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9946C" w14:textId="77777777" w:rsidR="00533CDE" w:rsidRDefault="006D6640" w:rsidP="006115F2">
      <w:pPr>
        <w:pStyle w:val="Titulo1DGDTR"/>
      </w:pPr>
      <w:bookmarkStart w:id="0" w:name="_GoBack"/>
      <w:bookmarkEnd w:id="0"/>
      <w:r w:rsidRPr="006D6640">
        <w:t>ANTEPROYECTO DE LINEAMIENTOS PARA LA GESTIÓN DE TRÁFICO Y ADMINISTRACIÓN DE RED A QUE DEBERÁN SUJETARSE LOS CONCESIONARIOS Y AUTORIZADOS QUE PRESTEN EL SERVICIO DE ACCESO A INTERNET</w:t>
      </w:r>
      <w:r w:rsidR="00533CDE" w:rsidRPr="006115F2">
        <w:t>.</w:t>
      </w:r>
    </w:p>
    <w:p w14:paraId="328FC3C9" w14:textId="77777777" w:rsidR="00613F78" w:rsidRPr="00613F78" w:rsidRDefault="00613F78" w:rsidP="00613F78">
      <w:pPr>
        <w:pStyle w:val="NormalDGDTR"/>
      </w:pPr>
    </w:p>
    <w:p w14:paraId="5056B39C" w14:textId="77777777" w:rsidR="00533CDE" w:rsidRPr="006D6640" w:rsidRDefault="006D6640" w:rsidP="006B2352">
      <w:pPr>
        <w:pStyle w:val="Ttulo1"/>
        <w:rPr>
          <w:lang w:val="es-MX"/>
        </w:rPr>
      </w:pPr>
      <w:r w:rsidRPr="006D6640">
        <w:rPr>
          <w:lang w:val="es-MX"/>
        </w:rPr>
        <w:t>CAPÍTULO I</w:t>
      </w:r>
    </w:p>
    <w:p w14:paraId="29354D5A" w14:textId="77777777" w:rsidR="006D6640" w:rsidRPr="006D6640" w:rsidRDefault="006D6640" w:rsidP="001C4818">
      <w:pPr>
        <w:pStyle w:val="Ttulo1"/>
        <w:rPr>
          <w:lang w:val="es-MX"/>
        </w:rPr>
      </w:pPr>
      <w:r w:rsidRPr="006D6640">
        <w:rPr>
          <w:lang w:val="es-MX"/>
        </w:rPr>
        <w:t>DISPOSICIONES GENERALES</w:t>
      </w:r>
    </w:p>
    <w:p w14:paraId="7CE53BD3" w14:textId="77777777" w:rsidR="001278EE" w:rsidRDefault="00E12E96" w:rsidP="000F70C8">
      <w:pPr>
        <w:pStyle w:val="ArticuloDGDTR"/>
      </w:pPr>
      <w:r>
        <w:t xml:space="preserve">Los presentes lineamientos tienen </w:t>
      </w:r>
      <w:r w:rsidR="00EC20F3">
        <w:t xml:space="preserve">por </w:t>
      </w:r>
      <w:r>
        <w:t>objeto</w:t>
      </w:r>
      <w:r w:rsidR="00193ACF">
        <w:t xml:space="preserve"> establecer las políticas de gestión de tráfico y administración de</w:t>
      </w:r>
      <w:r w:rsidR="000F70C8">
        <w:t xml:space="preserve"> </w:t>
      </w:r>
      <w:r w:rsidR="00193ACF">
        <w:t>red</w:t>
      </w:r>
      <w:r w:rsidR="000F70C8">
        <w:t xml:space="preserve"> a las que deberán sujetarse los concesionarios y autorizados que presten</w:t>
      </w:r>
      <w:r w:rsidR="00193ACF">
        <w:t xml:space="preserve"> el servicio de acceso a Internet</w:t>
      </w:r>
      <w:r w:rsidR="000F70C8">
        <w:t>, mediante redes públicas de telecomunicaciones.</w:t>
      </w:r>
      <w:r w:rsidR="00193ACF">
        <w:t xml:space="preserve"> </w:t>
      </w:r>
    </w:p>
    <w:p w14:paraId="01350E75" w14:textId="77777777" w:rsidR="006D6640" w:rsidRDefault="006D6640" w:rsidP="00DE7F94">
      <w:pPr>
        <w:pStyle w:val="ArticuloDGDTR"/>
      </w:pPr>
      <w:r w:rsidRPr="006D6640">
        <w:t xml:space="preserve">Para efectos de los presentes </w:t>
      </w:r>
      <w:r w:rsidR="00193ACF">
        <w:t>l</w:t>
      </w:r>
      <w:r w:rsidRPr="006D6640">
        <w:t xml:space="preserve">ineamientos, además de las definiciones previstas en la Ley Federal de Telecomunicaciones y Radiodifusión, la Ley Federal de Competencia Económica y demás disposiciones </w:t>
      </w:r>
      <w:r w:rsidR="00D578E5">
        <w:t xml:space="preserve">legales y administrativas </w:t>
      </w:r>
      <w:r w:rsidRPr="006D6640">
        <w:t>aplicables, se entenderá por:</w:t>
      </w:r>
    </w:p>
    <w:p w14:paraId="6B785B45" w14:textId="77777777" w:rsidR="006D6640" w:rsidRPr="001D2076" w:rsidRDefault="006D6640" w:rsidP="006C30BB">
      <w:pPr>
        <w:pStyle w:val="Bullet1DGDTR"/>
      </w:pPr>
      <w:r w:rsidRPr="001D2076">
        <w:rPr>
          <w:b/>
        </w:rPr>
        <w:t>Administración de red:</w:t>
      </w:r>
      <w:r w:rsidRPr="001D2076">
        <w:t xml:space="preserve"> conjunto de actividades, métodos, procedimientos y herramientas utilizadas por los proveedores del servicio de acceso a Internet, para la operación y el aprovechamiento de los recursos y capacidades de una red pública de telecomunicaciones;</w:t>
      </w:r>
    </w:p>
    <w:p w14:paraId="03524BD3" w14:textId="77777777" w:rsidR="00ED51F4" w:rsidRPr="001D2076" w:rsidRDefault="004C49DB" w:rsidP="006C30BB">
      <w:pPr>
        <w:pStyle w:val="Bullet1DGDTR"/>
      </w:pPr>
      <w:r w:rsidRPr="001D2076">
        <w:rPr>
          <w:b/>
        </w:rPr>
        <w:t>Gestión de tráfico:</w:t>
      </w:r>
      <w:r w:rsidRPr="001D2076">
        <w:t xml:space="preserve"> conjunto de técnicas utilizadas por los proveedores del servicio de acceso a Internet para el manejo, tratamiento y procesamiento del flujo de tráfico</w:t>
      </w:r>
      <w:r w:rsidR="002070F5">
        <w:t xml:space="preserve"> cursado</w:t>
      </w:r>
      <w:r w:rsidR="00D17281">
        <w:t xml:space="preserve"> por una red pública de telecomunicaciones</w:t>
      </w:r>
      <w:r w:rsidR="00420A29">
        <w:t>;</w:t>
      </w:r>
      <w:r w:rsidR="00ED51F4" w:rsidRPr="001D2076">
        <w:t xml:space="preserve"> </w:t>
      </w:r>
    </w:p>
    <w:p w14:paraId="07338FEF" w14:textId="77777777" w:rsidR="006B1A64" w:rsidRPr="001D2076" w:rsidRDefault="005D28A4" w:rsidP="006C30BB">
      <w:pPr>
        <w:pStyle w:val="Bullet1DGDTR"/>
      </w:pPr>
      <w:r w:rsidRPr="00420A29">
        <w:rPr>
          <w:b/>
        </w:rPr>
        <w:t>Instituto:</w:t>
      </w:r>
      <w:r w:rsidRPr="001D2076">
        <w:t xml:space="preserve"> Instituto Federal de Telecomunicaciones;</w:t>
      </w:r>
    </w:p>
    <w:p w14:paraId="602572BB" w14:textId="5C5F2647" w:rsidR="005D28A4" w:rsidRPr="001D2076" w:rsidRDefault="005D28A4" w:rsidP="006C30BB">
      <w:pPr>
        <w:pStyle w:val="Bullet1DGDTR"/>
      </w:pPr>
      <w:r w:rsidRPr="001D2076">
        <w:rPr>
          <w:b/>
        </w:rPr>
        <w:t>Proveedor del servicio de acceso a Internet</w:t>
      </w:r>
      <w:r w:rsidRPr="002473A4">
        <w:t>:</w:t>
      </w:r>
      <w:r w:rsidR="003D53F9" w:rsidRPr="001D2076">
        <w:t xml:space="preserve"> </w:t>
      </w:r>
      <w:r w:rsidR="00E6314A">
        <w:t>aquellos concesionarios y autorizados</w:t>
      </w:r>
      <w:r w:rsidR="00E6314A" w:rsidRPr="00FC66A6">
        <w:t xml:space="preserve"> que proporcionan a los usuarios el acceso a Internet</w:t>
      </w:r>
      <w:r w:rsidRPr="001D2076">
        <w:t>, a través de una red pública de telecomunicaciones;</w:t>
      </w:r>
    </w:p>
    <w:p w14:paraId="17AF5588" w14:textId="23C975D0" w:rsidR="00420A29" w:rsidRPr="00420A29" w:rsidRDefault="005D28A4" w:rsidP="006C30BB">
      <w:pPr>
        <w:pStyle w:val="Bullet1DGDTR"/>
      </w:pPr>
      <w:r w:rsidRPr="001D2076">
        <w:rPr>
          <w:b/>
        </w:rPr>
        <w:t xml:space="preserve">Proveedor de aplicaciones, contenidos </w:t>
      </w:r>
      <w:r w:rsidR="00E73C0B" w:rsidRPr="001D2076">
        <w:rPr>
          <w:b/>
        </w:rPr>
        <w:t>y/</w:t>
      </w:r>
      <w:r w:rsidRPr="001D2076">
        <w:rPr>
          <w:b/>
        </w:rPr>
        <w:t>o servicios</w:t>
      </w:r>
      <w:r w:rsidRPr="002473A4">
        <w:t>:</w:t>
      </w:r>
      <w:r w:rsidRPr="001D2076">
        <w:t xml:space="preserve"> </w:t>
      </w:r>
      <w:r w:rsidR="001475EE">
        <w:t xml:space="preserve">persona física o moral </w:t>
      </w:r>
      <w:r w:rsidR="00E6314A">
        <w:t>que</w:t>
      </w:r>
      <w:r w:rsidR="00E6314A" w:rsidRPr="00FF61AB">
        <w:t xml:space="preserve"> </w:t>
      </w:r>
      <w:r w:rsidR="00E6314A" w:rsidRPr="00FC2B6F">
        <w:t>pone a disposición de los usuarios aplicaciones, contenidos, y/o servicios a través de Internet</w:t>
      </w:r>
      <w:r w:rsidRPr="001D2076">
        <w:t>;</w:t>
      </w:r>
    </w:p>
    <w:p w14:paraId="3C70F249" w14:textId="77777777" w:rsidR="00420A29" w:rsidRPr="00420A29" w:rsidRDefault="005D28A4" w:rsidP="006C30BB">
      <w:pPr>
        <w:pStyle w:val="Bullet1DGDTR"/>
      </w:pPr>
      <w:r w:rsidRPr="005D28A4">
        <w:rPr>
          <w:b/>
        </w:rPr>
        <w:t>Servicio de acceso a Internet:</w:t>
      </w:r>
      <w:r w:rsidRPr="005D28A4">
        <w:t xml:space="preserve"> servicio público de telecomunicaciones que permite</w:t>
      </w:r>
      <w:r w:rsidR="00BA2B6E">
        <w:t xml:space="preserve"> el intercambio,</w:t>
      </w:r>
      <w:r w:rsidRPr="005D28A4">
        <w:t xml:space="preserve"> la carga y descarga de </w:t>
      </w:r>
      <w:r w:rsidR="007C097D">
        <w:t>tráfico</w:t>
      </w:r>
      <w:r w:rsidR="007C097D" w:rsidRPr="005D28A4">
        <w:t xml:space="preserve"> </w:t>
      </w:r>
      <w:r w:rsidRPr="005D28A4">
        <w:t>mediante la utilización del protocolo de comunicación de Internet IP</w:t>
      </w:r>
      <w:r w:rsidR="009376D6">
        <w:t xml:space="preserve">, </w:t>
      </w:r>
      <w:r w:rsidRPr="005D28A4">
        <w:t>permitiendo a los usuarios finales acceder a cualquier contenido, aplicación o servicio disponible en Internet</w:t>
      </w:r>
      <w:r w:rsidR="009376D6">
        <w:t>;</w:t>
      </w:r>
    </w:p>
    <w:p w14:paraId="540BB6FB" w14:textId="5890656D" w:rsidR="001D2076" w:rsidRPr="00BA6828" w:rsidRDefault="001E183E" w:rsidP="006C30BB">
      <w:pPr>
        <w:pStyle w:val="Bullet1DGDTR"/>
      </w:pPr>
      <w:r w:rsidRPr="00366E35">
        <w:rPr>
          <w:b/>
        </w:rPr>
        <w:t>Servicios especializados:</w:t>
      </w:r>
      <w:r w:rsidRPr="00366E35">
        <w:t xml:space="preserve"> aquellos que los </w:t>
      </w:r>
      <w:r w:rsidR="00C72436" w:rsidRPr="00366E35">
        <w:t xml:space="preserve">proveedores del servicio de acceso a Internet </w:t>
      </w:r>
      <w:r w:rsidRPr="00366E35">
        <w:t xml:space="preserve">ponen a disposición de los </w:t>
      </w:r>
      <w:r w:rsidR="00C72436" w:rsidRPr="00366E35">
        <w:t>proveedores de aplicaciones, contenidos y servicios</w:t>
      </w:r>
      <w:r w:rsidRPr="00366E35">
        <w:t>, para proporcionar características y recursos de red específicos</w:t>
      </w:r>
      <w:r w:rsidR="00974233" w:rsidRPr="00366E35">
        <w:t xml:space="preserve"> </w:t>
      </w:r>
      <w:r w:rsidR="00095D95" w:rsidRPr="00FA21C4">
        <w:t>y superiores</w:t>
      </w:r>
      <w:r w:rsidR="00115C8B" w:rsidRPr="00FA21C4">
        <w:t xml:space="preserve"> </w:t>
      </w:r>
      <w:r w:rsidRPr="00FA21C4">
        <w:t xml:space="preserve">a efecto de que estos transmitan y/o mejoren la velocidad de carga, velocidad de </w:t>
      </w:r>
      <w:r w:rsidRPr="00FA21C4">
        <w:lastRenderedPageBreak/>
        <w:t xml:space="preserve">descarga o la experiencia de sus usuarios al acceder a contenidos, aplicaciones y/o servicios específicos a cambio de una contraprestación </w:t>
      </w:r>
      <w:r w:rsidR="006B1A64" w:rsidRPr="00BA6828">
        <w:t>económica</w:t>
      </w:r>
      <w:r w:rsidR="001B5AB6" w:rsidRPr="00BA6828">
        <w:t>, y</w:t>
      </w:r>
    </w:p>
    <w:p w14:paraId="60779A91" w14:textId="645D8434" w:rsidR="00613F78" w:rsidRPr="00613F78" w:rsidRDefault="001E183E" w:rsidP="006C30BB">
      <w:pPr>
        <w:pStyle w:val="Bullet1DGDTR"/>
      </w:pPr>
      <w:r w:rsidRPr="00E73C0B">
        <w:rPr>
          <w:b/>
        </w:rPr>
        <w:t>Servicios diferenciados:</w:t>
      </w:r>
      <w:r w:rsidRPr="001E183E">
        <w:t xml:space="preserve"> aquellos</w:t>
      </w:r>
      <w:r w:rsidR="00E73C0B">
        <w:t xml:space="preserve"> a través de los cuales </w:t>
      </w:r>
      <w:r w:rsidRPr="001E183E">
        <w:t xml:space="preserve">los </w:t>
      </w:r>
      <w:r w:rsidR="00C72436">
        <w:t>proveedores del servicio de acceso a Internet</w:t>
      </w:r>
      <w:r w:rsidR="00E73C0B">
        <w:t xml:space="preserve"> dan un tratamiento particular a los</w:t>
      </w:r>
      <w:r w:rsidR="00F30F41">
        <w:t xml:space="preserve"> </w:t>
      </w:r>
      <w:r w:rsidR="00E73C0B">
        <w:t>contenidos, aplicaciones y/o servicios</w:t>
      </w:r>
      <w:r w:rsidR="001475EE">
        <w:t xml:space="preserve"> a los que acceden los usuarios finales</w:t>
      </w:r>
      <w:r w:rsidR="00E73C0B">
        <w:t xml:space="preserve">. </w:t>
      </w:r>
    </w:p>
    <w:p w14:paraId="67718F48" w14:textId="77777777" w:rsidR="006B1A64" w:rsidRPr="006B1A64" w:rsidRDefault="006B1A64" w:rsidP="006B1A64">
      <w:pPr>
        <w:pStyle w:val="Ttulo1"/>
      </w:pPr>
      <w:bookmarkStart w:id="1" w:name="_Toc506125092"/>
      <w:bookmarkStart w:id="2" w:name="_Toc506548370"/>
      <w:bookmarkStart w:id="3" w:name="_Toc506562743"/>
      <w:bookmarkStart w:id="4" w:name="_Toc506568341"/>
      <w:bookmarkStart w:id="5" w:name="_Toc506569039"/>
      <w:bookmarkStart w:id="6" w:name="_Toc506907850"/>
      <w:bookmarkStart w:id="7" w:name="_Toc506911415"/>
      <w:bookmarkStart w:id="8" w:name="_Toc506913819"/>
      <w:bookmarkStart w:id="9" w:name="_Toc506915172"/>
      <w:bookmarkStart w:id="10" w:name="_Toc506917702"/>
      <w:bookmarkStart w:id="11" w:name="_Toc507149725"/>
      <w:bookmarkStart w:id="12" w:name="_Toc507149540"/>
      <w:bookmarkStart w:id="13" w:name="_Toc507149957"/>
      <w:bookmarkStart w:id="14" w:name="_Toc507580737"/>
      <w:bookmarkStart w:id="15" w:name="_Toc507588893"/>
      <w:bookmarkStart w:id="16" w:name="_Toc507589148"/>
      <w:bookmarkStart w:id="17" w:name="_Toc507590305"/>
      <w:bookmarkStart w:id="18" w:name="_Toc507611684"/>
      <w:r w:rsidRPr="006B1A64">
        <w:t>ACRÓNIMOS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bl>
      <w:tblPr>
        <w:tblW w:w="878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38"/>
        <w:gridCol w:w="6946"/>
      </w:tblGrid>
      <w:tr w:rsidR="006B1A64" w:rsidRPr="001A4D98" w14:paraId="1D28A3E8" w14:textId="77777777" w:rsidTr="00142EE8">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A92987F" w14:textId="77777777" w:rsidR="006B1A64" w:rsidRPr="006252DC" w:rsidRDefault="006B1A64" w:rsidP="006252DC">
            <w:pPr>
              <w:pStyle w:val="NormalDGDTR"/>
              <w:jc w:val="center"/>
              <w:rPr>
                <w:b/>
                <w:color w:val="0D0D0D" w:themeColor="text1" w:themeTint="F2"/>
              </w:rPr>
            </w:pPr>
            <w:r w:rsidRPr="006252DC">
              <w:rPr>
                <w:b/>
                <w:color w:val="0D0D0D" w:themeColor="text1" w:themeTint="F2"/>
              </w:rPr>
              <w:t>Término</w:t>
            </w:r>
          </w:p>
        </w:tc>
        <w:tc>
          <w:tcPr>
            <w:tcW w:w="6946"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34F103B9" w14:textId="77777777" w:rsidR="006B1A64" w:rsidRPr="006252DC" w:rsidRDefault="006B1A64" w:rsidP="006252DC">
            <w:pPr>
              <w:pStyle w:val="NormalDGDTR"/>
              <w:jc w:val="center"/>
              <w:rPr>
                <w:b/>
                <w:color w:val="0D0D0D" w:themeColor="text1" w:themeTint="F2"/>
              </w:rPr>
            </w:pPr>
            <w:r w:rsidRPr="006252DC">
              <w:rPr>
                <w:b/>
                <w:color w:val="0D0D0D" w:themeColor="text1" w:themeTint="F2"/>
              </w:rPr>
              <w:t>Definición</w:t>
            </w:r>
          </w:p>
        </w:tc>
      </w:tr>
      <w:tr w:rsidR="006B1A64" w:rsidRPr="001A4D98" w14:paraId="56443D35" w14:textId="77777777" w:rsidTr="00142EE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rPr>
        <w:tc>
          <w:tcPr>
            <w:tcW w:w="1838" w:type="dxa"/>
            <w:tcBorders>
              <w:top w:val="single" w:sz="4" w:space="0" w:color="auto"/>
              <w:left w:val="single" w:sz="4" w:space="0" w:color="auto"/>
              <w:bottom w:val="single" w:sz="4" w:space="0" w:color="auto"/>
              <w:right w:val="single" w:sz="4" w:space="0" w:color="auto"/>
            </w:tcBorders>
            <w:vAlign w:val="center"/>
          </w:tcPr>
          <w:p w14:paraId="3B24AAA3" w14:textId="77777777" w:rsidR="006B1A64" w:rsidRPr="006B1A64" w:rsidRDefault="006B1A64" w:rsidP="006C14A3">
            <w:pPr>
              <w:pStyle w:val="NormalDGDTR"/>
            </w:pPr>
            <w:r w:rsidRPr="006B1A64">
              <w:t>LFTR</w:t>
            </w:r>
          </w:p>
        </w:tc>
        <w:tc>
          <w:tcPr>
            <w:tcW w:w="6946" w:type="dxa"/>
            <w:tcBorders>
              <w:top w:val="single" w:sz="4" w:space="0" w:color="auto"/>
              <w:left w:val="single" w:sz="4" w:space="0" w:color="auto"/>
              <w:bottom w:val="single" w:sz="4" w:space="0" w:color="auto"/>
              <w:right w:val="single" w:sz="4" w:space="0" w:color="auto"/>
            </w:tcBorders>
            <w:vAlign w:val="center"/>
          </w:tcPr>
          <w:p w14:paraId="08B30144" w14:textId="77777777" w:rsidR="006B1A64" w:rsidRPr="006B1A64" w:rsidRDefault="006B1A64" w:rsidP="006C14A3">
            <w:pPr>
              <w:pStyle w:val="NormalDGDTR"/>
            </w:pPr>
            <w:r w:rsidRPr="006B1A64">
              <w:t>Ley Federal de Telecomunicaciones y Radiodifusión</w:t>
            </w:r>
          </w:p>
        </w:tc>
      </w:tr>
      <w:tr w:rsidR="00C71C65" w:rsidRPr="001A4D98" w14:paraId="0A8BD6C1" w14:textId="77777777" w:rsidTr="00430CCE">
        <w:trPr>
          <w:trHeight w:val="193"/>
          <w:jc w:val="center"/>
        </w:trPr>
        <w:tc>
          <w:tcPr>
            <w:tcW w:w="1838" w:type="dxa"/>
            <w:tcBorders>
              <w:top w:val="single" w:sz="4" w:space="0" w:color="auto"/>
              <w:left w:val="single" w:sz="4" w:space="0" w:color="auto"/>
              <w:bottom w:val="single" w:sz="4" w:space="0" w:color="auto"/>
              <w:right w:val="single" w:sz="4" w:space="0" w:color="auto"/>
            </w:tcBorders>
            <w:vAlign w:val="center"/>
          </w:tcPr>
          <w:p w14:paraId="12ECFA3D" w14:textId="77777777" w:rsidR="00C71C65" w:rsidRDefault="00C71C65" w:rsidP="006C14A3">
            <w:pPr>
              <w:pStyle w:val="NormalDGDTR"/>
            </w:pPr>
            <w:r>
              <w:t>PSI</w:t>
            </w:r>
          </w:p>
        </w:tc>
        <w:tc>
          <w:tcPr>
            <w:tcW w:w="6946" w:type="dxa"/>
            <w:tcBorders>
              <w:top w:val="single" w:sz="4" w:space="0" w:color="auto"/>
              <w:left w:val="single" w:sz="4" w:space="0" w:color="auto"/>
              <w:bottom w:val="single" w:sz="4" w:space="0" w:color="auto"/>
              <w:right w:val="single" w:sz="4" w:space="0" w:color="auto"/>
            </w:tcBorders>
            <w:vAlign w:val="center"/>
          </w:tcPr>
          <w:p w14:paraId="2848C3CA" w14:textId="77777777" w:rsidR="00C71C65" w:rsidRPr="00535922" w:rsidRDefault="00C71C65" w:rsidP="00430CCE">
            <w:pPr>
              <w:pStyle w:val="NormalDGDTR"/>
              <w:rPr>
                <w:bCs/>
              </w:rPr>
            </w:pPr>
            <w:r>
              <w:rPr>
                <w:bCs/>
              </w:rPr>
              <w:t>Proveedor</w:t>
            </w:r>
            <w:r w:rsidR="00430CCE">
              <w:rPr>
                <w:bCs/>
              </w:rPr>
              <w:t xml:space="preserve"> </w:t>
            </w:r>
            <w:r>
              <w:rPr>
                <w:bCs/>
              </w:rPr>
              <w:t>de</w:t>
            </w:r>
            <w:r w:rsidR="00430CCE">
              <w:rPr>
                <w:bCs/>
              </w:rPr>
              <w:t>l servicio de acceso</w:t>
            </w:r>
            <w:r>
              <w:rPr>
                <w:bCs/>
              </w:rPr>
              <w:t xml:space="preserve"> </w:t>
            </w:r>
            <w:r w:rsidR="00430CCE">
              <w:rPr>
                <w:bCs/>
              </w:rPr>
              <w:t>a</w:t>
            </w:r>
            <w:r>
              <w:rPr>
                <w:bCs/>
              </w:rPr>
              <w:t xml:space="preserve"> Internet</w:t>
            </w:r>
          </w:p>
        </w:tc>
      </w:tr>
      <w:tr w:rsidR="00D525C5" w:rsidRPr="001A4D98" w14:paraId="170CFD8E" w14:textId="77777777" w:rsidTr="00A25A3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
        </w:trPr>
        <w:tc>
          <w:tcPr>
            <w:tcW w:w="1838" w:type="dxa"/>
            <w:tcBorders>
              <w:top w:val="single" w:sz="4" w:space="0" w:color="auto"/>
              <w:left w:val="single" w:sz="4" w:space="0" w:color="auto"/>
              <w:bottom w:val="single" w:sz="4" w:space="0" w:color="auto"/>
              <w:right w:val="single" w:sz="4" w:space="0" w:color="auto"/>
            </w:tcBorders>
            <w:vAlign w:val="center"/>
          </w:tcPr>
          <w:p w14:paraId="31BA70B2" w14:textId="77777777" w:rsidR="00D525C5" w:rsidRDefault="00D525C5" w:rsidP="008E5612">
            <w:pPr>
              <w:pStyle w:val="NormalDGDTR"/>
            </w:pPr>
            <w:r>
              <w:t>P</w:t>
            </w:r>
            <w:r w:rsidR="008E5612">
              <w:t>ACS</w:t>
            </w:r>
          </w:p>
        </w:tc>
        <w:tc>
          <w:tcPr>
            <w:tcW w:w="6946" w:type="dxa"/>
            <w:tcBorders>
              <w:top w:val="single" w:sz="4" w:space="0" w:color="auto"/>
              <w:left w:val="single" w:sz="4" w:space="0" w:color="auto"/>
              <w:bottom w:val="single" w:sz="4" w:space="0" w:color="auto"/>
              <w:right w:val="single" w:sz="4" w:space="0" w:color="auto"/>
            </w:tcBorders>
            <w:vAlign w:val="center"/>
          </w:tcPr>
          <w:p w14:paraId="58823A8C" w14:textId="77777777" w:rsidR="00D525C5" w:rsidRPr="00D525C5" w:rsidRDefault="00D525C5" w:rsidP="002D6330">
            <w:pPr>
              <w:pStyle w:val="NormalDGDTR"/>
              <w:rPr>
                <w:bCs/>
              </w:rPr>
            </w:pPr>
            <w:r w:rsidRPr="00430CCE">
              <w:t xml:space="preserve">Proveedor de </w:t>
            </w:r>
            <w:r w:rsidR="00430CCE">
              <w:t>a</w:t>
            </w:r>
            <w:r w:rsidR="00430CCE" w:rsidRPr="00430CCE">
              <w:t>plicaciones</w:t>
            </w:r>
            <w:r w:rsidRPr="00430CCE">
              <w:t xml:space="preserve">, </w:t>
            </w:r>
            <w:r w:rsidR="00430CCE">
              <w:t>c</w:t>
            </w:r>
            <w:r w:rsidR="00430CCE" w:rsidRPr="00430CCE">
              <w:t xml:space="preserve">ontenidos </w:t>
            </w:r>
            <w:r w:rsidR="00E73C0B">
              <w:t>y/</w:t>
            </w:r>
            <w:r w:rsidR="00F32323">
              <w:t xml:space="preserve">o </w:t>
            </w:r>
            <w:r w:rsidR="00430CCE">
              <w:t>s</w:t>
            </w:r>
            <w:r w:rsidR="00430CCE" w:rsidRPr="00430CCE">
              <w:t>ervicios</w:t>
            </w:r>
            <w:r w:rsidR="002D6330">
              <w:t>.</w:t>
            </w:r>
          </w:p>
        </w:tc>
      </w:tr>
    </w:tbl>
    <w:p w14:paraId="6867EB41" w14:textId="77777777" w:rsidR="0043558D" w:rsidRDefault="0043558D" w:rsidP="0043558D">
      <w:pPr>
        <w:pStyle w:val="NormalDGDTR"/>
        <w:rPr>
          <w:lang w:val="es-MX"/>
        </w:rPr>
      </w:pPr>
    </w:p>
    <w:p w14:paraId="75B8FF11" w14:textId="77777777" w:rsidR="006C14A3" w:rsidRDefault="006C14A3" w:rsidP="0057026C">
      <w:pPr>
        <w:pStyle w:val="ArticuloDGDTR"/>
        <w:numPr>
          <w:ilvl w:val="0"/>
          <w:numId w:val="0"/>
        </w:numPr>
      </w:pPr>
      <w:r w:rsidRPr="006C14A3">
        <w:t>Los términos y acrónimo</w:t>
      </w:r>
      <w:r w:rsidR="00430CCE">
        <w:t>s</w:t>
      </w:r>
      <w:r w:rsidRPr="006C14A3">
        <w:t xml:space="preserve"> antes señalados pueden ser utilizados indistintamente en singular o plural, y mayúsculas o minúsculas. </w:t>
      </w:r>
    </w:p>
    <w:p w14:paraId="551E22F0" w14:textId="77777777" w:rsidR="0043466F" w:rsidRPr="0043466F" w:rsidRDefault="0043466F" w:rsidP="0043466F">
      <w:pPr>
        <w:pStyle w:val="NormalDGDTR"/>
        <w:rPr>
          <w:lang w:val="es-MX"/>
        </w:rPr>
      </w:pPr>
    </w:p>
    <w:p w14:paraId="002F4375" w14:textId="77777777" w:rsidR="00B804F5" w:rsidRDefault="0043558D" w:rsidP="006B2352">
      <w:pPr>
        <w:pStyle w:val="Ttulo1"/>
      </w:pPr>
      <w:r w:rsidRPr="0043558D">
        <w:t>CAPÍTULO II</w:t>
      </w:r>
    </w:p>
    <w:p w14:paraId="303B930E" w14:textId="77777777" w:rsidR="0043558D" w:rsidRDefault="0043558D" w:rsidP="006252DC">
      <w:pPr>
        <w:pStyle w:val="Ttulo1"/>
      </w:pPr>
      <w:r w:rsidRPr="0043558D">
        <w:t>DE LA GESTIÓN DE TRÁFICO Y ADMINISTRACIÓN DE RED</w:t>
      </w:r>
    </w:p>
    <w:p w14:paraId="788558B9" w14:textId="1206B368" w:rsidR="007217B8" w:rsidRDefault="0044089C" w:rsidP="0012425D">
      <w:pPr>
        <w:pStyle w:val="ArticuloDGDTR"/>
      </w:pPr>
      <w:r>
        <w:rPr>
          <w:lang w:val="es-ES_tradnl"/>
        </w:rPr>
        <w:t xml:space="preserve"> Se </w:t>
      </w:r>
      <w:r w:rsidR="005E59FF">
        <w:rPr>
          <w:lang w:val="es-ES_tradnl"/>
        </w:rPr>
        <w:t>tendrán</w:t>
      </w:r>
      <w:r>
        <w:rPr>
          <w:lang w:val="es-ES_tradnl"/>
        </w:rPr>
        <w:t xml:space="preserve"> por autorizadas las políticas de gestión de tráfico y administración de red que </w:t>
      </w:r>
      <w:r w:rsidR="00095D95">
        <w:rPr>
          <w:rFonts w:eastAsia="Times New Roman"/>
          <w:lang w:val="es-ES_tradnl"/>
          <w14:scene3d>
            <w14:camera w14:prst="orthographicFront"/>
            <w14:lightRig w14:rig="threePt" w14:dir="t">
              <w14:rot w14:lat="0" w14:lon="0" w14:rev="0"/>
            </w14:lightRig>
          </w14:scene3d>
        </w:rPr>
        <w:t>estén encaminadas a</w:t>
      </w:r>
      <w:r w:rsidRPr="00BA2B6E">
        <w:rPr>
          <w:rFonts w:eastAsia="Times New Roman"/>
          <w:lang w:val="es-ES_tradnl"/>
          <w14:scene3d>
            <w14:camera w14:prst="orthographicFront"/>
            <w14:lightRig w14:rig="threePt" w14:dir="t">
              <w14:rot w14:lat="0" w14:lon="0" w14:rev="0"/>
            </w14:lightRig>
          </w14:scene3d>
        </w:rPr>
        <w:t>:</w:t>
      </w:r>
      <w:r>
        <w:rPr>
          <w:lang w:val="es-ES_tradnl"/>
        </w:rPr>
        <w:t xml:space="preserve"> </w:t>
      </w:r>
      <w:r w:rsidR="007217B8" w:rsidRPr="007217B8">
        <w:t xml:space="preserve"> </w:t>
      </w:r>
    </w:p>
    <w:p w14:paraId="2EA9BB3A" w14:textId="261D6A1C" w:rsidR="007217B8" w:rsidRPr="00BA2B6E" w:rsidRDefault="007217B8" w:rsidP="006C30BB">
      <w:pPr>
        <w:pStyle w:val="Bullet1DGDTR"/>
        <w:numPr>
          <w:ilvl w:val="0"/>
          <w:numId w:val="14"/>
        </w:numPr>
      </w:pPr>
      <w:r w:rsidRPr="00BA2B6E">
        <w:t>Asegurar la calidad y velocidad del servicio contratado por los usuarios finales</w:t>
      </w:r>
      <w:r w:rsidR="00557949" w:rsidRPr="00BA2B6E">
        <w:t>;</w:t>
      </w:r>
    </w:p>
    <w:p w14:paraId="40806A06" w14:textId="77777777" w:rsidR="000246DD" w:rsidRDefault="000246DD" w:rsidP="006C30BB">
      <w:pPr>
        <w:pStyle w:val="Bullet1DGDTR"/>
        <w:numPr>
          <w:ilvl w:val="0"/>
          <w:numId w:val="14"/>
        </w:numPr>
      </w:pPr>
      <w:r w:rsidRPr="00C47149">
        <w:t>Preservar la integridad y seguridad de la re</w:t>
      </w:r>
      <w:r>
        <w:t>d</w:t>
      </w:r>
      <w:r w:rsidR="00B21B0A">
        <w:t>, y</w:t>
      </w:r>
    </w:p>
    <w:p w14:paraId="19704CBC" w14:textId="175B2751" w:rsidR="000246DD" w:rsidRDefault="000246DD" w:rsidP="006C30BB">
      <w:pPr>
        <w:pStyle w:val="Bullet1DGDTR"/>
        <w:numPr>
          <w:ilvl w:val="0"/>
          <w:numId w:val="14"/>
        </w:numPr>
      </w:pPr>
      <w:r>
        <w:t>Fomentar la innovación comercial</w:t>
      </w:r>
      <w:r w:rsidR="0037281B">
        <w:t>.</w:t>
      </w:r>
      <w:r>
        <w:t xml:space="preserve"> </w:t>
      </w:r>
    </w:p>
    <w:p w14:paraId="043C9900" w14:textId="78AA4172" w:rsidR="009F382A" w:rsidRPr="005E59FF" w:rsidRDefault="005E59FF" w:rsidP="009F382A">
      <w:pPr>
        <w:pStyle w:val="NormalDGDTR"/>
      </w:pPr>
      <w:r>
        <w:t>Con independencia de lo anterior</w:t>
      </w:r>
      <w:r w:rsidR="000F17DC" w:rsidRPr="00416F52">
        <w:t>, el Instituto podrá ordenar al PSI la suspensión</w:t>
      </w:r>
      <w:r w:rsidR="000F17DC" w:rsidRPr="001E0FF2">
        <w:t xml:space="preserve"> </w:t>
      </w:r>
      <w:r w:rsidR="000F17DC">
        <w:t>provisional y/o definitiva</w:t>
      </w:r>
      <w:r w:rsidR="000F17DC" w:rsidRPr="00416F52">
        <w:t xml:space="preserve"> de políticas de gestión de tráfico y administración de red o, en su caso, de la provisión de servicios especializados y/o diferenciados</w:t>
      </w:r>
      <w:r w:rsidR="000F17DC">
        <w:t xml:space="preserve"> a los que refiere el capítulo III de los presentes lineamientos</w:t>
      </w:r>
      <w:r w:rsidR="000F17DC" w:rsidRPr="00416F52">
        <w:t>, cuando considere que afect</w:t>
      </w:r>
      <w:r w:rsidR="000F17DC">
        <w:t>a</w:t>
      </w:r>
      <w:r w:rsidR="000F17DC" w:rsidRPr="00416F52">
        <w:t>n la sana competencia y libre concurrencia y/o vayan en contra de los presentes lineamientos y demás disposiciones aplicables.</w:t>
      </w:r>
    </w:p>
    <w:p w14:paraId="23C63A2B" w14:textId="77777777" w:rsidR="006C14A3" w:rsidRPr="006C14A3" w:rsidRDefault="006C14A3" w:rsidP="0057026C">
      <w:pPr>
        <w:pStyle w:val="ArticuloDGDTR"/>
      </w:pPr>
      <w:r w:rsidRPr="006C14A3">
        <w:t>Las políticas de gestión de tráfico y administración</w:t>
      </w:r>
      <w:r w:rsidR="00FA6CEA">
        <w:t xml:space="preserve"> </w:t>
      </w:r>
      <w:r w:rsidR="00557949">
        <w:t>de red que</w:t>
      </w:r>
      <w:r w:rsidR="00FA6CEA">
        <w:t>, en su caso, implementen los PSI, deberán</w:t>
      </w:r>
      <w:r w:rsidR="00C609F6">
        <w:t xml:space="preserve"> asegurar</w:t>
      </w:r>
      <w:r w:rsidR="00FA6CEA">
        <w:t>:</w:t>
      </w:r>
    </w:p>
    <w:p w14:paraId="06B23AB2" w14:textId="77777777" w:rsidR="006C14A3" w:rsidRDefault="00C609F6" w:rsidP="006C30BB">
      <w:pPr>
        <w:pStyle w:val="Bullet1DGDTR"/>
        <w:numPr>
          <w:ilvl w:val="0"/>
          <w:numId w:val="23"/>
        </w:numPr>
      </w:pPr>
      <w:r w:rsidRPr="006C30BB">
        <w:rPr>
          <w:lang w:val="es-MX"/>
        </w:rPr>
        <w:t>L</w:t>
      </w:r>
      <w:r w:rsidR="006C14A3" w:rsidRPr="006C14A3">
        <w:t xml:space="preserve">a libre elección de los usuarios finales </w:t>
      </w:r>
      <w:r w:rsidR="00556574">
        <w:t>para acceder a cualquier contenido, aplicación o servicio</w:t>
      </w:r>
      <w:r w:rsidR="0094386D">
        <w:t xml:space="preserve"> en Internet</w:t>
      </w:r>
      <w:r w:rsidR="00556574">
        <w:t>, sin que</w:t>
      </w:r>
      <w:r w:rsidR="0094386D">
        <w:t xml:space="preserve"> los PSI limiten</w:t>
      </w:r>
      <w:r w:rsidR="00556574">
        <w:t xml:space="preserve">, degraden, restrinjan o discriminen el acceso a los mismos; </w:t>
      </w:r>
    </w:p>
    <w:p w14:paraId="7E82858B" w14:textId="77777777" w:rsidR="00FF6E5A" w:rsidRDefault="008F0EEC" w:rsidP="006C30BB">
      <w:pPr>
        <w:pStyle w:val="Bullet1DGDTR"/>
      </w:pPr>
      <w:r>
        <w:lastRenderedPageBreak/>
        <w:t xml:space="preserve">El trato no </w:t>
      </w:r>
      <w:r w:rsidR="00205650" w:rsidRPr="00B36EF5">
        <w:t>discrimina</w:t>
      </w:r>
      <w:r>
        <w:t>torio</w:t>
      </w:r>
      <w:r w:rsidR="00205650" w:rsidRPr="00B36EF5">
        <w:t xml:space="preserve"> </w:t>
      </w:r>
      <w:r w:rsidR="00A879B2">
        <w:t xml:space="preserve">a </w:t>
      </w:r>
      <w:r w:rsidR="003F013C">
        <w:t>los</w:t>
      </w:r>
      <w:r w:rsidR="00205650" w:rsidRPr="00B36EF5">
        <w:t xml:space="preserve"> usuarios finales, PACS, tipos de tráfico </w:t>
      </w:r>
      <w:r w:rsidR="0049130F" w:rsidRPr="00B36EF5">
        <w:t>similares,</w:t>
      </w:r>
      <w:r w:rsidR="00205650" w:rsidRPr="00B36EF5">
        <w:t xml:space="preserve"> así como al tráfico propio y el de terceros que curse por la red</w:t>
      </w:r>
      <w:r w:rsidR="00402C9D">
        <w:t>, y</w:t>
      </w:r>
    </w:p>
    <w:p w14:paraId="704A1F40" w14:textId="77777777" w:rsidR="00FF6E5A" w:rsidRDefault="00C609F6" w:rsidP="006C30BB">
      <w:pPr>
        <w:pStyle w:val="Bullet1DGDTR"/>
      </w:pPr>
      <w:r>
        <w:t>La</w:t>
      </w:r>
      <w:r w:rsidR="00BD63B7">
        <w:t xml:space="preserve"> inviolabilidad de las comunicaciones privadas de los usuarios</w:t>
      </w:r>
      <w:r w:rsidR="00385035">
        <w:t xml:space="preserve"> </w:t>
      </w:r>
      <w:r w:rsidR="00BD63B7">
        <w:t>finales</w:t>
      </w:r>
      <w:r w:rsidR="00464ABF">
        <w:t>.</w:t>
      </w:r>
      <w:r w:rsidR="00BD63B7">
        <w:t xml:space="preserve"> </w:t>
      </w:r>
    </w:p>
    <w:p w14:paraId="669DE0E5" w14:textId="77777777" w:rsidR="00243302" w:rsidRPr="00243302" w:rsidRDefault="00243302" w:rsidP="006C30BB">
      <w:pPr>
        <w:pStyle w:val="Bullet1DGDTR"/>
        <w:numPr>
          <w:ilvl w:val="0"/>
          <w:numId w:val="0"/>
        </w:numPr>
        <w:ind w:left="1287"/>
      </w:pPr>
    </w:p>
    <w:p w14:paraId="51C99AC4" w14:textId="77777777" w:rsidR="007F6C44" w:rsidRDefault="006C14A3" w:rsidP="0057026C">
      <w:pPr>
        <w:pStyle w:val="ArticuloDGDTR"/>
      </w:pPr>
      <w:r w:rsidRPr="006C14A3">
        <w:t>Los PSI podrán implementar, de manera temporal, políticas de gestión de tráfico y administración de red que resulten en la limitación, degradación, restricción, discriminación</w:t>
      </w:r>
      <w:r w:rsidR="005359CB">
        <w:t>, obstrucción, interferencia</w:t>
      </w:r>
      <w:r w:rsidR="00F86D59">
        <w:t>,</w:t>
      </w:r>
      <w:r w:rsidR="005359CB">
        <w:t xml:space="preserve"> filtrado</w:t>
      </w:r>
      <w:r w:rsidRPr="006C14A3">
        <w:t xml:space="preserve"> o bloqueo del acceso a contenidos, aplicaciones o servicios a los usuarios finales, únicamente en aquellos casos en que se presente alguna de las siguientes situaciones</w:t>
      </w:r>
      <w:r w:rsidR="007F6C44" w:rsidRPr="007F6C44">
        <w:t>:</w:t>
      </w:r>
    </w:p>
    <w:p w14:paraId="3E43286C" w14:textId="5D3D3FD6" w:rsidR="006C14A3" w:rsidRPr="001D2076" w:rsidRDefault="006C14A3" w:rsidP="006C30BB">
      <w:pPr>
        <w:pStyle w:val="Bullet1DGDTR"/>
        <w:numPr>
          <w:ilvl w:val="0"/>
          <w:numId w:val="24"/>
        </w:numPr>
      </w:pPr>
      <w:r w:rsidRPr="001D2076">
        <w:t xml:space="preserve">Riesgo, técnicamente comprobable, a la integridad y seguridad de la </w:t>
      </w:r>
      <w:r w:rsidR="005E59FF">
        <w:t>red,</w:t>
      </w:r>
      <w:r w:rsidR="00557949" w:rsidRPr="001D2076">
        <w:t xml:space="preserve"> a la privacidad de los usuarios finales </w:t>
      </w:r>
      <w:r w:rsidR="00557949">
        <w:t>o</w:t>
      </w:r>
      <w:r w:rsidR="00557949" w:rsidRPr="001D2076">
        <w:t xml:space="preserve"> </w:t>
      </w:r>
      <w:r w:rsidR="00557949">
        <w:t xml:space="preserve">a la </w:t>
      </w:r>
      <w:r w:rsidR="00557949" w:rsidRPr="001D2076">
        <w:t>inviolabilidad de</w:t>
      </w:r>
      <w:r w:rsidRPr="001D2076">
        <w:t xml:space="preserve"> sus comunicaciones;</w:t>
      </w:r>
    </w:p>
    <w:p w14:paraId="31727B32" w14:textId="77777777" w:rsidR="006C14A3" w:rsidRPr="00BA2B6E" w:rsidRDefault="006E57C2" w:rsidP="006C30BB">
      <w:pPr>
        <w:pStyle w:val="Bullet1DGDTR"/>
      </w:pPr>
      <w:r w:rsidRPr="00BA2B6E">
        <w:t xml:space="preserve">Congestión excepcional </w:t>
      </w:r>
      <w:r w:rsidR="00557949" w:rsidRPr="00BA2B6E">
        <w:t xml:space="preserve">o temporal </w:t>
      </w:r>
      <w:r w:rsidR="006C14A3" w:rsidRPr="00BA2B6E">
        <w:t>de la red, sujeto a que no exista discriminación entre tipos de tráfico</w:t>
      </w:r>
      <w:r w:rsidR="00997D3B">
        <w:t xml:space="preserve"> </w:t>
      </w:r>
      <w:r w:rsidR="006C14A3" w:rsidRPr="00BA2B6E">
        <w:t>similares;</w:t>
      </w:r>
    </w:p>
    <w:p w14:paraId="0FECFD57" w14:textId="77777777" w:rsidR="006C14A3" w:rsidRPr="00BA2B6E" w:rsidRDefault="006C14A3" w:rsidP="006C30BB">
      <w:pPr>
        <w:pStyle w:val="Bullet1DGDTR"/>
      </w:pPr>
      <w:r w:rsidRPr="00BA2B6E">
        <w:t>Situaciones de emergencia o de seguridad nacional</w:t>
      </w:r>
      <w:r w:rsidR="00236CFC">
        <w:t xml:space="preserve"> previstas en ley</w:t>
      </w:r>
      <w:r w:rsidR="00282AD1" w:rsidRPr="00BA2B6E">
        <w:t>;</w:t>
      </w:r>
    </w:p>
    <w:p w14:paraId="11BFB3B9" w14:textId="77777777" w:rsidR="00E01F13" w:rsidRPr="00BA2B6E" w:rsidRDefault="00E01F13" w:rsidP="006C30BB">
      <w:pPr>
        <w:pStyle w:val="Bullet1DGDTR"/>
      </w:pPr>
      <w:r w:rsidRPr="00BA2B6E">
        <w:t>A petición expresa de autoridad competente, y</w:t>
      </w:r>
    </w:p>
    <w:p w14:paraId="025E6DC4" w14:textId="77777777" w:rsidR="007F6C44" w:rsidRPr="00BA2B6E" w:rsidRDefault="00762C3A" w:rsidP="00762C3A">
      <w:pPr>
        <w:pStyle w:val="Bullet1DGDTR"/>
      </w:pPr>
      <w:r w:rsidRPr="00BA2B6E">
        <w:t>A petición expresa del usuario final, comunicada por escrito o por cualquier medio electrónico.</w:t>
      </w:r>
    </w:p>
    <w:p w14:paraId="2795F067" w14:textId="511FFAE5" w:rsidR="0095786C" w:rsidRDefault="006C14A3" w:rsidP="006C14A3">
      <w:pPr>
        <w:pStyle w:val="NormalDGDTR"/>
      </w:pPr>
      <w:r w:rsidRPr="006C14A3">
        <w:t xml:space="preserve">Para efectos de la fracción </w:t>
      </w:r>
      <w:r w:rsidR="003F6305">
        <w:t>V</w:t>
      </w:r>
      <w:r w:rsidR="003F6305" w:rsidRPr="006C14A3">
        <w:t xml:space="preserve"> </w:t>
      </w:r>
      <w:r w:rsidR="00BC09CC">
        <w:t>del presente artículo, los PSI</w:t>
      </w:r>
      <w:r w:rsidR="006C30BB">
        <w:t xml:space="preserve">, </w:t>
      </w:r>
      <w:r w:rsidR="006C30BB" w:rsidRPr="006C14A3">
        <w:t>en un plazo no mayor a 10 (diez) días naturales</w:t>
      </w:r>
      <w:r w:rsidR="00762C3A">
        <w:t xml:space="preserve"> contados a partir de la recepción de la solicitud del usuario </w:t>
      </w:r>
      <w:r w:rsidR="00B00323">
        <w:t>final</w:t>
      </w:r>
      <w:r w:rsidR="006C30BB">
        <w:t xml:space="preserve">, </w:t>
      </w:r>
      <w:r w:rsidRPr="006C14A3">
        <w:t xml:space="preserve">deberán </w:t>
      </w:r>
      <w:r w:rsidR="006C30BB" w:rsidRPr="006C14A3">
        <w:t>bloquear únicamente</w:t>
      </w:r>
      <w:r w:rsidRPr="006C14A3">
        <w:t xml:space="preserve"> los contenidos, aplicaciones o servicios solicitados</w:t>
      </w:r>
      <w:r w:rsidR="00127DD9">
        <w:t>,</w:t>
      </w:r>
      <w:r w:rsidRPr="006C14A3">
        <w:t xml:space="preserve"> sin que el bloqueo se extienda a otros usuarios finales o a otros contenidos, aplicaciones o servicios distintos de aquellos solicitados por el usuario final,</w:t>
      </w:r>
      <w:r w:rsidR="00F97269" w:rsidRPr="006C14A3" w:rsidDel="00F97269">
        <w:t xml:space="preserve"> </w:t>
      </w:r>
      <w:r w:rsidRPr="006C14A3">
        <w:t xml:space="preserve">salvo </w:t>
      </w:r>
      <w:r w:rsidR="00762C3A">
        <w:t>que</w:t>
      </w:r>
      <w:r w:rsidR="00762C3A" w:rsidRPr="006C14A3">
        <w:t xml:space="preserve"> </w:t>
      </w:r>
      <w:r w:rsidRPr="006C14A3">
        <w:t xml:space="preserve">exista imposibilidad técnica justificada para </w:t>
      </w:r>
      <w:r w:rsidR="00762C3A">
        <w:t>realizar dicho bloqueo</w:t>
      </w:r>
      <w:r w:rsidRPr="006C14A3">
        <w:t>, en cuyo caso deberán informar la referida imposibilidad al usuario final, dentro del mismo plazo.</w:t>
      </w:r>
      <w:r w:rsidR="00762C3A">
        <w:t xml:space="preserve"> </w:t>
      </w:r>
    </w:p>
    <w:p w14:paraId="3EDBBACF" w14:textId="11C6CCA3" w:rsidR="005A0F4B" w:rsidRDefault="00762C3A" w:rsidP="006C14A3">
      <w:pPr>
        <w:pStyle w:val="NormalDGDTR"/>
      </w:pPr>
      <w:r>
        <w:t>El bloqueo</w:t>
      </w:r>
      <w:r w:rsidR="0095786C">
        <w:t xml:space="preserve"> al que refiere el párrafo inmediato anterior,</w:t>
      </w:r>
      <w:r>
        <w:t xml:space="preserve"> podrá ser temporal y reversible, si así lo solicita el usuario final</w:t>
      </w:r>
      <w:r w:rsidR="0095786C">
        <w:t>. Para tales efectos</w:t>
      </w:r>
      <w:r w:rsidR="00A155ED">
        <w:t>,</w:t>
      </w:r>
      <w:r w:rsidR="0095786C">
        <w:t xml:space="preserve"> el PSI contará con un plazo no mayor a 10 (di</w:t>
      </w:r>
      <w:r w:rsidR="00BC09CC">
        <w:t>ez) días naturales contados a</w:t>
      </w:r>
      <w:r w:rsidR="0095786C">
        <w:t xml:space="preserve"> partir de la recepción de la solicitud del usuario final</w:t>
      </w:r>
      <w:r>
        <w:t>.</w:t>
      </w:r>
    </w:p>
    <w:p w14:paraId="35168D14" w14:textId="62A83C2A" w:rsidR="006C14A3" w:rsidRDefault="006C14A3" w:rsidP="00AB3CCD">
      <w:pPr>
        <w:pStyle w:val="NormalDGDTR"/>
      </w:pPr>
      <w:r w:rsidRPr="006C14A3">
        <w:t>Asimismo, los PSI deberán proveer a los usuarios finales las herramientas, mecanismos y soporte técnico para bloquear, filtrar o restringir contenidos, aplicaciones o servicios de su elección, de manera gratuita y permanente, incluyendo, sin limitar, el servicio de control parental. Para ello, deberán informar a los usuarios finales, en su portal de Internet y de forma</w:t>
      </w:r>
      <w:r w:rsidR="008F0EEC">
        <w:t xml:space="preserve"> breve,</w:t>
      </w:r>
      <w:r w:rsidRPr="006C14A3">
        <w:t xml:space="preserve"> clara y precisa, sobre el procedimiento a seguir para solicitar</w:t>
      </w:r>
      <w:r w:rsidR="00F96EA8">
        <w:t>,</w:t>
      </w:r>
      <w:r w:rsidRPr="006C14A3">
        <w:t xml:space="preserve"> cancelar</w:t>
      </w:r>
      <w:r w:rsidR="00F96EA8">
        <w:t xml:space="preserve"> o modificar</w:t>
      </w:r>
      <w:r w:rsidRPr="006C14A3">
        <w:t xml:space="preserve"> tales ajustes. Dicho procedimiento deberá</w:t>
      </w:r>
      <w:r w:rsidR="00C34DA6">
        <w:t xml:space="preserve"> </w:t>
      </w:r>
      <w:r w:rsidRPr="006C14A3">
        <w:t>realizarse, como máximo en</w:t>
      </w:r>
      <w:r w:rsidR="00896A8E">
        <w:t xml:space="preserve"> 3</w:t>
      </w:r>
      <w:r w:rsidRPr="006C14A3">
        <w:t xml:space="preserve"> </w:t>
      </w:r>
      <w:r w:rsidR="00896A8E">
        <w:t>(</w:t>
      </w:r>
      <w:r w:rsidRPr="006C14A3">
        <w:t>tres</w:t>
      </w:r>
      <w:r w:rsidR="00896A8E">
        <w:t>)</w:t>
      </w:r>
      <w:r w:rsidRPr="006C14A3">
        <w:t xml:space="preserve"> pasos, a partir del menú principal de su portal de Internet. </w:t>
      </w:r>
    </w:p>
    <w:p w14:paraId="3D2F0B96" w14:textId="77777777" w:rsidR="007F6C44" w:rsidRDefault="006C14A3" w:rsidP="0057026C">
      <w:pPr>
        <w:pStyle w:val="ArticuloDGDTR"/>
      </w:pPr>
      <w:r w:rsidRPr="006C14A3">
        <w:lastRenderedPageBreak/>
        <w:t xml:space="preserve">Los PSI deberán respetar el derecho de los usuarios finales a incorporar o utilizar cualquier clase de instrumentos, dispositivos, aparatos o equipos terminales que se conecten más allá del punto de conexión terminal de una red pública de telecomunicaciones, siempre y cuando estos se encuentren homologados, y en cumplimiento de la normatividad aplicable. </w:t>
      </w:r>
      <w:r w:rsidR="00C34DA6">
        <w:t>Adicionalmente</w:t>
      </w:r>
      <w:r w:rsidRPr="006C14A3">
        <w:t xml:space="preserve">, los PSI </w:t>
      </w:r>
      <w:r w:rsidR="00127DD9">
        <w:t>deberán abstenerse</w:t>
      </w:r>
      <w:r w:rsidR="003D3630">
        <w:t xml:space="preserve"> de</w:t>
      </w:r>
      <w:r w:rsidRPr="006C14A3">
        <w:t xml:space="preserve"> limitar </w:t>
      </w:r>
      <w:r w:rsidR="003D3630">
        <w:t>cualesquiera de</w:t>
      </w:r>
      <w:r w:rsidRPr="006C14A3">
        <w:t xml:space="preserve"> las funcionalidades o sistemas de operación de los referidos instrumentos, dispositivos, aparatos o equipos terminales</w:t>
      </w:r>
      <w:r w:rsidR="00812DEF">
        <w:t xml:space="preserve">. </w:t>
      </w:r>
    </w:p>
    <w:p w14:paraId="50DC52BB" w14:textId="77777777" w:rsidR="00613F78" w:rsidRPr="00613F78" w:rsidRDefault="00613F78" w:rsidP="00613F78">
      <w:pPr>
        <w:pStyle w:val="NormalDGDTR"/>
        <w:rPr>
          <w:lang w:val="es-MX"/>
        </w:rPr>
      </w:pPr>
    </w:p>
    <w:p w14:paraId="2F5EB696" w14:textId="77777777" w:rsidR="007F6C44" w:rsidRDefault="00973576" w:rsidP="006B2352">
      <w:pPr>
        <w:pStyle w:val="Ttulo1"/>
      </w:pPr>
      <w:r w:rsidRPr="00973576">
        <w:t xml:space="preserve">CAPÍTULO III </w:t>
      </w:r>
    </w:p>
    <w:p w14:paraId="5F8F6C7C" w14:textId="77777777" w:rsidR="00973576" w:rsidRDefault="00973576" w:rsidP="006252DC">
      <w:pPr>
        <w:pStyle w:val="Ttulo1"/>
      </w:pPr>
      <w:r w:rsidRPr="00973576">
        <w:t xml:space="preserve">DE LOS </w:t>
      </w:r>
      <w:r w:rsidRPr="006B2352">
        <w:t>SERVICIOS</w:t>
      </w:r>
      <w:r w:rsidRPr="002D1AE1">
        <w:rPr>
          <w:rStyle w:val="Textoennegrita"/>
          <w:b/>
        </w:rPr>
        <w:t xml:space="preserve"> </w:t>
      </w:r>
      <w:r w:rsidR="00EA5625" w:rsidRPr="002D1AE1">
        <w:rPr>
          <w:rStyle w:val="Textoennegrita"/>
          <w:b/>
        </w:rPr>
        <w:t>DIFERENCIADOS</w:t>
      </w:r>
      <w:r w:rsidRPr="006B2352">
        <w:t xml:space="preserve"> Y</w:t>
      </w:r>
      <w:r w:rsidRPr="00973576">
        <w:t xml:space="preserve"> ESPECIALIZADOS</w:t>
      </w:r>
    </w:p>
    <w:p w14:paraId="1C41C2A4" w14:textId="77777777" w:rsidR="004C216D" w:rsidRPr="004C216D" w:rsidRDefault="00973576" w:rsidP="0049130F">
      <w:pPr>
        <w:pStyle w:val="ArticuloDGDTR"/>
      </w:pPr>
      <w:r w:rsidRPr="00416F52">
        <w:t>Los PSI</w:t>
      </w:r>
      <w:r>
        <w:t xml:space="preserve"> podrán poner a disposición de los </w:t>
      </w:r>
      <w:r w:rsidRPr="0049130F">
        <w:t xml:space="preserve">usuarios </w:t>
      </w:r>
      <w:r>
        <w:t xml:space="preserve">servicios diferenciados, </w:t>
      </w:r>
      <w:r w:rsidR="00252A44" w:rsidRPr="00875CEB">
        <w:t>siempre que</w:t>
      </w:r>
      <w:r w:rsidRPr="00875CEB">
        <w:t xml:space="preserve"> </w:t>
      </w:r>
      <w:r w:rsidR="00252A44" w:rsidRPr="00875CEB">
        <w:t>se</w:t>
      </w:r>
      <w:r w:rsidR="004C216D" w:rsidRPr="00875CEB">
        <w:t xml:space="preserve"> absten</w:t>
      </w:r>
      <w:r w:rsidR="00252A44" w:rsidRPr="00875CEB">
        <w:t>gan</w:t>
      </w:r>
      <w:r w:rsidR="004C216D" w:rsidRPr="00875CEB">
        <w:t xml:space="preserve"> de </w:t>
      </w:r>
      <w:r w:rsidR="00342E6C" w:rsidRPr="00875CEB">
        <w:t xml:space="preserve">ofrecer, publicitar, comercializar, prestar o contratar </w:t>
      </w:r>
      <w:r w:rsidR="004C216D" w:rsidRPr="00875CEB">
        <w:t xml:space="preserve">como un servicio de acceso a Internet el acceso restringido de los usuarios finales a </w:t>
      </w:r>
      <w:r w:rsidR="003E1218" w:rsidRPr="00875CEB">
        <w:t xml:space="preserve">cualquier </w:t>
      </w:r>
      <w:r w:rsidR="004C216D" w:rsidRPr="00875CEB">
        <w:t>contenido, aplicac</w:t>
      </w:r>
      <w:r w:rsidR="003E1218" w:rsidRPr="00875CEB">
        <w:t>ión</w:t>
      </w:r>
      <w:r w:rsidR="004C216D" w:rsidRPr="00875CEB">
        <w:t xml:space="preserve"> o servicio.</w:t>
      </w:r>
    </w:p>
    <w:p w14:paraId="21D4CF24" w14:textId="77777777" w:rsidR="00B17A8D" w:rsidRDefault="00057783" w:rsidP="006667E8">
      <w:pPr>
        <w:pStyle w:val="NormalDGDTR"/>
      </w:pPr>
      <w:r>
        <w:t>Los servicios diferenciados</w:t>
      </w:r>
      <w:r w:rsidR="00B17A8D">
        <w:t xml:space="preserve"> podrán, entre otros</w:t>
      </w:r>
      <w:r>
        <w:t>, considerar</w:t>
      </w:r>
      <w:r w:rsidR="00B17A8D">
        <w:t xml:space="preserve">: </w:t>
      </w:r>
    </w:p>
    <w:p w14:paraId="7C1B6F71" w14:textId="77777777" w:rsidR="000718E0" w:rsidRPr="00C41942" w:rsidRDefault="00EA5625" w:rsidP="00C41942">
      <w:pPr>
        <w:pStyle w:val="Titulo5DGDTR"/>
        <w:rPr>
          <w:b w:val="0"/>
        </w:rPr>
      </w:pPr>
      <w:r w:rsidRPr="00C41942">
        <w:rPr>
          <w:b w:val="0"/>
        </w:rPr>
        <w:t xml:space="preserve">La posibilidad de </w:t>
      </w:r>
      <w:r w:rsidR="00AB3CCD" w:rsidRPr="00C41942">
        <w:rPr>
          <w:b w:val="0"/>
        </w:rPr>
        <w:t xml:space="preserve">auspiciar </w:t>
      </w:r>
      <w:r w:rsidRPr="00C41942">
        <w:rPr>
          <w:b w:val="0"/>
        </w:rPr>
        <w:t>el costo generado por</w:t>
      </w:r>
      <w:r w:rsidR="005D19FB" w:rsidRPr="00C41942">
        <w:rPr>
          <w:b w:val="0"/>
        </w:rPr>
        <w:t xml:space="preserve"> los</w:t>
      </w:r>
      <w:r w:rsidRPr="00C41942">
        <w:rPr>
          <w:b w:val="0"/>
        </w:rPr>
        <w:t xml:space="preserve"> usuarios finales a partir del consumo de contenidos, aplicaciones o servicios específicos</w:t>
      </w:r>
      <w:r w:rsidR="00476B26" w:rsidRPr="00C41942">
        <w:rPr>
          <w:b w:val="0"/>
        </w:rPr>
        <w:t xml:space="preserve"> </w:t>
      </w:r>
      <w:r w:rsidR="00CA487F">
        <w:rPr>
          <w:b w:val="0"/>
        </w:rPr>
        <w:t>en</w:t>
      </w:r>
      <w:r w:rsidR="00CA487F" w:rsidRPr="00C41942">
        <w:rPr>
          <w:b w:val="0"/>
        </w:rPr>
        <w:t xml:space="preserve"> </w:t>
      </w:r>
      <w:r w:rsidR="00476B26" w:rsidRPr="00C41942">
        <w:rPr>
          <w:b w:val="0"/>
        </w:rPr>
        <w:t>cualquier plan o paquete contratado</w:t>
      </w:r>
      <w:r w:rsidR="00875CEB" w:rsidRPr="00C41942">
        <w:rPr>
          <w:b w:val="0"/>
        </w:rPr>
        <w:t xml:space="preserve"> por el usuario final</w:t>
      </w:r>
      <w:r w:rsidR="00081701" w:rsidRPr="00C41942">
        <w:rPr>
          <w:b w:val="0"/>
        </w:rPr>
        <w:t xml:space="preserve">. </w:t>
      </w:r>
    </w:p>
    <w:p w14:paraId="438F3A50" w14:textId="77777777" w:rsidR="00875CEB" w:rsidRPr="00202EE8" w:rsidRDefault="00875CEB" w:rsidP="00CF0829">
      <w:pPr>
        <w:pStyle w:val="NormalDGDTR"/>
        <w:ind w:left="708"/>
      </w:pPr>
      <w:r w:rsidRPr="00202EE8">
        <w:t>Para tales efectos, los PSI deberán ofrecer, de forma no discriminatoria, dicha posibilidad a cualquier interesado en patrocinar el consumo de datos.</w:t>
      </w:r>
    </w:p>
    <w:p w14:paraId="2F93965F" w14:textId="12A53F2B" w:rsidR="00476B26" w:rsidRPr="00202EE8" w:rsidRDefault="00F96EA8" w:rsidP="00BC09CC">
      <w:pPr>
        <w:pStyle w:val="NormalDGDTR"/>
        <w:ind w:left="708"/>
      </w:pPr>
      <w:r>
        <w:t>Exclusivamente, en los casos de prepago, el servicio deberá estar limitado al periodo de vigencia del saldo del usuario final y</w:t>
      </w:r>
      <w:r w:rsidR="005E59FF">
        <w:t>,</w:t>
      </w:r>
      <w:r>
        <w:t xml:space="preserve"> en </w:t>
      </w:r>
      <w:r w:rsidR="00BC09CC">
        <w:t>pospago controlado,</w:t>
      </w:r>
      <w:r>
        <w:t xml:space="preserve"> a que este tenga disponible el servicio de acceso a Internet.</w:t>
      </w:r>
    </w:p>
    <w:p w14:paraId="4BFC8344" w14:textId="7EAD6CBB" w:rsidR="009B3683" w:rsidRPr="00202EE8" w:rsidRDefault="003E1218" w:rsidP="00F63DBE">
      <w:pPr>
        <w:pStyle w:val="Titulo5DGDTR"/>
        <w:numPr>
          <w:ilvl w:val="0"/>
          <w:numId w:val="0"/>
        </w:numPr>
        <w:ind w:left="720"/>
        <w:rPr>
          <w:b w:val="0"/>
        </w:rPr>
      </w:pPr>
      <w:r w:rsidRPr="00202EE8">
        <w:rPr>
          <w:b w:val="0"/>
        </w:rPr>
        <w:t>E</w:t>
      </w:r>
      <w:r w:rsidR="00126879" w:rsidRPr="00202EE8">
        <w:rPr>
          <w:b w:val="0"/>
        </w:rPr>
        <w:t>n el supuesto de que</w:t>
      </w:r>
      <w:r w:rsidR="009B3683" w:rsidRPr="00202EE8">
        <w:rPr>
          <w:b w:val="0"/>
        </w:rPr>
        <w:t xml:space="preserve"> los usuarios finales no cuenten con saldo o hayan alcanzado el </w:t>
      </w:r>
      <w:r w:rsidR="00C675B7" w:rsidRPr="00202EE8">
        <w:rPr>
          <w:b w:val="0"/>
        </w:rPr>
        <w:t>tope</w:t>
      </w:r>
      <w:r w:rsidR="009B3683" w:rsidRPr="00202EE8">
        <w:rPr>
          <w:b w:val="0"/>
        </w:rPr>
        <w:t xml:space="preserve"> de datos de su plan</w:t>
      </w:r>
      <w:r w:rsidR="000927AF" w:rsidRPr="00202EE8">
        <w:rPr>
          <w:b w:val="0"/>
        </w:rPr>
        <w:t xml:space="preserve"> o paquete</w:t>
      </w:r>
      <w:r w:rsidR="009B3683" w:rsidRPr="00202EE8">
        <w:rPr>
          <w:b w:val="0"/>
        </w:rPr>
        <w:t xml:space="preserve">, los PSI podrán </w:t>
      </w:r>
      <w:r w:rsidR="00126879" w:rsidRPr="00202EE8">
        <w:rPr>
          <w:b w:val="0"/>
        </w:rPr>
        <w:t>dar acceso a los datos au</w:t>
      </w:r>
      <w:r w:rsidR="009B3683" w:rsidRPr="00202EE8">
        <w:rPr>
          <w:b w:val="0"/>
        </w:rPr>
        <w:t xml:space="preserve">spiciados, siempre que </w:t>
      </w:r>
      <w:r w:rsidR="00C2419C" w:rsidRPr="00202EE8">
        <w:rPr>
          <w:b w:val="0"/>
        </w:rPr>
        <w:t>el referido acceso est</w:t>
      </w:r>
      <w:r w:rsidR="00B826E1" w:rsidRPr="00202EE8">
        <w:rPr>
          <w:b w:val="0"/>
        </w:rPr>
        <w:t>é</w:t>
      </w:r>
      <w:r w:rsidR="00C2419C" w:rsidRPr="00202EE8">
        <w:rPr>
          <w:b w:val="0"/>
        </w:rPr>
        <w:t xml:space="preserve"> encaminado</w:t>
      </w:r>
      <w:r w:rsidR="00F65393" w:rsidRPr="00202EE8">
        <w:rPr>
          <w:b w:val="0"/>
        </w:rPr>
        <w:t xml:space="preserve"> a reducir la brecha digital a </w:t>
      </w:r>
      <w:r w:rsidR="00634EC1" w:rsidRPr="00F63DBE">
        <w:rPr>
          <w:b w:val="0"/>
        </w:rPr>
        <w:t xml:space="preserve">través de </w:t>
      </w:r>
      <w:r w:rsidR="00634EC1">
        <w:rPr>
          <w:b w:val="0"/>
        </w:rPr>
        <w:t xml:space="preserve">cualquiera de </w:t>
      </w:r>
      <w:r w:rsidR="00634EC1" w:rsidRPr="00F63DBE">
        <w:rPr>
          <w:b w:val="0"/>
        </w:rPr>
        <w:t xml:space="preserve">los </w:t>
      </w:r>
      <w:r w:rsidR="00634EC1">
        <w:rPr>
          <w:b w:val="0"/>
        </w:rPr>
        <w:t xml:space="preserve">siguientes </w:t>
      </w:r>
      <w:r w:rsidR="009B3683" w:rsidRPr="00202EE8">
        <w:rPr>
          <w:b w:val="0"/>
        </w:rPr>
        <w:t>objetivos:</w:t>
      </w:r>
    </w:p>
    <w:p w14:paraId="331B2A78" w14:textId="36DAF27B" w:rsidR="00CB05C4" w:rsidRPr="00F96EA8" w:rsidRDefault="00A8345D" w:rsidP="00C2419C">
      <w:pPr>
        <w:pStyle w:val="NormalDGDTR"/>
        <w:numPr>
          <w:ilvl w:val="0"/>
          <w:numId w:val="26"/>
        </w:numPr>
      </w:pPr>
      <w:r w:rsidRPr="00F96EA8">
        <w:t xml:space="preserve">Favorecer </w:t>
      </w:r>
      <w:r w:rsidR="00533F1C" w:rsidRPr="00F96EA8">
        <w:t>la gestión de</w:t>
      </w:r>
      <w:r w:rsidR="00CB05C4" w:rsidRPr="00F96EA8">
        <w:t xml:space="preserve"> servicios públicos;</w:t>
      </w:r>
    </w:p>
    <w:p w14:paraId="34390321" w14:textId="089528A3" w:rsidR="009B3683" w:rsidRPr="00F96EA8" w:rsidRDefault="00A8345D" w:rsidP="0049130F">
      <w:pPr>
        <w:pStyle w:val="NormalDGDTR"/>
        <w:numPr>
          <w:ilvl w:val="0"/>
          <w:numId w:val="26"/>
        </w:numPr>
      </w:pPr>
      <w:r w:rsidRPr="00F96EA8">
        <w:t>Promover la</w:t>
      </w:r>
      <w:r w:rsidR="00D80703" w:rsidRPr="00F96EA8">
        <w:t xml:space="preserve"> inclusión</w:t>
      </w:r>
      <w:r w:rsidR="008F6EEF" w:rsidRPr="00F96EA8">
        <w:t xml:space="preserve"> educativa</w:t>
      </w:r>
      <w:r w:rsidR="00CB05C4" w:rsidRPr="00F96EA8">
        <w:t xml:space="preserve">, </w:t>
      </w:r>
      <w:r w:rsidR="00D80703" w:rsidRPr="00F96EA8">
        <w:t>financiera</w:t>
      </w:r>
      <w:r w:rsidRPr="00F96EA8">
        <w:t xml:space="preserve"> y laboral</w:t>
      </w:r>
      <w:r w:rsidR="008F6EEF" w:rsidRPr="00F96EA8">
        <w:t xml:space="preserve">, </w:t>
      </w:r>
      <w:r w:rsidR="00A155ED">
        <w:t>o</w:t>
      </w:r>
    </w:p>
    <w:p w14:paraId="0A39D20C" w14:textId="77777777" w:rsidR="00D80703" w:rsidRPr="00F96EA8" w:rsidRDefault="00CB05C4" w:rsidP="0049130F">
      <w:pPr>
        <w:pStyle w:val="NormalDGDTR"/>
        <w:numPr>
          <w:ilvl w:val="0"/>
          <w:numId w:val="26"/>
        </w:numPr>
      </w:pPr>
      <w:r w:rsidRPr="00F96EA8">
        <w:t>Fomentar la formación de capacidades di</w:t>
      </w:r>
      <w:r w:rsidR="00A8345D" w:rsidRPr="00F96EA8">
        <w:t>gitales</w:t>
      </w:r>
      <w:r w:rsidR="00B04E4E" w:rsidRPr="00F96EA8">
        <w:t>.</w:t>
      </w:r>
    </w:p>
    <w:p w14:paraId="673BCDA8" w14:textId="77777777" w:rsidR="00875CEB" w:rsidRPr="00F96EA8" w:rsidRDefault="00EA5625" w:rsidP="003C4ADF">
      <w:pPr>
        <w:pStyle w:val="Titulo5DGDTR"/>
        <w:numPr>
          <w:ilvl w:val="0"/>
          <w:numId w:val="16"/>
        </w:numPr>
        <w:rPr>
          <w:b w:val="0"/>
        </w:rPr>
      </w:pPr>
      <w:r w:rsidRPr="00F96EA8">
        <w:rPr>
          <w:b w:val="0"/>
        </w:rPr>
        <w:t>El acceso gratuito a contenidos, aplicaciones o servicios</w:t>
      </w:r>
      <w:r w:rsidR="00CF3659" w:rsidRPr="00F96EA8">
        <w:rPr>
          <w:b w:val="0"/>
        </w:rPr>
        <w:t xml:space="preserve"> de cualquier plan o paquete contratado por el usuario final</w:t>
      </w:r>
      <w:r w:rsidR="00081701" w:rsidRPr="00F96EA8">
        <w:rPr>
          <w:b w:val="0"/>
        </w:rPr>
        <w:t xml:space="preserve">. </w:t>
      </w:r>
    </w:p>
    <w:p w14:paraId="7C4D81D1" w14:textId="676495A4" w:rsidR="009F382A" w:rsidRPr="00AF7040" w:rsidRDefault="00CA487F" w:rsidP="00F63DBE">
      <w:pPr>
        <w:pStyle w:val="Titulo5DGDTR"/>
        <w:numPr>
          <w:ilvl w:val="0"/>
          <w:numId w:val="0"/>
        </w:numPr>
        <w:ind w:left="720"/>
        <w:rPr>
          <w:b w:val="0"/>
        </w:rPr>
      </w:pPr>
      <w:r w:rsidRPr="00F96EA8">
        <w:rPr>
          <w:b w:val="0"/>
        </w:rPr>
        <w:lastRenderedPageBreak/>
        <w:t>Exclusivamente, en los casos de prepago y pospago controlado, dicho servicio deberá estar limitado al periodo de vigencia del saldo del usuario final o a que este tenga disponible el servicio de acceso a Internet.</w:t>
      </w:r>
    </w:p>
    <w:p w14:paraId="447A1C52" w14:textId="1F23A91C" w:rsidR="00E810F7" w:rsidRPr="00EA5625" w:rsidRDefault="00E810F7" w:rsidP="00E810F7">
      <w:pPr>
        <w:pStyle w:val="ArticuloDGDTR"/>
      </w:pPr>
      <w:r w:rsidRPr="00EA5625">
        <w:t>Los PSI podrán ofrecer servicios especializados</w:t>
      </w:r>
      <w:r w:rsidR="00F56F0D">
        <w:t>,</w:t>
      </w:r>
      <w:r w:rsidRPr="00EA5625">
        <w:t xml:space="preserve"> en tanto garanticen que la provisión de estos</w:t>
      </w:r>
      <w:r w:rsidR="00386845">
        <w:t xml:space="preserve"> </w:t>
      </w:r>
      <w:r w:rsidRPr="00EA5625">
        <w:t>no resulta en detrimento de</w:t>
      </w:r>
      <w:r w:rsidR="00CF1C94">
        <w:t>l</w:t>
      </w:r>
      <w:r w:rsidR="00D264B0">
        <w:t xml:space="preserve"> </w:t>
      </w:r>
      <w:r w:rsidRPr="00EA5625">
        <w:t xml:space="preserve">servicio de acceso a Internet, por lo que no </w:t>
      </w:r>
      <w:r w:rsidR="0011140B">
        <w:t>deberán</w:t>
      </w:r>
      <w:r w:rsidRPr="00EA5625">
        <w:t xml:space="preserve"> degradar la calidad ni la velocidad del resto del tráfico que cursa por la red pública de telecomunicaciones</w:t>
      </w:r>
      <w:r w:rsidR="00115C8B">
        <w:t>.</w:t>
      </w:r>
    </w:p>
    <w:p w14:paraId="1B9D5720" w14:textId="77777777" w:rsidR="00DF03C6" w:rsidRDefault="0011140B" w:rsidP="00547650">
      <w:pPr>
        <w:pStyle w:val="NormalDGDTR"/>
      </w:pPr>
      <w:r>
        <w:t>Los</w:t>
      </w:r>
      <w:r w:rsidR="00B01ED9">
        <w:t xml:space="preserve"> PSI </w:t>
      </w:r>
      <w:r>
        <w:t>que ofrezcan</w:t>
      </w:r>
      <w:r w:rsidR="00B01ED9">
        <w:t xml:space="preserve"> servicios especializados </w:t>
      </w:r>
      <w:r>
        <w:t xml:space="preserve">deberán hacerlo </w:t>
      </w:r>
      <w:r w:rsidR="00B01ED9">
        <w:t>en condiciones no discriminatorias, por lo que deberán poner a disposición de los PACS la misma diversidad de servicios, calidad y precio</w:t>
      </w:r>
      <w:r w:rsidR="00B01ED9" w:rsidRPr="00B01ED9">
        <w:t xml:space="preserve"> </w:t>
      </w:r>
      <w:r w:rsidR="00B01ED9" w:rsidRPr="00A7479B">
        <w:t>cuando las condiciones de contratación inclu</w:t>
      </w:r>
      <w:r w:rsidR="00B01ED9" w:rsidRPr="00B3021B">
        <w:t>id</w:t>
      </w:r>
      <w:r w:rsidR="00B01ED9">
        <w:t>a</w:t>
      </w:r>
      <w:r w:rsidR="00B01ED9" w:rsidRPr="00B3021B">
        <w:t>s</w:t>
      </w:r>
      <w:r w:rsidR="00B01ED9" w:rsidRPr="00EF231B">
        <w:t>, sin limitar, los niveles de servicio, los tiempos de atención a fallas y ni</w:t>
      </w:r>
      <w:r w:rsidR="00B01ED9" w:rsidRPr="00A7479B">
        <w:t>veles de calidad, sean equivalentes.</w:t>
      </w:r>
      <w:r>
        <w:t xml:space="preserve"> Asimismo, </w:t>
      </w:r>
      <w:r w:rsidR="00B01ED9" w:rsidRPr="00FE077B">
        <w:t xml:space="preserve">deberán abstenerse de </w:t>
      </w:r>
      <w:r w:rsidR="005F50A3" w:rsidRPr="00FE077B">
        <w:t>negar</w:t>
      </w:r>
      <w:r w:rsidR="005B4947" w:rsidRPr="00FE077B">
        <w:t xml:space="preserve"> la provisión de dichos servicios por causas injustificadas</w:t>
      </w:r>
      <w:r w:rsidR="005F50A3" w:rsidRPr="00FE077B">
        <w:t xml:space="preserve">, </w:t>
      </w:r>
      <w:r w:rsidR="00B01ED9" w:rsidRPr="00FE077B">
        <w:t>celebrar acuerdos de exclusividad</w:t>
      </w:r>
      <w:r w:rsidR="005F50A3" w:rsidRPr="00FE077B">
        <w:t xml:space="preserve"> o </w:t>
      </w:r>
      <w:r w:rsidR="00CF1C94" w:rsidRPr="00FE077B">
        <w:t xml:space="preserve">realizar </w:t>
      </w:r>
      <w:r w:rsidR="005F50A3" w:rsidRPr="00FE077B">
        <w:t>conductas con efectos similares</w:t>
      </w:r>
      <w:r w:rsidR="00974233">
        <w:t>.</w:t>
      </w:r>
      <w:r w:rsidR="00B8175D">
        <w:t xml:space="preserve"> </w:t>
      </w:r>
    </w:p>
    <w:p w14:paraId="7E241839" w14:textId="6874FFB4" w:rsidR="00EA5625" w:rsidRDefault="00DF03C6" w:rsidP="00386415">
      <w:pPr>
        <w:pStyle w:val="NormalDGDTR"/>
      </w:pPr>
      <w:r>
        <w:t xml:space="preserve">Cuando un PSI distribuya contenidos, aplicaciones o servicios propios </w:t>
      </w:r>
      <w:r w:rsidR="00DD152C">
        <w:t>mediante el uso de recursos específicos de su red, deberá</w:t>
      </w:r>
      <w:r w:rsidR="00DD152C" w:rsidRPr="00EA5625">
        <w:t xml:space="preserve"> </w:t>
      </w:r>
      <w:r w:rsidR="00DD152C">
        <w:t>poner a disposición de otros PACS los referidos recursos bajo la figura de servicio especializado.</w:t>
      </w:r>
    </w:p>
    <w:p w14:paraId="6B82873C" w14:textId="1086D19A" w:rsidR="005E59FF" w:rsidRDefault="005E59FF" w:rsidP="00386415">
      <w:pPr>
        <w:pStyle w:val="NormalDGDTR"/>
      </w:pPr>
      <w:r>
        <w:t>La prestación de servicios especializados por parte del PSI no podrá traducirse, bajo ninguna circunstancia, en requerir un pago de los PACS para el curso, bajo condiciones estándar, del tráfico generado por sus contenidos, aplicaciones y/o servicios.</w:t>
      </w:r>
    </w:p>
    <w:p w14:paraId="49C24C5A" w14:textId="77777777" w:rsidR="00870EC3" w:rsidRPr="00EA5625" w:rsidRDefault="00870EC3" w:rsidP="00386415">
      <w:pPr>
        <w:pStyle w:val="NormalDGDTR"/>
      </w:pPr>
    </w:p>
    <w:p w14:paraId="3DF7E619" w14:textId="49CD6110" w:rsidR="00613F78" w:rsidRPr="009F382A" w:rsidRDefault="00EA5625" w:rsidP="00613F78">
      <w:pPr>
        <w:pStyle w:val="ArticuloDGDTR"/>
      </w:pPr>
      <w:r w:rsidRPr="00EA5625">
        <w:t>Los PSI que oferten servicios</w:t>
      </w:r>
      <w:r w:rsidR="009D1922">
        <w:t xml:space="preserve"> </w:t>
      </w:r>
      <w:r w:rsidRPr="00EA5625">
        <w:t>especializados deberán</w:t>
      </w:r>
      <w:r w:rsidR="00C41F17">
        <w:t xml:space="preserve"> favorecer el desarrollo e implementación de programas de inversión </w:t>
      </w:r>
      <w:r w:rsidR="00E97EAD">
        <w:t>orientado</w:t>
      </w:r>
      <w:r w:rsidR="00C41F17">
        <w:t>s</w:t>
      </w:r>
      <w:r w:rsidR="00E97EAD">
        <w:t xml:space="preserve"> al desarrollo sostenido y mejoramiento de </w:t>
      </w:r>
      <w:r w:rsidR="00C41F17">
        <w:t xml:space="preserve">su </w:t>
      </w:r>
      <w:r w:rsidR="00E97EAD">
        <w:t>infraestructura</w:t>
      </w:r>
      <w:r w:rsidR="00C41F17">
        <w:t xml:space="preserve"> de red</w:t>
      </w:r>
      <w:r w:rsidR="00CF5983">
        <w:t xml:space="preserve">, </w:t>
      </w:r>
      <w:r w:rsidR="00A744DB">
        <w:t xml:space="preserve">a partir de </w:t>
      </w:r>
      <w:r w:rsidR="00CF5983">
        <w:t xml:space="preserve">los ingresos generados por la prestación de </w:t>
      </w:r>
      <w:r w:rsidR="001C00A5">
        <w:t>dichos servicios</w:t>
      </w:r>
      <w:r w:rsidR="00E97EAD">
        <w:t>.</w:t>
      </w:r>
    </w:p>
    <w:p w14:paraId="2BCBFC74" w14:textId="77777777" w:rsidR="00EF705D" w:rsidRDefault="00EF705D" w:rsidP="001E0FF2">
      <w:pPr>
        <w:pStyle w:val="Ttulo1"/>
      </w:pPr>
    </w:p>
    <w:p w14:paraId="6A4318E8" w14:textId="4FAC9B3B" w:rsidR="001E0FF2" w:rsidRDefault="001E0FF2" w:rsidP="001E0FF2">
      <w:pPr>
        <w:pStyle w:val="Ttulo1"/>
      </w:pPr>
      <w:r w:rsidRPr="00BC09CC">
        <w:t>CAPÍTULO IV</w:t>
      </w:r>
    </w:p>
    <w:p w14:paraId="2B1F7597" w14:textId="77777777" w:rsidR="00DE7A4B" w:rsidRPr="00DE7A4B" w:rsidRDefault="00DE7A4B" w:rsidP="006252DC">
      <w:pPr>
        <w:pStyle w:val="Ttulo1"/>
      </w:pPr>
      <w:r w:rsidRPr="00DE7A4B">
        <w:t>DE LA TRANSPARENCIA E INFORMACIÓN</w:t>
      </w:r>
    </w:p>
    <w:p w14:paraId="70EEFE9D" w14:textId="77777777" w:rsidR="00EA5625" w:rsidRPr="00FE077B" w:rsidRDefault="00EA5625" w:rsidP="00FE077B">
      <w:pPr>
        <w:pStyle w:val="ArticuloDGDTR"/>
        <w:shd w:val="clear" w:color="auto" w:fill="FFFFFF" w:themeFill="background1"/>
      </w:pPr>
      <w:r w:rsidRPr="00EA5625">
        <w:t>Los PSI deberán publicar</w:t>
      </w:r>
      <w:r w:rsidR="00357D7B">
        <w:t xml:space="preserve"> y </w:t>
      </w:r>
      <w:r w:rsidR="00357D7B" w:rsidRPr="00FE077B">
        <w:t>mantener actualizada</w:t>
      </w:r>
      <w:r w:rsidRPr="00FE077B">
        <w:t xml:space="preserve"> en su portal de Internet la explicación de cada tipo de </w:t>
      </w:r>
      <w:r w:rsidRPr="00FE077B">
        <w:rPr>
          <w:shd w:val="clear" w:color="auto" w:fill="FFFFFF" w:themeFill="background1"/>
        </w:rPr>
        <w:t>servicio diferenciado que</w:t>
      </w:r>
      <w:r w:rsidRPr="00FE077B">
        <w:t xml:space="preserve"> ofrezca</w:t>
      </w:r>
      <w:r w:rsidR="00F371E5" w:rsidRPr="00FE077B">
        <w:t>, en la que se ejemplifique</w:t>
      </w:r>
      <w:r w:rsidR="00BD2FFC" w:rsidRPr="00FE077B">
        <w:t>,</w:t>
      </w:r>
      <w:r w:rsidR="005A2209">
        <w:t xml:space="preserve"> </w:t>
      </w:r>
      <w:r w:rsidR="00BD2FFC" w:rsidRPr="00FE077B">
        <w:t xml:space="preserve">entre otros, </w:t>
      </w:r>
      <w:r w:rsidR="00F371E5" w:rsidRPr="00FE077B">
        <w:t>con</w:t>
      </w:r>
      <w:r w:rsidRPr="00FE077B">
        <w:t xml:space="preserve"> </w:t>
      </w:r>
      <w:r w:rsidR="00AD4E21" w:rsidRPr="00FE077B">
        <w:t>infografías</w:t>
      </w:r>
      <w:r w:rsidR="00883C01" w:rsidRPr="00FE077B">
        <w:t>,</w:t>
      </w:r>
      <w:r w:rsidRPr="00FE077B">
        <w:t xml:space="preserve"> el tipo de contenido, aplicación o servicio al que es aplicable, detallando</w:t>
      </w:r>
      <w:r w:rsidRPr="00FE077B" w:rsidDel="000E6917">
        <w:t xml:space="preserve"> </w:t>
      </w:r>
      <w:r w:rsidRPr="00FE077B">
        <w:t xml:space="preserve">los límites, excepciones, </w:t>
      </w:r>
      <w:r w:rsidR="00001BF4" w:rsidRPr="00FE077B">
        <w:t xml:space="preserve">términos, </w:t>
      </w:r>
      <w:r w:rsidRPr="00FE077B">
        <w:t>condiciones y usos que, en su caso, generarían cargos adicionales</w:t>
      </w:r>
      <w:r w:rsidR="00386415" w:rsidRPr="00FE077B">
        <w:t>, así como</w:t>
      </w:r>
      <w:r w:rsidR="00AB1441" w:rsidRPr="00FE077B">
        <w:t xml:space="preserve"> </w:t>
      </w:r>
      <w:r w:rsidRPr="00FE077B">
        <w:t>demás información relevante</w:t>
      </w:r>
      <w:r w:rsidR="00386415" w:rsidRPr="00FE077B">
        <w:t xml:space="preserve"> para el usuario final</w:t>
      </w:r>
      <w:r w:rsidRPr="00FE077B">
        <w:t>.</w:t>
      </w:r>
    </w:p>
    <w:p w14:paraId="1BAAC84B" w14:textId="240E2666" w:rsidR="00FE077B" w:rsidRDefault="00DE7A4B" w:rsidP="00FE077B">
      <w:pPr>
        <w:pStyle w:val="ArticuloDGDTR"/>
        <w:numPr>
          <w:ilvl w:val="0"/>
          <w:numId w:val="0"/>
        </w:numPr>
        <w:shd w:val="clear" w:color="auto" w:fill="FFFFFF" w:themeFill="background1"/>
      </w:pPr>
      <w:r w:rsidRPr="00FE077B">
        <w:t xml:space="preserve">La explicación a la que se refiere el párrafo anterior deberá ser publicada de forma clara, comprensible y fácilmente accesible, de conformidad con el artículo 195 de la LFTR y los </w:t>
      </w:r>
      <w:r w:rsidR="00C71E21" w:rsidRPr="00FE077B">
        <w:t>lineamientos que al efecto emita el Instituto</w:t>
      </w:r>
      <w:r w:rsidRPr="00FE077B">
        <w:t>.</w:t>
      </w:r>
      <w:r w:rsidR="00357D7B" w:rsidRPr="00FE077B">
        <w:t xml:space="preserve"> </w:t>
      </w:r>
    </w:p>
    <w:p w14:paraId="01D2B772" w14:textId="3BA05E3F" w:rsidR="004806AA" w:rsidRPr="00FE077B" w:rsidRDefault="00DE7A4B" w:rsidP="00FE077B">
      <w:pPr>
        <w:pStyle w:val="ArticuloDGDTR"/>
        <w:numPr>
          <w:ilvl w:val="0"/>
          <w:numId w:val="0"/>
        </w:numPr>
        <w:shd w:val="clear" w:color="auto" w:fill="FFFFFF" w:themeFill="background1"/>
      </w:pPr>
      <w:r w:rsidRPr="00FE077B">
        <w:t xml:space="preserve">Los PSI </w:t>
      </w:r>
      <w:r w:rsidR="006B1760" w:rsidRPr="00FE077B">
        <w:t xml:space="preserve">que ofrezcan servicios especializados </w:t>
      </w:r>
      <w:r w:rsidRPr="00FE077B">
        <w:t xml:space="preserve">deberán publicar </w:t>
      </w:r>
      <w:r w:rsidR="00B36EF5" w:rsidRPr="00FE077B">
        <w:t xml:space="preserve">y mantener actualizados </w:t>
      </w:r>
      <w:r w:rsidRPr="00FE077B">
        <w:t>en su portal de Internet,</w:t>
      </w:r>
      <w:r w:rsidR="006B1760" w:rsidRPr="00FE077B">
        <w:t xml:space="preserve"> los términos y condiciones aplicables a cada servicio especializado en los que se incluyan </w:t>
      </w:r>
      <w:r w:rsidR="006B1760" w:rsidRPr="00FE077B">
        <w:lastRenderedPageBreak/>
        <w:t>las</w:t>
      </w:r>
      <w:r w:rsidRPr="00FE077B">
        <w:t xml:space="preserve"> características, los límites, excepciones </w:t>
      </w:r>
      <w:r w:rsidR="006B1760" w:rsidRPr="00FE077B">
        <w:t xml:space="preserve">y </w:t>
      </w:r>
      <w:r w:rsidRPr="00FE077B">
        <w:t>usos que, en su caso, generarían cargos adicionales</w:t>
      </w:r>
      <w:r w:rsidR="006B1760" w:rsidRPr="00FE077B">
        <w:t>,</w:t>
      </w:r>
      <w:r w:rsidRPr="00FE077B">
        <w:t xml:space="preserve"> así como la velocidad, calidad,</w:t>
      </w:r>
      <w:r w:rsidR="00DF2A0B" w:rsidRPr="00FE077B">
        <w:t xml:space="preserve"> naturaleza y</w:t>
      </w:r>
      <w:r w:rsidRPr="00FE077B">
        <w:t xml:space="preserve"> garantía del servicio y demás información relevante</w:t>
      </w:r>
      <w:r w:rsidR="006B1760" w:rsidRPr="00FE077B">
        <w:t xml:space="preserve"> para los PACS</w:t>
      </w:r>
      <w:r w:rsidRPr="00FE077B">
        <w:t>.</w:t>
      </w:r>
    </w:p>
    <w:p w14:paraId="0BD44DDC" w14:textId="77777777" w:rsidR="00DF64D2" w:rsidRPr="00FE077B" w:rsidRDefault="00DF64D2" w:rsidP="00FE077B">
      <w:pPr>
        <w:pStyle w:val="ArticuloDGDTR"/>
        <w:shd w:val="clear" w:color="auto" w:fill="FFFFFF" w:themeFill="background1"/>
      </w:pPr>
      <w:r w:rsidRPr="00FE077B">
        <w:t>Los PSI que suscriban acuerdos comerciales para la prestación de servicios diferenciados, en la categoría de datos auspiciados, deberán presentar</w:t>
      </w:r>
      <w:r w:rsidR="00034058" w:rsidRPr="00FE077B">
        <w:t xml:space="preserve"> </w:t>
      </w:r>
      <w:r w:rsidR="00416F52" w:rsidRPr="00FE077B">
        <w:t xml:space="preserve">ante el Instituto </w:t>
      </w:r>
      <w:r w:rsidR="00034058" w:rsidRPr="00FE077B">
        <w:t>un informe trimestral</w:t>
      </w:r>
      <w:r w:rsidRPr="00FE077B">
        <w:t>,</w:t>
      </w:r>
      <w:r w:rsidR="00034058" w:rsidRPr="00FE077B">
        <w:t xml:space="preserve"> en el que incluyan, al menos,</w:t>
      </w:r>
      <w:r w:rsidRPr="00FE077B">
        <w:t xml:space="preserve"> </w:t>
      </w:r>
      <w:r w:rsidR="00034058" w:rsidRPr="00FE077B">
        <w:t>e</w:t>
      </w:r>
      <w:r w:rsidR="00E801B7" w:rsidRPr="00FE077B">
        <w:t>l nombre de las personas físicas o morales con contratación vigente de datos auspiciados</w:t>
      </w:r>
      <w:r w:rsidR="00034058" w:rsidRPr="00FE077B">
        <w:t xml:space="preserve">, el folio de inscripción del Registro Público de Concesiones </w:t>
      </w:r>
      <w:r w:rsidR="00E801B7" w:rsidRPr="00FE077B">
        <w:t>que contenga</w:t>
      </w:r>
      <w:r w:rsidR="00034058" w:rsidRPr="00FE077B">
        <w:t xml:space="preserve"> la tarifa contratada, la vigencia del contrato y demás términos y condiciones del mismo</w:t>
      </w:r>
      <w:r w:rsidR="00E801B7" w:rsidRPr="00FE077B">
        <w:t>,</w:t>
      </w:r>
      <w:r w:rsidR="00034058" w:rsidRPr="00FE077B">
        <w:t xml:space="preserve"> </w:t>
      </w:r>
      <w:r w:rsidRPr="00FE077B">
        <w:t xml:space="preserve">dentro de los </w:t>
      </w:r>
      <w:r w:rsidR="00034058" w:rsidRPr="00FE077B">
        <w:t>1</w:t>
      </w:r>
      <w:r w:rsidRPr="00FE077B">
        <w:t>0 (</w:t>
      </w:r>
      <w:r w:rsidR="00034058" w:rsidRPr="00FE077B">
        <w:t>diez</w:t>
      </w:r>
      <w:r w:rsidRPr="00FE077B">
        <w:t xml:space="preserve">) días hábiles siguientes </w:t>
      </w:r>
      <w:r w:rsidR="00E801B7" w:rsidRPr="00FE077B">
        <w:t>al término de cada trimestre.</w:t>
      </w:r>
    </w:p>
    <w:p w14:paraId="6ABBA24D" w14:textId="77777777" w:rsidR="00EA5625" w:rsidRPr="00FE077B" w:rsidRDefault="00EA5625" w:rsidP="00FE077B">
      <w:pPr>
        <w:pStyle w:val="ArticuloDGDTR"/>
        <w:shd w:val="clear" w:color="auto" w:fill="FFFFFF" w:themeFill="background1"/>
      </w:pPr>
      <w:r w:rsidRPr="00FE077B">
        <w:t>Los PSI que suscriban acuerdos comerciales</w:t>
      </w:r>
      <w:r w:rsidR="0049130F" w:rsidRPr="00FE077B">
        <w:t xml:space="preserve"> </w:t>
      </w:r>
      <w:r w:rsidRPr="00FE077B">
        <w:t xml:space="preserve">para la prestación de </w:t>
      </w:r>
      <w:r w:rsidRPr="00FE077B">
        <w:rPr>
          <w:shd w:val="clear" w:color="auto" w:fill="FFFFFF" w:themeFill="background1"/>
        </w:rPr>
        <w:t>servicios especializados,</w:t>
      </w:r>
      <w:r w:rsidRPr="00FE077B">
        <w:t xml:space="preserve"> deberán presentarlos ante el Instituto, incluidas sus modificaciones, para su inscripción en el Registro Público de Concesiones dentro de los </w:t>
      </w:r>
      <w:r w:rsidR="00E801B7" w:rsidRPr="00FE077B">
        <w:t>1</w:t>
      </w:r>
      <w:r w:rsidR="000927AF" w:rsidRPr="00FE077B">
        <w:t>0</w:t>
      </w:r>
      <w:r w:rsidR="0049130F" w:rsidRPr="00FE077B">
        <w:t xml:space="preserve"> </w:t>
      </w:r>
      <w:r w:rsidRPr="00FE077B">
        <w:t>(</w:t>
      </w:r>
      <w:r w:rsidR="00E801B7" w:rsidRPr="00FE077B">
        <w:t>diez</w:t>
      </w:r>
      <w:r w:rsidRPr="00FE077B">
        <w:t>) días hábiles siguientes a su suscripción</w:t>
      </w:r>
      <w:r w:rsidR="000C3D7F" w:rsidRPr="00FE077B">
        <w:t>.</w:t>
      </w:r>
    </w:p>
    <w:p w14:paraId="3B4E4958" w14:textId="5A9C0D24" w:rsidR="00EA5625" w:rsidRPr="00EA5625" w:rsidRDefault="00EA5625" w:rsidP="0057026C">
      <w:pPr>
        <w:pStyle w:val="ArticuloDGDTR"/>
      </w:pPr>
      <w:r w:rsidRPr="009D1922">
        <w:t>Los PSI deberán publicar en su portal de Internet, de conformidad con</w:t>
      </w:r>
      <w:r w:rsidRPr="008A73A0">
        <w:rPr>
          <w:lang w:val="es-ES_tradnl"/>
        </w:rPr>
        <w:t xml:space="preserve"> </w:t>
      </w:r>
      <w:r w:rsidRPr="00EA5625">
        <w:t>los</w:t>
      </w:r>
      <w:r w:rsidR="00154F3D">
        <w:t xml:space="preserve"> presentes</w:t>
      </w:r>
      <w:r w:rsidRPr="00EA5625">
        <w:t xml:space="preserve"> </w:t>
      </w:r>
      <w:r w:rsidR="00154F3D">
        <w:t>l</w:t>
      </w:r>
      <w:r w:rsidRPr="00EA5625">
        <w:t>ineamientos y las demás disposiciones aplicables, su código de políticas de gestión de tráfico</w:t>
      </w:r>
      <w:r w:rsidR="00940E4B">
        <w:t xml:space="preserve"> </w:t>
      </w:r>
      <w:r w:rsidR="003326B8">
        <w:t xml:space="preserve">y las respectivas </w:t>
      </w:r>
      <w:r w:rsidR="00940E4B" w:rsidRPr="00FE077B">
        <w:t>modificaciones</w:t>
      </w:r>
      <w:r w:rsidRPr="00FE077B">
        <w:t xml:space="preserve">, mediante el cual darán a conocer los principios bajo los cuales </w:t>
      </w:r>
      <w:r w:rsidR="00ED18C3" w:rsidRPr="00FE077B">
        <w:t>implementarán</w:t>
      </w:r>
      <w:r w:rsidRPr="00FE077B">
        <w:t xml:space="preserve"> la gestión</w:t>
      </w:r>
      <w:r w:rsidRPr="00EA5625">
        <w:t xml:space="preserve"> de tráfico y administración de red a que refieren los</w:t>
      </w:r>
      <w:r w:rsidR="00154F3D">
        <w:t xml:space="preserve"> presentes</w:t>
      </w:r>
      <w:r w:rsidRPr="00EA5625">
        <w:t xml:space="preserve"> </w:t>
      </w:r>
      <w:r w:rsidR="00154F3D">
        <w:t>l</w:t>
      </w:r>
      <w:r w:rsidRPr="00EA5625">
        <w:t xml:space="preserve">ineamientos. </w:t>
      </w:r>
    </w:p>
    <w:p w14:paraId="4560764E" w14:textId="77777777" w:rsidR="00DE7A4B" w:rsidRDefault="00DE7A4B" w:rsidP="00DE7A4B">
      <w:pPr>
        <w:pStyle w:val="NormalDGDTR"/>
      </w:pPr>
      <w:r>
        <w:t xml:space="preserve">Dicho </w:t>
      </w:r>
      <w:r w:rsidR="003E7A9B">
        <w:t xml:space="preserve">código </w:t>
      </w:r>
      <w:r>
        <w:t>deberá incluir la descripción detallada y comprensible sobre las políticas de gestión de tráfico y administración de red que implementa el PSI considerando, al menos, lo siguiente:</w:t>
      </w:r>
    </w:p>
    <w:p w14:paraId="20A7772A" w14:textId="49A88D74" w:rsidR="00DE7A4B" w:rsidRDefault="00613F78" w:rsidP="006C30BB">
      <w:pPr>
        <w:pStyle w:val="Bullet1DGDTR"/>
        <w:numPr>
          <w:ilvl w:val="0"/>
          <w:numId w:val="25"/>
        </w:numPr>
      </w:pPr>
      <w:r>
        <w:t xml:space="preserve">Las políticas aplicables a los artículos </w:t>
      </w:r>
      <w:r w:rsidR="009D1922">
        <w:t>3</w:t>
      </w:r>
      <w:r w:rsidR="00041DD8">
        <w:t xml:space="preserve"> </w:t>
      </w:r>
      <w:r w:rsidR="004A0FE9">
        <w:t xml:space="preserve">y </w:t>
      </w:r>
      <w:r w:rsidR="009D1922">
        <w:t>5</w:t>
      </w:r>
      <w:r w:rsidR="004642CF">
        <w:t>, en relación con el artículo 4</w:t>
      </w:r>
      <w:r w:rsidR="009D1922">
        <w:t xml:space="preserve"> </w:t>
      </w:r>
      <w:r>
        <w:t xml:space="preserve">de los </w:t>
      </w:r>
      <w:r w:rsidR="00154F3D">
        <w:t>presentes l</w:t>
      </w:r>
      <w:r>
        <w:t>ineamientos, detallando:</w:t>
      </w:r>
      <w:r w:rsidR="00DE7A4B">
        <w:t xml:space="preserve"> </w:t>
      </w:r>
    </w:p>
    <w:p w14:paraId="53933E27" w14:textId="77777777" w:rsidR="00DE7A4B" w:rsidRDefault="00DE7A4B" w:rsidP="00B608E1">
      <w:pPr>
        <w:pStyle w:val="IncisoDGDTR"/>
        <w:numPr>
          <w:ilvl w:val="1"/>
          <w:numId w:val="7"/>
        </w:numPr>
        <w:ind w:left="1843"/>
      </w:pPr>
      <w:r>
        <w:t xml:space="preserve">La frecuencia típica </w:t>
      </w:r>
      <w:r w:rsidRPr="00DE7A4B">
        <w:t>de</w:t>
      </w:r>
      <w:r>
        <w:t xml:space="preserve"> implementación;</w:t>
      </w:r>
    </w:p>
    <w:p w14:paraId="52C44B56" w14:textId="77777777" w:rsidR="00DE7A4B" w:rsidRPr="0049130F" w:rsidRDefault="00DE7A4B" w:rsidP="00B608E1">
      <w:pPr>
        <w:pStyle w:val="IncisoDGDTR"/>
        <w:numPr>
          <w:ilvl w:val="1"/>
          <w:numId w:val="7"/>
        </w:numPr>
        <w:ind w:left="1843"/>
      </w:pPr>
      <w:r>
        <w:t xml:space="preserve">Los impactos que pudieran derivar de </w:t>
      </w:r>
      <w:r w:rsidRPr="0049130F">
        <w:t>su implementación, y cómo se ven estos reflejados en la experiencia del usuario final al utilizar el servicio de acceso a Internet, y</w:t>
      </w:r>
    </w:p>
    <w:p w14:paraId="4F8B1508" w14:textId="77777777" w:rsidR="00DE7A4B" w:rsidRPr="0049130F" w:rsidRDefault="00DE7A4B" w:rsidP="00B608E1">
      <w:pPr>
        <w:pStyle w:val="IncisoDGDTR"/>
        <w:numPr>
          <w:ilvl w:val="1"/>
          <w:numId w:val="7"/>
        </w:numPr>
        <w:ind w:left="1843"/>
      </w:pPr>
      <w:r w:rsidRPr="0049130F">
        <w:t>Las posibles afectaciones a la red en caso de que estas medidas o acciones no fueran implementadas;</w:t>
      </w:r>
    </w:p>
    <w:p w14:paraId="25B2B83D" w14:textId="77777777" w:rsidR="00DE7A4B" w:rsidRPr="0049130F" w:rsidRDefault="00DE7A4B" w:rsidP="006C30BB">
      <w:pPr>
        <w:pStyle w:val="Bullet1DGDTR"/>
      </w:pPr>
      <w:r w:rsidRPr="0049130F">
        <w:t>La descripción clara y comprensible sobre las técnicas de monitoreo de la red que, en su caso, sirvan de base para aplicar gestión de tráfico y administración de red;</w:t>
      </w:r>
    </w:p>
    <w:p w14:paraId="5452B7F4" w14:textId="77777777" w:rsidR="00EA5625" w:rsidRPr="00EA5625" w:rsidRDefault="000054FE" w:rsidP="006C30BB">
      <w:pPr>
        <w:pStyle w:val="Bullet1DGDTR"/>
      </w:pPr>
      <w:r w:rsidRPr="0049130F">
        <w:t>Las recomendaciones para los usuarios finales a</w:t>
      </w:r>
      <w:r w:rsidRPr="000054FE">
        <w:t xml:space="preserve"> fin de minimizar riesgos a la privacidad de sus comu</w:t>
      </w:r>
      <w:r w:rsidR="00B57979">
        <w:t>nicaciones, la integridad y/o</w:t>
      </w:r>
      <w:r w:rsidRPr="000054FE">
        <w:t xml:space="preserve"> seguridad de la red</w:t>
      </w:r>
      <w:r w:rsidR="009A4B3F">
        <w:t>;</w:t>
      </w:r>
    </w:p>
    <w:p w14:paraId="0467E389" w14:textId="77777777" w:rsidR="00DE7A4B" w:rsidRDefault="00DE7A4B" w:rsidP="006C30BB">
      <w:pPr>
        <w:pStyle w:val="Bullet1DGDTR"/>
      </w:pPr>
      <w:r>
        <w:t xml:space="preserve">Las referencias actualizadas al marco legal aplicable y, en su caso, las referencias a los estándares internacionales que dan origen a la </w:t>
      </w:r>
      <w:r w:rsidR="00585927">
        <w:t>g</w:t>
      </w:r>
      <w:r>
        <w:t>estión de tráfico</w:t>
      </w:r>
      <w:r w:rsidR="00B57979">
        <w:t xml:space="preserve"> y administración de red</w:t>
      </w:r>
      <w:r>
        <w:t xml:space="preserve"> implementada, y</w:t>
      </w:r>
    </w:p>
    <w:p w14:paraId="2090B4B8" w14:textId="77777777" w:rsidR="00DE7A4B" w:rsidRDefault="00DE7A4B" w:rsidP="006C30BB">
      <w:pPr>
        <w:pStyle w:val="Bullet1DGDTR"/>
      </w:pPr>
      <w:r>
        <w:lastRenderedPageBreak/>
        <w:t>La fecha de la última actualización de la información contenida en el código.</w:t>
      </w:r>
    </w:p>
    <w:p w14:paraId="6A71C84A" w14:textId="21DDC99E" w:rsidR="001E0FF2" w:rsidRDefault="001E0FF2" w:rsidP="001E0FF2">
      <w:pPr>
        <w:pStyle w:val="ArticuloDGDTR"/>
      </w:pPr>
      <w:r>
        <w:t>Los presentes lineamientos serán revisados por el Instituto</w:t>
      </w:r>
      <w:r w:rsidR="001475EE">
        <w:t>, por lo menos,</w:t>
      </w:r>
      <w:r>
        <w:t xml:space="preserve"> </w:t>
      </w:r>
      <w:r w:rsidR="005E59FF">
        <w:t>en periodo</w:t>
      </w:r>
      <w:r w:rsidR="001475EE">
        <w:t xml:space="preserve">s </w:t>
      </w:r>
      <w:r w:rsidR="00F04D83">
        <w:t>trianuales, contados</w:t>
      </w:r>
      <w:r>
        <w:t xml:space="preserve"> a partir de su entrada en vigor. </w:t>
      </w:r>
    </w:p>
    <w:p w14:paraId="2A1DA9BB" w14:textId="77777777" w:rsidR="001E0FF2" w:rsidRDefault="001E0FF2" w:rsidP="002D1AE1">
      <w:pPr>
        <w:pStyle w:val="Ttulo1"/>
      </w:pPr>
    </w:p>
    <w:p w14:paraId="4F054585" w14:textId="77777777" w:rsidR="007F6C44" w:rsidRDefault="004848F8" w:rsidP="002D1AE1">
      <w:pPr>
        <w:pStyle w:val="Ttulo1"/>
      </w:pPr>
      <w:r w:rsidRPr="004848F8">
        <w:t>CAPÍTULO V</w:t>
      </w:r>
    </w:p>
    <w:p w14:paraId="1848F050" w14:textId="77777777" w:rsidR="0026667E" w:rsidRDefault="004848F8" w:rsidP="0096123F">
      <w:pPr>
        <w:pStyle w:val="Ttulo1"/>
      </w:pPr>
      <w:r w:rsidRPr="004848F8">
        <w:t>DE LA VERIFICACIÓN, SUPERVISIÓN Y SANCIONES</w:t>
      </w:r>
    </w:p>
    <w:p w14:paraId="4137DD3E" w14:textId="76AB2C7C" w:rsidR="004848F8" w:rsidRDefault="004848F8" w:rsidP="0057026C">
      <w:pPr>
        <w:pStyle w:val="ArticuloDGDTR"/>
      </w:pPr>
      <w:r>
        <w:t xml:space="preserve">El Instituto </w:t>
      </w:r>
      <w:r w:rsidR="00040F99">
        <w:t>supervisará</w:t>
      </w:r>
      <w:r w:rsidR="001F37B2">
        <w:t xml:space="preserve"> </w:t>
      </w:r>
      <w:r w:rsidR="00040F99">
        <w:t>y</w:t>
      </w:r>
      <w:r w:rsidR="001F37B2">
        <w:t xml:space="preserve"> </w:t>
      </w:r>
      <w:r w:rsidR="00040F99">
        <w:t>verificará el cumplimiento de las obligaciones establecidas en los</w:t>
      </w:r>
      <w:r w:rsidR="001D6269">
        <w:t xml:space="preserve"> presentes</w:t>
      </w:r>
      <w:r w:rsidR="00040F99">
        <w:t xml:space="preserve"> </w:t>
      </w:r>
      <w:r w:rsidR="00154F3D">
        <w:t>l</w:t>
      </w:r>
      <w:r w:rsidR="00040F99">
        <w:t>ineamientos conforme a lo establecido en el Título Décimo Cuarto de la LFTR</w:t>
      </w:r>
      <w:r w:rsidR="00A155ED">
        <w:t xml:space="preserve">, de </w:t>
      </w:r>
      <w:r w:rsidR="00A155ED" w:rsidRPr="00A155ED">
        <w:t>conformidad</w:t>
      </w:r>
      <w:r w:rsidR="00A155ED" w:rsidRPr="00BC09CC">
        <w:t xml:space="preserve"> con los procedimientos, mecanismos, metodologías y formatos que considere pertinentes</w:t>
      </w:r>
      <w:r w:rsidR="00040F99">
        <w:t>.</w:t>
      </w:r>
    </w:p>
    <w:p w14:paraId="3C50A560" w14:textId="77777777" w:rsidR="00044FC0" w:rsidRDefault="00044FC0" w:rsidP="00F371E5">
      <w:pPr>
        <w:pStyle w:val="ArticuloDGDTR"/>
      </w:pPr>
      <w:r w:rsidRPr="009D1922">
        <w:rPr>
          <w:lang w:val="es-ES_tradnl"/>
        </w:rPr>
        <w:t>Cualquier infracción a las obligaciones establecidas en los presentes</w:t>
      </w:r>
      <w:r>
        <w:t xml:space="preserve"> lineamientos será sancionada por el Instituto de conformidad con lo establecido en el Título Décimo Quinto de la LFTR y demás disposiciones jurídicas aplicables.</w:t>
      </w:r>
    </w:p>
    <w:p w14:paraId="7CE5211F" w14:textId="77777777" w:rsidR="00612D05" w:rsidRPr="00612D05" w:rsidRDefault="00612D05" w:rsidP="00044FC0">
      <w:pPr>
        <w:pStyle w:val="ArticuloDGDTR"/>
        <w:numPr>
          <w:ilvl w:val="0"/>
          <w:numId w:val="0"/>
        </w:numPr>
      </w:pPr>
    </w:p>
    <w:p w14:paraId="7D34ACE0" w14:textId="77777777" w:rsidR="004848F8" w:rsidRDefault="004848F8" w:rsidP="004848F8">
      <w:pPr>
        <w:pStyle w:val="Ttulo1"/>
      </w:pPr>
      <w:r>
        <w:t>TRANSITORIOS</w:t>
      </w:r>
    </w:p>
    <w:p w14:paraId="68D90F13" w14:textId="77777777" w:rsidR="003E7A9B" w:rsidRPr="00FE077B" w:rsidRDefault="003E7A9B" w:rsidP="003E7A9B">
      <w:pPr>
        <w:pStyle w:val="TransitDGDTR"/>
      </w:pPr>
      <w:r w:rsidRPr="003E7A9B">
        <w:t xml:space="preserve">Los presentes lineamientos entrarán en vigor a los 60 (sesenta) días naturales contados a partir del día hábil siguiente de su publicación en el Diario </w:t>
      </w:r>
      <w:r w:rsidRPr="00FE077B">
        <w:t>Oficial de la Federación.</w:t>
      </w:r>
    </w:p>
    <w:p w14:paraId="6A2435EC" w14:textId="77777777" w:rsidR="004848F8" w:rsidRPr="00FE077B" w:rsidRDefault="004848F8" w:rsidP="00CB2F0E">
      <w:pPr>
        <w:pStyle w:val="TransitDGDTR"/>
      </w:pPr>
      <w:r w:rsidRPr="00FE077B">
        <w:t xml:space="preserve">Los </w:t>
      </w:r>
      <w:r w:rsidR="004568DD" w:rsidRPr="00FE077B">
        <w:t>p</w:t>
      </w:r>
      <w:r w:rsidRPr="00FE077B">
        <w:t>r</w:t>
      </w:r>
      <w:r w:rsidR="00827C41" w:rsidRPr="00FE077B">
        <w:t>oveedores</w:t>
      </w:r>
      <w:r w:rsidRPr="00FE077B">
        <w:t xml:space="preserve"> del </w:t>
      </w:r>
      <w:r w:rsidR="007C10BA" w:rsidRPr="00FE077B">
        <w:t>s</w:t>
      </w:r>
      <w:r w:rsidRPr="00FE077B">
        <w:t xml:space="preserve">ervicio de </w:t>
      </w:r>
      <w:r w:rsidR="007C10BA" w:rsidRPr="00FE077B">
        <w:t>a</w:t>
      </w:r>
      <w:r w:rsidRPr="00FE077B">
        <w:t>cceso a Internet deberán presentar ante el Instituto</w:t>
      </w:r>
      <w:r w:rsidR="006E57C2" w:rsidRPr="00FE077B">
        <w:t>,</w:t>
      </w:r>
      <w:r w:rsidRPr="00FE077B">
        <w:t xml:space="preserve"> para su inscripción en el Registro Público de Concesiones</w:t>
      </w:r>
      <w:r w:rsidR="006E57C2" w:rsidRPr="00FE077B">
        <w:t>,</w:t>
      </w:r>
      <w:r w:rsidRPr="00FE077B">
        <w:t xml:space="preserve"> los acuerdos comerciales</w:t>
      </w:r>
      <w:r w:rsidR="0049130F" w:rsidRPr="00FE077B">
        <w:t xml:space="preserve"> vigentes</w:t>
      </w:r>
      <w:r w:rsidRPr="00FE077B">
        <w:t xml:space="preserve"> </w:t>
      </w:r>
      <w:r w:rsidR="0049130F" w:rsidRPr="00FE077B">
        <w:t>de servicios especializados</w:t>
      </w:r>
      <w:r w:rsidR="0049130F" w:rsidRPr="00FE077B" w:rsidDel="0049130F">
        <w:t xml:space="preserve"> </w:t>
      </w:r>
      <w:r w:rsidR="0049130F" w:rsidRPr="00FE077B">
        <w:t>suscritos</w:t>
      </w:r>
      <w:r w:rsidRPr="00FE077B">
        <w:t xml:space="preserve"> previo a la entrada en vigor de </w:t>
      </w:r>
      <w:r w:rsidR="004568DD" w:rsidRPr="00FE077B">
        <w:t>los</w:t>
      </w:r>
      <w:r w:rsidR="00F54C14" w:rsidRPr="00FE077B">
        <w:t xml:space="preserve"> presentes</w:t>
      </w:r>
      <w:r w:rsidR="004568DD" w:rsidRPr="00FE077B">
        <w:t xml:space="preserve"> </w:t>
      </w:r>
      <w:r w:rsidR="00F54C14" w:rsidRPr="00FE077B">
        <w:t>l</w:t>
      </w:r>
      <w:r w:rsidR="004568DD" w:rsidRPr="00FE077B">
        <w:t>ineamientos</w:t>
      </w:r>
      <w:r w:rsidRPr="00FE077B">
        <w:t xml:space="preserve">, dentro de los </w:t>
      </w:r>
      <w:r w:rsidR="00CF1C94" w:rsidRPr="00FE077B">
        <w:t xml:space="preserve">45 </w:t>
      </w:r>
      <w:r w:rsidRPr="00FE077B">
        <w:t>(</w:t>
      </w:r>
      <w:r w:rsidR="00CF1C94" w:rsidRPr="00FE077B">
        <w:t>cuarenta y cinco</w:t>
      </w:r>
      <w:r w:rsidRPr="00FE077B">
        <w:t xml:space="preserve">) días </w:t>
      </w:r>
      <w:r w:rsidR="00C81854" w:rsidRPr="00FE077B">
        <w:t>hábiles</w:t>
      </w:r>
      <w:r w:rsidRPr="00FE077B">
        <w:t xml:space="preserve"> siguientes a su entrada en vigor.</w:t>
      </w:r>
    </w:p>
    <w:p w14:paraId="463ECD70" w14:textId="15B4F808" w:rsidR="00E92D62" w:rsidRPr="00C22824" w:rsidRDefault="00E92D62" w:rsidP="00286CFB">
      <w:pPr>
        <w:pStyle w:val="TransitDGDTR"/>
      </w:pPr>
      <w:r w:rsidRPr="00C22824">
        <w:t xml:space="preserve">Los </w:t>
      </w:r>
      <w:r w:rsidR="00C737F4" w:rsidRPr="00C22824">
        <w:t>pr</w:t>
      </w:r>
      <w:r w:rsidR="00827C41" w:rsidRPr="00C22824">
        <w:t>oveedores</w:t>
      </w:r>
      <w:r w:rsidR="00C737F4" w:rsidRPr="00C22824">
        <w:t xml:space="preserve"> del s</w:t>
      </w:r>
      <w:r w:rsidRPr="00C22824">
        <w:t xml:space="preserve">ervicio de </w:t>
      </w:r>
      <w:r w:rsidR="00C737F4" w:rsidRPr="00C22824">
        <w:t>a</w:t>
      </w:r>
      <w:r w:rsidRPr="00C22824">
        <w:t>cceso a Internet</w:t>
      </w:r>
      <w:r w:rsidR="00C81854" w:rsidRPr="00C22824">
        <w:t>, según corresponda,</w:t>
      </w:r>
      <w:r w:rsidR="00125831" w:rsidRPr="00C22824">
        <w:t xml:space="preserve"> </w:t>
      </w:r>
      <w:r w:rsidR="00186652" w:rsidRPr="00C22824">
        <w:t xml:space="preserve">deberán </w:t>
      </w:r>
      <w:r w:rsidR="0043155D" w:rsidRPr="00C22824">
        <w:t xml:space="preserve">publicar </w:t>
      </w:r>
      <w:r w:rsidR="00186652" w:rsidRPr="00C22824">
        <w:t xml:space="preserve">la información </w:t>
      </w:r>
      <w:r w:rsidR="00C81854" w:rsidRPr="00C22824">
        <w:t>referida</w:t>
      </w:r>
      <w:r w:rsidR="00186652" w:rsidRPr="00C22824">
        <w:t xml:space="preserve"> en los artículos </w:t>
      </w:r>
      <w:r w:rsidR="009D1922" w:rsidRPr="00C22824">
        <w:t>10</w:t>
      </w:r>
      <w:r w:rsidR="00A635D3">
        <w:t xml:space="preserve"> y</w:t>
      </w:r>
      <w:r w:rsidR="009D1922" w:rsidRPr="00C22824">
        <w:t xml:space="preserve">13 </w:t>
      </w:r>
      <w:r w:rsidR="00186652" w:rsidRPr="00C22824">
        <w:t xml:space="preserve">de </w:t>
      </w:r>
      <w:r w:rsidRPr="00C22824">
        <w:t>los</w:t>
      </w:r>
      <w:r w:rsidR="00154F3D" w:rsidRPr="00C22824">
        <w:t xml:space="preserve"> presentes</w:t>
      </w:r>
      <w:r w:rsidR="00E40796" w:rsidRPr="00C22824">
        <w:t xml:space="preserve"> </w:t>
      </w:r>
      <w:r w:rsidR="00154F3D" w:rsidRPr="00C22824">
        <w:t>l</w:t>
      </w:r>
      <w:r w:rsidRPr="00C22824">
        <w:t xml:space="preserve">ineamientos </w:t>
      </w:r>
      <w:r w:rsidR="00C81854" w:rsidRPr="00C22824">
        <w:t xml:space="preserve">dentro de los </w:t>
      </w:r>
      <w:r w:rsidR="009476AE" w:rsidRPr="00C22824">
        <w:t xml:space="preserve">30 </w:t>
      </w:r>
      <w:r w:rsidR="00C81854" w:rsidRPr="00C22824">
        <w:t>(</w:t>
      </w:r>
      <w:r w:rsidR="009476AE" w:rsidRPr="00C22824">
        <w:t>treinta</w:t>
      </w:r>
      <w:r w:rsidR="00C81854" w:rsidRPr="00C22824">
        <w:t xml:space="preserve">) días </w:t>
      </w:r>
      <w:r w:rsidR="00AC7EB3" w:rsidRPr="00C22824">
        <w:t xml:space="preserve">naturales </w:t>
      </w:r>
      <w:r w:rsidR="00C81854" w:rsidRPr="00C22824">
        <w:t>posteriores</w:t>
      </w:r>
      <w:r w:rsidR="00C737F4" w:rsidRPr="00C22824">
        <w:t xml:space="preserve"> </w:t>
      </w:r>
      <w:r w:rsidR="00125831" w:rsidRPr="00C22824">
        <w:t>a su entrada en vigor</w:t>
      </w:r>
      <w:r w:rsidR="00C737F4" w:rsidRPr="00C22824">
        <w:t>.</w:t>
      </w:r>
      <w:r w:rsidR="00E43347" w:rsidRPr="00C22824">
        <w:t xml:space="preserve"> Asimismo, deberán notificar al Instituto la referida publicación.</w:t>
      </w:r>
    </w:p>
    <w:p w14:paraId="45401909" w14:textId="3FAE255B" w:rsidR="00A56891" w:rsidRPr="006115F2" w:rsidRDefault="00CD3503" w:rsidP="00BC09CC">
      <w:pPr>
        <w:pStyle w:val="TransitDGDTR"/>
      </w:pPr>
      <w:r>
        <w:t xml:space="preserve">Las personas físicas o morales que cuenten con constancias de registro de servicios de valor agregado otorgadas con anterioridad a la entrada en vigor de los presentes lineamientos, se sujetarán a las mismas obligaciones que se encuentren previstas </w:t>
      </w:r>
      <w:r w:rsidR="00C81854">
        <w:t>en los</w:t>
      </w:r>
      <w:r w:rsidR="00697039">
        <w:t xml:space="preserve"> presentes</w:t>
      </w:r>
      <w:r w:rsidR="00C81854">
        <w:t xml:space="preserve"> </w:t>
      </w:r>
      <w:r w:rsidR="00697039">
        <w:t>l</w:t>
      </w:r>
      <w:r w:rsidR="00C81854">
        <w:t xml:space="preserve">ineamientos </w:t>
      </w:r>
      <w:r>
        <w:t xml:space="preserve">para los concesionarios y autorizados que presten el servicio de acceso a </w:t>
      </w:r>
      <w:r w:rsidR="00983DA6">
        <w:t>I</w:t>
      </w:r>
      <w:r>
        <w:t xml:space="preserve">nternet. </w:t>
      </w:r>
    </w:p>
    <w:sectPr w:rsidR="00A56891" w:rsidRPr="006115F2" w:rsidSect="00242FCE">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DFF16" w14:textId="77777777" w:rsidR="00B525A2" w:rsidRPr="006115F2" w:rsidRDefault="00B525A2" w:rsidP="006115F2">
      <w:r>
        <w:separator/>
      </w:r>
    </w:p>
  </w:endnote>
  <w:endnote w:type="continuationSeparator" w:id="0">
    <w:p w14:paraId="017FDA3F" w14:textId="77777777" w:rsidR="00B525A2" w:rsidRPr="006115F2" w:rsidRDefault="00B525A2" w:rsidP="006115F2">
      <w:r>
        <w:continuationSeparator/>
      </w:r>
    </w:p>
  </w:endnote>
  <w:endnote w:type="continuationNotice" w:id="1">
    <w:p w14:paraId="754D42E0" w14:textId="77777777" w:rsidR="00B525A2" w:rsidRDefault="00B52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TC Avant Garde">
    <w:altName w:val="Calibri"/>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FDB9D" w14:textId="77777777" w:rsidR="00EB16B5" w:rsidRDefault="00EB16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0878" w14:textId="77777777" w:rsidR="00EB16B5" w:rsidRDefault="00EB16B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BF88E" w14:textId="77777777" w:rsidR="00EB16B5" w:rsidRDefault="00EB16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D2C9C" w14:textId="77777777" w:rsidR="00B525A2" w:rsidRPr="006115F2" w:rsidRDefault="00B525A2" w:rsidP="006115F2">
      <w:r>
        <w:separator/>
      </w:r>
    </w:p>
  </w:footnote>
  <w:footnote w:type="continuationSeparator" w:id="0">
    <w:p w14:paraId="59886DC6" w14:textId="77777777" w:rsidR="00B525A2" w:rsidRPr="006115F2" w:rsidRDefault="00B525A2" w:rsidP="006115F2">
      <w:r>
        <w:continuationSeparator/>
      </w:r>
    </w:p>
  </w:footnote>
  <w:footnote w:type="continuationNotice" w:id="1">
    <w:p w14:paraId="21EB51FD" w14:textId="77777777" w:rsidR="00B525A2" w:rsidRDefault="00B52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CE3C7" w14:textId="35C53C52" w:rsidR="00EB16B5" w:rsidRDefault="00B525A2">
    <w:pPr>
      <w:pStyle w:val="Encabezado"/>
    </w:pPr>
    <w:r>
      <w:rPr>
        <w:noProof/>
      </w:rPr>
      <w:pict w14:anchorId="01D725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666782"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C1F6A" w14:textId="6105F8F1" w:rsidR="00EB16B5" w:rsidRDefault="00B525A2">
    <w:pPr>
      <w:pStyle w:val="Encabezado"/>
    </w:pPr>
    <w:r>
      <w:rPr>
        <w:noProof/>
      </w:rPr>
      <w:pict w14:anchorId="5FB94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666783"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D043" w14:textId="6DEB5965" w:rsidR="00EB16B5" w:rsidRDefault="00B525A2">
    <w:pPr>
      <w:pStyle w:val="Encabezado"/>
    </w:pPr>
    <w:r>
      <w:rPr>
        <w:noProof/>
      </w:rPr>
      <w:pict w14:anchorId="45266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666781"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5DB1"/>
    <w:multiLevelType w:val="hybridMultilevel"/>
    <w:tmpl w:val="3FFE7C90"/>
    <w:lvl w:ilvl="0" w:tplc="37342538">
      <w:start w:val="1"/>
      <w:numFmt w:val="upperRoman"/>
      <w:pStyle w:val="Bullet1DGDTR"/>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5EF4C15"/>
    <w:multiLevelType w:val="hybridMultilevel"/>
    <w:tmpl w:val="34B0BF96"/>
    <w:lvl w:ilvl="0" w:tplc="8584B7C0">
      <w:start w:val="1"/>
      <w:numFmt w:val="bullet"/>
      <w:pStyle w:val="Bullet3DGDTR"/>
      <w:lvlText w:val=""/>
      <w:lvlJc w:val="left"/>
      <w:pPr>
        <w:ind w:left="1068" w:hanging="360"/>
      </w:pPr>
      <w:rPr>
        <w:rFonts w:ascii="Symbol" w:hAnsi="Symbol" w:hint="default"/>
      </w:rPr>
    </w:lvl>
    <w:lvl w:ilvl="1" w:tplc="EDA097D8">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6342324"/>
    <w:multiLevelType w:val="hybridMultilevel"/>
    <w:tmpl w:val="94EA5964"/>
    <w:lvl w:ilvl="0" w:tplc="665E8ECE">
      <w:numFmt w:val="bullet"/>
      <w:lvlText w:val=""/>
      <w:lvlJc w:val="left"/>
      <w:pPr>
        <w:ind w:left="720" w:hanging="360"/>
      </w:pPr>
      <w:rPr>
        <w:rFonts w:ascii="Symbol" w:hAnsi="Symbol" w:cs="Times New Roman" w:hint="default"/>
        <w:b w:val="0"/>
        <w:color w:val="7030A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BC569B"/>
    <w:multiLevelType w:val="hybridMultilevel"/>
    <w:tmpl w:val="920AEC4C"/>
    <w:lvl w:ilvl="0" w:tplc="BCC8FE76">
      <w:start w:val="1"/>
      <w:numFmt w:val="decimal"/>
      <w:pStyle w:val="ArticuloDGDTR"/>
      <w:lvlText w:val="Artículo %1."/>
      <w:lvlJc w:val="left"/>
      <w:pPr>
        <w:ind w:left="2345"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3A2DF4"/>
    <w:multiLevelType w:val="hybridMultilevel"/>
    <w:tmpl w:val="74A2C472"/>
    <w:lvl w:ilvl="0" w:tplc="E9702C98">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A8A320A"/>
    <w:multiLevelType w:val="hybridMultilevel"/>
    <w:tmpl w:val="F0242AAA"/>
    <w:lvl w:ilvl="0" w:tplc="80E2BDDA">
      <w:start w:val="1"/>
      <w:numFmt w:val="lowerLetter"/>
      <w:pStyle w:val="IncisoDGDTR"/>
      <w:lvlText w:val="%1)"/>
      <w:lvlJc w:val="left"/>
      <w:pPr>
        <w:ind w:left="720" w:hanging="360"/>
      </w:pPr>
      <w:rPr>
        <w:b/>
      </w:rPr>
    </w:lvl>
    <w:lvl w:ilvl="1" w:tplc="91C6EF76">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9954D8"/>
    <w:multiLevelType w:val="hybridMultilevel"/>
    <w:tmpl w:val="9048B3E0"/>
    <w:lvl w:ilvl="0" w:tplc="7B667A7E">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857FA3"/>
    <w:multiLevelType w:val="hybridMultilevel"/>
    <w:tmpl w:val="21D433C2"/>
    <w:lvl w:ilvl="0" w:tplc="14C67732">
      <w:start w:val="1"/>
      <w:numFmt w:val="upperRoman"/>
      <w:pStyle w:val="Titulo5DGDTR"/>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1924A34"/>
    <w:multiLevelType w:val="hybridMultilevel"/>
    <w:tmpl w:val="3F18E8E8"/>
    <w:lvl w:ilvl="0" w:tplc="A8EE1D58">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43485E1C"/>
    <w:multiLevelType w:val="hybridMultilevel"/>
    <w:tmpl w:val="C6485B8A"/>
    <w:lvl w:ilvl="0" w:tplc="29424FA2">
      <w:start w:val="1"/>
      <w:numFmt w:val="bullet"/>
      <w:pStyle w:val="Bullet4DGDTR"/>
      <w:lvlText w:val="o"/>
      <w:lvlJc w:val="left"/>
      <w:pPr>
        <w:ind w:left="178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03" w:tentative="1">
      <w:start w:val="1"/>
      <w:numFmt w:val="bullet"/>
      <w:lvlText w:val="o"/>
      <w:lvlJc w:val="left"/>
      <w:pPr>
        <w:ind w:left="2508" w:hanging="360"/>
      </w:pPr>
      <w:rPr>
        <w:rFonts w:ascii="Courier New" w:hAnsi="Courier New" w:cs="Courier New" w:hint="default"/>
      </w:rPr>
    </w:lvl>
    <w:lvl w:ilvl="2" w:tplc="080A0005" w:tentative="1">
      <w:start w:val="1"/>
      <w:numFmt w:val="bullet"/>
      <w:lvlText w:val=""/>
      <w:lvlJc w:val="left"/>
      <w:pPr>
        <w:ind w:left="3228" w:hanging="360"/>
      </w:pPr>
      <w:rPr>
        <w:rFonts w:ascii="Wingdings" w:hAnsi="Wingdings" w:hint="default"/>
      </w:rPr>
    </w:lvl>
    <w:lvl w:ilvl="3" w:tplc="080A0001" w:tentative="1">
      <w:start w:val="1"/>
      <w:numFmt w:val="bullet"/>
      <w:lvlText w:val=""/>
      <w:lvlJc w:val="left"/>
      <w:pPr>
        <w:ind w:left="3948" w:hanging="360"/>
      </w:pPr>
      <w:rPr>
        <w:rFonts w:ascii="Symbol" w:hAnsi="Symbol" w:hint="default"/>
      </w:rPr>
    </w:lvl>
    <w:lvl w:ilvl="4" w:tplc="080A0003" w:tentative="1">
      <w:start w:val="1"/>
      <w:numFmt w:val="bullet"/>
      <w:lvlText w:val="o"/>
      <w:lvlJc w:val="left"/>
      <w:pPr>
        <w:ind w:left="4668" w:hanging="360"/>
      </w:pPr>
      <w:rPr>
        <w:rFonts w:ascii="Courier New" w:hAnsi="Courier New" w:cs="Courier New" w:hint="default"/>
      </w:rPr>
    </w:lvl>
    <w:lvl w:ilvl="5" w:tplc="080A0005" w:tentative="1">
      <w:start w:val="1"/>
      <w:numFmt w:val="bullet"/>
      <w:lvlText w:val=""/>
      <w:lvlJc w:val="left"/>
      <w:pPr>
        <w:ind w:left="5388" w:hanging="360"/>
      </w:pPr>
      <w:rPr>
        <w:rFonts w:ascii="Wingdings" w:hAnsi="Wingdings" w:hint="default"/>
      </w:rPr>
    </w:lvl>
    <w:lvl w:ilvl="6" w:tplc="080A0001" w:tentative="1">
      <w:start w:val="1"/>
      <w:numFmt w:val="bullet"/>
      <w:lvlText w:val=""/>
      <w:lvlJc w:val="left"/>
      <w:pPr>
        <w:ind w:left="6108" w:hanging="360"/>
      </w:pPr>
      <w:rPr>
        <w:rFonts w:ascii="Symbol" w:hAnsi="Symbol" w:hint="default"/>
      </w:rPr>
    </w:lvl>
    <w:lvl w:ilvl="7" w:tplc="080A0003" w:tentative="1">
      <w:start w:val="1"/>
      <w:numFmt w:val="bullet"/>
      <w:lvlText w:val="o"/>
      <w:lvlJc w:val="left"/>
      <w:pPr>
        <w:ind w:left="6828" w:hanging="360"/>
      </w:pPr>
      <w:rPr>
        <w:rFonts w:ascii="Courier New" w:hAnsi="Courier New" w:cs="Courier New" w:hint="default"/>
      </w:rPr>
    </w:lvl>
    <w:lvl w:ilvl="8" w:tplc="080A0005" w:tentative="1">
      <w:start w:val="1"/>
      <w:numFmt w:val="bullet"/>
      <w:lvlText w:val=""/>
      <w:lvlJc w:val="left"/>
      <w:pPr>
        <w:ind w:left="7548" w:hanging="360"/>
      </w:pPr>
      <w:rPr>
        <w:rFonts w:ascii="Wingdings" w:hAnsi="Wingdings" w:hint="default"/>
      </w:rPr>
    </w:lvl>
  </w:abstractNum>
  <w:abstractNum w:abstractNumId="10" w15:restartNumberingAfterBreak="0">
    <w:nsid w:val="48AD626B"/>
    <w:multiLevelType w:val="hybridMultilevel"/>
    <w:tmpl w:val="B1A246F8"/>
    <w:lvl w:ilvl="0" w:tplc="27FEB1DE">
      <w:start w:val="1"/>
      <w:numFmt w:val="upperRoman"/>
      <w:lvlText w:val="%1."/>
      <w:lvlJc w:val="right"/>
      <w:pPr>
        <w:ind w:left="927" w:hanging="36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55C8486">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D550668"/>
    <w:multiLevelType w:val="hybridMultilevel"/>
    <w:tmpl w:val="F69A17C0"/>
    <w:lvl w:ilvl="0" w:tplc="665E8ECE">
      <w:numFmt w:val="bullet"/>
      <w:lvlText w:val=""/>
      <w:lvlJc w:val="left"/>
      <w:pPr>
        <w:ind w:left="720" w:hanging="360"/>
      </w:pPr>
      <w:rPr>
        <w:rFonts w:ascii="Symbol" w:hAnsi="Symbol" w:cs="Times New Roman" w:hint="default"/>
        <w:b w:val="0"/>
        <w:color w:val="7030A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4C95831"/>
    <w:multiLevelType w:val="hybridMultilevel"/>
    <w:tmpl w:val="10EC8470"/>
    <w:lvl w:ilvl="0" w:tplc="665E8ECE">
      <w:numFmt w:val="bullet"/>
      <w:lvlText w:val=""/>
      <w:lvlJc w:val="left"/>
      <w:pPr>
        <w:ind w:left="720" w:hanging="360"/>
      </w:pPr>
      <w:rPr>
        <w:rFonts w:ascii="Symbol" w:hAnsi="Symbol" w:cs="Times New Roman" w:hint="default"/>
        <w:b w:val="0"/>
        <w:color w:val="7030A0"/>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F036DC"/>
    <w:multiLevelType w:val="hybridMultilevel"/>
    <w:tmpl w:val="BDD4EA94"/>
    <w:lvl w:ilvl="0" w:tplc="BB44A780">
      <w:start w:val="1"/>
      <w:numFmt w:val="lowerRoman"/>
      <w:pStyle w:val="Bullet2DGDTR"/>
      <w:lvlText w:val="%1."/>
      <w:lvlJc w:val="right"/>
      <w:pPr>
        <w:ind w:left="1458" w:hanging="360"/>
      </w:pPr>
      <w:rPr>
        <w:b/>
      </w:rPr>
    </w:lvl>
    <w:lvl w:ilvl="1" w:tplc="080A0019">
      <w:start w:val="1"/>
      <w:numFmt w:val="lowerLetter"/>
      <w:lvlText w:val="%2."/>
      <w:lvlJc w:val="left"/>
      <w:pPr>
        <w:ind w:left="2178" w:hanging="360"/>
      </w:pPr>
    </w:lvl>
    <w:lvl w:ilvl="2" w:tplc="080A001B" w:tentative="1">
      <w:start w:val="1"/>
      <w:numFmt w:val="lowerRoman"/>
      <w:lvlText w:val="%3."/>
      <w:lvlJc w:val="right"/>
      <w:pPr>
        <w:ind w:left="2898" w:hanging="180"/>
      </w:pPr>
    </w:lvl>
    <w:lvl w:ilvl="3" w:tplc="080A000F" w:tentative="1">
      <w:start w:val="1"/>
      <w:numFmt w:val="decimal"/>
      <w:lvlText w:val="%4."/>
      <w:lvlJc w:val="left"/>
      <w:pPr>
        <w:ind w:left="3618" w:hanging="360"/>
      </w:pPr>
    </w:lvl>
    <w:lvl w:ilvl="4" w:tplc="080A0019" w:tentative="1">
      <w:start w:val="1"/>
      <w:numFmt w:val="lowerLetter"/>
      <w:lvlText w:val="%5."/>
      <w:lvlJc w:val="left"/>
      <w:pPr>
        <w:ind w:left="4338" w:hanging="360"/>
      </w:pPr>
    </w:lvl>
    <w:lvl w:ilvl="5" w:tplc="080A001B" w:tentative="1">
      <w:start w:val="1"/>
      <w:numFmt w:val="lowerRoman"/>
      <w:lvlText w:val="%6."/>
      <w:lvlJc w:val="right"/>
      <w:pPr>
        <w:ind w:left="5058" w:hanging="180"/>
      </w:pPr>
    </w:lvl>
    <w:lvl w:ilvl="6" w:tplc="080A000F" w:tentative="1">
      <w:start w:val="1"/>
      <w:numFmt w:val="decimal"/>
      <w:lvlText w:val="%7."/>
      <w:lvlJc w:val="left"/>
      <w:pPr>
        <w:ind w:left="5778" w:hanging="360"/>
      </w:pPr>
    </w:lvl>
    <w:lvl w:ilvl="7" w:tplc="080A0019" w:tentative="1">
      <w:start w:val="1"/>
      <w:numFmt w:val="lowerLetter"/>
      <w:lvlText w:val="%8."/>
      <w:lvlJc w:val="left"/>
      <w:pPr>
        <w:ind w:left="6498" w:hanging="360"/>
      </w:pPr>
    </w:lvl>
    <w:lvl w:ilvl="8" w:tplc="080A001B" w:tentative="1">
      <w:start w:val="1"/>
      <w:numFmt w:val="lowerRoman"/>
      <w:lvlText w:val="%9."/>
      <w:lvlJc w:val="right"/>
      <w:pPr>
        <w:ind w:left="7218" w:hanging="180"/>
      </w:pPr>
    </w:lvl>
  </w:abstractNum>
  <w:abstractNum w:abstractNumId="14" w15:restartNumberingAfterBreak="0">
    <w:nsid w:val="5E7C1017"/>
    <w:multiLevelType w:val="hybridMultilevel"/>
    <w:tmpl w:val="A93036DC"/>
    <w:lvl w:ilvl="0" w:tplc="FF90FD4E">
      <w:start w:val="1"/>
      <w:numFmt w:val="decimal"/>
      <w:pStyle w:val="TransitoriosDGDTR"/>
      <w:lvlText w:val="Artículo %1."/>
      <w:lvlJc w:val="left"/>
      <w:pPr>
        <w:ind w:left="720" w:hanging="360"/>
      </w:pPr>
      <w:rPr>
        <w:rFonts w:ascii="ITC Avant Garde" w:hAnsi="ITC Avant Garde"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C7336D"/>
    <w:multiLevelType w:val="hybridMultilevel"/>
    <w:tmpl w:val="5F407E84"/>
    <w:lvl w:ilvl="0" w:tplc="29C863C6">
      <w:start w:val="1"/>
      <w:numFmt w:val="ordinalText"/>
      <w:pStyle w:val="TransitDGDTR"/>
      <w:lvlText w:val="%1.-"/>
      <w:lvlJc w:val="left"/>
      <w:pPr>
        <w:ind w:left="927" w:hanging="360"/>
      </w:pPr>
      <w:rPr>
        <w:rFonts w:ascii="ITC Avant Garde" w:hAnsi="ITC Avant Garde" w:hint="default"/>
        <w:b/>
        <w:i w:val="0"/>
        <w: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28546D6"/>
    <w:multiLevelType w:val="hybridMultilevel"/>
    <w:tmpl w:val="94226C24"/>
    <w:lvl w:ilvl="0" w:tplc="571AFAE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B80915"/>
    <w:multiLevelType w:val="hybridMultilevel"/>
    <w:tmpl w:val="6D9084A6"/>
    <w:lvl w:ilvl="0" w:tplc="466C16BE">
      <w:start w:val="1"/>
      <w:numFmt w:val="decimal"/>
      <w:pStyle w:val="FiguraDGDTR"/>
      <w:lvlText w:val="Figura %1."/>
      <w:lvlJc w:val="left"/>
      <w:pPr>
        <w:ind w:left="4047"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A0019" w:tentative="1">
      <w:start w:val="1"/>
      <w:numFmt w:val="lowerLetter"/>
      <w:lvlText w:val="%2."/>
      <w:lvlJc w:val="left"/>
      <w:pPr>
        <w:ind w:left="4767" w:hanging="360"/>
      </w:pPr>
    </w:lvl>
    <w:lvl w:ilvl="2" w:tplc="080A001B" w:tentative="1">
      <w:start w:val="1"/>
      <w:numFmt w:val="lowerRoman"/>
      <w:lvlText w:val="%3."/>
      <w:lvlJc w:val="right"/>
      <w:pPr>
        <w:ind w:left="5487" w:hanging="180"/>
      </w:pPr>
    </w:lvl>
    <w:lvl w:ilvl="3" w:tplc="080A000F" w:tentative="1">
      <w:start w:val="1"/>
      <w:numFmt w:val="decimal"/>
      <w:lvlText w:val="%4."/>
      <w:lvlJc w:val="left"/>
      <w:pPr>
        <w:ind w:left="6207" w:hanging="360"/>
      </w:pPr>
    </w:lvl>
    <w:lvl w:ilvl="4" w:tplc="080A0019" w:tentative="1">
      <w:start w:val="1"/>
      <w:numFmt w:val="lowerLetter"/>
      <w:lvlText w:val="%5."/>
      <w:lvlJc w:val="left"/>
      <w:pPr>
        <w:ind w:left="6927" w:hanging="360"/>
      </w:pPr>
    </w:lvl>
    <w:lvl w:ilvl="5" w:tplc="080A001B" w:tentative="1">
      <w:start w:val="1"/>
      <w:numFmt w:val="lowerRoman"/>
      <w:lvlText w:val="%6."/>
      <w:lvlJc w:val="right"/>
      <w:pPr>
        <w:ind w:left="7647" w:hanging="180"/>
      </w:pPr>
    </w:lvl>
    <w:lvl w:ilvl="6" w:tplc="080A000F" w:tentative="1">
      <w:start w:val="1"/>
      <w:numFmt w:val="decimal"/>
      <w:lvlText w:val="%7."/>
      <w:lvlJc w:val="left"/>
      <w:pPr>
        <w:ind w:left="8367" w:hanging="360"/>
      </w:pPr>
    </w:lvl>
    <w:lvl w:ilvl="7" w:tplc="080A0019" w:tentative="1">
      <w:start w:val="1"/>
      <w:numFmt w:val="lowerLetter"/>
      <w:lvlText w:val="%8."/>
      <w:lvlJc w:val="left"/>
      <w:pPr>
        <w:ind w:left="9087" w:hanging="360"/>
      </w:pPr>
    </w:lvl>
    <w:lvl w:ilvl="8" w:tplc="080A001B" w:tentative="1">
      <w:start w:val="1"/>
      <w:numFmt w:val="lowerRoman"/>
      <w:lvlText w:val="%9."/>
      <w:lvlJc w:val="right"/>
      <w:pPr>
        <w:ind w:left="9807" w:hanging="180"/>
      </w:pPr>
    </w:lvl>
  </w:abstractNum>
  <w:abstractNum w:abstractNumId="18" w15:restartNumberingAfterBreak="0">
    <w:nsid w:val="65B23632"/>
    <w:multiLevelType w:val="hybridMultilevel"/>
    <w:tmpl w:val="8DDEFBDA"/>
    <w:lvl w:ilvl="0" w:tplc="77FA1D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AC00691"/>
    <w:multiLevelType w:val="hybridMultilevel"/>
    <w:tmpl w:val="91EEFE46"/>
    <w:lvl w:ilvl="0" w:tplc="821262A6">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7C010BC3"/>
    <w:multiLevelType w:val="hybridMultilevel"/>
    <w:tmpl w:val="38B86AEE"/>
    <w:lvl w:ilvl="0" w:tplc="B58A0A8A">
      <w:start w:val="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9"/>
  </w:num>
  <w:num w:numId="4">
    <w:abstractNumId w:val="13"/>
  </w:num>
  <w:num w:numId="5">
    <w:abstractNumId w:val="7"/>
  </w:num>
  <w:num w:numId="6">
    <w:abstractNumId w:val="14"/>
  </w:num>
  <w:num w:numId="7">
    <w:abstractNumId w:val="5"/>
  </w:num>
  <w:num w:numId="8">
    <w:abstractNumId w:val="15"/>
  </w:num>
  <w:num w:numId="9">
    <w:abstractNumId w:val="3"/>
  </w:num>
  <w:num w:numId="10">
    <w:abstractNumId w:val="5"/>
  </w:num>
  <w:num w:numId="11">
    <w:abstractNumId w:val="16"/>
  </w:num>
  <w:num w:numId="12">
    <w:abstractNumId w:val="6"/>
  </w:num>
  <w:num w:numId="13">
    <w:abstractNumId w:val="0"/>
  </w:num>
  <w:num w:numId="14">
    <w:abstractNumId w:val="4"/>
  </w:num>
  <w:num w:numId="15">
    <w:abstractNumId w:val="18"/>
  </w:num>
  <w:num w:numId="16">
    <w:abstractNumId w:val="7"/>
    <w:lvlOverride w:ilvl="0">
      <w:startOverride w:val="2"/>
    </w:lvlOverride>
  </w:num>
  <w:num w:numId="17">
    <w:abstractNumId w:val="12"/>
  </w:num>
  <w:num w:numId="18">
    <w:abstractNumId w:val="11"/>
  </w:num>
  <w:num w:numId="19">
    <w:abstractNumId w:val="2"/>
  </w:num>
  <w:num w:numId="20">
    <w:abstractNumId w:val="20"/>
  </w:num>
  <w:num w:numId="21">
    <w:abstractNumId w:val="0"/>
    <w:lvlOverride w:ilvl="0">
      <w:startOverride w:val="1"/>
    </w:lvlOverride>
  </w:num>
  <w:num w:numId="22">
    <w:abstractNumId w:val="18"/>
    <w:lvlOverride w:ilvl="0">
      <w:startOverride w:val="1"/>
    </w:lvlOverride>
  </w:num>
  <w:num w:numId="23">
    <w:abstractNumId w:val="0"/>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8"/>
  </w:num>
  <w:num w:numId="27">
    <w:abstractNumId w:val="19"/>
  </w:num>
  <w:num w:numId="28">
    <w:abstractNumId w:val="10"/>
  </w:num>
  <w:num w:numId="29">
    <w:abstractNumId w:val="10"/>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s-ES_tradnl" w:vendorID="64" w:dllVersion="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CDE"/>
    <w:rsid w:val="00001393"/>
    <w:rsid w:val="00001BF4"/>
    <w:rsid w:val="000054FE"/>
    <w:rsid w:val="0001105C"/>
    <w:rsid w:val="00012957"/>
    <w:rsid w:val="00013EAD"/>
    <w:rsid w:val="00015211"/>
    <w:rsid w:val="000174CA"/>
    <w:rsid w:val="000174E2"/>
    <w:rsid w:val="00021482"/>
    <w:rsid w:val="00021A2E"/>
    <w:rsid w:val="00023AFD"/>
    <w:rsid w:val="000246DD"/>
    <w:rsid w:val="00024F8A"/>
    <w:rsid w:val="00025D79"/>
    <w:rsid w:val="000266FD"/>
    <w:rsid w:val="000276A7"/>
    <w:rsid w:val="00027D1D"/>
    <w:rsid w:val="00031C5E"/>
    <w:rsid w:val="00034058"/>
    <w:rsid w:val="00034752"/>
    <w:rsid w:val="00037646"/>
    <w:rsid w:val="00037A14"/>
    <w:rsid w:val="00040C61"/>
    <w:rsid w:val="00040F99"/>
    <w:rsid w:val="00041DD8"/>
    <w:rsid w:val="0004459F"/>
    <w:rsid w:val="00044685"/>
    <w:rsid w:val="00044A1E"/>
    <w:rsid w:val="00044F22"/>
    <w:rsid w:val="00044FC0"/>
    <w:rsid w:val="00045DFC"/>
    <w:rsid w:val="000512BB"/>
    <w:rsid w:val="0005139E"/>
    <w:rsid w:val="000514FB"/>
    <w:rsid w:val="0005549A"/>
    <w:rsid w:val="0005671C"/>
    <w:rsid w:val="00057783"/>
    <w:rsid w:val="00057AF2"/>
    <w:rsid w:val="000638FA"/>
    <w:rsid w:val="00064266"/>
    <w:rsid w:val="0006527E"/>
    <w:rsid w:val="0006754B"/>
    <w:rsid w:val="000718E0"/>
    <w:rsid w:val="00071FBB"/>
    <w:rsid w:val="00081701"/>
    <w:rsid w:val="00083CA3"/>
    <w:rsid w:val="000840E9"/>
    <w:rsid w:val="000917B9"/>
    <w:rsid w:val="000927AF"/>
    <w:rsid w:val="00094FC4"/>
    <w:rsid w:val="00095C25"/>
    <w:rsid w:val="00095D95"/>
    <w:rsid w:val="00097ED9"/>
    <w:rsid w:val="000A0F6D"/>
    <w:rsid w:val="000A155F"/>
    <w:rsid w:val="000A3690"/>
    <w:rsid w:val="000A423D"/>
    <w:rsid w:val="000A6C84"/>
    <w:rsid w:val="000B0808"/>
    <w:rsid w:val="000B298B"/>
    <w:rsid w:val="000B34AD"/>
    <w:rsid w:val="000B3505"/>
    <w:rsid w:val="000B3E98"/>
    <w:rsid w:val="000B537A"/>
    <w:rsid w:val="000B5F77"/>
    <w:rsid w:val="000B679F"/>
    <w:rsid w:val="000C1801"/>
    <w:rsid w:val="000C2FF8"/>
    <w:rsid w:val="000C3D38"/>
    <w:rsid w:val="000C3D7F"/>
    <w:rsid w:val="000C5AD3"/>
    <w:rsid w:val="000C62DC"/>
    <w:rsid w:val="000C66C4"/>
    <w:rsid w:val="000D039D"/>
    <w:rsid w:val="000D05A5"/>
    <w:rsid w:val="000D15AE"/>
    <w:rsid w:val="000D5AFC"/>
    <w:rsid w:val="000E026A"/>
    <w:rsid w:val="000E0C71"/>
    <w:rsid w:val="000E4C24"/>
    <w:rsid w:val="000E5EBE"/>
    <w:rsid w:val="000F17DC"/>
    <w:rsid w:val="000F305E"/>
    <w:rsid w:val="000F4C77"/>
    <w:rsid w:val="000F6A18"/>
    <w:rsid w:val="000F70C8"/>
    <w:rsid w:val="000F780B"/>
    <w:rsid w:val="000F7DB1"/>
    <w:rsid w:val="000F7E85"/>
    <w:rsid w:val="0010203B"/>
    <w:rsid w:val="00103E27"/>
    <w:rsid w:val="00106075"/>
    <w:rsid w:val="001104BF"/>
    <w:rsid w:val="00110F73"/>
    <w:rsid w:val="0011140B"/>
    <w:rsid w:val="001115AA"/>
    <w:rsid w:val="001119FF"/>
    <w:rsid w:val="00111F76"/>
    <w:rsid w:val="0011470B"/>
    <w:rsid w:val="001151CD"/>
    <w:rsid w:val="00115C8B"/>
    <w:rsid w:val="00117A41"/>
    <w:rsid w:val="00121CF5"/>
    <w:rsid w:val="0012425D"/>
    <w:rsid w:val="00125211"/>
    <w:rsid w:val="00125831"/>
    <w:rsid w:val="00126879"/>
    <w:rsid w:val="00126DD3"/>
    <w:rsid w:val="00127076"/>
    <w:rsid w:val="001278EE"/>
    <w:rsid w:val="00127DD9"/>
    <w:rsid w:val="00142EE8"/>
    <w:rsid w:val="00145959"/>
    <w:rsid w:val="001475EE"/>
    <w:rsid w:val="0015139C"/>
    <w:rsid w:val="001513F3"/>
    <w:rsid w:val="001514AB"/>
    <w:rsid w:val="00154F3D"/>
    <w:rsid w:val="00156460"/>
    <w:rsid w:val="0016129B"/>
    <w:rsid w:val="00161846"/>
    <w:rsid w:val="00162EF2"/>
    <w:rsid w:val="00172705"/>
    <w:rsid w:val="00174B7B"/>
    <w:rsid w:val="00176C6D"/>
    <w:rsid w:val="00180118"/>
    <w:rsid w:val="00182D58"/>
    <w:rsid w:val="00186652"/>
    <w:rsid w:val="001904B2"/>
    <w:rsid w:val="00191158"/>
    <w:rsid w:val="00192D72"/>
    <w:rsid w:val="00193ACF"/>
    <w:rsid w:val="00194D49"/>
    <w:rsid w:val="001961AC"/>
    <w:rsid w:val="0019751E"/>
    <w:rsid w:val="001A190A"/>
    <w:rsid w:val="001A2322"/>
    <w:rsid w:val="001A6DEB"/>
    <w:rsid w:val="001B1F04"/>
    <w:rsid w:val="001B29F0"/>
    <w:rsid w:val="001B468E"/>
    <w:rsid w:val="001B5AB6"/>
    <w:rsid w:val="001B7E4C"/>
    <w:rsid w:val="001C00A5"/>
    <w:rsid w:val="001C17F8"/>
    <w:rsid w:val="001C4818"/>
    <w:rsid w:val="001C6813"/>
    <w:rsid w:val="001D0036"/>
    <w:rsid w:val="001D2076"/>
    <w:rsid w:val="001D2A30"/>
    <w:rsid w:val="001D6269"/>
    <w:rsid w:val="001D7FA8"/>
    <w:rsid w:val="001E0FF2"/>
    <w:rsid w:val="001E183E"/>
    <w:rsid w:val="001E28CB"/>
    <w:rsid w:val="001E28E6"/>
    <w:rsid w:val="001E3AE5"/>
    <w:rsid w:val="001E55D1"/>
    <w:rsid w:val="001E72D9"/>
    <w:rsid w:val="001F2667"/>
    <w:rsid w:val="001F37B2"/>
    <w:rsid w:val="001F432E"/>
    <w:rsid w:val="001F5244"/>
    <w:rsid w:val="001F7884"/>
    <w:rsid w:val="00200C34"/>
    <w:rsid w:val="00201891"/>
    <w:rsid w:val="00202EE8"/>
    <w:rsid w:val="00205650"/>
    <w:rsid w:val="002070F5"/>
    <w:rsid w:val="00211EFE"/>
    <w:rsid w:val="00213B69"/>
    <w:rsid w:val="002143B2"/>
    <w:rsid w:val="00230525"/>
    <w:rsid w:val="00230FCA"/>
    <w:rsid w:val="0023135E"/>
    <w:rsid w:val="002316AD"/>
    <w:rsid w:val="002341DB"/>
    <w:rsid w:val="00234F78"/>
    <w:rsid w:val="00236CFC"/>
    <w:rsid w:val="00236E6C"/>
    <w:rsid w:val="00240179"/>
    <w:rsid w:val="00242FCE"/>
    <w:rsid w:val="00243302"/>
    <w:rsid w:val="00244246"/>
    <w:rsid w:val="00244E65"/>
    <w:rsid w:val="002463CB"/>
    <w:rsid w:val="002473A4"/>
    <w:rsid w:val="00251D59"/>
    <w:rsid w:val="00252A44"/>
    <w:rsid w:val="00253498"/>
    <w:rsid w:val="00254189"/>
    <w:rsid w:val="002553B4"/>
    <w:rsid w:val="00255B80"/>
    <w:rsid w:val="0026078A"/>
    <w:rsid w:val="002651C4"/>
    <w:rsid w:val="0026667E"/>
    <w:rsid w:val="00274CFF"/>
    <w:rsid w:val="00276B98"/>
    <w:rsid w:val="00276F65"/>
    <w:rsid w:val="0027748F"/>
    <w:rsid w:val="00282AD1"/>
    <w:rsid w:val="00285C10"/>
    <w:rsid w:val="00286CFB"/>
    <w:rsid w:val="00286FA7"/>
    <w:rsid w:val="0029120B"/>
    <w:rsid w:val="00291644"/>
    <w:rsid w:val="00291672"/>
    <w:rsid w:val="00293083"/>
    <w:rsid w:val="00294F16"/>
    <w:rsid w:val="0029619C"/>
    <w:rsid w:val="002A3878"/>
    <w:rsid w:val="002A3FBF"/>
    <w:rsid w:val="002B1632"/>
    <w:rsid w:val="002B1B66"/>
    <w:rsid w:val="002B492A"/>
    <w:rsid w:val="002B7328"/>
    <w:rsid w:val="002C0F48"/>
    <w:rsid w:val="002C182B"/>
    <w:rsid w:val="002C4CFD"/>
    <w:rsid w:val="002C5749"/>
    <w:rsid w:val="002C5843"/>
    <w:rsid w:val="002C65E4"/>
    <w:rsid w:val="002D182D"/>
    <w:rsid w:val="002D1AE1"/>
    <w:rsid w:val="002D444B"/>
    <w:rsid w:val="002D48C2"/>
    <w:rsid w:val="002D6330"/>
    <w:rsid w:val="002D6D5E"/>
    <w:rsid w:val="002E42B5"/>
    <w:rsid w:val="002E5DD0"/>
    <w:rsid w:val="002F42B0"/>
    <w:rsid w:val="002F491C"/>
    <w:rsid w:val="002F615B"/>
    <w:rsid w:val="002F7D11"/>
    <w:rsid w:val="003013E4"/>
    <w:rsid w:val="003019F5"/>
    <w:rsid w:val="00302E09"/>
    <w:rsid w:val="00307242"/>
    <w:rsid w:val="00307D21"/>
    <w:rsid w:val="00307D8C"/>
    <w:rsid w:val="00321B3A"/>
    <w:rsid w:val="00321FE8"/>
    <w:rsid w:val="00323BCC"/>
    <w:rsid w:val="0032565D"/>
    <w:rsid w:val="00325CF5"/>
    <w:rsid w:val="003326B8"/>
    <w:rsid w:val="00333CA4"/>
    <w:rsid w:val="00333E7E"/>
    <w:rsid w:val="0033515B"/>
    <w:rsid w:val="00336171"/>
    <w:rsid w:val="00336AA4"/>
    <w:rsid w:val="00342E6C"/>
    <w:rsid w:val="003469EA"/>
    <w:rsid w:val="00346F80"/>
    <w:rsid w:val="00347D41"/>
    <w:rsid w:val="003570F3"/>
    <w:rsid w:val="00357D7B"/>
    <w:rsid w:val="00362103"/>
    <w:rsid w:val="0036378A"/>
    <w:rsid w:val="00363D9C"/>
    <w:rsid w:val="00363E49"/>
    <w:rsid w:val="003641DE"/>
    <w:rsid w:val="00364E58"/>
    <w:rsid w:val="00366A33"/>
    <w:rsid w:val="00366E35"/>
    <w:rsid w:val="00367AB3"/>
    <w:rsid w:val="00371644"/>
    <w:rsid w:val="00371B75"/>
    <w:rsid w:val="0037281B"/>
    <w:rsid w:val="00385035"/>
    <w:rsid w:val="00385240"/>
    <w:rsid w:val="00385EB2"/>
    <w:rsid w:val="00386415"/>
    <w:rsid w:val="00386845"/>
    <w:rsid w:val="00386F00"/>
    <w:rsid w:val="00393DC9"/>
    <w:rsid w:val="0039412F"/>
    <w:rsid w:val="00396C84"/>
    <w:rsid w:val="003975BB"/>
    <w:rsid w:val="003A3432"/>
    <w:rsid w:val="003A6701"/>
    <w:rsid w:val="003B1C5F"/>
    <w:rsid w:val="003C02CE"/>
    <w:rsid w:val="003C07FF"/>
    <w:rsid w:val="003C3070"/>
    <w:rsid w:val="003C4443"/>
    <w:rsid w:val="003C47E1"/>
    <w:rsid w:val="003C4ADF"/>
    <w:rsid w:val="003D3630"/>
    <w:rsid w:val="003D391B"/>
    <w:rsid w:val="003D53F9"/>
    <w:rsid w:val="003D77B7"/>
    <w:rsid w:val="003D7B4D"/>
    <w:rsid w:val="003D7BCE"/>
    <w:rsid w:val="003E1218"/>
    <w:rsid w:val="003E28B4"/>
    <w:rsid w:val="003E4412"/>
    <w:rsid w:val="003E7A9B"/>
    <w:rsid w:val="003F013C"/>
    <w:rsid w:val="003F139A"/>
    <w:rsid w:val="003F6305"/>
    <w:rsid w:val="00402C9D"/>
    <w:rsid w:val="00407ECC"/>
    <w:rsid w:val="00416F0A"/>
    <w:rsid w:val="00416F52"/>
    <w:rsid w:val="00420A29"/>
    <w:rsid w:val="00421448"/>
    <w:rsid w:val="00422214"/>
    <w:rsid w:val="00423129"/>
    <w:rsid w:val="00423615"/>
    <w:rsid w:val="00426477"/>
    <w:rsid w:val="00430CCE"/>
    <w:rsid w:val="0043155D"/>
    <w:rsid w:val="00432E0C"/>
    <w:rsid w:val="0043466F"/>
    <w:rsid w:val="0043486D"/>
    <w:rsid w:val="0043558D"/>
    <w:rsid w:val="00435A80"/>
    <w:rsid w:val="0044089C"/>
    <w:rsid w:val="00443D20"/>
    <w:rsid w:val="004466DC"/>
    <w:rsid w:val="004468DC"/>
    <w:rsid w:val="00446ABD"/>
    <w:rsid w:val="004510E6"/>
    <w:rsid w:val="00454308"/>
    <w:rsid w:val="00454B4B"/>
    <w:rsid w:val="004568DD"/>
    <w:rsid w:val="00456F99"/>
    <w:rsid w:val="00460565"/>
    <w:rsid w:val="0046114E"/>
    <w:rsid w:val="00461D77"/>
    <w:rsid w:val="0046210F"/>
    <w:rsid w:val="004642CF"/>
    <w:rsid w:val="00464ABF"/>
    <w:rsid w:val="0047047F"/>
    <w:rsid w:val="004727A4"/>
    <w:rsid w:val="0047394D"/>
    <w:rsid w:val="00474D6B"/>
    <w:rsid w:val="00475FD1"/>
    <w:rsid w:val="00476B26"/>
    <w:rsid w:val="004803EA"/>
    <w:rsid w:val="004806AA"/>
    <w:rsid w:val="004848F8"/>
    <w:rsid w:val="004877F8"/>
    <w:rsid w:val="00490D20"/>
    <w:rsid w:val="0049130F"/>
    <w:rsid w:val="00492B2F"/>
    <w:rsid w:val="004934D2"/>
    <w:rsid w:val="0049363C"/>
    <w:rsid w:val="00493731"/>
    <w:rsid w:val="00496039"/>
    <w:rsid w:val="0049689B"/>
    <w:rsid w:val="00496E11"/>
    <w:rsid w:val="00496F82"/>
    <w:rsid w:val="004972F0"/>
    <w:rsid w:val="004A0FE9"/>
    <w:rsid w:val="004A1E5F"/>
    <w:rsid w:val="004A3B2D"/>
    <w:rsid w:val="004A5307"/>
    <w:rsid w:val="004A73D7"/>
    <w:rsid w:val="004B49C3"/>
    <w:rsid w:val="004B5D18"/>
    <w:rsid w:val="004C1F6E"/>
    <w:rsid w:val="004C216D"/>
    <w:rsid w:val="004C49DB"/>
    <w:rsid w:val="004C59B1"/>
    <w:rsid w:val="004C5EE1"/>
    <w:rsid w:val="004C717A"/>
    <w:rsid w:val="004C7982"/>
    <w:rsid w:val="004D2131"/>
    <w:rsid w:val="004D4E53"/>
    <w:rsid w:val="004D7366"/>
    <w:rsid w:val="004D747F"/>
    <w:rsid w:val="004E03A2"/>
    <w:rsid w:val="004E1AA7"/>
    <w:rsid w:val="004E1E62"/>
    <w:rsid w:val="004E2731"/>
    <w:rsid w:val="004E39D4"/>
    <w:rsid w:val="004E4579"/>
    <w:rsid w:val="004F1FF4"/>
    <w:rsid w:val="004F6E99"/>
    <w:rsid w:val="004F793E"/>
    <w:rsid w:val="00500303"/>
    <w:rsid w:val="00502E90"/>
    <w:rsid w:val="005040AD"/>
    <w:rsid w:val="00505A5F"/>
    <w:rsid w:val="005077E1"/>
    <w:rsid w:val="005106CA"/>
    <w:rsid w:val="00510C9E"/>
    <w:rsid w:val="00510FE5"/>
    <w:rsid w:val="00516C6C"/>
    <w:rsid w:val="005244AB"/>
    <w:rsid w:val="005246C1"/>
    <w:rsid w:val="0052480D"/>
    <w:rsid w:val="00525465"/>
    <w:rsid w:val="00527651"/>
    <w:rsid w:val="00527EF5"/>
    <w:rsid w:val="005315EE"/>
    <w:rsid w:val="00531DE4"/>
    <w:rsid w:val="00533CDE"/>
    <w:rsid w:val="00533F1C"/>
    <w:rsid w:val="00535922"/>
    <w:rsid w:val="005359CB"/>
    <w:rsid w:val="00543ADA"/>
    <w:rsid w:val="00543BD2"/>
    <w:rsid w:val="00544B10"/>
    <w:rsid w:val="00547650"/>
    <w:rsid w:val="00554ED5"/>
    <w:rsid w:val="005563F9"/>
    <w:rsid w:val="00556574"/>
    <w:rsid w:val="00557949"/>
    <w:rsid w:val="005622A2"/>
    <w:rsid w:val="005658E3"/>
    <w:rsid w:val="00567F67"/>
    <w:rsid w:val="0057026C"/>
    <w:rsid w:val="00581AD9"/>
    <w:rsid w:val="00583105"/>
    <w:rsid w:val="0058522D"/>
    <w:rsid w:val="00585927"/>
    <w:rsid w:val="00586274"/>
    <w:rsid w:val="00592CDD"/>
    <w:rsid w:val="0059490B"/>
    <w:rsid w:val="00597AC4"/>
    <w:rsid w:val="005A0F4B"/>
    <w:rsid w:val="005A2209"/>
    <w:rsid w:val="005A755E"/>
    <w:rsid w:val="005B4947"/>
    <w:rsid w:val="005B5062"/>
    <w:rsid w:val="005B5580"/>
    <w:rsid w:val="005B7134"/>
    <w:rsid w:val="005C5154"/>
    <w:rsid w:val="005D134C"/>
    <w:rsid w:val="005D19FB"/>
    <w:rsid w:val="005D28A4"/>
    <w:rsid w:val="005D35A7"/>
    <w:rsid w:val="005D3D1D"/>
    <w:rsid w:val="005D5EDC"/>
    <w:rsid w:val="005D693D"/>
    <w:rsid w:val="005E0E22"/>
    <w:rsid w:val="005E27AE"/>
    <w:rsid w:val="005E28D5"/>
    <w:rsid w:val="005E59FF"/>
    <w:rsid w:val="005E708E"/>
    <w:rsid w:val="005F07B2"/>
    <w:rsid w:val="005F12D7"/>
    <w:rsid w:val="005F13D7"/>
    <w:rsid w:val="005F14CF"/>
    <w:rsid w:val="005F2D4C"/>
    <w:rsid w:val="005F3C4D"/>
    <w:rsid w:val="005F4314"/>
    <w:rsid w:val="005F50A3"/>
    <w:rsid w:val="00610426"/>
    <w:rsid w:val="006115F2"/>
    <w:rsid w:val="00612D05"/>
    <w:rsid w:val="00613F78"/>
    <w:rsid w:val="006205E2"/>
    <w:rsid w:val="00620E9C"/>
    <w:rsid w:val="0062221E"/>
    <w:rsid w:val="00623315"/>
    <w:rsid w:val="00623DA3"/>
    <w:rsid w:val="006242C8"/>
    <w:rsid w:val="006252DC"/>
    <w:rsid w:val="00625DD0"/>
    <w:rsid w:val="00627257"/>
    <w:rsid w:val="00630334"/>
    <w:rsid w:val="00634EC1"/>
    <w:rsid w:val="0064025D"/>
    <w:rsid w:val="006406B5"/>
    <w:rsid w:val="00641A4A"/>
    <w:rsid w:val="0064245D"/>
    <w:rsid w:val="00643813"/>
    <w:rsid w:val="00643A15"/>
    <w:rsid w:val="00643E0F"/>
    <w:rsid w:val="00643E90"/>
    <w:rsid w:val="00645E87"/>
    <w:rsid w:val="00652B6C"/>
    <w:rsid w:val="00653774"/>
    <w:rsid w:val="00654FD7"/>
    <w:rsid w:val="0065544E"/>
    <w:rsid w:val="00656809"/>
    <w:rsid w:val="00656BC4"/>
    <w:rsid w:val="00657215"/>
    <w:rsid w:val="00657C5C"/>
    <w:rsid w:val="00665D84"/>
    <w:rsid w:val="006667E8"/>
    <w:rsid w:val="0066746B"/>
    <w:rsid w:val="006706CA"/>
    <w:rsid w:val="00670B3F"/>
    <w:rsid w:val="00672D34"/>
    <w:rsid w:val="00673140"/>
    <w:rsid w:val="006751CC"/>
    <w:rsid w:val="0067739C"/>
    <w:rsid w:val="00677602"/>
    <w:rsid w:val="00692C26"/>
    <w:rsid w:val="00697039"/>
    <w:rsid w:val="006A1DD1"/>
    <w:rsid w:val="006A507F"/>
    <w:rsid w:val="006B1760"/>
    <w:rsid w:val="006B1A64"/>
    <w:rsid w:val="006B2352"/>
    <w:rsid w:val="006B326B"/>
    <w:rsid w:val="006B3529"/>
    <w:rsid w:val="006B6F19"/>
    <w:rsid w:val="006B743B"/>
    <w:rsid w:val="006C12A2"/>
    <w:rsid w:val="006C14A3"/>
    <w:rsid w:val="006C2B76"/>
    <w:rsid w:val="006C30BB"/>
    <w:rsid w:val="006C4935"/>
    <w:rsid w:val="006C50EA"/>
    <w:rsid w:val="006C7604"/>
    <w:rsid w:val="006D1FAE"/>
    <w:rsid w:val="006D2693"/>
    <w:rsid w:val="006D343A"/>
    <w:rsid w:val="006D6640"/>
    <w:rsid w:val="006E04A9"/>
    <w:rsid w:val="006E05EB"/>
    <w:rsid w:val="006E202C"/>
    <w:rsid w:val="006E22A8"/>
    <w:rsid w:val="006E23B9"/>
    <w:rsid w:val="006E2CBE"/>
    <w:rsid w:val="006E57C2"/>
    <w:rsid w:val="006E6409"/>
    <w:rsid w:val="006E75EC"/>
    <w:rsid w:val="006E7B8E"/>
    <w:rsid w:val="006F054B"/>
    <w:rsid w:val="006F1640"/>
    <w:rsid w:val="006F2D00"/>
    <w:rsid w:val="006F69B4"/>
    <w:rsid w:val="00700F74"/>
    <w:rsid w:val="007014D0"/>
    <w:rsid w:val="0071750B"/>
    <w:rsid w:val="007217B8"/>
    <w:rsid w:val="00721A91"/>
    <w:rsid w:val="0072673D"/>
    <w:rsid w:val="0073094C"/>
    <w:rsid w:val="00733A79"/>
    <w:rsid w:val="00737D49"/>
    <w:rsid w:val="00740D00"/>
    <w:rsid w:val="00743956"/>
    <w:rsid w:val="00744EFE"/>
    <w:rsid w:val="00753DFA"/>
    <w:rsid w:val="00754EE1"/>
    <w:rsid w:val="00755E7A"/>
    <w:rsid w:val="00762C3A"/>
    <w:rsid w:val="0076356C"/>
    <w:rsid w:val="00765C50"/>
    <w:rsid w:val="00765ED7"/>
    <w:rsid w:val="0076734A"/>
    <w:rsid w:val="00773A3B"/>
    <w:rsid w:val="007745E9"/>
    <w:rsid w:val="00775C51"/>
    <w:rsid w:val="007801F9"/>
    <w:rsid w:val="00781E47"/>
    <w:rsid w:val="00792D22"/>
    <w:rsid w:val="00793E9A"/>
    <w:rsid w:val="00794341"/>
    <w:rsid w:val="00795955"/>
    <w:rsid w:val="007A2A4A"/>
    <w:rsid w:val="007A2AEF"/>
    <w:rsid w:val="007A2F32"/>
    <w:rsid w:val="007A74CF"/>
    <w:rsid w:val="007B3433"/>
    <w:rsid w:val="007B4D86"/>
    <w:rsid w:val="007B54F9"/>
    <w:rsid w:val="007C097D"/>
    <w:rsid w:val="007C0D97"/>
    <w:rsid w:val="007C10BA"/>
    <w:rsid w:val="007C4CCE"/>
    <w:rsid w:val="007D0A09"/>
    <w:rsid w:val="007D4153"/>
    <w:rsid w:val="007D5BF6"/>
    <w:rsid w:val="007D74C1"/>
    <w:rsid w:val="007E4CF2"/>
    <w:rsid w:val="007E5783"/>
    <w:rsid w:val="007F614F"/>
    <w:rsid w:val="007F6C44"/>
    <w:rsid w:val="0080205E"/>
    <w:rsid w:val="0081154F"/>
    <w:rsid w:val="00812DEF"/>
    <w:rsid w:val="008131AA"/>
    <w:rsid w:val="0081571C"/>
    <w:rsid w:val="0081599E"/>
    <w:rsid w:val="008207B6"/>
    <w:rsid w:val="008224E2"/>
    <w:rsid w:val="0082331B"/>
    <w:rsid w:val="00826141"/>
    <w:rsid w:val="00826EED"/>
    <w:rsid w:val="00827C41"/>
    <w:rsid w:val="00832EE6"/>
    <w:rsid w:val="0083347D"/>
    <w:rsid w:val="00833FEB"/>
    <w:rsid w:val="008375AF"/>
    <w:rsid w:val="00837B52"/>
    <w:rsid w:val="00840971"/>
    <w:rsid w:val="008441F1"/>
    <w:rsid w:val="0084613A"/>
    <w:rsid w:val="008536F3"/>
    <w:rsid w:val="00860DFC"/>
    <w:rsid w:val="00862778"/>
    <w:rsid w:val="00862F23"/>
    <w:rsid w:val="00863532"/>
    <w:rsid w:val="008651FF"/>
    <w:rsid w:val="00870EC3"/>
    <w:rsid w:val="008717CE"/>
    <w:rsid w:val="00871B76"/>
    <w:rsid w:val="00875CEB"/>
    <w:rsid w:val="00883C01"/>
    <w:rsid w:val="00885F51"/>
    <w:rsid w:val="008967E7"/>
    <w:rsid w:val="00896A8E"/>
    <w:rsid w:val="0089703D"/>
    <w:rsid w:val="008978CF"/>
    <w:rsid w:val="008A2312"/>
    <w:rsid w:val="008A571E"/>
    <w:rsid w:val="008A5CC0"/>
    <w:rsid w:val="008A73A0"/>
    <w:rsid w:val="008C299E"/>
    <w:rsid w:val="008C48C8"/>
    <w:rsid w:val="008C6A89"/>
    <w:rsid w:val="008D2B07"/>
    <w:rsid w:val="008D3E3F"/>
    <w:rsid w:val="008D597D"/>
    <w:rsid w:val="008D6AA0"/>
    <w:rsid w:val="008E19E8"/>
    <w:rsid w:val="008E5612"/>
    <w:rsid w:val="008E5C7F"/>
    <w:rsid w:val="008F0E64"/>
    <w:rsid w:val="008F0EEC"/>
    <w:rsid w:val="008F2903"/>
    <w:rsid w:val="008F6EEF"/>
    <w:rsid w:val="008F7658"/>
    <w:rsid w:val="00903CAC"/>
    <w:rsid w:val="00905B61"/>
    <w:rsid w:val="00905DC6"/>
    <w:rsid w:val="00907F30"/>
    <w:rsid w:val="00910A3A"/>
    <w:rsid w:val="00913AA1"/>
    <w:rsid w:val="00920937"/>
    <w:rsid w:val="00924926"/>
    <w:rsid w:val="00931D4D"/>
    <w:rsid w:val="00931E57"/>
    <w:rsid w:val="00933A1B"/>
    <w:rsid w:val="009356D0"/>
    <w:rsid w:val="009359E9"/>
    <w:rsid w:val="009376D6"/>
    <w:rsid w:val="00940E4B"/>
    <w:rsid w:val="009420F1"/>
    <w:rsid w:val="00942528"/>
    <w:rsid w:val="009427DA"/>
    <w:rsid w:val="0094386D"/>
    <w:rsid w:val="00944943"/>
    <w:rsid w:val="009476AE"/>
    <w:rsid w:val="009507A3"/>
    <w:rsid w:val="0095589D"/>
    <w:rsid w:val="00955A8D"/>
    <w:rsid w:val="00956267"/>
    <w:rsid w:val="009563E1"/>
    <w:rsid w:val="009571F8"/>
    <w:rsid w:val="0095786C"/>
    <w:rsid w:val="00957C04"/>
    <w:rsid w:val="0096019A"/>
    <w:rsid w:val="00960498"/>
    <w:rsid w:val="0096123F"/>
    <w:rsid w:val="009612E1"/>
    <w:rsid w:val="009624A5"/>
    <w:rsid w:val="009657A7"/>
    <w:rsid w:val="009675EE"/>
    <w:rsid w:val="00971064"/>
    <w:rsid w:val="00973576"/>
    <w:rsid w:val="00974233"/>
    <w:rsid w:val="00976E09"/>
    <w:rsid w:val="0097759F"/>
    <w:rsid w:val="00977BB6"/>
    <w:rsid w:val="00980143"/>
    <w:rsid w:val="00981420"/>
    <w:rsid w:val="009822BB"/>
    <w:rsid w:val="00983DA6"/>
    <w:rsid w:val="00985217"/>
    <w:rsid w:val="00992095"/>
    <w:rsid w:val="00997D3B"/>
    <w:rsid w:val="009A1154"/>
    <w:rsid w:val="009A1E17"/>
    <w:rsid w:val="009A2C54"/>
    <w:rsid w:val="009A2D75"/>
    <w:rsid w:val="009A377A"/>
    <w:rsid w:val="009A4B3F"/>
    <w:rsid w:val="009A502F"/>
    <w:rsid w:val="009B009A"/>
    <w:rsid w:val="009B2137"/>
    <w:rsid w:val="009B3683"/>
    <w:rsid w:val="009B5645"/>
    <w:rsid w:val="009B60B0"/>
    <w:rsid w:val="009C372F"/>
    <w:rsid w:val="009C5279"/>
    <w:rsid w:val="009C588D"/>
    <w:rsid w:val="009C6779"/>
    <w:rsid w:val="009D0392"/>
    <w:rsid w:val="009D1922"/>
    <w:rsid w:val="009D55DC"/>
    <w:rsid w:val="009D68E7"/>
    <w:rsid w:val="009D7AA5"/>
    <w:rsid w:val="009D7C57"/>
    <w:rsid w:val="009E03D0"/>
    <w:rsid w:val="009E11D5"/>
    <w:rsid w:val="009E212E"/>
    <w:rsid w:val="009E48A8"/>
    <w:rsid w:val="009F0E28"/>
    <w:rsid w:val="009F382A"/>
    <w:rsid w:val="009F5AC1"/>
    <w:rsid w:val="009F5F46"/>
    <w:rsid w:val="009F7628"/>
    <w:rsid w:val="009F7D9A"/>
    <w:rsid w:val="009F7EB1"/>
    <w:rsid w:val="00A016F7"/>
    <w:rsid w:val="00A01D46"/>
    <w:rsid w:val="00A03A94"/>
    <w:rsid w:val="00A03C25"/>
    <w:rsid w:val="00A0634F"/>
    <w:rsid w:val="00A079C0"/>
    <w:rsid w:val="00A10B69"/>
    <w:rsid w:val="00A12A7D"/>
    <w:rsid w:val="00A14290"/>
    <w:rsid w:val="00A155ED"/>
    <w:rsid w:val="00A22E52"/>
    <w:rsid w:val="00A23168"/>
    <w:rsid w:val="00A2401C"/>
    <w:rsid w:val="00A2515C"/>
    <w:rsid w:val="00A2530E"/>
    <w:rsid w:val="00A25A3D"/>
    <w:rsid w:val="00A2649E"/>
    <w:rsid w:val="00A305D2"/>
    <w:rsid w:val="00A30D14"/>
    <w:rsid w:val="00A31E02"/>
    <w:rsid w:val="00A31FA3"/>
    <w:rsid w:val="00A3237E"/>
    <w:rsid w:val="00A34EC6"/>
    <w:rsid w:val="00A35292"/>
    <w:rsid w:val="00A36943"/>
    <w:rsid w:val="00A446AA"/>
    <w:rsid w:val="00A474EA"/>
    <w:rsid w:val="00A5093A"/>
    <w:rsid w:val="00A518C8"/>
    <w:rsid w:val="00A55298"/>
    <w:rsid w:val="00A56715"/>
    <w:rsid w:val="00A56891"/>
    <w:rsid w:val="00A60B13"/>
    <w:rsid w:val="00A619E2"/>
    <w:rsid w:val="00A62EDE"/>
    <w:rsid w:val="00A635D3"/>
    <w:rsid w:val="00A639DD"/>
    <w:rsid w:val="00A71AA5"/>
    <w:rsid w:val="00A744DB"/>
    <w:rsid w:val="00A7479B"/>
    <w:rsid w:val="00A749F0"/>
    <w:rsid w:val="00A75545"/>
    <w:rsid w:val="00A7743A"/>
    <w:rsid w:val="00A77C1F"/>
    <w:rsid w:val="00A80A2F"/>
    <w:rsid w:val="00A80CDA"/>
    <w:rsid w:val="00A8345D"/>
    <w:rsid w:val="00A84CE3"/>
    <w:rsid w:val="00A879B2"/>
    <w:rsid w:val="00A90CC7"/>
    <w:rsid w:val="00A91434"/>
    <w:rsid w:val="00A9566E"/>
    <w:rsid w:val="00A96536"/>
    <w:rsid w:val="00A969FE"/>
    <w:rsid w:val="00A96D01"/>
    <w:rsid w:val="00AA1286"/>
    <w:rsid w:val="00AA25C5"/>
    <w:rsid w:val="00AA2651"/>
    <w:rsid w:val="00AA40B7"/>
    <w:rsid w:val="00AA4BF6"/>
    <w:rsid w:val="00AA728D"/>
    <w:rsid w:val="00AB1441"/>
    <w:rsid w:val="00AB3CCD"/>
    <w:rsid w:val="00AB6E68"/>
    <w:rsid w:val="00AC01B6"/>
    <w:rsid w:val="00AC0494"/>
    <w:rsid w:val="00AC63C0"/>
    <w:rsid w:val="00AC7744"/>
    <w:rsid w:val="00AC7EB3"/>
    <w:rsid w:val="00AD1FC9"/>
    <w:rsid w:val="00AD239B"/>
    <w:rsid w:val="00AD4E21"/>
    <w:rsid w:val="00AD4E4D"/>
    <w:rsid w:val="00AE0534"/>
    <w:rsid w:val="00AE12E0"/>
    <w:rsid w:val="00AE1EE0"/>
    <w:rsid w:val="00AE262E"/>
    <w:rsid w:val="00AE504B"/>
    <w:rsid w:val="00AE7C93"/>
    <w:rsid w:val="00AF0EF0"/>
    <w:rsid w:val="00AF245A"/>
    <w:rsid w:val="00AF31C4"/>
    <w:rsid w:val="00AF7040"/>
    <w:rsid w:val="00B00323"/>
    <w:rsid w:val="00B01ED9"/>
    <w:rsid w:val="00B04E4E"/>
    <w:rsid w:val="00B0563B"/>
    <w:rsid w:val="00B06D0F"/>
    <w:rsid w:val="00B07AFB"/>
    <w:rsid w:val="00B11234"/>
    <w:rsid w:val="00B114D1"/>
    <w:rsid w:val="00B15722"/>
    <w:rsid w:val="00B16F15"/>
    <w:rsid w:val="00B1718D"/>
    <w:rsid w:val="00B1735E"/>
    <w:rsid w:val="00B17A8D"/>
    <w:rsid w:val="00B205CB"/>
    <w:rsid w:val="00B208C8"/>
    <w:rsid w:val="00B21B0A"/>
    <w:rsid w:val="00B22227"/>
    <w:rsid w:val="00B22A06"/>
    <w:rsid w:val="00B30C65"/>
    <w:rsid w:val="00B33F6E"/>
    <w:rsid w:val="00B3447F"/>
    <w:rsid w:val="00B36EF5"/>
    <w:rsid w:val="00B371AE"/>
    <w:rsid w:val="00B4423B"/>
    <w:rsid w:val="00B4425C"/>
    <w:rsid w:val="00B4548A"/>
    <w:rsid w:val="00B507F5"/>
    <w:rsid w:val="00B525A2"/>
    <w:rsid w:val="00B53876"/>
    <w:rsid w:val="00B53F33"/>
    <w:rsid w:val="00B54D0D"/>
    <w:rsid w:val="00B56388"/>
    <w:rsid w:val="00B57979"/>
    <w:rsid w:val="00B57B36"/>
    <w:rsid w:val="00B608E1"/>
    <w:rsid w:val="00B64CFB"/>
    <w:rsid w:val="00B7754D"/>
    <w:rsid w:val="00B8043D"/>
    <w:rsid w:val="00B804F5"/>
    <w:rsid w:val="00B8175D"/>
    <w:rsid w:val="00B826E1"/>
    <w:rsid w:val="00B84CEA"/>
    <w:rsid w:val="00B870DA"/>
    <w:rsid w:val="00B87B4B"/>
    <w:rsid w:val="00B90324"/>
    <w:rsid w:val="00B90818"/>
    <w:rsid w:val="00B91B14"/>
    <w:rsid w:val="00B91B38"/>
    <w:rsid w:val="00B92771"/>
    <w:rsid w:val="00B92E2B"/>
    <w:rsid w:val="00B95309"/>
    <w:rsid w:val="00BA2B6E"/>
    <w:rsid w:val="00BA2E41"/>
    <w:rsid w:val="00BA30DF"/>
    <w:rsid w:val="00BA512A"/>
    <w:rsid w:val="00BA544A"/>
    <w:rsid w:val="00BA6046"/>
    <w:rsid w:val="00BA6828"/>
    <w:rsid w:val="00BB04CE"/>
    <w:rsid w:val="00BB67CB"/>
    <w:rsid w:val="00BB6F37"/>
    <w:rsid w:val="00BB6F84"/>
    <w:rsid w:val="00BB731B"/>
    <w:rsid w:val="00BB7693"/>
    <w:rsid w:val="00BB7A20"/>
    <w:rsid w:val="00BB7D16"/>
    <w:rsid w:val="00BC09CC"/>
    <w:rsid w:val="00BC0FEA"/>
    <w:rsid w:val="00BC1BE2"/>
    <w:rsid w:val="00BC491A"/>
    <w:rsid w:val="00BC4A1B"/>
    <w:rsid w:val="00BC50B2"/>
    <w:rsid w:val="00BC5465"/>
    <w:rsid w:val="00BC6290"/>
    <w:rsid w:val="00BC72F1"/>
    <w:rsid w:val="00BD2FFC"/>
    <w:rsid w:val="00BD3AB1"/>
    <w:rsid w:val="00BD3EF4"/>
    <w:rsid w:val="00BD63B7"/>
    <w:rsid w:val="00BE2DC8"/>
    <w:rsid w:val="00BE3E6F"/>
    <w:rsid w:val="00BF06C8"/>
    <w:rsid w:val="00BF08F9"/>
    <w:rsid w:val="00BF1C27"/>
    <w:rsid w:val="00BF5273"/>
    <w:rsid w:val="00BF5389"/>
    <w:rsid w:val="00C0024B"/>
    <w:rsid w:val="00C02CA3"/>
    <w:rsid w:val="00C14771"/>
    <w:rsid w:val="00C14A0D"/>
    <w:rsid w:val="00C17B7D"/>
    <w:rsid w:val="00C21A4C"/>
    <w:rsid w:val="00C22824"/>
    <w:rsid w:val="00C2419C"/>
    <w:rsid w:val="00C25913"/>
    <w:rsid w:val="00C31CC5"/>
    <w:rsid w:val="00C33AC1"/>
    <w:rsid w:val="00C34DA6"/>
    <w:rsid w:val="00C35AC7"/>
    <w:rsid w:val="00C4017B"/>
    <w:rsid w:val="00C41942"/>
    <w:rsid w:val="00C41F17"/>
    <w:rsid w:val="00C467DE"/>
    <w:rsid w:val="00C51076"/>
    <w:rsid w:val="00C52F67"/>
    <w:rsid w:val="00C56B4F"/>
    <w:rsid w:val="00C609F6"/>
    <w:rsid w:val="00C649FB"/>
    <w:rsid w:val="00C65C0E"/>
    <w:rsid w:val="00C67290"/>
    <w:rsid w:val="00C675B7"/>
    <w:rsid w:val="00C71C65"/>
    <w:rsid w:val="00C71E21"/>
    <w:rsid w:val="00C72436"/>
    <w:rsid w:val="00C72ED9"/>
    <w:rsid w:val="00C73461"/>
    <w:rsid w:val="00C737F4"/>
    <w:rsid w:val="00C74EA9"/>
    <w:rsid w:val="00C7514D"/>
    <w:rsid w:val="00C75A9C"/>
    <w:rsid w:val="00C75F1F"/>
    <w:rsid w:val="00C763A4"/>
    <w:rsid w:val="00C768C1"/>
    <w:rsid w:val="00C81854"/>
    <w:rsid w:val="00C83243"/>
    <w:rsid w:val="00C83718"/>
    <w:rsid w:val="00C87A16"/>
    <w:rsid w:val="00C903B5"/>
    <w:rsid w:val="00C9094C"/>
    <w:rsid w:val="00C92DE9"/>
    <w:rsid w:val="00C95852"/>
    <w:rsid w:val="00CA0ED1"/>
    <w:rsid w:val="00CA25D2"/>
    <w:rsid w:val="00CA487F"/>
    <w:rsid w:val="00CA7298"/>
    <w:rsid w:val="00CA78F2"/>
    <w:rsid w:val="00CB05C4"/>
    <w:rsid w:val="00CB1040"/>
    <w:rsid w:val="00CB1260"/>
    <w:rsid w:val="00CB1FC9"/>
    <w:rsid w:val="00CB269E"/>
    <w:rsid w:val="00CB291E"/>
    <w:rsid w:val="00CB2F0E"/>
    <w:rsid w:val="00CB54A7"/>
    <w:rsid w:val="00CB5671"/>
    <w:rsid w:val="00CB6602"/>
    <w:rsid w:val="00CB66AB"/>
    <w:rsid w:val="00CC13F2"/>
    <w:rsid w:val="00CC3714"/>
    <w:rsid w:val="00CC4EDB"/>
    <w:rsid w:val="00CD1C8F"/>
    <w:rsid w:val="00CD3283"/>
    <w:rsid w:val="00CD3503"/>
    <w:rsid w:val="00CD4016"/>
    <w:rsid w:val="00CE4EA5"/>
    <w:rsid w:val="00CF0829"/>
    <w:rsid w:val="00CF1C94"/>
    <w:rsid w:val="00CF3659"/>
    <w:rsid w:val="00CF5983"/>
    <w:rsid w:val="00D02E80"/>
    <w:rsid w:val="00D05E14"/>
    <w:rsid w:val="00D10E90"/>
    <w:rsid w:val="00D11E2F"/>
    <w:rsid w:val="00D124FC"/>
    <w:rsid w:val="00D15445"/>
    <w:rsid w:val="00D16204"/>
    <w:rsid w:val="00D162A7"/>
    <w:rsid w:val="00D16C0F"/>
    <w:rsid w:val="00D17281"/>
    <w:rsid w:val="00D25662"/>
    <w:rsid w:val="00D25C4D"/>
    <w:rsid w:val="00D264B0"/>
    <w:rsid w:val="00D27A05"/>
    <w:rsid w:val="00D30FEE"/>
    <w:rsid w:val="00D31014"/>
    <w:rsid w:val="00D31A2B"/>
    <w:rsid w:val="00D31DE0"/>
    <w:rsid w:val="00D36D92"/>
    <w:rsid w:val="00D40932"/>
    <w:rsid w:val="00D40EF0"/>
    <w:rsid w:val="00D4641F"/>
    <w:rsid w:val="00D525C5"/>
    <w:rsid w:val="00D578E5"/>
    <w:rsid w:val="00D60CE8"/>
    <w:rsid w:val="00D610C5"/>
    <w:rsid w:val="00D634E0"/>
    <w:rsid w:val="00D63E7A"/>
    <w:rsid w:val="00D66756"/>
    <w:rsid w:val="00D67FFD"/>
    <w:rsid w:val="00D7052C"/>
    <w:rsid w:val="00D71082"/>
    <w:rsid w:val="00D71DE9"/>
    <w:rsid w:val="00D75CAB"/>
    <w:rsid w:val="00D80703"/>
    <w:rsid w:val="00D9104E"/>
    <w:rsid w:val="00D96284"/>
    <w:rsid w:val="00D96819"/>
    <w:rsid w:val="00D97FD9"/>
    <w:rsid w:val="00DB0DE7"/>
    <w:rsid w:val="00DB12DC"/>
    <w:rsid w:val="00DB2C79"/>
    <w:rsid w:val="00DB5F70"/>
    <w:rsid w:val="00DC0685"/>
    <w:rsid w:val="00DC2051"/>
    <w:rsid w:val="00DC391C"/>
    <w:rsid w:val="00DC418B"/>
    <w:rsid w:val="00DC5295"/>
    <w:rsid w:val="00DC54FD"/>
    <w:rsid w:val="00DC6CFE"/>
    <w:rsid w:val="00DD152C"/>
    <w:rsid w:val="00DD163A"/>
    <w:rsid w:val="00DD1AA0"/>
    <w:rsid w:val="00DD4B1C"/>
    <w:rsid w:val="00DD4B4F"/>
    <w:rsid w:val="00DD7797"/>
    <w:rsid w:val="00DE0E0A"/>
    <w:rsid w:val="00DE1D8E"/>
    <w:rsid w:val="00DE2334"/>
    <w:rsid w:val="00DE7A4B"/>
    <w:rsid w:val="00DE7F94"/>
    <w:rsid w:val="00DF03C6"/>
    <w:rsid w:val="00DF1A99"/>
    <w:rsid w:val="00DF2A0B"/>
    <w:rsid w:val="00DF64D2"/>
    <w:rsid w:val="00DF6E0C"/>
    <w:rsid w:val="00E0138A"/>
    <w:rsid w:val="00E01B04"/>
    <w:rsid w:val="00E01D3B"/>
    <w:rsid w:val="00E01F13"/>
    <w:rsid w:val="00E04AC5"/>
    <w:rsid w:val="00E04FF5"/>
    <w:rsid w:val="00E05CAF"/>
    <w:rsid w:val="00E10426"/>
    <w:rsid w:val="00E12E96"/>
    <w:rsid w:val="00E1590D"/>
    <w:rsid w:val="00E163BB"/>
    <w:rsid w:val="00E24DF2"/>
    <w:rsid w:val="00E24F71"/>
    <w:rsid w:val="00E251FC"/>
    <w:rsid w:val="00E27B17"/>
    <w:rsid w:val="00E3093D"/>
    <w:rsid w:val="00E35FDC"/>
    <w:rsid w:val="00E37A56"/>
    <w:rsid w:val="00E40337"/>
    <w:rsid w:val="00E40796"/>
    <w:rsid w:val="00E42CFE"/>
    <w:rsid w:val="00E42DA4"/>
    <w:rsid w:val="00E43347"/>
    <w:rsid w:val="00E50F57"/>
    <w:rsid w:val="00E5414A"/>
    <w:rsid w:val="00E6031E"/>
    <w:rsid w:val="00E626DB"/>
    <w:rsid w:val="00E6314A"/>
    <w:rsid w:val="00E66C94"/>
    <w:rsid w:val="00E73607"/>
    <w:rsid w:val="00E73C0B"/>
    <w:rsid w:val="00E75966"/>
    <w:rsid w:val="00E77394"/>
    <w:rsid w:val="00E778CB"/>
    <w:rsid w:val="00E801B7"/>
    <w:rsid w:val="00E810F7"/>
    <w:rsid w:val="00E8511D"/>
    <w:rsid w:val="00E863DE"/>
    <w:rsid w:val="00E86B2D"/>
    <w:rsid w:val="00E87420"/>
    <w:rsid w:val="00E92D62"/>
    <w:rsid w:val="00E93225"/>
    <w:rsid w:val="00E96364"/>
    <w:rsid w:val="00E9672D"/>
    <w:rsid w:val="00E97EAD"/>
    <w:rsid w:val="00EA1319"/>
    <w:rsid w:val="00EA3356"/>
    <w:rsid w:val="00EA5625"/>
    <w:rsid w:val="00EB06A3"/>
    <w:rsid w:val="00EB16B5"/>
    <w:rsid w:val="00EB4826"/>
    <w:rsid w:val="00EB4FAF"/>
    <w:rsid w:val="00EB6DC4"/>
    <w:rsid w:val="00EC0318"/>
    <w:rsid w:val="00EC20F3"/>
    <w:rsid w:val="00EC41B8"/>
    <w:rsid w:val="00EC680E"/>
    <w:rsid w:val="00ED18C3"/>
    <w:rsid w:val="00ED384D"/>
    <w:rsid w:val="00ED51F4"/>
    <w:rsid w:val="00ED5A75"/>
    <w:rsid w:val="00EE0102"/>
    <w:rsid w:val="00EE2A8F"/>
    <w:rsid w:val="00EE3C84"/>
    <w:rsid w:val="00EF231B"/>
    <w:rsid w:val="00EF2DA4"/>
    <w:rsid w:val="00EF316B"/>
    <w:rsid w:val="00EF45B8"/>
    <w:rsid w:val="00EF48C0"/>
    <w:rsid w:val="00EF705D"/>
    <w:rsid w:val="00F0171F"/>
    <w:rsid w:val="00F0196C"/>
    <w:rsid w:val="00F02482"/>
    <w:rsid w:val="00F02E68"/>
    <w:rsid w:val="00F0393B"/>
    <w:rsid w:val="00F04D83"/>
    <w:rsid w:val="00F05CEF"/>
    <w:rsid w:val="00F06FA4"/>
    <w:rsid w:val="00F16035"/>
    <w:rsid w:val="00F206C4"/>
    <w:rsid w:val="00F22FCC"/>
    <w:rsid w:val="00F2437E"/>
    <w:rsid w:val="00F25A3A"/>
    <w:rsid w:val="00F30F41"/>
    <w:rsid w:val="00F32323"/>
    <w:rsid w:val="00F3605E"/>
    <w:rsid w:val="00F360D3"/>
    <w:rsid w:val="00F371E5"/>
    <w:rsid w:val="00F40A0C"/>
    <w:rsid w:val="00F424E7"/>
    <w:rsid w:val="00F43A6C"/>
    <w:rsid w:val="00F43BD1"/>
    <w:rsid w:val="00F45013"/>
    <w:rsid w:val="00F46B1C"/>
    <w:rsid w:val="00F50F57"/>
    <w:rsid w:val="00F53B1C"/>
    <w:rsid w:val="00F54640"/>
    <w:rsid w:val="00F54C14"/>
    <w:rsid w:val="00F55BF1"/>
    <w:rsid w:val="00F56968"/>
    <w:rsid w:val="00F56F0D"/>
    <w:rsid w:val="00F61C1B"/>
    <w:rsid w:val="00F63DBE"/>
    <w:rsid w:val="00F65393"/>
    <w:rsid w:val="00F72406"/>
    <w:rsid w:val="00F74AFE"/>
    <w:rsid w:val="00F750EF"/>
    <w:rsid w:val="00F810C7"/>
    <w:rsid w:val="00F84793"/>
    <w:rsid w:val="00F86899"/>
    <w:rsid w:val="00F86D59"/>
    <w:rsid w:val="00F90CD4"/>
    <w:rsid w:val="00F910C9"/>
    <w:rsid w:val="00F94A46"/>
    <w:rsid w:val="00F96EA8"/>
    <w:rsid w:val="00F97111"/>
    <w:rsid w:val="00F97269"/>
    <w:rsid w:val="00FA1E46"/>
    <w:rsid w:val="00FA21C4"/>
    <w:rsid w:val="00FA274D"/>
    <w:rsid w:val="00FA2FFE"/>
    <w:rsid w:val="00FA6CEA"/>
    <w:rsid w:val="00FB1497"/>
    <w:rsid w:val="00FB1E01"/>
    <w:rsid w:val="00FC0C56"/>
    <w:rsid w:val="00FC35D7"/>
    <w:rsid w:val="00FD1953"/>
    <w:rsid w:val="00FD7340"/>
    <w:rsid w:val="00FD7E20"/>
    <w:rsid w:val="00FE077B"/>
    <w:rsid w:val="00FE5450"/>
    <w:rsid w:val="00FF0F35"/>
    <w:rsid w:val="00FF28CC"/>
    <w:rsid w:val="00FF40CB"/>
    <w:rsid w:val="00FF5601"/>
    <w:rsid w:val="00FF59BF"/>
    <w:rsid w:val="00FF59E2"/>
    <w:rsid w:val="00FF668F"/>
    <w:rsid w:val="00FF6E5A"/>
    <w:rsid w:val="00FF76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C9FF81"/>
  <w15:chartTrackingRefBased/>
  <w15:docId w15:val="{D285E346-074A-46C7-A717-C4A6C1D68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6">
    <w:lsdException w:name="Normal" w:uiPriority="0"/>
    <w:lsdException w:name="heading 1" w:locked="0" w:uiPriority="9" w:qFormat="1"/>
    <w:lsdException w:name="heading 2" w:locked="0"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lsdException w:name="Emphasis" w:locked="0" w:uiPriority="20"/>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uiPriority="33"/>
    <w:lsdException w:name="Bibliography" w:locked="0"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locked/>
  </w:style>
  <w:style w:type="paragraph" w:styleId="Ttulo1">
    <w:name w:val="heading 1"/>
    <w:aliases w:val="Titulo 2 DGDTR"/>
    <w:basedOn w:val="NormalDGDTR"/>
    <w:next w:val="NormalDGDTR"/>
    <w:link w:val="Ttulo1Car"/>
    <w:uiPriority w:val="9"/>
    <w:qFormat/>
    <w:rsid w:val="00533CDE"/>
    <w:pPr>
      <w:keepNext/>
      <w:keepLines/>
      <w:spacing w:before="160" w:line="240" w:lineRule="auto"/>
      <w:jc w:val="center"/>
      <w:outlineLvl w:val="0"/>
    </w:pPr>
    <w:rPr>
      <w:rFonts w:eastAsiaTheme="majorEastAsia" w:cstheme="majorBidi"/>
      <w:b/>
      <w:bCs/>
      <w:smallCaps/>
      <w:szCs w:val="36"/>
    </w:rPr>
  </w:style>
  <w:style w:type="paragraph" w:styleId="Ttulo2">
    <w:name w:val="heading 2"/>
    <w:aliases w:val="Titulo 3 DGDTR"/>
    <w:basedOn w:val="NormalDGDTR"/>
    <w:next w:val="Titulo4DGDTR"/>
    <w:link w:val="Ttulo2Car"/>
    <w:uiPriority w:val="9"/>
    <w:unhideWhenUsed/>
    <w:qFormat/>
    <w:rsid w:val="00CB54A7"/>
    <w:pPr>
      <w:keepNext/>
      <w:keepLines/>
      <w:spacing w:before="160" w:line="240" w:lineRule="auto"/>
      <w:ind w:left="567" w:hanging="526"/>
      <w:outlineLvl w:val="1"/>
    </w:pPr>
    <w:rPr>
      <w:rFonts w:eastAsiaTheme="majorEastAsia" w:cstheme="majorBidi"/>
      <w:b/>
      <w:szCs w:val="28"/>
      <w14:scene3d>
        <w14:camera w14:prst="orthographicFront"/>
        <w14:lightRig w14:rig="threePt" w14:dir="t">
          <w14:rot w14:lat="0" w14:lon="0" w14:rev="0"/>
        </w14:lightRig>
      </w14:scene3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rsid w:val="00533CDE"/>
    <w:rPr>
      <w:i/>
      <w:iCs/>
    </w:rPr>
  </w:style>
  <w:style w:type="paragraph" w:customStyle="1" w:styleId="Titulo1DGDTR">
    <w:name w:val="Titulo 1 DGDTR"/>
    <w:basedOn w:val="NormalDGDTR"/>
    <w:next w:val="NormalDGDTR"/>
    <w:qFormat/>
    <w:rsid w:val="00A56891"/>
    <w:pPr>
      <w:widowControl w:val="0"/>
      <w:spacing w:after="120" w:line="300" w:lineRule="auto"/>
    </w:pPr>
    <w:rPr>
      <w:rFonts w:eastAsiaTheme="minorEastAsia"/>
      <w:b/>
      <w:smallCaps/>
    </w:rPr>
  </w:style>
  <w:style w:type="paragraph" w:styleId="Prrafodelista">
    <w:name w:val="List Paragraph"/>
    <w:basedOn w:val="Normal"/>
    <w:uiPriority w:val="34"/>
    <w:qFormat/>
    <w:locked/>
    <w:rsid w:val="00533CDE"/>
    <w:pPr>
      <w:ind w:left="720"/>
      <w:contextualSpacing/>
    </w:pPr>
  </w:style>
  <w:style w:type="character" w:customStyle="1" w:styleId="Ttulo1Car">
    <w:name w:val="Título 1 Car"/>
    <w:aliases w:val="Titulo 2 DGDTR Car"/>
    <w:basedOn w:val="Fuentedeprrafopredeter"/>
    <w:link w:val="Ttulo1"/>
    <w:uiPriority w:val="9"/>
    <w:rsid w:val="00533CDE"/>
    <w:rPr>
      <w:rFonts w:ascii="ITC Avant Garde" w:eastAsiaTheme="majorEastAsia" w:hAnsi="ITC Avant Garde" w:cstheme="majorBidi"/>
      <w:b/>
      <w:bCs/>
      <w:smallCaps/>
      <w:color w:val="000000"/>
      <w:szCs w:val="36"/>
      <w:lang w:val="es-ES_tradnl" w:eastAsia="es-ES"/>
    </w:rPr>
  </w:style>
  <w:style w:type="paragraph" w:customStyle="1" w:styleId="NormalDGDTR">
    <w:name w:val="Normal DGDTR"/>
    <w:basedOn w:val="Normal"/>
    <w:link w:val="NormalDGDTRCar"/>
    <w:qFormat/>
    <w:rsid w:val="00533CDE"/>
    <w:pPr>
      <w:spacing w:after="200" w:line="276" w:lineRule="auto"/>
      <w:jc w:val="both"/>
    </w:pPr>
    <w:rPr>
      <w:rFonts w:ascii="ITC Avant Garde" w:eastAsia="Calibri" w:hAnsi="ITC Avant Garde" w:cs="Arial"/>
      <w:color w:val="000000"/>
      <w:lang w:val="es-ES_tradnl" w:eastAsia="es-ES"/>
    </w:rPr>
  </w:style>
  <w:style w:type="character" w:customStyle="1" w:styleId="NormalDGDTRCar">
    <w:name w:val="Normal DGDTR Car"/>
    <w:basedOn w:val="Fuentedeprrafopredeter"/>
    <w:link w:val="NormalDGDTR"/>
    <w:qFormat/>
    <w:rsid w:val="00533CDE"/>
    <w:rPr>
      <w:rFonts w:ascii="ITC Avant Garde" w:eastAsia="Calibri" w:hAnsi="ITC Avant Garde" w:cs="Arial"/>
      <w:color w:val="000000"/>
      <w:lang w:val="es-ES_tradnl" w:eastAsia="es-ES"/>
    </w:rPr>
  </w:style>
  <w:style w:type="paragraph" w:customStyle="1" w:styleId="AntecedentesDGDTR">
    <w:name w:val="Antecedentes DGDTR"/>
    <w:basedOn w:val="NormalDGDTR"/>
    <w:link w:val="AntecedentesDGDTRCar"/>
    <w:qFormat/>
    <w:rsid w:val="00533CDE"/>
    <w:pPr>
      <w:spacing w:after="0" w:line="288" w:lineRule="auto"/>
      <w:ind w:left="426" w:hanging="360"/>
    </w:pPr>
    <w:rPr>
      <w:rFonts w:eastAsiaTheme="minorEastAsia"/>
    </w:rPr>
  </w:style>
  <w:style w:type="character" w:customStyle="1" w:styleId="AntecedentesDGDTRCar">
    <w:name w:val="Antecedentes DGDTR Car"/>
    <w:basedOn w:val="Fuentedeprrafopredeter"/>
    <w:link w:val="AntecedentesDGDTR"/>
    <w:rsid w:val="00533CDE"/>
    <w:rPr>
      <w:rFonts w:ascii="ITC Avant Garde" w:eastAsiaTheme="minorEastAsia" w:hAnsi="ITC Avant Garde" w:cs="Arial"/>
      <w:color w:val="000000"/>
      <w:lang w:val="es-ES_tradnl" w:eastAsia="es-ES"/>
    </w:rPr>
  </w:style>
  <w:style w:type="paragraph" w:customStyle="1" w:styleId="ConsiderandosDGDTR">
    <w:name w:val="Considerandos DGDTR"/>
    <w:basedOn w:val="Ttulo1"/>
    <w:next w:val="NormalDGDTR"/>
    <w:link w:val="ConsiderandosDGDTRCar"/>
    <w:qFormat/>
    <w:rsid w:val="00533CDE"/>
    <w:pPr>
      <w:spacing w:after="160"/>
      <w:jc w:val="left"/>
    </w:pPr>
    <w:rPr>
      <w:color w:val="auto"/>
      <w:lang w:val="es-MX" w:eastAsia="en-US"/>
    </w:rPr>
  </w:style>
  <w:style w:type="character" w:customStyle="1" w:styleId="ConsiderandosDGDTRCar">
    <w:name w:val="Considerandos DGDTR Car"/>
    <w:basedOn w:val="Fuentedeprrafopredeter"/>
    <w:link w:val="ConsiderandosDGDTR"/>
    <w:rsid w:val="00533CDE"/>
    <w:rPr>
      <w:rFonts w:ascii="ITC Avant Garde" w:eastAsiaTheme="majorEastAsia" w:hAnsi="ITC Avant Garde" w:cstheme="majorBidi"/>
      <w:b/>
      <w:bCs/>
      <w:smallCaps/>
      <w:szCs w:val="36"/>
    </w:rPr>
  </w:style>
  <w:style w:type="paragraph" w:styleId="Cita">
    <w:name w:val="Quote"/>
    <w:aliases w:val="FCita,ZZZ FCita"/>
    <w:basedOn w:val="Normal"/>
    <w:next w:val="Normal"/>
    <w:link w:val="CitaCar"/>
    <w:uiPriority w:val="99"/>
    <w:locked/>
    <w:rsid w:val="00CB54A7"/>
    <w:pPr>
      <w:spacing w:before="200" w:line="288" w:lineRule="auto"/>
      <w:ind w:left="709" w:right="864"/>
      <w:jc w:val="both"/>
    </w:pPr>
    <w:rPr>
      <w:rFonts w:ascii="ITC Avant Garde" w:eastAsiaTheme="minorEastAsia" w:hAnsi="ITC Avant Garde"/>
      <w:i/>
      <w:iCs/>
      <w:sz w:val="18"/>
    </w:rPr>
  </w:style>
  <w:style w:type="character" w:customStyle="1" w:styleId="CitaCar">
    <w:name w:val="Cita Car"/>
    <w:aliases w:val="FCita Car,ZZZ FCita Car"/>
    <w:basedOn w:val="Fuentedeprrafopredeter"/>
    <w:link w:val="Cita"/>
    <w:uiPriority w:val="99"/>
    <w:rsid w:val="00CB54A7"/>
    <w:rPr>
      <w:rFonts w:ascii="ITC Avant Garde" w:eastAsiaTheme="minorEastAsia" w:hAnsi="ITC Avant Garde"/>
      <w:i/>
      <w:iCs/>
      <w:sz w:val="18"/>
    </w:rPr>
  </w:style>
  <w:style w:type="paragraph" w:customStyle="1" w:styleId="Bullet3DGDTR">
    <w:name w:val="Bullet 3 DGDTR"/>
    <w:basedOn w:val="NormalDGDTR"/>
    <w:next w:val="NormalDGDTR"/>
    <w:link w:val="Bullet3DGDTRCar"/>
    <w:qFormat/>
    <w:rsid w:val="00CB54A7"/>
    <w:pPr>
      <w:numPr>
        <w:numId w:val="1"/>
      </w:numPr>
      <w:spacing w:after="120"/>
    </w:pPr>
    <w:rPr>
      <w:rFonts w:eastAsiaTheme="minorEastAsia"/>
    </w:rPr>
  </w:style>
  <w:style w:type="character" w:customStyle="1" w:styleId="Bullet3DGDTRCar">
    <w:name w:val="Bullet 3 DGDTR Car"/>
    <w:basedOn w:val="Fuentedeprrafopredeter"/>
    <w:link w:val="Bullet3DGDTR"/>
    <w:rsid w:val="00CB54A7"/>
    <w:rPr>
      <w:rFonts w:ascii="ITC Avant Garde" w:eastAsiaTheme="minorEastAsia" w:hAnsi="ITC Avant Garde" w:cs="Arial"/>
      <w:color w:val="000000"/>
      <w:lang w:val="es-ES_tradnl" w:eastAsia="es-ES"/>
    </w:rPr>
  </w:style>
  <w:style w:type="paragraph" w:styleId="Textonotapie">
    <w:name w:val="footnote text"/>
    <w:aliases w:val="Pie de Pagina DGDTR"/>
    <w:basedOn w:val="NormalDGDTR"/>
    <w:link w:val="TextonotapieCar"/>
    <w:autoRedefine/>
    <w:uiPriority w:val="99"/>
    <w:unhideWhenUsed/>
    <w:qFormat/>
    <w:rsid w:val="00CB54A7"/>
    <w:pPr>
      <w:spacing w:after="0" w:line="240" w:lineRule="auto"/>
    </w:pPr>
    <w:rPr>
      <w:sz w:val="16"/>
      <w:lang w:val="en-GB"/>
    </w:rPr>
  </w:style>
  <w:style w:type="character" w:customStyle="1" w:styleId="TextonotapieCar">
    <w:name w:val="Texto nota pie Car"/>
    <w:aliases w:val="Pie de Pagina DGDTR Car"/>
    <w:basedOn w:val="Fuentedeprrafopredeter"/>
    <w:link w:val="Textonotapie"/>
    <w:uiPriority w:val="99"/>
    <w:rsid w:val="00CB54A7"/>
    <w:rPr>
      <w:rFonts w:ascii="ITC Avant Garde" w:eastAsia="Calibri" w:hAnsi="ITC Avant Garde" w:cs="Arial"/>
      <w:color w:val="000000"/>
      <w:sz w:val="16"/>
      <w:lang w:val="en-GB" w:eastAsia="es-ES"/>
    </w:rPr>
  </w:style>
  <w:style w:type="character" w:styleId="Refdenotaalpie">
    <w:name w:val="footnote reference"/>
    <w:aliases w:val="#Ref DGDTR"/>
    <w:basedOn w:val="Fuentedeprrafopredeter"/>
    <w:uiPriority w:val="99"/>
    <w:unhideWhenUsed/>
    <w:qFormat/>
    <w:rsid w:val="00CB54A7"/>
    <w:rPr>
      <w:vertAlign w:val="superscript"/>
    </w:rPr>
  </w:style>
  <w:style w:type="character" w:customStyle="1" w:styleId="Ttulo2Car">
    <w:name w:val="Título 2 Car"/>
    <w:aliases w:val="Titulo 3 DGDTR Car"/>
    <w:basedOn w:val="Fuentedeprrafopredeter"/>
    <w:link w:val="Ttulo2"/>
    <w:uiPriority w:val="9"/>
    <w:rsid w:val="00CB54A7"/>
    <w:rPr>
      <w:rFonts w:ascii="ITC Avant Garde" w:eastAsiaTheme="majorEastAsia" w:hAnsi="ITC Avant Garde" w:cstheme="majorBidi"/>
      <w:b/>
      <w:color w:val="000000"/>
      <w:szCs w:val="28"/>
      <w:lang w:val="es-ES_tradnl" w:eastAsia="es-ES"/>
      <w14:scene3d>
        <w14:camera w14:prst="orthographicFront"/>
        <w14:lightRig w14:rig="threePt" w14:dir="t">
          <w14:rot w14:lat="0" w14:lon="0" w14:rev="0"/>
        </w14:lightRig>
      </w14:scene3d>
    </w:rPr>
  </w:style>
  <w:style w:type="paragraph" w:styleId="Piedepgina">
    <w:name w:val="footer"/>
    <w:basedOn w:val="Normal"/>
    <w:link w:val="PiedepginaCar"/>
    <w:uiPriority w:val="99"/>
    <w:unhideWhenUsed/>
    <w:locked/>
    <w:rsid w:val="00CB54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4A7"/>
  </w:style>
  <w:style w:type="paragraph" w:customStyle="1" w:styleId="Titulo4DGDTR">
    <w:name w:val="Titulo 4 DGDTR"/>
    <w:basedOn w:val="NormalDGDTR"/>
    <w:next w:val="NormalDGDTR"/>
    <w:link w:val="Titulo4DGDTRCar"/>
    <w:qFormat/>
    <w:rsid w:val="00CB54A7"/>
    <w:pPr>
      <w:spacing w:line="240" w:lineRule="auto"/>
      <w:ind w:left="851" w:hanging="851"/>
    </w:pPr>
    <w:rPr>
      <w:rFonts w:eastAsiaTheme="minorEastAsia"/>
      <w:b/>
    </w:rPr>
  </w:style>
  <w:style w:type="character" w:customStyle="1" w:styleId="Titulo4DGDTRCar">
    <w:name w:val="Titulo 4 DGDTR Car"/>
    <w:basedOn w:val="Fuentedeprrafopredeter"/>
    <w:link w:val="Titulo4DGDTR"/>
    <w:rsid w:val="00CB54A7"/>
    <w:rPr>
      <w:rFonts w:ascii="ITC Avant Garde" w:eastAsiaTheme="minorEastAsia" w:hAnsi="ITC Avant Garde" w:cs="Arial"/>
      <w:b/>
      <w:color w:val="000000"/>
      <w:lang w:val="es-ES_tradnl" w:eastAsia="es-ES"/>
    </w:rPr>
  </w:style>
  <w:style w:type="paragraph" w:customStyle="1" w:styleId="FiguraDGDTR">
    <w:name w:val="Figura DGDTR"/>
    <w:basedOn w:val="NormalDGDTR"/>
    <w:next w:val="NormalDGDTR"/>
    <w:link w:val="FiguraDGDTRCar"/>
    <w:qFormat/>
    <w:rsid w:val="00CB54A7"/>
    <w:pPr>
      <w:numPr>
        <w:numId w:val="2"/>
      </w:numPr>
      <w:spacing w:after="120" w:line="240" w:lineRule="auto"/>
      <w:jc w:val="center"/>
    </w:pPr>
    <w:rPr>
      <w:rFonts w:eastAsiaTheme="minorEastAsia"/>
      <w:b/>
      <w14:scene3d>
        <w14:camera w14:prst="orthographicFront"/>
        <w14:lightRig w14:rig="threePt" w14:dir="t">
          <w14:rot w14:lat="0" w14:lon="0" w14:rev="0"/>
        </w14:lightRig>
      </w14:scene3d>
    </w:rPr>
  </w:style>
  <w:style w:type="character" w:customStyle="1" w:styleId="FiguraDGDTRCar">
    <w:name w:val="Figura DGDTR Car"/>
    <w:basedOn w:val="Fuentedeprrafopredeter"/>
    <w:link w:val="FiguraDGDTR"/>
    <w:rsid w:val="00CB54A7"/>
    <w:rPr>
      <w:rFonts w:ascii="ITC Avant Garde" w:eastAsiaTheme="minorEastAsia" w:hAnsi="ITC Avant Garde" w:cs="Arial"/>
      <w:b/>
      <w:color w:val="000000"/>
      <w:lang w:val="es-ES_tradnl" w:eastAsia="es-ES"/>
      <w14:scene3d>
        <w14:camera w14:prst="orthographicFront"/>
        <w14:lightRig w14:rig="threePt" w14:dir="t">
          <w14:rot w14:lat="0" w14:lon="0" w14:rev="0"/>
        </w14:lightRig>
      </w14:scene3d>
    </w:rPr>
  </w:style>
  <w:style w:type="paragraph" w:customStyle="1" w:styleId="CitaDGDTR">
    <w:name w:val="Cita DGDTR"/>
    <w:basedOn w:val="NormalDGDTR"/>
    <w:link w:val="CitaDGDTRCar"/>
    <w:qFormat/>
    <w:rsid w:val="00CB54A7"/>
    <w:pPr>
      <w:adjustRightInd w:val="0"/>
      <w:ind w:left="851" w:right="760"/>
    </w:pPr>
    <w:rPr>
      <w:rFonts w:eastAsia="Times New Roman"/>
      <w:bCs/>
      <w:i/>
      <w:sz w:val="18"/>
      <w:szCs w:val="18"/>
    </w:rPr>
  </w:style>
  <w:style w:type="character" w:customStyle="1" w:styleId="CitaDGDTRCar">
    <w:name w:val="Cita DGDTR Car"/>
    <w:link w:val="CitaDGDTR"/>
    <w:qFormat/>
    <w:rsid w:val="00CB54A7"/>
    <w:rPr>
      <w:rFonts w:ascii="ITC Avant Garde" w:eastAsia="Times New Roman" w:hAnsi="ITC Avant Garde" w:cs="Arial"/>
      <w:bCs/>
      <w:i/>
      <w:color w:val="000000"/>
      <w:sz w:val="18"/>
      <w:szCs w:val="18"/>
      <w:lang w:val="es-ES_tradnl" w:eastAsia="es-ES"/>
    </w:rPr>
  </w:style>
  <w:style w:type="paragraph" w:customStyle="1" w:styleId="Bullet4DGDTR">
    <w:name w:val="Bullet 4 DGDTR"/>
    <w:basedOn w:val="NormalDGDTR"/>
    <w:next w:val="NormalDGDTR"/>
    <w:autoRedefine/>
    <w:uiPriority w:val="3"/>
    <w:qFormat/>
    <w:rsid w:val="00CB54A7"/>
    <w:pPr>
      <w:numPr>
        <w:numId w:val="3"/>
      </w:numPr>
      <w:spacing w:after="120"/>
    </w:pPr>
    <w:rPr>
      <w:rFonts w:eastAsiaTheme="minorEastAsia"/>
    </w:rPr>
  </w:style>
  <w:style w:type="paragraph" w:customStyle="1" w:styleId="Bullet1DGDTR">
    <w:name w:val="Bullet 1 DGDTR"/>
    <w:basedOn w:val="NormalDGDTR"/>
    <w:next w:val="NormalDGDTR"/>
    <w:link w:val="Bullet1DGDTRCar"/>
    <w:autoRedefine/>
    <w:qFormat/>
    <w:rsid w:val="006C30BB"/>
    <w:pPr>
      <w:numPr>
        <w:numId w:val="13"/>
      </w:numPr>
    </w:pPr>
    <w:rPr>
      <w14:scene3d>
        <w14:camera w14:prst="orthographicFront"/>
        <w14:lightRig w14:rig="threePt" w14:dir="t">
          <w14:rot w14:lat="0" w14:lon="0" w14:rev="0"/>
        </w14:lightRig>
      </w14:scene3d>
    </w:rPr>
  </w:style>
  <w:style w:type="character" w:customStyle="1" w:styleId="Bullet1DGDTRCar">
    <w:name w:val="Bullet 1 DGDTR Car"/>
    <w:basedOn w:val="Fuentedeprrafopredeter"/>
    <w:link w:val="Bullet1DGDTR"/>
    <w:rsid w:val="006C30BB"/>
    <w:rPr>
      <w:rFonts w:ascii="ITC Avant Garde" w:eastAsia="Calibri" w:hAnsi="ITC Avant Garde" w:cs="Arial"/>
      <w:color w:val="000000"/>
      <w:lang w:val="es-ES_tradnl" w:eastAsia="es-ES"/>
      <w14:scene3d>
        <w14:camera w14:prst="orthographicFront"/>
        <w14:lightRig w14:rig="threePt" w14:dir="t">
          <w14:rot w14:lat="0" w14:lon="0" w14:rev="0"/>
        </w14:lightRig>
      </w14:scene3d>
    </w:rPr>
  </w:style>
  <w:style w:type="paragraph" w:customStyle="1" w:styleId="Bullet2DGDTR">
    <w:name w:val="Bullet 2 DGDTR"/>
    <w:basedOn w:val="NormalDGDTR"/>
    <w:next w:val="NormalDGDTR"/>
    <w:qFormat/>
    <w:rsid w:val="00DE7A4B"/>
    <w:pPr>
      <w:numPr>
        <w:numId w:val="4"/>
      </w:numPr>
      <w:ind w:left="1418"/>
    </w:pPr>
  </w:style>
  <w:style w:type="paragraph" w:customStyle="1" w:styleId="Titulo5DGDTR">
    <w:name w:val="Titulo 5 DGDTR"/>
    <w:basedOn w:val="NormalDGDTR"/>
    <w:next w:val="NormalDGDTR"/>
    <w:link w:val="Titulo5DGDTRCar"/>
    <w:qFormat/>
    <w:rsid w:val="00A56891"/>
    <w:pPr>
      <w:numPr>
        <w:numId w:val="5"/>
      </w:numPr>
    </w:pPr>
    <w:rPr>
      <w:b/>
    </w:rPr>
  </w:style>
  <w:style w:type="character" w:customStyle="1" w:styleId="Titulo5DGDTRCar">
    <w:name w:val="Titulo 5 DGDTR Car"/>
    <w:basedOn w:val="Fuentedeprrafopredeter"/>
    <w:link w:val="Titulo5DGDTR"/>
    <w:qFormat/>
    <w:rsid w:val="00A56891"/>
    <w:rPr>
      <w:rFonts w:ascii="ITC Avant Garde" w:eastAsia="Calibri" w:hAnsi="ITC Avant Garde" w:cs="Arial"/>
      <w:b/>
      <w:color w:val="000000"/>
      <w:lang w:val="es-ES_tradnl" w:eastAsia="es-ES"/>
    </w:rPr>
  </w:style>
  <w:style w:type="paragraph" w:customStyle="1" w:styleId="FirmasDGDTR">
    <w:name w:val="Firmas DGDTR"/>
    <w:basedOn w:val="NormalDGDTR"/>
    <w:link w:val="FirmasDGDTRCar"/>
    <w:qFormat/>
    <w:rsid w:val="00B804F5"/>
    <w:pPr>
      <w:spacing w:after="0" w:line="240" w:lineRule="auto"/>
      <w:jc w:val="center"/>
    </w:pPr>
    <w:rPr>
      <w:rFonts w:eastAsiaTheme="minorEastAsia"/>
      <w:b/>
    </w:rPr>
  </w:style>
  <w:style w:type="character" w:customStyle="1" w:styleId="FirmasDGDTRCar">
    <w:name w:val="Firmas DGDTR Car"/>
    <w:basedOn w:val="Fuentedeprrafopredeter"/>
    <w:link w:val="FirmasDGDTR"/>
    <w:rsid w:val="00B804F5"/>
    <w:rPr>
      <w:rFonts w:ascii="ITC Avant Garde" w:eastAsiaTheme="minorEastAsia" w:hAnsi="ITC Avant Garde" w:cs="Arial"/>
      <w:b/>
      <w:color w:val="000000"/>
      <w:lang w:val="es-ES_tradnl" w:eastAsia="es-ES"/>
    </w:rPr>
  </w:style>
  <w:style w:type="paragraph" w:customStyle="1" w:styleId="ArticuloDGDTR">
    <w:name w:val="Articulo DGDTR"/>
    <w:basedOn w:val="NormalDGDTR"/>
    <w:next w:val="NormalDGDTR"/>
    <w:link w:val="ArticuloDGDTRCar"/>
    <w:qFormat/>
    <w:rsid w:val="004466DC"/>
    <w:pPr>
      <w:numPr>
        <w:numId w:val="9"/>
      </w:numPr>
      <w:ind w:left="0" w:firstLine="0"/>
    </w:pPr>
    <w:rPr>
      <w:lang w:val="es-MX"/>
    </w:rPr>
  </w:style>
  <w:style w:type="paragraph" w:customStyle="1" w:styleId="IncisoDGDTR">
    <w:name w:val="Inciso DGDTR"/>
    <w:basedOn w:val="NormalDGDTR"/>
    <w:next w:val="NormalDGDTR"/>
    <w:link w:val="IncisoDGDTRCar"/>
    <w:qFormat/>
    <w:rsid w:val="00DE7A4B"/>
    <w:pPr>
      <w:numPr>
        <w:numId w:val="10"/>
      </w:numPr>
    </w:pPr>
  </w:style>
  <w:style w:type="character" w:customStyle="1" w:styleId="ArticuloDGDTRCar">
    <w:name w:val="Articulo DGDTR Car"/>
    <w:basedOn w:val="NormalDGDTRCar"/>
    <w:link w:val="ArticuloDGDTR"/>
    <w:rsid w:val="004466DC"/>
    <w:rPr>
      <w:rFonts w:ascii="ITC Avant Garde" w:eastAsia="Calibri" w:hAnsi="ITC Avant Garde" w:cs="Arial"/>
      <w:color w:val="000000"/>
      <w:lang w:val="es-ES_tradnl" w:eastAsia="es-ES"/>
    </w:rPr>
  </w:style>
  <w:style w:type="paragraph" w:customStyle="1" w:styleId="TransitoriosDGDTR">
    <w:name w:val="Transitorios DGDTR"/>
    <w:basedOn w:val="ArticuloDGDTR"/>
    <w:link w:val="TransitoriosDGDTRCar"/>
    <w:rsid w:val="004848F8"/>
    <w:pPr>
      <w:numPr>
        <w:numId w:val="6"/>
      </w:numPr>
    </w:pPr>
  </w:style>
  <w:style w:type="character" w:customStyle="1" w:styleId="IncisoDGDTRCar">
    <w:name w:val="Inciso DGDTR Car"/>
    <w:basedOn w:val="NormalDGDTRCar"/>
    <w:link w:val="IncisoDGDTR"/>
    <w:rsid w:val="00DE7A4B"/>
    <w:rPr>
      <w:rFonts w:ascii="ITC Avant Garde" w:eastAsia="Calibri" w:hAnsi="ITC Avant Garde" w:cs="Arial"/>
      <w:color w:val="000000"/>
      <w:lang w:val="es-ES_tradnl" w:eastAsia="es-ES"/>
    </w:rPr>
  </w:style>
  <w:style w:type="character" w:customStyle="1" w:styleId="TransitoriosDGDTRCar">
    <w:name w:val="Transitorios DGDTR Car"/>
    <w:basedOn w:val="ArticuloDGDTRCar"/>
    <w:link w:val="TransitoriosDGDTR"/>
    <w:rsid w:val="004848F8"/>
    <w:rPr>
      <w:rFonts w:ascii="ITC Avant Garde" w:eastAsia="Calibri" w:hAnsi="ITC Avant Garde" w:cs="Arial"/>
      <w:color w:val="000000"/>
      <w:lang w:val="es-ES_tradnl" w:eastAsia="es-ES"/>
    </w:rPr>
  </w:style>
  <w:style w:type="paragraph" w:customStyle="1" w:styleId="TransitDGDTR">
    <w:name w:val="Transit DGDTR"/>
    <w:basedOn w:val="NormalDGDTR"/>
    <w:link w:val="TransitDGDTRCar"/>
    <w:qFormat/>
    <w:rsid w:val="00CB2F0E"/>
    <w:pPr>
      <w:numPr>
        <w:numId w:val="8"/>
      </w:numPr>
      <w:ind w:left="0" w:firstLine="0"/>
    </w:pPr>
  </w:style>
  <w:style w:type="character" w:customStyle="1" w:styleId="TransitDGDTRCar">
    <w:name w:val="Transit DGDTR Car"/>
    <w:basedOn w:val="NormalDGDTRCar"/>
    <w:link w:val="TransitDGDTR"/>
    <w:rsid w:val="00CB2F0E"/>
    <w:rPr>
      <w:rFonts w:ascii="ITC Avant Garde" w:eastAsia="Calibri" w:hAnsi="ITC Avant Garde" w:cs="Arial"/>
      <w:color w:val="000000"/>
      <w:lang w:val="es-ES_tradnl" w:eastAsia="es-ES"/>
    </w:rPr>
  </w:style>
  <w:style w:type="character" w:styleId="Refdecomentario">
    <w:name w:val="annotation reference"/>
    <w:basedOn w:val="Fuentedeprrafopredeter"/>
    <w:uiPriority w:val="99"/>
    <w:semiHidden/>
    <w:unhideWhenUsed/>
    <w:locked/>
    <w:rsid w:val="00960498"/>
    <w:rPr>
      <w:sz w:val="16"/>
      <w:szCs w:val="16"/>
    </w:rPr>
  </w:style>
  <w:style w:type="paragraph" w:styleId="Textocomentario">
    <w:name w:val="annotation text"/>
    <w:basedOn w:val="Normal"/>
    <w:link w:val="TextocomentarioCar"/>
    <w:autoRedefine/>
    <w:uiPriority w:val="99"/>
    <w:unhideWhenUsed/>
    <w:locked/>
    <w:rsid w:val="0095786C"/>
    <w:pPr>
      <w:spacing w:line="240" w:lineRule="auto"/>
    </w:pPr>
    <w:rPr>
      <w:rFonts w:ascii="ITC Avant Garde" w:hAnsi="ITC Avant Garde"/>
      <w:sz w:val="16"/>
      <w:szCs w:val="20"/>
    </w:rPr>
  </w:style>
  <w:style w:type="character" w:customStyle="1" w:styleId="TextocomentarioCar">
    <w:name w:val="Texto comentario Car"/>
    <w:basedOn w:val="Fuentedeprrafopredeter"/>
    <w:link w:val="Textocomentario"/>
    <w:uiPriority w:val="99"/>
    <w:rsid w:val="0095786C"/>
    <w:rPr>
      <w:rFonts w:ascii="ITC Avant Garde" w:hAnsi="ITC Avant Garde"/>
      <w:sz w:val="16"/>
      <w:szCs w:val="20"/>
    </w:rPr>
  </w:style>
  <w:style w:type="paragraph" w:styleId="Textodeglobo">
    <w:name w:val="Balloon Text"/>
    <w:basedOn w:val="Normal"/>
    <w:link w:val="TextodegloboCar"/>
    <w:uiPriority w:val="99"/>
    <w:semiHidden/>
    <w:unhideWhenUsed/>
    <w:locked/>
    <w:rsid w:val="0096049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0498"/>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F42B0"/>
    <w:rPr>
      <w:b/>
      <w:bCs/>
    </w:rPr>
  </w:style>
  <w:style w:type="character" w:customStyle="1" w:styleId="AsuntodelcomentarioCar">
    <w:name w:val="Asunto del comentario Car"/>
    <w:basedOn w:val="TextocomentarioCar"/>
    <w:link w:val="Asuntodelcomentario"/>
    <w:uiPriority w:val="99"/>
    <w:semiHidden/>
    <w:rsid w:val="002F42B0"/>
    <w:rPr>
      <w:rFonts w:ascii="ITC Avant Garde" w:hAnsi="ITC Avant Garde"/>
      <w:b/>
      <w:bCs/>
      <w:sz w:val="20"/>
      <w:szCs w:val="20"/>
    </w:rPr>
  </w:style>
  <w:style w:type="character" w:styleId="Textoennegrita">
    <w:name w:val="Strong"/>
    <w:basedOn w:val="Fuentedeprrafopredeter"/>
    <w:uiPriority w:val="22"/>
    <w:rsid w:val="00DD4B1C"/>
    <w:rPr>
      <w:b/>
      <w:bCs/>
    </w:rPr>
  </w:style>
  <w:style w:type="paragraph" w:styleId="Revisin">
    <w:name w:val="Revision"/>
    <w:hidden/>
    <w:uiPriority w:val="99"/>
    <w:semiHidden/>
    <w:rsid w:val="00F750EF"/>
    <w:pPr>
      <w:spacing w:after="0" w:line="240" w:lineRule="auto"/>
    </w:pPr>
  </w:style>
  <w:style w:type="paragraph" w:styleId="Encabezado">
    <w:name w:val="header"/>
    <w:basedOn w:val="Normal"/>
    <w:link w:val="EncabezadoCar"/>
    <w:uiPriority w:val="99"/>
    <w:unhideWhenUsed/>
    <w:locked/>
    <w:rsid w:val="006E7B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7B8E"/>
  </w:style>
  <w:style w:type="character" w:styleId="Hipervnculo">
    <w:name w:val="Hyperlink"/>
    <w:basedOn w:val="Fuentedeprrafopredeter"/>
    <w:uiPriority w:val="99"/>
    <w:semiHidden/>
    <w:unhideWhenUsed/>
    <w:rsid w:val="002433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605930">
      <w:bodyDiv w:val="1"/>
      <w:marLeft w:val="0"/>
      <w:marRight w:val="0"/>
      <w:marTop w:val="0"/>
      <w:marBottom w:val="0"/>
      <w:divBdr>
        <w:top w:val="none" w:sz="0" w:space="0" w:color="auto"/>
        <w:left w:val="none" w:sz="0" w:space="0" w:color="auto"/>
        <w:bottom w:val="none" w:sz="0" w:space="0" w:color="auto"/>
        <w:right w:val="none" w:sz="0" w:space="0" w:color="auto"/>
      </w:divBdr>
      <w:divsChild>
        <w:div w:id="1231960103">
          <w:marLeft w:val="0"/>
          <w:marRight w:val="0"/>
          <w:marTop w:val="0"/>
          <w:marBottom w:val="0"/>
          <w:divBdr>
            <w:top w:val="none" w:sz="0" w:space="0" w:color="auto"/>
            <w:left w:val="none" w:sz="0" w:space="0" w:color="auto"/>
            <w:bottom w:val="none" w:sz="0" w:space="0" w:color="auto"/>
            <w:right w:val="none" w:sz="0" w:space="0" w:color="auto"/>
          </w:divBdr>
        </w:div>
      </w:divsChild>
    </w:div>
    <w:div w:id="1294604408">
      <w:bodyDiv w:val="1"/>
      <w:marLeft w:val="0"/>
      <w:marRight w:val="0"/>
      <w:marTop w:val="0"/>
      <w:marBottom w:val="0"/>
      <w:divBdr>
        <w:top w:val="none" w:sz="0" w:space="0" w:color="auto"/>
        <w:left w:val="none" w:sz="0" w:space="0" w:color="auto"/>
        <w:bottom w:val="none" w:sz="0" w:space="0" w:color="auto"/>
        <w:right w:val="none" w:sz="0" w:space="0" w:color="auto"/>
      </w:divBdr>
    </w:div>
    <w:div w:id="1577595396">
      <w:bodyDiv w:val="1"/>
      <w:marLeft w:val="0"/>
      <w:marRight w:val="0"/>
      <w:marTop w:val="0"/>
      <w:marBottom w:val="0"/>
      <w:divBdr>
        <w:top w:val="none" w:sz="0" w:space="0" w:color="auto"/>
        <w:left w:val="none" w:sz="0" w:space="0" w:color="auto"/>
        <w:bottom w:val="none" w:sz="0" w:space="0" w:color="auto"/>
        <w:right w:val="none" w:sz="0" w:space="0" w:color="auto"/>
      </w:divBdr>
    </w:div>
    <w:div w:id="172177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1EDC51ED0FF044B9A6C7B6F40DB6AFC" ma:contentTypeVersion="0" ma:contentTypeDescription="Crear nuevo documento." ma:contentTypeScope="" ma:versionID="c675d47cdf02547e535fce60653dd7b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AF99A-0BEB-45E7-8489-3DA8B578A5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FBA90A-8D6F-4A61-9A37-627233797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08FE2C-B61D-416C-A5B0-E482A0302D84}">
  <ds:schemaRefs>
    <ds:schemaRef ds:uri="http://schemas.microsoft.com/sharepoint/v3/contenttype/forms"/>
  </ds:schemaRefs>
</ds:datastoreItem>
</file>

<file path=customXml/itemProps4.xml><?xml version="1.0" encoding="utf-8"?>
<ds:datastoreItem xmlns:ds="http://schemas.openxmlformats.org/officeDocument/2006/customXml" ds:itemID="{8219710A-801B-4F23-9AD4-01A8718AF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2475</Words>
  <Characters>13613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dc:creator>
  <cp:keywords/>
  <dc:description/>
  <cp:lastModifiedBy>alexis piña vega</cp:lastModifiedBy>
  <cp:revision>2</cp:revision>
  <cp:lastPrinted>2018-11-06T01:09:00Z</cp:lastPrinted>
  <dcterms:created xsi:type="dcterms:W3CDTF">2019-12-21T18:09:00Z</dcterms:created>
  <dcterms:modified xsi:type="dcterms:W3CDTF">2019-12-21T18:09:00Z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0x01010091EDC51ED0FF044B9A6C7B6F40DB6AFC</vt:lpwstr>
  </property>
</Properties>
</file>