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6729" w14:textId="77777777" w:rsidR="009874A0" w:rsidRPr="00FA59AA" w:rsidRDefault="007D2AAA" w:rsidP="00823EA2">
      <w:pPr>
        <w:widowControl w:val="0"/>
        <w:spacing w:after="0"/>
        <w:ind w:left="142" w:right="-1"/>
        <w:jc w:val="both"/>
        <w:rPr>
          <w:rFonts w:ascii="ITC Avant Garde" w:eastAsia="Times New Roman" w:hAnsi="ITC Avant Garde"/>
          <w:b/>
        </w:rPr>
      </w:pPr>
      <w:r w:rsidRPr="00FA59AA">
        <w:rPr>
          <w:rFonts w:ascii="ITC Avant Garde" w:eastAsia="Times New Roman" w:hAnsi="ITC Avant Garde"/>
          <w:b/>
        </w:rPr>
        <w:t xml:space="preserve">ACUERDO MEDIANTE EL CUAL EL PLENO DEL INSTITUTO FEDERAL DE TELECOMUNICACIONES </w:t>
      </w:r>
      <w:r w:rsidR="00EB4374" w:rsidRPr="00FA59AA">
        <w:rPr>
          <w:rFonts w:ascii="ITC Avant Garde" w:eastAsia="Times New Roman" w:hAnsi="ITC Avant Garde"/>
          <w:b/>
        </w:rPr>
        <w:t>DETERMINA SOMETER</w:t>
      </w:r>
      <w:r w:rsidRPr="00FA59AA">
        <w:rPr>
          <w:rFonts w:ascii="ITC Avant Garde" w:eastAsia="Times New Roman" w:hAnsi="ITC Avant Garde"/>
          <w:b/>
        </w:rPr>
        <w:t xml:space="preserve"> A CONSULTA PÚBLICA </w:t>
      </w:r>
      <w:r w:rsidR="00016DB4" w:rsidRPr="00FA59AA">
        <w:rPr>
          <w:rFonts w:ascii="ITC Avant Garde" w:eastAsia="Times New Roman" w:hAnsi="ITC Avant Garde"/>
          <w:b/>
        </w:rPr>
        <w:t>EL ANTE</w:t>
      </w:r>
      <w:r w:rsidR="00D043D3" w:rsidRPr="00FA59AA">
        <w:rPr>
          <w:rFonts w:ascii="ITC Avant Garde" w:eastAsia="Times New Roman" w:hAnsi="ITC Avant Garde"/>
          <w:b/>
        </w:rPr>
        <w:t>PRO</w:t>
      </w:r>
      <w:r w:rsidR="00605617" w:rsidRPr="00FA59AA">
        <w:rPr>
          <w:rFonts w:ascii="ITC Avant Garde" w:eastAsia="Times New Roman" w:hAnsi="ITC Avant Garde"/>
          <w:b/>
        </w:rPr>
        <w:t>YECTO</w:t>
      </w:r>
      <w:r w:rsidR="00D043D3" w:rsidRPr="00FA59AA">
        <w:rPr>
          <w:rFonts w:ascii="ITC Avant Garde" w:eastAsia="Times New Roman" w:hAnsi="ITC Avant Garde"/>
          <w:b/>
        </w:rPr>
        <w:t xml:space="preserve"> DE </w:t>
      </w:r>
      <w:r w:rsidR="005C7751" w:rsidRPr="00FA59AA">
        <w:rPr>
          <w:rFonts w:ascii="ITC Avant Garde" w:eastAsia="Times New Roman" w:hAnsi="ITC Avant Garde"/>
          <w:b/>
        </w:rPr>
        <w:t>LOS LINEAMIENTOS DEL REGISTRO PÚBLICO DE CONCESIONES</w:t>
      </w:r>
    </w:p>
    <w:p w14:paraId="6FCE944A" w14:textId="0FAB76DA" w:rsidR="009874A0" w:rsidRDefault="009874A0" w:rsidP="00823EA2">
      <w:pPr>
        <w:widowControl w:val="0"/>
        <w:spacing w:after="0"/>
        <w:ind w:left="142" w:right="425"/>
        <w:jc w:val="both"/>
        <w:rPr>
          <w:rFonts w:ascii="ITC Avant Garde" w:eastAsia="Times New Roman" w:hAnsi="ITC Avant Garde"/>
          <w:b/>
        </w:rPr>
      </w:pPr>
    </w:p>
    <w:p w14:paraId="3FFB4883" w14:textId="77777777" w:rsidR="00560BA4" w:rsidRPr="00FA59AA" w:rsidRDefault="00560BA4" w:rsidP="00823EA2">
      <w:pPr>
        <w:widowControl w:val="0"/>
        <w:spacing w:after="0"/>
        <w:ind w:left="142" w:right="425"/>
        <w:jc w:val="both"/>
        <w:rPr>
          <w:rFonts w:ascii="ITC Avant Garde" w:eastAsia="Times New Roman" w:hAnsi="ITC Avant Garde"/>
          <w:b/>
        </w:rPr>
      </w:pPr>
    </w:p>
    <w:p w14:paraId="7D5F6934" w14:textId="77777777" w:rsidR="009874A0" w:rsidRPr="00FA59AA" w:rsidRDefault="009874A0" w:rsidP="00823EA2">
      <w:pPr>
        <w:widowControl w:val="0"/>
        <w:tabs>
          <w:tab w:val="left" w:pos="8505"/>
        </w:tabs>
        <w:spacing w:after="0"/>
        <w:ind w:left="142" w:right="-1"/>
        <w:jc w:val="center"/>
        <w:rPr>
          <w:rFonts w:ascii="ITC Avant Garde" w:eastAsia="Times New Roman" w:hAnsi="ITC Avant Garde"/>
          <w:b/>
        </w:rPr>
      </w:pPr>
      <w:r w:rsidRPr="00FA59AA">
        <w:rPr>
          <w:rFonts w:ascii="ITC Avant Garde" w:eastAsia="Times New Roman" w:hAnsi="ITC Avant Garde"/>
          <w:b/>
        </w:rPr>
        <w:t>ANTECEDENTES</w:t>
      </w:r>
    </w:p>
    <w:p w14:paraId="5053D8DD" w14:textId="6FAAB84A" w:rsidR="009874A0" w:rsidRDefault="009874A0" w:rsidP="00823EA2">
      <w:pPr>
        <w:pStyle w:val="Prrafodelista"/>
        <w:suppressAutoHyphens/>
        <w:spacing w:after="0" w:line="23" w:lineRule="atLeast"/>
        <w:ind w:left="1080"/>
        <w:jc w:val="both"/>
        <w:rPr>
          <w:color w:val="000000"/>
          <w:kern w:val="1"/>
        </w:rPr>
      </w:pPr>
    </w:p>
    <w:p w14:paraId="036CE5F3" w14:textId="77777777" w:rsidR="00560BA4" w:rsidRPr="00FA59AA" w:rsidRDefault="00560BA4" w:rsidP="00823EA2">
      <w:pPr>
        <w:pStyle w:val="Prrafodelista"/>
        <w:suppressAutoHyphens/>
        <w:spacing w:after="0" w:line="23" w:lineRule="atLeast"/>
        <w:ind w:left="1080"/>
        <w:jc w:val="both"/>
        <w:rPr>
          <w:color w:val="000000"/>
          <w:kern w:val="1"/>
        </w:rPr>
      </w:pPr>
    </w:p>
    <w:p w14:paraId="3BB3828F" w14:textId="77777777" w:rsidR="009874A0" w:rsidRPr="00FA59AA" w:rsidRDefault="009874A0" w:rsidP="00B1430F">
      <w:pPr>
        <w:pStyle w:val="Prrafodelista"/>
        <w:widowControl w:val="0"/>
        <w:numPr>
          <w:ilvl w:val="0"/>
          <w:numId w:val="1"/>
        </w:numPr>
        <w:spacing w:after="0"/>
        <w:ind w:left="851" w:right="-1" w:hanging="567"/>
        <w:jc w:val="both"/>
        <w:rPr>
          <w:rFonts w:eastAsia="MS Mincho" w:cs="Arial"/>
          <w:lang w:eastAsia="en-US"/>
        </w:rPr>
      </w:pPr>
      <w:r w:rsidRPr="00FA59AA">
        <w:rPr>
          <w:rFonts w:eastAsia="MS Mincho" w:cs="Arial"/>
          <w:lang w:eastAsia="en-US"/>
        </w:rPr>
        <w:t>El 11 de junio de 2013, se publicó en el Diario Oficial de la Federación (</w:t>
      </w:r>
      <w:r w:rsidR="00CB00CD" w:rsidRPr="00FA59AA">
        <w:rPr>
          <w:rFonts w:eastAsia="MS Mincho" w:cs="Arial"/>
          <w:lang w:eastAsia="en-US"/>
        </w:rPr>
        <w:t>“</w:t>
      </w:r>
      <w:r w:rsidRPr="00FA59AA">
        <w:rPr>
          <w:rFonts w:eastAsia="MS Mincho" w:cs="Arial"/>
          <w:lang w:eastAsia="en-US"/>
        </w:rPr>
        <w:t>DOF</w:t>
      </w:r>
      <w:r w:rsidR="00CB00CD" w:rsidRPr="00FA59AA">
        <w:rPr>
          <w:rFonts w:eastAsia="MS Mincho" w:cs="Arial"/>
          <w:lang w:eastAsia="en-US"/>
        </w:rPr>
        <w:t>”</w:t>
      </w:r>
      <w:r w:rsidRPr="00FA59AA">
        <w:rPr>
          <w:rFonts w:eastAsia="MS Mincho" w:cs="Arial"/>
          <w:lang w:eastAsia="en-US"/>
        </w:rPr>
        <w:t>), el “Decreto por el que se reforman y adicionan diversas disposiciones de los artículos 6o., 7o., 27, 28, 73, 78, 94 y 105 de la Constitución Política de los Estados Unidos Mexicanos, en materia de telecomunicaciones”, mediante el cual se creó al Instituto Federal de Telecomunicaciones (</w:t>
      </w:r>
      <w:r w:rsidR="0015145B" w:rsidRPr="00FA59AA">
        <w:rPr>
          <w:rFonts w:eastAsia="MS Mincho" w:cs="Arial"/>
          <w:lang w:eastAsia="en-US"/>
        </w:rPr>
        <w:t xml:space="preserve">en lo sucesivo, </w:t>
      </w:r>
      <w:r w:rsidR="00B33DF1" w:rsidRPr="00FA59AA">
        <w:rPr>
          <w:rFonts w:eastAsia="MS Mincho" w:cs="Arial"/>
          <w:lang w:eastAsia="en-US"/>
        </w:rPr>
        <w:t>“</w:t>
      </w:r>
      <w:r w:rsidR="0015145B" w:rsidRPr="00FA59AA">
        <w:rPr>
          <w:rFonts w:eastAsia="MS Mincho" w:cs="Arial"/>
          <w:lang w:eastAsia="en-US"/>
        </w:rPr>
        <w:t>INSTITUTO</w:t>
      </w:r>
      <w:r w:rsidR="00B33DF1" w:rsidRPr="00FA59AA">
        <w:rPr>
          <w:rFonts w:eastAsia="MS Mincho" w:cs="Arial"/>
          <w:lang w:eastAsia="en-US"/>
        </w:rPr>
        <w:t>”</w:t>
      </w:r>
      <w:r w:rsidRPr="00FA59AA">
        <w:rPr>
          <w:rFonts w:eastAsia="MS Mincho" w:cs="Arial"/>
          <w:lang w:eastAsia="en-US"/>
        </w:rPr>
        <w:t xml:space="preserve">) como un órgano autónomo, con personalidad jurídica y patrimonio propios. </w:t>
      </w:r>
    </w:p>
    <w:p w14:paraId="70A46D7B" w14:textId="77777777" w:rsidR="009874A0" w:rsidRPr="00FA59AA" w:rsidRDefault="009874A0" w:rsidP="00823EA2">
      <w:pPr>
        <w:pStyle w:val="Prrafodelista"/>
        <w:widowControl w:val="0"/>
        <w:spacing w:after="0"/>
        <w:ind w:left="851" w:right="-1"/>
        <w:jc w:val="both"/>
        <w:rPr>
          <w:rFonts w:eastAsia="MS Mincho" w:cs="Arial"/>
          <w:lang w:eastAsia="en-US"/>
        </w:rPr>
      </w:pPr>
    </w:p>
    <w:p w14:paraId="6F08F719" w14:textId="77777777" w:rsidR="009874A0" w:rsidRPr="00FA59AA" w:rsidRDefault="009874A0" w:rsidP="00B1430F">
      <w:pPr>
        <w:pStyle w:val="Prrafodelista"/>
        <w:widowControl w:val="0"/>
        <w:numPr>
          <w:ilvl w:val="0"/>
          <w:numId w:val="1"/>
        </w:numPr>
        <w:spacing w:after="0"/>
        <w:ind w:left="851" w:right="-1" w:hanging="567"/>
        <w:jc w:val="both"/>
        <w:rPr>
          <w:rFonts w:eastAsia="MS Mincho" w:cs="Arial"/>
          <w:lang w:eastAsia="en-US"/>
        </w:rPr>
      </w:pPr>
      <w:r w:rsidRPr="00FA59AA">
        <w:rPr>
          <w:rFonts w:eastAsia="MS Mincho" w:cs="Arial"/>
          <w:lang w:eastAsia="en-US"/>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15145B" w:rsidRPr="00FA59AA">
        <w:rPr>
          <w:rFonts w:eastAsia="MS Mincho" w:cs="Arial"/>
          <w:lang w:eastAsia="en-US"/>
        </w:rPr>
        <w:t xml:space="preserve"> (en lo sucesivo “el DECRETO DE REFORMA”)</w:t>
      </w:r>
      <w:r w:rsidRPr="00FA59AA">
        <w:rPr>
          <w:rFonts w:eastAsia="MS Mincho" w:cs="Arial"/>
          <w:lang w:eastAsia="en-US"/>
        </w:rPr>
        <w:t xml:space="preserve"> mismo que de conformidad con el artículo PRIMERO Transitorio, entró en vigor </w:t>
      </w:r>
      <w:r w:rsidR="00CB00CD" w:rsidRPr="00FA59AA">
        <w:rPr>
          <w:rFonts w:eastAsia="MS Mincho" w:cs="Arial"/>
          <w:lang w:eastAsia="en-US"/>
        </w:rPr>
        <w:t xml:space="preserve">a los </w:t>
      </w:r>
      <w:r w:rsidRPr="00FA59AA">
        <w:rPr>
          <w:rFonts w:eastAsia="MS Mincho" w:cs="Arial"/>
          <w:lang w:eastAsia="en-US"/>
        </w:rPr>
        <w:t>30 días naturales siguientes a su publicación, es</w:t>
      </w:r>
      <w:r w:rsidR="00EB4374" w:rsidRPr="00FA59AA">
        <w:rPr>
          <w:rFonts w:eastAsia="MS Mincho" w:cs="Arial"/>
          <w:lang w:eastAsia="en-US"/>
        </w:rPr>
        <w:t xml:space="preserve"> decir, el 13 de agosto de 2014, cuya última reforma fue publicada en el DOF el 15 de junio de 2018.</w:t>
      </w:r>
    </w:p>
    <w:p w14:paraId="45FC7E2E" w14:textId="77777777" w:rsidR="009874A0" w:rsidRPr="00FA59AA" w:rsidRDefault="009874A0" w:rsidP="00823EA2">
      <w:pPr>
        <w:pStyle w:val="Prrafodelista"/>
        <w:widowControl w:val="0"/>
        <w:spacing w:after="0"/>
        <w:ind w:left="851" w:right="-1"/>
        <w:jc w:val="both"/>
        <w:rPr>
          <w:rFonts w:eastAsia="MS Mincho" w:cs="Arial"/>
          <w:lang w:eastAsia="en-US"/>
        </w:rPr>
      </w:pPr>
    </w:p>
    <w:p w14:paraId="02818D8C" w14:textId="77777777" w:rsidR="00AA270E" w:rsidRPr="00FA59AA" w:rsidRDefault="009874A0" w:rsidP="00B1430F">
      <w:pPr>
        <w:pStyle w:val="Prrafodelista"/>
        <w:widowControl w:val="0"/>
        <w:numPr>
          <w:ilvl w:val="0"/>
          <w:numId w:val="1"/>
        </w:numPr>
        <w:spacing w:after="0"/>
        <w:ind w:left="851" w:right="-1" w:hanging="567"/>
        <w:jc w:val="both"/>
        <w:rPr>
          <w:rFonts w:eastAsia="MS Mincho" w:cs="Arial"/>
          <w:lang w:eastAsia="en-US"/>
        </w:rPr>
      </w:pPr>
      <w:r w:rsidRPr="00FA59AA">
        <w:rPr>
          <w:rFonts w:eastAsia="MS Mincho" w:cs="Arial"/>
          <w:lang w:eastAsia="en-US"/>
        </w:rPr>
        <w:t xml:space="preserve">El 4 de septiembre de 2014 se publicó en el DOF, el “Estatuto Orgánico del Instituto Federal de Telecomunicaciones”, el cual entró en vigor el 26 de septiembre </w:t>
      </w:r>
      <w:r w:rsidR="00EB4374" w:rsidRPr="00FA59AA">
        <w:rPr>
          <w:rFonts w:eastAsia="MS Mincho" w:cs="Arial"/>
          <w:lang w:eastAsia="en-US"/>
        </w:rPr>
        <w:t>de 2014, (en lo sucesivo, "</w:t>
      </w:r>
      <w:r w:rsidR="0015145B" w:rsidRPr="00FA59AA">
        <w:rPr>
          <w:rFonts w:eastAsia="MS Mincho" w:cs="Arial"/>
          <w:lang w:eastAsia="en-US"/>
        </w:rPr>
        <w:t>ESTATUTO ORGÁNICO</w:t>
      </w:r>
      <w:r w:rsidR="00EB4374" w:rsidRPr="00FA59AA">
        <w:rPr>
          <w:rFonts w:eastAsia="MS Mincho" w:cs="Arial"/>
          <w:lang w:eastAsia="en-US"/>
        </w:rPr>
        <w:t>") cuya última modificación fue publicada en el DOF</w:t>
      </w:r>
      <w:r w:rsidR="00431E3D" w:rsidRPr="00FA59AA">
        <w:rPr>
          <w:rFonts w:eastAsia="MS Mincho" w:cs="Arial"/>
          <w:lang w:eastAsia="en-US"/>
        </w:rPr>
        <w:t xml:space="preserve"> el 7 de diciembre</w:t>
      </w:r>
      <w:r w:rsidR="00EB4374" w:rsidRPr="00FA59AA">
        <w:rPr>
          <w:rFonts w:eastAsia="MS Mincho" w:cs="Arial"/>
          <w:lang w:eastAsia="en-US"/>
        </w:rPr>
        <w:t xml:space="preserve"> de 2018.</w:t>
      </w:r>
    </w:p>
    <w:p w14:paraId="3F1FD760" w14:textId="77777777" w:rsidR="00EB4374" w:rsidRPr="00FA59AA" w:rsidRDefault="00EB4374" w:rsidP="00823EA2">
      <w:pPr>
        <w:pStyle w:val="Prrafodelista"/>
        <w:widowControl w:val="0"/>
        <w:spacing w:after="0"/>
        <w:ind w:left="851" w:right="-1"/>
        <w:jc w:val="both"/>
        <w:rPr>
          <w:rFonts w:eastAsia="MS Mincho" w:cs="Arial"/>
          <w:lang w:eastAsia="en-US"/>
        </w:rPr>
      </w:pPr>
    </w:p>
    <w:p w14:paraId="43965B76" w14:textId="77777777" w:rsidR="00431E3D" w:rsidRPr="00FA59AA" w:rsidRDefault="00BF0DAB" w:rsidP="00B1430F">
      <w:pPr>
        <w:pStyle w:val="Prrafodelista"/>
        <w:widowControl w:val="0"/>
        <w:numPr>
          <w:ilvl w:val="0"/>
          <w:numId w:val="1"/>
        </w:numPr>
        <w:spacing w:after="0"/>
        <w:ind w:left="851" w:right="-1" w:hanging="567"/>
        <w:jc w:val="both"/>
        <w:rPr>
          <w:rFonts w:eastAsia="MS Mincho" w:cs="Arial"/>
          <w:lang w:eastAsia="en-US"/>
        </w:rPr>
      </w:pPr>
      <w:r w:rsidRPr="00FA59AA">
        <w:rPr>
          <w:rFonts w:eastAsia="MS Mincho" w:cs="Arial"/>
          <w:lang w:eastAsia="en-US"/>
        </w:rPr>
        <w:t>El 8 de noviembre de 2017, se publicó en el DOF el “Acuerdo mediante el cual el Pleno del Instituto Federal de Telecomunicaciones aprueba y emite los Lineamientos de Consulta Pública y Análisis de Impacto Regulatorio del Instituto Federal de Telecomunicaciones” (</w:t>
      </w:r>
      <w:r w:rsidR="0015145B" w:rsidRPr="00FA59AA">
        <w:rPr>
          <w:rFonts w:eastAsia="MS Mincho" w:cs="Arial"/>
          <w:lang w:eastAsia="en-US"/>
        </w:rPr>
        <w:t xml:space="preserve">en lo sucesivo, </w:t>
      </w:r>
      <w:r w:rsidRPr="00FA59AA">
        <w:rPr>
          <w:rFonts w:eastAsia="MS Mincho" w:cs="Arial"/>
          <w:lang w:eastAsia="en-US"/>
        </w:rPr>
        <w:t>“</w:t>
      </w:r>
      <w:r w:rsidR="0015145B" w:rsidRPr="00FA59AA">
        <w:rPr>
          <w:rFonts w:eastAsia="MS Mincho" w:cs="Arial"/>
          <w:lang w:eastAsia="en-US"/>
        </w:rPr>
        <w:t>LINEAMIENTOS DE CONSULTA PÚBLICA</w:t>
      </w:r>
      <w:r w:rsidRPr="00FA59AA">
        <w:rPr>
          <w:rFonts w:eastAsia="MS Mincho" w:cs="Arial"/>
          <w:lang w:eastAsia="en-US"/>
        </w:rPr>
        <w:t>”)</w:t>
      </w:r>
      <w:r w:rsidR="00431E3D" w:rsidRPr="00FA59AA">
        <w:rPr>
          <w:rFonts w:eastAsia="MS Mincho" w:cs="Arial"/>
          <w:lang w:eastAsia="en-US"/>
        </w:rPr>
        <w:t>, el cual, en términos de lo dispuesto por el artículo Primero Transitorio, entró en vigor el 1 de enero de 2018.</w:t>
      </w:r>
    </w:p>
    <w:p w14:paraId="7A3FA9B0" w14:textId="77777777" w:rsidR="00431E3D" w:rsidRPr="00FA59AA" w:rsidRDefault="00431E3D" w:rsidP="00431E3D">
      <w:pPr>
        <w:pStyle w:val="Prrafodelista"/>
        <w:rPr>
          <w:rFonts w:eastAsia="MS Mincho" w:cs="Arial"/>
          <w:lang w:eastAsia="en-US"/>
        </w:rPr>
      </w:pPr>
    </w:p>
    <w:p w14:paraId="775DAD62" w14:textId="7A4FF0BB" w:rsidR="00431E3D" w:rsidRDefault="00431E3D" w:rsidP="00B1430F">
      <w:pPr>
        <w:pStyle w:val="Prrafodelista"/>
        <w:widowControl w:val="0"/>
        <w:numPr>
          <w:ilvl w:val="0"/>
          <w:numId w:val="1"/>
        </w:numPr>
        <w:spacing w:after="0"/>
        <w:ind w:left="851" w:right="-1" w:hanging="567"/>
        <w:jc w:val="both"/>
        <w:rPr>
          <w:rFonts w:eastAsia="MS Mincho" w:cs="Arial"/>
          <w:lang w:eastAsia="en-US"/>
        </w:rPr>
      </w:pPr>
      <w:r w:rsidRPr="00FA59AA">
        <w:rPr>
          <w:rFonts w:eastAsia="MS Mincho" w:cs="Arial"/>
          <w:lang w:eastAsia="en-US"/>
        </w:rPr>
        <w:t xml:space="preserve">El 25 de mayo de 2018, </w:t>
      </w:r>
      <w:r w:rsidR="00DB00DD" w:rsidRPr="00FA59AA">
        <w:rPr>
          <w:rFonts w:eastAsia="MS Mincho" w:cs="Arial"/>
          <w:lang w:eastAsia="en-US"/>
        </w:rPr>
        <w:t>el Instituto</w:t>
      </w:r>
      <w:r w:rsidRPr="00FA59AA">
        <w:rPr>
          <w:rFonts w:eastAsia="MS Mincho" w:cs="Arial"/>
          <w:lang w:eastAsia="en-US"/>
        </w:rPr>
        <w:t xml:space="preserve"> inició el “Programa de Mejora Administrativa del Instituto Federal de Telecomunicaciones”, cuyo objetivo es disminuir la carga administrativa a sus regulados mediante la eliminación de trámites, requisitos </w:t>
      </w:r>
      <w:r w:rsidRPr="00FA59AA">
        <w:rPr>
          <w:rFonts w:eastAsia="MS Mincho" w:cs="Arial"/>
          <w:lang w:eastAsia="en-US"/>
        </w:rPr>
        <w:lastRenderedPageBreak/>
        <w:t>innecesarios u obsoletos, el empleo de formatos y el empleo intensivo de las tecnologías de la información y comunicación para la recepción y gestión de los trámites y servicios a su cargo.</w:t>
      </w:r>
    </w:p>
    <w:p w14:paraId="6A33476A" w14:textId="77777777" w:rsidR="00560BA4" w:rsidRPr="00560BA4" w:rsidRDefault="00560BA4" w:rsidP="00560BA4">
      <w:pPr>
        <w:pStyle w:val="Prrafodelista"/>
        <w:rPr>
          <w:rFonts w:eastAsia="MS Mincho" w:cs="Arial"/>
          <w:lang w:eastAsia="en-US"/>
        </w:rPr>
      </w:pPr>
    </w:p>
    <w:p w14:paraId="60C298AD" w14:textId="50CF5D13" w:rsidR="009874A0" w:rsidRDefault="009874A0" w:rsidP="00823EA2">
      <w:pPr>
        <w:autoSpaceDE w:val="0"/>
        <w:autoSpaceDN w:val="0"/>
        <w:adjustRightInd w:val="0"/>
        <w:spacing w:after="0" w:line="23" w:lineRule="atLeast"/>
        <w:jc w:val="center"/>
        <w:rPr>
          <w:rFonts w:ascii="ITC Avant Garde" w:hAnsi="ITC Avant Garde"/>
          <w:b/>
          <w:kern w:val="1"/>
        </w:rPr>
      </w:pPr>
      <w:r w:rsidRPr="00FA59AA">
        <w:rPr>
          <w:rFonts w:ascii="ITC Avant Garde" w:hAnsi="ITC Avant Garde"/>
          <w:b/>
          <w:kern w:val="1"/>
        </w:rPr>
        <w:t>CONSIDERANDO</w:t>
      </w:r>
    </w:p>
    <w:p w14:paraId="3E32858F" w14:textId="77777777" w:rsidR="00560BA4" w:rsidRPr="00FA59AA" w:rsidRDefault="00560BA4" w:rsidP="00823EA2">
      <w:pPr>
        <w:autoSpaceDE w:val="0"/>
        <w:autoSpaceDN w:val="0"/>
        <w:adjustRightInd w:val="0"/>
        <w:spacing w:after="0" w:line="23" w:lineRule="atLeast"/>
        <w:jc w:val="center"/>
        <w:rPr>
          <w:rFonts w:ascii="ITC Avant Garde" w:hAnsi="ITC Avant Garde"/>
          <w:b/>
          <w:kern w:val="1"/>
        </w:rPr>
      </w:pPr>
    </w:p>
    <w:p w14:paraId="2468176A" w14:textId="77777777" w:rsidR="009874A0" w:rsidRPr="00FA59AA" w:rsidRDefault="009874A0" w:rsidP="00823EA2">
      <w:pPr>
        <w:autoSpaceDE w:val="0"/>
        <w:autoSpaceDN w:val="0"/>
        <w:adjustRightInd w:val="0"/>
        <w:spacing w:after="0" w:line="23" w:lineRule="atLeast"/>
        <w:jc w:val="center"/>
        <w:rPr>
          <w:rFonts w:ascii="ITC Avant Garde" w:hAnsi="ITC Avant Garde"/>
          <w:b/>
          <w:color w:val="000000"/>
        </w:rPr>
      </w:pPr>
    </w:p>
    <w:p w14:paraId="48570CEE" w14:textId="77777777" w:rsidR="009874A0" w:rsidRPr="00FA59AA" w:rsidRDefault="00EB4374" w:rsidP="00823EA2">
      <w:pPr>
        <w:tabs>
          <w:tab w:val="left" w:pos="8505"/>
        </w:tabs>
        <w:spacing w:after="0"/>
        <w:ind w:right="-1"/>
        <w:jc w:val="both"/>
        <w:rPr>
          <w:rFonts w:ascii="ITC Avant Garde" w:hAnsi="ITC Avant Garde"/>
          <w:kern w:val="1"/>
          <w:lang w:val="es-ES"/>
        </w:rPr>
      </w:pPr>
      <w:r w:rsidRPr="00FA59AA">
        <w:rPr>
          <w:rFonts w:ascii="ITC Avant Garde" w:eastAsia="MS Mincho" w:hAnsi="ITC Avant Garde" w:cs="Arial"/>
          <w:b/>
          <w:bCs/>
        </w:rPr>
        <w:t>PRIMERO</w:t>
      </w:r>
      <w:r w:rsidRPr="00FA59AA">
        <w:rPr>
          <w:rFonts w:ascii="ITC Avant Garde" w:hAnsi="ITC Avant Garde"/>
          <w:b/>
          <w:kern w:val="1"/>
        </w:rPr>
        <w:t>. -</w:t>
      </w:r>
      <w:r w:rsidR="009874A0" w:rsidRPr="00FA59AA">
        <w:rPr>
          <w:rFonts w:ascii="ITC Avant Garde" w:hAnsi="ITC Avant Garde"/>
          <w:b/>
          <w:kern w:val="1"/>
        </w:rPr>
        <w:t xml:space="preserve"> </w:t>
      </w:r>
      <w:r w:rsidRPr="00FA59AA">
        <w:rPr>
          <w:rFonts w:ascii="ITC Avant Garde" w:hAnsi="ITC Avant Garde"/>
          <w:b/>
          <w:kern w:val="1"/>
        </w:rPr>
        <w:t>Competencia del Instituto.</w:t>
      </w:r>
      <w:r w:rsidRPr="00FA59AA">
        <w:rPr>
          <w:rFonts w:ascii="ITC Avant Garde" w:hAnsi="ITC Avant Garde"/>
          <w:kern w:val="1"/>
        </w:rPr>
        <w:t xml:space="preserve"> </w:t>
      </w:r>
      <w:r w:rsidR="009874A0" w:rsidRPr="00FA59AA">
        <w:rPr>
          <w:rFonts w:ascii="ITC Avant Garde" w:hAnsi="ITC Avant Garde"/>
          <w:kern w:val="1"/>
          <w:lang w:val="es-ES"/>
        </w:rPr>
        <w:t>De conformidad con el artículo 28, párrafo décimo quinto de la Constitución Política de los Estados Unidos Mexicanos (</w:t>
      </w:r>
      <w:r w:rsidR="0015145B" w:rsidRPr="00FA59AA">
        <w:rPr>
          <w:rFonts w:ascii="ITC Avant Garde" w:hAnsi="ITC Avant Garde" w:cs="Arial"/>
          <w:bCs/>
        </w:rPr>
        <w:t>en lo sucesivo,</w:t>
      </w:r>
      <w:r w:rsidR="0015145B" w:rsidRPr="00FA59AA">
        <w:rPr>
          <w:rFonts w:ascii="ITC Avant Garde" w:hAnsi="ITC Avant Garde"/>
          <w:kern w:val="1"/>
          <w:lang w:val="es-ES"/>
        </w:rPr>
        <w:t xml:space="preserve"> </w:t>
      </w:r>
      <w:r w:rsidR="00CB00CD" w:rsidRPr="00FA59AA">
        <w:rPr>
          <w:rFonts w:ascii="ITC Avant Garde" w:hAnsi="ITC Avant Garde"/>
          <w:kern w:val="1"/>
          <w:lang w:val="es-ES"/>
        </w:rPr>
        <w:t>“</w:t>
      </w:r>
      <w:r w:rsidR="0015145B" w:rsidRPr="00FA59AA">
        <w:rPr>
          <w:rFonts w:ascii="ITC Avant Garde" w:hAnsi="ITC Avant Garde"/>
          <w:kern w:val="1"/>
          <w:lang w:val="es-ES"/>
        </w:rPr>
        <w:t>CONSTITUCIÓN</w:t>
      </w:r>
      <w:r w:rsidR="00CB00CD" w:rsidRPr="00FA59AA">
        <w:rPr>
          <w:rFonts w:ascii="ITC Avant Garde" w:hAnsi="ITC Avant Garde"/>
          <w:kern w:val="1"/>
          <w:lang w:val="es-ES"/>
        </w:rPr>
        <w:t>”</w:t>
      </w:r>
      <w:r w:rsidR="009874A0" w:rsidRPr="00FA59AA">
        <w:rPr>
          <w:rFonts w:ascii="ITC Avant Garde" w:hAnsi="ITC Avant Garde"/>
          <w:kern w:val="1"/>
          <w:lang w:val="es-ES"/>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E97F4FB" w14:textId="77777777" w:rsidR="009874A0" w:rsidRPr="00FA59AA" w:rsidRDefault="009874A0" w:rsidP="00823EA2">
      <w:pPr>
        <w:tabs>
          <w:tab w:val="left" w:pos="8505"/>
        </w:tabs>
        <w:spacing w:after="0"/>
        <w:ind w:right="-1"/>
        <w:jc w:val="both"/>
        <w:rPr>
          <w:rFonts w:ascii="ITC Avant Garde" w:eastAsia="MS Mincho" w:hAnsi="ITC Avant Garde" w:cs="Arial"/>
          <w:bCs/>
        </w:rPr>
      </w:pPr>
    </w:p>
    <w:p w14:paraId="369E17F4" w14:textId="77777777" w:rsidR="009874A0" w:rsidRPr="00FA59AA" w:rsidRDefault="009874A0"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w:t>
      </w:r>
      <w:r w:rsidR="0015145B" w:rsidRPr="00FA59AA">
        <w:rPr>
          <w:rFonts w:ascii="ITC Avant Garde" w:eastAsia="MS Mincho" w:hAnsi="ITC Avant Garde" w:cs="Arial"/>
          <w:bCs/>
        </w:rPr>
        <w:t xml:space="preserve">en lo sucesivo, </w:t>
      </w:r>
      <w:r w:rsidR="00CB00CD" w:rsidRPr="00FA59AA">
        <w:rPr>
          <w:rFonts w:ascii="ITC Avant Garde" w:eastAsia="MS Mincho" w:hAnsi="ITC Avant Garde" w:cs="Arial"/>
          <w:bCs/>
        </w:rPr>
        <w:t>“</w:t>
      </w:r>
      <w:r w:rsidR="0015145B" w:rsidRPr="00FA59AA">
        <w:rPr>
          <w:rFonts w:ascii="ITC Avant Garde" w:eastAsia="MS Mincho" w:hAnsi="ITC Avant Garde" w:cs="Arial"/>
          <w:bCs/>
        </w:rPr>
        <w:t>LFTR</w:t>
      </w:r>
      <w:r w:rsidR="00CB00CD" w:rsidRPr="00FA59AA">
        <w:rPr>
          <w:rFonts w:ascii="ITC Avant Garde" w:eastAsia="MS Mincho" w:hAnsi="ITC Avant Garde" w:cs="Arial"/>
          <w:bCs/>
        </w:rPr>
        <w:t>”</w:t>
      </w:r>
      <w:r w:rsidRPr="00FA59AA">
        <w:rPr>
          <w:rFonts w:ascii="ITC Avant Garde" w:eastAsia="MS Mincho" w:hAnsi="ITC Avant Garde" w:cs="Arial"/>
          <w:bCs/>
        </w:rPr>
        <w:t xml:space="preserve">), garantizando lo establecido en los artículos 6° y 7° de la </w:t>
      </w:r>
      <w:r w:rsidR="0015145B" w:rsidRPr="00FA59AA">
        <w:rPr>
          <w:rFonts w:ascii="ITC Avant Garde" w:eastAsia="MS Mincho" w:hAnsi="ITC Avant Garde" w:cs="Arial"/>
          <w:bCs/>
        </w:rPr>
        <w:t>CONSTITUCIÓN</w:t>
      </w:r>
      <w:r w:rsidRPr="00FA59AA">
        <w:rPr>
          <w:rFonts w:ascii="ITC Avant Garde" w:eastAsia="MS Mincho" w:hAnsi="ITC Avant Garde" w:cs="Arial"/>
          <w:bCs/>
        </w:rPr>
        <w:t>.</w:t>
      </w:r>
    </w:p>
    <w:p w14:paraId="6A09AC27" w14:textId="77777777" w:rsidR="009874A0" w:rsidRPr="00FA59AA" w:rsidRDefault="009874A0" w:rsidP="00823EA2">
      <w:pPr>
        <w:tabs>
          <w:tab w:val="left" w:pos="8505"/>
        </w:tabs>
        <w:spacing w:after="0"/>
        <w:ind w:right="-1"/>
        <w:jc w:val="both"/>
        <w:rPr>
          <w:rFonts w:ascii="ITC Avant Garde" w:eastAsia="MS Mincho" w:hAnsi="ITC Avant Garde" w:cs="Arial"/>
          <w:bCs/>
        </w:rPr>
      </w:pPr>
    </w:p>
    <w:p w14:paraId="101E3D12" w14:textId="77777777" w:rsidR="009874A0" w:rsidRPr="00FA59AA" w:rsidRDefault="006876CA"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Los artículos 15, fracciones</w:t>
      </w:r>
      <w:r w:rsidR="00535C82" w:rsidRPr="00FA59AA">
        <w:rPr>
          <w:rFonts w:ascii="ITC Avant Garde" w:eastAsia="MS Mincho" w:hAnsi="ITC Avant Garde" w:cs="Arial"/>
          <w:bCs/>
        </w:rPr>
        <w:t xml:space="preserve"> I </w:t>
      </w:r>
      <w:r w:rsidRPr="00FA59AA">
        <w:rPr>
          <w:rFonts w:ascii="ITC Avant Garde" w:eastAsia="MS Mincho" w:hAnsi="ITC Avant Garde" w:cs="Arial"/>
          <w:bCs/>
        </w:rPr>
        <w:t xml:space="preserve">y LVI, </w:t>
      </w:r>
      <w:r w:rsidR="00535C82" w:rsidRPr="00FA59AA">
        <w:rPr>
          <w:rFonts w:ascii="ITC Avant Garde" w:eastAsia="MS Mincho" w:hAnsi="ITC Avant Garde" w:cs="Arial"/>
          <w:bCs/>
        </w:rPr>
        <w:t xml:space="preserve">y 51 de la </w:t>
      </w:r>
      <w:r w:rsidR="0015145B" w:rsidRPr="00FA59AA">
        <w:rPr>
          <w:rFonts w:ascii="ITC Avant Garde" w:eastAsia="MS Mincho" w:hAnsi="ITC Avant Garde" w:cs="Arial"/>
          <w:bCs/>
        </w:rPr>
        <w:t xml:space="preserve">LFTR </w:t>
      </w:r>
      <w:r w:rsidR="00535C82" w:rsidRPr="00FA59AA">
        <w:rPr>
          <w:rFonts w:ascii="ITC Avant Garde" w:eastAsia="MS Mincho" w:hAnsi="ITC Avant Garde" w:cs="Arial"/>
          <w:bCs/>
        </w:rPr>
        <w:t>señalan, respectivamente, que el Instituto podrá expedir lineamientos en materia de telecomunicaciones y radiodifusión y que para ello deberá realizar consultas públicas bajo los principios de transparencia y participación ciudadana.</w:t>
      </w:r>
    </w:p>
    <w:p w14:paraId="73199A67" w14:textId="77777777" w:rsidR="00535C82" w:rsidRPr="00FA59AA" w:rsidRDefault="00535C82" w:rsidP="00823EA2">
      <w:pPr>
        <w:tabs>
          <w:tab w:val="left" w:pos="8505"/>
        </w:tabs>
        <w:spacing w:after="0"/>
        <w:ind w:right="-1"/>
        <w:jc w:val="both"/>
        <w:rPr>
          <w:rFonts w:ascii="ITC Avant Garde" w:eastAsia="MS Mincho" w:hAnsi="ITC Avant Garde" w:cs="Arial"/>
          <w:bCs/>
        </w:rPr>
      </w:pPr>
    </w:p>
    <w:p w14:paraId="38454A78" w14:textId="77777777" w:rsidR="009874A0" w:rsidRPr="00FA59AA" w:rsidRDefault="009874A0"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 xml:space="preserve">Por lo anterior y con fundamento en los artículos 6º y 28, </w:t>
      </w:r>
      <w:proofErr w:type="gramStart"/>
      <w:r w:rsidRPr="00FA59AA">
        <w:rPr>
          <w:rFonts w:ascii="ITC Avant Garde" w:eastAsia="MS Mincho" w:hAnsi="ITC Avant Garde" w:cs="Arial"/>
          <w:bCs/>
        </w:rPr>
        <w:t>párrafos décimo quinto</w:t>
      </w:r>
      <w:proofErr w:type="gramEnd"/>
      <w:r w:rsidRPr="00FA59AA">
        <w:rPr>
          <w:rFonts w:ascii="ITC Avant Garde" w:eastAsia="MS Mincho" w:hAnsi="ITC Avant Garde" w:cs="Arial"/>
          <w:bCs/>
        </w:rPr>
        <w:t xml:space="preserve"> y décimo sexto de la </w:t>
      </w:r>
      <w:r w:rsidR="0015145B" w:rsidRPr="00FA59AA">
        <w:rPr>
          <w:rFonts w:ascii="ITC Avant Garde" w:eastAsia="MS Mincho" w:hAnsi="ITC Avant Garde" w:cs="Arial"/>
          <w:bCs/>
        </w:rPr>
        <w:t>CONSTITUCIÓN</w:t>
      </w:r>
      <w:r w:rsidR="00CB00CD" w:rsidRPr="00FA59AA">
        <w:rPr>
          <w:rFonts w:ascii="ITC Avant Garde" w:eastAsia="MS Mincho" w:hAnsi="ITC Avant Garde" w:cs="Arial"/>
          <w:bCs/>
        </w:rPr>
        <w:t>; 1, 2, 7, 15 fracciones I</w:t>
      </w:r>
      <w:r w:rsidRPr="00FA59AA">
        <w:rPr>
          <w:rFonts w:ascii="ITC Avant Garde" w:eastAsia="MS Mincho" w:hAnsi="ITC Avant Garde" w:cs="Arial"/>
          <w:bCs/>
        </w:rPr>
        <w:t xml:space="preserve"> y LVI, 17 fracción I</w:t>
      </w:r>
      <w:r w:rsidR="00535C82" w:rsidRPr="00FA59AA">
        <w:rPr>
          <w:rFonts w:ascii="ITC Avant Garde" w:eastAsia="MS Mincho" w:hAnsi="ITC Avant Garde" w:cs="Arial"/>
          <w:bCs/>
        </w:rPr>
        <w:t xml:space="preserve"> y 51</w:t>
      </w:r>
      <w:r w:rsidRPr="00FA59AA">
        <w:rPr>
          <w:rFonts w:ascii="ITC Avant Garde" w:eastAsia="MS Mincho" w:hAnsi="ITC Avant Garde" w:cs="Arial"/>
          <w:bCs/>
        </w:rPr>
        <w:t xml:space="preserve"> de la </w:t>
      </w:r>
      <w:r w:rsidR="0015145B" w:rsidRPr="00FA59AA">
        <w:rPr>
          <w:rFonts w:ascii="ITC Avant Garde" w:eastAsia="MS Mincho" w:hAnsi="ITC Avant Garde" w:cs="Arial"/>
          <w:bCs/>
        </w:rPr>
        <w:t>LFTR</w:t>
      </w:r>
      <w:r w:rsidRPr="00FA59AA">
        <w:rPr>
          <w:rFonts w:ascii="ITC Avant Garde" w:eastAsia="MS Mincho" w:hAnsi="ITC Avant Garde" w:cs="Arial"/>
          <w:bCs/>
        </w:rPr>
        <w:t xml:space="preserve"> y 1, 4 fracción I y 6 fracción I del </w:t>
      </w:r>
      <w:r w:rsidR="0015145B" w:rsidRPr="00FA59AA">
        <w:rPr>
          <w:rFonts w:ascii="ITC Avant Garde" w:eastAsia="MS Mincho" w:hAnsi="ITC Avant Garde" w:cs="Arial"/>
          <w:bCs/>
        </w:rPr>
        <w:t>ESTATUTO ORGÁNICO</w:t>
      </w:r>
      <w:r w:rsidRPr="00FA59AA">
        <w:rPr>
          <w:rFonts w:ascii="ITC Avant Garde" w:eastAsia="MS Mincho" w:hAnsi="ITC Avant Garde" w:cs="Arial"/>
          <w:bCs/>
        </w:rPr>
        <w:t>, el Pleno del Instituto es competente para emitir el presente Acuerdo.</w:t>
      </w:r>
    </w:p>
    <w:p w14:paraId="5546AA8B" w14:textId="77777777" w:rsidR="009874A0" w:rsidRPr="00FA59AA" w:rsidRDefault="009874A0" w:rsidP="00823EA2">
      <w:pPr>
        <w:tabs>
          <w:tab w:val="left" w:pos="8505"/>
        </w:tabs>
        <w:spacing w:after="0"/>
        <w:ind w:right="-1"/>
        <w:jc w:val="both"/>
        <w:rPr>
          <w:rFonts w:ascii="ITC Avant Garde" w:eastAsia="MS Mincho" w:hAnsi="ITC Avant Garde" w:cs="Arial"/>
          <w:bCs/>
        </w:rPr>
      </w:pPr>
    </w:p>
    <w:p w14:paraId="1309853E" w14:textId="77777777" w:rsidR="0015145B" w:rsidRPr="00FA59AA" w:rsidRDefault="009874A0"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
          <w:bCs/>
        </w:rPr>
        <w:t>SEGUNDO.</w:t>
      </w:r>
      <w:r w:rsidR="00431E3D" w:rsidRPr="00FA59AA">
        <w:rPr>
          <w:rFonts w:ascii="ITC Avant Garde" w:eastAsia="MS Mincho" w:hAnsi="ITC Avant Garde" w:cs="Arial"/>
          <w:b/>
          <w:bCs/>
        </w:rPr>
        <w:t xml:space="preserve"> </w:t>
      </w:r>
      <w:r w:rsidRPr="00FA59AA">
        <w:rPr>
          <w:rFonts w:ascii="ITC Avant Garde" w:eastAsia="MS Mincho" w:hAnsi="ITC Avant Garde" w:cs="Arial"/>
          <w:b/>
          <w:bCs/>
        </w:rPr>
        <w:t xml:space="preserve">- </w:t>
      </w:r>
      <w:r w:rsidR="00EB4374" w:rsidRPr="00FA59AA">
        <w:rPr>
          <w:rFonts w:ascii="ITC Avant Garde" w:eastAsia="MS Mincho" w:hAnsi="ITC Avant Garde" w:cs="Arial"/>
          <w:b/>
          <w:bCs/>
        </w:rPr>
        <w:t>Del Registro Público de Concesiones.</w:t>
      </w:r>
      <w:r w:rsidR="00EB4374" w:rsidRPr="00FA59AA">
        <w:rPr>
          <w:rFonts w:ascii="ITC Avant Garde" w:eastAsia="MS Mincho" w:hAnsi="ITC Avant Garde" w:cs="Arial"/>
          <w:bCs/>
        </w:rPr>
        <w:t xml:space="preserve"> </w:t>
      </w:r>
      <w:r w:rsidR="0015145B" w:rsidRPr="00FA59AA">
        <w:rPr>
          <w:rFonts w:ascii="ITC Avant Garde" w:eastAsia="MS Mincho" w:hAnsi="ITC Avant Garde" w:cs="Arial"/>
          <w:bCs/>
        </w:rPr>
        <w:t>El párrafo número dieciocho del artículo 28 de la CONSTITUCIÓN establece que el INSTITUTO llevará un registro público de concesiones.</w:t>
      </w:r>
    </w:p>
    <w:p w14:paraId="6F4960D4" w14:textId="77777777" w:rsidR="0015145B" w:rsidRPr="00FA59AA" w:rsidRDefault="0015145B" w:rsidP="00823EA2">
      <w:pPr>
        <w:tabs>
          <w:tab w:val="left" w:pos="8505"/>
        </w:tabs>
        <w:spacing w:after="0"/>
        <w:ind w:right="-1"/>
        <w:jc w:val="both"/>
        <w:rPr>
          <w:rFonts w:ascii="ITC Avant Garde" w:eastAsia="MS Mincho" w:hAnsi="ITC Avant Garde" w:cs="Arial"/>
          <w:bCs/>
        </w:rPr>
      </w:pPr>
    </w:p>
    <w:p w14:paraId="6D14A5E4" w14:textId="77777777" w:rsidR="0015145B" w:rsidRPr="00FA59AA" w:rsidRDefault="0015145B"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lastRenderedPageBreak/>
        <w:t>Asimismo, en la fracción VI del artículo octavo transitorio del DECRETO DE REFORMA e</w:t>
      </w:r>
      <w:r w:rsidR="00083CAC" w:rsidRPr="00FA59AA">
        <w:rPr>
          <w:rFonts w:ascii="ITC Avant Garde" w:eastAsia="MS Mincho" w:hAnsi="ITC Avant Garde" w:cs="Arial"/>
          <w:bCs/>
        </w:rPr>
        <w:t>stableció</w:t>
      </w:r>
      <w:r w:rsidRPr="00FA59AA">
        <w:rPr>
          <w:rFonts w:ascii="ITC Avant Garde" w:eastAsia="MS Mincho" w:hAnsi="ITC Avant Garde" w:cs="Arial"/>
          <w:bCs/>
        </w:rPr>
        <w:t xml:space="preserve"> un plazo de ciento ochenta días naturales siguientes a </w:t>
      </w:r>
      <w:r w:rsidR="00083CAC" w:rsidRPr="00FA59AA">
        <w:rPr>
          <w:rFonts w:ascii="ITC Avant Garde" w:eastAsia="MS Mincho" w:hAnsi="ITC Avant Garde" w:cs="Arial"/>
          <w:bCs/>
        </w:rPr>
        <w:t>la integración del</w:t>
      </w:r>
      <w:r w:rsidRPr="00FA59AA">
        <w:rPr>
          <w:rFonts w:ascii="ITC Avant Garde" w:eastAsia="MS Mincho" w:hAnsi="ITC Avant Garde" w:cs="Arial"/>
          <w:bCs/>
        </w:rPr>
        <w:t xml:space="preserve"> INSTITUTO</w:t>
      </w:r>
      <w:r w:rsidR="00083CAC" w:rsidRPr="00FA59AA">
        <w:rPr>
          <w:rFonts w:ascii="ITC Avant Garde" w:eastAsia="MS Mincho" w:hAnsi="ITC Avant Garde" w:cs="Arial"/>
          <w:bCs/>
        </w:rPr>
        <w:t xml:space="preserve"> para recabar</w:t>
      </w:r>
      <w:r w:rsidRPr="00FA59AA">
        <w:rPr>
          <w:rFonts w:ascii="ITC Avant Garde" w:eastAsia="MS Mincho" w:hAnsi="ITC Avant Garde" w:cs="Arial"/>
          <w:bCs/>
        </w:rPr>
        <w:t xml:space="preserve"> la información necesaria a fin de constituir el Registro Público de Concesiones a que se refiere el artículo 28 de la CONSTITUCIÓN.</w:t>
      </w:r>
    </w:p>
    <w:p w14:paraId="4C2D05DA" w14:textId="77777777" w:rsidR="0015145B" w:rsidRPr="00FA59AA" w:rsidRDefault="0015145B" w:rsidP="00823EA2">
      <w:pPr>
        <w:tabs>
          <w:tab w:val="left" w:pos="8505"/>
        </w:tabs>
        <w:spacing w:after="0"/>
        <w:ind w:right="-1"/>
        <w:jc w:val="both"/>
        <w:rPr>
          <w:rFonts w:ascii="ITC Avant Garde" w:eastAsia="MS Mincho" w:hAnsi="ITC Avant Garde" w:cs="Arial"/>
          <w:bCs/>
        </w:rPr>
      </w:pPr>
    </w:p>
    <w:p w14:paraId="764656EE" w14:textId="77777777" w:rsidR="0015145B" w:rsidRPr="00FA59AA" w:rsidRDefault="0015145B"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A su vez, este mandato es retomado en el contenido del artículo 177 de la LFTR, el cual prevé que el Registro Público de Telecomunicaciones será el encargado de crear, llevar y mantener actualizado el Registro Público de Concesiones y señala una serie de actos jurídicos que deberán ser inscritos en el referido registro.</w:t>
      </w:r>
    </w:p>
    <w:p w14:paraId="0381E765" w14:textId="77777777" w:rsidR="0015145B" w:rsidRPr="00FA59AA" w:rsidRDefault="0015145B" w:rsidP="00823EA2">
      <w:pPr>
        <w:tabs>
          <w:tab w:val="left" w:pos="8505"/>
        </w:tabs>
        <w:spacing w:after="0"/>
        <w:ind w:right="-1"/>
        <w:jc w:val="both"/>
        <w:rPr>
          <w:rFonts w:ascii="ITC Avant Garde" w:eastAsia="MS Mincho" w:hAnsi="ITC Avant Garde" w:cs="Arial"/>
          <w:bCs/>
        </w:rPr>
      </w:pPr>
    </w:p>
    <w:p w14:paraId="2996B5C8" w14:textId="77777777" w:rsidR="0015145B" w:rsidRPr="00FA59AA" w:rsidRDefault="0015145B"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Por su parte, el artículo 178 de la LFTR señala de manera sucinta las directrices y naturaleza del Registro Público de Concesiones.</w:t>
      </w:r>
    </w:p>
    <w:p w14:paraId="15C873F4" w14:textId="77777777" w:rsidR="0015145B" w:rsidRPr="00FA59AA" w:rsidRDefault="0015145B" w:rsidP="00823EA2">
      <w:pPr>
        <w:tabs>
          <w:tab w:val="left" w:pos="8505"/>
        </w:tabs>
        <w:spacing w:after="0"/>
        <w:ind w:right="-1"/>
        <w:jc w:val="both"/>
        <w:rPr>
          <w:rFonts w:ascii="ITC Avant Garde" w:eastAsia="MS Mincho" w:hAnsi="ITC Avant Garde" w:cs="Arial"/>
          <w:bCs/>
        </w:rPr>
      </w:pPr>
    </w:p>
    <w:p w14:paraId="46151741" w14:textId="77777777" w:rsidR="0015145B" w:rsidRPr="00FA59AA" w:rsidRDefault="0015145B"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Asimismo, el artículo 180 de la LFTR refiere que los concesionarios y autorizados estarán obligados a poner a disposición del INSTITUTO</w:t>
      </w:r>
      <w:r w:rsidR="00297AFE" w:rsidRPr="00FA59AA">
        <w:rPr>
          <w:rFonts w:ascii="ITC Avant Garde" w:eastAsia="MS Mincho" w:hAnsi="ITC Avant Garde" w:cs="Arial"/>
          <w:bCs/>
        </w:rPr>
        <w:t xml:space="preserve"> en los términos que este indique, por escrito y en forma electrónica, todos los </w:t>
      </w:r>
      <w:r w:rsidRPr="00FA59AA">
        <w:rPr>
          <w:rFonts w:ascii="ITC Avant Garde" w:eastAsia="MS Mincho" w:hAnsi="ITC Avant Garde" w:cs="Arial"/>
          <w:bCs/>
        </w:rPr>
        <w:t xml:space="preserve">datos, informes y documentos que se les requiera a efecto de integrar el Registro Público de </w:t>
      </w:r>
      <w:r w:rsidR="00297AFE" w:rsidRPr="00FA59AA">
        <w:rPr>
          <w:rFonts w:ascii="ITC Avant Garde" w:eastAsia="MS Mincho" w:hAnsi="ITC Avant Garde" w:cs="Arial"/>
          <w:bCs/>
        </w:rPr>
        <w:t>Telecomunicaciones</w:t>
      </w:r>
      <w:r w:rsidRPr="00FA59AA">
        <w:rPr>
          <w:rFonts w:ascii="ITC Avant Garde" w:eastAsia="MS Mincho" w:hAnsi="ITC Avant Garde" w:cs="Arial"/>
          <w:bCs/>
        </w:rPr>
        <w:t>.</w:t>
      </w:r>
    </w:p>
    <w:p w14:paraId="3229FA9F" w14:textId="77777777" w:rsidR="0015145B" w:rsidRPr="00FA59AA" w:rsidRDefault="0015145B" w:rsidP="00823EA2">
      <w:pPr>
        <w:tabs>
          <w:tab w:val="left" w:pos="8505"/>
        </w:tabs>
        <w:spacing w:after="0"/>
        <w:ind w:right="-1"/>
        <w:jc w:val="both"/>
        <w:rPr>
          <w:rFonts w:ascii="ITC Avant Garde" w:eastAsia="MS Mincho" w:hAnsi="ITC Avant Garde" w:cs="Arial"/>
          <w:bCs/>
        </w:rPr>
      </w:pPr>
    </w:p>
    <w:p w14:paraId="0F806FB8" w14:textId="77777777" w:rsidR="009F3426" w:rsidRPr="00FA59AA" w:rsidRDefault="00B724FC"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El Registro Público de Concesiones se constituyó en tiempo y forma conforme a lo mandatado por la CONSTITUCIÓN</w:t>
      </w:r>
      <w:r w:rsidR="009F3426" w:rsidRPr="00FA59AA">
        <w:rPr>
          <w:rFonts w:ascii="ITC Avant Garde" w:eastAsia="MS Mincho" w:hAnsi="ITC Avant Garde" w:cs="Arial"/>
          <w:bCs/>
        </w:rPr>
        <w:t xml:space="preserve"> y</w:t>
      </w:r>
      <w:r w:rsidRPr="00FA59AA">
        <w:rPr>
          <w:rFonts w:ascii="ITC Avant Garde" w:eastAsia="MS Mincho" w:hAnsi="ITC Avant Garde" w:cs="Arial"/>
          <w:bCs/>
        </w:rPr>
        <w:t xml:space="preserve"> se ha implementado</w:t>
      </w:r>
      <w:r w:rsidR="009F3426" w:rsidRPr="00FA59AA">
        <w:rPr>
          <w:rFonts w:ascii="ITC Avant Garde" w:eastAsia="MS Mincho" w:hAnsi="ITC Avant Garde" w:cs="Arial"/>
          <w:bCs/>
        </w:rPr>
        <w:t xml:space="preserve"> y operado</w:t>
      </w:r>
      <w:r w:rsidRPr="00FA59AA">
        <w:rPr>
          <w:rFonts w:ascii="ITC Avant Garde" w:eastAsia="MS Mincho" w:hAnsi="ITC Avant Garde" w:cs="Arial"/>
          <w:bCs/>
        </w:rPr>
        <w:t xml:space="preserve"> conforme a las disposiciones de la LFTR, </w:t>
      </w:r>
      <w:r w:rsidR="00083CAC" w:rsidRPr="00FA59AA">
        <w:rPr>
          <w:rFonts w:ascii="ITC Avant Garde" w:eastAsia="MS Mincho" w:hAnsi="ITC Avant Garde" w:cs="Arial"/>
          <w:bCs/>
        </w:rPr>
        <w:t xml:space="preserve">el cual se ha robustecido de manera considerable </w:t>
      </w:r>
      <w:r w:rsidR="009F3426" w:rsidRPr="00FA59AA">
        <w:rPr>
          <w:rFonts w:ascii="ITC Avant Garde" w:eastAsia="MS Mincho" w:hAnsi="ITC Avant Garde" w:cs="Arial"/>
          <w:bCs/>
        </w:rPr>
        <w:t xml:space="preserve">desde su creación, </w:t>
      </w:r>
      <w:r w:rsidR="00431E3D" w:rsidRPr="00FA59AA">
        <w:rPr>
          <w:rFonts w:ascii="ITC Avant Garde" w:eastAsia="MS Mincho" w:hAnsi="ITC Avant Garde" w:cs="Arial"/>
          <w:bCs/>
        </w:rPr>
        <w:t>e incrementado</w:t>
      </w:r>
      <w:r w:rsidR="00083CAC" w:rsidRPr="00FA59AA">
        <w:rPr>
          <w:rFonts w:ascii="ITC Avant Garde" w:eastAsia="MS Mincho" w:hAnsi="ITC Avant Garde" w:cs="Arial"/>
          <w:bCs/>
        </w:rPr>
        <w:t xml:space="preserve"> el número de actos jurídicos que se </w:t>
      </w:r>
      <w:r w:rsidR="00431E3D" w:rsidRPr="00FA59AA">
        <w:rPr>
          <w:rFonts w:ascii="ITC Avant Garde" w:eastAsia="MS Mincho" w:hAnsi="ITC Avant Garde" w:cs="Arial"/>
          <w:bCs/>
        </w:rPr>
        <w:t>inscriben</w:t>
      </w:r>
      <w:r w:rsidR="009F3426" w:rsidRPr="00FA59AA">
        <w:rPr>
          <w:rFonts w:ascii="ITC Avant Garde" w:eastAsia="MS Mincho" w:hAnsi="ITC Avant Garde" w:cs="Arial"/>
          <w:bCs/>
        </w:rPr>
        <w:t xml:space="preserve"> en este</w:t>
      </w:r>
      <w:r w:rsidR="00431E3D" w:rsidRPr="00FA59AA">
        <w:rPr>
          <w:rFonts w:ascii="ITC Avant Garde" w:eastAsia="MS Mincho" w:hAnsi="ITC Avant Garde" w:cs="Arial"/>
          <w:bCs/>
        </w:rPr>
        <w:t>.</w:t>
      </w:r>
      <w:r w:rsidR="00083CAC" w:rsidRPr="00FA59AA">
        <w:rPr>
          <w:rFonts w:ascii="ITC Avant Garde" w:eastAsia="MS Mincho" w:hAnsi="ITC Avant Garde" w:cs="Arial"/>
          <w:bCs/>
        </w:rPr>
        <w:t xml:space="preserve"> </w:t>
      </w:r>
    </w:p>
    <w:p w14:paraId="4D4AA409" w14:textId="77777777" w:rsidR="009F3426" w:rsidRPr="00FA59AA" w:rsidRDefault="009F3426" w:rsidP="00823EA2">
      <w:pPr>
        <w:tabs>
          <w:tab w:val="left" w:pos="8505"/>
        </w:tabs>
        <w:spacing w:after="0"/>
        <w:ind w:right="-1"/>
        <w:jc w:val="both"/>
        <w:rPr>
          <w:rFonts w:ascii="ITC Avant Garde" w:eastAsia="MS Mincho" w:hAnsi="ITC Avant Garde" w:cs="Arial"/>
          <w:bCs/>
        </w:rPr>
      </w:pPr>
    </w:p>
    <w:p w14:paraId="4383BDF8" w14:textId="77777777" w:rsidR="0015145B" w:rsidRPr="00FA59AA" w:rsidRDefault="009F3426"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En este sentido, s</w:t>
      </w:r>
      <w:r w:rsidR="00083CAC" w:rsidRPr="00FA59AA">
        <w:rPr>
          <w:rFonts w:ascii="ITC Avant Garde" w:eastAsia="MS Mincho" w:hAnsi="ITC Avant Garde" w:cs="Arial"/>
          <w:bCs/>
        </w:rPr>
        <w:t xml:space="preserve">e considera importante </w:t>
      </w:r>
      <w:r w:rsidR="00B724FC" w:rsidRPr="00FA59AA">
        <w:rPr>
          <w:rFonts w:ascii="ITC Avant Garde" w:eastAsia="MS Mincho" w:hAnsi="ITC Avant Garde" w:cs="Arial"/>
          <w:bCs/>
        </w:rPr>
        <w:t>fortalecer el sustento legal del procedimiento de inscripci</w:t>
      </w:r>
      <w:r w:rsidR="00083CAC" w:rsidRPr="00FA59AA">
        <w:rPr>
          <w:rFonts w:ascii="ITC Avant Garde" w:eastAsia="MS Mincho" w:hAnsi="ITC Avant Garde" w:cs="Arial"/>
          <w:bCs/>
        </w:rPr>
        <w:t>ón</w:t>
      </w:r>
      <w:r w:rsidR="00E27026" w:rsidRPr="00FA59AA">
        <w:rPr>
          <w:rFonts w:ascii="ITC Avant Garde" w:eastAsia="MS Mincho" w:hAnsi="ITC Avant Garde" w:cs="Arial"/>
          <w:bCs/>
        </w:rPr>
        <w:t>,</w:t>
      </w:r>
      <w:r w:rsidRPr="00FA59AA">
        <w:rPr>
          <w:rFonts w:ascii="ITC Avant Garde" w:eastAsia="MS Mincho" w:hAnsi="ITC Avant Garde" w:cs="Arial"/>
          <w:bCs/>
        </w:rPr>
        <w:t xml:space="preserve"> mediante la emisión de los Lineamientos del Registro Público de Concesiones (en lo sucesivo, “ANTEPROYECTO”),</w:t>
      </w:r>
      <w:r w:rsidR="00E27026" w:rsidRPr="00FA59AA">
        <w:rPr>
          <w:rFonts w:ascii="ITC Avant Garde" w:eastAsia="MS Mincho" w:hAnsi="ITC Avant Garde" w:cs="Arial"/>
          <w:bCs/>
        </w:rPr>
        <w:t xml:space="preserve"> con el firme propósito de </w:t>
      </w:r>
      <w:r w:rsidR="00083CAC" w:rsidRPr="00FA59AA">
        <w:rPr>
          <w:rFonts w:ascii="ITC Avant Garde" w:eastAsia="MS Mincho" w:hAnsi="ITC Avant Garde" w:cs="Arial"/>
          <w:bCs/>
        </w:rPr>
        <w:t>establecer de manera específica los requerimientos para la tramitación de la</w:t>
      </w:r>
      <w:r w:rsidRPr="00FA59AA">
        <w:rPr>
          <w:rFonts w:ascii="ITC Avant Garde" w:eastAsia="MS Mincho" w:hAnsi="ITC Avant Garde" w:cs="Arial"/>
          <w:bCs/>
        </w:rPr>
        <w:t xml:space="preserve">s diversas inscripciones en el Registro Público de Concesiones, con lo que se pretende </w:t>
      </w:r>
      <w:r w:rsidR="00E27026" w:rsidRPr="00FA59AA">
        <w:rPr>
          <w:rFonts w:ascii="ITC Avant Garde" w:eastAsia="MS Mincho" w:hAnsi="ITC Avant Garde" w:cs="Arial"/>
          <w:bCs/>
        </w:rPr>
        <w:t xml:space="preserve">brindar </w:t>
      </w:r>
      <w:r w:rsidRPr="00FA59AA">
        <w:rPr>
          <w:rFonts w:ascii="ITC Avant Garde" w:eastAsia="MS Mincho" w:hAnsi="ITC Avant Garde" w:cs="Arial"/>
          <w:bCs/>
        </w:rPr>
        <w:t xml:space="preserve">simplificación administrativa y </w:t>
      </w:r>
      <w:r w:rsidR="00E27026" w:rsidRPr="00FA59AA">
        <w:rPr>
          <w:rFonts w:ascii="ITC Avant Garde" w:eastAsia="MS Mincho" w:hAnsi="ITC Avant Garde" w:cs="Arial"/>
          <w:bCs/>
        </w:rPr>
        <w:t>certeza jur</w:t>
      </w:r>
      <w:r w:rsidRPr="00FA59AA">
        <w:rPr>
          <w:rFonts w:ascii="ITC Avant Garde" w:eastAsia="MS Mincho" w:hAnsi="ITC Avant Garde" w:cs="Arial"/>
          <w:bCs/>
        </w:rPr>
        <w:t>ídica a los sujetos regulados.</w:t>
      </w:r>
    </w:p>
    <w:p w14:paraId="301B9E9F" w14:textId="77777777" w:rsidR="009F3426" w:rsidRPr="00FA59AA" w:rsidRDefault="009F3426" w:rsidP="00823EA2">
      <w:pPr>
        <w:tabs>
          <w:tab w:val="left" w:pos="8505"/>
        </w:tabs>
        <w:spacing w:after="0"/>
        <w:ind w:right="-1"/>
        <w:jc w:val="both"/>
        <w:rPr>
          <w:rFonts w:ascii="ITC Avant Garde" w:eastAsia="MS Mincho" w:hAnsi="ITC Avant Garde" w:cs="Arial"/>
          <w:bCs/>
        </w:rPr>
      </w:pPr>
    </w:p>
    <w:p w14:paraId="2EA11733" w14:textId="77777777" w:rsidR="00431E3D" w:rsidRPr="00FA59AA" w:rsidRDefault="009F3426"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 xml:space="preserve">Asimismo, la emisión del ANTEPROYECTO </w:t>
      </w:r>
      <w:r w:rsidR="00431E3D" w:rsidRPr="00FA59AA">
        <w:rPr>
          <w:rFonts w:ascii="ITC Avant Garde" w:eastAsia="MS Mincho" w:hAnsi="ITC Avant Garde" w:cs="Arial"/>
          <w:bCs/>
        </w:rPr>
        <w:t>se encuentra alineada a los objetivos de mejora administrativa planteados en el proyecto de “Lineamientos para la sustanciación de los trámites y servicios que se realicen ante el Instituto Federal de Telecomunicaciones, a través de la Ventanilla Electrónica”, toda vez que se plantea que las solicitudes de inscripción en el Registro Público de Concesiones se realice a través de la Ventanilla Electrónica del Instituto</w:t>
      </w:r>
      <w:r w:rsidR="00EB5EDA" w:rsidRPr="00FA59AA">
        <w:rPr>
          <w:rFonts w:ascii="ITC Avant Garde" w:eastAsia="MS Mincho" w:hAnsi="ITC Avant Garde" w:cs="Arial"/>
          <w:bCs/>
        </w:rPr>
        <w:t xml:space="preserve">, y se plantean los formatos para cada uno de los actos jurídicos a inscribir, ello con el fin de </w:t>
      </w:r>
      <w:proofErr w:type="spellStart"/>
      <w:r w:rsidR="00EB5EDA" w:rsidRPr="00FA59AA">
        <w:rPr>
          <w:rFonts w:ascii="ITC Avant Garde" w:eastAsia="MS Mincho" w:hAnsi="ITC Avant Garde" w:cs="Arial"/>
          <w:bCs/>
        </w:rPr>
        <w:t>eficientar</w:t>
      </w:r>
      <w:proofErr w:type="spellEnd"/>
      <w:r w:rsidR="00EB5EDA" w:rsidRPr="00FA59AA">
        <w:rPr>
          <w:rFonts w:ascii="ITC Avant Garde" w:eastAsia="MS Mincho" w:hAnsi="ITC Avant Garde" w:cs="Arial"/>
          <w:bCs/>
        </w:rPr>
        <w:t xml:space="preserve"> los trámites, facilitar su presentación y disminuir las cargas administrativas.</w:t>
      </w:r>
    </w:p>
    <w:p w14:paraId="2CDF7D8B" w14:textId="77777777" w:rsidR="00DC2DA1" w:rsidRPr="00FA59AA" w:rsidRDefault="00974574"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
          <w:bCs/>
        </w:rPr>
        <w:lastRenderedPageBreak/>
        <w:t>TERCERO. - Consulta Pública del ANTEPROYECTO.</w:t>
      </w:r>
      <w:r w:rsidRPr="00FA59AA">
        <w:rPr>
          <w:rFonts w:ascii="ITC Avant Garde" w:eastAsia="MS Mincho" w:hAnsi="ITC Avant Garde" w:cs="Arial"/>
          <w:bCs/>
        </w:rPr>
        <w:t xml:space="preserve"> </w:t>
      </w:r>
      <w:r w:rsidR="00535C82" w:rsidRPr="00FA59AA">
        <w:rPr>
          <w:rFonts w:ascii="ITC Avant Garde" w:eastAsia="MS Mincho" w:hAnsi="ITC Avant Garde" w:cs="Arial"/>
          <w:bCs/>
        </w:rPr>
        <w:t xml:space="preserve">El artículo 51 de la </w:t>
      </w:r>
      <w:r w:rsidRPr="00FA59AA">
        <w:rPr>
          <w:rFonts w:ascii="ITC Avant Garde" w:eastAsia="MS Mincho" w:hAnsi="ITC Avant Garde" w:cs="Arial"/>
          <w:bCs/>
        </w:rPr>
        <w:t>LFTR</w:t>
      </w:r>
      <w:r w:rsidR="00535C82" w:rsidRPr="00FA59AA">
        <w:rPr>
          <w:rFonts w:ascii="ITC Avant Garde" w:eastAsia="MS Mincho" w:hAnsi="ITC Avant Garde" w:cs="Arial"/>
          <w:bCs/>
        </w:rPr>
        <w:t xml:space="preserve"> señala </w:t>
      </w:r>
      <w:r w:rsidR="00EB5EDA" w:rsidRPr="00FA59AA">
        <w:rPr>
          <w:rFonts w:ascii="ITC Avant Garde" w:eastAsia="MS Mincho" w:hAnsi="ITC Avant Garde" w:cs="Arial"/>
          <w:bCs/>
        </w:rPr>
        <w:t>que,</w:t>
      </w:r>
      <w:r w:rsidR="00535C82" w:rsidRPr="00FA59AA">
        <w:rPr>
          <w:rFonts w:ascii="ITC Avant Garde" w:eastAsia="MS Mincho" w:hAnsi="ITC Avant Garde" w:cs="Arial"/>
          <w:bCs/>
        </w:rPr>
        <w:t xml:space="preserve"> para la emisión y modificación de reglas, lineamientos o disposiciones administrativas de carácter general, así como en cualquier caso que determine el Pleno, el </w:t>
      </w:r>
      <w:r w:rsidRPr="00FA59AA">
        <w:rPr>
          <w:rFonts w:ascii="ITC Avant Garde" w:eastAsia="MS Mincho" w:hAnsi="ITC Avant Garde" w:cs="Arial"/>
          <w:bCs/>
        </w:rPr>
        <w:t xml:space="preserve">INSTITUTO </w:t>
      </w:r>
      <w:r w:rsidR="00535C82" w:rsidRPr="00FA59AA">
        <w:rPr>
          <w:rFonts w:ascii="ITC Avant Garde" w:eastAsia="MS Mincho" w:hAnsi="ITC Avant Garde" w:cs="Arial"/>
          <w:bCs/>
        </w:rPr>
        <w:t>deberá realizar consultas públicas bajo los principios de transparencia y participación ciudadana.</w:t>
      </w:r>
    </w:p>
    <w:p w14:paraId="14DFF76B" w14:textId="77777777" w:rsidR="00DC2DA1" w:rsidRPr="00FA59AA" w:rsidRDefault="00DC2DA1" w:rsidP="00823EA2">
      <w:pPr>
        <w:tabs>
          <w:tab w:val="left" w:pos="8505"/>
        </w:tabs>
        <w:spacing w:after="0"/>
        <w:ind w:right="-1"/>
        <w:jc w:val="both"/>
        <w:rPr>
          <w:rFonts w:ascii="ITC Avant Garde" w:eastAsia="MS Mincho" w:hAnsi="ITC Avant Garde" w:cs="Arial"/>
          <w:bCs/>
        </w:rPr>
      </w:pPr>
    </w:p>
    <w:p w14:paraId="6F238701" w14:textId="77777777" w:rsidR="006D5883" w:rsidRPr="00FA59AA" w:rsidRDefault="006B5419"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 xml:space="preserve">De igual manera, la fracción II del numeral Tercero de los </w:t>
      </w:r>
      <w:r w:rsidR="00974574" w:rsidRPr="00FA59AA">
        <w:rPr>
          <w:rFonts w:ascii="ITC Avant Garde" w:eastAsia="MS Mincho" w:hAnsi="ITC Avant Garde" w:cs="Arial"/>
          <w:bCs/>
        </w:rPr>
        <w:t>LINEAMIENTOS DE CONSULTA PÚBLICA</w:t>
      </w:r>
      <w:r w:rsidRPr="00FA59AA">
        <w:rPr>
          <w:rFonts w:ascii="ITC Avant Garde" w:eastAsia="MS Mincho" w:hAnsi="ITC Avant Garde" w:cs="Arial"/>
          <w:bCs/>
        </w:rPr>
        <w:t>, precisa la facultad del Instituto de realizar Consultas Públicas de</w:t>
      </w:r>
      <w:r w:rsidR="000E41CC" w:rsidRPr="00FA59AA">
        <w:rPr>
          <w:rFonts w:ascii="ITC Avant Garde" w:eastAsia="MS Mincho" w:hAnsi="ITC Avant Garde" w:cs="Arial"/>
          <w:bCs/>
        </w:rPr>
        <w:t>l Anteproyecto y su</w:t>
      </w:r>
      <w:r w:rsidRPr="00FA59AA">
        <w:rPr>
          <w:rFonts w:ascii="ITC Avant Garde" w:eastAsia="MS Mincho" w:hAnsi="ITC Avant Garde" w:cs="Arial"/>
          <w:bCs/>
        </w:rPr>
        <w:t xml:space="preserve"> Análisis de </w:t>
      </w:r>
      <w:r w:rsidR="000E41CC" w:rsidRPr="00FA59AA">
        <w:rPr>
          <w:rFonts w:ascii="ITC Avant Garde" w:eastAsia="MS Mincho" w:hAnsi="ITC Avant Garde" w:cs="Arial"/>
          <w:bCs/>
        </w:rPr>
        <w:t>Impacto R</w:t>
      </w:r>
      <w:r w:rsidRPr="00FA59AA">
        <w:rPr>
          <w:rFonts w:ascii="ITC Avant Garde" w:eastAsia="MS Mincho" w:hAnsi="ITC Avant Garde" w:cs="Arial"/>
          <w:bCs/>
        </w:rPr>
        <w:t>egulatorio con la finalidad de obtener información, comentarios, opiniones, aportaciones u otros elementos de análisis</w:t>
      </w:r>
      <w:r w:rsidR="000E41CC" w:rsidRPr="00FA59AA">
        <w:rPr>
          <w:rFonts w:ascii="ITC Avant Garde" w:eastAsia="MS Mincho" w:hAnsi="ITC Avant Garde" w:cs="Arial"/>
          <w:bCs/>
        </w:rPr>
        <w:t xml:space="preserve"> por parte de cualquier persona</w:t>
      </w:r>
      <w:r w:rsidR="006D5883" w:rsidRPr="00FA59AA">
        <w:rPr>
          <w:rFonts w:ascii="ITC Avant Garde" w:eastAsia="MS Mincho" w:hAnsi="ITC Avant Garde" w:cs="Arial"/>
          <w:bCs/>
        </w:rPr>
        <w:t>.</w:t>
      </w:r>
    </w:p>
    <w:p w14:paraId="40FF27FA" w14:textId="77777777" w:rsidR="00535C82" w:rsidRPr="00FA59AA" w:rsidRDefault="00535C82" w:rsidP="00823EA2">
      <w:pPr>
        <w:tabs>
          <w:tab w:val="left" w:pos="8505"/>
        </w:tabs>
        <w:spacing w:after="0"/>
        <w:ind w:right="-1"/>
        <w:jc w:val="both"/>
        <w:rPr>
          <w:rFonts w:ascii="ITC Avant Garde" w:eastAsia="MS Mincho" w:hAnsi="ITC Avant Garde" w:cs="Arial"/>
          <w:bCs/>
        </w:rPr>
      </w:pPr>
    </w:p>
    <w:p w14:paraId="17AD69FB" w14:textId="77777777" w:rsidR="00535C82" w:rsidRPr="00FA59AA" w:rsidRDefault="00535C82"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 xml:space="preserve">Por lo anterior, </w:t>
      </w:r>
      <w:r w:rsidR="00DC2DA1" w:rsidRPr="00FA59AA">
        <w:rPr>
          <w:rFonts w:ascii="ITC Avant Garde" w:eastAsia="MS Mincho" w:hAnsi="ITC Avant Garde" w:cs="Arial"/>
          <w:bCs/>
        </w:rPr>
        <w:t>el ANTEPROYECTO</w:t>
      </w:r>
      <w:r w:rsidRPr="00FA59AA">
        <w:rPr>
          <w:rFonts w:ascii="ITC Avant Garde" w:eastAsia="MS Mincho" w:hAnsi="ITC Avant Garde" w:cs="Arial"/>
          <w:bCs/>
        </w:rPr>
        <w:t xml:space="preserve"> debe estar sujeto a un proceso de consulta pública por un periodo razonable a fin de transparentar y promover la participación ciudadana en los procesos de emisión de disposiciones de carácter general que genere el </w:t>
      </w:r>
      <w:r w:rsidR="00DC2DA1" w:rsidRPr="00FA59AA">
        <w:rPr>
          <w:rFonts w:ascii="ITC Avant Garde" w:eastAsia="MS Mincho" w:hAnsi="ITC Avant Garde" w:cs="Arial"/>
          <w:bCs/>
        </w:rPr>
        <w:t>INSTITUTO</w:t>
      </w:r>
      <w:r w:rsidRPr="00FA59AA">
        <w:rPr>
          <w:rFonts w:ascii="ITC Avant Garde" w:eastAsia="MS Mincho" w:hAnsi="ITC Avant Garde" w:cs="Arial"/>
          <w:bCs/>
        </w:rPr>
        <w:t>, a efecto de dar cabal cumplimiento a lo establecido en el dispositivo legal señalado.</w:t>
      </w:r>
    </w:p>
    <w:p w14:paraId="72C77296" w14:textId="77777777" w:rsidR="00535C82" w:rsidRPr="00FA59AA" w:rsidRDefault="00535C82" w:rsidP="00823EA2">
      <w:pPr>
        <w:tabs>
          <w:tab w:val="left" w:pos="8505"/>
        </w:tabs>
        <w:spacing w:after="0"/>
        <w:ind w:right="-1"/>
        <w:jc w:val="both"/>
        <w:rPr>
          <w:rFonts w:ascii="ITC Avant Garde" w:eastAsia="MS Mincho" w:hAnsi="ITC Avant Garde" w:cs="Arial"/>
          <w:bCs/>
        </w:rPr>
      </w:pPr>
    </w:p>
    <w:p w14:paraId="231DBE20" w14:textId="77777777" w:rsidR="00CB00CD" w:rsidRPr="00FA59AA" w:rsidRDefault="00CB00CD" w:rsidP="00823EA2">
      <w:pPr>
        <w:tabs>
          <w:tab w:val="left" w:pos="8505"/>
        </w:tabs>
        <w:spacing w:after="0"/>
        <w:ind w:right="-1"/>
        <w:jc w:val="both"/>
        <w:rPr>
          <w:rFonts w:ascii="ITC Avant Garde" w:eastAsia="MS Mincho" w:hAnsi="ITC Avant Garde" w:cs="Arial"/>
          <w:bCs/>
        </w:rPr>
      </w:pPr>
      <w:r w:rsidRPr="00FA59AA">
        <w:rPr>
          <w:rFonts w:ascii="ITC Avant Garde" w:eastAsia="MS Mincho" w:hAnsi="ITC Avant Garde" w:cs="Arial"/>
          <w:bCs/>
        </w:rPr>
        <w:t xml:space="preserve">Por las razones antes expuestas, con fundamento en lo dispuesto por los artículos 6º y 28, párrafo décimo quinto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51, </w:t>
      </w:r>
      <w:r w:rsidR="00151062" w:rsidRPr="00FA59AA">
        <w:rPr>
          <w:rFonts w:ascii="ITC Avant Garde" w:eastAsia="MS Mincho" w:hAnsi="ITC Avant Garde" w:cs="Arial"/>
          <w:bCs/>
        </w:rPr>
        <w:t>177 y 178</w:t>
      </w:r>
      <w:r w:rsidRPr="00FA59AA">
        <w:rPr>
          <w:rFonts w:ascii="ITC Avant Garde" w:eastAsia="MS Mincho" w:hAnsi="ITC Avant Garde" w:cs="Arial"/>
          <w:bCs/>
        </w:rPr>
        <w:t xml:space="preserve"> de la Ley Federal de Telecomunicaciones y Radiodifusión; 1, 4, fracción I y 6, fracciones I y XXXVII del Estatuto Orgánico del Instituto Federal de Telecomunicaciones</w:t>
      </w:r>
      <w:r w:rsidR="00993F20" w:rsidRPr="00FA59AA">
        <w:rPr>
          <w:rFonts w:ascii="ITC Avant Garde" w:eastAsia="MS Mincho" w:hAnsi="ITC Avant Garde" w:cs="Arial"/>
          <w:bCs/>
        </w:rPr>
        <w:t xml:space="preserve"> y; numeral tercero fracción II de los Lineamientos de Consulta Pública y Análisis de Impacto Regulatorio del Instituto Federal de Telecomunicaciones </w:t>
      </w:r>
      <w:r w:rsidRPr="00FA59AA">
        <w:rPr>
          <w:rFonts w:ascii="ITC Avant Garde" w:eastAsia="MS Mincho" w:hAnsi="ITC Avant Garde" w:cs="Arial"/>
          <w:bCs/>
        </w:rPr>
        <w:t>se expide el siguiente:</w:t>
      </w:r>
    </w:p>
    <w:p w14:paraId="47139775" w14:textId="2C135920" w:rsidR="009874A0" w:rsidRDefault="009874A0" w:rsidP="00823EA2">
      <w:pPr>
        <w:tabs>
          <w:tab w:val="left" w:pos="8505"/>
        </w:tabs>
        <w:spacing w:after="0"/>
        <w:ind w:right="-1"/>
        <w:jc w:val="center"/>
        <w:rPr>
          <w:rFonts w:ascii="ITC Avant Garde" w:eastAsia="MS Mincho" w:hAnsi="ITC Avant Garde" w:cs="Arial"/>
          <w:b/>
          <w:bCs/>
        </w:rPr>
      </w:pPr>
    </w:p>
    <w:p w14:paraId="7D4EF717" w14:textId="77777777" w:rsidR="00560BA4" w:rsidRPr="00FA59AA" w:rsidRDefault="00560BA4" w:rsidP="00823EA2">
      <w:pPr>
        <w:tabs>
          <w:tab w:val="left" w:pos="8505"/>
        </w:tabs>
        <w:spacing w:after="0"/>
        <w:ind w:right="-1"/>
        <w:jc w:val="center"/>
        <w:rPr>
          <w:rFonts w:ascii="ITC Avant Garde" w:eastAsia="MS Mincho" w:hAnsi="ITC Avant Garde" w:cs="Arial"/>
          <w:b/>
          <w:bCs/>
        </w:rPr>
      </w:pPr>
    </w:p>
    <w:p w14:paraId="67359780" w14:textId="77777777" w:rsidR="009874A0" w:rsidRPr="00FA59AA" w:rsidRDefault="009874A0" w:rsidP="00823EA2">
      <w:pPr>
        <w:tabs>
          <w:tab w:val="left" w:pos="8505"/>
        </w:tabs>
        <w:spacing w:after="0"/>
        <w:ind w:right="-1"/>
        <w:jc w:val="center"/>
        <w:rPr>
          <w:rFonts w:ascii="ITC Avant Garde" w:eastAsia="MS Mincho" w:hAnsi="ITC Avant Garde" w:cs="Arial"/>
          <w:b/>
          <w:bCs/>
        </w:rPr>
      </w:pPr>
      <w:r w:rsidRPr="00FA59AA">
        <w:rPr>
          <w:rFonts w:ascii="ITC Avant Garde" w:eastAsia="MS Mincho" w:hAnsi="ITC Avant Garde" w:cs="Arial"/>
          <w:b/>
          <w:bCs/>
        </w:rPr>
        <w:t>ACUERDO</w:t>
      </w:r>
    </w:p>
    <w:p w14:paraId="0E01E6CA" w14:textId="47D74A54" w:rsidR="00823EA2" w:rsidRDefault="00823EA2" w:rsidP="00823EA2">
      <w:pPr>
        <w:tabs>
          <w:tab w:val="left" w:pos="8505"/>
        </w:tabs>
        <w:spacing w:after="0"/>
        <w:ind w:right="-1"/>
        <w:jc w:val="center"/>
        <w:rPr>
          <w:rFonts w:ascii="ITC Avant Garde" w:eastAsia="MS Mincho" w:hAnsi="ITC Avant Garde" w:cs="Arial"/>
          <w:b/>
          <w:bCs/>
        </w:rPr>
      </w:pPr>
    </w:p>
    <w:p w14:paraId="294B5428" w14:textId="77777777" w:rsidR="00560BA4" w:rsidRPr="00FA59AA" w:rsidRDefault="00560BA4" w:rsidP="00823EA2">
      <w:pPr>
        <w:tabs>
          <w:tab w:val="left" w:pos="8505"/>
        </w:tabs>
        <w:spacing w:after="0"/>
        <w:ind w:right="-1"/>
        <w:jc w:val="center"/>
        <w:rPr>
          <w:rFonts w:ascii="ITC Avant Garde" w:eastAsia="MS Mincho" w:hAnsi="ITC Avant Garde" w:cs="Arial"/>
          <w:b/>
          <w:bCs/>
        </w:rPr>
      </w:pPr>
    </w:p>
    <w:p w14:paraId="79FF8C53" w14:textId="5831A304" w:rsidR="009874A0" w:rsidRPr="00FA59AA" w:rsidRDefault="009874A0" w:rsidP="00823EA2">
      <w:pPr>
        <w:tabs>
          <w:tab w:val="left" w:pos="8505"/>
        </w:tabs>
        <w:spacing w:after="0"/>
        <w:ind w:right="-1"/>
        <w:jc w:val="both"/>
        <w:rPr>
          <w:rFonts w:ascii="ITC Avant Garde" w:eastAsia="MS Mincho" w:hAnsi="ITC Avant Garde" w:cs="Arial"/>
          <w:bCs/>
        </w:rPr>
      </w:pPr>
      <w:proofErr w:type="gramStart"/>
      <w:r w:rsidRPr="00FA59AA">
        <w:rPr>
          <w:rFonts w:ascii="ITC Avant Garde" w:eastAsia="MS Mincho" w:hAnsi="ITC Avant Garde" w:cs="Arial"/>
          <w:b/>
          <w:bCs/>
        </w:rPr>
        <w:t>PRIMERO</w:t>
      </w:r>
      <w:r w:rsidRPr="00FA59AA">
        <w:rPr>
          <w:rFonts w:ascii="ITC Avant Garde" w:eastAsia="MS Mincho" w:hAnsi="ITC Avant Garde" w:cs="Arial"/>
          <w:bCs/>
        </w:rPr>
        <w:t>.-</w:t>
      </w:r>
      <w:proofErr w:type="gramEnd"/>
      <w:r w:rsidRPr="00FA59AA">
        <w:rPr>
          <w:rFonts w:ascii="ITC Avant Garde" w:eastAsia="MS Mincho" w:hAnsi="ITC Avant Garde" w:cs="Arial"/>
          <w:bCs/>
        </w:rPr>
        <w:t xml:space="preserve"> </w:t>
      </w:r>
      <w:r w:rsidR="008A1002" w:rsidRPr="00FA59AA">
        <w:rPr>
          <w:rFonts w:ascii="ITC Avant Garde" w:eastAsia="MS Mincho" w:hAnsi="ITC Avant Garde" w:cs="Arial"/>
          <w:bCs/>
        </w:rPr>
        <w:t xml:space="preserve">Se </w:t>
      </w:r>
      <w:r w:rsidR="00151062" w:rsidRPr="00FA59AA">
        <w:rPr>
          <w:rFonts w:ascii="ITC Avant Garde" w:eastAsia="MS Mincho" w:hAnsi="ITC Avant Garde" w:cs="Arial"/>
          <w:bCs/>
        </w:rPr>
        <w:t xml:space="preserve">determina </w:t>
      </w:r>
      <w:r w:rsidR="008A1002" w:rsidRPr="00FA59AA">
        <w:rPr>
          <w:rFonts w:ascii="ITC Avant Garde" w:eastAsia="MS Mincho" w:hAnsi="ITC Avant Garde" w:cs="Arial"/>
          <w:bCs/>
        </w:rPr>
        <w:t>somete</w:t>
      </w:r>
      <w:r w:rsidR="00151062" w:rsidRPr="00FA59AA">
        <w:rPr>
          <w:rFonts w:ascii="ITC Avant Garde" w:eastAsia="MS Mincho" w:hAnsi="ITC Avant Garde" w:cs="Arial"/>
          <w:bCs/>
        </w:rPr>
        <w:t>r</w:t>
      </w:r>
      <w:r w:rsidR="008A1002" w:rsidRPr="00FA59AA">
        <w:rPr>
          <w:rFonts w:ascii="ITC Avant Garde" w:eastAsia="MS Mincho" w:hAnsi="ITC Avant Garde" w:cs="Arial"/>
          <w:bCs/>
        </w:rPr>
        <w:t xml:space="preserve"> a consulta pública, por un plazo de 20 (veinte) días hábiles contados a partir del día hábil siguiente al de su publicación en el portal de Internet del Instituto Federal de Telecomunicaciones</w:t>
      </w:r>
      <w:r w:rsidR="002C523E" w:rsidRPr="00FA59AA">
        <w:rPr>
          <w:rFonts w:ascii="ITC Avant Garde" w:eastAsia="MS Mincho" w:hAnsi="ITC Avant Garde" w:cs="Arial"/>
          <w:bCs/>
        </w:rPr>
        <w:t>,</w:t>
      </w:r>
      <w:r w:rsidR="008A1002" w:rsidRPr="00FA59AA">
        <w:rPr>
          <w:rFonts w:ascii="ITC Avant Garde" w:eastAsia="MS Mincho" w:hAnsi="ITC Avant Garde" w:cs="Arial"/>
          <w:bCs/>
        </w:rPr>
        <w:t xml:space="preserve"> el </w:t>
      </w:r>
      <w:r w:rsidR="00172846" w:rsidRPr="00FA59AA">
        <w:rPr>
          <w:rFonts w:ascii="ITC Avant Garde" w:eastAsia="MS Mincho" w:hAnsi="ITC Avant Garde" w:cs="Arial"/>
          <w:bCs/>
        </w:rPr>
        <w:t>A</w:t>
      </w:r>
      <w:r w:rsidR="008A1002" w:rsidRPr="00FA59AA">
        <w:rPr>
          <w:rFonts w:ascii="ITC Avant Garde" w:eastAsia="MS Mincho" w:hAnsi="ITC Avant Garde" w:cs="Arial"/>
          <w:bCs/>
        </w:rPr>
        <w:t xml:space="preserve">nteproyecto de </w:t>
      </w:r>
      <w:r w:rsidR="00DC2DA1" w:rsidRPr="00FA59AA">
        <w:rPr>
          <w:rFonts w:ascii="ITC Avant Garde" w:eastAsia="MS Mincho" w:hAnsi="ITC Avant Garde" w:cs="Arial"/>
          <w:bCs/>
        </w:rPr>
        <w:t>Lineamientos del Registro Público de Concesiones</w:t>
      </w:r>
      <w:r w:rsidR="00794A78" w:rsidRPr="00FA59AA">
        <w:rPr>
          <w:rFonts w:ascii="ITC Avant Garde" w:eastAsia="MS Mincho" w:hAnsi="ITC Avant Garde" w:cs="Arial"/>
          <w:bCs/>
        </w:rPr>
        <w:t xml:space="preserve">, mismo que se </w:t>
      </w:r>
      <w:r w:rsidR="00DC2DA1" w:rsidRPr="00FA59AA">
        <w:rPr>
          <w:rFonts w:ascii="ITC Avant Garde" w:eastAsia="MS Mincho" w:hAnsi="ITC Avant Garde" w:cs="Arial"/>
          <w:bCs/>
        </w:rPr>
        <w:t>integra al presente</w:t>
      </w:r>
      <w:r w:rsidR="00794A78" w:rsidRPr="00FA59AA">
        <w:rPr>
          <w:rFonts w:ascii="ITC Avant Garde" w:eastAsia="MS Mincho" w:hAnsi="ITC Avant Garde" w:cs="Arial"/>
          <w:bCs/>
        </w:rPr>
        <w:t xml:space="preserve"> como Anexo 1</w:t>
      </w:r>
      <w:r w:rsidR="00DC2DA1" w:rsidRPr="00FA59AA">
        <w:rPr>
          <w:rFonts w:ascii="ITC Avant Garde" w:eastAsia="MS Mincho" w:hAnsi="ITC Avant Garde" w:cs="Arial"/>
          <w:bCs/>
        </w:rPr>
        <w:t xml:space="preserve">, </w:t>
      </w:r>
      <w:r w:rsidR="00794A78" w:rsidRPr="00FA59AA">
        <w:rPr>
          <w:rFonts w:ascii="ITC Avant Garde" w:eastAsia="MS Mincho" w:hAnsi="ITC Avant Garde" w:cs="Arial"/>
          <w:bCs/>
        </w:rPr>
        <w:t xml:space="preserve">a fin de que cualquier interesado presente comentarios, observaciones, propuestas y/o adiciones. Dicha consulta pública se realizará del </w:t>
      </w:r>
      <w:r w:rsidR="00BF117F" w:rsidRPr="00FA59AA">
        <w:rPr>
          <w:rFonts w:ascii="ITC Avant Garde" w:eastAsia="MS Mincho" w:hAnsi="ITC Avant Garde" w:cs="Arial"/>
          <w:bCs/>
        </w:rPr>
        <w:t xml:space="preserve">12 de abril </w:t>
      </w:r>
      <w:r w:rsidR="00020162" w:rsidRPr="00FA59AA">
        <w:rPr>
          <w:rFonts w:ascii="ITC Avant Garde" w:eastAsia="MS Mincho" w:hAnsi="ITC Avant Garde" w:cs="Arial"/>
          <w:bCs/>
        </w:rPr>
        <w:t xml:space="preserve">al </w:t>
      </w:r>
      <w:r w:rsidR="00BF117F" w:rsidRPr="00FA59AA">
        <w:rPr>
          <w:rFonts w:ascii="ITC Avant Garde" w:eastAsia="MS Mincho" w:hAnsi="ITC Avant Garde" w:cs="Arial"/>
          <w:bCs/>
        </w:rPr>
        <w:t xml:space="preserve">17 </w:t>
      </w:r>
      <w:r w:rsidR="00020162" w:rsidRPr="00FA59AA">
        <w:rPr>
          <w:rFonts w:ascii="ITC Avant Garde" w:eastAsia="MS Mincho" w:hAnsi="ITC Avant Garde" w:cs="Arial"/>
          <w:bCs/>
        </w:rPr>
        <w:t>d</w:t>
      </w:r>
      <w:r w:rsidR="00DC2DA1" w:rsidRPr="00FA59AA">
        <w:rPr>
          <w:rFonts w:ascii="ITC Avant Garde" w:eastAsia="MS Mincho" w:hAnsi="ITC Avant Garde" w:cs="Arial"/>
          <w:bCs/>
        </w:rPr>
        <w:t xml:space="preserve">e </w:t>
      </w:r>
      <w:r w:rsidR="00BF117F" w:rsidRPr="00FA59AA">
        <w:rPr>
          <w:rFonts w:ascii="ITC Avant Garde" w:eastAsia="MS Mincho" w:hAnsi="ITC Avant Garde" w:cs="Arial"/>
          <w:bCs/>
        </w:rPr>
        <w:t xml:space="preserve">mayo </w:t>
      </w:r>
      <w:r w:rsidR="00DC2DA1" w:rsidRPr="00FA59AA">
        <w:rPr>
          <w:rFonts w:ascii="ITC Avant Garde" w:eastAsia="MS Mincho" w:hAnsi="ITC Avant Garde" w:cs="Arial"/>
          <w:bCs/>
        </w:rPr>
        <w:t>de 2019</w:t>
      </w:r>
      <w:r w:rsidR="00794A78" w:rsidRPr="00FA59AA">
        <w:rPr>
          <w:rFonts w:ascii="ITC Avant Garde" w:eastAsia="MS Mincho" w:hAnsi="ITC Avant Garde" w:cs="Arial"/>
          <w:bCs/>
        </w:rPr>
        <w:t>.</w:t>
      </w:r>
    </w:p>
    <w:p w14:paraId="223E0DB4" w14:textId="77777777" w:rsidR="000A513B" w:rsidRPr="00FA59AA" w:rsidRDefault="000A513B" w:rsidP="00823EA2">
      <w:pPr>
        <w:tabs>
          <w:tab w:val="left" w:pos="8505"/>
        </w:tabs>
        <w:spacing w:after="0"/>
        <w:ind w:right="-1"/>
        <w:jc w:val="both"/>
        <w:rPr>
          <w:rFonts w:ascii="ITC Avant Garde" w:eastAsia="MS Mincho" w:hAnsi="ITC Avant Garde" w:cs="Arial"/>
          <w:bCs/>
        </w:rPr>
      </w:pPr>
      <w:proofErr w:type="gramStart"/>
      <w:r w:rsidRPr="00FA59AA">
        <w:rPr>
          <w:rFonts w:ascii="ITC Avant Garde" w:eastAsia="MS Mincho" w:hAnsi="ITC Avant Garde" w:cs="Arial"/>
          <w:b/>
          <w:bCs/>
        </w:rPr>
        <w:lastRenderedPageBreak/>
        <w:t>SEGUNDO</w:t>
      </w:r>
      <w:r w:rsidRPr="00FA59AA">
        <w:rPr>
          <w:rFonts w:ascii="ITC Avant Garde" w:eastAsia="MS Mincho" w:hAnsi="ITC Avant Garde" w:cs="Arial"/>
          <w:bCs/>
        </w:rPr>
        <w:t>.-</w:t>
      </w:r>
      <w:proofErr w:type="gramEnd"/>
      <w:r w:rsidRPr="00FA59AA">
        <w:rPr>
          <w:rFonts w:ascii="ITC Avant Garde" w:eastAsia="MS Mincho" w:hAnsi="ITC Avant Garde" w:cs="Arial"/>
          <w:bCs/>
        </w:rPr>
        <w:t xml:space="preserve"> Se instruye a la Unidad de Concesiones y Servicios a recibir y dar la atención que corresponda, en el ámbito de sus atribuciones, a las opiniones que sean vertidas en virtud de la consulta pública materia del presente Acuerdo.</w:t>
      </w:r>
    </w:p>
    <w:p w14:paraId="1BE088E0" w14:textId="77777777" w:rsidR="00FA59AA" w:rsidRPr="00FA59AA" w:rsidRDefault="00FA59AA" w:rsidP="00823EA2">
      <w:pPr>
        <w:tabs>
          <w:tab w:val="left" w:pos="8505"/>
        </w:tabs>
        <w:spacing w:after="0"/>
        <w:ind w:right="-1"/>
        <w:jc w:val="both"/>
        <w:rPr>
          <w:rFonts w:ascii="ITC Avant Garde" w:eastAsia="MS Mincho" w:hAnsi="ITC Avant Garde" w:cs="Arial"/>
          <w:bCs/>
        </w:rPr>
      </w:pPr>
    </w:p>
    <w:p w14:paraId="44D7C022" w14:textId="26E8EDB1" w:rsidR="000A513B" w:rsidRDefault="000A513B" w:rsidP="00823EA2">
      <w:pPr>
        <w:tabs>
          <w:tab w:val="left" w:pos="8505"/>
        </w:tabs>
        <w:spacing w:after="0"/>
        <w:ind w:right="-1"/>
        <w:jc w:val="both"/>
        <w:rPr>
          <w:rFonts w:ascii="ITC Avant Garde" w:eastAsia="MS Mincho" w:hAnsi="ITC Avant Garde" w:cs="Arial"/>
          <w:bCs/>
        </w:rPr>
      </w:pPr>
      <w:proofErr w:type="gramStart"/>
      <w:r w:rsidRPr="00FA59AA">
        <w:rPr>
          <w:rFonts w:ascii="ITC Avant Garde" w:eastAsia="MS Mincho" w:hAnsi="ITC Avant Garde" w:cs="Arial"/>
          <w:b/>
          <w:bCs/>
        </w:rPr>
        <w:t>TERCERO</w:t>
      </w:r>
      <w:r w:rsidRPr="00FA59AA">
        <w:rPr>
          <w:rFonts w:ascii="ITC Avant Garde" w:eastAsia="MS Mincho" w:hAnsi="ITC Avant Garde" w:cs="Arial"/>
          <w:bCs/>
        </w:rPr>
        <w:t>.-</w:t>
      </w:r>
      <w:proofErr w:type="gramEnd"/>
      <w:r w:rsidRPr="00FA59AA">
        <w:rPr>
          <w:rFonts w:ascii="ITC Avant Garde" w:eastAsia="MS Mincho" w:hAnsi="ITC Avant Garde" w:cs="Arial"/>
          <w:bCs/>
        </w:rPr>
        <w:t xml:space="preserve"> Publíquese en la página de Internet del Instituto Federal de Telecomunicaciones.</w:t>
      </w:r>
    </w:p>
    <w:p w14:paraId="50F376E4" w14:textId="21804096" w:rsidR="00FA59AA" w:rsidRDefault="00FA59AA" w:rsidP="00823EA2">
      <w:pPr>
        <w:tabs>
          <w:tab w:val="left" w:pos="8505"/>
        </w:tabs>
        <w:spacing w:after="0"/>
        <w:ind w:right="-1"/>
        <w:jc w:val="both"/>
        <w:rPr>
          <w:rFonts w:ascii="ITC Avant Garde" w:eastAsia="MS Mincho" w:hAnsi="ITC Avant Garde" w:cs="Arial"/>
          <w:bCs/>
        </w:rPr>
      </w:pPr>
    </w:p>
    <w:p w14:paraId="503A82B9" w14:textId="2149E9D9" w:rsidR="00FA59AA" w:rsidRDefault="00FA59AA" w:rsidP="00823EA2">
      <w:pPr>
        <w:tabs>
          <w:tab w:val="left" w:pos="8505"/>
        </w:tabs>
        <w:spacing w:after="0"/>
        <w:ind w:right="-1"/>
        <w:jc w:val="both"/>
        <w:rPr>
          <w:rFonts w:ascii="ITC Avant Garde" w:eastAsia="MS Mincho" w:hAnsi="ITC Avant Garde" w:cs="Arial"/>
          <w:bCs/>
        </w:rPr>
      </w:pPr>
    </w:p>
    <w:p w14:paraId="2DA7C1E4" w14:textId="77777777" w:rsidR="00FA59AA" w:rsidRDefault="00FA59AA" w:rsidP="00FA59AA">
      <w:pPr>
        <w:pStyle w:val="Prrafodelista"/>
        <w:ind w:left="0"/>
      </w:pPr>
    </w:p>
    <w:p w14:paraId="65D8C6D7" w14:textId="77777777" w:rsidR="00FA59AA" w:rsidRDefault="00FA59AA" w:rsidP="00FA59AA">
      <w:pPr>
        <w:pStyle w:val="Prrafodelista"/>
        <w:ind w:left="0"/>
      </w:pPr>
    </w:p>
    <w:tbl>
      <w:tblPr>
        <w:tblW w:w="9869" w:type="dxa"/>
        <w:jc w:val="center"/>
        <w:tblLook w:val="04A0" w:firstRow="1" w:lastRow="0" w:firstColumn="1" w:lastColumn="0" w:noHBand="0" w:noVBand="1"/>
      </w:tblPr>
      <w:tblGrid>
        <w:gridCol w:w="4934"/>
        <w:gridCol w:w="4935"/>
      </w:tblGrid>
      <w:tr w:rsidR="00FA59AA" w:rsidRPr="005C1E85" w14:paraId="57ED7718" w14:textId="77777777" w:rsidTr="00FA59AA">
        <w:trPr>
          <w:trHeight w:val="1550"/>
          <w:jc w:val="center"/>
        </w:trPr>
        <w:tc>
          <w:tcPr>
            <w:tcW w:w="9869" w:type="dxa"/>
            <w:gridSpan w:val="2"/>
          </w:tcPr>
          <w:p w14:paraId="485107D0" w14:textId="77777777" w:rsidR="00FA59AA" w:rsidRDefault="00FA59AA" w:rsidP="00FA59AA">
            <w:pPr>
              <w:pStyle w:val="FirmasDGDTR"/>
            </w:pPr>
          </w:p>
          <w:p w14:paraId="67A58B01" w14:textId="77777777" w:rsidR="00FA59AA" w:rsidRDefault="00FA59AA" w:rsidP="00FA59AA">
            <w:pPr>
              <w:pStyle w:val="FirmasDGDTR"/>
            </w:pPr>
          </w:p>
          <w:p w14:paraId="54D29A66" w14:textId="77777777" w:rsidR="00FA59AA" w:rsidRDefault="00FA59AA" w:rsidP="00FA59AA">
            <w:pPr>
              <w:pStyle w:val="FirmasDGDTR"/>
            </w:pPr>
          </w:p>
          <w:p w14:paraId="2E7A309E" w14:textId="77777777" w:rsidR="00FA59AA" w:rsidRPr="005C1E85" w:rsidRDefault="00FA59AA" w:rsidP="00FA59AA">
            <w:pPr>
              <w:pStyle w:val="FirmasDGDTR"/>
            </w:pPr>
          </w:p>
          <w:p w14:paraId="20A7F704" w14:textId="77777777" w:rsidR="00FA59AA" w:rsidRPr="005C1E85" w:rsidRDefault="00FA59AA" w:rsidP="00FA59AA">
            <w:pPr>
              <w:pStyle w:val="FirmasDGDTR"/>
            </w:pPr>
            <w:r w:rsidRPr="005C1E85">
              <w:t>Gabriel Oswaldo Contreras Saldívar</w:t>
            </w:r>
          </w:p>
          <w:p w14:paraId="66BC1138" w14:textId="77777777" w:rsidR="00FA59AA" w:rsidRPr="005C1E85" w:rsidRDefault="00FA59AA" w:rsidP="00FA59AA">
            <w:pPr>
              <w:pStyle w:val="FirmasDGDTR"/>
            </w:pPr>
            <w:r w:rsidRPr="005C1E85">
              <w:t>Comisionado Presidente</w:t>
            </w:r>
          </w:p>
        </w:tc>
      </w:tr>
      <w:tr w:rsidR="00FA59AA" w:rsidRPr="005C1E85" w14:paraId="52C4E26B" w14:textId="77777777" w:rsidTr="00FA59AA">
        <w:trPr>
          <w:trHeight w:val="1023"/>
          <w:jc w:val="center"/>
        </w:trPr>
        <w:tc>
          <w:tcPr>
            <w:tcW w:w="4934" w:type="dxa"/>
          </w:tcPr>
          <w:p w14:paraId="4BFEC72F" w14:textId="77777777" w:rsidR="00FA59AA" w:rsidRPr="005C1E85" w:rsidRDefault="00FA59AA" w:rsidP="00FA59AA">
            <w:pPr>
              <w:pStyle w:val="FirmasDGDTR"/>
            </w:pPr>
          </w:p>
          <w:p w14:paraId="082C2C65" w14:textId="77777777" w:rsidR="00FA59AA" w:rsidRPr="005C1E85" w:rsidRDefault="00FA59AA" w:rsidP="00FA59AA">
            <w:pPr>
              <w:pStyle w:val="FirmasDGDTR"/>
            </w:pPr>
          </w:p>
          <w:p w14:paraId="21AFDBC3" w14:textId="77777777" w:rsidR="00FA59AA" w:rsidRPr="005C1E85" w:rsidRDefault="00FA59AA" w:rsidP="00FA59AA">
            <w:pPr>
              <w:pStyle w:val="FirmasDGDTR"/>
            </w:pPr>
          </w:p>
          <w:p w14:paraId="728E7CBD" w14:textId="77777777" w:rsidR="00FA59AA" w:rsidRPr="005C1E85" w:rsidRDefault="00FA59AA" w:rsidP="00FA59AA">
            <w:pPr>
              <w:pStyle w:val="FirmasDGDTR"/>
            </w:pPr>
          </w:p>
        </w:tc>
        <w:tc>
          <w:tcPr>
            <w:tcW w:w="4935" w:type="dxa"/>
          </w:tcPr>
          <w:p w14:paraId="5F5441A4" w14:textId="77777777" w:rsidR="00FA59AA" w:rsidRPr="005C1E85" w:rsidRDefault="00FA59AA" w:rsidP="00FA59AA">
            <w:pPr>
              <w:pStyle w:val="FirmasDGDTR"/>
            </w:pPr>
          </w:p>
          <w:p w14:paraId="3E670878" w14:textId="77777777" w:rsidR="00FA59AA" w:rsidRPr="005C1E85" w:rsidRDefault="00FA59AA" w:rsidP="00FA59AA">
            <w:pPr>
              <w:pStyle w:val="FirmasDGDTR"/>
            </w:pPr>
          </w:p>
          <w:p w14:paraId="11BCBFE9" w14:textId="77777777" w:rsidR="00FA59AA" w:rsidRPr="005C1E85" w:rsidRDefault="00FA59AA" w:rsidP="00FA59AA">
            <w:pPr>
              <w:pStyle w:val="FirmasDGDTR"/>
            </w:pPr>
          </w:p>
          <w:p w14:paraId="111AF8BB" w14:textId="1DBF88FF" w:rsidR="00FA59AA" w:rsidRPr="005C1E85" w:rsidRDefault="00FA59AA" w:rsidP="00FA59AA">
            <w:pPr>
              <w:pStyle w:val="FirmasDGDTR"/>
            </w:pPr>
          </w:p>
        </w:tc>
      </w:tr>
      <w:tr w:rsidR="00FA59AA" w:rsidRPr="005C1E85" w14:paraId="6AD55213" w14:textId="77777777" w:rsidTr="00FA59AA">
        <w:trPr>
          <w:trHeight w:val="2335"/>
          <w:jc w:val="center"/>
        </w:trPr>
        <w:tc>
          <w:tcPr>
            <w:tcW w:w="4934" w:type="dxa"/>
          </w:tcPr>
          <w:p w14:paraId="662EFD75" w14:textId="77777777" w:rsidR="00FA59AA" w:rsidRPr="005C1E85" w:rsidRDefault="00FA59AA" w:rsidP="00FA59AA">
            <w:pPr>
              <w:pStyle w:val="FirmasDGDTR"/>
            </w:pPr>
            <w:r w:rsidRPr="005C1E85">
              <w:t>Mario Germán Fromow Rangel</w:t>
            </w:r>
          </w:p>
          <w:p w14:paraId="33BE627F" w14:textId="77777777" w:rsidR="00FA59AA" w:rsidRPr="005C1E85" w:rsidRDefault="00FA59AA" w:rsidP="00FA59AA">
            <w:pPr>
              <w:pStyle w:val="FirmasDGDTR"/>
            </w:pPr>
            <w:r w:rsidRPr="005C1E85">
              <w:t>Comisionado</w:t>
            </w:r>
          </w:p>
          <w:p w14:paraId="29D578AE" w14:textId="77777777" w:rsidR="00FA59AA" w:rsidRPr="005C1E85" w:rsidRDefault="00FA59AA" w:rsidP="00FA59AA">
            <w:pPr>
              <w:pStyle w:val="FirmasDGDTR"/>
            </w:pPr>
          </w:p>
          <w:p w14:paraId="7D837D2E" w14:textId="77777777" w:rsidR="00FA59AA" w:rsidRPr="005C1E85" w:rsidRDefault="00FA59AA" w:rsidP="00FA59AA">
            <w:pPr>
              <w:pStyle w:val="FirmasDGDTR"/>
            </w:pPr>
          </w:p>
          <w:p w14:paraId="386642F9" w14:textId="77777777" w:rsidR="00FA59AA" w:rsidRPr="005C1E85" w:rsidRDefault="00FA59AA" w:rsidP="00FA59AA">
            <w:pPr>
              <w:pStyle w:val="FirmasDGDTR"/>
            </w:pPr>
          </w:p>
          <w:p w14:paraId="46242EA3" w14:textId="77777777" w:rsidR="00FA59AA" w:rsidRDefault="00FA59AA" w:rsidP="00FA59AA">
            <w:pPr>
              <w:pStyle w:val="FirmasDGDTR"/>
            </w:pPr>
          </w:p>
          <w:p w14:paraId="751DF76E" w14:textId="77777777" w:rsidR="00FA59AA" w:rsidRPr="005C1E85" w:rsidRDefault="00FA59AA" w:rsidP="00FA59AA">
            <w:pPr>
              <w:pStyle w:val="FirmasDGDTR"/>
            </w:pPr>
            <w:r w:rsidRPr="005C1E85">
              <w:t>Javier Juárez Mojica</w:t>
            </w:r>
          </w:p>
          <w:p w14:paraId="19AA3D76" w14:textId="57F76C7C" w:rsidR="00FA59AA" w:rsidRPr="005C1E85" w:rsidRDefault="00FA59AA" w:rsidP="00FA59AA">
            <w:pPr>
              <w:pStyle w:val="FirmasDGDTR"/>
            </w:pPr>
            <w:r w:rsidRPr="005C1E85">
              <w:t>Comisionado</w:t>
            </w:r>
          </w:p>
          <w:p w14:paraId="33048D24" w14:textId="77777777" w:rsidR="00FA59AA" w:rsidRPr="005C1E85" w:rsidRDefault="00FA59AA" w:rsidP="00FA59AA">
            <w:pPr>
              <w:pStyle w:val="FirmasDGDTR"/>
            </w:pPr>
          </w:p>
        </w:tc>
        <w:tc>
          <w:tcPr>
            <w:tcW w:w="4935" w:type="dxa"/>
          </w:tcPr>
          <w:p w14:paraId="50A77D89" w14:textId="77777777" w:rsidR="00FA59AA" w:rsidRPr="005C1E85" w:rsidRDefault="00FA59AA" w:rsidP="00FA59AA">
            <w:pPr>
              <w:pStyle w:val="FirmasDGDTR"/>
            </w:pPr>
            <w:r w:rsidRPr="005C1E85">
              <w:t>Adolfo Cuevas Teja</w:t>
            </w:r>
          </w:p>
          <w:p w14:paraId="4487DA58" w14:textId="77777777" w:rsidR="00FA59AA" w:rsidRPr="005C1E85" w:rsidRDefault="00FA59AA" w:rsidP="00FA59AA">
            <w:pPr>
              <w:pStyle w:val="FirmasDGDTR"/>
            </w:pPr>
            <w:r w:rsidRPr="005C1E85">
              <w:t>Comisionado</w:t>
            </w:r>
          </w:p>
          <w:p w14:paraId="2AD03930" w14:textId="77777777" w:rsidR="00FA59AA" w:rsidRPr="005C1E85" w:rsidRDefault="00FA59AA" w:rsidP="00FA59AA">
            <w:pPr>
              <w:pStyle w:val="FirmasDGDTR"/>
            </w:pPr>
          </w:p>
          <w:p w14:paraId="112EAA67" w14:textId="77777777" w:rsidR="00FA59AA" w:rsidRDefault="00FA59AA" w:rsidP="00FA59AA">
            <w:pPr>
              <w:pStyle w:val="FirmasDGDTR"/>
            </w:pPr>
          </w:p>
          <w:p w14:paraId="464BDB3A" w14:textId="77777777" w:rsidR="00FA59AA" w:rsidRPr="005C1E85" w:rsidRDefault="00FA59AA" w:rsidP="00FA59AA">
            <w:pPr>
              <w:pStyle w:val="FirmasDGDTR"/>
            </w:pPr>
          </w:p>
          <w:p w14:paraId="6726278B" w14:textId="77777777" w:rsidR="00FA59AA" w:rsidRPr="005C1E85" w:rsidRDefault="00FA59AA" w:rsidP="00FA59AA">
            <w:pPr>
              <w:pStyle w:val="FirmasDGDTR"/>
            </w:pPr>
          </w:p>
          <w:p w14:paraId="3DC7F9C8" w14:textId="77777777" w:rsidR="00FA59AA" w:rsidRPr="005C1E85" w:rsidRDefault="00FA59AA" w:rsidP="00FA59AA">
            <w:pPr>
              <w:pStyle w:val="FirmasDGDTR"/>
            </w:pPr>
            <w:r w:rsidRPr="005C1E85">
              <w:t>Arturo Robles Rovalo</w:t>
            </w:r>
          </w:p>
          <w:p w14:paraId="3BC631EB" w14:textId="77777777" w:rsidR="00FA59AA" w:rsidRPr="005C1E85" w:rsidRDefault="00FA59AA" w:rsidP="00FA59AA">
            <w:pPr>
              <w:pStyle w:val="FirmasDGDTR"/>
            </w:pPr>
            <w:r w:rsidRPr="005C1E85">
              <w:t>Comisionado</w:t>
            </w:r>
          </w:p>
          <w:p w14:paraId="3D75CA0E" w14:textId="77777777" w:rsidR="00FA59AA" w:rsidRPr="005C1E85" w:rsidRDefault="00FA59AA" w:rsidP="00FA59AA">
            <w:pPr>
              <w:pStyle w:val="FirmasDGDTR"/>
            </w:pPr>
          </w:p>
        </w:tc>
      </w:tr>
      <w:tr w:rsidR="00FA59AA" w:rsidRPr="00B804F5" w14:paraId="22354E8D" w14:textId="77777777" w:rsidTr="00FA59AA">
        <w:trPr>
          <w:trHeight w:val="1295"/>
          <w:jc w:val="center"/>
        </w:trPr>
        <w:tc>
          <w:tcPr>
            <w:tcW w:w="4934" w:type="dxa"/>
          </w:tcPr>
          <w:p w14:paraId="14BA9EB0" w14:textId="77777777" w:rsidR="00FA59AA" w:rsidRPr="005C1E85" w:rsidRDefault="00FA59AA" w:rsidP="00FA59AA">
            <w:pPr>
              <w:pStyle w:val="FirmasDGDTR"/>
            </w:pPr>
          </w:p>
          <w:p w14:paraId="56667C1C" w14:textId="77777777" w:rsidR="00FA59AA" w:rsidRPr="005C1E85" w:rsidRDefault="00FA59AA" w:rsidP="00FA59AA">
            <w:pPr>
              <w:pStyle w:val="FirmasDGDTR"/>
            </w:pPr>
          </w:p>
          <w:p w14:paraId="34B42486" w14:textId="77777777" w:rsidR="00FA59AA" w:rsidRPr="005C1E85" w:rsidRDefault="00FA59AA" w:rsidP="00FA59AA">
            <w:pPr>
              <w:pStyle w:val="FirmasDGDTR"/>
            </w:pPr>
          </w:p>
          <w:p w14:paraId="7DEA0729" w14:textId="77777777" w:rsidR="00FA59AA" w:rsidRPr="005C1E85" w:rsidRDefault="00FA59AA" w:rsidP="00FA59AA">
            <w:pPr>
              <w:pStyle w:val="FirmasDGDTR"/>
            </w:pPr>
            <w:r w:rsidRPr="005C1E85">
              <w:t>Sóstenes Díaz González</w:t>
            </w:r>
          </w:p>
          <w:p w14:paraId="1621B1F9" w14:textId="4A09C6AF" w:rsidR="00FA59AA" w:rsidRPr="005C1E85" w:rsidRDefault="00FA59AA" w:rsidP="00FA59AA">
            <w:pPr>
              <w:pStyle w:val="FirmasDGDTR"/>
            </w:pPr>
            <w:r w:rsidRPr="005C1E85">
              <w:t>Comisionado</w:t>
            </w:r>
          </w:p>
        </w:tc>
        <w:tc>
          <w:tcPr>
            <w:tcW w:w="4935" w:type="dxa"/>
          </w:tcPr>
          <w:p w14:paraId="25B55D86" w14:textId="77777777" w:rsidR="00FA59AA" w:rsidRPr="005C1E85" w:rsidRDefault="00FA59AA" w:rsidP="00FA59AA">
            <w:pPr>
              <w:pStyle w:val="FirmasDGDTR"/>
            </w:pPr>
          </w:p>
          <w:p w14:paraId="39D19CC5" w14:textId="77777777" w:rsidR="00FA59AA" w:rsidRPr="005C1E85" w:rsidRDefault="00FA59AA" w:rsidP="00FA59AA">
            <w:pPr>
              <w:pStyle w:val="FirmasDGDTR"/>
            </w:pPr>
          </w:p>
          <w:p w14:paraId="39780929" w14:textId="77777777" w:rsidR="00FA59AA" w:rsidRDefault="00FA59AA" w:rsidP="00FA59AA">
            <w:pPr>
              <w:pStyle w:val="FirmasDGDTR"/>
            </w:pPr>
          </w:p>
          <w:p w14:paraId="4D042A55" w14:textId="77777777" w:rsidR="00FA59AA" w:rsidRDefault="00FA59AA" w:rsidP="00FA59AA">
            <w:pPr>
              <w:pStyle w:val="FirmasDGDTR"/>
            </w:pPr>
            <w:r w:rsidRPr="005C1E85">
              <w:t>Ramiro Camacho Castillo</w:t>
            </w:r>
          </w:p>
          <w:p w14:paraId="33D8E0D0" w14:textId="77777777" w:rsidR="00FA59AA" w:rsidRPr="006115F2" w:rsidRDefault="00FA59AA" w:rsidP="00FA59AA">
            <w:pPr>
              <w:pStyle w:val="FirmasDGDTR"/>
            </w:pPr>
            <w:r w:rsidRPr="005C1E85">
              <w:t>Comisionado</w:t>
            </w:r>
          </w:p>
        </w:tc>
      </w:tr>
      <w:tr w:rsidR="00FA59AA" w:rsidRPr="00B804F5" w14:paraId="326A20C5" w14:textId="77777777" w:rsidTr="00FA59AA">
        <w:trPr>
          <w:trHeight w:val="253"/>
          <w:jc w:val="center"/>
        </w:trPr>
        <w:tc>
          <w:tcPr>
            <w:tcW w:w="4934" w:type="dxa"/>
          </w:tcPr>
          <w:p w14:paraId="72133988" w14:textId="77777777" w:rsidR="00FA59AA" w:rsidRPr="005C1E85" w:rsidRDefault="00FA59AA" w:rsidP="006D7F2B">
            <w:pPr>
              <w:pStyle w:val="FirmasDGDTR"/>
            </w:pPr>
          </w:p>
        </w:tc>
        <w:tc>
          <w:tcPr>
            <w:tcW w:w="4935" w:type="dxa"/>
          </w:tcPr>
          <w:p w14:paraId="66930D17" w14:textId="77777777" w:rsidR="00FA59AA" w:rsidRPr="005C1E85" w:rsidRDefault="00FA59AA" w:rsidP="006D7F2B">
            <w:pPr>
              <w:pStyle w:val="FirmasDGDTR"/>
            </w:pPr>
          </w:p>
        </w:tc>
      </w:tr>
    </w:tbl>
    <w:p w14:paraId="1C280E05" w14:textId="7F7919B5" w:rsidR="00FA59AA" w:rsidRPr="00FA59AA" w:rsidRDefault="00FA59AA" w:rsidP="00FA59AA">
      <w:pPr>
        <w:spacing w:after="0" w:line="240" w:lineRule="auto"/>
        <w:jc w:val="both"/>
        <w:rPr>
          <w:rFonts w:ascii="ITC Avant Garde" w:eastAsiaTheme="minorHAnsi" w:hAnsi="ITC Avant Garde"/>
          <w:bCs/>
          <w:sz w:val="12"/>
          <w:szCs w:val="12"/>
        </w:rPr>
      </w:pPr>
      <w:r w:rsidRPr="00FA59AA">
        <w:rPr>
          <w:rFonts w:ascii="ITC Avant Garde" w:hAnsi="ITC Avant Garde"/>
          <w:sz w:val="12"/>
          <w:szCs w:val="12"/>
          <w:lang w:val="es-ES"/>
        </w:rPr>
        <w:t xml:space="preserve">La presente Resolución fue aprobada por el </w:t>
      </w:r>
      <w:r w:rsidRPr="00FA59AA">
        <w:rPr>
          <w:rFonts w:ascii="ITC Avant Garde" w:hAnsi="ITC Avant Garde"/>
          <w:sz w:val="12"/>
          <w:szCs w:val="12"/>
        </w:rPr>
        <w:t xml:space="preserve">Pleno del Instituto Federal de Telecomunicaciones en su XI Sesión Ordinaria celebrada el 10 de abril de 2019, </w:t>
      </w:r>
      <w:r w:rsidRPr="00FA59AA">
        <w:rPr>
          <w:rFonts w:ascii="ITC Avant Garde" w:hAnsi="ITC Avant Garde"/>
          <w:bCs/>
          <w:sz w:val="12"/>
          <w:szCs w:val="12"/>
        </w:rPr>
        <w:t xml:space="preserve">por unanimidad </w:t>
      </w:r>
      <w:r w:rsidRPr="00FA59AA">
        <w:rPr>
          <w:rFonts w:ascii="ITC Avant Garde" w:hAnsi="ITC Avant Garde"/>
          <w:sz w:val="12"/>
          <w:szCs w:val="12"/>
        </w:rPr>
        <w:t xml:space="preserve">de votos de los Comisionados Gabriel Oswaldo Contreras Saldívar, Mario Germán Fromow Rangel, Adolfo Cuevas Teja, Javier Juárez Mojica, Arturo Robles Rovalo, Sóstenes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w:t>
      </w:r>
      <w:r w:rsidRPr="00FA59AA">
        <w:rPr>
          <w:rFonts w:ascii="ITC Avant Garde" w:hAnsi="ITC Avant Garde"/>
          <w:bCs/>
          <w:sz w:val="12"/>
          <w:szCs w:val="12"/>
        </w:rPr>
        <w:t>P/IFT/100419/190.</w:t>
      </w:r>
    </w:p>
    <w:p w14:paraId="47AE9DE6" w14:textId="77777777" w:rsidR="00FA59AA" w:rsidRPr="00FA59AA" w:rsidRDefault="00FA59AA" w:rsidP="00FA59AA">
      <w:pPr>
        <w:spacing w:after="0" w:line="240" w:lineRule="auto"/>
        <w:jc w:val="both"/>
        <w:rPr>
          <w:rFonts w:ascii="ITC Avant Garde" w:hAnsi="ITC Avant Garde"/>
          <w:sz w:val="12"/>
          <w:szCs w:val="12"/>
        </w:rPr>
      </w:pPr>
    </w:p>
    <w:p w14:paraId="10EC505B" w14:textId="77777777" w:rsidR="00FA59AA" w:rsidRPr="00FA59AA" w:rsidRDefault="00FA59AA" w:rsidP="00FA59AA">
      <w:pPr>
        <w:spacing w:after="0" w:line="240" w:lineRule="auto"/>
        <w:ind w:right="49"/>
        <w:jc w:val="both"/>
        <w:rPr>
          <w:rFonts w:ascii="ITC Avant Garde" w:hAnsi="ITC Avant Garde"/>
          <w:sz w:val="12"/>
          <w:szCs w:val="12"/>
          <w:lang w:val="es-ES"/>
        </w:rPr>
      </w:pPr>
      <w:r w:rsidRPr="00FA59AA">
        <w:rPr>
          <w:rFonts w:ascii="ITC Avant Garde" w:hAnsi="ITC Avant Garde"/>
          <w:sz w:val="12"/>
          <w:szCs w:val="12"/>
          <w:lang w:val="es-ES"/>
        </w:rPr>
        <w:t xml:space="preserve">Los Comisionados Javier Juárez Mojica y Adolfo Cuevas Teja previendo su ausencia justificada a la Sesión, emitieron su voto razonado por escrito, </w:t>
      </w:r>
      <w:r w:rsidRPr="00FA59AA">
        <w:rPr>
          <w:rFonts w:ascii="ITC Avant Garde" w:hAnsi="ITC Avant Garde"/>
          <w:sz w:val="12"/>
          <w:szCs w:val="12"/>
        </w:rPr>
        <w:t xml:space="preserve">en términos de los artículos </w:t>
      </w:r>
      <w:r w:rsidRPr="00FA59AA">
        <w:rPr>
          <w:rFonts w:ascii="ITC Avant Garde" w:hAnsi="ITC Avant Garde"/>
          <w:sz w:val="12"/>
          <w:szCs w:val="12"/>
          <w:lang w:val="es-ES"/>
        </w:rPr>
        <w:t>45 tercer párrafo de la Ley Federal de Telecomunicaciones y Radiodifusión, y 8 segundo párrafo del Estatuto Orgánico del Instituto Federal de Telecomunicaciones.</w:t>
      </w:r>
    </w:p>
    <w:p w14:paraId="54D377B1" w14:textId="77777777" w:rsidR="00FA59AA" w:rsidRPr="00FA59AA" w:rsidRDefault="00FA59AA" w:rsidP="00FA59AA">
      <w:pPr>
        <w:spacing w:after="0" w:line="240" w:lineRule="auto"/>
        <w:ind w:right="49"/>
        <w:jc w:val="both"/>
        <w:rPr>
          <w:rFonts w:ascii="ITC Avant Garde" w:hAnsi="ITC Avant Garde"/>
          <w:sz w:val="12"/>
          <w:szCs w:val="12"/>
          <w:lang w:val="es-ES"/>
        </w:rPr>
      </w:pPr>
    </w:p>
    <w:p w14:paraId="4FA3A9D3" w14:textId="77777777" w:rsidR="00FA59AA" w:rsidRPr="00FA59AA" w:rsidRDefault="00FA59AA" w:rsidP="00FA59AA">
      <w:pPr>
        <w:spacing w:after="0" w:line="240" w:lineRule="auto"/>
        <w:jc w:val="both"/>
        <w:rPr>
          <w:rFonts w:ascii="ITC Avant Garde" w:hAnsi="ITC Avant Garde"/>
          <w:sz w:val="12"/>
          <w:szCs w:val="12"/>
          <w:lang w:eastAsia="es-MX"/>
        </w:rPr>
      </w:pPr>
      <w:r w:rsidRPr="00FA59AA">
        <w:rPr>
          <w:rFonts w:ascii="ITC Avant Garde" w:hAnsi="ITC Avant Garde"/>
          <w:sz w:val="12"/>
          <w:szCs w:val="12"/>
          <w:lang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59362975" w14:textId="77777777" w:rsidR="00C16D62" w:rsidRPr="00FA59AA" w:rsidRDefault="00C16D62" w:rsidP="00823EA2">
      <w:pPr>
        <w:spacing w:after="0" w:line="23" w:lineRule="atLeast"/>
        <w:rPr>
          <w:rFonts w:ascii="ITC Avant Garde" w:hAnsi="ITC Avant Garde"/>
          <w:b/>
          <w:color w:val="000000"/>
        </w:rPr>
        <w:sectPr w:rsidR="00C16D62" w:rsidRPr="00FA59AA" w:rsidSect="00560BA4">
          <w:headerReference w:type="even" r:id="rId11"/>
          <w:footerReference w:type="default" r:id="rId12"/>
          <w:headerReference w:type="first" r:id="rId13"/>
          <w:pgSz w:w="12240" w:h="15840"/>
          <w:pgMar w:top="2268" w:right="1418" w:bottom="1418" w:left="1418" w:header="709" w:footer="709" w:gutter="0"/>
          <w:cols w:space="708"/>
          <w:docGrid w:linePitch="360"/>
        </w:sectPr>
      </w:pPr>
    </w:p>
    <w:p w14:paraId="086E222F" w14:textId="7E53B3B6" w:rsidR="00560BA4" w:rsidRDefault="00560BA4" w:rsidP="00560BA4">
      <w:pPr>
        <w:spacing w:after="0"/>
        <w:jc w:val="center"/>
        <w:rPr>
          <w:rFonts w:ascii="ITC Avant Garde" w:hAnsi="ITC Avant Garde" w:cs="Arial"/>
          <w:b/>
        </w:rPr>
      </w:pPr>
      <w:r w:rsidRPr="00FA59AA">
        <w:rPr>
          <w:rFonts w:ascii="ITC Avant Garde" w:hAnsi="ITC Avant Garde" w:cs="Arial"/>
          <w:b/>
        </w:rPr>
        <w:lastRenderedPageBreak/>
        <w:t>ANEXO 1</w:t>
      </w:r>
    </w:p>
    <w:p w14:paraId="6C225410" w14:textId="77777777" w:rsidR="00560BA4" w:rsidRPr="00FA59AA" w:rsidRDefault="00560BA4" w:rsidP="00560BA4">
      <w:pPr>
        <w:spacing w:after="0"/>
        <w:jc w:val="center"/>
        <w:rPr>
          <w:rFonts w:ascii="ITC Avant Garde" w:hAnsi="ITC Avant Garde" w:cs="Arial"/>
          <w:b/>
        </w:rPr>
      </w:pPr>
    </w:p>
    <w:p w14:paraId="2A9070D8" w14:textId="77777777" w:rsidR="00560BA4" w:rsidRPr="00FA59AA" w:rsidRDefault="00560BA4" w:rsidP="00560BA4">
      <w:pPr>
        <w:spacing w:after="0"/>
        <w:jc w:val="center"/>
        <w:rPr>
          <w:rFonts w:ascii="ITC Avant Garde" w:hAnsi="ITC Avant Garde" w:cs="Arial"/>
          <w:b/>
        </w:rPr>
      </w:pPr>
      <w:r w:rsidRPr="00FA59AA">
        <w:rPr>
          <w:rFonts w:ascii="ITC Avant Garde" w:hAnsi="ITC Avant Garde" w:cs="Arial"/>
          <w:b/>
        </w:rPr>
        <w:t>ANTEPROYECTO</w:t>
      </w:r>
    </w:p>
    <w:p w14:paraId="0245E59D" w14:textId="77777777" w:rsidR="00560BA4" w:rsidRPr="00FA59AA" w:rsidRDefault="00560BA4" w:rsidP="00560BA4">
      <w:pPr>
        <w:spacing w:after="0"/>
        <w:jc w:val="center"/>
        <w:rPr>
          <w:rFonts w:ascii="ITC Avant Garde" w:hAnsi="ITC Avant Garde" w:cs="Arial"/>
          <w:b/>
        </w:rPr>
      </w:pPr>
      <w:r w:rsidRPr="00FA59AA">
        <w:rPr>
          <w:rFonts w:ascii="ITC Avant Garde" w:hAnsi="ITC Avant Garde" w:cs="Arial"/>
          <w:b/>
        </w:rPr>
        <w:t>LINEAMIENTOS DEL REGISTRO PÚBLICO DE CONCESIONES</w:t>
      </w:r>
    </w:p>
    <w:p w14:paraId="1A0CFA85" w14:textId="77777777" w:rsidR="00DD00D6" w:rsidRPr="00FA59AA" w:rsidRDefault="00DD00D6" w:rsidP="00C16D62">
      <w:pPr>
        <w:spacing w:after="0" w:line="240" w:lineRule="auto"/>
        <w:rPr>
          <w:rFonts w:ascii="ITC Avant Garde" w:hAnsi="ITC Avant Garde" w:cs="Arial"/>
          <w:b/>
        </w:rPr>
      </w:pPr>
    </w:p>
    <w:p w14:paraId="6014FD3B"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Capítulo I</w:t>
      </w:r>
    </w:p>
    <w:p w14:paraId="2043AB35"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Disposiciones Generales</w:t>
      </w:r>
    </w:p>
    <w:p w14:paraId="5F0BE3DF" w14:textId="77777777" w:rsidR="00C16D62" w:rsidRPr="00FA59AA" w:rsidRDefault="00C16D62" w:rsidP="00C16D62">
      <w:pPr>
        <w:spacing w:after="0" w:line="240" w:lineRule="auto"/>
        <w:rPr>
          <w:rFonts w:ascii="ITC Avant Garde" w:hAnsi="ITC Avant Garde" w:cs="Arial"/>
        </w:rPr>
      </w:pPr>
    </w:p>
    <w:p w14:paraId="6631D71F"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Los presentes lineamientos regulan los artículos 177, 178, 179 y 180 de la Ley Federal de Telecomunicaciones y Radiodifusión y tienen por objeto establecer la organización, funcionamiento, procesos y procedimientos aplicables al Registro Público de Concesiones que forma parte del Registro Público de Telecomunicaciones.</w:t>
      </w:r>
    </w:p>
    <w:p w14:paraId="2116BCCB" w14:textId="77777777" w:rsidR="00C16D62" w:rsidRPr="00FA59AA" w:rsidRDefault="00C16D62" w:rsidP="00C16D62">
      <w:pPr>
        <w:pStyle w:val="EstiloREg"/>
        <w:numPr>
          <w:ilvl w:val="0"/>
          <w:numId w:val="0"/>
        </w:numPr>
        <w:spacing w:after="0"/>
        <w:rPr>
          <w:rFonts w:ascii="ITC Avant Garde" w:hAnsi="ITC Avant Garde" w:cs="Arial"/>
        </w:rPr>
      </w:pPr>
    </w:p>
    <w:p w14:paraId="00558D3E"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El Registro Público de Telecomunicaciones está integrado por el Registro Público de Concesiones y el Sistema Nacional de Información de Infraestructura.</w:t>
      </w:r>
    </w:p>
    <w:p w14:paraId="6D1840AA" w14:textId="77777777" w:rsidR="00C16D62" w:rsidRPr="00FA59AA" w:rsidRDefault="00C16D62" w:rsidP="00C16D62">
      <w:pPr>
        <w:pStyle w:val="EstiloREg"/>
        <w:numPr>
          <w:ilvl w:val="0"/>
          <w:numId w:val="0"/>
        </w:numPr>
        <w:spacing w:after="0"/>
        <w:rPr>
          <w:rFonts w:ascii="ITC Avant Garde" w:hAnsi="ITC Avant Garde" w:cs="Arial"/>
        </w:rPr>
      </w:pPr>
    </w:p>
    <w:p w14:paraId="56759BFD" w14:textId="77777777" w:rsidR="00C16D62" w:rsidRPr="00FA59AA" w:rsidRDefault="00C16D62" w:rsidP="00560BA4">
      <w:pPr>
        <w:pStyle w:val="Prrafodelista"/>
        <w:spacing w:after="0" w:line="240" w:lineRule="auto"/>
        <w:ind w:left="0" w:firstLine="709"/>
        <w:jc w:val="both"/>
        <w:rPr>
          <w:rFonts w:cs="Arial"/>
        </w:rPr>
      </w:pPr>
      <w:r w:rsidRPr="00FA59AA">
        <w:rPr>
          <w:rFonts w:cs="Arial"/>
        </w:rPr>
        <w:t>El Registro Público de Concesiones es el Instrumento mediante el cual el Instituto Federal de Telecomunicaciones ejerce la función registral y da publicidad a los actos jurídicos que, conforme a las Leyes, Reglamentos y disposiciones administrativas de carácter general en materia de telecomunicaciones y radiodifusión, requieran de la formalidad de inscripción.</w:t>
      </w:r>
    </w:p>
    <w:p w14:paraId="78EE263A" w14:textId="77777777" w:rsidR="00C16D62" w:rsidRPr="00FA59AA" w:rsidRDefault="00C16D62" w:rsidP="00C16D62">
      <w:pPr>
        <w:pStyle w:val="EstiloREg"/>
        <w:numPr>
          <w:ilvl w:val="0"/>
          <w:numId w:val="0"/>
        </w:numPr>
        <w:spacing w:after="0"/>
        <w:rPr>
          <w:rFonts w:ascii="ITC Avant Garde" w:hAnsi="ITC Avant Garde" w:cs="Arial"/>
        </w:rPr>
      </w:pPr>
    </w:p>
    <w:p w14:paraId="633D7FCC" w14:textId="77777777" w:rsidR="00C16D62" w:rsidRPr="00FA59AA" w:rsidRDefault="00C16D62" w:rsidP="00560BA4">
      <w:pPr>
        <w:pStyle w:val="Prrafodelista"/>
        <w:spacing w:after="0" w:line="240" w:lineRule="auto"/>
        <w:ind w:left="0" w:firstLine="709"/>
        <w:jc w:val="both"/>
        <w:rPr>
          <w:rFonts w:cs="Arial"/>
        </w:rPr>
      </w:pPr>
      <w:r w:rsidRPr="00FA59AA">
        <w:rPr>
          <w:rFonts w:cs="Arial"/>
        </w:rPr>
        <w:t>La inscripción en el Registro Público de Concesiones tendrá efectos declarativos y los actos jurídicos en él inscritos no constituirán ni otorgarán por ese sólo hecho derechos a favor de persona alguna.</w:t>
      </w:r>
    </w:p>
    <w:p w14:paraId="495C9159" w14:textId="77777777" w:rsidR="00C16D62" w:rsidRPr="00FA59AA" w:rsidRDefault="00C16D62" w:rsidP="00C16D62">
      <w:pPr>
        <w:spacing w:after="0" w:line="240" w:lineRule="auto"/>
        <w:rPr>
          <w:rFonts w:ascii="ITC Avant Garde" w:hAnsi="ITC Avant Garde" w:cs="Arial"/>
        </w:rPr>
      </w:pPr>
    </w:p>
    <w:p w14:paraId="7F40CDCF"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Para efectos de los presentes Lineamientos, se entenderá por:</w:t>
      </w:r>
    </w:p>
    <w:p w14:paraId="74246D2A" w14:textId="77777777" w:rsidR="00C16D62" w:rsidRPr="00FA59AA" w:rsidRDefault="00C16D62" w:rsidP="00C16D62">
      <w:pPr>
        <w:pStyle w:val="ROMANOS"/>
        <w:tabs>
          <w:tab w:val="clear" w:pos="900"/>
        </w:tabs>
        <w:spacing w:after="0" w:line="240" w:lineRule="auto"/>
        <w:ind w:left="0" w:right="333" w:firstLine="0"/>
        <w:rPr>
          <w:rFonts w:ascii="ITC Avant Garde" w:hAnsi="ITC Avant Garde"/>
          <w:sz w:val="22"/>
          <w:szCs w:val="22"/>
        </w:rPr>
      </w:pPr>
    </w:p>
    <w:p w14:paraId="347CE4E9" w14:textId="77777777"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Actos Administrativos Electrónicos: son los citatorios, emplazamientos, avisos, prevenciones, requerimientos o solicitudes de información o documentos y, en su caso, los acuerdos y resoluciones, emitidos a los Interesados por el Instituto, que procedan sobre Trámites y Servicios,</w:t>
      </w:r>
      <w:r w:rsidRPr="00FA59AA" w:rsidDel="00EB2CED">
        <w:rPr>
          <w:rFonts w:ascii="ITC Avant Garde" w:hAnsi="ITC Avant Garde" w:cs="Arial"/>
        </w:rPr>
        <w:t xml:space="preserve"> </w:t>
      </w:r>
      <w:r w:rsidRPr="00FA59AA">
        <w:rPr>
          <w:rFonts w:ascii="ITC Avant Garde" w:hAnsi="ITC Avant Garde" w:cs="Arial"/>
        </w:rPr>
        <w:t>a través de Medios Electrónicos, mismos que deberán cumplir con los elementos de todo acto administrativo, de conformidad con las disposiciones jurídicas aplicables.</w:t>
      </w:r>
    </w:p>
    <w:p w14:paraId="366693D7" w14:textId="77777777" w:rsidR="00C16D62" w:rsidRPr="00FA59AA" w:rsidRDefault="00C16D62" w:rsidP="00C16D62">
      <w:pPr>
        <w:pStyle w:val="ROMANOS"/>
        <w:tabs>
          <w:tab w:val="clear" w:pos="900"/>
        </w:tabs>
        <w:spacing w:after="0" w:line="240" w:lineRule="auto"/>
        <w:ind w:left="720" w:right="333" w:firstLine="0"/>
        <w:rPr>
          <w:rFonts w:ascii="ITC Avant Garde" w:hAnsi="ITC Avant Garde"/>
          <w:sz w:val="22"/>
          <w:szCs w:val="22"/>
        </w:rPr>
      </w:pPr>
    </w:p>
    <w:p w14:paraId="184266BD" w14:textId="710C4943"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Actuaciones Electrónicas: son las promociones, solicitudes o cualquier documentación o información relacionada con la presentación de un trámite o la solicitud de un Servicio, por parte de los Interesados ante el Instituto, a través de Medios Electrónicos y, de las que, invariablement</w:t>
      </w:r>
      <w:r w:rsidR="00F2297F" w:rsidRPr="00FA59AA">
        <w:rPr>
          <w:rFonts w:ascii="ITC Avant Garde" w:hAnsi="ITC Avant Garde" w:cs="Arial"/>
        </w:rPr>
        <w:t>e, se genera un acuse de recibo.</w:t>
      </w:r>
    </w:p>
    <w:p w14:paraId="466C2D03" w14:textId="77777777" w:rsidR="00C16D62" w:rsidRPr="00FA59AA" w:rsidRDefault="00C16D62" w:rsidP="00C16D62">
      <w:pPr>
        <w:spacing w:after="0" w:line="240" w:lineRule="auto"/>
        <w:ind w:left="1134"/>
        <w:rPr>
          <w:rFonts w:ascii="ITC Avant Garde" w:hAnsi="ITC Avant Garde" w:cs="Arial"/>
        </w:rPr>
      </w:pPr>
    </w:p>
    <w:p w14:paraId="3F07A973" w14:textId="6D4C38E2" w:rsidR="00C16D62"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lastRenderedPageBreak/>
        <w:t>Constancia de Inscripción: Documento expedido por el Registro Público de Telecomunicaciones mediante el cual se hace constar la inscripción de un acto jurídico en el Registro Público de Concesiones.</w:t>
      </w:r>
    </w:p>
    <w:p w14:paraId="53BB9756" w14:textId="77777777" w:rsidR="00356256" w:rsidRDefault="00356256" w:rsidP="00356256">
      <w:pPr>
        <w:spacing w:after="0" w:line="240" w:lineRule="auto"/>
        <w:ind w:left="1134"/>
        <w:jc w:val="both"/>
        <w:rPr>
          <w:rFonts w:ascii="ITC Avant Garde" w:hAnsi="ITC Avant Garde" w:cs="Arial"/>
        </w:rPr>
      </w:pPr>
    </w:p>
    <w:p w14:paraId="29D5FB9B" w14:textId="4554728E"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Folio Electrónico: Identificador del expediente electrónico en el cual se asientan los actos jurídicos que en materia de telecomunicaciones o radiodifusión requieren de la formalidad de inscripción, conforme lo establecido en la Ley, los presentes Lineamientos o demás disposiciones administrativas aplicables y que identifica inequívocamente a una concesión, permiso, autorización o asignación en materia de telecomunicaciones o rad</w:t>
      </w:r>
      <w:r w:rsidR="00F2297F" w:rsidRPr="00FA59AA">
        <w:rPr>
          <w:rFonts w:ascii="ITC Avant Garde" w:hAnsi="ITC Avant Garde" w:cs="Arial"/>
        </w:rPr>
        <w:t>iodifusión conforme corresponda.</w:t>
      </w:r>
    </w:p>
    <w:p w14:paraId="112222C8" w14:textId="77777777" w:rsidR="00C16D62" w:rsidRPr="00FA59AA" w:rsidRDefault="00C16D62" w:rsidP="00C16D62">
      <w:pPr>
        <w:pStyle w:val="Prrafodelista"/>
        <w:spacing w:after="0" w:line="240" w:lineRule="auto"/>
        <w:rPr>
          <w:rFonts w:cs="Arial"/>
        </w:rPr>
      </w:pPr>
    </w:p>
    <w:p w14:paraId="659D1258" w14:textId="1EC66117"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Formato: formulario que establece los campos correspondientes que deberá llenar el Interesado de forma específica y estandarizada, para presentar solicitudes ante el Registro Público de Concesiones, de conformidad con lo establecido en el artículo 8 y anexos de los presentes Lineamientos o aquellos q</w:t>
      </w:r>
      <w:r w:rsidR="00F2297F" w:rsidRPr="00FA59AA">
        <w:rPr>
          <w:rFonts w:ascii="ITC Avant Garde" w:hAnsi="ITC Avant Garde" w:cs="Arial"/>
        </w:rPr>
        <w:t>ue se emitan con posterioridad.</w:t>
      </w:r>
    </w:p>
    <w:p w14:paraId="55D5A2F1" w14:textId="77777777" w:rsidR="00C16D62" w:rsidRPr="00FA59AA" w:rsidRDefault="00C16D62" w:rsidP="00C16D62">
      <w:pPr>
        <w:spacing w:after="0" w:line="240" w:lineRule="auto"/>
        <w:ind w:left="1134"/>
        <w:rPr>
          <w:rFonts w:ascii="ITC Avant Garde" w:hAnsi="ITC Avant Garde" w:cs="Arial"/>
        </w:rPr>
      </w:pPr>
    </w:p>
    <w:p w14:paraId="7FD8E3BE" w14:textId="77777777"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Formato Genérico: Formato que se utilizará para presentar actos para inscripción en el Registro Público de Concesiones cuando no se cuente con Formatos Específicos.</w:t>
      </w:r>
    </w:p>
    <w:p w14:paraId="3EA5FB51" w14:textId="77777777" w:rsidR="00C16D62" w:rsidRPr="00FA59AA" w:rsidRDefault="00C16D62" w:rsidP="00C16D62">
      <w:pPr>
        <w:spacing w:after="0" w:line="240" w:lineRule="auto"/>
        <w:ind w:left="1134"/>
        <w:rPr>
          <w:rFonts w:ascii="ITC Avant Garde" w:hAnsi="ITC Avant Garde" w:cs="Arial"/>
        </w:rPr>
      </w:pPr>
    </w:p>
    <w:p w14:paraId="00A71FAE" w14:textId="77777777"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Formatos específicos: son aquellos Formatos que se utilizarán para presentar actos específicos para Inscripción al Registro Público de Concesiones, de conformidad con los artículos 8 y 9 de los presentes Lineamientos.</w:t>
      </w:r>
    </w:p>
    <w:p w14:paraId="2677141B" w14:textId="77777777" w:rsidR="00C16D62" w:rsidRPr="00FA59AA" w:rsidRDefault="00C16D62" w:rsidP="00C16D62">
      <w:pPr>
        <w:spacing w:after="0" w:line="240" w:lineRule="auto"/>
        <w:ind w:left="1134"/>
        <w:rPr>
          <w:rFonts w:ascii="ITC Avant Garde" w:hAnsi="ITC Avant Garde" w:cs="Arial"/>
        </w:rPr>
      </w:pPr>
    </w:p>
    <w:p w14:paraId="414B04A2" w14:textId="370C8726"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 xml:space="preserve">Número de Inscripción: Identificador numérico único asentado </w:t>
      </w:r>
      <w:r w:rsidR="00F2297F" w:rsidRPr="00FA59AA">
        <w:rPr>
          <w:rFonts w:ascii="ITC Avant Garde" w:hAnsi="ITC Avant Garde" w:cs="Arial"/>
        </w:rPr>
        <w:t>en la Constancia de Inscripción.</w:t>
      </w:r>
    </w:p>
    <w:p w14:paraId="75FDA25D" w14:textId="77777777" w:rsidR="00C16D62" w:rsidRPr="00FA59AA" w:rsidRDefault="00C16D62" w:rsidP="00C16D62">
      <w:pPr>
        <w:spacing w:after="0" w:line="240" w:lineRule="auto"/>
        <w:ind w:left="1134"/>
        <w:rPr>
          <w:rFonts w:ascii="ITC Avant Garde" w:hAnsi="ITC Avant Garde" w:cs="Arial"/>
        </w:rPr>
      </w:pPr>
    </w:p>
    <w:p w14:paraId="1E4AB456" w14:textId="2CC9A9B8"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 xml:space="preserve">Interesado: Concesionario, permisionario, autorizado o asignatario en materia de telecomunicaciones o radiodifusión, entidad gubernamental o cualquier otra persona física o moral que tenga interés jurídico en inscribir un acto jurídico en el </w:t>
      </w:r>
      <w:r w:rsidR="00F2297F" w:rsidRPr="00FA59AA">
        <w:rPr>
          <w:rFonts w:ascii="ITC Avant Garde" w:hAnsi="ITC Avant Garde" w:cs="Arial"/>
        </w:rPr>
        <w:t>Registro Público de Concesiones.</w:t>
      </w:r>
    </w:p>
    <w:p w14:paraId="32F5061C" w14:textId="77777777" w:rsidR="00C16D62" w:rsidRPr="00FA59AA" w:rsidRDefault="00C16D62" w:rsidP="00C16D62">
      <w:pPr>
        <w:spacing w:after="0" w:line="240" w:lineRule="auto"/>
        <w:ind w:left="1134"/>
        <w:rPr>
          <w:rFonts w:ascii="ITC Avant Garde" w:hAnsi="ITC Avant Garde" w:cs="Arial"/>
        </w:rPr>
      </w:pPr>
    </w:p>
    <w:p w14:paraId="7CF822DB" w14:textId="5AC806EF"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Instituto: Institut</w:t>
      </w:r>
      <w:r w:rsidR="00F2297F" w:rsidRPr="00FA59AA">
        <w:rPr>
          <w:rFonts w:ascii="ITC Avant Garde" w:hAnsi="ITC Avant Garde" w:cs="Arial"/>
        </w:rPr>
        <w:t>o Federal de Telecomunicaciones.</w:t>
      </w:r>
    </w:p>
    <w:p w14:paraId="565E1EB9" w14:textId="77777777" w:rsidR="00C16D62" w:rsidRPr="00FA59AA" w:rsidRDefault="00C16D62" w:rsidP="00C16D62">
      <w:pPr>
        <w:spacing w:after="0" w:line="240" w:lineRule="auto"/>
        <w:ind w:left="1134"/>
        <w:rPr>
          <w:rFonts w:ascii="ITC Avant Garde" w:hAnsi="ITC Avant Garde" w:cs="Arial"/>
        </w:rPr>
      </w:pPr>
    </w:p>
    <w:p w14:paraId="73CD8016" w14:textId="6443F601"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Ley: Ley Federal de Tel</w:t>
      </w:r>
      <w:r w:rsidR="00F2297F" w:rsidRPr="00FA59AA">
        <w:rPr>
          <w:rFonts w:ascii="ITC Avant Garde" w:hAnsi="ITC Avant Garde" w:cs="Arial"/>
        </w:rPr>
        <w:t>ecomunicaciones y Radiodifusión.</w:t>
      </w:r>
    </w:p>
    <w:p w14:paraId="2DB7C6E0" w14:textId="77777777" w:rsidR="00C16D62" w:rsidRPr="00FA59AA" w:rsidRDefault="00C16D62" w:rsidP="00C16D62">
      <w:pPr>
        <w:pStyle w:val="Prrafodelista"/>
        <w:spacing w:after="0" w:line="240" w:lineRule="auto"/>
        <w:rPr>
          <w:rFonts w:cs="Arial"/>
        </w:rPr>
      </w:pPr>
    </w:p>
    <w:p w14:paraId="7E555504" w14:textId="62EEC67E"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t>Tablero Electrónico: la interfaz que se pone a disposición de los Interesados registrados en la Ventanilla Electrónica, para acceder a sus datos y registros asociados a sus Actuaciones Electrónicas, consultar y, en su caso, darse por notificado y desahogar lo requerido por un Acto Administrativo Electrónico, vinculados a un Expediente Electrónico y que br</w:t>
      </w:r>
      <w:r w:rsidR="00F2297F" w:rsidRPr="00FA59AA">
        <w:rPr>
          <w:rFonts w:ascii="ITC Avant Garde" w:hAnsi="ITC Avant Garde" w:cs="Arial"/>
        </w:rPr>
        <w:t>indan la Trazabilidad del mismo.</w:t>
      </w:r>
    </w:p>
    <w:p w14:paraId="2AAB6BE5" w14:textId="77777777" w:rsidR="00C16D62" w:rsidRPr="00FA59AA" w:rsidRDefault="00C16D62" w:rsidP="00C16D62">
      <w:pPr>
        <w:spacing w:after="0" w:line="240" w:lineRule="auto"/>
        <w:ind w:left="1134"/>
        <w:rPr>
          <w:rFonts w:ascii="ITC Avant Garde" w:hAnsi="ITC Avant Garde" w:cs="Arial"/>
        </w:rPr>
      </w:pPr>
    </w:p>
    <w:p w14:paraId="0D570A55" w14:textId="77777777" w:rsidR="00C16D62" w:rsidRPr="00FA59AA" w:rsidRDefault="00C16D62" w:rsidP="00B1430F">
      <w:pPr>
        <w:numPr>
          <w:ilvl w:val="0"/>
          <w:numId w:val="7"/>
        </w:numPr>
        <w:spacing w:after="0" w:line="240" w:lineRule="auto"/>
        <w:ind w:left="1134"/>
        <w:jc w:val="both"/>
        <w:rPr>
          <w:rFonts w:ascii="ITC Avant Garde" w:hAnsi="ITC Avant Garde" w:cs="Arial"/>
        </w:rPr>
      </w:pPr>
      <w:r w:rsidRPr="00FA59AA">
        <w:rPr>
          <w:rFonts w:ascii="ITC Avant Garde" w:hAnsi="ITC Avant Garde" w:cs="Arial"/>
        </w:rPr>
        <w:lastRenderedPageBreak/>
        <w:t>Ventanilla Electrónica: punto de contacto digital a través del portal de internet del Instituto, que fungirá como el medio principal para la recepción de Actuaciones Electrónicas, de conformidad con las disposiciones aplicables que al efecto emita el Instituto.</w:t>
      </w:r>
    </w:p>
    <w:p w14:paraId="5F34260F" w14:textId="77777777" w:rsidR="00C16D62" w:rsidRPr="00FA59AA" w:rsidRDefault="00C16D62" w:rsidP="00C16D62">
      <w:pPr>
        <w:spacing w:after="0" w:line="240" w:lineRule="auto"/>
        <w:ind w:left="1134"/>
        <w:rPr>
          <w:rFonts w:ascii="ITC Avant Garde" w:hAnsi="ITC Avant Garde" w:cs="Arial"/>
        </w:rPr>
      </w:pPr>
    </w:p>
    <w:p w14:paraId="6EA4FCB7" w14:textId="77777777" w:rsidR="00C16D62" w:rsidRPr="00FA59AA" w:rsidRDefault="00C16D62" w:rsidP="00B1430F">
      <w:pPr>
        <w:numPr>
          <w:ilvl w:val="0"/>
          <w:numId w:val="7"/>
        </w:numPr>
        <w:spacing w:after="0" w:line="240" w:lineRule="auto"/>
        <w:ind w:left="1134"/>
        <w:jc w:val="both"/>
        <w:rPr>
          <w:rFonts w:ascii="ITC Avant Garde" w:hAnsi="ITC Avant Garde" w:cs="Arial"/>
          <w:bCs/>
        </w:rPr>
      </w:pPr>
      <w:r w:rsidRPr="00FA59AA">
        <w:rPr>
          <w:rFonts w:ascii="ITC Avant Garde" w:hAnsi="ITC Avant Garde" w:cs="Arial"/>
          <w:bCs/>
        </w:rPr>
        <w:t xml:space="preserve">Visor del Registro Público de Concesiones </w:t>
      </w:r>
      <w:r w:rsidRPr="00FA59AA">
        <w:rPr>
          <w:rFonts w:ascii="ITC Avant Garde" w:hAnsi="ITC Avant Garde" w:cs="Arial"/>
        </w:rPr>
        <w:t>(VRPC)</w:t>
      </w:r>
      <w:r w:rsidRPr="00FA59AA">
        <w:rPr>
          <w:rFonts w:ascii="ITC Avant Garde" w:hAnsi="ITC Avant Garde" w:cs="Arial"/>
          <w:bCs/>
        </w:rPr>
        <w:t>: Sistema informático de administración del Registro Público de Concesiones, con el cual se dará publicidad de los actos inscritos en el mismo a través del portal de internet del Instituto.</w:t>
      </w:r>
    </w:p>
    <w:p w14:paraId="4A7FEE91" w14:textId="77777777" w:rsidR="00C16D62" w:rsidRPr="00FA59AA" w:rsidRDefault="00C16D62" w:rsidP="00C16D62">
      <w:pPr>
        <w:spacing w:after="0" w:line="240" w:lineRule="auto"/>
        <w:ind w:left="1134"/>
        <w:rPr>
          <w:rFonts w:ascii="ITC Avant Garde" w:hAnsi="ITC Avant Garde" w:cs="Arial"/>
          <w:bCs/>
        </w:rPr>
      </w:pPr>
    </w:p>
    <w:p w14:paraId="28F014B5" w14:textId="77777777" w:rsidR="00C16D62" w:rsidRPr="00FA59AA" w:rsidRDefault="00C16D62" w:rsidP="00C16D62">
      <w:pPr>
        <w:spacing w:after="0" w:line="240" w:lineRule="auto"/>
        <w:ind w:left="1134"/>
        <w:rPr>
          <w:rFonts w:ascii="ITC Avant Garde" w:hAnsi="ITC Avant Garde" w:cs="Arial"/>
        </w:rPr>
      </w:pPr>
    </w:p>
    <w:p w14:paraId="1D572A0A"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Capítulo II</w:t>
      </w:r>
    </w:p>
    <w:p w14:paraId="33F483A5"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De los Actos jurídicos Sujetos a Inscripción</w:t>
      </w:r>
    </w:p>
    <w:p w14:paraId="466B2BC1" w14:textId="77777777" w:rsidR="00C16D62" w:rsidRPr="00FA59AA" w:rsidRDefault="00C16D62" w:rsidP="00C16D62">
      <w:pPr>
        <w:spacing w:after="0" w:line="240" w:lineRule="auto"/>
        <w:rPr>
          <w:rFonts w:ascii="ITC Avant Garde" w:hAnsi="ITC Avant Garde" w:cs="Arial"/>
          <w:b/>
        </w:rPr>
      </w:pPr>
    </w:p>
    <w:p w14:paraId="187A6AA6"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En el Registro Público de Concesiones se inscribirán, además de los actos jurídicos señalados en el artículo 177 de la Ley, los siguientes:</w:t>
      </w:r>
    </w:p>
    <w:p w14:paraId="2B5A2C7C" w14:textId="77777777" w:rsidR="00C16D62" w:rsidRPr="00FA59AA" w:rsidRDefault="00C16D62" w:rsidP="00C16D62">
      <w:pPr>
        <w:pStyle w:val="EstiloREg"/>
        <w:numPr>
          <w:ilvl w:val="0"/>
          <w:numId w:val="0"/>
        </w:numPr>
        <w:spacing w:after="0"/>
        <w:ind w:left="1134"/>
        <w:rPr>
          <w:rFonts w:ascii="ITC Avant Garde" w:hAnsi="ITC Avant Garde" w:cs="Arial"/>
        </w:rPr>
      </w:pPr>
    </w:p>
    <w:p w14:paraId="3D696425" w14:textId="5C0FF536" w:rsidR="00C16D62" w:rsidRPr="00FA59AA" w:rsidRDefault="00C16D62" w:rsidP="006C2879">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Códigos de ética</w:t>
      </w:r>
      <w:r w:rsidR="006C2879" w:rsidRPr="00FA59AA">
        <w:rPr>
          <w:rFonts w:ascii="ITC Avant Garde" w:hAnsi="ITC Avant Garde" w:cs="Arial"/>
        </w:rPr>
        <w:t xml:space="preserve"> de los concesionarios de radiodifusión o de televisión o audio restringid</w:t>
      </w:r>
      <w:r w:rsidR="00CC5110" w:rsidRPr="00FA59AA">
        <w:rPr>
          <w:rFonts w:ascii="ITC Avant Garde" w:hAnsi="ITC Avant Garde" w:cs="Arial"/>
        </w:rPr>
        <w:t>os;</w:t>
      </w:r>
    </w:p>
    <w:p w14:paraId="0F33A3C8"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Convenios de interconexión internacional;</w:t>
      </w:r>
    </w:p>
    <w:p w14:paraId="4B1ED5F2" w14:textId="4CCF27C0"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Convenios de intercambio de tráfico de Internet del agente económico preponderante en el sector de las telecomunicaciones o con poder sustancial de mercado</w:t>
      </w:r>
      <w:r w:rsidR="00040252" w:rsidRPr="00FA59AA">
        <w:rPr>
          <w:rFonts w:ascii="ITC Avant Garde" w:hAnsi="ITC Avant Garde" w:cs="Arial"/>
        </w:rPr>
        <w:t xml:space="preserve"> con otros proveedores de acceso a Internet y con puntos de intercambio de tráfico de Internet en territorio nacional</w:t>
      </w:r>
      <w:r w:rsidRPr="00FA59AA">
        <w:rPr>
          <w:rFonts w:ascii="ITC Avant Garde" w:hAnsi="ITC Avant Garde" w:cs="Arial"/>
        </w:rPr>
        <w:t>;</w:t>
      </w:r>
    </w:p>
    <w:p w14:paraId="790277C8"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Convenios entre concesionarios y/o autorizados, de comercialización o reventa de servicios, de usuario visitante, de arrendamiento de enlaces dedicados, de intercambio electrónico de mensajes cortos;</w:t>
      </w:r>
    </w:p>
    <w:p w14:paraId="6EBA2FCF"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Contratos de arrendamiento de espectro radioeléctrico, sus modificaciones y terminación;</w:t>
      </w:r>
    </w:p>
    <w:p w14:paraId="77C917A6" w14:textId="7BD02CA4"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Contratos de prestación de servicios de la red</w:t>
      </w:r>
      <w:r w:rsidR="00F2297F" w:rsidRPr="00FA59AA">
        <w:rPr>
          <w:rFonts w:ascii="ITC Avant Garde" w:hAnsi="ITC Avant Garde" w:cs="Arial"/>
        </w:rPr>
        <w:t xml:space="preserve"> compartida</w:t>
      </w:r>
      <w:r w:rsidRPr="00FA59AA">
        <w:rPr>
          <w:rFonts w:ascii="ITC Avant Garde" w:hAnsi="ITC Avant Garde" w:cs="Arial"/>
        </w:rPr>
        <w:t xml:space="preserve"> mayorista;</w:t>
      </w:r>
    </w:p>
    <w:p w14:paraId="42D87DC9" w14:textId="77777777" w:rsidR="00C16D62" w:rsidRPr="00FA59AA" w:rsidRDefault="00C16D62" w:rsidP="00F2297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Cruces transfronterizos;</w:t>
      </w:r>
    </w:p>
    <w:p w14:paraId="065E556D"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Defensores de las audiencias;</w:t>
      </w:r>
    </w:p>
    <w:p w14:paraId="6BFFDC0F"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Domicilios de concesionarios, autorizados y permisionarios para oír y recibir notificaciones, así como domicilios de los centros de atención a usuarios y audiencias;</w:t>
      </w:r>
    </w:p>
    <w:p w14:paraId="51AA24C2"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Representantes legales de concesionaros, autorizados y permisionarios;</w:t>
      </w:r>
    </w:p>
    <w:p w14:paraId="49F8EFED" w14:textId="4CCA54D9"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Puntos de intercambio de tráfico de Internet</w:t>
      </w:r>
      <w:r w:rsidR="006377FD" w:rsidRPr="00FA59AA">
        <w:rPr>
          <w:rFonts w:ascii="ITC Avant Garde" w:hAnsi="ITC Avant Garde" w:cs="Arial"/>
        </w:rPr>
        <w:t xml:space="preserve"> en el territorio nacional;</w:t>
      </w:r>
      <w:r w:rsidRPr="00FA59AA">
        <w:rPr>
          <w:rFonts w:ascii="ITC Avant Garde" w:hAnsi="ITC Avant Garde" w:cs="Arial"/>
        </w:rPr>
        <w:t xml:space="preserve"> del agente económico preponderante en el sector de las telecomunicaciones o con poder sustancial de mercado;</w:t>
      </w:r>
    </w:p>
    <w:p w14:paraId="6E192518"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Puntos de interconexión;</w:t>
      </w:r>
    </w:p>
    <w:p w14:paraId="55B10D4B" w14:textId="77777777" w:rsidR="00C16D62" w:rsidRPr="00FA59AA" w:rsidRDefault="00C16D62"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Tarifas de servicios y espacios de publicidad, y</w:t>
      </w:r>
    </w:p>
    <w:p w14:paraId="0457CE97" w14:textId="7B45BDDD" w:rsidR="00C16D62" w:rsidRPr="00FA59AA" w:rsidRDefault="006C2879" w:rsidP="00B1430F">
      <w:pPr>
        <w:numPr>
          <w:ilvl w:val="0"/>
          <w:numId w:val="8"/>
        </w:numPr>
        <w:spacing w:after="0" w:line="240" w:lineRule="auto"/>
        <w:ind w:left="1134" w:hanging="425"/>
        <w:jc w:val="both"/>
        <w:rPr>
          <w:rFonts w:ascii="ITC Avant Garde" w:hAnsi="ITC Avant Garde" w:cs="Arial"/>
        </w:rPr>
      </w:pPr>
      <w:r w:rsidRPr="00FA59AA">
        <w:rPr>
          <w:rFonts w:ascii="ITC Avant Garde" w:hAnsi="ITC Avant Garde" w:cs="Arial"/>
        </w:rPr>
        <w:t>Autorización temporal de bandas del espectro para v</w:t>
      </w:r>
      <w:r w:rsidR="00C16D62" w:rsidRPr="00FA59AA">
        <w:rPr>
          <w:rFonts w:ascii="ITC Avant Garde" w:hAnsi="ITC Avant Garde" w:cs="Arial"/>
        </w:rPr>
        <w:t>isitas diplomáticas.</w:t>
      </w:r>
    </w:p>
    <w:p w14:paraId="379D3040" w14:textId="7ABB40B3" w:rsidR="00C16D62" w:rsidRDefault="00C16D62" w:rsidP="00C16D62">
      <w:pPr>
        <w:pStyle w:val="EstiloREg"/>
        <w:numPr>
          <w:ilvl w:val="0"/>
          <w:numId w:val="0"/>
        </w:numPr>
        <w:spacing w:after="0"/>
        <w:rPr>
          <w:rFonts w:ascii="ITC Avant Garde" w:hAnsi="ITC Avant Garde" w:cs="Arial"/>
        </w:rPr>
      </w:pPr>
    </w:p>
    <w:p w14:paraId="7CAE12B4" w14:textId="77777777" w:rsidR="00356256" w:rsidRPr="00FA59AA" w:rsidRDefault="00356256" w:rsidP="00C16D62">
      <w:pPr>
        <w:pStyle w:val="EstiloREg"/>
        <w:numPr>
          <w:ilvl w:val="0"/>
          <w:numId w:val="0"/>
        </w:numPr>
        <w:spacing w:after="0"/>
        <w:rPr>
          <w:rFonts w:ascii="ITC Avant Garde" w:hAnsi="ITC Avant Garde" w:cs="Arial"/>
        </w:rPr>
      </w:pPr>
    </w:p>
    <w:p w14:paraId="43C68C8E" w14:textId="77777777" w:rsidR="0079196A" w:rsidRPr="00FA59AA" w:rsidRDefault="00C16D62" w:rsidP="009B5FD7">
      <w:pPr>
        <w:pStyle w:val="EstiloREg"/>
        <w:spacing w:after="0"/>
        <w:ind w:left="0" w:firstLine="1134"/>
        <w:rPr>
          <w:rFonts w:ascii="ITC Avant Garde" w:hAnsi="ITC Avant Garde" w:cs="Arial"/>
        </w:rPr>
      </w:pPr>
      <w:r w:rsidRPr="00FA59AA">
        <w:rPr>
          <w:rFonts w:ascii="ITC Avant Garde" w:hAnsi="ITC Avant Garde" w:cs="Arial"/>
        </w:rPr>
        <w:lastRenderedPageBreak/>
        <w:t xml:space="preserve">El Pleno del Instituto podrá determinar cualquier otro acto jurídico sujeto de inscripción en el Registro Público de Concesiones, ya sea mediante la publicación de una disposición de carácter general o bien, mediante </w:t>
      </w:r>
      <w:r w:rsidR="00040252" w:rsidRPr="00FA59AA">
        <w:rPr>
          <w:rFonts w:ascii="ITC Avant Garde" w:hAnsi="ITC Avant Garde" w:cs="Arial"/>
        </w:rPr>
        <w:t xml:space="preserve">acuerdos o </w:t>
      </w:r>
      <w:r w:rsidRPr="00FA59AA">
        <w:rPr>
          <w:rFonts w:ascii="ITC Avant Garde" w:hAnsi="ITC Avant Garde" w:cs="Arial"/>
        </w:rPr>
        <w:t>resoluciones particulares, cuando así se señale expresamente en la</w:t>
      </w:r>
      <w:r w:rsidR="00040252" w:rsidRPr="00FA59AA">
        <w:rPr>
          <w:rFonts w:ascii="ITC Avant Garde" w:hAnsi="ITC Avant Garde" w:cs="Arial"/>
        </w:rPr>
        <w:t>s</w:t>
      </w:r>
      <w:r w:rsidRPr="00FA59AA">
        <w:rPr>
          <w:rFonts w:ascii="ITC Avant Garde" w:hAnsi="ITC Avant Garde" w:cs="Arial"/>
        </w:rPr>
        <w:t xml:space="preserve"> misma</w:t>
      </w:r>
      <w:r w:rsidR="00040252" w:rsidRPr="00FA59AA">
        <w:rPr>
          <w:rFonts w:ascii="ITC Avant Garde" w:hAnsi="ITC Avant Garde" w:cs="Arial"/>
        </w:rPr>
        <w:t>s</w:t>
      </w:r>
      <w:r w:rsidRPr="00FA59AA">
        <w:rPr>
          <w:rFonts w:ascii="ITC Avant Garde" w:hAnsi="ITC Avant Garde" w:cs="Arial"/>
        </w:rPr>
        <w:t>.</w:t>
      </w:r>
      <w:r w:rsidR="00C01FCE" w:rsidRPr="00FA59AA">
        <w:rPr>
          <w:rFonts w:ascii="ITC Avant Garde" w:hAnsi="ITC Avant Garde" w:cs="Arial"/>
        </w:rPr>
        <w:t xml:space="preserve"> </w:t>
      </w:r>
    </w:p>
    <w:p w14:paraId="7AFAF047" w14:textId="77777777" w:rsidR="0079196A" w:rsidRPr="00FA59AA" w:rsidRDefault="0079196A" w:rsidP="0079196A">
      <w:pPr>
        <w:pStyle w:val="EstiloREg"/>
        <w:numPr>
          <w:ilvl w:val="0"/>
          <w:numId w:val="0"/>
        </w:numPr>
        <w:spacing w:after="0"/>
        <w:rPr>
          <w:rFonts w:ascii="ITC Avant Garde" w:hAnsi="ITC Avant Garde" w:cs="Arial"/>
        </w:rPr>
      </w:pPr>
    </w:p>
    <w:p w14:paraId="5EC903C5" w14:textId="77777777" w:rsidR="00FA59AA" w:rsidRDefault="00FA59AA" w:rsidP="00C16D62">
      <w:pPr>
        <w:spacing w:after="0" w:line="240" w:lineRule="auto"/>
        <w:jc w:val="center"/>
        <w:rPr>
          <w:rFonts w:ascii="ITC Avant Garde" w:hAnsi="ITC Avant Garde" w:cs="Arial"/>
          <w:b/>
        </w:rPr>
      </w:pPr>
    </w:p>
    <w:p w14:paraId="3C6E873E" w14:textId="76BA2922"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Capítulo III</w:t>
      </w:r>
    </w:p>
    <w:p w14:paraId="7747374D"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 xml:space="preserve">De la Solicitud de Inscripción </w:t>
      </w:r>
    </w:p>
    <w:p w14:paraId="022186C1" w14:textId="77777777" w:rsidR="00DD00D6" w:rsidRPr="00FA59AA" w:rsidRDefault="00DD00D6" w:rsidP="00DD00D6">
      <w:pPr>
        <w:spacing w:after="0" w:line="240" w:lineRule="auto"/>
        <w:jc w:val="center"/>
        <w:rPr>
          <w:rFonts w:ascii="ITC Avant Garde" w:hAnsi="ITC Avant Garde" w:cs="Arial"/>
          <w:b/>
        </w:rPr>
      </w:pPr>
    </w:p>
    <w:p w14:paraId="5B3B3E4D" w14:textId="77777777" w:rsidR="00DD00D6" w:rsidRPr="00FA59AA" w:rsidRDefault="00DD00D6" w:rsidP="00DD00D6">
      <w:pPr>
        <w:spacing w:after="0" w:line="240" w:lineRule="auto"/>
        <w:jc w:val="center"/>
        <w:rPr>
          <w:rFonts w:ascii="ITC Avant Garde" w:hAnsi="ITC Avant Garde" w:cs="Arial"/>
          <w:b/>
        </w:rPr>
      </w:pPr>
      <w:r w:rsidRPr="00FA59AA">
        <w:rPr>
          <w:rFonts w:ascii="ITC Avant Garde" w:hAnsi="ITC Avant Garde" w:cs="Arial"/>
          <w:b/>
        </w:rPr>
        <w:t>Sección I</w:t>
      </w:r>
    </w:p>
    <w:p w14:paraId="0AD205EA" w14:textId="77777777" w:rsidR="00DD00D6" w:rsidRPr="00FA59AA" w:rsidRDefault="00DD00D6" w:rsidP="00DD00D6">
      <w:pPr>
        <w:spacing w:after="0" w:line="240" w:lineRule="auto"/>
        <w:jc w:val="center"/>
        <w:rPr>
          <w:rFonts w:ascii="ITC Avant Garde" w:hAnsi="ITC Avant Garde" w:cs="Arial"/>
          <w:b/>
        </w:rPr>
      </w:pPr>
      <w:r w:rsidRPr="00FA59AA">
        <w:rPr>
          <w:rFonts w:ascii="ITC Avant Garde" w:hAnsi="ITC Avant Garde" w:cs="Arial"/>
          <w:b/>
        </w:rPr>
        <w:t xml:space="preserve">Formatos </w:t>
      </w:r>
    </w:p>
    <w:p w14:paraId="3639A8BE" w14:textId="77777777" w:rsidR="00C16D62" w:rsidRPr="00FA59AA" w:rsidRDefault="00C16D62" w:rsidP="00C16D62">
      <w:pPr>
        <w:pStyle w:val="EstiloREg"/>
        <w:numPr>
          <w:ilvl w:val="0"/>
          <w:numId w:val="0"/>
        </w:numPr>
        <w:spacing w:after="0"/>
        <w:rPr>
          <w:rFonts w:ascii="ITC Avant Garde" w:hAnsi="ITC Avant Garde" w:cs="Arial"/>
        </w:rPr>
      </w:pPr>
    </w:p>
    <w:p w14:paraId="5D0B467B"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Para efectos de lo dispuesto en los artículos 177 y 179, de conformidad con lo establecido en el artículo 180 de la Ley, el Instituto determinará el medio por el cual el interesado deberá presentar las solicitudes de inscripción acompañadas de la documentación respectiva del acto jurídico a inscribir.</w:t>
      </w:r>
    </w:p>
    <w:p w14:paraId="149BC523" w14:textId="77777777" w:rsidR="00C16D62" w:rsidRPr="00FA59AA" w:rsidRDefault="00C16D62" w:rsidP="00C16D62">
      <w:pPr>
        <w:pStyle w:val="EstiloREg"/>
        <w:numPr>
          <w:ilvl w:val="0"/>
          <w:numId w:val="0"/>
        </w:numPr>
        <w:spacing w:after="0"/>
        <w:rPr>
          <w:rFonts w:ascii="ITC Avant Garde" w:hAnsi="ITC Avant Garde" w:cs="Arial"/>
        </w:rPr>
      </w:pPr>
    </w:p>
    <w:p w14:paraId="36E68B22"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La solicitud por parte de los Interesados para la inscripción de algún acto jurídico en el Registro Público de Concesiones deberá realizarse mediante Actuaciones Electrónicas mismas que se realizarán a través de la Ventanilla Electrónica debiendo ingresar a dicha herramienta la información establecida en los Formatos y, en su caso, adjuntando electrónicamente la documentación que corresponda.</w:t>
      </w:r>
    </w:p>
    <w:p w14:paraId="457472C4" w14:textId="77777777" w:rsidR="00C16D62" w:rsidRPr="00FA59AA" w:rsidRDefault="00C16D62" w:rsidP="00C16D62">
      <w:pPr>
        <w:pStyle w:val="EstiloREg"/>
        <w:numPr>
          <w:ilvl w:val="0"/>
          <w:numId w:val="0"/>
        </w:numPr>
        <w:spacing w:after="0"/>
        <w:rPr>
          <w:rFonts w:ascii="ITC Avant Garde" w:hAnsi="ITC Avant Garde" w:cs="Arial"/>
        </w:rPr>
      </w:pPr>
    </w:p>
    <w:p w14:paraId="1F6393C2"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Los Formatos de inscripción en el Registro Público de Concesiones de los diversos actos jurídicos a inscribir por parte de los Interesados, serán los siguientes:</w:t>
      </w:r>
    </w:p>
    <w:p w14:paraId="4A28490D" w14:textId="77777777" w:rsidR="00C16D62" w:rsidRPr="00FA59AA" w:rsidRDefault="00C16D62" w:rsidP="00C16D62">
      <w:pPr>
        <w:pStyle w:val="Prrafodelista"/>
        <w:spacing w:after="0" w:line="240" w:lineRule="auto"/>
        <w:rPr>
          <w:rFonts w:cs="Arial"/>
        </w:rPr>
      </w:pPr>
    </w:p>
    <w:p w14:paraId="06874DD2" w14:textId="77777777" w:rsidR="00C16D62" w:rsidRPr="00FA59AA" w:rsidRDefault="00C16D62" w:rsidP="00B1430F">
      <w:pPr>
        <w:pStyle w:val="EstiloREg"/>
        <w:numPr>
          <w:ilvl w:val="0"/>
          <w:numId w:val="13"/>
        </w:numPr>
        <w:spacing w:after="0"/>
        <w:rPr>
          <w:rFonts w:ascii="ITC Avant Garde" w:hAnsi="ITC Avant Garde" w:cs="Arial"/>
        </w:rPr>
      </w:pPr>
      <w:r w:rsidRPr="00FA59AA">
        <w:rPr>
          <w:rFonts w:ascii="ITC Avant Garde" w:hAnsi="ITC Avant Garde" w:cs="Arial"/>
        </w:rPr>
        <w:t>Formato Genérico de Solicitud de Inscripción al Registro Público de Concesiones.</w:t>
      </w:r>
    </w:p>
    <w:p w14:paraId="0FC11974" w14:textId="77777777" w:rsidR="00DD00D6" w:rsidRPr="00FA59AA" w:rsidRDefault="00DD00D6" w:rsidP="00DD00D6">
      <w:pPr>
        <w:pStyle w:val="EstiloREg"/>
        <w:numPr>
          <w:ilvl w:val="0"/>
          <w:numId w:val="0"/>
        </w:numPr>
        <w:spacing w:after="0"/>
        <w:ind w:left="720"/>
        <w:rPr>
          <w:rFonts w:ascii="ITC Avant Garde" w:hAnsi="ITC Avant Garde" w:cs="Arial"/>
        </w:rPr>
      </w:pPr>
    </w:p>
    <w:p w14:paraId="7DFA3866" w14:textId="77777777" w:rsidR="00C16D62" w:rsidRPr="00FA59AA" w:rsidRDefault="00C16D62" w:rsidP="00B1430F">
      <w:pPr>
        <w:pStyle w:val="EstiloREg"/>
        <w:numPr>
          <w:ilvl w:val="0"/>
          <w:numId w:val="13"/>
        </w:numPr>
        <w:spacing w:after="0"/>
        <w:rPr>
          <w:rFonts w:ascii="ITC Avant Garde" w:hAnsi="ITC Avant Garde" w:cs="Arial"/>
        </w:rPr>
      </w:pPr>
      <w:r w:rsidRPr="00FA59AA">
        <w:rPr>
          <w:rFonts w:ascii="ITC Avant Garde" w:hAnsi="ITC Avant Garde" w:cs="Arial"/>
        </w:rPr>
        <w:t>Formatos específicos de Inscripción al Registro Público de Concesiones:</w:t>
      </w:r>
    </w:p>
    <w:p w14:paraId="0352A947"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Estructura accionaria o de partes sociales o aportaciones;</w:t>
      </w:r>
    </w:p>
    <w:p w14:paraId="1534C4F7"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Formalización de enajenación de acciones;</w:t>
      </w:r>
    </w:p>
    <w:p w14:paraId="2474E5BE"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Contrato de adhesión;</w:t>
      </w:r>
    </w:p>
    <w:p w14:paraId="339E625F" w14:textId="62342905"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Código de ética</w:t>
      </w:r>
      <w:r w:rsidR="00367E12" w:rsidRPr="00FA59AA">
        <w:rPr>
          <w:rFonts w:ascii="ITC Avant Garde" w:hAnsi="ITC Avant Garde" w:cs="Arial"/>
        </w:rPr>
        <w:t xml:space="preserve"> de los concesionarios de radiodifusión o de televisión o audio restringid</w:t>
      </w:r>
      <w:r w:rsidR="00CC5110" w:rsidRPr="00FA59AA">
        <w:rPr>
          <w:rFonts w:ascii="ITC Avant Garde" w:hAnsi="ITC Avant Garde" w:cs="Arial"/>
        </w:rPr>
        <w:t>os;</w:t>
      </w:r>
    </w:p>
    <w:p w14:paraId="5E30A0C4"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Convenio/contrato celebrado entre concesionarios o bien entre concesionario y autorizado/permisionario;</w:t>
      </w:r>
    </w:p>
    <w:p w14:paraId="0A945945"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Defensor de las audiencias;</w:t>
      </w:r>
    </w:p>
    <w:p w14:paraId="78316C47"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Aviso de domicilio para oír y recibir notificaciones, así como de los domicilios de los centros de atención a usuarios o audiencias;</w:t>
      </w:r>
    </w:p>
    <w:p w14:paraId="1B13D32F"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Puntos de interconexión;</w:t>
      </w:r>
    </w:p>
    <w:p w14:paraId="6299816C"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 xml:space="preserve">Aviso de inicio o terminación de prestación de servicios de telecomunicaciones y/o de ampliación o reducción de áreas </w:t>
      </w:r>
      <w:proofErr w:type="spellStart"/>
      <w:r w:rsidRPr="00FA59AA">
        <w:rPr>
          <w:rFonts w:ascii="ITC Avant Garde" w:hAnsi="ITC Avant Garde" w:cs="Arial"/>
        </w:rPr>
        <w:t>geoestadísticas</w:t>
      </w:r>
      <w:proofErr w:type="spellEnd"/>
      <w:r w:rsidRPr="00FA59AA">
        <w:rPr>
          <w:rFonts w:ascii="ITC Avant Garde" w:hAnsi="ITC Avant Garde" w:cs="Arial"/>
        </w:rPr>
        <w:t xml:space="preserve"> en las que se ofrecen servicios de telecomunicaciones, para Concesiones Únicas y para Comercializadoras;</w:t>
      </w:r>
    </w:p>
    <w:p w14:paraId="3606F3C9"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lastRenderedPageBreak/>
        <w:t>Renuncia de concesión, permiso o autorización;</w:t>
      </w:r>
    </w:p>
    <w:p w14:paraId="43C340E8"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Gravamen impuesto a las concesiones;</w:t>
      </w:r>
    </w:p>
    <w:p w14:paraId="349DEAC9"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Convenio de interconexión internacional;</w:t>
      </w:r>
    </w:p>
    <w:p w14:paraId="2944E714"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Acreditación o revocación de Representante legal;</w:t>
      </w:r>
    </w:p>
    <w:p w14:paraId="5361BDBC"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Tarifas de servicios y espacios de publicidad;</w:t>
      </w:r>
    </w:p>
    <w:p w14:paraId="67B8BC79" w14:textId="08957E89"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Convenio de intercambio de tráfico de Internet del agente económico preponderante en el sector de las telecomunicaciones o con poder sustancial de mercado</w:t>
      </w:r>
      <w:r w:rsidR="00367E12" w:rsidRPr="00FA59AA">
        <w:rPr>
          <w:rFonts w:ascii="ITC Avant Garde" w:hAnsi="ITC Avant Garde" w:cs="Arial"/>
        </w:rPr>
        <w:t xml:space="preserve"> con otros proveedores de acceso a Internet y con puntos de intercambio de tráfico de Internet en territorio nacional</w:t>
      </w:r>
      <w:r w:rsidRPr="00FA59AA">
        <w:rPr>
          <w:rFonts w:ascii="ITC Avant Garde" w:hAnsi="ITC Avant Garde" w:cs="Arial"/>
        </w:rPr>
        <w:t>;</w:t>
      </w:r>
    </w:p>
    <w:p w14:paraId="35234C5E" w14:textId="0062A7EB" w:rsidR="00C16D62" w:rsidRPr="00FA59AA" w:rsidRDefault="00367E1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Punto de intercambio de tráfico de Internet en el territorio nacional; del agente económico preponderante en el sector de las telecomunicaciones o con poder sustancial de mercado</w:t>
      </w:r>
      <w:r w:rsidR="00C16D62" w:rsidRPr="00FA59AA">
        <w:rPr>
          <w:rFonts w:ascii="ITC Avant Garde" w:hAnsi="ITC Avant Garde" w:cs="Arial"/>
        </w:rPr>
        <w:t>;</w:t>
      </w:r>
    </w:p>
    <w:p w14:paraId="263586E5"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Contrato de arrendamiento de espectro radioeléctrico, sus modificaciones y terminación, y</w:t>
      </w:r>
    </w:p>
    <w:p w14:paraId="6E84C360" w14:textId="77777777" w:rsidR="00C16D62" w:rsidRPr="00FA59AA" w:rsidRDefault="00C16D62" w:rsidP="00B1430F">
      <w:pPr>
        <w:numPr>
          <w:ilvl w:val="0"/>
          <w:numId w:val="12"/>
        </w:numPr>
        <w:tabs>
          <w:tab w:val="left" w:pos="1560"/>
        </w:tabs>
        <w:spacing w:after="0" w:line="240" w:lineRule="auto"/>
        <w:ind w:left="1560" w:hanging="851"/>
        <w:jc w:val="both"/>
        <w:rPr>
          <w:rFonts w:ascii="ITC Avant Garde" w:hAnsi="ITC Avant Garde" w:cs="Arial"/>
        </w:rPr>
      </w:pPr>
      <w:r w:rsidRPr="00FA59AA">
        <w:rPr>
          <w:rFonts w:ascii="ITC Avant Garde" w:hAnsi="ITC Avant Garde" w:cs="Arial"/>
        </w:rPr>
        <w:t>Formalización de transmisión de derechos de concesiones o autorizaciones.</w:t>
      </w:r>
    </w:p>
    <w:p w14:paraId="76481EF3" w14:textId="77777777" w:rsidR="00C16D62" w:rsidRPr="00FA59AA" w:rsidRDefault="00C16D62" w:rsidP="00C16D62">
      <w:pPr>
        <w:tabs>
          <w:tab w:val="left" w:pos="1560"/>
        </w:tabs>
        <w:spacing w:after="0" w:line="240" w:lineRule="auto"/>
        <w:rPr>
          <w:rFonts w:ascii="ITC Avant Garde" w:hAnsi="ITC Avant Garde" w:cs="Arial"/>
        </w:rPr>
      </w:pPr>
    </w:p>
    <w:p w14:paraId="47D851D4"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El Instituto, previa publicación en el Diario Oficial de la Federación, podrá adicionar y modificar los Formatos establecidos en los presentes Lineamientos, para la presentación de solicitudes de inscripción de actos jurídicos sujetos en el Registro Público de Concesiones, en cuyo caso será obligatorio para el Interesado, presentar la solicitud de inscripción conforme a los formatos aplicables.</w:t>
      </w:r>
    </w:p>
    <w:p w14:paraId="50C80E1A" w14:textId="77777777" w:rsidR="00C16D62" w:rsidRPr="00FA59AA" w:rsidRDefault="00C16D62" w:rsidP="00C16D62">
      <w:pPr>
        <w:spacing w:after="0" w:line="240" w:lineRule="auto"/>
        <w:rPr>
          <w:rFonts w:ascii="ITC Avant Garde" w:hAnsi="ITC Avant Garde" w:cs="Arial"/>
        </w:rPr>
      </w:pPr>
    </w:p>
    <w:p w14:paraId="25D1DE5A" w14:textId="77777777" w:rsidR="00C16D62" w:rsidRPr="00FA59AA" w:rsidRDefault="00C16D62" w:rsidP="00C16D62">
      <w:pPr>
        <w:spacing w:after="0" w:line="240" w:lineRule="auto"/>
        <w:jc w:val="center"/>
        <w:rPr>
          <w:rFonts w:ascii="ITC Avant Garde" w:hAnsi="ITC Avant Garde" w:cs="Arial"/>
          <w:b/>
        </w:rPr>
      </w:pPr>
    </w:p>
    <w:p w14:paraId="7F4BF38A"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Sección II</w:t>
      </w:r>
    </w:p>
    <w:p w14:paraId="1FCAF4F6" w14:textId="77777777" w:rsidR="00C16D62" w:rsidRPr="00FA59AA" w:rsidRDefault="00DD00D6" w:rsidP="00C16D62">
      <w:pPr>
        <w:spacing w:after="0" w:line="240" w:lineRule="auto"/>
        <w:jc w:val="center"/>
        <w:rPr>
          <w:rFonts w:ascii="ITC Avant Garde" w:hAnsi="ITC Avant Garde" w:cs="Arial"/>
          <w:b/>
        </w:rPr>
      </w:pPr>
      <w:r w:rsidRPr="00FA59AA">
        <w:rPr>
          <w:rFonts w:ascii="ITC Avant Garde" w:hAnsi="ITC Avant Garde" w:cs="Arial"/>
          <w:b/>
        </w:rPr>
        <w:t>Actuación</w:t>
      </w:r>
      <w:r w:rsidR="00C16D62" w:rsidRPr="00FA59AA">
        <w:rPr>
          <w:rFonts w:ascii="ITC Avant Garde" w:hAnsi="ITC Avant Garde" w:cs="Arial"/>
          <w:b/>
        </w:rPr>
        <w:t xml:space="preserve"> Electrónica</w:t>
      </w:r>
    </w:p>
    <w:p w14:paraId="482456B6" w14:textId="77777777" w:rsidR="00C16D62" w:rsidRPr="00FA59AA" w:rsidRDefault="00C16D62" w:rsidP="00C16D62">
      <w:pPr>
        <w:spacing w:after="0" w:line="240" w:lineRule="auto"/>
        <w:jc w:val="center"/>
        <w:rPr>
          <w:rFonts w:ascii="ITC Avant Garde" w:hAnsi="ITC Avant Garde" w:cs="Arial"/>
          <w:b/>
        </w:rPr>
      </w:pPr>
    </w:p>
    <w:p w14:paraId="351F59B0"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Las Actuaciones Electrónicas de inscripción de los actos jurídicos en el Registro Público de Concesiones deberán ser presentadas mediante la herramienta tecnológica de la Ventanilla Electrónica, que para tales efectos se encontrará disponible en el portal de internet del Instituto.</w:t>
      </w:r>
    </w:p>
    <w:p w14:paraId="0EC0790D" w14:textId="77777777" w:rsidR="00C16D62" w:rsidRPr="00FA59AA" w:rsidRDefault="00C16D62" w:rsidP="00C16D62">
      <w:pPr>
        <w:pStyle w:val="EstiloREg"/>
        <w:numPr>
          <w:ilvl w:val="0"/>
          <w:numId w:val="0"/>
        </w:numPr>
        <w:spacing w:after="0"/>
        <w:rPr>
          <w:rFonts w:ascii="ITC Avant Garde" w:hAnsi="ITC Avant Garde" w:cs="Arial"/>
        </w:rPr>
      </w:pPr>
    </w:p>
    <w:p w14:paraId="08F09F79"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Para tener acceso a la Ventanilla Electrónica, el Interesado deberá presentar la solicitud correspondiente de conformidad con los Lineamientos que al efecto establezca el Instituto.</w:t>
      </w:r>
    </w:p>
    <w:p w14:paraId="12229DD5" w14:textId="77777777" w:rsidR="00C16D62" w:rsidRPr="00FA59AA" w:rsidRDefault="00C16D62" w:rsidP="00C16D62">
      <w:pPr>
        <w:pStyle w:val="EstiloREg"/>
        <w:numPr>
          <w:ilvl w:val="0"/>
          <w:numId w:val="0"/>
        </w:numPr>
        <w:spacing w:after="0"/>
        <w:rPr>
          <w:rFonts w:ascii="ITC Avant Garde" w:hAnsi="ITC Avant Garde" w:cs="Arial"/>
        </w:rPr>
      </w:pPr>
    </w:p>
    <w:p w14:paraId="550DA2AF"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Una vez ingresada la información y documentación a la Ventanilla Electrónica, el Instituto realizará la evaluación del cumplimiento de los requisitos de la solicitud de inscripción correspondiente, y de cumplirlos, el acto jurídico quedará inscrito en el Registro Público de Concesiones y se procederá a dar publicidad a dicha inscripción.</w:t>
      </w:r>
    </w:p>
    <w:p w14:paraId="0726F728" w14:textId="77777777" w:rsidR="00C16D62" w:rsidRPr="00FA59AA" w:rsidRDefault="00C16D62" w:rsidP="00C16D62">
      <w:pPr>
        <w:pStyle w:val="EstiloREg"/>
        <w:numPr>
          <w:ilvl w:val="0"/>
          <w:numId w:val="0"/>
        </w:numPr>
        <w:spacing w:after="0"/>
        <w:rPr>
          <w:rFonts w:ascii="ITC Avant Garde" w:hAnsi="ITC Avant Garde" w:cs="Arial"/>
        </w:rPr>
      </w:pPr>
    </w:p>
    <w:p w14:paraId="7CE47C5D"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El Interesado será responsable de la información que se ingrese a través de la Ventanilla Electrónica y deberá anexar en archivo electrónico la documentación contemplada en el Formato respectivo. En caso de que el Interesado </w:t>
      </w:r>
      <w:r w:rsidRPr="00FA59AA">
        <w:rPr>
          <w:rFonts w:ascii="ITC Avant Garde" w:hAnsi="ITC Avant Garde" w:cs="Arial"/>
        </w:rPr>
        <w:lastRenderedPageBreak/>
        <w:t>presente información falsa o apócrifa, se procederá a desechar la solicitud de la inscripción, independientemente de las sanciones o responsabilidades legales conducentes.</w:t>
      </w:r>
    </w:p>
    <w:p w14:paraId="6483FCE2" w14:textId="77777777" w:rsidR="00C16D62" w:rsidRPr="00FA59AA" w:rsidRDefault="00C16D62" w:rsidP="00C16D62">
      <w:pPr>
        <w:pStyle w:val="EstiloREg"/>
        <w:numPr>
          <w:ilvl w:val="0"/>
          <w:numId w:val="0"/>
        </w:numPr>
        <w:spacing w:after="0"/>
        <w:rPr>
          <w:rFonts w:ascii="ITC Avant Garde" w:hAnsi="ITC Avant Garde" w:cs="Arial"/>
        </w:rPr>
      </w:pPr>
    </w:p>
    <w:p w14:paraId="3689691B"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En el caso de que la documentación requerida en el Formato refiera a original o copia certificada, el Interesado deberá anexar el archivo electrónico en la Ventanilla Electrónica, agregando la leyenda “manifiesto bajo protesta de decir verdad que la digitalización del documento que se remite corresponde a original o copia certificada”, según sea el caso, con la fecha, nombre y firma del representante legal acreditado ante el Instituto, o bien del representante legal acreditado como usuario de la Ventanilla Electrónica.</w:t>
      </w:r>
    </w:p>
    <w:p w14:paraId="50920614" w14:textId="77777777" w:rsidR="00C16D62" w:rsidRPr="00FA59AA" w:rsidRDefault="00C16D62" w:rsidP="00C16D62">
      <w:pPr>
        <w:spacing w:after="0" w:line="240" w:lineRule="auto"/>
        <w:rPr>
          <w:rFonts w:ascii="ITC Avant Garde" w:hAnsi="ITC Avant Garde" w:cs="Arial"/>
        </w:rPr>
      </w:pPr>
    </w:p>
    <w:p w14:paraId="0CFFFBDE" w14:textId="77777777" w:rsidR="00C16D62" w:rsidRPr="00FA59AA" w:rsidRDefault="00C16D62" w:rsidP="00C16D62">
      <w:pPr>
        <w:spacing w:after="0" w:line="240" w:lineRule="auto"/>
        <w:rPr>
          <w:rFonts w:ascii="ITC Avant Garde" w:hAnsi="ITC Avant Garde" w:cs="Arial"/>
        </w:rPr>
      </w:pPr>
    </w:p>
    <w:p w14:paraId="536E3BE1"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Capítulo IV</w:t>
      </w:r>
    </w:p>
    <w:p w14:paraId="46FC0479"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Del Procedimiento de Inscripción</w:t>
      </w:r>
    </w:p>
    <w:p w14:paraId="4D4478B6" w14:textId="77777777" w:rsidR="00C16D62" w:rsidRPr="00FA59AA" w:rsidRDefault="00C16D62" w:rsidP="00C16D62">
      <w:pPr>
        <w:spacing w:after="0" w:line="240" w:lineRule="auto"/>
        <w:jc w:val="center"/>
        <w:rPr>
          <w:rFonts w:ascii="ITC Avant Garde" w:hAnsi="ITC Avant Garde" w:cs="Arial"/>
          <w:b/>
        </w:rPr>
      </w:pPr>
    </w:p>
    <w:p w14:paraId="56D7C764"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Sección I</w:t>
      </w:r>
    </w:p>
    <w:p w14:paraId="2F092909"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Evaluación de la Documentación</w:t>
      </w:r>
    </w:p>
    <w:p w14:paraId="0D7812B8" w14:textId="77777777" w:rsidR="00C16D62" w:rsidRPr="00FA59AA" w:rsidRDefault="00C16D62" w:rsidP="00C16D62">
      <w:pPr>
        <w:pStyle w:val="EstiloREg"/>
        <w:numPr>
          <w:ilvl w:val="0"/>
          <w:numId w:val="0"/>
        </w:numPr>
        <w:spacing w:after="0"/>
        <w:rPr>
          <w:rFonts w:ascii="ITC Avant Garde" w:hAnsi="ITC Avant Garde" w:cs="Arial"/>
        </w:rPr>
      </w:pPr>
    </w:p>
    <w:p w14:paraId="5272C528"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Una vez que sea presentada la solicitud electrónica de inscripción en el Registro Público de Concesiones a través de la Ventanilla Electrónica, el Instituto evaluará que cumpla los requisitos correspondientes establecidos en la Ley, en los presentes Lineamientos o en las disposiciones aplicables.</w:t>
      </w:r>
    </w:p>
    <w:p w14:paraId="18025EBC" w14:textId="77777777" w:rsidR="00C16D62" w:rsidRPr="00FA59AA" w:rsidRDefault="00C16D62" w:rsidP="00C16D62">
      <w:pPr>
        <w:spacing w:after="0" w:line="240" w:lineRule="auto"/>
        <w:ind w:left="1276" w:hanging="1276"/>
        <w:rPr>
          <w:rFonts w:ascii="ITC Avant Garde" w:hAnsi="ITC Avant Garde" w:cs="Arial"/>
        </w:rPr>
      </w:pPr>
    </w:p>
    <w:p w14:paraId="2DF9058D" w14:textId="44A1471C"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En el supuesto de que los formatos correspondientes a las solicitudes electrónicas de inscripción en el Registro Público de Concesiones no se encuentren debidamente </w:t>
      </w:r>
      <w:r w:rsidR="00DD00D6" w:rsidRPr="00FA59AA">
        <w:rPr>
          <w:rFonts w:ascii="ITC Avant Garde" w:hAnsi="ITC Avant Garde" w:cs="Arial"/>
        </w:rPr>
        <w:t>llenados</w:t>
      </w:r>
      <w:r w:rsidRPr="00FA59AA">
        <w:rPr>
          <w:rFonts w:ascii="ITC Avant Garde" w:hAnsi="ITC Avant Garde" w:cs="Arial"/>
        </w:rPr>
        <w:t xml:space="preserve"> o bien, falte información o documentación que permita realizar debidamente la inscripción correspondiente en el Registro Público de Concesiones, el Instituto dentro de los 20 (veinte) días hábiles posteriores a la presentación de la solicitud, </w:t>
      </w:r>
      <w:r w:rsidR="007B7E58" w:rsidRPr="00FA59AA">
        <w:rPr>
          <w:rFonts w:ascii="ITC Avant Garde" w:hAnsi="ITC Avant Garde" w:cs="Arial"/>
        </w:rPr>
        <w:t xml:space="preserve">realizará una prevención </w:t>
      </w:r>
      <w:r w:rsidRPr="00FA59AA">
        <w:rPr>
          <w:rFonts w:ascii="ITC Avant Garde" w:hAnsi="ITC Avant Garde" w:cs="Arial"/>
        </w:rPr>
        <w:t>a través de la Ventanilla Electrónica, para que subsane la omisión en un plazo no mayor a 10 (diez) días hábiles siguientes a la fecha de notificación, transcurrido dicho plazo sin desahogar la prevención correspondiente, se desechará el trámite, pudiéndose presentar en otro momento cumpliendo con los requisitos específicos.</w:t>
      </w:r>
    </w:p>
    <w:p w14:paraId="4556AEFD" w14:textId="77777777" w:rsidR="00C16D62" w:rsidRPr="00FA59AA" w:rsidRDefault="00C16D62" w:rsidP="00C16D62">
      <w:pPr>
        <w:pStyle w:val="Prrafodelista"/>
        <w:spacing w:after="0" w:line="240" w:lineRule="auto"/>
        <w:rPr>
          <w:rFonts w:cs="Arial"/>
        </w:rPr>
      </w:pPr>
    </w:p>
    <w:p w14:paraId="298405AA"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Las notificaciones de los Actos Administrativos Electrónicos surtirán sus efectos el mismo día en que se encuentren disponibles en el Tablero Electrónico. Los plazos comenzarán a correr a partir del día hábil siguiente en que surta efectos la notificación respectiva.</w:t>
      </w:r>
    </w:p>
    <w:p w14:paraId="48DA17DC" w14:textId="77777777" w:rsidR="00C16D62" w:rsidRPr="00FA59AA" w:rsidRDefault="00C16D62" w:rsidP="00C16D62">
      <w:pPr>
        <w:spacing w:after="0" w:line="240" w:lineRule="auto"/>
        <w:rPr>
          <w:rFonts w:ascii="ITC Avant Garde" w:hAnsi="ITC Avant Garde" w:cs="Arial"/>
        </w:rPr>
      </w:pPr>
    </w:p>
    <w:p w14:paraId="71D2293D" w14:textId="1A00765E"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Cuando el acto jurídico a inscribir, conforme a las disposiciones aplicables, requiera del análisis o dictamen de alguna otra área del Instituto, el trámite con la documentación respectiva, se remitirá al área competente para que realice el análisis y dictamen que proceda, sin el cual no se podrá llevar a cabo la inscripción correspondiente.</w:t>
      </w:r>
    </w:p>
    <w:p w14:paraId="54753831" w14:textId="77777777" w:rsidR="00C16D62" w:rsidRPr="00FA59AA" w:rsidRDefault="00C16D62" w:rsidP="00C16D62">
      <w:pPr>
        <w:pStyle w:val="Prrafodelista"/>
        <w:spacing w:after="0" w:line="240" w:lineRule="auto"/>
        <w:ind w:left="0" w:firstLine="567"/>
        <w:jc w:val="both"/>
        <w:rPr>
          <w:rFonts w:cs="Arial"/>
        </w:rPr>
      </w:pPr>
      <w:r w:rsidRPr="00FA59AA">
        <w:rPr>
          <w:rFonts w:cs="Arial"/>
        </w:rPr>
        <w:lastRenderedPageBreak/>
        <w:t>En caso de que el análisis o dictamen emitido por el área administrativa competente del Instituto sea no favorable, el Instituto negará la inscripción del acto jurídico, debiendo notificarle al Interesado el sentido de la resolución, con base al dictamen mencionado.</w:t>
      </w:r>
    </w:p>
    <w:p w14:paraId="2FF999C0" w14:textId="77777777" w:rsidR="00C16D62" w:rsidRPr="00FA59AA" w:rsidRDefault="00C16D62" w:rsidP="00C16D62">
      <w:pPr>
        <w:spacing w:after="0" w:line="240" w:lineRule="auto"/>
        <w:rPr>
          <w:rFonts w:ascii="ITC Avant Garde" w:hAnsi="ITC Avant Garde" w:cs="Arial"/>
        </w:rPr>
      </w:pPr>
    </w:p>
    <w:p w14:paraId="158C2E73"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Una vez inscrito un acto jurídico en el Registro Público de Concesiones no se podrán realizar modificaciones o alteraciones al asiento registral, sin perjuicio de las anotaciones a las que refiere la Sección IV del presente Capítulo de los Lineamientos, relativo a las rectificaciones y cancelaciones de las inscripciones.</w:t>
      </w:r>
    </w:p>
    <w:p w14:paraId="3DDEA122" w14:textId="77777777" w:rsidR="00C16D62" w:rsidRPr="00FA59AA" w:rsidRDefault="00C16D62" w:rsidP="00C16D62">
      <w:pPr>
        <w:pStyle w:val="EstiloREg"/>
        <w:numPr>
          <w:ilvl w:val="0"/>
          <w:numId w:val="0"/>
        </w:numPr>
        <w:spacing w:after="0"/>
        <w:ind w:left="1134"/>
        <w:rPr>
          <w:rFonts w:ascii="ITC Avant Garde" w:hAnsi="ITC Avant Garde" w:cs="Arial"/>
        </w:rPr>
      </w:pPr>
    </w:p>
    <w:p w14:paraId="20D86766" w14:textId="489F19D6"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Una vez publicada la inscripción en el portal de internet del Instituto mediante el VRPC, se tendrá por atendida la solicitud de inscripción en el Registro Público de Concesiones y concluido el trámite</w:t>
      </w:r>
      <w:r w:rsidR="00AE02F6" w:rsidRPr="00FA59AA">
        <w:rPr>
          <w:rFonts w:ascii="ITC Avant Garde" w:hAnsi="ITC Avant Garde" w:cs="Arial"/>
        </w:rPr>
        <w:t>.</w:t>
      </w:r>
    </w:p>
    <w:p w14:paraId="290389ED" w14:textId="77777777" w:rsidR="00C16D62" w:rsidRPr="00FA59AA" w:rsidRDefault="00C16D62" w:rsidP="00C16D62">
      <w:pPr>
        <w:pStyle w:val="EstiloREg"/>
        <w:numPr>
          <w:ilvl w:val="0"/>
          <w:numId w:val="0"/>
        </w:numPr>
        <w:spacing w:after="0"/>
        <w:rPr>
          <w:rFonts w:ascii="ITC Avant Garde" w:hAnsi="ITC Avant Garde" w:cs="Arial"/>
        </w:rPr>
      </w:pPr>
    </w:p>
    <w:p w14:paraId="07CF02B9" w14:textId="77777777" w:rsidR="00C16D62" w:rsidRPr="00FA59AA" w:rsidRDefault="00C16D62" w:rsidP="00C16D62">
      <w:pPr>
        <w:spacing w:after="0" w:line="240" w:lineRule="auto"/>
        <w:rPr>
          <w:rFonts w:ascii="ITC Avant Garde" w:hAnsi="ITC Avant Garde" w:cs="Arial"/>
        </w:rPr>
      </w:pPr>
    </w:p>
    <w:p w14:paraId="2BA81A79"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Sección II</w:t>
      </w:r>
    </w:p>
    <w:p w14:paraId="6B0C4E53"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Asignación de Folio Electrónico</w:t>
      </w:r>
    </w:p>
    <w:p w14:paraId="5225B319" w14:textId="77777777" w:rsidR="00C16D62" w:rsidRPr="00FA59AA" w:rsidRDefault="00C16D62" w:rsidP="00C16D62">
      <w:pPr>
        <w:spacing w:after="0" w:line="240" w:lineRule="auto"/>
        <w:rPr>
          <w:rFonts w:ascii="ITC Avant Garde" w:hAnsi="ITC Avant Garde" w:cs="Arial"/>
        </w:rPr>
      </w:pPr>
    </w:p>
    <w:p w14:paraId="0B54A41F" w14:textId="77777777" w:rsidR="00C16D62" w:rsidRPr="00FA59AA" w:rsidRDefault="00C16D62" w:rsidP="00C16D62">
      <w:pPr>
        <w:pStyle w:val="EstiloREg"/>
        <w:spacing w:after="0"/>
        <w:ind w:left="0" w:firstLine="1134"/>
        <w:rPr>
          <w:rFonts w:ascii="ITC Avant Garde" w:hAnsi="ITC Avant Garde" w:cs="Arial"/>
          <w:lang w:val="es-ES"/>
        </w:rPr>
      </w:pPr>
      <w:r w:rsidRPr="00FA59AA">
        <w:rPr>
          <w:rFonts w:ascii="ITC Avant Garde" w:hAnsi="ITC Avant Garde" w:cs="Arial"/>
          <w:lang w:val="es-ES"/>
        </w:rPr>
        <w:t>La inscripción en el Registro Público de Concesiones de los títulos de concesión y autorizaciones se realizará a través de la asignación de un Folio Electrónico.</w:t>
      </w:r>
    </w:p>
    <w:p w14:paraId="4928EB2A" w14:textId="77777777" w:rsidR="00C16D62" w:rsidRPr="00FA59AA" w:rsidRDefault="00C16D62" w:rsidP="00C16D62">
      <w:pPr>
        <w:spacing w:after="0" w:line="240" w:lineRule="auto"/>
        <w:rPr>
          <w:rFonts w:ascii="ITC Avant Garde" w:hAnsi="ITC Avant Garde" w:cs="Arial"/>
          <w:lang w:val="es-ES"/>
        </w:rPr>
      </w:pPr>
    </w:p>
    <w:p w14:paraId="41D2830C"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Los Folios Electrónicos estarán conformados por una sección fija la cual identifica inequívocamente el título de concesión, permiso, autorización o asignación respectivo y una sección variable que identificará al operador, ya sea persona física o moral, que ostente los derechos de titularidad de la concesión, permiso, autorización o asignación, conforme a lo siguiente:</w:t>
      </w:r>
    </w:p>
    <w:p w14:paraId="43FA4691" w14:textId="77777777" w:rsidR="00C16D62" w:rsidRPr="00FA59AA" w:rsidRDefault="00C16D62" w:rsidP="00C16D62">
      <w:pPr>
        <w:pStyle w:val="EstiloREg"/>
        <w:numPr>
          <w:ilvl w:val="0"/>
          <w:numId w:val="0"/>
        </w:numPr>
        <w:spacing w:after="0"/>
        <w:ind w:left="1434"/>
        <w:rPr>
          <w:rFonts w:ascii="ITC Avant Garde" w:hAnsi="ITC Avant Garde" w:cs="Arial"/>
        </w:rPr>
      </w:pPr>
    </w:p>
    <w:p w14:paraId="7371EF08" w14:textId="77777777" w:rsidR="00C16D62" w:rsidRPr="00FA59AA" w:rsidRDefault="00C16D62" w:rsidP="00C16D62">
      <w:pPr>
        <w:spacing w:after="0" w:line="240" w:lineRule="auto"/>
        <w:ind w:left="567"/>
        <w:rPr>
          <w:rFonts w:ascii="ITC Avant Garde" w:hAnsi="ITC Avant Garde" w:cs="Arial"/>
        </w:rPr>
      </w:pPr>
      <w:r w:rsidRPr="00FA59AA">
        <w:rPr>
          <w:rFonts w:ascii="ITC Avant Garde" w:hAnsi="ITC Avant Garde" w:cs="Arial"/>
        </w:rPr>
        <w:t xml:space="preserve">Sección fija: </w:t>
      </w:r>
    </w:p>
    <w:p w14:paraId="74EBF53F" w14:textId="77777777" w:rsidR="00C16D62" w:rsidRPr="00FA59AA" w:rsidRDefault="00C16D62" w:rsidP="00B1430F">
      <w:pPr>
        <w:numPr>
          <w:ilvl w:val="0"/>
          <w:numId w:val="5"/>
        </w:numPr>
        <w:tabs>
          <w:tab w:val="left" w:pos="1843"/>
        </w:tabs>
        <w:spacing w:after="0" w:line="240" w:lineRule="auto"/>
        <w:ind w:left="2268" w:hanging="992"/>
        <w:jc w:val="both"/>
        <w:rPr>
          <w:rFonts w:ascii="ITC Avant Garde" w:hAnsi="ITC Avant Garde" w:cs="Arial"/>
        </w:rPr>
      </w:pPr>
      <w:r w:rsidRPr="00FA59AA">
        <w:rPr>
          <w:rFonts w:ascii="ITC Avant Garde" w:hAnsi="ITC Avant Garde" w:cs="Arial"/>
        </w:rPr>
        <w:t>Iniciales FER o FET según corresponda.</w:t>
      </w:r>
    </w:p>
    <w:p w14:paraId="1B2C6F18" w14:textId="77777777" w:rsidR="00C16D62" w:rsidRPr="00FA59AA" w:rsidRDefault="00C16D62" w:rsidP="00B1430F">
      <w:pPr>
        <w:numPr>
          <w:ilvl w:val="0"/>
          <w:numId w:val="5"/>
        </w:numPr>
        <w:tabs>
          <w:tab w:val="left" w:pos="1843"/>
        </w:tabs>
        <w:spacing w:after="0" w:line="240" w:lineRule="auto"/>
        <w:ind w:left="2268" w:hanging="992"/>
        <w:jc w:val="both"/>
        <w:rPr>
          <w:rFonts w:ascii="ITC Avant Garde" w:hAnsi="ITC Avant Garde" w:cs="Arial"/>
        </w:rPr>
      </w:pPr>
      <w:r w:rsidRPr="00FA59AA">
        <w:rPr>
          <w:rFonts w:ascii="ITC Avant Garde" w:hAnsi="ITC Avant Garde" w:cs="Arial"/>
        </w:rPr>
        <w:t>Consecutivo numérico único del título.</w:t>
      </w:r>
    </w:p>
    <w:p w14:paraId="12AEB347" w14:textId="77777777" w:rsidR="00C16D62" w:rsidRPr="00FA59AA" w:rsidRDefault="00C16D62" w:rsidP="00B1430F">
      <w:pPr>
        <w:numPr>
          <w:ilvl w:val="0"/>
          <w:numId w:val="5"/>
        </w:numPr>
        <w:tabs>
          <w:tab w:val="left" w:pos="1843"/>
        </w:tabs>
        <w:spacing w:after="0" w:line="240" w:lineRule="auto"/>
        <w:ind w:left="1843" w:hanging="567"/>
        <w:jc w:val="both"/>
        <w:rPr>
          <w:rFonts w:ascii="ITC Avant Garde" w:hAnsi="ITC Avant Garde" w:cs="Arial"/>
        </w:rPr>
      </w:pPr>
      <w:r w:rsidRPr="00FA59AA">
        <w:rPr>
          <w:rFonts w:ascii="ITC Avant Garde" w:hAnsi="ITC Avant Garde" w:cs="Arial"/>
        </w:rPr>
        <w:t>Tipo de título: (CO) Concesión, (PE) Permiso, (AU) Autorización, (AS) Asignación.</w:t>
      </w:r>
    </w:p>
    <w:p w14:paraId="5320702D" w14:textId="77777777" w:rsidR="00C16D62" w:rsidRPr="00FA59AA" w:rsidRDefault="00C16D62" w:rsidP="00C16D62">
      <w:pPr>
        <w:spacing w:after="0" w:line="240" w:lineRule="auto"/>
        <w:rPr>
          <w:rFonts w:ascii="ITC Avant Garde" w:hAnsi="ITC Avant Garde" w:cs="Arial"/>
        </w:rPr>
      </w:pPr>
    </w:p>
    <w:p w14:paraId="1E7C4FD5" w14:textId="77777777" w:rsidR="00C16D62" w:rsidRPr="00FA59AA" w:rsidRDefault="00C16D62" w:rsidP="00C16D62">
      <w:pPr>
        <w:spacing w:after="0" w:line="240" w:lineRule="auto"/>
        <w:ind w:left="567"/>
        <w:rPr>
          <w:rFonts w:ascii="ITC Avant Garde" w:hAnsi="ITC Avant Garde" w:cs="Arial"/>
        </w:rPr>
      </w:pPr>
      <w:r w:rsidRPr="00FA59AA">
        <w:rPr>
          <w:rFonts w:ascii="ITC Avant Garde" w:hAnsi="ITC Avant Garde" w:cs="Arial"/>
        </w:rPr>
        <w:t>Sección variable:</w:t>
      </w:r>
    </w:p>
    <w:p w14:paraId="220F5DEC" w14:textId="77777777" w:rsidR="00C16D62" w:rsidRPr="00FA59AA" w:rsidRDefault="00C16D62" w:rsidP="00B1430F">
      <w:pPr>
        <w:numPr>
          <w:ilvl w:val="0"/>
          <w:numId w:val="6"/>
        </w:numPr>
        <w:tabs>
          <w:tab w:val="left" w:pos="1843"/>
        </w:tabs>
        <w:spacing w:after="0" w:line="240" w:lineRule="auto"/>
        <w:ind w:left="1843" w:hanging="567"/>
        <w:jc w:val="both"/>
        <w:rPr>
          <w:rFonts w:ascii="ITC Avant Garde" w:hAnsi="ITC Avant Garde" w:cs="Arial"/>
        </w:rPr>
      </w:pPr>
      <w:r w:rsidRPr="00FA59AA">
        <w:rPr>
          <w:rFonts w:ascii="ITC Avant Garde" w:hAnsi="ITC Avant Garde" w:cs="Arial"/>
        </w:rPr>
        <w:t xml:space="preserve">Clave numérica única del concesionario, permisionario, o autorizado en materia de telecomunicaciones o radiodifusión. </w:t>
      </w:r>
    </w:p>
    <w:p w14:paraId="4292DB69" w14:textId="77777777" w:rsidR="00C16D62" w:rsidRPr="00FA59AA" w:rsidRDefault="00C16D62" w:rsidP="00C16D62">
      <w:pPr>
        <w:spacing w:after="0" w:line="240" w:lineRule="auto"/>
        <w:rPr>
          <w:rFonts w:ascii="ITC Avant Garde" w:hAnsi="ITC Avant Garde" w:cs="Arial"/>
        </w:rPr>
      </w:pPr>
    </w:p>
    <w:tbl>
      <w:tblPr>
        <w:tblW w:w="0" w:type="auto"/>
        <w:jc w:val="center"/>
        <w:tblLook w:val="04A0" w:firstRow="1" w:lastRow="0" w:firstColumn="1" w:lastColumn="0" w:noHBand="0" w:noVBand="1"/>
      </w:tblPr>
      <w:tblGrid>
        <w:gridCol w:w="2111"/>
        <w:gridCol w:w="3118"/>
      </w:tblGrid>
      <w:tr w:rsidR="00C16D62" w:rsidRPr="00FA59AA" w14:paraId="74CCB1E5" w14:textId="77777777" w:rsidTr="00615E1D">
        <w:trPr>
          <w:jc w:val="center"/>
        </w:trPr>
        <w:tc>
          <w:tcPr>
            <w:tcW w:w="2111" w:type="dxa"/>
            <w:shd w:val="clear" w:color="auto" w:fill="auto"/>
          </w:tcPr>
          <w:p w14:paraId="16F81939" w14:textId="77777777" w:rsidR="00C16D62" w:rsidRPr="00FA59AA" w:rsidRDefault="00C16D62" w:rsidP="00C16D62">
            <w:pPr>
              <w:spacing w:after="0" w:line="240" w:lineRule="auto"/>
              <w:jc w:val="center"/>
              <w:rPr>
                <w:rFonts w:ascii="ITC Avant Garde" w:hAnsi="ITC Avant Garde" w:cs="Arial"/>
              </w:rPr>
            </w:pPr>
            <w:r w:rsidRPr="00FA59AA">
              <w:rPr>
                <w:rFonts w:ascii="ITC Avant Garde" w:hAnsi="ITC Avant Garde" w:cs="Arial"/>
              </w:rPr>
              <w:t>Sección fija</w:t>
            </w:r>
          </w:p>
        </w:tc>
        <w:tc>
          <w:tcPr>
            <w:tcW w:w="3118" w:type="dxa"/>
            <w:shd w:val="clear" w:color="auto" w:fill="auto"/>
          </w:tcPr>
          <w:p w14:paraId="46EC5D86" w14:textId="77777777" w:rsidR="00C16D62" w:rsidRPr="00FA59AA" w:rsidRDefault="00C16D62" w:rsidP="00B1430F">
            <w:pPr>
              <w:numPr>
                <w:ilvl w:val="0"/>
                <w:numId w:val="10"/>
              </w:numPr>
              <w:spacing w:after="0" w:line="240" w:lineRule="auto"/>
              <w:ind w:left="322" w:hanging="322"/>
              <w:jc w:val="both"/>
              <w:rPr>
                <w:rFonts w:ascii="ITC Avant Garde" w:hAnsi="ITC Avant Garde" w:cs="Arial"/>
              </w:rPr>
            </w:pPr>
            <w:r w:rsidRPr="00FA59AA">
              <w:rPr>
                <w:rFonts w:ascii="ITC Avant Garde" w:hAnsi="ITC Avant Garde" w:cs="Arial"/>
              </w:rPr>
              <w:t>Sección variable</w:t>
            </w:r>
          </w:p>
        </w:tc>
      </w:tr>
      <w:tr w:rsidR="00C16D62" w:rsidRPr="00FA59AA" w14:paraId="14D319F0" w14:textId="77777777" w:rsidTr="00615E1D">
        <w:trPr>
          <w:jc w:val="center"/>
        </w:trPr>
        <w:tc>
          <w:tcPr>
            <w:tcW w:w="2111" w:type="dxa"/>
            <w:shd w:val="clear" w:color="auto" w:fill="auto"/>
          </w:tcPr>
          <w:p w14:paraId="6BD1A4AF" w14:textId="77777777" w:rsidR="00C16D62" w:rsidRPr="00FA59AA" w:rsidRDefault="00C16D62" w:rsidP="00C16D62">
            <w:pPr>
              <w:spacing w:after="0" w:line="240" w:lineRule="auto"/>
              <w:jc w:val="right"/>
              <w:rPr>
                <w:rFonts w:ascii="ITC Avant Garde" w:hAnsi="ITC Avant Garde" w:cs="Arial"/>
              </w:rPr>
            </w:pPr>
            <w:r w:rsidRPr="00FA59AA">
              <w:rPr>
                <w:rFonts w:ascii="ITC Avant Garde" w:hAnsi="ITC Avant Garde" w:cs="Arial"/>
              </w:rPr>
              <w:t>FET000001CO</w:t>
            </w:r>
          </w:p>
        </w:tc>
        <w:tc>
          <w:tcPr>
            <w:tcW w:w="3118" w:type="dxa"/>
            <w:shd w:val="clear" w:color="auto" w:fill="auto"/>
          </w:tcPr>
          <w:p w14:paraId="64A7CF93" w14:textId="77777777" w:rsidR="00C16D62" w:rsidRPr="00FA59AA" w:rsidRDefault="00C16D62" w:rsidP="00B1430F">
            <w:pPr>
              <w:numPr>
                <w:ilvl w:val="0"/>
                <w:numId w:val="9"/>
              </w:numPr>
              <w:spacing w:after="0" w:line="240" w:lineRule="auto"/>
              <w:ind w:left="322" w:hanging="322"/>
              <w:jc w:val="both"/>
              <w:rPr>
                <w:rFonts w:ascii="ITC Avant Garde" w:hAnsi="ITC Avant Garde" w:cs="Arial"/>
              </w:rPr>
            </w:pPr>
            <w:r w:rsidRPr="00FA59AA">
              <w:rPr>
                <w:rFonts w:ascii="ITC Avant Garde" w:hAnsi="ITC Avant Garde" w:cs="Arial"/>
              </w:rPr>
              <w:t>000001</w:t>
            </w:r>
          </w:p>
        </w:tc>
      </w:tr>
    </w:tbl>
    <w:p w14:paraId="0196D65F" w14:textId="77777777" w:rsidR="00C16D62" w:rsidRPr="00FA59AA" w:rsidRDefault="00C16D62" w:rsidP="00C16D62">
      <w:pPr>
        <w:spacing w:after="0" w:line="240" w:lineRule="auto"/>
        <w:rPr>
          <w:rFonts w:ascii="ITC Avant Garde" w:hAnsi="ITC Avant Garde" w:cs="Arial"/>
        </w:rPr>
      </w:pPr>
    </w:p>
    <w:p w14:paraId="12AAA73F" w14:textId="656EFC33" w:rsidR="00C16D62" w:rsidRPr="00FA59AA" w:rsidRDefault="00C16D62" w:rsidP="009B5FD7">
      <w:pPr>
        <w:pStyle w:val="Prrafodelista"/>
        <w:spacing w:after="0" w:line="240" w:lineRule="auto"/>
        <w:jc w:val="both"/>
        <w:rPr>
          <w:rFonts w:cs="Arial"/>
        </w:rPr>
      </w:pPr>
      <w:r w:rsidRPr="00FA59AA">
        <w:rPr>
          <w:rFonts w:cs="Arial"/>
        </w:rPr>
        <w:t>El identificador FER por sus siglas de Folio Electrónico de Radiodifusión se asignará a concesiones cuyo servicio inicial</w:t>
      </w:r>
      <w:r w:rsidR="00BF494B" w:rsidRPr="00FA59AA">
        <w:rPr>
          <w:rFonts w:cs="Arial"/>
        </w:rPr>
        <w:t xml:space="preserve"> a prestar</w:t>
      </w:r>
      <w:r w:rsidRPr="00FA59AA">
        <w:rPr>
          <w:rFonts w:cs="Arial"/>
        </w:rPr>
        <w:t xml:space="preserve"> sea en materia de radiodifusión, y corresponderá un Folio Electrónico por cada estación o canal</w:t>
      </w:r>
      <w:r w:rsidR="00352FF6" w:rsidRPr="00FA59AA">
        <w:rPr>
          <w:rFonts w:cs="Arial"/>
        </w:rPr>
        <w:t xml:space="preserve"> de transmisión</w:t>
      </w:r>
      <w:r w:rsidRPr="00FA59AA">
        <w:rPr>
          <w:rFonts w:cs="Arial"/>
        </w:rPr>
        <w:t xml:space="preserve"> concesionado. </w:t>
      </w:r>
    </w:p>
    <w:p w14:paraId="37DEE039" w14:textId="77777777" w:rsidR="00C16D62" w:rsidRPr="00FA59AA" w:rsidRDefault="00C16D62" w:rsidP="00C16D62">
      <w:pPr>
        <w:spacing w:after="0" w:line="240" w:lineRule="auto"/>
        <w:rPr>
          <w:rFonts w:ascii="ITC Avant Garde" w:hAnsi="ITC Avant Garde" w:cs="Arial"/>
        </w:rPr>
      </w:pPr>
    </w:p>
    <w:p w14:paraId="7C4CC2DB" w14:textId="5208A7F5" w:rsidR="00C16D62" w:rsidRPr="00FA59AA" w:rsidRDefault="00C16D62" w:rsidP="009B5FD7">
      <w:pPr>
        <w:pStyle w:val="Prrafodelista"/>
        <w:spacing w:after="0" w:line="240" w:lineRule="auto"/>
        <w:jc w:val="both"/>
        <w:rPr>
          <w:rFonts w:cs="Arial"/>
        </w:rPr>
      </w:pPr>
      <w:r w:rsidRPr="00FA59AA">
        <w:rPr>
          <w:rFonts w:cs="Arial"/>
        </w:rPr>
        <w:t xml:space="preserve">El identificador FET por sus siglas Folio Electrónico de Telecomunicaciones se asignará a concesiones y autorizaciones cuyo servicio inicial </w:t>
      </w:r>
      <w:r w:rsidR="00BF494B" w:rsidRPr="00FA59AA">
        <w:rPr>
          <w:rFonts w:cs="Arial"/>
        </w:rPr>
        <w:t xml:space="preserve">a prestar </w:t>
      </w:r>
      <w:r w:rsidRPr="00FA59AA">
        <w:rPr>
          <w:rFonts w:cs="Arial"/>
        </w:rPr>
        <w:t>sea en materia de telecomunicaciones.</w:t>
      </w:r>
    </w:p>
    <w:p w14:paraId="27DC537B" w14:textId="77777777" w:rsidR="00C16D62" w:rsidRPr="00FA59AA" w:rsidRDefault="00C16D62" w:rsidP="00C16D62">
      <w:pPr>
        <w:spacing w:after="0" w:line="240" w:lineRule="auto"/>
        <w:rPr>
          <w:rFonts w:ascii="ITC Avant Garde" w:hAnsi="ITC Avant Garde" w:cs="Arial"/>
        </w:rPr>
      </w:pPr>
    </w:p>
    <w:p w14:paraId="4A7B5C57" w14:textId="77777777" w:rsidR="00C16D62" w:rsidRPr="00FA59AA" w:rsidRDefault="00C16D62" w:rsidP="00C16D62">
      <w:pPr>
        <w:spacing w:after="0" w:line="240" w:lineRule="auto"/>
        <w:rPr>
          <w:rFonts w:ascii="ITC Avant Garde" w:hAnsi="ITC Avant Garde" w:cs="Arial"/>
        </w:rPr>
      </w:pPr>
    </w:p>
    <w:p w14:paraId="79925A75"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Sección III</w:t>
      </w:r>
    </w:p>
    <w:p w14:paraId="7EA52712"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Asignación de Número de Inscripción</w:t>
      </w:r>
    </w:p>
    <w:p w14:paraId="20D8E563" w14:textId="77777777" w:rsidR="00C16D62" w:rsidRPr="00FA59AA" w:rsidRDefault="00C16D62" w:rsidP="00C16D62">
      <w:pPr>
        <w:spacing w:after="0" w:line="240" w:lineRule="auto"/>
        <w:rPr>
          <w:rFonts w:ascii="ITC Avant Garde" w:hAnsi="ITC Avant Garde" w:cs="Arial"/>
        </w:rPr>
      </w:pPr>
    </w:p>
    <w:p w14:paraId="3BE4C694"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Una vez realizada la inscripción en el Registro Público de Concesiones, se le asignará un número de inscripción, para lo cual se generará una constancia de inscripción, con excepción de las inscripciones de </w:t>
      </w:r>
      <w:r w:rsidRPr="00FA59AA">
        <w:rPr>
          <w:rFonts w:ascii="ITC Avant Garde" w:hAnsi="ITC Avant Garde" w:cs="Arial"/>
          <w:lang w:val="es-ES"/>
        </w:rPr>
        <w:t xml:space="preserve">títulos de concesión y autorizaciones lo cual se realizará a través de la asignación de un Folio Electrónico, conforme a </w:t>
      </w:r>
      <w:r w:rsidR="00DD00D6" w:rsidRPr="00FA59AA">
        <w:rPr>
          <w:rFonts w:ascii="ITC Avant Garde" w:hAnsi="ITC Avant Garde" w:cs="Arial"/>
          <w:lang w:val="es-ES"/>
        </w:rPr>
        <w:t>lo establecido en el artículo 22</w:t>
      </w:r>
      <w:r w:rsidRPr="00FA59AA">
        <w:rPr>
          <w:rFonts w:ascii="ITC Avant Garde" w:hAnsi="ITC Avant Garde" w:cs="Arial"/>
          <w:lang w:val="es-ES"/>
        </w:rPr>
        <w:t xml:space="preserve"> de los presentes Lineamientos.</w:t>
      </w:r>
    </w:p>
    <w:p w14:paraId="52A2FDC5" w14:textId="77777777" w:rsidR="00C16D62" w:rsidRPr="00FA59AA" w:rsidRDefault="00C16D62" w:rsidP="00C16D62">
      <w:pPr>
        <w:pStyle w:val="EstiloREg"/>
        <w:numPr>
          <w:ilvl w:val="0"/>
          <w:numId w:val="0"/>
        </w:numPr>
        <w:spacing w:after="0"/>
        <w:rPr>
          <w:rFonts w:ascii="ITC Avant Garde" w:hAnsi="ITC Avant Garde" w:cs="Arial"/>
        </w:rPr>
      </w:pPr>
    </w:p>
    <w:p w14:paraId="51EE5EE2" w14:textId="77777777" w:rsidR="00C16D62" w:rsidRPr="00FA59AA" w:rsidRDefault="00C16D62" w:rsidP="009B5FD7">
      <w:pPr>
        <w:pStyle w:val="Prrafodelista"/>
        <w:spacing w:after="0" w:line="240" w:lineRule="auto"/>
        <w:jc w:val="both"/>
        <w:rPr>
          <w:rFonts w:cs="Arial"/>
        </w:rPr>
      </w:pPr>
      <w:r w:rsidRPr="00FA59AA">
        <w:rPr>
          <w:rFonts w:cs="Arial"/>
        </w:rPr>
        <w:t>La constancia de inscripción que se expida deberá contener, como mínimo, lo siguiente:</w:t>
      </w:r>
    </w:p>
    <w:p w14:paraId="40BAE8A8" w14:textId="77777777" w:rsidR="00C16D62" w:rsidRPr="00FA59AA" w:rsidRDefault="00C16D62" w:rsidP="00C16D62">
      <w:pPr>
        <w:pStyle w:val="Prrafodelista"/>
        <w:spacing w:after="0" w:line="240" w:lineRule="auto"/>
        <w:rPr>
          <w:rFonts w:cs="Arial"/>
        </w:rPr>
      </w:pPr>
    </w:p>
    <w:p w14:paraId="5D7C45BA" w14:textId="77777777" w:rsidR="00C16D62" w:rsidRPr="00FA59AA" w:rsidRDefault="00C16D62" w:rsidP="00B1430F">
      <w:pPr>
        <w:numPr>
          <w:ilvl w:val="0"/>
          <w:numId w:val="11"/>
        </w:numPr>
        <w:spacing w:after="0" w:line="240" w:lineRule="auto"/>
        <w:ind w:left="1276"/>
        <w:jc w:val="both"/>
        <w:rPr>
          <w:rFonts w:ascii="ITC Avant Garde" w:hAnsi="ITC Avant Garde" w:cs="Arial"/>
        </w:rPr>
      </w:pPr>
      <w:r w:rsidRPr="00FA59AA">
        <w:rPr>
          <w:rFonts w:ascii="ITC Avant Garde" w:hAnsi="ITC Avant Garde" w:cs="Arial"/>
        </w:rPr>
        <w:t>Folio electrónico asociado: Esto en el caso de tratarse de un acto jurídico asentado en alguna concesión, permiso, autorización o asignación;</w:t>
      </w:r>
    </w:p>
    <w:p w14:paraId="038BE277" w14:textId="77777777" w:rsidR="00C16D62" w:rsidRPr="00FA59AA" w:rsidRDefault="00C16D62" w:rsidP="00B1430F">
      <w:pPr>
        <w:numPr>
          <w:ilvl w:val="0"/>
          <w:numId w:val="11"/>
        </w:numPr>
        <w:spacing w:after="0" w:line="240" w:lineRule="auto"/>
        <w:ind w:left="1276"/>
        <w:jc w:val="both"/>
        <w:rPr>
          <w:rFonts w:ascii="ITC Avant Garde" w:hAnsi="ITC Avant Garde" w:cs="Arial"/>
        </w:rPr>
      </w:pPr>
      <w:r w:rsidRPr="00FA59AA">
        <w:rPr>
          <w:rFonts w:ascii="ITC Avant Garde" w:hAnsi="ITC Avant Garde" w:cs="Arial"/>
        </w:rPr>
        <w:t>Número de inscripción;</w:t>
      </w:r>
    </w:p>
    <w:p w14:paraId="287BA64E" w14:textId="77777777" w:rsidR="00C16D62" w:rsidRPr="00FA59AA" w:rsidRDefault="00C16D62" w:rsidP="00B1430F">
      <w:pPr>
        <w:numPr>
          <w:ilvl w:val="0"/>
          <w:numId w:val="11"/>
        </w:numPr>
        <w:spacing w:after="0" w:line="240" w:lineRule="auto"/>
        <w:ind w:left="1276"/>
        <w:jc w:val="both"/>
        <w:rPr>
          <w:rFonts w:ascii="ITC Avant Garde" w:hAnsi="ITC Avant Garde" w:cs="Arial"/>
        </w:rPr>
      </w:pPr>
      <w:r w:rsidRPr="00FA59AA">
        <w:rPr>
          <w:rFonts w:ascii="ITC Avant Garde" w:hAnsi="ITC Avant Garde" w:cs="Arial"/>
        </w:rPr>
        <w:t>Fecha de inscripción;</w:t>
      </w:r>
    </w:p>
    <w:p w14:paraId="2AA7C538" w14:textId="77777777" w:rsidR="00C16D62" w:rsidRPr="00FA59AA" w:rsidRDefault="00C16D62" w:rsidP="00B1430F">
      <w:pPr>
        <w:numPr>
          <w:ilvl w:val="0"/>
          <w:numId w:val="11"/>
        </w:numPr>
        <w:spacing w:after="0" w:line="240" w:lineRule="auto"/>
        <w:ind w:left="1276"/>
        <w:jc w:val="both"/>
        <w:rPr>
          <w:rFonts w:ascii="ITC Avant Garde" w:hAnsi="ITC Avant Garde" w:cs="Arial"/>
        </w:rPr>
      </w:pPr>
      <w:r w:rsidRPr="00FA59AA">
        <w:rPr>
          <w:rFonts w:ascii="ITC Avant Garde" w:hAnsi="ITC Avant Garde" w:cs="Arial"/>
        </w:rPr>
        <w:t>Fundamento: Fundamento legal que conforme a la Ley o cualquier otra disposición administrativa o legal aplicable da origen al acto jurídico inscrito;</w:t>
      </w:r>
    </w:p>
    <w:p w14:paraId="0145C8BE" w14:textId="77777777" w:rsidR="00C16D62" w:rsidRPr="00FA59AA" w:rsidRDefault="00C16D62" w:rsidP="00B1430F">
      <w:pPr>
        <w:numPr>
          <w:ilvl w:val="0"/>
          <w:numId w:val="11"/>
        </w:numPr>
        <w:spacing w:after="0" w:line="240" w:lineRule="auto"/>
        <w:ind w:left="1276"/>
        <w:jc w:val="both"/>
        <w:rPr>
          <w:rFonts w:ascii="ITC Avant Garde" w:hAnsi="ITC Avant Garde" w:cs="Arial"/>
        </w:rPr>
      </w:pPr>
      <w:r w:rsidRPr="00FA59AA">
        <w:rPr>
          <w:rFonts w:ascii="ITC Avant Garde" w:hAnsi="ITC Avant Garde" w:cs="Arial"/>
        </w:rPr>
        <w:t>Título de la constancia: Texto que indicará el tipo de acto jurídico inscrito;</w:t>
      </w:r>
    </w:p>
    <w:p w14:paraId="6D32DADE" w14:textId="77777777" w:rsidR="00C16D62" w:rsidRPr="00FA59AA" w:rsidRDefault="00C16D62" w:rsidP="00B1430F">
      <w:pPr>
        <w:numPr>
          <w:ilvl w:val="0"/>
          <w:numId w:val="11"/>
        </w:numPr>
        <w:spacing w:after="0" w:line="240" w:lineRule="auto"/>
        <w:ind w:left="1276"/>
        <w:jc w:val="both"/>
        <w:rPr>
          <w:rFonts w:ascii="ITC Avant Garde" w:hAnsi="ITC Avant Garde" w:cs="Arial"/>
        </w:rPr>
      </w:pPr>
      <w:r w:rsidRPr="00FA59AA">
        <w:rPr>
          <w:rFonts w:ascii="ITC Avant Garde" w:hAnsi="ITC Avant Garde" w:cs="Arial"/>
        </w:rPr>
        <w:t>Interesado, y</w:t>
      </w:r>
    </w:p>
    <w:p w14:paraId="5303592E" w14:textId="77777777" w:rsidR="00C16D62" w:rsidRPr="00FA59AA" w:rsidRDefault="00C16D62" w:rsidP="00B1430F">
      <w:pPr>
        <w:numPr>
          <w:ilvl w:val="0"/>
          <w:numId w:val="11"/>
        </w:numPr>
        <w:spacing w:after="0" w:line="240" w:lineRule="auto"/>
        <w:ind w:left="1276"/>
        <w:jc w:val="both"/>
        <w:rPr>
          <w:rFonts w:ascii="ITC Avant Garde" w:hAnsi="ITC Avant Garde" w:cs="Arial"/>
        </w:rPr>
      </w:pPr>
      <w:r w:rsidRPr="00FA59AA">
        <w:rPr>
          <w:rFonts w:ascii="ITC Avant Garde" w:hAnsi="ITC Avant Garde" w:cs="Arial"/>
        </w:rPr>
        <w:t>Firma autógrafa o electrónica del funcionario con las atribuciones correspondientes del Registro Público de Telecomunicaciones o sello digital del Instituto.</w:t>
      </w:r>
    </w:p>
    <w:p w14:paraId="428119B2" w14:textId="77777777" w:rsidR="00C16D62" w:rsidRPr="00FA59AA" w:rsidRDefault="00C16D62" w:rsidP="00C16D62">
      <w:pPr>
        <w:spacing w:after="0" w:line="240" w:lineRule="auto"/>
        <w:rPr>
          <w:rFonts w:ascii="ITC Avant Garde" w:hAnsi="ITC Avant Garde" w:cs="Arial"/>
        </w:rPr>
      </w:pPr>
    </w:p>
    <w:p w14:paraId="6DC38F4A" w14:textId="09E3F6EA"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En aquellos casos en los que, en la solicitud de inscripción, el Interesado haya indicado el requerimiento de expedición de constancia de inscripción, ésta se pondrá a disposición del Interesado en la oficina del Registro Público de Concesiones del Instituto, después de 15 (quince) días hábiles posteriores a la inscripción. En los casos en que el Interesado no indique si requiere o no la expedición de la constancia de inscripción, tal requerimiento se entenderá en sentido negativo.</w:t>
      </w:r>
    </w:p>
    <w:p w14:paraId="025CEA9F" w14:textId="77777777" w:rsidR="00C16D62" w:rsidRPr="00FA59AA" w:rsidRDefault="00C16D62" w:rsidP="00C16D62">
      <w:pPr>
        <w:spacing w:after="0" w:line="240" w:lineRule="auto"/>
        <w:rPr>
          <w:rFonts w:ascii="ITC Avant Garde" w:hAnsi="ITC Avant Garde" w:cs="Arial"/>
        </w:rPr>
      </w:pPr>
    </w:p>
    <w:p w14:paraId="42C9556B" w14:textId="77777777" w:rsidR="00FA59AA" w:rsidRPr="00FA59AA" w:rsidRDefault="00FA59AA" w:rsidP="00C16D62">
      <w:pPr>
        <w:spacing w:after="0" w:line="240" w:lineRule="auto"/>
        <w:rPr>
          <w:rFonts w:ascii="ITC Avant Garde" w:hAnsi="ITC Avant Garde" w:cs="Arial"/>
        </w:rPr>
      </w:pPr>
    </w:p>
    <w:p w14:paraId="6A3ADBF1"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Sección IV</w:t>
      </w:r>
    </w:p>
    <w:p w14:paraId="6F1489C2"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Rectificaciones y Cancelaciones de las Inscripciones</w:t>
      </w:r>
    </w:p>
    <w:p w14:paraId="01F5D62F" w14:textId="77777777" w:rsidR="00C16D62" w:rsidRPr="00FA59AA" w:rsidRDefault="00C16D62" w:rsidP="00C16D62">
      <w:pPr>
        <w:spacing w:after="0" w:line="240" w:lineRule="auto"/>
        <w:ind w:left="1276" w:hanging="1276"/>
        <w:rPr>
          <w:rFonts w:ascii="ITC Avant Garde" w:hAnsi="ITC Avant Garde" w:cs="Arial"/>
        </w:rPr>
      </w:pPr>
    </w:p>
    <w:p w14:paraId="4F26828B"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Los errores materiales que se deriven de las inscripciones realizadas, serán rectificados por el Instituto con vista en los documentos respectivos o </w:t>
      </w:r>
      <w:r w:rsidRPr="00FA59AA">
        <w:rPr>
          <w:rFonts w:ascii="ITC Avant Garde" w:hAnsi="ITC Avant Garde" w:cs="Arial"/>
        </w:rPr>
        <w:lastRenderedPageBreak/>
        <w:t>las copias certificadas, expedientes o archivos que hayan dado origen al acto jurídico inscrito.</w:t>
      </w:r>
    </w:p>
    <w:p w14:paraId="136AF48E" w14:textId="77777777" w:rsidR="00C16D62" w:rsidRPr="00FA59AA" w:rsidRDefault="00C16D62" w:rsidP="00C16D62">
      <w:pPr>
        <w:spacing w:after="0" w:line="240" w:lineRule="auto"/>
        <w:ind w:left="1276" w:hanging="1276"/>
        <w:rPr>
          <w:rFonts w:ascii="ITC Avant Garde" w:hAnsi="ITC Avant Garde" w:cs="Arial"/>
        </w:rPr>
      </w:pPr>
    </w:p>
    <w:p w14:paraId="09349ED7" w14:textId="77777777" w:rsidR="00C16D62" w:rsidRPr="00FA59AA" w:rsidRDefault="00C16D62" w:rsidP="00DD00D6">
      <w:pPr>
        <w:pStyle w:val="Prrafodelista"/>
        <w:spacing w:after="0" w:line="240" w:lineRule="auto"/>
        <w:ind w:left="0" w:firstLine="567"/>
        <w:jc w:val="both"/>
        <w:rPr>
          <w:rFonts w:cs="Arial"/>
        </w:rPr>
      </w:pPr>
      <w:r w:rsidRPr="00FA59AA">
        <w:rPr>
          <w:rFonts w:cs="Arial"/>
        </w:rPr>
        <w:t>Las correcciones a los errores materiales, podrán realizarse de oficio o a petición de parte, exhibiendo, en su caso, la documentación que acredite fehacientemente el error de la inscripción.</w:t>
      </w:r>
    </w:p>
    <w:p w14:paraId="42BE5ADF" w14:textId="77777777" w:rsidR="00C16D62" w:rsidRPr="00FA59AA" w:rsidRDefault="00C16D62" w:rsidP="00C16D62">
      <w:pPr>
        <w:spacing w:after="0" w:line="240" w:lineRule="auto"/>
        <w:rPr>
          <w:rFonts w:ascii="ITC Avant Garde" w:hAnsi="ITC Avant Garde" w:cs="Arial"/>
        </w:rPr>
      </w:pPr>
    </w:p>
    <w:p w14:paraId="1BB102C4" w14:textId="3FFDA6E5"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Se entenderá por error material cuando se escriban unas palabras por otras, se omita la expresión de alguna circunstancia, se </w:t>
      </w:r>
      <w:r w:rsidR="00AA3068" w:rsidRPr="00FA59AA">
        <w:rPr>
          <w:rFonts w:ascii="ITC Avant Garde" w:hAnsi="ITC Avant Garde" w:cs="Arial"/>
        </w:rPr>
        <w:t xml:space="preserve">asienten erróneamente </w:t>
      </w:r>
      <w:r w:rsidRPr="00FA59AA">
        <w:rPr>
          <w:rFonts w:ascii="ITC Avant Garde" w:hAnsi="ITC Avant Garde" w:cs="Arial"/>
        </w:rPr>
        <w:t>los nombres o razones sociales de los que participan en el acto jurídico, sin que con esto afecte el sentido general de la inscripción.</w:t>
      </w:r>
    </w:p>
    <w:p w14:paraId="70C3E64D" w14:textId="77777777" w:rsidR="00C16D62" w:rsidRPr="00FA59AA" w:rsidRDefault="00C16D62" w:rsidP="00C16D62">
      <w:pPr>
        <w:spacing w:after="0" w:line="240" w:lineRule="auto"/>
        <w:rPr>
          <w:rFonts w:ascii="ITC Avant Garde" w:hAnsi="ITC Avant Garde" w:cs="Arial"/>
        </w:rPr>
      </w:pPr>
    </w:p>
    <w:p w14:paraId="266714A8" w14:textId="77777777" w:rsidR="00C16D62" w:rsidRPr="00FA59AA" w:rsidRDefault="00C16D62" w:rsidP="00DD00D6">
      <w:pPr>
        <w:pStyle w:val="Prrafodelista"/>
        <w:spacing w:after="0" w:line="240" w:lineRule="auto"/>
        <w:ind w:left="0" w:firstLine="567"/>
        <w:jc w:val="both"/>
        <w:rPr>
          <w:rFonts w:cs="Arial"/>
        </w:rPr>
      </w:pPr>
      <w:r w:rsidRPr="00FA59AA">
        <w:rPr>
          <w:rFonts w:cs="Arial"/>
        </w:rPr>
        <w:t>También se entenderá como error material, cuando el acto jurídico se inscriba en un Folio o Folios Electrónicos distintos a los que debió recaer, o bien; no se haya registrado en la totalidad de los Folios Electrónicos en los cuales debió realizarse el asiento respectivo.</w:t>
      </w:r>
    </w:p>
    <w:p w14:paraId="5B902E19" w14:textId="77777777" w:rsidR="00C16D62" w:rsidRPr="00FA59AA" w:rsidRDefault="00C16D62" w:rsidP="00C16D62">
      <w:pPr>
        <w:spacing w:after="0" w:line="240" w:lineRule="auto"/>
        <w:rPr>
          <w:rFonts w:ascii="ITC Avant Garde" w:hAnsi="ITC Avant Garde" w:cs="Arial"/>
        </w:rPr>
      </w:pPr>
    </w:p>
    <w:p w14:paraId="45455058" w14:textId="4D2FA1AA"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Se entenderá que existe un error de concepto, cuando la inscripción se altere o modifique el sentido del acto jurídico materia del registro.</w:t>
      </w:r>
    </w:p>
    <w:p w14:paraId="0F2822F4" w14:textId="77777777" w:rsidR="00C16D62" w:rsidRPr="00FA59AA" w:rsidRDefault="00C16D62" w:rsidP="00C16D62">
      <w:pPr>
        <w:spacing w:after="0" w:line="240" w:lineRule="auto"/>
        <w:ind w:left="1276" w:hanging="1276"/>
        <w:rPr>
          <w:rFonts w:ascii="ITC Avant Garde" w:hAnsi="ITC Avant Garde" w:cs="Arial"/>
        </w:rPr>
      </w:pPr>
    </w:p>
    <w:p w14:paraId="11D19C19" w14:textId="757930C7" w:rsidR="00C16D62" w:rsidRPr="00FA59AA" w:rsidRDefault="00C16D62" w:rsidP="00DD00D6">
      <w:pPr>
        <w:pStyle w:val="Prrafodelista"/>
        <w:spacing w:after="0" w:line="240" w:lineRule="auto"/>
        <w:ind w:left="0" w:firstLine="567"/>
        <w:jc w:val="both"/>
        <w:rPr>
          <w:rFonts w:cs="Arial"/>
        </w:rPr>
      </w:pPr>
      <w:r w:rsidRPr="00FA59AA">
        <w:rPr>
          <w:rFonts w:cs="Arial"/>
        </w:rPr>
        <w:t>La corrección por errores de concepto, se realizará a petición de parte, exhibiendo, en su caso, la documentación que acredite fehacientemente el error de la inscripción debiendo argumentar el Interesado las razones por las cuales considera que se altera o modifica el sentido del acto jurídico materia del registro.</w:t>
      </w:r>
    </w:p>
    <w:p w14:paraId="315E1A10" w14:textId="77777777" w:rsidR="00C16D62" w:rsidRPr="00FA59AA" w:rsidRDefault="00C16D62" w:rsidP="00C16D62">
      <w:pPr>
        <w:spacing w:after="0" w:line="240" w:lineRule="auto"/>
        <w:ind w:left="1276" w:hanging="1276"/>
        <w:rPr>
          <w:rFonts w:ascii="ITC Avant Garde" w:hAnsi="ITC Avant Garde" w:cs="Arial"/>
        </w:rPr>
      </w:pPr>
    </w:p>
    <w:p w14:paraId="021AAD62"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Las correcciones que resulten procedentes se asentarán mediante una anotación en la Constancia de Inscripción correspondiente que obre en el Instituto, sin ulterior trámite, mientras que las correcciones no procedentes deberán ser notificadas por el Instituto al Interesado, dándole a conocer los motivos y fundamentos de la negativa.</w:t>
      </w:r>
    </w:p>
    <w:p w14:paraId="547A4CB6" w14:textId="77777777" w:rsidR="00C16D62" w:rsidRPr="00FA59AA" w:rsidRDefault="00C16D62" w:rsidP="00C16D62">
      <w:pPr>
        <w:spacing w:after="0" w:line="240" w:lineRule="auto"/>
        <w:ind w:left="1276" w:hanging="1276"/>
        <w:rPr>
          <w:rFonts w:ascii="ITC Avant Garde" w:hAnsi="ITC Avant Garde" w:cs="Arial"/>
        </w:rPr>
      </w:pPr>
    </w:p>
    <w:p w14:paraId="72DDC03A" w14:textId="0AB809CF"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Para cancelar una inscripción el Interesado deberá presentar un escrito en formato libre al Instituto acompañado, en su caso, del documento que acredite la terminación o extinción del acto jurídico respecto del cual solicita la cancelación de la inscripción. Una vez evaluada dicha información </w:t>
      </w:r>
      <w:r w:rsidR="00BF494B" w:rsidRPr="00FA59AA">
        <w:rPr>
          <w:rFonts w:ascii="ITC Avant Garde" w:hAnsi="ITC Avant Garde" w:cs="Arial"/>
        </w:rPr>
        <w:t xml:space="preserve">y de resultar procedente, </w:t>
      </w:r>
      <w:r w:rsidRPr="00FA59AA">
        <w:rPr>
          <w:rFonts w:ascii="ITC Avant Garde" w:hAnsi="ITC Avant Garde" w:cs="Arial"/>
        </w:rPr>
        <w:t xml:space="preserve">se hará la anotación respectiva en el anverso de la Constancia de Inscripción que obre en el Instituto y se generará un oficio informando al Interesado que se realizó la cancelación correspondiente.  </w:t>
      </w:r>
    </w:p>
    <w:p w14:paraId="4024674F" w14:textId="77777777" w:rsidR="00C16D62" w:rsidRPr="00FA59AA" w:rsidRDefault="00C16D62" w:rsidP="00C16D62">
      <w:pPr>
        <w:pStyle w:val="Prrafodelista"/>
        <w:spacing w:after="0" w:line="240" w:lineRule="auto"/>
        <w:rPr>
          <w:rFonts w:cs="Arial"/>
        </w:rPr>
      </w:pPr>
    </w:p>
    <w:p w14:paraId="4F9C0D73"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En el caso de que una inscripción sustituya a otra, por así haber sido señalado por el Interesado en la solicitud de inscripción, la sustituida tendrá el estado de No Vigente, sin que sea necesario realizar anotación alguna en el anverso de la Constancia de Inscripción, sino que bastará con la anotación electrónica en la base de datos del Registro Público de Concesiones en la que se encuentre la inscripción correspondiente.</w:t>
      </w:r>
    </w:p>
    <w:p w14:paraId="1870AF2E"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lastRenderedPageBreak/>
        <w:t>Sección V</w:t>
      </w:r>
    </w:p>
    <w:p w14:paraId="35FD26FE"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De los Medios de Defensa</w:t>
      </w:r>
    </w:p>
    <w:p w14:paraId="4BCDA95A" w14:textId="77777777" w:rsidR="00C16D62" w:rsidRPr="00FA59AA" w:rsidRDefault="00C16D62" w:rsidP="00C16D62">
      <w:pPr>
        <w:spacing w:after="0" w:line="240" w:lineRule="auto"/>
        <w:ind w:left="1276" w:hanging="1276"/>
        <w:rPr>
          <w:rFonts w:ascii="ITC Avant Garde" w:hAnsi="ITC Avant Garde" w:cs="Arial"/>
          <w:b/>
        </w:rPr>
      </w:pPr>
    </w:p>
    <w:p w14:paraId="2BE6BBB0" w14:textId="77777777" w:rsidR="00C16D62" w:rsidRPr="00FA59AA" w:rsidRDefault="00C16D62" w:rsidP="00C16D62">
      <w:pPr>
        <w:pStyle w:val="EstiloREg"/>
        <w:spacing w:after="0"/>
        <w:ind w:left="0" w:firstLine="1134"/>
        <w:rPr>
          <w:rStyle w:val="EstiloREgCar"/>
          <w:rFonts w:ascii="ITC Avant Garde" w:hAnsi="ITC Avant Garde" w:cs="Arial"/>
        </w:rPr>
      </w:pPr>
      <w:r w:rsidRPr="00FA59AA">
        <w:rPr>
          <w:rStyle w:val="EstiloREgCar"/>
          <w:rFonts w:ascii="ITC Avant Garde" w:hAnsi="ITC Avant Garde" w:cs="Arial"/>
        </w:rPr>
        <w:t xml:space="preserve">En contra de los actos administrativos emitidos por el </w:t>
      </w:r>
      <w:r w:rsidRPr="00FA59AA">
        <w:rPr>
          <w:rFonts w:ascii="ITC Avant Garde" w:hAnsi="ITC Avant Garde" w:cs="Arial"/>
        </w:rPr>
        <w:t>Registro Público de Concesiones</w:t>
      </w:r>
      <w:r w:rsidRPr="00FA59AA" w:rsidDel="008B17DB">
        <w:rPr>
          <w:rStyle w:val="EstiloREgCar"/>
          <w:rFonts w:ascii="ITC Avant Garde" w:hAnsi="ITC Avant Garde" w:cs="Arial"/>
        </w:rPr>
        <w:t xml:space="preserve"> </w:t>
      </w:r>
      <w:r w:rsidRPr="00FA59AA">
        <w:rPr>
          <w:rStyle w:val="EstiloREgCar"/>
          <w:rFonts w:ascii="ITC Avant Garde" w:hAnsi="ITC Avant Garde" w:cs="Arial"/>
        </w:rPr>
        <w:t>o el Instituto en esta materia, se podrá interponer el juicio de amparo indirecto de conformidad con el Título Décimo Sexto de la Ley.</w:t>
      </w:r>
    </w:p>
    <w:p w14:paraId="4DBB082F" w14:textId="77777777" w:rsidR="00C16D62" w:rsidRPr="00FA59AA" w:rsidRDefault="00C16D62" w:rsidP="00C16D62">
      <w:pPr>
        <w:pStyle w:val="EstiloREg"/>
        <w:numPr>
          <w:ilvl w:val="0"/>
          <w:numId w:val="0"/>
        </w:numPr>
        <w:spacing w:after="0"/>
        <w:rPr>
          <w:rFonts w:ascii="ITC Avant Garde" w:hAnsi="ITC Avant Garde" w:cs="Arial"/>
        </w:rPr>
      </w:pPr>
    </w:p>
    <w:p w14:paraId="1B35C439" w14:textId="77777777" w:rsidR="00C16D62" w:rsidRPr="00FA59AA" w:rsidRDefault="00C16D62" w:rsidP="00C16D62">
      <w:pPr>
        <w:spacing w:after="0" w:line="240" w:lineRule="auto"/>
        <w:jc w:val="center"/>
        <w:rPr>
          <w:rFonts w:ascii="ITC Avant Garde" w:hAnsi="ITC Avant Garde" w:cs="Arial"/>
          <w:b/>
        </w:rPr>
      </w:pPr>
    </w:p>
    <w:p w14:paraId="78B58DAE"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CAPITULO V</w:t>
      </w:r>
    </w:p>
    <w:p w14:paraId="68093748"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De la Publicidad, Solicitudes de Información y Certificaciones</w:t>
      </w:r>
    </w:p>
    <w:p w14:paraId="449AB4B9" w14:textId="77777777" w:rsidR="00C16D62" w:rsidRPr="00FA59AA" w:rsidRDefault="00C16D62" w:rsidP="00C16D62">
      <w:pPr>
        <w:spacing w:after="0" w:line="240" w:lineRule="auto"/>
        <w:jc w:val="center"/>
        <w:rPr>
          <w:rFonts w:ascii="ITC Avant Garde" w:hAnsi="ITC Avant Garde" w:cs="Arial"/>
        </w:rPr>
      </w:pPr>
    </w:p>
    <w:p w14:paraId="7E1408CD"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Sección I</w:t>
      </w:r>
    </w:p>
    <w:p w14:paraId="61A29A61"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Publicidad en el Portal del Registro Público de Concesiones</w:t>
      </w:r>
    </w:p>
    <w:p w14:paraId="36096975" w14:textId="77777777" w:rsidR="00C16D62" w:rsidRPr="00FA59AA" w:rsidRDefault="00C16D62" w:rsidP="00C16D62">
      <w:pPr>
        <w:pStyle w:val="EstiloREg"/>
        <w:numPr>
          <w:ilvl w:val="0"/>
          <w:numId w:val="0"/>
        </w:numPr>
        <w:spacing w:after="0"/>
        <w:rPr>
          <w:rFonts w:ascii="ITC Avant Garde" w:hAnsi="ITC Avant Garde" w:cs="Arial"/>
        </w:rPr>
      </w:pPr>
    </w:p>
    <w:p w14:paraId="221F8EC3"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El Instituto, conforme a lo establecido en el artículo 178 de la Ley, tendrá habilitado en el portal de internet del Instituto el VRPC. Dicha herramienta tecnológica será el instrumento de transparencia y acceso a la información pública de los actos jurídicos que, conforme a la Ley, los presentes Lineamientos y demás disposiciones, deban ser inscritos en el Registro Público de Concesiones. </w:t>
      </w:r>
    </w:p>
    <w:p w14:paraId="2FB49FD7" w14:textId="77777777" w:rsidR="00C16D62" w:rsidRPr="00FA59AA" w:rsidRDefault="00C16D62" w:rsidP="00C16D62">
      <w:pPr>
        <w:pStyle w:val="EstiloREg"/>
        <w:numPr>
          <w:ilvl w:val="0"/>
          <w:numId w:val="0"/>
        </w:numPr>
        <w:spacing w:after="0"/>
        <w:rPr>
          <w:rFonts w:ascii="ITC Avant Garde" w:hAnsi="ITC Avant Garde" w:cs="Arial"/>
        </w:rPr>
      </w:pPr>
    </w:p>
    <w:p w14:paraId="3F64BC25"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En el VRPC se publicarán las concesiones, permisos, autorizaciones o asignaciones a las cuales se les haya asignado Folio Electrónico, así como las Constancias de Inscripción y, en su caso imágenes digitales, que dan sustento documental a los actos jurídicos inscritos.</w:t>
      </w:r>
    </w:p>
    <w:p w14:paraId="1692A465" w14:textId="77777777" w:rsidR="00C16D62" w:rsidRPr="00FA59AA" w:rsidRDefault="00C16D62" w:rsidP="00C16D62">
      <w:pPr>
        <w:spacing w:after="0" w:line="240" w:lineRule="auto"/>
        <w:ind w:left="1276" w:hanging="1276"/>
        <w:rPr>
          <w:rFonts w:ascii="ITC Avant Garde" w:hAnsi="ITC Avant Garde" w:cs="Arial"/>
        </w:rPr>
      </w:pPr>
    </w:p>
    <w:p w14:paraId="12B97F13"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Los actos jurídicos inscritos en el Registro Público de Concesiones serán públicos, excepto aquellos que por sus características se consideren de carácter confidencial o reservada, en términos de la Ley Federal de Transparencia y Acceso a la Información Pública y demás disposiciones aplicables.</w:t>
      </w:r>
    </w:p>
    <w:p w14:paraId="714CC135" w14:textId="77777777" w:rsidR="00C16D62" w:rsidRPr="00FA59AA" w:rsidRDefault="00C16D62" w:rsidP="00C16D62">
      <w:pPr>
        <w:pStyle w:val="Prrafodelista"/>
        <w:spacing w:after="0" w:line="240" w:lineRule="auto"/>
        <w:rPr>
          <w:rFonts w:cs="Arial"/>
        </w:rPr>
      </w:pPr>
    </w:p>
    <w:p w14:paraId="289D0F22"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El VRPC contará con los medios para consultar y visualizar la información principal de las tarifas al usuario de servicios de telecomunicaciones inscritas en el Registro Público de Concesiones, de manera separada a las demás inscripciones.</w:t>
      </w:r>
    </w:p>
    <w:p w14:paraId="2C5A4F03" w14:textId="77777777" w:rsidR="00C16D62" w:rsidRPr="00FA59AA" w:rsidRDefault="00C16D62" w:rsidP="00C16D62">
      <w:pPr>
        <w:pStyle w:val="Prrafodelista"/>
        <w:spacing w:after="0" w:line="240" w:lineRule="auto"/>
        <w:rPr>
          <w:rFonts w:cs="Arial"/>
        </w:rPr>
      </w:pPr>
    </w:p>
    <w:p w14:paraId="1F9600C1"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La inscripción de las concesiones, permisos, autorizaciones o asignaciones en el Registro Público de Concesiones estará organizada en el VRPC por los Folios Electrónicos que les sean asignados. La consulta de dichas inscripciones en el VRPC se realizará, al menos, por el Folio Electrónico, por el nombre o la denominación social del titular.</w:t>
      </w:r>
    </w:p>
    <w:p w14:paraId="58A7BDB6" w14:textId="77777777" w:rsidR="00C16D62" w:rsidRPr="00FA59AA" w:rsidRDefault="00C16D62" w:rsidP="00C16D62">
      <w:pPr>
        <w:pStyle w:val="Prrafodelista"/>
        <w:spacing w:after="0" w:line="240" w:lineRule="auto"/>
        <w:rPr>
          <w:rFonts w:cs="Arial"/>
        </w:rPr>
      </w:pPr>
    </w:p>
    <w:p w14:paraId="3625C18A"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 xml:space="preserve">La consulta en el VRPC de las inscripciones en el Registro Público de Concesiones distintas a las indicadas en el artículo 36 de los presentes Lineamientos y que se encuentren asociadas a Folios Electrónicos, se realizará por el número de </w:t>
      </w:r>
      <w:r w:rsidRPr="00FA59AA">
        <w:rPr>
          <w:rFonts w:ascii="ITC Avant Garde" w:hAnsi="ITC Avant Garde" w:cs="Arial"/>
        </w:rPr>
        <w:lastRenderedPageBreak/>
        <w:t>inscripción o por el nombre o denominación del titular de la concesión, permiso, autorización o asignación que corresponda.</w:t>
      </w:r>
    </w:p>
    <w:p w14:paraId="617E9D7A" w14:textId="77777777" w:rsidR="00C16D62" w:rsidRPr="00FA59AA" w:rsidRDefault="00C16D62" w:rsidP="00C16D62">
      <w:pPr>
        <w:spacing w:after="0" w:line="240" w:lineRule="auto"/>
        <w:rPr>
          <w:rFonts w:ascii="ITC Avant Garde" w:hAnsi="ITC Avant Garde" w:cs="Arial"/>
        </w:rPr>
      </w:pPr>
    </w:p>
    <w:p w14:paraId="516C4310"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El VRPC tendrá un apartado de los actos jurídicos inscritos que no tienen relación con concesiones, permisos, autorizaciones o asignaciones, y su consulta se realizará mediante el número de inscripción asignado por éste Instituto y señalado en la constancia de inscripción.</w:t>
      </w:r>
    </w:p>
    <w:p w14:paraId="41558C50" w14:textId="77777777" w:rsidR="00C16D62" w:rsidRPr="00FA59AA" w:rsidRDefault="00C16D62" w:rsidP="00C16D62">
      <w:pPr>
        <w:pStyle w:val="EstiloREg"/>
        <w:numPr>
          <w:ilvl w:val="0"/>
          <w:numId w:val="0"/>
        </w:numPr>
        <w:spacing w:after="0"/>
        <w:rPr>
          <w:rFonts w:ascii="ITC Avant Garde" w:hAnsi="ITC Avant Garde" w:cs="Arial"/>
        </w:rPr>
      </w:pPr>
    </w:p>
    <w:p w14:paraId="09F4A831" w14:textId="77777777" w:rsidR="00C16D62" w:rsidRPr="00FA59AA" w:rsidRDefault="00C16D62" w:rsidP="00C16D62">
      <w:pPr>
        <w:pStyle w:val="EstiloREg"/>
        <w:spacing w:after="0"/>
        <w:ind w:left="0" w:firstLine="1134"/>
        <w:rPr>
          <w:rFonts w:ascii="ITC Avant Garde" w:hAnsi="ITC Avant Garde" w:cs="Arial"/>
        </w:rPr>
      </w:pPr>
      <w:r w:rsidRPr="00FA59AA">
        <w:rPr>
          <w:rFonts w:ascii="ITC Avant Garde" w:hAnsi="ITC Avant Garde" w:cs="Arial"/>
        </w:rPr>
        <w:t>El VRPC tendrá un apartado específico para los actos jurídicos inscritos en el Registro Público de Concesiones relacionados con agentes económicos preponderantes o con poder sustancial en el mercado.</w:t>
      </w:r>
    </w:p>
    <w:p w14:paraId="09E50C16" w14:textId="77777777" w:rsidR="00C16D62" w:rsidRPr="00FA59AA" w:rsidRDefault="00C16D62" w:rsidP="00C16D62">
      <w:pPr>
        <w:spacing w:after="0" w:line="240" w:lineRule="auto"/>
        <w:rPr>
          <w:rFonts w:ascii="ITC Avant Garde" w:hAnsi="ITC Avant Garde" w:cs="Arial"/>
        </w:rPr>
      </w:pPr>
    </w:p>
    <w:p w14:paraId="330D68E2" w14:textId="77777777" w:rsidR="00C16D62" w:rsidRPr="00FA59AA" w:rsidRDefault="00C16D62" w:rsidP="00C16D62">
      <w:pPr>
        <w:spacing w:after="0" w:line="240" w:lineRule="auto"/>
        <w:rPr>
          <w:rFonts w:ascii="ITC Avant Garde" w:hAnsi="ITC Avant Garde" w:cs="Arial"/>
        </w:rPr>
      </w:pPr>
    </w:p>
    <w:p w14:paraId="247D651E"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Sección II</w:t>
      </w:r>
    </w:p>
    <w:p w14:paraId="799D0085"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Solicitudes de Información y Certificaciones</w:t>
      </w:r>
    </w:p>
    <w:p w14:paraId="1729D93E" w14:textId="77777777" w:rsidR="00C16D62" w:rsidRPr="00FA59AA" w:rsidRDefault="00C16D62" w:rsidP="00C16D62">
      <w:pPr>
        <w:pStyle w:val="EstiloREg"/>
        <w:numPr>
          <w:ilvl w:val="0"/>
          <w:numId w:val="0"/>
        </w:numPr>
        <w:spacing w:after="0"/>
        <w:rPr>
          <w:rFonts w:ascii="ITC Avant Garde" w:hAnsi="ITC Avant Garde" w:cs="Arial"/>
        </w:rPr>
      </w:pPr>
    </w:p>
    <w:p w14:paraId="3B7FDACB" w14:textId="23EF075F" w:rsidR="00C16D62" w:rsidRPr="00FA59AA" w:rsidRDefault="00C01FCE" w:rsidP="00C16D62">
      <w:pPr>
        <w:pStyle w:val="EstiloREg"/>
        <w:spacing w:after="0"/>
        <w:ind w:left="0" w:firstLine="1134"/>
        <w:rPr>
          <w:rFonts w:ascii="ITC Avant Garde" w:hAnsi="ITC Avant Garde" w:cs="Arial"/>
        </w:rPr>
      </w:pPr>
      <w:r w:rsidRPr="00FA59AA">
        <w:rPr>
          <w:rFonts w:ascii="ITC Avant Garde" w:hAnsi="ITC Avant Garde" w:cs="Arial"/>
        </w:rPr>
        <w:t>Cualquier persona</w:t>
      </w:r>
      <w:r w:rsidR="00C16D62" w:rsidRPr="00FA59AA">
        <w:rPr>
          <w:rFonts w:ascii="ITC Avant Garde" w:hAnsi="ITC Avant Garde" w:cs="Arial"/>
        </w:rPr>
        <w:t xml:space="preserve"> podrá </w:t>
      </w:r>
      <w:r w:rsidRPr="00FA59AA">
        <w:rPr>
          <w:rFonts w:ascii="ITC Avant Garde" w:hAnsi="ITC Avant Garde" w:cs="Arial"/>
        </w:rPr>
        <w:t xml:space="preserve">consultar la información disponible públicamente en el VRPC o bien </w:t>
      </w:r>
      <w:r w:rsidR="00C16D62" w:rsidRPr="00FA59AA">
        <w:rPr>
          <w:rFonts w:ascii="ITC Avant Garde" w:hAnsi="ITC Avant Garde" w:cs="Arial"/>
        </w:rPr>
        <w:t>solicitar información al Registro Público de Concesiones mediante la plataforma del Instituto Nacional de Transparencia, Acceso a la Información y Protección de Datos Personales, la cual se proporcionará conforme a las disposiciones en materia de Transparencia y Acceso a la Información, con excepción, de aquella que por sus características se consideren de carácter confidencial o reservada.</w:t>
      </w:r>
    </w:p>
    <w:p w14:paraId="25933C81" w14:textId="77777777" w:rsidR="00DD00D6" w:rsidRPr="00FA59AA" w:rsidRDefault="00DD00D6" w:rsidP="00C16D62">
      <w:pPr>
        <w:pStyle w:val="EstiloREg"/>
        <w:numPr>
          <w:ilvl w:val="0"/>
          <w:numId w:val="0"/>
        </w:numPr>
        <w:spacing w:after="0"/>
        <w:ind w:left="1434"/>
        <w:rPr>
          <w:rFonts w:ascii="ITC Avant Garde" w:hAnsi="ITC Avant Garde" w:cs="Arial"/>
        </w:rPr>
      </w:pPr>
    </w:p>
    <w:p w14:paraId="1C84EFB1" w14:textId="77777777" w:rsidR="00C16D62" w:rsidRPr="00FA59AA" w:rsidRDefault="00C16D62" w:rsidP="00C16D62">
      <w:pPr>
        <w:spacing w:after="0" w:line="240" w:lineRule="auto"/>
        <w:jc w:val="center"/>
        <w:rPr>
          <w:rFonts w:ascii="ITC Avant Garde" w:hAnsi="ITC Avant Garde" w:cs="Arial"/>
          <w:b/>
        </w:rPr>
      </w:pPr>
      <w:r w:rsidRPr="00FA59AA">
        <w:rPr>
          <w:rFonts w:ascii="ITC Avant Garde" w:hAnsi="ITC Avant Garde" w:cs="Arial"/>
          <w:b/>
        </w:rPr>
        <w:t>TRANSITORIOS</w:t>
      </w:r>
    </w:p>
    <w:p w14:paraId="32EC1013" w14:textId="77777777" w:rsidR="00C16D62" w:rsidRPr="00FA59AA" w:rsidRDefault="00C16D62" w:rsidP="00C16D62">
      <w:pPr>
        <w:tabs>
          <w:tab w:val="left" w:pos="567"/>
          <w:tab w:val="left" w:pos="1418"/>
        </w:tabs>
        <w:spacing w:after="0" w:line="240" w:lineRule="auto"/>
        <w:ind w:firstLine="709"/>
        <w:jc w:val="center"/>
        <w:rPr>
          <w:rFonts w:ascii="ITC Avant Garde" w:hAnsi="ITC Avant Garde" w:cs="Arial"/>
          <w:b/>
        </w:rPr>
      </w:pPr>
    </w:p>
    <w:p w14:paraId="25317A47" w14:textId="77777777" w:rsidR="00C16D62" w:rsidRPr="00FA59AA"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ITC Avant Garde" w:hAnsi="ITC Avant Garde" w:cs="Arial"/>
          <w:color w:val="auto"/>
          <w:sz w:val="22"/>
          <w:szCs w:val="22"/>
        </w:rPr>
      </w:pPr>
      <w:r w:rsidRPr="00FA59AA">
        <w:rPr>
          <w:rFonts w:ascii="ITC Avant Garde" w:hAnsi="ITC Avant Garde" w:cs="Arial"/>
          <w:color w:val="auto"/>
          <w:sz w:val="22"/>
          <w:szCs w:val="22"/>
        </w:rPr>
        <w:t>Los presentes Lineamientos entrarán en vigor al día siguiente de su publicación en el Diario Oficial de la Federación.</w:t>
      </w:r>
    </w:p>
    <w:p w14:paraId="762CB34E" w14:textId="77777777" w:rsidR="00C16D62" w:rsidRPr="00FA59AA" w:rsidRDefault="00C16D62" w:rsidP="00C16D62">
      <w:pPr>
        <w:tabs>
          <w:tab w:val="left" w:pos="426"/>
          <w:tab w:val="left" w:pos="567"/>
          <w:tab w:val="left" w:pos="1560"/>
        </w:tabs>
        <w:spacing w:after="0" w:line="240" w:lineRule="auto"/>
        <w:rPr>
          <w:rFonts w:ascii="ITC Avant Garde" w:hAnsi="ITC Avant Garde" w:cs="Arial"/>
        </w:rPr>
      </w:pPr>
    </w:p>
    <w:p w14:paraId="2BE7BC69" w14:textId="77777777" w:rsidR="00C16D62" w:rsidRPr="00FA59AA"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ITC Avant Garde" w:hAnsi="ITC Avant Garde" w:cs="Arial"/>
          <w:color w:val="auto"/>
          <w:sz w:val="22"/>
          <w:szCs w:val="22"/>
        </w:rPr>
      </w:pPr>
      <w:r w:rsidRPr="00FA59AA">
        <w:rPr>
          <w:rFonts w:ascii="ITC Avant Garde" w:hAnsi="ITC Avant Garde" w:cs="Arial"/>
          <w:color w:val="auto"/>
          <w:sz w:val="22"/>
          <w:szCs w:val="22"/>
        </w:rPr>
        <w:t>El Instituto contará con 45 (cuarenta y cinco) días hábiles a partir de la publicación en el Diario Oficial de la Federación de los presentes Lineamientos, para la implementación a través de la Ventanilla Electrónica, de las solicitudes de inscripción electrónicas señaladas en el artículo 8 relativas a los Formatos Específicos de inscripción en el Registro Público de Concesiones B.1. a B.7.</w:t>
      </w:r>
    </w:p>
    <w:p w14:paraId="7433D265" w14:textId="77777777" w:rsidR="00C16D62" w:rsidRPr="00FA59AA" w:rsidRDefault="00C16D62" w:rsidP="00C16D62">
      <w:pPr>
        <w:tabs>
          <w:tab w:val="left" w:pos="426"/>
          <w:tab w:val="left" w:pos="567"/>
          <w:tab w:val="left" w:pos="1560"/>
        </w:tabs>
        <w:spacing w:after="0" w:line="240" w:lineRule="auto"/>
        <w:rPr>
          <w:rFonts w:ascii="ITC Avant Garde" w:hAnsi="ITC Avant Garde" w:cs="Arial"/>
        </w:rPr>
      </w:pPr>
    </w:p>
    <w:p w14:paraId="031B6D1F" w14:textId="77777777" w:rsidR="00C16D62" w:rsidRPr="00FA59AA"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ITC Avant Garde" w:hAnsi="ITC Avant Garde" w:cs="Arial"/>
          <w:color w:val="auto"/>
          <w:sz w:val="22"/>
          <w:szCs w:val="22"/>
        </w:rPr>
      </w:pPr>
      <w:r w:rsidRPr="00FA59AA">
        <w:rPr>
          <w:rFonts w:ascii="ITC Avant Garde" w:hAnsi="ITC Avant Garde" w:cs="Arial"/>
          <w:color w:val="auto"/>
          <w:sz w:val="22"/>
          <w:szCs w:val="22"/>
        </w:rPr>
        <w:t>El Instituto contará con 120 (ciento veinte) días hábiles a partir de la publicación en el Diario Oficial de la Federación de los presentes Lineamientos, para la implementación a través de la Ventanilla Electrónica, de   solicitudes de inscripción electrónicas señaladas en el artículo 8 relativas a los Formatos Específicos de inscripción en el Registro Público de Concesiones B.8. a B.14.</w:t>
      </w:r>
    </w:p>
    <w:p w14:paraId="4E35FEA0" w14:textId="77777777" w:rsidR="00C16D62" w:rsidRPr="00FA59AA" w:rsidRDefault="00C16D62" w:rsidP="00C16D62">
      <w:pPr>
        <w:tabs>
          <w:tab w:val="left" w:pos="426"/>
          <w:tab w:val="left" w:pos="567"/>
          <w:tab w:val="left" w:pos="1560"/>
        </w:tabs>
        <w:spacing w:after="0" w:line="240" w:lineRule="auto"/>
        <w:rPr>
          <w:rFonts w:ascii="ITC Avant Garde" w:hAnsi="ITC Avant Garde" w:cs="Arial"/>
        </w:rPr>
      </w:pPr>
    </w:p>
    <w:p w14:paraId="08761B18" w14:textId="77777777" w:rsidR="00C16D62" w:rsidRPr="00FA59AA"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ITC Avant Garde" w:hAnsi="ITC Avant Garde" w:cs="Arial"/>
          <w:color w:val="auto"/>
          <w:sz w:val="22"/>
          <w:szCs w:val="22"/>
        </w:rPr>
      </w:pPr>
      <w:r w:rsidRPr="00FA59AA">
        <w:rPr>
          <w:rFonts w:ascii="ITC Avant Garde" w:hAnsi="ITC Avant Garde" w:cs="Arial"/>
          <w:color w:val="auto"/>
          <w:sz w:val="22"/>
          <w:szCs w:val="22"/>
        </w:rPr>
        <w:t xml:space="preserve">El Instituto contará con 180 (ciento ochenta) días a partir de la publicación en el Diario Oficial de la Federación de los presentes Lineamientos, para la implementación a través de la Ventanilla Electrónica, de las solicitudes de inscripción </w:t>
      </w:r>
      <w:r w:rsidRPr="00FA59AA">
        <w:rPr>
          <w:rFonts w:ascii="ITC Avant Garde" w:hAnsi="ITC Avant Garde" w:cs="Arial"/>
          <w:color w:val="auto"/>
          <w:sz w:val="22"/>
          <w:szCs w:val="22"/>
        </w:rPr>
        <w:lastRenderedPageBreak/>
        <w:t>electrónicas señaladas en el artículo 8 relativas a los Formatos Específicos de inscripción en el Registro Público de Concesiones B.15. a B.18.</w:t>
      </w:r>
    </w:p>
    <w:p w14:paraId="35FA1F77" w14:textId="77777777" w:rsidR="00C16D62" w:rsidRPr="00FA59AA" w:rsidRDefault="00C16D62" w:rsidP="00C16D62">
      <w:pPr>
        <w:spacing w:after="0" w:line="240" w:lineRule="auto"/>
        <w:rPr>
          <w:rFonts w:ascii="ITC Avant Garde" w:hAnsi="ITC Avant Garde" w:cs="Arial"/>
        </w:rPr>
      </w:pPr>
    </w:p>
    <w:p w14:paraId="5795F777" w14:textId="60E8B22D" w:rsidR="00C16D62" w:rsidRPr="00FA59AA"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ITC Avant Garde" w:hAnsi="ITC Avant Garde" w:cs="Arial"/>
          <w:color w:val="auto"/>
          <w:sz w:val="22"/>
          <w:szCs w:val="22"/>
        </w:rPr>
      </w:pPr>
      <w:r w:rsidRPr="00FA59AA">
        <w:rPr>
          <w:rFonts w:ascii="ITC Avant Garde" w:hAnsi="ITC Avant Garde" w:cs="Arial"/>
          <w:color w:val="auto"/>
          <w:sz w:val="22"/>
          <w:szCs w:val="22"/>
        </w:rPr>
        <w:t xml:space="preserve">Hasta en tanto no se encuentren disponibles los </w:t>
      </w:r>
      <w:r w:rsidR="00CE03A0">
        <w:rPr>
          <w:rFonts w:ascii="ITC Avant Garde" w:hAnsi="ITC Avant Garde" w:cs="Arial"/>
          <w:color w:val="auto"/>
          <w:sz w:val="22"/>
          <w:szCs w:val="22"/>
        </w:rPr>
        <w:t>e</w:t>
      </w:r>
      <w:r w:rsidRPr="00FA59AA">
        <w:rPr>
          <w:rFonts w:ascii="ITC Avant Garde" w:hAnsi="ITC Avant Garde" w:cs="Arial"/>
          <w:color w:val="auto"/>
          <w:sz w:val="22"/>
          <w:szCs w:val="22"/>
        </w:rPr>
        <w:t>Formatos para su presentación a través de la Ventanilla Electrónica, las solicitudes de inscripción en el Registro Público de Concesiones continuarán realizándose conforme a los procedimientos, y en su caso, los formatos actualmente utilizados.</w:t>
      </w:r>
    </w:p>
    <w:p w14:paraId="2F4364E7" w14:textId="77777777" w:rsidR="00C16D62" w:rsidRPr="00FA59AA" w:rsidRDefault="00C16D62" w:rsidP="00C16D62">
      <w:pPr>
        <w:spacing w:after="0" w:line="240" w:lineRule="auto"/>
        <w:rPr>
          <w:rFonts w:ascii="ITC Avant Garde" w:hAnsi="ITC Avant Garde" w:cs="Arial"/>
        </w:rPr>
      </w:pPr>
    </w:p>
    <w:p w14:paraId="4782AF22" w14:textId="77777777" w:rsidR="00C16D62" w:rsidRPr="00FA59AA"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ITC Avant Garde" w:hAnsi="ITC Avant Garde" w:cs="Arial"/>
          <w:color w:val="auto"/>
          <w:sz w:val="22"/>
          <w:szCs w:val="22"/>
          <w:lang w:val="es-ES"/>
        </w:rPr>
      </w:pPr>
      <w:r w:rsidRPr="00FA59AA">
        <w:rPr>
          <w:rFonts w:ascii="ITC Avant Garde" w:hAnsi="ITC Avant Garde" w:cs="Arial"/>
          <w:color w:val="auto"/>
          <w:sz w:val="22"/>
          <w:szCs w:val="22"/>
        </w:rPr>
        <w:t xml:space="preserve">En el supuesto de que no hayan entrado en vigor las disposiciones aplicables para tener acceso a la Ventanilla Electrónica del Instituto, se aplicará el procedimiento para </w:t>
      </w:r>
      <w:r w:rsidRPr="00FA59AA">
        <w:rPr>
          <w:rFonts w:ascii="ITC Avant Garde" w:hAnsi="ITC Avant Garde" w:cs="Arial"/>
          <w:color w:val="auto"/>
          <w:sz w:val="22"/>
          <w:szCs w:val="22"/>
          <w:lang w:val="es-ES"/>
        </w:rPr>
        <w:t>acceder al Sistema Electrónico de Registro de Tarifas de conformidad con 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w:t>
      </w:r>
      <w:bookmarkStart w:id="0" w:name="_GoBack"/>
      <w:bookmarkEnd w:id="0"/>
      <w:r w:rsidRPr="00FA59AA">
        <w:rPr>
          <w:rFonts w:ascii="ITC Avant Garde" w:hAnsi="ITC Avant Garde" w:cs="Arial"/>
          <w:color w:val="auto"/>
          <w:sz w:val="22"/>
          <w:szCs w:val="22"/>
          <w:lang w:val="es-ES"/>
        </w:rPr>
        <w:t xml:space="preserve"> Radiodifusión, publicado en el Diario Oficial de la Federación el 4 de diciembre de 2018.</w:t>
      </w:r>
    </w:p>
    <w:p w14:paraId="7B85948C" w14:textId="77777777" w:rsidR="00C16D62" w:rsidRPr="00FA59AA" w:rsidRDefault="00C16D62" w:rsidP="00C16D62">
      <w:pPr>
        <w:tabs>
          <w:tab w:val="left" w:pos="426"/>
          <w:tab w:val="left" w:pos="1560"/>
        </w:tabs>
        <w:spacing w:after="0" w:line="240" w:lineRule="auto"/>
        <w:rPr>
          <w:rFonts w:ascii="ITC Avant Garde" w:hAnsi="ITC Avant Garde" w:cs="Arial"/>
        </w:rPr>
      </w:pPr>
    </w:p>
    <w:sectPr w:rsidR="00C16D62" w:rsidRPr="00FA59AA" w:rsidSect="00B66D3B">
      <w:headerReference w:type="default" r:id="rId14"/>
      <w:pgSz w:w="12240" w:h="15840"/>
      <w:pgMar w:top="2127"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7F787" w14:textId="77777777" w:rsidR="006A3C27" w:rsidRDefault="006A3C27">
      <w:pPr>
        <w:spacing w:after="0" w:line="240" w:lineRule="auto"/>
      </w:pPr>
      <w:r>
        <w:separator/>
      </w:r>
    </w:p>
  </w:endnote>
  <w:endnote w:type="continuationSeparator" w:id="0">
    <w:p w14:paraId="0E99EE28" w14:textId="77777777" w:rsidR="006A3C27" w:rsidRDefault="006A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203" w:usb1="00000000"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669B" w14:textId="54AA9780" w:rsidR="00AE0210" w:rsidRPr="00FA59AA" w:rsidRDefault="002D0AEC">
    <w:pPr>
      <w:pStyle w:val="Piedepgina"/>
      <w:jc w:val="right"/>
      <w:rPr>
        <w:rFonts w:ascii="ITC Avant Garde" w:hAnsi="ITC Avant Garde"/>
        <w:sz w:val="18"/>
        <w:szCs w:val="14"/>
      </w:rPr>
    </w:pPr>
    <w:r w:rsidRPr="00FA59AA">
      <w:rPr>
        <w:rFonts w:ascii="ITC Avant Garde" w:hAnsi="ITC Avant Garde"/>
        <w:bCs/>
        <w:sz w:val="18"/>
        <w:szCs w:val="14"/>
      </w:rPr>
      <w:fldChar w:fldCharType="begin"/>
    </w:r>
    <w:r w:rsidRPr="00FA59AA">
      <w:rPr>
        <w:rFonts w:ascii="ITC Avant Garde" w:hAnsi="ITC Avant Garde"/>
        <w:bCs/>
        <w:sz w:val="18"/>
        <w:szCs w:val="14"/>
      </w:rPr>
      <w:instrText>PAGE</w:instrText>
    </w:r>
    <w:r w:rsidRPr="00FA59AA">
      <w:rPr>
        <w:rFonts w:ascii="ITC Avant Garde" w:hAnsi="ITC Avant Garde"/>
        <w:bCs/>
        <w:sz w:val="18"/>
        <w:szCs w:val="14"/>
      </w:rPr>
      <w:fldChar w:fldCharType="separate"/>
    </w:r>
    <w:r w:rsidR="00CE03A0">
      <w:rPr>
        <w:rFonts w:ascii="ITC Avant Garde" w:hAnsi="ITC Avant Garde"/>
        <w:bCs/>
        <w:noProof/>
        <w:sz w:val="18"/>
        <w:szCs w:val="14"/>
      </w:rPr>
      <w:t>17</w:t>
    </w:r>
    <w:r w:rsidRPr="00FA59AA">
      <w:rPr>
        <w:rFonts w:ascii="ITC Avant Garde" w:hAnsi="ITC Avant Garde"/>
        <w:bCs/>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B03CD" w14:textId="77777777" w:rsidR="006A3C27" w:rsidRDefault="006A3C27">
      <w:pPr>
        <w:spacing w:after="0" w:line="240" w:lineRule="auto"/>
      </w:pPr>
      <w:r>
        <w:separator/>
      </w:r>
    </w:p>
  </w:footnote>
  <w:footnote w:type="continuationSeparator" w:id="0">
    <w:p w14:paraId="0F0FD56B" w14:textId="77777777" w:rsidR="006A3C27" w:rsidRDefault="006A3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3C8E" w14:textId="77777777" w:rsidR="00AE0210" w:rsidRDefault="00CE03A0">
    <w:pPr>
      <w:pStyle w:val="Encabezado"/>
    </w:pPr>
    <w:r>
      <w:rPr>
        <w:noProof/>
        <w:lang w:eastAsia="es-MX"/>
      </w:rPr>
      <w:pict w14:anchorId="72BD2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1072" w14:textId="77777777" w:rsidR="00AE0210" w:rsidRDefault="00CE03A0">
    <w:pPr>
      <w:pStyle w:val="Encabezado"/>
    </w:pPr>
    <w:r>
      <w:rPr>
        <w:noProof/>
        <w:lang w:eastAsia="es-MX"/>
      </w:rPr>
      <w:pict w14:anchorId="5D572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Edif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6D1F" w14:textId="77777777" w:rsidR="005E3536" w:rsidRPr="00FA59AA" w:rsidRDefault="00CE03A0" w:rsidP="00B84D53">
    <w:pPr>
      <w:spacing w:after="0"/>
      <w:jc w:val="center"/>
      <w:rPr>
        <w:rFonts w:ascii="ITC Avant Garde" w:hAnsi="ITC Avant Garde"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0657C4"/>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28D0832"/>
    <w:multiLevelType w:val="hybridMultilevel"/>
    <w:tmpl w:val="379002DE"/>
    <w:lvl w:ilvl="0" w:tplc="080A0013">
      <w:start w:val="1"/>
      <w:numFmt w:val="upp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626037D"/>
    <w:multiLevelType w:val="hybridMultilevel"/>
    <w:tmpl w:val="06CC16E8"/>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15:restartNumberingAfterBreak="0">
    <w:nsid w:val="28947790"/>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16F87"/>
    <w:multiLevelType w:val="hybridMultilevel"/>
    <w:tmpl w:val="AD6488C2"/>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6" w15:restartNumberingAfterBreak="0">
    <w:nsid w:val="42527546"/>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7F1F82"/>
    <w:multiLevelType w:val="hybridMultilevel"/>
    <w:tmpl w:val="F404F0E2"/>
    <w:lvl w:ilvl="0" w:tplc="74647B2E">
      <w:start w:val="1"/>
      <w:numFmt w:val="ordinalText"/>
      <w:lvlText w:val="%1."/>
      <w:lvlJc w:val="center"/>
      <w:pPr>
        <w:ind w:left="1429" w:hanging="360"/>
      </w:pPr>
      <w:rPr>
        <w:rFonts w:ascii="Arial" w:hAnsi="Arial" w:hint="default"/>
        <w:b/>
        <w:i w:val="0"/>
        <w:caps/>
        <w:color w:val="auto"/>
        <w:sz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4BEB35B0"/>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2F1C66"/>
    <w:multiLevelType w:val="hybridMultilevel"/>
    <w:tmpl w:val="D0C000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DA4674"/>
    <w:multiLevelType w:val="hybridMultilevel"/>
    <w:tmpl w:val="B04AA01E"/>
    <w:lvl w:ilvl="0" w:tplc="0EDA281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9E0EC0"/>
    <w:multiLevelType w:val="hybridMultilevel"/>
    <w:tmpl w:val="79982234"/>
    <w:lvl w:ilvl="0" w:tplc="AE8CCF20">
      <w:start w:val="1"/>
      <w:numFmt w:val="decimal"/>
      <w:pStyle w:val="EstiloREg"/>
      <w:lvlText w:val="Artículo %1."/>
      <w:lvlJc w:val="center"/>
      <w:pPr>
        <w:ind w:left="9432" w:hanging="360"/>
      </w:pPr>
      <w:rPr>
        <w:rFonts w:ascii="ITC Avant Garde" w:hAnsi="ITC Avant Garde" w:hint="default"/>
        <w:b/>
        <w:i w:val="0"/>
        <w:color w:val="auto"/>
        <w:sz w:val="22"/>
      </w:rPr>
    </w:lvl>
    <w:lvl w:ilvl="1" w:tplc="88F0FA1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087466"/>
    <w:multiLevelType w:val="hybridMultilevel"/>
    <w:tmpl w:val="ABDED340"/>
    <w:lvl w:ilvl="0" w:tplc="247E6F3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BA05C1"/>
    <w:multiLevelType w:val="hybridMultilevel"/>
    <w:tmpl w:val="77660018"/>
    <w:lvl w:ilvl="0" w:tplc="9BF2435C">
      <w:start w:val="1"/>
      <w:numFmt w:val="decimal"/>
      <w:lvlText w:val="B.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1"/>
  </w:num>
  <w:num w:numId="5">
    <w:abstractNumId w:val="2"/>
  </w:num>
  <w:num w:numId="6">
    <w:abstractNumId w:val="5"/>
  </w:num>
  <w:num w:numId="7">
    <w:abstractNumId w:val="8"/>
  </w:num>
  <w:num w:numId="8">
    <w:abstractNumId w:val="6"/>
  </w:num>
  <w:num w:numId="9">
    <w:abstractNumId w:val="12"/>
  </w:num>
  <w:num w:numId="10">
    <w:abstractNumId w:val="10"/>
  </w:num>
  <w:num w:numId="11">
    <w:abstractNumId w:val="3"/>
  </w:num>
  <w:num w:numId="12">
    <w:abstractNumId w:val="13"/>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16DB4"/>
    <w:rsid w:val="00020162"/>
    <w:rsid w:val="0003378F"/>
    <w:rsid w:val="00040252"/>
    <w:rsid w:val="000468A2"/>
    <w:rsid w:val="000814F8"/>
    <w:rsid w:val="00083CAC"/>
    <w:rsid w:val="000A513B"/>
    <w:rsid w:val="000A6D54"/>
    <w:rsid w:val="000D75D7"/>
    <w:rsid w:val="000E41CC"/>
    <w:rsid w:val="00110D9E"/>
    <w:rsid w:val="001245F2"/>
    <w:rsid w:val="00144770"/>
    <w:rsid w:val="00151062"/>
    <w:rsid w:val="0015145B"/>
    <w:rsid w:val="00172846"/>
    <w:rsid w:val="001763D6"/>
    <w:rsid w:val="00193433"/>
    <w:rsid w:val="00195ABE"/>
    <w:rsid w:val="001A124B"/>
    <w:rsid w:val="001B4E90"/>
    <w:rsid w:val="001B773F"/>
    <w:rsid w:val="001E5E8A"/>
    <w:rsid w:val="001F3C9A"/>
    <w:rsid w:val="00207D37"/>
    <w:rsid w:val="002377DB"/>
    <w:rsid w:val="0024676A"/>
    <w:rsid w:val="00260BD2"/>
    <w:rsid w:val="002652A3"/>
    <w:rsid w:val="00276753"/>
    <w:rsid w:val="00297884"/>
    <w:rsid w:val="00297AFE"/>
    <w:rsid w:val="002A2879"/>
    <w:rsid w:val="002C523E"/>
    <w:rsid w:val="002D0AEC"/>
    <w:rsid w:val="002E1464"/>
    <w:rsid w:val="002F073D"/>
    <w:rsid w:val="002F76B7"/>
    <w:rsid w:val="003041CE"/>
    <w:rsid w:val="003302AD"/>
    <w:rsid w:val="0035053A"/>
    <w:rsid w:val="00352FC2"/>
    <w:rsid w:val="00352FF6"/>
    <w:rsid w:val="00353349"/>
    <w:rsid w:val="00356256"/>
    <w:rsid w:val="00364612"/>
    <w:rsid w:val="003669F5"/>
    <w:rsid w:val="00367E12"/>
    <w:rsid w:val="00372445"/>
    <w:rsid w:val="00380EC7"/>
    <w:rsid w:val="00397BF8"/>
    <w:rsid w:val="003A2B58"/>
    <w:rsid w:val="003E78C0"/>
    <w:rsid w:val="00415B1E"/>
    <w:rsid w:val="004272F8"/>
    <w:rsid w:val="00431E3D"/>
    <w:rsid w:val="00465F29"/>
    <w:rsid w:val="004755B3"/>
    <w:rsid w:val="004A253A"/>
    <w:rsid w:val="004B2212"/>
    <w:rsid w:val="004D3C2C"/>
    <w:rsid w:val="0053490A"/>
    <w:rsid w:val="00534EFE"/>
    <w:rsid w:val="00535C82"/>
    <w:rsid w:val="00550145"/>
    <w:rsid w:val="00560BA4"/>
    <w:rsid w:val="00563278"/>
    <w:rsid w:val="005B7869"/>
    <w:rsid w:val="005C7751"/>
    <w:rsid w:val="00605617"/>
    <w:rsid w:val="00610CB2"/>
    <w:rsid w:val="006377FD"/>
    <w:rsid w:val="006876CA"/>
    <w:rsid w:val="006A3C27"/>
    <w:rsid w:val="006B5419"/>
    <w:rsid w:val="006C26AC"/>
    <w:rsid w:val="006C2879"/>
    <w:rsid w:val="006C5770"/>
    <w:rsid w:val="006D5883"/>
    <w:rsid w:val="00726242"/>
    <w:rsid w:val="00747BBE"/>
    <w:rsid w:val="0079196A"/>
    <w:rsid w:val="00794A78"/>
    <w:rsid w:val="00795937"/>
    <w:rsid w:val="007A0933"/>
    <w:rsid w:val="007A7CEE"/>
    <w:rsid w:val="007B3999"/>
    <w:rsid w:val="007B7E58"/>
    <w:rsid w:val="007C227C"/>
    <w:rsid w:val="007C5A50"/>
    <w:rsid w:val="007D2AAA"/>
    <w:rsid w:val="007E6B2F"/>
    <w:rsid w:val="007F373E"/>
    <w:rsid w:val="00811A55"/>
    <w:rsid w:val="008159FD"/>
    <w:rsid w:val="0082361E"/>
    <w:rsid w:val="00823EA2"/>
    <w:rsid w:val="008471FE"/>
    <w:rsid w:val="008718E1"/>
    <w:rsid w:val="008821D5"/>
    <w:rsid w:val="008A1002"/>
    <w:rsid w:val="008E23E4"/>
    <w:rsid w:val="008E46A6"/>
    <w:rsid w:val="008E5418"/>
    <w:rsid w:val="009204CF"/>
    <w:rsid w:val="00925088"/>
    <w:rsid w:val="0092550F"/>
    <w:rsid w:val="00963906"/>
    <w:rsid w:val="00973043"/>
    <w:rsid w:val="00974574"/>
    <w:rsid w:val="00985A12"/>
    <w:rsid w:val="009874A0"/>
    <w:rsid w:val="00993BF2"/>
    <w:rsid w:val="00993F20"/>
    <w:rsid w:val="009B403E"/>
    <w:rsid w:val="009B5FD7"/>
    <w:rsid w:val="009B732F"/>
    <w:rsid w:val="009E1D62"/>
    <w:rsid w:val="009E7ADD"/>
    <w:rsid w:val="009F3426"/>
    <w:rsid w:val="009F6F6E"/>
    <w:rsid w:val="00A064C7"/>
    <w:rsid w:val="00A714C1"/>
    <w:rsid w:val="00A83575"/>
    <w:rsid w:val="00A86394"/>
    <w:rsid w:val="00AA270E"/>
    <w:rsid w:val="00AA28A2"/>
    <w:rsid w:val="00AA3068"/>
    <w:rsid w:val="00AA688E"/>
    <w:rsid w:val="00AE0210"/>
    <w:rsid w:val="00AE02F6"/>
    <w:rsid w:val="00AE3552"/>
    <w:rsid w:val="00B01BA7"/>
    <w:rsid w:val="00B1430F"/>
    <w:rsid w:val="00B25B4C"/>
    <w:rsid w:val="00B33DF1"/>
    <w:rsid w:val="00B724FC"/>
    <w:rsid w:val="00B836A6"/>
    <w:rsid w:val="00B978A7"/>
    <w:rsid w:val="00BA3AE8"/>
    <w:rsid w:val="00BF0DAB"/>
    <w:rsid w:val="00BF117F"/>
    <w:rsid w:val="00BF494B"/>
    <w:rsid w:val="00BF65BE"/>
    <w:rsid w:val="00C01432"/>
    <w:rsid w:val="00C01FCE"/>
    <w:rsid w:val="00C022F7"/>
    <w:rsid w:val="00C145DE"/>
    <w:rsid w:val="00C16D62"/>
    <w:rsid w:val="00C55AA7"/>
    <w:rsid w:val="00C83111"/>
    <w:rsid w:val="00CA3678"/>
    <w:rsid w:val="00CB00CD"/>
    <w:rsid w:val="00CC5110"/>
    <w:rsid w:val="00CC5B22"/>
    <w:rsid w:val="00CE03A0"/>
    <w:rsid w:val="00CF2906"/>
    <w:rsid w:val="00D043D3"/>
    <w:rsid w:val="00D04E3D"/>
    <w:rsid w:val="00D103EE"/>
    <w:rsid w:val="00D21FF3"/>
    <w:rsid w:val="00D32B7D"/>
    <w:rsid w:val="00D33A99"/>
    <w:rsid w:val="00D426C1"/>
    <w:rsid w:val="00DB00DD"/>
    <w:rsid w:val="00DC2DA1"/>
    <w:rsid w:val="00DD00D6"/>
    <w:rsid w:val="00DE0AE6"/>
    <w:rsid w:val="00E12BCF"/>
    <w:rsid w:val="00E16335"/>
    <w:rsid w:val="00E27026"/>
    <w:rsid w:val="00E367BF"/>
    <w:rsid w:val="00E42905"/>
    <w:rsid w:val="00E454C6"/>
    <w:rsid w:val="00E51735"/>
    <w:rsid w:val="00E60EEE"/>
    <w:rsid w:val="00E74D36"/>
    <w:rsid w:val="00E77EB5"/>
    <w:rsid w:val="00E959E1"/>
    <w:rsid w:val="00EB4374"/>
    <w:rsid w:val="00EB5EDA"/>
    <w:rsid w:val="00EC5CFF"/>
    <w:rsid w:val="00EF180D"/>
    <w:rsid w:val="00F023DC"/>
    <w:rsid w:val="00F1081B"/>
    <w:rsid w:val="00F17879"/>
    <w:rsid w:val="00F2297F"/>
    <w:rsid w:val="00F429CC"/>
    <w:rsid w:val="00F91DD7"/>
    <w:rsid w:val="00F93E18"/>
    <w:rsid w:val="00FA59AA"/>
    <w:rsid w:val="00FD1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29ABA1"/>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EB5EDA"/>
    <w:pPr>
      <w:keepNext/>
      <w:pBdr>
        <w:top w:val="double" w:sz="6" w:space="1" w:color="auto"/>
      </w:pBdr>
      <w:tabs>
        <w:tab w:val="left" w:pos="5103"/>
      </w:tabs>
      <w:spacing w:after="101" w:line="216" w:lineRule="exact"/>
      <w:jc w:val="both"/>
      <w:outlineLvl w:val="1"/>
    </w:pPr>
    <w:rPr>
      <w:rFonts w:ascii="Arial" w:eastAsia="Times New Roman" w:hAnsi="Arial" w:cs="Arial"/>
      <w:sz w:val="18"/>
      <w:szCs w:val="20"/>
      <w:lang w:val="es-ES" w:eastAsia="es-MX"/>
    </w:rPr>
  </w:style>
  <w:style w:type="paragraph" w:styleId="Ttulo3">
    <w:name w:val="heading 3"/>
    <w:basedOn w:val="Normal"/>
    <w:next w:val="Sangranormal"/>
    <w:link w:val="Ttulo3Car"/>
    <w:qFormat/>
    <w:rsid w:val="00EB5EDA"/>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qFormat/>
    <w:rsid w:val="00EB5EDA"/>
    <w:pPr>
      <w:keepNext/>
      <w:spacing w:after="0" w:line="240" w:lineRule="auto"/>
      <w:jc w:val="both"/>
      <w:outlineLvl w:val="3"/>
    </w:pPr>
    <w:rPr>
      <w:rFonts w:ascii="Arial" w:eastAsia="Times New Roman" w:hAnsi="Arial" w:cs="Arial"/>
      <w:b/>
      <w:sz w:val="24"/>
      <w:szCs w:val="20"/>
      <w:lang w:eastAsia="es-MX"/>
    </w:rPr>
  </w:style>
  <w:style w:type="paragraph" w:styleId="Ttulo5">
    <w:name w:val="heading 5"/>
    <w:basedOn w:val="Normal"/>
    <w:next w:val="Normal"/>
    <w:link w:val="Ttulo5Car"/>
    <w:qFormat/>
    <w:rsid w:val="001E5E8A"/>
    <w:pPr>
      <w:keepNext/>
      <w:keepLines/>
      <w:spacing w:before="40" w:after="0" w:line="259" w:lineRule="auto"/>
      <w:outlineLvl w:val="4"/>
    </w:pPr>
    <w:rPr>
      <w:rFonts w:ascii="ITC Avant Garde" w:eastAsia="MS Gothic" w:hAnsi="ITC Avant Garde"/>
      <w:b/>
      <w:color w:val="000000"/>
    </w:rPr>
  </w:style>
  <w:style w:type="paragraph" w:styleId="Ttulo6">
    <w:name w:val="heading 6"/>
    <w:basedOn w:val="Normal"/>
    <w:next w:val="Normal"/>
    <w:link w:val="Ttulo6Car"/>
    <w:qFormat/>
    <w:rsid w:val="00EB5EDA"/>
    <w:pPr>
      <w:keepNext/>
      <w:spacing w:after="0" w:line="240" w:lineRule="auto"/>
      <w:ind w:left="708" w:hanging="708"/>
      <w:jc w:val="center"/>
      <w:outlineLvl w:val="5"/>
    </w:pPr>
    <w:rPr>
      <w:rFonts w:ascii="Arial" w:eastAsia="Times New Roman" w:hAnsi="Arial" w:cs="Arial"/>
      <w:b/>
      <w:sz w:val="28"/>
      <w:szCs w:val="20"/>
      <w:lang w:eastAsia="es-MX"/>
    </w:rPr>
  </w:style>
  <w:style w:type="paragraph" w:styleId="Ttulo7">
    <w:name w:val="heading 7"/>
    <w:basedOn w:val="Normal"/>
    <w:next w:val="Normal"/>
    <w:link w:val="Ttulo7Car"/>
    <w:qFormat/>
    <w:rsid w:val="00EB5EDA"/>
    <w:pPr>
      <w:keepNext/>
      <w:spacing w:after="0" w:line="240" w:lineRule="auto"/>
      <w:outlineLvl w:val="6"/>
    </w:pPr>
    <w:rPr>
      <w:rFonts w:ascii="Arial" w:eastAsia="Times New Roman" w:hAnsi="Arial" w:cs="Arial"/>
      <w:sz w:val="24"/>
      <w:szCs w:val="20"/>
      <w:lang w:eastAsia="es-MX"/>
    </w:rPr>
  </w:style>
  <w:style w:type="paragraph" w:styleId="Ttulo9">
    <w:name w:val="heading 9"/>
    <w:basedOn w:val="Normal"/>
    <w:next w:val="Normal"/>
    <w:link w:val="Ttulo9Car"/>
    <w:qFormat/>
    <w:rsid w:val="00EB5EDA"/>
    <w:pPr>
      <w:keepNext/>
      <w:tabs>
        <w:tab w:val="left" w:pos="720"/>
      </w:tabs>
      <w:spacing w:after="0" w:line="240" w:lineRule="atLeast"/>
      <w:ind w:left="720" w:hanging="720"/>
      <w:jc w:val="both"/>
      <w:outlineLvl w:val="8"/>
    </w:pPr>
    <w:rPr>
      <w:rFonts w:ascii="Arial" w:eastAsia="Times New Roman" w:hAnsi="Arial" w:cs="Arial"/>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Listas,lp1"/>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locked/>
    <w:rsid w:val="009874A0"/>
    <w:rPr>
      <w:rFonts w:ascii="ITC Avant Garde" w:eastAsia="Calibri" w:hAnsi="ITC Avant Garde" w:cs="Tahoma"/>
      <w:bCs/>
      <w:lang w:eastAsia="es-MX"/>
    </w:rPr>
  </w:style>
  <w:style w:type="table" w:styleId="Tablaconcuadrcula">
    <w:name w:val="Table Grid"/>
    <w:basedOn w:val="Tablanormal"/>
    <w:uiPriority w:val="5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paragraph" w:styleId="TDC3">
    <w:name w:val="toc 3"/>
    <w:basedOn w:val="TDC2"/>
    <w:next w:val="Normal"/>
    <w:autoRedefine/>
    <w:uiPriority w:val="39"/>
    <w:unhideWhenUsed/>
    <w:rsid w:val="009F6F6E"/>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9F6F6E"/>
    <w:pPr>
      <w:spacing w:after="100"/>
      <w:ind w:left="220"/>
    </w:pPr>
  </w:style>
  <w:style w:type="paragraph" w:customStyle="1" w:styleId="ROMANOS">
    <w:name w:val="ROMANOS"/>
    <w:basedOn w:val="Normal"/>
    <w:link w:val="ROMANOSCar"/>
    <w:rsid w:val="00431E3D"/>
    <w:pPr>
      <w:tabs>
        <w:tab w:val="left" w:pos="900"/>
      </w:tabs>
      <w:spacing w:after="101" w:line="216" w:lineRule="atLeast"/>
      <w:ind w:left="900" w:hanging="630"/>
      <w:jc w:val="both"/>
    </w:pPr>
    <w:rPr>
      <w:rFonts w:ascii="Arial" w:eastAsia="Times New Roman" w:hAnsi="Arial" w:cs="Arial"/>
      <w:sz w:val="18"/>
      <w:szCs w:val="20"/>
      <w:lang w:eastAsia="es-MX"/>
    </w:rPr>
  </w:style>
  <w:style w:type="character" w:customStyle="1" w:styleId="ROMANOSCar">
    <w:name w:val="ROMANOS Car"/>
    <w:link w:val="ROMANOS"/>
    <w:locked/>
    <w:rsid w:val="00431E3D"/>
    <w:rPr>
      <w:rFonts w:ascii="Arial" w:eastAsia="Times New Roman" w:hAnsi="Arial" w:cs="Arial"/>
      <w:sz w:val="18"/>
      <w:szCs w:val="20"/>
      <w:lang w:eastAsia="es-MX"/>
    </w:rPr>
  </w:style>
  <w:style w:type="character" w:customStyle="1" w:styleId="Ttulo2Car">
    <w:name w:val="Título 2 Car"/>
    <w:basedOn w:val="Fuentedeprrafopredeter"/>
    <w:link w:val="Ttulo2"/>
    <w:rsid w:val="00EB5EDA"/>
    <w:rPr>
      <w:rFonts w:ascii="Arial" w:eastAsia="Times New Roman" w:hAnsi="Arial" w:cs="Arial"/>
      <w:sz w:val="18"/>
      <w:szCs w:val="20"/>
      <w:lang w:val="es-ES" w:eastAsia="es-MX"/>
    </w:rPr>
  </w:style>
  <w:style w:type="character" w:customStyle="1" w:styleId="Ttulo3Car">
    <w:name w:val="Título 3 Car"/>
    <w:basedOn w:val="Fuentedeprrafopredeter"/>
    <w:link w:val="Ttulo3"/>
    <w:rsid w:val="00EB5EDA"/>
    <w:rPr>
      <w:rFonts w:ascii="Arial" w:eastAsia="Times New Roman" w:hAnsi="Arial" w:cs="Arial"/>
      <w:sz w:val="18"/>
      <w:szCs w:val="20"/>
      <w:lang w:val="es-ES_tradnl" w:eastAsia="es-MX"/>
    </w:rPr>
  </w:style>
  <w:style w:type="character" w:customStyle="1" w:styleId="Ttulo4Car">
    <w:name w:val="Título 4 Car"/>
    <w:basedOn w:val="Fuentedeprrafopredeter"/>
    <w:link w:val="Ttulo4"/>
    <w:rsid w:val="00EB5EDA"/>
    <w:rPr>
      <w:rFonts w:ascii="Arial" w:eastAsia="Times New Roman" w:hAnsi="Arial" w:cs="Arial"/>
      <w:b/>
      <w:sz w:val="24"/>
      <w:szCs w:val="20"/>
      <w:lang w:eastAsia="es-MX"/>
    </w:rPr>
  </w:style>
  <w:style w:type="character" w:customStyle="1" w:styleId="Ttulo6Car">
    <w:name w:val="Título 6 Car"/>
    <w:basedOn w:val="Fuentedeprrafopredeter"/>
    <w:link w:val="Ttulo6"/>
    <w:rsid w:val="00EB5EDA"/>
    <w:rPr>
      <w:rFonts w:ascii="Arial" w:eastAsia="Times New Roman" w:hAnsi="Arial" w:cs="Arial"/>
      <w:b/>
      <w:sz w:val="28"/>
      <w:szCs w:val="20"/>
      <w:lang w:eastAsia="es-MX"/>
    </w:rPr>
  </w:style>
  <w:style w:type="character" w:customStyle="1" w:styleId="Ttulo7Car">
    <w:name w:val="Título 7 Car"/>
    <w:basedOn w:val="Fuentedeprrafopredeter"/>
    <w:link w:val="Ttulo7"/>
    <w:rsid w:val="00EB5EDA"/>
    <w:rPr>
      <w:rFonts w:ascii="Arial" w:eastAsia="Times New Roman" w:hAnsi="Arial" w:cs="Arial"/>
      <w:sz w:val="24"/>
      <w:szCs w:val="20"/>
      <w:lang w:eastAsia="es-MX"/>
    </w:rPr>
  </w:style>
  <w:style w:type="character" w:customStyle="1" w:styleId="Ttulo9Car">
    <w:name w:val="Título 9 Car"/>
    <w:basedOn w:val="Fuentedeprrafopredeter"/>
    <w:link w:val="Ttulo9"/>
    <w:rsid w:val="00EB5EDA"/>
    <w:rPr>
      <w:rFonts w:ascii="Arial" w:eastAsia="Times New Roman" w:hAnsi="Arial" w:cs="Arial"/>
      <w:b/>
      <w:sz w:val="24"/>
      <w:szCs w:val="20"/>
      <w:lang w:eastAsia="es-MX"/>
    </w:rPr>
  </w:style>
  <w:style w:type="paragraph" w:styleId="Sangranormal">
    <w:name w:val="Normal Indent"/>
    <w:basedOn w:val="Normal"/>
    <w:rsid w:val="00EB5EDA"/>
    <w:pPr>
      <w:spacing w:after="72" w:line="187" w:lineRule="atLeast"/>
      <w:jc w:val="both"/>
    </w:pPr>
    <w:rPr>
      <w:rFonts w:ascii="Arial" w:eastAsia="Times New Roman" w:hAnsi="Arial" w:cs="Arial"/>
      <w:sz w:val="16"/>
      <w:szCs w:val="20"/>
      <w:lang w:val="es-ES_tradnl" w:eastAsia="es-MX"/>
    </w:rPr>
  </w:style>
  <w:style w:type="paragraph" w:customStyle="1" w:styleId="INCISO">
    <w:name w:val="INCISO"/>
    <w:basedOn w:val="Normal"/>
    <w:rsid w:val="00EB5EDA"/>
    <w:pPr>
      <w:tabs>
        <w:tab w:val="left" w:pos="1350"/>
      </w:tabs>
      <w:spacing w:after="101" w:line="216" w:lineRule="atLeast"/>
      <w:ind w:left="1350" w:hanging="432"/>
      <w:jc w:val="both"/>
    </w:pPr>
    <w:rPr>
      <w:rFonts w:ascii="Arial" w:eastAsia="Times New Roman" w:hAnsi="Arial" w:cs="Arial"/>
      <w:sz w:val="18"/>
      <w:szCs w:val="20"/>
      <w:lang w:val="es-ES_tradnl" w:eastAsia="es-MX"/>
    </w:rPr>
  </w:style>
  <w:style w:type="paragraph" w:customStyle="1" w:styleId="CERRAR">
    <w:name w:val="CERRAR"/>
    <w:basedOn w:val="Normal"/>
    <w:rsid w:val="00EB5EDA"/>
    <w:pPr>
      <w:spacing w:after="29" w:line="187" w:lineRule="atLeast"/>
      <w:ind w:firstLine="288"/>
      <w:jc w:val="both"/>
    </w:pPr>
    <w:rPr>
      <w:rFonts w:ascii="Arial" w:eastAsia="Times New Roman" w:hAnsi="Arial" w:cs="Arial"/>
      <w:sz w:val="18"/>
      <w:szCs w:val="20"/>
      <w:lang w:val="es-ES_tradnl" w:eastAsia="es-MX"/>
    </w:rPr>
  </w:style>
  <w:style w:type="paragraph" w:customStyle="1" w:styleId="ABRIR">
    <w:name w:val="ABRIR"/>
    <w:basedOn w:val="Normal"/>
    <w:rsid w:val="00EB5EDA"/>
    <w:pPr>
      <w:spacing w:after="120" w:line="240" w:lineRule="atLeast"/>
      <w:ind w:firstLine="288"/>
      <w:jc w:val="both"/>
    </w:pPr>
    <w:rPr>
      <w:rFonts w:ascii="Arial" w:eastAsia="Times New Roman" w:hAnsi="Arial" w:cs="Arial"/>
      <w:sz w:val="18"/>
      <w:szCs w:val="20"/>
      <w:lang w:val="es-ES_tradnl" w:eastAsia="es-MX"/>
    </w:rPr>
  </w:style>
  <w:style w:type="paragraph" w:customStyle="1" w:styleId="ANOTACION">
    <w:name w:val="ANOTACION"/>
    <w:basedOn w:val="Normal"/>
    <w:link w:val="ANOTACIONCar"/>
    <w:rsid w:val="00EB5EDA"/>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texto">
    <w:name w:val="texto"/>
    <w:basedOn w:val="Normal"/>
    <w:rsid w:val="00EB5EDA"/>
    <w:pPr>
      <w:spacing w:after="101" w:line="216" w:lineRule="atLeast"/>
      <w:ind w:firstLine="288"/>
      <w:jc w:val="both"/>
    </w:pPr>
    <w:rPr>
      <w:rFonts w:ascii="Arial" w:eastAsia="Times New Roman" w:hAnsi="Arial" w:cs="Arial"/>
      <w:sz w:val="18"/>
      <w:szCs w:val="20"/>
      <w:lang w:val="es-ES_tradnl" w:eastAsia="es-MX"/>
    </w:rPr>
  </w:style>
  <w:style w:type="paragraph" w:customStyle="1" w:styleId="Fechas">
    <w:name w:val="Fechas"/>
    <w:basedOn w:val="Normal"/>
    <w:rsid w:val="00EB5EDA"/>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CG Palacio (WN)"/>
      <w:sz w:val="18"/>
      <w:szCs w:val="20"/>
      <w:lang w:val="es-ES_tradnl" w:eastAsia="es-MX"/>
    </w:rPr>
  </w:style>
  <w:style w:type="paragraph" w:customStyle="1" w:styleId="4x3">
    <w:name w:val="4x3"/>
    <w:basedOn w:val="texto"/>
    <w:rsid w:val="00EB5EDA"/>
    <w:pPr>
      <w:tabs>
        <w:tab w:val="left" w:pos="810"/>
        <w:tab w:val="left" w:pos="2430"/>
        <w:tab w:val="right" w:pos="4860"/>
        <w:tab w:val="left" w:pos="6390"/>
      </w:tabs>
    </w:pPr>
  </w:style>
  <w:style w:type="paragraph" w:customStyle="1" w:styleId="CABEZA">
    <w:name w:val="CABEZA"/>
    <w:basedOn w:val="Ttulo1"/>
    <w:rsid w:val="00EB5EDA"/>
    <w:pPr>
      <w:keepNext w:val="0"/>
      <w:keepLines w:val="0"/>
      <w:spacing w:before="0" w:line="216" w:lineRule="atLeast"/>
      <w:jc w:val="center"/>
    </w:pPr>
    <w:rPr>
      <w:rFonts w:ascii="CG Palacio (WN)" w:eastAsia="Times New Roman" w:hAnsi="CG Palacio (WN)" w:cs="CG Palacio (WN)"/>
      <w:b/>
      <w:color w:val="auto"/>
      <w:sz w:val="28"/>
      <w:szCs w:val="20"/>
      <w:lang w:val="es-ES_tradnl" w:eastAsia="es-MX"/>
    </w:rPr>
  </w:style>
  <w:style w:type="paragraph" w:customStyle="1" w:styleId="registro">
    <w:name w:val="registro"/>
    <w:basedOn w:val="texto"/>
    <w:rsid w:val="00EB5EDA"/>
    <w:pPr>
      <w:jc w:val="right"/>
    </w:pPr>
    <w:rPr>
      <w:b/>
    </w:rPr>
  </w:style>
  <w:style w:type="paragraph" w:customStyle="1" w:styleId="2X1">
    <w:name w:val="2X1"/>
    <w:basedOn w:val="Normal"/>
    <w:rsid w:val="00EB5EDA"/>
    <w:pPr>
      <w:tabs>
        <w:tab w:val="left" w:pos="2160"/>
        <w:tab w:val="left" w:pos="7200"/>
      </w:tabs>
      <w:spacing w:after="29" w:line="202" w:lineRule="exact"/>
      <w:ind w:left="2160" w:right="3172" w:hanging="1980"/>
    </w:pPr>
    <w:rPr>
      <w:rFonts w:ascii="Arial" w:eastAsia="Times New Roman" w:hAnsi="Arial" w:cs="Arial"/>
      <w:sz w:val="18"/>
      <w:szCs w:val="20"/>
      <w:lang w:val="es-ES_tradnl" w:eastAsia="es-MX"/>
    </w:rPr>
  </w:style>
  <w:style w:type="paragraph" w:customStyle="1" w:styleId="centneg">
    <w:name w:val="centneg"/>
    <w:basedOn w:val="texto"/>
    <w:rsid w:val="00EB5EDA"/>
    <w:pPr>
      <w:ind w:firstLine="0"/>
      <w:jc w:val="center"/>
    </w:pPr>
    <w:rPr>
      <w:b/>
    </w:rPr>
  </w:style>
  <w:style w:type="paragraph" w:customStyle="1" w:styleId="2X2">
    <w:name w:val="2X2"/>
    <w:basedOn w:val="2X1"/>
    <w:rsid w:val="00EB5EDA"/>
    <w:pPr>
      <w:tabs>
        <w:tab w:val="clear" w:pos="7200"/>
        <w:tab w:val="right" w:pos="7110"/>
        <w:tab w:val="right" w:pos="8550"/>
      </w:tabs>
      <w:jc w:val="both"/>
    </w:pPr>
  </w:style>
  <w:style w:type="paragraph" w:customStyle="1" w:styleId="4X1">
    <w:name w:val="4X1"/>
    <w:basedOn w:val="Normal"/>
    <w:rsid w:val="00EB5EDA"/>
    <w:pPr>
      <w:tabs>
        <w:tab w:val="right" w:pos="720"/>
        <w:tab w:val="right" w:pos="2250"/>
        <w:tab w:val="right" w:pos="3420"/>
        <w:tab w:val="left" w:pos="4680"/>
      </w:tabs>
      <w:spacing w:after="29" w:line="202" w:lineRule="exact"/>
    </w:pPr>
    <w:rPr>
      <w:rFonts w:ascii="Arial" w:eastAsia="Times New Roman" w:hAnsi="Arial" w:cs="Arial"/>
      <w:sz w:val="18"/>
      <w:szCs w:val="20"/>
      <w:lang w:val="es-ES_tradnl" w:eastAsia="es-MX"/>
    </w:rPr>
  </w:style>
  <w:style w:type="paragraph" w:customStyle="1" w:styleId="centrado">
    <w:name w:val="centrado"/>
    <w:basedOn w:val="texto"/>
    <w:rsid w:val="00EB5EDA"/>
    <w:pPr>
      <w:jc w:val="center"/>
    </w:pPr>
  </w:style>
  <w:style w:type="paragraph" w:customStyle="1" w:styleId="punto2">
    <w:name w:val="punto2"/>
    <w:basedOn w:val="texto"/>
    <w:rsid w:val="00EB5EDA"/>
    <w:pPr>
      <w:ind w:left="270" w:firstLine="0"/>
    </w:pPr>
  </w:style>
  <w:style w:type="paragraph" w:customStyle="1" w:styleId="indent">
    <w:name w:val="indent"/>
    <w:basedOn w:val="texto"/>
    <w:rsid w:val="00EB5EDA"/>
    <w:pPr>
      <w:ind w:left="5400" w:hanging="1080"/>
    </w:pPr>
  </w:style>
  <w:style w:type="paragraph" w:customStyle="1" w:styleId="TX1">
    <w:name w:val="TX1"/>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14">
    <w:name w:val="TX14"/>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13">
    <w:name w:val="TX13"/>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cabeza6">
    <w:name w:val="cabeza6"/>
    <w:basedOn w:val="Normal"/>
    <w:rsid w:val="00EB5EDA"/>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line="240" w:lineRule="auto"/>
    </w:pPr>
    <w:rPr>
      <w:rFonts w:ascii="Arial" w:eastAsia="Times New Roman" w:hAnsi="Arial" w:cs="Arial"/>
      <w:sz w:val="18"/>
      <w:szCs w:val="20"/>
      <w:lang w:val="es-ES_tradnl" w:eastAsia="es-MX"/>
    </w:rPr>
  </w:style>
  <w:style w:type="paragraph" w:customStyle="1" w:styleId="cabeza1">
    <w:name w:val="cabeza1"/>
    <w:basedOn w:val="Normal"/>
    <w:rsid w:val="00EB5EDA"/>
    <w:pPr>
      <w:pBdr>
        <w:top w:val="double" w:sz="6" w:space="1" w:color="auto"/>
        <w:bottom w:val="double" w:sz="6" w:space="1" w:color="auto"/>
      </w:pBdr>
      <w:tabs>
        <w:tab w:val="center" w:pos="1080"/>
        <w:tab w:val="center" w:pos="2790"/>
        <w:tab w:val="center" w:pos="4320"/>
        <w:tab w:val="center" w:pos="6930"/>
      </w:tabs>
      <w:spacing w:after="0" w:line="240" w:lineRule="auto"/>
    </w:pPr>
    <w:rPr>
      <w:rFonts w:ascii="Arial" w:eastAsia="Times New Roman" w:hAnsi="Arial" w:cs="Arial"/>
      <w:sz w:val="18"/>
      <w:szCs w:val="20"/>
      <w:lang w:val="es-ES_tradnl" w:eastAsia="es-MX"/>
    </w:rPr>
  </w:style>
  <w:style w:type="paragraph" w:customStyle="1" w:styleId="1x1">
    <w:name w:val="1x1"/>
    <w:basedOn w:val="texto"/>
    <w:rsid w:val="00EB5EDA"/>
    <w:pPr>
      <w:ind w:left="2790" w:hanging="2430"/>
    </w:pPr>
  </w:style>
  <w:style w:type="paragraph" w:customStyle="1" w:styleId="ENCONST">
    <w:name w:val="ENCONST"/>
    <w:basedOn w:val="texto"/>
    <w:rsid w:val="00EB5EDA"/>
    <w:pPr>
      <w:pBdr>
        <w:bottom w:val="single" w:sz="12" w:space="1" w:color="808080"/>
      </w:pBdr>
      <w:ind w:left="284" w:right="334" w:firstLine="0"/>
    </w:pPr>
    <w:rPr>
      <w:sz w:val="16"/>
    </w:rPr>
  </w:style>
  <w:style w:type="paragraph" w:customStyle="1" w:styleId="PIE">
    <w:name w:val="PIE"/>
    <w:basedOn w:val="2X1"/>
    <w:rsid w:val="00EB5ED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B5EDA"/>
    <w:pPr>
      <w:spacing w:before="112"/>
      <w:ind w:firstLine="290"/>
    </w:pPr>
    <w:rPr>
      <w:b/>
      <w:i/>
    </w:rPr>
  </w:style>
  <w:style w:type="paragraph" w:customStyle="1" w:styleId="CG">
    <w:name w:val="CG"/>
    <w:basedOn w:val="Normal"/>
    <w:rsid w:val="00EB5EDA"/>
    <w:pPr>
      <w:spacing w:after="0" w:line="240" w:lineRule="auto"/>
      <w:jc w:val="both"/>
    </w:pPr>
    <w:rPr>
      <w:rFonts w:ascii="Times" w:eastAsia="Times New Roman" w:hAnsi="Times"/>
      <w:b/>
      <w:sz w:val="20"/>
      <w:szCs w:val="20"/>
      <w:lang w:val="es-ES_tradnl" w:eastAsia="es-MX"/>
    </w:rPr>
  </w:style>
  <w:style w:type="paragraph" w:customStyle="1" w:styleId="centro">
    <w:name w:val="centro"/>
    <w:basedOn w:val="centrado"/>
    <w:rsid w:val="00EB5EDA"/>
  </w:style>
  <w:style w:type="paragraph" w:customStyle="1" w:styleId="tab">
    <w:name w:val="tab"/>
    <w:basedOn w:val="texto"/>
    <w:rsid w:val="00EB5EDA"/>
    <w:pPr>
      <w:tabs>
        <w:tab w:val="right" w:leader="dot" w:pos="8640"/>
      </w:tabs>
    </w:pPr>
  </w:style>
  <w:style w:type="paragraph" w:customStyle="1" w:styleId="cab1">
    <w:name w:val="cab1"/>
    <w:basedOn w:val="texto"/>
    <w:rsid w:val="00EB5EDA"/>
    <w:rPr>
      <w:rFonts w:ascii="Times" w:hAnsi="Times" w:cs="Times"/>
      <w:b/>
      <w:sz w:val="24"/>
    </w:rPr>
  </w:style>
  <w:style w:type="paragraph" w:customStyle="1" w:styleId="txt1">
    <w:name w:val="txt1"/>
    <w:basedOn w:val="texto"/>
    <w:rsid w:val="00EB5EDA"/>
    <w:pPr>
      <w:spacing w:line="360" w:lineRule="atLeast"/>
    </w:pPr>
    <w:rPr>
      <w:sz w:val="24"/>
    </w:rPr>
  </w:style>
  <w:style w:type="paragraph" w:customStyle="1" w:styleId="TX">
    <w:name w:val="TX"/>
    <w:basedOn w:val="texto"/>
    <w:rsid w:val="00EB5EDA"/>
    <w:rPr>
      <w:b/>
    </w:rPr>
  </w:style>
  <w:style w:type="paragraph" w:customStyle="1" w:styleId="dent">
    <w:name w:val="dent"/>
    <w:basedOn w:val="texto"/>
    <w:rsid w:val="00EB5EDA"/>
    <w:pPr>
      <w:tabs>
        <w:tab w:val="left" w:pos="3600"/>
      </w:tabs>
      <w:ind w:left="3600" w:hanging="3330"/>
    </w:pPr>
  </w:style>
  <w:style w:type="paragraph" w:customStyle="1" w:styleId="SRA">
    <w:name w:val="SRA"/>
    <w:basedOn w:val="texto"/>
    <w:rsid w:val="00EB5EDA"/>
    <w:pPr>
      <w:ind w:left="1440" w:hanging="1170"/>
    </w:pPr>
  </w:style>
  <w:style w:type="paragraph" w:customStyle="1" w:styleId="saco">
    <w:name w:val="saco"/>
    <w:basedOn w:val="Normal"/>
    <w:rsid w:val="00EB5EDA"/>
    <w:pPr>
      <w:tabs>
        <w:tab w:val="right" w:leader="dot" w:pos="5040"/>
        <w:tab w:val="center" w:pos="6120"/>
        <w:tab w:val="right" w:pos="7380"/>
      </w:tabs>
      <w:spacing w:after="101" w:line="216" w:lineRule="atLeast"/>
      <w:ind w:right="2448" w:firstLine="270"/>
      <w:jc w:val="both"/>
    </w:pPr>
    <w:rPr>
      <w:rFonts w:ascii="Arial" w:eastAsia="Times New Roman" w:hAnsi="Arial" w:cs="Arial"/>
      <w:szCs w:val="20"/>
      <w:lang w:val="es-ES_tradnl" w:eastAsia="es-MX"/>
    </w:rPr>
  </w:style>
  <w:style w:type="paragraph" w:customStyle="1" w:styleId="saco1">
    <w:name w:val="saco1"/>
    <w:basedOn w:val="saco"/>
    <w:rsid w:val="00EB5ED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B5EDA"/>
    <w:pPr>
      <w:tabs>
        <w:tab w:val="left" w:pos="3240"/>
        <w:tab w:val="left" w:pos="5580"/>
      </w:tabs>
    </w:pPr>
    <w:rPr>
      <w:rFonts w:ascii="Helvetica" w:hAnsi="Helvetica" w:cs="Helvetica"/>
      <w:b/>
    </w:rPr>
  </w:style>
  <w:style w:type="paragraph" w:customStyle="1" w:styleId="modelo">
    <w:name w:val="modelo"/>
    <w:basedOn w:val="texto"/>
    <w:rsid w:val="00EB5EDA"/>
    <w:pPr>
      <w:tabs>
        <w:tab w:val="left" w:pos="2970"/>
        <w:tab w:val="left" w:pos="4950"/>
      </w:tabs>
    </w:pPr>
    <w:rPr>
      <w:rFonts w:ascii="Helvetica" w:hAnsi="Helvetica" w:cs="Helvetica"/>
    </w:rPr>
  </w:style>
  <w:style w:type="paragraph" w:customStyle="1" w:styleId="versin">
    <w:name w:val="versión"/>
    <w:basedOn w:val="texto"/>
    <w:rsid w:val="00EB5EDA"/>
    <w:pPr>
      <w:tabs>
        <w:tab w:val="left" w:pos="2970"/>
        <w:tab w:val="left" w:pos="4950"/>
        <w:tab w:val="left" w:pos="5580"/>
      </w:tabs>
    </w:pPr>
    <w:rPr>
      <w:rFonts w:ascii="Helvetica" w:hAnsi="Helvetica" w:cs="Helvetica"/>
    </w:rPr>
  </w:style>
  <w:style w:type="paragraph" w:customStyle="1" w:styleId="tabla1">
    <w:name w:val="tabla1"/>
    <w:basedOn w:val="texto"/>
    <w:rsid w:val="00EB5EDA"/>
    <w:pPr>
      <w:tabs>
        <w:tab w:val="right" w:pos="2610"/>
        <w:tab w:val="right" w:pos="4230"/>
        <w:tab w:val="right" w:pos="5760"/>
        <w:tab w:val="right" w:pos="7200"/>
        <w:tab w:val="right" w:pos="8640"/>
      </w:tabs>
    </w:pPr>
    <w:rPr>
      <w:rFonts w:ascii="Helvetica" w:hAnsi="Helvetica" w:cs="Helvetica"/>
    </w:rPr>
  </w:style>
  <w:style w:type="paragraph" w:customStyle="1" w:styleId="partido">
    <w:name w:val="partido"/>
    <w:basedOn w:val="texto"/>
    <w:rsid w:val="00EB5EDA"/>
    <w:pPr>
      <w:tabs>
        <w:tab w:val="right" w:pos="5760"/>
        <w:tab w:val="right" w:pos="8010"/>
      </w:tabs>
    </w:pPr>
    <w:rPr>
      <w:rFonts w:ascii="Helvetica" w:hAnsi="Helvetica" w:cs="Helvetica"/>
    </w:rPr>
  </w:style>
  <w:style w:type="paragraph" w:customStyle="1" w:styleId="shcp1">
    <w:name w:val="shcp1"/>
    <w:basedOn w:val="texto"/>
    <w:rsid w:val="00EB5EDA"/>
    <w:pPr>
      <w:tabs>
        <w:tab w:val="right" w:pos="810"/>
        <w:tab w:val="right" w:pos="2070"/>
        <w:tab w:val="right" w:pos="3240"/>
        <w:tab w:val="center" w:pos="4500"/>
      </w:tabs>
      <w:ind w:left="5490" w:hanging="5490"/>
    </w:pPr>
    <w:rPr>
      <w:rFonts w:ascii="Helvetica" w:hAnsi="Helvetica" w:cs="Helvetica"/>
    </w:rPr>
  </w:style>
  <w:style w:type="paragraph" w:customStyle="1" w:styleId="shcp11">
    <w:name w:val="shcp1.1"/>
    <w:basedOn w:val="texto"/>
    <w:rsid w:val="00EB5EDA"/>
    <w:pPr>
      <w:tabs>
        <w:tab w:val="center" w:pos="720"/>
        <w:tab w:val="center" w:pos="1980"/>
        <w:tab w:val="center" w:pos="3330"/>
        <w:tab w:val="center" w:pos="4500"/>
        <w:tab w:val="center" w:pos="6030"/>
      </w:tabs>
    </w:pPr>
    <w:rPr>
      <w:rFonts w:ascii="Helvetica" w:hAnsi="Helvetica" w:cs="Helvetica"/>
    </w:rPr>
  </w:style>
  <w:style w:type="paragraph" w:customStyle="1" w:styleId="pscentro">
    <w:name w:val="pscentro"/>
    <w:basedOn w:val="Normal"/>
    <w:rsid w:val="00EB5EDA"/>
    <w:pPr>
      <w:spacing w:after="101" w:line="216" w:lineRule="atLeast"/>
      <w:jc w:val="center"/>
    </w:pPr>
    <w:rPr>
      <w:rFonts w:ascii="Helvetica" w:eastAsia="Times New Roman" w:hAnsi="Helvetica" w:cs="Helvetica"/>
      <w:b/>
      <w:szCs w:val="20"/>
      <w:lang w:val="es-ES_tradnl" w:eastAsia="es-MX"/>
    </w:rPr>
  </w:style>
  <w:style w:type="paragraph" w:customStyle="1" w:styleId="psroma">
    <w:name w:val="psroma"/>
    <w:basedOn w:val="Normal"/>
    <w:rsid w:val="00EB5EDA"/>
    <w:pPr>
      <w:spacing w:after="101" w:line="216" w:lineRule="atLeast"/>
      <w:ind w:left="1440" w:hanging="720"/>
      <w:jc w:val="both"/>
    </w:pPr>
    <w:rPr>
      <w:rFonts w:ascii="Helvetica" w:eastAsia="Times New Roman" w:hAnsi="Helvetica" w:cs="Helvetica"/>
      <w:szCs w:val="20"/>
      <w:lang w:val="es-ES_tradnl" w:eastAsia="es-MX"/>
    </w:rPr>
  </w:style>
  <w:style w:type="paragraph" w:customStyle="1" w:styleId="psinci">
    <w:name w:val="psinci"/>
    <w:basedOn w:val="psroma"/>
    <w:rsid w:val="00EB5EDA"/>
    <w:pPr>
      <w:ind w:left="2160"/>
    </w:pPr>
  </w:style>
  <w:style w:type="paragraph" w:customStyle="1" w:styleId="TX12">
    <w:name w:val="TX12"/>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t12">
    <w:name w:val="txt12"/>
    <w:basedOn w:val="texto"/>
    <w:rsid w:val="00EB5EDA"/>
    <w:pPr>
      <w:spacing w:line="360" w:lineRule="atLeast"/>
    </w:pPr>
    <w:rPr>
      <w:sz w:val="24"/>
    </w:rPr>
  </w:style>
  <w:style w:type="paragraph" w:customStyle="1" w:styleId="TX3">
    <w:name w:val="TX3"/>
    <w:basedOn w:val="texto"/>
    <w:rsid w:val="00EB5EDA"/>
    <w:rPr>
      <w:b/>
    </w:rPr>
  </w:style>
  <w:style w:type="paragraph" w:customStyle="1" w:styleId="Textoindependiente21">
    <w:name w:val="Texto independiente 21"/>
    <w:basedOn w:val="Normal"/>
    <w:rsid w:val="00EB5EDA"/>
    <w:pPr>
      <w:spacing w:after="0" w:line="240" w:lineRule="atLeast"/>
      <w:jc w:val="both"/>
    </w:pPr>
    <w:rPr>
      <w:rFonts w:ascii="Arial" w:eastAsia="Times New Roman" w:hAnsi="Arial" w:cs="Arial"/>
      <w:sz w:val="24"/>
      <w:szCs w:val="20"/>
      <w:lang w:val="es-ES_tradnl" w:eastAsia="es-MX"/>
    </w:rPr>
  </w:style>
  <w:style w:type="paragraph" w:customStyle="1" w:styleId="Textonormal">
    <w:name w:val="Texto normal"/>
    <w:basedOn w:val="Normal"/>
    <w:rsid w:val="00EB5EDA"/>
    <w:pPr>
      <w:tabs>
        <w:tab w:val="left" w:pos="5103"/>
      </w:tabs>
      <w:spacing w:after="0" w:line="240" w:lineRule="atLeast"/>
      <w:jc w:val="center"/>
    </w:pPr>
    <w:rPr>
      <w:rFonts w:ascii="Arial" w:eastAsia="Times New Roman" w:hAnsi="Arial" w:cs="Arial"/>
      <w:b/>
      <w:sz w:val="24"/>
      <w:szCs w:val="20"/>
      <w:lang w:eastAsia="es-MX"/>
    </w:rPr>
  </w:style>
  <w:style w:type="paragraph" w:customStyle="1" w:styleId="Textoindependiente31">
    <w:name w:val="Texto independiente 31"/>
    <w:basedOn w:val="Normal"/>
    <w:rsid w:val="00EB5EDA"/>
    <w:pPr>
      <w:spacing w:after="0" w:line="240" w:lineRule="auto"/>
      <w:ind w:right="-212"/>
      <w:jc w:val="both"/>
    </w:pPr>
    <w:rPr>
      <w:rFonts w:ascii="Arial" w:eastAsia="Times New Roman" w:hAnsi="Arial" w:cs="Arial"/>
      <w:szCs w:val="20"/>
      <w:lang w:eastAsia="es-MX"/>
    </w:rPr>
  </w:style>
  <w:style w:type="paragraph" w:customStyle="1" w:styleId="ttulo">
    <w:name w:val="título"/>
    <w:basedOn w:val="Normal"/>
    <w:next w:val="Normal"/>
    <w:rsid w:val="00EB5EDA"/>
    <w:pPr>
      <w:spacing w:before="120" w:after="120" w:line="240" w:lineRule="auto"/>
    </w:pPr>
    <w:rPr>
      <w:rFonts w:ascii="Arial" w:eastAsia="Times New Roman" w:hAnsi="Arial" w:cs="Arial"/>
      <w:b/>
      <w:sz w:val="24"/>
      <w:szCs w:val="20"/>
      <w:lang w:val="es-ES" w:eastAsia="es-MX"/>
    </w:rPr>
  </w:style>
  <w:style w:type="paragraph" w:customStyle="1" w:styleId="TX11">
    <w:name w:val="TX11"/>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t11">
    <w:name w:val="txt11"/>
    <w:basedOn w:val="texto"/>
    <w:rsid w:val="00EB5EDA"/>
    <w:pPr>
      <w:spacing w:line="360" w:lineRule="atLeast"/>
    </w:pPr>
    <w:rPr>
      <w:sz w:val="24"/>
    </w:rPr>
  </w:style>
  <w:style w:type="paragraph" w:customStyle="1" w:styleId="TX2">
    <w:name w:val="TX2"/>
    <w:basedOn w:val="texto"/>
    <w:rsid w:val="00EB5EDA"/>
    <w:rPr>
      <w:b/>
    </w:rPr>
  </w:style>
  <w:style w:type="paragraph" w:customStyle="1" w:styleId="t">
    <w:name w:val="t"/>
    <w:basedOn w:val="texto"/>
    <w:rsid w:val="00EB5EDA"/>
    <w:pPr>
      <w:tabs>
        <w:tab w:val="right" w:leader="dot" w:pos="8820"/>
      </w:tabs>
    </w:pPr>
  </w:style>
  <w:style w:type="paragraph" w:customStyle="1" w:styleId="3">
    <w:name w:val="3"/>
    <w:basedOn w:val="texto"/>
    <w:rsid w:val="00EB5EDA"/>
    <w:pPr>
      <w:ind w:left="1710" w:hanging="540"/>
    </w:pPr>
  </w:style>
  <w:style w:type="paragraph" w:customStyle="1" w:styleId="Sangra2detindependiente1">
    <w:name w:val="Sangría 2 de t. independiente1"/>
    <w:basedOn w:val="Normal"/>
    <w:rsid w:val="00EB5EDA"/>
    <w:pPr>
      <w:tabs>
        <w:tab w:val="left" w:pos="748"/>
      </w:tabs>
      <w:spacing w:after="0" w:line="312" w:lineRule="atLeast"/>
      <w:ind w:left="748" w:hanging="748"/>
      <w:jc w:val="both"/>
    </w:pPr>
    <w:rPr>
      <w:rFonts w:ascii="Arial" w:eastAsia="Times New Roman" w:hAnsi="Arial" w:cs="Arial"/>
      <w:sz w:val="24"/>
      <w:szCs w:val="20"/>
      <w:lang w:val="es-ES" w:eastAsia="es-MX"/>
    </w:rPr>
  </w:style>
  <w:style w:type="paragraph" w:customStyle="1" w:styleId="Sangra3detindependiente1">
    <w:name w:val="Sangría 3 de t. independiente1"/>
    <w:basedOn w:val="Normal"/>
    <w:rsid w:val="00EB5EDA"/>
    <w:pPr>
      <w:tabs>
        <w:tab w:val="left" w:pos="561"/>
      </w:tabs>
      <w:spacing w:after="0" w:line="312" w:lineRule="atLeast"/>
      <w:ind w:left="561" w:hanging="561"/>
      <w:jc w:val="both"/>
    </w:pPr>
    <w:rPr>
      <w:rFonts w:ascii="Arial" w:eastAsia="Times New Roman" w:hAnsi="Arial" w:cs="Arial"/>
      <w:sz w:val="24"/>
      <w:szCs w:val="20"/>
      <w:lang w:val="es-ES" w:eastAsia="es-MX"/>
    </w:rPr>
  </w:style>
  <w:style w:type="paragraph" w:customStyle="1" w:styleId="ACUERDO">
    <w:name w:val="ACUERDO"/>
    <w:basedOn w:val="Normal"/>
    <w:rsid w:val="00EB5EDA"/>
    <w:pPr>
      <w:spacing w:after="0" w:line="240" w:lineRule="auto"/>
      <w:jc w:val="both"/>
    </w:pPr>
    <w:rPr>
      <w:rFonts w:ascii="Arial" w:eastAsia="Times New Roman" w:hAnsi="Arial" w:cs="Arial"/>
      <w:b/>
      <w:sz w:val="28"/>
      <w:szCs w:val="20"/>
      <w:lang w:val="en-US" w:eastAsia="es-MX"/>
    </w:rPr>
  </w:style>
  <w:style w:type="paragraph" w:styleId="NormalWeb">
    <w:name w:val="Normal (Web)"/>
    <w:basedOn w:val="Normal"/>
    <w:uiPriority w:val="99"/>
    <w:rsid w:val="00EB5EDA"/>
    <w:pPr>
      <w:spacing w:before="100" w:after="100" w:line="240" w:lineRule="auto"/>
    </w:pPr>
    <w:rPr>
      <w:rFonts w:ascii="Times New Roman" w:eastAsia="Times New Roman" w:hAnsi="Times New Roman"/>
      <w:sz w:val="24"/>
      <w:szCs w:val="20"/>
      <w:lang w:val="es-ES" w:eastAsia="es-MX"/>
    </w:rPr>
  </w:style>
  <w:style w:type="paragraph" w:customStyle="1" w:styleId="Titulo1">
    <w:name w:val="Titulo 1"/>
    <w:basedOn w:val="Normal"/>
    <w:autoRedefine/>
    <w:rsid w:val="00EB5EDA"/>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paragraph" w:customStyle="1" w:styleId="Titulo2">
    <w:name w:val="Titulo 2"/>
    <w:basedOn w:val="Normal"/>
    <w:autoRedefine/>
    <w:rsid w:val="00EB5EDA"/>
    <w:pPr>
      <w:pBdr>
        <w:top w:val="double" w:sz="4" w:space="1" w:color="auto"/>
      </w:pBdr>
      <w:spacing w:after="101" w:line="240" w:lineRule="auto"/>
      <w:jc w:val="both"/>
    </w:pPr>
    <w:rPr>
      <w:rFonts w:ascii="Arial" w:eastAsia="Times New Roman" w:hAnsi="Arial" w:cs="Arial"/>
      <w:sz w:val="18"/>
      <w:szCs w:val="18"/>
      <w:lang w:val="es-ES" w:eastAsia="es-ES"/>
    </w:rPr>
  </w:style>
  <w:style w:type="paragraph" w:customStyle="1" w:styleId="Sumario">
    <w:name w:val="Sumario"/>
    <w:basedOn w:val="Normal"/>
    <w:rsid w:val="00EB5EDA"/>
    <w:pPr>
      <w:tabs>
        <w:tab w:val="right" w:leader="dot" w:pos="8107"/>
        <w:tab w:val="right" w:pos="8640"/>
      </w:tabs>
      <w:spacing w:after="0" w:line="260" w:lineRule="exact"/>
      <w:ind w:left="274" w:right="749"/>
      <w:jc w:val="both"/>
    </w:pPr>
    <w:rPr>
      <w:rFonts w:ascii="Arial" w:eastAsia="Times New Roman" w:hAnsi="Arial"/>
      <w:sz w:val="18"/>
      <w:szCs w:val="18"/>
      <w:lang w:val="es-ES" w:eastAsia="es-ES"/>
    </w:rPr>
  </w:style>
  <w:style w:type="paragraph" w:styleId="Revisin">
    <w:name w:val="Revision"/>
    <w:hidden/>
    <w:uiPriority w:val="99"/>
    <w:semiHidden/>
    <w:rsid w:val="00EB5EDA"/>
    <w:pPr>
      <w:spacing w:after="0" w:line="240" w:lineRule="auto"/>
    </w:pPr>
    <w:rPr>
      <w:rFonts w:ascii="Times" w:eastAsia="Times New Roman" w:hAnsi="Times" w:cs="Times New Roman"/>
      <w:sz w:val="20"/>
      <w:szCs w:val="20"/>
      <w:lang w:val="es-ES_tradnl" w:eastAsia="es-MX"/>
    </w:rPr>
  </w:style>
  <w:style w:type="character" w:styleId="Hipervnculo">
    <w:name w:val="Hyperlink"/>
    <w:uiPriority w:val="99"/>
    <w:unhideWhenUsed/>
    <w:rsid w:val="00EB5EDA"/>
    <w:rPr>
      <w:color w:val="0563C1"/>
      <w:u w:val="single"/>
    </w:rPr>
  </w:style>
  <w:style w:type="paragraph" w:customStyle="1" w:styleId="Texto0">
    <w:name w:val="Texto"/>
    <w:basedOn w:val="Normal"/>
    <w:link w:val="TextoCar"/>
    <w:rsid w:val="00EB5ED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EB5EDA"/>
    <w:rPr>
      <w:rFonts w:ascii="Arial" w:eastAsia="Times New Roman" w:hAnsi="Arial" w:cs="Arial"/>
      <w:sz w:val="18"/>
      <w:szCs w:val="20"/>
      <w:lang w:eastAsia="es-ES"/>
    </w:rPr>
  </w:style>
  <w:style w:type="character" w:customStyle="1" w:styleId="ANOTACIONCar">
    <w:name w:val="ANOTACION Car"/>
    <w:link w:val="ANOTACION"/>
    <w:locked/>
    <w:rsid w:val="00EB5EDA"/>
    <w:rPr>
      <w:rFonts w:ascii="CG Palacio (WN)" w:eastAsia="Times New Roman" w:hAnsi="CG Palacio (WN)" w:cs="CG Palacio (WN)"/>
      <w:b/>
      <w:sz w:val="18"/>
      <w:szCs w:val="20"/>
      <w:lang w:val="es-ES_tradnl" w:eastAsia="es-MX"/>
    </w:rPr>
  </w:style>
  <w:style w:type="character" w:styleId="Hipervnculovisitado">
    <w:name w:val="FollowedHyperlink"/>
    <w:basedOn w:val="Fuentedeprrafopredeter"/>
    <w:uiPriority w:val="99"/>
    <w:semiHidden/>
    <w:unhideWhenUsed/>
    <w:rsid w:val="00EB5EDA"/>
    <w:rPr>
      <w:color w:val="954F72" w:themeColor="followedHyperlink"/>
      <w:u w:val="single"/>
    </w:rPr>
  </w:style>
  <w:style w:type="paragraph" w:styleId="Textonotapie">
    <w:name w:val="footnote text"/>
    <w:basedOn w:val="Normal"/>
    <w:link w:val="TextonotapieCar"/>
    <w:uiPriority w:val="99"/>
    <w:semiHidden/>
    <w:unhideWhenUsed/>
    <w:rsid w:val="00EB5EDA"/>
    <w:pPr>
      <w:spacing w:after="0" w:line="240" w:lineRule="auto"/>
    </w:pPr>
    <w:rPr>
      <w:rFonts w:ascii="Times" w:eastAsia="Times New Roman" w:hAnsi="Times"/>
      <w:sz w:val="20"/>
      <w:szCs w:val="20"/>
      <w:lang w:val="es-ES_tradnl" w:eastAsia="es-MX"/>
    </w:rPr>
  </w:style>
  <w:style w:type="character" w:customStyle="1" w:styleId="TextonotapieCar">
    <w:name w:val="Texto nota pie Car"/>
    <w:basedOn w:val="Fuentedeprrafopredeter"/>
    <w:link w:val="Textonotapie"/>
    <w:uiPriority w:val="99"/>
    <w:semiHidden/>
    <w:rsid w:val="00EB5EDA"/>
    <w:rPr>
      <w:rFonts w:ascii="Times" w:eastAsia="Times New Roman" w:hAnsi="Times" w:cs="Times New Roman"/>
      <w:sz w:val="20"/>
      <w:szCs w:val="20"/>
      <w:lang w:val="es-ES_tradnl" w:eastAsia="es-MX"/>
    </w:rPr>
  </w:style>
  <w:style w:type="character" w:styleId="Refdenotaalpie">
    <w:name w:val="footnote reference"/>
    <w:basedOn w:val="Fuentedeprrafopredeter"/>
    <w:uiPriority w:val="99"/>
    <w:semiHidden/>
    <w:unhideWhenUsed/>
    <w:rsid w:val="00EB5EDA"/>
    <w:rPr>
      <w:vertAlign w:val="superscript"/>
    </w:rPr>
  </w:style>
  <w:style w:type="table" w:customStyle="1" w:styleId="Tabladecuadrcula4-nfasis61">
    <w:name w:val="Tabla de cuadrícula 4 - Énfasis 61"/>
    <w:basedOn w:val="Tablanormal"/>
    <w:next w:val="Tabladecuadrcula4-nfasis6"/>
    <w:uiPriority w:val="49"/>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cuadrcula4-nfasis6">
    <w:name w:val="Grid Table 4 Accent 6"/>
    <w:basedOn w:val="Tablanormal"/>
    <w:uiPriority w:val="49"/>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EB5EDA"/>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EB5EDA"/>
  </w:style>
  <w:style w:type="table" w:customStyle="1" w:styleId="TableNormal1">
    <w:name w:val="Table Normal1"/>
    <w:rsid w:val="00EB5EDA"/>
    <w:pPr>
      <w:spacing w:after="0" w:line="276" w:lineRule="auto"/>
    </w:pPr>
    <w:rPr>
      <w:rFonts w:ascii="Arial" w:eastAsia="Arial" w:hAnsi="Arial" w:cs="Arial"/>
      <w:color w:val="000000"/>
      <w:lang w:eastAsia="es-MX"/>
    </w:rPr>
    <w:tblPr>
      <w:tblCellMar>
        <w:top w:w="0" w:type="dxa"/>
        <w:left w:w="0" w:type="dxa"/>
        <w:bottom w:w="0" w:type="dxa"/>
        <w:right w:w="0" w:type="dxa"/>
      </w:tblCellMar>
    </w:tblPr>
  </w:style>
  <w:style w:type="paragraph" w:styleId="Ttulo0">
    <w:name w:val="Title"/>
    <w:basedOn w:val="Normal"/>
    <w:next w:val="Normal"/>
    <w:link w:val="TtuloCar"/>
    <w:rsid w:val="00EB5EDA"/>
    <w:pPr>
      <w:keepNext/>
      <w:keepLines/>
      <w:spacing w:after="0"/>
    </w:pPr>
    <w:rPr>
      <w:rFonts w:ascii="Trebuchet MS" w:eastAsia="Trebuchet MS" w:hAnsi="Trebuchet MS" w:cs="Trebuchet MS"/>
      <w:color w:val="000000"/>
      <w:sz w:val="42"/>
      <w:szCs w:val="42"/>
      <w:lang w:eastAsia="es-MX"/>
    </w:rPr>
  </w:style>
  <w:style w:type="character" w:customStyle="1" w:styleId="TtuloCar">
    <w:name w:val="Título Car"/>
    <w:basedOn w:val="Fuentedeprrafopredeter"/>
    <w:link w:val="Ttulo0"/>
    <w:rsid w:val="00EB5EDA"/>
    <w:rPr>
      <w:rFonts w:ascii="Trebuchet MS" w:eastAsia="Trebuchet MS" w:hAnsi="Trebuchet MS" w:cs="Trebuchet MS"/>
      <w:color w:val="000000"/>
      <w:sz w:val="42"/>
      <w:szCs w:val="42"/>
      <w:lang w:eastAsia="es-MX"/>
    </w:rPr>
  </w:style>
  <w:style w:type="paragraph" w:styleId="Subttulo">
    <w:name w:val="Subtitle"/>
    <w:basedOn w:val="Normal"/>
    <w:next w:val="Normal"/>
    <w:link w:val="SubttuloCar"/>
    <w:rsid w:val="00EB5EDA"/>
    <w:pPr>
      <w:keepNext/>
      <w:keepLines/>
    </w:pPr>
    <w:rPr>
      <w:rFonts w:ascii="Trebuchet MS" w:eastAsia="Trebuchet MS" w:hAnsi="Trebuchet MS" w:cs="Trebuchet MS"/>
      <w:i/>
      <w:color w:val="666666"/>
      <w:sz w:val="26"/>
      <w:szCs w:val="26"/>
      <w:lang w:eastAsia="es-MX"/>
    </w:rPr>
  </w:style>
  <w:style w:type="character" w:customStyle="1" w:styleId="SubttuloCar">
    <w:name w:val="Subtítulo Car"/>
    <w:basedOn w:val="Fuentedeprrafopredeter"/>
    <w:link w:val="Subttulo"/>
    <w:rsid w:val="00EB5EDA"/>
    <w:rPr>
      <w:rFonts w:ascii="Trebuchet MS" w:eastAsia="Trebuchet MS" w:hAnsi="Trebuchet MS" w:cs="Trebuchet MS"/>
      <w:i/>
      <w:color w:val="666666"/>
      <w:sz w:val="26"/>
      <w:szCs w:val="26"/>
      <w:lang w:eastAsia="es-MX"/>
    </w:rPr>
  </w:style>
  <w:style w:type="table" w:customStyle="1" w:styleId="1">
    <w:name w:val="1"/>
    <w:basedOn w:val="TableNormal1"/>
    <w:rsid w:val="00EB5EDA"/>
    <w:pPr>
      <w:contextualSpacing/>
    </w:p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EB5ED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basedOn w:val="Fuentedeprrafopredeter"/>
    <w:uiPriority w:val="19"/>
    <w:qFormat/>
    <w:rsid w:val="00EB5EDA"/>
    <w:rPr>
      <w:i/>
      <w:iCs/>
      <w:color w:val="404040"/>
    </w:rPr>
  </w:style>
  <w:style w:type="table" w:customStyle="1" w:styleId="Tabladecuadrcula2-nfasis61">
    <w:name w:val="Tabla de cuadrícula 2 - Énfasis 61"/>
    <w:basedOn w:val="Tablanormal"/>
    <w:next w:val="Tabladecuadrcula2-nfasis6"/>
    <w:uiPriority w:val="47"/>
    <w:rsid w:val="00EB5EDA"/>
    <w:pPr>
      <w:spacing w:after="0" w:line="240" w:lineRule="auto"/>
    </w:pPr>
    <w:rPr>
      <w:rFonts w:ascii="Arial" w:eastAsia="Arial" w:hAnsi="Arial" w:cs="Arial"/>
      <w:color w:val="000000"/>
      <w:lang w:eastAsia="es-MX"/>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decuadrcula3-nfasis6"/>
    <w:uiPriority w:val="48"/>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decuadrcula4-nfasis6"/>
    <w:uiPriority w:val="49"/>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basedOn w:val="Fuentedeprrafopredeter"/>
    <w:uiPriority w:val="22"/>
    <w:qFormat/>
    <w:rsid w:val="00EB5EDA"/>
    <w:rPr>
      <w:b/>
      <w:bCs/>
    </w:rPr>
  </w:style>
  <w:style w:type="paragraph" w:customStyle="1" w:styleId="Listaconvietas1">
    <w:name w:val="Lista con viñetas1"/>
    <w:basedOn w:val="Normal"/>
    <w:next w:val="Listaconvietas"/>
    <w:uiPriority w:val="99"/>
    <w:unhideWhenUsed/>
    <w:rsid w:val="00EB5EDA"/>
    <w:pPr>
      <w:numPr>
        <w:numId w:val="3"/>
      </w:numPr>
      <w:tabs>
        <w:tab w:val="clear" w:pos="360"/>
      </w:tabs>
      <w:spacing w:after="160" w:line="259" w:lineRule="auto"/>
      <w:ind w:left="990"/>
      <w:contextualSpacing/>
    </w:pPr>
  </w:style>
  <w:style w:type="character" w:customStyle="1" w:styleId="Mencinsinresolver1">
    <w:name w:val="Mención sin resolver1"/>
    <w:basedOn w:val="Fuentedeprrafopredeter"/>
    <w:uiPriority w:val="99"/>
    <w:semiHidden/>
    <w:unhideWhenUsed/>
    <w:rsid w:val="00EB5EDA"/>
    <w:rPr>
      <w:color w:val="605E5C"/>
      <w:shd w:val="clear" w:color="auto" w:fill="E1DFDD"/>
    </w:rPr>
  </w:style>
  <w:style w:type="table" w:customStyle="1" w:styleId="Tablaconcuadrcula11">
    <w:name w:val="Tabla con cuadrícula11"/>
    <w:basedOn w:val="Tablanormal"/>
    <w:next w:val="Tablaconcuadrcula"/>
    <w:uiPriority w:val="39"/>
    <w:rsid w:val="00EB5E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B5EDA"/>
    <w:rPr>
      <w:i/>
      <w:iCs/>
      <w:color w:val="404040" w:themeColor="text1" w:themeTint="BF"/>
    </w:rPr>
  </w:style>
  <w:style w:type="table" w:styleId="Tabladecuadrcula2-nfasis6">
    <w:name w:val="Grid Table 2 Accent 6"/>
    <w:basedOn w:val="Tablanormal"/>
    <w:uiPriority w:val="47"/>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aconvietas">
    <w:name w:val="List Bullet"/>
    <w:basedOn w:val="Normal"/>
    <w:uiPriority w:val="99"/>
    <w:semiHidden/>
    <w:unhideWhenUsed/>
    <w:rsid w:val="00EB5EDA"/>
    <w:pPr>
      <w:numPr>
        <w:numId w:val="2"/>
      </w:numPr>
      <w:spacing w:after="0" w:line="240" w:lineRule="auto"/>
      <w:contextualSpacing/>
    </w:pPr>
    <w:rPr>
      <w:rFonts w:ascii="Times" w:eastAsia="Times New Roman" w:hAnsi="Times"/>
      <w:sz w:val="20"/>
      <w:szCs w:val="20"/>
      <w:lang w:val="es-ES_tradnl" w:eastAsia="es-MX"/>
    </w:rPr>
  </w:style>
  <w:style w:type="table" w:customStyle="1" w:styleId="Tablaconcuadrcula2">
    <w:name w:val="Tabla con cuadrícula2"/>
    <w:basedOn w:val="Tablanormal"/>
    <w:next w:val="Tablaconcuadrcula"/>
    <w:uiPriority w:val="59"/>
    <w:rsid w:val="00EB5ED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REg">
    <w:name w:val="EstiloREg"/>
    <w:basedOn w:val="Normal"/>
    <w:link w:val="EstiloREgCar"/>
    <w:qFormat/>
    <w:rsid w:val="00EB5EDA"/>
    <w:pPr>
      <w:numPr>
        <w:numId w:val="4"/>
      </w:numPr>
      <w:spacing w:after="60" w:line="240" w:lineRule="auto"/>
      <w:jc w:val="both"/>
      <w:outlineLvl w:val="0"/>
    </w:pPr>
    <w:rPr>
      <w:rFonts w:ascii="Arial" w:hAnsi="Arial"/>
      <w:lang w:val="es-ES_tradnl"/>
    </w:rPr>
  </w:style>
  <w:style w:type="character" w:customStyle="1" w:styleId="EstiloREgCar">
    <w:name w:val="EstiloREg Car"/>
    <w:link w:val="EstiloREg"/>
    <w:rsid w:val="00EB5EDA"/>
    <w:rPr>
      <w:rFonts w:ascii="Arial" w:eastAsia="Calibri" w:hAnsi="Arial" w:cs="Times New Roman"/>
      <w:lang w:val="es-ES_tradnl"/>
    </w:rPr>
  </w:style>
  <w:style w:type="paragraph" w:customStyle="1" w:styleId="FirmasDGDTR">
    <w:name w:val="Firmas DGDTR"/>
    <w:basedOn w:val="Normal"/>
    <w:link w:val="FirmasDGDTRCar"/>
    <w:qFormat/>
    <w:rsid w:val="00FA59AA"/>
    <w:pPr>
      <w:spacing w:after="0" w:line="240" w:lineRule="auto"/>
      <w:jc w:val="center"/>
    </w:pPr>
    <w:rPr>
      <w:rFonts w:ascii="ITC Avant Garde" w:eastAsiaTheme="minorEastAsia" w:hAnsi="ITC Avant Garde" w:cs="Arial"/>
      <w:b/>
      <w:color w:val="000000"/>
      <w:lang w:val="es-ES_tradnl" w:eastAsia="es-ES"/>
    </w:rPr>
  </w:style>
  <w:style w:type="character" w:customStyle="1" w:styleId="FirmasDGDTRCar">
    <w:name w:val="Firmas DGDTR Car"/>
    <w:basedOn w:val="Fuentedeprrafopredeter"/>
    <w:link w:val="FirmasDGDTR"/>
    <w:rsid w:val="00FA59AA"/>
    <w:rPr>
      <w:rFonts w:ascii="ITC Avant Garde" w:eastAsiaTheme="minorEastAsia" w:hAnsi="ITC Avant Garde" w:cs="Arial"/>
      <w:b/>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6952">
      <w:bodyDiv w:val="1"/>
      <w:marLeft w:val="0"/>
      <w:marRight w:val="0"/>
      <w:marTop w:val="0"/>
      <w:marBottom w:val="0"/>
      <w:divBdr>
        <w:top w:val="none" w:sz="0" w:space="0" w:color="auto"/>
        <w:left w:val="none" w:sz="0" w:space="0" w:color="auto"/>
        <w:bottom w:val="none" w:sz="0" w:space="0" w:color="auto"/>
        <w:right w:val="none" w:sz="0" w:space="0" w:color="auto"/>
      </w:divBdr>
    </w:div>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 w:id="1871259030">
      <w:bodyDiv w:val="1"/>
      <w:marLeft w:val="0"/>
      <w:marRight w:val="0"/>
      <w:marTop w:val="0"/>
      <w:marBottom w:val="0"/>
      <w:divBdr>
        <w:top w:val="none" w:sz="0" w:space="0" w:color="auto"/>
        <w:left w:val="none" w:sz="0" w:space="0" w:color="auto"/>
        <w:bottom w:val="none" w:sz="0" w:space="0" w:color="auto"/>
        <w:right w:val="none" w:sz="0" w:space="0" w:color="auto"/>
      </w:divBdr>
    </w:div>
    <w:div w:id="19271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7AFA-CB7B-4A75-B8EB-D586E68F3916}">
  <ds:schemaRefs>
    <ds:schemaRef ds:uri="http://schemas.microsoft.com/sharepoint/v3/contenttype/forms"/>
  </ds:schemaRefs>
</ds:datastoreItem>
</file>

<file path=customXml/itemProps2.xml><?xml version="1.0" encoding="utf-8"?>
<ds:datastoreItem xmlns:ds="http://schemas.openxmlformats.org/officeDocument/2006/customXml" ds:itemID="{6F37B6AE-7FDD-49F6-9D4F-563442A3F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6DACFB-3532-4226-B609-CFAACF04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AC3792-F801-499B-9260-596AE9C0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5649</Words>
  <Characters>31070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Karen Beatriz Martinez Munguia</cp:lastModifiedBy>
  <cp:revision>9</cp:revision>
  <cp:lastPrinted>2019-04-25T16:05:00Z</cp:lastPrinted>
  <dcterms:created xsi:type="dcterms:W3CDTF">2019-04-10T00:11:00Z</dcterms:created>
  <dcterms:modified xsi:type="dcterms:W3CDTF">2019-04-25T16:20:00Z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