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840E9" w14:textId="77777777" w:rsidR="00485303" w:rsidRPr="00372214" w:rsidRDefault="00DB2241" w:rsidP="00372214">
      <w:pPr>
        <w:pStyle w:val="Ttulo1"/>
        <w:spacing w:after="240"/>
        <w:jc w:val="both"/>
        <w:rPr>
          <w:rFonts w:ascii="ITC Avant Garde" w:eastAsia="Times New Roman" w:hAnsi="ITC Avant Garde"/>
          <w:b/>
          <w:color w:val="000000" w:themeColor="text1"/>
          <w:sz w:val="24"/>
          <w:szCs w:val="24"/>
          <w:lang w:val="es-ES_tradnl" w:eastAsia="es-ES"/>
        </w:rPr>
      </w:pPr>
      <w:r w:rsidRPr="00372214">
        <w:rPr>
          <w:rFonts w:ascii="ITC Avant Garde" w:eastAsia="Times New Roman" w:hAnsi="ITC Avant Garde"/>
          <w:b/>
          <w:color w:val="000000" w:themeColor="text1"/>
          <w:sz w:val="24"/>
          <w:szCs w:val="24"/>
          <w:lang w:val="es-ES_tradnl" w:eastAsia="es-ES"/>
        </w:rPr>
        <w:t>ACUERDO MEDIANTE EL CUAL EL PLENO DEL INSTITUTO FEDERAL DE TELECOMUNICACIONES DETERMINA SOMETER A CONSULTA PÚBLICA DE INTEGRACIÓN LOS ELEMENTOS A VALORARSE EN EL D</w:t>
      </w:r>
      <w:bookmarkStart w:id="0" w:name="_GoBack"/>
      <w:bookmarkEnd w:id="0"/>
      <w:r w:rsidRPr="00372214">
        <w:rPr>
          <w:rFonts w:ascii="ITC Avant Garde" w:eastAsia="Times New Roman" w:hAnsi="ITC Avant Garde"/>
          <w:b/>
          <w:color w:val="000000" w:themeColor="text1"/>
          <w:sz w:val="24"/>
          <w:szCs w:val="24"/>
          <w:lang w:val="es-ES_tradnl" w:eastAsia="es-ES"/>
        </w:rPr>
        <w:t xml:space="preserve">ESARROLLO DE </w:t>
      </w:r>
      <w:r w:rsidR="00286754" w:rsidRPr="00372214">
        <w:rPr>
          <w:rFonts w:ascii="ITC Avant Garde" w:eastAsia="Times New Roman" w:hAnsi="ITC Avant Garde"/>
          <w:b/>
          <w:color w:val="000000" w:themeColor="text1"/>
          <w:sz w:val="24"/>
          <w:szCs w:val="24"/>
          <w:lang w:val="es-ES_tradnl" w:eastAsia="es-ES"/>
        </w:rPr>
        <w:t xml:space="preserve">LAS </w:t>
      </w:r>
      <w:r w:rsidRPr="00372214">
        <w:rPr>
          <w:rFonts w:ascii="ITC Avant Garde" w:eastAsia="Times New Roman" w:hAnsi="ITC Avant Garde"/>
          <w:b/>
          <w:color w:val="000000" w:themeColor="text1"/>
          <w:sz w:val="24"/>
          <w:szCs w:val="24"/>
          <w:lang w:val="es-ES_tradnl" w:eastAsia="es-ES"/>
        </w:rPr>
        <w:t>MÉTRICAS DE EFICIENCIA ESPECTRAL.</w:t>
      </w:r>
    </w:p>
    <w:p w14:paraId="036D8BEC" w14:textId="77777777" w:rsidR="00485303" w:rsidRPr="00372214" w:rsidRDefault="00331672" w:rsidP="00372214">
      <w:pPr>
        <w:pStyle w:val="Ttulo2"/>
        <w:widowControl/>
        <w:spacing w:after="240" w:line="276" w:lineRule="auto"/>
        <w:jc w:val="center"/>
        <w:rPr>
          <w:rFonts w:ascii="ITC Avant Garde" w:hAnsi="ITC Avant Garde"/>
          <w:b/>
          <w:color w:val="000000" w:themeColor="text1"/>
          <w:spacing w:val="1"/>
          <w:sz w:val="22"/>
          <w:szCs w:val="22"/>
        </w:rPr>
      </w:pPr>
      <w:r w:rsidRPr="00372214">
        <w:rPr>
          <w:rFonts w:ascii="ITC Avant Garde" w:hAnsi="ITC Avant Garde"/>
          <w:b/>
          <w:color w:val="000000" w:themeColor="text1"/>
          <w:spacing w:val="1"/>
          <w:sz w:val="22"/>
          <w:szCs w:val="22"/>
        </w:rPr>
        <w:t>ANTECEDENTES</w:t>
      </w:r>
    </w:p>
    <w:p w14:paraId="6547870D" w14:textId="77777777" w:rsidR="00485303" w:rsidRPr="00485303" w:rsidRDefault="00331672" w:rsidP="00485303">
      <w:pPr>
        <w:pStyle w:val="Prrafodelista"/>
        <w:numPr>
          <w:ilvl w:val="0"/>
          <w:numId w:val="10"/>
        </w:numPr>
        <w:tabs>
          <w:tab w:val="left" w:pos="838"/>
        </w:tabs>
        <w:spacing w:after="240"/>
        <w:ind w:right="-81"/>
        <w:jc w:val="both"/>
        <w:rPr>
          <w:rFonts w:ascii="ITC Avant Garde" w:eastAsia="ITC Avant Garde" w:hAnsi="ITC Avant Garde" w:cs="ITC Avant Garde"/>
        </w:rPr>
      </w:pPr>
      <w:r w:rsidRPr="00485303">
        <w:rPr>
          <w:rFonts w:ascii="ITC Avant Garde" w:eastAsia="ITC Avant Garde" w:hAnsi="ITC Avant Garde" w:cs="ITC Avant Garde"/>
          <w:spacing w:val="-1"/>
        </w:rPr>
        <w:t>E</w:t>
      </w:r>
      <w:r w:rsidRPr="00485303">
        <w:rPr>
          <w:rFonts w:ascii="ITC Avant Garde" w:eastAsia="ITC Avant Garde" w:hAnsi="ITC Avant Garde" w:cs="ITC Avant Garde"/>
        </w:rPr>
        <w:t>l</w:t>
      </w:r>
      <w:r w:rsidRPr="00485303">
        <w:rPr>
          <w:rFonts w:ascii="ITC Avant Garde" w:eastAsia="ITC Avant Garde" w:hAnsi="ITC Avant Garde" w:cs="ITC Avant Garde"/>
          <w:spacing w:val="13"/>
        </w:rPr>
        <w:t xml:space="preserve"> </w:t>
      </w:r>
      <w:r w:rsidRPr="00485303">
        <w:rPr>
          <w:rFonts w:ascii="ITC Avant Garde" w:eastAsia="ITC Avant Garde" w:hAnsi="ITC Avant Garde" w:cs="ITC Avant Garde"/>
          <w:spacing w:val="-1"/>
        </w:rPr>
        <w:t>1</w:t>
      </w:r>
      <w:r w:rsidRPr="00485303">
        <w:rPr>
          <w:rFonts w:ascii="ITC Avant Garde" w:eastAsia="ITC Avant Garde" w:hAnsi="ITC Avant Garde" w:cs="ITC Avant Garde"/>
        </w:rPr>
        <w:t>1</w:t>
      </w:r>
      <w:r w:rsidRPr="00485303">
        <w:rPr>
          <w:rFonts w:ascii="ITC Avant Garde" w:eastAsia="ITC Avant Garde" w:hAnsi="ITC Avant Garde" w:cs="ITC Avant Garde"/>
          <w:spacing w:val="14"/>
        </w:rPr>
        <w:t xml:space="preserve"> </w:t>
      </w:r>
      <w:r w:rsidRPr="00485303">
        <w:rPr>
          <w:rFonts w:ascii="ITC Avant Garde" w:eastAsia="ITC Avant Garde" w:hAnsi="ITC Avant Garde" w:cs="ITC Avant Garde"/>
          <w:spacing w:val="-1"/>
        </w:rPr>
        <w:t>d</w:t>
      </w:r>
      <w:r w:rsidRPr="00485303">
        <w:rPr>
          <w:rFonts w:ascii="ITC Avant Garde" w:eastAsia="ITC Avant Garde" w:hAnsi="ITC Avant Garde" w:cs="ITC Avant Garde"/>
        </w:rPr>
        <w:t>e</w:t>
      </w:r>
      <w:r w:rsidRPr="00485303">
        <w:rPr>
          <w:rFonts w:ascii="ITC Avant Garde" w:eastAsia="ITC Avant Garde" w:hAnsi="ITC Avant Garde" w:cs="ITC Avant Garde"/>
          <w:spacing w:val="15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junio</w:t>
      </w:r>
      <w:r w:rsidRPr="00485303">
        <w:rPr>
          <w:rFonts w:ascii="ITC Avant Garde" w:eastAsia="ITC Avant Garde" w:hAnsi="ITC Avant Garde" w:cs="ITC Avant Garde"/>
          <w:spacing w:val="14"/>
        </w:rPr>
        <w:t xml:space="preserve"> </w:t>
      </w:r>
      <w:r w:rsidRPr="00485303">
        <w:rPr>
          <w:rFonts w:ascii="ITC Avant Garde" w:eastAsia="ITC Avant Garde" w:hAnsi="ITC Avant Garde" w:cs="ITC Avant Garde"/>
          <w:spacing w:val="-1"/>
        </w:rPr>
        <w:t>d</w:t>
      </w:r>
      <w:r w:rsidRPr="00485303">
        <w:rPr>
          <w:rFonts w:ascii="ITC Avant Garde" w:eastAsia="ITC Avant Garde" w:hAnsi="ITC Avant Garde" w:cs="ITC Avant Garde"/>
        </w:rPr>
        <w:t>e</w:t>
      </w:r>
      <w:r w:rsidRPr="00485303">
        <w:rPr>
          <w:rFonts w:ascii="ITC Avant Garde" w:eastAsia="ITC Avant Garde" w:hAnsi="ITC Avant Garde" w:cs="ITC Avant Garde"/>
          <w:spacing w:val="14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2013</w:t>
      </w:r>
      <w:r w:rsidRPr="00485303">
        <w:rPr>
          <w:rFonts w:ascii="ITC Avant Garde" w:eastAsia="ITC Avant Garde" w:hAnsi="ITC Avant Garde" w:cs="ITC Avant Garde"/>
          <w:spacing w:val="14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se</w:t>
      </w:r>
      <w:r w:rsidRPr="00485303">
        <w:rPr>
          <w:rFonts w:ascii="ITC Avant Garde" w:eastAsia="ITC Avant Garde" w:hAnsi="ITC Avant Garde" w:cs="ITC Avant Garde"/>
          <w:spacing w:val="13"/>
        </w:rPr>
        <w:t xml:space="preserve"> </w:t>
      </w:r>
      <w:r w:rsidRPr="00485303">
        <w:rPr>
          <w:rFonts w:ascii="ITC Avant Garde" w:eastAsia="ITC Avant Garde" w:hAnsi="ITC Avant Garde" w:cs="ITC Avant Garde"/>
          <w:spacing w:val="1"/>
        </w:rPr>
        <w:t>p</w:t>
      </w:r>
      <w:r w:rsidRPr="00485303">
        <w:rPr>
          <w:rFonts w:ascii="ITC Avant Garde" w:eastAsia="ITC Avant Garde" w:hAnsi="ITC Avant Garde" w:cs="ITC Avant Garde"/>
        </w:rPr>
        <w:t>ublicó</w:t>
      </w:r>
      <w:r w:rsidRPr="00485303">
        <w:rPr>
          <w:rFonts w:ascii="ITC Avant Garde" w:eastAsia="ITC Avant Garde" w:hAnsi="ITC Avant Garde" w:cs="ITC Avant Garde"/>
          <w:spacing w:val="15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en</w:t>
      </w:r>
      <w:r w:rsidRPr="00485303">
        <w:rPr>
          <w:rFonts w:ascii="ITC Avant Garde" w:eastAsia="ITC Avant Garde" w:hAnsi="ITC Avant Garde" w:cs="ITC Avant Garde"/>
          <w:spacing w:val="13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el</w:t>
      </w:r>
      <w:r w:rsidRPr="00485303">
        <w:rPr>
          <w:rFonts w:ascii="ITC Avant Garde" w:eastAsia="ITC Avant Garde" w:hAnsi="ITC Avant Garde" w:cs="ITC Avant Garde"/>
          <w:spacing w:val="15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Di</w:t>
      </w:r>
      <w:r w:rsidRPr="00485303">
        <w:rPr>
          <w:rFonts w:ascii="ITC Avant Garde" w:eastAsia="ITC Avant Garde" w:hAnsi="ITC Avant Garde" w:cs="ITC Avant Garde"/>
          <w:spacing w:val="1"/>
        </w:rPr>
        <w:t>a</w:t>
      </w:r>
      <w:r w:rsidRPr="00485303">
        <w:rPr>
          <w:rFonts w:ascii="ITC Avant Garde" w:eastAsia="ITC Avant Garde" w:hAnsi="ITC Avant Garde" w:cs="ITC Avant Garde"/>
        </w:rPr>
        <w:t>rio</w:t>
      </w:r>
      <w:r w:rsidRPr="00485303">
        <w:rPr>
          <w:rFonts w:ascii="ITC Avant Garde" w:eastAsia="ITC Avant Garde" w:hAnsi="ITC Avant Garde" w:cs="ITC Avant Garde"/>
          <w:spacing w:val="15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Oficial</w:t>
      </w:r>
      <w:r w:rsidRPr="00485303">
        <w:rPr>
          <w:rFonts w:ascii="ITC Avant Garde" w:eastAsia="ITC Avant Garde" w:hAnsi="ITC Avant Garde" w:cs="ITC Avant Garde"/>
          <w:spacing w:val="14"/>
        </w:rPr>
        <w:t xml:space="preserve"> </w:t>
      </w:r>
      <w:r w:rsidRPr="00485303">
        <w:rPr>
          <w:rFonts w:ascii="ITC Avant Garde" w:eastAsia="ITC Avant Garde" w:hAnsi="ITC Avant Garde" w:cs="ITC Avant Garde"/>
          <w:spacing w:val="-1"/>
        </w:rPr>
        <w:t>d</w:t>
      </w:r>
      <w:r w:rsidRPr="00485303">
        <w:rPr>
          <w:rFonts w:ascii="ITC Avant Garde" w:eastAsia="ITC Avant Garde" w:hAnsi="ITC Avant Garde" w:cs="ITC Avant Garde"/>
        </w:rPr>
        <w:t>e</w:t>
      </w:r>
      <w:r w:rsidRPr="00485303">
        <w:rPr>
          <w:rFonts w:ascii="ITC Avant Garde" w:eastAsia="ITC Avant Garde" w:hAnsi="ITC Avant Garde" w:cs="ITC Avant Garde"/>
          <w:spacing w:val="14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la</w:t>
      </w:r>
      <w:r w:rsidRPr="00485303">
        <w:rPr>
          <w:rFonts w:ascii="ITC Avant Garde" w:eastAsia="ITC Avant Garde" w:hAnsi="ITC Avant Garde" w:cs="ITC Avant Garde"/>
          <w:spacing w:val="14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F</w:t>
      </w:r>
      <w:r w:rsidRPr="00485303">
        <w:rPr>
          <w:rFonts w:ascii="ITC Avant Garde" w:eastAsia="ITC Avant Garde" w:hAnsi="ITC Avant Garde" w:cs="ITC Avant Garde"/>
          <w:spacing w:val="1"/>
        </w:rPr>
        <w:t>e</w:t>
      </w:r>
      <w:r w:rsidRPr="00485303">
        <w:rPr>
          <w:rFonts w:ascii="ITC Avant Garde" w:eastAsia="ITC Avant Garde" w:hAnsi="ITC Avant Garde" w:cs="ITC Avant Garde"/>
        </w:rPr>
        <w:t>deración</w:t>
      </w:r>
      <w:r w:rsidRPr="00485303">
        <w:rPr>
          <w:rFonts w:ascii="ITC Avant Garde" w:eastAsia="ITC Avant Garde" w:hAnsi="ITC Avant Garde" w:cs="ITC Avant Garde"/>
          <w:spacing w:val="14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(D</w:t>
      </w:r>
      <w:r w:rsidRPr="00485303">
        <w:rPr>
          <w:rFonts w:ascii="ITC Avant Garde" w:eastAsia="ITC Avant Garde" w:hAnsi="ITC Avant Garde" w:cs="ITC Avant Garde"/>
          <w:spacing w:val="1"/>
        </w:rPr>
        <w:t>O</w:t>
      </w:r>
      <w:r w:rsidRPr="00485303">
        <w:rPr>
          <w:rFonts w:ascii="ITC Avant Garde" w:eastAsia="ITC Avant Garde" w:hAnsi="ITC Avant Garde" w:cs="ITC Avant Garde"/>
        </w:rPr>
        <w:t>F),</w:t>
      </w:r>
      <w:r w:rsidRPr="00485303">
        <w:rPr>
          <w:rFonts w:ascii="ITC Avant Garde" w:eastAsia="ITC Avant Garde" w:hAnsi="ITC Avant Garde" w:cs="ITC Avant Garde"/>
          <w:spacing w:val="15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el</w:t>
      </w:r>
      <w:r w:rsidRPr="00485303">
        <w:rPr>
          <w:rFonts w:ascii="ITC Avant Garde" w:eastAsia="ITC Avant Garde" w:hAnsi="ITC Avant Garde" w:cs="ITC Avant Garde"/>
          <w:w w:val="99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“DECRETO</w:t>
      </w:r>
      <w:r w:rsidRPr="00485303">
        <w:rPr>
          <w:rFonts w:ascii="ITC Avant Garde" w:eastAsia="ITC Avant Garde" w:hAnsi="ITC Avant Garde" w:cs="ITC Avant Garde"/>
          <w:spacing w:val="53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por</w:t>
      </w:r>
      <w:r w:rsidRPr="00485303">
        <w:rPr>
          <w:rFonts w:ascii="ITC Avant Garde" w:eastAsia="ITC Avant Garde" w:hAnsi="ITC Avant Garde" w:cs="ITC Avant Garde"/>
          <w:spacing w:val="53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el</w:t>
      </w:r>
      <w:r w:rsidRPr="00485303">
        <w:rPr>
          <w:rFonts w:ascii="ITC Avant Garde" w:eastAsia="ITC Avant Garde" w:hAnsi="ITC Avant Garde" w:cs="ITC Avant Garde"/>
          <w:spacing w:val="52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que</w:t>
      </w:r>
      <w:r w:rsidRPr="00485303">
        <w:rPr>
          <w:rFonts w:ascii="ITC Avant Garde" w:eastAsia="ITC Avant Garde" w:hAnsi="ITC Avant Garde" w:cs="ITC Avant Garde"/>
          <w:spacing w:val="54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se</w:t>
      </w:r>
      <w:r w:rsidRPr="00485303">
        <w:rPr>
          <w:rFonts w:ascii="ITC Avant Garde" w:eastAsia="ITC Avant Garde" w:hAnsi="ITC Avant Garde" w:cs="ITC Avant Garde"/>
          <w:spacing w:val="53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refor</w:t>
      </w:r>
      <w:r w:rsidRPr="00485303">
        <w:rPr>
          <w:rFonts w:ascii="ITC Avant Garde" w:eastAsia="ITC Avant Garde" w:hAnsi="ITC Avant Garde" w:cs="ITC Avant Garde"/>
          <w:spacing w:val="1"/>
        </w:rPr>
        <w:t>m</w:t>
      </w:r>
      <w:r w:rsidRPr="00485303">
        <w:rPr>
          <w:rFonts w:ascii="ITC Avant Garde" w:eastAsia="ITC Avant Garde" w:hAnsi="ITC Avant Garde" w:cs="ITC Avant Garde"/>
        </w:rPr>
        <w:t>an</w:t>
      </w:r>
      <w:r w:rsidRPr="00485303">
        <w:rPr>
          <w:rFonts w:ascii="ITC Avant Garde" w:eastAsia="ITC Avant Garde" w:hAnsi="ITC Avant Garde" w:cs="ITC Avant Garde"/>
          <w:spacing w:val="53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y</w:t>
      </w:r>
      <w:r w:rsidRPr="00485303">
        <w:rPr>
          <w:rFonts w:ascii="ITC Avant Garde" w:eastAsia="ITC Avant Garde" w:hAnsi="ITC Avant Garde" w:cs="ITC Avant Garde"/>
          <w:spacing w:val="53"/>
        </w:rPr>
        <w:t xml:space="preserve"> </w:t>
      </w:r>
      <w:r w:rsidRPr="00485303">
        <w:rPr>
          <w:rFonts w:ascii="ITC Avant Garde" w:eastAsia="ITC Avant Garde" w:hAnsi="ITC Avant Garde" w:cs="ITC Avant Garde"/>
          <w:spacing w:val="1"/>
        </w:rPr>
        <w:t>a</w:t>
      </w:r>
      <w:r w:rsidRPr="00485303">
        <w:rPr>
          <w:rFonts w:ascii="ITC Avant Garde" w:eastAsia="ITC Avant Garde" w:hAnsi="ITC Avant Garde" w:cs="ITC Avant Garde"/>
        </w:rPr>
        <w:t>dic</w:t>
      </w:r>
      <w:r w:rsidRPr="00485303">
        <w:rPr>
          <w:rFonts w:ascii="ITC Avant Garde" w:eastAsia="ITC Avant Garde" w:hAnsi="ITC Avant Garde" w:cs="ITC Avant Garde"/>
          <w:spacing w:val="1"/>
        </w:rPr>
        <w:t>i</w:t>
      </w:r>
      <w:r w:rsidRPr="00485303">
        <w:rPr>
          <w:rFonts w:ascii="ITC Avant Garde" w:eastAsia="ITC Avant Garde" w:hAnsi="ITC Avant Garde" w:cs="ITC Avant Garde"/>
        </w:rPr>
        <w:t>onan</w:t>
      </w:r>
      <w:r w:rsidRPr="00485303">
        <w:rPr>
          <w:rFonts w:ascii="ITC Avant Garde" w:eastAsia="ITC Avant Garde" w:hAnsi="ITC Avant Garde" w:cs="ITC Avant Garde"/>
          <w:spacing w:val="54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diversas</w:t>
      </w:r>
      <w:r w:rsidRPr="00485303">
        <w:rPr>
          <w:rFonts w:ascii="ITC Avant Garde" w:eastAsia="ITC Avant Garde" w:hAnsi="ITC Avant Garde" w:cs="ITC Avant Garde"/>
          <w:spacing w:val="52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disp</w:t>
      </w:r>
      <w:r w:rsidRPr="00485303">
        <w:rPr>
          <w:rFonts w:ascii="ITC Avant Garde" w:eastAsia="ITC Avant Garde" w:hAnsi="ITC Avant Garde" w:cs="ITC Avant Garde"/>
          <w:spacing w:val="1"/>
        </w:rPr>
        <w:t>o</w:t>
      </w:r>
      <w:r w:rsidRPr="00485303">
        <w:rPr>
          <w:rFonts w:ascii="ITC Avant Garde" w:eastAsia="ITC Avant Garde" w:hAnsi="ITC Avant Garde" w:cs="ITC Avant Garde"/>
        </w:rPr>
        <w:t>siciones</w:t>
      </w:r>
      <w:r w:rsidRPr="00485303">
        <w:rPr>
          <w:rFonts w:ascii="ITC Avant Garde" w:eastAsia="ITC Avant Garde" w:hAnsi="ITC Avant Garde" w:cs="ITC Avant Garde"/>
          <w:spacing w:val="53"/>
        </w:rPr>
        <w:t xml:space="preserve"> </w:t>
      </w:r>
      <w:r w:rsidRPr="00485303">
        <w:rPr>
          <w:rFonts w:ascii="ITC Avant Garde" w:eastAsia="ITC Avant Garde" w:hAnsi="ITC Avant Garde" w:cs="ITC Avant Garde"/>
          <w:spacing w:val="-1"/>
        </w:rPr>
        <w:t>d</w:t>
      </w:r>
      <w:r w:rsidRPr="00485303">
        <w:rPr>
          <w:rFonts w:ascii="ITC Avant Garde" w:eastAsia="ITC Avant Garde" w:hAnsi="ITC Avant Garde" w:cs="ITC Avant Garde"/>
        </w:rPr>
        <w:t>e</w:t>
      </w:r>
      <w:r w:rsidRPr="00485303">
        <w:rPr>
          <w:rFonts w:ascii="ITC Avant Garde" w:eastAsia="ITC Avant Garde" w:hAnsi="ITC Avant Garde" w:cs="ITC Avant Garde"/>
          <w:spacing w:val="54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los</w:t>
      </w:r>
      <w:r w:rsidRPr="00485303">
        <w:rPr>
          <w:rFonts w:ascii="ITC Avant Garde" w:eastAsia="ITC Avant Garde" w:hAnsi="ITC Avant Garde" w:cs="ITC Avant Garde"/>
          <w:w w:val="99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artículos</w:t>
      </w:r>
      <w:r w:rsidRPr="00485303">
        <w:rPr>
          <w:rFonts w:ascii="ITC Avant Garde" w:eastAsia="ITC Avant Garde" w:hAnsi="ITC Avant Garde" w:cs="ITC Avant Garde"/>
          <w:spacing w:val="1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6o.,</w:t>
      </w:r>
      <w:r w:rsidRPr="00485303">
        <w:rPr>
          <w:rFonts w:ascii="ITC Avant Garde" w:eastAsia="ITC Avant Garde" w:hAnsi="ITC Avant Garde" w:cs="ITC Avant Garde"/>
          <w:spacing w:val="2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 xml:space="preserve">7o., </w:t>
      </w:r>
      <w:r w:rsidRPr="00485303">
        <w:rPr>
          <w:rFonts w:ascii="ITC Avant Garde" w:eastAsia="ITC Avant Garde" w:hAnsi="ITC Avant Garde" w:cs="ITC Avant Garde"/>
          <w:spacing w:val="-1"/>
        </w:rPr>
        <w:t>27</w:t>
      </w:r>
      <w:r w:rsidRPr="00485303">
        <w:rPr>
          <w:rFonts w:ascii="ITC Avant Garde" w:eastAsia="ITC Avant Garde" w:hAnsi="ITC Avant Garde" w:cs="ITC Avant Garde"/>
        </w:rPr>
        <w:t>,</w:t>
      </w:r>
      <w:r w:rsidRPr="00485303">
        <w:rPr>
          <w:rFonts w:ascii="ITC Avant Garde" w:eastAsia="ITC Avant Garde" w:hAnsi="ITC Avant Garde" w:cs="ITC Avant Garde"/>
          <w:spacing w:val="1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28, 73,</w:t>
      </w:r>
      <w:r w:rsidRPr="00485303">
        <w:rPr>
          <w:rFonts w:ascii="ITC Avant Garde" w:eastAsia="ITC Avant Garde" w:hAnsi="ITC Avant Garde" w:cs="ITC Avant Garde"/>
          <w:spacing w:val="1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78,</w:t>
      </w:r>
      <w:r w:rsidRPr="00485303">
        <w:rPr>
          <w:rFonts w:ascii="ITC Avant Garde" w:eastAsia="ITC Avant Garde" w:hAnsi="ITC Avant Garde" w:cs="ITC Avant Garde"/>
          <w:spacing w:val="1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94</w:t>
      </w:r>
      <w:r w:rsidRPr="00485303">
        <w:rPr>
          <w:rFonts w:ascii="ITC Avant Garde" w:eastAsia="ITC Avant Garde" w:hAnsi="ITC Avant Garde" w:cs="ITC Avant Garde"/>
          <w:spacing w:val="-1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y</w:t>
      </w:r>
      <w:r w:rsidRPr="00485303">
        <w:rPr>
          <w:rFonts w:ascii="ITC Avant Garde" w:eastAsia="ITC Avant Garde" w:hAnsi="ITC Avant Garde" w:cs="ITC Avant Garde"/>
          <w:spacing w:val="2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105 de</w:t>
      </w:r>
      <w:r w:rsidRPr="00485303">
        <w:rPr>
          <w:rFonts w:ascii="ITC Avant Garde" w:eastAsia="ITC Avant Garde" w:hAnsi="ITC Avant Garde" w:cs="ITC Avant Garde"/>
          <w:spacing w:val="1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la</w:t>
      </w:r>
      <w:r w:rsidRPr="00485303">
        <w:rPr>
          <w:rFonts w:ascii="ITC Avant Garde" w:eastAsia="ITC Avant Garde" w:hAnsi="ITC Avant Garde" w:cs="ITC Avant Garde"/>
          <w:spacing w:val="1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Constitución</w:t>
      </w:r>
      <w:r w:rsidRPr="00485303">
        <w:rPr>
          <w:rFonts w:ascii="ITC Avant Garde" w:eastAsia="ITC Avant Garde" w:hAnsi="ITC Avant Garde" w:cs="ITC Avant Garde"/>
          <w:spacing w:val="1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Política</w:t>
      </w:r>
      <w:r w:rsidRPr="00485303">
        <w:rPr>
          <w:rFonts w:ascii="ITC Avant Garde" w:eastAsia="ITC Avant Garde" w:hAnsi="ITC Avant Garde" w:cs="ITC Avant Garde"/>
          <w:spacing w:val="1"/>
        </w:rPr>
        <w:t xml:space="preserve"> </w:t>
      </w:r>
      <w:r w:rsidRPr="00485303">
        <w:rPr>
          <w:rFonts w:ascii="ITC Avant Garde" w:eastAsia="ITC Avant Garde" w:hAnsi="ITC Avant Garde" w:cs="ITC Avant Garde"/>
          <w:spacing w:val="-1"/>
        </w:rPr>
        <w:t>d</w:t>
      </w:r>
      <w:r w:rsidRPr="00485303">
        <w:rPr>
          <w:rFonts w:ascii="ITC Avant Garde" w:eastAsia="ITC Avant Garde" w:hAnsi="ITC Avant Garde" w:cs="ITC Avant Garde"/>
        </w:rPr>
        <w:t>e los</w:t>
      </w:r>
      <w:r w:rsidRPr="00485303">
        <w:rPr>
          <w:rFonts w:ascii="ITC Avant Garde" w:eastAsia="ITC Avant Garde" w:hAnsi="ITC Avant Garde" w:cs="ITC Avant Garde"/>
          <w:spacing w:val="1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Est</w:t>
      </w:r>
      <w:r w:rsidRPr="00485303">
        <w:rPr>
          <w:rFonts w:ascii="ITC Avant Garde" w:eastAsia="ITC Avant Garde" w:hAnsi="ITC Avant Garde" w:cs="ITC Avant Garde"/>
          <w:spacing w:val="1"/>
        </w:rPr>
        <w:t>a</w:t>
      </w:r>
      <w:r w:rsidRPr="00485303">
        <w:rPr>
          <w:rFonts w:ascii="ITC Avant Garde" w:eastAsia="ITC Avant Garde" w:hAnsi="ITC Avant Garde" w:cs="ITC Avant Garde"/>
        </w:rPr>
        <w:t>dos</w:t>
      </w:r>
      <w:r w:rsidRPr="00485303">
        <w:rPr>
          <w:rFonts w:ascii="ITC Avant Garde" w:eastAsia="ITC Avant Garde" w:hAnsi="ITC Avant Garde" w:cs="ITC Avant Garde"/>
          <w:w w:val="99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Unidos</w:t>
      </w:r>
      <w:r w:rsidRPr="00485303">
        <w:rPr>
          <w:rFonts w:ascii="ITC Avant Garde" w:eastAsia="ITC Avant Garde" w:hAnsi="ITC Avant Garde" w:cs="ITC Avant Garde"/>
          <w:spacing w:val="36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Mexicanos,</w:t>
      </w:r>
      <w:r w:rsidRPr="00485303">
        <w:rPr>
          <w:rFonts w:ascii="ITC Avant Garde" w:eastAsia="ITC Avant Garde" w:hAnsi="ITC Avant Garde" w:cs="ITC Avant Garde"/>
          <w:spacing w:val="37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en</w:t>
      </w:r>
      <w:r w:rsidRPr="00485303">
        <w:rPr>
          <w:rFonts w:ascii="ITC Avant Garde" w:eastAsia="ITC Avant Garde" w:hAnsi="ITC Avant Garde" w:cs="ITC Avant Garde"/>
          <w:spacing w:val="37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materia</w:t>
      </w:r>
      <w:r w:rsidRPr="00485303">
        <w:rPr>
          <w:rFonts w:ascii="ITC Avant Garde" w:eastAsia="ITC Avant Garde" w:hAnsi="ITC Avant Garde" w:cs="ITC Avant Garde"/>
          <w:spacing w:val="36"/>
        </w:rPr>
        <w:t xml:space="preserve"> </w:t>
      </w:r>
      <w:r w:rsidRPr="00485303">
        <w:rPr>
          <w:rFonts w:ascii="ITC Avant Garde" w:eastAsia="ITC Avant Garde" w:hAnsi="ITC Avant Garde" w:cs="ITC Avant Garde"/>
          <w:spacing w:val="-1"/>
        </w:rPr>
        <w:t>d</w:t>
      </w:r>
      <w:r w:rsidRPr="00485303">
        <w:rPr>
          <w:rFonts w:ascii="ITC Avant Garde" w:eastAsia="ITC Avant Garde" w:hAnsi="ITC Avant Garde" w:cs="ITC Avant Garde"/>
        </w:rPr>
        <w:t>e</w:t>
      </w:r>
      <w:r w:rsidRPr="00485303">
        <w:rPr>
          <w:rFonts w:ascii="ITC Avant Garde" w:eastAsia="ITC Avant Garde" w:hAnsi="ITC Avant Garde" w:cs="ITC Avant Garde"/>
          <w:spacing w:val="36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telec</w:t>
      </w:r>
      <w:r w:rsidRPr="00485303">
        <w:rPr>
          <w:rFonts w:ascii="ITC Avant Garde" w:eastAsia="ITC Avant Garde" w:hAnsi="ITC Avant Garde" w:cs="ITC Avant Garde"/>
          <w:spacing w:val="1"/>
        </w:rPr>
        <w:t>o</w:t>
      </w:r>
      <w:r w:rsidRPr="00485303">
        <w:rPr>
          <w:rFonts w:ascii="ITC Avant Garde" w:eastAsia="ITC Avant Garde" w:hAnsi="ITC Avant Garde" w:cs="ITC Avant Garde"/>
        </w:rPr>
        <w:t>munica</w:t>
      </w:r>
      <w:r w:rsidRPr="00485303">
        <w:rPr>
          <w:rFonts w:ascii="ITC Avant Garde" w:eastAsia="ITC Avant Garde" w:hAnsi="ITC Avant Garde" w:cs="ITC Avant Garde"/>
          <w:spacing w:val="-1"/>
        </w:rPr>
        <w:t>c</w:t>
      </w:r>
      <w:r w:rsidRPr="00485303">
        <w:rPr>
          <w:rFonts w:ascii="ITC Avant Garde" w:eastAsia="ITC Avant Garde" w:hAnsi="ITC Avant Garde" w:cs="ITC Avant Garde"/>
        </w:rPr>
        <w:t>i</w:t>
      </w:r>
      <w:r w:rsidRPr="00485303">
        <w:rPr>
          <w:rFonts w:ascii="ITC Avant Garde" w:eastAsia="ITC Avant Garde" w:hAnsi="ITC Avant Garde" w:cs="ITC Avant Garde"/>
          <w:spacing w:val="1"/>
        </w:rPr>
        <w:t>o</w:t>
      </w:r>
      <w:r w:rsidRPr="00485303">
        <w:rPr>
          <w:rFonts w:ascii="ITC Avant Garde" w:eastAsia="ITC Avant Garde" w:hAnsi="ITC Avant Garde" w:cs="ITC Avant Garde"/>
        </w:rPr>
        <w:t>ne</w:t>
      </w:r>
      <w:r w:rsidRPr="00485303">
        <w:rPr>
          <w:rFonts w:ascii="ITC Avant Garde" w:eastAsia="ITC Avant Garde" w:hAnsi="ITC Avant Garde" w:cs="ITC Avant Garde"/>
          <w:spacing w:val="1"/>
        </w:rPr>
        <w:t>s</w:t>
      </w:r>
      <w:r w:rsidRPr="00485303">
        <w:rPr>
          <w:rFonts w:ascii="ITC Avant Garde" w:eastAsia="ITC Avant Garde" w:hAnsi="ITC Avant Garde" w:cs="ITC Avant Garde"/>
        </w:rPr>
        <w:t>”</w:t>
      </w:r>
      <w:r w:rsidR="008F56F5" w:rsidRPr="00485303">
        <w:rPr>
          <w:rFonts w:ascii="ITC Avant Garde" w:eastAsia="ITC Avant Garde" w:hAnsi="ITC Avant Garde" w:cs="ITC Avant Garde"/>
        </w:rPr>
        <w:t xml:space="preserve"> (Decreto de Reforma Constitucional)</w:t>
      </w:r>
      <w:r w:rsidR="00D0038D" w:rsidRPr="00485303">
        <w:rPr>
          <w:rFonts w:ascii="ITC Avant Garde" w:eastAsia="ITC Avant Garde" w:hAnsi="ITC Avant Garde" w:cs="ITC Avant Garde"/>
        </w:rPr>
        <w:t>,</w:t>
      </w:r>
      <w:r w:rsidRPr="00485303">
        <w:rPr>
          <w:rFonts w:ascii="ITC Avant Garde" w:eastAsia="ITC Avant Garde" w:hAnsi="ITC Avant Garde" w:cs="ITC Avant Garde"/>
          <w:spacing w:val="20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m</w:t>
      </w:r>
      <w:r w:rsidRPr="00485303">
        <w:rPr>
          <w:rFonts w:ascii="ITC Avant Garde" w:eastAsia="ITC Avant Garde" w:hAnsi="ITC Avant Garde" w:cs="ITC Avant Garde"/>
          <w:spacing w:val="-1"/>
        </w:rPr>
        <w:t>e</w:t>
      </w:r>
      <w:r w:rsidRPr="00485303">
        <w:rPr>
          <w:rFonts w:ascii="ITC Avant Garde" w:eastAsia="ITC Avant Garde" w:hAnsi="ITC Avant Garde" w:cs="ITC Avant Garde"/>
        </w:rPr>
        <w:t>diante</w:t>
      </w:r>
      <w:r w:rsidRPr="00485303">
        <w:rPr>
          <w:rFonts w:ascii="ITC Avant Garde" w:eastAsia="ITC Avant Garde" w:hAnsi="ITC Avant Garde" w:cs="ITC Avant Garde"/>
          <w:spacing w:val="19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el</w:t>
      </w:r>
      <w:r w:rsidRPr="00485303">
        <w:rPr>
          <w:rFonts w:ascii="ITC Avant Garde" w:eastAsia="ITC Avant Garde" w:hAnsi="ITC Avant Garde" w:cs="ITC Avant Garde"/>
          <w:spacing w:val="19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c</w:t>
      </w:r>
      <w:r w:rsidRPr="00485303">
        <w:rPr>
          <w:rFonts w:ascii="ITC Avant Garde" w:eastAsia="ITC Avant Garde" w:hAnsi="ITC Avant Garde" w:cs="ITC Avant Garde"/>
          <w:spacing w:val="-1"/>
        </w:rPr>
        <w:t>u</w:t>
      </w:r>
      <w:r w:rsidRPr="00485303">
        <w:rPr>
          <w:rFonts w:ascii="ITC Avant Garde" w:eastAsia="ITC Avant Garde" w:hAnsi="ITC Avant Garde" w:cs="ITC Avant Garde"/>
        </w:rPr>
        <w:t>al</w:t>
      </w:r>
      <w:r w:rsidRPr="00485303">
        <w:rPr>
          <w:rFonts w:ascii="ITC Avant Garde" w:eastAsia="ITC Avant Garde" w:hAnsi="ITC Avant Garde" w:cs="ITC Avant Garde"/>
          <w:spacing w:val="21"/>
        </w:rPr>
        <w:t xml:space="preserve"> </w:t>
      </w:r>
      <w:r w:rsidRPr="00485303">
        <w:rPr>
          <w:rFonts w:ascii="ITC Avant Garde" w:eastAsia="ITC Avant Garde" w:hAnsi="ITC Avant Garde" w:cs="ITC Avant Garde"/>
          <w:spacing w:val="1"/>
        </w:rPr>
        <w:t>s</w:t>
      </w:r>
      <w:r w:rsidRPr="00485303">
        <w:rPr>
          <w:rFonts w:ascii="ITC Avant Garde" w:eastAsia="ITC Avant Garde" w:hAnsi="ITC Avant Garde" w:cs="ITC Avant Garde"/>
        </w:rPr>
        <w:t>e</w:t>
      </w:r>
      <w:r w:rsidRPr="00485303">
        <w:rPr>
          <w:rFonts w:ascii="ITC Avant Garde" w:eastAsia="ITC Avant Garde" w:hAnsi="ITC Avant Garde" w:cs="ITC Avant Garde"/>
          <w:spacing w:val="19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creó</w:t>
      </w:r>
      <w:r w:rsidRPr="00485303">
        <w:rPr>
          <w:rFonts w:ascii="ITC Avant Garde" w:eastAsia="ITC Avant Garde" w:hAnsi="ITC Avant Garde" w:cs="ITC Avant Garde"/>
          <w:spacing w:val="20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al</w:t>
      </w:r>
      <w:r w:rsidRPr="00485303">
        <w:rPr>
          <w:rFonts w:ascii="ITC Avant Garde" w:eastAsia="ITC Avant Garde" w:hAnsi="ITC Avant Garde" w:cs="ITC Avant Garde"/>
          <w:spacing w:val="19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Institu</w:t>
      </w:r>
      <w:r w:rsidRPr="00485303">
        <w:rPr>
          <w:rFonts w:ascii="ITC Avant Garde" w:eastAsia="ITC Avant Garde" w:hAnsi="ITC Avant Garde" w:cs="ITC Avant Garde"/>
          <w:spacing w:val="1"/>
        </w:rPr>
        <w:t>t</w:t>
      </w:r>
      <w:r w:rsidRPr="00485303">
        <w:rPr>
          <w:rFonts w:ascii="ITC Avant Garde" w:eastAsia="ITC Avant Garde" w:hAnsi="ITC Avant Garde" w:cs="ITC Avant Garde"/>
        </w:rPr>
        <w:t>o</w:t>
      </w:r>
      <w:r w:rsidRPr="00485303">
        <w:rPr>
          <w:rFonts w:ascii="ITC Avant Garde" w:eastAsia="ITC Avant Garde" w:hAnsi="ITC Avant Garde" w:cs="ITC Avant Garde"/>
          <w:spacing w:val="20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Federal</w:t>
      </w:r>
      <w:r w:rsidRPr="00485303">
        <w:rPr>
          <w:rFonts w:ascii="ITC Avant Garde" w:eastAsia="ITC Avant Garde" w:hAnsi="ITC Avant Garde" w:cs="ITC Avant Garde"/>
          <w:spacing w:val="20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de</w:t>
      </w:r>
      <w:r w:rsidRPr="00485303">
        <w:rPr>
          <w:rFonts w:ascii="ITC Avant Garde" w:eastAsia="ITC Avant Garde" w:hAnsi="ITC Avant Garde" w:cs="ITC Avant Garde"/>
          <w:w w:val="99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Telecomu</w:t>
      </w:r>
      <w:r w:rsidRPr="00485303">
        <w:rPr>
          <w:rFonts w:ascii="ITC Avant Garde" w:eastAsia="ITC Avant Garde" w:hAnsi="ITC Avant Garde" w:cs="ITC Avant Garde"/>
          <w:spacing w:val="1"/>
        </w:rPr>
        <w:t>n</w:t>
      </w:r>
      <w:r w:rsidRPr="00485303">
        <w:rPr>
          <w:rFonts w:ascii="ITC Avant Garde" w:eastAsia="ITC Avant Garde" w:hAnsi="ITC Avant Garde" w:cs="ITC Avant Garde"/>
        </w:rPr>
        <w:t>icaciones</w:t>
      </w:r>
      <w:r w:rsidRPr="00485303">
        <w:rPr>
          <w:rFonts w:ascii="ITC Avant Garde" w:eastAsia="ITC Avant Garde" w:hAnsi="ITC Avant Garde" w:cs="ITC Avant Garde"/>
          <w:spacing w:val="33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(Instituto)</w:t>
      </w:r>
      <w:r w:rsidRPr="00485303">
        <w:rPr>
          <w:rFonts w:ascii="ITC Avant Garde" w:eastAsia="ITC Avant Garde" w:hAnsi="ITC Avant Garde" w:cs="ITC Avant Garde"/>
          <w:spacing w:val="34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como</w:t>
      </w:r>
      <w:r w:rsidRPr="00485303">
        <w:rPr>
          <w:rFonts w:ascii="ITC Avant Garde" w:eastAsia="ITC Avant Garde" w:hAnsi="ITC Avant Garde" w:cs="ITC Avant Garde"/>
          <w:spacing w:val="34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ó</w:t>
      </w:r>
      <w:r w:rsidRPr="00485303">
        <w:rPr>
          <w:rFonts w:ascii="ITC Avant Garde" w:eastAsia="ITC Avant Garde" w:hAnsi="ITC Avant Garde" w:cs="ITC Avant Garde"/>
          <w:spacing w:val="-1"/>
        </w:rPr>
        <w:t>r</w:t>
      </w:r>
      <w:r w:rsidRPr="00485303">
        <w:rPr>
          <w:rFonts w:ascii="ITC Avant Garde" w:eastAsia="ITC Avant Garde" w:hAnsi="ITC Avant Garde" w:cs="ITC Avant Garde"/>
        </w:rPr>
        <w:t>gano</w:t>
      </w:r>
      <w:r w:rsidRPr="00485303">
        <w:rPr>
          <w:rFonts w:ascii="ITC Avant Garde" w:eastAsia="ITC Avant Garde" w:hAnsi="ITC Avant Garde" w:cs="ITC Avant Garde"/>
          <w:spacing w:val="34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autónomo,</w:t>
      </w:r>
      <w:r w:rsidRPr="00485303">
        <w:rPr>
          <w:rFonts w:ascii="ITC Avant Garde" w:eastAsia="ITC Avant Garde" w:hAnsi="ITC Avant Garde" w:cs="ITC Avant Garde"/>
          <w:spacing w:val="33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con</w:t>
      </w:r>
      <w:r w:rsidRPr="00485303">
        <w:rPr>
          <w:rFonts w:ascii="ITC Avant Garde" w:eastAsia="ITC Avant Garde" w:hAnsi="ITC Avant Garde" w:cs="ITC Avant Garde"/>
          <w:spacing w:val="33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personalidad</w:t>
      </w:r>
      <w:r w:rsidRPr="00485303">
        <w:rPr>
          <w:rFonts w:ascii="ITC Avant Garde" w:eastAsia="ITC Avant Garde" w:hAnsi="ITC Avant Garde" w:cs="ITC Avant Garde"/>
          <w:w w:val="99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jurídica</w:t>
      </w:r>
      <w:r w:rsidRPr="00485303">
        <w:rPr>
          <w:rFonts w:ascii="ITC Avant Garde" w:eastAsia="ITC Avant Garde" w:hAnsi="ITC Avant Garde" w:cs="ITC Avant Garde"/>
          <w:spacing w:val="-10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y</w:t>
      </w:r>
      <w:r w:rsidRPr="00485303">
        <w:rPr>
          <w:rFonts w:ascii="ITC Avant Garde" w:eastAsia="ITC Avant Garde" w:hAnsi="ITC Avant Garde" w:cs="ITC Avant Garde"/>
          <w:spacing w:val="-9"/>
        </w:rPr>
        <w:t xml:space="preserve"> </w:t>
      </w:r>
      <w:r w:rsidRPr="00485303">
        <w:rPr>
          <w:rFonts w:ascii="ITC Avant Garde" w:eastAsia="ITC Avant Garde" w:hAnsi="ITC Avant Garde" w:cs="ITC Avant Garde"/>
          <w:spacing w:val="1"/>
        </w:rPr>
        <w:t>p</w:t>
      </w:r>
      <w:r w:rsidRPr="00485303">
        <w:rPr>
          <w:rFonts w:ascii="ITC Avant Garde" w:eastAsia="ITC Avant Garde" w:hAnsi="ITC Avant Garde" w:cs="ITC Avant Garde"/>
        </w:rPr>
        <w:t>atrimonio</w:t>
      </w:r>
      <w:r w:rsidRPr="00485303">
        <w:rPr>
          <w:rFonts w:ascii="ITC Avant Garde" w:eastAsia="ITC Avant Garde" w:hAnsi="ITC Avant Garde" w:cs="ITC Avant Garde"/>
          <w:spacing w:val="-9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propio.</w:t>
      </w:r>
    </w:p>
    <w:p w14:paraId="3375693F" w14:textId="77777777" w:rsidR="00485303" w:rsidRPr="00485303" w:rsidRDefault="00096B4D" w:rsidP="00485303">
      <w:pPr>
        <w:pStyle w:val="Prrafodelista"/>
        <w:numPr>
          <w:ilvl w:val="0"/>
          <w:numId w:val="10"/>
        </w:numPr>
        <w:tabs>
          <w:tab w:val="left" w:pos="838"/>
        </w:tabs>
        <w:spacing w:after="240"/>
        <w:ind w:right="-81"/>
        <w:jc w:val="both"/>
        <w:rPr>
          <w:rFonts w:ascii="ITC Avant Garde" w:eastAsia="ITC Avant Garde" w:hAnsi="ITC Avant Garde" w:cs="ITC Avant Garde"/>
        </w:rPr>
      </w:pPr>
      <w:r w:rsidRPr="00485303">
        <w:rPr>
          <w:rFonts w:ascii="ITC Avant Garde" w:eastAsia="ITC Avant Garde" w:hAnsi="ITC Avant Garde" w:cs="ITC Avant Garde"/>
          <w:spacing w:val="-1"/>
        </w:rPr>
        <w:t>El 14 de julio de 2014 se publicó en el DOF el “DECRETO por el que se expiden la Ley Federal de Telecomunicaciones y Radiodifusión, y la Ley del Sistema Público de Radiodifusión del Estado Mexicano; y se reforman, adicionan y derogan diversas disposiciones en materia de telecomunicaciones y radiodifusión”</w:t>
      </w:r>
      <w:r w:rsidR="005B3254" w:rsidRPr="00485303">
        <w:rPr>
          <w:rFonts w:ascii="ITC Avant Garde" w:eastAsia="ITC Avant Garde" w:hAnsi="ITC Avant Garde" w:cs="ITC Avant Garde"/>
          <w:spacing w:val="-1"/>
        </w:rPr>
        <w:t>, entrando en vigor</w:t>
      </w:r>
      <w:r w:rsidR="00C06B5E" w:rsidRPr="00485303">
        <w:rPr>
          <w:rFonts w:ascii="ITC Avant Garde" w:eastAsia="ITC Avant Garde" w:hAnsi="ITC Avant Garde" w:cs="ITC Avant Garde"/>
          <w:spacing w:val="-1"/>
        </w:rPr>
        <w:t xml:space="preserve"> la Ley Federal de Telecomunicaciones y Radiodifusión (Ley)</w:t>
      </w:r>
      <w:r w:rsidR="000E7C84" w:rsidRPr="00485303">
        <w:rPr>
          <w:rFonts w:ascii="ITC Avant Garde" w:eastAsia="ITC Avant Garde" w:hAnsi="ITC Avant Garde" w:cs="ITC Avant Garde"/>
          <w:spacing w:val="-1"/>
        </w:rPr>
        <w:t xml:space="preserve"> </w:t>
      </w:r>
      <w:r w:rsidRPr="00485303">
        <w:rPr>
          <w:rFonts w:ascii="ITC Avant Garde" w:eastAsia="ITC Avant Garde" w:hAnsi="ITC Avant Garde" w:cs="ITC Avant Garde"/>
          <w:spacing w:val="-1"/>
        </w:rPr>
        <w:t>el 13 de agosto de 2014.</w:t>
      </w:r>
    </w:p>
    <w:p w14:paraId="2C28F8CE" w14:textId="77777777" w:rsidR="00485303" w:rsidRPr="00485303" w:rsidRDefault="00096B4D" w:rsidP="00485303">
      <w:pPr>
        <w:pStyle w:val="Prrafodelista"/>
        <w:numPr>
          <w:ilvl w:val="0"/>
          <w:numId w:val="10"/>
        </w:numPr>
        <w:tabs>
          <w:tab w:val="left" w:pos="838"/>
        </w:tabs>
        <w:spacing w:after="240"/>
        <w:ind w:right="-81"/>
        <w:jc w:val="both"/>
        <w:rPr>
          <w:rFonts w:ascii="ITC Avant Garde" w:eastAsia="ITC Avant Garde" w:hAnsi="ITC Avant Garde" w:cs="ITC Avant Garde"/>
        </w:rPr>
      </w:pPr>
      <w:r w:rsidRPr="00485303">
        <w:rPr>
          <w:rFonts w:ascii="ITC Avant Garde" w:eastAsia="ITC Avant Garde" w:hAnsi="ITC Avant Garde" w:cs="ITC Avant Garde"/>
          <w:spacing w:val="-1"/>
        </w:rPr>
        <w:t xml:space="preserve">El 4 de septiembre de 2014 se publicó en el DOF el </w:t>
      </w:r>
      <w:r w:rsidR="00CA454C" w:rsidRPr="00485303">
        <w:rPr>
          <w:rFonts w:ascii="ITC Avant Garde" w:eastAsia="ITC Avant Garde" w:hAnsi="ITC Avant Garde" w:cs="ITC Avant Garde"/>
          <w:spacing w:val="-1"/>
        </w:rPr>
        <w:t>“</w:t>
      </w:r>
      <w:r w:rsidRPr="00485303">
        <w:rPr>
          <w:rFonts w:ascii="ITC Avant Garde" w:eastAsia="ITC Avant Garde" w:hAnsi="ITC Avant Garde" w:cs="ITC Avant Garde"/>
          <w:spacing w:val="-1"/>
        </w:rPr>
        <w:t>Estatuto Orgánico del Instituto Federal de Telecomunicaciones</w:t>
      </w:r>
      <w:r w:rsidR="00CA454C" w:rsidRPr="00485303">
        <w:rPr>
          <w:rFonts w:ascii="ITC Avant Garde" w:eastAsia="ITC Avant Garde" w:hAnsi="ITC Avant Garde" w:cs="ITC Avant Garde"/>
          <w:spacing w:val="-1"/>
        </w:rPr>
        <w:t>”</w:t>
      </w:r>
      <w:r w:rsidR="005537B8" w:rsidRPr="00485303">
        <w:rPr>
          <w:rFonts w:ascii="ITC Avant Garde" w:eastAsia="ITC Avant Garde" w:hAnsi="ITC Avant Garde" w:cs="ITC Avant Garde"/>
          <w:spacing w:val="-1"/>
        </w:rPr>
        <w:t xml:space="preserve"> (Estatuto Orgánico)</w:t>
      </w:r>
      <w:r w:rsidRPr="00485303">
        <w:rPr>
          <w:rFonts w:ascii="ITC Avant Garde" w:eastAsia="ITC Avant Garde" w:hAnsi="ITC Avant Garde" w:cs="ITC Avant Garde"/>
          <w:spacing w:val="-1"/>
        </w:rPr>
        <w:t xml:space="preserve">, </w:t>
      </w:r>
      <w:r w:rsidR="00465FE2" w:rsidRPr="00485303">
        <w:rPr>
          <w:rFonts w:ascii="ITC Avant Garde" w:eastAsia="ITC Avant Garde" w:hAnsi="ITC Avant Garde" w:cs="ITC Avant Garde"/>
          <w:spacing w:val="-1"/>
        </w:rPr>
        <w:t xml:space="preserve">el cual </w:t>
      </w:r>
      <w:r w:rsidRPr="00485303">
        <w:rPr>
          <w:rFonts w:ascii="ITC Avant Garde" w:eastAsia="ITC Avant Garde" w:hAnsi="ITC Avant Garde" w:cs="ITC Avant Garde"/>
          <w:spacing w:val="-1"/>
        </w:rPr>
        <w:t>entró en vigor el 26 de septiembre de 2014</w:t>
      </w:r>
      <w:r w:rsidR="00F0188F" w:rsidRPr="00485303">
        <w:rPr>
          <w:rFonts w:ascii="ITC Avant Garde" w:eastAsia="ITC Avant Garde" w:hAnsi="ITC Avant Garde" w:cs="ITC Avant Garde"/>
          <w:spacing w:val="-1"/>
        </w:rPr>
        <w:t xml:space="preserve"> y cuya </w:t>
      </w:r>
      <w:r w:rsidRPr="00485303">
        <w:rPr>
          <w:rFonts w:ascii="ITC Avant Garde" w:eastAsia="ITC Avant Garde" w:hAnsi="ITC Avant Garde" w:cs="ITC Avant Garde"/>
          <w:spacing w:val="-1"/>
        </w:rPr>
        <w:t xml:space="preserve">última modificación </w:t>
      </w:r>
      <w:r w:rsidR="00F0188F" w:rsidRPr="00485303">
        <w:rPr>
          <w:rFonts w:ascii="ITC Avant Garde" w:eastAsia="ITC Avant Garde" w:hAnsi="ITC Avant Garde" w:cs="ITC Avant Garde"/>
          <w:spacing w:val="-1"/>
        </w:rPr>
        <w:t>fue</w:t>
      </w:r>
      <w:r w:rsidR="0042246D" w:rsidRPr="00485303">
        <w:rPr>
          <w:rFonts w:ascii="ITC Avant Garde" w:eastAsia="ITC Avant Garde" w:hAnsi="ITC Avant Garde" w:cs="ITC Avant Garde"/>
          <w:spacing w:val="-1"/>
        </w:rPr>
        <w:t xml:space="preserve"> public</w:t>
      </w:r>
      <w:r w:rsidR="00F0188F" w:rsidRPr="00485303">
        <w:rPr>
          <w:rFonts w:ascii="ITC Avant Garde" w:eastAsia="ITC Avant Garde" w:hAnsi="ITC Avant Garde" w:cs="ITC Avant Garde"/>
          <w:spacing w:val="-1"/>
        </w:rPr>
        <w:t>ada</w:t>
      </w:r>
      <w:r w:rsidRPr="00485303">
        <w:rPr>
          <w:rFonts w:ascii="ITC Avant Garde" w:eastAsia="ITC Avant Garde" w:hAnsi="ITC Avant Garde" w:cs="ITC Avant Garde"/>
          <w:spacing w:val="-1"/>
        </w:rPr>
        <w:t xml:space="preserve"> en el DOF el </w:t>
      </w:r>
      <w:r w:rsidR="00A63EAB" w:rsidRPr="00485303">
        <w:rPr>
          <w:rFonts w:ascii="ITC Avant Garde" w:eastAsia="ITC Avant Garde" w:hAnsi="ITC Avant Garde" w:cs="ITC Avant Garde"/>
          <w:spacing w:val="-1"/>
        </w:rPr>
        <w:t>13</w:t>
      </w:r>
      <w:r w:rsidRPr="00485303">
        <w:rPr>
          <w:rFonts w:ascii="ITC Avant Garde" w:eastAsia="ITC Avant Garde" w:hAnsi="ITC Avant Garde" w:cs="ITC Avant Garde"/>
          <w:spacing w:val="-1"/>
        </w:rPr>
        <w:t xml:space="preserve"> de julio de 201</w:t>
      </w:r>
      <w:r w:rsidR="00A63EAB" w:rsidRPr="00485303">
        <w:rPr>
          <w:rFonts w:ascii="ITC Avant Garde" w:eastAsia="ITC Avant Garde" w:hAnsi="ITC Avant Garde" w:cs="ITC Avant Garde"/>
          <w:spacing w:val="-1"/>
        </w:rPr>
        <w:t>8</w:t>
      </w:r>
      <w:r w:rsidRPr="00485303">
        <w:rPr>
          <w:rFonts w:ascii="ITC Avant Garde" w:eastAsia="ITC Avant Garde" w:hAnsi="ITC Avant Garde" w:cs="ITC Avant Garde"/>
          <w:spacing w:val="-1"/>
        </w:rPr>
        <w:t>.</w:t>
      </w:r>
    </w:p>
    <w:p w14:paraId="6AFFE9FE" w14:textId="77777777" w:rsidR="00485303" w:rsidRPr="00485303" w:rsidRDefault="00C356E3" w:rsidP="00485303">
      <w:pPr>
        <w:pStyle w:val="Prrafodelista"/>
        <w:widowControl/>
        <w:numPr>
          <w:ilvl w:val="0"/>
          <w:numId w:val="10"/>
        </w:numPr>
        <w:tabs>
          <w:tab w:val="left" w:pos="838"/>
        </w:tabs>
        <w:autoSpaceDE w:val="0"/>
        <w:autoSpaceDN w:val="0"/>
        <w:adjustRightInd w:val="0"/>
        <w:spacing w:after="240"/>
        <w:ind w:right="-81"/>
        <w:jc w:val="both"/>
        <w:rPr>
          <w:rFonts w:ascii="ITC Avant Garde" w:eastAsia="ITC Avant Garde" w:hAnsi="ITC Avant Garde" w:cs="ITC Avant Garde"/>
          <w:spacing w:val="-1"/>
        </w:rPr>
      </w:pPr>
      <w:r w:rsidRPr="00485303">
        <w:rPr>
          <w:rFonts w:ascii="ITC Avant Garde" w:eastAsia="ITC Avant Garde" w:hAnsi="ITC Avant Garde" w:cs="ITC Avant Garde"/>
          <w:spacing w:val="-1"/>
        </w:rPr>
        <w:t xml:space="preserve">El 26 de septiembre de 2017 la Secretaría de Comunicaciones y Transportes </w:t>
      </w:r>
      <w:r w:rsidR="008F56F5" w:rsidRPr="00485303">
        <w:rPr>
          <w:rFonts w:ascii="ITC Avant Garde" w:eastAsia="ITC Avant Garde" w:hAnsi="ITC Avant Garde" w:cs="ITC Avant Garde"/>
          <w:spacing w:val="-1"/>
        </w:rPr>
        <w:t xml:space="preserve">(SCT) </w:t>
      </w:r>
      <w:r w:rsidRPr="00485303">
        <w:rPr>
          <w:rFonts w:ascii="ITC Avant Garde" w:eastAsia="ITC Avant Garde" w:hAnsi="ITC Avant Garde" w:cs="ITC Avant Garde"/>
          <w:spacing w:val="-1"/>
        </w:rPr>
        <w:t xml:space="preserve">publicó en el DOF el </w:t>
      </w:r>
      <w:r w:rsidR="00465FE2" w:rsidRPr="00485303">
        <w:rPr>
          <w:rFonts w:ascii="ITC Avant Garde" w:eastAsia="ITC Avant Garde" w:hAnsi="ITC Avant Garde" w:cs="ITC Avant Garde"/>
          <w:spacing w:val="-1"/>
        </w:rPr>
        <w:t>"</w:t>
      </w:r>
      <w:r w:rsidRPr="00485303">
        <w:rPr>
          <w:rFonts w:ascii="ITC Avant Garde" w:eastAsia="ITC Avant Garde" w:hAnsi="ITC Avant Garde" w:cs="ITC Avant Garde"/>
          <w:spacing w:val="-1"/>
        </w:rPr>
        <w:t>Programa Nacional de Espectro</w:t>
      </w:r>
      <w:r w:rsidR="00465FE2" w:rsidRPr="00485303">
        <w:rPr>
          <w:rFonts w:ascii="ITC Avant Garde" w:eastAsia="ITC Avant Garde" w:hAnsi="ITC Avant Garde" w:cs="ITC Avant Garde"/>
          <w:spacing w:val="-1"/>
        </w:rPr>
        <w:t xml:space="preserve"> </w:t>
      </w:r>
      <w:r w:rsidR="003C6C50" w:rsidRPr="00485303">
        <w:rPr>
          <w:rFonts w:ascii="ITC Avant Garde" w:eastAsia="ITC Avant Garde" w:hAnsi="ITC Avant Garde" w:cs="ITC Avant Garde"/>
          <w:spacing w:val="-1"/>
        </w:rPr>
        <w:t>Radioeléctrico 201</w:t>
      </w:r>
      <w:r w:rsidRPr="00485303">
        <w:rPr>
          <w:rFonts w:ascii="ITC Avant Garde" w:eastAsia="ITC Avant Garde" w:hAnsi="ITC Avant Garde" w:cs="ITC Avant Garde"/>
          <w:spacing w:val="-1"/>
        </w:rPr>
        <w:t xml:space="preserve">7-2018" (PNER). </w:t>
      </w:r>
    </w:p>
    <w:p w14:paraId="558F6E13" w14:textId="77777777" w:rsidR="00485303" w:rsidRPr="00485303" w:rsidRDefault="00577DCB" w:rsidP="00485303">
      <w:pPr>
        <w:pStyle w:val="Prrafodelista"/>
        <w:numPr>
          <w:ilvl w:val="0"/>
          <w:numId w:val="10"/>
        </w:numPr>
        <w:tabs>
          <w:tab w:val="left" w:pos="838"/>
        </w:tabs>
        <w:spacing w:after="240"/>
        <w:ind w:right="-81"/>
        <w:jc w:val="both"/>
        <w:rPr>
          <w:rFonts w:ascii="ITC Avant Garde" w:eastAsia="ITC Avant Garde" w:hAnsi="ITC Avant Garde" w:cs="ITC Avant Garde"/>
          <w:spacing w:val="-1"/>
        </w:rPr>
      </w:pPr>
      <w:r w:rsidRPr="00485303">
        <w:rPr>
          <w:rFonts w:ascii="ITC Avant Garde" w:eastAsia="ITC Avant Garde" w:hAnsi="ITC Avant Garde" w:cs="ITC Avant Garde"/>
          <w:spacing w:val="-1"/>
        </w:rPr>
        <w:t>El 8 de noviembre de 2017 se publicaron en el DOF los “Lineamientos de Consulta Pública y Análisis de Impacto Regulatorio del Instituto Federal de Telecomunicaciones” (Lineamientos),</w:t>
      </w:r>
      <w:r w:rsidR="00976E3B" w:rsidRPr="00485303">
        <w:rPr>
          <w:rFonts w:ascii="ITC Avant Garde" w:eastAsia="ITC Avant Garde" w:hAnsi="ITC Avant Garde" w:cs="ITC Avant Garde"/>
          <w:spacing w:val="-1"/>
        </w:rPr>
        <w:t xml:space="preserve"> entrando</w:t>
      </w:r>
      <w:r w:rsidRPr="00485303">
        <w:rPr>
          <w:rFonts w:ascii="ITC Avant Garde" w:eastAsia="ITC Avant Garde" w:hAnsi="ITC Avant Garde" w:cs="ITC Avant Garde"/>
          <w:spacing w:val="-1"/>
        </w:rPr>
        <w:t xml:space="preserve"> en vigor el 1 de enero de 2018.</w:t>
      </w:r>
    </w:p>
    <w:p w14:paraId="6A8936C2" w14:textId="77777777" w:rsidR="00485303" w:rsidRPr="00485303" w:rsidRDefault="00331672" w:rsidP="00485303">
      <w:pPr>
        <w:pStyle w:val="Textoindependiente"/>
        <w:spacing w:after="240"/>
        <w:ind w:left="0" w:right="-81"/>
        <w:jc w:val="both"/>
        <w:rPr>
          <w:sz w:val="20"/>
          <w:szCs w:val="20"/>
        </w:rPr>
      </w:pPr>
      <w:r w:rsidRPr="00485303">
        <w:rPr>
          <w:spacing w:val="-1"/>
        </w:rPr>
        <w:t>E</w:t>
      </w:r>
      <w:r w:rsidRPr="00485303">
        <w:t>n</w:t>
      </w:r>
      <w:r w:rsidRPr="00485303">
        <w:rPr>
          <w:spacing w:val="-7"/>
        </w:rPr>
        <w:t xml:space="preserve"> </w:t>
      </w:r>
      <w:r w:rsidRPr="00485303">
        <w:t>virtud</w:t>
      </w:r>
      <w:r w:rsidRPr="00485303">
        <w:rPr>
          <w:spacing w:val="-7"/>
        </w:rPr>
        <w:t xml:space="preserve"> </w:t>
      </w:r>
      <w:r w:rsidRPr="00485303">
        <w:t>de</w:t>
      </w:r>
      <w:r w:rsidRPr="00485303">
        <w:rPr>
          <w:spacing w:val="-7"/>
        </w:rPr>
        <w:t xml:space="preserve"> </w:t>
      </w:r>
      <w:r w:rsidRPr="00485303">
        <w:t>los</w:t>
      </w:r>
      <w:r w:rsidRPr="00485303">
        <w:rPr>
          <w:spacing w:val="-6"/>
        </w:rPr>
        <w:t xml:space="preserve"> </w:t>
      </w:r>
      <w:r w:rsidRPr="00485303">
        <w:t>antecedentes</w:t>
      </w:r>
      <w:r w:rsidRPr="00485303">
        <w:rPr>
          <w:spacing w:val="-7"/>
        </w:rPr>
        <w:t xml:space="preserve"> </w:t>
      </w:r>
      <w:r w:rsidRPr="00485303">
        <w:t>s</w:t>
      </w:r>
      <w:r w:rsidRPr="00485303">
        <w:rPr>
          <w:spacing w:val="1"/>
        </w:rPr>
        <w:t>e</w:t>
      </w:r>
      <w:r w:rsidRPr="00485303">
        <w:t>ñalados</w:t>
      </w:r>
      <w:r w:rsidRPr="00485303">
        <w:rPr>
          <w:spacing w:val="-7"/>
        </w:rPr>
        <w:t xml:space="preserve"> </w:t>
      </w:r>
      <w:r w:rsidRPr="00485303">
        <w:rPr>
          <w:spacing w:val="-1"/>
        </w:rPr>
        <w:t>y,</w:t>
      </w:r>
    </w:p>
    <w:p w14:paraId="737E62D9" w14:textId="77777777" w:rsidR="00485303" w:rsidRPr="00372214" w:rsidRDefault="00331672" w:rsidP="00372214">
      <w:pPr>
        <w:pStyle w:val="Ttulo2"/>
        <w:widowControl/>
        <w:spacing w:after="240" w:line="276" w:lineRule="auto"/>
        <w:jc w:val="center"/>
        <w:rPr>
          <w:rFonts w:ascii="ITC Avant Garde" w:hAnsi="ITC Avant Garde"/>
          <w:b/>
          <w:color w:val="000000" w:themeColor="text1"/>
          <w:spacing w:val="1"/>
          <w:sz w:val="22"/>
          <w:szCs w:val="22"/>
        </w:rPr>
      </w:pPr>
      <w:r w:rsidRPr="00372214">
        <w:rPr>
          <w:rFonts w:ascii="ITC Avant Garde" w:hAnsi="ITC Avant Garde"/>
          <w:b/>
          <w:color w:val="000000" w:themeColor="text1"/>
          <w:spacing w:val="1"/>
          <w:sz w:val="22"/>
          <w:szCs w:val="22"/>
        </w:rPr>
        <w:t>CONSIDERANDO</w:t>
      </w:r>
    </w:p>
    <w:p w14:paraId="4764CF82" w14:textId="2D06A897" w:rsidR="008C4616" w:rsidRPr="00485303" w:rsidRDefault="00331672" w:rsidP="00485303">
      <w:pPr>
        <w:pStyle w:val="Prrafodelista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240"/>
        <w:ind w:left="0" w:right="-94" w:firstLine="0"/>
        <w:jc w:val="both"/>
        <w:rPr>
          <w:rFonts w:ascii="ITC Avant Garde" w:eastAsia="Times New Roman" w:hAnsi="ITC Avant Garde"/>
          <w:kern w:val="1"/>
          <w:sz w:val="20"/>
          <w:szCs w:val="20"/>
          <w:lang w:eastAsia="ar-SA"/>
        </w:rPr>
      </w:pPr>
      <w:r w:rsidRPr="00485303">
        <w:rPr>
          <w:rFonts w:ascii="ITC Avant Garde" w:hAnsi="ITC Avant Garde"/>
          <w:b/>
        </w:rPr>
        <w:t>Com</w:t>
      </w:r>
      <w:r w:rsidRPr="00485303">
        <w:rPr>
          <w:rFonts w:ascii="ITC Avant Garde" w:hAnsi="ITC Avant Garde"/>
          <w:b/>
          <w:spacing w:val="1"/>
        </w:rPr>
        <w:t>p</w:t>
      </w:r>
      <w:r w:rsidRPr="00485303">
        <w:rPr>
          <w:rFonts w:ascii="ITC Avant Garde" w:hAnsi="ITC Avant Garde"/>
          <w:b/>
        </w:rPr>
        <w:t>etenc</w:t>
      </w:r>
      <w:r w:rsidRPr="00485303">
        <w:rPr>
          <w:rFonts w:ascii="ITC Avant Garde" w:hAnsi="ITC Avant Garde"/>
          <w:b/>
          <w:spacing w:val="1"/>
        </w:rPr>
        <w:t>i</w:t>
      </w:r>
      <w:r w:rsidRPr="00485303">
        <w:rPr>
          <w:rFonts w:ascii="ITC Avant Garde" w:hAnsi="ITC Avant Garde"/>
          <w:b/>
        </w:rPr>
        <w:t>a</w:t>
      </w:r>
      <w:r w:rsidRPr="00485303">
        <w:rPr>
          <w:rFonts w:ascii="ITC Avant Garde" w:hAnsi="ITC Avant Garde"/>
          <w:b/>
          <w:spacing w:val="1"/>
        </w:rPr>
        <w:t xml:space="preserve"> </w:t>
      </w:r>
      <w:r w:rsidRPr="00485303">
        <w:rPr>
          <w:rFonts w:ascii="ITC Avant Garde" w:hAnsi="ITC Avant Garde"/>
          <w:b/>
        </w:rPr>
        <w:t>del</w:t>
      </w:r>
      <w:r w:rsidRPr="00485303">
        <w:rPr>
          <w:rFonts w:ascii="ITC Avant Garde" w:hAnsi="ITC Avant Garde"/>
          <w:b/>
          <w:spacing w:val="1"/>
        </w:rPr>
        <w:t xml:space="preserve"> </w:t>
      </w:r>
      <w:r w:rsidRPr="00485303">
        <w:rPr>
          <w:rFonts w:ascii="ITC Avant Garde" w:hAnsi="ITC Avant Garde"/>
          <w:b/>
        </w:rPr>
        <w:t>Insti</w:t>
      </w:r>
      <w:r w:rsidRPr="00485303">
        <w:rPr>
          <w:rFonts w:ascii="ITC Avant Garde" w:hAnsi="ITC Avant Garde"/>
          <w:b/>
          <w:spacing w:val="1"/>
        </w:rPr>
        <w:t>t</w:t>
      </w:r>
      <w:r w:rsidRPr="00485303">
        <w:rPr>
          <w:rFonts w:ascii="ITC Avant Garde" w:hAnsi="ITC Avant Garde"/>
          <w:b/>
        </w:rPr>
        <w:t>uto</w:t>
      </w:r>
      <w:r w:rsidRPr="00485303">
        <w:rPr>
          <w:rFonts w:ascii="ITC Avant Garde" w:hAnsi="ITC Avant Garde"/>
        </w:rPr>
        <w:t>.</w:t>
      </w:r>
      <w:r w:rsidRPr="00485303">
        <w:rPr>
          <w:rFonts w:ascii="ITC Avant Garde" w:hAnsi="ITC Avant Garde"/>
          <w:spacing w:val="3"/>
        </w:rPr>
        <w:t xml:space="preserve"> </w:t>
      </w:r>
      <w:r w:rsidRPr="00485303">
        <w:rPr>
          <w:rFonts w:ascii="ITC Avant Garde" w:hAnsi="ITC Avant Garde"/>
          <w:spacing w:val="-1"/>
        </w:rPr>
        <w:t>D</w:t>
      </w:r>
      <w:r w:rsidRPr="00485303">
        <w:rPr>
          <w:rFonts w:ascii="ITC Avant Garde" w:hAnsi="ITC Avant Garde"/>
        </w:rPr>
        <w:t>e</w:t>
      </w:r>
      <w:r w:rsidRPr="00485303">
        <w:rPr>
          <w:rFonts w:ascii="ITC Avant Garde" w:hAnsi="ITC Avant Garde"/>
          <w:spacing w:val="1"/>
        </w:rPr>
        <w:t xml:space="preserve"> </w:t>
      </w:r>
      <w:r w:rsidRPr="00485303">
        <w:rPr>
          <w:rFonts w:ascii="ITC Avant Garde" w:hAnsi="ITC Avant Garde"/>
        </w:rPr>
        <w:t>conformid</w:t>
      </w:r>
      <w:r w:rsidRPr="00485303">
        <w:rPr>
          <w:rFonts w:ascii="ITC Avant Garde" w:hAnsi="ITC Avant Garde"/>
          <w:spacing w:val="1"/>
        </w:rPr>
        <w:t>a</w:t>
      </w:r>
      <w:r w:rsidRPr="00485303">
        <w:rPr>
          <w:rFonts w:ascii="ITC Avant Garde" w:hAnsi="ITC Avant Garde"/>
        </w:rPr>
        <w:t>d</w:t>
      </w:r>
      <w:r w:rsidRPr="00485303">
        <w:rPr>
          <w:rFonts w:ascii="ITC Avant Garde" w:hAnsi="ITC Avant Garde"/>
          <w:spacing w:val="1"/>
        </w:rPr>
        <w:t xml:space="preserve"> </w:t>
      </w:r>
      <w:r w:rsidRPr="00485303">
        <w:rPr>
          <w:rFonts w:ascii="ITC Avant Garde" w:hAnsi="ITC Avant Garde"/>
        </w:rPr>
        <w:t>con</w:t>
      </w:r>
      <w:r w:rsidRPr="00485303">
        <w:rPr>
          <w:rFonts w:ascii="ITC Avant Garde" w:hAnsi="ITC Avant Garde"/>
          <w:spacing w:val="2"/>
        </w:rPr>
        <w:t xml:space="preserve"> </w:t>
      </w:r>
      <w:r w:rsidRPr="00485303">
        <w:rPr>
          <w:rFonts w:ascii="ITC Avant Garde" w:hAnsi="ITC Avant Garde"/>
        </w:rPr>
        <w:t>lo</w:t>
      </w:r>
      <w:r w:rsidRPr="00485303">
        <w:rPr>
          <w:rFonts w:ascii="ITC Avant Garde" w:hAnsi="ITC Avant Garde"/>
          <w:spacing w:val="1"/>
        </w:rPr>
        <w:t xml:space="preserve"> </w:t>
      </w:r>
      <w:r w:rsidRPr="00485303">
        <w:rPr>
          <w:rFonts w:ascii="ITC Avant Garde" w:hAnsi="ITC Avant Garde"/>
        </w:rPr>
        <w:t>disp</w:t>
      </w:r>
      <w:r w:rsidRPr="00485303">
        <w:rPr>
          <w:rFonts w:ascii="ITC Avant Garde" w:hAnsi="ITC Avant Garde"/>
          <w:spacing w:val="-1"/>
        </w:rPr>
        <w:t>u</w:t>
      </w:r>
      <w:r w:rsidRPr="00485303">
        <w:rPr>
          <w:rFonts w:ascii="ITC Avant Garde" w:hAnsi="ITC Avant Garde"/>
        </w:rPr>
        <w:t>esto</w:t>
      </w:r>
      <w:r w:rsidRPr="00485303">
        <w:rPr>
          <w:rFonts w:ascii="ITC Avant Garde" w:hAnsi="ITC Avant Garde"/>
          <w:spacing w:val="1"/>
        </w:rPr>
        <w:t xml:space="preserve"> </w:t>
      </w:r>
      <w:r w:rsidRPr="00485303">
        <w:rPr>
          <w:rFonts w:ascii="ITC Avant Garde" w:hAnsi="ITC Avant Garde"/>
        </w:rPr>
        <w:t>en</w:t>
      </w:r>
      <w:r w:rsidRPr="00485303">
        <w:rPr>
          <w:rFonts w:ascii="ITC Avant Garde" w:hAnsi="ITC Avant Garde"/>
          <w:spacing w:val="1"/>
        </w:rPr>
        <w:t xml:space="preserve"> </w:t>
      </w:r>
      <w:r w:rsidRPr="00485303">
        <w:rPr>
          <w:rFonts w:ascii="ITC Avant Garde" w:hAnsi="ITC Avant Garde"/>
        </w:rPr>
        <w:t>l</w:t>
      </w:r>
      <w:r w:rsidR="00A645D3" w:rsidRPr="00485303">
        <w:rPr>
          <w:rFonts w:ascii="ITC Avant Garde" w:hAnsi="ITC Avant Garde"/>
        </w:rPr>
        <w:t>os</w:t>
      </w:r>
      <w:r w:rsidRPr="00485303">
        <w:rPr>
          <w:rFonts w:ascii="ITC Avant Garde" w:hAnsi="ITC Avant Garde"/>
          <w:spacing w:val="1"/>
        </w:rPr>
        <w:t xml:space="preserve"> </w:t>
      </w:r>
      <w:r w:rsidRPr="00485303">
        <w:rPr>
          <w:rFonts w:ascii="ITC Avant Garde" w:hAnsi="ITC Avant Garde"/>
        </w:rPr>
        <w:t>artícu</w:t>
      </w:r>
      <w:r w:rsidRPr="00485303">
        <w:rPr>
          <w:rFonts w:ascii="ITC Avant Garde" w:hAnsi="ITC Avant Garde"/>
          <w:spacing w:val="1"/>
        </w:rPr>
        <w:t>l</w:t>
      </w:r>
      <w:r w:rsidRPr="00485303">
        <w:rPr>
          <w:rFonts w:ascii="ITC Avant Garde" w:hAnsi="ITC Avant Garde"/>
        </w:rPr>
        <w:t>o</w:t>
      </w:r>
      <w:r w:rsidR="00A645D3" w:rsidRPr="00485303">
        <w:rPr>
          <w:rFonts w:ascii="ITC Avant Garde" w:hAnsi="ITC Avant Garde"/>
        </w:rPr>
        <w:t>s</w:t>
      </w:r>
      <w:r w:rsidRPr="00485303">
        <w:rPr>
          <w:rFonts w:ascii="ITC Avant Garde" w:hAnsi="ITC Avant Garde"/>
          <w:w w:val="99"/>
        </w:rPr>
        <w:t xml:space="preserve"> </w:t>
      </w:r>
      <w:r w:rsidR="00A645D3" w:rsidRPr="00485303">
        <w:rPr>
          <w:rFonts w:ascii="ITC Avant Garde" w:eastAsia="Times New Roman" w:hAnsi="ITC Avant Garde"/>
          <w:kern w:val="1"/>
          <w:lang w:eastAsia="ar-SA"/>
        </w:rPr>
        <w:t>6o., párrafo tercero y apartado B, fracci</w:t>
      </w:r>
      <w:r w:rsidR="00627EA5" w:rsidRPr="00485303">
        <w:rPr>
          <w:rFonts w:ascii="ITC Avant Garde" w:eastAsia="Times New Roman" w:hAnsi="ITC Avant Garde"/>
          <w:kern w:val="1"/>
          <w:lang w:eastAsia="ar-SA"/>
        </w:rPr>
        <w:t>o</w:t>
      </w:r>
      <w:r w:rsidR="00B41549" w:rsidRPr="00485303">
        <w:rPr>
          <w:rFonts w:ascii="ITC Avant Garde" w:eastAsia="Times New Roman" w:hAnsi="ITC Avant Garde"/>
          <w:kern w:val="1"/>
          <w:lang w:eastAsia="ar-SA"/>
        </w:rPr>
        <w:t>nes II y</w:t>
      </w:r>
      <w:r w:rsidR="00641AD8" w:rsidRPr="00485303">
        <w:rPr>
          <w:rFonts w:ascii="ITC Avant Garde" w:eastAsia="Times New Roman" w:hAnsi="ITC Avant Garde"/>
          <w:kern w:val="1"/>
          <w:lang w:eastAsia="ar-SA"/>
        </w:rPr>
        <w:t xml:space="preserve"> </w:t>
      </w:r>
      <w:r w:rsidR="00B41549" w:rsidRPr="00485303">
        <w:rPr>
          <w:rFonts w:ascii="ITC Avant Garde" w:eastAsia="Times New Roman" w:hAnsi="ITC Avant Garde"/>
          <w:kern w:val="1"/>
          <w:lang w:eastAsia="ar-SA"/>
        </w:rPr>
        <w:t>I</w:t>
      </w:r>
      <w:r w:rsidR="00641AD8" w:rsidRPr="00485303">
        <w:rPr>
          <w:rFonts w:ascii="ITC Avant Garde" w:eastAsia="Times New Roman" w:hAnsi="ITC Avant Garde"/>
          <w:kern w:val="1"/>
          <w:lang w:eastAsia="ar-SA"/>
        </w:rPr>
        <w:t>I</w:t>
      </w:r>
      <w:r w:rsidR="00A645D3" w:rsidRPr="00485303">
        <w:rPr>
          <w:rFonts w:ascii="ITC Avant Garde" w:eastAsia="Times New Roman" w:hAnsi="ITC Avant Garde"/>
          <w:kern w:val="1"/>
          <w:lang w:eastAsia="ar-SA"/>
        </w:rPr>
        <w:t xml:space="preserve">I, 7o., 27, párrafos cuarto y sexto, y </w:t>
      </w:r>
      <w:r w:rsidRPr="00485303">
        <w:rPr>
          <w:rFonts w:ascii="ITC Avant Garde" w:hAnsi="ITC Avant Garde"/>
          <w:spacing w:val="-1"/>
        </w:rPr>
        <w:t>28</w:t>
      </w:r>
      <w:r w:rsidRPr="00485303">
        <w:rPr>
          <w:rFonts w:ascii="ITC Avant Garde" w:hAnsi="ITC Avant Garde"/>
        </w:rPr>
        <w:t>,</w:t>
      </w:r>
      <w:r w:rsidRPr="00485303">
        <w:rPr>
          <w:rFonts w:ascii="ITC Avant Garde" w:hAnsi="ITC Avant Garde"/>
          <w:spacing w:val="12"/>
        </w:rPr>
        <w:t xml:space="preserve"> </w:t>
      </w:r>
      <w:r w:rsidRPr="00485303">
        <w:rPr>
          <w:rFonts w:ascii="ITC Avant Garde" w:hAnsi="ITC Avant Garde"/>
        </w:rPr>
        <w:t>p</w:t>
      </w:r>
      <w:r w:rsidRPr="00485303">
        <w:rPr>
          <w:rFonts w:ascii="ITC Avant Garde" w:hAnsi="ITC Avant Garde"/>
          <w:spacing w:val="1"/>
        </w:rPr>
        <w:t>á</w:t>
      </w:r>
      <w:r w:rsidRPr="00485303">
        <w:rPr>
          <w:rFonts w:ascii="ITC Avant Garde" w:hAnsi="ITC Avant Garde"/>
        </w:rPr>
        <w:t>rrafo</w:t>
      </w:r>
      <w:r w:rsidRPr="00485303">
        <w:rPr>
          <w:rFonts w:ascii="ITC Avant Garde" w:hAnsi="ITC Avant Garde"/>
          <w:spacing w:val="15"/>
        </w:rPr>
        <w:t xml:space="preserve"> </w:t>
      </w:r>
      <w:r w:rsidRPr="00485303">
        <w:rPr>
          <w:rFonts w:ascii="ITC Avant Garde" w:hAnsi="ITC Avant Garde"/>
        </w:rPr>
        <w:t>décimo</w:t>
      </w:r>
      <w:r w:rsidRPr="00485303">
        <w:rPr>
          <w:rFonts w:ascii="ITC Avant Garde" w:hAnsi="ITC Avant Garde"/>
          <w:spacing w:val="13"/>
        </w:rPr>
        <w:t xml:space="preserve"> </w:t>
      </w:r>
      <w:r w:rsidRPr="00485303">
        <w:rPr>
          <w:rFonts w:ascii="ITC Avant Garde" w:hAnsi="ITC Avant Garde"/>
        </w:rPr>
        <w:t>quinto</w:t>
      </w:r>
      <w:r w:rsidR="006730BE" w:rsidRPr="00485303">
        <w:rPr>
          <w:rFonts w:ascii="ITC Avant Garde" w:hAnsi="ITC Avant Garde"/>
        </w:rPr>
        <w:t xml:space="preserve"> </w:t>
      </w:r>
      <w:r w:rsidRPr="00485303">
        <w:rPr>
          <w:rFonts w:ascii="ITC Avant Garde" w:hAnsi="ITC Avant Garde"/>
          <w:spacing w:val="-1"/>
        </w:rPr>
        <w:t>d</w:t>
      </w:r>
      <w:r w:rsidRPr="00485303">
        <w:rPr>
          <w:rFonts w:ascii="ITC Avant Garde" w:hAnsi="ITC Avant Garde"/>
        </w:rPr>
        <w:t>e</w:t>
      </w:r>
      <w:r w:rsidRPr="00485303">
        <w:rPr>
          <w:rFonts w:ascii="ITC Avant Garde" w:hAnsi="ITC Avant Garde"/>
          <w:spacing w:val="12"/>
        </w:rPr>
        <w:t xml:space="preserve"> </w:t>
      </w:r>
      <w:r w:rsidRPr="00485303">
        <w:rPr>
          <w:rFonts w:ascii="ITC Avant Garde" w:hAnsi="ITC Avant Garde"/>
        </w:rPr>
        <w:t>la</w:t>
      </w:r>
      <w:r w:rsidRPr="00485303">
        <w:rPr>
          <w:rFonts w:ascii="ITC Avant Garde" w:hAnsi="ITC Avant Garde"/>
          <w:spacing w:val="14"/>
        </w:rPr>
        <w:t xml:space="preserve"> </w:t>
      </w:r>
      <w:r w:rsidRPr="00485303">
        <w:rPr>
          <w:rFonts w:ascii="ITC Avant Garde" w:hAnsi="ITC Avant Garde"/>
        </w:rPr>
        <w:t>Constituc</w:t>
      </w:r>
      <w:r w:rsidRPr="00485303">
        <w:rPr>
          <w:rFonts w:ascii="ITC Avant Garde" w:hAnsi="ITC Avant Garde"/>
          <w:spacing w:val="1"/>
        </w:rPr>
        <w:t>i</w:t>
      </w:r>
      <w:r w:rsidRPr="00485303">
        <w:rPr>
          <w:rFonts w:ascii="ITC Avant Garde" w:hAnsi="ITC Avant Garde"/>
        </w:rPr>
        <w:t>ón</w:t>
      </w:r>
      <w:r w:rsidRPr="00485303">
        <w:rPr>
          <w:rFonts w:ascii="ITC Avant Garde" w:hAnsi="ITC Avant Garde"/>
          <w:spacing w:val="13"/>
        </w:rPr>
        <w:t xml:space="preserve"> </w:t>
      </w:r>
      <w:r w:rsidRPr="00485303">
        <w:rPr>
          <w:rFonts w:ascii="ITC Avant Garde" w:hAnsi="ITC Avant Garde"/>
        </w:rPr>
        <w:t>Política</w:t>
      </w:r>
      <w:r w:rsidRPr="00485303">
        <w:rPr>
          <w:rFonts w:ascii="ITC Avant Garde" w:hAnsi="ITC Avant Garde"/>
          <w:spacing w:val="14"/>
        </w:rPr>
        <w:t xml:space="preserve"> </w:t>
      </w:r>
      <w:r w:rsidRPr="00485303">
        <w:rPr>
          <w:rFonts w:ascii="ITC Avant Garde" w:hAnsi="ITC Avant Garde"/>
          <w:spacing w:val="-1"/>
        </w:rPr>
        <w:t>d</w:t>
      </w:r>
      <w:r w:rsidRPr="00485303">
        <w:rPr>
          <w:rFonts w:ascii="ITC Avant Garde" w:hAnsi="ITC Avant Garde"/>
        </w:rPr>
        <w:t>e</w:t>
      </w:r>
      <w:r w:rsidRPr="00485303">
        <w:rPr>
          <w:rFonts w:ascii="ITC Avant Garde" w:hAnsi="ITC Avant Garde"/>
          <w:spacing w:val="13"/>
        </w:rPr>
        <w:t xml:space="preserve"> </w:t>
      </w:r>
      <w:r w:rsidRPr="00485303">
        <w:rPr>
          <w:rFonts w:ascii="ITC Avant Garde" w:hAnsi="ITC Avant Garde"/>
        </w:rPr>
        <w:t>los</w:t>
      </w:r>
      <w:r w:rsidRPr="00485303">
        <w:rPr>
          <w:rFonts w:ascii="ITC Avant Garde" w:hAnsi="ITC Avant Garde"/>
          <w:spacing w:val="13"/>
        </w:rPr>
        <w:t xml:space="preserve"> </w:t>
      </w:r>
      <w:r w:rsidRPr="00485303">
        <w:rPr>
          <w:rFonts w:ascii="ITC Avant Garde" w:hAnsi="ITC Avant Garde"/>
        </w:rPr>
        <w:t>Estados</w:t>
      </w:r>
      <w:r w:rsidRPr="00485303">
        <w:rPr>
          <w:rFonts w:ascii="ITC Avant Garde" w:hAnsi="ITC Avant Garde"/>
          <w:spacing w:val="13"/>
        </w:rPr>
        <w:t xml:space="preserve"> </w:t>
      </w:r>
      <w:r w:rsidRPr="00485303">
        <w:rPr>
          <w:rFonts w:ascii="ITC Avant Garde" w:hAnsi="ITC Avant Garde"/>
        </w:rPr>
        <w:t>Unidos</w:t>
      </w:r>
      <w:r w:rsidRPr="00485303">
        <w:rPr>
          <w:rFonts w:ascii="ITC Avant Garde" w:hAnsi="ITC Avant Garde"/>
          <w:spacing w:val="13"/>
        </w:rPr>
        <w:t xml:space="preserve"> </w:t>
      </w:r>
      <w:r w:rsidRPr="00485303">
        <w:rPr>
          <w:rFonts w:ascii="ITC Avant Garde" w:hAnsi="ITC Avant Garde"/>
        </w:rPr>
        <w:t>Mexican</w:t>
      </w:r>
      <w:r w:rsidRPr="00485303">
        <w:rPr>
          <w:rFonts w:ascii="ITC Avant Garde" w:hAnsi="ITC Avant Garde"/>
          <w:spacing w:val="1"/>
        </w:rPr>
        <w:t>o</w:t>
      </w:r>
      <w:r w:rsidRPr="00485303">
        <w:rPr>
          <w:rFonts w:ascii="ITC Avant Garde" w:hAnsi="ITC Avant Garde"/>
        </w:rPr>
        <w:t>s</w:t>
      </w:r>
      <w:r w:rsidRPr="00485303">
        <w:rPr>
          <w:rFonts w:ascii="ITC Avant Garde" w:hAnsi="ITC Avant Garde"/>
          <w:w w:val="99"/>
        </w:rPr>
        <w:t xml:space="preserve"> </w:t>
      </w:r>
      <w:r w:rsidRPr="00485303">
        <w:rPr>
          <w:rFonts w:ascii="ITC Avant Garde" w:hAnsi="ITC Avant Garde"/>
        </w:rPr>
        <w:t>(Constitu</w:t>
      </w:r>
      <w:r w:rsidRPr="00485303">
        <w:rPr>
          <w:rFonts w:ascii="ITC Avant Garde" w:hAnsi="ITC Avant Garde"/>
          <w:spacing w:val="-1"/>
        </w:rPr>
        <w:t>c</w:t>
      </w:r>
      <w:r w:rsidRPr="00485303">
        <w:rPr>
          <w:rFonts w:ascii="ITC Avant Garde" w:hAnsi="ITC Avant Garde"/>
        </w:rPr>
        <w:t>ión)</w:t>
      </w:r>
      <w:r w:rsidR="007F6748" w:rsidRPr="00485303">
        <w:rPr>
          <w:rFonts w:ascii="ITC Avant Garde" w:hAnsi="ITC Avant Garde"/>
        </w:rPr>
        <w:t>;</w:t>
      </w:r>
      <w:r w:rsidR="005537B8" w:rsidRPr="00485303">
        <w:rPr>
          <w:rFonts w:ascii="ITC Avant Garde" w:eastAsia="Times New Roman" w:hAnsi="ITC Avant Garde"/>
          <w:kern w:val="1"/>
          <w:lang w:eastAsia="ar-SA"/>
        </w:rPr>
        <w:t xml:space="preserve"> </w:t>
      </w:r>
      <w:r w:rsidR="007F6748" w:rsidRPr="00485303">
        <w:rPr>
          <w:rFonts w:ascii="ITC Avant Garde" w:eastAsia="Times New Roman" w:hAnsi="ITC Avant Garde"/>
          <w:kern w:val="1"/>
          <w:lang w:eastAsia="ar-SA"/>
        </w:rPr>
        <w:t>1, 2, 7 y 15</w:t>
      </w:r>
      <w:r w:rsidR="002B434D" w:rsidRPr="00485303">
        <w:rPr>
          <w:rFonts w:ascii="ITC Avant Garde" w:eastAsia="Times New Roman" w:hAnsi="ITC Avant Garde"/>
          <w:kern w:val="1"/>
          <w:lang w:eastAsia="ar-SA"/>
        </w:rPr>
        <w:t>,</w:t>
      </w:r>
      <w:r w:rsidR="007F6748" w:rsidRPr="00485303">
        <w:rPr>
          <w:rFonts w:ascii="ITC Avant Garde" w:eastAsia="Times New Roman" w:hAnsi="ITC Avant Garde"/>
          <w:kern w:val="1"/>
          <w:lang w:eastAsia="ar-SA"/>
        </w:rPr>
        <w:t xml:space="preserve"> </w:t>
      </w:r>
      <w:r w:rsidR="003444A9" w:rsidRPr="00485303">
        <w:rPr>
          <w:rFonts w:ascii="ITC Avant Garde" w:eastAsia="Times New Roman" w:hAnsi="ITC Avant Garde"/>
          <w:kern w:val="1"/>
          <w:lang w:eastAsia="ar-SA"/>
        </w:rPr>
        <w:t>fracci</w:t>
      </w:r>
      <w:r w:rsidR="00EC0B7A" w:rsidRPr="00485303">
        <w:rPr>
          <w:rFonts w:ascii="ITC Avant Garde" w:eastAsia="Times New Roman" w:hAnsi="ITC Avant Garde"/>
          <w:kern w:val="1"/>
          <w:lang w:eastAsia="ar-SA"/>
        </w:rPr>
        <w:t>o</w:t>
      </w:r>
      <w:r w:rsidR="003444A9" w:rsidRPr="00485303">
        <w:rPr>
          <w:rFonts w:ascii="ITC Avant Garde" w:eastAsia="Times New Roman" w:hAnsi="ITC Avant Garde"/>
          <w:kern w:val="1"/>
          <w:lang w:eastAsia="ar-SA"/>
        </w:rPr>
        <w:t>n</w:t>
      </w:r>
      <w:r w:rsidR="00EC0B7A" w:rsidRPr="00485303">
        <w:rPr>
          <w:rFonts w:ascii="ITC Avant Garde" w:eastAsia="Times New Roman" w:hAnsi="ITC Avant Garde"/>
          <w:kern w:val="1"/>
          <w:lang w:eastAsia="ar-SA"/>
        </w:rPr>
        <w:t xml:space="preserve">es </w:t>
      </w:r>
      <w:r w:rsidR="00A44557" w:rsidRPr="00485303">
        <w:rPr>
          <w:rFonts w:ascii="ITC Avant Garde" w:eastAsia="Times New Roman" w:hAnsi="ITC Avant Garde"/>
          <w:kern w:val="1"/>
          <w:lang w:eastAsia="ar-SA"/>
        </w:rPr>
        <w:t>XL</w:t>
      </w:r>
      <w:r w:rsidR="002B434D" w:rsidRPr="00485303">
        <w:rPr>
          <w:rFonts w:ascii="ITC Avant Garde" w:eastAsia="Times New Roman" w:hAnsi="ITC Avant Garde"/>
          <w:kern w:val="1"/>
          <w:lang w:eastAsia="ar-SA"/>
        </w:rPr>
        <w:t xml:space="preserve"> y XLVIII</w:t>
      </w:r>
      <w:r w:rsidR="007F6748" w:rsidRPr="00485303">
        <w:rPr>
          <w:rFonts w:ascii="ITC Avant Garde" w:eastAsia="Times New Roman" w:hAnsi="ITC Avant Garde"/>
          <w:kern w:val="1"/>
          <w:lang w:eastAsia="ar-SA"/>
        </w:rPr>
        <w:t xml:space="preserve">, </w:t>
      </w:r>
      <w:r w:rsidR="00E22CB9" w:rsidRPr="00485303">
        <w:rPr>
          <w:rFonts w:ascii="ITC Avant Garde" w:eastAsia="Times New Roman" w:hAnsi="ITC Avant Garde"/>
          <w:kern w:val="1"/>
          <w:lang w:eastAsia="ar-SA"/>
        </w:rPr>
        <w:t>y</w:t>
      </w:r>
      <w:r w:rsidR="00EC7D7F" w:rsidRPr="00485303">
        <w:rPr>
          <w:rFonts w:ascii="ITC Avant Garde" w:eastAsia="Times New Roman" w:hAnsi="ITC Avant Garde"/>
          <w:kern w:val="1"/>
          <w:lang w:eastAsia="ar-SA"/>
        </w:rPr>
        <w:t xml:space="preserve"> 51</w:t>
      </w:r>
      <w:r w:rsidR="002B434D" w:rsidRPr="00485303">
        <w:rPr>
          <w:rFonts w:ascii="ITC Avant Garde" w:eastAsia="Times New Roman" w:hAnsi="ITC Avant Garde"/>
          <w:kern w:val="1"/>
          <w:lang w:eastAsia="ar-SA"/>
        </w:rPr>
        <w:t xml:space="preserve"> </w:t>
      </w:r>
      <w:r w:rsidR="007F6748" w:rsidRPr="00485303">
        <w:rPr>
          <w:rFonts w:ascii="ITC Avant Garde" w:eastAsia="Times New Roman" w:hAnsi="ITC Avant Garde"/>
          <w:kern w:val="1"/>
          <w:lang w:eastAsia="ar-SA"/>
        </w:rPr>
        <w:t>de la Ley</w:t>
      </w:r>
      <w:r w:rsidR="009812AC" w:rsidRPr="00485303">
        <w:rPr>
          <w:rFonts w:ascii="ITC Avant Garde" w:eastAsia="Times New Roman" w:hAnsi="ITC Avant Garde"/>
          <w:kern w:val="1"/>
          <w:lang w:eastAsia="ar-SA"/>
        </w:rPr>
        <w:t xml:space="preserve">, </w:t>
      </w:r>
      <w:r w:rsidRPr="00485303">
        <w:rPr>
          <w:rFonts w:ascii="ITC Avant Garde" w:eastAsia="Times New Roman" w:hAnsi="ITC Avant Garde"/>
          <w:kern w:val="1"/>
          <w:lang w:eastAsia="ar-SA"/>
        </w:rPr>
        <w:t>el Instituto es un órgano autó</w:t>
      </w:r>
      <w:r w:rsidRPr="00485303">
        <w:rPr>
          <w:rFonts w:ascii="ITC Avant Garde" w:hAnsi="ITC Avant Garde"/>
        </w:rPr>
        <w:t>nomo</w:t>
      </w:r>
      <w:r w:rsidRPr="00485303">
        <w:rPr>
          <w:rFonts w:ascii="ITC Avant Garde" w:hAnsi="ITC Avant Garde"/>
          <w:spacing w:val="-17"/>
        </w:rPr>
        <w:t xml:space="preserve"> </w:t>
      </w:r>
      <w:r w:rsidRPr="00485303">
        <w:rPr>
          <w:rFonts w:ascii="ITC Avant Garde" w:hAnsi="ITC Avant Garde"/>
        </w:rPr>
        <w:t>con</w:t>
      </w:r>
      <w:r w:rsidRPr="00485303">
        <w:rPr>
          <w:rFonts w:ascii="ITC Avant Garde" w:hAnsi="ITC Avant Garde"/>
          <w:spacing w:val="-19"/>
        </w:rPr>
        <w:t xml:space="preserve"> </w:t>
      </w:r>
      <w:r w:rsidRPr="00485303">
        <w:rPr>
          <w:rFonts w:ascii="ITC Avant Garde" w:hAnsi="ITC Avant Garde"/>
        </w:rPr>
        <w:t>personalidad</w:t>
      </w:r>
      <w:r w:rsidRPr="00485303">
        <w:rPr>
          <w:rFonts w:ascii="ITC Avant Garde" w:hAnsi="ITC Avant Garde"/>
          <w:spacing w:val="-18"/>
        </w:rPr>
        <w:t xml:space="preserve"> </w:t>
      </w:r>
      <w:r w:rsidRPr="00485303">
        <w:rPr>
          <w:rFonts w:ascii="ITC Avant Garde" w:hAnsi="ITC Avant Garde"/>
        </w:rPr>
        <w:t>jurídica</w:t>
      </w:r>
      <w:r w:rsidRPr="00485303">
        <w:rPr>
          <w:rFonts w:ascii="ITC Avant Garde" w:hAnsi="ITC Avant Garde"/>
          <w:spacing w:val="-18"/>
        </w:rPr>
        <w:t xml:space="preserve"> </w:t>
      </w:r>
      <w:r w:rsidRPr="00485303">
        <w:rPr>
          <w:rFonts w:ascii="ITC Avant Garde" w:hAnsi="ITC Avant Garde"/>
        </w:rPr>
        <w:t>y</w:t>
      </w:r>
      <w:r w:rsidRPr="00485303">
        <w:rPr>
          <w:rFonts w:ascii="ITC Avant Garde" w:hAnsi="ITC Avant Garde"/>
          <w:spacing w:val="-18"/>
        </w:rPr>
        <w:t xml:space="preserve"> </w:t>
      </w:r>
      <w:r w:rsidRPr="00485303">
        <w:rPr>
          <w:rFonts w:ascii="ITC Avant Garde" w:hAnsi="ITC Avant Garde"/>
        </w:rPr>
        <w:t>patrimonio</w:t>
      </w:r>
      <w:r w:rsidRPr="00485303">
        <w:rPr>
          <w:rFonts w:ascii="ITC Avant Garde" w:hAnsi="ITC Avant Garde"/>
          <w:w w:val="99"/>
        </w:rPr>
        <w:t xml:space="preserve"> </w:t>
      </w:r>
      <w:r w:rsidRPr="00485303">
        <w:rPr>
          <w:rFonts w:ascii="ITC Avant Garde" w:hAnsi="ITC Avant Garde"/>
        </w:rPr>
        <w:t>propio</w:t>
      </w:r>
      <w:r w:rsidRPr="00485303">
        <w:rPr>
          <w:rFonts w:ascii="ITC Avant Garde" w:hAnsi="ITC Avant Garde"/>
          <w:spacing w:val="1"/>
        </w:rPr>
        <w:t xml:space="preserve"> </w:t>
      </w:r>
      <w:r w:rsidRPr="00485303">
        <w:rPr>
          <w:rFonts w:ascii="ITC Avant Garde" w:hAnsi="ITC Avant Garde"/>
        </w:rPr>
        <w:t>que tiene</w:t>
      </w:r>
      <w:r w:rsidRPr="00485303">
        <w:rPr>
          <w:rFonts w:ascii="ITC Avant Garde" w:hAnsi="ITC Avant Garde"/>
          <w:spacing w:val="1"/>
        </w:rPr>
        <w:t xml:space="preserve"> </w:t>
      </w:r>
      <w:r w:rsidRPr="00485303">
        <w:rPr>
          <w:rFonts w:ascii="ITC Avant Garde" w:hAnsi="ITC Avant Garde"/>
        </w:rPr>
        <w:t>por objeto</w:t>
      </w:r>
      <w:r w:rsidRPr="00485303">
        <w:rPr>
          <w:rFonts w:ascii="ITC Avant Garde" w:hAnsi="ITC Avant Garde"/>
          <w:spacing w:val="3"/>
        </w:rPr>
        <w:t xml:space="preserve"> </w:t>
      </w:r>
      <w:r w:rsidRPr="00485303">
        <w:rPr>
          <w:rFonts w:ascii="ITC Avant Garde" w:hAnsi="ITC Avant Garde"/>
        </w:rPr>
        <w:t>el</w:t>
      </w:r>
      <w:r w:rsidRPr="00485303">
        <w:rPr>
          <w:rFonts w:ascii="ITC Avant Garde" w:hAnsi="ITC Avant Garde"/>
          <w:spacing w:val="1"/>
        </w:rPr>
        <w:t xml:space="preserve"> </w:t>
      </w:r>
      <w:r w:rsidRPr="00485303">
        <w:rPr>
          <w:rFonts w:ascii="ITC Avant Garde" w:hAnsi="ITC Avant Garde"/>
        </w:rPr>
        <w:t>desarrollo</w:t>
      </w:r>
      <w:r w:rsidRPr="00485303">
        <w:rPr>
          <w:rFonts w:ascii="ITC Avant Garde" w:hAnsi="ITC Avant Garde"/>
          <w:spacing w:val="1"/>
        </w:rPr>
        <w:t xml:space="preserve"> </w:t>
      </w:r>
      <w:r w:rsidRPr="00485303">
        <w:rPr>
          <w:rFonts w:ascii="ITC Avant Garde" w:hAnsi="ITC Avant Garde"/>
        </w:rPr>
        <w:t>eficiente</w:t>
      </w:r>
      <w:r w:rsidRPr="00485303">
        <w:rPr>
          <w:rFonts w:ascii="ITC Avant Garde" w:hAnsi="ITC Avant Garde"/>
          <w:spacing w:val="1"/>
        </w:rPr>
        <w:t xml:space="preserve"> </w:t>
      </w:r>
      <w:r w:rsidRPr="00485303">
        <w:rPr>
          <w:rFonts w:ascii="ITC Avant Garde" w:hAnsi="ITC Avant Garde"/>
          <w:spacing w:val="-1"/>
        </w:rPr>
        <w:t>d</w:t>
      </w:r>
      <w:r w:rsidRPr="00485303">
        <w:rPr>
          <w:rFonts w:ascii="ITC Avant Garde" w:hAnsi="ITC Avant Garde"/>
        </w:rPr>
        <w:t>e</w:t>
      </w:r>
      <w:r w:rsidRPr="00485303">
        <w:rPr>
          <w:rFonts w:ascii="ITC Avant Garde" w:hAnsi="ITC Avant Garde"/>
          <w:spacing w:val="1"/>
        </w:rPr>
        <w:t xml:space="preserve"> </w:t>
      </w:r>
      <w:r w:rsidRPr="00485303">
        <w:rPr>
          <w:rFonts w:ascii="ITC Avant Garde" w:hAnsi="ITC Avant Garde"/>
        </w:rPr>
        <w:t>la radiodifusión</w:t>
      </w:r>
      <w:r w:rsidRPr="00485303">
        <w:rPr>
          <w:rFonts w:ascii="ITC Avant Garde" w:hAnsi="ITC Avant Garde"/>
          <w:spacing w:val="2"/>
        </w:rPr>
        <w:t xml:space="preserve"> </w:t>
      </w:r>
      <w:r w:rsidRPr="00485303">
        <w:rPr>
          <w:rFonts w:ascii="ITC Avant Garde" w:hAnsi="ITC Avant Garde"/>
        </w:rPr>
        <w:t>y las</w:t>
      </w:r>
      <w:r w:rsidRPr="00485303">
        <w:rPr>
          <w:rFonts w:ascii="ITC Avant Garde" w:hAnsi="ITC Avant Garde"/>
          <w:w w:val="99"/>
        </w:rPr>
        <w:t xml:space="preserve"> </w:t>
      </w:r>
      <w:r w:rsidRPr="00485303">
        <w:rPr>
          <w:rFonts w:ascii="ITC Avant Garde" w:hAnsi="ITC Avant Garde"/>
        </w:rPr>
        <w:t>telecomun</w:t>
      </w:r>
      <w:r w:rsidRPr="00485303">
        <w:rPr>
          <w:rFonts w:ascii="ITC Avant Garde" w:hAnsi="ITC Avant Garde"/>
          <w:spacing w:val="1"/>
        </w:rPr>
        <w:t>i</w:t>
      </w:r>
      <w:r w:rsidRPr="00485303">
        <w:rPr>
          <w:rFonts w:ascii="ITC Avant Garde" w:hAnsi="ITC Avant Garde"/>
        </w:rPr>
        <w:t>ca</w:t>
      </w:r>
      <w:r w:rsidRPr="00485303">
        <w:rPr>
          <w:rFonts w:ascii="ITC Avant Garde" w:hAnsi="ITC Avant Garde"/>
          <w:spacing w:val="-1"/>
        </w:rPr>
        <w:t>c</w:t>
      </w:r>
      <w:r w:rsidRPr="00485303">
        <w:rPr>
          <w:rFonts w:ascii="ITC Avant Garde" w:hAnsi="ITC Avant Garde"/>
        </w:rPr>
        <w:t>iones</w:t>
      </w:r>
      <w:r w:rsidR="005402B2" w:rsidRPr="00485303">
        <w:rPr>
          <w:rFonts w:ascii="ITC Avant Garde" w:hAnsi="ITC Avant Garde"/>
        </w:rPr>
        <w:t>, a</w:t>
      </w:r>
      <w:r w:rsidR="007F6748" w:rsidRPr="00485303">
        <w:rPr>
          <w:rFonts w:ascii="ITC Avant Garde" w:eastAsia="Times New Roman" w:hAnsi="ITC Avant Garde"/>
          <w:kern w:val="1"/>
          <w:lang w:eastAsia="ar-SA"/>
        </w:rPr>
        <w:t xml:space="preserve">demás de ser también la </w:t>
      </w:r>
      <w:r w:rsidR="007F6748" w:rsidRPr="00485303">
        <w:rPr>
          <w:rFonts w:ascii="ITC Avant Garde" w:eastAsia="Times New Roman" w:hAnsi="ITC Avant Garde"/>
          <w:kern w:val="1"/>
          <w:lang w:eastAsia="ar-SA"/>
        </w:rPr>
        <w:lastRenderedPageBreak/>
        <w:t>autoridad en materia de competencia económica de los sectores de radiodifusión y telecomunicaciones.</w:t>
      </w:r>
    </w:p>
    <w:p w14:paraId="548EC92C" w14:textId="77777777" w:rsidR="00485303" w:rsidRPr="00485303" w:rsidRDefault="00331672" w:rsidP="00485303">
      <w:pPr>
        <w:pStyle w:val="Textoindependiente"/>
        <w:spacing w:after="240"/>
        <w:ind w:left="0" w:right="-81"/>
        <w:jc w:val="both"/>
      </w:pPr>
      <w:r w:rsidRPr="00485303">
        <w:t>Para</w:t>
      </w:r>
      <w:r w:rsidRPr="00485303">
        <w:rPr>
          <w:spacing w:val="33"/>
        </w:rPr>
        <w:t xml:space="preserve"> </w:t>
      </w:r>
      <w:r w:rsidRPr="00485303">
        <w:rPr>
          <w:spacing w:val="-1"/>
        </w:rPr>
        <w:t>ta</w:t>
      </w:r>
      <w:r w:rsidRPr="00485303">
        <w:t>l</w:t>
      </w:r>
      <w:r w:rsidRPr="00485303">
        <w:rPr>
          <w:spacing w:val="36"/>
        </w:rPr>
        <w:t xml:space="preserve"> </w:t>
      </w:r>
      <w:r w:rsidRPr="00485303">
        <w:t>efecto,</w:t>
      </w:r>
      <w:r w:rsidRPr="00485303">
        <w:rPr>
          <w:spacing w:val="34"/>
        </w:rPr>
        <w:t xml:space="preserve"> </w:t>
      </w:r>
      <w:r w:rsidRPr="00485303">
        <w:t>tiene</w:t>
      </w:r>
      <w:r w:rsidRPr="00485303">
        <w:rPr>
          <w:spacing w:val="26"/>
        </w:rPr>
        <w:t xml:space="preserve"> </w:t>
      </w:r>
      <w:r w:rsidRPr="00485303">
        <w:t>a</w:t>
      </w:r>
      <w:r w:rsidRPr="00485303">
        <w:rPr>
          <w:spacing w:val="26"/>
        </w:rPr>
        <w:t xml:space="preserve"> </w:t>
      </w:r>
      <w:r w:rsidRPr="00485303">
        <w:t>su</w:t>
      </w:r>
      <w:r w:rsidRPr="00485303">
        <w:rPr>
          <w:spacing w:val="25"/>
        </w:rPr>
        <w:t xml:space="preserve"> </w:t>
      </w:r>
      <w:r w:rsidRPr="00485303">
        <w:t>car</w:t>
      </w:r>
      <w:r w:rsidRPr="00485303">
        <w:rPr>
          <w:spacing w:val="-1"/>
        </w:rPr>
        <w:t>g</w:t>
      </w:r>
      <w:r w:rsidRPr="00485303">
        <w:t>o</w:t>
      </w:r>
      <w:r w:rsidRPr="00485303">
        <w:rPr>
          <w:spacing w:val="26"/>
        </w:rPr>
        <w:t xml:space="preserve"> </w:t>
      </w:r>
      <w:r w:rsidRPr="00485303">
        <w:t>la</w:t>
      </w:r>
      <w:r w:rsidRPr="00485303">
        <w:rPr>
          <w:spacing w:val="25"/>
        </w:rPr>
        <w:t xml:space="preserve"> </w:t>
      </w:r>
      <w:r w:rsidRPr="00485303">
        <w:t>regulación,</w:t>
      </w:r>
      <w:r w:rsidRPr="00485303">
        <w:rPr>
          <w:spacing w:val="29"/>
        </w:rPr>
        <w:t xml:space="preserve"> </w:t>
      </w:r>
      <w:r w:rsidRPr="00485303">
        <w:t>promoción</w:t>
      </w:r>
      <w:r w:rsidRPr="00485303">
        <w:rPr>
          <w:spacing w:val="26"/>
        </w:rPr>
        <w:t xml:space="preserve"> </w:t>
      </w:r>
      <w:r w:rsidRPr="00485303">
        <w:t>y</w:t>
      </w:r>
      <w:r w:rsidRPr="00485303">
        <w:rPr>
          <w:spacing w:val="27"/>
        </w:rPr>
        <w:t xml:space="preserve"> </w:t>
      </w:r>
      <w:r w:rsidRPr="00485303">
        <w:t>supervisión</w:t>
      </w:r>
      <w:r w:rsidRPr="00485303">
        <w:rPr>
          <w:spacing w:val="27"/>
        </w:rPr>
        <w:t xml:space="preserve"> </w:t>
      </w:r>
      <w:r w:rsidRPr="00485303">
        <w:t>del</w:t>
      </w:r>
      <w:r w:rsidRPr="00485303">
        <w:rPr>
          <w:spacing w:val="26"/>
        </w:rPr>
        <w:t xml:space="preserve"> </w:t>
      </w:r>
      <w:r w:rsidRPr="00485303">
        <w:t>uso,</w:t>
      </w:r>
      <w:r w:rsidRPr="00485303">
        <w:rPr>
          <w:spacing w:val="26"/>
        </w:rPr>
        <w:t xml:space="preserve"> </w:t>
      </w:r>
      <w:r w:rsidRPr="00485303">
        <w:t>aprovechamiento</w:t>
      </w:r>
      <w:r w:rsidRPr="00485303">
        <w:rPr>
          <w:spacing w:val="27"/>
        </w:rPr>
        <w:t xml:space="preserve"> </w:t>
      </w:r>
      <w:r w:rsidRPr="00485303">
        <w:t>y</w:t>
      </w:r>
      <w:r w:rsidRPr="00485303">
        <w:rPr>
          <w:w w:val="99"/>
        </w:rPr>
        <w:t xml:space="preserve"> </w:t>
      </w:r>
      <w:r w:rsidRPr="00485303">
        <w:t>explotaci</w:t>
      </w:r>
      <w:r w:rsidRPr="00485303">
        <w:rPr>
          <w:spacing w:val="1"/>
        </w:rPr>
        <w:t>ó</w:t>
      </w:r>
      <w:r w:rsidRPr="00485303">
        <w:t>n</w:t>
      </w:r>
      <w:r w:rsidRPr="00485303">
        <w:rPr>
          <w:spacing w:val="-8"/>
        </w:rPr>
        <w:t xml:space="preserve"> </w:t>
      </w:r>
      <w:r w:rsidRPr="00485303">
        <w:t>del</w:t>
      </w:r>
      <w:r w:rsidRPr="00485303">
        <w:rPr>
          <w:spacing w:val="-9"/>
        </w:rPr>
        <w:t xml:space="preserve"> </w:t>
      </w:r>
      <w:r w:rsidRPr="00485303">
        <w:t>esp</w:t>
      </w:r>
      <w:r w:rsidRPr="00485303">
        <w:rPr>
          <w:spacing w:val="1"/>
        </w:rPr>
        <w:t>e</w:t>
      </w:r>
      <w:r w:rsidRPr="00485303">
        <w:t>ctro</w:t>
      </w:r>
      <w:r w:rsidRPr="00485303">
        <w:rPr>
          <w:spacing w:val="-9"/>
        </w:rPr>
        <w:t xml:space="preserve"> </w:t>
      </w:r>
      <w:r w:rsidRPr="00485303">
        <w:t>radio</w:t>
      </w:r>
      <w:r w:rsidRPr="00485303">
        <w:rPr>
          <w:spacing w:val="1"/>
        </w:rPr>
        <w:t>e</w:t>
      </w:r>
      <w:r w:rsidRPr="00485303">
        <w:t>léctrico,</w:t>
      </w:r>
      <w:r w:rsidRPr="00485303">
        <w:rPr>
          <w:spacing w:val="-8"/>
        </w:rPr>
        <w:t xml:space="preserve"> </w:t>
      </w:r>
      <w:r w:rsidRPr="00485303">
        <w:t>los</w:t>
      </w:r>
      <w:r w:rsidRPr="00485303">
        <w:rPr>
          <w:spacing w:val="-8"/>
        </w:rPr>
        <w:t xml:space="preserve"> </w:t>
      </w:r>
      <w:r w:rsidRPr="00485303">
        <w:t>recursos</w:t>
      </w:r>
      <w:r w:rsidRPr="00485303">
        <w:rPr>
          <w:spacing w:val="-8"/>
        </w:rPr>
        <w:t xml:space="preserve"> </w:t>
      </w:r>
      <w:r w:rsidRPr="00485303">
        <w:t>o</w:t>
      </w:r>
      <w:r w:rsidRPr="00485303">
        <w:rPr>
          <w:spacing w:val="1"/>
        </w:rPr>
        <w:t>r</w:t>
      </w:r>
      <w:r w:rsidRPr="00485303">
        <w:t>bitales,</w:t>
      </w:r>
      <w:r w:rsidRPr="00485303">
        <w:rPr>
          <w:spacing w:val="-7"/>
        </w:rPr>
        <w:t xml:space="preserve"> </w:t>
      </w:r>
      <w:r w:rsidRPr="00485303">
        <w:t>los</w:t>
      </w:r>
      <w:r w:rsidRPr="00485303">
        <w:rPr>
          <w:spacing w:val="-9"/>
        </w:rPr>
        <w:t xml:space="preserve"> </w:t>
      </w:r>
      <w:r w:rsidRPr="00485303">
        <w:t>servicios</w:t>
      </w:r>
      <w:r w:rsidRPr="00485303">
        <w:rPr>
          <w:spacing w:val="-8"/>
        </w:rPr>
        <w:t xml:space="preserve"> </w:t>
      </w:r>
      <w:r w:rsidRPr="00485303">
        <w:t>s</w:t>
      </w:r>
      <w:r w:rsidRPr="00485303">
        <w:rPr>
          <w:spacing w:val="1"/>
        </w:rPr>
        <w:t>a</w:t>
      </w:r>
      <w:r w:rsidRPr="00485303">
        <w:t>telitales,</w:t>
      </w:r>
      <w:r w:rsidRPr="00485303">
        <w:rPr>
          <w:spacing w:val="-8"/>
        </w:rPr>
        <w:t xml:space="preserve"> </w:t>
      </w:r>
      <w:r w:rsidRPr="00485303">
        <w:t>las</w:t>
      </w:r>
      <w:r w:rsidRPr="00485303">
        <w:rPr>
          <w:w w:val="99"/>
        </w:rPr>
        <w:t xml:space="preserve"> </w:t>
      </w:r>
      <w:r w:rsidRPr="00485303">
        <w:t>redes</w:t>
      </w:r>
      <w:r w:rsidRPr="00485303">
        <w:rPr>
          <w:spacing w:val="-8"/>
        </w:rPr>
        <w:t xml:space="preserve"> </w:t>
      </w:r>
      <w:r w:rsidRPr="00485303">
        <w:t>públ</w:t>
      </w:r>
      <w:r w:rsidRPr="00485303">
        <w:rPr>
          <w:spacing w:val="2"/>
        </w:rPr>
        <w:t>i</w:t>
      </w:r>
      <w:r w:rsidRPr="00485303">
        <w:t>cas</w:t>
      </w:r>
      <w:r w:rsidRPr="00485303">
        <w:rPr>
          <w:spacing w:val="-8"/>
        </w:rPr>
        <w:t xml:space="preserve"> </w:t>
      </w:r>
      <w:r w:rsidRPr="00485303">
        <w:rPr>
          <w:spacing w:val="-1"/>
        </w:rPr>
        <w:t>d</w:t>
      </w:r>
      <w:r w:rsidRPr="00485303">
        <w:t>e</w:t>
      </w:r>
      <w:r w:rsidRPr="00485303">
        <w:rPr>
          <w:spacing w:val="-8"/>
        </w:rPr>
        <w:t xml:space="preserve"> </w:t>
      </w:r>
      <w:r w:rsidRPr="00485303">
        <w:t>tel</w:t>
      </w:r>
      <w:r w:rsidRPr="00485303">
        <w:rPr>
          <w:spacing w:val="1"/>
        </w:rPr>
        <w:t>e</w:t>
      </w:r>
      <w:r w:rsidRPr="00485303">
        <w:t>comunicaciones</w:t>
      </w:r>
      <w:r w:rsidRPr="00485303">
        <w:rPr>
          <w:spacing w:val="-6"/>
        </w:rPr>
        <w:t xml:space="preserve"> </w:t>
      </w:r>
      <w:r w:rsidRPr="00485303">
        <w:t>y</w:t>
      </w:r>
      <w:r w:rsidRPr="00485303">
        <w:rPr>
          <w:spacing w:val="-8"/>
        </w:rPr>
        <w:t xml:space="preserve"> </w:t>
      </w:r>
      <w:r w:rsidRPr="00485303">
        <w:t>la</w:t>
      </w:r>
      <w:r w:rsidRPr="00485303">
        <w:rPr>
          <w:spacing w:val="-8"/>
        </w:rPr>
        <w:t xml:space="preserve"> </w:t>
      </w:r>
      <w:r w:rsidRPr="00485303">
        <w:t>prestación</w:t>
      </w:r>
      <w:r w:rsidRPr="00485303">
        <w:rPr>
          <w:spacing w:val="-6"/>
        </w:rPr>
        <w:t xml:space="preserve"> </w:t>
      </w:r>
      <w:r w:rsidRPr="00485303">
        <w:rPr>
          <w:spacing w:val="-1"/>
        </w:rPr>
        <w:t>d</w:t>
      </w:r>
      <w:r w:rsidRPr="00485303">
        <w:t>e</w:t>
      </w:r>
      <w:r w:rsidRPr="00485303">
        <w:rPr>
          <w:spacing w:val="-7"/>
        </w:rPr>
        <w:t xml:space="preserve"> </w:t>
      </w:r>
      <w:r w:rsidRPr="00485303">
        <w:t>los</w:t>
      </w:r>
      <w:r w:rsidRPr="00485303">
        <w:rPr>
          <w:spacing w:val="-7"/>
        </w:rPr>
        <w:t xml:space="preserve"> </w:t>
      </w:r>
      <w:r w:rsidRPr="00485303">
        <w:t>servicios</w:t>
      </w:r>
      <w:r w:rsidRPr="00485303">
        <w:rPr>
          <w:spacing w:val="-8"/>
        </w:rPr>
        <w:t xml:space="preserve"> </w:t>
      </w:r>
      <w:r w:rsidRPr="00485303">
        <w:rPr>
          <w:spacing w:val="-1"/>
        </w:rPr>
        <w:t>d</w:t>
      </w:r>
      <w:r w:rsidRPr="00485303">
        <w:t>e</w:t>
      </w:r>
      <w:r w:rsidRPr="00485303">
        <w:rPr>
          <w:spacing w:val="-7"/>
        </w:rPr>
        <w:t xml:space="preserve"> </w:t>
      </w:r>
      <w:r w:rsidRPr="00485303">
        <w:t>radiodif</w:t>
      </w:r>
      <w:r w:rsidRPr="00485303">
        <w:rPr>
          <w:spacing w:val="-1"/>
        </w:rPr>
        <w:t>u</w:t>
      </w:r>
      <w:r w:rsidRPr="00485303">
        <w:t>sión</w:t>
      </w:r>
      <w:r w:rsidRPr="00485303">
        <w:rPr>
          <w:spacing w:val="-6"/>
        </w:rPr>
        <w:t xml:space="preserve"> </w:t>
      </w:r>
      <w:r w:rsidRPr="00485303">
        <w:t>y</w:t>
      </w:r>
      <w:r w:rsidRPr="00485303">
        <w:rPr>
          <w:w w:val="99"/>
        </w:rPr>
        <w:t xml:space="preserve"> </w:t>
      </w:r>
      <w:r w:rsidRPr="00485303">
        <w:rPr>
          <w:spacing w:val="-1"/>
        </w:rPr>
        <w:t>d</w:t>
      </w:r>
      <w:r w:rsidRPr="00485303">
        <w:t>e</w:t>
      </w:r>
      <w:r w:rsidRPr="00485303">
        <w:rPr>
          <w:spacing w:val="-11"/>
        </w:rPr>
        <w:t xml:space="preserve"> </w:t>
      </w:r>
      <w:r w:rsidRPr="00485303">
        <w:t>telec</w:t>
      </w:r>
      <w:r w:rsidRPr="00485303">
        <w:rPr>
          <w:spacing w:val="1"/>
        </w:rPr>
        <w:t>o</w:t>
      </w:r>
      <w:r w:rsidRPr="00485303">
        <w:t>munica</w:t>
      </w:r>
      <w:r w:rsidRPr="00485303">
        <w:rPr>
          <w:spacing w:val="-1"/>
        </w:rPr>
        <w:t>c</w:t>
      </w:r>
      <w:r w:rsidRPr="00485303">
        <w:t>i</w:t>
      </w:r>
      <w:r w:rsidRPr="00485303">
        <w:rPr>
          <w:spacing w:val="1"/>
        </w:rPr>
        <w:t>o</w:t>
      </w:r>
      <w:r w:rsidRPr="00485303">
        <w:t>nes,</w:t>
      </w:r>
      <w:r w:rsidRPr="00485303">
        <w:rPr>
          <w:spacing w:val="-9"/>
        </w:rPr>
        <w:t xml:space="preserve"> </w:t>
      </w:r>
      <w:r w:rsidRPr="00485303">
        <w:t>así</w:t>
      </w:r>
      <w:r w:rsidRPr="00485303">
        <w:rPr>
          <w:spacing w:val="-11"/>
        </w:rPr>
        <w:t xml:space="preserve"> </w:t>
      </w:r>
      <w:r w:rsidRPr="00485303">
        <w:t>como</w:t>
      </w:r>
      <w:r w:rsidRPr="00485303">
        <w:rPr>
          <w:spacing w:val="-11"/>
        </w:rPr>
        <w:t xml:space="preserve"> </w:t>
      </w:r>
      <w:r w:rsidRPr="00485303">
        <w:t>del</w:t>
      </w:r>
      <w:r w:rsidRPr="00485303">
        <w:rPr>
          <w:spacing w:val="-11"/>
        </w:rPr>
        <w:t xml:space="preserve"> </w:t>
      </w:r>
      <w:r w:rsidRPr="00485303">
        <w:t>acceso</w:t>
      </w:r>
      <w:r w:rsidRPr="00485303">
        <w:rPr>
          <w:spacing w:val="-11"/>
        </w:rPr>
        <w:t xml:space="preserve"> </w:t>
      </w:r>
      <w:r w:rsidRPr="00485303">
        <w:t>a</w:t>
      </w:r>
      <w:r w:rsidRPr="00485303">
        <w:rPr>
          <w:spacing w:val="-11"/>
        </w:rPr>
        <w:t xml:space="preserve"> </w:t>
      </w:r>
      <w:r w:rsidRPr="00485303">
        <w:t>la</w:t>
      </w:r>
      <w:r w:rsidRPr="00485303">
        <w:rPr>
          <w:spacing w:val="-11"/>
        </w:rPr>
        <w:t xml:space="preserve"> </w:t>
      </w:r>
      <w:r w:rsidRPr="00485303">
        <w:t>infraestr</w:t>
      </w:r>
      <w:r w:rsidRPr="00485303">
        <w:rPr>
          <w:spacing w:val="1"/>
        </w:rPr>
        <w:t>u</w:t>
      </w:r>
      <w:r w:rsidRPr="00485303">
        <w:t>ct</w:t>
      </w:r>
      <w:r w:rsidRPr="00485303">
        <w:rPr>
          <w:spacing w:val="-1"/>
        </w:rPr>
        <w:t>u</w:t>
      </w:r>
      <w:r w:rsidRPr="00485303">
        <w:t>ra</w:t>
      </w:r>
      <w:r w:rsidRPr="00485303">
        <w:rPr>
          <w:spacing w:val="-10"/>
        </w:rPr>
        <w:t xml:space="preserve"> </w:t>
      </w:r>
      <w:r w:rsidRPr="00485303">
        <w:t>activa</w:t>
      </w:r>
      <w:r w:rsidRPr="00485303">
        <w:rPr>
          <w:spacing w:val="-11"/>
        </w:rPr>
        <w:t xml:space="preserve"> </w:t>
      </w:r>
      <w:r w:rsidRPr="00485303">
        <w:t>y</w:t>
      </w:r>
      <w:r w:rsidRPr="00485303">
        <w:rPr>
          <w:spacing w:val="-11"/>
        </w:rPr>
        <w:t xml:space="preserve"> </w:t>
      </w:r>
      <w:r w:rsidRPr="00485303">
        <w:t>pasiva</w:t>
      </w:r>
      <w:r w:rsidRPr="00485303">
        <w:rPr>
          <w:spacing w:val="-11"/>
        </w:rPr>
        <w:t xml:space="preserve"> </w:t>
      </w:r>
      <w:r w:rsidRPr="00485303">
        <w:t>y</w:t>
      </w:r>
      <w:r w:rsidRPr="00485303">
        <w:rPr>
          <w:spacing w:val="-11"/>
        </w:rPr>
        <w:t xml:space="preserve"> </w:t>
      </w:r>
      <w:r w:rsidRPr="00485303">
        <w:t>ot</w:t>
      </w:r>
      <w:r w:rsidRPr="00485303">
        <w:rPr>
          <w:spacing w:val="1"/>
        </w:rPr>
        <w:t>ro</w:t>
      </w:r>
      <w:r w:rsidRPr="00485303">
        <w:t>s</w:t>
      </w:r>
      <w:r w:rsidRPr="00485303">
        <w:rPr>
          <w:w w:val="99"/>
        </w:rPr>
        <w:t xml:space="preserve"> </w:t>
      </w:r>
      <w:r w:rsidRPr="00485303">
        <w:t>insumos</w:t>
      </w:r>
      <w:r w:rsidRPr="00485303">
        <w:rPr>
          <w:spacing w:val="20"/>
        </w:rPr>
        <w:t xml:space="preserve"> </w:t>
      </w:r>
      <w:r w:rsidRPr="00485303">
        <w:t>esenciales.</w:t>
      </w:r>
    </w:p>
    <w:p w14:paraId="1DB37E17" w14:textId="77777777" w:rsidR="00485303" w:rsidRPr="00485303" w:rsidRDefault="005D692C" w:rsidP="00485303">
      <w:pPr>
        <w:pStyle w:val="Textoindependiente"/>
        <w:spacing w:after="240"/>
        <w:ind w:left="0" w:right="-81"/>
        <w:jc w:val="both"/>
      </w:pPr>
      <w:r w:rsidRPr="00485303">
        <w:t>En este sentido, e</w:t>
      </w:r>
      <w:r w:rsidR="00E120ED" w:rsidRPr="00485303">
        <w:t>l Instituto tiene la facultad para llevar a cabo consultas públicas, tal como lo dispone</w:t>
      </w:r>
      <w:r w:rsidR="00634AC0" w:rsidRPr="00485303">
        <w:t>n</w:t>
      </w:r>
      <w:r w:rsidR="00EC7D7F" w:rsidRPr="00485303">
        <w:t xml:space="preserve"> </w:t>
      </w:r>
      <w:r w:rsidR="00634AC0" w:rsidRPr="00485303">
        <w:t>los</w:t>
      </w:r>
      <w:r w:rsidR="00EC7D7F" w:rsidRPr="00485303">
        <w:t xml:space="preserve"> artículo</w:t>
      </w:r>
      <w:r w:rsidR="00634AC0" w:rsidRPr="00485303">
        <w:t>s</w:t>
      </w:r>
      <w:r w:rsidR="00EC7D7F" w:rsidRPr="00485303">
        <w:t xml:space="preserve"> 15</w:t>
      </w:r>
      <w:r w:rsidR="00A3106A" w:rsidRPr="00485303">
        <w:t>,</w:t>
      </w:r>
      <w:r w:rsidR="00EC7D7F" w:rsidRPr="00485303">
        <w:t xml:space="preserve"> fracción XL y 51</w:t>
      </w:r>
      <w:r w:rsidR="00A3106A" w:rsidRPr="00485303">
        <w:t>,</w:t>
      </w:r>
      <w:r w:rsidR="00FF69E9" w:rsidRPr="00485303">
        <w:t xml:space="preserve"> primer párrafo</w:t>
      </w:r>
      <w:r w:rsidR="00EC7D7F" w:rsidRPr="00485303">
        <w:t xml:space="preserve"> de la Ley</w:t>
      </w:r>
      <w:r w:rsidR="00486E57" w:rsidRPr="00485303">
        <w:t>, los cuales señala:</w:t>
      </w:r>
    </w:p>
    <w:p w14:paraId="49FE32DB" w14:textId="04C892C7" w:rsidR="00486E57" w:rsidRPr="00485303" w:rsidRDefault="00486E57" w:rsidP="00485303">
      <w:pPr>
        <w:pStyle w:val="Textoindependiente"/>
        <w:spacing w:after="240"/>
        <w:ind w:left="1134" w:right="1182"/>
        <w:jc w:val="both"/>
        <w:rPr>
          <w:sz w:val="20"/>
        </w:rPr>
      </w:pPr>
      <w:r w:rsidRPr="00485303">
        <w:rPr>
          <w:sz w:val="20"/>
        </w:rPr>
        <w:t>“</w:t>
      </w:r>
      <w:r w:rsidRPr="00485303">
        <w:rPr>
          <w:b/>
          <w:sz w:val="20"/>
        </w:rPr>
        <w:t>Artículo 15</w:t>
      </w:r>
      <w:r w:rsidRPr="00485303">
        <w:rPr>
          <w:sz w:val="20"/>
        </w:rPr>
        <w:t>. Para el ejercicio de sus atribuciones corresponde al Instituto:</w:t>
      </w:r>
    </w:p>
    <w:p w14:paraId="37F1E07D" w14:textId="77777777" w:rsidR="00486E57" w:rsidRPr="00485303" w:rsidRDefault="00486E57" w:rsidP="00485303">
      <w:pPr>
        <w:pStyle w:val="Textoindependiente"/>
        <w:spacing w:after="240"/>
        <w:ind w:left="1134" w:right="1182"/>
        <w:jc w:val="both"/>
        <w:rPr>
          <w:sz w:val="20"/>
        </w:rPr>
      </w:pPr>
      <w:r w:rsidRPr="00485303">
        <w:rPr>
          <w:sz w:val="20"/>
        </w:rPr>
        <w:t>(…)</w:t>
      </w:r>
    </w:p>
    <w:p w14:paraId="553DE896" w14:textId="77777777" w:rsidR="00486E57" w:rsidRPr="00485303" w:rsidRDefault="00486E57" w:rsidP="00485303">
      <w:pPr>
        <w:pStyle w:val="Textoindependiente"/>
        <w:spacing w:after="240"/>
        <w:ind w:left="1134" w:right="1182"/>
        <w:jc w:val="both"/>
        <w:rPr>
          <w:sz w:val="20"/>
        </w:rPr>
      </w:pPr>
      <w:r w:rsidRPr="00485303">
        <w:rPr>
          <w:b/>
          <w:sz w:val="20"/>
        </w:rPr>
        <w:t>XL.</w:t>
      </w:r>
      <w:r w:rsidRPr="00485303">
        <w:rPr>
          <w:sz w:val="20"/>
        </w:rPr>
        <w:t xml:space="preserve"> Formular, de considerarlo necesario para el ejercicio de sus funciones, consultas públicas no vinculatorias, en las materias de su competencia;</w:t>
      </w:r>
    </w:p>
    <w:p w14:paraId="2D06415B" w14:textId="77777777" w:rsidR="00485303" w:rsidRPr="00485303" w:rsidRDefault="00486E57" w:rsidP="00485303">
      <w:pPr>
        <w:pStyle w:val="Textoindependiente"/>
        <w:spacing w:after="240"/>
        <w:ind w:left="1134" w:right="1182"/>
        <w:jc w:val="both"/>
        <w:rPr>
          <w:sz w:val="20"/>
        </w:rPr>
      </w:pPr>
      <w:r w:rsidRPr="00485303">
        <w:rPr>
          <w:sz w:val="20"/>
        </w:rPr>
        <w:t>(…)”</w:t>
      </w:r>
    </w:p>
    <w:p w14:paraId="559E6672" w14:textId="77777777" w:rsidR="00485303" w:rsidRPr="00485303" w:rsidRDefault="00486E57" w:rsidP="00485303">
      <w:pPr>
        <w:pStyle w:val="Textoindependiente"/>
        <w:spacing w:after="240"/>
        <w:ind w:left="1134" w:right="1182"/>
        <w:jc w:val="both"/>
        <w:rPr>
          <w:sz w:val="20"/>
        </w:rPr>
      </w:pPr>
      <w:r w:rsidRPr="00485303">
        <w:rPr>
          <w:b/>
          <w:sz w:val="20"/>
        </w:rPr>
        <w:t>“Artículo 51.</w:t>
      </w:r>
      <w:r w:rsidRPr="00485303">
        <w:rPr>
          <w:rFonts w:ascii="Arial" w:eastAsiaTheme="minorHAnsi" w:hAnsi="Arial" w:cs="Arial"/>
          <w:sz w:val="20"/>
          <w:szCs w:val="20"/>
        </w:rPr>
        <w:t xml:space="preserve"> </w:t>
      </w:r>
      <w:r w:rsidRPr="00485303">
        <w:rPr>
          <w:sz w:val="20"/>
        </w:rPr>
        <w:t>(…) en cualquier caso que determine el Pleno, el Instituto deberá realizar consultas públicas bajo principios de transparencia y participación ciudadana, en los términos que determine el Pleno, (…)”</w:t>
      </w:r>
    </w:p>
    <w:p w14:paraId="2D63FE09" w14:textId="77777777" w:rsidR="00485303" w:rsidRPr="00485303" w:rsidRDefault="00714864" w:rsidP="00485303">
      <w:pPr>
        <w:pStyle w:val="Textoindependiente"/>
        <w:spacing w:after="240"/>
        <w:ind w:left="0" w:right="-81"/>
        <w:jc w:val="both"/>
        <w:rPr>
          <w:spacing w:val="-1"/>
        </w:rPr>
      </w:pPr>
      <w:r w:rsidRPr="00485303">
        <w:t xml:space="preserve">Derivado de lo anterior, </w:t>
      </w:r>
      <w:r w:rsidR="00A44557" w:rsidRPr="00485303">
        <w:rPr>
          <w:rFonts w:eastAsia="Times New Roman"/>
          <w:kern w:val="1"/>
          <w:lang w:eastAsia="ar-SA"/>
        </w:rPr>
        <w:t>como órgano máximo de gobierno del</w:t>
      </w:r>
      <w:r w:rsidR="00331672" w:rsidRPr="00485303">
        <w:rPr>
          <w:spacing w:val="8"/>
        </w:rPr>
        <w:t xml:space="preserve"> </w:t>
      </w:r>
      <w:r w:rsidR="00331672" w:rsidRPr="00485303">
        <w:t>Instituto</w:t>
      </w:r>
      <w:r w:rsidR="007633FF" w:rsidRPr="00485303">
        <w:rPr>
          <w:rFonts w:eastAsia="Times New Roman"/>
          <w:kern w:val="1"/>
          <w:lang w:eastAsia="ar-SA"/>
        </w:rPr>
        <w:t xml:space="preserve">, el Pleno resulta </w:t>
      </w:r>
      <w:r w:rsidR="007633FF" w:rsidRPr="00485303">
        <w:t xml:space="preserve">competente </w:t>
      </w:r>
      <w:r w:rsidR="00331672" w:rsidRPr="00485303">
        <w:t>para emitir el presente Acuerdo y realizar una consulta pública</w:t>
      </w:r>
      <w:r w:rsidR="00840AC5" w:rsidRPr="00485303">
        <w:t xml:space="preserve"> </w:t>
      </w:r>
      <w:r w:rsidR="00AA7404" w:rsidRPr="00485303">
        <w:t xml:space="preserve">de integración </w:t>
      </w:r>
      <w:r w:rsidR="00331672" w:rsidRPr="00485303">
        <w:t xml:space="preserve">respecto </w:t>
      </w:r>
      <w:r w:rsidR="00AA7404" w:rsidRPr="00485303">
        <w:t xml:space="preserve">a los elementos a valorarse en el desarrollo de </w:t>
      </w:r>
      <w:r w:rsidR="00D12CA9" w:rsidRPr="00485303">
        <w:t xml:space="preserve">las </w:t>
      </w:r>
      <w:r w:rsidR="00AA7404" w:rsidRPr="00485303">
        <w:t xml:space="preserve">métricas de eficiencia espectral </w:t>
      </w:r>
      <w:r w:rsidR="003F139A" w:rsidRPr="00485303">
        <w:rPr>
          <w:spacing w:val="-1"/>
        </w:rPr>
        <w:t>(</w:t>
      </w:r>
      <w:r w:rsidR="00C54750" w:rsidRPr="00485303">
        <w:rPr>
          <w:spacing w:val="-1"/>
        </w:rPr>
        <w:t>Elementos</w:t>
      </w:r>
      <w:r w:rsidR="00AA7404" w:rsidRPr="00485303">
        <w:rPr>
          <w:spacing w:val="-1"/>
        </w:rPr>
        <w:t xml:space="preserve"> </w:t>
      </w:r>
      <w:r w:rsidR="003F139A" w:rsidRPr="00485303">
        <w:rPr>
          <w:spacing w:val="-1"/>
        </w:rPr>
        <w:t xml:space="preserve">de </w:t>
      </w:r>
      <w:r w:rsidR="00AE3511" w:rsidRPr="00485303">
        <w:rPr>
          <w:spacing w:val="-1"/>
        </w:rPr>
        <w:t xml:space="preserve">las </w:t>
      </w:r>
      <w:r w:rsidR="003F139A" w:rsidRPr="00485303">
        <w:rPr>
          <w:spacing w:val="-1"/>
        </w:rPr>
        <w:t>Métricas)</w:t>
      </w:r>
      <w:r w:rsidR="00C24050" w:rsidRPr="00485303">
        <w:rPr>
          <w:spacing w:val="-1"/>
        </w:rPr>
        <w:t xml:space="preserve">, </w:t>
      </w:r>
      <w:r w:rsidR="00C24050" w:rsidRPr="00485303" w:rsidDel="00422A84">
        <w:rPr>
          <w:rFonts w:eastAsia="Arial Unicode MS" w:cs="Arial"/>
          <w:lang w:val="es-ES_tradnl"/>
        </w:rPr>
        <w:t>con fundamento en los artículos 16</w:t>
      </w:r>
      <w:r w:rsidR="00C24050" w:rsidRPr="00485303">
        <w:rPr>
          <w:rFonts w:eastAsia="Arial Unicode MS" w:cs="Arial"/>
          <w:lang w:val="es-ES_tradnl"/>
        </w:rPr>
        <w:t>,</w:t>
      </w:r>
      <w:r w:rsidR="00C24050" w:rsidRPr="00485303" w:rsidDel="00422A84">
        <w:rPr>
          <w:rFonts w:eastAsia="Arial Unicode MS" w:cs="Arial"/>
          <w:lang w:val="es-ES_tradnl"/>
        </w:rPr>
        <w:t xml:space="preserve"> 17, fracción </w:t>
      </w:r>
      <w:r w:rsidR="00C24050" w:rsidRPr="00485303">
        <w:rPr>
          <w:rFonts w:eastAsia="Arial Unicode MS" w:cs="Arial"/>
          <w:lang w:val="es-ES_tradnl"/>
        </w:rPr>
        <w:t>I</w:t>
      </w:r>
      <w:r w:rsidR="00C24050" w:rsidRPr="00485303" w:rsidDel="00422A84">
        <w:rPr>
          <w:rFonts w:eastAsia="Arial Unicode MS" w:cs="Arial"/>
          <w:lang w:val="es-ES_tradnl"/>
        </w:rPr>
        <w:t xml:space="preserve"> de la Ley y 4</w:t>
      </w:r>
      <w:r w:rsidR="00C24050" w:rsidRPr="00485303">
        <w:rPr>
          <w:rFonts w:eastAsia="Arial Unicode MS" w:cs="Arial"/>
          <w:lang w:val="es-ES_tradnl"/>
        </w:rPr>
        <w:t>,</w:t>
      </w:r>
      <w:r w:rsidR="00C24050" w:rsidRPr="00485303" w:rsidDel="00422A84">
        <w:rPr>
          <w:rFonts w:eastAsia="Arial Unicode MS" w:cs="Arial"/>
          <w:lang w:val="es-ES_tradnl"/>
        </w:rPr>
        <w:t xml:space="preserve"> fracción I y 6</w:t>
      </w:r>
      <w:r w:rsidR="00C24050" w:rsidRPr="00485303">
        <w:rPr>
          <w:rFonts w:eastAsia="Arial Unicode MS" w:cs="Arial"/>
          <w:lang w:val="es-ES_tradnl"/>
        </w:rPr>
        <w:t>,</w:t>
      </w:r>
      <w:r w:rsidR="00C24050" w:rsidRPr="00485303" w:rsidDel="00422A84">
        <w:rPr>
          <w:rFonts w:eastAsia="Arial Unicode MS" w:cs="Arial"/>
          <w:lang w:val="es-ES_tradnl"/>
        </w:rPr>
        <w:t xml:space="preserve"> fracciones I y XXXVIII</w:t>
      </w:r>
      <w:r w:rsidR="00C24050" w:rsidRPr="00485303">
        <w:rPr>
          <w:rFonts w:eastAsia="Arial Unicode MS" w:cs="Arial"/>
          <w:lang w:val="es-ES_tradnl"/>
        </w:rPr>
        <w:t>, 7, 8, 9 y 10</w:t>
      </w:r>
      <w:r w:rsidR="00C24050" w:rsidRPr="00485303" w:rsidDel="00422A84">
        <w:rPr>
          <w:rFonts w:eastAsia="Arial Unicode MS" w:cs="Arial"/>
          <w:lang w:val="es-ES_tradnl"/>
        </w:rPr>
        <w:t xml:space="preserve"> del Estatuto Orgánico</w:t>
      </w:r>
      <w:r w:rsidR="004307E8" w:rsidRPr="00485303">
        <w:rPr>
          <w:spacing w:val="-1"/>
        </w:rPr>
        <w:t>.</w:t>
      </w:r>
    </w:p>
    <w:p w14:paraId="7E1F8F07" w14:textId="77777777" w:rsidR="00485303" w:rsidRPr="00485303" w:rsidRDefault="00331672" w:rsidP="00485303">
      <w:pPr>
        <w:pStyle w:val="Prrafodelista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240"/>
        <w:ind w:left="0" w:right="-94" w:firstLine="0"/>
        <w:jc w:val="both"/>
        <w:rPr>
          <w:rFonts w:ascii="ITC Avant Garde" w:hAnsi="ITC Avant Garde"/>
        </w:rPr>
      </w:pPr>
      <w:r w:rsidRPr="00485303">
        <w:rPr>
          <w:rFonts w:ascii="ITC Avant Garde" w:hAnsi="ITC Avant Garde"/>
          <w:b/>
        </w:rPr>
        <w:t xml:space="preserve">Marco </w:t>
      </w:r>
      <w:r w:rsidR="00473BE8" w:rsidRPr="00485303">
        <w:rPr>
          <w:rFonts w:ascii="ITC Avant Garde" w:hAnsi="ITC Avant Garde"/>
          <w:b/>
        </w:rPr>
        <w:t>jurídico</w:t>
      </w:r>
      <w:r w:rsidRPr="00485303">
        <w:rPr>
          <w:rFonts w:ascii="ITC Avant Garde" w:hAnsi="ITC Avant Garde"/>
          <w:b/>
        </w:rPr>
        <w:t xml:space="preserve"> de</w:t>
      </w:r>
      <w:r w:rsidR="00CE5114" w:rsidRPr="00485303">
        <w:rPr>
          <w:rFonts w:ascii="ITC Avant Garde" w:hAnsi="ITC Avant Garde"/>
          <w:b/>
        </w:rPr>
        <w:t xml:space="preserve"> </w:t>
      </w:r>
      <w:r w:rsidR="00480F22" w:rsidRPr="00485303">
        <w:rPr>
          <w:rFonts w:ascii="ITC Avant Garde" w:hAnsi="ITC Avant Garde"/>
          <w:b/>
        </w:rPr>
        <w:t>l</w:t>
      </w:r>
      <w:r w:rsidR="00CE5114" w:rsidRPr="00485303">
        <w:rPr>
          <w:rFonts w:ascii="ITC Avant Garde" w:hAnsi="ITC Avant Garde"/>
          <w:b/>
        </w:rPr>
        <w:t>a</w:t>
      </w:r>
      <w:r w:rsidR="00385382" w:rsidRPr="00485303">
        <w:rPr>
          <w:rFonts w:ascii="ITC Avant Garde" w:hAnsi="ITC Avant Garde"/>
          <w:b/>
        </w:rPr>
        <w:t>s Métricas de</w:t>
      </w:r>
      <w:r w:rsidR="00CE5114" w:rsidRPr="00485303">
        <w:rPr>
          <w:rFonts w:ascii="ITC Avant Garde" w:hAnsi="ITC Avant Garde"/>
          <w:b/>
        </w:rPr>
        <w:t xml:space="preserve"> Eficiencia Espectral</w:t>
      </w:r>
      <w:r w:rsidRPr="00485303">
        <w:rPr>
          <w:rFonts w:ascii="ITC Avant Garde" w:hAnsi="ITC Avant Garde"/>
          <w:b/>
        </w:rPr>
        <w:t xml:space="preserve">. </w:t>
      </w:r>
      <w:r w:rsidRPr="00485303">
        <w:rPr>
          <w:rFonts w:ascii="ITC Avant Garde" w:hAnsi="ITC Avant Garde"/>
        </w:rPr>
        <w:t>El artículo 27 de la Constitución est</w:t>
      </w:r>
      <w:r w:rsidR="00B26A43" w:rsidRPr="00485303">
        <w:rPr>
          <w:rFonts w:ascii="ITC Avant Garde" w:hAnsi="ITC Avant Garde"/>
        </w:rPr>
        <w:t>ablece</w:t>
      </w:r>
      <w:r w:rsidRPr="00485303">
        <w:rPr>
          <w:rFonts w:ascii="ITC Avant Garde" w:hAnsi="ITC Avant Garde"/>
        </w:rPr>
        <w:t xml:space="preserve"> en su parte conducente, que corresponde a la Nación el dominio directo del espacio situado sobre el territorio nacional, y dado que las ondas electromagnéticas del espectro radioeléctrico pueden propagarse en dicho espacio, su explotación, el uso o el aprovechamiento por los particulares o por sociedades constituidas conforme a las leyes mexicanas no podrá realizarse sino mediante concesiones otorgadas por el Instituto.</w:t>
      </w:r>
    </w:p>
    <w:p w14:paraId="09661423" w14:textId="77777777" w:rsidR="00485303" w:rsidRPr="00485303" w:rsidRDefault="002B434D" w:rsidP="00485303">
      <w:pPr>
        <w:pStyle w:val="Textoindependiente"/>
        <w:spacing w:after="240"/>
        <w:ind w:left="0" w:right="-81"/>
        <w:jc w:val="both"/>
      </w:pPr>
      <w:r w:rsidRPr="00485303">
        <w:t xml:space="preserve">Por su parte, </w:t>
      </w:r>
      <w:r w:rsidR="000D3073" w:rsidRPr="00485303">
        <w:t>el artículo 28</w:t>
      </w:r>
      <w:r w:rsidR="00F3490A" w:rsidRPr="00485303">
        <w:t xml:space="preserve"> </w:t>
      </w:r>
      <w:r w:rsidR="000D3073" w:rsidRPr="00485303">
        <w:t>de la Constitución</w:t>
      </w:r>
      <w:r w:rsidR="00AE3511" w:rsidRPr="00485303">
        <w:t>,</w:t>
      </w:r>
      <w:r w:rsidR="000D3073" w:rsidRPr="00485303">
        <w:t xml:space="preserve"> </w:t>
      </w:r>
      <w:r w:rsidR="00F3490A" w:rsidRPr="00485303">
        <w:t>en su párrafo décimo quinto</w:t>
      </w:r>
      <w:r w:rsidR="00AE3511" w:rsidRPr="00485303">
        <w:t>,</w:t>
      </w:r>
      <w:r w:rsidR="00F3490A" w:rsidRPr="00485303">
        <w:t xml:space="preserve"> </w:t>
      </w:r>
      <w:r w:rsidR="000D3073" w:rsidRPr="00485303">
        <w:t>esta</w:t>
      </w:r>
      <w:r w:rsidR="00F3490A" w:rsidRPr="00485303">
        <w:t>tuye</w:t>
      </w:r>
      <w:r w:rsidR="000D3073" w:rsidRPr="00485303">
        <w:t xml:space="preserve"> que el Instituto </w:t>
      </w:r>
      <w:r w:rsidR="00F3490A" w:rsidRPr="00485303">
        <w:t xml:space="preserve">tiene por objeto el desarrollo eficiente de la radiodifusión y telecomunicaciones, para lo cual </w:t>
      </w:r>
      <w:r w:rsidR="000D3073" w:rsidRPr="00485303">
        <w:t>tendrá a su cargo la regulación, promoción y supervisión del uso, aprovechamiento y explotación del espectro radioeléctrico, las redes y la prestación de los servicios de radiodifusión y telecomunicaciones, así como del acceso a infraestructura activa, pasiva y otros insum</w:t>
      </w:r>
      <w:r w:rsidR="006420FF" w:rsidRPr="00485303">
        <w:t>os esenciales.</w:t>
      </w:r>
    </w:p>
    <w:p w14:paraId="4568DC39" w14:textId="77777777" w:rsidR="00485303" w:rsidRPr="00485303" w:rsidRDefault="00DC21F2" w:rsidP="00485303">
      <w:pPr>
        <w:pStyle w:val="Textoindependiente"/>
        <w:spacing w:after="240"/>
        <w:ind w:left="0" w:right="-81"/>
        <w:jc w:val="both"/>
      </w:pPr>
      <w:r w:rsidRPr="00485303">
        <w:lastRenderedPageBreak/>
        <w:t xml:space="preserve">En ese tenor, el Instituto, al administrar el espectro radioeléctrico, persigue el objetivo general del uso eficiente del espectro radioeléctrico y su protección, </w:t>
      </w:r>
      <w:r w:rsidR="00D059DB" w:rsidRPr="00485303">
        <w:t>tal y como se menciona en el artículo 54, fracción IV:</w:t>
      </w:r>
    </w:p>
    <w:p w14:paraId="14D7ACFC" w14:textId="2C1F3CB6" w:rsidR="00DD0248" w:rsidRPr="00485303" w:rsidRDefault="00D059DB" w:rsidP="00485303">
      <w:pPr>
        <w:spacing w:after="240"/>
        <w:ind w:left="1134" w:right="1182"/>
        <w:jc w:val="both"/>
        <w:rPr>
          <w:rFonts w:ascii="ITC Avant Garde" w:hAnsi="ITC Avant Garde"/>
          <w:sz w:val="20"/>
        </w:rPr>
      </w:pPr>
      <w:r w:rsidRPr="00485303">
        <w:rPr>
          <w:rFonts w:ascii="ITC Avant Garde" w:hAnsi="ITC Avant Garde"/>
          <w:sz w:val="20"/>
          <w:szCs w:val="20"/>
        </w:rPr>
        <w:t>“</w:t>
      </w:r>
      <w:r w:rsidRPr="00485303">
        <w:rPr>
          <w:rFonts w:ascii="ITC Avant Garde" w:eastAsia="ITC Avant Garde" w:hAnsi="ITC Avant Garde"/>
          <w:b/>
          <w:sz w:val="20"/>
          <w:szCs w:val="20"/>
        </w:rPr>
        <w:t>Artículo 54.</w:t>
      </w:r>
      <w:r w:rsidRPr="00485303">
        <w:rPr>
          <w:rFonts w:ascii="ITC Avant Garde" w:eastAsia="ITC Avant Garde" w:hAnsi="ITC Avant Garde"/>
          <w:sz w:val="20"/>
          <w:szCs w:val="20"/>
        </w:rPr>
        <w:t xml:space="preserve"> </w:t>
      </w:r>
      <w:r w:rsidRPr="00485303">
        <w:rPr>
          <w:rFonts w:ascii="ITC Avant Garde" w:hAnsi="ITC Avant Garde"/>
          <w:sz w:val="20"/>
        </w:rPr>
        <w:t xml:space="preserve">El espectro radioeléctrico y los recursos orbitales son bienes </w:t>
      </w:r>
    </w:p>
    <w:p w14:paraId="68938714" w14:textId="2B06FA41" w:rsidR="00D059DB" w:rsidRPr="00485303" w:rsidRDefault="00D059DB" w:rsidP="00485303">
      <w:pPr>
        <w:spacing w:after="240"/>
        <w:ind w:left="1134" w:right="1182"/>
        <w:jc w:val="both"/>
        <w:rPr>
          <w:rFonts w:ascii="ITC Avant Garde" w:hAnsi="ITC Avant Garde"/>
          <w:sz w:val="20"/>
        </w:rPr>
      </w:pPr>
      <w:r w:rsidRPr="00485303">
        <w:rPr>
          <w:rFonts w:ascii="ITC Avant Garde" w:hAnsi="ITC Avant Garde"/>
          <w:sz w:val="20"/>
        </w:rPr>
        <w:t>del dominio público de la Nación, cuya titularidad y administración corresponden al Estado.</w:t>
      </w:r>
    </w:p>
    <w:p w14:paraId="7EB20BD0" w14:textId="7EB2B5B0" w:rsidR="00D059DB" w:rsidRPr="00485303" w:rsidRDefault="00D059DB" w:rsidP="00485303">
      <w:pPr>
        <w:spacing w:after="240"/>
        <w:ind w:left="1134" w:right="1182"/>
        <w:jc w:val="both"/>
        <w:rPr>
          <w:rFonts w:ascii="ITC Avant Garde" w:eastAsia="ITC Avant Garde" w:hAnsi="ITC Avant Garde"/>
          <w:sz w:val="20"/>
          <w:szCs w:val="20"/>
        </w:rPr>
      </w:pPr>
      <w:r w:rsidRPr="00485303">
        <w:rPr>
          <w:rFonts w:ascii="ITC Avant Garde" w:eastAsia="ITC Avant Garde" w:hAnsi="ITC Avant Garde"/>
          <w:sz w:val="20"/>
          <w:szCs w:val="20"/>
        </w:rPr>
        <w:t>[…]</w:t>
      </w:r>
    </w:p>
    <w:p w14:paraId="28F12D81" w14:textId="508B60B0" w:rsidR="00D059DB" w:rsidRPr="00485303" w:rsidRDefault="00D059DB" w:rsidP="00485303">
      <w:pPr>
        <w:spacing w:after="240"/>
        <w:ind w:left="1134" w:right="1182"/>
        <w:jc w:val="both"/>
        <w:rPr>
          <w:rFonts w:ascii="ITC Avant Garde" w:eastAsia="ITC Avant Garde" w:hAnsi="ITC Avant Garde"/>
          <w:sz w:val="20"/>
          <w:szCs w:val="20"/>
        </w:rPr>
      </w:pPr>
      <w:r w:rsidRPr="00485303">
        <w:rPr>
          <w:rFonts w:ascii="ITC Avant Garde" w:eastAsia="ITC Avant Garde" w:hAnsi="ITC Avant Garde"/>
          <w:sz w:val="20"/>
          <w:szCs w:val="20"/>
        </w:rPr>
        <w:t>Al administrar el espectro, el Instituto perseguirá los siguientes objetivos generales en beneficio de los usuarios:</w:t>
      </w:r>
    </w:p>
    <w:p w14:paraId="40E6E56E" w14:textId="16F98126" w:rsidR="00D059DB" w:rsidRPr="00485303" w:rsidRDefault="00D059DB" w:rsidP="00485303">
      <w:pPr>
        <w:spacing w:after="240"/>
        <w:ind w:left="1134" w:right="1182"/>
        <w:jc w:val="both"/>
        <w:rPr>
          <w:rFonts w:ascii="ITC Avant Garde" w:eastAsia="ITC Avant Garde" w:hAnsi="ITC Avant Garde"/>
          <w:sz w:val="20"/>
          <w:szCs w:val="20"/>
        </w:rPr>
      </w:pPr>
      <w:r w:rsidRPr="00485303">
        <w:rPr>
          <w:rFonts w:ascii="ITC Avant Garde" w:eastAsia="ITC Avant Garde" w:hAnsi="ITC Avant Garde"/>
          <w:sz w:val="20"/>
          <w:szCs w:val="20"/>
        </w:rPr>
        <w:t>[…]</w:t>
      </w:r>
    </w:p>
    <w:p w14:paraId="0F7C2CF1" w14:textId="6DA03B1C" w:rsidR="00D059DB" w:rsidRPr="00485303" w:rsidRDefault="00D059DB" w:rsidP="00485303">
      <w:pPr>
        <w:spacing w:after="240"/>
        <w:ind w:left="1134" w:right="1182"/>
        <w:jc w:val="both"/>
        <w:rPr>
          <w:rFonts w:ascii="ITC Avant Garde" w:eastAsia="ITC Avant Garde" w:hAnsi="ITC Avant Garde"/>
          <w:sz w:val="20"/>
        </w:rPr>
      </w:pPr>
      <w:r w:rsidRPr="00485303">
        <w:rPr>
          <w:rFonts w:ascii="ITC Avant Garde" w:eastAsia="ITC Avant Garde" w:hAnsi="ITC Avant Garde"/>
          <w:b/>
          <w:sz w:val="20"/>
          <w:szCs w:val="20"/>
        </w:rPr>
        <w:t>IV.</w:t>
      </w:r>
      <w:r w:rsidRPr="00485303">
        <w:rPr>
          <w:rFonts w:ascii="ITC Avant Garde" w:eastAsia="ITC Avant Garde" w:hAnsi="ITC Avant Garde"/>
          <w:sz w:val="20"/>
          <w:szCs w:val="20"/>
        </w:rPr>
        <w:t xml:space="preserve"> El uso eficaz del espectro y su protección;</w:t>
      </w:r>
    </w:p>
    <w:p w14:paraId="2A71D433" w14:textId="77777777" w:rsidR="00485303" w:rsidRPr="00485303" w:rsidRDefault="00D059DB" w:rsidP="00485303">
      <w:pPr>
        <w:pStyle w:val="Textoindependiente"/>
        <w:spacing w:after="240"/>
        <w:ind w:left="532" w:right="1182" w:firstLine="602"/>
        <w:jc w:val="both"/>
        <w:rPr>
          <w:sz w:val="20"/>
          <w:szCs w:val="20"/>
        </w:rPr>
      </w:pPr>
      <w:r w:rsidRPr="00485303">
        <w:rPr>
          <w:sz w:val="20"/>
          <w:szCs w:val="20"/>
        </w:rPr>
        <w:t>[…]”</w:t>
      </w:r>
    </w:p>
    <w:p w14:paraId="031BD93B" w14:textId="77777777" w:rsidR="00485303" w:rsidRPr="00485303" w:rsidRDefault="00411D15" w:rsidP="00485303">
      <w:pPr>
        <w:pStyle w:val="Textoindependiente"/>
        <w:spacing w:after="240"/>
        <w:ind w:left="0" w:right="-81"/>
        <w:jc w:val="both"/>
      </w:pPr>
      <w:r w:rsidRPr="00485303">
        <w:t xml:space="preserve">En tal sentido, </w:t>
      </w:r>
      <w:r w:rsidR="00E10743" w:rsidRPr="00485303">
        <w:t>entre otras</w:t>
      </w:r>
      <w:r w:rsidR="00F42D4F" w:rsidRPr="00485303">
        <w:t xml:space="preserve"> políticas</w:t>
      </w:r>
      <w:r w:rsidR="00AE6932" w:rsidRPr="00485303">
        <w:t xml:space="preserve"> públicas</w:t>
      </w:r>
      <w:r w:rsidR="00E10743" w:rsidRPr="00485303">
        <w:t>,</w:t>
      </w:r>
      <w:r w:rsidR="007868CA" w:rsidRPr="00485303">
        <w:t xml:space="preserve"> </w:t>
      </w:r>
      <w:r w:rsidR="00E10743" w:rsidRPr="00485303">
        <w:t xml:space="preserve">debe </w:t>
      </w:r>
      <w:r w:rsidR="007868CA" w:rsidRPr="00485303">
        <w:t xml:space="preserve">implementar </w:t>
      </w:r>
      <w:r w:rsidR="006420FF" w:rsidRPr="00485303">
        <w:t>las Métricas de Efi</w:t>
      </w:r>
      <w:r w:rsidR="00897795" w:rsidRPr="00485303">
        <w:t>ciencia Espectral</w:t>
      </w:r>
      <w:r w:rsidR="00552938" w:rsidRPr="00485303">
        <w:t>,</w:t>
      </w:r>
      <w:r w:rsidR="00605D08" w:rsidRPr="00485303">
        <w:t xml:space="preserve"> tal como lo prevé el artículo 15, fracción XLVIII de la Ley, que a la letra </w:t>
      </w:r>
      <w:r w:rsidR="00561B0C" w:rsidRPr="00485303">
        <w:t>estatuye</w:t>
      </w:r>
      <w:r w:rsidR="00605D08" w:rsidRPr="00485303">
        <w:t>:</w:t>
      </w:r>
    </w:p>
    <w:p w14:paraId="608DED66" w14:textId="6BE674CD" w:rsidR="00605D08" w:rsidRPr="00485303" w:rsidRDefault="00605D08" w:rsidP="00485303">
      <w:pPr>
        <w:spacing w:after="240"/>
        <w:ind w:left="1134" w:right="1182"/>
        <w:jc w:val="both"/>
        <w:rPr>
          <w:rFonts w:ascii="ITC Avant Garde" w:hAnsi="ITC Avant Garde"/>
          <w:sz w:val="20"/>
        </w:rPr>
      </w:pPr>
      <w:r w:rsidRPr="00485303">
        <w:rPr>
          <w:rFonts w:ascii="ITC Avant Garde" w:hAnsi="ITC Avant Garde"/>
          <w:sz w:val="20"/>
          <w:szCs w:val="20"/>
        </w:rPr>
        <w:t>“</w:t>
      </w:r>
      <w:r w:rsidRPr="00485303">
        <w:rPr>
          <w:rFonts w:ascii="ITC Avant Garde" w:eastAsia="ITC Avant Garde" w:hAnsi="ITC Avant Garde"/>
          <w:b/>
          <w:sz w:val="20"/>
          <w:szCs w:val="20"/>
        </w:rPr>
        <w:t>Artículo 15.</w:t>
      </w:r>
      <w:r w:rsidRPr="00485303">
        <w:rPr>
          <w:rFonts w:ascii="ITC Avant Garde" w:eastAsia="ITC Avant Garde" w:hAnsi="ITC Avant Garde"/>
          <w:sz w:val="20"/>
          <w:szCs w:val="20"/>
        </w:rPr>
        <w:t xml:space="preserve"> </w:t>
      </w:r>
      <w:r w:rsidR="009F2C6B" w:rsidRPr="00485303">
        <w:rPr>
          <w:rFonts w:ascii="ITC Avant Garde" w:hAnsi="ITC Avant Garde"/>
          <w:sz w:val="20"/>
        </w:rPr>
        <w:t>Para el ejercicio de sus atribuciones corresponde al Instituto:</w:t>
      </w:r>
    </w:p>
    <w:p w14:paraId="509077BB" w14:textId="72A70EAA" w:rsidR="009F2C6B" w:rsidRPr="00485303" w:rsidRDefault="009F2C6B" w:rsidP="00485303">
      <w:pPr>
        <w:spacing w:after="240"/>
        <w:ind w:left="1134" w:right="1182"/>
        <w:jc w:val="both"/>
        <w:rPr>
          <w:rFonts w:ascii="ITC Avant Garde" w:eastAsia="ITC Avant Garde" w:hAnsi="ITC Avant Garde"/>
          <w:sz w:val="20"/>
          <w:szCs w:val="20"/>
        </w:rPr>
      </w:pPr>
      <w:r w:rsidRPr="00485303">
        <w:rPr>
          <w:rFonts w:ascii="ITC Avant Garde" w:eastAsia="ITC Avant Garde" w:hAnsi="ITC Avant Garde"/>
          <w:sz w:val="20"/>
          <w:szCs w:val="20"/>
        </w:rPr>
        <w:t>[…]</w:t>
      </w:r>
    </w:p>
    <w:p w14:paraId="3FD95C43" w14:textId="5E059427" w:rsidR="00605D08" w:rsidRPr="00485303" w:rsidRDefault="00605D08" w:rsidP="00485303">
      <w:pPr>
        <w:spacing w:after="240"/>
        <w:ind w:left="1134" w:right="1182"/>
        <w:jc w:val="both"/>
        <w:rPr>
          <w:rFonts w:ascii="ITC Avant Garde" w:eastAsia="ITC Avant Garde" w:hAnsi="ITC Avant Garde"/>
          <w:sz w:val="20"/>
        </w:rPr>
      </w:pPr>
      <w:r w:rsidRPr="00485303">
        <w:rPr>
          <w:rFonts w:ascii="ITC Avant Garde" w:eastAsia="ITC Avant Garde" w:hAnsi="ITC Avant Garde"/>
          <w:b/>
          <w:sz w:val="20"/>
          <w:szCs w:val="20"/>
        </w:rPr>
        <w:t>XLVIII.</w:t>
      </w:r>
      <w:r w:rsidRPr="00485303">
        <w:rPr>
          <w:rFonts w:ascii="ITC Avant Garde" w:eastAsia="ITC Avant Garde" w:hAnsi="ITC Avant Garde"/>
          <w:sz w:val="20"/>
          <w:szCs w:val="20"/>
        </w:rPr>
        <w:t xml:space="preserve"> Establecer las métricas de eficiencia espectral que serán de observancia obligatoria, así como las metodologías de medición que permitan cuantificarlas.</w:t>
      </w:r>
    </w:p>
    <w:p w14:paraId="0E0F629D" w14:textId="77777777" w:rsidR="00485303" w:rsidRPr="00485303" w:rsidRDefault="009F2C6B" w:rsidP="00485303">
      <w:pPr>
        <w:pStyle w:val="Textoindependiente"/>
        <w:spacing w:after="240"/>
        <w:ind w:left="532" w:right="1182" w:firstLine="602"/>
        <w:jc w:val="both"/>
        <w:rPr>
          <w:sz w:val="20"/>
          <w:szCs w:val="20"/>
        </w:rPr>
      </w:pPr>
      <w:r w:rsidRPr="00485303">
        <w:rPr>
          <w:sz w:val="20"/>
          <w:szCs w:val="20"/>
        </w:rPr>
        <w:t>[…]</w:t>
      </w:r>
      <w:r w:rsidR="00B61E77" w:rsidRPr="00485303">
        <w:rPr>
          <w:sz w:val="20"/>
          <w:szCs w:val="20"/>
        </w:rPr>
        <w:t>”</w:t>
      </w:r>
    </w:p>
    <w:p w14:paraId="59D52876" w14:textId="77777777" w:rsidR="00485303" w:rsidRPr="00485303" w:rsidRDefault="00E10743" w:rsidP="00485303">
      <w:pPr>
        <w:spacing w:after="240"/>
        <w:jc w:val="both"/>
        <w:rPr>
          <w:rFonts w:ascii="ITC Avant Garde" w:eastAsia="ITC Avant Garde" w:hAnsi="ITC Avant Garde"/>
        </w:rPr>
      </w:pPr>
      <w:r w:rsidRPr="00485303">
        <w:rPr>
          <w:rFonts w:ascii="ITC Avant Garde" w:eastAsia="ITC Avant Garde" w:hAnsi="ITC Avant Garde"/>
        </w:rPr>
        <w:t>Al respecto, el artículo 298</w:t>
      </w:r>
      <w:r w:rsidR="00552938" w:rsidRPr="00485303">
        <w:rPr>
          <w:rFonts w:ascii="ITC Avant Garde" w:eastAsia="ITC Avant Garde" w:hAnsi="ITC Avant Garde"/>
        </w:rPr>
        <w:t>, inciso D), fracción VII</w:t>
      </w:r>
      <w:r w:rsidRPr="00485303">
        <w:rPr>
          <w:rFonts w:ascii="ITC Avant Garde" w:eastAsia="ITC Avant Garde" w:hAnsi="ITC Avant Garde"/>
        </w:rPr>
        <w:t xml:space="preserve"> de la Ley que </w:t>
      </w:r>
      <w:r w:rsidR="005D68C4" w:rsidRPr="00485303">
        <w:rPr>
          <w:rFonts w:ascii="ITC Avant Garde" w:eastAsia="ITC Avant Garde" w:hAnsi="ITC Avant Garde"/>
        </w:rPr>
        <w:t xml:space="preserve">establece </w:t>
      </w:r>
      <w:r w:rsidRPr="00485303">
        <w:rPr>
          <w:rFonts w:ascii="ITC Avant Garde" w:eastAsia="ITC Avant Garde" w:hAnsi="ITC Avant Garde"/>
        </w:rPr>
        <w:t xml:space="preserve">las sanciones </w:t>
      </w:r>
      <w:r w:rsidR="003C782F" w:rsidRPr="00485303">
        <w:rPr>
          <w:rFonts w:ascii="ITC Avant Garde" w:eastAsia="ITC Avant Garde" w:hAnsi="ITC Avant Garde"/>
        </w:rPr>
        <w:t xml:space="preserve">en materia de telecomunicaciones y radiodifusión, </w:t>
      </w:r>
      <w:r w:rsidR="005D68C4" w:rsidRPr="00485303">
        <w:rPr>
          <w:rFonts w:ascii="ITC Avant Garde" w:eastAsia="ITC Avant Garde" w:hAnsi="ITC Avant Garde"/>
        </w:rPr>
        <w:t>par</w:t>
      </w:r>
      <w:r w:rsidR="00605D08" w:rsidRPr="00485303">
        <w:rPr>
          <w:rFonts w:ascii="ITC Avant Garde" w:eastAsia="ITC Avant Garde" w:hAnsi="ITC Avant Garde"/>
        </w:rPr>
        <w:t>a</w:t>
      </w:r>
      <w:r w:rsidR="004406B8" w:rsidRPr="00485303">
        <w:rPr>
          <w:rFonts w:ascii="ITC Avant Garde" w:eastAsia="ITC Avant Garde" w:hAnsi="ITC Avant Garde"/>
        </w:rPr>
        <w:t xml:space="preserve"> </w:t>
      </w:r>
      <w:r w:rsidR="00605D08" w:rsidRPr="00485303">
        <w:rPr>
          <w:rFonts w:ascii="ITC Avant Garde" w:eastAsia="ITC Avant Garde" w:hAnsi="ITC Avant Garde"/>
        </w:rPr>
        <w:t xml:space="preserve">todo aquel </w:t>
      </w:r>
      <w:r w:rsidR="004406B8" w:rsidRPr="00485303">
        <w:rPr>
          <w:rFonts w:ascii="ITC Avant Garde" w:eastAsia="ITC Avant Garde" w:hAnsi="ITC Avant Garde"/>
        </w:rPr>
        <w:t xml:space="preserve">que no observe las disposiciones previstas en la </w:t>
      </w:r>
      <w:r w:rsidR="005D68C4" w:rsidRPr="00485303">
        <w:rPr>
          <w:rFonts w:ascii="ITC Avant Garde" w:eastAsia="ITC Avant Garde" w:hAnsi="ITC Avant Garde"/>
        </w:rPr>
        <w:t>misma,</w:t>
      </w:r>
      <w:r w:rsidR="004406B8" w:rsidRPr="00485303">
        <w:rPr>
          <w:rFonts w:ascii="ITC Avant Garde" w:eastAsia="ITC Avant Garde" w:hAnsi="ITC Avant Garde"/>
        </w:rPr>
        <w:t xml:space="preserve"> </w:t>
      </w:r>
      <w:r w:rsidR="005D68C4" w:rsidRPr="00485303">
        <w:rPr>
          <w:rFonts w:ascii="ITC Avant Garde" w:eastAsia="ITC Avant Garde" w:hAnsi="ITC Avant Garde"/>
        </w:rPr>
        <w:t>señal</w:t>
      </w:r>
      <w:r w:rsidR="004406B8" w:rsidRPr="00485303">
        <w:rPr>
          <w:rFonts w:ascii="ITC Avant Garde" w:eastAsia="ITC Avant Garde" w:hAnsi="ITC Avant Garde"/>
        </w:rPr>
        <w:t>a lo siguiente</w:t>
      </w:r>
      <w:r w:rsidR="00605D08" w:rsidRPr="00485303">
        <w:rPr>
          <w:rFonts w:ascii="ITC Avant Garde" w:eastAsia="ITC Avant Garde" w:hAnsi="ITC Avant Garde"/>
        </w:rPr>
        <w:t>:</w:t>
      </w:r>
    </w:p>
    <w:p w14:paraId="5D61C069" w14:textId="7F46CA8B" w:rsidR="00FB4EA2" w:rsidRPr="00485303" w:rsidRDefault="00605D08" w:rsidP="00485303">
      <w:pPr>
        <w:spacing w:after="240"/>
        <w:ind w:left="1134" w:right="1182"/>
        <w:jc w:val="both"/>
        <w:rPr>
          <w:rFonts w:ascii="ITC Avant Garde" w:hAnsi="ITC Avant Garde"/>
          <w:sz w:val="20"/>
        </w:rPr>
      </w:pPr>
      <w:r w:rsidRPr="00485303">
        <w:rPr>
          <w:rFonts w:ascii="ITC Avant Garde" w:hAnsi="ITC Avant Garde"/>
          <w:sz w:val="20"/>
        </w:rPr>
        <w:t>“</w:t>
      </w:r>
      <w:r w:rsidRPr="00485303">
        <w:rPr>
          <w:rFonts w:ascii="ITC Avant Garde" w:hAnsi="ITC Avant Garde"/>
          <w:b/>
          <w:sz w:val="20"/>
        </w:rPr>
        <w:t>Artículo 298.</w:t>
      </w:r>
      <w:r w:rsidRPr="00485303">
        <w:rPr>
          <w:rFonts w:ascii="ITC Avant Garde" w:hAnsi="ITC Avant Garde"/>
          <w:sz w:val="20"/>
        </w:rPr>
        <w:t xml:space="preserve"> Las infracciones a lo dispuesto en esta Ley y a las disposiciones que deriven de ella, se sancionarán por el Instituto de conformidad con lo siguiente: </w:t>
      </w:r>
    </w:p>
    <w:p w14:paraId="1167AE3F" w14:textId="71FBA123" w:rsidR="00605D08" w:rsidRPr="00485303" w:rsidRDefault="00605D08" w:rsidP="00485303">
      <w:pPr>
        <w:spacing w:after="240"/>
        <w:ind w:left="1134" w:right="1182"/>
        <w:jc w:val="both"/>
        <w:rPr>
          <w:rFonts w:ascii="ITC Avant Garde" w:hAnsi="ITC Avant Garde"/>
          <w:sz w:val="20"/>
        </w:rPr>
      </w:pPr>
      <w:r w:rsidRPr="00485303">
        <w:rPr>
          <w:rFonts w:ascii="ITC Avant Garde" w:hAnsi="ITC Avant Garde"/>
          <w:sz w:val="20"/>
        </w:rPr>
        <w:t>[…]</w:t>
      </w:r>
    </w:p>
    <w:p w14:paraId="1879C344" w14:textId="77777777" w:rsidR="00FB4EA2" w:rsidRPr="00485303" w:rsidRDefault="00605D08" w:rsidP="00485303">
      <w:pPr>
        <w:spacing w:after="240"/>
        <w:ind w:left="1134" w:right="1182"/>
        <w:jc w:val="both"/>
        <w:rPr>
          <w:rFonts w:ascii="ITC Avant Garde" w:hAnsi="ITC Avant Garde"/>
          <w:sz w:val="20"/>
        </w:rPr>
      </w:pPr>
      <w:r w:rsidRPr="00485303">
        <w:rPr>
          <w:rFonts w:ascii="ITC Avant Garde" w:hAnsi="ITC Avant Garde"/>
          <w:b/>
          <w:sz w:val="20"/>
        </w:rPr>
        <w:t>D)</w:t>
      </w:r>
      <w:r w:rsidRPr="00485303">
        <w:rPr>
          <w:rFonts w:ascii="ITC Avant Garde" w:hAnsi="ITC Avant Garde"/>
          <w:sz w:val="20"/>
        </w:rPr>
        <w:t xml:space="preserve"> Con multa por el equivalente del 2.01% hasta 6% de los ingresos del concesionario o autorizado por: </w:t>
      </w:r>
    </w:p>
    <w:p w14:paraId="519450FF" w14:textId="0A91DA8B" w:rsidR="00605D08" w:rsidRPr="00485303" w:rsidRDefault="00605D08" w:rsidP="00485303">
      <w:pPr>
        <w:spacing w:after="240"/>
        <w:ind w:left="1134" w:right="1182"/>
        <w:jc w:val="both"/>
        <w:rPr>
          <w:rFonts w:ascii="ITC Avant Garde" w:hAnsi="ITC Avant Garde"/>
          <w:sz w:val="20"/>
        </w:rPr>
      </w:pPr>
      <w:r w:rsidRPr="00485303">
        <w:rPr>
          <w:rFonts w:ascii="ITC Avant Garde" w:hAnsi="ITC Avant Garde"/>
          <w:sz w:val="20"/>
        </w:rPr>
        <w:t>[…]</w:t>
      </w:r>
    </w:p>
    <w:p w14:paraId="41F4239F" w14:textId="42EDDAC8" w:rsidR="00605D08" w:rsidRPr="00485303" w:rsidRDefault="00605D08" w:rsidP="00485303">
      <w:pPr>
        <w:spacing w:after="240"/>
        <w:ind w:left="1134" w:right="1182"/>
        <w:jc w:val="both"/>
        <w:rPr>
          <w:rFonts w:ascii="ITC Avant Garde" w:hAnsi="ITC Avant Garde"/>
          <w:sz w:val="20"/>
        </w:rPr>
      </w:pPr>
      <w:r w:rsidRPr="00485303">
        <w:rPr>
          <w:rFonts w:ascii="ITC Avant Garde" w:hAnsi="ITC Avant Garde"/>
          <w:b/>
          <w:sz w:val="20"/>
        </w:rPr>
        <w:t>VII.</w:t>
      </w:r>
      <w:r w:rsidRPr="00485303">
        <w:rPr>
          <w:rFonts w:ascii="ITC Avant Garde" w:hAnsi="ITC Avant Garde"/>
          <w:sz w:val="20"/>
        </w:rPr>
        <w:t xml:space="preserve"> Incumplir con los niveles de eficiencia en el uso del espectro radioeléctrico establecidos por el Instituto.</w:t>
      </w:r>
    </w:p>
    <w:p w14:paraId="3DEBEF10" w14:textId="77777777" w:rsidR="00485303" w:rsidRPr="00485303" w:rsidRDefault="005D68C4" w:rsidP="00485303">
      <w:pPr>
        <w:spacing w:after="240"/>
        <w:ind w:left="1560" w:right="1182" w:hanging="426"/>
        <w:jc w:val="both"/>
        <w:rPr>
          <w:rFonts w:ascii="ITC Avant Garde" w:hAnsi="ITC Avant Garde"/>
          <w:sz w:val="20"/>
        </w:rPr>
      </w:pPr>
      <w:r w:rsidRPr="00485303">
        <w:rPr>
          <w:rFonts w:ascii="ITC Avant Garde" w:hAnsi="ITC Avant Garde"/>
          <w:sz w:val="20"/>
        </w:rPr>
        <w:lastRenderedPageBreak/>
        <w:t>[…]”</w:t>
      </w:r>
    </w:p>
    <w:p w14:paraId="503473ED" w14:textId="65C25FA8" w:rsidR="00485303" w:rsidRPr="00485303" w:rsidRDefault="008F56F5" w:rsidP="00485303">
      <w:pPr>
        <w:pStyle w:val="CM22"/>
        <w:spacing w:after="240"/>
        <w:jc w:val="both"/>
        <w:rPr>
          <w:rFonts w:ascii="ITC Avant Garde" w:hAnsi="ITC Avant Garde"/>
          <w:sz w:val="22"/>
          <w:szCs w:val="22"/>
        </w:rPr>
      </w:pPr>
      <w:r w:rsidRPr="00485303">
        <w:rPr>
          <w:rFonts w:ascii="ITC Avant Garde" w:eastAsia="ITC Avant Garde" w:hAnsi="ITC Avant Garde"/>
          <w:sz w:val="22"/>
          <w:szCs w:val="22"/>
        </w:rPr>
        <w:t xml:space="preserve">Aunado a lo anterior, </w:t>
      </w:r>
      <w:r w:rsidR="007E4761" w:rsidRPr="00485303">
        <w:rPr>
          <w:rFonts w:ascii="ITC Avant Garde" w:hAnsi="ITC Avant Garde"/>
          <w:sz w:val="22"/>
          <w:szCs w:val="22"/>
        </w:rPr>
        <w:t>conforme a lo establecido en el artículo Décimo Séptimo Transitorio del Decreto de Reforma Constitucional</w:t>
      </w:r>
      <w:r w:rsidR="001809E1" w:rsidRPr="00485303">
        <w:rPr>
          <w:rFonts w:ascii="ITC Avant Garde" w:hAnsi="ITC Avant Garde"/>
          <w:sz w:val="22"/>
          <w:szCs w:val="22"/>
        </w:rPr>
        <w:t>,</w:t>
      </w:r>
      <w:r w:rsidR="007E4761" w:rsidRPr="00485303">
        <w:rPr>
          <w:rFonts w:ascii="ITC Avant Garde" w:hAnsi="ITC Avant Garde"/>
          <w:sz w:val="22"/>
          <w:szCs w:val="22"/>
        </w:rPr>
        <w:t xml:space="preserve"> en el marco del Sistema Nacional de Planeación Democrática, la SCT emitió el PNER al que se alude en el Antecedente lV del presente Acuerdo, el </w:t>
      </w:r>
      <w:r w:rsidR="009F3EB9" w:rsidRPr="00485303">
        <w:rPr>
          <w:rFonts w:ascii="ITC Avant Garde" w:hAnsi="ITC Avant Garde"/>
          <w:sz w:val="22"/>
          <w:szCs w:val="22"/>
        </w:rPr>
        <w:t xml:space="preserve">cual </w:t>
      </w:r>
      <w:r w:rsidR="00EA6F08" w:rsidRPr="00485303">
        <w:rPr>
          <w:rFonts w:ascii="ITC Avant Garde" w:hAnsi="ITC Avant Garde"/>
          <w:sz w:val="22"/>
          <w:szCs w:val="22"/>
        </w:rPr>
        <w:t xml:space="preserve">planteó las líneas de acción que permitirán </w:t>
      </w:r>
      <w:r w:rsidR="00E051E3" w:rsidRPr="00485303">
        <w:rPr>
          <w:rFonts w:ascii="ITC Avant Garde" w:hAnsi="ITC Avant Garde"/>
          <w:sz w:val="22"/>
          <w:szCs w:val="22"/>
        </w:rPr>
        <w:t>contar con un indicador que</w:t>
      </w:r>
      <w:r w:rsidR="00B03D1E" w:rsidRPr="00485303">
        <w:rPr>
          <w:rFonts w:ascii="ITC Avant Garde" w:hAnsi="ITC Avant Garde"/>
          <w:sz w:val="22"/>
          <w:szCs w:val="22"/>
        </w:rPr>
        <w:t>,</w:t>
      </w:r>
      <w:r w:rsidR="00E051E3" w:rsidRPr="00485303">
        <w:rPr>
          <w:rFonts w:ascii="ITC Avant Garde" w:hAnsi="ITC Avant Garde"/>
          <w:sz w:val="22"/>
          <w:szCs w:val="22"/>
        </w:rPr>
        <w:t xml:space="preserve"> de manera clara y transparente, determine la eficiencia con la que se están utilizando las bandas de frecuencias a fin de fomentar su aprovechamiento</w:t>
      </w:r>
      <w:r w:rsidR="00AE3511" w:rsidRPr="00485303">
        <w:rPr>
          <w:rFonts w:ascii="ITC Avant Garde" w:hAnsi="ITC Avant Garde"/>
          <w:sz w:val="22"/>
          <w:szCs w:val="22"/>
        </w:rPr>
        <w:t xml:space="preserve"> óptimo</w:t>
      </w:r>
      <w:r w:rsidR="00485303">
        <w:rPr>
          <w:rFonts w:ascii="ITC Avant Garde" w:hAnsi="ITC Avant Garde"/>
          <w:sz w:val="22"/>
          <w:szCs w:val="22"/>
        </w:rPr>
        <w:t>.</w:t>
      </w:r>
    </w:p>
    <w:p w14:paraId="2C15754A" w14:textId="77777777" w:rsidR="00485303" w:rsidRPr="00485303" w:rsidRDefault="00C47948" w:rsidP="00485303">
      <w:pPr>
        <w:pStyle w:val="CM22"/>
        <w:spacing w:after="240"/>
        <w:jc w:val="both"/>
        <w:rPr>
          <w:rFonts w:ascii="ITC Avant Garde" w:hAnsi="ITC Avant Garde"/>
          <w:sz w:val="22"/>
          <w:szCs w:val="22"/>
        </w:rPr>
      </w:pPr>
      <w:r w:rsidRPr="00485303">
        <w:rPr>
          <w:rFonts w:ascii="ITC Avant Garde" w:hAnsi="ITC Avant Garde"/>
          <w:sz w:val="22"/>
          <w:szCs w:val="22"/>
        </w:rPr>
        <w:t xml:space="preserve">En </w:t>
      </w:r>
      <w:r w:rsidR="00EB3906" w:rsidRPr="00485303">
        <w:rPr>
          <w:rFonts w:ascii="ITC Avant Garde" w:hAnsi="ITC Avant Garde"/>
          <w:sz w:val="22"/>
          <w:szCs w:val="22"/>
        </w:rPr>
        <w:t xml:space="preserve">esta </w:t>
      </w:r>
      <w:r w:rsidRPr="00485303">
        <w:rPr>
          <w:rFonts w:ascii="ITC Avant Garde" w:hAnsi="ITC Avant Garde"/>
          <w:sz w:val="22"/>
          <w:szCs w:val="22"/>
        </w:rPr>
        <w:t>tesitura</w:t>
      </w:r>
      <w:r w:rsidR="00747C87" w:rsidRPr="00485303">
        <w:rPr>
          <w:rFonts w:ascii="ITC Avant Garde" w:hAnsi="ITC Avant Garde"/>
          <w:sz w:val="22"/>
          <w:szCs w:val="22"/>
        </w:rPr>
        <w:t xml:space="preserve">, el PNER </w:t>
      </w:r>
      <w:r w:rsidR="003A6B9B" w:rsidRPr="00485303">
        <w:rPr>
          <w:rFonts w:ascii="ITC Avant Garde" w:hAnsi="ITC Avant Garde"/>
          <w:sz w:val="22"/>
          <w:szCs w:val="22"/>
        </w:rPr>
        <w:t xml:space="preserve">consagra </w:t>
      </w:r>
      <w:r w:rsidR="000D2691" w:rsidRPr="00485303">
        <w:rPr>
          <w:rFonts w:ascii="ITC Avant Garde" w:hAnsi="ITC Avant Garde"/>
          <w:sz w:val="22"/>
          <w:szCs w:val="22"/>
        </w:rPr>
        <w:t xml:space="preserve"> </w:t>
      </w:r>
      <w:r w:rsidR="00E96A37" w:rsidRPr="00485303">
        <w:rPr>
          <w:rFonts w:ascii="ITC Avant Garde" w:hAnsi="ITC Avant Garde"/>
          <w:sz w:val="22"/>
          <w:szCs w:val="22"/>
        </w:rPr>
        <w:t>el Objetivo 3</w:t>
      </w:r>
      <w:r w:rsidR="00EB3906" w:rsidRPr="00485303">
        <w:rPr>
          <w:rFonts w:ascii="ITC Avant Garde" w:hAnsi="ITC Avant Garde"/>
          <w:sz w:val="22"/>
          <w:szCs w:val="22"/>
        </w:rPr>
        <w:t>, denominado</w:t>
      </w:r>
      <w:r w:rsidR="00E96A37" w:rsidRPr="00485303">
        <w:rPr>
          <w:rFonts w:ascii="ITC Avant Garde" w:hAnsi="ITC Avant Garde"/>
          <w:sz w:val="22"/>
          <w:szCs w:val="22"/>
        </w:rPr>
        <w:t xml:space="preserve"> </w:t>
      </w:r>
      <w:r w:rsidR="00EB3906" w:rsidRPr="00485303">
        <w:rPr>
          <w:rFonts w:ascii="ITC Avant Garde" w:hAnsi="ITC Avant Garde"/>
          <w:sz w:val="22"/>
          <w:szCs w:val="22"/>
        </w:rPr>
        <w:t>“</w:t>
      </w:r>
      <w:r w:rsidR="00E96A37" w:rsidRPr="00485303">
        <w:rPr>
          <w:rFonts w:ascii="ITC Avant Garde" w:hAnsi="ITC Avant Garde"/>
          <w:sz w:val="22"/>
          <w:szCs w:val="22"/>
        </w:rPr>
        <w:t xml:space="preserve">Fomentar el incremento de la eficiencia en el uso del espectro radioeléctrico en el país”, </w:t>
      </w:r>
      <w:r w:rsidR="003A6B9B" w:rsidRPr="00485303">
        <w:rPr>
          <w:rFonts w:ascii="ITC Avant Garde" w:hAnsi="ITC Avant Garde"/>
          <w:sz w:val="22"/>
          <w:szCs w:val="22"/>
        </w:rPr>
        <w:t>que</w:t>
      </w:r>
      <w:r w:rsidR="00E96A37" w:rsidRPr="00485303">
        <w:rPr>
          <w:rFonts w:ascii="ITC Avant Garde" w:hAnsi="ITC Avant Garde"/>
          <w:sz w:val="22"/>
          <w:szCs w:val="22"/>
        </w:rPr>
        <w:t xml:space="preserve"> plantea la elaboración y ejecución de diversas estrategias y líneas de acción que tienen como fin determinar el grado de eficiencia con que se utiliza el espectro radioeléctrico, en específico la </w:t>
      </w:r>
      <w:r w:rsidR="009F7526" w:rsidRPr="00485303">
        <w:rPr>
          <w:rFonts w:ascii="ITC Avant Garde" w:hAnsi="ITC Avant Garde"/>
          <w:sz w:val="22"/>
          <w:szCs w:val="22"/>
        </w:rPr>
        <w:t>E</w:t>
      </w:r>
      <w:r w:rsidR="00E96A37" w:rsidRPr="00485303">
        <w:rPr>
          <w:rFonts w:ascii="ITC Avant Garde" w:hAnsi="ITC Avant Garde"/>
          <w:sz w:val="22"/>
          <w:szCs w:val="22"/>
        </w:rPr>
        <w:t>strategia 3.1</w:t>
      </w:r>
      <w:r w:rsidR="003A6B9B" w:rsidRPr="00485303">
        <w:rPr>
          <w:rFonts w:ascii="ITC Avant Garde" w:hAnsi="ITC Avant Garde"/>
          <w:sz w:val="22"/>
          <w:szCs w:val="22"/>
        </w:rPr>
        <w:t>, titulada</w:t>
      </w:r>
      <w:r w:rsidR="00E96A37" w:rsidRPr="00485303">
        <w:rPr>
          <w:rFonts w:ascii="ITC Avant Garde" w:hAnsi="ITC Avant Garde"/>
          <w:sz w:val="22"/>
          <w:szCs w:val="22"/>
        </w:rPr>
        <w:t xml:space="preserve"> </w:t>
      </w:r>
      <w:r w:rsidR="003A6B9B" w:rsidRPr="00485303">
        <w:rPr>
          <w:rFonts w:ascii="ITC Avant Garde" w:hAnsi="ITC Avant Garde"/>
          <w:sz w:val="22"/>
          <w:szCs w:val="22"/>
        </w:rPr>
        <w:t>“</w:t>
      </w:r>
      <w:r w:rsidR="00E96A37" w:rsidRPr="00485303">
        <w:rPr>
          <w:rFonts w:ascii="ITC Avant Garde" w:hAnsi="ITC Avant Garde"/>
          <w:sz w:val="22"/>
          <w:szCs w:val="22"/>
        </w:rPr>
        <w:t>Evaluar el uso eficiente del espectro radioeléctrico</w:t>
      </w:r>
      <w:r w:rsidR="009F7526" w:rsidRPr="00485303">
        <w:rPr>
          <w:rFonts w:ascii="ITC Avant Garde" w:hAnsi="ITC Avant Garde"/>
          <w:sz w:val="22"/>
          <w:szCs w:val="22"/>
        </w:rPr>
        <w:t>”</w:t>
      </w:r>
      <w:r w:rsidR="00E96A37" w:rsidRPr="00485303">
        <w:rPr>
          <w:rFonts w:ascii="ITC Avant Garde" w:hAnsi="ITC Avant Garde"/>
          <w:sz w:val="22"/>
          <w:szCs w:val="22"/>
        </w:rPr>
        <w:t xml:space="preserve">, </w:t>
      </w:r>
      <w:r w:rsidR="003A6B9B" w:rsidRPr="00485303">
        <w:rPr>
          <w:rFonts w:ascii="ITC Avant Garde" w:hAnsi="ITC Avant Garde"/>
          <w:sz w:val="22"/>
          <w:szCs w:val="22"/>
        </w:rPr>
        <w:t xml:space="preserve">con las </w:t>
      </w:r>
      <w:r w:rsidR="00E96A37" w:rsidRPr="00485303">
        <w:rPr>
          <w:rFonts w:ascii="ITC Avant Garde" w:hAnsi="ITC Avant Garde"/>
          <w:sz w:val="22"/>
          <w:szCs w:val="22"/>
        </w:rPr>
        <w:t>líneas de acción 3.1.1</w:t>
      </w:r>
      <w:r w:rsidR="003A6B9B" w:rsidRPr="00485303">
        <w:rPr>
          <w:rFonts w:ascii="ITC Avant Garde" w:hAnsi="ITC Avant Garde"/>
          <w:sz w:val="22"/>
          <w:szCs w:val="22"/>
        </w:rPr>
        <w:t xml:space="preserve"> y 3.1.2, intituladas</w:t>
      </w:r>
      <w:r w:rsidR="00E96A37" w:rsidRPr="00485303">
        <w:rPr>
          <w:rFonts w:ascii="ITC Avant Garde" w:hAnsi="ITC Avant Garde"/>
          <w:sz w:val="22"/>
          <w:szCs w:val="22"/>
        </w:rPr>
        <w:t xml:space="preserve"> </w:t>
      </w:r>
      <w:r w:rsidR="003A6B9B" w:rsidRPr="00485303">
        <w:rPr>
          <w:rFonts w:ascii="ITC Avant Garde" w:hAnsi="ITC Avant Garde"/>
          <w:sz w:val="22"/>
          <w:szCs w:val="22"/>
        </w:rPr>
        <w:t>“</w:t>
      </w:r>
      <w:r w:rsidR="00E96A37" w:rsidRPr="00485303">
        <w:rPr>
          <w:rFonts w:ascii="ITC Avant Garde" w:hAnsi="ITC Avant Garde"/>
          <w:sz w:val="22"/>
          <w:szCs w:val="22"/>
        </w:rPr>
        <w:t>Elaborar métricas de eficiencia espectral de observancia obligatoria</w:t>
      </w:r>
      <w:r w:rsidR="009F7526" w:rsidRPr="00485303">
        <w:rPr>
          <w:rFonts w:ascii="ITC Avant Garde" w:hAnsi="ITC Avant Garde"/>
          <w:sz w:val="22"/>
          <w:szCs w:val="22"/>
        </w:rPr>
        <w:t>”</w:t>
      </w:r>
      <w:r w:rsidR="00E96A37" w:rsidRPr="00485303">
        <w:rPr>
          <w:rFonts w:ascii="ITC Avant Garde" w:hAnsi="ITC Avant Garde"/>
          <w:sz w:val="22"/>
          <w:szCs w:val="22"/>
        </w:rPr>
        <w:t xml:space="preserve"> y </w:t>
      </w:r>
      <w:r w:rsidR="003A6B9B" w:rsidRPr="00485303">
        <w:rPr>
          <w:rFonts w:ascii="ITC Avant Garde" w:hAnsi="ITC Avant Garde"/>
          <w:sz w:val="22"/>
          <w:szCs w:val="22"/>
        </w:rPr>
        <w:t>“</w:t>
      </w:r>
      <w:r w:rsidR="00E96A37" w:rsidRPr="00485303">
        <w:rPr>
          <w:rFonts w:ascii="ITC Avant Garde" w:hAnsi="ITC Avant Garde"/>
          <w:sz w:val="22"/>
          <w:szCs w:val="22"/>
        </w:rPr>
        <w:t>Elaborar las metodologías de medición que permitan la aplicación de las métricas de eficiencia espectral</w:t>
      </w:r>
      <w:r w:rsidR="009F7526" w:rsidRPr="00485303">
        <w:rPr>
          <w:rFonts w:ascii="ITC Avant Garde" w:hAnsi="ITC Avant Garde"/>
          <w:sz w:val="22"/>
          <w:szCs w:val="22"/>
        </w:rPr>
        <w:t>”</w:t>
      </w:r>
      <w:r w:rsidR="003A6B9B" w:rsidRPr="00485303">
        <w:rPr>
          <w:rFonts w:ascii="ITC Avant Garde" w:hAnsi="ITC Avant Garde"/>
          <w:sz w:val="22"/>
          <w:szCs w:val="22"/>
        </w:rPr>
        <w:t>, respetivamente</w:t>
      </w:r>
      <w:r w:rsidR="00E96A37" w:rsidRPr="00485303">
        <w:rPr>
          <w:rFonts w:ascii="ITC Avant Garde" w:hAnsi="ITC Avant Garde"/>
          <w:sz w:val="22"/>
          <w:szCs w:val="22"/>
        </w:rPr>
        <w:t>.</w:t>
      </w:r>
    </w:p>
    <w:p w14:paraId="3AA15256" w14:textId="77777777" w:rsidR="00485303" w:rsidRPr="00485303" w:rsidRDefault="00E96A37" w:rsidP="00485303">
      <w:pPr>
        <w:pStyle w:val="Textoindependiente"/>
        <w:spacing w:after="240"/>
        <w:ind w:left="0" w:right="-81"/>
        <w:jc w:val="both"/>
        <w:rPr>
          <w:spacing w:val="-1"/>
        </w:rPr>
      </w:pPr>
      <w:r w:rsidRPr="00485303">
        <w:t>Derivado</w:t>
      </w:r>
      <w:r w:rsidRPr="00485303">
        <w:rPr>
          <w:spacing w:val="5"/>
        </w:rPr>
        <w:t xml:space="preserve"> </w:t>
      </w:r>
      <w:r w:rsidRPr="00485303">
        <w:t>de</w:t>
      </w:r>
      <w:r w:rsidRPr="00485303">
        <w:rPr>
          <w:spacing w:val="6"/>
        </w:rPr>
        <w:t xml:space="preserve"> </w:t>
      </w:r>
      <w:r w:rsidRPr="00485303">
        <w:t>lo</w:t>
      </w:r>
      <w:r w:rsidRPr="00485303">
        <w:rPr>
          <w:spacing w:val="6"/>
        </w:rPr>
        <w:t xml:space="preserve"> </w:t>
      </w:r>
      <w:r w:rsidRPr="00485303">
        <w:t>anterior,</w:t>
      </w:r>
      <w:r w:rsidRPr="00485303">
        <w:rPr>
          <w:spacing w:val="6"/>
        </w:rPr>
        <w:t xml:space="preserve"> </w:t>
      </w:r>
      <w:r w:rsidR="00EB5C2A" w:rsidRPr="00485303">
        <w:t>ante</w:t>
      </w:r>
      <w:r w:rsidR="0072528F" w:rsidRPr="00485303">
        <w:rPr>
          <w:rFonts w:eastAsia="Times New Roman"/>
          <w:kern w:val="1"/>
          <w:lang w:eastAsia="ar-SA"/>
        </w:rPr>
        <w:t xml:space="preserve"> la necesidad de</w:t>
      </w:r>
      <w:r w:rsidR="003E2784" w:rsidRPr="00485303">
        <w:rPr>
          <w:rFonts w:eastAsia="Times New Roman"/>
          <w:kern w:val="1"/>
          <w:lang w:eastAsia="ar-SA"/>
        </w:rPr>
        <w:t xml:space="preserve"> establecer las Métricas de Eficiencia Espectral, es preciso</w:t>
      </w:r>
      <w:r w:rsidRPr="00485303">
        <w:t xml:space="preserve"> </w:t>
      </w:r>
      <w:r w:rsidR="00EB5C2A" w:rsidRPr="00485303">
        <w:t xml:space="preserve">determinar la </w:t>
      </w:r>
      <w:r w:rsidRPr="00485303">
        <w:t>realiza</w:t>
      </w:r>
      <w:r w:rsidR="00EB5C2A" w:rsidRPr="00485303">
        <w:t>ción de</w:t>
      </w:r>
      <w:r w:rsidRPr="00485303">
        <w:t xml:space="preserve"> una consulta pública</w:t>
      </w:r>
      <w:r w:rsidR="00EE4254" w:rsidRPr="00485303">
        <w:t xml:space="preserve"> de integración</w:t>
      </w:r>
      <w:r w:rsidRPr="00485303">
        <w:t xml:space="preserve"> respecto </w:t>
      </w:r>
      <w:r w:rsidR="00CF1DC6" w:rsidRPr="00485303">
        <w:t>a</w:t>
      </w:r>
      <w:r w:rsidR="00C54750" w:rsidRPr="00485303">
        <w:t xml:space="preserve"> los</w:t>
      </w:r>
      <w:r w:rsidR="00CF1DC6" w:rsidRPr="00485303">
        <w:t xml:space="preserve"> </w:t>
      </w:r>
      <w:r w:rsidR="00C54750" w:rsidRPr="00485303">
        <w:rPr>
          <w:spacing w:val="-1"/>
        </w:rPr>
        <w:t>Elementos</w:t>
      </w:r>
      <w:r w:rsidR="003F139A" w:rsidRPr="00485303">
        <w:rPr>
          <w:spacing w:val="-1"/>
        </w:rPr>
        <w:t xml:space="preserve"> de </w:t>
      </w:r>
      <w:r w:rsidR="00AE3511" w:rsidRPr="00485303">
        <w:rPr>
          <w:spacing w:val="-1"/>
        </w:rPr>
        <w:t xml:space="preserve">las </w:t>
      </w:r>
      <w:r w:rsidR="003F139A" w:rsidRPr="00485303">
        <w:rPr>
          <w:spacing w:val="-1"/>
        </w:rPr>
        <w:t>Métricas</w:t>
      </w:r>
      <w:r w:rsidR="003B75F9" w:rsidRPr="00485303">
        <w:rPr>
          <w:spacing w:val="-1"/>
        </w:rPr>
        <w:t>.</w:t>
      </w:r>
    </w:p>
    <w:p w14:paraId="130A6091" w14:textId="77777777" w:rsidR="00485303" w:rsidRPr="00485303" w:rsidRDefault="0005339F" w:rsidP="00485303">
      <w:pPr>
        <w:pStyle w:val="Prrafodelista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240"/>
        <w:ind w:left="0" w:right="-94" w:firstLine="0"/>
        <w:jc w:val="both"/>
        <w:rPr>
          <w:rFonts w:ascii="ITC Avant Garde" w:hAnsi="ITC Avant Garde"/>
        </w:rPr>
      </w:pPr>
      <w:r w:rsidRPr="00485303">
        <w:rPr>
          <w:rFonts w:ascii="ITC Avant Garde" w:hAnsi="ITC Avant Garde"/>
          <w:b/>
        </w:rPr>
        <w:t xml:space="preserve">Consulta </w:t>
      </w:r>
      <w:r w:rsidR="00376686" w:rsidRPr="00485303">
        <w:rPr>
          <w:rFonts w:ascii="ITC Avant Garde" w:hAnsi="ITC Avant Garde"/>
          <w:b/>
        </w:rPr>
        <w:t>p</w:t>
      </w:r>
      <w:r w:rsidRPr="00485303">
        <w:rPr>
          <w:rFonts w:ascii="ITC Avant Garde" w:hAnsi="ITC Avant Garde"/>
          <w:b/>
        </w:rPr>
        <w:t xml:space="preserve">ública. </w:t>
      </w:r>
      <w:r w:rsidRPr="00485303">
        <w:rPr>
          <w:rFonts w:ascii="ITC Avant Garde" w:hAnsi="ITC Avant Garde"/>
        </w:rPr>
        <w:t xml:space="preserve">El artículo 51 de la Ley </w:t>
      </w:r>
      <w:r w:rsidR="00376686" w:rsidRPr="00485303">
        <w:rPr>
          <w:rFonts w:ascii="ITC Avant Garde" w:hAnsi="ITC Avant Garde"/>
        </w:rPr>
        <w:t>establece</w:t>
      </w:r>
      <w:r w:rsidRPr="00485303">
        <w:rPr>
          <w:rFonts w:ascii="ITC Avant Garde" w:hAnsi="ITC Avant Garde"/>
        </w:rPr>
        <w:t xml:space="preserve"> que, para la emisión y modificación de reglas, lineamientos o disposiciones </w:t>
      </w:r>
      <w:r w:rsidR="000252D9" w:rsidRPr="00485303">
        <w:rPr>
          <w:rFonts w:ascii="ITC Avant Garde" w:hAnsi="ITC Avant Garde"/>
        </w:rPr>
        <w:t xml:space="preserve">administrativas </w:t>
      </w:r>
      <w:r w:rsidRPr="00485303">
        <w:rPr>
          <w:rFonts w:ascii="ITC Avant Garde" w:hAnsi="ITC Avant Garde"/>
        </w:rPr>
        <w:t>de carácter general, así como en cualquier caso que determine el Pleno, el Instituto deberá realizar consultas públicas bajo los principios de transparencia y participación ciudadana, en los términos que determine el Pleno, salvo que la publicidad pudiera comprometer los efectos que se pretenden resolver o prevenir en una situación de emergencia.</w:t>
      </w:r>
    </w:p>
    <w:p w14:paraId="4FA5F790" w14:textId="77777777" w:rsidR="00485303" w:rsidRPr="00485303" w:rsidRDefault="0005339F" w:rsidP="00485303">
      <w:pPr>
        <w:spacing w:after="240"/>
        <w:ind w:right="-81"/>
        <w:jc w:val="both"/>
        <w:rPr>
          <w:rFonts w:ascii="ITC Avant Garde" w:eastAsia="ITC Avant Garde" w:hAnsi="ITC Avant Garde"/>
        </w:rPr>
      </w:pPr>
      <w:r w:rsidRPr="00485303">
        <w:rPr>
          <w:rFonts w:ascii="ITC Avant Garde" w:eastAsia="ITC Avant Garde" w:hAnsi="ITC Avant Garde"/>
        </w:rPr>
        <w:t>En el caso de</w:t>
      </w:r>
      <w:r w:rsidR="00C54750" w:rsidRPr="00485303">
        <w:rPr>
          <w:rFonts w:ascii="ITC Avant Garde" w:eastAsia="ITC Avant Garde" w:hAnsi="ITC Avant Garde"/>
        </w:rPr>
        <w:t xml:space="preserve"> los Elementos</w:t>
      </w:r>
      <w:r w:rsidR="003F139A" w:rsidRPr="00485303">
        <w:rPr>
          <w:rFonts w:ascii="ITC Avant Garde" w:eastAsia="ITC Avant Garde" w:hAnsi="ITC Avant Garde"/>
        </w:rPr>
        <w:t xml:space="preserve"> de </w:t>
      </w:r>
      <w:r w:rsidR="00AE3511" w:rsidRPr="00485303">
        <w:rPr>
          <w:rFonts w:ascii="ITC Avant Garde" w:eastAsia="ITC Avant Garde" w:hAnsi="ITC Avant Garde"/>
        </w:rPr>
        <w:t xml:space="preserve">las </w:t>
      </w:r>
      <w:r w:rsidR="003F139A" w:rsidRPr="00485303">
        <w:rPr>
          <w:rFonts w:ascii="ITC Avant Garde" w:eastAsia="ITC Avant Garde" w:hAnsi="ITC Avant Garde"/>
        </w:rPr>
        <w:t>Métricas</w:t>
      </w:r>
      <w:r w:rsidRPr="00485303">
        <w:rPr>
          <w:rFonts w:ascii="ITC Avant Garde" w:eastAsia="ITC Avant Garde" w:hAnsi="ITC Avant Garde" w:cs="ITC Avant Garde"/>
        </w:rPr>
        <w:t xml:space="preserve">, se </w:t>
      </w:r>
      <w:r w:rsidRPr="00485303">
        <w:rPr>
          <w:rFonts w:ascii="ITC Avant Garde" w:eastAsia="ITC Avant Garde" w:hAnsi="ITC Avant Garde" w:cs="ITC Avant Garde"/>
          <w:spacing w:val="6"/>
        </w:rPr>
        <w:t>considera</w:t>
      </w:r>
      <w:r w:rsidRPr="00485303">
        <w:rPr>
          <w:rFonts w:ascii="ITC Avant Garde" w:eastAsia="ITC Avant Garde" w:hAnsi="ITC Avant Garde" w:cs="ITC Avant Garde"/>
        </w:rPr>
        <w:t xml:space="preserve"> que su publicidad no compromete</w:t>
      </w:r>
      <w:r w:rsidRPr="00485303">
        <w:rPr>
          <w:rFonts w:ascii="ITC Avant Garde" w:eastAsia="ITC Avant Garde" w:hAnsi="ITC Avant Garde" w:cs="ITC Avant Garde"/>
          <w:spacing w:val="9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los</w:t>
      </w:r>
      <w:r w:rsidRPr="00485303">
        <w:rPr>
          <w:rFonts w:ascii="ITC Avant Garde" w:eastAsia="ITC Avant Garde" w:hAnsi="ITC Avant Garde" w:cs="ITC Avant Garde"/>
          <w:spacing w:val="7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efe</w:t>
      </w:r>
      <w:r w:rsidRPr="00485303">
        <w:rPr>
          <w:rFonts w:ascii="ITC Avant Garde" w:eastAsia="ITC Avant Garde" w:hAnsi="ITC Avant Garde" w:cs="ITC Avant Garde"/>
          <w:spacing w:val="-1"/>
        </w:rPr>
        <w:t>c</w:t>
      </w:r>
      <w:r w:rsidRPr="00485303">
        <w:rPr>
          <w:rFonts w:ascii="ITC Avant Garde" w:eastAsia="ITC Avant Garde" w:hAnsi="ITC Avant Garde" w:cs="ITC Avant Garde"/>
        </w:rPr>
        <w:t xml:space="preserve">tos que se </w:t>
      </w:r>
      <w:r w:rsidRPr="00485303">
        <w:rPr>
          <w:rFonts w:ascii="ITC Avant Garde" w:eastAsia="ITC Avant Garde" w:hAnsi="ITC Avant Garde"/>
        </w:rPr>
        <w:t>pretenden resolver o prevenir</w:t>
      </w:r>
      <w:r w:rsidR="007D63C5" w:rsidRPr="00485303">
        <w:rPr>
          <w:rFonts w:ascii="ITC Avant Garde" w:eastAsia="ITC Avant Garde" w:hAnsi="ITC Avant Garde"/>
        </w:rPr>
        <w:t xml:space="preserve"> ni</w:t>
      </w:r>
      <w:r w:rsidRPr="00485303">
        <w:rPr>
          <w:rFonts w:ascii="ITC Avant Garde" w:eastAsia="ITC Avant Garde" w:hAnsi="ITC Avant Garde"/>
        </w:rPr>
        <w:t xml:space="preserve"> tampoco se advierte la existencia de una situación de emergencia.</w:t>
      </w:r>
    </w:p>
    <w:p w14:paraId="6D394756" w14:textId="129A737E" w:rsidR="00485303" w:rsidRPr="00485303" w:rsidRDefault="00374A5D" w:rsidP="00485303">
      <w:pPr>
        <w:spacing w:after="240"/>
        <w:ind w:right="-81"/>
        <w:jc w:val="both"/>
        <w:rPr>
          <w:rFonts w:ascii="ITC Avant Garde" w:eastAsia="ITC Avant Garde" w:hAnsi="ITC Avant Garde"/>
        </w:rPr>
      </w:pPr>
      <w:r w:rsidRPr="00485303">
        <w:rPr>
          <w:rFonts w:ascii="ITC Avant Garde" w:eastAsia="ITC Avant Garde" w:hAnsi="ITC Avant Garde"/>
        </w:rPr>
        <w:t>En tal sentido, acorde al capítulo segundo</w:t>
      </w:r>
      <w:r w:rsidR="00762F92" w:rsidRPr="00485303">
        <w:rPr>
          <w:rFonts w:ascii="ITC Avant Garde" w:eastAsia="ITC Avant Garde" w:hAnsi="ITC Avant Garde"/>
        </w:rPr>
        <w:t>, lineamiento tercero de los Lineamientos de Consulta Pública y Análisis de Impact</w:t>
      </w:r>
      <w:r w:rsidR="00485303">
        <w:rPr>
          <w:rFonts w:ascii="ITC Avant Garde" w:eastAsia="ITC Avant Garde" w:hAnsi="ITC Avant Garde"/>
        </w:rPr>
        <w:t>o Regulatorio, se menciona que:</w:t>
      </w:r>
    </w:p>
    <w:p w14:paraId="4E36AD32" w14:textId="77777777" w:rsidR="00485303" w:rsidRPr="00485303" w:rsidRDefault="00762F92" w:rsidP="00485303">
      <w:pPr>
        <w:spacing w:after="240"/>
        <w:ind w:left="1134" w:right="1182"/>
        <w:jc w:val="both"/>
        <w:rPr>
          <w:rFonts w:ascii="ITC Avant Garde" w:eastAsia="ITC Avant Garde" w:hAnsi="ITC Avant Garde"/>
        </w:rPr>
      </w:pPr>
      <w:r w:rsidRPr="00485303">
        <w:rPr>
          <w:rFonts w:ascii="ITC Avant Garde" w:eastAsia="ITC Avant Garde" w:hAnsi="ITC Avant Garde"/>
        </w:rPr>
        <w:t>“Tercero. - con el objeto de fomentar la transparencia y participación ciudadana en la elaboración o modificación de Regulaciones y políticas regulatorias, el Instituto podrá realizar, según corresponda cualquiera de los siguientes tipos de consulta pública:</w:t>
      </w:r>
    </w:p>
    <w:p w14:paraId="02A49A1F" w14:textId="4972A527" w:rsidR="00762F92" w:rsidRPr="00485303" w:rsidRDefault="00762F92" w:rsidP="00485303">
      <w:pPr>
        <w:pStyle w:val="Prrafodelista"/>
        <w:numPr>
          <w:ilvl w:val="0"/>
          <w:numId w:val="15"/>
        </w:numPr>
        <w:spacing w:after="240"/>
        <w:ind w:left="1134" w:right="1182" w:firstLine="142"/>
        <w:jc w:val="both"/>
        <w:rPr>
          <w:rFonts w:ascii="ITC Avant Garde" w:eastAsia="ITC Avant Garde" w:hAnsi="ITC Avant Garde"/>
        </w:rPr>
      </w:pPr>
      <w:r w:rsidRPr="00485303">
        <w:rPr>
          <w:rFonts w:ascii="ITC Avant Garde" w:eastAsia="ITC Avant Garde" w:hAnsi="ITC Avant Garde"/>
        </w:rPr>
        <w:t>De Integración:</w:t>
      </w:r>
    </w:p>
    <w:p w14:paraId="2A187483" w14:textId="24665A98" w:rsidR="00762F92" w:rsidRPr="00485303" w:rsidRDefault="00762F92" w:rsidP="00485303">
      <w:pPr>
        <w:pStyle w:val="Prrafodelista"/>
        <w:spacing w:after="240"/>
        <w:ind w:left="1134" w:right="1182" w:firstLine="142"/>
        <w:jc w:val="both"/>
        <w:rPr>
          <w:rFonts w:ascii="ITC Avant Garde" w:eastAsia="ITC Avant Garde" w:hAnsi="ITC Avant Garde"/>
        </w:rPr>
      </w:pPr>
      <w:r w:rsidRPr="00485303">
        <w:rPr>
          <w:rFonts w:ascii="ITC Avant Garde" w:eastAsia="ITC Avant Garde" w:hAnsi="ITC Avant Garde"/>
        </w:rPr>
        <w:t xml:space="preserve">  […]</w:t>
      </w:r>
    </w:p>
    <w:p w14:paraId="474A1C2B" w14:textId="34BF73FD" w:rsidR="00762F92" w:rsidRPr="00485303" w:rsidRDefault="00762F92" w:rsidP="00485303">
      <w:pPr>
        <w:pStyle w:val="Prrafodelista"/>
        <w:numPr>
          <w:ilvl w:val="0"/>
          <w:numId w:val="15"/>
        </w:numPr>
        <w:spacing w:after="240"/>
        <w:ind w:left="1134" w:right="1182" w:firstLine="142"/>
        <w:jc w:val="both"/>
        <w:rPr>
          <w:rFonts w:ascii="ITC Avant Garde" w:eastAsia="ITC Avant Garde" w:hAnsi="ITC Avant Garde"/>
        </w:rPr>
      </w:pPr>
      <w:r w:rsidRPr="00485303">
        <w:rPr>
          <w:rFonts w:ascii="ITC Avant Garde" w:eastAsia="ITC Avant Garde" w:hAnsi="ITC Avant Garde"/>
        </w:rPr>
        <w:t>Del Anteproyecto y su Análisis de Impacto regulatorio:</w:t>
      </w:r>
    </w:p>
    <w:p w14:paraId="2C0A5AB3" w14:textId="47828161" w:rsidR="00762F92" w:rsidRPr="00485303" w:rsidRDefault="00762F92" w:rsidP="00485303">
      <w:pPr>
        <w:pStyle w:val="Prrafodelista"/>
        <w:spacing w:after="240"/>
        <w:ind w:left="1134" w:right="1182" w:firstLine="142"/>
        <w:jc w:val="both"/>
        <w:rPr>
          <w:rFonts w:ascii="ITC Avant Garde" w:eastAsia="ITC Avant Garde" w:hAnsi="ITC Avant Garde"/>
        </w:rPr>
      </w:pPr>
      <w:r w:rsidRPr="00485303">
        <w:rPr>
          <w:rFonts w:ascii="ITC Avant Garde" w:eastAsia="ITC Avant Garde" w:hAnsi="ITC Avant Garde"/>
        </w:rPr>
        <w:lastRenderedPageBreak/>
        <w:t xml:space="preserve">  […]</w:t>
      </w:r>
    </w:p>
    <w:p w14:paraId="4CA9E90B" w14:textId="32F811D2" w:rsidR="00762F92" w:rsidRPr="00485303" w:rsidRDefault="00762F92" w:rsidP="00485303">
      <w:pPr>
        <w:pStyle w:val="Prrafodelista"/>
        <w:numPr>
          <w:ilvl w:val="0"/>
          <w:numId w:val="15"/>
        </w:numPr>
        <w:spacing w:after="240"/>
        <w:ind w:left="1134" w:right="1182" w:firstLine="142"/>
        <w:jc w:val="both"/>
        <w:rPr>
          <w:rFonts w:ascii="ITC Avant Garde" w:eastAsia="ITC Avant Garde" w:hAnsi="ITC Avant Garde"/>
        </w:rPr>
      </w:pPr>
      <w:r w:rsidRPr="00485303">
        <w:rPr>
          <w:rFonts w:ascii="ITC Avant Garde" w:eastAsia="ITC Avant Garde" w:hAnsi="ITC Avant Garde"/>
        </w:rPr>
        <w:t>De Evaluación:</w:t>
      </w:r>
    </w:p>
    <w:p w14:paraId="52F94493" w14:textId="77777777" w:rsidR="00485303" w:rsidRPr="00485303" w:rsidRDefault="00762F92" w:rsidP="00485303">
      <w:pPr>
        <w:pStyle w:val="Prrafodelista"/>
        <w:spacing w:after="240"/>
        <w:ind w:left="1134" w:right="1182" w:firstLine="142"/>
        <w:jc w:val="both"/>
        <w:rPr>
          <w:rFonts w:ascii="ITC Avant Garde" w:eastAsia="ITC Avant Garde" w:hAnsi="ITC Avant Garde"/>
        </w:rPr>
      </w:pPr>
      <w:r w:rsidRPr="00485303">
        <w:rPr>
          <w:rFonts w:ascii="ITC Avant Garde" w:eastAsia="ITC Avant Garde" w:hAnsi="ITC Avant Garde"/>
        </w:rPr>
        <w:t xml:space="preserve">  […]”</w:t>
      </w:r>
    </w:p>
    <w:p w14:paraId="0D379B84" w14:textId="77777777" w:rsidR="00485303" w:rsidRPr="00485303" w:rsidRDefault="003F3A01" w:rsidP="00485303">
      <w:pPr>
        <w:spacing w:after="240"/>
        <w:jc w:val="both"/>
        <w:rPr>
          <w:rFonts w:ascii="ITC Avant Garde" w:eastAsia="ITC Avant Garde" w:hAnsi="ITC Avant Garde" w:cs="ITC Avant Garde"/>
        </w:rPr>
      </w:pPr>
      <w:r w:rsidRPr="00485303">
        <w:rPr>
          <w:rFonts w:ascii="ITC Avant Garde" w:eastAsia="ITC Avant Garde" w:hAnsi="ITC Avant Garde" w:cs="ITC Avant Garde"/>
        </w:rPr>
        <w:t>En virtud de lo anterior y</w:t>
      </w:r>
      <w:r w:rsidR="00127BEE" w:rsidRPr="00485303">
        <w:rPr>
          <w:rFonts w:ascii="ITC Avant Garde" w:eastAsia="ITC Avant Garde" w:hAnsi="ITC Avant Garde" w:cs="ITC Avant Garde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>dado que el</w:t>
      </w:r>
      <w:r w:rsidR="00127BEE" w:rsidRPr="00485303">
        <w:rPr>
          <w:rFonts w:ascii="ITC Avant Garde" w:eastAsia="ITC Avant Garde" w:hAnsi="ITC Avant Garde" w:cs="ITC Avant Garde"/>
        </w:rPr>
        <w:t xml:space="preserve"> </w:t>
      </w:r>
      <w:r w:rsidR="00A61AF5" w:rsidRPr="00485303">
        <w:rPr>
          <w:rFonts w:ascii="ITC Avant Garde" w:eastAsia="ITC Avant Garde" w:hAnsi="ITC Avant Garde" w:cs="ITC Avant Garde"/>
        </w:rPr>
        <w:t>objeto</w:t>
      </w:r>
      <w:r w:rsidRPr="00485303">
        <w:rPr>
          <w:rFonts w:ascii="ITC Avant Garde" w:eastAsia="ITC Avant Garde" w:hAnsi="ITC Avant Garde" w:cs="ITC Avant Garde"/>
        </w:rPr>
        <w:t xml:space="preserve"> de este proceso consultivo es</w:t>
      </w:r>
      <w:r w:rsidR="00A61AF5" w:rsidRPr="00485303">
        <w:rPr>
          <w:rFonts w:ascii="ITC Avant Garde" w:eastAsia="ITC Avant Garde" w:hAnsi="ITC Avant Garde" w:cs="ITC Avant Garde"/>
        </w:rPr>
        <w:t xml:space="preserve"> recabar información, comentarios, opiniones, aportaciones u otros elementos de análisis por parte de cualquier persona</w:t>
      </w:r>
      <w:r w:rsidR="00A55AB3" w:rsidRPr="00485303">
        <w:rPr>
          <w:rFonts w:ascii="ITC Avant Garde" w:eastAsia="ITC Avant Garde" w:hAnsi="ITC Avant Garde" w:cs="ITC Avant Garde"/>
        </w:rPr>
        <w:t xml:space="preserve"> </w:t>
      </w:r>
      <w:r w:rsidR="00ED0DBC" w:rsidRPr="00485303">
        <w:rPr>
          <w:rFonts w:ascii="ITC Avant Garde" w:eastAsia="ITC Avant Garde" w:hAnsi="ITC Avant Garde" w:cs="ITC Avant Garde"/>
        </w:rPr>
        <w:t>para fomentar la transparencia y la participación ciudadana en la elaboración de políticas regulatorias</w:t>
      </w:r>
      <w:r w:rsidRPr="00485303">
        <w:rPr>
          <w:rFonts w:ascii="ITC Avant Garde" w:eastAsia="ITC Avant Garde" w:hAnsi="ITC Avant Garde" w:cs="ITC Avant Garde"/>
        </w:rPr>
        <w:t xml:space="preserve">, </w:t>
      </w:r>
      <w:r w:rsidR="003D634B" w:rsidRPr="00485303">
        <w:rPr>
          <w:rFonts w:ascii="ITC Avant Garde" w:eastAsia="ITC Avant Garde" w:hAnsi="ITC Avant Garde" w:cs="ITC Avant Garde"/>
        </w:rPr>
        <w:t>se opta por realizar una Consulta P</w:t>
      </w:r>
      <w:r w:rsidRPr="00485303">
        <w:rPr>
          <w:rFonts w:ascii="ITC Avant Garde" w:eastAsia="ITC Avant Garde" w:hAnsi="ITC Avant Garde" w:cs="ITC Avant Garde"/>
        </w:rPr>
        <w:t>ública de Integración.</w:t>
      </w:r>
    </w:p>
    <w:p w14:paraId="5EAAA872" w14:textId="77777777" w:rsidR="00485303" w:rsidRPr="00485303" w:rsidRDefault="00276DD0" w:rsidP="00485303">
      <w:pPr>
        <w:spacing w:after="240"/>
        <w:jc w:val="both"/>
        <w:rPr>
          <w:spacing w:val="-8"/>
        </w:rPr>
      </w:pPr>
      <w:r w:rsidRPr="00485303">
        <w:rPr>
          <w:rFonts w:ascii="ITC Avant Garde" w:eastAsia="ITC Avant Garde" w:hAnsi="ITC Avant Garde" w:cs="ITC Avant Garde"/>
        </w:rPr>
        <w:t xml:space="preserve">En este contexto, al someter </w:t>
      </w:r>
      <w:r w:rsidR="004C0F5F" w:rsidRPr="00485303">
        <w:rPr>
          <w:rFonts w:ascii="ITC Avant Garde" w:eastAsia="ITC Avant Garde" w:hAnsi="ITC Avant Garde" w:cs="ITC Avant Garde"/>
        </w:rPr>
        <w:t>a consulta</w:t>
      </w:r>
      <w:r w:rsidR="00B61532" w:rsidRPr="00485303">
        <w:rPr>
          <w:rFonts w:ascii="ITC Avant Garde" w:eastAsia="ITC Avant Garde" w:hAnsi="ITC Avant Garde" w:cs="ITC Avant Garde"/>
        </w:rPr>
        <w:t xml:space="preserve"> </w:t>
      </w:r>
      <w:r w:rsidRPr="00485303">
        <w:rPr>
          <w:rFonts w:ascii="ITC Avant Garde" w:eastAsia="ITC Avant Garde" w:hAnsi="ITC Avant Garde" w:cs="ITC Avant Garde"/>
        </w:rPr>
        <w:t xml:space="preserve">pública </w:t>
      </w:r>
      <w:r w:rsidR="00CB7D34" w:rsidRPr="00485303">
        <w:rPr>
          <w:rFonts w:ascii="ITC Avant Garde" w:eastAsia="ITC Avant Garde" w:hAnsi="ITC Avant Garde" w:cs="ITC Avant Garde"/>
        </w:rPr>
        <w:t>los Elementos</w:t>
      </w:r>
      <w:r w:rsidR="00071FE0" w:rsidRPr="00485303">
        <w:rPr>
          <w:rFonts w:ascii="ITC Avant Garde" w:eastAsia="ITC Avant Garde" w:hAnsi="ITC Avant Garde" w:cs="ITC Avant Garde"/>
        </w:rPr>
        <w:t xml:space="preserve"> </w:t>
      </w:r>
      <w:r w:rsidR="007D63C5" w:rsidRPr="00485303">
        <w:rPr>
          <w:rFonts w:ascii="ITC Avant Garde" w:eastAsia="ITC Avant Garde" w:hAnsi="ITC Avant Garde" w:cs="ITC Avant Garde"/>
        </w:rPr>
        <w:t xml:space="preserve">de </w:t>
      </w:r>
      <w:r w:rsidR="00AE3511" w:rsidRPr="00485303">
        <w:rPr>
          <w:rFonts w:ascii="ITC Avant Garde" w:eastAsia="ITC Avant Garde" w:hAnsi="ITC Avant Garde" w:cs="ITC Avant Garde"/>
        </w:rPr>
        <w:t xml:space="preserve">las </w:t>
      </w:r>
      <w:r w:rsidR="007D63C5" w:rsidRPr="00485303">
        <w:rPr>
          <w:rFonts w:ascii="ITC Avant Garde" w:eastAsia="ITC Avant Garde" w:hAnsi="ITC Avant Garde" w:cs="ITC Avant Garde"/>
        </w:rPr>
        <w:t>Métricas,</w:t>
      </w:r>
      <w:r w:rsidR="00BE50FE" w:rsidRPr="00485303">
        <w:rPr>
          <w:rFonts w:ascii="ITC Avant Garde" w:hAnsi="ITC Avant Garde"/>
          <w:spacing w:val="-1"/>
        </w:rPr>
        <w:t xml:space="preserve"> </w:t>
      </w:r>
      <w:r w:rsidR="004C0F5F" w:rsidRPr="00485303">
        <w:rPr>
          <w:rFonts w:ascii="ITC Avant Garde" w:eastAsia="ITC Avant Garde" w:hAnsi="ITC Avant Garde" w:cs="ITC Avant Garde"/>
        </w:rPr>
        <w:t>se</w:t>
      </w:r>
      <w:r w:rsidR="00855C7C" w:rsidRPr="00485303">
        <w:rPr>
          <w:rFonts w:ascii="ITC Avant Garde" w:eastAsia="ITC Avant Garde" w:hAnsi="ITC Avant Garde" w:cs="ITC Avant Garde"/>
        </w:rPr>
        <w:t xml:space="preserve"> </w:t>
      </w:r>
      <w:r w:rsidR="00127BEE" w:rsidRPr="00485303">
        <w:rPr>
          <w:rFonts w:ascii="ITC Avant Garde" w:eastAsia="ITC Avant Garde" w:hAnsi="ITC Avant Garde" w:cs="ITC Avant Garde"/>
        </w:rPr>
        <w:t>b</w:t>
      </w:r>
      <w:r w:rsidR="0005339F" w:rsidRPr="00485303">
        <w:rPr>
          <w:rFonts w:ascii="ITC Avant Garde" w:eastAsia="ITC Avant Garde" w:hAnsi="ITC Avant Garde" w:cs="ITC Avant Garde"/>
        </w:rPr>
        <w:t xml:space="preserve">usca alcanzar los </w:t>
      </w:r>
      <w:r w:rsidR="00695C6B" w:rsidRPr="00485303">
        <w:rPr>
          <w:rFonts w:ascii="ITC Avant Garde" w:eastAsia="ITC Avant Garde" w:hAnsi="ITC Avant Garde" w:cs="ITC Avant Garde"/>
        </w:rPr>
        <w:t xml:space="preserve">objetivos </w:t>
      </w:r>
      <w:r w:rsidR="0005339F" w:rsidRPr="00485303">
        <w:rPr>
          <w:rFonts w:ascii="ITC Avant Garde" w:eastAsia="ITC Avant Garde" w:hAnsi="ITC Avant Garde" w:cs="ITC Avant Garde"/>
        </w:rPr>
        <w:t>siguientes:</w:t>
      </w:r>
    </w:p>
    <w:p w14:paraId="12FD0D31" w14:textId="77777777" w:rsidR="00485303" w:rsidRPr="00485303" w:rsidRDefault="0005339F" w:rsidP="00485303">
      <w:pPr>
        <w:pStyle w:val="Textoindependiente"/>
        <w:numPr>
          <w:ilvl w:val="0"/>
          <w:numId w:val="9"/>
        </w:numPr>
        <w:spacing w:after="240"/>
        <w:ind w:right="-81"/>
        <w:jc w:val="both"/>
      </w:pPr>
      <w:r w:rsidRPr="00485303">
        <w:t>Generar un espacio abierto e incluyente con la intención de involucrar a</w:t>
      </w:r>
      <w:r w:rsidR="00AE3511" w:rsidRPr="00485303">
        <w:t xml:space="preserve"> todos los interesados</w:t>
      </w:r>
      <w:r w:rsidRPr="00485303">
        <w:t xml:space="preserve"> y fomentar en la sociedad el conocimiento </w:t>
      </w:r>
      <w:r w:rsidR="005E2403" w:rsidRPr="00485303">
        <w:t>de</w:t>
      </w:r>
      <w:r w:rsidR="000252D9" w:rsidRPr="00485303">
        <w:t xml:space="preserve"> </w:t>
      </w:r>
      <w:r w:rsidR="005E2403" w:rsidRPr="00485303">
        <w:t>l</w:t>
      </w:r>
      <w:r w:rsidR="000252D9" w:rsidRPr="00485303">
        <w:t>as políticas públicas del Instituto encaminadas al</w:t>
      </w:r>
      <w:r w:rsidR="005E2403" w:rsidRPr="00485303">
        <w:t xml:space="preserve"> </w:t>
      </w:r>
      <w:r w:rsidR="00A83DA2" w:rsidRPr="00485303">
        <w:t xml:space="preserve">uso </w:t>
      </w:r>
      <w:r w:rsidR="00A93E85" w:rsidRPr="00485303">
        <w:t xml:space="preserve">eficiente </w:t>
      </w:r>
      <w:r w:rsidR="00A83DA2" w:rsidRPr="00485303">
        <w:t>del espectro radioeléctrico</w:t>
      </w:r>
      <w:r w:rsidR="001C5E50" w:rsidRPr="00485303">
        <w:t>,</w:t>
      </w:r>
      <w:r w:rsidR="009C2706" w:rsidRPr="00485303">
        <w:t xml:space="preserve"> a fin de </w:t>
      </w:r>
      <w:r w:rsidR="00A93E85" w:rsidRPr="00485303">
        <w:t xml:space="preserve">que </w:t>
      </w:r>
      <w:r w:rsidR="00AE3511" w:rsidRPr="00485303">
        <w:t>é</w:t>
      </w:r>
      <w:r w:rsidR="000252D9" w:rsidRPr="00485303">
        <w:t>ste</w:t>
      </w:r>
      <w:r w:rsidR="00A93E85" w:rsidRPr="00485303">
        <w:t xml:space="preserve"> obtenga elementos que le permitan diseñar </w:t>
      </w:r>
      <w:r w:rsidR="000E1057" w:rsidRPr="00485303">
        <w:t xml:space="preserve">y desarrollar </w:t>
      </w:r>
      <w:r w:rsidR="00A83DA2" w:rsidRPr="00485303">
        <w:t xml:space="preserve">las Métricas de Eficiencia Espectral </w:t>
      </w:r>
      <w:r w:rsidR="000E1057" w:rsidRPr="00485303">
        <w:t xml:space="preserve">que </w:t>
      </w:r>
      <w:r w:rsidR="00A83DA2" w:rsidRPr="00485303">
        <w:t xml:space="preserve">serán de observancia obligatoria, así como </w:t>
      </w:r>
      <w:r w:rsidR="000E1057" w:rsidRPr="00485303">
        <w:t xml:space="preserve">las </w:t>
      </w:r>
      <w:r w:rsidR="00A83DA2" w:rsidRPr="00485303">
        <w:t>metodologías de medición que permitan cuantificarlas</w:t>
      </w:r>
      <w:r w:rsidR="00A93E85" w:rsidRPr="00485303">
        <w:t>.</w:t>
      </w:r>
    </w:p>
    <w:p w14:paraId="583E557E" w14:textId="77777777" w:rsidR="00485303" w:rsidRPr="00485303" w:rsidRDefault="009C2706" w:rsidP="00485303">
      <w:pPr>
        <w:pStyle w:val="Textoindependiente"/>
        <w:numPr>
          <w:ilvl w:val="0"/>
          <w:numId w:val="9"/>
        </w:numPr>
        <w:spacing w:after="240"/>
        <w:ind w:right="-81"/>
        <w:jc w:val="both"/>
      </w:pPr>
      <w:r w:rsidRPr="00485303">
        <w:t xml:space="preserve">Permitir una interacción con </w:t>
      </w:r>
      <w:r w:rsidR="000E1057" w:rsidRPr="00485303">
        <w:t>el público en general,</w:t>
      </w:r>
      <w:r w:rsidRPr="00485303">
        <w:t xml:space="preserve"> de m</w:t>
      </w:r>
      <w:r w:rsidR="00B92603" w:rsidRPr="00485303">
        <w:t>anera abierta e incluyente</w:t>
      </w:r>
      <w:r w:rsidR="000E1057" w:rsidRPr="00485303">
        <w:t>,</w:t>
      </w:r>
      <w:r w:rsidR="00B92603" w:rsidRPr="00485303">
        <w:t xml:space="preserve"> </w:t>
      </w:r>
      <w:r w:rsidR="00146E1A" w:rsidRPr="00485303">
        <w:t>respecto</w:t>
      </w:r>
      <w:r w:rsidR="00B92603" w:rsidRPr="00485303">
        <w:t xml:space="preserve"> </w:t>
      </w:r>
      <w:r w:rsidR="00A83DA2" w:rsidRPr="00485303">
        <w:t xml:space="preserve">a la </w:t>
      </w:r>
      <w:r w:rsidR="00E30E47" w:rsidRPr="00485303">
        <w:t xml:space="preserve">determinación, desarrollo y </w:t>
      </w:r>
      <w:r w:rsidR="00A83DA2" w:rsidRPr="00485303">
        <w:t>aplicación de la</w:t>
      </w:r>
      <w:r w:rsidR="000E1057" w:rsidRPr="00485303">
        <w:t>s</w:t>
      </w:r>
      <w:r w:rsidR="00A83DA2" w:rsidRPr="00485303">
        <w:t xml:space="preserve"> Métricas de Eficiencia Espectral</w:t>
      </w:r>
      <w:r w:rsidR="00A93E85" w:rsidRPr="00485303">
        <w:t xml:space="preserve"> previa</w:t>
      </w:r>
      <w:r w:rsidR="000E1057" w:rsidRPr="00485303">
        <w:t>mente</w:t>
      </w:r>
      <w:r w:rsidR="00A93E85" w:rsidRPr="00485303">
        <w:t xml:space="preserve"> a la emisión de </w:t>
      </w:r>
      <w:r w:rsidR="000E1057" w:rsidRPr="00485303">
        <w:t xml:space="preserve">la </w:t>
      </w:r>
      <w:r w:rsidR="00A93E85" w:rsidRPr="00485303">
        <w:t xml:space="preserve">regulación </w:t>
      </w:r>
      <w:r w:rsidR="000E1057" w:rsidRPr="00485303">
        <w:t xml:space="preserve">correspondiente </w:t>
      </w:r>
      <w:r w:rsidR="00A93E85" w:rsidRPr="00485303">
        <w:t>dirigida a los sectores de telecomunicaciones y radiodifusión</w:t>
      </w:r>
      <w:r w:rsidR="004C0F5F" w:rsidRPr="00485303">
        <w:t>,</w:t>
      </w:r>
      <w:r w:rsidR="00E95636" w:rsidRPr="00485303">
        <w:t xml:space="preserve"> y</w:t>
      </w:r>
    </w:p>
    <w:p w14:paraId="63FF6621" w14:textId="77777777" w:rsidR="00485303" w:rsidRPr="00485303" w:rsidRDefault="0005339F" w:rsidP="00485303">
      <w:pPr>
        <w:pStyle w:val="Textoindependiente"/>
        <w:numPr>
          <w:ilvl w:val="0"/>
          <w:numId w:val="9"/>
        </w:numPr>
        <w:spacing w:after="240"/>
        <w:ind w:right="-79"/>
        <w:jc w:val="both"/>
      </w:pPr>
      <w:r w:rsidRPr="00485303">
        <w:t xml:space="preserve">Obtener la opinión de los </w:t>
      </w:r>
      <w:r w:rsidR="009C2706" w:rsidRPr="00485303">
        <w:t xml:space="preserve">posibles </w:t>
      </w:r>
      <w:r w:rsidRPr="00485303">
        <w:t>interesados en</w:t>
      </w:r>
      <w:r w:rsidR="00A83DA2" w:rsidRPr="00485303">
        <w:t xml:space="preserve"> </w:t>
      </w:r>
      <w:r w:rsidR="00CB5248" w:rsidRPr="00485303">
        <w:t>cuanto a</w:t>
      </w:r>
      <w:r w:rsidR="00A83DA2" w:rsidRPr="00485303">
        <w:t xml:space="preserve">l uso </w:t>
      </w:r>
      <w:r w:rsidR="00CB5248" w:rsidRPr="00485303">
        <w:t xml:space="preserve">eficiente </w:t>
      </w:r>
      <w:r w:rsidR="00A83DA2" w:rsidRPr="00485303">
        <w:t>del es</w:t>
      </w:r>
      <w:r w:rsidR="002159A8" w:rsidRPr="00485303">
        <w:t>pectro radioeléctrico en México</w:t>
      </w:r>
      <w:r w:rsidR="00BE50FE" w:rsidRPr="00485303">
        <w:t>,</w:t>
      </w:r>
      <w:r w:rsidR="00A83DA2" w:rsidRPr="00485303">
        <w:t xml:space="preserve"> como lo son la industria, la academia, entes públicos, </w:t>
      </w:r>
      <w:r w:rsidR="00A93E85" w:rsidRPr="00485303">
        <w:t>a</w:t>
      </w:r>
      <w:r w:rsidR="00A83DA2" w:rsidRPr="00485303">
        <w:t>sociaciones técnicas especializadas y cualquier otro interesado en el tema.</w:t>
      </w:r>
    </w:p>
    <w:p w14:paraId="41948070" w14:textId="77777777" w:rsidR="00485303" w:rsidRPr="00485303" w:rsidRDefault="0005339F" w:rsidP="00485303">
      <w:pPr>
        <w:pStyle w:val="Textoindependiente"/>
        <w:spacing w:after="240"/>
        <w:ind w:left="0" w:right="-81"/>
        <w:jc w:val="both"/>
      </w:pPr>
      <w:r w:rsidRPr="00485303">
        <w:t>En</w:t>
      </w:r>
      <w:r w:rsidRPr="00485303">
        <w:rPr>
          <w:spacing w:val="30"/>
        </w:rPr>
        <w:t xml:space="preserve"> </w:t>
      </w:r>
      <w:r w:rsidRPr="00485303">
        <w:t>tal</w:t>
      </w:r>
      <w:r w:rsidRPr="00485303">
        <w:rPr>
          <w:spacing w:val="30"/>
        </w:rPr>
        <w:t xml:space="preserve"> </w:t>
      </w:r>
      <w:r w:rsidRPr="00485303">
        <w:t>virtud,</w:t>
      </w:r>
      <w:r w:rsidRPr="00485303">
        <w:rPr>
          <w:spacing w:val="32"/>
        </w:rPr>
        <w:t xml:space="preserve"> </w:t>
      </w:r>
      <w:r w:rsidRPr="00485303">
        <w:t>el</w:t>
      </w:r>
      <w:r w:rsidRPr="00485303">
        <w:rPr>
          <w:spacing w:val="31"/>
        </w:rPr>
        <w:t xml:space="preserve"> </w:t>
      </w:r>
      <w:r w:rsidRPr="00485303">
        <w:t>Instituto</w:t>
      </w:r>
      <w:r w:rsidRPr="00485303">
        <w:rPr>
          <w:spacing w:val="31"/>
        </w:rPr>
        <w:t xml:space="preserve"> </w:t>
      </w:r>
      <w:r w:rsidRPr="00485303">
        <w:t>considera</w:t>
      </w:r>
      <w:r w:rsidRPr="00485303">
        <w:rPr>
          <w:spacing w:val="30"/>
        </w:rPr>
        <w:t xml:space="preserve"> </w:t>
      </w:r>
      <w:r w:rsidRPr="00485303">
        <w:t>que</w:t>
      </w:r>
      <w:r w:rsidRPr="00485303">
        <w:rPr>
          <w:spacing w:val="31"/>
        </w:rPr>
        <w:t xml:space="preserve"> </w:t>
      </w:r>
      <w:r w:rsidR="00177557" w:rsidRPr="00485303">
        <w:t>l</w:t>
      </w:r>
      <w:r w:rsidRPr="00485303">
        <w:t>a</w:t>
      </w:r>
      <w:r w:rsidRPr="00485303">
        <w:rPr>
          <w:spacing w:val="32"/>
        </w:rPr>
        <w:t xml:space="preserve"> </w:t>
      </w:r>
      <w:r w:rsidRPr="00485303">
        <w:t>consulta</w:t>
      </w:r>
      <w:r w:rsidRPr="00485303">
        <w:rPr>
          <w:spacing w:val="30"/>
        </w:rPr>
        <w:t xml:space="preserve"> </w:t>
      </w:r>
      <w:r w:rsidRPr="00485303">
        <w:t>pública</w:t>
      </w:r>
      <w:r w:rsidRPr="00485303">
        <w:rPr>
          <w:spacing w:val="31"/>
        </w:rPr>
        <w:t xml:space="preserve"> </w:t>
      </w:r>
      <w:r w:rsidRPr="00485303">
        <w:t>es</w:t>
      </w:r>
      <w:r w:rsidRPr="00485303">
        <w:rPr>
          <w:spacing w:val="30"/>
        </w:rPr>
        <w:t xml:space="preserve"> </w:t>
      </w:r>
      <w:r w:rsidRPr="00485303">
        <w:t>una</w:t>
      </w:r>
      <w:r w:rsidRPr="00485303">
        <w:rPr>
          <w:spacing w:val="31"/>
        </w:rPr>
        <w:t xml:space="preserve"> </w:t>
      </w:r>
      <w:r w:rsidRPr="00485303">
        <w:t>forma</w:t>
      </w:r>
      <w:r w:rsidRPr="00485303">
        <w:rPr>
          <w:spacing w:val="30"/>
        </w:rPr>
        <w:t xml:space="preserve"> </w:t>
      </w:r>
      <w:r w:rsidRPr="00485303">
        <w:t>de</w:t>
      </w:r>
      <w:r w:rsidRPr="00485303">
        <w:rPr>
          <w:w w:val="99"/>
        </w:rPr>
        <w:t xml:space="preserve"> </w:t>
      </w:r>
      <w:r w:rsidRPr="00485303">
        <w:t>participac</w:t>
      </w:r>
      <w:r w:rsidRPr="00485303">
        <w:rPr>
          <w:spacing w:val="1"/>
        </w:rPr>
        <w:t>i</w:t>
      </w:r>
      <w:r w:rsidRPr="00485303">
        <w:t>ón</w:t>
      </w:r>
      <w:r w:rsidRPr="00485303">
        <w:rPr>
          <w:spacing w:val="-9"/>
        </w:rPr>
        <w:t xml:space="preserve"> </w:t>
      </w:r>
      <w:r w:rsidRPr="00485303">
        <w:t>enriquece</w:t>
      </w:r>
      <w:r w:rsidRPr="00485303">
        <w:rPr>
          <w:spacing w:val="-1"/>
        </w:rPr>
        <w:t>d</w:t>
      </w:r>
      <w:r w:rsidRPr="00485303">
        <w:rPr>
          <w:spacing w:val="1"/>
        </w:rPr>
        <w:t>o</w:t>
      </w:r>
      <w:r w:rsidRPr="00485303">
        <w:t>ra</w:t>
      </w:r>
      <w:r w:rsidRPr="00485303">
        <w:rPr>
          <w:spacing w:val="-9"/>
        </w:rPr>
        <w:t xml:space="preserve"> </w:t>
      </w:r>
      <w:r w:rsidRPr="00485303">
        <w:t>e</w:t>
      </w:r>
      <w:r w:rsidRPr="00485303">
        <w:rPr>
          <w:spacing w:val="-10"/>
        </w:rPr>
        <w:t xml:space="preserve"> </w:t>
      </w:r>
      <w:r w:rsidRPr="00485303">
        <w:t>inclusiva,</w:t>
      </w:r>
      <w:r w:rsidRPr="00485303">
        <w:rPr>
          <w:spacing w:val="-10"/>
        </w:rPr>
        <w:t xml:space="preserve"> </w:t>
      </w:r>
      <w:r w:rsidRPr="00485303">
        <w:t>la</w:t>
      </w:r>
      <w:r w:rsidRPr="00485303">
        <w:rPr>
          <w:spacing w:val="-8"/>
        </w:rPr>
        <w:t xml:space="preserve"> </w:t>
      </w:r>
      <w:r w:rsidRPr="00485303">
        <w:t>c</w:t>
      </w:r>
      <w:r w:rsidRPr="00485303">
        <w:rPr>
          <w:spacing w:val="-1"/>
        </w:rPr>
        <w:t>u</w:t>
      </w:r>
      <w:r w:rsidRPr="00485303">
        <w:t>al</w:t>
      </w:r>
      <w:r w:rsidRPr="00485303">
        <w:rPr>
          <w:spacing w:val="-8"/>
        </w:rPr>
        <w:t xml:space="preserve"> </w:t>
      </w:r>
      <w:r w:rsidRPr="00485303">
        <w:t>coadyuvará</w:t>
      </w:r>
      <w:r w:rsidRPr="00485303">
        <w:rPr>
          <w:spacing w:val="-9"/>
        </w:rPr>
        <w:t xml:space="preserve"> </w:t>
      </w:r>
      <w:r w:rsidRPr="00485303">
        <w:t>a</w:t>
      </w:r>
      <w:r w:rsidRPr="00485303">
        <w:rPr>
          <w:spacing w:val="-10"/>
        </w:rPr>
        <w:t xml:space="preserve"> </w:t>
      </w:r>
      <w:r w:rsidRPr="00485303">
        <w:t>la</w:t>
      </w:r>
      <w:r w:rsidR="00A83DA2" w:rsidRPr="00485303">
        <w:t xml:space="preserve"> integración y diseño de un ins</w:t>
      </w:r>
      <w:r w:rsidR="00A93E85" w:rsidRPr="00485303">
        <w:t>trumento regulatorio que permitirá</w:t>
      </w:r>
      <w:r w:rsidR="00A83DA2" w:rsidRPr="00485303">
        <w:t xml:space="preserve"> hacer un uso </w:t>
      </w:r>
      <w:r w:rsidR="00A93E85" w:rsidRPr="00485303">
        <w:t>eficiente</w:t>
      </w:r>
      <w:r w:rsidR="00A83DA2" w:rsidRPr="00485303">
        <w:t xml:space="preserve"> del espectro </w:t>
      </w:r>
      <w:r w:rsidR="00A93E85" w:rsidRPr="00485303">
        <w:t>radioeléctrico</w:t>
      </w:r>
      <w:r w:rsidR="00673A0B" w:rsidRPr="00485303">
        <w:t xml:space="preserve"> y</w:t>
      </w:r>
      <w:r w:rsidRPr="00485303">
        <w:rPr>
          <w:spacing w:val="21"/>
        </w:rPr>
        <w:t xml:space="preserve"> </w:t>
      </w:r>
      <w:r w:rsidRPr="00485303">
        <w:t>al</w:t>
      </w:r>
      <w:r w:rsidRPr="00485303">
        <w:rPr>
          <w:spacing w:val="19"/>
        </w:rPr>
        <w:t xml:space="preserve"> </w:t>
      </w:r>
      <w:r w:rsidRPr="00485303">
        <w:t>mismo</w:t>
      </w:r>
      <w:r w:rsidRPr="00485303">
        <w:rPr>
          <w:spacing w:val="18"/>
        </w:rPr>
        <w:t xml:space="preserve"> </w:t>
      </w:r>
      <w:r w:rsidRPr="00485303">
        <w:t>tiempo</w:t>
      </w:r>
      <w:r w:rsidRPr="00485303">
        <w:rPr>
          <w:spacing w:val="20"/>
        </w:rPr>
        <w:t xml:space="preserve"> </w:t>
      </w:r>
      <w:r w:rsidRPr="00485303">
        <w:t>promoverá</w:t>
      </w:r>
      <w:r w:rsidRPr="00485303">
        <w:rPr>
          <w:spacing w:val="19"/>
        </w:rPr>
        <w:t xml:space="preserve"> </w:t>
      </w:r>
      <w:r w:rsidRPr="00485303">
        <w:t>una</w:t>
      </w:r>
      <w:r w:rsidRPr="00485303">
        <w:rPr>
          <w:spacing w:val="20"/>
        </w:rPr>
        <w:t xml:space="preserve"> </w:t>
      </w:r>
      <w:r w:rsidRPr="00485303">
        <w:t>comunicac</w:t>
      </w:r>
      <w:r w:rsidRPr="00485303">
        <w:rPr>
          <w:spacing w:val="1"/>
        </w:rPr>
        <w:t>i</w:t>
      </w:r>
      <w:r w:rsidRPr="00485303">
        <w:t>ón</w:t>
      </w:r>
      <w:r w:rsidRPr="00485303">
        <w:rPr>
          <w:spacing w:val="19"/>
        </w:rPr>
        <w:t xml:space="preserve"> </w:t>
      </w:r>
      <w:r w:rsidRPr="00485303">
        <w:t>activa</w:t>
      </w:r>
      <w:r w:rsidRPr="00485303">
        <w:rPr>
          <w:spacing w:val="19"/>
        </w:rPr>
        <w:t xml:space="preserve"> </w:t>
      </w:r>
      <w:r w:rsidRPr="00485303">
        <w:t>y</w:t>
      </w:r>
      <w:r w:rsidRPr="00485303">
        <w:rPr>
          <w:w w:val="99"/>
        </w:rPr>
        <w:t xml:space="preserve"> </w:t>
      </w:r>
      <w:r w:rsidRPr="00485303">
        <w:t>transpare</w:t>
      </w:r>
      <w:r w:rsidRPr="00485303">
        <w:rPr>
          <w:spacing w:val="2"/>
        </w:rPr>
        <w:t>n</w:t>
      </w:r>
      <w:r w:rsidRPr="00485303">
        <w:t>te.</w:t>
      </w:r>
    </w:p>
    <w:p w14:paraId="78FB5E61" w14:textId="77777777" w:rsidR="00485303" w:rsidRPr="00485303" w:rsidRDefault="0005339F" w:rsidP="00485303">
      <w:pPr>
        <w:pStyle w:val="Textoindependiente"/>
        <w:spacing w:after="240"/>
        <w:ind w:left="0" w:right="-81"/>
        <w:jc w:val="both"/>
      </w:pPr>
      <w:r w:rsidRPr="00485303">
        <w:rPr>
          <w:spacing w:val="-1"/>
        </w:rPr>
        <w:t>E</w:t>
      </w:r>
      <w:r w:rsidRPr="00485303">
        <w:t>n</w:t>
      </w:r>
      <w:r w:rsidRPr="00485303">
        <w:rPr>
          <w:spacing w:val="15"/>
        </w:rPr>
        <w:t xml:space="preserve"> </w:t>
      </w:r>
      <w:r w:rsidRPr="00485303">
        <w:t>ese</w:t>
      </w:r>
      <w:r w:rsidRPr="00485303">
        <w:rPr>
          <w:spacing w:val="15"/>
        </w:rPr>
        <w:t xml:space="preserve"> </w:t>
      </w:r>
      <w:r w:rsidRPr="00485303">
        <w:t xml:space="preserve">sentido, </w:t>
      </w:r>
      <w:r w:rsidR="00ED0DBC" w:rsidRPr="00485303">
        <w:t>se</w:t>
      </w:r>
      <w:r w:rsidRPr="00485303">
        <w:rPr>
          <w:spacing w:val="15"/>
        </w:rPr>
        <w:t xml:space="preserve"> </w:t>
      </w:r>
      <w:r w:rsidRPr="00485303">
        <w:t>estima</w:t>
      </w:r>
      <w:r w:rsidRPr="00485303">
        <w:rPr>
          <w:spacing w:val="14"/>
        </w:rPr>
        <w:t xml:space="preserve"> </w:t>
      </w:r>
      <w:r w:rsidRPr="00485303">
        <w:t>convenien</w:t>
      </w:r>
      <w:r w:rsidRPr="00485303">
        <w:rPr>
          <w:spacing w:val="1"/>
        </w:rPr>
        <w:t>t</w:t>
      </w:r>
      <w:r w:rsidRPr="00485303">
        <w:t>e</w:t>
      </w:r>
      <w:r w:rsidRPr="00485303">
        <w:rPr>
          <w:spacing w:val="16"/>
        </w:rPr>
        <w:t xml:space="preserve"> </w:t>
      </w:r>
      <w:r w:rsidRPr="00485303">
        <w:t>someter</w:t>
      </w:r>
      <w:r w:rsidRPr="00485303">
        <w:rPr>
          <w:spacing w:val="16"/>
        </w:rPr>
        <w:t xml:space="preserve"> </w:t>
      </w:r>
      <w:r w:rsidRPr="00485303">
        <w:t>por</w:t>
      </w:r>
      <w:r w:rsidRPr="00485303">
        <w:rPr>
          <w:spacing w:val="14"/>
        </w:rPr>
        <w:t xml:space="preserve"> </w:t>
      </w:r>
      <w:r w:rsidRPr="00485303">
        <w:rPr>
          <w:spacing w:val="-1"/>
        </w:rPr>
        <w:t>u</w:t>
      </w:r>
      <w:r w:rsidRPr="00485303">
        <w:t>n</w:t>
      </w:r>
      <w:r w:rsidRPr="00485303">
        <w:rPr>
          <w:spacing w:val="16"/>
        </w:rPr>
        <w:t xml:space="preserve"> </w:t>
      </w:r>
      <w:r w:rsidRPr="00485303">
        <w:t>periodo</w:t>
      </w:r>
      <w:r w:rsidRPr="00485303">
        <w:rPr>
          <w:spacing w:val="14"/>
        </w:rPr>
        <w:t xml:space="preserve"> </w:t>
      </w:r>
      <w:r w:rsidRPr="00485303">
        <w:rPr>
          <w:spacing w:val="-1"/>
        </w:rPr>
        <w:t>d</w:t>
      </w:r>
      <w:r w:rsidRPr="00485303">
        <w:t>e</w:t>
      </w:r>
      <w:r w:rsidRPr="00485303">
        <w:rPr>
          <w:spacing w:val="16"/>
        </w:rPr>
        <w:t xml:space="preserve"> </w:t>
      </w:r>
      <w:r w:rsidR="00A83DA2" w:rsidRPr="00485303">
        <w:rPr>
          <w:spacing w:val="-1"/>
        </w:rPr>
        <w:t>3</w:t>
      </w:r>
      <w:r w:rsidRPr="00485303">
        <w:rPr>
          <w:spacing w:val="-1"/>
        </w:rPr>
        <w:t xml:space="preserve">0 </w:t>
      </w:r>
      <w:r w:rsidR="001D46DF" w:rsidRPr="00485303">
        <w:rPr>
          <w:spacing w:val="-1"/>
        </w:rPr>
        <w:t>(</w:t>
      </w:r>
      <w:r w:rsidR="00A83DA2" w:rsidRPr="00485303">
        <w:rPr>
          <w:spacing w:val="-1"/>
        </w:rPr>
        <w:t>treinta</w:t>
      </w:r>
      <w:r w:rsidR="001D46DF" w:rsidRPr="00485303">
        <w:rPr>
          <w:spacing w:val="-1"/>
        </w:rPr>
        <w:t xml:space="preserve">) </w:t>
      </w:r>
      <w:r w:rsidRPr="00485303">
        <w:rPr>
          <w:spacing w:val="-1"/>
        </w:rPr>
        <w:t>días</w:t>
      </w:r>
      <w:r w:rsidRPr="00485303">
        <w:rPr>
          <w:spacing w:val="2"/>
        </w:rPr>
        <w:t xml:space="preserve"> </w:t>
      </w:r>
      <w:r w:rsidRPr="00485303">
        <w:t>hábiles</w:t>
      </w:r>
      <w:r w:rsidRPr="00485303">
        <w:rPr>
          <w:spacing w:val="4"/>
        </w:rPr>
        <w:t xml:space="preserve"> </w:t>
      </w:r>
      <w:r w:rsidRPr="00485303">
        <w:t>a</w:t>
      </w:r>
      <w:r w:rsidRPr="00485303">
        <w:rPr>
          <w:spacing w:val="2"/>
        </w:rPr>
        <w:t xml:space="preserve"> </w:t>
      </w:r>
      <w:r w:rsidRPr="00485303">
        <w:t>consulta</w:t>
      </w:r>
      <w:r w:rsidRPr="00485303">
        <w:rPr>
          <w:spacing w:val="3"/>
        </w:rPr>
        <w:t xml:space="preserve"> </w:t>
      </w:r>
      <w:r w:rsidRPr="00485303">
        <w:t>pública</w:t>
      </w:r>
      <w:r w:rsidR="00EE4254" w:rsidRPr="00485303">
        <w:t xml:space="preserve"> de integración</w:t>
      </w:r>
      <w:r w:rsidRPr="00485303">
        <w:rPr>
          <w:spacing w:val="3"/>
        </w:rPr>
        <w:t xml:space="preserve"> </w:t>
      </w:r>
      <w:r w:rsidRPr="00485303">
        <w:t>l</w:t>
      </w:r>
      <w:r w:rsidR="00CB7D34" w:rsidRPr="00485303">
        <w:t>os</w:t>
      </w:r>
      <w:r w:rsidRPr="00485303">
        <w:rPr>
          <w:spacing w:val="2"/>
        </w:rPr>
        <w:t xml:space="preserve"> </w:t>
      </w:r>
      <w:r w:rsidR="00CB7D34" w:rsidRPr="00485303">
        <w:rPr>
          <w:rFonts w:cs="ITC Avant Garde"/>
        </w:rPr>
        <w:t>Elementos</w:t>
      </w:r>
      <w:r w:rsidR="00694E36" w:rsidRPr="00485303">
        <w:rPr>
          <w:rFonts w:cs="ITC Avant Garde"/>
        </w:rPr>
        <w:t xml:space="preserve"> </w:t>
      </w:r>
      <w:r w:rsidR="003C05EB" w:rsidRPr="00485303">
        <w:rPr>
          <w:rFonts w:cs="ITC Avant Garde"/>
        </w:rPr>
        <w:t xml:space="preserve">de </w:t>
      </w:r>
      <w:r w:rsidR="00D12CA9" w:rsidRPr="00485303">
        <w:rPr>
          <w:rFonts w:cs="ITC Avant Garde"/>
        </w:rPr>
        <w:t xml:space="preserve">las </w:t>
      </w:r>
      <w:r w:rsidR="003C05EB" w:rsidRPr="00485303">
        <w:rPr>
          <w:rFonts w:cs="ITC Avant Garde"/>
        </w:rPr>
        <w:t>Métricas</w:t>
      </w:r>
      <w:r w:rsidR="000C5E07" w:rsidRPr="00485303">
        <w:rPr>
          <w:spacing w:val="2"/>
        </w:rPr>
        <w:t>,</w:t>
      </w:r>
      <w:r w:rsidR="009C176F" w:rsidRPr="00485303" w:rsidDel="009C176F">
        <w:rPr>
          <w:spacing w:val="2"/>
        </w:rPr>
        <w:t xml:space="preserve"> </w:t>
      </w:r>
      <w:r w:rsidRPr="00485303">
        <w:t>a</w:t>
      </w:r>
      <w:r w:rsidRPr="00485303">
        <w:rPr>
          <w:spacing w:val="52"/>
        </w:rPr>
        <w:t xml:space="preserve"> </w:t>
      </w:r>
      <w:r w:rsidRPr="00485303">
        <w:t>fin</w:t>
      </w:r>
      <w:r w:rsidRPr="00485303">
        <w:rPr>
          <w:spacing w:val="52"/>
        </w:rPr>
        <w:t xml:space="preserve"> </w:t>
      </w:r>
      <w:r w:rsidRPr="00485303">
        <w:t>de</w:t>
      </w:r>
      <w:r w:rsidRPr="00485303">
        <w:rPr>
          <w:spacing w:val="52"/>
        </w:rPr>
        <w:t xml:space="preserve"> </w:t>
      </w:r>
      <w:r w:rsidRPr="00485303">
        <w:t>transpa</w:t>
      </w:r>
      <w:r w:rsidRPr="00485303">
        <w:rPr>
          <w:spacing w:val="1"/>
        </w:rPr>
        <w:t>r</w:t>
      </w:r>
      <w:r w:rsidRPr="00485303">
        <w:t>entar</w:t>
      </w:r>
      <w:r w:rsidRPr="00485303">
        <w:rPr>
          <w:spacing w:val="52"/>
        </w:rPr>
        <w:t xml:space="preserve"> </w:t>
      </w:r>
      <w:r w:rsidRPr="00485303">
        <w:t>y</w:t>
      </w:r>
      <w:r w:rsidRPr="00485303">
        <w:rPr>
          <w:spacing w:val="52"/>
        </w:rPr>
        <w:t xml:space="preserve"> </w:t>
      </w:r>
      <w:r w:rsidRPr="00485303">
        <w:t>p</w:t>
      </w:r>
      <w:r w:rsidRPr="00485303">
        <w:rPr>
          <w:spacing w:val="1"/>
        </w:rPr>
        <w:t>r</w:t>
      </w:r>
      <w:r w:rsidRPr="00485303">
        <w:t>omover</w:t>
      </w:r>
      <w:r w:rsidRPr="00485303">
        <w:rPr>
          <w:spacing w:val="52"/>
        </w:rPr>
        <w:t xml:space="preserve"> </w:t>
      </w:r>
      <w:r w:rsidRPr="00485303">
        <w:t>la</w:t>
      </w:r>
      <w:r w:rsidRPr="00485303">
        <w:rPr>
          <w:spacing w:val="53"/>
        </w:rPr>
        <w:t xml:space="preserve"> </w:t>
      </w:r>
      <w:r w:rsidRPr="00485303">
        <w:t>particip</w:t>
      </w:r>
      <w:r w:rsidRPr="00485303">
        <w:rPr>
          <w:spacing w:val="1"/>
        </w:rPr>
        <w:t>a</w:t>
      </w:r>
      <w:r w:rsidRPr="00485303">
        <w:t>ción</w:t>
      </w:r>
      <w:r w:rsidRPr="00485303">
        <w:rPr>
          <w:spacing w:val="53"/>
        </w:rPr>
        <w:t xml:space="preserve"> </w:t>
      </w:r>
      <w:r w:rsidRPr="00485303">
        <w:t>ciudadana</w:t>
      </w:r>
      <w:r w:rsidRPr="00485303">
        <w:rPr>
          <w:spacing w:val="52"/>
        </w:rPr>
        <w:t xml:space="preserve"> </w:t>
      </w:r>
      <w:r w:rsidRPr="00485303">
        <w:t>en</w:t>
      </w:r>
      <w:r w:rsidRPr="00485303">
        <w:rPr>
          <w:spacing w:val="52"/>
        </w:rPr>
        <w:t xml:space="preserve"> </w:t>
      </w:r>
      <w:r w:rsidRPr="00485303">
        <w:rPr>
          <w:spacing w:val="1"/>
        </w:rPr>
        <w:t>l</w:t>
      </w:r>
      <w:r w:rsidRPr="00485303">
        <w:t>os</w:t>
      </w:r>
      <w:r w:rsidRPr="00485303">
        <w:rPr>
          <w:w w:val="99"/>
        </w:rPr>
        <w:t xml:space="preserve"> </w:t>
      </w:r>
      <w:r w:rsidRPr="00485303">
        <w:t>procesos</w:t>
      </w:r>
      <w:r w:rsidRPr="00485303">
        <w:rPr>
          <w:spacing w:val="-7"/>
        </w:rPr>
        <w:t xml:space="preserve"> </w:t>
      </w:r>
      <w:r w:rsidR="00896E20" w:rsidRPr="00485303">
        <w:t xml:space="preserve">de </w:t>
      </w:r>
      <w:r w:rsidR="00673A0B" w:rsidRPr="00485303">
        <w:t xml:space="preserve">definición </w:t>
      </w:r>
      <w:r w:rsidR="00611BA6" w:rsidRPr="00485303">
        <w:t xml:space="preserve">de políticas regulatorias que </w:t>
      </w:r>
      <w:r w:rsidR="006428B7" w:rsidRPr="00485303">
        <w:t>emita el</w:t>
      </w:r>
      <w:r w:rsidR="00896E20" w:rsidRPr="00485303">
        <w:t xml:space="preserve"> </w:t>
      </w:r>
      <w:r w:rsidRPr="00485303">
        <w:t>Instituto</w:t>
      </w:r>
      <w:r w:rsidR="00936363" w:rsidRPr="00485303">
        <w:t>, lo cual es acorde a lo previsto en el lineamiento Séptimo de los Lineamientos</w:t>
      </w:r>
      <w:r w:rsidRPr="00485303">
        <w:t>.</w:t>
      </w:r>
    </w:p>
    <w:p w14:paraId="3C31EB14" w14:textId="77777777" w:rsidR="00485303" w:rsidRPr="00485303" w:rsidRDefault="0005339F" w:rsidP="00485303">
      <w:pPr>
        <w:pStyle w:val="Textoindependiente"/>
        <w:spacing w:after="240"/>
        <w:ind w:left="0" w:right="-81"/>
        <w:jc w:val="both"/>
      </w:pPr>
      <w:r w:rsidRPr="00485303">
        <w:t xml:space="preserve">Por lo expuesto, con fundamento en los artículos 6o., </w:t>
      </w:r>
      <w:r w:rsidR="00AF1039" w:rsidRPr="00485303">
        <w:rPr>
          <w:rFonts w:eastAsia="Times New Roman"/>
          <w:kern w:val="1"/>
          <w:lang w:eastAsia="ar-SA"/>
        </w:rPr>
        <w:t>párrafo tercero y apartado B, fracci</w:t>
      </w:r>
      <w:r w:rsidR="0023234E" w:rsidRPr="00485303">
        <w:rPr>
          <w:rFonts w:eastAsia="Times New Roman"/>
          <w:kern w:val="1"/>
          <w:lang w:eastAsia="ar-SA"/>
        </w:rPr>
        <w:t>o</w:t>
      </w:r>
      <w:r w:rsidR="00AF1039" w:rsidRPr="00485303">
        <w:rPr>
          <w:rFonts w:eastAsia="Times New Roman"/>
          <w:kern w:val="1"/>
          <w:lang w:eastAsia="ar-SA"/>
        </w:rPr>
        <w:t>n</w:t>
      </w:r>
      <w:r w:rsidR="0023234E" w:rsidRPr="00485303">
        <w:rPr>
          <w:rFonts w:eastAsia="Times New Roman"/>
          <w:kern w:val="1"/>
          <w:lang w:eastAsia="ar-SA"/>
        </w:rPr>
        <w:t>es</w:t>
      </w:r>
      <w:r w:rsidR="006428B7" w:rsidRPr="00485303">
        <w:rPr>
          <w:rFonts w:eastAsia="Times New Roman"/>
          <w:kern w:val="1"/>
          <w:lang w:eastAsia="ar-SA"/>
        </w:rPr>
        <w:t xml:space="preserve"> </w:t>
      </w:r>
      <w:r w:rsidR="00AF1039" w:rsidRPr="00485303">
        <w:rPr>
          <w:rFonts w:eastAsia="Times New Roman"/>
          <w:kern w:val="1"/>
          <w:lang w:eastAsia="ar-SA"/>
        </w:rPr>
        <w:t>II</w:t>
      </w:r>
      <w:r w:rsidR="005C3C95" w:rsidRPr="00485303">
        <w:rPr>
          <w:rFonts w:eastAsia="Times New Roman"/>
          <w:kern w:val="1"/>
          <w:lang w:eastAsia="ar-SA"/>
        </w:rPr>
        <w:t xml:space="preserve"> y III</w:t>
      </w:r>
      <w:r w:rsidR="00AF1039" w:rsidRPr="00485303">
        <w:rPr>
          <w:rFonts w:eastAsia="Times New Roman"/>
          <w:kern w:val="1"/>
          <w:lang w:eastAsia="ar-SA"/>
        </w:rPr>
        <w:t xml:space="preserve"> y</w:t>
      </w:r>
      <w:r w:rsidRPr="00485303">
        <w:t xml:space="preserve"> 7o., 27,</w:t>
      </w:r>
      <w:r w:rsidR="006428B7" w:rsidRPr="00485303">
        <w:t xml:space="preserve"> </w:t>
      </w:r>
      <w:r w:rsidR="00FE3F39" w:rsidRPr="00485303">
        <w:t>párrafos cuarto y sexto,</w:t>
      </w:r>
      <w:r w:rsidRPr="00485303">
        <w:t xml:space="preserve"> 28, párrafo </w:t>
      </w:r>
      <w:r w:rsidR="00FE3F39" w:rsidRPr="00485303">
        <w:t>décimo</w:t>
      </w:r>
      <w:r w:rsidRPr="00485303">
        <w:t xml:space="preserve"> quinto</w:t>
      </w:r>
      <w:r w:rsidR="00FE3F39" w:rsidRPr="00485303">
        <w:t xml:space="preserve"> </w:t>
      </w:r>
      <w:r w:rsidRPr="00485303">
        <w:t xml:space="preserve">de la Constitución Política de los Estados Unidos Mexicanos; 1, 2, 7, </w:t>
      </w:r>
      <w:r w:rsidR="00622289" w:rsidRPr="00485303">
        <w:t>15</w:t>
      </w:r>
      <w:r w:rsidR="008A7363" w:rsidRPr="00485303">
        <w:t>,</w:t>
      </w:r>
      <w:r w:rsidR="00622289" w:rsidRPr="00485303">
        <w:t xml:space="preserve"> fracci</w:t>
      </w:r>
      <w:r w:rsidR="006428B7" w:rsidRPr="00485303">
        <w:t>o</w:t>
      </w:r>
      <w:r w:rsidR="00622289" w:rsidRPr="00485303">
        <w:t>n</w:t>
      </w:r>
      <w:r w:rsidR="006428B7" w:rsidRPr="00485303">
        <w:t>es</w:t>
      </w:r>
      <w:r w:rsidR="00622289" w:rsidRPr="00485303">
        <w:t xml:space="preserve"> </w:t>
      </w:r>
      <w:r w:rsidR="00CE4CBE" w:rsidRPr="00485303">
        <w:t>XL</w:t>
      </w:r>
      <w:r w:rsidR="006428B7" w:rsidRPr="00485303">
        <w:t xml:space="preserve"> y XLVIII</w:t>
      </w:r>
      <w:r w:rsidRPr="00485303">
        <w:t>,</w:t>
      </w:r>
      <w:r w:rsidR="00FE3F39" w:rsidRPr="00485303">
        <w:t xml:space="preserve"> 16,</w:t>
      </w:r>
      <w:r w:rsidRPr="00485303">
        <w:t xml:space="preserve"> </w:t>
      </w:r>
      <w:r w:rsidRPr="00485303">
        <w:lastRenderedPageBreak/>
        <w:t>17</w:t>
      </w:r>
      <w:r w:rsidR="008A7363" w:rsidRPr="00485303">
        <w:t>,</w:t>
      </w:r>
      <w:r w:rsidRPr="00485303">
        <w:t xml:space="preserve"> fracción I</w:t>
      </w:r>
      <w:r w:rsidR="00E22CB9" w:rsidRPr="00485303">
        <w:t xml:space="preserve"> y</w:t>
      </w:r>
      <w:r w:rsidRPr="00485303">
        <w:t xml:space="preserve"> 51</w:t>
      </w:r>
      <w:r w:rsidR="006428B7" w:rsidRPr="00485303">
        <w:t xml:space="preserve"> </w:t>
      </w:r>
      <w:r w:rsidRPr="00485303">
        <w:t>de la Ley</w:t>
      </w:r>
      <w:r w:rsidR="00631FCC" w:rsidRPr="00485303">
        <w:t xml:space="preserve"> </w:t>
      </w:r>
      <w:r w:rsidRPr="00485303">
        <w:t>Federal de Telecomunicaciones y Radiodifusión</w:t>
      </w:r>
      <w:r w:rsidR="009E48EA" w:rsidRPr="00485303">
        <w:t xml:space="preserve">; </w:t>
      </w:r>
      <w:r w:rsidRPr="00485303">
        <w:t>1, 4, fracción I</w:t>
      </w:r>
      <w:r w:rsidR="004A1696" w:rsidRPr="00485303">
        <w:t xml:space="preserve"> y</w:t>
      </w:r>
      <w:r w:rsidRPr="00485303">
        <w:t xml:space="preserve"> 6</w:t>
      </w:r>
      <w:r w:rsidR="009D0693" w:rsidRPr="00485303">
        <w:t>,</w:t>
      </w:r>
      <w:r w:rsidRPr="00485303">
        <w:t xml:space="preserve"> fracci</w:t>
      </w:r>
      <w:r w:rsidR="00A76851" w:rsidRPr="00485303">
        <w:t>ones</w:t>
      </w:r>
      <w:r w:rsidRPr="00485303">
        <w:t xml:space="preserve"> I</w:t>
      </w:r>
      <w:r w:rsidR="00A76851" w:rsidRPr="00485303">
        <w:t xml:space="preserve"> y XXXVIII</w:t>
      </w:r>
      <w:r w:rsidR="00CA6AC4" w:rsidRPr="00485303">
        <w:t>, 7, 8, 9 y 10</w:t>
      </w:r>
      <w:r w:rsidRPr="00485303">
        <w:t xml:space="preserve"> del Estatuto Orgánico del Instituto Federal de Telecomunicaciones</w:t>
      </w:r>
      <w:r w:rsidR="004A1696" w:rsidRPr="00485303">
        <w:t>; y lineamientos Tercero, fracción I y Séptimo de los Lineamientos de Consulta Pública y Análisis de Impacto Regulatorio del Instituto Federal de Telecomunicaciones,</w:t>
      </w:r>
      <w:r w:rsidRPr="00485303">
        <w:t xml:space="preserve"> </w:t>
      </w:r>
      <w:r w:rsidR="00CA6AC4" w:rsidRPr="00485303">
        <w:t xml:space="preserve">el Pleno del Instituto Federal de Telecomunicaciones, </w:t>
      </w:r>
      <w:r w:rsidRPr="00485303">
        <w:t>emite el siguiente:</w:t>
      </w:r>
    </w:p>
    <w:p w14:paraId="39E1F633" w14:textId="77777777" w:rsidR="00485303" w:rsidRPr="00372214" w:rsidRDefault="00331672" w:rsidP="00372214">
      <w:pPr>
        <w:pStyle w:val="Ttulo2"/>
        <w:widowControl/>
        <w:spacing w:after="240" w:line="276" w:lineRule="auto"/>
        <w:jc w:val="center"/>
        <w:rPr>
          <w:rFonts w:ascii="ITC Avant Garde" w:hAnsi="ITC Avant Garde"/>
          <w:b/>
          <w:color w:val="000000" w:themeColor="text1"/>
          <w:spacing w:val="1"/>
          <w:sz w:val="22"/>
          <w:szCs w:val="22"/>
        </w:rPr>
      </w:pPr>
      <w:r w:rsidRPr="00372214">
        <w:rPr>
          <w:rFonts w:ascii="ITC Avant Garde" w:hAnsi="ITC Avant Garde"/>
          <w:b/>
          <w:color w:val="000000" w:themeColor="text1"/>
          <w:spacing w:val="1"/>
          <w:sz w:val="22"/>
          <w:szCs w:val="22"/>
        </w:rPr>
        <w:t>ACUERDO</w:t>
      </w:r>
    </w:p>
    <w:p w14:paraId="4C3D28D4" w14:textId="77777777" w:rsidR="00485303" w:rsidRPr="00485303" w:rsidRDefault="00331672" w:rsidP="00485303">
      <w:pPr>
        <w:pStyle w:val="Textoindependiente"/>
        <w:numPr>
          <w:ilvl w:val="0"/>
          <w:numId w:val="14"/>
        </w:numPr>
        <w:spacing w:after="240"/>
        <w:ind w:left="0" w:right="-81" w:hanging="11"/>
        <w:jc w:val="both"/>
        <w:rPr>
          <w:spacing w:val="-4"/>
        </w:rPr>
      </w:pPr>
      <w:r w:rsidRPr="00485303">
        <w:t>Se</w:t>
      </w:r>
      <w:r w:rsidRPr="00485303">
        <w:rPr>
          <w:spacing w:val="22"/>
        </w:rPr>
        <w:t xml:space="preserve"> </w:t>
      </w:r>
      <w:r w:rsidRPr="00485303">
        <w:t>aprue</w:t>
      </w:r>
      <w:r w:rsidRPr="00485303">
        <w:rPr>
          <w:spacing w:val="1"/>
        </w:rPr>
        <w:t>b</w:t>
      </w:r>
      <w:r w:rsidRPr="00485303">
        <w:t>a</w:t>
      </w:r>
      <w:r w:rsidRPr="00485303">
        <w:rPr>
          <w:spacing w:val="23"/>
        </w:rPr>
        <w:t xml:space="preserve"> </w:t>
      </w:r>
      <w:r w:rsidRPr="00485303">
        <w:t>someter</w:t>
      </w:r>
      <w:r w:rsidRPr="00485303">
        <w:rPr>
          <w:spacing w:val="23"/>
        </w:rPr>
        <w:t xml:space="preserve"> </w:t>
      </w:r>
      <w:r w:rsidRPr="00485303">
        <w:t>a</w:t>
      </w:r>
      <w:r w:rsidRPr="00485303">
        <w:rPr>
          <w:spacing w:val="22"/>
        </w:rPr>
        <w:t xml:space="preserve"> </w:t>
      </w:r>
      <w:r w:rsidRPr="00485303">
        <w:t>consulta</w:t>
      </w:r>
      <w:r w:rsidRPr="00485303">
        <w:rPr>
          <w:spacing w:val="24"/>
        </w:rPr>
        <w:t xml:space="preserve"> </w:t>
      </w:r>
      <w:r w:rsidRPr="00485303">
        <w:t>pública,</w:t>
      </w:r>
      <w:r w:rsidRPr="00485303">
        <w:rPr>
          <w:spacing w:val="22"/>
        </w:rPr>
        <w:t xml:space="preserve"> </w:t>
      </w:r>
      <w:r w:rsidRPr="00485303">
        <w:rPr>
          <w:spacing w:val="-1"/>
        </w:rPr>
        <w:t>p</w:t>
      </w:r>
      <w:r w:rsidRPr="00485303">
        <w:t>or</w:t>
      </w:r>
      <w:r w:rsidRPr="00485303">
        <w:rPr>
          <w:spacing w:val="23"/>
        </w:rPr>
        <w:t xml:space="preserve"> </w:t>
      </w:r>
      <w:r w:rsidRPr="00485303">
        <w:t>un</w:t>
      </w:r>
      <w:r w:rsidRPr="00485303">
        <w:rPr>
          <w:spacing w:val="22"/>
        </w:rPr>
        <w:t xml:space="preserve"> </w:t>
      </w:r>
      <w:r w:rsidRPr="00485303">
        <w:t>pla</w:t>
      </w:r>
      <w:r w:rsidRPr="00485303">
        <w:rPr>
          <w:spacing w:val="-1"/>
        </w:rPr>
        <w:t>z</w:t>
      </w:r>
      <w:r w:rsidRPr="00485303">
        <w:t>o</w:t>
      </w:r>
      <w:r w:rsidRPr="00485303">
        <w:rPr>
          <w:spacing w:val="22"/>
        </w:rPr>
        <w:t xml:space="preserve"> </w:t>
      </w:r>
      <w:r w:rsidRPr="00485303">
        <w:t>de</w:t>
      </w:r>
      <w:r w:rsidRPr="00485303">
        <w:rPr>
          <w:spacing w:val="26"/>
        </w:rPr>
        <w:t xml:space="preserve"> </w:t>
      </w:r>
      <w:r w:rsidR="006428B7" w:rsidRPr="00485303">
        <w:rPr>
          <w:spacing w:val="26"/>
        </w:rPr>
        <w:t>30</w:t>
      </w:r>
      <w:r w:rsidRPr="00485303">
        <w:rPr>
          <w:spacing w:val="22"/>
        </w:rPr>
        <w:t xml:space="preserve"> </w:t>
      </w:r>
      <w:r w:rsidRPr="00485303">
        <w:t>(</w:t>
      </w:r>
      <w:r w:rsidR="006428B7" w:rsidRPr="00485303">
        <w:t>treinta</w:t>
      </w:r>
      <w:r w:rsidRPr="00485303">
        <w:t>)</w:t>
      </w:r>
      <w:r w:rsidRPr="00485303">
        <w:rPr>
          <w:spacing w:val="23"/>
        </w:rPr>
        <w:t xml:space="preserve"> </w:t>
      </w:r>
      <w:r w:rsidRPr="00485303">
        <w:t>días</w:t>
      </w:r>
      <w:r w:rsidRPr="00485303">
        <w:rPr>
          <w:w w:val="99"/>
        </w:rPr>
        <w:t xml:space="preserve"> </w:t>
      </w:r>
      <w:r w:rsidRPr="00485303">
        <w:t>hábiles</w:t>
      </w:r>
      <w:r w:rsidR="00CA6AC4" w:rsidRPr="00485303">
        <w:t>,</w:t>
      </w:r>
      <w:r w:rsidRPr="00485303">
        <w:rPr>
          <w:spacing w:val="30"/>
        </w:rPr>
        <w:t xml:space="preserve"> </w:t>
      </w:r>
      <w:r w:rsidRPr="00485303">
        <w:t>contados</w:t>
      </w:r>
      <w:r w:rsidRPr="00485303">
        <w:rPr>
          <w:spacing w:val="31"/>
        </w:rPr>
        <w:t xml:space="preserve"> </w:t>
      </w:r>
      <w:r w:rsidRPr="00485303">
        <w:t>a</w:t>
      </w:r>
      <w:r w:rsidRPr="00485303">
        <w:rPr>
          <w:spacing w:val="32"/>
        </w:rPr>
        <w:t xml:space="preserve"> </w:t>
      </w:r>
      <w:r w:rsidRPr="00485303">
        <w:t>partir</w:t>
      </w:r>
      <w:r w:rsidRPr="00485303">
        <w:rPr>
          <w:spacing w:val="31"/>
        </w:rPr>
        <w:t xml:space="preserve"> </w:t>
      </w:r>
      <w:r w:rsidRPr="00485303">
        <w:t>del</w:t>
      </w:r>
      <w:r w:rsidRPr="00485303">
        <w:rPr>
          <w:spacing w:val="32"/>
        </w:rPr>
        <w:t xml:space="preserve"> </w:t>
      </w:r>
      <w:r w:rsidRPr="00485303">
        <w:t>día</w:t>
      </w:r>
      <w:r w:rsidRPr="00485303">
        <w:rPr>
          <w:spacing w:val="31"/>
        </w:rPr>
        <w:t xml:space="preserve"> </w:t>
      </w:r>
      <w:r w:rsidRPr="00485303">
        <w:t>hábil</w:t>
      </w:r>
      <w:r w:rsidRPr="00485303">
        <w:rPr>
          <w:spacing w:val="31"/>
        </w:rPr>
        <w:t xml:space="preserve"> </w:t>
      </w:r>
      <w:r w:rsidRPr="00485303">
        <w:t>siguiente</w:t>
      </w:r>
      <w:r w:rsidRPr="00485303">
        <w:rPr>
          <w:spacing w:val="31"/>
        </w:rPr>
        <w:t xml:space="preserve"> </w:t>
      </w:r>
      <w:r w:rsidRPr="00485303">
        <w:t>al</w:t>
      </w:r>
      <w:r w:rsidRPr="00485303">
        <w:rPr>
          <w:spacing w:val="32"/>
        </w:rPr>
        <w:t xml:space="preserve"> </w:t>
      </w:r>
      <w:r w:rsidRPr="00485303">
        <w:t>de</w:t>
      </w:r>
      <w:r w:rsidRPr="00485303">
        <w:rPr>
          <w:spacing w:val="29"/>
        </w:rPr>
        <w:t xml:space="preserve"> </w:t>
      </w:r>
      <w:r w:rsidRPr="00485303">
        <w:t>su</w:t>
      </w:r>
      <w:r w:rsidRPr="00485303">
        <w:rPr>
          <w:spacing w:val="32"/>
        </w:rPr>
        <w:t xml:space="preserve"> </w:t>
      </w:r>
      <w:r w:rsidRPr="00485303">
        <w:t>pub</w:t>
      </w:r>
      <w:r w:rsidRPr="00485303">
        <w:rPr>
          <w:spacing w:val="1"/>
        </w:rPr>
        <w:t>l</w:t>
      </w:r>
      <w:r w:rsidRPr="00485303">
        <w:t>icación</w:t>
      </w:r>
      <w:r w:rsidRPr="00485303">
        <w:rPr>
          <w:spacing w:val="31"/>
        </w:rPr>
        <w:t xml:space="preserve"> </w:t>
      </w:r>
      <w:r w:rsidRPr="00485303">
        <w:t>en</w:t>
      </w:r>
      <w:r w:rsidRPr="00485303">
        <w:rPr>
          <w:spacing w:val="32"/>
        </w:rPr>
        <w:t xml:space="preserve"> </w:t>
      </w:r>
      <w:r w:rsidRPr="00485303">
        <w:t>el</w:t>
      </w:r>
      <w:r w:rsidRPr="00485303">
        <w:rPr>
          <w:spacing w:val="31"/>
        </w:rPr>
        <w:t xml:space="preserve"> </w:t>
      </w:r>
      <w:r w:rsidRPr="00485303">
        <w:t>portal</w:t>
      </w:r>
      <w:r w:rsidRPr="00485303">
        <w:rPr>
          <w:spacing w:val="31"/>
        </w:rPr>
        <w:t xml:space="preserve"> </w:t>
      </w:r>
      <w:r w:rsidRPr="00485303">
        <w:t xml:space="preserve">de </w:t>
      </w:r>
      <w:r w:rsidR="00DF07EF" w:rsidRPr="00485303">
        <w:t>Internet del Instituto</w:t>
      </w:r>
      <w:r w:rsidR="00F93070" w:rsidRPr="00485303">
        <w:t>,</w:t>
      </w:r>
      <w:r w:rsidRPr="00485303">
        <w:rPr>
          <w:spacing w:val="-6"/>
        </w:rPr>
        <w:t xml:space="preserve"> </w:t>
      </w:r>
      <w:r w:rsidR="002F0650" w:rsidRPr="00485303">
        <w:rPr>
          <w:spacing w:val="-6"/>
        </w:rPr>
        <w:t xml:space="preserve">la </w:t>
      </w:r>
      <w:r w:rsidR="002F0650" w:rsidRPr="00485303">
        <w:t xml:space="preserve">consulta pública de integración respecto a los elementos a valorarse en el desarrollo de </w:t>
      </w:r>
      <w:r w:rsidR="00CA6AC4" w:rsidRPr="00485303">
        <w:t>las M</w:t>
      </w:r>
      <w:r w:rsidR="002F0650" w:rsidRPr="00485303">
        <w:t xml:space="preserve">étricas de </w:t>
      </w:r>
      <w:r w:rsidR="00CA6AC4" w:rsidRPr="00485303">
        <w:t>E</w:t>
      </w:r>
      <w:r w:rsidR="002F0650" w:rsidRPr="00485303">
        <w:t xml:space="preserve">ficiencia </w:t>
      </w:r>
      <w:r w:rsidR="00CA6AC4" w:rsidRPr="00485303">
        <w:t>E</w:t>
      </w:r>
      <w:r w:rsidR="002F0650" w:rsidRPr="00485303">
        <w:t>spectral.</w:t>
      </w:r>
      <w:r w:rsidR="002F0650" w:rsidRPr="00485303" w:rsidDel="002F0650">
        <w:t xml:space="preserve"> </w:t>
      </w:r>
    </w:p>
    <w:p w14:paraId="392BCEC2" w14:textId="2CAEE2BD" w:rsidR="0042216A" w:rsidRPr="00485303" w:rsidRDefault="00331672" w:rsidP="00485303">
      <w:pPr>
        <w:pStyle w:val="Textoindependiente"/>
        <w:numPr>
          <w:ilvl w:val="0"/>
          <w:numId w:val="14"/>
        </w:numPr>
        <w:spacing w:after="240"/>
        <w:ind w:left="0" w:right="-81" w:hanging="11"/>
        <w:jc w:val="both"/>
      </w:pPr>
      <w:r w:rsidRPr="00485303">
        <w:t xml:space="preserve">Se instruye a la Unidad de Espectro Radioeléctrico, por conducto de la </w:t>
      </w:r>
      <w:r w:rsidR="002A3CC8" w:rsidRPr="00485303">
        <w:t>Dirección General de Ingeniería del Espectro y Estudios Técnicos</w:t>
      </w:r>
      <w:r w:rsidRPr="00485303">
        <w:t>,</w:t>
      </w:r>
      <w:r w:rsidR="005900D6" w:rsidRPr="00485303">
        <w:t xml:space="preserve"> </w:t>
      </w:r>
      <w:r w:rsidRPr="00485303">
        <w:t xml:space="preserve">a recibir y dar la atención que corresponda a las opiniones vertidas en virtud de la consulta pública </w:t>
      </w:r>
      <w:r w:rsidR="002F0650" w:rsidRPr="00485303">
        <w:t xml:space="preserve">de integración </w:t>
      </w:r>
      <w:r w:rsidRPr="00485303">
        <w:t>materia del presente Acuerdo.</w:t>
      </w:r>
    </w:p>
    <w:p w14:paraId="73919AAB" w14:textId="74D40CB1" w:rsidR="00485303" w:rsidRPr="00485303" w:rsidRDefault="00331672" w:rsidP="00485303">
      <w:pPr>
        <w:pStyle w:val="Textoindependiente"/>
        <w:numPr>
          <w:ilvl w:val="0"/>
          <w:numId w:val="14"/>
        </w:numPr>
        <w:spacing w:after="240"/>
        <w:ind w:left="0" w:right="-81" w:hanging="11"/>
        <w:jc w:val="both"/>
      </w:pPr>
      <w:r w:rsidRPr="00485303">
        <w:t xml:space="preserve">Se instruye a la Unidad de Espectro Radioeléctrico para que, </w:t>
      </w:r>
      <w:r w:rsidR="001A76FC" w:rsidRPr="00485303">
        <w:rPr>
          <w:lang w:eastAsia="es-MX"/>
        </w:rPr>
        <w:t>dentro de 60</w:t>
      </w:r>
      <w:r w:rsidR="00EC69B4" w:rsidRPr="00485303">
        <w:rPr>
          <w:lang w:eastAsia="es-MX"/>
        </w:rPr>
        <w:t xml:space="preserve"> (sesenta) </w:t>
      </w:r>
      <w:r w:rsidR="001A76FC" w:rsidRPr="00485303">
        <w:rPr>
          <w:lang w:eastAsia="es-MX"/>
        </w:rPr>
        <w:t>días hábiles</w:t>
      </w:r>
      <w:r w:rsidR="00EC69B4" w:rsidRPr="00485303">
        <w:rPr>
          <w:lang w:eastAsia="es-MX"/>
        </w:rPr>
        <w:t xml:space="preserve">, contados a partir del día </w:t>
      </w:r>
      <w:r w:rsidR="00B700BD" w:rsidRPr="00485303">
        <w:rPr>
          <w:lang w:eastAsia="es-MX"/>
        </w:rPr>
        <w:t xml:space="preserve">hábil </w:t>
      </w:r>
      <w:r w:rsidR="00C010D2" w:rsidRPr="00485303">
        <w:rPr>
          <w:lang w:eastAsia="es-MX"/>
        </w:rPr>
        <w:t xml:space="preserve">siguiente </w:t>
      </w:r>
      <w:r w:rsidR="00C010D2" w:rsidRPr="00485303">
        <w:t>a</w:t>
      </w:r>
      <w:r w:rsidRPr="00485303">
        <w:t xml:space="preserve"> la conclusión de la consulta pública</w:t>
      </w:r>
      <w:r w:rsidR="002F0650" w:rsidRPr="00485303">
        <w:t xml:space="preserve"> de integración</w:t>
      </w:r>
      <w:r w:rsidRPr="00485303">
        <w:t xml:space="preserve">, </w:t>
      </w:r>
      <w:r w:rsidR="00C72C4C" w:rsidRPr="00485303">
        <w:t>publique el informe de c</w:t>
      </w:r>
      <w:r w:rsidR="00DA062E" w:rsidRPr="00485303">
        <w:t>onsideraciones,</w:t>
      </w:r>
      <w:r w:rsidR="00DA062E" w:rsidRPr="00485303">
        <w:rPr>
          <w:lang w:eastAsia="es-MX"/>
        </w:rPr>
        <w:t xml:space="preserve"> </w:t>
      </w:r>
      <w:r w:rsidR="001A76FC" w:rsidRPr="00485303">
        <w:rPr>
          <w:lang w:eastAsia="es-MX"/>
        </w:rPr>
        <w:t>a través del cual, dé respuesta o posicionamiento a la</w:t>
      </w:r>
      <w:r w:rsidR="001A76FC" w:rsidRPr="00485303">
        <w:rPr>
          <w:szCs w:val="20"/>
        </w:rPr>
        <w:t xml:space="preserve"> información, comentarios, opiniones, aportaciones u otros elementos de análisis que los participantes hayan presentado al Instituto</w:t>
      </w:r>
      <w:r w:rsidR="00485303">
        <w:rPr>
          <w:lang w:eastAsia="es-MX"/>
        </w:rPr>
        <w:t>,</w:t>
      </w:r>
    </w:p>
    <w:p w14:paraId="63F95559" w14:textId="77777777" w:rsidR="00485303" w:rsidRPr="00485303" w:rsidRDefault="00331672" w:rsidP="00485303">
      <w:pPr>
        <w:pStyle w:val="Textoindependiente"/>
        <w:numPr>
          <w:ilvl w:val="0"/>
          <w:numId w:val="14"/>
        </w:numPr>
        <w:spacing w:after="240"/>
        <w:ind w:left="0" w:right="-81" w:hanging="11"/>
        <w:jc w:val="both"/>
      </w:pPr>
      <w:r w:rsidRPr="00485303">
        <w:t xml:space="preserve">Publíquese </w:t>
      </w:r>
      <w:r w:rsidR="00CA6AC4" w:rsidRPr="00485303">
        <w:t xml:space="preserve">el presente Acuerdo y el proceso de </w:t>
      </w:r>
      <w:r w:rsidR="004A1696" w:rsidRPr="00485303">
        <w:t xml:space="preserve">consulta </w:t>
      </w:r>
      <w:r w:rsidR="00CA6AC4" w:rsidRPr="00485303">
        <w:t xml:space="preserve">pública de integración que nos ocupa </w:t>
      </w:r>
      <w:r w:rsidRPr="00485303">
        <w:t>en el portal de Internet del Instituto Federal de Telecomunicaciones.</w:t>
      </w:r>
    </w:p>
    <w:p w14:paraId="38253C11" w14:textId="03620F80" w:rsidR="00485303" w:rsidRPr="00485303" w:rsidRDefault="00124192" w:rsidP="00372214">
      <w:pPr>
        <w:pStyle w:val="Prrafodelista"/>
        <w:jc w:val="both"/>
        <w:rPr>
          <w:rFonts w:ascii="ITC Avant Garde" w:hAnsi="ITC Avant Garde"/>
          <w:sz w:val="12"/>
          <w:szCs w:val="12"/>
        </w:rPr>
      </w:pPr>
      <w:r w:rsidRPr="00485303">
        <w:rPr>
          <w:rFonts w:ascii="ITC Avant Garde" w:hAnsi="ITC Avant Garde"/>
          <w:sz w:val="12"/>
          <w:szCs w:val="12"/>
        </w:rPr>
        <w:t xml:space="preserve">El presente Acuerdo fue aprobado por el Pleno del Instituto Federal de Telecomunicaciones en su XXXV Sesión Ordinaria celebrada el 28 de noviembre de 2018, </w:t>
      </w:r>
      <w:r w:rsidRPr="00485303">
        <w:rPr>
          <w:rFonts w:ascii="ITC Avant Garde" w:hAnsi="ITC Avant Garde"/>
          <w:bCs/>
          <w:sz w:val="12"/>
          <w:szCs w:val="12"/>
        </w:rPr>
        <w:t>por</w:t>
      </w:r>
      <w:r w:rsidRPr="00485303">
        <w:rPr>
          <w:rFonts w:ascii="ITC Avant Garde" w:hAnsi="ITC Avant Garde"/>
          <w:sz w:val="12"/>
          <w:szCs w:val="12"/>
        </w:rPr>
        <w:t xml:space="preserve"> </w:t>
      </w:r>
      <w:r w:rsidRPr="00485303">
        <w:rPr>
          <w:rFonts w:ascii="ITC Avant Garde" w:hAnsi="ITC Avant Garde"/>
          <w:bCs/>
          <w:sz w:val="12"/>
          <w:szCs w:val="12"/>
        </w:rPr>
        <w:t>unanimidad</w:t>
      </w:r>
      <w:r w:rsidRPr="00485303">
        <w:rPr>
          <w:rFonts w:ascii="ITC Avant Garde" w:hAnsi="ITC Avant Garde"/>
          <w:sz w:val="12"/>
          <w:szCs w:val="12"/>
        </w:rPr>
        <w:t xml:space="preserve"> de votos de los Comisionados Gabriel Oswaldo Contreras Saldívar, María Elena Estavillo Flores, Mario Germán Fromow Rangel, Adolfo Cuevas Teja, Javier Juárez Mojica, Arturo Robles Rovalo y Sóstenes Díaz González; con fundamento en los párrafos vigésimo, fracciones I y III; y vigésimo primero, del artículo 28 de la Constitución Política de los Estados Unidos Mexicanos; artículos 7, 16 y 45 de la Ley Federal de Telecomunicaciones y Radiodifusión; así como en los artículos 1, 7, 8 y 12 del Estatuto Orgánico del Instituto Federal de Telecomunicaciones, mediante Acuerdo P/IFT/281118/783.</w:t>
      </w:r>
    </w:p>
    <w:p w14:paraId="0D40ACED" w14:textId="77777777" w:rsidR="00485303" w:rsidRPr="00485303" w:rsidRDefault="00124192" w:rsidP="00372214">
      <w:pPr>
        <w:ind w:right="49"/>
        <w:jc w:val="both"/>
        <w:rPr>
          <w:rFonts w:ascii="ITC Avant Garde" w:hAnsi="ITC Avant Garde"/>
          <w:sz w:val="12"/>
          <w:szCs w:val="12"/>
          <w:lang w:val="es-ES"/>
        </w:rPr>
      </w:pPr>
      <w:r w:rsidRPr="00485303">
        <w:rPr>
          <w:rFonts w:ascii="ITC Avant Garde" w:hAnsi="ITC Avant Garde"/>
          <w:sz w:val="12"/>
          <w:szCs w:val="12"/>
          <w:lang w:val="es-ES"/>
        </w:rPr>
        <w:t xml:space="preserve">Los Comisionados Adolfo Cuevas Teja y Arturo Robles Rovalo previendo su ausencia justificada a la Sesión, emitieron su voto razonado por escrito, </w:t>
      </w:r>
      <w:r w:rsidRPr="00485303">
        <w:rPr>
          <w:rFonts w:ascii="ITC Avant Garde" w:hAnsi="ITC Avant Garde"/>
          <w:sz w:val="12"/>
          <w:szCs w:val="12"/>
        </w:rPr>
        <w:t xml:space="preserve">en términos de los artículos </w:t>
      </w:r>
      <w:r w:rsidRPr="00485303">
        <w:rPr>
          <w:rFonts w:ascii="ITC Avant Garde" w:hAnsi="ITC Avant Garde"/>
          <w:sz w:val="12"/>
          <w:szCs w:val="12"/>
          <w:lang w:val="es-ES"/>
        </w:rPr>
        <w:t>45 tercer párrafo de la Ley Federal de Telecomunicaciones y Radiodifusión, y 8 segundo párrafo del Estatuto Orgánico del Instituto Federal de Telecomunicaciones.</w:t>
      </w:r>
    </w:p>
    <w:p w14:paraId="1B5AD4BB" w14:textId="077E243B" w:rsidR="00124192" w:rsidRPr="00485303" w:rsidRDefault="00124192" w:rsidP="00372214">
      <w:pPr>
        <w:jc w:val="both"/>
        <w:rPr>
          <w:sz w:val="12"/>
          <w:szCs w:val="12"/>
        </w:rPr>
      </w:pPr>
      <w:r w:rsidRPr="00485303">
        <w:rPr>
          <w:rFonts w:ascii="ITC Avant Garde" w:hAnsi="ITC Avant Garde"/>
          <w:sz w:val="12"/>
          <w:szCs w:val="12"/>
          <w:lang w:eastAsia="es-MX"/>
        </w:rPr>
        <w:t>Los Comisionados Javier Juárez Mojica y Sóstenes Díaz González asistieron, participaron y emitieron su voto razonado en la Sesión, mediante comunicación electrónica a distancia, en términos de los artículos 45 cuarto párrafo de la Ley Federal de Telecomunicaciones y Radiodifusión, y 8 tercer párrafo del Estatuto Orgánico del Instituto Federal de Telecomunicaciones.</w:t>
      </w:r>
    </w:p>
    <w:sectPr w:rsidR="00124192" w:rsidRPr="00485303" w:rsidSect="00DD0248">
      <w:footerReference w:type="default" r:id="rId12"/>
      <w:pgSz w:w="12240" w:h="15840"/>
      <w:pgMar w:top="1985" w:right="1418" w:bottom="1134" w:left="1418" w:header="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4EFAB" w14:textId="77777777" w:rsidR="00F717CC" w:rsidRDefault="00F717CC">
      <w:r>
        <w:separator/>
      </w:r>
    </w:p>
  </w:endnote>
  <w:endnote w:type="continuationSeparator" w:id="0">
    <w:p w14:paraId="7298A00B" w14:textId="77777777" w:rsidR="00F717CC" w:rsidRDefault="00F717CC">
      <w:r>
        <w:continuationSeparator/>
      </w:r>
    </w:p>
  </w:endnote>
  <w:endnote w:type="continuationNotice" w:id="1">
    <w:p w14:paraId="232E8DCB" w14:textId="77777777" w:rsidR="00F717CC" w:rsidRDefault="00F717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BCEFA" w14:textId="1800BDD0" w:rsidR="005715BA" w:rsidRPr="0094471B" w:rsidRDefault="005715BA" w:rsidP="00DD0248">
    <w:pPr>
      <w:spacing w:line="200" w:lineRule="exact"/>
      <w:jc w:val="right"/>
      <w:rPr>
        <w:rFonts w:ascii="ITC Avant Garde" w:hAnsi="ITC Avant Garde"/>
        <w:sz w:val="20"/>
        <w:szCs w:val="20"/>
      </w:rPr>
    </w:pPr>
    <w:r w:rsidRPr="0094471B">
      <w:rPr>
        <w:rFonts w:ascii="ITC Avant Garde" w:hAnsi="ITC Avant Garde"/>
        <w:sz w:val="20"/>
        <w:szCs w:val="20"/>
      </w:rPr>
      <w:fldChar w:fldCharType="begin"/>
    </w:r>
    <w:r w:rsidRPr="0094471B">
      <w:rPr>
        <w:rFonts w:ascii="ITC Avant Garde" w:hAnsi="ITC Avant Garde"/>
        <w:sz w:val="20"/>
        <w:szCs w:val="20"/>
      </w:rPr>
      <w:instrText xml:space="preserve"> PAGE   \* MERGEFORMAT </w:instrText>
    </w:r>
    <w:r w:rsidRPr="0094471B">
      <w:rPr>
        <w:rFonts w:ascii="ITC Avant Garde" w:hAnsi="ITC Avant Garde"/>
        <w:sz w:val="20"/>
        <w:szCs w:val="20"/>
      </w:rPr>
      <w:fldChar w:fldCharType="separate"/>
    </w:r>
    <w:r w:rsidR="006C4A08">
      <w:rPr>
        <w:rFonts w:ascii="ITC Avant Garde" w:hAnsi="ITC Avant Garde"/>
        <w:noProof/>
        <w:sz w:val="20"/>
        <w:szCs w:val="20"/>
      </w:rPr>
      <w:t>2</w:t>
    </w:r>
    <w:r w:rsidRPr="0094471B">
      <w:rPr>
        <w:rFonts w:ascii="ITC Avant Garde" w:hAnsi="ITC Avant Garde"/>
        <w:sz w:val="20"/>
        <w:szCs w:val="20"/>
      </w:rPr>
      <w:fldChar w:fldCharType="end"/>
    </w:r>
    <w:r w:rsidRPr="0094471B">
      <w:rPr>
        <w:rFonts w:ascii="ITC Avant Garde" w:hAnsi="ITC Avant Garde"/>
        <w:sz w:val="20"/>
        <w:szCs w:val="20"/>
      </w:rPr>
      <w:t xml:space="preserve"> de </w:t>
    </w:r>
    <w:r w:rsidRPr="0094471B">
      <w:rPr>
        <w:rFonts w:ascii="ITC Avant Garde" w:hAnsi="ITC Avant Garde"/>
        <w:sz w:val="20"/>
        <w:szCs w:val="20"/>
      </w:rPr>
      <w:fldChar w:fldCharType="begin"/>
    </w:r>
    <w:r w:rsidRPr="0094471B">
      <w:rPr>
        <w:rFonts w:ascii="ITC Avant Garde" w:hAnsi="ITC Avant Garde"/>
        <w:sz w:val="20"/>
        <w:szCs w:val="20"/>
      </w:rPr>
      <w:instrText xml:space="preserve"> NUMPAGES   \* MERGEFORMAT </w:instrText>
    </w:r>
    <w:r w:rsidRPr="0094471B">
      <w:rPr>
        <w:rFonts w:ascii="ITC Avant Garde" w:hAnsi="ITC Avant Garde"/>
        <w:sz w:val="20"/>
        <w:szCs w:val="20"/>
      </w:rPr>
      <w:fldChar w:fldCharType="separate"/>
    </w:r>
    <w:r w:rsidR="006C4A08">
      <w:rPr>
        <w:rFonts w:ascii="ITC Avant Garde" w:hAnsi="ITC Avant Garde"/>
        <w:noProof/>
        <w:sz w:val="20"/>
        <w:szCs w:val="20"/>
      </w:rPr>
      <w:t>6</w:t>
    </w:r>
    <w:r w:rsidRPr="0094471B">
      <w:rPr>
        <w:rFonts w:ascii="ITC Avant Garde" w:hAnsi="ITC Avant Gard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88732" w14:textId="77777777" w:rsidR="00F717CC" w:rsidRDefault="00F717CC">
      <w:r>
        <w:separator/>
      </w:r>
    </w:p>
  </w:footnote>
  <w:footnote w:type="continuationSeparator" w:id="0">
    <w:p w14:paraId="7CB41659" w14:textId="77777777" w:rsidR="00F717CC" w:rsidRDefault="00F717CC">
      <w:r>
        <w:continuationSeparator/>
      </w:r>
    </w:p>
  </w:footnote>
  <w:footnote w:type="continuationNotice" w:id="1">
    <w:p w14:paraId="221474CC" w14:textId="77777777" w:rsidR="00F717CC" w:rsidRDefault="00F717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75808"/>
    <w:multiLevelType w:val="hybridMultilevel"/>
    <w:tmpl w:val="63809E3A"/>
    <w:lvl w:ilvl="0" w:tplc="34CE53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C1F18"/>
    <w:multiLevelType w:val="hybridMultilevel"/>
    <w:tmpl w:val="427E4760"/>
    <w:lvl w:ilvl="0" w:tplc="8570B8D2">
      <w:start w:val="1"/>
      <w:numFmt w:val="upperRoman"/>
      <w:lvlText w:val="%1."/>
      <w:lvlJc w:val="left"/>
      <w:pPr>
        <w:ind w:hanging="471"/>
        <w:jc w:val="right"/>
      </w:pPr>
      <w:rPr>
        <w:rFonts w:ascii="ITC Avant Garde" w:eastAsia="ITC Avant Garde" w:hAnsi="ITC Avant Garde" w:hint="default"/>
        <w:spacing w:val="-1"/>
        <w:w w:val="99"/>
        <w:sz w:val="22"/>
        <w:szCs w:val="22"/>
      </w:rPr>
    </w:lvl>
    <w:lvl w:ilvl="1" w:tplc="D7DEFF24">
      <w:start w:val="1"/>
      <w:numFmt w:val="decimal"/>
      <w:lvlText w:val="%2"/>
      <w:lvlJc w:val="left"/>
      <w:pPr>
        <w:ind w:hanging="117"/>
      </w:pPr>
      <w:rPr>
        <w:rFonts w:ascii="ITC Avant Garde" w:eastAsia="ITC Avant Garde" w:hAnsi="ITC Avant Garde" w:hint="default"/>
        <w:sz w:val="14"/>
        <w:szCs w:val="14"/>
      </w:rPr>
    </w:lvl>
    <w:lvl w:ilvl="2" w:tplc="CB16ABDC">
      <w:start w:val="1"/>
      <w:numFmt w:val="bullet"/>
      <w:lvlText w:val="•"/>
      <w:lvlJc w:val="left"/>
      <w:rPr>
        <w:rFonts w:hint="default"/>
      </w:rPr>
    </w:lvl>
    <w:lvl w:ilvl="3" w:tplc="CC5A3242">
      <w:start w:val="1"/>
      <w:numFmt w:val="bullet"/>
      <w:lvlText w:val="•"/>
      <w:lvlJc w:val="left"/>
      <w:rPr>
        <w:rFonts w:hint="default"/>
      </w:rPr>
    </w:lvl>
    <w:lvl w:ilvl="4" w:tplc="7BFACBD8">
      <w:start w:val="1"/>
      <w:numFmt w:val="bullet"/>
      <w:lvlText w:val="•"/>
      <w:lvlJc w:val="left"/>
      <w:rPr>
        <w:rFonts w:hint="default"/>
      </w:rPr>
    </w:lvl>
    <w:lvl w:ilvl="5" w:tplc="9E42BF46">
      <w:start w:val="1"/>
      <w:numFmt w:val="bullet"/>
      <w:lvlText w:val="•"/>
      <w:lvlJc w:val="left"/>
      <w:rPr>
        <w:rFonts w:hint="default"/>
      </w:rPr>
    </w:lvl>
    <w:lvl w:ilvl="6" w:tplc="53FA194E">
      <w:start w:val="1"/>
      <w:numFmt w:val="bullet"/>
      <w:lvlText w:val="•"/>
      <w:lvlJc w:val="left"/>
      <w:rPr>
        <w:rFonts w:hint="default"/>
      </w:rPr>
    </w:lvl>
    <w:lvl w:ilvl="7" w:tplc="4626721E">
      <w:start w:val="1"/>
      <w:numFmt w:val="bullet"/>
      <w:lvlText w:val="•"/>
      <w:lvlJc w:val="left"/>
      <w:rPr>
        <w:rFonts w:hint="default"/>
      </w:rPr>
    </w:lvl>
    <w:lvl w:ilvl="8" w:tplc="64CEC6C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2147F4C"/>
    <w:multiLevelType w:val="hybridMultilevel"/>
    <w:tmpl w:val="E3082BC8"/>
    <w:lvl w:ilvl="0" w:tplc="34CE53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F473E"/>
    <w:multiLevelType w:val="hybridMultilevel"/>
    <w:tmpl w:val="089E073C"/>
    <w:lvl w:ilvl="0" w:tplc="03CE33CE">
      <w:start w:val="1"/>
      <w:numFmt w:val="ordinalText"/>
      <w:lvlText w:val="%1."/>
      <w:lvlJc w:val="left"/>
      <w:pPr>
        <w:ind w:left="720" w:hanging="360"/>
      </w:pPr>
      <w:rPr>
        <w:rFonts w:ascii="ITC Avant Garde" w:hAnsi="ITC Avant Garde" w:hint="default"/>
        <w:b/>
        <w:i w:val="0"/>
        <w:caps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E92"/>
    <w:multiLevelType w:val="hybridMultilevel"/>
    <w:tmpl w:val="C2888C86"/>
    <w:lvl w:ilvl="0" w:tplc="88D00D94">
      <w:start w:val="1"/>
      <w:numFmt w:val="ordinalText"/>
      <w:lvlText w:val="%1."/>
      <w:lvlJc w:val="left"/>
      <w:pPr>
        <w:ind w:left="720" w:hanging="360"/>
      </w:pPr>
      <w:rPr>
        <w:rFonts w:ascii="ITC Avant Garde" w:hAnsi="ITC Avant Garde" w:hint="default"/>
        <w:b/>
        <w:i w:val="0"/>
        <w:caps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D81"/>
    <w:multiLevelType w:val="hybridMultilevel"/>
    <w:tmpl w:val="393883C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1397E"/>
    <w:multiLevelType w:val="hybridMultilevel"/>
    <w:tmpl w:val="CE6CAB02"/>
    <w:lvl w:ilvl="0" w:tplc="080A0017">
      <w:start w:val="1"/>
      <w:numFmt w:val="lowerLetter"/>
      <w:lvlText w:val="%1)"/>
      <w:lvlJc w:val="left"/>
      <w:pPr>
        <w:ind w:hanging="361"/>
      </w:pPr>
      <w:rPr>
        <w:rFonts w:hint="default"/>
        <w:w w:val="99"/>
        <w:sz w:val="22"/>
        <w:szCs w:val="22"/>
      </w:rPr>
    </w:lvl>
    <w:lvl w:ilvl="1" w:tplc="65DAF87E">
      <w:start w:val="1"/>
      <w:numFmt w:val="bullet"/>
      <w:lvlText w:val="•"/>
      <w:lvlJc w:val="left"/>
      <w:rPr>
        <w:rFonts w:hint="default"/>
      </w:rPr>
    </w:lvl>
    <w:lvl w:ilvl="2" w:tplc="9C4CBCEE">
      <w:start w:val="1"/>
      <w:numFmt w:val="bullet"/>
      <w:lvlText w:val="•"/>
      <w:lvlJc w:val="left"/>
      <w:rPr>
        <w:rFonts w:hint="default"/>
      </w:rPr>
    </w:lvl>
    <w:lvl w:ilvl="3" w:tplc="6B540C76">
      <w:start w:val="1"/>
      <w:numFmt w:val="bullet"/>
      <w:lvlText w:val="•"/>
      <w:lvlJc w:val="left"/>
      <w:rPr>
        <w:rFonts w:hint="default"/>
      </w:rPr>
    </w:lvl>
    <w:lvl w:ilvl="4" w:tplc="4D7848E6">
      <w:start w:val="1"/>
      <w:numFmt w:val="bullet"/>
      <w:lvlText w:val="•"/>
      <w:lvlJc w:val="left"/>
      <w:rPr>
        <w:rFonts w:hint="default"/>
      </w:rPr>
    </w:lvl>
    <w:lvl w:ilvl="5" w:tplc="F9640FD8">
      <w:start w:val="1"/>
      <w:numFmt w:val="bullet"/>
      <w:lvlText w:val="•"/>
      <w:lvlJc w:val="left"/>
      <w:rPr>
        <w:rFonts w:hint="default"/>
      </w:rPr>
    </w:lvl>
    <w:lvl w:ilvl="6" w:tplc="290C2F02">
      <w:start w:val="1"/>
      <w:numFmt w:val="bullet"/>
      <w:lvlText w:val="•"/>
      <w:lvlJc w:val="left"/>
      <w:rPr>
        <w:rFonts w:hint="default"/>
      </w:rPr>
    </w:lvl>
    <w:lvl w:ilvl="7" w:tplc="C4E29600">
      <w:start w:val="1"/>
      <w:numFmt w:val="bullet"/>
      <w:lvlText w:val="•"/>
      <w:lvlJc w:val="left"/>
      <w:rPr>
        <w:rFonts w:hint="default"/>
      </w:rPr>
    </w:lvl>
    <w:lvl w:ilvl="8" w:tplc="22CC4B5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5666598E"/>
    <w:multiLevelType w:val="multilevel"/>
    <w:tmpl w:val="E2042ED6"/>
    <w:styleLink w:val="List10"/>
    <w:lvl w:ilvl="0">
      <w:numFmt w:val="bullet"/>
      <w:lvlText w:val="•"/>
      <w:lvlJc w:val="left"/>
      <w:pPr>
        <w:tabs>
          <w:tab w:val="num" w:pos="211"/>
        </w:tabs>
        <w:ind w:left="211" w:hanging="145"/>
      </w:pPr>
      <w:rPr>
        <w:rFonts w:ascii="Helvetica Neue" w:eastAsia="Helvetica Neue" w:hAnsi="Helvetica Neue" w:cs="Helvetica Neue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s-ES_tradnl"/>
      </w:rPr>
    </w:lvl>
  </w:abstractNum>
  <w:abstractNum w:abstractNumId="8" w15:restartNumberingAfterBreak="0">
    <w:nsid w:val="5B2C74F3"/>
    <w:multiLevelType w:val="hybridMultilevel"/>
    <w:tmpl w:val="CE6CAB02"/>
    <w:lvl w:ilvl="0" w:tplc="080A0017">
      <w:start w:val="1"/>
      <w:numFmt w:val="lowerLetter"/>
      <w:lvlText w:val="%1)"/>
      <w:lvlJc w:val="left"/>
      <w:pPr>
        <w:ind w:hanging="361"/>
      </w:pPr>
      <w:rPr>
        <w:rFonts w:hint="default"/>
        <w:w w:val="99"/>
        <w:sz w:val="22"/>
        <w:szCs w:val="22"/>
      </w:rPr>
    </w:lvl>
    <w:lvl w:ilvl="1" w:tplc="65DAF87E">
      <w:start w:val="1"/>
      <w:numFmt w:val="bullet"/>
      <w:lvlText w:val="•"/>
      <w:lvlJc w:val="left"/>
      <w:rPr>
        <w:rFonts w:hint="default"/>
      </w:rPr>
    </w:lvl>
    <w:lvl w:ilvl="2" w:tplc="9C4CBCEE">
      <w:start w:val="1"/>
      <w:numFmt w:val="bullet"/>
      <w:lvlText w:val="•"/>
      <w:lvlJc w:val="left"/>
      <w:rPr>
        <w:rFonts w:hint="default"/>
      </w:rPr>
    </w:lvl>
    <w:lvl w:ilvl="3" w:tplc="6B540C76">
      <w:start w:val="1"/>
      <w:numFmt w:val="bullet"/>
      <w:lvlText w:val="•"/>
      <w:lvlJc w:val="left"/>
      <w:rPr>
        <w:rFonts w:hint="default"/>
      </w:rPr>
    </w:lvl>
    <w:lvl w:ilvl="4" w:tplc="4D7848E6">
      <w:start w:val="1"/>
      <w:numFmt w:val="bullet"/>
      <w:lvlText w:val="•"/>
      <w:lvlJc w:val="left"/>
      <w:rPr>
        <w:rFonts w:hint="default"/>
      </w:rPr>
    </w:lvl>
    <w:lvl w:ilvl="5" w:tplc="F9640FD8">
      <w:start w:val="1"/>
      <w:numFmt w:val="bullet"/>
      <w:lvlText w:val="•"/>
      <w:lvlJc w:val="left"/>
      <w:rPr>
        <w:rFonts w:hint="default"/>
      </w:rPr>
    </w:lvl>
    <w:lvl w:ilvl="6" w:tplc="290C2F02">
      <w:start w:val="1"/>
      <w:numFmt w:val="bullet"/>
      <w:lvlText w:val="•"/>
      <w:lvlJc w:val="left"/>
      <w:rPr>
        <w:rFonts w:hint="default"/>
      </w:rPr>
    </w:lvl>
    <w:lvl w:ilvl="7" w:tplc="C4E29600">
      <w:start w:val="1"/>
      <w:numFmt w:val="bullet"/>
      <w:lvlText w:val="•"/>
      <w:lvlJc w:val="left"/>
      <w:rPr>
        <w:rFonts w:hint="default"/>
      </w:rPr>
    </w:lvl>
    <w:lvl w:ilvl="8" w:tplc="22CC4B5A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61F672CD"/>
    <w:multiLevelType w:val="hybridMultilevel"/>
    <w:tmpl w:val="B5F898C6"/>
    <w:lvl w:ilvl="0" w:tplc="83F84F1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F2AB2"/>
    <w:multiLevelType w:val="hybridMultilevel"/>
    <w:tmpl w:val="393883C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A643D"/>
    <w:multiLevelType w:val="hybridMultilevel"/>
    <w:tmpl w:val="789ED8D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579A3"/>
    <w:multiLevelType w:val="hybridMultilevel"/>
    <w:tmpl w:val="73E482C2"/>
    <w:lvl w:ilvl="0" w:tplc="34CE53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D2918"/>
    <w:multiLevelType w:val="hybridMultilevel"/>
    <w:tmpl w:val="78B8A5AC"/>
    <w:lvl w:ilvl="0" w:tplc="6274811A">
      <w:start w:val="1"/>
      <w:numFmt w:val="lowerLetter"/>
      <w:lvlText w:val="%1)"/>
      <w:lvlJc w:val="left"/>
      <w:pPr>
        <w:ind w:hanging="361"/>
      </w:pPr>
      <w:rPr>
        <w:rFonts w:ascii="ITC Avant Garde" w:eastAsia="ITC Avant Garde" w:hAnsi="ITC Avant Garde" w:hint="default"/>
        <w:w w:val="99"/>
        <w:sz w:val="22"/>
        <w:szCs w:val="22"/>
      </w:rPr>
    </w:lvl>
    <w:lvl w:ilvl="1" w:tplc="65DAF87E">
      <w:start w:val="1"/>
      <w:numFmt w:val="bullet"/>
      <w:lvlText w:val="•"/>
      <w:lvlJc w:val="left"/>
      <w:rPr>
        <w:rFonts w:hint="default"/>
      </w:rPr>
    </w:lvl>
    <w:lvl w:ilvl="2" w:tplc="9C4CBCEE">
      <w:start w:val="1"/>
      <w:numFmt w:val="bullet"/>
      <w:lvlText w:val="•"/>
      <w:lvlJc w:val="left"/>
      <w:rPr>
        <w:rFonts w:hint="default"/>
      </w:rPr>
    </w:lvl>
    <w:lvl w:ilvl="3" w:tplc="6B540C76">
      <w:start w:val="1"/>
      <w:numFmt w:val="bullet"/>
      <w:lvlText w:val="•"/>
      <w:lvlJc w:val="left"/>
      <w:rPr>
        <w:rFonts w:hint="default"/>
      </w:rPr>
    </w:lvl>
    <w:lvl w:ilvl="4" w:tplc="4D7848E6">
      <w:start w:val="1"/>
      <w:numFmt w:val="bullet"/>
      <w:lvlText w:val="•"/>
      <w:lvlJc w:val="left"/>
      <w:rPr>
        <w:rFonts w:hint="default"/>
      </w:rPr>
    </w:lvl>
    <w:lvl w:ilvl="5" w:tplc="F9640FD8">
      <w:start w:val="1"/>
      <w:numFmt w:val="bullet"/>
      <w:lvlText w:val="•"/>
      <w:lvlJc w:val="left"/>
      <w:rPr>
        <w:rFonts w:hint="default"/>
      </w:rPr>
    </w:lvl>
    <w:lvl w:ilvl="6" w:tplc="290C2F02">
      <w:start w:val="1"/>
      <w:numFmt w:val="bullet"/>
      <w:lvlText w:val="•"/>
      <w:lvlJc w:val="left"/>
      <w:rPr>
        <w:rFonts w:hint="default"/>
      </w:rPr>
    </w:lvl>
    <w:lvl w:ilvl="7" w:tplc="C4E29600">
      <w:start w:val="1"/>
      <w:numFmt w:val="bullet"/>
      <w:lvlText w:val="•"/>
      <w:lvlJc w:val="left"/>
      <w:rPr>
        <w:rFonts w:hint="default"/>
      </w:rPr>
    </w:lvl>
    <w:lvl w:ilvl="8" w:tplc="22CC4B5A">
      <w:start w:val="1"/>
      <w:numFmt w:val="bullet"/>
      <w:lvlText w:val="•"/>
      <w:lvlJc w:val="left"/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2"/>
  </w:num>
  <w:num w:numId="8">
    <w:abstractNumId w:val="12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6A"/>
    <w:rsid w:val="000008D6"/>
    <w:rsid w:val="00000B50"/>
    <w:rsid w:val="00000CC1"/>
    <w:rsid w:val="0000163F"/>
    <w:rsid w:val="0000250A"/>
    <w:rsid w:val="000035DC"/>
    <w:rsid w:val="00004DF0"/>
    <w:rsid w:val="0000529F"/>
    <w:rsid w:val="000052D7"/>
    <w:rsid w:val="00006E12"/>
    <w:rsid w:val="000100F8"/>
    <w:rsid w:val="00010383"/>
    <w:rsid w:val="00010483"/>
    <w:rsid w:val="00012B30"/>
    <w:rsid w:val="000141F9"/>
    <w:rsid w:val="00015477"/>
    <w:rsid w:val="000156F2"/>
    <w:rsid w:val="0001665A"/>
    <w:rsid w:val="00016B67"/>
    <w:rsid w:val="00021CF0"/>
    <w:rsid w:val="00022D26"/>
    <w:rsid w:val="00023EC7"/>
    <w:rsid w:val="00024C81"/>
    <w:rsid w:val="000252D9"/>
    <w:rsid w:val="00025847"/>
    <w:rsid w:val="00025D29"/>
    <w:rsid w:val="00026AD6"/>
    <w:rsid w:val="00027D03"/>
    <w:rsid w:val="00030FBC"/>
    <w:rsid w:val="0003198F"/>
    <w:rsid w:val="000339A1"/>
    <w:rsid w:val="0003547C"/>
    <w:rsid w:val="0003569E"/>
    <w:rsid w:val="000403E8"/>
    <w:rsid w:val="00041571"/>
    <w:rsid w:val="000415E9"/>
    <w:rsid w:val="00041BF3"/>
    <w:rsid w:val="00041D68"/>
    <w:rsid w:val="00041E77"/>
    <w:rsid w:val="00044124"/>
    <w:rsid w:val="00045A87"/>
    <w:rsid w:val="000465E3"/>
    <w:rsid w:val="00050A18"/>
    <w:rsid w:val="00051812"/>
    <w:rsid w:val="00051C6F"/>
    <w:rsid w:val="0005271D"/>
    <w:rsid w:val="0005301A"/>
    <w:rsid w:val="00053347"/>
    <w:rsid w:val="0005339F"/>
    <w:rsid w:val="00054C06"/>
    <w:rsid w:val="00054D28"/>
    <w:rsid w:val="00054F85"/>
    <w:rsid w:val="000551A2"/>
    <w:rsid w:val="00056756"/>
    <w:rsid w:val="0005767D"/>
    <w:rsid w:val="000577D6"/>
    <w:rsid w:val="0006018B"/>
    <w:rsid w:val="0006279E"/>
    <w:rsid w:val="000627D8"/>
    <w:rsid w:val="00062993"/>
    <w:rsid w:val="00063F46"/>
    <w:rsid w:val="00063F59"/>
    <w:rsid w:val="00067DF7"/>
    <w:rsid w:val="00071FE0"/>
    <w:rsid w:val="00072C66"/>
    <w:rsid w:val="000735A3"/>
    <w:rsid w:val="00073D09"/>
    <w:rsid w:val="000756A2"/>
    <w:rsid w:val="00075C7C"/>
    <w:rsid w:val="00075E4B"/>
    <w:rsid w:val="000767D9"/>
    <w:rsid w:val="00076890"/>
    <w:rsid w:val="000768FD"/>
    <w:rsid w:val="00077022"/>
    <w:rsid w:val="000809BC"/>
    <w:rsid w:val="00081076"/>
    <w:rsid w:val="00084061"/>
    <w:rsid w:val="000841E1"/>
    <w:rsid w:val="000851ED"/>
    <w:rsid w:val="000852EE"/>
    <w:rsid w:val="000858C8"/>
    <w:rsid w:val="00086242"/>
    <w:rsid w:val="000875E5"/>
    <w:rsid w:val="00087D37"/>
    <w:rsid w:val="00090831"/>
    <w:rsid w:val="0009240D"/>
    <w:rsid w:val="000927EC"/>
    <w:rsid w:val="00094902"/>
    <w:rsid w:val="00095785"/>
    <w:rsid w:val="00096865"/>
    <w:rsid w:val="00096B4D"/>
    <w:rsid w:val="00096F10"/>
    <w:rsid w:val="00097B53"/>
    <w:rsid w:val="000A14B4"/>
    <w:rsid w:val="000A2A34"/>
    <w:rsid w:val="000A2A6F"/>
    <w:rsid w:val="000A3B0D"/>
    <w:rsid w:val="000A4197"/>
    <w:rsid w:val="000A4DF3"/>
    <w:rsid w:val="000A5113"/>
    <w:rsid w:val="000A779C"/>
    <w:rsid w:val="000B196E"/>
    <w:rsid w:val="000B208B"/>
    <w:rsid w:val="000B26C4"/>
    <w:rsid w:val="000B32FB"/>
    <w:rsid w:val="000B377E"/>
    <w:rsid w:val="000B3C22"/>
    <w:rsid w:val="000B5376"/>
    <w:rsid w:val="000B54B0"/>
    <w:rsid w:val="000B54F7"/>
    <w:rsid w:val="000B6157"/>
    <w:rsid w:val="000B61C5"/>
    <w:rsid w:val="000B6E56"/>
    <w:rsid w:val="000C0627"/>
    <w:rsid w:val="000C190B"/>
    <w:rsid w:val="000C2C6D"/>
    <w:rsid w:val="000C3D28"/>
    <w:rsid w:val="000C432D"/>
    <w:rsid w:val="000C5E07"/>
    <w:rsid w:val="000C64B0"/>
    <w:rsid w:val="000C769D"/>
    <w:rsid w:val="000D0290"/>
    <w:rsid w:val="000D04F5"/>
    <w:rsid w:val="000D0E85"/>
    <w:rsid w:val="000D1619"/>
    <w:rsid w:val="000D1F39"/>
    <w:rsid w:val="000D2691"/>
    <w:rsid w:val="000D289A"/>
    <w:rsid w:val="000D3073"/>
    <w:rsid w:val="000D5E7A"/>
    <w:rsid w:val="000D5F27"/>
    <w:rsid w:val="000D76EF"/>
    <w:rsid w:val="000E1057"/>
    <w:rsid w:val="000E2495"/>
    <w:rsid w:val="000E381D"/>
    <w:rsid w:val="000E49F0"/>
    <w:rsid w:val="000E55A8"/>
    <w:rsid w:val="000E6BE8"/>
    <w:rsid w:val="000E6EDD"/>
    <w:rsid w:val="000E7743"/>
    <w:rsid w:val="000E7C84"/>
    <w:rsid w:val="000E7DB3"/>
    <w:rsid w:val="000E7DC2"/>
    <w:rsid w:val="000F2A0B"/>
    <w:rsid w:val="000F2A6A"/>
    <w:rsid w:val="000F3981"/>
    <w:rsid w:val="000F477F"/>
    <w:rsid w:val="000F49CA"/>
    <w:rsid w:val="000F4D60"/>
    <w:rsid w:val="000F4E43"/>
    <w:rsid w:val="000F520E"/>
    <w:rsid w:val="000F53F5"/>
    <w:rsid w:val="000F541E"/>
    <w:rsid w:val="000F706E"/>
    <w:rsid w:val="000F78EF"/>
    <w:rsid w:val="0010119C"/>
    <w:rsid w:val="0010202F"/>
    <w:rsid w:val="00103066"/>
    <w:rsid w:val="0010353F"/>
    <w:rsid w:val="00103B57"/>
    <w:rsid w:val="00103C14"/>
    <w:rsid w:val="001048DF"/>
    <w:rsid w:val="001049F4"/>
    <w:rsid w:val="00104F16"/>
    <w:rsid w:val="001056E9"/>
    <w:rsid w:val="00105A8A"/>
    <w:rsid w:val="00106204"/>
    <w:rsid w:val="0010717E"/>
    <w:rsid w:val="001073FC"/>
    <w:rsid w:val="00107B39"/>
    <w:rsid w:val="0011044B"/>
    <w:rsid w:val="0011060E"/>
    <w:rsid w:val="00110BB0"/>
    <w:rsid w:val="00111786"/>
    <w:rsid w:val="0011221F"/>
    <w:rsid w:val="001125B9"/>
    <w:rsid w:val="00112E2A"/>
    <w:rsid w:val="00113F5C"/>
    <w:rsid w:val="00115A1F"/>
    <w:rsid w:val="00116426"/>
    <w:rsid w:val="001175FD"/>
    <w:rsid w:val="00117A85"/>
    <w:rsid w:val="00120527"/>
    <w:rsid w:val="00121A73"/>
    <w:rsid w:val="001229CE"/>
    <w:rsid w:val="00122AD6"/>
    <w:rsid w:val="0012382F"/>
    <w:rsid w:val="00123BC9"/>
    <w:rsid w:val="00123E6D"/>
    <w:rsid w:val="00124192"/>
    <w:rsid w:val="001250D4"/>
    <w:rsid w:val="0012668D"/>
    <w:rsid w:val="00126E1E"/>
    <w:rsid w:val="00126F18"/>
    <w:rsid w:val="00127515"/>
    <w:rsid w:val="00127BEE"/>
    <w:rsid w:val="001306C2"/>
    <w:rsid w:val="0013093E"/>
    <w:rsid w:val="00130952"/>
    <w:rsid w:val="00130EF6"/>
    <w:rsid w:val="00131549"/>
    <w:rsid w:val="00134411"/>
    <w:rsid w:val="00134D8F"/>
    <w:rsid w:val="00135639"/>
    <w:rsid w:val="00135995"/>
    <w:rsid w:val="00135CA1"/>
    <w:rsid w:val="001365F3"/>
    <w:rsid w:val="00137C4D"/>
    <w:rsid w:val="001401AB"/>
    <w:rsid w:val="00141B25"/>
    <w:rsid w:val="00145AC0"/>
    <w:rsid w:val="001463F7"/>
    <w:rsid w:val="00146624"/>
    <w:rsid w:val="00146E1A"/>
    <w:rsid w:val="00147735"/>
    <w:rsid w:val="001503C9"/>
    <w:rsid w:val="00151A6C"/>
    <w:rsid w:val="00153210"/>
    <w:rsid w:val="00153366"/>
    <w:rsid w:val="00154309"/>
    <w:rsid w:val="00154AD7"/>
    <w:rsid w:val="00154DA9"/>
    <w:rsid w:val="00155123"/>
    <w:rsid w:val="0015547B"/>
    <w:rsid w:val="00155656"/>
    <w:rsid w:val="001558E3"/>
    <w:rsid w:val="00155C64"/>
    <w:rsid w:val="00155FF8"/>
    <w:rsid w:val="00156B1C"/>
    <w:rsid w:val="00156C48"/>
    <w:rsid w:val="00157CC9"/>
    <w:rsid w:val="0016101C"/>
    <w:rsid w:val="0016180F"/>
    <w:rsid w:val="00162625"/>
    <w:rsid w:val="00162EF2"/>
    <w:rsid w:val="0016448E"/>
    <w:rsid w:val="00165F32"/>
    <w:rsid w:val="0016650E"/>
    <w:rsid w:val="00166774"/>
    <w:rsid w:val="00166D4C"/>
    <w:rsid w:val="0016706B"/>
    <w:rsid w:val="00167B24"/>
    <w:rsid w:val="001701AB"/>
    <w:rsid w:val="00170881"/>
    <w:rsid w:val="00170AB5"/>
    <w:rsid w:val="00170C26"/>
    <w:rsid w:val="00172237"/>
    <w:rsid w:val="00173EEB"/>
    <w:rsid w:val="00174E83"/>
    <w:rsid w:val="001750F2"/>
    <w:rsid w:val="001774A9"/>
    <w:rsid w:val="001774B8"/>
    <w:rsid w:val="00177557"/>
    <w:rsid w:val="001776FF"/>
    <w:rsid w:val="00180420"/>
    <w:rsid w:val="001809E1"/>
    <w:rsid w:val="00182339"/>
    <w:rsid w:val="001826E5"/>
    <w:rsid w:val="00186AA2"/>
    <w:rsid w:val="00186D4E"/>
    <w:rsid w:val="0019062A"/>
    <w:rsid w:val="00190ED7"/>
    <w:rsid w:val="001915DD"/>
    <w:rsid w:val="00192CBF"/>
    <w:rsid w:val="001966ED"/>
    <w:rsid w:val="001973DD"/>
    <w:rsid w:val="001973EB"/>
    <w:rsid w:val="00197873"/>
    <w:rsid w:val="00197AEB"/>
    <w:rsid w:val="001A0F52"/>
    <w:rsid w:val="001A1DEC"/>
    <w:rsid w:val="001A3CB0"/>
    <w:rsid w:val="001A451D"/>
    <w:rsid w:val="001A4F36"/>
    <w:rsid w:val="001A5280"/>
    <w:rsid w:val="001A5D14"/>
    <w:rsid w:val="001A5EB7"/>
    <w:rsid w:val="001A6B2D"/>
    <w:rsid w:val="001A7195"/>
    <w:rsid w:val="001A76FC"/>
    <w:rsid w:val="001A77EA"/>
    <w:rsid w:val="001B210C"/>
    <w:rsid w:val="001B516B"/>
    <w:rsid w:val="001B769C"/>
    <w:rsid w:val="001C014C"/>
    <w:rsid w:val="001C103A"/>
    <w:rsid w:val="001C1D1C"/>
    <w:rsid w:val="001C24E2"/>
    <w:rsid w:val="001C43BE"/>
    <w:rsid w:val="001C58CE"/>
    <w:rsid w:val="001C5E50"/>
    <w:rsid w:val="001C6A4C"/>
    <w:rsid w:val="001D0418"/>
    <w:rsid w:val="001D2ACE"/>
    <w:rsid w:val="001D34B1"/>
    <w:rsid w:val="001D39A2"/>
    <w:rsid w:val="001D39A6"/>
    <w:rsid w:val="001D3B70"/>
    <w:rsid w:val="001D46DF"/>
    <w:rsid w:val="001D4771"/>
    <w:rsid w:val="001D5702"/>
    <w:rsid w:val="001D5BFF"/>
    <w:rsid w:val="001D5FB7"/>
    <w:rsid w:val="001D7BE1"/>
    <w:rsid w:val="001E065F"/>
    <w:rsid w:val="001E118E"/>
    <w:rsid w:val="001E1A03"/>
    <w:rsid w:val="001E2CEA"/>
    <w:rsid w:val="001E3514"/>
    <w:rsid w:val="001E3691"/>
    <w:rsid w:val="001E3E8A"/>
    <w:rsid w:val="001E63F2"/>
    <w:rsid w:val="001E65C0"/>
    <w:rsid w:val="001E6D80"/>
    <w:rsid w:val="001E727E"/>
    <w:rsid w:val="001E729D"/>
    <w:rsid w:val="001E790F"/>
    <w:rsid w:val="001F0549"/>
    <w:rsid w:val="001F2FAB"/>
    <w:rsid w:val="001F3389"/>
    <w:rsid w:val="001F4D7C"/>
    <w:rsid w:val="00200C1B"/>
    <w:rsid w:val="00200DD5"/>
    <w:rsid w:val="002029ED"/>
    <w:rsid w:val="00202E1D"/>
    <w:rsid w:val="0020310E"/>
    <w:rsid w:val="0020346F"/>
    <w:rsid w:val="002036B7"/>
    <w:rsid w:val="00204A5A"/>
    <w:rsid w:val="00204AFB"/>
    <w:rsid w:val="00204E96"/>
    <w:rsid w:val="002053E7"/>
    <w:rsid w:val="00205F51"/>
    <w:rsid w:val="00206CF1"/>
    <w:rsid w:val="0020726D"/>
    <w:rsid w:val="0020753A"/>
    <w:rsid w:val="00207A36"/>
    <w:rsid w:val="00210331"/>
    <w:rsid w:val="0021119F"/>
    <w:rsid w:val="002138C5"/>
    <w:rsid w:val="0021405E"/>
    <w:rsid w:val="00214911"/>
    <w:rsid w:val="00215250"/>
    <w:rsid w:val="002159A8"/>
    <w:rsid w:val="00215ED3"/>
    <w:rsid w:val="002164EB"/>
    <w:rsid w:val="002167A0"/>
    <w:rsid w:val="00216D9E"/>
    <w:rsid w:val="002178AE"/>
    <w:rsid w:val="00217E65"/>
    <w:rsid w:val="00221EEB"/>
    <w:rsid w:val="00222CF5"/>
    <w:rsid w:val="00223E1A"/>
    <w:rsid w:val="00224694"/>
    <w:rsid w:val="002246C1"/>
    <w:rsid w:val="00225017"/>
    <w:rsid w:val="002257B6"/>
    <w:rsid w:val="002258F2"/>
    <w:rsid w:val="002306B1"/>
    <w:rsid w:val="002308AB"/>
    <w:rsid w:val="0023234E"/>
    <w:rsid w:val="00232F1D"/>
    <w:rsid w:val="00234750"/>
    <w:rsid w:val="00235330"/>
    <w:rsid w:val="0023592C"/>
    <w:rsid w:val="00236306"/>
    <w:rsid w:val="00240127"/>
    <w:rsid w:val="002402E0"/>
    <w:rsid w:val="00241741"/>
    <w:rsid w:val="00242D07"/>
    <w:rsid w:val="00242D4B"/>
    <w:rsid w:val="00243D5D"/>
    <w:rsid w:val="0024480C"/>
    <w:rsid w:val="00245646"/>
    <w:rsid w:val="00245E21"/>
    <w:rsid w:val="00246202"/>
    <w:rsid w:val="002511A9"/>
    <w:rsid w:val="002517EE"/>
    <w:rsid w:val="00252D37"/>
    <w:rsid w:val="00253351"/>
    <w:rsid w:val="00254E72"/>
    <w:rsid w:val="002638D4"/>
    <w:rsid w:val="00263D67"/>
    <w:rsid w:val="002640F3"/>
    <w:rsid w:val="0026459A"/>
    <w:rsid w:val="002647D3"/>
    <w:rsid w:val="00265E68"/>
    <w:rsid w:val="00267F9E"/>
    <w:rsid w:val="00270F0B"/>
    <w:rsid w:val="00271969"/>
    <w:rsid w:val="00271AC5"/>
    <w:rsid w:val="002729D9"/>
    <w:rsid w:val="00272C4C"/>
    <w:rsid w:val="00274B19"/>
    <w:rsid w:val="00276383"/>
    <w:rsid w:val="00276DD0"/>
    <w:rsid w:val="0027705B"/>
    <w:rsid w:val="00280253"/>
    <w:rsid w:val="00280610"/>
    <w:rsid w:val="00282E78"/>
    <w:rsid w:val="00282FEE"/>
    <w:rsid w:val="00284687"/>
    <w:rsid w:val="00285475"/>
    <w:rsid w:val="002861AC"/>
    <w:rsid w:val="00286754"/>
    <w:rsid w:val="00287931"/>
    <w:rsid w:val="00287C09"/>
    <w:rsid w:val="0029112C"/>
    <w:rsid w:val="002915F5"/>
    <w:rsid w:val="00291EBC"/>
    <w:rsid w:val="002928BA"/>
    <w:rsid w:val="00292AEF"/>
    <w:rsid w:val="00292EC0"/>
    <w:rsid w:val="00294DF1"/>
    <w:rsid w:val="00295FAE"/>
    <w:rsid w:val="0029661F"/>
    <w:rsid w:val="00296B5F"/>
    <w:rsid w:val="002972D7"/>
    <w:rsid w:val="002976BA"/>
    <w:rsid w:val="0029775F"/>
    <w:rsid w:val="002A1A9C"/>
    <w:rsid w:val="002A2BD4"/>
    <w:rsid w:val="002A3A40"/>
    <w:rsid w:val="002A3BE6"/>
    <w:rsid w:val="002A3CC8"/>
    <w:rsid w:val="002A449D"/>
    <w:rsid w:val="002A64F7"/>
    <w:rsid w:val="002A6C2A"/>
    <w:rsid w:val="002A7020"/>
    <w:rsid w:val="002A75C1"/>
    <w:rsid w:val="002B06FA"/>
    <w:rsid w:val="002B1845"/>
    <w:rsid w:val="002B1CF1"/>
    <w:rsid w:val="002B23D0"/>
    <w:rsid w:val="002B2C72"/>
    <w:rsid w:val="002B30D7"/>
    <w:rsid w:val="002B33AC"/>
    <w:rsid w:val="002B434D"/>
    <w:rsid w:val="002B46F1"/>
    <w:rsid w:val="002B64FA"/>
    <w:rsid w:val="002C1308"/>
    <w:rsid w:val="002C1402"/>
    <w:rsid w:val="002C20C4"/>
    <w:rsid w:val="002C2B7B"/>
    <w:rsid w:val="002C2D4C"/>
    <w:rsid w:val="002C35E6"/>
    <w:rsid w:val="002C4478"/>
    <w:rsid w:val="002C560D"/>
    <w:rsid w:val="002C6089"/>
    <w:rsid w:val="002C6491"/>
    <w:rsid w:val="002C68C8"/>
    <w:rsid w:val="002D029C"/>
    <w:rsid w:val="002D1680"/>
    <w:rsid w:val="002D21EE"/>
    <w:rsid w:val="002D2A12"/>
    <w:rsid w:val="002D4354"/>
    <w:rsid w:val="002D4605"/>
    <w:rsid w:val="002D4617"/>
    <w:rsid w:val="002D4636"/>
    <w:rsid w:val="002D691F"/>
    <w:rsid w:val="002D7EA9"/>
    <w:rsid w:val="002E11B0"/>
    <w:rsid w:val="002E1AB0"/>
    <w:rsid w:val="002E742A"/>
    <w:rsid w:val="002E77C1"/>
    <w:rsid w:val="002F0650"/>
    <w:rsid w:val="002F1089"/>
    <w:rsid w:val="002F1262"/>
    <w:rsid w:val="002F13E0"/>
    <w:rsid w:val="002F2550"/>
    <w:rsid w:val="002F2E71"/>
    <w:rsid w:val="002F59B8"/>
    <w:rsid w:val="002F5AAC"/>
    <w:rsid w:val="002F7593"/>
    <w:rsid w:val="002F768C"/>
    <w:rsid w:val="002F7FE4"/>
    <w:rsid w:val="00301953"/>
    <w:rsid w:val="00301EE3"/>
    <w:rsid w:val="0030210A"/>
    <w:rsid w:val="00303E98"/>
    <w:rsid w:val="00304114"/>
    <w:rsid w:val="00304D8F"/>
    <w:rsid w:val="00306406"/>
    <w:rsid w:val="00307C11"/>
    <w:rsid w:val="0031095E"/>
    <w:rsid w:val="00310EEE"/>
    <w:rsid w:val="00311DA5"/>
    <w:rsid w:val="00314C04"/>
    <w:rsid w:val="00315D83"/>
    <w:rsid w:val="00316515"/>
    <w:rsid w:val="00316971"/>
    <w:rsid w:val="003172F6"/>
    <w:rsid w:val="00320F1B"/>
    <w:rsid w:val="00321920"/>
    <w:rsid w:val="00323926"/>
    <w:rsid w:val="003244CB"/>
    <w:rsid w:val="00324A36"/>
    <w:rsid w:val="003250D4"/>
    <w:rsid w:val="00325433"/>
    <w:rsid w:val="00325AE1"/>
    <w:rsid w:val="00331672"/>
    <w:rsid w:val="00331D76"/>
    <w:rsid w:val="00332B30"/>
    <w:rsid w:val="00333271"/>
    <w:rsid w:val="003337E5"/>
    <w:rsid w:val="003337F2"/>
    <w:rsid w:val="00335EC7"/>
    <w:rsid w:val="00336AC1"/>
    <w:rsid w:val="00336D4B"/>
    <w:rsid w:val="00336F7C"/>
    <w:rsid w:val="00340180"/>
    <w:rsid w:val="0034369C"/>
    <w:rsid w:val="003444A9"/>
    <w:rsid w:val="00345D52"/>
    <w:rsid w:val="00345D77"/>
    <w:rsid w:val="00345F45"/>
    <w:rsid w:val="00347F30"/>
    <w:rsid w:val="00353FEC"/>
    <w:rsid w:val="003552C5"/>
    <w:rsid w:val="00355BAB"/>
    <w:rsid w:val="00356BC8"/>
    <w:rsid w:val="00361CAB"/>
    <w:rsid w:val="00361E1D"/>
    <w:rsid w:val="003623F4"/>
    <w:rsid w:val="003642A3"/>
    <w:rsid w:val="00364A81"/>
    <w:rsid w:val="00365901"/>
    <w:rsid w:val="00367B57"/>
    <w:rsid w:val="00370670"/>
    <w:rsid w:val="00370CFE"/>
    <w:rsid w:val="00370F5C"/>
    <w:rsid w:val="0037120E"/>
    <w:rsid w:val="00372214"/>
    <w:rsid w:val="00372607"/>
    <w:rsid w:val="003732B9"/>
    <w:rsid w:val="003735B7"/>
    <w:rsid w:val="00374A5D"/>
    <w:rsid w:val="00376686"/>
    <w:rsid w:val="00377138"/>
    <w:rsid w:val="00380AE6"/>
    <w:rsid w:val="00380D2D"/>
    <w:rsid w:val="00380D4F"/>
    <w:rsid w:val="00380F73"/>
    <w:rsid w:val="0038159B"/>
    <w:rsid w:val="00381D73"/>
    <w:rsid w:val="00382297"/>
    <w:rsid w:val="00385382"/>
    <w:rsid w:val="00385E8D"/>
    <w:rsid w:val="003870A6"/>
    <w:rsid w:val="003910AD"/>
    <w:rsid w:val="003911AA"/>
    <w:rsid w:val="00391329"/>
    <w:rsid w:val="003914C6"/>
    <w:rsid w:val="003919CC"/>
    <w:rsid w:val="00391D1D"/>
    <w:rsid w:val="00391EF5"/>
    <w:rsid w:val="0039324E"/>
    <w:rsid w:val="00393317"/>
    <w:rsid w:val="003950E9"/>
    <w:rsid w:val="00395207"/>
    <w:rsid w:val="003A0634"/>
    <w:rsid w:val="003A1F6D"/>
    <w:rsid w:val="003A4532"/>
    <w:rsid w:val="003A4FC3"/>
    <w:rsid w:val="003A5455"/>
    <w:rsid w:val="003A5A8D"/>
    <w:rsid w:val="003A5ABF"/>
    <w:rsid w:val="003A6572"/>
    <w:rsid w:val="003A6823"/>
    <w:rsid w:val="003A6B9B"/>
    <w:rsid w:val="003A6F23"/>
    <w:rsid w:val="003A70DB"/>
    <w:rsid w:val="003A7E82"/>
    <w:rsid w:val="003B0ACD"/>
    <w:rsid w:val="003B1434"/>
    <w:rsid w:val="003B19D2"/>
    <w:rsid w:val="003B1CAC"/>
    <w:rsid w:val="003B20A1"/>
    <w:rsid w:val="003B23BD"/>
    <w:rsid w:val="003B28A8"/>
    <w:rsid w:val="003B4682"/>
    <w:rsid w:val="003B5AFF"/>
    <w:rsid w:val="003B742A"/>
    <w:rsid w:val="003B75F9"/>
    <w:rsid w:val="003B7A31"/>
    <w:rsid w:val="003B7FDE"/>
    <w:rsid w:val="003C05EB"/>
    <w:rsid w:val="003C0CA1"/>
    <w:rsid w:val="003C13CF"/>
    <w:rsid w:val="003C1638"/>
    <w:rsid w:val="003C1903"/>
    <w:rsid w:val="003C244F"/>
    <w:rsid w:val="003C27A7"/>
    <w:rsid w:val="003C2D4E"/>
    <w:rsid w:val="003C36CC"/>
    <w:rsid w:val="003C4617"/>
    <w:rsid w:val="003C4B6B"/>
    <w:rsid w:val="003C6403"/>
    <w:rsid w:val="003C67F7"/>
    <w:rsid w:val="003C6C50"/>
    <w:rsid w:val="003C782F"/>
    <w:rsid w:val="003D096C"/>
    <w:rsid w:val="003D0ACB"/>
    <w:rsid w:val="003D0AEE"/>
    <w:rsid w:val="003D10E8"/>
    <w:rsid w:val="003D2819"/>
    <w:rsid w:val="003D30B2"/>
    <w:rsid w:val="003D3E73"/>
    <w:rsid w:val="003D5933"/>
    <w:rsid w:val="003D634B"/>
    <w:rsid w:val="003E0E04"/>
    <w:rsid w:val="003E1F5F"/>
    <w:rsid w:val="003E2784"/>
    <w:rsid w:val="003E2FD7"/>
    <w:rsid w:val="003E300B"/>
    <w:rsid w:val="003E40E0"/>
    <w:rsid w:val="003E498E"/>
    <w:rsid w:val="003E4CE6"/>
    <w:rsid w:val="003E5D40"/>
    <w:rsid w:val="003E5FA0"/>
    <w:rsid w:val="003E6FC4"/>
    <w:rsid w:val="003F09C6"/>
    <w:rsid w:val="003F139A"/>
    <w:rsid w:val="003F17D7"/>
    <w:rsid w:val="003F1D93"/>
    <w:rsid w:val="003F2685"/>
    <w:rsid w:val="003F279F"/>
    <w:rsid w:val="003F32C4"/>
    <w:rsid w:val="003F3793"/>
    <w:rsid w:val="003F3A01"/>
    <w:rsid w:val="003F3B56"/>
    <w:rsid w:val="003F60AB"/>
    <w:rsid w:val="003F6464"/>
    <w:rsid w:val="003F6CB1"/>
    <w:rsid w:val="003F7EF3"/>
    <w:rsid w:val="003F7F8C"/>
    <w:rsid w:val="004005BE"/>
    <w:rsid w:val="00401161"/>
    <w:rsid w:val="004015A4"/>
    <w:rsid w:val="00404837"/>
    <w:rsid w:val="004060B8"/>
    <w:rsid w:val="00406BB0"/>
    <w:rsid w:val="00407F6D"/>
    <w:rsid w:val="004109CE"/>
    <w:rsid w:val="004115ED"/>
    <w:rsid w:val="00411C16"/>
    <w:rsid w:val="00411D15"/>
    <w:rsid w:val="00413069"/>
    <w:rsid w:val="00413888"/>
    <w:rsid w:val="004140B3"/>
    <w:rsid w:val="00414446"/>
    <w:rsid w:val="00414C67"/>
    <w:rsid w:val="00416A32"/>
    <w:rsid w:val="004170AB"/>
    <w:rsid w:val="00417F97"/>
    <w:rsid w:val="00421E6E"/>
    <w:rsid w:val="0042216A"/>
    <w:rsid w:val="0042246D"/>
    <w:rsid w:val="00422652"/>
    <w:rsid w:val="004227B5"/>
    <w:rsid w:val="0042297B"/>
    <w:rsid w:val="00422F3C"/>
    <w:rsid w:val="00423160"/>
    <w:rsid w:val="004232CD"/>
    <w:rsid w:val="0042334E"/>
    <w:rsid w:val="00423558"/>
    <w:rsid w:val="004239DB"/>
    <w:rsid w:val="00424150"/>
    <w:rsid w:val="00424AD0"/>
    <w:rsid w:val="004254BC"/>
    <w:rsid w:val="004269C0"/>
    <w:rsid w:val="00427ED1"/>
    <w:rsid w:val="0043029C"/>
    <w:rsid w:val="004307E8"/>
    <w:rsid w:val="004314C5"/>
    <w:rsid w:val="00431550"/>
    <w:rsid w:val="00433E63"/>
    <w:rsid w:val="00435EC3"/>
    <w:rsid w:val="00436728"/>
    <w:rsid w:val="00437FFB"/>
    <w:rsid w:val="004406B8"/>
    <w:rsid w:val="00441FD3"/>
    <w:rsid w:val="004435CB"/>
    <w:rsid w:val="00443682"/>
    <w:rsid w:val="0044410F"/>
    <w:rsid w:val="00444694"/>
    <w:rsid w:val="00444DAC"/>
    <w:rsid w:val="00444EB5"/>
    <w:rsid w:val="004465E1"/>
    <w:rsid w:val="00451632"/>
    <w:rsid w:val="00451B3D"/>
    <w:rsid w:val="004522DE"/>
    <w:rsid w:val="004526FB"/>
    <w:rsid w:val="00452A27"/>
    <w:rsid w:val="00452B37"/>
    <w:rsid w:val="00452E10"/>
    <w:rsid w:val="00452EE5"/>
    <w:rsid w:val="00453411"/>
    <w:rsid w:val="00453700"/>
    <w:rsid w:val="00453890"/>
    <w:rsid w:val="00454418"/>
    <w:rsid w:val="00454EE8"/>
    <w:rsid w:val="004561F7"/>
    <w:rsid w:val="00456D73"/>
    <w:rsid w:val="0045772C"/>
    <w:rsid w:val="00457AE5"/>
    <w:rsid w:val="00460A39"/>
    <w:rsid w:val="00461008"/>
    <w:rsid w:val="00464817"/>
    <w:rsid w:val="004648A1"/>
    <w:rsid w:val="00465911"/>
    <w:rsid w:val="00465FE2"/>
    <w:rsid w:val="004669BD"/>
    <w:rsid w:val="00467D46"/>
    <w:rsid w:val="00467E96"/>
    <w:rsid w:val="0047098C"/>
    <w:rsid w:val="0047101A"/>
    <w:rsid w:val="0047144A"/>
    <w:rsid w:val="00471512"/>
    <w:rsid w:val="0047266D"/>
    <w:rsid w:val="0047266F"/>
    <w:rsid w:val="00472C33"/>
    <w:rsid w:val="00473A17"/>
    <w:rsid w:val="00473BE8"/>
    <w:rsid w:val="00474A79"/>
    <w:rsid w:val="0047524F"/>
    <w:rsid w:val="00476D7B"/>
    <w:rsid w:val="00477F50"/>
    <w:rsid w:val="00480A98"/>
    <w:rsid w:val="00480F22"/>
    <w:rsid w:val="004822DB"/>
    <w:rsid w:val="00482897"/>
    <w:rsid w:val="00483D9D"/>
    <w:rsid w:val="00483E7F"/>
    <w:rsid w:val="00483FD2"/>
    <w:rsid w:val="0048463A"/>
    <w:rsid w:val="00484664"/>
    <w:rsid w:val="00484D55"/>
    <w:rsid w:val="00485263"/>
    <w:rsid w:val="00485303"/>
    <w:rsid w:val="00485AD1"/>
    <w:rsid w:val="0048613C"/>
    <w:rsid w:val="00486E57"/>
    <w:rsid w:val="004872D1"/>
    <w:rsid w:val="00487492"/>
    <w:rsid w:val="00490A17"/>
    <w:rsid w:val="0049233A"/>
    <w:rsid w:val="00494EF6"/>
    <w:rsid w:val="004958C0"/>
    <w:rsid w:val="00497C31"/>
    <w:rsid w:val="004A0755"/>
    <w:rsid w:val="004A1696"/>
    <w:rsid w:val="004A2283"/>
    <w:rsid w:val="004A26A5"/>
    <w:rsid w:val="004A3595"/>
    <w:rsid w:val="004A35AF"/>
    <w:rsid w:val="004A38E9"/>
    <w:rsid w:val="004A4AEE"/>
    <w:rsid w:val="004A5EEC"/>
    <w:rsid w:val="004A689D"/>
    <w:rsid w:val="004B0372"/>
    <w:rsid w:val="004B0599"/>
    <w:rsid w:val="004B05CF"/>
    <w:rsid w:val="004B09B0"/>
    <w:rsid w:val="004B19D2"/>
    <w:rsid w:val="004B2208"/>
    <w:rsid w:val="004B2D52"/>
    <w:rsid w:val="004B34EB"/>
    <w:rsid w:val="004B4113"/>
    <w:rsid w:val="004B58CC"/>
    <w:rsid w:val="004B7BA5"/>
    <w:rsid w:val="004C007D"/>
    <w:rsid w:val="004C018C"/>
    <w:rsid w:val="004C0F5F"/>
    <w:rsid w:val="004C1515"/>
    <w:rsid w:val="004C35D2"/>
    <w:rsid w:val="004C3683"/>
    <w:rsid w:val="004C3C2A"/>
    <w:rsid w:val="004C45A9"/>
    <w:rsid w:val="004C49D0"/>
    <w:rsid w:val="004C565C"/>
    <w:rsid w:val="004C72EF"/>
    <w:rsid w:val="004D09AC"/>
    <w:rsid w:val="004D0BFF"/>
    <w:rsid w:val="004D14C7"/>
    <w:rsid w:val="004D16BD"/>
    <w:rsid w:val="004D2117"/>
    <w:rsid w:val="004D28B0"/>
    <w:rsid w:val="004D37F2"/>
    <w:rsid w:val="004D463D"/>
    <w:rsid w:val="004D4794"/>
    <w:rsid w:val="004D4E88"/>
    <w:rsid w:val="004D5623"/>
    <w:rsid w:val="004D65EE"/>
    <w:rsid w:val="004D7014"/>
    <w:rsid w:val="004D7FC4"/>
    <w:rsid w:val="004E0A26"/>
    <w:rsid w:val="004E19B9"/>
    <w:rsid w:val="004E219B"/>
    <w:rsid w:val="004E2C27"/>
    <w:rsid w:val="004E4DD7"/>
    <w:rsid w:val="004E4F09"/>
    <w:rsid w:val="004E7034"/>
    <w:rsid w:val="004F1BD3"/>
    <w:rsid w:val="004F1DFA"/>
    <w:rsid w:val="004F2A47"/>
    <w:rsid w:val="004F2A53"/>
    <w:rsid w:val="004F2BF8"/>
    <w:rsid w:val="004F4B08"/>
    <w:rsid w:val="004F6F5F"/>
    <w:rsid w:val="004F714F"/>
    <w:rsid w:val="004F749E"/>
    <w:rsid w:val="004F7571"/>
    <w:rsid w:val="004F79EF"/>
    <w:rsid w:val="004F7A42"/>
    <w:rsid w:val="005004C2"/>
    <w:rsid w:val="00503BDE"/>
    <w:rsid w:val="005055F3"/>
    <w:rsid w:val="005117CA"/>
    <w:rsid w:val="005123FD"/>
    <w:rsid w:val="005125ED"/>
    <w:rsid w:val="0051375F"/>
    <w:rsid w:val="00513FD8"/>
    <w:rsid w:val="00514636"/>
    <w:rsid w:val="00514970"/>
    <w:rsid w:val="00514BE6"/>
    <w:rsid w:val="005178EE"/>
    <w:rsid w:val="00517D90"/>
    <w:rsid w:val="00517E19"/>
    <w:rsid w:val="005212D0"/>
    <w:rsid w:val="00522BF3"/>
    <w:rsid w:val="00523EF8"/>
    <w:rsid w:val="005243F7"/>
    <w:rsid w:val="005259BB"/>
    <w:rsid w:val="00525F39"/>
    <w:rsid w:val="00527C33"/>
    <w:rsid w:val="00530360"/>
    <w:rsid w:val="005309D0"/>
    <w:rsid w:val="00533221"/>
    <w:rsid w:val="0053340A"/>
    <w:rsid w:val="005336C2"/>
    <w:rsid w:val="00533FEF"/>
    <w:rsid w:val="00535623"/>
    <w:rsid w:val="00536483"/>
    <w:rsid w:val="00536629"/>
    <w:rsid w:val="00536C86"/>
    <w:rsid w:val="00537890"/>
    <w:rsid w:val="00537AC9"/>
    <w:rsid w:val="00537AD4"/>
    <w:rsid w:val="00537DB9"/>
    <w:rsid w:val="00540236"/>
    <w:rsid w:val="005402B2"/>
    <w:rsid w:val="0054067B"/>
    <w:rsid w:val="0054197C"/>
    <w:rsid w:val="005426FE"/>
    <w:rsid w:val="005439DA"/>
    <w:rsid w:val="00544D4D"/>
    <w:rsid w:val="00545373"/>
    <w:rsid w:val="00545A59"/>
    <w:rsid w:val="00545AF8"/>
    <w:rsid w:val="00545F5D"/>
    <w:rsid w:val="00546109"/>
    <w:rsid w:val="00546C43"/>
    <w:rsid w:val="00546FD2"/>
    <w:rsid w:val="005471FD"/>
    <w:rsid w:val="005506A0"/>
    <w:rsid w:val="00550F71"/>
    <w:rsid w:val="00552938"/>
    <w:rsid w:val="0055294C"/>
    <w:rsid w:val="00552AFF"/>
    <w:rsid w:val="005530F1"/>
    <w:rsid w:val="005537B8"/>
    <w:rsid w:val="005538A6"/>
    <w:rsid w:val="00554253"/>
    <w:rsid w:val="00554291"/>
    <w:rsid w:val="00557A64"/>
    <w:rsid w:val="00557D22"/>
    <w:rsid w:val="00560E7D"/>
    <w:rsid w:val="00561B0C"/>
    <w:rsid w:val="00562DC8"/>
    <w:rsid w:val="00563F50"/>
    <w:rsid w:val="00564FF1"/>
    <w:rsid w:val="00565488"/>
    <w:rsid w:val="005665A4"/>
    <w:rsid w:val="0056678B"/>
    <w:rsid w:val="0056733A"/>
    <w:rsid w:val="0057109D"/>
    <w:rsid w:val="005715BA"/>
    <w:rsid w:val="00573299"/>
    <w:rsid w:val="00575C9C"/>
    <w:rsid w:val="00575EFB"/>
    <w:rsid w:val="00577972"/>
    <w:rsid w:val="00577DCB"/>
    <w:rsid w:val="00577F3F"/>
    <w:rsid w:val="0058077F"/>
    <w:rsid w:val="00580AFF"/>
    <w:rsid w:val="0058149D"/>
    <w:rsid w:val="00581B85"/>
    <w:rsid w:val="00583AED"/>
    <w:rsid w:val="00584FC3"/>
    <w:rsid w:val="005858F7"/>
    <w:rsid w:val="00585BC9"/>
    <w:rsid w:val="00586472"/>
    <w:rsid w:val="00586550"/>
    <w:rsid w:val="0058761B"/>
    <w:rsid w:val="005900D6"/>
    <w:rsid w:val="00590568"/>
    <w:rsid w:val="005930E9"/>
    <w:rsid w:val="00593614"/>
    <w:rsid w:val="00593ADB"/>
    <w:rsid w:val="005944A5"/>
    <w:rsid w:val="00594709"/>
    <w:rsid w:val="00595920"/>
    <w:rsid w:val="00595B30"/>
    <w:rsid w:val="00595D14"/>
    <w:rsid w:val="00596B84"/>
    <w:rsid w:val="005972E0"/>
    <w:rsid w:val="005977C1"/>
    <w:rsid w:val="005A0B9A"/>
    <w:rsid w:val="005A2A81"/>
    <w:rsid w:val="005A3CE8"/>
    <w:rsid w:val="005A3D1F"/>
    <w:rsid w:val="005A408C"/>
    <w:rsid w:val="005A4611"/>
    <w:rsid w:val="005A49DC"/>
    <w:rsid w:val="005A4B24"/>
    <w:rsid w:val="005A4B2C"/>
    <w:rsid w:val="005A6E62"/>
    <w:rsid w:val="005A7AC5"/>
    <w:rsid w:val="005B1184"/>
    <w:rsid w:val="005B19E9"/>
    <w:rsid w:val="005B275F"/>
    <w:rsid w:val="005B3254"/>
    <w:rsid w:val="005B37F0"/>
    <w:rsid w:val="005B4217"/>
    <w:rsid w:val="005B46C7"/>
    <w:rsid w:val="005B4DB5"/>
    <w:rsid w:val="005B648E"/>
    <w:rsid w:val="005B6707"/>
    <w:rsid w:val="005B676A"/>
    <w:rsid w:val="005B6F6B"/>
    <w:rsid w:val="005C0478"/>
    <w:rsid w:val="005C2775"/>
    <w:rsid w:val="005C3188"/>
    <w:rsid w:val="005C3C95"/>
    <w:rsid w:val="005C4A99"/>
    <w:rsid w:val="005C652E"/>
    <w:rsid w:val="005C6688"/>
    <w:rsid w:val="005C73A5"/>
    <w:rsid w:val="005C7508"/>
    <w:rsid w:val="005C7A65"/>
    <w:rsid w:val="005D17F0"/>
    <w:rsid w:val="005D2375"/>
    <w:rsid w:val="005D30C0"/>
    <w:rsid w:val="005D47F9"/>
    <w:rsid w:val="005D5382"/>
    <w:rsid w:val="005D68C4"/>
    <w:rsid w:val="005D692C"/>
    <w:rsid w:val="005D757A"/>
    <w:rsid w:val="005E15A3"/>
    <w:rsid w:val="005E2403"/>
    <w:rsid w:val="005E262D"/>
    <w:rsid w:val="005E3114"/>
    <w:rsid w:val="005E3311"/>
    <w:rsid w:val="005E38D5"/>
    <w:rsid w:val="005E5014"/>
    <w:rsid w:val="005E528D"/>
    <w:rsid w:val="005E588E"/>
    <w:rsid w:val="005E5FCE"/>
    <w:rsid w:val="005E624E"/>
    <w:rsid w:val="005E683D"/>
    <w:rsid w:val="005E7E8A"/>
    <w:rsid w:val="005F0001"/>
    <w:rsid w:val="005F090A"/>
    <w:rsid w:val="005F14FF"/>
    <w:rsid w:val="005F2921"/>
    <w:rsid w:val="005F3863"/>
    <w:rsid w:val="005F52EE"/>
    <w:rsid w:val="005F546D"/>
    <w:rsid w:val="005F592A"/>
    <w:rsid w:val="005F6479"/>
    <w:rsid w:val="005F7CF9"/>
    <w:rsid w:val="006009F1"/>
    <w:rsid w:val="00600DBD"/>
    <w:rsid w:val="006019BA"/>
    <w:rsid w:val="00604F70"/>
    <w:rsid w:val="006053EA"/>
    <w:rsid w:val="00605956"/>
    <w:rsid w:val="00605D08"/>
    <w:rsid w:val="0060673A"/>
    <w:rsid w:val="00606E4B"/>
    <w:rsid w:val="00607067"/>
    <w:rsid w:val="00610157"/>
    <w:rsid w:val="006108B5"/>
    <w:rsid w:val="00611BA6"/>
    <w:rsid w:val="00611E26"/>
    <w:rsid w:val="006122D3"/>
    <w:rsid w:val="006123BA"/>
    <w:rsid w:val="00612913"/>
    <w:rsid w:val="00613DC9"/>
    <w:rsid w:val="00616C8B"/>
    <w:rsid w:val="00616F1B"/>
    <w:rsid w:val="00617F12"/>
    <w:rsid w:val="00617F23"/>
    <w:rsid w:val="0062026B"/>
    <w:rsid w:val="006202ED"/>
    <w:rsid w:val="00620F4E"/>
    <w:rsid w:val="00622289"/>
    <w:rsid w:val="0062293C"/>
    <w:rsid w:val="00622F28"/>
    <w:rsid w:val="0062313B"/>
    <w:rsid w:val="00623708"/>
    <w:rsid w:val="00623DE0"/>
    <w:rsid w:val="00624EB8"/>
    <w:rsid w:val="006253D0"/>
    <w:rsid w:val="00625F6A"/>
    <w:rsid w:val="00627B79"/>
    <w:rsid w:val="00627EA5"/>
    <w:rsid w:val="00630675"/>
    <w:rsid w:val="0063084E"/>
    <w:rsid w:val="00631453"/>
    <w:rsid w:val="00631FCC"/>
    <w:rsid w:val="006328AA"/>
    <w:rsid w:val="0063351C"/>
    <w:rsid w:val="00633C66"/>
    <w:rsid w:val="00634AC0"/>
    <w:rsid w:val="00636FDC"/>
    <w:rsid w:val="0064114D"/>
    <w:rsid w:val="00641AD8"/>
    <w:rsid w:val="006420FF"/>
    <w:rsid w:val="006428B7"/>
    <w:rsid w:val="006439A7"/>
    <w:rsid w:val="00644F6F"/>
    <w:rsid w:val="00645EA0"/>
    <w:rsid w:val="00646477"/>
    <w:rsid w:val="0064773E"/>
    <w:rsid w:val="006478FD"/>
    <w:rsid w:val="00653AF9"/>
    <w:rsid w:val="006542B0"/>
    <w:rsid w:val="00654337"/>
    <w:rsid w:val="00654C22"/>
    <w:rsid w:val="006550FE"/>
    <w:rsid w:val="0065575F"/>
    <w:rsid w:val="00655DA3"/>
    <w:rsid w:val="00656484"/>
    <w:rsid w:val="0065777D"/>
    <w:rsid w:val="006578FF"/>
    <w:rsid w:val="006603CC"/>
    <w:rsid w:val="00662DE7"/>
    <w:rsid w:val="00663464"/>
    <w:rsid w:val="00664177"/>
    <w:rsid w:val="0066488F"/>
    <w:rsid w:val="006653FF"/>
    <w:rsid w:val="00667AB6"/>
    <w:rsid w:val="006726A8"/>
    <w:rsid w:val="006730BE"/>
    <w:rsid w:val="00673A0B"/>
    <w:rsid w:val="006749AA"/>
    <w:rsid w:val="00675EDE"/>
    <w:rsid w:val="0067638B"/>
    <w:rsid w:val="0068097A"/>
    <w:rsid w:val="00681C06"/>
    <w:rsid w:val="006820BA"/>
    <w:rsid w:val="0068246D"/>
    <w:rsid w:val="006833AF"/>
    <w:rsid w:val="00685BCF"/>
    <w:rsid w:val="0069026C"/>
    <w:rsid w:val="006905F7"/>
    <w:rsid w:val="00691114"/>
    <w:rsid w:val="00692874"/>
    <w:rsid w:val="00692995"/>
    <w:rsid w:val="0069317D"/>
    <w:rsid w:val="00693552"/>
    <w:rsid w:val="0069358D"/>
    <w:rsid w:val="00694788"/>
    <w:rsid w:val="006949FE"/>
    <w:rsid w:val="00694E36"/>
    <w:rsid w:val="006954C3"/>
    <w:rsid w:val="00695C6B"/>
    <w:rsid w:val="006A181B"/>
    <w:rsid w:val="006A7E86"/>
    <w:rsid w:val="006B00A9"/>
    <w:rsid w:val="006B03C0"/>
    <w:rsid w:val="006B063C"/>
    <w:rsid w:val="006B0C4A"/>
    <w:rsid w:val="006B1788"/>
    <w:rsid w:val="006B17E6"/>
    <w:rsid w:val="006B2D27"/>
    <w:rsid w:val="006B3BE0"/>
    <w:rsid w:val="006B4298"/>
    <w:rsid w:val="006B42ED"/>
    <w:rsid w:val="006B4AE4"/>
    <w:rsid w:val="006B62E6"/>
    <w:rsid w:val="006C0CE6"/>
    <w:rsid w:val="006C1375"/>
    <w:rsid w:val="006C21C0"/>
    <w:rsid w:val="006C3390"/>
    <w:rsid w:val="006C36D2"/>
    <w:rsid w:val="006C3FFF"/>
    <w:rsid w:val="006C4A08"/>
    <w:rsid w:val="006C5E44"/>
    <w:rsid w:val="006C5E4A"/>
    <w:rsid w:val="006C686D"/>
    <w:rsid w:val="006C6B1E"/>
    <w:rsid w:val="006C6CF2"/>
    <w:rsid w:val="006D21FE"/>
    <w:rsid w:val="006D3444"/>
    <w:rsid w:val="006D4DED"/>
    <w:rsid w:val="006D56B6"/>
    <w:rsid w:val="006D6363"/>
    <w:rsid w:val="006D695B"/>
    <w:rsid w:val="006E0F1F"/>
    <w:rsid w:val="006E1489"/>
    <w:rsid w:val="006E172E"/>
    <w:rsid w:val="006E30FF"/>
    <w:rsid w:val="006E311D"/>
    <w:rsid w:val="006E5A90"/>
    <w:rsid w:val="006E6A23"/>
    <w:rsid w:val="006E73D1"/>
    <w:rsid w:val="006F00E8"/>
    <w:rsid w:val="006F08EC"/>
    <w:rsid w:val="006F0D5C"/>
    <w:rsid w:val="006F1A00"/>
    <w:rsid w:val="006F257A"/>
    <w:rsid w:val="006F285E"/>
    <w:rsid w:val="006F2EBD"/>
    <w:rsid w:val="006F473E"/>
    <w:rsid w:val="006F504B"/>
    <w:rsid w:val="006F5695"/>
    <w:rsid w:val="006F59C8"/>
    <w:rsid w:val="006F5B40"/>
    <w:rsid w:val="006F61B3"/>
    <w:rsid w:val="006F71A2"/>
    <w:rsid w:val="00701419"/>
    <w:rsid w:val="00702192"/>
    <w:rsid w:val="00703007"/>
    <w:rsid w:val="00704EB3"/>
    <w:rsid w:val="007050E5"/>
    <w:rsid w:val="0070600E"/>
    <w:rsid w:val="00706E39"/>
    <w:rsid w:val="00706FBD"/>
    <w:rsid w:val="00707EAC"/>
    <w:rsid w:val="00711863"/>
    <w:rsid w:val="00711F14"/>
    <w:rsid w:val="007120A2"/>
    <w:rsid w:val="00712622"/>
    <w:rsid w:val="00713013"/>
    <w:rsid w:val="00713316"/>
    <w:rsid w:val="00713380"/>
    <w:rsid w:val="00713843"/>
    <w:rsid w:val="00714864"/>
    <w:rsid w:val="007243FE"/>
    <w:rsid w:val="0072528F"/>
    <w:rsid w:val="00725F5F"/>
    <w:rsid w:val="007273DF"/>
    <w:rsid w:val="007305F3"/>
    <w:rsid w:val="00730FCC"/>
    <w:rsid w:val="00731C64"/>
    <w:rsid w:val="00733285"/>
    <w:rsid w:val="00733799"/>
    <w:rsid w:val="00734B81"/>
    <w:rsid w:val="00735506"/>
    <w:rsid w:val="00736A78"/>
    <w:rsid w:val="00736C1F"/>
    <w:rsid w:val="007404E0"/>
    <w:rsid w:val="00741034"/>
    <w:rsid w:val="007412AD"/>
    <w:rsid w:val="00741CD2"/>
    <w:rsid w:val="00743608"/>
    <w:rsid w:val="0074417E"/>
    <w:rsid w:val="00745FB6"/>
    <w:rsid w:val="00745FEF"/>
    <w:rsid w:val="0074658F"/>
    <w:rsid w:val="00747C87"/>
    <w:rsid w:val="00747E81"/>
    <w:rsid w:val="0075071C"/>
    <w:rsid w:val="00750B42"/>
    <w:rsid w:val="00750F0E"/>
    <w:rsid w:val="007512A2"/>
    <w:rsid w:val="00753687"/>
    <w:rsid w:val="0075636A"/>
    <w:rsid w:val="00757781"/>
    <w:rsid w:val="0076038B"/>
    <w:rsid w:val="00761673"/>
    <w:rsid w:val="00762F92"/>
    <w:rsid w:val="007633FF"/>
    <w:rsid w:val="00765391"/>
    <w:rsid w:val="00766039"/>
    <w:rsid w:val="0076697F"/>
    <w:rsid w:val="00766A42"/>
    <w:rsid w:val="007734BC"/>
    <w:rsid w:val="007756F0"/>
    <w:rsid w:val="007763D0"/>
    <w:rsid w:val="00776829"/>
    <w:rsid w:val="00776C23"/>
    <w:rsid w:val="00777B66"/>
    <w:rsid w:val="00780383"/>
    <w:rsid w:val="00781B7F"/>
    <w:rsid w:val="00783300"/>
    <w:rsid w:val="00784F86"/>
    <w:rsid w:val="007856CB"/>
    <w:rsid w:val="007868CA"/>
    <w:rsid w:val="00787A3A"/>
    <w:rsid w:val="00790149"/>
    <w:rsid w:val="00791388"/>
    <w:rsid w:val="007922F9"/>
    <w:rsid w:val="00793BD3"/>
    <w:rsid w:val="00793CC7"/>
    <w:rsid w:val="0079428D"/>
    <w:rsid w:val="007954A3"/>
    <w:rsid w:val="007A0422"/>
    <w:rsid w:val="007A05D6"/>
    <w:rsid w:val="007A0EFF"/>
    <w:rsid w:val="007A28FE"/>
    <w:rsid w:val="007A3556"/>
    <w:rsid w:val="007A4D82"/>
    <w:rsid w:val="007A5942"/>
    <w:rsid w:val="007A61C4"/>
    <w:rsid w:val="007A7BA6"/>
    <w:rsid w:val="007B07CD"/>
    <w:rsid w:val="007B1A7D"/>
    <w:rsid w:val="007B3362"/>
    <w:rsid w:val="007B44E1"/>
    <w:rsid w:val="007B572A"/>
    <w:rsid w:val="007B7C98"/>
    <w:rsid w:val="007C070D"/>
    <w:rsid w:val="007C0D59"/>
    <w:rsid w:val="007C69A0"/>
    <w:rsid w:val="007C6AFB"/>
    <w:rsid w:val="007D0429"/>
    <w:rsid w:val="007D0918"/>
    <w:rsid w:val="007D135F"/>
    <w:rsid w:val="007D172F"/>
    <w:rsid w:val="007D2D47"/>
    <w:rsid w:val="007D319B"/>
    <w:rsid w:val="007D3637"/>
    <w:rsid w:val="007D49B7"/>
    <w:rsid w:val="007D4B4E"/>
    <w:rsid w:val="007D4F1C"/>
    <w:rsid w:val="007D502F"/>
    <w:rsid w:val="007D5602"/>
    <w:rsid w:val="007D63C5"/>
    <w:rsid w:val="007D6A76"/>
    <w:rsid w:val="007D7B65"/>
    <w:rsid w:val="007E0DB2"/>
    <w:rsid w:val="007E0ECD"/>
    <w:rsid w:val="007E156B"/>
    <w:rsid w:val="007E1E2B"/>
    <w:rsid w:val="007E432B"/>
    <w:rsid w:val="007E4593"/>
    <w:rsid w:val="007E4761"/>
    <w:rsid w:val="007E4ED5"/>
    <w:rsid w:val="007E6034"/>
    <w:rsid w:val="007E6E2F"/>
    <w:rsid w:val="007E7617"/>
    <w:rsid w:val="007E7B0A"/>
    <w:rsid w:val="007F1B2C"/>
    <w:rsid w:val="007F301D"/>
    <w:rsid w:val="007F3872"/>
    <w:rsid w:val="007F4DB2"/>
    <w:rsid w:val="007F4F16"/>
    <w:rsid w:val="007F5986"/>
    <w:rsid w:val="007F651C"/>
    <w:rsid w:val="007F6748"/>
    <w:rsid w:val="007F7E4F"/>
    <w:rsid w:val="0080029A"/>
    <w:rsid w:val="00800677"/>
    <w:rsid w:val="00801523"/>
    <w:rsid w:val="00802485"/>
    <w:rsid w:val="00802823"/>
    <w:rsid w:val="00802C1F"/>
    <w:rsid w:val="00804993"/>
    <w:rsid w:val="00804F8A"/>
    <w:rsid w:val="008110A7"/>
    <w:rsid w:val="0081147B"/>
    <w:rsid w:val="008114D6"/>
    <w:rsid w:val="00811A1C"/>
    <w:rsid w:val="00812F9D"/>
    <w:rsid w:val="00816009"/>
    <w:rsid w:val="0081663E"/>
    <w:rsid w:val="00817579"/>
    <w:rsid w:val="0082192C"/>
    <w:rsid w:val="008222AC"/>
    <w:rsid w:val="0082288F"/>
    <w:rsid w:val="00824F0D"/>
    <w:rsid w:val="00827BC2"/>
    <w:rsid w:val="008304DE"/>
    <w:rsid w:val="00831054"/>
    <w:rsid w:val="008318AD"/>
    <w:rsid w:val="008320C4"/>
    <w:rsid w:val="0083223B"/>
    <w:rsid w:val="00832C0D"/>
    <w:rsid w:val="00832FF7"/>
    <w:rsid w:val="00833597"/>
    <w:rsid w:val="0083398D"/>
    <w:rsid w:val="00835333"/>
    <w:rsid w:val="00837F96"/>
    <w:rsid w:val="00840AC5"/>
    <w:rsid w:val="00840CF9"/>
    <w:rsid w:val="008419FF"/>
    <w:rsid w:val="00841E13"/>
    <w:rsid w:val="00844217"/>
    <w:rsid w:val="00844F9C"/>
    <w:rsid w:val="0084514B"/>
    <w:rsid w:val="00845CB4"/>
    <w:rsid w:val="008467F9"/>
    <w:rsid w:val="00846812"/>
    <w:rsid w:val="00846920"/>
    <w:rsid w:val="00846B17"/>
    <w:rsid w:val="00851288"/>
    <w:rsid w:val="00851A35"/>
    <w:rsid w:val="00852AB6"/>
    <w:rsid w:val="00854284"/>
    <w:rsid w:val="008556CA"/>
    <w:rsid w:val="00855C7C"/>
    <w:rsid w:val="00856985"/>
    <w:rsid w:val="00860160"/>
    <w:rsid w:val="008604F6"/>
    <w:rsid w:val="008618D5"/>
    <w:rsid w:val="00861B50"/>
    <w:rsid w:val="00861D4A"/>
    <w:rsid w:val="00864B72"/>
    <w:rsid w:val="008655E7"/>
    <w:rsid w:val="00865E41"/>
    <w:rsid w:val="008665E1"/>
    <w:rsid w:val="00867081"/>
    <w:rsid w:val="00870562"/>
    <w:rsid w:val="00871597"/>
    <w:rsid w:val="0087336D"/>
    <w:rsid w:val="0087494E"/>
    <w:rsid w:val="008763F7"/>
    <w:rsid w:val="008765CA"/>
    <w:rsid w:val="00876C99"/>
    <w:rsid w:val="00876F4C"/>
    <w:rsid w:val="0087754C"/>
    <w:rsid w:val="00877E6C"/>
    <w:rsid w:val="00877E7C"/>
    <w:rsid w:val="008807A8"/>
    <w:rsid w:val="00881357"/>
    <w:rsid w:val="00882B0D"/>
    <w:rsid w:val="00882B49"/>
    <w:rsid w:val="0088325A"/>
    <w:rsid w:val="00884408"/>
    <w:rsid w:val="008849C5"/>
    <w:rsid w:val="00885086"/>
    <w:rsid w:val="00886E33"/>
    <w:rsid w:val="0089006A"/>
    <w:rsid w:val="0089049E"/>
    <w:rsid w:val="008917EC"/>
    <w:rsid w:val="00891A63"/>
    <w:rsid w:val="00892CBC"/>
    <w:rsid w:val="008947EF"/>
    <w:rsid w:val="00896081"/>
    <w:rsid w:val="008960E1"/>
    <w:rsid w:val="00896C1F"/>
    <w:rsid w:val="00896E20"/>
    <w:rsid w:val="008976F5"/>
    <w:rsid w:val="00897762"/>
    <w:rsid w:val="00897795"/>
    <w:rsid w:val="008A2268"/>
    <w:rsid w:val="008A4D76"/>
    <w:rsid w:val="008A5006"/>
    <w:rsid w:val="008A50C4"/>
    <w:rsid w:val="008A6081"/>
    <w:rsid w:val="008A618D"/>
    <w:rsid w:val="008A627C"/>
    <w:rsid w:val="008A7363"/>
    <w:rsid w:val="008A73B6"/>
    <w:rsid w:val="008A73D3"/>
    <w:rsid w:val="008B0BE6"/>
    <w:rsid w:val="008B16EC"/>
    <w:rsid w:val="008B1BB4"/>
    <w:rsid w:val="008B21F8"/>
    <w:rsid w:val="008B2BF3"/>
    <w:rsid w:val="008B3A78"/>
    <w:rsid w:val="008B52CB"/>
    <w:rsid w:val="008B52FB"/>
    <w:rsid w:val="008B5303"/>
    <w:rsid w:val="008B5CA0"/>
    <w:rsid w:val="008B5E72"/>
    <w:rsid w:val="008B71E1"/>
    <w:rsid w:val="008B72AB"/>
    <w:rsid w:val="008B7674"/>
    <w:rsid w:val="008B7B5B"/>
    <w:rsid w:val="008C0009"/>
    <w:rsid w:val="008C0D7C"/>
    <w:rsid w:val="008C3154"/>
    <w:rsid w:val="008C34F3"/>
    <w:rsid w:val="008C4616"/>
    <w:rsid w:val="008C5B9F"/>
    <w:rsid w:val="008C7552"/>
    <w:rsid w:val="008D0464"/>
    <w:rsid w:val="008D3A8E"/>
    <w:rsid w:val="008D3B07"/>
    <w:rsid w:val="008D4792"/>
    <w:rsid w:val="008D4EA0"/>
    <w:rsid w:val="008D56F3"/>
    <w:rsid w:val="008D68A6"/>
    <w:rsid w:val="008E04AA"/>
    <w:rsid w:val="008E0C92"/>
    <w:rsid w:val="008E1205"/>
    <w:rsid w:val="008E1274"/>
    <w:rsid w:val="008E357E"/>
    <w:rsid w:val="008E3D2A"/>
    <w:rsid w:val="008E4A9E"/>
    <w:rsid w:val="008E4FF3"/>
    <w:rsid w:val="008E5527"/>
    <w:rsid w:val="008E5995"/>
    <w:rsid w:val="008E7217"/>
    <w:rsid w:val="008F086D"/>
    <w:rsid w:val="008F37C3"/>
    <w:rsid w:val="008F3B5B"/>
    <w:rsid w:val="008F406A"/>
    <w:rsid w:val="008F4F57"/>
    <w:rsid w:val="008F56F5"/>
    <w:rsid w:val="008F7688"/>
    <w:rsid w:val="008F7C44"/>
    <w:rsid w:val="00900FF0"/>
    <w:rsid w:val="00901639"/>
    <w:rsid w:val="009018AE"/>
    <w:rsid w:val="00901EC3"/>
    <w:rsid w:val="0090525D"/>
    <w:rsid w:val="00905898"/>
    <w:rsid w:val="00906154"/>
    <w:rsid w:val="00906B88"/>
    <w:rsid w:val="009079AE"/>
    <w:rsid w:val="00910316"/>
    <w:rsid w:val="00910DFE"/>
    <w:rsid w:val="00910FFD"/>
    <w:rsid w:val="00911B81"/>
    <w:rsid w:val="00913ABD"/>
    <w:rsid w:val="00913D8B"/>
    <w:rsid w:val="00913E4D"/>
    <w:rsid w:val="00914242"/>
    <w:rsid w:val="00915BAB"/>
    <w:rsid w:val="0091766B"/>
    <w:rsid w:val="00917969"/>
    <w:rsid w:val="00917DB7"/>
    <w:rsid w:val="009203FF"/>
    <w:rsid w:val="00920BD5"/>
    <w:rsid w:val="00923426"/>
    <w:rsid w:val="009236F3"/>
    <w:rsid w:val="009252A0"/>
    <w:rsid w:val="00926969"/>
    <w:rsid w:val="00926D72"/>
    <w:rsid w:val="009275A2"/>
    <w:rsid w:val="00927783"/>
    <w:rsid w:val="00927A9B"/>
    <w:rsid w:val="00927B28"/>
    <w:rsid w:val="00930CA2"/>
    <w:rsid w:val="00931BBF"/>
    <w:rsid w:val="00933723"/>
    <w:rsid w:val="00933EE6"/>
    <w:rsid w:val="00935904"/>
    <w:rsid w:val="00935AE0"/>
    <w:rsid w:val="00936363"/>
    <w:rsid w:val="00937197"/>
    <w:rsid w:val="00941102"/>
    <w:rsid w:val="00941885"/>
    <w:rsid w:val="00941ABE"/>
    <w:rsid w:val="0094221F"/>
    <w:rsid w:val="00942E23"/>
    <w:rsid w:val="0094471B"/>
    <w:rsid w:val="00945E02"/>
    <w:rsid w:val="009469F8"/>
    <w:rsid w:val="0094757B"/>
    <w:rsid w:val="00947BFA"/>
    <w:rsid w:val="0095062F"/>
    <w:rsid w:val="009511C8"/>
    <w:rsid w:val="00952EF4"/>
    <w:rsid w:val="0095483F"/>
    <w:rsid w:val="00957BE1"/>
    <w:rsid w:val="00960840"/>
    <w:rsid w:val="0096163B"/>
    <w:rsid w:val="009620C4"/>
    <w:rsid w:val="009627F4"/>
    <w:rsid w:val="00962D8A"/>
    <w:rsid w:val="00962E56"/>
    <w:rsid w:val="00963C15"/>
    <w:rsid w:val="00965F54"/>
    <w:rsid w:val="00966E3B"/>
    <w:rsid w:val="00970B2F"/>
    <w:rsid w:val="00971158"/>
    <w:rsid w:val="0097384E"/>
    <w:rsid w:val="00973B26"/>
    <w:rsid w:val="00974CF2"/>
    <w:rsid w:val="00975A8E"/>
    <w:rsid w:val="00976E3B"/>
    <w:rsid w:val="00977A8E"/>
    <w:rsid w:val="009812AC"/>
    <w:rsid w:val="00981529"/>
    <w:rsid w:val="00981EF7"/>
    <w:rsid w:val="00982AFF"/>
    <w:rsid w:val="00983BD6"/>
    <w:rsid w:val="00985F55"/>
    <w:rsid w:val="00985FA2"/>
    <w:rsid w:val="009862D2"/>
    <w:rsid w:val="00986D01"/>
    <w:rsid w:val="00986E73"/>
    <w:rsid w:val="00987236"/>
    <w:rsid w:val="009876C1"/>
    <w:rsid w:val="0098794E"/>
    <w:rsid w:val="00991488"/>
    <w:rsid w:val="009916DD"/>
    <w:rsid w:val="00991C90"/>
    <w:rsid w:val="0099348F"/>
    <w:rsid w:val="009952A8"/>
    <w:rsid w:val="00995EF4"/>
    <w:rsid w:val="00996581"/>
    <w:rsid w:val="009A2109"/>
    <w:rsid w:val="009A22DF"/>
    <w:rsid w:val="009A2BB2"/>
    <w:rsid w:val="009A2C3F"/>
    <w:rsid w:val="009A41C7"/>
    <w:rsid w:val="009A44FF"/>
    <w:rsid w:val="009A4622"/>
    <w:rsid w:val="009A594B"/>
    <w:rsid w:val="009A5E24"/>
    <w:rsid w:val="009A6E1F"/>
    <w:rsid w:val="009A6E3E"/>
    <w:rsid w:val="009A6F72"/>
    <w:rsid w:val="009A6FC8"/>
    <w:rsid w:val="009A7F17"/>
    <w:rsid w:val="009B14C5"/>
    <w:rsid w:val="009B2288"/>
    <w:rsid w:val="009B27D6"/>
    <w:rsid w:val="009B2A80"/>
    <w:rsid w:val="009B4A3E"/>
    <w:rsid w:val="009B5583"/>
    <w:rsid w:val="009B5A5B"/>
    <w:rsid w:val="009B6B8F"/>
    <w:rsid w:val="009B710E"/>
    <w:rsid w:val="009B72AA"/>
    <w:rsid w:val="009B7608"/>
    <w:rsid w:val="009C176F"/>
    <w:rsid w:val="009C2706"/>
    <w:rsid w:val="009C2E38"/>
    <w:rsid w:val="009C4716"/>
    <w:rsid w:val="009C5B05"/>
    <w:rsid w:val="009C6FE0"/>
    <w:rsid w:val="009D0359"/>
    <w:rsid w:val="009D0693"/>
    <w:rsid w:val="009D108C"/>
    <w:rsid w:val="009D21EB"/>
    <w:rsid w:val="009D3B53"/>
    <w:rsid w:val="009D4566"/>
    <w:rsid w:val="009D59E5"/>
    <w:rsid w:val="009D691D"/>
    <w:rsid w:val="009E0D6D"/>
    <w:rsid w:val="009E1695"/>
    <w:rsid w:val="009E173A"/>
    <w:rsid w:val="009E2630"/>
    <w:rsid w:val="009E4452"/>
    <w:rsid w:val="009E48EA"/>
    <w:rsid w:val="009E4DF9"/>
    <w:rsid w:val="009E53C7"/>
    <w:rsid w:val="009E7958"/>
    <w:rsid w:val="009E79EC"/>
    <w:rsid w:val="009F0176"/>
    <w:rsid w:val="009F0CF2"/>
    <w:rsid w:val="009F0EA5"/>
    <w:rsid w:val="009F0F53"/>
    <w:rsid w:val="009F1457"/>
    <w:rsid w:val="009F2C6B"/>
    <w:rsid w:val="009F3145"/>
    <w:rsid w:val="009F3EB9"/>
    <w:rsid w:val="009F4C11"/>
    <w:rsid w:val="009F562D"/>
    <w:rsid w:val="009F7526"/>
    <w:rsid w:val="009F7F0F"/>
    <w:rsid w:val="00A00641"/>
    <w:rsid w:val="00A011E7"/>
    <w:rsid w:val="00A0215E"/>
    <w:rsid w:val="00A0406F"/>
    <w:rsid w:val="00A04343"/>
    <w:rsid w:val="00A0524D"/>
    <w:rsid w:val="00A05F56"/>
    <w:rsid w:val="00A0700E"/>
    <w:rsid w:val="00A070AC"/>
    <w:rsid w:val="00A10901"/>
    <w:rsid w:val="00A12060"/>
    <w:rsid w:val="00A129E3"/>
    <w:rsid w:val="00A12D6E"/>
    <w:rsid w:val="00A12E0C"/>
    <w:rsid w:val="00A1370D"/>
    <w:rsid w:val="00A1373A"/>
    <w:rsid w:val="00A13F31"/>
    <w:rsid w:val="00A1431C"/>
    <w:rsid w:val="00A15C43"/>
    <w:rsid w:val="00A15F4A"/>
    <w:rsid w:val="00A16398"/>
    <w:rsid w:val="00A1762C"/>
    <w:rsid w:val="00A17855"/>
    <w:rsid w:val="00A2035B"/>
    <w:rsid w:val="00A20564"/>
    <w:rsid w:val="00A21100"/>
    <w:rsid w:val="00A22920"/>
    <w:rsid w:val="00A23B23"/>
    <w:rsid w:val="00A2466C"/>
    <w:rsid w:val="00A24693"/>
    <w:rsid w:val="00A24F61"/>
    <w:rsid w:val="00A2603F"/>
    <w:rsid w:val="00A27FBC"/>
    <w:rsid w:val="00A3106A"/>
    <w:rsid w:val="00A31C0F"/>
    <w:rsid w:val="00A32AB6"/>
    <w:rsid w:val="00A32D1B"/>
    <w:rsid w:val="00A34664"/>
    <w:rsid w:val="00A351F1"/>
    <w:rsid w:val="00A3605B"/>
    <w:rsid w:val="00A402BA"/>
    <w:rsid w:val="00A40A1A"/>
    <w:rsid w:val="00A40A47"/>
    <w:rsid w:val="00A40C5A"/>
    <w:rsid w:val="00A41DF3"/>
    <w:rsid w:val="00A424FF"/>
    <w:rsid w:val="00A43197"/>
    <w:rsid w:val="00A43CF9"/>
    <w:rsid w:val="00A440FA"/>
    <w:rsid w:val="00A44557"/>
    <w:rsid w:val="00A45904"/>
    <w:rsid w:val="00A46632"/>
    <w:rsid w:val="00A46D52"/>
    <w:rsid w:val="00A50696"/>
    <w:rsid w:val="00A50BC1"/>
    <w:rsid w:val="00A51145"/>
    <w:rsid w:val="00A51918"/>
    <w:rsid w:val="00A54490"/>
    <w:rsid w:val="00A55AB3"/>
    <w:rsid w:val="00A56E4A"/>
    <w:rsid w:val="00A57699"/>
    <w:rsid w:val="00A57C52"/>
    <w:rsid w:val="00A57D90"/>
    <w:rsid w:val="00A61AF5"/>
    <w:rsid w:val="00A625D6"/>
    <w:rsid w:val="00A62F47"/>
    <w:rsid w:val="00A63106"/>
    <w:rsid w:val="00A63985"/>
    <w:rsid w:val="00A63EAB"/>
    <w:rsid w:val="00A645D3"/>
    <w:rsid w:val="00A6623D"/>
    <w:rsid w:val="00A673E3"/>
    <w:rsid w:val="00A70CD0"/>
    <w:rsid w:val="00A7121A"/>
    <w:rsid w:val="00A71F43"/>
    <w:rsid w:val="00A731AA"/>
    <w:rsid w:val="00A731D0"/>
    <w:rsid w:val="00A73FB3"/>
    <w:rsid w:val="00A74612"/>
    <w:rsid w:val="00A74EC0"/>
    <w:rsid w:val="00A753A3"/>
    <w:rsid w:val="00A757BA"/>
    <w:rsid w:val="00A76851"/>
    <w:rsid w:val="00A76F7A"/>
    <w:rsid w:val="00A7753D"/>
    <w:rsid w:val="00A77D98"/>
    <w:rsid w:val="00A816A4"/>
    <w:rsid w:val="00A81D64"/>
    <w:rsid w:val="00A81FC5"/>
    <w:rsid w:val="00A83DA2"/>
    <w:rsid w:val="00A840A0"/>
    <w:rsid w:val="00A8438D"/>
    <w:rsid w:val="00A8552D"/>
    <w:rsid w:val="00A9033C"/>
    <w:rsid w:val="00A91084"/>
    <w:rsid w:val="00A918D6"/>
    <w:rsid w:val="00A91FF6"/>
    <w:rsid w:val="00A92576"/>
    <w:rsid w:val="00A93E85"/>
    <w:rsid w:val="00A94F6D"/>
    <w:rsid w:val="00A95D2D"/>
    <w:rsid w:val="00AA040F"/>
    <w:rsid w:val="00AA0F91"/>
    <w:rsid w:val="00AA0FAE"/>
    <w:rsid w:val="00AA1969"/>
    <w:rsid w:val="00AA2694"/>
    <w:rsid w:val="00AA31F2"/>
    <w:rsid w:val="00AA3528"/>
    <w:rsid w:val="00AA51E7"/>
    <w:rsid w:val="00AA5739"/>
    <w:rsid w:val="00AA5A4C"/>
    <w:rsid w:val="00AA5F83"/>
    <w:rsid w:val="00AA7404"/>
    <w:rsid w:val="00AA76B3"/>
    <w:rsid w:val="00AA7814"/>
    <w:rsid w:val="00AB2716"/>
    <w:rsid w:val="00AB359D"/>
    <w:rsid w:val="00AB3ADD"/>
    <w:rsid w:val="00AB4BD1"/>
    <w:rsid w:val="00AB62E5"/>
    <w:rsid w:val="00AB6494"/>
    <w:rsid w:val="00AC3116"/>
    <w:rsid w:val="00AC39B1"/>
    <w:rsid w:val="00AC55DC"/>
    <w:rsid w:val="00AC72F2"/>
    <w:rsid w:val="00AD009D"/>
    <w:rsid w:val="00AD0E8B"/>
    <w:rsid w:val="00AD1E02"/>
    <w:rsid w:val="00AD223D"/>
    <w:rsid w:val="00AD36AB"/>
    <w:rsid w:val="00AD38E3"/>
    <w:rsid w:val="00AD63E0"/>
    <w:rsid w:val="00AD64B3"/>
    <w:rsid w:val="00AD74F7"/>
    <w:rsid w:val="00AE2156"/>
    <w:rsid w:val="00AE2A4B"/>
    <w:rsid w:val="00AE303E"/>
    <w:rsid w:val="00AE3511"/>
    <w:rsid w:val="00AE3633"/>
    <w:rsid w:val="00AE3AB0"/>
    <w:rsid w:val="00AE3F96"/>
    <w:rsid w:val="00AE4206"/>
    <w:rsid w:val="00AE4BF8"/>
    <w:rsid w:val="00AE6404"/>
    <w:rsid w:val="00AE6932"/>
    <w:rsid w:val="00AE7372"/>
    <w:rsid w:val="00AF051E"/>
    <w:rsid w:val="00AF1039"/>
    <w:rsid w:val="00AF1169"/>
    <w:rsid w:val="00AF13F6"/>
    <w:rsid w:val="00AF2740"/>
    <w:rsid w:val="00AF39E3"/>
    <w:rsid w:val="00AF4862"/>
    <w:rsid w:val="00AF4952"/>
    <w:rsid w:val="00AF4D21"/>
    <w:rsid w:val="00AF5202"/>
    <w:rsid w:val="00AF6681"/>
    <w:rsid w:val="00AF776B"/>
    <w:rsid w:val="00B0026B"/>
    <w:rsid w:val="00B003D3"/>
    <w:rsid w:val="00B0091D"/>
    <w:rsid w:val="00B0197C"/>
    <w:rsid w:val="00B02F9A"/>
    <w:rsid w:val="00B03D1E"/>
    <w:rsid w:val="00B03F2C"/>
    <w:rsid w:val="00B040A8"/>
    <w:rsid w:val="00B0421C"/>
    <w:rsid w:val="00B061E0"/>
    <w:rsid w:val="00B072E3"/>
    <w:rsid w:val="00B1070E"/>
    <w:rsid w:val="00B13429"/>
    <w:rsid w:val="00B13575"/>
    <w:rsid w:val="00B144EE"/>
    <w:rsid w:val="00B14FCE"/>
    <w:rsid w:val="00B167D6"/>
    <w:rsid w:val="00B209EB"/>
    <w:rsid w:val="00B22DD3"/>
    <w:rsid w:val="00B23402"/>
    <w:rsid w:val="00B2562F"/>
    <w:rsid w:val="00B25F0F"/>
    <w:rsid w:val="00B2649B"/>
    <w:rsid w:val="00B26A43"/>
    <w:rsid w:val="00B278BD"/>
    <w:rsid w:val="00B27EE9"/>
    <w:rsid w:val="00B27F8C"/>
    <w:rsid w:val="00B31170"/>
    <w:rsid w:val="00B311CC"/>
    <w:rsid w:val="00B31801"/>
    <w:rsid w:val="00B31C36"/>
    <w:rsid w:val="00B31E93"/>
    <w:rsid w:val="00B32051"/>
    <w:rsid w:val="00B3255C"/>
    <w:rsid w:val="00B338E0"/>
    <w:rsid w:val="00B341E7"/>
    <w:rsid w:val="00B35076"/>
    <w:rsid w:val="00B354AD"/>
    <w:rsid w:val="00B40537"/>
    <w:rsid w:val="00B4094A"/>
    <w:rsid w:val="00B41549"/>
    <w:rsid w:val="00B4155A"/>
    <w:rsid w:val="00B416E6"/>
    <w:rsid w:val="00B419D3"/>
    <w:rsid w:val="00B44940"/>
    <w:rsid w:val="00B449ED"/>
    <w:rsid w:val="00B45707"/>
    <w:rsid w:val="00B46977"/>
    <w:rsid w:val="00B5029F"/>
    <w:rsid w:val="00B5053C"/>
    <w:rsid w:val="00B51476"/>
    <w:rsid w:val="00B5219B"/>
    <w:rsid w:val="00B521EA"/>
    <w:rsid w:val="00B562D1"/>
    <w:rsid w:val="00B57202"/>
    <w:rsid w:val="00B57E34"/>
    <w:rsid w:val="00B60190"/>
    <w:rsid w:val="00B60406"/>
    <w:rsid w:val="00B61532"/>
    <w:rsid w:val="00B617BD"/>
    <w:rsid w:val="00B61E77"/>
    <w:rsid w:val="00B623E2"/>
    <w:rsid w:val="00B6291D"/>
    <w:rsid w:val="00B62B58"/>
    <w:rsid w:val="00B63CDE"/>
    <w:rsid w:val="00B6499E"/>
    <w:rsid w:val="00B656EB"/>
    <w:rsid w:val="00B65CE4"/>
    <w:rsid w:val="00B66C3C"/>
    <w:rsid w:val="00B700BD"/>
    <w:rsid w:val="00B70B08"/>
    <w:rsid w:val="00B70B83"/>
    <w:rsid w:val="00B72990"/>
    <w:rsid w:val="00B731A9"/>
    <w:rsid w:val="00B73C3C"/>
    <w:rsid w:val="00B742F6"/>
    <w:rsid w:val="00B76854"/>
    <w:rsid w:val="00B768C3"/>
    <w:rsid w:val="00B8030E"/>
    <w:rsid w:val="00B805D8"/>
    <w:rsid w:val="00B82FC6"/>
    <w:rsid w:val="00B8419D"/>
    <w:rsid w:val="00B85115"/>
    <w:rsid w:val="00B85D29"/>
    <w:rsid w:val="00B8705C"/>
    <w:rsid w:val="00B877D3"/>
    <w:rsid w:val="00B87CE5"/>
    <w:rsid w:val="00B903D6"/>
    <w:rsid w:val="00B91311"/>
    <w:rsid w:val="00B92603"/>
    <w:rsid w:val="00B94C3A"/>
    <w:rsid w:val="00B95FE5"/>
    <w:rsid w:val="00B96201"/>
    <w:rsid w:val="00B96FD2"/>
    <w:rsid w:val="00B975D8"/>
    <w:rsid w:val="00B97C9D"/>
    <w:rsid w:val="00B97CB6"/>
    <w:rsid w:val="00BA0DD8"/>
    <w:rsid w:val="00BA13CC"/>
    <w:rsid w:val="00BA27B5"/>
    <w:rsid w:val="00BA3AD6"/>
    <w:rsid w:val="00BA6438"/>
    <w:rsid w:val="00BA672C"/>
    <w:rsid w:val="00BA67DA"/>
    <w:rsid w:val="00BA68CC"/>
    <w:rsid w:val="00BA79AD"/>
    <w:rsid w:val="00BB06CF"/>
    <w:rsid w:val="00BB0AAF"/>
    <w:rsid w:val="00BB0E54"/>
    <w:rsid w:val="00BB4FE3"/>
    <w:rsid w:val="00BB5B6A"/>
    <w:rsid w:val="00BB61BA"/>
    <w:rsid w:val="00BB7B35"/>
    <w:rsid w:val="00BC1DAE"/>
    <w:rsid w:val="00BC25C4"/>
    <w:rsid w:val="00BC25FE"/>
    <w:rsid w:val="00BC5494"/>
    <w:rsid w:val="00BC66E0"/>
    <w:rsid w:val="00BC6853"/>
    <w:rsid w:val="00BC6D8D"/>
    <w:rsid w:val="00BC75E6"/>
    <w:rsid w:val="00BD0353"/>
    <w:rsid w:val="00BD29A9"/>
    <w:rsid w:val="00BD2EE5"/>
    <w:rsid w:val="00BD46F7"/>
    <w:rsid w:val="00BD4AEE"/>
    <w:rsid w:val="00BD56B8"/>
    <w:rsid w:val="00BD5B4E"/>
    <w:rsid w:val="00BD70CE"/>
    <w:rsid w:val="00BD7C30"/>
    <w:rsid w:val="00BE0591"/>
    <w:rsid w:val="00BE1053"/>
    <w:rsid w:val="00BE21E3"/>
    <w:rsid w:val="00BE4BF2"/>
    <w:rsid w:val="00BE50FE"/>
    <w:rsid w:val="00BE5518"/>
    <w:rsid w:val="00BE5D60"/>
    <w:rsid w:val="00BE6ED2"/>
    <w:rsid w:val="00BF00A1"/>
    <w:rsid w:val="00BF00E0"/>
    <w:rsid w:val="00BF0329"/>
    <w:rsid w:val="00BF0A48"/>
    <w:rsid w:val="00BF0B8A"/>
    <w:rsid w:val="00BF13DE"/>
    <w:rsid w:val="00BF1CDF"/>
    <w:rsid w:val="00BF2329"/>
    <w:rsid w:val="00BF2902"/>
    <w:rsid w:val="00BF4C64"/>
    <w:rsid w:val="00BF5AC1"/>
    <w:rsid w:val="00BF7385"/>
    <w:rsid w:val="00BF7AAB"/>
    <w:rsid w:val="00C00965"/>
    <w:rsid w:val="00C010D2"/>
    <w:rsid w:val="00C0112C"/>
    <w:rsid w:val="00C01E45"/>
    <w:rsid w:val="00C02DDF"/>
    <w:rsid w:val="00C05216"/>
    <w:rsid w:val="00C05A58"/>
    <w:rsid w:val="00C05ECD"/>
    <w:rsid w:val="00C06511"/>
    <w:rsid w:val="00C06B5E"/>
    <w:rsid w:val="00C06B6F"/>
    <w:rsid w:val="00C07675"/>
    <w:rsid w:val="00C07DAB"/>
    <w:rsid w:val="00C11BF7"/>
    <w:rsid w:val="00C125F3"/>
    <w:rsid w:val="00C14833"/>
    <w:rsid w:val="00C15FC8"/>
    <w:rsid w:val="00C16135"/>
    <w:rsid w:val="00C2082C"/>
    <w:rsid w:val="00C21C8B"/>
    <w:rsid w:val="00C223A3"/>
    <w:rsid w:val="00C226C1"/>
    <w:rsid w:val="00C22F64"/>
    <w:rsid w:val="00C24005"/>
    <w:rsid w:val="00C24050"/>
    <w:rsid w:val="00C24B27"/>
    <w:rsid w:val="00C258E1"/>
    <w:rsid w:val="00C305EE"/>
    <w:rsid w:val="00C318A6"/>
    <w:rsid w:val="00C32B21"/>
    <w:rsid w:val="00C33186"/>
    <w:rsid w:val="00C356E3"/>
    <w:rsid w:val="00C4028C"/>
    <w:rsid w:val="00C4064D"/>
    <w:rsid w:val="00C41495"/>
    <w:rsid w:val="00C42004"/>
    <w:rsid w:val="00C427C0"/>
    <w:rsid w:val="00C43617"/>
    <w:rsid w:val="00C43C77"/>
    <w:rsid w:val="00C43EC5"/>
    <w:rsid w:val="00C44766"/>
    <w:rsid w:val="00C447ED"/>
    <w:rsid w:val="00C447F1"/>
    <w:rsid w:val="00C45047"/>
    <w:rsid w:val="00C4712B"/>
    <w:rsid w:val="00C47948"/>
    <w:rsid w:val="00C47C98"/>
    <w:rsid w:val="00C510F2"/>
    <w:rsid w:val="00C514F9"/>
    <w:rsid w:val="00C51B75"/>
    <w:rsid w:val="00C52E2F"/>
    <w:rsid w:val="00C53AEB"/>
    <w:rsid w:val="00C54750"/>
    <w:rsid w:val="00C5482F"/>
    <w:rsid w:val="00C550D7"/>
    <w:rsid w:val="00C5529E"/>
    <w:rsid w:val="00C558E7"/>
    <w:rsid w:val="00C56396"/>
    <w:rsid w:val="00C57BBC"/>
    <w:rsid w:val="00C6003A"/>
    <w:rsid w:val="00C60801"/>
    <w:rsid w:val="00C6275F"/>
    <w:rsid w:val="00C634E5"/>
    <w:rsid w:val="00C6460B"/>
    <w:rsid w:val="00C64762"/>
    <w:rsid w:val="00C6547E"/>
    <w:rsid w:val="00C65500"/>
    <w:rsid w:val="00C67196"/>
    <w:rsid w:val="00C704A0"/>
    <w:rsid w:val="00C70FD2"/>
    <w:rsid w:val="00C71DC5"/>
    <w:rsid w:val="00C72C4C"/>
    <w:rsid w:val="00C763B5"/>
    <w:rsid w:val="00C80065"/>
    <w:rsid w:val="00C807EE"/>
    <w:rsid w:val="00C81FB5"/>
    <w:rsid w:val="00C822AF"/>
    <w:rsid w:val="00C82FE4"/>
    <w:rsid w:val="00C8314B"/>
    <w:rsid w:val="00C83E95"/>
    <w:rsid w:val="00C845A9"/>
    <w:rsid w:val="00C8522B"/>
    <w:rsid w:val="00C85CC2"/>
    <w:rsid w:val="00C85E6A"/>
    <w:rsid w:val="00C86922"/>
    <w:rsid w:val="00C87699"/>
    <w:rsid w:val="00C914E1"/>
    <w:rsid w:val="00C917B4"/>
    <w:rsid w:val="00C91ECC"/>
    <w:rsid w:val="00C93912"/>
    <w:rsid w:val="00C94321"/>
    <w:rsid w:val="00C946EB"/>
    <w:rsid w:val="00C949EC"/>
    <w:rsid w:val="00C94AA8"/>
    <w:rsid w:val="00C964F4"/>
    <w:rsid w:val="00C96E3C"/>
    <w:rsid w:val="00CA0A06"/>
    <w:rsid w:val="00CA2698"/>
    <w:rsid w:val="00CA2EA6"/>
    <w:rsid w:val="00CA3DA6"/>
    <w:rsid w:val="00CA454C"/>
    <w:rsid w:val="00CA5171"/>
    <w:rsid w:val="00CA6A1E"/>
    <w:rsid w:val="00CA6AC4"/>
    <w:rsid w:val="00CA7A98"/>
    <w:rsid w:val="00CB0673"/>
    <w:rsid w:val="00CB20B1"/>
    <w:rsid w:val="00CB25CC"/>
    <w:rsid w:val="00CB3263"/>
    <w:rsid w:val="00CB331E"/>
    <w:rsid w:val="00CB3C09"/>
    <w:rsid w:val="00CB40ED"/>
    <w:rsid w:val="00CB5248"/>
    <w:rsid w:val="00CB612E"/>
    <w:rsid w:val="00CB6EC2"/>
    <w:rsid w:val="00CB6EE5"/>
    <w:rsid w:val="00CB78BD"/>
    <w:rsid w:val="00CB7D34"/>
    <w:rsid w:val="00CC1E3C"/>
    <w:rsid w:val="00CC265E"/>
    <w:rsid w:val="00CC3E03"/>
    <w:rsid w:val="00CC4254"/>
    <w:rsid w:val="00CC446D"/>
    <w:rsid w:val="00CD0ADE"/>
    <w:rsid w:val="00CD18FA"/>
    <w:rsid w:val="00CD3996"/>
    <w:rsid w:val="00CD4DF4"/>
    <w:rsid w:val="00CD71D5"/>
    <w:rsid w:val="00CE0B69"/>
    <w:rsid w:val="00CE11D6"/>
    <w:rsid w:val="00CE24E9"/>
    <w:rsid w:val="00CE2BB6"/>
    <w:rsid w:val="00CE2DB8"/>
    <w:rsid w:val="00CE3914"/>
    <w:rsid w:val="00CE4CBE"/>
    <w:rsid w:val="00CE5114"/>
    <w:rsid w:val="00CE5A1B"/>
    <w:rsid w:val="00CE5E3D"/>
    <w:rsid w:val="00CE63A3"/>
    <w:rsid w:val="00CE72AC"/>
    <w:rsid w:val="00CE77CD"/>
    <w:rsid w:val="00CE7BF8"/>
    <w:rsid w:val="00CF1AA1"/>
    <w:rsid w:val="00CF1DC6"/>
    <w:rsid w:val="00CF2008"/>
    <w:rsid w:val="00CF22F3"/>
    <w:rsid w:val="00CF2655"/>
    <w:rsid w:val="00CF2C39"/>
    <w:rsid w:val="00CF3E16"/>
    <w:rsid w:val="00CF4A71"/>
    <w:rsid w:val="00CF5F93"/>
    <w:rsid w:val="00CF66ED"/>
    <w:rsid w:val="00CF67A0"/>
    <w:rsid w:val="00CF6D1C"/>
    <w:rsid w:val="00CF75CD"/>
    <w:rsid w:val="00D0038D"/>
    <w:rsid w:val="00D00BB3"/>
    <w:rsid w:val="00D00C02"/>
    <w:rsid w:val="00D01F80"/>
    <w:rsid w:val="00D0270F"/>
    <w:rsid w:val="00D059DB"/>
    <w:rsid w:val="00D05F09"/>
    <w:rsid w:val="00D06150"/>
    <w:rsid w:val="00D0636C"/>
    <w:rsid w:val="00D10128"/>
    <w:rsid w:val="00D111AD"/>
    <w:rsid w:val="00D117CA"/>
    <w:rsid w:val="00D124CE"/>
    <w:rsid w:val="00D128BD"/>
    <w:rsid w:val="00D12BC2"/>
    <w:rsid w:val="00D12CA9"/>
    <w:rsid w:val="00D13291"/>
    <w:rsid w:val="00D13A89"/>
    <w:rsid w:val="00D13CEF"/>
    <w:rsid w:val="00D15CD6"/>
    <w:rsid w:val="00D16570"/>
    <w:rsid w:val="00D201A5"/>
    <w:rsid w:val="00D215B2"/>
    <w:rsid w:val="00D22AFF"/>
    <w:rsid w:val="00D22FC1"/>
    <w:rsid w:val="00D25477"/>
    <w:rsid w:val="00D25F32"/>
    <w:rsid w:val="00D269FE"/>
    <w:rsid w:val="00D27435"/>
    <w:rsid w:val="00D303D2"/>
    <w:rsid w:val="00D3164A"/>
    <w:rsid w:val="00D3172F"/>
    <w:rsid w:val="00D32004"/>
    <w:rsid w:val="00D32339"/>
    <w:rsid w:val="00D32695"/>
    <w:rsid w:val="00D328AD"/>
    <w:rsid w:val="00D33106"/>
    <w:rsid w:val="00D3335C"/>
    <w:rsid w:val="00D3356E"/>
    <w:rsid w:val="00D336F8"/>
    <w:rsid w:val="00D33B61"/>
    <w:rsid w:val="00D3486D"/>
    <w:rsid w:val="00D34884"/>
    <w:rsid w:val="00D34D73"/>
    <w:rsid w:val="00D35AF0"/>
    <w:rsid w:val="00D35F90"/>
    <w:rsid w:val="00D404AC"/>
    <w:rsid w:val="00D42AB8"/>
    <w:rsid w:val="00D43104"/>
    <w:rsid w:val="00D438FB"/>
    <w:rsid w:val="00D43E18"/>
    <w:rsid w:val="00D43F4F"/>
    <w:rsid w:val="00D4421A"/>
    <w:rsid w:val="00D44391"/>
    <w:rsid w:val="00D469FF"/>
    <w:rsid w:val="00D5242A"/>
    <w:rsid w:val="00D52F57"/>
    <w:rsid w:val="00D56172"/>
    <w:rsid w:val="00D60BA3"/>
    <w:rsid w:val="00D61A69"/>
    <w:rsid w:val="00D61B50"/>
    <w:rsid w:val="00D62828"/>
    <w:rsid w:val="00D649DE"/>
    <w:rsid w:val="00D66A10"/>
    <w:rsid w:val="00D672E1"/>
    <w:rsid w:val="00D67D97"/>
    <w:rsid w:val="00D7055B"/>
    <w:rsid w:val="00D70757"/>
    <w:rsid w:val="00D70EB7"/>
    <w:rsid w:val="00D71B5B"/>
    <w:rsid w:val="00D720F3"/>
    <w:rsid w:val="00D73D05"/>
    <w:rsid w:val="00D7457A"/>
    <w:rsid w:val="00D74FEE"/>
    <w:rsid w:val="00D75189"/>
    <w:rsid w:val="00D75754"/>
    <w:rsid w:val="00D75BCC"/>
    <w:rsid w:val="00D75F3D"/>
    <w:rsid w:val="00D77136"/>
    <w:rsid w:val="00D77295"/>
    <w:rsid w:val="00D773AD"/>
    <w:rsid w:val="00D8000D"/>
    <w:rsid w:val="00D807FB"/>
    <w:rsid w:val="00D816D5"/>
    <w:rsid w:val="00D83319"/>
    <w:rsid w:val="00D8336B"/>
    <w:rsid w:val="00D8344A"/>
    <w:rsid w:val="00D8418E"/>
    <w:rsid w:val="00D845D2"/>
    <w:rsid w:val="00D84AF3"/>
    <w:rsid w:val="00D851A1"/>
    <w:rsid w:val="00D86EEE"/>
    <w:rsid w:val="00D87C22"/>
    <w:rsid w:val="00D90D28"/>
    <w:rsid w:val="00D92E81"/>
    <w:rsid w:val="00D96822"/>
    <w:rsid w:val="00D97A3B"/>
    <w:rsid w:val="00D97B1F"/>
    <w:rsid w:val="00DA0399"/>
    <w:rsid w:val="00DA062E"/>
    <w:rsid w:val="00DA1A7E"/>
    <w:rsid w:val="00DA2107"/>
    <w:rsid w:val="00DA2CF3"/>
    <w:rsid w:val="00DA3146"/>
    <w:rsid w:val="00DA4396"/>
    <w:rsid w:val="00DA444B"/>
    <w:rsid w:val="00DA53A2"/>
    <w:rsid w:val="00DA5A69"/>
    <w:rsid w:val="00DA5C8E"/>
    <w:rsid w:val="00DB0DA9"/>
    <w:rsid w:val="00DB2241"/>
    <w:rsid w:val="00DB41D0"/>
    <w:rsid w:val="00DB4C45"/>
    <w:rsid w:val="00DB5373"/>
    <w:rsid w:val="00DB5926"/>
    <w:rsid w:val="00DB72C4"/>
    <w:rsid w:val="00DB7E38"/>
    <w:rsid w:val="00DB7F96"/>
    <w:rsid w:val="00DB7FF7"/>
    <w:rsid w:val="00DC04E9"/>
    <w:rsid w:val="00DC04EC"/>
    <w:rsid w:val="00DC0AB1"/>
    <w:rsid w:val="00DC1A5D"/>
    <w:rsid w:val="00DC21F2"/>
    <w:rsid w:val="00DC2CC1"/>
    <w:rsid w:val="00DC3435"/>
    <w:rsid w:val="00DC4E65"/>
    <w:rsid w:val="00DC56B1"/>
    <w:rsid w:val="00DC7575"/>
    <w:rsid w:val="00DC78FB"/>
    <w:rsid w:val="00DC79F1"/>
    <w:rsid w:val="00DD0248"/>
    <w:rsid w:val="00DD069B"/>
    <w:rsid w:val="00DD0F3D"/>
    <w:rsid w:val="00DD145D"/>
    <w:rsid w:val="00DD25CD"/>
    <w:rsid w:val="00DD4E10"/>
    <w:rsid w:val="00DD56FF"/>
    <w:rsid w:val="00DD6394"/>
    <w:rsid w:val="00DE1E78"/>
    <w:rsid w:val="00DE1F18"/>
    <w:rsid w:val="00DE3D4B"/>
    <w:rsid w:val="00DE4346"/>
    <w:rsid w:val="00DE4C14"/>
    <w:rsid w:val="00DE660E"/>
    <w:rsid w:val="00DE6C46"/>
    <w:rsid w:val="00DE7127"/>
    <w:rsid w:val="00DE77DE"/>
    <w:rsid w:val="00DF07EF"/>
    <w:rsid w:val="00DF1AAB"/>
    <w:rsid w:val="00DF2382"/>
    <w:rsid w:val="00DF270C"/>
    <w:rsid w:val="00DF2D96"/>
    <w:rsid w:val="00DF3FFE"/>
    <w:rsid w:val="00DF4AD9"/>
    <w:rsid w:val="00DF53F6"/>
    <w:rsid w:val="00DF73F3"/>
    <w:rsid w:val="00DF76BE"/>
    <w:rsid w:val="00E0024D"/>
    <w:rsid w:val="00E0147C"/>
    <w:rsid w:val="00E01CFD"/>
    <w:rsid w:val="00E025E9"/>
    <w:rsid w:val="00E02B3A"/>
    <w:rsid w:val="00E051E3"/>
    <w:rsid w:val="00E061B7"/>
    <w:rsid w:val="00E06AA0"/>
    <w:rsid w:val="00E07220"/>
    <w:rsid w:val="00E0737B"/>
    <w:rsid w:val="00E1042F"/>
    <w:rsid w:val="00E105A2"/>
    <w:rsid w:val="00E10743"/>
    <w:rsid w:val="00E11DCD"/>
    <w:rsid w:val="00E120ED"/>
    <w:rsid w:val="00E124CB"/>
    <w:rsid w:val="00E12794"/>
    <w:rsid w:val="00E13308"/>
    <w:rsid w:val="00E14EC2"/>
    <w:rsid w:val="00E1674B"/>
    <w:rsid w:val="00E1735F"/>
    <w:rsid w:val="00E2018A"/>
    <w:rsid w:val="00E205BB"/>
    <w:rsid w:val="00E22C5F"/>
    <w:rsid w:val="00E22CB9"/>
    <w:rsid w:val="00E22FEB"/>
    <w:rsid w:val="00E23C56"/>
    <w:rsid w:val="00E23D95"/>
    <w:rsid w:val="00E24A16"/>
    <w:rsid w:val="00E25040"/>
    <w:rsid w:val="00E25703"/>
    <w:rsid w:val="00E26A72"/>
    <w:rsid w:val="00E275F6"/>
    <w:rsid w:val="00E30E47"/>
    <w:rsid w:val="00E324D8"/>
    <w:rsid w:val="00E34BAC"/>
    <w:rsid w:val="00E34E6D"/>
    <w:rsid w:val="00E357A0"/>
    <w:rsid w:val="00E361B0"/>
    <w:rsid w:val="00E36350"/>
    <w:rsid w:val="00E37587"/>
    <w:rsid w:val="00E37B3A"/>
    <w:rsid w:val="00E40445"/>
    <w:rsid w:val="00E40AA2"/>
    <w:rsid w:val="00E40EDF"/>
    <w:rsid w:val="00E42656"/>
    <w:rsid w:val="00E42D3D"/>
    <w:rsid w:val="00E4558A"/>
    <w:rsid w:val="00E46A25"/>
    <w:rsid w:val="00E46FED"/>
    <w:rsid w:val="00E5013A"/>
    <w:rsid w:val="00E50EC4"/>
    <w:rsid w:val="00E529B7"/>
    <w:rsid w:val="00E52A4C"/>
    <w:rsid w:val="00E52DEC"/>
    <w:rsid w:val="00E53105"/>
    <w:rsid w:val="00E5320E"/>
    <w:rsid w:val="00E541E7"/>
    <w:rsid w:val="00E54510"/>
    <w:rsid w:val="00E54750"/>
    <w:rsid w:val="00E5553C"/>
    <w:rsid w:val="00E57584"/>
    <w:rsid w:val="00E6048D"/>
    <w:rsid w:val="00E61DC4"/>
    <w:rsid w:val="00E61E9A"/>
    <w:rsid w:val="00E6264F"/>
    <w:rsid w:val="00E646BD"/>
    <w:rsid w:val="00E64782"/>
    <w:rsid w:val="00E6480D"/>
    <w:rsid w:val="00E64E97"/>
    <w:rsid w:val="00E651D3"/>
    <w:rsid w:val="00E656F3"/>
    <w:rsid w:val="00E6593A"/>
    <w:rsid w:val="00E65C5D"/>
    <w:rsid w:val="00E6684B"/>
    <w:rsid w:val="00E66F35"/>
    <w:rsid w:val="00E706D2"/>
    <w:rsid w:val="00E717A8"/>
    <w:rsid w:val="00E71B45"/>
    <w:rsid w:val="00E71F64"/>
    <w:rsid w:val="00E729BA"/>
    <w:rsid w:val="00E7463D"/>
    <w:rsid w:val="00E74A88"/>
    <w:rsid w:val="00E75349"/>
    <w:rsid w:val="00E772C3"/>
    <w:rsid w:val="00E77A9F"/>
    <w:rsid w:val="00E8003D"/>
    <w:rsid w:val="00E801BF"/>
    <w:rsid w:val="00E8024A"/>
    <w:rsid w:val="00E80350"/>
    <w:rsid w:val="00E805D8"/>
    <w:rsid w:val="00E80AFD"/>
    <w:rsid w:val="00E819F6"/>
    <w:rsid w:val="00E82560"/>
    <w:rsid w:val="00E827F3"/>
    <w:rsid w:val="00E82A0B"/>
    <w:rsid w:val="00E82C20"/>
    <w:rsid w:val="00E856D4"/>
    <w:rsid w:val="00E8598A"/>
    <w:rsid w:val="00E92E0E"/>
    <w:rsid w:val="00E92E71"/>
    <w:rsid w:val="00E932BF"/>
    <w:rsid w:val="00E93B5F"/>
    <w:rsid w:val="00E9421F"/>
    <w:rsid w:val="00E94C72"/>
    <w:rsid w:val="00E95636"/>
    <w:rsid w:val="00E95A88"/>
    <w:rsid w:val="00E9640C"/>
    <w:rsid w:val="00E96A37"/>
    <w:rsid w:val="00EA0418"/>
    <w:rsid w:val="00EA2BD4"/>
    <w:rsid w:val="00EA3B11"/>
    <w:rsid w:val="00EA4884"/>
    <w:rsid w:val="00EA6ADF"/>
    <w:rsid w:val="00EA6BE8"/>
    <w:rsid w:val="00EA6F08"/>
    <w:rsid w:val="00EA6FA9"/>
    <w:rsid w:val="00EA79CC"/>
    <w:rsid w:val="00EB14E5"/>
    <w:rsid w:val="00EB193B"/>
    <w:rsid w:val="00EB3906"/>
    <w:rsid w:val="00EB4132"/>
    <w:rsid w:val="00EB47F7"/>
    <w:rsid w:val="00EB5565"/>
    <w:rsid w:val="00EB5C2A"/>
    <w:rsid w:val="00EB62BE"/>
    <w:rsid w:val="00EB6A6E"/>
    <w:rsid w:val="00EB7E66"/>
    <w:rsid w:val="00EC096F"/>
    <w:rsid w:val="00EC0B7A"/>
    <w:rsid w:val="00EC22F7"/>
    <w:rsid w:val="00EC2895"/>
    <w:rsid w:val="00EC464C"/>
    <w:rsid w:val="00EC4F3D"/>
    <w:rsid w:val="00EC5302"/>
    <w:rsid w:val="00EC69B4"/>
    <w:rsid w:val="00EC7D7F"/>
    <w:rsid w:val="00EC7F3F"/>
    <w:rsid w:val="00ED00AF"/>
    <w:rsid w:val="00ED04BC"/>
    <w:rsid w:val="00ED0DBC"/>
    <w:rsid w:val="00ED1B42"/>
    <w:rsid w:val="00ED20E0"/>
    <w:rsid w:val="00ED4399"/>
    <w:rsid w:val="00ED48D0"/>
    <w:rsid w:val="00ED4B80"/>
    <w:rsid w:val="00ED6182"/>
    <w:rsid w:val="00ED7832"/>
    <w:rsid w:val="00ED7FAC"/>
    <w:rsid w:val="00EE0065"/>
    <w:rsid w:val="00EE0BFF"/>
    <w:rsid w:val="00EE1195"/>
    <w:rsid w:val="00EE16FF"/>
    <w:rsid w:val="00EE1A4E"/>
    <w:rsid w:val="00EE3D86"/>
    <w:rsid w:val="00EE4254"/>
    <w:rsid w:val="00EE43B0"/>
    <w:rsid w:val="00EE6610"/>
    <w:rsid w:val="00EF1669"/>
    <w:rsid w:val="00EF1939"/>
    <w:rsid w:val="00EF1F35"/>
    <w:rsid w:val="00EF2AC2"/>
    <w:rsid w:val="00EF39CA"/>
    <w:rsid w:val="00EF3C6E"/>
    <w:rsid w:val="00EF3F10"/>
    <w:rsid w:val="00EF4A80"/>
    <w:rsid w:val="00EF4E0A"/>
    <w:rsid w:val="00EF6737"/>
    <w:rsid w:val="00EF7CCE"/>
    <w:rsid w:val="00F00D88"/>
    <w:rsid w:val="00F01693"/>
    <w:rsid w:val="00F0188F"/>
    <w:rsid w:val="00F01CF2"/>
    <w:rsid w:val="00F01E6E"/>
    <w:rsid w:val="00F038AB"/>
    <w:rsid w:val="00F06F47"/>
    <w:rsid w:val="00F07209"/>
    <w:rsid w:val="00F10DD0"/>
    <w:rsid w:val="00F1132A"/>
    <w:rsid w:val="00F12774"/>
    <w:rsid w:val="00F135F4"/>
    <w:rsid w:val="00F13C59"/>
    <w:rsid w:val="00F1531C"/>
    <w:rsid w:val="00F15A50"/>
    <w:rsid w:val="00F17572"/>
    <w:rsid w:val="00F213EE"/>
    <w:rsid w:val="00F219EC"/>
    <w:rsid w:val="00F22258"/>
    <w:rsid w:val="00F2297E"/>
    <w:rsid w:val="00F238B0"/>
    <w:rsid w:val="00F244A9"/>
    <w:rsid w:val="00F26959"/>
    <w:rsid w:val="00F27AE9"/>
    <w:rsid w:val="00F32AD2"/>
    <w:rsid w:val="00F33BB0"/>
    <w:rsid w:val="00F33D48"/>
    <w:rsid w:val="00F348D4"/>
    <w:rsid w:val="00F3490A"/>
    <w:rsid w:val="00F35D95"/>
    <w:rsid w:val="00F36924"/>
    <w:rsid w:val="00F37367"/>
    <w:rsid w:val="00F41831"/>
    <w:rsid w:val="00F4202A"/>
    <w:rsid w:val="00F42D4F"/>
    <w:rsid w:val="00F43635"/>
    <w:rsid w:val="00F44EBC"/>
    <w:rsid w:val="00F46946"/>
    <w:rsid w:val="00F47A99"/>
    <w:rsid w:val="00F47FC8"/>
    <w:rsid w:val="00F506F4"/>
    <w:rsid w:val="00F52A46"/>
    <w:rsid w:val="00F534F0"/>
    <w:rsid w:val="00F5402B"/>
    <w:rsid w:val="00F54545"/>
    <w:rsid w:val="00F55D4C"/>
    <w:rsid w:val="00F5649D"/>
    <w:rsid w:val="00F56F6B"/>
    <w:rsid w:val="00F5794A"/>
    <w:rsid w:val="00F6008F"/>
    <w:rsid w:val="00F61B7A"/>
    <w:rsid w:val="00F61D71"/>
    <w:rsid w:val="00F61F3F"/>
    <w:rsid w:val="00F62B2D"/>
    <w:rsid w:val="00F62F8D"/>
    <w:rsid w:val="00F635CF"/>
    <w:rsid w:val="00F6477D"/>
    <w:rsid w:val="00F64BF2"/>
    <w:rsid w:val="00F64DC1"/>
    <w:rsid w:val="00F65FE1"/>
    <w:rsid w:val="00F66222"/>
    <w:rsid w:val="00F66C8A"/>
    <w:rsid w:val="00F66D99"/>
    <w:rsid w:val="00F67419"/>
    <w:rsid w:val="00F712D9"/>
    <w:rsid w:val="00F717CC"/>
    <w:rsid w:val="00F7193F"/>
    <w:rsid w:val="00F72B6E"/>
    <w:rsid w:val="00F73286"/>
    <w:rsid w:val="00F76FCE"/>
    <w:rsid w:val="00F77B29"/>
    <w:rsid w:val="00F80061"/>
    <w:rsid w:val="00F8027D"/>
    <w:rsid w:val="00F8134E"/>
    <w:rsid w:val="00F81AF2"/>
    <w:rsid w:val="00F826AD"/>
    <w:rsid w:val="00F83404"/>
    <w:rsid w:val="00F84858"/>
    <w:rsid w:val="00F860FE"/>
    <w:rsid w:val="00F87419"/>
    <w:rsid w:val="00F874DC"/>
    <w:rsid w:val="00F87F3A"/>
    <w:rsid w:val="00F91181"/>
    <w:rsid w:val="00F9152B"/>
    <w:rsid w:val="00F915CB"/>
    <w:rsid w:val="00F92F59"/>
    <w:rsid w:val="00F93070"/>
    <w:rsid w:val="00F9344B"/>
    <w:rsid w:val="00F947CF"/>
    <w:rsid w:val="00F94EDC"/>
    <w:rsid w:val="00F9501D"/>
    <w:rsid w:val="00F97324"/>
    <w:rsid w:val="00F975F3"/>
    <w:rsid w:val="00FA1898"/>
    <w:rsid w:val="00FA18EF"/>
    <w:rsid w:val="00FA2887"/>
    <w:rsid w:val="00FA32A8"/>
    <w:rsid w:val="00FA424D"/>
    <w:rsid w:val="00FA4FBD"/>
    <w:rsid w:val="00FA6991"/>
    <w:rsid w:val="00FA765F"/>
    <w:rsid w:val="00FA77F3"/>
    <w:rsid w:val="00FA7C6E"/>
    <w:rsid w:val="00FA7D4D"/>
    <w:rsid w:val="00FB0373"/>
    <w:rsid w:val="00FB04D0"/>
    <w:rsid w:val="00FB135C"/>
    <w:rsid w:val="00FB279D"/>
    <w:rsid w:val="00FB30DA"/>
    <w:rsid w:val="00FB36C2"/>
    <w:rsid w:val="00FB37A5"/>
    <w:rsid w:val="00FB3BA1"/>
    <w:rsid w:val="00FB4EA2"/>
    <w:rsid w:val="00FB7C73"/>
    <w:rsid w:val="00FC10F7"/>
    <w:rsid w:val="00FC2170"/>
    <w:rsid w:val="00FC29C1"/>
    <w:rsid w:val="00FC35F5"/>
    <w:rsid w:val="00FC3773"/>
    <w:rsid w:val="00FC37F6"/>
    <w:rsid w:val="00FC4432"/>
    <w:rsid w:val="00FC44BC"/>
    <w:rsid w:val="00FC4C33"/>
    <w:rsid w:val="00FC5F23"/>
    <w:rsid w:val="00FC6690"/>
    <w:rsid w:val="00FC789B"/>
    <w:rsid w:val="00FD01B1"/>
    <w:rsid w:val="00FD1D6A"/>
    <w:rsid w:val="00FD1F24"/>
    <w:rsid w:val="00FD32FF"/>
    <w:rsid w:val="00FD52EF"/>
    <w:rsid w:val="00FD5B62"/>
    <w:rsid w:val="00FD62BF"/>
    <w:rsid w:val="00FD68A5"/>
    <w:rsid w:val="00FD7CDD"/>
    <w:rsid w:val="00FE0B73"/>
    <w:rsid w:val="00FE17C4"/>
    <w:rsid w:val="00FE1D05"/>
    <w:rsid w:val="00FE27BF"/>
    <w:rsid w:val="00FE2B91"/>
    <w:rsid w:val="00FE314B"/>
    <w:rsid w:val="00FE3A75"/>
    <w:rsid w:val="00FE3F39"/>
    <w:rsid w:val="00FE4A87"/>
    <w:rsid w:val="00FE63F2"/>
    <w:rsid w:val="00FE6770"/>
    <w:rsid w:val="00FE7E88"/>
    <w:rsid w:val="00FF054C"/>
    <w:rsid w:val="00FF25C0"/>
    <w:rsid w:val="00FF2CB8"/>
    <w:rsid w:val="00FF2F88"/>
    <w:rsid w:val="00FF4B56"/>
    <w:rsid w:val="00FF605F"/>
    <w:rsid w:val="00FF69E9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BCE2D"/>
  <w15:docId w15:val="{4C5B5973-B498-460F-98C3-2D065B5A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372214"/>
    <w:pPr>
      <w:keepNext/>
      <w:keepLines/>
      <w:widowControl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67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7F6748"/>
    <w:pPr>
      <w:keepNext w:val="0"/>
      <w:keepLines w:val="0"/>
      <w:widowControl/>
      <w:pBdr>
        <w:top w:val="nil"/>
        <w:left w:val="nil"/>
        <w:bottom w:val="nil"/>
        <w:right w:val="nil"/>
        <w:between w:val="nil"/>
        <w:bar w:val="nil"/>
      </w:pBdr>
      <w:spacing w:before="0"/>
      <w:ind w:left="720" w:hanging="360"/>
      <w:contextualSpacing/>
      <w:jc w:val="center"/>
      <w:outlineLvl w:val="2"/>
    </w:pPr>
    <w:rPr>
      <w:rFonts w:ascii="ITC Avant Garde" w:eastAsia="Times New Roman" w:hAnsi="ITC Avant Garde" w:cs="Times"/>
      <w:b/>
      <w:color w:val="2F2F2F"/>
      <w:sz w:val="24"/>
      <w:szCs w:val="24"/>
      <w:bdr w:val="nil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18"/>
    </w:pPr>
    <w:rPr>
      <w:rFonts w:ascii="ITC Avant Garde" w:eastAsia="ITC Avant Garde" w:hAnsi="ITC Avant Garde"/>
    </w:rPr>
  </w:style>
  <w:style w:type="paragraph" w:styleId="Prrafodelista">
    <w:name w:val="List Paragraph"/>
    <w:aliases w:val="4 Viñ 1nivel,Numeración 1,Cuadrícula media 1 - Énfasis 21,Listas,lp1,Bullet List,FooterText,numbered,List Paragraph1,Paragraphe de liste1,Bulletr List Paragraph,列出段落,列出段落1,Cuadros,Lista general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F39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3981"/>
    <w:rPr>
      <w:rFonts w:ascii="Segoe UI" w:hAnsi="Segoe UI" w:cs="Segoe UI"/>
      <w:sz w:val="18"/>
      <w:szCs w:val="18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1306C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06C2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1306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6C2"/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F53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F53F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F53F6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53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53F6"/>
    <w:rPr>
      <w:b/>
      <w:bCs/>
      <w:sz w:val="20"/>
      <w:szCs w:val="20"/>
      <w:lang w:val="es-MX"/>
    </w:rPr>
  </w:style>
  <w:style w:type="paragraph" w:styleId="Revisin">
    <w:name w:val="Revision"/>
    <w:hidden/>
    <w:uiPriority w:val="99"/>
    <w:semiHidden/>
    <w:rsid w:val="00295FAE"/>
    <w:pPr>
      <w:widowControl/>
    </w:pPr>
    <w:rPr>
      <w:lang w:val="es-MX"/>
    </w:rPr>
  </w:style>
  <w:style w:type="paragraph" w:styleId="Textonotapie">
    <w:name w:val="footnote text"/>
    <w:aliases w:val=" Char,Char,ALTS FOOTNOTE,Footnote Text Char1,Footnote Text Char Char1,Footnote Text Char4 Char Char,Footnote Text Char1 Char1 Char1 Char,Footnote Text Char Char1 Char1 Char Char,Footnote Text Char1 Char1 Char1 Char Char Char1,DNV-,DNV,fn"/>
    <w:basedOn w:val="Normal"/>
    <w:link w:val="TextonotapieCar"/>
    <w:uiPriority w:val="99"/>
    <w:unhideWhenUsed/>
    <w:qFormat/>
    <w:rsid w:val="00E13308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TextonotapieCar">
    <w:name w:val="Texto nota pie Car"/>
    <w:aliases w:val=" Char Car,Char Car,ALTS FOOTNOTE Car,Footnote Text Char1 Car,Footnote Text Char Char1 Car,Footnote Text Char4 Char Char Car,Footnote Text Char1 Char1 Char1 Char Car,Footnote Text Char Char1 Char1 Char Char Car,DNV- Car,DNV Car,fn Car"/>
    <w:basedOn w:val="Fuentedeprrafopredeter"/>
    <w:link w:val="Textonotapie"/>
    <w:uiPriority w:val="99"/>
    <w:rsid w:val="00E13308"/>
    <w:rPr>
      <w:rFonts w:ascii="Times New Roman" w:eastAsia="Arial Unicode MS" w:hAnsi="Times New Roman" w:cs="Times New Roman"/>
      <w:sz w:val="24"/>
      <w:szCs w:val="24"/>
      <w:bdr w:val="nil"/>
      <w:lang w:val="es-MX"/>
    </w:rPr>
  </w:style>
  <w:style w:type="character" w:styleId="Refdenotaalpie">
    <w:name w:val="footnote reference"/>
    <w:aliases w:val="Footnote symbol,Appel note de bas de p,Footnote Reference/,Style 12,(NECG) Footnote Reference,Style 124,o,fr,Style 13,FR,Style 17,Style 3,Appel note de bas de p + 11 pt,Italic,Footnote,Appel note de bas de p1,Appel note de bas de p2"/>
    <w:uiPriority w:val="99"/>
    <w:qFormat/>
    <w:rsid w:val="00E13308"/>
    <w:rPr>
      <w:vertAlign w:val="superscript"/>
    </w:rPr>
  </w:style>
  <w:style w:type="character" w:customStyle="1" w:styleId="PrrafodelistaCar">
    <w:name w:val="Párrafo de lista Car"/>
    <w:aliases w:val="4 Viñ 1nivel Car,Numeración 1 Car,Cuadrícula media 1 - Énfasis 21 Car,Listas Car,lp1 Car,Bullet List Car,FooterText Car,numbered Car,List Paragraph1 Car,Paragraphe de liste1 Car,Bulletr List Paragraph Car,列出段落 Car,列出段落1 Car"/>
    <w:link w:val="Prrafodelista"/>
    <w:uiPriority w:val="34"/>
    <w:locked/>
    <w:rsid w:val="00E13308"/>
    <w:rPr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7F6748"/>
    <w:rPr>
      <w:rFonts w:ascii="ITC Avant Garde" w:eastAsia="Times New Roman" w:hAnsi="ITC Avant Garde" w:cs="Times"/>
      <w:b/>
      <w:color w:val="2F2F2F"/>
      <w:sz w:val="24"/>
      <w:szCs w:val="24"/>
      <w:bdr w:val="nil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7F674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customStyle="1" w:styleId="texto">
    <w:name w:val="texto"/>
    <w:basedOn w:val="Normal"/>
    <w:rsid w:val="00C43EC5"/>
    <w:pPr>
      <w:widowControl/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61B3"/>
    <w:rPr>
      <w:rFonts w:ascii="ITC Avant Garde" w:eastAsia="ITC Avant Garde" w:hAnsi="ITC Avant Garde"/>
      <w:lang w:val="es-MX"/>
    </w:rPr>
  </w:style>
  <w:style w:type="paragraph" w:customStyle="1" w:styleId="Default">
    <w:name w:val="Default"/>
    <w:rsid w:val="00655DA3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character" w:styleId="Hipervnculo">
    <w:name w:val="Hyperlink"/>
    <w:uiPriority w:val="99"/>
    <w:rsid w:val="009C4716"/>
    <w:rPr>
      <w:u w:val="single"/>
    </w:rPr>
  </w:style>
  <w:style w:type="numbering" w:customStyle="1" w:styleId="List10">
    <w:name w:val="List 10"/>
    <w:basedOn w:val="Sinlista"/>
    <w:rsid w:val="009C4716"/>
    <w:pPr>
      <w:numPr>
        <w:numId w:val="11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CB6EC2"/>
    <w:rPr>
      <w:color w:val="800080" w:themeColor="followedHyperlink"/>
      <w:u w:val="single"/>
    </w:rPr>
  </w:style>
  <w:style w:type="paragraph" w:customStyle="1" w:styleId="CM22">
    <w:name w:val="CM22"/>
    <w:basedOn w:val="Default"/>
    <w:next w:val="Default"/>
    <w:uiPriority w:val="99"/>
    <w:rsid w:val="007E4761"/>
    <w:rPr>
      <w:color w:val="auto"/>
    </w:rPr>
  </w:style>
  <w:style w:type="paragraph" w:styleId="Subttulo">
    <w:name w:val="Subtitle"/>
    <w:basedOn w:val="Normal"/>
    <w:next w:val="Normal"/>
    <w:link w:val="SubttuloCar"/>
    <w:uiPriority w:val="11"/>
    <w:qFormat/>
    <w:rsid w:val="0048530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85303"/>
    <w:rPr>
      <w:rFonts w:eastAsiaTheme="minorEastAsia"/>
      <w:color w:val="5A5A5A" w:themeColor="text1" w:themeTint="A5"/>
      <w:spacing w:val="15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37221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C8B56F3A3DA246B94E264FDC70B166" ma:contentTypeVersion="0" ma:contentTypeDescription="Crear nuevo documento." ma:contentTypeScope="" ma:versionID="54b0fcd7487e5d1ec88ef671f37e34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2B6FC-C468-4999-8A80-321A619A96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B994DF-830D-4E8E-BAB7-C812BD7A0F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61CBA9-C5BB-4E1C-A424-1B0C29BB80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B26B5A-76FF-4A3A-931C-CDEFB14FD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86E9C3D-DC34-4CE7-B7AA-697524ED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2268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Actualización CNAF</vt:lpstr>
    </vt:vector>
  </TitlesOfParts>
  <Company/>
  <LinksUpToDate>false</LinksUpToDate>
  <CharactersWithSpaces>14718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Actualización CNAF</dc:title>
  <dc:creator>sergio.marquez@ift.org.mx</dc:creator>
  <cp:lastModifiedBy>Alexis Pina Vega</cp:lastModifiedBy>
  <cp:revision>2</cp:revision>
  <dcterms:created xsi:type="dcterms:W3CDTF">2019-03-20T18:38:00Z</dcterms:created>
  <dcterms:modified xsi:type="dcterms:W3CDTF">2019-03-20T18:38:00Z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LastSaved">
    <vt:filetime>2016-11-11T00:00:00Z</vt:filetime>
  </property>
  <property fmtid="{D5CDD505-2E9C-101B-9397-08002B2CF9AE}" pid="4" name="ContentTypeId">
    <vt:lpwstr>0x01010058C8B56F3A3DA246B94E264FDC70B166</vt:lpwstr>
  </property>
  <property fmtid="{D5CDD505-2E9C-101B-9397-08002B2CF9AE}" pid="5" name="Order">
    <vt:r8>155300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</Properties>
</file>