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34A2" w14:textId="77777777" w:rsidR="004216C6" w:rsidRDefault="004216C6" w:rsidP="003E2DCE">
      <w:pPr>
        <w:jc w:val="center"/>
        <w:rPr>
          <w:rFonts w:ascii="Arial" w:hAnsi="Arial" w:cs="Arial"/>
          <w:b/>
          <w:szCs w:val="16"/>
        </w:rPr>
      </w:pPr>
    </w:p>
    <w:p w14:paraId="7F0A34A3" w14:textId="77777777" w:rsidR="005C4994" w:rsidRPr="003E2DCE" w:rsidRDefault="005C4994" w:rsidP="003E2DCE">
      <w:pPr>
        <w:jc w:val="center"/>
        <w:rPr>
          <w:rFonts w:ascii="Arial" w:hAnsi="Arial" w:cs="Arial"/>
          <w:b/>
          <w:szCs w:val="16"/>
        </w:rPr>
      </w:pPr>
      <w:r w:rsidRPr="003E2DCE">
        <w:rPr>
          <w:rFonts w:ascii="Arial" w:hAnsi="Arial" w:cs="Arial"/>
          <w:b/>
          <w:szCs w:val="16"/>
        </w:rPr>
        <w:t>FORMATO PARA PARTICIPAR EN LA CONSULTA PÚBLICA</w:t>
      </w:r>
    </w:p>
    <w:p w14:paraId="7F0A34A4" w14:textId="77777777" w:rsidR="005C4994" w:rsidRPr="003E2DCE" w:rsidRDefault="005C4994" w:rsidP="003E2DCE">
      <w:pPr>
        <w:jc w:val="both"/>
        <w:rPr>
          <w:rFonts w:ascii="Arial" w:hAnsi="Arial" w:cs="Arial"/>
          <w:b/>
          <w:sz w:val="16"/>
          <w:szCs w:val="16"/>
        </w:rPr>
      </w:pPr>
      <w:r w:rsidRPr="003E2DCE">
        <w:rPr>
          <w:rFonts w:ascii="Arial" w:hAnsi="Arial" w:cs="Arial"/>
          <w:b/>
          <w:sz w:val="16"/>
          <w:szCs w:val="16"/>
        </w:rPr>
        <w:t>Instrucciones para su llenado y participación:</w:t>
      </w:r>
    </w:p>
    <w:p w14:paraId="7F0A34A5" w14:textId="13AAFB23" w:rsidR="005C4994" w:rsidRPr="007B1217" w:rsidRDefault="005C4994" w:rsidP="00F31E46">
      <w:pPr>
        <w:pStyle w:val="Prrafodelista"/>
        <w:numPr>
          <w:ilvl w:val="0"/>
          <w:numId w:val="1"/>
        </w:numPr>
        <w:jc w:val="both"/>
        <w:rPr>
          <w:rFonts w:ascii="Arial" w:hAnsi="Arial" w:cs="Arial"/>
          <w:sz w:val="16"/>
          <w:szCs w:val="16"/>
        </w:rPr>
      </w:pPr>
      <w:r w:rsidRPr="007B1217">
        <w:rPr>
          <w:rFonts w:ascii="Arial" w:hAnsi="Arial" w:cs="Arial"/>
          <w:sz w:val="16"/>
          <w:szCs w:val="16"/>
        </w:rPr>
        <w:t>Las opiniones, comentarios</w:t>
      </w:r>
      <w:r w:rsidR="0003790A">
        <w:rPr>
          <w:rFonts w:ascii="Arial" w:hAnsi="Arial" w:cs="Arial"/>
          <w:sz w:val="16"/>
          <w:szCs w:val="16"/>
        </w:rPr>
        <w:t>,</w:t>
      </w:r>
      <w:r w:rsidR="00D64EF8">
        <w:rPr>
          <w:rFonts w:ascii="Arial" w:hAnsi="Arial" w:cs="Arial"/>
          <w:sz w:val="16"/>
          <w:szCs w:val="16"/>
        </w:rPr>
        <w:t xml:space="preserve"> </w:t>
      </w:r>
      <w:r w:rsidRPr="007B1217">
        <w:rPr>
          <w:rFonts w:ascii="Arial" w:hAnsi="Arial" w:cs="Arial"/>
          <w:sz w:val="16"/>
          <w:szCs w:val="16"/>
        </w:rPr>
        <w:t>propuestas</w:t>
      </w:r>
      <w:r w:rsidR="0003790A">
        <w:rPr>
          <w:rFonts w:ascii="Arial" w:hAnsi="Arial" w:cs="Arial"/>
          <w:sz w:val="16"/>
          <w:szCs w:val="16"/>
        </w:rPr>
        <w:t>, aportaciones u otros elementos de análisis</w:t>
      </w:r>
      <w:r w:rsidRPr="007B1217">
        <w:rPr>
          <w:rFonts w:ascii="Arial" w:hAnsi="Arial" w:cs="Arial"/>
          <w:sz w:val="16"/>
          <w:szCs w:val="16"/>
        </w:rPr>
        <w:t xml:space="preserve"> deberán ser remitidas a la siguiente dirección de correo electrónico: </w:t>
      </w:r>
      <w:hyperlink r:id="rId11" w:history="1">
        <w:r w:rsidR="007B1217" w:rsidRPr="007B1217">
          <w:rPr>
            <w:rStyle w:val="Hipervnculo"/>
            <w:rFonts w:ascii="Arial" w:hAnsi="Arial" w:cs="Arial"/>
            <w:sz w:val="16"/>
            <w:szCs w:val="16"/>
          </w:rPr>
          <w:t>mee@ift.org.mx</w:t>
        </w:r>
      </w:hyperlink>
      <w:r w:rsidRPr="007B1217">
        <w:rPr>
          <w:rFonts w:ascii="Arial" w:hAnsi="Arial" w:cs="Arial"/>
          <w:sz w:val="16"/>
          <w:szCs w:val="16"/>
        </w:rPr>
        <w:t>, en donde se deberá considerar que la capacidad límite para la recepción de archivos es de 25 M</w:t>
      </w:r>
      <w:r w:rsidR="00F05C6C">
        <w:rPr>
          <w:rFonts w:ascii="Arial" w:hAnsi="Arial" w:cs="Arial"/>
          <w:sz w:val="16"/>
          <w:szCs w:val="16"/>
        </w:rPr>
        <w:t>B</w:t>
      </w:r>
      <w:r w:rsidRPr="007B1217">
        <w:rPr>
          <w:rFonts w:ascii="Arial" w:hAnsi="Arial" w:cs="Arial"/>
          <w:sz w:val="16"/>
          <w:szCs w:val="16"/>
        </w:rPr>
        <w:t>.</w:t>
      </w:r>
    </w:p>
    <w:p w14:paraId="7F0A34A6" w14:textId="77777777" w:rsidR="005C4994" w:rsidRPr="003E2DCE" w:rsidRDefault="0003790A" w:rsidP="003E2DCE">
      <w:pPr>
        <w:pStyle w:val="Prrafodelista"/>
        <w:numPr>
          <w:ilvl w:val="0"/>
          <w:numId w:val="1"/>
        </w:numPr>
        <w:jc w:val="both"/>
        <w:rPr>
          <w:rFonts w:ascii="Arial" w:hAnsi="Arial" w:cs="Arial"/>
          <w:sz w:val="16"/>
          <w:szCs w:val="16"/>
        </w:rPr>
      </w:pPr>
      <w:r>
        <w:rPr>
          <w:rFonts w:ascii="Arial" w:hAnsi="Arial" w:cs="Arial"/>
          <w:sz w:val="16"/>
          <w:szCs w:val="16"/>
        </w:rPr>
        <w:t>El interesado deberá p</w:t>
      </w:r>
      <w:r w:rsidR="005C4994" w:rsidRPr="003E2DCE">
        <w:rPr>
          <w:rFonts w:ascii="Arial" w:hAnsi="Arial" w:cs="Arial"/>
          <w:sz w:val="16"/>
          <w:szCs w:val="16"/>
        </w:rPr>
        <w:t>roporcion</w:t>
      </w:r>
      <w:r>
        <w:rPr>
          <w:rFonts w:ascii="Arial" w:hAnsi="Arial" w:cs="Arial"/>
          <w:sz w:val="16"/>
          <w:szCs w:val="16"/>
        </w:rPr>
        <w:t>ar</w:t>
      </w:r>
      <w:r w:rsidR="005C4994" w:rsidRPr="003E2DCE">
        <w:rPr>
          <w:rFonts w:ascii="Arial" w:hAnsi="Arial" w:cs="Arial"/>
          <w:sz w:val="16"/>
          <w:szCs w:val="16"/>
        </w:rPr>
        <w:t xml:space="preserve"> su nombre completo (nombre y apellidos), razón o denominación social, o bien, el nombre completo (nombre y apellidos) del representante legal. Para este último caso, deberá elegir entre las opciones el tipo de documento con el que acredita dicha representación, así como adjuntar –a la misma dirección de correo electrónico- copia electrónica legible del mismo.</w:t>
      </w:r>
    </w:p>
    <w:p w14:paraId="7F0A34A7" w14:textId="77777777" w:rsidR="005C4994" w:rsidRPr="003E2DCE" w:rsidRDefault="005C4994" w:rsidP="003E2DCE">
      <w:pPr>
        <w:pStyle w:val="Prrafodelista"/>
        <w:numPr>
          <w:ilvl w:val="0"/>
          <w:numId w:val="1"/>
        </w:numPr>
        <w:jc w:val="both"/>
        <w:rPr>
          <w:rFonts w:ascii="Arial" w:hAnsi="Arial" w:cs="Arial"/>
          <w:sz w:val="16"/>
          <w:szCs w:val="16"/>
        </w:rPr>
      </w:pPr>
      <w:r w:rsidRPr="003E2DCE">
        <w:rPr>
          <w:rFonts w:ascii="Arial" w:hAnsi="Arial" w:cs="Arial"/>
          <w:sz w:val="16"/>
          <w:szCs w:val="16"/>
        </w:rPr>
        <w:t>Le</w:t>
      </w:r>
      <w:r w:rsidR="00197C63">
        <w:rPr>
          <w:rFonts w:ascii="Arial" w:hAnsi="Arial" w:cs="Arial"/>
          <w:sz w:val="16"/>
          <w:szCs w:val="16"/>
        </w:rPr>
        <w:t>er</w:t>
      </w:r>
      <w:r w:rsidRPr="003E2DCE">
        <w:rPr>
          <w:rFonts w:ascii="Arial" w:hAnsi="Arial" w:cs="Arial"/>
          <w:sz w:val="16"/>
          <w:szCs w:val="16"/>
        </w:rPr>
        <w:t xml:space="preserve"> minuciosamente el </w:t>
      </w:r>
      <w:r w:rsidRPr="003E2DCE">
        <w:rPr>
          <w:rFonts w:ascii="Arial" w:hAnsi="Arial" w:cs="Arial"/>
          <w:b/>
          <w:sz w:val="16"/>
          <w:szCs w:val="16"/>
        </w:rPr>
        <w:t>AVISO DE PRIVACIDAD</w:t>
      </w:r>
      <w:r w:rsidRPr="003E2DCE">
        <w:rPr>
          <w:rFonts w:ascii="Arial" w:hAnsi="Arial" w:cs="Arial"/>
          <w:sz w:val="16"/>
          <w:szCs w:val="16"/>
        </w:rPr>
        <w:t xml:space="preserve"> en materia del cuidado y resguardo de sus datos personales, así como sobre la publicidad que se dará a los comentarios, opiniones</w:t>
      </w:r>
      <w:r w:rsidR="00197C63">
        <w:rPr>
          <w:rFonts w:ascii="Arial" w:hAnsi="Arial" w:cs="Arial"/>
          <w:sz w:val="16"/>
          <w:szCs w:val="16"/>
        </w:rPr>
        <w:t>,</w:t>
      </w:r>
      <w:r w:rsidRPr="003E2DCE">
        <w:rPr>
          <w:rFonts w:ascii="Arial" w:hAnsi="Arial" w:cs="Arial"/>
          <w:sz w:val="16"/>
          <w:szCs w:val="16"/>
        </w:rPr>
        <w:t xml:space="preserve"> aportaciones</w:t>
      </w:r>
      <w:r w:rsidR="00197C63">
        <w:rPr>
          <w:rFonts w:ascii="Arial" w:hAnsi="Arial" w:cs="Arial"/>
          <w:sz w:val="16"/>
          <w:szCs w:val="16"/>
        </w:rPr>
        <w:t xml:space="preserve"> u otros elementos de análisis</w:t>
      </w:r>
      <w:r w:rsidRPr="003E2DCE">
        <w:rPr>
          <w:rFonts w:ascii="Arial" w:hAnsi="Arial" w:cs="Arial"/>
          <w:sz w:val="16"/>
          <w:szCs w:val="16"/>
        </w:rPr>
        <w:t xml:space="preserve"> presentad</w:t>
      </w:r>
      <w:r w:rsidR="00197C63">
        <w:rPr>
          <w:rFonts w:ascii="Arial" w:hAnsi="Arial" w:cs="Arial"/>
          <w:sz w:val="16"/>
          <w:szCs w:val="16"/>
        </w:rPr>
        <w:t>o</w:t>
      </w:r>
      <w:r w:rsidR="00086438">
        <w:rPr>
          <w:rFonts w:ascii="Arial" w:hAnsi="Arial" w:cs="Arial"/>
          <w:sz w:val="16"/>
          <w:szCs w:val="16"/>
        </w:rPr>
        <w:t xml:space="preserve">s </w:t>
      </w:r>
      <w:r w:rsidRPr="003E2DCE">
        <w:rPr>
          <w:rFonts w:ascii="Arial" w:hAnsi="Arial" w:cs="Arial"/>
          <w:sz w:val="16"/>
          <w:szCs w:val="16"/>
        </w:rPr>
        <w:t>en el presente proceso consultivo.</w:t>
      </w:r>
    </w:p>
    <w:p w14:paraId="7F0A34A8" w14:textId="77777777" w:rsidR="005C4994" w:rsidRPr="003E2DCE" w:rsidRDefault="00197C63" w:rsidP="003E2DCE">
      <w:pPr>
        <w:pStyle w:val="Prrafodelista"/>
        <w:numPr>
          <w:ilvl w:val="0"/>
          <w:numId w:val="1"/>
        </w:numPr>
        <w:jc w:val="both"/>
        <w:rPr>
          <w:rFonts w:ascii="Arial" w:hAnsi="Arial" w:cs="Arial"/>
          <w:sz w:val="16"/>
          <w:szCs w:val="16"/>
        </w:rPr>
      </w:pPr>
      <w:r>
        <w:rPr>
          <w:rFonts w:ascii="Arial" w:hAnsi="Arial" w:cs="Arial"/>
          <w:sz w:val="16"/>
          <w:szCs w:val="16"/>
        </w:rPr>
        <w:t>Deberá verter</w:t>
      </w:r>
      <w:r w:rsidR="005C4994" w:rsidRPr="003E2DCE">
        <w:rPr>
          <w:rFonts w:ascii="Arial" w:hAnsi="Arial" w:cs="Arial"/>
          <w:sz w:val="16"/>
          <w:szCs w:val="16"/>
        </w:rPr>
        <w:t xml:space="preserve"> sus comentarios</w:t>
      </w:r>
      <w:r>
        <w:rPr>
          <w:rFonts w:ascii="Arial" w:hAnsi="Arial" w:cs="Arial"/>
          <w:sz w:val="16"/>
          <w:szCs w:val="16"/>
        </w:rPr>
        <w:t>,</w:t>
      </w:r>
      <w:r w:rsidR="005C4994" w:rsidRPr="003E2DCE">
        <w:rPr>
          <w:rFonts w:ascii="Arial" w:hAnsi="Arial" w:cs="Arial"/>
          <w:sz w:val="16"/>
          <w:szCs w:val="16"/>
        </w:rPr>
        <w:t xml:space="preserve"> </w:t>
      </w:r>
      <w:r w:rsidRPr="003E2DCE">
        <w:rPr>
          <w:rFonts w:ascii="Arial" w:hAnsi="Arial" w:cs="Arial"/>
          <w:sz w:val="16"/>
          <w:szCs w:val="16"/>
        </w:rPr>
        <w:t>opiniones</w:t>
      </w:r>
      <w:r>
        <w:rPr>
          <w:rFonts w:ascii="Arial" w:hAnsi="Arial" w:cs="Arial"/>
          <w:sz w:val="16"/>
          <w:szCs w:val="16"/>
        </w:rPr>
        <w:t>,</w:t>
      </w:r>
      <w:r w:rsidRPr="003E2DCE">
        <w:rPr>
          <w:rFonts w:ascii="Arial" w:hAnsi="Arial" w:cs="Arial"/>
          <w:sz w:val="16"/>
          <w:szCs w:val="16"/>
        </w:rPr>
        <w:t xml:space="preserve"> aportaciones</w:t>
      </w:r>
      <w:r>
        <w:rPr>
          <w:rFonts w:ascii="Arial" w:hAnsi="Arial" w:cs="Arial"/>
          <w:sz w:val="16"/>
          <w:szCs w:val="16"/>
        </w:rPr>
        <w:t xml:space="preserve"> u otros elementos de análisis</w:t>
      </w:r>
      <w:r w:rsidRPr="003E2DCE">
        <w:rPr>
          <w:rFonts w:ascii="Arial" w:hAnsi="Arial" w:cs="Arial"/>
          <w:sz w:val="16"/>
          <w:szCs w:val="16"/>
        </w:rPr>
        <w:t xml:space="preserve"> </w:t>
      </w:r>
      <w:r w:rsidR="005C4994" w:rsidRPr="003E2DCE">
        <w:rPr>
          <w:rFonts w:ascii="Arial" w:hAnsi="Arial" w:cs="Arial"/>
          <w:sz w:val="16"/>
          <w:szCs w:val="16"/>
        </w:rPr>
        <w:t>conforme a la estructura de la Sección II del presente formato.</w:t>
      </w:r>
    </w:p>
    <w:p w14:paraId="7F0A34A9" w14:textId="77777777" w:rsidR="005C4994" w:rsidRPr="003E2DCE" w:rsidRDefault="005C4994" w:rsidP="003E2DCE">
      <w:pPr>
        <w:pStyle w:val="Prrafodelista"/>
        <w:numPr>
          <w:ilvl w:val="0"/>
          <w:numId w:val="1"/>
        </w:numPr>
        <w:jc w:val="both"/>
        <w:rPr>
          <w:rFonts w:ascii="Arial" w:hAnsi="Arial" w:cs="Arial"/>
          <w:sz w:val="16"/>
          <w:szCs w:val="16"/>
        </w:rPr>
      </w:pPr>
      <w:r w:rsidRPr="003E2DCE">
        <w:rPr>
          <w:rFonts w:ascii="Arial" w:hAnsi="Arial" w:cs="Arial"/>
          <w:sz w:val="16"/>
          <w:szCs w:val="16"/>
        </w:rPr>
        <w:t>De contar con observaciones generales o alguna aportación adicional proporciónelos en el último recuadro.</w:t>
      </w:r>
    </w:p>
    <w:p w14:paraId="7F0A34AA" w14:textId="77777777" w:rsidR="005C4994" w:rsidRPr="003E2DCE" w:rsidRDefault="005C4994" w:rsidP="003E2DCE">
      <w:pPr>
        <w:pStyle w:val="Prrafodelista"/>
        <w:numPr>
          <w:ilvl w:val="0"/>
          <w:numId w:val="1"/>
        </w:numPr>
        <w:jc w:val="both"/>
        <w:rPr>
          <w:rFonts w:ascii="Arial" w:hAnsi="Arial" w:cs="Arial"/>
          <w:sz w:val="16"/>
          <w:szCs w:val="16"/>
        </w:rPr>
      </w:pPr>
      <w:r w:rsidRPr="003E2DCE">
        <w:rPr>
          <w:rFonts w:ascii="Arial" w:hAnsi="Arial" w:cs="Arial"/>
          <w:sz w:val="16"/>
          <w:szCs w:val="16"/>
        </w:rPr>
        <w:t>En caso de que sea de su interés, podrá adjuntar a</w:t>
      </w:r>
      <w:r w:rsidR="00197C63">
        <w:rPr>
          <w:rFonts w:ascii="Arial" w:hAnsi="Arial" w:cs="Arial"/>
          <w:sz w:val="16"/>
          <w:szCs w:val="16"/>
        </w:rPr>
        <w:t>l</w:t>
      </w:r>
      <w:r w:rsidRPr="003E2DCE">
        <w:rPr>
          <w:rFonts w:ascii="Arial" w:hAnsi="Arial" w:cs="Arial"/>
          <w:sz w:val="16"/>
          <w:szCs w:val="16"/>
        </w:rPr>
        <w:t xml:space="preserve"> correo electrónico </w:t>
      </w:r>
      <w:r w:rsidR="00197C63">
        <w:rPr>
          <w:rFonts w:ascii="Arial" w:hAnsi="Arial" w:cs="Arial"/>
          <w:sz w:val="16"/>
          <w:szCs w:val="16"/>
        </w:rPr>
        <w:t xml:space="preserve">indicado en el numeral I del presente formato </w:t>
      </w:r>
      <w:r w:rsidRPr="003E2DCE">
        <w:rPr>
          <w:rFonts w:ascii="Arial" w:hAnsi="Arial" w:cs="Arial"/>
          <w:sz w:val="16"/>
          <w:szCs w:val="16"/>
        </w:rPr>
        <w:t>la documentación que estime conveniente.</w:t>
      </w:r>
    </w:p>
    <w:p w14:paraId="7F0A34AB" w14:textId="630488D4" w:rsidR="005C4994" w:rsidRPr="007B1217" w:rsidRDefault="005C4994" w:rsidP="00EC03DF">
      <w:pPr>
        <w:pStyle w:val="Prrafodelista"/>
        <w:numPr>
          <w:ilvl w:val="0"/>
          <w:numId w:val="1"/>
        </w:numPr>
        <w:jc w:val="both"/>
        <w:rPr>
          <w:rFonts w:ascii="Arial" w:hAnsi="Arial" w:cs="Arial"/>
          <w:sz w:val="16"/>
          <w:szCs w:val="16"/>
        </w:rPr>
      </w:pPr>
      <w:r w:rsidRPr="007B1217">
        <w:rPr>
          <w:rFonts w:ascii="Arial" w:hAnsi="Arial" w:cs="Arial"/>
          <w:sz w:val="16"/>
          <w:szCs w:val="16"/>
        </w:rPr>
        <w:t xml:space="preserve">El período de consulta pública </w:t>
      </w:r>
      <w:r w:rsidRPr="00D21300">
        <w:rPr>
          <w:rFonts w:ascii="Arial" w:hAnsi="Arial" w:cs="Arial"/>
          <w:sz w:val="16"/>
          <w:szCs w:val="16"/>
        </w:rPr>
        <w:t>será del 3 de diciembre de 2018 al 29 de enero de 2019</w:t>
      </w:r>
      <w:r w:rsidR="00F11608">
        <w:rPr>
          <w:rFonts w:ascii="Arial" w:hAnsi="Arial" w:cs="Arial"/>
          <w:sz w:val="16"/>
          <w:szCs w:val="16"/>
        </w:rPr>
        <w:t xml:space="preserve"> (i.e. 30 días hábiles)</w:t>
      </w:r>
      <w:r w:rsidRPr="007B1217">
        <w:rPr>
          <w:rFonts w:ascii="Arial" w:hAnsi="Arial" w:cs="Arial"/>
          <w:sz w:val="16"/>
          <w:szCs w:val="16"/>
        </w:rPr>
        <w:t xml:space="preserve">. Una vez concluido dicho periodo, se podrán continuar visualizando los comentarios vertidos, así como los documentos adjuntos en la siguiente dirección electrónica: </w:t>
      </w:r>
      <w:hyperlink r:id="rId12" w:history="1">
        <w:r w:rsidR="007B1217" w:rsidRPr="007B1217">
          <w:rPr>
            <w:rStyle w:val="Hipervnculo"/>
            <w:rFonts w:ascii="Arial" w:hAnsi="Arial" w:cs="Arial"/>
            <w:sz w:val="16"/>
            <w:szCs w:val="16"/>
          </w:rPr>
          <w:t>http://www.ift.org.mx/industria/consultas-publicas</w:t>
        </w:r>
      </w:hyperlink>
      <w:r w:rsidRPr="007B1217">
        <w:rPr>
          <w:rFonts w:ascii="Arial" w:hAnsi="Arial" w:cs="Arial"/>
          <w:sz w:val="16"/>
          <w:szCs w:val="16"/>
        </w:rPr>
        <w:t xml:space="preserve"> </w:t>
      </w:r>
    </w:p>
    <w:p w14:paraId="7F0A34AC" w14:textId="0F1B438F" w:rsidR="007B1217" w:rsidRPr="007B1217" w:rsidRDefault="005C4994" w:rsidP="00B72881">
      <w:pPr>
        <w:pStyle w:val="Prrafodelista"/>
        <w:numPr>
          <w:ilvl w:val="0"/>
          <w:numId w:val="1"/>
        </w:numPr>
        <w:jc w:val="both"/>
        <w:rPr>
          <w:rFonts w:ascii="Arial" w:hAnsi="Arial" w:cs="Arial"/>
          <w:sz w:val="16"/>
          <w:szCs w:val="16"/>
        </w:rPr>
      </w:pPr>
      <w:r w:rsidRPr="007B1217">
        <w:rPr>
          <w:rFonts w:ascii="Arial" w:hAnsi="Arial" w:cs="Arial"/>
          <w:sz w:val="16"/>
          <w:szCs w:val="16"/>
        </w:rPr>
        <w:t xml:space="preserve">Para cualquier duda, comentario o inquietud sobre el presente proceso consultivo, el Instituto pone a su disposición los siguientes puntos de contacto: Gerardo Martínez Cruz, Subdirector de Ingeniería del Espectro, correo electrónico: </w:t>
      </w:r>
      <w:hyperlink r:id="rId13" w:history="1">
        <w:r w:rsidR="007B1217" w:rsidRPr="007B1217">
          <w:rPr>
            <w:rStyle w:val="Hipervnculo"/>
            <w:rFonts w:ascii="Arial" w:hAnsi="Arial" w:cs="Arial"/>
            <w:sz w:val="16"/>
            <w:szCs w:val="16"/>
          </w:rPr>
          <w:t>gerardo.martinezc@ift.org.mx</w:t>
        </w:r>
      </w:hyperlink>
      <w:r w:rsidR="00704C6C">
        <w:rPr>
          <w:rStyle w:val="Hipervnculo"/>
          <w:rFonts w:ascii="Arial" w:hAnsi="Arial" w:cs="Arial"/>
          <w:sz w:val="16"/>
          <w:szCs w:val="16"/>
        </w:rPr>
        <w:t>,</w:t>
      </w:r>
      <w:r w:rsidR="008812F8">
        <w:rPr>
          <w:rFonts w:ascii="Arial" w:hAnsi="Arial" w:cs="Arial"/>
          <w:sz w:val="16"/>
          <w:szCs w:val="16"/>
        </w:rPr>
        <w:t xml:space="preserve"> o bien, a Roberto Carlos</w:t>
      </w:r>
      <w:r w:rsidRPr="007B1217">
        <w:rPr>
          <w:rFonts w:ascii="Arial" w:hAnsi="Arial" w:cs="Arial"/>
          <w:sz w:val="16"/>
          <w:szCs w:val="16"/>
        </w:rPr>
        <w:t xml:space="preserve"> Castro Jaramillo, Director de Ingeniería y Tecnología, correo electró</w:t>
      </w:r>
      <w:r w:rsidR="007B1217" w:rsidRPr="007B1217">
        <w:rPr>
          <w:rFonts w:ascii="Arial" w:hAnsi="Arial" w:cs="Arial"/>
          <w:sz w:val="16"/>
          <w:szCs w:val="16"/>
        </w:rPr>
        <w:t xml:space="preserve">nico: </w:t>
      </w:r>
      <w:hyperlink r:id="rId14" w:history="1">
        <w:r w:rsidR="007B1217" w:rsidRPr="007B1217">
          <w:rPr>
            <w:rStyle w:val="Hipervnculo"/>
            <w:rFonts w:ascii="Arial" w:hAnsi="Arial" w:cs="Arial"/>
            <w:sz w:val="16"/>
            <w:szCs w:val="16"/>
          </w:rPr>
          <w:t>roberto.castro@ift.org.mx</w:t>
        </w:r>
      </w:hyperlink>
      <w:r w:rsidR="008812F8" w:rsidRPr="00D21300">
        <w:rPr>
          <w:rStyle w:val="Hipervnculo"/>
          <w:rFonts w:ascii="Arial" w:hAnsi="Arial" w:cs="Arial"/>
          <w:sz w:val="16"/>
          <w:szCs w:val="16"/>
          <w:u w:val="none"/>
        </w:rPr>
        <w:t>.</w:t>
      </w:r>
      <w:r w:rsidR="00194BA1" w:rsidRPr="00D21300">
        <w:rPr>
          <w:rStyle w:val="Hipervnculo"/>
          <w:rFonts w:ascii="Arial" w:hAnsi="Arial" w:cs="Arial"/>
          <w:sz w:val="16"/>
          <w:szCs w:val="16"/>
          <w:u w:val="none"/>
        </w:rPr>
        <w:t xml:space="preserve"> </w:t>
      </w:r>
      <w:r w:rsidR="00194BA1" w:rsidRPr="00D21300">
        <w:rPr>
          <w:rStyle w:val="Hipervnculo"/>
          <w:rFonts w:ascii="Arial" w:hAnsi="Arial" w:cs="Arial"/>
          <w:color w:val="auto"/>
          <w:sz w:val="16"/>
          <w:szCs w:val="16"/>
          <w:u w:val="none"/>
        </w:rPr>
        <w:t>Ambos con</w:t>
      </w:r>
      <w:r w:rsidR="00194BA1" w:rsidRPr="00F11608">
        <w:rPr>
          <w:rFonts w:ascii="Arial" w:hAnsi="Arial" w:cs="Arial"/>
          <w:sz w:val="16"/>
          <w:szCs w:val="16"/>
        </w:rPr>
        <w:t xml:space="preserve"> </w:t>
      </w:r>
      <w:r w:rsidR="00194BA1" w:rsidRPr="0041637B">
        <w:rPr>
          <w:rFonts w:ascii="Arial" w:hAnsi="Arial" w:cs="Arial"/>
          <w:sz w:val="16"/>
          <w:szCs w:val="16"/>
        </w:rPr>
        <w:t>número telefónico (55) 50154000 extensi</w:t>
      </w:r>
      <w:r w:rsidR="00F11608">
        <w:rPr>
          <w:rFonts w:ascii="Arial" w:hAnsi="Arial" w:cs="Arial"/>
          <w:sz w:val="16"/>
          <w:szCs w:val="16"/>
        </w:rPr>
        <w:t>o</w:t>
      </w:r>
      <w:r w:rsidR="00194BA1" w:rsidRPr="0041637B">
        <w:rPr>
          <w:rFonts w:ascii="Arial" w:hAnsi="Arial" w:cs="Arial"/>
          <w:sz w:val="16"/>
          <w:szCs w:val="16"/>
        </w:rPr>
        <w:t>n</w:t>
      </w:r>
      <w:r w:rsidR="00F11608">
        <w:rPr>
          <w:rFonts w:ascii="Arial" w:hAnsi="Arial" w:cs="Arial"/>
          <w:sz w:val="16"/>
          <w:szCs w:val="16"/>
        </w:rPr>
        <w:t>es</w:t>
      </w:r>
      <w:bookmarkStart w:id="0" w:name="_GoBack"/>
      <w:bookmarkEnd w:id="0"/>
      <w:r w:rsidR="00194BA1" w:rsidRPr="0041637B">
        <w:rPr>
          <w:rFonts w:ascii="Arial" w:hAnsi="Arial" w:cs="Arial"/>
          <w:sz w:val="16"/>
          <w:szCs w:val="16"/>
        </w:rPr>
        <w:t xml:space="preserve"> 4577 y 4740, respectivamente</w:t>
      </w:r>
      <w:r w:rsidR="00531961">
        <w:rPr>
          <w:rFonts w:ascii="Arial" w:hAnsi="Arial" w:cs="Arial"/>
          <w:sz w:val="16"/>
          <w:szCs w:val="16"/>
        </w:rPr>
        <w:t>.</w:t>
      </w:r>
    </w:p>
    <w:tbl>
      <w:tblPr>
        <w:tblStyle w:val="Tablaconcuadrcula"/>
        <w:tblW w:w="0" w:type="auto"/>
        <w:tblLook w:val="04A0" w:firstRow="1" w:lastRow="0" w:firstColumn="1" w:lastColumn="0" w:noHBand="0" w:noVBand="1"/>
      </w:tblPr>
      <w:tblGrid>
        <w:gridCol w:w="4414"/>
        <w:gridCol w:w="4414"/>
      </w:tblGrid>
      <w:tr w:rsidR="003B0A5B" w14:paraId="7F0A34AE" w14:textId="77777777" w:rsidTr="005B599B">
        <w:trPr>
          <w:trHeight w:val="360"/>
        </w:trPr>
        <w:tc>
          <w:tcPr>
            <w:tcW w:w="8828" w:type="dxa"/>
            <w:gridSpan w:val="2"/>
            <w:shd w:val="clear" w:color="auto" w:fill="BFBFBF" w:themeFill="background1" w:themeFillShade="BF"/>
            <w:vAlign w:val="center"/>
          </w:tcPr>
          <w:p w14:paraId="7F0A34AD" w14:textId="77777777" w:rsidR="003B0A5B" w:rsidRPr="004216C6" w:rsidRDefault="003B0A5B" w:rsidP="005B599B">
            <w:pPr>
              <w:jc w:val="center"/>
              <w:rPr>
                <w:rFonts w:ascii="Arial" w:hAnsi="Arial" w:cs="Arial"/>
                <w:b/>
                <w:szCs w:val="20"/>
              </w:rPr>
            </w:pPr>
            <w:r w:rsidRPr="004216C6">
              <w:rPr>
                <w:rFonts w:ascii="Arial" w:hAnsi="Arial" w:cs="Arial"/>
                <w:b/>
                <w:szCs w:val="20"/>
              </w:rPr>
              <w:t>I. Datos del Participante</w:t>
            </w:r>
          </w:p>
        </w:tc>
      </w:tr>
      <w:tr w:rsidR="003B0A5B" w14:paraId="7F0A34B1" w14:textId="77777777" w:rsidTr="005B599B">
        <w:trPr>
          <w:trHeight w:val="266"/>
        </w:trPr>
        <w:tc>
          <w:tcPr>
            <w:tcW w:w="4414" w:type="dxa"/>
            <w:shd w:val="clear" w:color="auto" w:fill="00A6A2"/>
            <w:vAlign w:val="center"/>
          </w:tcPr>
          <w:p w14:paraId="7F0A34AF" w14:textId="77777777" w:rsidR="003B0A5B" w:rsidRPr="00D416A0" w:rsidRDefault="00D416A0" w:rsidP="005B599B">
            <w:pPr>
              <w:rPr>
                <w:rFonts w:ascii="Arial" w:hAnsi="Arial" w:cs="Arial"/>
                <w:b/>
                <w:sz w:val="16"/>
                <w:szCs w:val="16"/>
              </w:rPr>
            </w:pPr>
            <w:r w:rsidRPr="00D416A0">
              <w:rPr>
                <w:rFonts w:ascii="Arial" w:hAnsi="Arial" w:cs="Arial"/>
                <w:b/>
                <w:sz w:val="16"/>
                <w:szCs w:val="16"/>
              </w:rPr>
              <w:t>Nombre, razón o denominación social:</w:t>
            </w:r>
          </w:p>
        </w:tc>
        <w:tc>
          <w:tcPr>
            <w:tcW w:w="4414" w:type="dxa"/>
            <w:vAlign w:val="center"/>
          </w:tcPr>
          <w:p w14:paraId="7F0A34B0" w14:textId="77777777" w:rsidR="003B0A5B" w:rsidRDefault="003B0A5B" w:rsidP="005B599B">
            <w:pPr>
              <w:rPr>
                <w:rFonts w:ascii="Arial" w:hAnsi="Arial" w:cs="Arial"/>
                <w:sz w:val="16"/>
                <w:szCs w:val="16"/>
              </w:rPr>
            </w:pPr>
          </w:p>
        </w:tc>
      </w:tr>
      <w:tr w:rsidR="003B0A5B" w14:paraId="7F0A34B4" w14:textId="77777777" w:rsidTr="005B599B">
        <w:trPr>
          <w:trHeight w:val="270"/>
        </w:trPr>
        <w:tc>
          <w:tcPr>
            <w:tcW w:w="4414" w:type="dxa"/>
            <w:shd w:val="clear" w:color="auto" w:fill="00A6A2"/>
            <w:vAlign w:val="center"/>
          </w:tcPr>
          <w:p w14:paraId="7F0A34B2" w14:textId="77777777" w:rsidR="003B0A5B" w:rsidRPr="00D416A0" w:rsidRDefault="00D416A0" w:rsidP="005B599B">
            <w:pPr>
              <w:rPr>
                <w:rFonts w:ascii="Arial" w:hAnsi="Arial" w:cs="Arial"/>
                <w:b/>
                <w:sz w:val="16"/>
                <w:szCs w:val="16"/>
              </w:rPr>
            </w:pPr>
            <w:r w:rsidRPr="00D416A0">
              <w:rPr>
                <w:rFonts w:ascii="Arial" w:hAnsi="Arial" w:cs="Arial"/>
                <w:b/>
                <w:sz w:val="16"/>
                <w:szCs w:val="16"/>
              </w:rPr>
              <w:t>En su caso, nombre del representante legal:</w:t>
            </w:r>
          </w:p>
        </w:tc>
        <w:tc>
          <w:tcPr>
            <w:tcW w:w="4414" w:type="dxa"/>
            <w:vAlign w:val="center"/>
          </w:tcPr>
          <w:p w14:paraId="7F0A34B3" w14:textId="77777777" w:rsidR="003B0A5B" w:rsidRDefault="003B0A5B" w:rsidP="005B599B">
            <w:pPr>
              <w:rPr>
                <w:rFonts w:ascii="Arial" w:hAnsi="Arial" w:cs="Arial"/>
                <w:sz w:val="16"/>
                <w:szCs w:val="16"/>
              </w:rPr>
            </w:pPr>
          </w:p>
        </w:tc>
      </w:tr>
      <w:tr w:rsidR="003B0A5B" w14:paraId="7F0A34B8" w14:textId="77777777" w:rsidTr="005B599B">
        <w:trPr>
          <w:trHeight w:val="841"/>
        </w:trPr>
        <w:tc>
          <w:tcPr>
            <w:tcW w:w="4414" w:type="dxa"/>
            <w:shd w:val="clear" w:color="auto" w:fill="00A6A2"/>
            <w:vAlign w:val="center"/>
          </w:tcPr>
          <w:p w14:paraId="7F0A34B5" w14:textId="77777777" w:rsidR="00D416A0" w:rsidRPr="00D416A0" w:rsidRDefault="00D416A0" w:rsidP="00F24D12">
            <w:pPr>
              <w:jc w:val="both"/>
              <w:rPr>
                <w:rFonts w:ascii="Arial" w:hAnsi="Arial" w:cs="Arial"/>
                <w:b/>
                <w:sz w:val="16"/>
                <w:szCs w:val="16"/>
              </w:rPr>
            </w:pPr>
            <w:r w:rsidRPr="00D416A0">
              <w:rPr>
                <w:rFonts w:ascii="Arial" w:hAnsi="Arial" w:cs="Arial"/>
                <w:b/>
                <w:sz w:val="16"/>
                <w:szCs w:val="16"/>
              </w:rPr>
              <w:t xml:space="preserve">Documento para la acreditación de la representación: </w:t>
            </w:r>
          </w:p>
          <w:p w14:paraId="7F0A34B6" w14:textId="77777777" w:rsidR="003B0A5B" w:rsidRPr="00D416A0" w:rsidRDefault="00D416A0" w:rsidP="00BB5004">
            <w:pPr>
              <w:jc w:val="both"/>
              <w:rPr>
                <w:rFonts w:ascii="Arial" w:hAnsi="Arial" w:cs="Arial"/>
                <w:sz w:val="14"/>
                <w:szCs w:val="14"/>
              </w:rPr>
            </w:pPr>
            <w:r w:rsidRPr="00D416A0">
              <w:rPr>
                <w:rFonts w:ascii="Arial" w:hAnsi="Arial" w:cs="Arial"/>
                <w:sz w:val="14"/>
                <w:szCs w:val="14"/>
              </w:rPr>
              <w:t xml:space="preserve">En caso de contar con representante legal, adjuntar copia digitalizada del documento que acredite dicha representación, </w:t>
            </w:r>
            <w:r w:rsidR="00BB5004">
              <w:rPr>
                <w:rFonts w:ascii="Arial" w:hAnsi="Arial" w:cs="Arial"/>
                <w:sz w:val="14"/>
                <w:szCs w:val="14"/>
              </w:rPr>
              <w:t xml:space="preserve">al </w:t>
            </w:r>
            <w:r w:rsidRPr="00D416A0">
              <w:rPr>
                <w:rFonts w:ascii="Arial" w:hAnsi="Arial" w:cs="Arial"/>
                <w:sz w:val="14"/>
                <w:szCs w:val="14"/>
              </w:rPr>
              <w:t>correo electrónico</w:t>
            </w:r>
            <w:r w:rsidR="00BB5004">
              <w:rPr>
                <w:rFonts w:ascii="Arial" w:hAnsi="Arial" w:cs="Arial"/>
                <w:sz w:val="14"/>
                <w:szCs w:val="14"/>
              </w:rPr>
              <w:t xml:space="preserve"> indicado en el numeral I de las instrucciones para el llenado y participación.</w:t>
            </w:r>
          </w:p>
        </w:tc>
        <w:tc>
          <w:tcPr>
            <w:tcW w:w="4414" w:type="dxa"/>
            <w:vAlign w:val="center"/>
          </w:tcPr>
          <w:p w14:paraId="7F0A34B7" w14:textId="77777777" w:rsidR="003B0A5B" w:rsidRDefault="003B0A5B" w:rsidP="005B599B">
            <w:pPr>
              <w:rPr>
                <w:rFonts w:ascii="Arial" w:hAnsi="Arial" w:cs="Arial"/>
                <w:sz w:val="16"/>
                <w:szCs w:val="16"/>
              </w:rPr>
            </w:pPr>
          </w:p>
        </w:tc>
      </w:tr>
      <w:tr w:rsidR="005B599B" w14:paraId="7F0A34BA" w14:textId="77777777" w:rsidTr="005B599B">
        <w:trPr>
          <w:trHeight w:val="428"/>
        </w:trPr>
        <w:tc>
          <w:tcPr>
            <w:tcW w:w="8828" w:type="dxa"/>
            <w:gridSpan w:val="2"/>
            <w:shd w:val="clear" w:color="auto" w:fill="BFBFBF" w:themeFill="background1" w:themeFillShade="BF"/>
            <w:vAlign w:val="center"/>
          </w:tcPr>
          <w:p w14:paraId="7F0A34B9" w14:textId="77777777" w:rsidR="005B599B" w:rsidRPr="005B599B" w:rsidRDefault="005B599B" w:rsidP="005B599B">
            <w:pPr>
              <w:jc w:val="center"/>
              <w:rPr>
                <w:rFonts w:ascii="Arial" w:hAnsi="Arial" w:cs="Arial"/>
                <w:b/>
                <w:sz w:val="18"/>
                <w:szCs w:val="16"/>
              </w:rPr>
            </w:pPr>
            <w:r w:rsidRPr="003C6A4B">
              <w:rPr>
                <w:rFonts w:ascii="Arial" w:hAnsi="Arial" w:cs="Arial"/>
                <w:b/>
                <w:sz w:val="20"/>
                <w:szCs w:val="16"/>
              </w:rPr>
              <w:t>AVISO DE PRIVACIDAD</w:t>
            </w:r>
          </w:p>
        </w:tc>
      </w:tr>
      <w:tr w:rsidR="005B599B" w14:paraId="7F0A3501" w14:textId="77777777" w:rsidTr="00FE14B2">
        <w:trPr>
          <w:trHeight w:val="841"/>
        </w:trPr>
        <w:tc>
          <w:tcPr>
            <w:tcW w:w="8828" w:type="dxa"/>
            <w:gridSpan w:val="2"/>
            <w:shd w:val="clear" w:color="auto" w:fill="auto"/>
            <w:vAlign w:val="center"/>
          </w:tcPr>
          <w:p w14:paraId="7F0A34BB" w14:textId="77777777" w:rsidR="00FE14B2" w:rsidRPr="00FE14B2" w:rsidRDefault="00FE14B2" w:rsidP="00AF7011">
            <w:pPr>
              <w:jc w:val="both"/>
              <w:rPr>
                <w:rFonts w:ascii="Arial" w:hAnsi="Arial" w:cs="Arial"/>
                <w:sz w:val="16"/>
                <w:szCs w:val="16"/>
              </w:rPr>
            </w:pPr>
            <w:r w:rsidRPr="00FE14B2">
              <w:rPr>
                <w:rFonts w:ascii="Arial" w:hAnsi="Arial" w:cs="Arial"/>
                <w:sz w:val="16"/>
                <w:szCs w:val="16"/>
              </w:rPr>
              <w:t>En cumplimiento a lo dispuesto por los artículos 3, fracción II, 16, 17, 18, 21, 25, 26, 27 y 28 de la Ley General de Protección de Datos Personales en Posesión de los Sujetos Obligados (en lo sucesivo, la “LGPDPPSO”) 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7F0A34BC" w14:textId="77777777" w:rsidR="00FE14B2" w:rsidRPr="00FE14B2" w:rsidRDefault="00FE14B2" w:rsidP="00AF7011">
            <w:pPr>
              <w:jc w:val="both"/>
              <w:rPr>
                <w:rFonts w:ascii="Arial" w:hAnsi="Arial" w:cs="Arial"/>
                <w:sz w:val="16"/>
                <w:szCs w:val="16"/>
              </w:rPr>
            </w:pPr>
          </w:p>
          <w:p w14:paraId="7F0A34BD"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Denominación del responsable</w:t>
            </w:r>
            <w:r w:rsidRPr="00A62423">
              <w:rPr>
                <w:rFonts w:ascii="Arial" w:hAnsi="Arial" w:cs="Arial"/>
                <w:sz w:val="16"/>
                <w:szCs w:val="16"/>
              </w:rPr>
              <w:t>: Instituto Federal de Telecomunicaciones (en lo sucesivo, el “IFT”).</w:t>
            </w:r>
          </w:p>
          <w:p w14:paraId="7F0A34BE" w14:textId="77777777" w:rsidR="00FE14B2" w:rsidRPr="00FE14B2" w:rsidRDefault="00FE14B2" w:rsidP="00AF7011">
            <w:pPr>
              <w:jc w:val="both"/>
              <w:rPr>
                <w:rFonts w:ascii="Arial" w:hAnsi="Arial" w:cs="Arial"/>
                <w:sz w:val="16"/>
                <w:szCs w:val="16"/>
              </w:rPr>
            </w:pPr>
          </w:p>
          <w:p w14:paraId="7F0A34BF"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Domicilio del responsable:</w:t>
            </w:r>
            <w:r w:rsidRPr="00A62423">
              <w:rPr>
                <w:rFonts w:ascii="Arial" w:hAnsi="Arial" w:cs="Arial"/>
                <w:sz w:val="16"/>
                <w:szCs w:val="16"/>
              </w:rPr>
              <w:t xml:space="preserve"> Insurgentes Sur 1143, Col. Nochebuena, Benito Juárez, C. P. 03720, Ciudad de México, México. </w:t>
            </w:r>
          </w:p>
          <w:p w14:paraId="7F0A34C0" w14:textId="77777777" w:rsidR="00FE14B2" w:rsidRPr="00FE14B2" w:rsidRDefault="00FE14B2" w:rsidP="00AF7011">
            <w:pPr>
              <w:jc w:val="both"/>
              <w:rPr>
                <w:rFonts w:ascii="Arial" w:hAnsi="Arial" w:cs="Arial"/>
                <w:sz w:val="16"/>
                <w:szCs w:val="16"/>
              </w:rPr>
            </w:pPr>
          </w:p>
          <w:p w14:paraId="7F0A34C1"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Datos personales que serán sometidos a tratamiento y su finalidad:</w:t>
            </w:r>
            <w:r w:rsidRPr="00A62423">
              <w:rPr>
                <w:rFonts w:ascii="Arial" w:hAnsi="Arial" w:cs="Arial"/>
                <w:sz w:val="16"/>
                <w:szCs w:val="16"/>
              </w:rPr>
              <w:t xml:space="preserve"> Los comentarios, opiniones</w:t>
            </w:r>
            <w:r w:rsidR="0083270D">
              <w:rPr>
                <w:rFonts w:ascii="Arial" w:hAnsi="Arial" w:cs="Arial"/>
                <w:sz w:val="16"/>
                <w:szCs w:val="16"/>
              </w:rPr>
              <w:t>,</w:t>
            </w:r>
            <w:r w:rsidRPr="00A62423">
              <w:rPr>
                <w:rFonts w:ascii="Arial" w:hAnsi="Arial" w:cs="Arial"/>
                <w:sz w:val="16"/>
                <w:szCs w:val="16"/>
              </w:rPr>
              <w:t xml:space="preserve">  aportaciones</w:t>
            </w:r>
            <w:r w:rsidR="0083270D">
              <w:rPr>
                <w:rFonts w:ascii="Arial" w:hAnsi="Arial" w:cs="Arial"/>
                <w:sz w:val="16"/>
                <w:szCs w:val="16"/>
              </w:rPr>
              <w:t xml:space="preserve"> u otros elementos de análisis</w:t>
            </w:r>
            <w:r w:rsidRPr="00A62423">
              <w:rPr>
                <w:rFonts w:ascii="Arial" w:hAnsi="Arial" w:cs="Arial"/>
                <w:sz w:val="16"/>
                <w:szCs w:val="16"/>
              </w:rPr>
              <w:t xml:space="preserve"> presentadas durante la vigencia de cada consulta pública, </w:t>
            </w:r>
            <w:r w:rsidRPr="00EA0DF7">
              <w:rPr>
                <w:rFonts w:ascii="Arial" w:hAnsi="Arial" w:cs="Arial"/>
                <w:b/>
                <w:sz w:val="16"/>
                <w:szCs w:val="16"/>
                <w:u w:val="single"/>
              </w:rPr>
              <w:t>serán divulgados íntegramente</w:t>
            </w:r>
            <w:r w:rsidRPr="00A62423">
              <w:rPr>
                <w:rFonts w:ascii="Arial" w:hAnsi="Arial" w:cs="Arial"/>
                <w:sz w:val="16"/>
                <w:szCs w:val="16"/>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w:t>
            </w:r>
            <w:r w:rsidR="00345C9A">
              <w:rPr>
                <w:rFonts w:ascii="Arial" w:hAnsi="Arial" w:cs="Arial"/>
                <w:sz w:val="16"/>
                <w:szCs w:val="16"/>
              </w:rPr>
              <w:t xml:space="preserve"> del Instituto Federal de Telecomunicaciones</w:t>
            </w:r>
            <w:r w:rsidRPr="00A62423">
              <w:rPr>
                <w:rFonts w:ascii="Arial" w:hAnsi="Arial" w:cs="Arial"/>
                <w:sz w:val="16"/>
                <w:szCs w:val="16"/>
              </w:rPr>
              <w:t xml:space="preserve">. Ello, toda vez que la naturaleza de las consultas públicas consiste en </w:t>
            </w:r>
            <w:r w:rsidR="00F25612">
              <w:rPr>
                <w:rFonts w:ascii="Arial" w:hAnsi="Arial" w:cs="Arial"/>
                <w:sz w:val="16"/>
                <w:szCs w:val="16"/>
              </w:rPr>
              <w:t xml:space="preserve">un proceso encaminado a </w:t>
            </w:r>
            <w:r w:rsidRPr="00A62423">
              <w:rPr>
                <w:rFonts w:ascii="Arial" w:hAnsi="Arial" w:cs="Arial"/>
                <w:sz w:val="16"/>
                <w:szCs w:val="16"/>
              </w:rPr>
              <w:t xml:space="preserve">promover la participación ciudadana y transparentar </w:t>
            </w:r>
            <w:r w:rsidR="00F25612">
              <w:rPr>
                <w:rFonts w:ascii="Arial" w:hAnsi="Arial" w:cs="Arial"/>
                <w:sz w:val="16"/>
                <w:szCs w:val="16"/>
              </w:rPr>
              <w:t>la</w:t>
            </w:r>
            <w:r w:rsidRPr="00A62423">
              <w:rPr>
                <w:rFonts w:ascii="Arial" w:hAnsi="Arial" w:cs="Arial"/>
                <w:sz w:val="16"/>
                <w:szCs w:val="16"/>
              </w:rPr>
              <w:t xml:space="preserv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F0A34C2" w14:textId="77777777" w:rsidR="00FE14B2" w:rsidRPr="00FE14B2" w:rsidRDefault="00FE14B2" w:rsidP="00AF7011">
            <w:pPr>
              <w:jc w:val="both"/>
              <w:rPr>
                <w:rFonts w:ascii="Arial" w:hAnsi="Arial" w:cs="Arial"/>
                <w:sz w:val="16"/>
                <w:szCs w:val="16"/>
              </w:rPr>
            </w:pPr>
          </w:p>
          <w:p w14:paraId="7F0A34C3"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Información relativa a las transferencias de datos personales que requieran consentimiento:</w:t>
            </w:r>
            <w:r w:rsidRPr="00A62423">
              <w:rPr>
                <w:rFonts w:ascii="Arial" w:hAnsi="Arial" w:cs="Arial"/>
                <w:sz w:val="16"/>
                <w:szCs w:val="16"/>
              </w:rPr>
              <w:t xml:space="preserve"> Los datos personales recabados con motivo de los procesos de consulta pública no serán objeto de transferencias que requieran el consentimiento del titular.</w:t>
            </w:r>
          </w:p>
          <w:p w14:paraId="7F0A34C4" w14:textId="77777777" w:rsidR="00FE14B2" w:rsidRPr="00FE14B2" w:rsidRDefault="00FE14B2" w:rsidP="00AF7011">
            <w:pPr>
              <w:jc w:val="both"/>
              <w:rPr>
                <w:rFonts w:ascii="Arial" w:hAnsi="Arial" w:cs="Arial"/>
                <w:sz w:val="16"/>
                <w:szCs w:val="16"/>
              </w:rPr>
            </w:pPr>
          </w:p>
          <w:p w14:paraId="7F0A34C5"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Fundamento legal que faculta al responsable para llevar a cabo el tratamiento:</w:t>
            </w:r>
            <w:r w:rsidRPr="00A62423">
              <w:rPr>
                <w:rFonts w:ascii="Arial" w:hAnsi="Arial" w:cs="Arial"/>
                <w:sz w:val="16"/>
                <w:szCs w:val="16"/>
              </w:rPr>
              <w:t xml:space="preserve"> </w:t>
            </w:r>
            <w:r w:rsidR="00194BA1">
              <w:rPr>
                <w:rFonts w:ascii="Arial" w:hAnsi="Arial" w:cs="Arial"/>
                <w:sz w:val="16"/>
                <w:szCs w:val="16"/>
              </w:rPr>
              <w:t>E</w:t>
            </w:r>
            <w:r w:rsidRPr="00A62423">
              <w:rPr>
                <w:rFonts w:ascii="Arial" w:hAnsi="Arial" w:cs="Arial"/>
                <w:sz w:val="16"/>
                <w:szCs w:val="16"/>
              </w:rPr>
              <w:t>l IFT, convencido de la utilidad e importancia que reviste la transparencia y la participación ciudadana en el proceso de elaboración de nuevas regulaciones, así como de cualquier otro asunto que resulte de interés, realiza consultas públicas</w:t>
            </w:r>
            <w:r w:rsidR="00194BA1">
              <w:rPr>
                <w:rFonts w:ascii="Arial" w:hAnsi="Arial" w:cs="Arial"/>
                <w:sz w:val="16"/>
                <w:szCs w:val="16"/>
              </w:rPr>
              <w:t>,</w:t>
            </w:r>
            <w:r w:rsidRPr="00A62423">
              <w:rPr>
                <w:rFonts w:ascii="Arial" w:hAnsi="Arial" w:cs="Arial"/>
                <w:sz w:val="16"/>
                <w:szCs w:val="16"/>
              </w:rPr>
              <w:t xml:space="preserve"> con base en lo señalado en los artículos 15, fracciones XL y XLI,  51 de la Ley Federal de Telecomunicaciones y Radiodifusión, última modificación publicada en el Diario Oficial de la Federación el </w:t>
            </w:r>
            <w:r w:rsidR="00F96794">
              <w:rPr>
                <w:rFonts w:ascii="Arial" w:hAnsi="Arial" w:cs="Arial"/>
                <w:sz w:val="16"/>
                <w:szCs w:val="16"/>
              </w:rPr>
              <w:t>15</w:t>
            </w:r>
            <w:r w:rsidRPr="00A62423">
              <w:rPr>
                <w:rFonts w:ascii="Arial" w:hAnsi="Arial" w:cs="Arial"/>
                <w:sz w:val="16"/>
                <w:szCs w:val="16"/>
              </w:rPr>
              <w:t xml:space="preserve"> de </w:t>
            </w:r>
            <w:r w:rsidR="00F96794">
              <w:rPr>
                <w:rFonts w:ascii="Arial" w:hAnsi="Arial" w:cs="Arial"/>
                <w:sz w:val="16"/>
                <w:szCs w:val="16"/>
              </w:rPr>
              <w:t>junio</w:t>
            </w:r>
            <w:r w:rsidRPr="00A62423">
              <w:rPr>
                <w:rFonts w:ascii="Arial" w:hAnsi="Arial" w:cs="Arial"/>
                <w:sz w:val="16"/>
                <w:szCs w:val="16"/>
              </w:rPr>
              <w:t xml:space="preserve"> de 201</w:t>
            </w:r>
            <w:r w:rsidR="00F96794">
              <w:rPr>
                <w:rFonts w:ascii="Arial" w:hAnsi="Arial" w:cs="Arial"/>
                <w:sz w:val="16"/>
                <w:szCs w:val="16"/>
              </w:rPr>
              <w:t>8</w:t>
            </w:r>
            <w:r w:rsidRPr="00A62423">
              <w:rPr>
                <w:rFonts w:ascii="Arial" w:hAnsi="Arial" w:cs="Arial"/>
                <w:sz w:val="16"/>
                <w:szCs w:val="16"/>
              </w:rPr>
              <w:t xml:space="preserve">,12, </w:t>
            </w:r>
            <w:r w:rsidRPr="00A62423">
              <w:rPr>
                <w:rFonts w:ascii="Arial" w:hAnsi="Arial" w:cs="Arial"/>
                <w:sz w:val="16"/>
                <w:szCs w:val="16"/>
              </w:rPr>
              <w:lastRenderedPageBreak/>
              <w:t>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7F0A34C6" w14:textId="77777777" w:rsidR="00FE14B2" w:rsidRPr="00FE14B2" w:rsidRDefault="00FE14B2" w:rsidP="00AF7011">
            <w:pPr>
              <w:jc w:val="both"/>
              <w:rPr>
                <w:rFonts w:ascii="Arial" w:hAnsi="Arial" w:cs="Arial"/>
                <w:sz w:val="16"/>
                <w:szCs w:val="16"/>
              </w:rPr>
            </w:pPr>
          </w:p>
          <w:p w14:paraId="7F0A34C7" w14:textId="77777777" w:rsidR="00FE14B2" w:rsidRPr="0041637B" w:rsidRDefault="00FE14B2" w:rsidP="00CF4971">
            <w:pPr>
              <w:pStyle w:val="Prrafodelista"/>
              <w:numPr>
                <w:ilvl w:val="0"/>
                <w:numId w:val="3"/>
              </w:numPr>
              <w:jc w:val="both"/>
              <w:rPr>
                <w:rFonts w:ascii="Arial" w:hAnsi="Arial" w:cs="Arial"/>
                <w:sz w:val="16"/>
                <w:szCs w:val="16"/>
              </w:rPr>
            </w:pPr>
            <w:r w:rsidRPr="0041637B">
              <w:rPr>
                <w:rFonts w:ascii="Arial" w:hAnsi="Arial" w:cs="Arial"/>
                <w:b/>
                <w:sz w:val="16"/>
                <w:szCs w:val="16"/>
              </w:rPr>
              <w:t>Mecanismos y medios disponibles para que el titular, en su caso, pueda manifestar su negativa para el tratamiento de sus datos personales para finalidades y transferencias de datos personales que requieren el consentimiento del titular:</w:t>
            </w:r>
            <w:r w:rsidRPr="0041637B">
              <w:rPr>
                <w:rFonts w:ascii="Arial" w:hAnsi="Arial" w:cs="Arial"/>
                <w:sz w:val="16"/>
                <w:szCs w:val="16"/>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siguientes puntos de contacto: Gerardo Martínez Cruz, Subdirector de Ingeniería del Espectro y Roberto C. Castro Jaramillo, Director de Ingeniería y Tecnología, correo electrónico: </w:t>
            </w:r>
            <w:hyperlink r:id="rId15" w:history="1">
              <w:r w:rsidR="0041637B" w:rsidRPr="0041637B">
                <w:rPr>
                  <w:rStyle w:val="Hipervnculo"/>
                  <w:rFonts w:ascii="Arial" w:hAnsi="Arial" w:cs="Arial"/>
                  <w:sz w:val="16"/>
                  <w:szCs w:val="16"/>
                </w:rPr>
                <w:t>gerardo.martinezc@ift.org.mx</w:t>
              </w:r>
            </w:hyperlink>
            <w:r w:rsidRPr="0041637B">
              <w:rPr>
                <w:rFonts w:ascii="Arial" w:hAnsi="Arial" w:cs="Arial"/>
                <w:sz w:val="16"/>
                <w:szCs w:val="16"/>
              </w:rPr>
              <w:t xml:space="preserve"> y </w:t>
            </w:r>
            <w:hyperlink r:id="rId16" w:history="1">
              <w:r w:rsidR="0041637B" w:rsidRPr="0041637B">
                <w:rPr>
                  <w:rStyle w:val="Hipervnculo"/>
                  <w:rFonts w:ascii="Arial" w:hAnsi="Arial" w:cs="Arial"/>
                  <w:sz w:val="16"/>
                  <w:szCs w:val="16"/>
                </w:rPr>
                <w:t>roberto.castro@ift.org.mx</w:t>
              </w:r>
            </w:hyperlink>
            <w:r w:rsidRPr="0041637B">
              <w:rPr>
                <w:rFonts w:ascii="Arial" w:hAnsi="Arial" w:cs="Arial"/>
                <w:sz w:val="16"/>
                <w:szCs w:val="16"/>
              </w:rPr>
              <w:t xml:space="preserve">, y número telefónico (55) 50154000 extensión 4577 y 4740, respectivamente, con quienes el titular de los datos personales podrá comunicarse para cualquier manifestación o inquietud al respecto. </w:t>
            </w:r>
          </w:p>
          <w:p w14:paraId="7F0A34C8" w14:textId="77777777" w:rsidR="00FE14B2" w:rsidRPr="00FE14B2" w:rsidRDefault="00FE14B2" w:rsidP="00AF7011">
            <w:pPr>
              <w:jc w:val="both"/>
              <w:rPr>
                <w:rFonts w:ascii="Arial" w:hAnsi="Arial" w:cs="Arial"/>
                <w:sz w:val="16"/>
                <w:szCs w:val="16"/>
              </w:rPr>
            </w:pPr>
          </w:p>
          <w:p w14:paraId="7F0A34C9" w14:textId="77777777" w:rsidR="00FE14B2" w:rsidRPr="00A62423" w:rsidRDefault="00FE14B2" w:rsidP="00AF7011">
            <w:pPr>
              <w:pStyle w:val="Prrafodelista"/>
              <w:numPr>
                <w:ilvl w:val="0"/>
                <w:numId w:val="3"/>
              </w:numPr>
              <w:jc w:val="both"/>
              <w:rPr>
                <w:rFonts w:ascii="Arial" w:hAnsi="Arial" w:cs="Arial"/>
                <w:sz w:val="16"/>
                <w:szCs w:val="16"/>
              </w:rPr>
            </w:pPr>
            <w:r w:rsidRPr="007F5CDE">
              <w:rPr>
                <w:rFonts w:ascii="Arial" w:hAnsi="Arial" w:cs="Arial"/>
                <w:b/>
                <w:sz w:val="16"/>
                <w:szCs w:val="16"/>
              </w:rPr>
              <w:t>Los mecanismos, medios y procedimientos disponibles para ejercer los derechos de acceso, rectificación, cancelación u oposición sobre el tratamiento de sus datos personales (en lo sucesivo, los “derechos ARCO”):</w:t>
            </w:r>
            <w:r w:rsidRPr="00A62423">
              <w:rPr>
                <w:rFonts w:ascii="Arial" w:hAnsi="Arial" w:cs="Arial"/>
                <w:sz w:val="16"/>
                <w:szCs w:val="16"/>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F0A34CA" w14:textId="77777777" w:rsidR="00FE14B2" w:rsidRPr="00FE14B2" w:rsidRDefault="00FE14B2" w:rsidP="00AF7011">
            <w:pPr>
              <w:jc w:val="both"/>
              <w:rPr>
                <w:rFonts w:ascii="Arial" w:hAnsi="Arial" w:cs="Arial"/>
                <w:sz w:val="16"/>
                <w:szCs w:val="16"/>
              </w:rPr>
            </w:pPr>
          </w:p>
          <w:p w14:paraId="7F0A34CB" w14:textId="77777777" w:rsidR="00FE14B2" w:rsidRPr="00A62423" w:rsidRDefault="00FE14B2" w:rsidP="00AF7011">
            <w:pPr>
              <w:pStyle w:val="Prrafodelista"/>
              <w:numPr>
                <w:ilvl w:val="0"/>
                <w:numId w:val="5"/>
              </w:numPr>
              <w:jc w:val="both"/>
              <w:rPr>
                <w:rFonts w:ascii="Arial" w:hAnsi="Arial" w:cs="Arial"/>
                <w:sz w:val="16"/>
                <w:szCs w:val="16"/>
              </w:rPr>
            </w:pPr>
            <w:r w:rsidRPr="00A62423">
              <w:rPr>
                <w:rFonts w:ascii="Arial" w:hAnsi="Arial" w:cs="Arial"/>
                <w:sz w:val="16"/>
                <w:szCs w:val="16"/>
              </w:rPr>
              <w:t>Los requisitos que debe contener la solicitud para el ejercicio de los derechos ARCO</w:t>
            </w:r>
            <w:r w:rsidR="00126C4F">
              <w:rPr>
                <w:rFonts w:ascii="Arial" w:hAnsi="Arial" w:cs="Arial"/>
                <w:sz w:val="16"/>
                <w:szCs w:val="16"/>
              </w:rPr>
              <w:t>:</w:t>
            </w:r>
          </w:p>
          <w:p w14:paraId="7F0A34CC" w14:textId="77777777" w:rsidR="00FE14B2" w:rsidRPr="00FE14B2" w:rsidRDefault="00FE14B2" w:rsidP="00AF7011">
            <w:pPr>
              <w:jc w:val="both"/>
              <w:rPr>
                <w:rFonts w:ascii="Arial" w:hAnsi="Arial" w:cs="Arial"/>
                <w:sz w:val="16"/>
                <w:szCs w:val="16"/>
              </w:rPr>
            </w:pPr>
          </w:p>
          <w:p w14:paraId="7F0A34CD"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Nombre del titular y su domicilio o cualquier otro medio para recibir notificaciones;</w:t>
            </w:r>
          </w:p>
          <w:p w14:paraId="7F0A34CE"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Los documentos que acrediten la identidad del titular y, en su caso, la personalidad e identidad de su representante;</w:t>
            </w:r>
          </w:p>
          <w:p w14:paraId="7F0A34CF"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De ser posible, el área responsable que trata los datos personales y ante la cual se presenta la solicitud;</w:t>
            </w:r>
          </w:p>
          <w:p w14:paraId="7F0A34D0"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La descripción clara y precisa de los datos personales respecto de los que se busca ejercer alguno de los derechos ARCO</w:t>
            </w:r>
            <w:r w:rsidR="008A2DC9">
              <w:rPr>
                <w:rFonts w:ascii="Arial" w:hAnsi="Arial" w:cs="Arial"/>
                <w:sz w:val="16"/>
                <w:szCs w:val="16"/>
              </w:rPr>
              <w:t>, salvo que se trate del derecho de acceso</w:t>
            </w:r>
            <w:r w:rsidRPr="00A62423">
              <w:rPr>
                <w:rFonts w:ascii="Arial" w:hAnsi="Arial" w:cs="Arial"/>
                <w:sz w:val="16"/>
                <w:szCs w:val="16"/>
              </w:rPr>
              <w:t>;</w:t>
            </w:r>
          </w:p>
          <w:p w14:paraId="7F0A34D1"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 xml:space="preserve">La descripción del derecho ARCO que se pretende ejercer, o bien, lo que solicita el titular, y </w:t>
            </w:r>
          </w:p>
          <w:p w14:paraId="7F0A34D2" w14:textId="77777777" w:rsidR="00FE14B2" w:rsidRPr="00A62423" w:rsidRDefault="00FE14B2" w:rsidP="00AF7011">
            <w:pPr>
              <w:pStyle w:val="Prrafodelista"/>
              <w:numPr>
                <w:ilvl w:val="0"/>
                <w:numId w:val="6"/>
              </w:numPr>
              <w:ind w:left="1024" w:hanging="283"/>
              <w:jc w:val="both"/>
              <w:rPr>
                <w:rFonts w:ascii="Arial" w:hAnsi="Arial" w:cs="Arial"/>
                <w:sz w:val="16"/>
                <w:szCs w:val="16"/>
              </w:rPr>
            </w:pPr>
            <w:r w:rsidRPr="00A62423">
              <w:rPr>
                <w:rFonts w:ascii="Arial" w:hAnsi="Arial" w:cs="Arial"/>
                <w:sz w:val="16"/>
                <w:szCs w:val="16"/>
              </w:rPr>
              <w:t xml:space="preserve">Cualquier otro elemento o documento que facilite la localización de los datos personales, en su caso. </w:t>
            </w:r>
          </w:p>
          <w:p w14:paraId="7F0A34D3" w14:textId="77777777" w:rsidR="00FE14B2" w:rsidRPr="00FE14B2" w:rsidRDefault="00FE14B2" w:rsidP="00AF7011">
            <w:pPr>
              <w:jc w:val="both"/>
              <w:rPr>
                <w:rFonts w:ascii="Arial" w:hAnsi="Arial" w:cs="Arial"/>
                <w:sz w:val="16"/>
                <w:szCs w:val="16"/>
              </w:rPr>
            </w:pPr>
          </w:p>
          <w:p w14:paraId="7F0A34D4"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Los medios a través de los cuales el titular podrá presentar solicitudes para el ejercicio de los derechos ARCO</w:t>
            </w:r>
            <w:r w:rsidR="00126C4F">
              <w:rPr>
                <w:rFonts w:ascii="Arial" w:hAnsi="Arial" w:cs="Arial"/>
                <w:sz w:val="16"/>
                <w:szCs w:val="16"/>
              </w:rPr>
              <w:t>.</w:t>
            </w:r>
          </w:p>
          <w:p w14:paraId="7F0A34D5" w14:textId="77777777" w:rsidR="00FE14B2" w:rsidRPr="00FE14B2" w:rsidRDefault="00FE14B2" w:rsidP="00AF7011">
            <w:pPr>
              <w:jc w:val="both"/>
              <w:rPr>
                <w:rFonts w:ascii="Arial" w:hAnsi="Arial" w:cs="Arial"/>
                <w:sz w:val="16"/>
                <w:szCs w:val="16"/>
              </w:rPr>
            </w:pPr>
          </w:p>
          <w:p w14:paraId="7F0A34D6"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 xml:space="preserve">Los mismos se encuentran establecidos en el párrafo octavo del artículo 52 de la LGPDPPSO, que señala lo siguiente: </w:t>
            </w:r>
          </w:p>
          <w:p w14:paraId="7F0A34D7" w14:textId="77777777" w:rsidR="00FE14B2" w:rsidRPr="00FE14B2" w:rsidRDefault="00FE14B2" w:rsidP="00AF7011">
            <w:pPr>
              <w:ind w:left="741"/>
              <w:jc w:val="both"/>
              <w:rPr>
                <w:rFonts w:ascii="Arial" w:hAnsi="Arial" w:cs="Arial"/>
                <w:sz w:val="16"/>
                <w:szCs w:val="16"/>
              </w:rPr>
            </w:pPr>
          </w:p>
          <w:p w14:paraId="7F0A34D8"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F0A34D9" w14:textId="77777777" w:rsidR="00FE14B2" w:rsidRPr="00FE14B2" w:rsidRDefault="00FE14B2" w:rsidP="00AF7011">
            <w:pPr>
              <w:jc w:val="both"/>
              <w:rPr>
                <w:rFonts w:ascii="Arial" w:hAnsi="Arial" w:cs="Arial"/>
                <w:sz w:val="16"/>
                <w:szCs w:val="16"/>
              </w:rPr>
            </w:pPr>
          </w:p>
          <w:p w14:paraId="7F0A34DA"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Los formularios, sistemas y otros medios simplificados que, en su caso, el Instituto hubiere establecido para facilitar al titular el ejercicio de sus derechos ARCO.</w:t>
            </w:r>
          </w:p>
          <w:p w14:paraId="7F0A34DB" w14:textId="77777777" w:rsidR="00FE14B2" w:rsidRPr="00FE14B2" w:rsidRDefault="00FE14B2" w:rsidP="00AF7011">
            <w:pPr>
              <w:jc w:val="both"/>
              <w:rPr>
                <w:rFonts w:ascii="Arial" w:hAnsi="Arial" w:cs="Arial"/>
                <w:sz w:val="16"/>
                <w:szCs w:val="16"/>
              </w:rPr>
            </w:pPr>
          </w:p>
          <w:p w14:paraId="7F0A34DC"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Los formularios que ha desarrollado el INAI para el ejercicio de los derechos ARCO, se encuentran disponibles en su portal de Internet (</w:t>
            </w:r>
            <w:hyperlink r:id="rId17" w:history="1">
              <w:r w:rsidR="00AF7011" w:rsidRPr="00182260">
                <w:rPr>
                  <w:rStyle w:val="Hipervnculo"/>
                  <w:rFonts w:ascii="Arial" w:hAnsi="Arial" w:cs="Arial"/>
                  <w:sz w:val="16"/>
                  <w:szCs w:val="16"/>
                </w:rPr>
                <w:t>www.inai.org.mx</w:t>
              </w:r>
            </w:hyperlink>
            <w:r w:rsidRPr="00FE14B2">
              <w:rPr>
                <w:rFonts w:ascii="Arial" w:hAnsi="Arial" w:cs="Arial"/>
                <w:sz w:val="16"/>
                <w:szCs w:val="16"/>
              </w:rPr>
              <w:t>), en la sección “Protección de Datos Personales”/“¿Cómo ejercer el derecho a la protección de datos personales?/“Formatos”/”Sector Público”.</w:t>
            </w:r>
          </w:p>
          <w:p w14:paraId="7F0A34DD" w14:textId="77777777" w:rsidR="00FE14B2" w:rsidRPr="00FE14B2" w:rsidRDefault="00FE14B2" w:rsidP="00AF7011">
            <w:pPr>
              <w:jc w:val="both"/>
              <w:rPr>
                <w:rFonts w:ascii="Arial" w:hAnsi="Arial" w:cs="Arial"/>
                <w:sz w:val="16"/>
                <w:szCs w:val="16"/>
              </w:rPr>
            </w:pPr>
          </w:p>
          <w:p w14:paraId="7F0A34DE"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Los medios habilitados para dar respuesta a las solicitudes para el ejercicio de los derechos ARCO</w:t>
            </w:r>
            <w:r w:rsidR="00126C4F">
              <w:rPr>
                <w:rFonts w:ascii="Arial" w:hAnsi="Arial" w:cs="Arial"/>
                <w:sz w:val="16"/>
                <w:szCs w:val="16"/>
              </w:rPr>
              <w:t>.</w:t>
            </w:r>
            <w:r w:rsidRPr="00AC437B">
              <w:rPr>
                <w:rFonts w:ascii="Arial" w:hAnsi="Arial" w:cs="Arial"/>
                <w:sz w:val="16"/>
                <w:szCs w:val="16"/>
              </w:rPr>
              <w:t xml:space="preserve"> </w:t>
            </w:r>
          </w:p>
          <w:p w14:paraId="7F0A34DF" w14:textId="77777777" w:rsidR="00FE14B2" w:rsidRPr="00FE14B2" w:rsidRDefault="00FE14B2" w:rsidP="00AF7011">
            <w:pPr>
              <w:jc w:val="both"/>
              <w:rPr>
                <w:rFonts w:ascii="Arial" w:hAnsi="Arial" w:cs="Arial"/>
                <w:sz w:val="16"/>
                <w:szCs w:val="16"/>
              </w:rPr>
            </w:pPr>
          </w:p>
          <w:p w14:paraId="7F0A34E0"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7F0A34E1" w14:textId="77777777" w:rsidR="00FE14B2" w:rsidRPr="00FE14B2" w:rsidRDefault="00FE14B2" w:rsidP="00AF7011">
            <w:pPr>
              <w:jc w:val="both"/>
              <w:rPr>
                <w:rFonts w:ascii="Arial" w:hAnsi="Arial" w:cs="Arial"/>
                <w:sz w:val="16"/>
                <w:szCs w:val="16"/>
              </w:rPr>
            </w:pPr>
          </w:p>
          <w:p w14:paraId="7F0A34E2"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La modalidad o medios de reproducción de los datos personales</w:t>
            </w:r>
            <w:r w:rsidR="00126C4F">
              <w:rPr>
                <w:rFonts w:ascii="Arial" w:hAnsi="Arial" w:cs="Arial"/>
                <w:sz w:val="16"/>
                <w:szCs w:val="16"/>
              </w:rPr>
              <w:t>.</w:t>
            </w:r>
            <w:r w:rsidRPr="00AC437B">
              <w:rPr>
                <w:rFonts w:ascii="Arial" w:hAnsi="Arial" w:cs="Arial"/>
                <w:sz w:val="16"/>
                <w:szCs w:val="16"/>
              </w:rPr>
              <w:t xml:space="preserve"> </w:t>
            </w:r>
          </w:p>
          <w:p w14:paraId="7F0A34E3" w14:textId="77777777" w:rsidR="00FE14B2" w:rsidRPr="00FE14B2" w:rsidRDefault="00FE14B2" w:rsidP="00AF7011">
            <w:pPr>
              <w:jc w:val="both"/>
              <w:rPr>
                <w:rFonts w:ascii="Arial" w:hAnsi="Arial" w:cs="Arial"/>
                <w:sz w:val="16"/>
                <w:szCs w:val="16"/>
              </w:rPr>
            </w:pPr>
          </w:p>
          <w:p w14:paraId="7F0A34E4"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F0A34E5" w14:textId="77777777" w:rsidR="00FE14B2" w:rsidRPr="00FE14B2" w:rsidRDefault="00FE14B2" w:rsidP="00AF7011">
            <w:pPr>
              <w:jc w:val="both"/>
              <w:rPr>
                <w:rFonts w:ascii="Arial" w:hAnsi="Arial" w:cs="Arial"/>
                <w:sz w:val="16"/>
                <w:szCs w:val="16"/>
              </w:rPr>
            </w:pPr>
          </w:p>
          <w:p w14:paraId="7F0A34E6"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Los plazos establecidos dentro del procedimiento -los cuales no deberán contravenir los previsto en los artículos 51, 52, 53 y 54 de la LGPDPPSO- son los siguientes:</w:t>
            </w:r>
          </w:p>
          <w:p w14:paraId="7F0A34E7" w14:textId="77777777" w:rsidR="00FE14B2" w:rsidRPr="00FE14B2" w:rsidRDefault="00FE14B2" w:rsidP="00AF7011">
            <w:pPr>
              <w:jc w:val="both"/>
              <w:rPr>
                <w:rFonts w:ascii="Arial" w:hAnsi="Arial" w:cs="Arial"/>
                <w:sz w:val="16"/>
                <w:szCs w:val="16"/>
              </w:rPr>
            </w:pPr>
          </w:p>
          <w:p w14:paraId="7F0A34E8"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El responsable deberá establecer procedimientos sencillos que permitan el ejercicio de los derechos ARCO, cuyo plazo de respuesta no deberá exceder de veinte días contados a partir del día siguiente a la recepción de la solicitud.</w:t>
            </w:r>
          </w:p>
          <w:p w14:paraId="7F0A34E9" w14:textId="77777777" w:rsidR="00FE14B2" w:rsidRPr="00FE14B2" w:rsidRDefault="00FE14B2" w:rsidP="00AF7011">
            <w:pPr>
              <w:ind w:left="741"/>
              <w:jc w:val="both"/>
              <w:rPr>
                <w:rFonts w:ascii="Arial" w:hAnsi="Arial" w:cs="Arial"/>
                <w:sz w:val="16"/>
                <w:szCs w:val="16"/>
              </w:rPr>
            </w:pPr>
          </w:p>
          <w:p w14:paraId="7F0A34EA"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El plazo referido en el párrafo anterior podrá ser ampliado por una sola vez hasta por diez días cuando así lo justifiquen las circunstancias, y siempre y cuando se le notifique al titular dentro del plazo de respuesta.</w:t>
            </w:r>
          </w:p>
          <w:p w14:paraId="7F0A34EB" w14:textId="77777777" w:rsidR="00FE14B2" w:rsidRPr="00FE14B2" w:rsidRDefault="00FE14B2" w:rsidP="00AF7011">
            <w:pPr>
              <w:ind w:left="741"/>
              <w:jc w:val="both"/>
              <w:rPr>
                <w:rFonts w:ascii="Arial" w:hAnsi="Arial" w:cs="Arial"/>
                <w:sz w:val="16"/>
                <w:szCs w:val="16"/>
              </w:rPr>
            </w:pPr>
          </w:p>
          <w:p w14:paraId="7F0A34EC"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En caso de resultar procedente el ejercicio de los derechos ARCO, el responsable deberá hacerlo efectivo en un plazo que no podrá exceder de quince días contados a partir del día siguiente en que se haya notificado la respuesta al titular.</w:t>
            </w:r>
          </w:p>
          <w:p w14:paraId="7F0A34ED" w14:textId="77777777" w:rsidR="00FE14B2" w:rsidRPr="00FE14B2" w:rsidRDefault="00FE14B2" w:rsidP="00AF7011">
            <w:pPr>
              <w:ind w:left="741"/>
              <w:jc w:val="both"/>
              <w:rPr>
                <w:rFonts w:ascii="Arial" w:hAnsi="Arial" w:cs="Arial"/>
                <w:sz w:val="16"/>
                <w:szCs w:val="16"/>
              </w:rPr>
            </w:pPr>
          </w:p>
          <w:p w14:paraId="7F0A34EE"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F0A34EF" w14:textId="77777777" w:rsidR="00FE14B2" w:rsidRPr="00FE14B2" w:rsidRDefault="00FE14B2" w:rsidP="00AF7011">
            <w:pPr>
              <w:ind w:left="741"/>
              <w:jc w:val="both"/>
              <w:rPr>
                <w:rFonts w:ascii="Arial" w:hAnsi="Arial" w:cs="Arial"/>
                <w:sz w:val="16"/>
                <w:szCs w:val="16"/>
              </w:rPr>
            </w:pPr>
          </w:p>
          <w:p w14:paraId="7F0A34F0"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 xml:space="preserve">Transcurrido el plazo sin desahogar la prevención se tendrá por no presentada la solicitud de ejercicio de los derechos ARCO. </w:t>
            </w:r>
          </w:p>
          <w:p w14:paraId="7F0A34F1" w14:textId="77777777" w:rsidR="00FE14B2" w:rsidRPr="00FE14B2" w:rsidRDefault="00FE14B2" w:rsidP="00AF7011">
            <w:pPr>
              <w:ind w:left="741"/>
              <w:jc w:val="both"/>
              <w:rPr>
                <w:rFonts w:ascii="Arial" w:hAnsi="Arial" w:cs="Arial"/>
                <w:sz w:val="16"/>
                <w:szCs w:val="16"/>
              </w:rPr>
            </w:pPr>
          </w:p>
          <w:p w14:paraId="7F0A34F2"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La prevención tendrá el efecto de interrumpir el plazo que tiene el INAI para resolver la solicitud de ejercicio de los derechos ARCO.</w:t>
            </w:r>
          </w:p>
          <w:p w14:paraId="7F0A34F3" w14:textId="77777777" w:rsidR="00FE14B2" w:rsidRPr="00FE14B2" w:rsidRDefault="00FE14B2" w:rsidP="00AF7011">
            <w:pPr>
              <w:ind w:left="741"/>
              <w:jc w:val="both"/>
              <w:rPr>
                <w:rFonts w:ascii="Arial" w:hAnsi="Arial" w:cs="Arial"/>
                <w:sz w:val="16"/>
                <w:szCs w:val="16"/>
              </w:rPr>
            </w:pPr>
          </w:p>
          <w:p w14:paraId="7F0A34F4"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7F0A34F5" w14:textId="77777777" w:rsidR="00FE14B2" w:rsidRPr="00FE14B2" w:rsidRDefault="00FE14B2" w:rsidP="00AF7011">
            <w:pPr>
              <w:ind w:left="741"/>
              <w:jc w:val="both"/>
              <w:rPr>
                <w:rFonts w:ascii="Arial" w:hAnsi="Arial" w:cs="Arial"/>
                <w:sz w:val="16"/>
                <w:szCs w:val="16"/>
              </w:rPr>
            </w:pPr>
          </w:p>
          <w:p w14:paraId="7F0A34F6"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lastRenderedPageBreak/>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7F0A34F7" w14:textId="77777777" w:rsidR="00FE14B2" w:rsidRPr="00FE14B2" w:rsidRDefault="00FE14B2" w:rsidP="00AF7011">
            <w:pPr>
              <w:ind w:left="741"/>
              <w:jc w:val="both"/>
              <w:rPr>
                <w:rFonts w:ascii="Arial" w:hAnsi="Arial" w:cs="Arial"/>
                <w:sz w:val="16"/>
                <w:szCs w:val="16"/>
              </w:rPr>
            </w:pPr>
          </w:p>
          <w:p w14:paraId="7F0A34F8"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En el caso en concreto, se informa que no existe/existe un procedimiento específico para solicitar el ejercicio de los derechos ARCO en relación con los datos personales que son recabados con motivo del proceso consultivo que nos ocupa. (Descripción en caso de existir).</w:t>
            </w:r>
          </w:p>
          <w:p w14:paraId="7F0A34F9" w14:textId="77777777" w:rsidR="00FE14B2" w:rsidRPr="00FE14B2" w:rsidRDefault="00FE14B2" w:rsidP="00AF7011">
            <w:pPr>
              <w:jc w:val="both"/>
              <w:rPr>
                <w:rFonts w:ascii="Arial" w:hAnsi="Arial" w:cs="Arial"/>
                <w:sz w:val="16"/>
                <w:szCs w:val="16"/>
              </w:rPr>
            </w:pPr>
          </w:p>
          <w:p w14:paraId="7F0A34FA" w14:textId="77777777" w:rsidR="00FE14B2" w:rsidRPr="00AC437B" w:rsidRDefault="00FE14B2" w:rsidP="00AF7011">
            <w:pPr>
              <w:pStyle w:val="Prrafodelista"/>
              <w:numPr>
                <w:ilvl w:val="0"/>
                <w:numId w:val="5"/>
              </w:numPr>
              <w:jc w:val="both"/>
              <w:rPr>
                <w:rFonts w:ascii="Arial" w:hAnsi="Arial" w:cs="Arial"/>
                <w:sz w:val="16"/>
                <w:szCs w:val="16"/>
              </w:rPr>
            </w:pPr>
            <w:r w:rsidRPr="00AC437B">
              <w:rPr>
                <w:rFonts w:ascii="Arial" w:hAnsi="Arial" w:cs="Arial"/>
                <w:sz w:val="16"/>
                <w:szCs w:val="16"/>
              </w:rPr>
              <w:t>El derecho que tiene el titular de presentar un recurso de revisión ante el INAI en caso de estar inconforme con la respuesta</w:t>
            </w:r>
            <w:r w:rsidR="00126C4F">
              <w:rPr>
                <w:rFonts w:ascii="Arial" w:hAnsi="Arial" w:cs="Arial"/>
                <w:sz w:val="16"/>
                <w:szCs w:val="16"/>
              </w:rPr>
              <w:t>.</w:t>
            </w:r>
          </w:p>
          <w:p w14:paraId="7F0A34FB" w14:textId="77777777" w:rsidR="00FE14B2" w:rsidRPr="00FE14B2" w:rsidRDefault="00FE14B2" w:rsidP="00AF7011">
            <w:pPr>
              <w:jc w:val="both"/>
              <w:rPr>
                <w:rFonts w:ascii="Arial" w:hAnsi="Arial" w:cs="Arial"/>
                <w:sz w:val="16"/>
                <w:szCs w:val="16"/>
              </w:rPr>
            </w:pPr>
          </w:p>
          <w:p w14:paraId="7F0A34FC" w14:textId="77777777" w:rsidR="00FE14B2" w:rsidRPr="00FE14B2" w:rsidRDefault="00FE14B2" w:rsidP="00AF7011">
            <w:pPr>
              <w:ind w:left="741"/>
              <w:jc w:val="both"/>
              <w:rPr>
                <w:rFonts w:ascii="Arial" w:hAnsi="Arial" w:cs="Arial"/>
                <w:sz w:val="16"/>
                <w:szCs w:val="16"/>
              </w:rPr>
            </w:pPr>
            <w:r w:rsidRPr="00FE14B2">
              <w:rPr>
                <w:rFonts w:ascii="Arial" w:hAnsi="Arial" w:cs="Arial"/>
                <w:sz w:val="16"/>
                <w:szCs w:val="16"/>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F0A34FD" w14:textId="77777777" w:rsidR="00FE14B2" w:rsidRPr="00FE14B2" w:rsidRDefault="00FE14B2" w:rsidP="00AF7011">
            <w:pPr>
              <w:jc w:val="both"/>
              <w:rPr>
                <w:rFonts w:ascii="Arial" w:hAnsi="Arial" w:cs="Arial"/>
                <w:sz w:val="16"/>
                <w:szCs w:val="16"/>
              </w:rPr>
            </w:pPr>
          </w:p>
          <w:p w14:paraId="7F0A34FE" w14:textId="77777777" w:rsidR="00FE14B2" w:rsidRPr="00AF7011" w:rsidRDefault="00FE14B2" w:rsidP="00AF7011">
            <w:pPr>
              <w:pStyle w:val="Prrafodelista"/>
              <w:numPr>
                <w:ilvl w:val="0"/>
                <w:numId w:val="3"/>
              </w:numPr>
              <w:jc w:val="both"/>
              <w:rPr>
                <w:rFonts w:ascii="Arial" w:hAnsi="Arial" w:cs="Arial"/>
                <w:sz w:val="16"/>
                <w:szCs w:val="16"/>
              </w:rPr>
            </w:pPr>
            <w:r w:rsidRPr="00EA0DF7">
              <w:rPr>
                <w:rFonts w:ascii="Arial" w:hAnsi="Arial" w:cs="Arial"/>
                <w:b/>
                <w:sz w:val="16"/>
                <w:szCs w:val="16"/>
              </w:rPr>
              <w:t xml:space="preserve">El domicilio de la Unidad de Transparencia del IFT: </w:t>
            </w:r>
            <w:r w:rsidRPr="00AF7011">
              <w:rPr>
                <w:rFonts w:ascii="Arial" w:hAnsi="Arial" w:cs="Arial"/>
                <w:sz w:val="16"/>
                <w:szCs w:val="16"/>
              </w:rPr>
              <w:t>Insurgentes Sur 1143, Col. Nochebuena, Benito Juárez, C. P. 03720, Ciudad de México, México. Planta Baja, teléfono 50154000, extensión 4267.</w:t>
            </w:r>
          </w:p>
          <w:p w14:paraId="7F0A34FF" w14:textId="77777777" w:rsidR="00FE14B2" w:rsidRPr="00FE14B2" w:rsidRDefault="00FE14B2" w:rsidP="00AF7011">
            <w:pPr>
              <w:jc w:val="both"/>
              <w:rPr>
                <w:rFonts w:ascii="Arial" w:hAnsi="Arial" w:cs="Arial"/>
                <w:sz w:val="16"/>
                <w:szCs w:val="16"/>
              </w:rPr>
            </w:pPr>
          </w:p>
          <w:p w14:paraId="7F0A3500" w14:textId="77777777" w:rsidR="005B599B" w:rsidRPr="00AF7011" w:rsidRDefault="00FE14B2" w:rsidP="00AF7011">
            <w:pPr>
              <w:pStyle w:val="Prrafodelista"/>
              <w:numPr>
                <w:ilvl w:val="0"/>
                <w:numId w:val="3"/>
              </w:numPr>
              <w:jc w:val="both"/>
              <w:rPr>
                <w:rFonts w:ascii="Arial" w:hAnsi="Arial" w:cs="Arial"/>
                <w:sz w:val="16"/>
                <w:szCs w:val="16"/>
              </w:rPr>
            </w:pPr>
            <w:r w:rsidRPr="00EA0DF7">
              <w:rPr>
                <w:rFonts w:ascii="Arial" w:hAnsi="Arial" w:cs="Arial"/>
                <w:b/>
                <w:sz w:val="16"/>
                <w:szCs w:val="16"/>
              </w:rPr>
              <w:t xml:space="preserve">Los medios a través de los cuales el responsable comunicará a los titulares los cambios al aviso de privacidad: </w:t>
            </w:r>
            <w:r w:rsidRPr="00AF7011">
              <w:rPr>
                <w:rFonts w:ascii="Arial" w:hAnsi="Arial" w:cs="Arial"/>
                <w:sz w:val="16"/>
                <w:szCs w:val="16"/>
              </w:rPr>
              <w:t>Todo cambio al Aviso de Privacidad será comunicado a los titulares de datos personales en el apartado de consultas públicas del portal de internet del IFT.</w:t>
            </w:r>
          </w:p>
        </w:tc>
      </w:tr>
    </w:tbl>
    <w:p w14:paraId="7F0A3502" w14:textId="77777777" w:rsidR="00383EAF" w:rsidRPr="003E2DCE" w:rsidRDefault="00383EAF">
      <w:pPr>
        <w:rPr>
          <w:rFonts w:ascii="Arial" w:hAnsi="Arial" w:cs="Arial"/>
          <w:sz w:val="16"/>
          <w:szCs w:val="16"/>
        </w:rPr>
      </w:pPr>
    </w:p>
    <w:p w14:paraId="7F0A3503" w14:textId="77777777" w:rsidR="00383EAF" w:rsidRPr="003E2DCE" w:rsidRDefault="00383EAF">
      <w:pPr>
        <w:rPr>
          <w:rFonts w:ascii="Arial" w:hAnsi="Arial" w:cs="Arial"/>
          <w:sz w:val="16"/>
          <w:szCs w:val="16"/>
        </w:rPr>
      </w:pPr>
    </w:p>
    <w:p w14:paraId="7F0A3504" w14:textId="77777777" w:rsidR="00383EAF" w:rsidRPr="003E2DCE" w:rsidRDefault="00383EAF">
      <w:pPr>
        <w:rPr>
          <w:rFonts w:ascii="Arial" w:hAnsi="Arial" w:cs="Arial"/>
          <w:sz w:val="16"/>
          <w:szCs w:val="16"/>
        </w:rPr>
      </w:pPr>
    </w:p>
    <w:p w14:paraId="7F0A3505" w14:textId="77777777" w:rsidR="0041637B" w:rsidRDefault="0041637B">
      <w:pPr>
        <w:rPr>
          <w:rFonts w:ascii="Arial" w:hAnsi="Arial" w:cs="Arial"/>
          <w:sz w:val="16"/>
          <w:szCs w:val="16"/>
        </w:rPr>
        <w:sectPr w:rsidR="0041637B">
          <w:headerReference w:type="default" r:id="rId18"/>
          <w:footerReference w:type="default" r:id="rId19"/>
          <w:pgSz w:w="12240" w:h="15840"/>
          <w:pgMar w:top="1417" w:right="1701" w:bottom="1417" w:left="1701" w:header="708" w:footer="708" w:gutter="0"/>
          <w:cols w:space="708"/>
          <w:docGrid w:linePitch="360"/>
        </w:sectPr>
      </w:pPr>
    </w:p>
    <w:p w14:paraId="7F0A3506" w14:textId="77777777" w:rsidR="00383EAF" w:rsidRPr="004216C6" w:rsidRDefault="000524A9" w:rsidP="000524A9">
      <w:pPr>
        <w:jc w:val="both"/>
        <w:rPr>
          <w:rFonts w:ascii="Arial" w:hAnsi="Arial" w:cs="Arial"/>
          <w:b/>
          <w:szCs w:val="20"/>
        </w:rPr>
      </w:pPr>
      <w:r w:rsidRPr="004216C6">
        <w:rPr>
          <w:rFonts w:ascii="Arial" w:hAnsi="Arial" w:cs="Arial"/>
          <w:b/>
          <w:szCs w:val="20"/>
        </w:rPr>
        <w:lastRenderedPageBreak/>
        <w:t>II. Guía para la identificación del número de sección del estudio “Medición de la Eficiencia Espectral. Definiciones y consideraciones a observar para su aplicación en México”</w:t>
      </w:r>
    </w:p>
    <w:p w14:paraId="7F0A3507" w14:textId="77777777" w:rsidR="00383EAF" w:rsidRPr="003E2DCE" w:rsidRDefault="00383EAF" w:rsidP="0009354D">
      <w:pPr>
        <w:tabs>
          <w:tab w:val="left" w:pos="2039"/>
        </w:tabs>
        <w:rPr>
          <w:rFonts w:ascii="Arial" w:hAnsi="Arial" w:cs="Arial"/>
          <w:sz w:val="16"/>
          <w:szCs w:val="16"/>
        </w:rPr>
      </w:pPr>
    </w:p>
    <w:p w14:paraId="7F0A3508" w14:textId="77777777" w:rsidR="00383EAF" w:rsidRPr="003E2DCE" w:rsidRDefault="004B3571">
      <w:pPr>
        <w:rPr>
          <w:rFonts w:ascii="Arial" w:hAnsi="Arial" w:cs="Arial"/>
          <w:sz w:val="16"/>
          <w:szCs w:val="16"/>
        </w:rPr>
      </w:pPr>
      <w:r>
        <w:rPr>
          <w:noProof/>
          <w:lang w:eastAsia="es-MX"/>
        </w:rPr>
        <w:drawing>
          <wp:anchor distT="0" distB="0" distL="114300" distR="114300" simplePos="0" relativeHeight="251658240" behindDoc="1" locked="0" layoutInCell="1" allowOverlap="1" wp14:anchorId="7F0A35EE" wp14:editId="7F0A35EF">
            <wp:simplePos x="0" y="0"/>
            <wp:positionH relativeFrom="margin">
              <wp:posOffset>-423308</wp:posOffset>
            </wp:positionH>
            <wp:positionV relativeFrom="paragraph">
              <wp:posOffset>140761</wp:posOffset>
            </wp:positionV>
            <wp:extent cx="6259664" cy="6387152"/>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259664" cy="6387152"/>
                    </a:xfrm>
                    <a:prstGeom prst="rect">
                      <a:avLst/>
                    </a:prstGeom>
                  </pic:spPr>
                </pic:pic>
              </a:graphicData>
            </a:graphic>
            <wp14:sizeRelH relativeFrom="page">
              <wp14:pctWidth>0</wp14:pctWidth>
            </wp14:sizeRelH>
            <wp14:sizeRelV relativeFrom="page">
              <wp14:pctHeight>0</wp14:pctHeight>
            </wp14:sizeRelV>
          </wp:anchor>
        </w:drawing>
      </w:r>
    </w:p>
    <w:p w14:paraId="7F0A3509" w14:textId="77777777" w:rsidR="00383EAF" w:rsidRPr="003E2DCE" w:rsidRDefault="00383EAF">
      <w:pPr>
        <w:rPr>
          <w:rFonts w:ascii="Arial" w:hAnsi="Arial" w:cs="Arial"/>
          <w:sz w:val="16"/>
          <w:szCs w:val="16"/>
        </w:rPr>
      </w:pPr>
    </w:p>
    <w:p w14:paraId="7F0A350A" w14:textId="77777777" w:rsidR="00383EAF" w:rsidRPr="003E2DCE" w:rsidRDefault="00383EAF">
      <w:pPr>
        <w:rPr>
          <w:rFonts w:ascii="Arial" w:hAnsi="Arial" w:cs="Arial"/>
          <w:sz w:val="16"/>
          <w:szCs w:val="16"/>
        </w:rPr>
      </w:pPr>
    </w:p>
    <w:p w14:paraId="7F0A350B" w14:textId="77777777" w:rsidR="00383EAF" w:rsidRPr="003E2DCE" w:rsidRDefault="00383EAF">
      <w:pPr>
        <w:rPr>
          <w:rFonts w:ascii="Arial" w:hAnsi="Arial" w:cs="Arial"/>
          <w:sz w:val="16"/>
          <w:szCs w:val="16"/>
        </w:rPr>
      </w:pPr>
    </w:p>
    <w:p w14:paraId="7F0A350C" w14:textId="77777777" w:rsidR="00383EAF" w:rsidRPr="003E2DCE" w:rsidRDefault="00383EAF">
      <w:pPr>
        <w:rPr>
          <w:rFonts w:ascii="Arial" w:hAnsi="Arial" w:cs="Arial"/>
          <w:sz w:val="16"/>
          <w:szCs w:val="16"/>
        </w:rPr>
      </w:pPr>
    </w:p>
    <w:p w14:paraId="7F0A350D" w14:textId="77777777" w:rsidR="00383EAF" w:rsidRPr="003E2DCE" w:rsidRDefault="00383EAF">
      <w:pPr>
        <w:rPr>
          <w:rFonts w:ascii="Arial" w:hAnsi="Arial" w:cs="Arial"/>
          <w:sz w:val="16"/>
          <w:szCs w:val="16"/>
        </w:rPr>
      </w:pPr>
    </w:p>
    <w:p w14:paraId="7F0A350E" w14:textId="77777777" w:rsidR="00383EAF" w:rsidRPr="003E2DCE" w:rsidRDefault="00383EAF">
      <w:pPr>
        <w:rPr>
          <w:rFonts w:ascii="Arial" w:hAnsi="Arial" w:cs="Arial"/>
          <w:sz w:val="16"/>
          <w:szCs w:val="16"/>
        </w:rPr>
      </w:pPr>
    </w:p>
    <w:p w14:paraId="7F0A350F" w14:textId="77777777" w:rsidR="00383EAF" w:rsidRPr="003E2DCE" w:rsidRDefault="00383EAF">
      <w:pPr>
        <w:rPr>
          <w:rFonts w:ascii="Arial" w:hAnsi="Arial" w:cs="Arial"/>
          <w:sz w:val="16"/>
          <w:szCs w:val="16"/>
        </w:rPr>
      </w:pPr>
    </w:p>
    <w:p w14:paraId="7F0A3510" w14:textId="77777777" w:rsidR="00383EAF" w:rsidRPr="003E2DCE" w:rsidRDefault="00383EAF">
      <w:pPr>
        <w:rPr>
          <w:rFonts w:ascii="Arial" w:hAnsi="Arial" w:cs="Arial"/>
          <w:sz w:val="16"/>
          <w:szCs w:val="16"/>
        </w:rPr>
      </w:pPr>
    </w:p>
    <w:p w14:paraId="7F0A3511" w14:textId="77777777" w:rsidR="00383EAF" w:rsidRPr="003E2DCE" w:rsidRDefault="00383EAF">
      <w:pPr>
        <w:rPr>
          <w:rFonts w:ascii="Arial" w:hAnsi="Arial" w:cs="Arial"/>
          <w:sz w:val="16"/>
          <w:szCs w:val="16"/>
        </w:rPr>
      </w:pPr>
    </w:p>
    <w:p w14:paraId="7F0A3512" w14:textId="77777777" w:rsidR="00383EAF" w:rsidRPr="003E2DCE" w:rsidRDefault="00383EAF">
      <w:pPr>
        <w:rPr>
          <w:rFonts w:ascii="Arial" w:hAnsi="Arial" w:cs="Arial"/>
          <w:sz w:val="16"/>
          <w:szCs w:val="16"/>
        </w:rPr>
      </w:pPr>
    </w:p>
    <w:p w14:paraId="7F0A3513" w14:textId="77777777" w:rsidR="00383EAF" w:rsidRPr="003E2DCE" w:rsidRDefault="00383EAF">
      <w:pPr>
        <w:rPr>
          <w:rFonts w:ascii="Arial" w:hAnsi="Arial" w:cs="Arial"/>
          <w:sz w:val="16"/>
          <w:szCs w:val="16"/>
        </w:rPr>
      </w:pPr>
    </w:p>
    <w:p w14:paraId="7F0A3514" w14:textId="77777777" w:rsidR="00383EAF" w:rsidRPr="003E2DCE" w:rsidRDefault="00383EAF">
      <w:pPr>
        <w:rPr>
          <w:rFonts w:ascii="Arial" w:hAnsi="Arial" w:cs="Arial"/>
          <w:sz w:val="16"/>
          <w:szCs w:val="16"/>
        </w:rPr>
      </w:pPr>
    </w:p>
    <w:p w14:paraId="7F0A3515" w14:textId="77777777" w:rsidR="00383EAF" w:rsidRPr="003E2DCE" w:rsidRDefault="00383EAF">
      <w:pPr>
        <w:rPr>
          <w:rFonts w:ascii="Arial" w:hAnsi="Arial" w:cs="Arial"/>
          <w:sz w:val="16"/>
          <w:szCs w:val="16"/>
        </w:rPr>
      </w:pPr>
    </w:p>
    <w:p w14:paraId="7F0A3516" w14:textId="77777777" w:rsidR="00383EAF" w:rsidRPr="003E2DCE" w:rsidRDefault="00383EAF">
      <w:pPr>
        <w:rPr>
          <w:rFonts w:ascii="Arial" w:hAnsi="Arial" w:cs="Arial"/>
          <w:sz w:val="16"/>
          <w:szCs w:val="16"/>
        </w:rPr>
      </w:pPr>
    </w:p>
    <w:p w14:paraId="7F0A3517" w14:textId="77777777" w:rsidR="00383EAF" w:rsidRPr="003E2DCE" w:rsidRDefault="00383EAF">
      <w:pPr>
        <w:rPr>
          <w:rFonts w:ascii="Arial" w:hAnsi="Arial" w:cs="Arial"/>
          <w:sz w:val="16"/>
          <w:szCs w:val="16"/>
        </w:rPr>
      </w:pPr>
    </w:p>
    <w:p w14:paraId="7F0A3518" w14:textId="77777777" w:rsidR="00383EAF" w:rsidRPr="003E2DCE" w:rsidRDefault="00383EAF">
      <w:pPr>
        <w:rPr>
          <w:rFonts w:ascii="Arial" w:hAnsi="Arial" w:cs="Arial"/>
          <w:sz w:val="16"/>
          <w:szCs w:val="16"/>
        </w:rPr>
      </w:pPr>
    </w:p>
    <w:p w14:paraId="7F0A3519" w14:textId="77777777" w:rsidR="00383EAF" w:rsidRPr="003E2DCE" w:rsidRDefault="00383EAF">
      <w:pPr>
        <w:rPr>
          <w:rFonts w:ascii="Arial" w:hAnsi="Arial" w:cs="Arial"/>
          <w:sz w:val="16"/>
          <w:szCs w:val="16"/>
        </w:rPr>
      </w:pPr>
    </w:p>
    <w:p w14:paraId="7F0A351A" w14:textId="77777777" w:rsidR="00383EAF" w:rsidRPr="003E2DCE" w:rsidRDefault="00383EAF">
      <w:pPr>
        <w:rPr>
          <w:rFonts w:ascii="Arial" w:hAnsi="Arial" w:cs="Arial"/>
          <w:sz w:val="16"/>
          <w:szCs w:val="16"/>
        </w:rPr>
      </w:pPr>
    </w:p>
    <w:p w14:paraId="7F0A351B" w14:textId="77777777" w:rsidR="00383EAF" w:rsidRPr="003E2DCE" w:rsidRDefault="00383EAF">
      <w:pPr>
        <w:rPr>
          <w:rFonts w:ascii="Arial" w:hAnsi="Arial" w:cs="Arial"/>
          <w:sz w:val="16"/>
          <w:szCs w:val="16"/>
        </w:rPr>
      </w:pPr>
    </w:p>
    <w:p w14:paraId="7F0A351C" w14:textId="77777777" w:rsidR="00383EAF" w:rsidRPr="003E2DCE" w:rsidRDefault="00383EAF">
      <w:pPr>
        <w:rPr>
          <w:rFonts w:ascii="Arial" w:hAnsi="Arial" w:cs="Arial"/>
          <w:sz w:val="16"/>
          <w:szCs w:val="16"/>
        </w:rPr>
      </w:pPr>
    </w:p>
    <w:p w14:paraId="7F0A351D" w14:textId="77777777" w:rsidR="00383EAF" w:rsidRPr="003E2DCE" w:rsidRDefault="00383EAF">
      <w:pPr>
        <w:rPr>
          <w:rFonts w:ascii="Arial" w:hAnsi="Arial" w:cs="Arial"/>
          <w:sz w:val="16"/>
          <w:szCs w:val="16"/>
        </w:rPr>
      </w:pPr>
    </w:p>
    <w:p w14:paraId="7F0A351E" w14:textId="77777777" w:rsidR="00383EAF" w:rsidRPr="003E2DCE" w:rsidRDefault="00383EAF">
      <w:pPr>
        <w:rPr>
          <w:rFonts w:ascii="Arial" w:hAnsi="Arial" w:cs="Arial"/>
          <w:sz w:val="16"/>
          <w:szCs w:val="16"/>
        </w:rPr>
      </w:pPr>
    </w:p>
    <w:p w14:paraId="7F0A351F" w14:textId="77777777" w:rsidR="00383EAF" w:rsidRPr="003E2DCE" w:rsidRDefault="00383EAF">
      <w:pPr>
        <w:rPr>
          <w:rFonts w:ascii="Arial" w:hAnsi="Arial" w:cs="Arial"/>
          <w:sz w:val="16"/>
          <w:szCs w:val="16"/>
        </w:rPr>
      </w:pPr>
    </w:p>
    <w:p w14:paraId="7F0A3520" w14:textId="77777777" w:rsidR="00383EAF" w:rsidRPr="003E2DCE" w:rsidRDefault="00383EAF">
      <w:pPr>
        <w:rPr>
          <w:rFonts w:ascii="Arial" w:hAnsi="Arial" w:cs="Arial"/>
          <w:sz w:val="16"/>
          <w:szCs w:val="16"/>
        </w:rPr>
      </w:pPr>
    </w:p>
    <w:p w14:paraId="7F0A3521" w14:textId="77777777" w:rsidR="00383EAF" w:rsidRPr="003E2DCE" w:rsidRDefault="00383EAF">
      <w:pPr>
        <w:rPr>
          <w:rFonts w:ascii="Arial" w:hAnsi="Arial" w:cs="Arial"/>
          <w:sz w:val="16"/>
          <w:szCs w:val="16"/>
        </w:rPr>
      </w:pPr>
    </w:p>
    <w:p w14:paraId="7F0A3522" w14:textId="77777777" w:rsidR="00383EAF" w:rsidRPr="003E2DCE" w:rsidRDefault="00383EAF">
      <w:pPr>
        <w:rPr>
          <w:rFonts w:ascii="Arial" w:hAnsi="Arial" w:cs="Arial"/>
          <w:sz w:val="16"/>
          <w:szCs w:val="16"/>
        </w:rPr>
      </w:pPr>
    </w:p>
    <w:p w14:paraId="7F0A3523" w14:textId="77777777" w:rsidR="00383EAF" w:rsidRPr="003E2DCE" w:rsidRDefault="00383EAF">
      <w:pPr>
        <w:rPr>
          <w:rFonts w:ascii="Arial" w:hAnsi="Arial" w:cs="Arial"/>
          <w:sz w:val="16"/>
          <w:szCs w:val="16"/>
        </w:rPr>
      </w:pPr>
    </w:p>
    <w:p w14:paraId="7F0A3524" w14:textId="77777777" w:rsidR="00383EAF" w:rsidRPr="003E2DCE" w:rsidRDefault="00383EAF">
      <w:pPr>
        <w:rPr>
          <w:rFonts w:ascii="Arial" w:hAnsi="Arial" w:cs="Arial"/>
          <w:sz w:val="16"/>
          <w:szCs w:val="16"/>
        </w:rPr>
      </w:pPr>
    </w:p>
    <w:p w14:paraId="7F0A3525" w14:textId="77777777" w:rsidR="00383EAF" w:rsidRPr="003E2DCE" w:rsidRDefault="00383EAF">
      <w:pPr>
        <w:rPr>
          <w:rFonts w:ascii="Arial" w:hAnsi="Arial" w:cs="Arial"/>
          <w:sz w:val="16"/>
          <w:szCs w:val="16"/>
        </w:rPr>
      </w:pPr>
    </w:p>
    <w:p w14:paraId="7F0A3526" w14:textId="77777777" w:rsidR="00383EAF" w:rsidRPr="003E2DCE" w:rsidRDefault="00383EAF">
      <w:pPr>
        <w:rPr>
          <w:rFonts w:ascii="Arial" w:hAnsi="Arial" w:cs="Arial"/>
          <w:sz w:val="16"/>
          <w:szCs w:val="16"/>
        </w:rPr>
      </w:pPr>
    </w:p>
    <w:p w14:paraId="7F0A3527" w14:textId="77777777" w:rsidR="00383EAF" w:rsidRPr="003E2DCE" w:rsidRDefault="00383EAF">
      <w:pPr>
        <w:rPr>
          <w:rFonts w:ascii="Arial" w:hAnsi="Arial" w:cs="Arial"/>
          <w:sz w:val="16"/>
          <w:szCs w:val="16"/>
        </w:rPr>
      </w:pPr>
    </w:p>
    <w:p w14:paraId="7F0A3528" w14:textId="77777777" w:rsidR="004B3571" w:rsidRDefault="004B3571">
      <w:pPr>
        <w:rPr>
          <w:rFonts w:ascii="Arial" w:hAnsi="Arial" w:cs="Arial"/>
          <w:sz w:val="16"/>
          <w:szCs w:val="16"/>
        </w:rPr>
        <w:sectPr w:rsidR="004B3571">
          <w:pgSz w:w="12240" w:h="15840"/>
          <w:pgMar w:top="1417" w:right="1701" w:bottom="1417" w:left="1701" w:header="708" w:footer="708" w:gutter="0"/>
          <w:cols w:space="708"/>
          <w:docGrid w:linePitch="360"/>
        </w:sectPr>
      </w:pPr>
    </w:p>
    <w:p w14:paraId="7F0A3529" w14:textId="77777777" w:rsidR="00383EAF" w:rsidRPr="00AA27D8" w:rsidRDefault="001A5438">
      <w:pPr>
        <w:rPr>
          <w:rFonts w:ascii="Arial" w:hAnsi="Arial" w:cs="Arial"/>
        </w:rPr>
      </w:pPr>
      <w:r w:rsidRPr="00AA27D8">
        <w:rPr>
          <w:rFonts w:ascii="Arial" w:hAnsi="Arial" w:cs="Arial"/>
          <w:b/>
        </w:rPr>
        <w:lastRenderedPageBreak/>
        <w:t>III. Cuestionario de la Consulta Pública de Integración</w:t>
      </w:r>
    </w:p>
    <w:p w14:paraId="7F0A352A" w14:textId="77777777" w:rsidR="005B0E0C" w:rsidRDefault="00DF77CB" w:rsidP="005B0E0C">
      <w:pPr>
        <w:jc w:val="both"/>
        <w:rPr>
          <w:rFonts w:ascii="Arial" w:hAnsi="Arial" w:cs="Arial"/>
          <w:sz w:val="18"/>
          <w:szCs w:val="18"/>
        </w:rPr>
      </w:pPr>
      <w:r w:rsidRPr="00AA27D8">
        <w:rPr>
          <w:rFonts w:ascii="Arial" w:hAnsi="Arial" w:cs="Arial"/>
          <w:b/>
          <w:sz w:val="18"/>
          <w:szCs w:val="18"/>
        </w:rPr>
        <w:t>Nota</w:t>
      </w:r>
      <w:r w:rsidR="003129AE" w:rsidRPr="00AA27D8">
        <w:rPr>
          <w:rFonts w:ascii="Arial" w:hAnsi="Arial" w:cs="Arial"/>
          <w:b/>
          <w:sz w:val="18"/>
          <w:szCs w:val="18"/>
        </w:rPr>
        <w:t xml:space="preserve"> 1</w:t>
      </w:r>
      <w:r w:rsidRPr="005B0E0C">
        <w:rPr>
          <w:rFonts w:ascii="Arial" w:hAnsi="Arial" w:cs="Arial"/>
          <w:b/>
          <w:sz w:val="18"/>
          <w:szCs w:val="18"/>
        </w:rPr>
        <w:t>:</w:t>
      </w:r>
      <w:r w:rsidRPr="005B0E0C">
        <w:rPr>
          <w:rFonts w:ascii="Arial" w:hAnsi="Arial" w:cs="Arial"/>
          <w:sz w:val="18"/>
          <w:szCs w:val="18"/>
        </w:rPr>
        <w:t xml:space="preserve"> </w:t>
      </w:r>
      <w:r w:rsidR="005B0E0C" w:rsidRPr="005B0E0C">
        <w:rPr>
          <w:rFonts w:ascii="Arial" w:hAnsi="Arial" w:cs="Arial"/>
          <w:sz w:val="18"/>
          <w:szCs w:val="18"/>
        </w:rPr>
        <w:t>E</w:t>
      </w:r>
      <w:r w:rsidR="00656CCD" w:rsidRPr="005B0E0C">
        <w:rPr>
          <w:rFonts w:ascii="Arial" w:hAnsi="Arial" w:cs="Arial"/>
          <w:sz w:val="18"/>
          <w:szCs w:val="18"/>
        </w:rPr>
        <w:t xml:space="preserve">l estudio “Medición de la Eficiencia Espectral. </w:t>
      </w:r>
      <w:r w:rsidRPr="005B0E0C">
        <w:rPr>
          <w:rFonts w:ascii="Arial" w:hAnsi="Arial" w:cs="Arial"/>
          <w:sz w:val="18"/>
          <w:szCs w:val="18"/>
        </w:rPr>
        <w:t>Definiciones y consideraciones a observar para su aplicación en México</w:t>
      </w:r>
      <w:r w:rsidR="00656CCD" w:rsidRPr="005B0E0C">
        <w:rPr>
          <w:rFonts w:ascii="Arial" w:hAnsi="Arial" w:cs="Arial"/>
          <w:sz w:val="18"/>
          <w:szCs w:val="18"/>
        </w:rPr>
        <w:t>”</w:t>
      </w:r>
      <w:r w:rsidR="005B0E0C">
        <w:rPr>
          <w:rFonts w:ascii="Arial" w:hAnsi="Arial" w:cs="Arial"/>
          <w:sz w:val="18"/>
          <w:szCs w:val="18"/>
        </w:rPr>
        <w:t>, es un documento de referencia (indispensable en su lectura) que ayuda en la comprensión de los cuestionamientos</w:t>
      </w:r>
      <w:r w:rsidR="000426AE">
        <w:rPr>
          <w:rFonts w:ascii="Arial" w:hAnsi="Arial" w:cs="Arial"/>
          <w:sz w:val="18"/>
          <w:szCs w:val="18"/>
        </w:rPr>
        <w:t xml:space="preserve"> listados en la siguiente tabla.</w:t>
      </w:r>
      <w:r w:rsidR="005B0E0C">
        <w:rPr>
          <w:rFonts w:ascii="Arial" w:hAnsi="Arial" w:cs="Arial"/>
          <w:sz w:val="18"/>
          <w:szCs w:val="18"/>
        </w:rPr>
        <w:t xml:space="preserve"> </w:t>
      </w:r>
      <w:r w:rsidR="000426AE">
        <w:rPr>
          <w:rFonts w:ascii="Arial" w:hAnsi="Arial" w:cs="Arial"/>
          <w:sz w:val="18"/>
          <w:szCs w:val="18"/>
        </w:rPr>
        <w:t>Por</w:t>
      </w:r>
      <w:r w:rsidR="005B0E0C">
        <w:rPr>
          <w:rFonts w:ascii="Arial" w:hAnsi="Arial" w:cs="Arial"/>
          <w:sz w:val="18"/>
          <w:szCs w:val="18"/>
        </w:rPr>
        <w:t xml:space="preserve"> sí mismo</w:t>
      </w:r>
      <w:r w:rsidR="000426AE">
        <w:rPr>
          <w:rFonts w:ascii="Arial" w:hAnsi="Arial" w:cs="Arial"/>
          <w:sz w:val="18"/>
          <w:szCs w:val="18"/>
        </w:rPr>
        <w:t xml:space="preserve">, </w:t>
      </w:r>
      <w:r w:rsidR="000426AE" w:rsidRPr="00C80CDA">
        <w:rPr>
          <w:rFonts w:ascii="Arial" w:hAnsi="Arial" w:cs="Arial"/>
          <w:sz w:val="18"/>
          <w:szCs w:val="18"/>
          <w:u w:val="single"/>
        </w:rPr>
        <w:t>dicho estudio</w:t>
      </w:r>
      <w:r w:rsidR="005B0E0C" w:rsidRPr="00C80CDA">
        <w:rPr>
          <w:rFonts w:ascii="Arial" w:hAnsi="Arial" w:cs="Arial"/>
          <w:sz w:val="18"/>
          <w:szCs w:val="18"/>
          <w:u w:val="single"/>
        </w:rPr>
        <w:t xml:space="preserve"> no se encuentra a consulta pública</w:t>
      </w:r>
      <w:r w:rsidR="005B0E0C" w:rsidRPr="00C80CDA">
        <w:rPr>
          <w:rFonts w:ascii="Arial" w:hAnsi="Arial" w:cs="Arial"/>
          <w:sz w:val="18"/>
          <w:szCs w:val="18"/>
        </w:rPr>
        <w:t>.</w:t>
      </w:r>
    </w:p>
    <w:p w14:paraId="7F0A352B" w14:textId="77777777" w:rsidR="003129AE" w:rsidRPr="00AA27D8" w:rsidRDefault="003129AE" w:rsidP="007F7EB6">
      <w:pPr>
        <w:jc w:val="both"/>
        <w:rPr>
          <w:rFonts w:ascii="Arial" w:hAnsi="Arial" w:cs="Arial"/>
          <w:b/>
          <w:sz w:val="18"/>
          <w:szCs w:val="18"/>
          <w:u w:val="single"/>
        </w:rPr>
      </w:pPr>
      <w:r w:rsidRPr="00AA27D8">
        <w:rPr>
          <w:rFonts w:ascii="Arial" w:hAnsi="Arial" w:cs="Arial"/>
          <w:b/>
          <w:sz w:val="18"/>
          <w:szCs w:val="18"/>
        </w:rPr>
        <w:t>Nota 2:</w:t>
      </w:r>
      <w:r w:rsidRPr="00AA27D8">
        <w:rPr>
          <w:rFonts w:ascii="Arial" w:hAnsi="Arial" w:cs="Arial"/>
          <w:sz w:val="18"/>
          <w:szCs w:val="18"/>
        </w:rPr>
        <w:t xml:space="preserve"> </w:t>
      </w:r>
      <w:r w:rsidR="00506928">
        <w:rPr>
          <w:rFonts w:ascii="Arial" w:hAnsi="Arial" w:cs="Arial"/>
          <w:sz w:val="18"/>
          <w:szCs w:val="18"/>
        </w:rPr>
        <w:t>Se recomienda</w:t>
      </w:r>
      <w:r w:rsidRPr="004003F2">
        <w:rPr>
          <w:rFonts w:ascii="Arial" w:hAnsi="Arial" w:cs="Arial"/>
          <w:sz w:val="18"/>
          <w:szCs w:val="18"/>
        </w:rPr>
        <w:t xml:space="preserve"> </w:t>
      </w:r>
      <w:r w:rsidRPr="004003F2">
        <w:rPr>
          <w:rFonts w:ascii="Arial" w:hAnsi="Arial" w:cs="Arial"/>
          <w:sz w:val="18"/>
          <w:szCs w:val="18"/>
          <w:u w:val="single"/>
        </w:rPr>
        <w:t>responder a todas las preguntas</w:t>
      </w:r>
      <w:r w:rsidR="008E23C9">
        <w:rPr>
          <w:rFonts w:ascii="Arial" w:hAnsi="Arial" w:cs="Arial"/>
          <w:sz w:val="18"/>
          <w:szCs w:val="18"/>
        </w:rPr>
        <w:t xml:space="preserve"> contenidas en la</w:t>
      </w:r>
      <w:r w:rsidR="00AE23E2">
        <w:rPr>
          <w:rFonts w:ascii="Arial" w:hAnsi="Arial" w:cs="Arial"/>
          <w:sz w:val="18"/>
          <w:szCs w:val="18"/>
        </w:rPr>
        <w:t xml:space="preserve"> siguiente</w:t>
      </w:r>
      <w:r w:rsidR="008E23C9">
        <w:rPr>
          <w:rFonts w:ascii="Arial" w:hAnsi="Arial" w:cs="Arial"/>
          <w:sz w:val="18"/>
          <w:szCs w:val="18"/>
        </w:rPr>
        <w:t xml:space="preserve"> tabla, acompañado de los argumentos</w:t>
      </w:r>
      <w:r w:rsidR="003F182E">
        <w:rPr>
          <w:rFonts w:ascii="Arial" w:hAnsi="Arial" w:cs="Arial"/>
          <w:sz w:val="18"/>
          <w:szCs w:val="18"/>
        </w:rPr>
        <w:t xml:space="preserve">, planteamientos, justificaciones </w:t>
      </w:r>
      <w:r w:rsidR="008E23C9">
        <w:rPr>
          <w:rFonts w:ascii="Arial" w:hAnsi="Arial" w:cs="Arial"/>
          <w:sz w:val="18"/>
          <w:szCs w:val="18"/>
        </w:rPr>
        <w:t xml:space="preserve">y elementos </w:t>
      </w:r>
      <w:r w:rsidR="003F182E">
        <w:rPr>
          <w:rFonts w:ascii="Arial" w:hAnsi="Arial" w:cs="Arial"/>
          <w:sz w:val="18"/>
          <w:szCs w:val="18"/>
        </w:rPr>
        <w:t xml:space="preserve">de análisis </w:t>
      </w:r>
      <w:r w:rsidR="008E23C9">
        <w:rPr>
          <w:rFonts w:ascii="Arial" w:hAnsi="Arial" w:cs="Arial"/>
          <w:sz w:val="18"/>
          <w:szCs w:val="18"/>
        </w:rPr>
        <w:t>que se c</w:t>
      </w:r>
      <w:r w:rsidR="00AE23E2">
        <w:rPr>
          <w:rFonts w:ascii="Arial" w:hAnsi="Arial" w:cs="Arial"/>
          <w:sz w:val="18"/>
          <w:szCs w:val="18"/>
        </w:rPr>
        <w:t>onsidere necesario para sustentar</w:t>
      </w:r>
      <w:r w:rsidR="008E23C9">
        <w:rPr>
          <w:rFonts w:ascii="Arial" w:hAnsi="Arial" w:cs="Arial"/>
          <w:sz w:val="18"/>
          <w:szCs w:val="18"/>
        </w:rPr>
        <w:t xml:space="preserve"> la opinión</w:t>
      </w:r>
      <w:r w:rsidR="00A50E39">
        <w:rPr>
          <w:rFonts w:ascii="Arial" w:hAnsi="Arial" w:cs="Arial"/>
          <w:sz w:val="18"/>
          <w:szCs w:val="18"/>
        </w:rPr>
        <w:t xml:space="preserve">, incluyendo documentos </w:t>
      </w:r>
      <w:r w:rsidR="00AE23E2">
        <w:rPr>
          <w:rFonts w:ascii="Arial" w:hAnsi="Arial" w:cs="Arial"/>
          <w:sz w:val="18"/>
          <w:szCs w:val="18"/>
        </w:rPr>
        <w:t>de soporte que se deseen adjuntar</w:t>
      </w:r>
      <w:r w:rsidR="008E23C9">
        <w:rPr>
          <w:rFonts w:ascii="Arial" w:hAnsi="Arial" w:cs="Arial"/>
          <w:sz w:val="18"/>
          <w:szCs w:val="18"/>
        </w:rPr>
        <w:t>.</w:t>
      </w:r>
    </w:p>
    <w:tbl>
      <w:tblPr>
        <w:tblStyle w:val="Tablaconcuadrcula"/>
        <w:tblW w:w="0" w:type="auto"/>
        <w:tblLook w:val="04A0" w:firstRow="1" w:lastRow="0" w:firstColumn="1" w:lastColumn="0" w:noHBand="0" w:noVBand="1"/>
      </w:tblPr>
      <w:tblGrid>
        <w:gridCol w:w="987"/>
        <w:gridCol w:w="1276"/>
        <w:gridCol w:w="3544"/>
        <w:gridCol w:w="7189"/>
      </w:tblGrid>
      <w:tr w:rsidR="00560103" w:rsidRPr="00560103" w14:paraId="7F0A3530" w14:textId="77777777" w:rsidTr="00E774A6">
        <w:trPr>
          <w:tblHeader/>
        </w:trPr>
        <w:tc>
          <w:tcPr>
            <w:tcW w:w="987" w:type="dxa"/>
            <w:shd w:val="clear" w:color="auto" w:fill="00A6A2"/>
            <w:vAlign w:val="center"/>
          </w:tcPr>
          <w:p w14:paraId="7F0A352C" w14:textId="77777777" w:rsidR="00637B76" w:rsidRPr="00560103" w:rsidRDefault="00403483" w:rsidP="00E774A6">
            <w:pPr>
              <w:jc w:val="center"/>
              <w:rPr>
                <w:rFonts w:ascii="Arial" w:hAnsi="Arial" w:cs="Arial"/>
                <w:b/>
                <w:sz w:val="18"/>
                <w:szCs w:val="18"/>
              </w:rPr>
            </w:pPr>
            <w:r w:rsidRPr="00560103">
              <w:rPr>
                <w:rFonts w:ascii="Arial" w:hAnsi="Arial" w:cs="Arial"/>
                <w:b/>
                <w:sz w:val="18"/>
                <w:szCs w:val="18"/>
              </w:rPr>
              <w:t>No. de pregunta</w:t>
            </w:r>
          </w:p>
        </w:tc>
        <w:tc>
          <w:tcPr>
            <w:tcW w:w="1276" w:type="dxa"/>
            <w:shd w:val="clear" w:color="auto" w:fill="00A6A2"/>
            <w:vAlign w:val="center"/>
          </w:tcPr>
          <w:p w14:paraId="7F0A352D" w14:textId="77777777" w:rsidR="00637B76" w:rsidRPr="00560103" w:rsidRDefault="00403483" w:rsidP="00E774A6">
            <w:pPr>
              <w:jc w:val="center"/>
              <w:rPr>
                <w:rFonts w:ascii="Arial" w:hAnsi="Arial" w:cs="Arial"/>
                <w:b/>
                <w:sz w:val="18"/>
                <w:szCs w:val="18"/>
              </w:rPr>
            </w:pPr>
            <w:r w:rsidRPr="00560103">
              <w:rPr>
                <w:rFonts w:ascii="Arial" w:hAnsi="Arial" w:cs="Arial"/>
                <w:b/>
                <w:sz w:val="18"/>
                <w:szCs w:val="18"/>
              </w:rPr>
              <w:t>No. de sección en el Estudio</w:t>
            </w:r>
          </w:p>
        </w:tc>
        <w:tc>
          <w:tcPr>
            <w:tcW w:w="3544" w:type="dxa"/>
            <w:shd w:val="clear" w:color="auto" w:fill="00A6A2"/>
            <w:vAlign w:val="center"/>
          </w:tcPr>
          <w:p w14:paraId="7F0A352E" w14:textId="77777777" w:rsidR="00637B76" w:rsidRPr="00560103" w:rsidRDefault="00403483" w:rsidP="001A5438">
            <w:pPr>
              <w:jc w:val="center"/>
              <w:rPr>
                <w:rFonts w:ascii="Arial" w:hAnsi="Arial" w:cs="Arial"/>
                <w:b/>
                <w:sz w:val="18"/>
                <w:szCs w:val="18"/>
              </w:rPr>
            </w:pPr>
            <w:r w:rsidRPr="00560103">
              <w:rPr>
                <w:rFonts w:ascii="Arial" w:hAnsi="Arial" w:cs="Arial"/>
                <w:b/>
                <w:sz w:val="18"/>
                <w:szCs w:val="18"/>
              </w:rPr>
              <w:t>Pregunta</w:t>
            </w:r>
          </w:p>
        </w:tc>
        <w:tc>
          <w:tcPr>
            <w:tcW w:w="7189" w:type="dxa"/>
            <w:shd w:val="clear" w:color="auto" w:fill="00A6A2"/>
            <w:vAlign w:val="center"/>
          </w:tcPr>
          <w:p w14:paraId="7F0A352F" w14:textId="77777777" w:rsidR="00637B76" w:rsidRPr="00560103" w:rsidRDefault="00403483" w:rsidP="001A5438">
            <w:pPr>
              <w:jc w:val="center"/>
              <w:rPr>
                <w:rFonts w:ascii="Arial" w:hAnsi="Arial" w:cs="Arial"/>
                <w:b/>
                <w:sz w:val="18"/>
                <w:szCs w:val="18"/>
              </w:rPr>
            </w:pPr>
            <w:r w:rsidRPr="00560103">
              <w:rPr>
                <w:rFonts w:ascii="Arial" w:hAnsi="Arial" w:cs="Arial"/>
                <w:b/>
                <w:sz w:val="18"/>
                <w:szCs w:val="18"/>
              </w:rPr>
              <w:t>Comentario, opiniones o aportaciones</w:t>
            </w:r>
          </w:p>
        </w:tc>
      </w:tr>
      <w:tr w:rsidR="00D114B9" w:rsidRPr="00560103" w14:paraId="7F0A3535" w14:textId="77777777" w:rsidTr="00E774A6">
        <w:tc>
          <w:tcPr>
            <w:tcW w:w="987" w:type="dxa"/>
            <w:vAlign w:val="center"/>
          </w:tcPr>
          <w:p w14:paraId="7F0A3531"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1</w:t>
            </w:r>
          </w:p>
        </w:tc>
        <w:tc>
          <w:tcPr>
            <w:tcW w:w="1276" w:type="dxa"/>
            <w:vAlign w:val="center"/>
          </w:tcPr>
          <w:p w14:paraId="7F0A3532" w14:textId="77777777" w:rsidR="00B010DC" w:rsidRPr="00656CCD" w:rsidRDefault="00B010DC" w:rsidP="00E774A6">
            <w:pPr>
              <w:jc w:val="center"/>
              <w:rPr>
                <w:rFonts w:ascii="Arial" w:hAnsi="Arial" w:cs="Arial"/>
                <w:sz w:val="16"/>
                <w:szCs w:val="16"/>
              </w:rPr>
            </w:pPr>
            <w:r w:rsidRPr="00656CCD">
              <w:rPr>
                <w:rFonts w:ascii="Arial" w:hAnsi="Arial" w:cs="Arial"/>
                <w:sz w:val="16"/>
                <w:szCs w:val="16"/>
              </w:rPr>
              <w:t>5</w:t>
            </w:r>
          </w:p>
        </w:tc>
        <w:tc>
          <w:tcPr>
            <w:tcW w:w="3544" w:type="dxa"/>
            <w:vAlign w:val="center"/>
          </w:tcPr>
          <w:p w14:paraId="7F0A3533" w14:textId="77777777" w:rsidR="00B010DC" w:rsidRPr="00656CCD" w:rsidRDefault="00B010DC" w:rsidP="00F24D12">
            <w:pPr>
              <w:jc w:val="both"/>
              <w:rPr>
                <w:rFonts w:ascii="Arial" w:hAnsi="Arial" w:cs="Arial"/>
                <w:sz w:val="16"/>
                <w:szCs w:val="16"/>
              </w:rPr>
            </w:pPr>
            <w:r w:rsidRPr="00656CCD">
              <w:rPr>
                <w:rFonts w:ascii="Arial" w:hAnsi="Arial" w:cs="Arial"/>
                <w:sz w:val="16"/>
                <w:szCs w:val="16"/>
              </w:rPr>
              <w:t>¿Cómo medir la eficiencia espectral?</w:t>
            </w:r>
          </w:p>
        </w:tc>
        <w:tc>
          <w:tcPr>
            <w:tcW w:w="7189" w:type="dxa"/>
          </w:tcPr>
          <w:p w14:paraId="7F0A3534" w14:textId="77777777" w:rsidR="00B010DC" w:rsidRPr="00656CCD" w:rsidRDefault="00B010DC" w:rsidP="00B010DC">
            <w:pPr>
              <w:rPr>
                <w:rFonts w:ascii="Arial" w:hAnsi="Arial" w:cs="Arial"/>
                <w:sz w:val="16"/>
                <w:szCs w:val="16"/>
              </w:rPr>
            </w:pPr>
          </w:p>
        </w:tc>
      </w:tr>
      <w:tr w:rsidR="00D114B9" w:rsidRPr="00560103" w14:paraId="7F0A353A" w14:textId="77777777" w:rsidTr="00E774A6">
        <w:tc>
          <w:tcPr>
            <w:tcW w:w="987" w:type="dxa"/>
            <w:vAlign w:val="center"/>
          </w:tcPr>
          <w:p w14:paraId="7F0A3536"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2</w:t>
            </w:r>
          </w:p>
        </w:tc>
        <w:tc>
          <w:tcPr>
            <w:tcW w:w="1276" w:type="dxa"/>
            <w:vAlign w:val="center"/>
          </w:tcPr>
          <w:p w14:paraId="7F0A3537" w14:textId="77777777" w:rsidR="00B010DC" w:rsidRPr="00656CCD" w:rsidRDefault="00B010DC" w:rsidP="00E774A6">
            <w:pPr>
              <w:jc w:val="center"/>
              <w:rPr>
                <w:rFonts w:ascii="Arial" w:hAnsi="Arial" w:cs="Arial"/>
                <w:sz w:val="16"/>
                <w:szCs w:val="16"/>
              </w:rPr>
            </w:pPr>
            <w:r w:rsidRPr="00656CCD">
              <w:rPr>
                <w:rFonts w:ascii="Arial" w:hAnsi="Arial" w:cs="Arial"/>
                <w:sz w:val="16"/>
                <w:szCs w:val="16"/>
              </w:rPr>
              <w:t>5</w:t>
            </w:r>
          </w:p>
        </w:tc>
        <w:tc>
          <w:tcPr>
            <w:tcW w:w="3544" w:type="dxa"/>
            <w:vAlign w:val="center"/>
          </w:tcPr>
          <w:p w14:paraId="7F0A3538" w14:textId="77777777" w:rsidR="00B010DC" w:rsidRPr="00656CCD" w:rsidRDefault="00B010DC" w:rsidP="00F24D12">
            <w:pPr>
              <w:jc w:val="both"/>
              <w:rPr>
                <w:rFonts w:ascii="Arial" w:hAnsi="Arial" w:cs="Arial"/>
                <w:sz w:val="16"/>
                <w:szCs w:val="16"/>
              </w:rPr>
            </w:pPr>
            <w:r w:rsidRPr="00656CCD">
              <w:rPr>
                <w:rFonts w:ascii="Arial" w:hAnsi="Arial" w:cs="Arial"/>
                <w:sz w:val="16"/>
                <w:szCs w:val="16"/>
              </w:rPr>
              <w:t>¿Qué parámetros deben contemplar las métricas?</w:t>
            </w:r>
          </w:p>
        </w:tc>
        <w:tc>
          <w:tcPr>
            <w:tcW w:w="7189" w:type="dxa"/>
          </w:tcPr>
          <w:p w14:paraId="7F0A3539" w14:textId="77777777" w:rsidR="00B010DC" w:rsidRPr="00656CCD" w:rsidRDefault="00B010DC" w:rsidP="00B010DC">
            <w:pPr>
              <w:rPr>
                <w:rFonts w:ascii="Arial" w:hAnsi="Arial" w:cs="Arial"/>
                <w:sz w:val="16"/>
                <w:szCs w:val="16"/>
              </w:rPr>
            </w:pPr>
          </w:p>
        </w:tc>
      </w:tr>
      <w:tr w:rsidR="00D114B9" w:rsidRPr="00560103" w14:paraId="7F0A353F" w14:textId="77777777" w:rsidTr="00E774A6">
        <w:tc>
          <w:tcPr>
            <w:tcW w:w="987" w:type="dxa"/>
            <w:vAlign w:val="center"/>
          </w:tcPr>
          <w:p w14:paraId="7F0A353B"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3</w:t>
            </w:r>
          </w:p>
        </w:tc>
        <w:tc>
          <w:tcPr>
            <w:tcW w:w="1276" w:type="dxa"/>
            <w:vAlign w:val="center"/>
          </w:tcPr>
          <w:p w14:paraId="7F0A353C" w14:textId="77777777" w:rsidR="00B010DC" w:rsidRPr="00656CCD" w:rsidRDefault="00B010DC" w:rsidP="00E774A6">
            <w:pPr>
              <w:jc w:val="center"/>
              <w:rPr>
                <w:rFonts w:ascii="Arial" w:hAnsi="Arial" w:cs="Arial"/>
                <w:sz w:val="16"/>
                <w:szCs w:val="16"/>
              </w:rPr>
            </w:pPr>
            <w:r w:rsidRPr="00656CCD">
              <w:rPr>
                <w:rFonts w:ascii="Arial" w:hAnsi="Arial" w:cs="Arial"/>
                <w:sz w:val="16"/>
                <w:szCs w:val="16"/>
              </w:rPr>
              <w:t>5</w:t>
            </w:r>
          </w:p>
        </w:tc>
        <w:tc>
          <w:tcPr>
            <w:tcW w:w="3544" w:type="dxa"/>
            <w:vAlign w:val="center"/>
          </w:tcPr>
          <w:p w14:paraId="7F0A353D" w14:textId="77777777" w:rsidR="00B010DC" w:rsidRPr="00656CCD" w:rsidRDefault="00B010DC" w:rsidP="00F24D12">
            <w:pPr>
              <w:jc w:val="both"/>
              <w:rPr>
                <w:rFonts w:ascii="Arial" w:hAnsi="Arial" w:cs="Arial"/>
                <w:sz w:val="16"/>
                <w:szCs w:val="16"/>
              </w:rPr>
            </w:pPr>
            <w:r w:rsidRPr="00656CCD">
              <w:rPr>
                <w:rFonts w:ascii="Arial" w:hAnsi="Arial" w:cs="Arial"/>
                <w:sz w:val="16"/>
                <w:szCs w:val="16"/>
              </w:rPr>
              <w:t>¿Cómo se debería parametrizar el resultado de las métricas?</w:t>
            </w:r>
          </w:p>
        </w:tc>
        <w:tc>
          <w:tcPr>
            <w:tcW w:w="7189" w:type="dxa"/>
          </w:tcPr>
          <w:p w14:paraId="7F0A353E" w14:textId="77777777" w:rsidR="00B010DC" w:rsidRPr="00656CCD" w:rsidRDefault="00B010DC" w:rsidP="00B010DC">
            <w:pPr>
              <w:rPr>
                <w:rFonts w:ascii="Arial" w:hAnsi="Arial" w:cs="Arial"/>
                <w:sz w:val="16"/>
                <w:szCs w:val="16"/>
              </w:rPr>
            </w:pPr>
          </w:p>
        </w:tc>
      </w:tr>
      <w:tr w:rsidR="00D114B9" w:rsidRPr="00560103" w14:paraId="7F0A3544" w14:textId="77777777" w:rsidTr="00E774A6">
        <w:tc>
          <w:tcPr>
            <w:tcW w:w="987" w:type="dxa"/>
            <w:vAlign w:val="center"/>
          </w:tcPr>
          <w:p w14:paraId="7F0A3540"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4</w:t>
            </w:r>
          </w:p>
        </w:tc>
        <w:tc>
          <w:tcPr>
            <w:tcW w:w="1276" w:type="dxa"/>
            <w:vAlign w:val="center"/>
          </w:tcPr>
          <w:p w14:paraId="7F0A3541" w14:textId="77777777" w:rsidR="00B010DC" w:rsidRPr="00656CCD" w:rsidRDefault="00584800" w:rsidP="00E774A6">
            <w:pPr>
              <w:jc w:val="center"/>
              <w:rPr>
                <w:rFonts w:ascii="Arial" w:hAnsi="Arial" w:cs="Arial"/>
                <w:sz w:val="16"/>
                <w:szCs w:val="16"/>
              </w:rPr>
            </w:pPr>
            <w:r>
              <w:rPr>
                <w:rFonts w:ascii="Arial" w:hAnsi="Arial" w:cs="Arial"/>
                <w:sz w:val="16"/>
                <w:szCs w:val="16"/>
              </w:rPr>
              <w:t>83</w:t>
            </w:r>
          </w:p>
        </w:tc>
        <w:tc>
          <w:tcPr>
            <w:tcW w:w="3544" w:type="dxa"/>
            <w:vAlign w:val="center"/>
          </w:tcPr>
          <w:p w14:paraId="7F0A3542" w14:textId="77777777" w:rsidR="00B010DC" w:rsidRPr="00656CCD" w:rsidRDefault="00B010DC" w:rsidP="00F24D12">
            <w:pPr>
              <w:jc w:val="both"/>
              <w:rPr>
                <w:rFonts w:ascii="Arial" w:hAnsi="Arial" w:cs="Arial"/>
                <w:sz w:val="16"/>
                <w:szCs w:val="16"/>
              </w:rPr>
            </w:pPr>
            <w:r w:rsidRPr="00656CCD">
              <w:rPr>
                <w:rFonts w:ascii="Arial" w:hAnsi="Arial" w:cs="Arial"/>
                <w:sz w:val="16"/>
                <w:szCs w:val="16"/>
              </w:rPr>
              <w:t>¿Cómo el Instituto debería tratar a los concesionarios de provisión de capacidad para cumplir con la MI</w:t>
            </w:r>
            <w:r w:rsidR="00D24A03">
              <w:rPr>
                <w:rFonts w:ascii="Arial" w:hAnsi="Arial" w:cs="Arial"/>
                <w:sz w:val="16"/>
                <w:szCs w:val="16"/>
              </w:rPr>
              <w:t>D</w:t>
            </w:r>
            <w:r w:rsidRPr="00656CCD">
              <w:rPr>
                <w:rFonts w:ascii="Arial" w:hAnsi="Arial" w:cs="Arial"/>
                <w:sz w:val="16"/>
                <w:szCs w:val="16"/>
              </w:rPr>
              <w:t>EE?</w:t>
            </w:r>
          </w:p>
        </w:tc>
        <w:tc>
          <w:tcPr>
            <w:tcW w:w="7189" w:type="dxa"/>
          </w:tcPr>
          <w:p w14:paraId="7F0A3543" w14:textId="77777777" w:rsidR="00B010DC" w:rsidRPr="00656CCD" w:rsidRDefault="00B010DC" w:rsidP="00B010DC">
            <w:pPr>
              <w:rPr>
                <w:rFonts w:ascii="Arial" w:hAnsi="Arial" w:cs="Arial"/>
                <w:sz w:val="16"/>
                <w:szCs w:val="16"/>
              </w:rPr>
            </w:pPr>
          </w:p>
        </w:tc>
      </w:tr>
      <w:tr w:rsidR="00560103" w:rsidRPr="00560103" w14:paraId="7F0A3549" w14:textId="77777777" w:rsidTr="00E774A6">
        <w:tc>
          <w:tcPr>
            <w:tcW w:w="987" w:type="dxa"/>
            <w:vAlign w:val="center"/>
          </w:tcPr>
          <w:p w14:paraId="7F0A3545"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5</w:t>
            </w:r>
          </w:p>
        </w:tc>
        <w:tc>
          <w:tcPr>
            <w:tcW w:w="1276" w:type="dxa"/>
            <w:vAlign w:val="center"/>
          </w:tcPr>
          <w:p w14:paraId="7F0A3546" w14:textId="77777777" w:rsidR="00B010DC" w:rsidRPr="00656CCD" w:rsidRDefault="00584800" w:rsidP="00E774A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85</w:t>
            </w:r>
          </w:p>
        </w:tc>
        <w:tc>
          <w:tcPr>
            <w:tcW w:w="3544" w:type="dxa"/>
            <w:vAlign w:val="center"/>
          </w:tcPr>
          <w:p w14:paraId="7F0A3547" w14:textId="77777777" w:rsidR="00B010DC" w:rsidRPr="00656CCD" w:rsidRDefault="00B010DC" w:rsidP="00F24D12">
            <w:pPr>
              <w:jc w:val="both"/>
              <w:rPr>
                <w:rFonts w:ascii="Arial" w:eastAsia="Times New Roman" w:hAnsi="Arial" w:cs="Arial"/>
                <w:color w:val="000000"/>
                <w:sz w:val="16"/>
                <w:szCs w:val="16"/>
                <w:lang w:eastAsia="es-MX"/>
              </w:rPr>
            </w:pPr>
            <w:r w:rsidRPr="00656CCD">
              <w:rPr>
                <w:rFonts w:ascii="Arial" w:eastAsia="Times New Roman" w:hAnsi="Arial" w:cs="Arial"/>
                <w:color w:val="000000"/>
                <w:sz w:val="16"/>
                <w:szCs w:val="16"/>
                <w:lang w:eastAsia="es-MX"/>
              </w:rPr>
              <w:t>¿Qué ocurre cuando se tienen diferentes tecnologías con eficiencias espectrales diferentes, no sólo por banda de frecuencias sino también por concesionario?</w:t>
            </w:r>
          </w:p>
        </w:tc>
        <w:tc>
          <w:tcPr>
            <w:tcW w:w="7189" w:type="dxa"/>
          </w:tcPr>
          <w:p w14:paraId="7F0A3548" w14:textId="77777777" w:rsidR="00B010DC" w:rsidRPr="00656CCD" w:rsidRDefault="00B010DC" w:rsidP="00B010DC">
            <w:pPr>
              <w:rPr>
                <w:rFonts w:ascii="Arial" w:hAnsi="Arial" w:cs="Arial"/>
                <w:sz w:val="16"/>
                <w:szCs w:val="16"/>
              </w:rPr>
            </w:pPr>
          </w:p>
        </w:tc>
      </w:tr>
      <w:tr w:rsidR="00D114B9" w:rsidRPr="00560103" w14:paraId="7F0A354E" w14:textId="77777777" w:rsidTr="00E774A6">
        <w:tc>
          <w:tcPr>
            <w:tcW w:w="987" w:type="dxa"/>
            <w:vAlign w:val="center"/>
          </w:tcPr>
          <w:p w14:paraId="7F0A354A"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6</w:t>
            </w:r>
          </w:p>
        </w:tc>
        <w:tc>
          <w:tcPr>
            <w:tcW w:w="1276" w:type="dxa"/>
            <w:vAlign w:val="center"/>
          </w:tcPr>
          <w:p w14:paraId="7F0A354B" w14:textId="77777777" w:rsidR="00B010DC" w:rsidRPr="00656CCD" w:rsidRDefault="00584800" w:rsidP="00E774A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85</w:t>
            </w:r>
          </w:p>
        </w:tc>
        <w:tc>
          <w:tcPr>
            <w:tcW w:w="3544" w:type="dxa"/>
            <w:vAlign w:val="center"/>
          </w:tcPr>
          <w:p w14:paraId="7F0A354C" w14:textId="77777777" w:rsidR="00B010DC" w:rsidRPr="00656CCD" w:rsidRDefault="00B010DC" w:rsidP="00F24D12">
            <w:pPr>
              <w:jc w:val="both"/>
              <w:rPr>
                <w:rFonts w:ascii="Arial" w:eastAsia="Times New Roman" w:hAnsi="Arial" w:cs="Arial"/>
                <w:color w:val="000000"/>
                <w:sz w:val="16"/>
                <w:szCs w:val="16"/>
                <w:lang w:eastAsia="es-MX"/>
              </w:rPr>
            </w:pPr>
            <w:r w:rsidRPr="00656CCD">
              <w:rPr>
                <w:rFonts w:ascii="Arial" w:eastAsia="Times New Roman" w:hAnsi="Arial" w:cs="Arial"/>
                <w:color w:val="000000"/>
                <w:sz w:val="16"/>
                <w:szCs w:val="16"/>
                <w:lang w:eastAsia="es-MX"/>
              </w:rPr>
              <w:t xml:space="preserve">Un concesionario que utiliza, por ejemplo, dos tecnologías para prestar su servicio, ¿debería tener dos métricas diferentes?  </w:t>
            </w:r>
          </w:p>
        </w:tc>
        <w:tc>
          <w:tcPr>
            <w:tcW w:w="7189" w:type="dxa"/>
          </w:tcPr>
          <w:p w14:paraId="7F0A354D" w14:textId="77777777" w:rsidR="00B010DC" w:rsidRPr="00656CCD" w:rsidRDefault="00B010DC" w:rsidP="00B010DC">
            <w:pPr>
              <w:rPr>
                <w:rFonts w:ascii="Arial" w:hAnsi="Arial" w:cs="Arial"/>
                <w:sz w:val="16"/>
                <w:szCs w:val="16"/>
              </w:rPr>
            </w:pPr>
          </w:p>
        </w:tc>
      </w:tr>
      <w:tr w:rsidR="00D114B9" w:rsidRPr="00560103" w14:paraId="7F0A3553" w14:textId="77777777" w:rsidTr="00E774A6">
        <w:tc>
          <w:tcPr>
            <w:tcW w:w="987" w:type="dxa"/>
            <w:vAlign w:val="center"/>
          </w:tcPr>
          <w:p w14:paraId="7F0A354F"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7</w:t>
            </w:r>
          </w:p>
        </w:tc>
        <w:tc>
          <w:tcPr>
            <w:tcW w:w="1276" w:type="dxa"/>
            <w:vAlign w:val="center"/>
          </w:tcPr>
          <w:p w14:paraId="7F0A3550" w14:textId="77777777" w:rsidR="00B010DC" w:rsidRPr="00656CCD" w:rsidRDefault="00584800" w:rsidP="00E774A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87</w:t>
            </w:r>
          </w:p>
        </w:tc>
        <w:tc>
          <w:tcPr>
            <w:tcW w:w="3544" w:type="dxa"/>
            <w:vAlign w:val="center"/>
          </w:tcPr>
          <w:p w14:paraId="7F0A3551" w14:textId="77777777" w:rsidR="00B010DC" w:rsidRPr="00656CCD" w:rsidRDefault="00A214BE" w:rsidP="00F24D12">
            <w:pPr>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w:t>
            </w:r>
            <w:r w:rsidR="00B010DC" w:rsidRPr="00656CCD">
              <w:rPr>
                <w:rFonts w:ascii="Arial" w:eastAsia="Times New Roman" w:hAnsi="Arial" w:cs="Arial"/>
                <w:color w:val="000000"/>
                <w:sz w:val="16"/>
                <w:szCs w:val="16"/>
                <w:lang w:eastAsia="es-MX"/>
              </w:rPr>
              <w:t>a MIDEE debería o no observar la subutilización del espectro para este tipo de servicios?</w:t>
            </w:r>
          </w:p>
        </w:tc>
        <w:tc>
          <w:tcPr>
            <w:tcW w:w="7189" w:type="dxa"/>
          </w:tcPr>
          <w:p w14:paraId="7F0A3552" w14:textId="77777777" w:rsidR="00B010DC" w:rsidRPr="00656CCD" w:rsidRDefault="00B010DC" w:rsidP="00B010DC">
            <w:pPr>
              <w:rPr>
                <w:rFonts w:ascii="Arial" w:hAnsi="Arial" w:cs="Arial"/>
                <w:sz w:val="16"/>
                <w:szCs w:val="16"/>
              </w:rPr>
            </w:pPr>
          </w:p>
        </w:tc>
      </w:tr>
      <w:tr w:rsidR="00D114B9" w:rsidRPr="00560103" w14:paraId="7F0A3558" w14:textId="77777777" w:rsidTr="00E774A6">
        <w:tc>
          <w:tcPr>
            <w:tcW w:w="987" w:type="dxa"/>
            <w:vAlign w:val="center"/>
          </w:tcPr>
          <w:p w14:paraId="7F0A3554"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8</w:t>
            </w:r>
          </w:p>
        </w:tc>
        <w:tc>
          <w:tcPr>
            <w:tcW w:w="1276" w:type="dxa"/>
            <w:vAlign w:val="center"/>
          </w:tcPr>
          <w:p w14:paraId="7F0A3555" w14:textId="77777777" w:rsidR="00B010DC" w:rsidRPr="00656CCD" w:rsidRDefault="00584800" w:rsidP="00E774A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87</w:t>
            </w:r>
          </w:p>
        </w:tc>
        <w:tc>
          <w:tcPr>
            <w:tcW w:w="3544" w:type="dxa"/>
            <w:vAlign w:val="center"/>
          </w:tcPr>
          <w:p w14:paraId="7F0A3556" w14:textId="77777777" w:rsidR="00B010DC" w:rsidRPr="00656CCD" w:rsidRDefault="00B010DC" w:rsidP="00F24D12">
            <w:pPr>
              <w:jc w:val="both"/>
              <w:rPr>
                <w:rFonts w:ascii="Arial" w:eastAsia="Times New Roman" w:hAnsi="Arial" w:cs="Arial"/>
                <w:color w:val="000000"/>
                <w:sz w:val="16"/>
                <w:szCs w:val="16"/>
                <w:lang w:eastAsia="es-MX"/>
              </w:rPr>
            </w:pPr>
            <w:r w:rsidRPr="00656CCD">
              <w:rPr>
                <w:rFonts w:ascii="Arial" w:eastAsia="Times New Roman" w:hAnsi="Arial" w:cs="Arial"/>
                <w:color w:val="000000"/>
                <w:sz w:val="16"/>
                <w:szCs w:val="16"/>
                <w:lang w:eastAsia="es-MX"/>
              </w:rPr>
              <w:t xml:space="preserve">¿Los concesionarios de seguridad pública y misión crítica deberían ser evaluados?  </w:t>
            </w:r>
          </w:p>
        </w:tc>
        <w:tc>
          <w:tcPr>
            <w:tcW w:w="7189" w:type="dxa"/>
          </w:tcPr>
          <w:p w14:paraId="7F0A3557" w14:textId="77777777" w:rsidR="00B010DC" w:rsidRPr="00656CCD" w:rsidRDefault="00B010DC" w:rsidP="00B010DC">
            <w:pPr>
              <w:rPr>
                <w:rFonts w:ascii="Arial" w:hAnsi="Arial" w:cs="Arial"/>
                <w:sz w:val="16"/>
                <w:szCs w:val="16"/>
              </w:rPr>
            </w:pPr>
          </w:p>
        </w:tc>
      </w:tr>
      <w:tr w:rsidR="00D114B9" w:rsidRPr="00560103" w14:paraId="7F0A355D" w14:textId="77777777" w:rsidTr="00E774A6">
        <w:tc>
          <w:tcPr>
            <w:tcW w:w="987" w:type="dxa"/>
            <w:vAlign w:val="center"/>
          </w:tcPr>
          <w:p w14:paraId="7F0A3559" w14:textId="77777777" w:rsidR="00B010DC" w:rsidRPr="00656CCD" w:rsidRDefault="001D7329" w:rsidP="00E774A6">
            <w:pPr>
              <w:jc w:val="center"/>
              <w:rPr>
                <w:rFonts w:ascii="Arial" w:hAnsi="Arial" w:cs="Arial"/>
                <w:sz w:val="16"/>
                <w:szCs w:val="16"/>
              </w:rPr>
            </w:pPr>
            <w:r w:rsidRPr="00656CCD">
              <w:rPr>
                <w:rFonts w:ascii="Arial" w:hAnsi="Arial" w:cs="Arial"/>
                <w:sz w:val="16"/>
                <w:szCs w:val="16"/>
              </w:rPr>
              <w:t>9</w:t>
            </w:r>
          </w:p>
        </w:tc>
        <w:tc>
          <w:tcPr>
            <w:tcW w:w="1276" w:type="dxa"/>
            <w:vAlign w:val="center"/>
          </w:tcPr>
          <w:p w14:paraId="7F0A355A" w14:textId="77777777" w:rsidR="00B010DC" w:rsidRPr="00656CCD" w:rsidRDefault="00584800" w:rsidP="00E774A6">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89</w:t>
            </w:r>
          </w:p>
        </w:tc>
        <w:tc>
          <w:tcPr>
            <w:tcW w:w="3544" w:type="dxa"/>
            <w:vAlign w:val="center"/>
          </w:tcPr>
          <w:p w14:paraId="7F0A355B" w14:textId="77777777" w:rsidR="00B010DC" w:rsidRPr="00656CCD" w:rsidRDefault="00A214BE" w:rsidP="00F24D12">
            <w:pPr>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w:t>
            </w:r>
            <w:r w:rsidR="00B010DC" w:rsidRPr="00656CCD">
              <w:rPr>
                <w:rFonts w:ascii="Arial" w:eastAsia="Times New Roman" w:hAnsi="Arial" w:cs="Arial"/>
                <w:color w:val="000000"/>
                <w:sz w:val="16"/>
                <w:szCs w:val="16"/>
                <w:lang w:eastAsia="es-MX"/>
              </w:rPr>
              <w:t>ería deseable que los títulos de concesión de espectro que se emitan en el futuro establezcan una obligación específica sobre el cumplimiento del umbral mínimo de referencia de la métrica de eficiencia espectral?</w:t>
            </w:r>
          </w:p>
        </w:tc>
        <w:tc>
          <w:tcPr>
            <w:tcW w:w="7189" w:type="dxa"/>
          </w:tcPr>
          <w:p w14:paraId="7F0A355C" w14:textId="77777777" w:rsidR="00B010DC" w:rsidRPr="00656CCD" w:rsidRDefault="00B010DC" w:rsidP="00B010DC">
            <w:pPr>
              <w:rPr>
                <w:rFonts w:ascii="Arial" w:hAnsi="Arial" w:cs="Arial"/>
                <w:sz w:val="16"/>
                <w:szCs w:val="16"/>
              </w:rPr>
            </w:pPr>
          </w:p>
        </w:tc>
      </w:tr>
      <w:tr w:rsidR="00D114B9" w:rsidRPr="00560103" w14:paraId="7F0A3562" w14:textId="77777777" w:rsidTr="00E774A6">
        <w:tc>
          <w:tcPr>
            <w:tcW w:w="987" w:type="dxa"/>
            <w:vAlign w:val="center"/>
          </w:tcPr>
          <w:p w14:paraId="7F0A355E" w14:textId="77777777" w:rsidR="00560103" w:rsidRPr="00656CCD" w:rsidRDefault="001D7329" w:rsidP="00E774A6">
            <w:pPr>
              <w:jc w:val="center"/>
              <w:rPr>
                <w:rFonts w:ascii="Arial" w:hAnsi="Arial" w:cs="Arial"/>
                <w:sz w:val="16"/>
                <w:szCs w:val="16"/>
              </w:rPr>
            </w:pPr>
            <w:r w:rsidRPr="00656CCD">
              <w:rPr>
                <w:rFonts w:ascii="Arial" w:hAnsi="Arial" w:cs="Arial"/>
                <w:sz w:val="16"/>
                <w:szCs w:val="16"/>
              </w:rPr>
              <w:t>10</w:t>
            </w:r>
          </w:p>
        </w:tc>
        <w:tc>
          <w:tcPr>
            <w:tcW w:w="1276" w:type="dxa"/>
            <w:vAlign w:val="center"/>
          </w:tcPr>
          <w:p w14:paraId="7F0A355F" w14:textId="77777777" w:rsidR="00560103" w:rsidRPr="00656CCD" w:rsidRDefault="00584800" w:rsidP="00E774A6">
            <w:pPr>
              <w:jc w:val="center"/>
              <w:rPr>
                <w:rFonts w:ascii="Arial" w:hAnsi="Arial" w:cs="Arial"/>
                <w:sz w:val="16"/>
                <w:szCs w:val="16"/>
              </w:rPr>
            </w:pPr>
            <w:r>
              <w:rPr>
                <w:rFonts w:ascii="Arial" w:hAnsi="Arial" w:cs="Arial"/>
                <w:sz w:val="16"/>
                <w:szCs w:val="16"/>
              </w:rPr>
              <w:t>90</w:t>
            </w:r>
          </w:p>
        </w:tc>
        <w:tc>
          <w:tcPr>
            <w:tcW w:w="3544" w:type="dxa"/>
          </w:tcPr>
          <w:p w14:paraId="7F0A3560" w14:textId="77777777" w:rsidR="00560103" w:rsidRPr="00656CCD" w:rsidRDefault="00A214BE" w:rsidP="00F24D12">
            <w:pPr>
              <w:jc w:val="both"/>
              <w:rPr>
                <w:rFonts w:ascii="Arial" w:hAnsi="Arial" w:cs="Arial"/>
                <w:sz w:val="16"/>
                <w:szCs w:val="16"/>
              </w:rPr>
            </w:pPr>
            <w:r>
              <w:rPr>
                <w:rFonts w:ascii="Arial" w:hAnsi="Arial" w:cs="Arial"/>
                <w:sz w:val="16"/>
                <w:szCs w:val="16"/>
              </w:rPr>
              <w:t>¿S</w:t>
            </w:r>
            <w:r w:rsidR="00560103" w:rsidRPr="00656CCD">
              <w:rPr>
                <w:rFonts w:ascii="Arial" w:hAnsi="Arial" w:cs="Arial"/>
                <w:sz w:val="16"/>
                <w:szCs w:val="16"/>
              </w:rPr>
              <w:t>ería conveniente implementar métricas para ciertos servicios cuyos factores estén basados en la cantidad de los servicios ofertados por el concesionario al usuario final?</w:t>
            </w:r>
          </w:p>
        </w:tc>
        <w:tc>
          <w:tcPr>
            <w:tcW w:w="7189" w:type="dxa"/>
          </w:tcPr>
          <w:p w14:paraId="7F0A3561" w14:textId="77777777" w:rsidR="00560103" w:rsidRPr="00656CCD" w:rsidRDefault="00560103" w:rsidP="00560103">
            <w:pPr>
              <w:rPr>
                <w:rFonts w:ascii="Arial" w:hAnsi="Arial" w:cs="Arial"/>
                <w:sz w:val="16"/>
                <w:szCs w:val="16"/>
              </w:rPr>
            </w:pPr>
          </w:p>
        </w:tc>
      </w:tr>
      <w:tr w:rsidR="00D114B9" w:rsidRPr="00560103" w14:paraId="7F0A3567" w14:textId="77777777" w:rsidTr="00E774A6">
        <w:tc>
          <w:tcPr>
            <w:tcW w:w="987" w:type="dxa"/>
            <w:vAlign w:val="center"/>
          </w:tcPr>
          <w:p w14:paraId="7F0A3563" w14:textId="77777777" w:rsidR="00560103" w:rsidRPr="00656CCD" w:rsidRDefault="001D7329" w:rsidP="00E774A6">
            <w:pPr>
              <w:jc w:val="center"/>
              <w:rPr>
                <w:rFonts w:ascii="Arial" w:hAnsi="Arial" w:cs="Arial"/>
                <w:sz w:val="16"/>
                <w:szCs w:val="16"/>
              </w:rPr>
            </w:pPr>
            <w:r w:rsidRPr="00656CCD">
              <w:rPr>
                <w:rFonts w:ascii="Arial" w:hAnsi="Arial" w:cs="Arial"/>
                <w:sz w:val="16"/>
                <w:szCs w:val="16"/>
              </w:rPr>
              <w:t>11</w:t>
            </w:r>
          </w:p>
        </w:tc>
        <w:tc>
          <w:tcPr>
            <w:tcW w:w="1276" w:type="dxa"/>
            <w:vAlign w:val="center"/>
          </w:tcPr>
          <w:p w14:paraId="7F0A3564" w14:textId="77777777" w:rsidR="00560103" w:rsidRPr="00656CCD" w:rsidRDefault="00584800" w:rsidP="00E774A6">
            <w:pPr>
              <w:jc w:val="center"/>
              <w:rPr>
                <w:rFonts w:ascii="Arial" w:hAnsi="Arial" w:cs="Arial"/>
                <w:sz w:val="16"/>
                <w:szCs w:val="16"/>
              </w:rPr>
            </w:pPr>
            <w:r>
              <w:rPr>
                <w:rFonts w:ascii="Arial" w:hAnsi="Arial" w:cs="Arial"/>
                <w:sz w:val="16"/>
                <w:szCs w:val="16"/>
              </w:rPr>
              <w:t>92</w:t>
            </w:r>
          </w:p>
        </w:tc>
        <w:tc>
          <w:tcPr>
            <w:tcW w:w="3544" w:type="dxa"/>
          </w:tcPr>
          <w:p w14:paraId="7F0A3565" w14:textId="77777777" w:rsidR="00560103" w:rsidRPr="00656CCD" w:rsidRDefault="00A214BE" w:rsidP="00F24D12">
            <w:pPr>
              <w:jc w:val="both"/>
              <w:rPr>
                <w:rFonts w:ascii="Arial" w:hAnsi="Arial" w:cs="Arial"/>
                <w:sz w:val="16"/>
                <w:szCs w:val="16"/>
              </w:rPr>
            </w:pPr>
            <w:r>
              <w:rPr>
                <w:rFonts w:ascii="Arial" w:hAnsi="Arial" w:cs="Arial"/>
                <w:sz w:val="16"/>
                <w:szCs w:val="16"/>
              </w:rPr>
              <w:t>¿C</w:t>
            </w:r>
            <w:r w:rsidR="00560103" w:rsidRPr="00656CCD">
              <w:rPr>
                <w:rFonts w:ascii="Arial" w:hAnsi="Arial" w:cs="Arial"/>
                <w:sz w:val="16"/>
                <w:szCs w:val="16"/>
              </w:rPr>
              <w:t>ómo se determinaría esa cantidad mínima de servicios?</w:t>
            </w:r>
          </w:p>
        </w:tc>
        <w:tc>
          <w:tcPr>
            <w:tcW w:w="7189" w:type="dxa"/>
          </w:tcPr>
          <w:p w14:paraId="7F0A3566" w14:textId="77777777" w:rsidR="00560103" w:rsidRPr="00656CCD" w:rsidRDefault="00560103" w:rsidP="00560103">
            <w:pPr>
              <w:rPr>
                <w:rFonts w:ascii="Arial" w:hAnsi="Arial" w:cs="Arial"/>
                <w:sz w:val="16"/>
                <w:szCs w:val="16"/>
              </w:rPr>
            </w:pPr>
          </w:p>
        </w:tc>
      </w:tr>
      <w:tr w:rsidR="00560103" w:rsidRPr="00560103" w14:paraId="7F0A356C" w14:textId="77777777" w:rsidTr="00E774A6">
        <w:tc>
          <w:tcPr>
            <w:tcW w:w="987" w:type="dxa"/>
            <w:vAlign w:val="center"/>
          </w:tcPr>
          <w:p w14:paraId="7F0A3568" w14:textId="77777777" w:rsidR="00560103" w:rsidRPr="00656CCD" w:rsidRDefault="001D7329" w:rsidP="00E774A6">
            <w:pPr>
              <w:jc w:val="center"/>
              <w:rPr>
                <w:rFonts w:ascii="Arial" w:hAnsi="Arial" w:cs="Arial"/>
                <w:sz w:val="16"/>
                <w:szCs w:val="16"/>
              </w:rPr>
            </w:pPr>
            <w:r w:rsidRPr="00656CCD">
              <w:rPr>
                <w:rFonts w:ascii="Arial" w:hAnsi="Arial" w:cs="Arial"/>
                <w:sz w:val="16"/>
                <w:szCs w:val="16"/>
              </w:rPr>
              <w:t>12</w:t>
            </w:r>
          </w:p>
        </w:tc>
        <w:tc>
          <w:tcPr>
            <w:tcW w:w="1276" w:type="dxa"/>
            <w:vAlign w:val="center"/>
          </w:tcPr>
          <w:p w14:paraId="7F0A3569" w14:textId="77777777" w:rsidR="00560103" w:rsidRPr="00656CCD" w:rsidRDefault="00584800" w:rsidP="00E774A6">
            <w:pPr>
              <w:jc w:val="center"/>
              <w:rPr>
                <w:rFonts w:ascii="Arial" w:hAnsi="Arial" w:cs="Arial"/>
                <w:sz w:val="16"/>
                <w:szCs w:val="16"/>
              </w:rPr>
            </w:pPr>
            <w:r>
              <w:rPr>
                <w:rFonts w:ascii="Arial" w:hAnsi="Arial" w:cs="Arial"/>
                <w:sz w:val="16"/>
                <w:szCs w:val="16"/>
              </w:rPr>
              <w:t>92</w:t>
            </w:r>
          </w:p>
        </w:tc>
        <w:tc>
          <w:tcPr>
            <w:tcW w:w="3544" w:type="dxa"/>
          </w:tcPr>
          <w:p w14:paraId="7F0A356A" w14:textId="77777777" w:rsidR="00560103" w:rsidRPr="00656CCD" w:rsidRDefault="00A214BE" w:rsidP="00F24D12">
            <w:pPr>
              <w:jc w:val="both"/>
              <w:rPr>
                <w:rFonts w:ascii="Arial" w:hAnsi="Arial" w:cs="Arial"/>
                <w:sz w:val="16"/>
                <w:szCs w:val="16"/>
              </w:rPr>
            </w:pPr>
            <w:r>
              <w:rPr>
                <w:rFonts w:ascii="Arial" w:hAnsi="Arial" w:cs="Arial"/>
                <w:sz w:val="16"/>
                <w:szCs w:val="16"/>
              </w:rPr>
              <w:t>¿L</w:t>
            </w:r>
            <w:r w:rsidR="00560103" w:rsidRPr="00656CCD">
              <w:rPr>
                <w:rFonts w:ascii="Arial" w:hAnsi="Arial" w:cs="Arial"/>
                <w:sz w:val="16"/>
                <w:szCs w:val="16"/>
              </w:rPr>
              <w:t>os servicios que se establezcan se determinarían por banda de frecuencias o por región geográfica?</w:t>
            </w:r>
          </w:p>
        </w:tc>
        <w:tc>
          <w:tcPr>
            <w:tcW w:w="7189" w:type="dxa"/>
          </w:tcPr>
          <w:p w14:paraId="7F0A356B" w14:textId="77777777" w:rsidR="00560103" w:rsidRPr="00656CCD" w:rsidRDefault="00560103" w:rsidP="00560103">
            <w:pPr>
              <w:rPr>
                <w:rFonts w:ascii="Arial" w:hAnsi="Arial" w:cs="Arial"/>
                <w:sz w:val="16"/>
                <w:szCs w:val="16"/>
              </w:rPr>
            </w:pPr>
          </w:p>
        </w:tc>
      </w:tr>
      <w:tr w:rsidR="00560103" w:rsidRPr="00560103" w14:paraId="7F0A3571" w14:textId="77777777" w:rsidTr="00E774A6">
        <w:tc>
          <w:tcPr>
            <w:tcW w:w="987" w:type="dxa"/>
            <w:vAlign w:val="center"/>
          </w:tcPr>
          <w:p w14:paraId="7F0A356D" w14:textId="77777777" w:rsidR="00560103" w:rsidRPr="00656CCD" w:rsidRDefault="001D7329" w:rsidP="00E774A6">
            <w:pPr>
              <w:jc w:val="center"/>
              <w:rPr>
                <w:rFonts w:ascii="Arial" w:hAnsi="Arial" w:cs="Arial"/>
                <w:sz w:val="16"/>
                <w:szCs w:val="16"/>
              </w:rPr>
            </w:pPr>
            <w:r w:rsidRPr="00656CCD">
              <w:rPr>
                <w:rFonts w:ascii="Arial" w:hAnsi="Arial" w:cs="Arial"/>
                <w:sz w:val="16"/>
                <w:szCs w:val="16"/>
              </w:rPr>
              <w:t>13</w:t>
            </w:r>
          </w:p>
        </w:tc>
        <w:tc>
          <w:tcPr>
            <w:tcW w:w="1276" w:type="dxa"/>
            <w:vAlign w:val="center"/>
          </w:tcPr>
          <w:p w14:paraId="7F0A356E" w14:textId="77777777" w:rsidR="00560103" w:rsidRPr="00656CCD" w:rsidRDefault="00584800" w:rsidP="00E774A6">
            <w:pPr>
              <w:jc w:val="center"/>
              <w:rPr>
                <w:rFonts w:ascii="Arial" w:hAnsi="Arial" w:cs="Arial"/>
                <w:sz w:val="16"/>
                <w:szCs w:val="16"/>
              </w:rPr>
            </w:pPr>
            <w:r>
              <w:rPr>
                <w:rFonts w:ascii="Arial" w:hAnsi="Arial" w:cs="Arial"/>
                <w:sz w:val="16"/>
                <w:szCs w:val="16"/>
              </w:rPr>
              <w:t>92</w:t>
            </w:r>
          </w:p>
        </w:tc>
        <w:tc>
          <w:tcPr>
            <w:tcW w:w="3544" w:type="dxa"/>
          </w:tcPr>
          <w:p w14:paraId="7F0A356F" w14:textId="77777777" w:rsidR="00560103" w:rsidRPr="00656CCD" w:rsidRDefault="00A214BE" w:rsidP="00F24D12">
            <w:pPr>
              <w:jc w:val="both"/>
              <w:rPr>
                <w:rFonts w:ascii="Arial" w:hAnsi="Arial" w:cs="Arial"/>
                <w:sz w:val="16"/>
                <w:szCs w:val="16"/>
              </w:rPr>
            </w:pPr>
            <w:r>
              <w:rPr>
                <w:rFonts w:ascii="Arial" w:hAnsi="Arial" w:cs="Arial"/>
                <w:sz w:val="16"/>
                <w:szCs w:val="16"/>
              </w:rPr>
              <w:t>¿S</w:t>
            </w:r>
            <w:r w:rsidR="00560103" w:rsidRPr="00656CCD">
              <w:rPr>
                <w:rFonts w:ascii="Arial" w:hAnsi="Arial" w:cs="Arial"/>
                <w:sz w:val="16"/>
                <w:szCs w:val="16"/>
              </w:rPr>
              <w:t xml:space="preserve">ería justo para todos los concesionarios el contabilizar la cantidad de servicios </w:t>
            </w:r>
            <w:r>
              <w:rPr>
                <w:rFonts w:ascii="Arial" w:hAnsi="Arial" w:cs="Arial"/>
                <w:sz w:val="16"/>
                <w:szCs w:val="16"/>
              </w:rPr>
              <w:t>prestados al</w:t>
            </w:r>
            <w:r w:rsidR="00560103" w:rsidRPr="00656CCD">
              <w:rPr>
                <w:rFonts w:ascii="Arial" w:hAnsi="Arial" w:cs="Arial"/>
                <w:sz w:val="16"/>
                <w:szCs w:val="16"/>
              </w:rPr>
              <w:t xml:space="preserve"> usuario final dentro de la métrica?</w:t>
            </w:r>
          </w:p>
        </w:tc>
        <w:tc>
          <w:tcPr>
            <w:tcW w:w="7189" w:type="dxa"/>
          </w:tcPr>
          <w:p w14:paraId="7F0A3570" w14:textId="77777777" w:rsidR="00560103" w:rsidRPr="00656CCD" w:rsidRDefault="00560103" w:rsidP="00560103">
            <w:pPr>
              <w:rPr>
                <w:rFonts w:ascii="Arial" w:hAnsi="Arial" w:cs="Arial"/>
                <w:sz w:val="16"/>
                <w:szCs w:val="16"/>
              </w:rPr>
            </w:pPr>
          </w:p>
        </w:tc>
      </w:tr>
      <w:tr w:rsidR="00560103" w:rsidRPr="00560103" w14:paraId="7F0A3576" w14:textId="77777777" w:rsidTr="00E774A6">
        <w:tc>
          <w:tcPr>
            <w:tcW w:w="987" w:type="dxa"/>
            <w:vAlign w:val="center"/>
          </w:tcPr>
          <w:p w14:paraId="7F0A3572" w14:textId="77777777" w:rsidR="00560103" w:rsidRPr="00656CCD" w:rsidRDefault="001D7329" w:rsidP="00E774A6">
            <w:pPr>
              <w:jc w:val="center"/>
              <w:rPr>
                <w:rFonts w:ascii="Arial" w:hAnsi="Arial" w:cs="Arial"/>
                <w:sz w:val="16"/>
                <w:szCs w:val="16"/>
              </w:rPr>
            </w:pPr>
            <w:r w:rsidRPr="00656CCD">
              <w:rPr>
                <w:rFonts w:ascii="Arial" w:hAnsi="Arial" w:cs="Arial"/>
                <w:sz w:val="16"/>
                <w:szCs w:val="16"/>
              </w:rPr>
              <w:t>14</w:t>
            </w:r>
          </w:p>
        </w:tc>
        <w:tc>
          <w:tcPr>
            <w:tcW w:w="1276" w:type="dxa"/>
            <w:vAlign w:val="center"/>
          </w:tcPr>
          <w:p w14:paraId="7F0A3573" w14:textId="77777777" w:rsidR="00560103" w:rsidRPr="00656CCD" w:rsidRDefault="00584800" w:rsidP="00E774A6">
            <w:pPr>
              <w:jc w:val="center"/>
              <w:rPr>
                <w:rFonts w:ascii="Arial" w:hAnsi="Arial" w:cs="Arial"/>
                <w:sz w:val="16"/>
                <w:szCs w:val="16"/>
              </w:rPr>
            </w:pPr>
            <w:r>
              <w:rPr>
                <w:rFonts w:ascii="Arial" w:hAnsi="Arial" w:cs="Arial"/>
                <w:sz w:val="16"/>
                <w:szCs w:val="16"/>
              </w:rPr>
              <w:t>94</w:t>
            </w:r>
          </w:p>
        </w:tc>
        <w:tc>
          <w:tcPr>
            <w:tcW w:w="3544" w:type="dxa"/>
          </w:tcPr>
          <w:p w14:paraId="7F0A3574" w14:textId="77777777" w:rsidR="00560103" w:rsidRPr="00656CCD" w:rsidRDefault="00A214BE" w:rsidP="00F24D12">
            <w:pPr>
              <w:jc w:val="both"/>
              <w:rPr>
                <w:rFonts w:ascii="Arial" w:hAnsi="Arial" w:cs="Arial"/>
                <w:sz w:val="16"/>
                <w:szCs w:val="16"/>
              </w:rPr>
            </w:pPr>
            <w:r>
              <w:rPr>
                <w:rFonts w:ascii="Arial" w:hAnsi="Arial" w:cs="Arial"/>
                <w:sz w:val="16"/>
                <w:szCs w:val="16"/>
              </w:rPr>
              <w:t>¿Q</w:t>
            </w:r>
            <w:r w:rsidR="00560103" w:rsidRPr="00656CCD">
              <w:rPr>
                <w:rFonts w:ascii="Arial" w:hAnsi="Arial" w:cs="Arial"/>
                <w:sz w:val="16"/>
                <w:szCs w:val="16"/>
              </w:rPr>
              <w:t>ué tipo de mecanismo debería implementar el Instituto para poder efectuar la recolección de información por parte de los concesionarios (a través de Lineamientos, como obligación explícita en los títulos de concesión, etc.)?</w:t>
            </w:r>
          </w:p>
        </w:tc>
        <w:tc>
          <w:tcPr>
            <w:tcW w:w="7189" w:type="dxa"/>
          </w:tcPr>
          <w:p w14:paraId="7F0A3575" w14:textId="77777777" w:rsidR="00560103" w:rsidRPr="00656CCD" w:rsidRDefault="00560103" w:rsidP="00560103">
            <w:pPr>
              <w:rPr>
                <w:rFonts w:ascii="Arial" w:hAnsi="Arial" w:cs="Arial"/>
                <w:sz w:val="16"/>
                <w:szCs w:val="16"/>
              </w:rPr>
            </w:pPr>
          </w:p>
        </w:tc>
      </w:tr>
      <w:tr w:rsidR="00D114B9" w:rsidRPr="00560103" w14:paraId="7F0A357B" w14:textId="77777777" w:rsidTr="00E774A6">
        <w:tc>
          <w:tcPr>
            <w:tcW w:w="987" w:type="dxa"/>
            <w:vAlign w:val="center"/>
          </w:tcPr>
          <w:p w14:paraId="7F0A3577"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15</w:t>
            </w:r>
          </w:p>
        </w:tc>
        <w:tc>
          <w:tcPr>
            <w:tcW w:w="1276" w:type="dxa"/>
            <w:vAlign w:val="center"/>
          </w:tcPr>
          <w:p w14:paraId="7F0A3578" w14:textId="77777777" w:rsidR="00D114B9" w:rsidRPr="00656CCD" w:rsidRDefault="00584800" w:rsidP="00E774A6">
            <w:pPr>
              <w:jc w:val="center"/>
              <w:rPr>
                <w:rFonts w:ascii="Arial" w:hAnsi="Arial" w:cs="Arial"/>
                <w:sz w:val="16"/>
                <w:szCs w:val="16"/>
              </w:rPr>
            </w:pPr>
            <w:r>
              <w:rPr>
                <w:rFonts w:ascii="Arial" w:hAnsi="Arial" w:cs="Arial"/>
                <w:sz w:val="16"/>
                <w:szCs w:val="16"/>
              </w:rPr>
              <w:t>94</w:t>
            </w:r>
          </w:p>
        </w:tc>
        <w:tc>
          <w:tcPr>
            <w:tcW w:w="3544" w:type="dxa"/>
          </w:tcPr>
          <w:p w14:paraId="7F0A3579"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 xml:space="preserve">¿Con qué periodicidad y </w:t>
            </w:r>
            <w:r w:rsidR="00A214BE">
              <w:rPr>
                <w:rFonts w:ascii="Arial" w:hAnsi="Arial" w:cs="Arial"/>
                <w:sz w:val="16"/>
                <w:szCs w:val="16"/>
              </w:rPr>
              <w:t xml:space="preserve">con </w:t>
            </w:r>
            <w:r w:rsidRPr="00656CCD">
              <w:rPr>
                <w:rFonts w:ascii="Arial" w:hAnsi="Arial" w:cs="Arial"/>
                <w:sz w:val="16"/>
                <w:szCs w:val="16"/>
              </w:rPr>
              <w:t xml:space="preserve">qué tipo de formato se haría la recolección de información?  </w:t>
            </w:r>
          </w:p>
        </w:tc>
        <w:tc>
          <w:tcPr>
            <w:tcW w:w="7189" w:type="dxa"/>
          </w:tcPr>
          <w:p w14:paraId="7F0A357A" w14:textId="77777777" w:rsidR="00D114B9" w:rsidRPr="00656CCD" w:rsidRDefault="00D114B9" w:rsidP="00D114B9">
            <w:pPr>
              <w:rPr>
                <w:rFonts w:ascii="Arial" w:hAnsi="Arial" w:cs="Arial"/>
                <w:sz w:val="16"/>
                <w:szCs w:val="16"/>
              </w:rPr>
            </w:pPr>
          </w:p>
        </w:tc>
      </w:tr>
      <w:tr w:rsidR="00D114B9" w:rsidRPr="00560103" w14:paraId="7F0A3580" w14:textId="77777777" w:rsidTr="00E774A6">
        <w:tc>
          <w:tcPr>
            <w:tcW w:w="987" w:type="dxa"/>
            <w:vAlign w:val="center"/>
          </w:tcPr>
          <w:p w14:paraId="7F0A357C"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16</w:t>
            </w:r>
          </w:p>
        </w:tc>
        <w:tc>
          <w:tcPr>
            <w:tcW w:w="1276" w:type="dxa"/>
            <w:vAlign w:val="center"/>
          </w:tcPr>
          <w:p w14:paraId="7F0A357D" w14:textId="77777777" w:rsidR="00D114B9" w:rsidRPr="00656CCD" w:rsidRDefault="00584800" w:rsidP="00E774A6">
            <w:pPr>
              <w:jc w:val="center"/>
              <w:rPr>
                <w:rFonts w:ascii="Arial" w:hAnsi="Arial" w:cs="Arial"/>
                <w:sz w:val="16"/>
                <w:szCs w:val="16"/>
              </w:rPr>
            </w:pPr>
            <w:r>
              <w:rPr>
                <w:rFonts w:ascii="Arial" w:hAnsi="Arial" w:cs="Arial"/>
                <w:sz w:val="16"/>
                <w:szCs w:val="16"/>
              </w:rPr>
              <w:t>98</w:t>
            </w:r>
          </w:p>
        </w:tc>
        <w:tc>
          <w:tcPr>
            <w:tcW w:w="3544" w:type="dxa"/>
          </w:tcPr>
          <w:p w14:paraId="7F0A357E" w14:textId="77777777" w:rsidR="00D114B9" w:rsidRPr="00656CCD" w:rsidRDefault="00A214BE" w:rsidP="00F24D12">
            <w:pPr>
              <w:jc w:val="both"/>
              <w:rPr>
                <w:rFonts w:ascii="Arial" w:hAnsi="Arial" w:cs="Arial"/>
                <w:sz w:val="16"/>
                <w:szCs w:val="16"/>
              </w:rPr>
            </w:pPr>
            <w:r>
              <w:rPr>
                <w:rFonts w:ascii="Arial" w:hAnsi="Arial" w:cs="Arial"/>
                <w:sz w:val="16"/>
                <w:szCs w:val="16"/>
              </w:rPr>
              <w:t>¿</w:t>
            </w:r>
            <w:r w:rsidR="005B6D6F">
              <w:rPr>
                <w:rFonts w:ascii="Arial" w:hAnsi="Arial" w:cs="Arial"/>
                <w:sz w:val="16"/>
                <w:szCs w:val="16"/>
              </w:rPr>
              <w:t>Cuál</w:t>
            </w:r>
            <w:r w:rsidR="00D114B9" w:rsidRPr="00656CCD">
              <w:rPr>
                <w:rFonts w:ascii="Arial" w:hAnsi="Arial" w:cs="Arial"/>
                <w:sz w:val="16"/>
                <w:szCs w:val="16"/>
              </w:rPr>
              <w:t xml:space="preserve"> de los dos concesionarios deberá observar la métrica de eficiencia espectral, el CMM, el OMV o ambos?</w:t>
            </w:r>
          </w:p>
        </w:tc>
        <w:tc>
          <w:tcPr>
            <w:tcW w:w="7189" w:type="dxa"/>
          </w:tcPr>
          <w:p w14:paraId="7F0A357F" w14:textId="77777777" w:rsidR="00D114B9" w:rsidRPr="00656CCD" w:rsidRDefault="00D114B9" w:rsidP="00D114B9">
            <w:pPr>
              <w:rPr>
                <w:rFonts w:ascii="Arial" w:hAnsi="Arial" w:cs="Arial"/>
                <w:sz w:val="16"/>
                <w:szCs w:val="16"/>
              </w:rPr>
            </w:pPr>
          </w:p>
        </w:tc>
      </w:tr>
      <w:tr w:rsidR="00D114B9" w:rsidRPr="00560103" w14:paraId="7F0A3585" w14:textId="77777777" w:rsidTr="00E774A6">
        <w:tc>
          <w:tcPr>
            <w:tcW w:w="987" w:type="dxa"/>
            <w:vAlign w:val="center"/>
          </w:tcPr>
          <w:p w14:paraId="7F0A3581"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17</w:t>
            </w:r>
          </w:p>
        </w:tc>
        <w:tc>
          <w:tcPr>
            <w:tcW w:w="1276" w:type="dxa"/>
            <w:vAlign w:val="center"/>
          </w:tcPr>
          <w:p w14:paraId="7F0A3582" w14:textId="77777777" w:rsidR="00D114B9" w:rsidRPr="00656CCD" w:rsidRDefault="00584800" w:rsidP="00E774A6">
            <w:pPr>
              <w:jc w:val="center"/>
              <w:rPr>
                <w:rFonts w:ascii="Arial" w:hAnsi="Arial" w:cs="Arial"/>
                <w:sz w:val="16"/>
                <w:szCs w:val="16"/>
              </w:rPr>
            </w:pPr>
            <w:r>
              <w:rPr>
                <w:rFonts w:ascii="Arial" w:hAnsi="Arial" w:cs="Arial"/>
                <w:sz w:val="16"/>
                <w:szCs w:val="16"/>
              </w:rPr>
              <w:t>98</w:t>
            </w:r>
          </w:p>
        </w:tc>
        <w:tc>
          <w:tcPr>
            <w:tcW w:w="3544" w:type="dxa"/>
          </w:tcPr>
          <w:p w14:paraId="7F0A3583" w14:textId="77777777" w:rsidR="00D114B9" w:rsidRPr="00656CCD" w:rsidRDefault="00A214BE" w:rsidP="00F24D12">
            <w:pPr>
              <w:jc w:val="both"/>
              <w:rPr>
                <w:rFonts w:ascii="Arial" w:hAnsi="Arial" w:cs="Arial"/>
                <w:sz w:val="16"/>
                <w:szCs w:val="16"/>
              </w:rPr>
            </w:pPr>
            <w:r>
              <w:rPr>
                <w:rFonts w:ascii="Arial" w:hAnsi="Arial" w:cs="Arial"/>
                <w:sz w:val="16"/>
                <w:szCs w:val="16"/>
              </w:rPr>
              <w:t>¿D</w:t>
            </w:r>
            <w:r w:rsidR="00D114B9" w:rsidRPr="00656CCD">
              <w:rPr>
                <w:rFonts w:ascii="Arial" w:hAnsi="Arial" w:cs="Arial"/>
                <w:sz w:val="16"/>
                <w:szCs w:val="16"/>
              </w:rPr>
              <w:t>eberían existir métricas ad-hoc para los OMV?</w:t>
            </w:r>
          </w:p>
        </w:tc>
        <w:tc>
          <w:tcPr>
            <w:tcW w:w="7189" w:type="dxa"/>
          </w:tcPr>
          <w:p w14:paraId="7F0A3584" w14:textId="77777777" w:rsidR="00D114B9" w:rsidRPr="00656CCD" w:rsidRDefault="00D114B9" w:rsidP="00D114B9">
            <w:pPr>
              <w:rPr>
                <w:rFonts w:ascii="Arial" w:hAnsi="Arial" w:cs="Arial"/>
                <w:sz w:val="16"/>
                <w:szCs w:val="16"/>
              </w:rPr>
            </w:pPr>
          </w:p>
        </w:tc>
      </w:tr>
      <w:tr w:rsidR="00D114B9" w:rsidRPr="00560103" w14:paraId="7F0A358A" w14:textId="77777777" w:rsidTr="00E774A6">
        <w:tc>
          <w:tcPr>
            <w:tcW w:w="987" w:type="dxa"/>
            <w:vAlign w:val="center"/>
          </w:tcPr>
          <w:p w14:paraId="7F0A3586"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18</w:t>
            </w:r>
          </w:p>
        </w:tc>
        <w:tc>
          <w:tcPr>
            <w:tcW w:w="1276" w:type="dxa"/>
            <w:vAlign w:val="center"/>
          </w:tcPr>
          <w:p w14:paraId="7F0A3587" w14:textId="77777777" w:rsidR="00D114B9" w:rsidRPr="00656CCD" w:rsidRDefault="00584800" w:rsidP="00E774A6">
            <w:pPr>
              <w:jc w:val="center"/>
              <w:rPr>
                <w:rFonts w:ascii="Arial" w:hAnsi="Arial" w:cs="Arial"/>
                <w:sz w:val="16"/>
                <w:szCs w:val="16"/>
              </w:rPr>
            </w:pPr>
            <w:r>
              <w:rPr>
                <w:rFonts w:ascii="Arial" w:hAnsi="Arial" w:cs="Arial"/>
                <w:sz w:val="16"/>
                <w:szCs w:val="16"/>
              </w:rPr>
              <w:t>98</w:t>
            </w:r>
          </w:p>
        </w:tc>
        <w:tc>
          <w:tcPr>
            <w:tcW w:w="3544" w:type="dxa"/>
          </w:tcPr>
          <w:p w14:paraId="7F0A3588"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¿Deberían de existir métricas diferentes entre los CMM y los concesionarios del servicio de telefonía móvil que no sean un CMM?</w:t>
            </w:r>
          </w:p>
        </w:tc>
        <w:tc>
          <w:tcPr>
            <w:tcW w:w="7189" w:type="dxa"/>
          </w:tcPr>
          <w:p w14:paraId="7F0A3589" w14:textId="77777777" w:rsidR="00D114B9" w:rsidRPr="00656CCD" w:rsidRDefault="00D114B9" w:rsidP="00D114B9">
            <w:pPr>
              <w:rPr>
                <w:rFonts w:ascii="Arial" w:hAnsi="Arial" w:cs="Arial"/>
                <w:sz w:val="16"/>
                <w:szCs w:val="16"/>
              </w:rPr>
            </w:pPr>
          </w:p>
        </w:tc>
      </w:tr>
      <w:tr w:rsidR="00D114B9" w:rsidRPr="00560103" w14:paraId="7F0A358F" w14:textId="77777777" w:rsidTr="00E774A6">
        <w:tc>
          <w:tcPr>
            <w:tcW w:w="987" w:type="dxa"/>
            <w:vAlign w:val="center"/>
          </w:tcPr>
          <w:p w14:paraId="7F0A358B"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19</w:t>
            </w:r>
          </w:p>
        </w:tc>
        <w:tc>
          <w:tcPr>
            <w:tcW w:w="1276" w:type="dxa"/>
            <w:vAlign w:val="center"/>
          </w:tcPr>
          <w:p w14:paraId="7F0A358C" w14:textId="77777777" w:rsidR="00D114B9" w:rsidRPr="00656CCD" w:rsidRDefault="00584800" w:rsidP="00E774A6">
            <w:pPr>
              <w:jc w:val="center"/>
              <w:rPr>
                <w:rFonts w:ascii="Arial" w:hAnsi="Arial" w:cs="Arial"/>
                <w:sz w:val="16"/>
                <w:szCs w:val="16"/>
              </w:rPr>
            </w:pPr>
            <w:r>
              <w:rPr>
                <w:rFonts w:ascii="Arial" w:hAnsi="Arial" w:cs="Arial"/>
                <w:sz w:val="16"/>
                <w:szCs w:val="16"/>
              </w:rPr>
              <w:t>98</w:t>
            </w:r>
          </w:p>
        </w:tc>
        <w:tc>
          <w:tcPr>
            <w:tcW w:w="3544" w:type="dxa"/>
          </w:tcPr>
          <w:p w14:paraId="7F0A358D"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 xml:space="preserve">¿Un concesionario del servicio de telefonía móvil se convierte espectralmente más eficiente al ofertar un servicio mayorista </w:t>
            </w:r>
            <w:r w:rsidR="00A214BE">
              <w:rPr>
                <w:rFonts w:ascii="Arial" w:hAnsi="Arial" w:cs="Arial"/>
                <w:sz w:val="16"/>
                <w:szCs w:val="16"/>
              </w:rPr>
              <w:t>en comp</w:t>
            </w:r>
            <w:r w:rsidRPr="00656CCD">
              <w:rPr>
                <w:rFonts w:ascii="Arial" w:hAnsi="Arial" w:cs="Arial"/>
                <w:sz w:val="16"/>
                <w:szCs w:val="16"/>
              </w:rPr>
              <w:t>a</w:t>
            </w:r>
            <w:r w:rsidR="00A214BE">
              <w:rPr>
                <w:rFonts w:ascii="Arial" w:hAnsi="Arial" w:cs="Arial"/>
                <w:sz w:val="16"/>
                <w:szCs w:val="16"/>
              </w:rPr>
              <w:t>ración a</w:t>
            </w:r>
            <w:r w:rsidRPr="00656CCD">
              <w:rPr>
                <w:rFonts w:ascii="Arial" w:hAnsi="Arial" w:cs="Arial"/>
                <w:sz w:val="16"/>
                <w:szCs w:val="16"/>
              </w:rPr>
              <w:t xml:space="preserve"> un OMV?  </w:t>
            </w:r>
          </w:p>
        </w:tc>
        <w:tc>
          <w:tcPr>
            <w:tcW w:w="7189" w:type="dxa"/>
          </w:tcPr>
          <w:p w14:paraId="7F0A358E" w14:textId="77777777" w:rsidR="00D114B9" w:rsidRPr="00656CCD" w:rsidRDefault="00D114B9" w:rsidP="00D114B9">
            <w:pPr>
              <w:rPr>
                <w:rFonts w:ascii="Arial" w:hAnsi="Arial" w:cs="Arial"/>
                <w:sz w:val="16"/>
                <w:szCs w:val="16"/>
              </w:rPr>
            </w:pPr>
          </w:p>
        </w:tc>
      </w:tr>
      <w:tr w:rsidR="00D114B9" w:rsidRPr="00560103" w14:paraId="7F0A3594" w14:textId="77777777" w:rsidTr="00E774A6">
        <w:tc>
          <w:tcPr>
            <w:tcW w:w="987" w:type="dxa"/>
            <w:vAlign w:val="center"/>
          </w:tcPr>
          <w:p w14:paraId="7F0A3590"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20</w:t>
            </w:r>
          </w:p>
        </w:tc>
        <w:tc>
          <w:tcPr>
            <w:tcW w:w="1276" w:type="dxa"/>
            <w:vAlign w:val="center"/>
          </w:tcPr>
          <w:p w14:paraId="7F0A3591" w14:textId="77777777" w:rsidR="00D114B9" w:rsidRPr="00656CCD" w:rsidRDefault="00584800" w:rsidP="00E774A6">
            <w:pPr>
              <w:jc w:val="center"/>
              <w:rPr>
                <w:rFonts w:ascii="Arial" w:hAnsi="Arial" w:cs="Arial"/>
                <w:sz w:val="16"/>
                <w:szCs w:val="16"/>
              </w:rPr>
            </w:pPr>
            <w:r>
              <w:rPr>
                <w:rFonts w:ascii="Arial" w:hAnsi="Arial" w:cs="Arial"/>
                <w:sz w:val="16"/>
                <w:szCs w:val="16"/>
              </w:rPr>
              <w:t>99</w:t>
            </w:r>
          </w:p>
        </w:tc>
        <w:tc>
          <w:tcPr>
            <w:tcW w:w="3544" w:type="dxa"/>
          </w:tcPr>
          <w:p w14:paraId="7F0A3592" w14:textId="77777777" w:rsidR="00D114B9" w:rsidRPr="00656CCD" w:rsidRDefault="00A214BE" w:rsidP="00F24D12">
            <w:pPr>
              <w:jc w:val="both"/>
              <w:rPr>
                <w:rFonts w:ascii="Arial" w:hAnsi="Arial" w:cs="Arial"/>
                <w:sz w:val="16"/>
                <w:szCs w:val="16"/>
              </w:rPr>
            </w:pPr>
            <w:r>
              <w:rPr>
                <w:rFonts w:ascii="Arial" w:hAnsi="Arial" w:cs="Arial"/>
                <w:sz w:val="16"/>
                <w:szCs w:val="16"/>
              </w:rPr>
              <w:t>¿S</w:t>
            </w:r>
            <w:r w:rsidR="00D114B9" w:rsidRPr="00656CCD">
              <w:rPr>
                <w:rFonts w:ascii="Arial" w:hAnsi="Arial" w:cs="Arial"/>
                <w:sz w:val="16"/>
                <w:szCs w:val="16"/>
              </w:rPr>
              <w:t>ería posible (e incluso factible) que la ponderación de la métrica sea negociada entre el CMM y OMV</w:t>
            </w:r>
            <w:r>
              <w:rPr>
                <w:rFonts w:ascii="Arial" w:hAnsi="Arial" w:cs="Arial"/>
                <w:sz w:val="16"/>
                <w:szCs w:val="16"/>
              </w:rPr>
              <w:t>,</w:t>
            </w:r>
            <w:r w:rsidR="00D114B9" w:rsidRPr="00656CCD">
              <w:rPr>
                <w:rFonts w:ascii="Arial" w:hAnsi="Arial" w:cs="Arial"/>
                <w:sz w:val="16"/>
                <w:szCs w:val="16"/>
              </w:rPr>
              <w:t xml:space="preserve"> y establecida en el contrato (previa autorización del Instituto)?</w:t>
            </w:r>
          </w:p>
        </w:tc>
        <w:tc>
          <w:tcPr>
            <w:tcW w:w="7189" w:type="dxa"/>
          </w:tcPr>
          <w:p w14:paraId="7F0A3593" w14:textId="77777777" w:rsidR="00D114B9" w:rsidRPr="00656CCD" w:rsidRDefault="00D114B9" w:rsidP="00D114B9">
            <w:pPr>
              <w:rPr>
                <w:rFonts w:ascii="Arial" w:hAnsi="Arial" w:cs="Arial"/>
                <w:sz w:val="16"/>
                <w:szCs w:val="16"/>
              </w:rPr>
            </w:pPr>
          </w:p>
        </w:tc>
      </w:tr>
      <w:tr w:rsidR="00D114B9" w:rsidRPr="00560103" w14:paraId="7F0A3599" w14:textId="77777777" w:rsidTr="00E774A6">
        <w:tc>
          <w:tcPr>
            <w:tcW w:w="987" w:type="dxa"/>
            <w:vAlign w:val="center"/>
          </w:tcPr>
          <w:p w14:paraId="7F0A3595"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21</w:t>
            </w:r>
          </w:p>
        </w:tc>
        <w:tc>
          <w:tcPr>
            <w:tcW w:w="1276" w:type="dxa"/>
            <w:vAlign w:val="center"/>
          </w:tcPr>
          <w:p w14:paraId="7F0A3596" w14:textId="77777777" w:rsidR="00D114B9" w:rsidRPr="00656CCD" w:rsidRDefault="00584800" w:rsidP="00E774A6">
            <w:pPr>
              <w:jc w:val="center"/>
              <w:rPr>
                <w:rFonts w:ascii="Arial" w:hAnsi="Arial" w:cs="Arial"/>
                <w:sz w:val="16"/>
                <w:szCs w:val="16"/>
              </w:rPr>
            </w:pPr>
            <w:r>
              <w:rPr>
                <w:rFonts w:ascii="Arial" w:hAnsi="Arial" w:cs="Arial"/>
                <w:sz w:val="16"/>
                <w:szCs w:val="16"/>
              </w:rPr>
              <w:t>101</w:t>
            </w:r>
          </w:p>
        </w:tc>
        <w:tc>
          <w:tcPr>
            <w:tcW w:w="3544" w:type="dxa"/>
          </w:tcPr>
          <w:p w14:paraId="7F0A3597" w14:textId="77777777" w:rsidR="00D114B9" w:rsidRPr="00656CCD" w:rsidRDefault="00A214BE" w:rsidP="00F24D12">
            <w:pPr>
              <w:jc w:val="both"/>
              <w:rPr>
                <w:rFonts w:ascii="Arial" w:hAnsi="Arial" w:cs="Arial"/>
                <w:sz w:val="16"/>
                <w:szCs w:val="16"/>
              </w:rPr>
            </w:pPr>
            <w:r>
              <w:rPr>
                <w:rFonts w:ascii="Arial" w:hAnsi="Arial" w:cs="Arial"/>
                <w:sz w:val="16"/>
                <w:szCs w:val="16"/>
              </w:rPr>
              <w:t>¿E</w:t>
            </w:r>
            <w:r w:rsidR="00D114B9" w:rsidRPr="00656CCD">
              <w:rPr>
                <w:rFonts w:ascii="Arial" w:hAnsi="Arial" w:cs="Arial"/>
                <w:sz w:val="16"/>
                <w:szCs w:val="16"/>
              </w:rPr>
              <w:t>s posible establecer una métrica de eficiencia espectral para concesionarios que implementen en un futuro este tipo de tecnologías?</w:t>
            </w:r>
          </w:p>
        </w:tc>
        <w:tc>
          <w:tcPr>
            <w:tcW w:w="7189" w:type="dxa"/>
          </w:tcPr>
          <w:p w14:paraId="7F0A3598" w14:textId="77777777" w:rsidR="00D114B9" w:rsidRPr="00656CCD" w:rsidRDefault="00D114B9" w:rsidP="00D114B9">
            <w:pPr>
              <w:rPr>
                <w:rFonts w:ascii="Arial" w:hAnsi="Arial" w:cs="Arial"/>
                <w:sz w:val="16"/>
                <w:szCs w:val="16"/>
              </w:rPr>
            </w:pPr>
          </w:p>
        </w:tc>
      </w:tr>
      <w:tr w:rsidR="00D114B9" w:rsidRPr="00560103" w14:paraId="7F0A359E" w14:textId="77777777" w:rsidTr="00E774A6">
        <w:tc>
          <w:tcPr>
            <w:tcW w:w="987" w:type="dxa"/>
            <w:vAlign w:val="center"/>
          </w:tcPr>
          <w:p w14:paraId="7F0A359A"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22</w:t>
            </w:r>
          </w:p>
        </w:tc>
        <w:tc>
          <w:tcPr>
            <w:tcW w:w="1276" w:type="dxa"/>
            <w:vAlign w:val="center"/>
          </w:tcPr>
          <w:p w14:paraId="7F0A359B" w14:textId="77777777" w:rsidR="00D114B9" w:rsidRPr="00656CCD" w:rsidRDefault="00584800" w:rsidP="00E774A6">
            <w:pPr>
              <w:jc w:val="center"/>
              <w:rPr>
                <w:rFonts w:ascii="Arial" w:hAnsi="Arial" w:cs="Arial"/>
                <w:sz w:val="16"/>
                <w:szCs w:val="16"/>
              </w:rPr>
            </w:pPr>
            <w:r>
              <w:rPr>
                <w:rFonts w:ascii="Arial" w:hAnsi="Arial" w:cs="Arial"/>
                <w:sz w:val="16"/>
                <w:szCs w:val="16"/>
              </w:rPr>
              <w:t>101</w:t>
            </w:r>
          </w:p>
        </w:tc>
        <w:tc>
          <w:tcPr>
            <w:tcW w:w="3544" w:type="dxa"/>
          </w:tcPr>
          <w:p w14:paraId="7F0A359C"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¿Cómo se podrían establecer las métricas para este tipo de concesionarios bajo la modalidad de arrendamiento de espectro?</w:t>
            </w:r>
          </w:p>
        </w:tc>
        <w:tc>
          <w:tcPr>
            <w:tcW w:w="7189" w:type="dxa"/>
          </w:tcPr>
          <w:p w14:paraId="7F0A359D" w14:textId="77777777" w:rsidR="00D114B9" w:rsidRPr="00656CCD" w:rsidRDefault="00D114B9" w:rsidP="00D114B9">
            <w:pPr>
              <w:rPr>
                <w:rFonts w:ascii="Arial" w:hAnsi="Arial" w:cs="Arial"/>
                <w:sz w:val="16"/>
                <w:szCs w:val="16"/>
              </w:rPr>
            </w:pPr>
          </w:p>
        </w:tc>
      </w:tr>
      <w:tr w:rsidR="00D114B9" w:rsidRPr="00560103" w14:paraId="7F0A35A3" w14:textId="77777777" w:rsidTr="00E774A6">
        <w:tc>
          <w:tcPr>
            <w:tcW w:w="987" w:type="dxa"/>
            <w:vAlign w:val="center"/>
          </w:tcPr>
          <w:p w14:paraId="7F0A359F"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23</w:t>
            </w:r>
          </w:p>
        </w:tc>
        <w:tc>
          <w:tcPr>
            <w:tcW w:w="1276" w:type="dxa"/>
            <w:vAlign w:val="center"/>
          </w:tcPr>
          <w:p w14:paraId="7F0A35A0" w14:textId="77777777" w:rsidR="00D114B9" w:rsidRPr="00656CCD" w:rsidRDefault="00584800" w:rsidP="00E774A6">
            <w:pPr>
              <w:jc w:val="center"/>
              <w:rPr>
                <w:rFonts w:ascii="Arial" w:hAnsi="Arial" w:cs="Arial"/>
                <w:sz w:val="16"/>
                <w:szCs w:val="16"/>
              </w:rPr>
            </w:pPr>
            <w:r>
              <w:rPr>
                <w:rFonts w:ascii="Arial" w:hAnsi="Arial" w:cs="Arial"/>
                <w:sz w:val="16"/>
                <w:szCs w:val="16"/>
              </w:rPr>
              <w:t>101</w:t>
            </w:r>
          </w:p>
        </w:tc>
        <w:tc>
          <w:tcPr>
            <w:tcW w:w="3544" w:type="dxa"/>
          </w:tcPr>
          <w:p w14:paraId="7F0A35A1" w14:textId="77777777" w:rsidR="00D114B9" w:rsidRPr="00656CCD" w:rsidRDefault="004B220C" w:rsidP="00F24D12">
            <w:pPr>
              <w:jc w:val="both"/>
              <w:rPr>
                <w:rFonts w:ascii="Arial" w:hAnsi="Arial" w:cs="Arial"/>
                <w:sz w:val="16"/>
                <w:szCs w:val="16"/>
              </w:rPr>
            </w:pPr>
            <w:r w:rsidRPr="004B220C">
              <w:rPr>
                <w:rFonts w:ascii="Arial" w:hAnsi="Arial" w:cs="Arial"/>
                <w:sz w:val="16"/>
                <w:szCs w:val="16"/>
              </w:rPr>
              <w:t>Debido a que este tipo de tecnologías pueden abarcar un amplio rango de espectro, transmitir y recibir información en espectro libre, e inclusive transmitir en bandas concesionadas bajo un esquema de no interferencia</w:t>
            </w:r>
            <w:r>
              <w:rPr>
                <w:rFonts w:ascii="Arial" w:hAnsi="Arial" w:cs="Arial"/>
                <w:sz w:val="16"/>
                <w:szCs w:val="16"/>
              </w:rPr>
              <w:t xml:space="preserve"> </w:t>
            </w:r>
            <w:r w:rsidR="00D114B9" w:rsidRPr="004B220C">
              <w:rPr>
                <w:rFonts w:ascii="Arial" w:hAnsi="Arial" w:cs="Arial"/>
                <w:sz w:val="16"/>
                <w:szCs w:val="16"/>
              </w:rPr>
              <w:t>¿Sería posible establecer una métrica que contabilice en qué banda de frecuencia y el periodo en que se transmite?</w:t>
            </w:r>
          </w:p>
        </w:tc>
        <w:tc>
          <w:tcPr>
            <w:tcW w:w="7189" w:type="dxa"/>
          </w:tcPr>
          <w:p w14:paraId="7F0A35A2" w14:textId="77777777" w:rsidR="00D114B9" w:rsidRPr="00656CCD" w:rsidRDefault="00D114B9" w:rsidP="00D114B9">
            <w:pPr>
              <w:rPr>
                <w:rFonts w:ascii="Arial" w:hAnsi="Arial" w:cs="Arial"/>
                <w:sz w:val="16"/>
                <w:szCs w:val="16"/>
              </w:rPr>
            </w:pPr>
          </w:p>
        </w:tc>
      </w:tr>
      <w:tr w:rsidR="00D114B9" w:rsidRPr="00560103" w14:paraId="7F0A35A8" w14:textId="77777777" w:rsidTr="00E774A6">
        <w:tc>
          <w:tcPr>
            <w:tcW w:w="987" w:type="dxa"/>
            <w:vAlign w:val="center"/>
          </w:tcPr>
          <w:p w14:paraId="7F0A35A4"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24</w:t>
            </w:r>
          </w:p>
        </w:tc>
        <w:tc>
          <w:tcPr>
            <w:tcW w:w="1276" w:type="dxa"/>
            <w:vAlign w:val="center"/>
          </w:tcPr>
          <w:p w14:paraId="7F0A35A5" w14:textId="77777777" w:rsidR="00D114B9" w:rsidRPr="00656CCD" w:rsidRDefault="00584800" w:rsidP="00E774A6">
            <w:pPr>
              <w:jc w:val="center"/>
              <w:rPr>
                <w:rFonts w:ascii="Arial" w:hAnsi="Arial" w:cs="Arial"/>
                <w:sz w:val="16"/>
                <w:szCs w:val="16"/>
              </w:rPr>
            </w:pPr>
            <w:r>
              <w:rPr>
                <w:rFonts w:ascii="Arial" w:hAnsi="Arial" w:cs="Arial"/>
                <w:sz w:val="16"/>
                <w:szCs w:val="16"/>
              </w:rPr>
              <w:t>101</w:t>
            </w:r>
          </w:p>
        </w:tc>
        <w:tc>
          <w:tcPr>
            <w:tcW w:w="3544" w:type="dxa"/>
          </w:tcPr>
          <w:p w14:paraId="7F0A35A6"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Por ser tecnologías que hacen uso del espectro de forma dinámica y com</w:t>
            </w:r>
            <w:r w:rsidR="00DB512D">
              <w:rPr>
                <w:rFonts w:ascii="Arial" w:hAnsi="Arial" w:cs="Arial"/>
                <w:sz w:val="16"/>
                <w:szCs w:val="16"/>
              </w:rPr>
              <w:t>partida, ¿serían no propensas a</w:t>
            </w:r>
            <w:r w:rsidRPr="00656CCD">
              <w:rPr>
                <w:rFonts w:ascii="Arial" w:hAnsi="Arial" w:cs="Arial"/>
                <w:sz w:val="16"/>
                <w:szCs w:val="16"/>
              </w:rPr>
              <w:t xml:space="preserve"> ser evaluadas?</w:t>
            </w:r>
          </w:p>
        </w:tc>
        <w:tc>
          <w:tcPr>
            <w:tcW w:w="7189" w:type="dxa"/>
          </w:tcPr>
          <w:p w14:paraId="7F0A35A7" w14:textId="77777777" w:rsidR="00D114B9" w:rsidRPr="00656CCD" w:rsidRDefault="00D114B9" w:rsidP="00D114B9">
            <w:pPr>
              <w:rPr>
                <w:rFonts w:ascii="Arial" w:hAnsi="Arial" w:cs="Arial"/>
                <w:sz w:val="16"/>
                <w:szCs w:val="16"/>
              </w:rPr>
            </w:pPr>
          </w:p>
        </w:tc>
      </w:tr>
      <w:tr w:rsidR="00D114B9" w:rsidRPr="00560103" w14:paraId="7F0A35AD" w14:textId="77777777" w:rsidTr="00E774A6">
        <w:tc>
          <w:tcPr>
            <w:tcW w:w="987" w:type="dxa"/>
            <w:vAlign w:val="center"/>
          </w:tcPr>
          <w:p w14:paraId="7F0A35A9"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25</w:t>
            </w:r>
          </w:p>
        </w:tc>
        <w:tc>
          <w:tcPr>
            <w:tcW w:w="1276" w:type="dxa"/>
            <w:vAlign w:val="center"/>
          </w:tcPr>
          <w:p w14:paraId="7F0A35AA" w14:textId="77777777" w:rsidR="00D114B9" w:rsidRPr="00656CCD" w:rsidRDefault="00584800" w:rsidP="00E774A6">
            <w:pPr>
              <w:jc w:val="center"/>
              <w:rPr>
                <w:rFonts w:ascii="Arial" w:hAnsi="Arial" w:cs="Arial"/>
                <w:sz w:val="16"/>
                <w:szCs w:val="16"/>
              </w:rPr>
            </w:pPr>
            <w:r>
              <w:rPr>
                <w:rFonts w:ascii="Arial" w:hAnsi="Arial" w:cs="Arial"/>
                <w:sz w:val="16"/>
                <w:szCs w:val="16"/>
              </w:rPr>
              <w:t>102</w:t>
            </w:r>
          </w:p>
        </w:tc>
        <w:tc>
          <w:tcPr>
            <w:tcW w:w="3544" w:type="dxa"/>
          </w:tcPr>
          <w:p w14:paraId="7F0A35AB" w14:textId="77777777" w:rsidR="00D114B9" w:rsidRPr="00656CCD" w:rsidRDefault="00D114B9" w:rsidP="00F24D12">
            <w:pPr>
              <w:jc w:val="both"/>
              <w:rPr>
                <w:rFonts w:ascii="Arial" w:hAnsi="Arial" w:cs="Arial"/>
                <w:sz w:val="16"/>
                <w:szCs w:val="16"/>
              </w:rPr>
            </w:pPr>
            <w:r w:rsidRPr="00656CCD">
              <w:rPr>
                <w:rFonts w:ascii="Arial" w:hAnsi="Arial" w:cs="Arial"/>
                <w:sz w:val="16"/>
                <w:szCs w:val="16"/>
              </w:rPr>
              <w:t>Para algunos concesionarios del servicio de radio troncalizado su cobertura fue definida por ABS, otros en rutas carreteras, otros por ciudades y otros por municipios. Si un factor de la métrica fuera el área geográfica a cubrir ¿estaríamos en posibilidad de medirlos a todos por igual?</w:t>
            </w:r>
          </w:p>
        </w:tc>
        <w:tc>
          <w:tcPr>
            <w:tcW w:w="7189" w:type="dxa"/>
          </w:tcPr>
          <w:p w14:paraId="7F0A35AC" w14:textId="77777777" w:rsidR="00D114B9" w:rsidRPr="00656CCD" w:rsidRDefault="00D114B9" w:rsidP="00D114B9">
            <w:pPr>
              <w:rPr>
                <w:rFonts w:ascii="Arial" w:hAnsi="Arial" w:cs="Arial"/>
                <w:sz w:val="16"/>
                <w:szCs w:val="16"/>
              </w:rPr>
            </w:pPr>
          </w:p>
        </w:tc>
      </w:tr>
      <w:tr w:rsidR="00D114B9" w:rsidRPr="00560103" w14:paraId="7F0A35B2" w14:textId="77777777" w:rsidTr="00E774A6">
        <w:tc>
          <w:tcPr>
            <w:tcW w:w="987" w:type="dxa"/>
            <w:vAlign w:val="center"/>
          </w:tcPr>
          <w:p w14:paraId="7F0A35AE"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26</w:t>
            </w:r>
          </w:p>
        </w:tc>
        <w:tc>
          <w:tcPr>
            <w:tcW w:w="1276" w:type="dxa"/>
            <w:vAlign w:val="center"/>
          </w:tcPr>
          <w:p w14:paraId="7F0A35AF" w14:textId="77777777" w:rsidR="00D114B9" w:rsidRPr="00656CCD" w:rsidRDefault="00584800" w:rsidP="00E774A6">
            <w:pPr>
              <w:jc w:val="center"/>
              <w:rPr>
                <w:rFonts w:ascii="Arial" w:hAnsi="Arial" w:cs="Arial"/>
                <w:sz w:val="16"/>
                <w:szCs w:val="16"/>
              </w:rPr>
            </w:pPr>
            <w:r>
              <w:rPr>
                <w:rFonts w:ascii="Arial" w:hAnsi="Arial" w:cs="Arial"/>
                <w:sz w:val="16"/>
                <w:szCs w:val="16"/>
              </w:rPr>
              <w:t>102</w:t>
            </w:r>
          </w:p>
        </w:tc>
        <w:tc>
          <w:tcPr>
            <w:tcW w:w="3544" w:type="dxa"/>
          </w:tcPr>
          <w:p w14:paraId="7F0A35B0" w14:textId="77777777" w:rsidR="00D114B9" w:rsidRPr="00656CCD" w:rsidRDefault="00DB512D" w:rsidP="00F24D12">
            <w:pPr>
              <w:jc w:val="both"/>
              <w:rPr>
                <w:rFonts w:ascii="Arial" w:hAnsi="Arial" w:cs="Arial"/>
                <w:sz w:val="16"/>
                <w:szCs w:val="16"/>
              </w:rPr>
            </w:pPr>
            <w:r>
              <w:rPr>
                <w:rFonts w:ascii="Arial" w:hAnsi="Arial" w:cs="Arial"/>
                <w:sz w:val="16"/>
                <w:szCs w:val="16"/>
              </w:rPr>
              <w:t>¿E</w:t>
            </w:r>
            <w:r w:rsidR="00D114B9" w:rsidRPr="00656CCD">
              <w:rPr>
                <w:rFonts w:ascii="Arial" w:hAnsi="Arial" w:cs="Arial"/>
                <w:sz w:val="16"/>
                <w:szCs w:val="16"/>
              </w:rPr>
              <w:t xml:space="preserve">s viable obtener una métrica aplicable al universo de concesionarios para cada uno de los servicios de telecomunicaciones y/o radiodifusión?   </w:t>
            </w:r>
          </w:p>
        </w:tc>
        <w:tc>
          <w:tcPr>
            <w:tcW w:w="7189" w:type="dxa"/>
          </w:tcPr>
          <w:p w14:paraId="7F0A35B1" w14:textId="77777777" w:rsidR="00D114B9" w:rsidRPr="00656CCD" w:rsidRDefault="00D114B9" w:rsidP="00D114B9">
            <w:pPr>
              <w:rPr>
                <w:rFonts w:ascii="Arial" w:hAnsi="Arial" w:cs="Arial"/>
                <w:sz w:val="16"/>
                <w:szCs w:val="16"/>
              </w:rPr>
            </w:pPr>
          </w:p>
        </w:tc>
      </w:tr>
      <w:tr w:rsidR="00D114B9" w:rsidRPr="00560103" w14:paraId="7F0A35B7" w14:textId="77777777" w:rsidTr="00E774A6">
        <w:tc>
          <w:tcPr>
            <w:tcW w:w="987" w:type="dxa"/>
            <w:vAlign w:val="center"/>
          </w:tcPr>
          <w:p w14:paraId="7F0A35B3"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t>27</w:t>
            </w:r>
          </w:p>
        </w:tc>
        <w:tc>
          <w:tcPr>
            <w:tcW w:w="1276" w:type="dxa"/>
            <w:vAlign w:val="center"/>
          </w:tcPr>
          <w:p w14:paraId="7F0A35B4" w14:textId="77777777" w:rsidR="00D114B9" w:rsidRPr="00656CCD" w:rsidRDefault="00584800" w:rsidP="00E774A6">
            <w:pPr>
              <w:jc w:val="center"/>
              <w:rPr>
                <w:rFonts w:ascii="Arial" w:hAnsi="Arial" w:cs="Arial"/>
                <w:sz w:val="16"/>
                <w:szCs w:val="16"/>
              </w:rPr>
            </w:pPr>
            <w:r>
              <w:rPr>
                <w:rFonts w:ascii="Arial" w:hAnsi="Arial" w:cs="Arial"/>
                <w:sz w:val="16"/>
                <w:szCs w:val="16"/>
              </w:rPr>
              <w:t>103</w:t>
            </w:r>
          </w:p>
        </w:tc>
        <w:tc>
          <w:tcPr>
            <w:tcW w:w="3544" w:type="dxa"/>
          </w:tcPr>
          <w:p w14:paraId="7F0A35B5" w14:textId="77777777" w:rsidR="00D114B9" w:rsidRPr="00656CCD" w:rsidRDefault="00DB512D" w:rsidP="00F24D12">
            <w:pPr>
              <w:jc w:val="both"/>
              <w:rPr>
                <w:rFonts w:ascii="Arial" w:hAnsi="Arial" w:cs="Arial"/>
                <w:sz w:val="16"/>
                <w:szCs w:val="16"/>
              </w:rPr>
            </w:pPr>
            <w:r>
              <w:rPr>
                <w:rFonts w:ascii="Arial" w:hAnsi="Arial" w:cs="Arial"/>
                <w:sz w:val="16"/>
                <w:szCs w:val="16"/>
              </w:rPr>
              <w:t>¿S</w:t>
            </w:r>
            <w:r w:rsidR="00D114B9" w:rsidRPr="00656CCD">
              <w:rPr>
                <w:rFonts w:ascii="Arial" w:hAnsi="Arial" w:cs="Arial"/>
                <w:sz w:val="16"/>
                <w:szCs w:val="16"/>
              </w:rPr>
              <w:t>e deberían diseñar métricas particulares para los concesionarios d</w:t>
            </w:r>
            <w:r>
              <w:rPr>
                <w:rFonts w:ascii="Arial" w:hAnsi="Arial" w:cs="Arial"/>
                <w:sz w:val="16"/>
                <w:szCs w:val="16"/>
              </w:rPr>
              <w:t>istintos a los de uso comercial</w:t>
            </w:r>
            <w:r w:rsidR="00D114B9" w:rsidRPr="00656CCD">
              <w:rPr>
                <w:rFonts w:ascii="Arial" w:hAnsi="Arial" w:cs="Arial"/>
                <w:sz w:val="16"/>
                <w:szCs w:val="16"/>
              </w:rPr>
              <w:t>?</w:t>
            </w:r>
          </w:p>
        </w:tc>
        <w:tc>
          <w:tcPr>
            <w:tcW w:w="7189" w:type="dxa"/>
          </w:tcPr>
          <w:p w14:paraId="7F0A35B6" w14:textId="77777777" w:rsidR="00D114B9" w:rsidRPr="00656CCD" w:rsidRDefault="00D114B9" w:rsidP="00D114B9">
            <w:pPr>
              <w:rPr>
                <w:rFonts w:ascii="Arial" w:hAnsi="Arial" w:cs="Arial"/>
                <w:sz w:val="16"/>
                <w:szCs w:val="16"/>
              </w:rPr>
            </w:pPr>
          </w:p>
        </w:tc>
      </w:tr>
      <w:tr w:rsidR="00D114B9" w:rsidRPr="00560103" w14:paraId="7F0A35BC" w14:textId="77777777" w:rsidTr="00E774A6">
        <w:tc>
          <w:tcPr>
            <w:tcW w:w="987" w:type="dxa"/>
            <w:vAlign w:val="center"/>
          </w:tcPr>
          <w:p w14:paraId="7F0A35B8" w14:textId="77777777" w:rsidR="00D114B9" w:rsidRPr="00656CCD" w:rsidRDefault="001D7329" w:rsidP="00E774A6">
            <w:pPr>
              <w:jc w:val="center"/>
              <w:rPr>
                <w:rFonts w:ascii="Arial" w:hAnsi="Arial" w:cs="Arial"/>
                <w:sz w:val="16"/>
                <w:szCs w:val="16"/>
              </w:rPr>
            </w:pPr>
            <w:r w:rsidRPr="00656CCD">
              <w:rPr>
                <w:rFonts w:ascii="Arial" w:hAnsi="Arial" w:cs="Arial"/>
                <w:sz w:val="16"/>
                <w:szCs w:val="16"/>
              </w:rPr>
              <w:lastRenderedPageBreak/>
              <w:t>28</w:t>
            </w:r>
          </w:p>
        </w:tc>
        <w:tc>
          <w:tcPr>
            <w:tcW w:w="1276" w:type="dxa"/>
            <w:vAlign w:val="center"/>
          </w:tcPr>
          <w:p w14:paraId="7F0A35B9" w14:textId="77777777" w:rsidR="00D114B9" w:rsidRPr="00656CCD" w:rsidRDefault="00584800" w:rsidP="00E774A6">
            <w:pPr>
              <w:jc w:val="center"/>
              <w:rPr>
                <w:rFonts w:ascii="Arial" w:hAnsi="Arial" w:cs="Arial"/>
                <w:sz w:val="16"/>
                <w:szCs w:val="16"/>
              </w:rPr>
            </w:pPr>
            <w:r>
              <w:rPr>
                <w:rFonts w:ascii="Arial" w:hAnsi="Arial" w:cs="Arial"/>
                <w:sz w:val="16"/>
                <w:szCs w:val="16"/>
              </w:rPr>
              <w:t>105</w:t>
            </w:r>
          </w:p>
        </w:tc>
        <w:tc>
          <w:tcPr>
            <w:tcW w:w="3544" w:type="dxa"/>
          </w:tcPr>
          <w:p w14:paraId="7F0A35BA" w14:textId="77777777" w:rsidR="00D114B9" w:rsidRPr="00656CCD" w:rsidRDefault="00DB512D" w:rsidP="00F24D12">
            <w:pPr>
              <w:jc w:val="both"/>
              <w:rPr>
                <w:rFonts w:ascii="Arial" w:hAnsi="Arial" w:cs="Arial"/>
                <w:sz w:val="16"/>
                <w:szCs w:val="16"/>
              </w:rPr>
            </w:pPr>
            <w:r>
              <w:rPr>
                <w:rFonts w:ascii="Arial" w:hAnsi="Arial" w:cs="Arial"/>
                <w:sz w:val="16"/>
                <w:szCs w:val="16"/>
              </w:rPr>
              <w:t>¿C</w:t>
            </w:r>
            <w:r w:rsidR="00D114B9" w:rsidRPr="00656CCD">
              <w:rPr>
                <w:rFonts w:ascii="Arial" w:hAnsi="Arial" w:cs="Arial"/>
                <w:sz w:val="16"/>
                <w:szCs w:val="16"/>
              </w:rPr>
              <w:t>ómo debería de ser evaluada la cantidad y calidad de canales derivados del usar la multiprogramación y la tecnología IBOC en los concesionarios?</w:t>
            </w:r>
          </w:p>
        </w:tc>
        <w:tc>
          <w:tcPr>
            <w:tcW w:w="7189" w:type="dxa"/>
          </w:tcPr>
          <w:p w14:paraId="7F0A35BB" w14:textId="77777777" w:rsidR="00D114B9" w:rsidRPr="00656CCD" w:rsidRDefault="00D114B9" w:rsidP="00D114B9">
            <w:pPr>
              <w:rPr>
                <w:rFonts w:ascii="Arial" w:hAnsi="Arial" w:cs="Arial"/>
                <w:sz w:val="16"/>
                <w:szCs w:val="16"/>
              </w:rPr>
            </w:pPr>
          </w:p>
        </w:tc>
      </w:tr>
      <w:tr w:rsidR="007F7EB6" w:rsidRPr="00560103" w14:paraId="7F0A35CA" w14:textId="77777777" w:rsidTr="00E774A6">
        <w:tc>
          <w:tcPr>
            <w:tcW w:w="987" w:type="dxa"/>
            <w:vAlign w:val="center"/>
          </w:tcPr>
          <w:p w14:paraId="7F0A35BD" w14:textId="77777777" w:rsidR="007F7EB6" w:rsidRPr="00656CCD" w:rsidRDefault="007F7EB6" w:rsidP="00E774A6">
            <w:pPr>
              <w:jc w:val="center"/>
              <w:rPr>
                <w:rFonts w:ascii="Arial" w:hAnsi="Arial" w:cs="Arial"/>
                <w:sz w:val="16"/>
                <w:szCs w:val="16"/>
              </w:rPr>
            </w:pPr>
            <w:r>
              <w:rPr>
                <w:rFonts w:ascii="Arial" w:hAnsi="Arial" w:cs="Arial"/>
                <w:sz w:val="16"/>
                <w:szCs w:val="16"/>
              </w:rPr>
              <w:t>29</w:t>
            </w:r>
          </w:p>
        </w:tc>
        <w:tc>
          <w:tcPr>
            <w:tcW w:w="1276" w:type="dxa"/>
            <w:vAlign w:val="center"/>
          </w:tcPr>
          <w:p w14:paraId="7F0A35BE" w14:textId="77777777" w:rsidR="007F7EB6" w:rsidRDefault="007F7EB6" w:rsidP="00E774A6">
            <w:pPr>
              <w:jc w:val="center"/>
              <w:rPr>
                <w:rFonts w:ascii="Arial" w:hAnsi="Arial" w:cs="Arial"/>
                <w:sz w:val="16"/>
                <w:szCs w:val="16"/>
              </w:rPr>
            </w:pPr>
            <w:r>
              <w:rPr>
                <w:rFonts w:ascii="Arial" w:hAnsi="Arial" w:cs="Arial"/>
                <w:sz w:val="16"/>
                <w:szCs w:val="16"/>
              </w:rPr>
              <w:t>N/A</w:t>
            </w:r>
          </w:p>
        </w:tc>
        <w:tc>
          <w:tcPr>
            <w:tcW w:w="3544" w:type="dxa"/>
          </w:tcPr>
          <w:p w14:paraId="7F0A35BF" w14:textId="77777777" w:rsidR="00307ED1" w:rsidRPr="00307ED1" w:rsidRDefault="00307ED1" w:rsidP="00F24D12">
            <w:pPr>
              <w:jc w:val="both"/>
              <w:rPr>
                <w:rFonts w:ascii="Arial" w:hAnsi="Arial" w:cs="Arial"/>
                <w:sz w:val="16"/>
                <w:szCs w:val="16"/>
              </w:rPr>
            </w:pPr>
            <w:r>
              <w:rPr>
                <w:rFonts w:ascii="Arial" w:hAnsi="Arial" w:cs="Arial"/>
                <w:sz w:val="16"/>
                <w:szCs w:val="16"/>
              </w:rPr>
              <w:t>El I</w:t>
            </w:r>
            <w:r w:rsidRPr="00307ED1">
              <w:rPr>
                <w:rFonts w:ascii="Arial" w:hAnsi="Arial" w:cs="Arial"/>
                <w:sz w:val="16"/>
                <w:szCs w:val="16"/>
              </w:rPr>
              <w:t>nstituto está valorando el desarrollo de métricas para un grupo de servicios que considera de mayor relevancia o impacto en la prestación de servicios públicos de telecomunicaciones y radiodifusión. En tal sentido, los servicios hasta ahora considerados son los siguientes:</w:t>
            </w:r>
          </w:p>
          <w:p w14:paraId="7F0A35C0" w14:textId="77777777" w:rsidR="00307ED1" w:rsidRPr="00307ED1" w:rsidRDefault="00307ED1" w:rsidP="00F24D12">
            <w:pPr>
              <w:jc w:val="both"/>
              <w:rPr>
                <w:rFonts w:ascii="Arial" w:hAnsi="Arial" w:cs="Arial"/>
                <w:sz w:val="16"/>
                <w:szCs w:val="16"/>
              </w:rPr>
            </w:pPr>
          </w:p>
          <w:p w14:paraId="7F0A35C1" w14:textId="0130C04F" w:rsidR="00307ED1" w:rsidRPr="00307ED1" w:rsidRDefault="00307ED1" w:rsidP="00F24D12">
            <w:pPr>
              <w:jc w:val="both"/>
              <w:rPr>
                <w:rFonts w:ascii="Arial" w:hAnsi="Arial" w:cs="Arial"/>
                <w:sz w:val="16"/>
                <w:szCs w:val="16"/>
              </w:rPr>
            </w:pPr>
            <w:r>
              <w:rPr>
                <w:rFonts w:ascii="Arial" w:hAnsi="Arial" w:cs="Arial"/>
                <w:sz w:val="16"/>
                <w:szCs w:val="16"/>
              </w:rPr>
              <w:t>-</w:t>
            </w:r>
            <w:r w:rsidR="00201588">
              <w:rPr>
                <w:rFonts w:ascii="Arial" w:hAnsi="Arial" w:cs="Arial"/>
                <w:sz w:val="16"/>
                <w:szCs w:val="16"/>
              </w:rPr>
              <w:t>Servicio</w:t>
            </w:r>
            <w:r w:rsidRPr="00307ED1">
              <w:rPr>
                <w:rFonts w:ascii="Arial" w:hAnsi="Arial" w:cs="Arial"/>
                <w:sz w:val="16"/>
                <w:szCs w:val="16"/>
              </w:rPr>
              <w:t xml:space="preserve"> de acceso </w:t>
            </w:r>
            <w:r w:rsidR="00F05C6C">
              <w:rPr>
                <w:rFonts w:ascii="Arial" w:hAnsi="Arial" w:cs="Arial"/>
                <w:sz w:val="16"/>
                <w:szCs w:val="16"/>
              </w:rPr>
              <w:t>inalámbrico</w:t>
            </w:r>
            <w:r w:rsidR="00F05C6C" w:rsidRPr="00307ED1">
              <w:rPr>
                <w:rFonts w:ascii="Arial" w:hAnsi="Arial" w:cs="Arial"/>
                <w:sz w:val="16"/>
                <w:szCs w:val="16"/>
              </w:rPr>
              <w:t xml:space="preserve"> </w:t>
            </w:r>
            <w:r w:rsidRPr="00307ED1">
              <w:rPr>
                <w:rFonts w:ascii="Arial" w:hAnsi="Arial" w:cs="Arial"/>
                <w:sz w:val="16"/>
                <w:szCs w:val="16"/>
              </w:rPr>
              <w:t>(</w:t>
            </w:r>
            <w:r w:rsidR="00201588">
              <w:rPr>
                <w:rFonts w:ascii="Arial" w:hAnsi="Arial" w:cs="Arial"/>
                <w:sz w:val="16"/>
                <w:szCs w:val="16"/>
              </w:rPr>
              <w:t xml:space="preserve">telefonía </w:t>
            </w:r>
            <w:r w:rsidRPr="00307ED1">
              <w:rPr>
                <w:rFonts w:ascii="Arial" w:hAnsi="Arial" w:cs="Arial"/>
                <w:sz w:val="16"/>
                <w:szCs w:val="16"/>
              </w:rPr>
              <w:t>celular)</w:t>
            </w:r>
            <w:r w:rsidR="00201588">
              <w:rPr>
                <w:rFonts w:ascii="Arial" w:hAnsi="Arial" w:cs="Arial"/>
                <w:sz w:val="16"/>
                <w:szCs w:val="16"/>
              </w:rPr>
              <w:t>.</w:t>
            </w:r>
          </w:p>
          <w:p w14:paraId="7F0A35C2" w14:textId="77777777" w:rsidR="00307ED1" w:rsidRPr="00307ED1" w:rsidRDefault="00307ED1" w:rsidP="00F24D12">
            <w:pPr>
              <w:jc w:val="both"/>
              <w:rPr>
                <w:rFonts w:ascii="Arial" w:hAnsi="Arial" w:cs="Arial"/>
                <w:sz w:val="16"/>
                <w:szCs w:val="16"/>
              </w:rPr>
            </w:pPr>
            <w:r>
              <w:rPr>
                <w:rFonts w:ascii="Arial" w:hAnsi="Arial" w:cs="Arial"/>
                <w:sz w:val="16"/>
                <w:szCs w:val="16"/>
              </w:rPr>
              <w:t>-</w:t>
            </w:r>
            <w:r w:rsidRPr="00307ED1">
              <w:rPr>
                <w:rFonts w:ascii="Arial" w:hAnsi="Arial" w:cs="Arial"/>
                <w:sz w:val="16"/>
                <w:szCs w:val="16"/>
              </w:rPr>
              <w:t>Servicio</w:t>
            </w:r>
            <w:r w:rsidR="00201588">
              <w:rPr>
                <w:rFonts w:ascii="Arial" w:hAnsi="Arial" w:cs="Arial"/>
                <w:sz w:val="16"/>
                <w:szCs w:val="16"/>
              </w:rPr>
              <w:t xml:space="preserve"> fijo de enlaces Punto a P</w:t>
            </w:r>
            <w:r w:rsidRPr="00307ED1">
              <w:rPr>
                <w:rFonts w:ascii="Arial" w:hAnsi="Arial" w:cs="Arial"/>
                <w:sz w:val="16"/>
                <w:szCs w:val="16"/>
              </w:rPr>
              <w:t>unto</w:t>
            </w:r>
            <w:r w:rsidR="00201588">
              <w:rPr>
                <w:rFonts w:ascii="Arial" w:hAnsi="Arial" w:cs="Arial"/>
                <w:sz w:val="16"/>
                <w:szCs w:val="16"/>
              </w:rPr>
              <w:t>.</w:t>
            </w:r>
          </w:p>
          <w:p w14:paraId="7F0A35C3" w14:textId="77777777" w:rsidR="00307ED1" w:rsidRPr="00307ED1" w:rsidRDefault="00307ED1" w:rsidP="00F24D12">
            <w:pPr>
              <w:jc w:val="both"/>
              <w:rPr>
                <w:rFonts w:ascii="Arial" w:hAnsi="Arial" w:cs="Arial"/>
                <w:sz w:val="16"/>
                <w:szCs w:val="16"/>
              </w:rPr>
            </w:pPr>
            <w:r>
              <w:rPr>
                <w:rFonts w:ascii="Arial" w:hAnsi="Arial" w:cs="Arial"/>
                <w:sz w:val="16"/>
                <w:szCs w:val="16"/>
              </w:rPr>
              <w:t>-</w:t>
            </w:r>
            <w:r w:rsidR="00201588">
              <w:rPr>
                <w:rFonts w:ascii="Arial" w:hAnsi="Arial" w:cs="Arial"/>
                <w:sz w:val="16"/>
                <w:szCs w:val="16"/>
              </w:rPr>
              <w:t>Servicio</w:t>
            </w:r>
            <w:r w:rsidRPr="00307ED1">
              <w:rPr>
                <w:rFonts w:ascii="Arial" w:hAnsi="Arial" w:cs="Arial"/>
                <w:sz w:val="16"/>
                <w:szCs w:val="16"/>
              </w:rPr>
              <w:t xml:space="preserve"> de TV restringida vía satélite</w:t>
            </w:r>
            <w:r w:rsidR="00201588">
              <w:rPr>
                <w:rFonts w:ascii="Arial" w:hAnsi="Arial" w:cs="Arial"/>
                <w:sz w:val="16"/>
                <w:szCs w:val="16"/>
              </w:rPr>
              <w:t>.</w:t>
            </w:r>
          </w:p>
          <w:p w14:paraId="7F0A35C4" w14:textId="77777777" w:rsidR="00307ED1" w:rsidRPr="00307ED1" w:rsidRDefault="00307ED1" w:rsidP="00F24D12">
            <w:pPr>
              <w:jc w:val="both"/>
              <w:rPr>
                <w:rFonts w:ascii="Arial" w:hAnsi="Arial" w:cs="Arial"/>
                <w:sz w:val="16"/>
                <w:szCs w:val="16"/>
              </w:rPr>
            </w:pPr>
            <w:r>
              <w:rPr>
                <w:rFonts w:ascii="Arial" w:hAnsi="Arial" w:cs="Arial"/>
                <w:sz w:val="16"/>
                <w:szCs w:val="16"/>
              </w:rPr>
              <w:t>-</w:t>
            </w:r>
            <w:r w:rsidR="00201588">
              <w:rPr>
                <w:rFonts w:ascii="Arial" w:hAnsi="Arial" w:cs="Arial"/>
                <w:sz w:val="16"/>
                <w:szCs w:val="16"/>
              </w:rPr>
              <w:t>Servicio</w:t>
            </w:r>
            <w:r w:rsidRPr="00307ED1">
              <w:rPr>
                <w:rFonts w:ascii="Arial" w:hAnsi="Arial" w:cs="Arial"/>
                <w:sz w:val="16"/>
                <w:szCs w:val="16"/>
              </w:rPr>
              <w:t xml:space="preserve"> de radiocomunicaciones móviles de banda angosta</w:t>
            </w:r>
            <w:r w:rsidR="00201588">
              <w:rPr>
                <w:rFonts w:ascii="Arial" w:hAnsi="Arial" w:cs="Arial"/>
                <w:sz w:val="16"/>
                <w:szCs w:val="16"/>
              </w:rPr>
              <w:t>.</w:t>
            </w:r>
          </w:p>
          <w:p w14:paraId="7F0A35C5" w14:textId="77777777" w:rsidR="00307ED1" w:rsidRPr="00307ED1" w:rsidRDefault="00307ED1" w:rsidP="00F24D12">
            <w:pPr>
              <w:jc w:val="both"/>
              <w:rPr>
                <w:rFonts w:ascii="Arial" w:hAnsi="Arial" w:cs="Arial"/>
                <w:sz w:val="16"/>
                <w:szCs w:val="16"/>
              </w:rPr>
            </w:pPr>
            <w:r>
              <w:rPr>
                <w:rFonts w:ascii="Arial" w:hAnsi="Arial" w:cs="Arial"/>
                <w:sz w:val="16"/>
                <w:szCs w:val="16"/>
              </w:rPr>
              <w:t>-</w:t>
            </w:r>
            <w:r w:rsidRPr="00307ED1">
              <w:rPr>
                <w:rFonts w:ascii="Arial" w:hAnsi="Arial" w:cs="Arial"/>
                <w:sz w:val="16"/>
                <w:szCs w:val="16"/>
              </w:rPr>
              <w:t>Servicio de Televisión Digital Terrestre</w:t>
            </w:r>
            <w:r w:rsidR="00201588">
              <w:rPr>
                <w:rFonts w:ascii="Arial" w:hAnsi="Arial" w:cs="Arial"/>
                <w:sz w:val="16"/>
                <w:szCs w:val="16"/>
              </w:rPr>
              <w:t>.</w:t>
            </w:r>
          </w:p>
          <w:p w14:paraId="7F0A35C6" w14:textId="77777777" w:rsidR="00307ED1" w:rsidRPr="00307ED1" w:rsidRDefault="00307ED1" w:rsidP="00F24D12">
            <w:pPr>
              <w:jc w:val="both"/>
              <w:rPr>
                <w:rFonts w:ascii="Arial" w:hAnsi="Arial" w:cs="Arial"/>
                <w:sz w:val="16"/>
                <w:szCs w:val="16"/>
              </w:rPr>
            </w:pPr>
            <w:r>
              <w:rPr>
                <w:rFonts w:ascii="Arial" w:hAnsi="Arial" w:cs="Arial"/>
                <w:sz w:val="16"/>
                <w:szCs w:val="16"/>
              </w:rPr>
              <w:t>-</w:t>
            </w:r>
            <w:r w:rsidRPr="00307ED1">
              <w:rPr>
                <w:rFonts w:ascii="Arial" w:hAnsi="Arial" w:cs="Arial"/>
                <w:sz w:val="16"/>
                <w:szCs w:val="16"/>
              </w:rPr>
              <w:t>Servicios de radiodifusión sonora en AM y FM</w:t>
            </w:r>
            <w:r w:rsidR="00201588">
              <w:rPr>
                <w:rFonts w:ascii="Arial" w:hAnsi="Arial" w:cs="Arial"/>
                <w:sz w:val="16"/>
                <w:szCs w:val="16"/>
              </w:rPr>
              <w:t>.</w:t>
            </w:r>
          </w:p>
          <w:p w14:paraId="7F0A35C7" w14:textId="77777777" w:rsidR="00307ED1" w:rsidRDefault="00307ED1" w:rsidP="00F24D12">
            <w:pPr>
              <w:jc w:val="both"/>
              <w:rPr>
                <w:rFonts w:ascii="Arial" w:hAnsi="Arial" w:cs="Arial"/>
                <w:sz w:val="16"/>
                <w:szCs w:val="16"/>
              </w:rPr>
            </w:pPr>
          </w:p>
          <w:p w14:paraId="7F0A35C8" w14:textId="77777777" w:rsidR="007F7EB6" w:rsidRDefault="00201588" w:rsidP="00F24D12">
            <w:pPr>
              <w:jc w:val="both"/>
              <w:rPr>
                <w:rFonts w:ascii="Arial" w:hAnsi="Arial" w:cs="Arial"/>
                <w:sz w:val="16"/>
                <w:szCs w:val="16"/>
              </w:rPr>
            </w:pPr>
            <w:r>
              <w:rPr>
                <w:rFonts w:ascii="Arial" w:hAnsi="Arial" w:cs="Arial"/>
                <w:sz w:val="16"/>
                <w:szCs w:val="16"/>
              </w:rPr>
              <w:t>En tal sentido</w:t>
            </w:r>
            <w:r w:rsidR="00307ED1" w:rsidRPr="00307ED1">
              <w:rPr>
                <w:rFonts w:ascii="Arial" w:hAnsi="Arial" w:cs="Arial"/>
                <w:sz w:val="16"/>
                <w:szCs w:val="16"/>
              </w:rPr>
              <w:t>, el Instituto busca comentarios respecto a s</w:t>
            </w:r>
            <w:r w:rsidR="00126C4F">
              <w:rPr>
                <w:rFonts w:ascii="Arial" w:hAnsi="Arial" w:cs="Arial"/>
                <w:sz w:val="16"/>
                <w:szCs w:val="16"/>
              </w:rPr>
              <w:t>i</w:t>
            </w:r>
            <w:r w:rsidR="00307ED1" w:rsidRPr="00307ED1">
              <w:rPr>
                <w:rFonts w:ascii="Arial" w:hAnsi="Arial" w:cs="Arial"/>
                <w:sz w:val="16"/>
                <w:szCs w:val="16"/>
              </w:rPr>
              <w:t xml:space="preserve"> se deben considerar servicios adicionales o distintos</w:t>
            </w:r>
            <w:r>
              <w:rPr>
                <w:rFonts w:ascii="Arial" w:hAnsi="Arial" w:cs="Arial"/>
                <w:sz w:val="16"/>
                <w:szCs w:val="16"/>
              </w:rPr>
              <w:t xml:space="preserve"> (a los antes mencionados)</w:t>
            </w:r>
            <w:r w:rsidR="00307ED1" w:rsidRPr="00307ED1">
              <w:rPr>
                <w:rFonts w:ascii="Arial" w:hAnsi="Arial" w:cs="Arial"/>
                <w:sz w:val="16"/>
                <w:szCs w:val="16"/>
              </w:rPr>
              <w:t xml:space="preserve"> a los cuales desarrollar y apl</w:t>
            </w:r>
            <w:r>
              <w:rPr>
                <w:rFonts w:ascii="Arial" w:hAnsi="Arial" w:cs="Arial"/>
                <w:sz w:val="16"/>
                <w:szCs w:val="16"/>
              </w:rPr>
              <w:t>icar métricas de uso eficiente, así como</w:t>
            </w:r>
            <w:r w:rsidR="00307ED1" w:rsidRPr="00307ED1">
              <w:rPr>
                <w:rFonts w:ascii="Arial" w:hAnsi="Arial" w:cs="Arial"/>
                <w:sz w:val="16"/>
                <w:szCs w:val="16"/>
              </w:rPr>
              <w:t xml:space="preserve"> la justificación técnica o regulatoria de la viabilidad y necesidad de su implementación</w:t>
            </w:r>
            <w:r>
              <w:rPr>
                <w:rFonts w:ascii="Arial" w:hAnsi="Arial" w:cs="Arial"/>
                <w:sz w:val="16"/>
                <w:szCs w:val="16"/>
              </w:rPr>
              <w:t>.</w:t>
            </w:r>
          </w:p>
        </w:tc>
        <w:tc>
          <w:tcPr>
            <w:tcW w:w="7189" w:type="dxa"/>
          </w:tcPr>
          <w:p w14:paraId="7F0A35C9" w14:textId="77777777" w:rsidR="007F7EB6" w:rsidRPr="00656CCD" w:rsidRDefault="007F7EB6" w:rsidP="00D114B9">
            <w:pPr>
              <w:rPr>
                <w:rFonts w:ascii="Arial" w:hAnsi="Arial" w:cs="Arial"/>
                <w:sz w:val="16"/>
                <w:szCs w:val="16"/>
              </w:rPr>
            </w:pPr>
          </w:p>
        </w:tc>
      </w:tr>
    </w:tbl>
    <w:p w14:paraId="7F0A35CB" w14:textId="77777777" w:rsidR="00383EAF" w:rsidRPr="003E2DCE" w:rsidRDefault="00383EAF">
      <w:pPr>
        <w:rPr>
          <w:rFonts w:ascii="Arial" w:hAnsi="Arial" w:cs="Arial"/>
          <w:sz w:val="16"/>
          <w:szCs w:val="16"/>
        </w:rPr>
      </w:pPr>
    </w:p>
    <w:p w14:paraId="7F0A35CC" w14:textId="77777777" w:rsidR="003129AE" w:rsidRPr="00AA27D8" w:rsidRDefault="00750D8C" w:rsidP="00750D8C">
      <w:pPr>
        <w:rPr>
          <w:rFonts w:ascii="Arial" w:hAnsi="Arial" w:cs="Arial"/>
          <w:b/>
        </w:rPr>
      </w:pPr>
      <w:r w:rsidRPr="00AA27D8">
        <w:rPr>
          <w:rFonts w:ascii="Arial" w:hAnsi="Arial" w:cs="Arial"/>
          <w:b/>
        </w:rPr>
        <w:t>IV. Comentarios, opiniones</w:t>
      </w:r>
      <w:r w:rsidR="00333C23">
        <w:rPr>
          <w:rFonts w:ascii="Arial" w:hAnsi="Arial" w:cs="Arial"/>
          <w:b/>
        </w:rPr>
        <w:t>,</w:t>
      </w:r>
      <w:r w:rsidRPr="00AA27D8">
        <w:rPr>
          <w:rFonts w:ascii="Arial" w:hAnsi="Arial" w:cs="Arial"/>
          <w:b/>
        </w:rPr>
        <w:t xml:space="preserve"> aportaciones generales </w:t>
      </w:r>
      <w:r w:rsidR="00333C23">
        <w:rPr>
          <w:rFonts w:ascii="Arial" w:hAnsi="Arial" w:cs="Arial"/>
          <w:b/>
        </w:rPr>
        <w:t xml:space="preserve">u otros elementos de análisis formulados por </w:t>
      </w:r>
      <w:r w:rsidRPr="00AA27D8">
        <w:rPr>
          <w:rFonts w:ascii="Arial" w:hAnsi="Arial" w:cs="Arial"/>
          <w:b/>
        </w:rPr>
        <w:t>el participante</w:t>
      </w:r>
    </w:p>
    <w:p w14:paraId="7F0A35CD" w14:textId="77777777" w:rsidR="008A3583" w:rsidRDefault="00750D8C" w:rsidP="00744B77">
      <w:pPr>
        <w:jc w:val="both"/>
        <w:rPr>
          <w:rFonts w:ascii="Arial" w:hAnsi="Arial" w:cs="Arial"/>
          <w:sz w:val="18"/>
          <w:szCs w:val="18"/>
        </w:rPr>
      </w:pPr>
      <w:r w:rsidRPr="00CE6E9F">
        <w:rPr>
          <w:rFonts w:ascii="Arial" w:hAnsi="Arial" w:cs="Arial"/>
          <w:b/>
          <w:sz w:val="18"/>
          <w:szCs w:val="18"/>
        </w:rPr>
        <w:t>Nota</w:t>
      </w:r>
      <w:r w:rsidR="00AA27D8" w:rsidRPr="00CE6E9F">
        <w:rPr>
          <w:rFonts w:ascii="Arial" w:hAnsi="Arial" w:cs="Arial"/>
          <w:b/>
          <w:sz w:val="18"/>
          <w:szCs w:val="18"/>
        </w:rPr>
        <w:t xml:space="preserve"> 3</w:t>
      </w:r>
      <w:r w:rsidRPr="00CE6E9F">
        <w:rPr>
          <w:rFonts w:ascii="Arial" w:hAnsi="Arial" w:cs="Arial"/>
          <w:b/>
          <w:sz w:val="18"/>
          <w:szCs w:val="18"/>
        </w:rPr>
        <w:t>:</w:t>
      </w:r>
      <w:r w:rsidRPr="009B6BC9">
        <w:rPr>
          <w:rFonts w:ascii="Arial" w:hAnsi="Arial" w:cs="Arial"/>
          <w:sz w:val="18"/>
          <w:szCs w:val="18"/>
        </w:rPr>
        <w:t xml:space="preserve"> </w:t>
      </w:r>
      <w:r w:rsidR="00AE23E2">
        <w:rPr>
          <w:rFonts w:ascii="Arial" w:hAnsi="Arial" w:cs="Arial"/>
          <w:sz w:val="18"/>
          <w:szCs w:val="18"/>
        </w:rPr>
        <w:t>E</w:t>
      </w:r>
      <w:r w:rsidR="008A3583">
        <w:rPr>
          <w:rFonts w:ascii="Arial" w:hAnsi="Arial" w:cs="Arial"/>
          <w:sz w:val="18"/>
          <w:szCs w:val="18"/>
        </w:rPr>
        <w:t>n la presente sección se podrá realizar comentarios, opiniones</w:t>
      </w:r>
      <w:r w:rsidR="00B11C8D">
        <w:rPr>
          <w:rFonts w:ascii="Arial" w:hAnsi="Arial" w:cs="Arial"/>
          <w:sz w:val="18"/>
          <w:szCs w:val="18"/>
        </w:rPr>
        <w:t>,</w:t>
      </w:r>
      <w:r w:rsidR="008A3583">
        <w:rPr>
          <w:rFonts w:ascii="Arial" w:hAnsi="Arial" w:cs="Arial"/>
          <w:sz w:val="18"/>
          <w:szCs w:val="18"/>
        </w:rPr>
        <w:t xml:space="preserve"> aportaciones </w:t>
      </w:r>
      <w:r w:rsidR="00B11C8D">
        <w:rPr>
          <w:rFonts w:ascii="Arial" w:hAnsi="Arial" w:cs="Arial"/>
          <w:sz w:val="18"/>
          <w:szCs w:val="18"/>
        </w:rPr>
        <w:t xml:space="preserve">u otros elementos de análisis </w:t>
      </w:r>
      <w:r w:rsidR="008A3583">
        <w:rPr>
          <w:rFonts w:ascii="Arial" w:hAnsi="Arial" w:cs="Arial"/>
          <w:sz w:val="18"/>
          <w:szCs w:val="18"/>
        </w:rPr>
        <w:t xml:space="preserve">de carácter libre </w:t>
      </w:r>
      <w:r w:rsidR="00EA66CD">
        <w:rPr>
          <w:rFonts w:ascii="Arial" w:hAnsi="Arial" w:cs="Arial"/>
          <w:sz w:val="18"/>
          <w:szCs w:val="18"/>
        </w:rPr>
        <w:t>relacionadas con el diseño y</w:t>
      </w:r>
      <w:r w:rsidR="008A3583">
        <w:rPr>
          <w:rFonts w:ascii="Arial" w:hAnsi="Arial" w:cs="Arial"/>
          <w:sz w:val="18"/>
          <w:szCs w:val="18"/>
        </w:rPr>
        <w:t xml:space="preserve"> definición de las Métricas de Eficiencia </w:t>
      </w:r>
      <w:r w:rsidR="008A3583" w:rsidRPr="00EA66CD">
        <w:rPr>
          <w:rFonts w:ascii="Arial" w:hAnsi="Arial" w:cs="Arial"/>
          <w:sz w:val="18"/>
          <w:szCs w:val="18"/>
        </w:rPr>
        <w:t>Espectral. En caso de realizar</w:t>
      </w:r>
      <w:r w:rsidR="00EA66CD" w:rsidRPr="00EA66CD">
        <w:rPr>
          <w:rFonts w:ascii="Arial" w:hAnsi="Arial" w:cs="Arial"/>
          <w:sz w:val="18"/>
          <w:szCs w:val="18"/>
        </w:rPr>
        <w:t xml:space="preserve"> aportaciones relacionadas con el estudio de “Medición de la Eficiencia Espectral. Definiciones y consideraciones a observar para su aplicación en México”,</w:t>
      </w:r>
      <w:r w:rsidR="00EA66CD">
        <w:rPr>
          <w:rFonts w:ascii="Arial" w:hAnsi="Arial" w:cs="Arial"/>
          <w:sz w:val="18"/>
          <w:szCs w:val="18"/>
        </w:rPr>
        <w:t xml:space="preserve"> colocar la sección correspondiente en la primera columna; de lo contrario, colocar</w:t>
      </w:r>
      <w:r w:rsidR="00A50E39">
        <w:rPr>
          <w:rFonts w:ascii="Arial" w:hAnsi="Arial" w:cs="Arial"/>
          <w:sz w:val="18"/>
          <w:szCs w:val="18"/>
        </w:rPr>
        <w:t xml:space="preserve"> la leyenda</w:t>
      </w:r>
      <w:r w:rsidR="00EA66CD">
        <w:rPr>
          <w:rFonts w:ascii="Arial" w:hAnsi="Arial" w:cs="Arial"/>
          <w:sz w:val="18"/>
          <w:szCs w:val="18"/>
        </w:rPr>
        <w:t xml:space="preserve"> </w:t>
      </w:r>
      <w:r w:rsidR="00A50E39">
        <w:rPr>
          <w:rFonts w:ascii="Arial" w:hAnsi="Arial" w:cs="Arial"/>
          <w:sz w:val="18"/>
          <w:szCs w:val="18"/>
        </w:rPr>
        <w:t>“N/A” (</w:t>
      </w:r>
      <w:r w:rsidR="00EA66CD">
        <w:rPr>
          <w:rFonts w:ascii="Arial" w:hAnsi="Arial" w:cs="Arial"/>
          <w:sz w:val="18"/>
          <w:szCs w:val="18"/>
        </w:rPr>
        <w:t>No Aplica</w:t>
      </w:r>
      <w:r w:rsidR="00A50E39">
        <w:rPr>
          <w:rFonts w:ascii="Arial" w:hAnsi="Arial" w:cs="Arial"/>
          <w:sz w:val="18"/>
          <w:szCs w:val="18"/>
        </w:rPr>
        <w:t>)</w:t>
      </w:r>
      <w:r w:rsidR="00EA66CD">
        <w:rPr>
          <w:rFonts w:ascii="Arial" w:hAnsi="Arial" w:cs="Arial"/>
          <w:sz w:val="18"/>
          <w:szCs w:val="18"/>
        </w:rPr>
        <w:t>.</w:t>
      </w:r>
    </w:p>
    <w:p w14:paraId="7F0A35CE" w14:textId="77777777" w:rsidR="00080CB9" w:rsidRPr="00AA27D8" w:rsidRDefault="00080CB9" w:rsidP="00B11C8D">
      <w:pPr>
        <w:jc w:val="both"/>
        <w:rPr>
          <w:rFonts w:ascii="Arial" w:hAnsi="Arial" w:cs="Arial"/>
          <w:sz w:val="18"/>
          <w:szCs w:val="18"/>
        </w:rPr>
      </w:pPr>
      <w:r w:rsidRPr="00CE6E9F">
        <w:rPr>
          <w:rFonts w:ascii="Arial" w:hAnsi="Arial" w:cs="Arial"/>
          <w:b/>
          <w:sz w:val="18"/>
          <w:szCs w:val="18"/>
        </w:rPr>
        <w:t>Nota 4:</w:t>
      </w:r>
      <w:r w:rsidRPr="009B6BC9">
        <w:rPr>
          <w:rFonts w:ascii="Arial" w:hAnsi="Arial" w:cs="Arial"/>
          <w:sz w:val="18"/>
          <w:szCs w:val="18"/>
        </w:rPr>
        <w:t xml:space="preserve"> </w:t>
      </w:r>
      <w:r w:rsidR="00B11C8D">
        <w:rPr>
          <w:rFonts w:ascii="Arial" w:hAnsi="Arial" w:cs="Arial"/>
          <w:sz w:val="18"/>
          <w:szCs w:val="18"/>
        </w:rPr>
        <w:t>El interesado deberá a</w:t>
      </w:r>
      <w:r w:rsidR="000D236C" w:rsidRPr="009B6BC9">
        <w:rPr>
          <w:rFonts w:ascii="Arial" w:hAnsi="Arial" w:cs="Arial"/>
          <w:sz w:val="18"/>
          <w:szCs w:val="18"/>
        </w:rPr>
        <w:t xml:space="preserve">ñadir </w:t>
      </w:r>
      <w:r w:rsidR="00B11C8D">
        <w:rPr>
          <w:rFonts w:ascii="Arial" w:hAnsi="Arial" w:cs="Arial"/>
          <w:sz w:val="18"/>
          <w:szCs w:val="18"/>
        </w:rPr>
        <w:t>las</w:t>
      </w:r>
      <w:r w:rsidR="000D236C" w:rsidRPr="009B6BC9">
        <w:rPr>
          <w:rFonts w:ascii="Arial" w:hAnsi="Arial" w:cs="Arial"/>
          <w:sz w:val="18"/>
          <w:szCs w:val="18"/>
        </w:rPr>
        <w:t xml:space="preserve"> filas </w:t>
      </w:r>
      <w:r w:rsidR="00B11C8D">
        <w:rPr>
          <w:rFonts w:ascii="Arial" w:hAnsi="Arial" w:cs="Arial"/>
          <w:sz w:val="18"/>
          <w:szCs w:val="18"/>
        </w:rPr>
        <w:t xml:space="preserve">que </w:t>
      </w:r>
      <w:r w:rsidR="000D236C" w:rsidRPr="009B6BC9">
        <w:rPr>
          <w:rFonts w:ascii="Arial" w:hAnsi="Arial" w:cs="Arial"/>
          <w:sz w:val="18"/>
          <w:szCs w:val="18"/>
        </w:rPr>
        <w:t>considere necesarias</w:t>
      </w:r>
      <w:r w:rsidR="00B11C8D">
        <w:rPr>
          <w:rFonts w:ascii="Arial" w:hAnsi="Arial" w:cs="Arial"/>
          <w:sz w:val="18"/>
          <w:szCs w:val="18"/>
        </w:rPr>
        <w:t xml:space="preserve"> para formular los comentarios, opiniones, aportaciones u otros elementos de anál</w:t>
      </w:r>
      <w:r w:rsidR="004E780C">
        <w:rPr>
          <w:rFonts w:ascii="Arial" w:hAnsi="Arial" w:cs="Arial"/>
          <w:sz w:val="18"/>
          <w:szCs w:val="18"/>
        </w:rPr>
        <w:t>isis que considere pertinentes.</w:t>
      </w:r>
    </w:p>
    <w:tbl>
      <w:tblPr>
        <w:tblStyle w:val="Tablaconcuadrcula"/>
        <w:tblW w:w="13036" w:type="dxa"/>
        <w:tblLook w:val="04A0" w:firstRow="1" w:lastRow="0" w:firstColumn="1" w:lastColumn="0" w:noHBand="0" w:noVBand="1"/>
      </w:tblPr>
      <w:tblGrid>
        <w:gridCol w:w="1276"/>
        <w:gridCol w:w="11760"/>
      </w:tblGrid>
      <w:tr w:rsidR="00E24523" w:rsidRPr="00560103" w14:paraId="7F0A35D1" w14:textId="77777777" w:rsidTr="000F1BC0">
        <w:trPr>
          <w:tblHeader/>
        </w:trPr>
        <w:tc>
          <w:tcPr>
            <w:tcW w:w="1276" w:type="dxa"/>
            <w:shd w:val="clear" w:color="auto" w:fill="00A6A2"/>
            <w:vAlign w:val="center"/>
          </w:tcPr>
          <w:p w14:paraId="7F0A35CF" w14:textId="77777777" w:rsidR="00E24523" w:rsidRPr="00560103" w:rsidRDefault="00E24523" w:rsidP="00E2028C">
            <w:pPr>
              <w:jc w:val="center"/>
              <w:rPr>
                <w:rFonts w:ascii="Arial" w:hAnsi="Arial" w:cs="Arial"/>
                <w:b/>
                <w:sz w:val="18"/>
                <w:szCs w:val="18"/>
              </w:rPr>
            </w:pPr>
            <w:r w:rsidRPr="00560103">
              <w:rPr>
                <w:rFonts w:ascii="Arial" w:hAnsi="Arial" w:cs="Arial"/>
                <w:b/>
                <w:sz w:val="18"/>
                <w:szCs w:val="18"/>
              </w:rPr>
              <w:t>No. de sección en el Estudio</w:t>
            </w:r>
          </w:p>
        </w:tc>
        <w:tc>
          <w:tcPr>
            <w:tcW w:w="11760" w:type="dxa"/>
            <w:shd w:val="clear" w:color="auto" w:fill="00A6A2"/>
            <w:vAlign w:val="center"/>
          </w:tcPr>
          <w:p w14:paraId="7F0A35D0" w14:textId="77777777" w:rsidR="00E24523" w:rsidRPr="00560103" w:rsidRDefault="00E24523" w:rsidP="00B11C8D">
            <w:pPr>
              <w:jc w:val="center"/>
              <w:rPr>
                <w:rFonts w:ascii="Arial" w:hAnsi="Arial" w:cs="Arial"/>
                <w:b/>
                <w:sz w:val="18"/>
                <w:szCs w:val="18"/>
              </w:rPr>
            </w:pPr>
            <w:r w:rsidRPr="00560103">
              <w:rPr>
                <w:rFonts w:ascii="Arial" w:hAnsi="Arial" w:cs="Arial"/>
                <w:b/>
                <w:sz w:val="18"/>
                <w:szCs w:val="18"/>
              </w:rPr>
              <w:t>Comentario</w:t>
            </w:r>
            <w:r w:rsidR="00B11C8D">
              <w:rPr>
                <w:rFonts w:ascii="Arial" w:hAnsi="Arial" w:cs="Arial"/>
                <w:b/>
                <w:sz w:val="18"/>
                <w:szCs w:val="18"/>
              </w:rPr>
              <w:t>(s)</w:t>
            </w:r>
            <w:r w:rsidRPr="00560103">
              <w:rPr>
                <w:rFonts w:ascii="Arial" w:hAnsi="Arial" w:cs="Arial"/>
                <w:b/>
                <w:sz w:val="18"/>
                <w:szCs w:val="18"/>
              </w:rPr>
              <w:t xml:space="preserve">, </w:t>
            </w:r>
            <w:r w:rsidR="00B11C8D">
              <w:rPr>
                <w:rFonts w:ascii="Arial" w:hAnsi="Arial" w:cs="Arial"/>
                <w:b/>
                <w:sz w:val="18"/>
                <w:szCs w:val="18"/>
              </w:rPr>
              <w:t>opinión(</w:t>
            </w:r>
            <w:r w:rsidRPr="00560103">
              <w:rPr>
                <w:rFonts w:ascii="Arial" w:hAnsi="Arial" w:cs="Arial"/>
                <w:b/>
                <w:sz w:val="18"/>
                <w:szCs w:val="18"/>
              </w:rPr>
              <w:t>es</w:t>
            </w:r>
            <w:r w:rsidR="00B11C8D">
              <w:rPr>
                <w:rFonts w:ascii="Arial" w:hAnsi="Arial" w:cs="Arial"/>
                <w:b/>
                <w:sz w:val="18"/>
                <w:szCs w:val="18"/>
              </w:rPr>
              <w:t>),</w:t>
            </w:r>
            <w:r w:rsidRPr="00560103">
              <w:rPr>
                <w:rFonts w:ascii="Arial" w:hAnsi="Arial" w:cs="Arial"/>
                <w:b/>
                <w:sz w:val="18"/>
                <w:szCs w:val="18"/>
              </w:rPr>
              <w:t xml:space="preserve"> </w:t>
            </w:r>
            <w:r w:rsidR="00B11C8D">
              <w:rPr>
                <w:rFonts w:ascii="Arial" w:hAnsi="Arial" w:cs="Arial"/>
                <w:b/>
                <w:sz w:val="18"/>
                <w:szCs w:val="18"/>
              </w:rPr>
              <w:t>aportación(</w:t>
            </w:r>
            <w:r w:rsidRPr="00560103">
              <w:rPr>
                <w:rFonts w:ascii="Arial" w:hAnsi="Arial" w:cs="Arial"/>
                <w:b/>
                <w:sz w:val="18"/>
                <w:szCs w:val="18"/>
              </w:rPr>
              <w:t>es</w:t>
            </w:r>
            <w:r w:rsidR="00B11C8D">
              <w:rPr>
                <w:rFonts w:ascii="Arial" w:hAnsi="Arial" w:cs="Arial"/>
                <w:b/>
                <w:sz w:val="18"/>
                <w:szCs w:val="18"/>
              </w:rPr>
              <w:t>) u otros elementos de análisis</w:t>
            </w:r>
          </w:p>
        </w:tc>
      </w:tr>
      <w:tr w:rsidR="00E24523" w:rsidRPr="00656CCD" w14:paraId="7F0A35D4" w14:textId="77777777" w:rsidTr="006429B6">
        <w:tc>
          <w:tcPr>
            <w:tcW w:w="1276" w:type="dxa"/>
            <w:vAlign w:val="center"/>
          </w:tcPr>
          <w:p w14:paraId="7F0A35D2" w14:textId="77777777" w:rsidR="00E24523" w:rsidRPr="00750D8C" w:rsidRDefault="00E24523" w:rsidP="00E2028C">
            <w:pPr>
              <w:rPr>
                <w:rFonts w:ascii="Arial" w:hAnsi="Arial" w:cs="Arial"/>
                <w:sz w:val="16"/>
                <w:szCs w:val="16"/>
              </w:rPr>
            </w:pPr>
          </w:p>
        </w:tc>
        <w:tc>
          <w:tcPr>
            <w:tcW w:w="11760" w:type="dxa"/>
            <w:vAlign w:val="center"/>
          </w:tcPr>
          <w:p w14:paraId="7F0A35D3" w14:textId="77777777" w:rsidR="00E24523" w:rsidRPr="00750D8C" w:rsidRDefault="00E24523" w:rsidP="00E2028C">
            <w:pPr>
              <w:rPr>
                <w:rFonts w:ascii="Arial" w:hAnsi="Arial" w:cs="Arial"/>
                <w:sz w:val="16"/>
                <w:szCs w:val="16"/>
              </w:rPr>
            </w:pPr>
          </w:p>
        </w:tc>
      </w:tr>
      <w:tr w:rsidR="00E24523" w:rsidRPr="00656CCD" w14:paraId="7F0A35D7" w14:textId="77777777" w:rsidTr="006429B6">
        <w:tc>
          <w:tcPr>
            <w:tcW w:w="1276" w:type="dxa"/>
            <w:vAlign w:val="center"/>
          </w:tcPr>
          <w:p w14:paraId="7F0A35D5" w14:textId="77777777" w:rsidR="00E24523" w:rsidRPr="00750D8C" w:rsidRDefault="00E24523" w:rsidP="00E2028C">
            <w:pPr>
              <w:rPr>
                <w:rFonts w:ascii="Arial" w:hAnsi="Arial" w:cs="Arial"/>
                <w:sz w:val="16"/>
                <w:szCs w:val="16"/>
              </w:rPr>
            </w:pPr>
          </w:p>
        </w:tc>
        <w:tc>
          <w:tcPr>
            <w:tcW w:w="11760" w:type="dxa"/>
            <w:vAlign w:val="center"/>
          </w:tcPr>
          <w:p w14:paraId="7F0A35D6" w14:textId="77777777" w:rsidR="00E24523" w:rsidRPr="00750D8C" w:rsidRDefault="00E24523" w:rsidP="00E2028C">
            <w:pPr>
              <w:rPr>
                <w:rFonts w:ascii="Arial" w:hAnsi="Arial" w:cs="Arial"/>
                <w:sz w:val="16"/>
                <w:szCs w:val="16"/>
              </w:rPr>
            </w:pPr>
          </w:p>
        </w:tc>
      </w:tr>
      <w:tr w:rsidR="00E24523" w:rsidRPr="00656CCD" w14:paraId="7F0A35DA" w14:textId="77777777" w:rsidTr="006429B6">
        <w:tc>
          <w:tcPr>
            <w:tcW w:w="1276" w:type="dxa"/>
            <w:vAlign w:val="center"/>
          </w:tcPr>
          <w:p w14:paraId="7F0A35D8" w14:textId="77777777" w:rsidR="00E24523" w:rsidRPr="00750D8C" w:rsidRDefault="00E24523" w:rsidP="00E2028C">
            <w:pPr>
              <w:rPr>
                <w:rFonts w:ascii="Arial" w:hAnsi="Arial" w:cs="Arial"/>
                <w:sz w:val="16"/>
                <w:szCs w:val="16"/>
              </w:rPr>
            </w:pPr>
          </w:p>
        </w:tc>
        <w:tc>
          <w:tcPr>
            <w:tcW w:w="11760" w:type="dxa"/>
            <w:vAlign w:val="center"/>
          </w:tcPr>
          <w:p w14:paraId="7F0A35D9" w14:textId="77777777" w:rsidR="00E24523" w:rsidRPr="00750D8C" w:rsidRDefault="00E24523" w:rsidP="00E2028C">
            <w:pPr>
              <w:rPr>
                <w:rFonts w:ascii="Arial" w:hAnsi="Arial" w:cs="Arial"/>
                <w:sz w:val="16"/>
                <w:szCs w:val="16"/>
              </w:rPr>
            </w:pPr>
          </w:p>
        </w:tc>
      </w:tr>
      <w:tr w:rsidR="00E24523" w:rsidRPr="00656CCD" w14:paraId="7F0A35DD" w14:textId="77777777" w:rsidTr="006429B6">
        <w:tc>
          <w:tcPr>
            <w:tcW w:w="1276" w:type="dxa"/>
            <w:vAlign w:val="center"/>
          </w:tcPr>
          <w:p w14:paraId="7F0A35DB" w14:textId="77777777" w:rsidR="00E24523" w:rsidRPr="00750D8C" w:rsidRDefault="00E24523" w:rsidP="00E2028C">
            <w:pPr>
              <w:rPr>
                <w:rFonts w:ascii="Arial" w:hAnsi="Arial" w:cs="Arial"/>
                <w:sz w:val="16"/>
                <w:szCs w:val="16"/>
              </w:rPr>
            </w:pPr>
          </w:p>
        </w:tc>
        <w:tc>
          <w:tcPr>
            <w:tcW w:w="11760" w:type="dxa"/>
            <w:vAlign w:val="center"/>
          </w:tcPr>
          <w:p w14:paraId="7F0A35DC" w14:textId="77777777" w:rsidR="00E24523" w:rsidRPr="00750D8C" w:rsidRDefault="00E24523" w:rsidP="00E2028C">
            <w:pPr>
              <w:rPr>
                <w:rFonts w:ascii="Arial" w:hAnsi="Arial" w:cs="Arial"/>
                <w:sz w:val="16"/>
                <w:szCs w:val="16"/>
              </w:rPr>
            </w:pPr>
          </w:p>
        </w:tc>
      </w:tr>
      <w:tr w:rsidR="00E24523" w:rsidRPr="00656CCD" w14:paraId="7F0A35E0" w14:textId="77777777" w:rsidTr="006429B6">
        <w:tc>
          <w:tcPr>
            <w:tcW w:w="1276" w:type="dxa"/>
            <w:vAlign w:val="center"/>
          </w:tcPr>
          <w:p w14:paraId="7F0A35DE" w14:textId="77777777" w:rsidR="00E24523" w:rsidRPr="00750D8C" w:rsidRDefault="00E24523" w:rsidP="00E2028C">
            <w:pPr>
              <w:rPr>
                <w:rFonts w:ascii="Arial" w:hAnsi="Arial" w:cs="Arial"/>
                <w:sz w:val="16"/>
                <w:szCs w:val="16"/>
              </w:rPr>
            </w:pPr>
          </w:p>
        </w:tc>
        <w:tc>
          <w:tcPr>
            <w:tcW w:w="11760" w:type="dxa"/>
            <w:vAlign w:val="center"/>
          </w:tcPr>
          <w:p w14:paraId="7F0A35DF" w14:textId="77777777" w:rsidR="00E24523" w:rsidRPr="00750D8C" w:rsidRDefault="00E24523" w:rsidP="00E2028C">
            <w:pPr>
              <w:rPr>
                <w:rFonts w:ascii="Arial" w:hAnsi="Arial" w:cs="Arial"/>
                <w:sz w:val="16"/>
                <w:szCs w:val="16"/>
              </w:rPr>
            </w:pPr>
          </w:p>
        </w:tc>
      </w:tr>
      <w:tr w:rsidR="00E24523" w:rsidRPr="00656CCD" w14:paraId="7F0A35E3" w14:textId="77777777" w:rsidTr="006C44E0">
        <w:trPr>
          <w:trHeight w:val="60"/>
        </w:trPr>
        <w:tc>
          <w:tcPr>
            <w:tcW w:w="1276" w:type="dxa"/>
            <w:vAlign w:val="center"/>
          </w:tcPr>
          <w:p w14:paraId="7F0A35E1" w14:textId="77777777" w:rsidR="00E24523" w:rsidRPr="00750D8C" w:rsidRDefault="00E24523" w:rsidP="00E2028C">
            <w:pPr>
              <w:rPr>
                <w:rFonts w:ascii="Arial" w:hAnsi="Arial" w:cs="Arial"/>
                <w:sz w:val="16"/>
                <w:szCs w:val="16"/>
              </w:rPr>
            </w:pPr>
          </w:p>
        </w:tc>
        <w:tc>
          <w:tcPr>
            <w:tcW w:w="11760" w:type="dxa"/>
            <w:vAlign w:val="center"/>
          </w:tcPr>
          <w:p w14:paraId="7F0A35E2" w14:textId="77777777" w:rsidR="00E24523" w:rsidRPr="00750D8C" w:rsidRDefault="00E24523" w:rsidP="00E2028C">
            <w:pPr>
              <w:rPr>
                <w:rFonts w:ascii="Arial" w:hAnsi="Arial" w:cs="Arial"/>
                <w:sz w:val="16"/>
                <w:szCs w:val="16"/>
              </w:rPr>
            </w:pPr>
          </w:p>
        </w:tc>
      </w:tr>
      <w:tr w:rsidR="00E24523" w:rsidRPr="00656CCD" w14:paraId="7F0A35E6" w14:textId="77777777" w:rsidTr="006429B6">
        <w:tc>
          <w:tcPr>
            <w:tcW w:w="1276" w:type="dxa"/>
            <w:vAlign w:val="center"/>
          </w:tcPr>
          <w:p w14:paraId="7F0A35E4" w14:textId="77777777" w:rsidR="00E24523" w:rsidRPr="00750D8C" w:rsidRDefault="00E24523" w:rsidP="00E2028C">
            <w:pPr>
              <w:rPr>
                <w:rFonts w:ascii="Arial" w:hAnsi="Arial" w:cs="Arial"/>
                <w:sz w:val="16"/>
                <w:szCs w:val="16"/>
              </w:rPr>
            </w:pPr>
          </w:p>
        </w:tc>
        <w:tc>
          <w:tcPr>
            <w:tcW w:w="11760" w:type="dxa"/>
            <w:vAlign w:val="center"/>
          </w:tcPr>
          <w:p w14:paraId="7F0A35E5" w14:textId="77777777" w:rsidR="00E24523" w:rsidRPr="00750D8C" w:rsidRDefault="00E24523" w:rsidP="00E2028C">
            <w:pPr>
              <w:rPr>
                <w:rFonts w:ascii="Arial" w:hAnsi="Arial" w:cs="Arial"/>
                <w:sz w:val="16"/>
                <w:szCs w:val="16"/>
              </w:rPr>
            </w:pPr>
          </w:p>
        </w:tc>
      </w:tr>
      <w:tr w:rsidR="00E24523" w:rsidRPr="00656CCD" w14:paraId="7F0A35E9" w14:textId="77777777" w:rsidTr="006429B6">
        <w:tc>
          <w:tcPr>
            <w:tcW w:w="1276" w:type="dxa"/>
            <w:vAlign w:val="center"/>
          </w:tcPr>
          <w:p w14:paraId="7F0A35E7" w14:textId="77777777" w:rsidR="00E24523" w:rsidRPr="00750D8C" w:rsidRDefault="00E24523" w:rsidP="00E2028C">
            <w:pPr>
              <w:rPr>
                <w:rFonts w:ascii="Arial" w:hAnsi="Arial" w:cs="Arial"/>
                <w:sz w:val="16"/>
                <w:szCs w:val="16"/>
              </w:rPr>
            </w:pPr>
          </w:p>
        </w:tc>
        <w:tc>
          <w:tcPr>
            <w:tcW w:w="11760" w:type="dxa"/>
            <w:vAlign w:val="center"/>
          </w:tcPr>
          <w:p w14:paraId="7F0A35E8" w14:textId="77777777" w:rsidR="00E24523" w:rsidRPr="00750D8C" w:rsidRDefault="00E24523" w:rsidP="00E2028C">
            <w:pPr>
              <w:rPr>
                <w:rFonts w:ascii="Arial" w:hAnsi="Arial" w:cs="Arial"/>
                <w:sz w:val="16"/>
                <w:szCs w:val="16"/>
              </w:rPr>
            </w:pPr>
          </w:p>
        </w:tc>
      </w:tr>
      <w:tr w:rsidR="00E24523" w:rsidRPr="00656CCD" w14:paraId="7F0A35EC" w14:textId="77777777" w:rsidTr="006429B6">
        <w:tc>
          <w:tcPr>
            <w:tcW w:w="1276" w:type="dxa"/>
            <w:vAlign w:val="center"/>
          </w:tcPr>
          <w:p w14:paraId="7F0A35EA" w14:textId="77777777" w:rsidR="00E24523" w:rsidRPr="00750D8C" w:rsidRDefault="00E24523" w:rsidP="00E2028C">
            <w:pPr>
              <w:rPr>
                <w:rFonts w:ascii="Arial" w:hAnsi="Arial" w:cs="Arial"/>
                <w:sz w:val="16"/>
                <w:szCs w:val="16"/>
              </w:rPr>
            </w:pPr>
          </w:p>
        </w:tc>
        <w:tc>
          <w:tcPr>
            <w:tcW w:w="11760" w:type="dxa"/>
            <w:vAlign w:val="center"/>
          </w:tcPr>
          <w:p w14:paraId="7F0A35EB" w14:textId="77777777" w:rsidR="00E24523" w:rsidRPr="00750D8C" w:rsidRDefault="00E24523" w:rsidP="00E2028C">
            <w:pPr>
              <w:rPr>
                <w:rFonts w:ascii="Arial" w:hAnsi="Arial" w:cs="Arial"/>
                <w:sz w:val="16"/>
                <w:szCs w:val="16"/>
              </w:rPr>
            </w:pPr>
          </w:p>
        </w:tc>
      </w:tr>
    </w:tbl>
    <w:p w14:paraId="7F0A35ED" w14:textId="77777777" w:rsidR="00383EAF" w:rsidRPr="003E2DCE" w:rsidRDefault="00383EAF" w:rsidP="00875058">
      <w:pPr>
        <w:rPr>
          <w:rFonts w:ascii="Arial" w:hAnsi="Arial" w:cs="Arial"/>
          <w:sz w:val="16"/>
          <w:szCs w:val="16"/>
        </w:rPr>
      </w:pPr>
    </w:p>
    <w:sectPr w:rsidR="00383EAF" w:rsidRPr="003E2DCE" w:rsidSect="00B4447C">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A35F2" w14:textId="77777777" w:rsidR="0057748F" w:rsidRDefault="0057748F" w:rsidP="0009354D">
      <w:pPr>
        <w:spacing w:after="0" w:line="240" w:lineRule="auto"/>
      </w:pPr>
      <w:r>
        <w:separator/>
      </w:r>
    </w:p>
  </w:endnote>
  <w:endnote w:type="continuationSeparator" w:id="0">
    <w:p w14:paraId="7F0A35F3" w14:textId="77777777" w:rsidR="0057748F" w:rsidRDefault="0057748F" w:rsidP="0009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514150852"/>
      <w:docPartObj>
        <w:docPartGallery w:val="Page Numbers (Bottom of Page)"/>
        <w:docPartUnique/>
      </w:docPartObj>
    </w:sdtPr>
    <w:sdtEndPr/>
    <w:sdtContent>
      <w:p w14:paraId="7F0A35F6" w14:textId="1F9815F8" w:rsidR="005C4994" w:rsidRPr="005C4994" w:rsidRDefault="005C4994">
        <w:pPr>
          <w:pStyle w:val="Piedepgina"/>
          <w:jc w:val="right"/>
          <w:rPr>
            <w:rFonts w:ascii="Arial" w:hAnsi="Arial" w:cs="Arial"/>
            <w:sz w:val="20"/>
            <w:szCs w:val="20"/>
          </w:rPr>
        </w:pPr>
        <w:r w:rsidRPr="005C4994">
          <w:rPr>
            <w:rFonts w:ascii="Arial" w:hAnsi="Arial" w:cs="Arial"/>
            <w:sz w:val="20"/>
            <w:szCs w:val="20"/>
            <w:lang w:val="es-ES"/>
          </w:rPr>
          <w:t xml:space="preserve">Página | </w:t>
        </w:r>
        <w:r w:rsidRPr="005C4994">
          <w:rPr>
            <w:rFonts w:ascii="Arial" w:hAnsi="Arial" w:cs="Arial"/>
            <w:sz w:val="20"/>
            <w:szCs w:val="20"/>
          </w:rPr>
          <w:fldChar w:fldCharType="begin"/>
        </w:r>
        <w:r w:rsidRPr="005C4994">
          <w:rPr>
            <w:rFonts w:ascii="Arial" w:hAnsi="Arial" w:cs="Arial"/>
            <w:sz w:val="20"/>
            <w:szCs w:val="20"/>
          </w:rPr>
          <w:instrText>PAGE   \* MERGEFORMAT</w:instrText>
        </w:r>
        <w:r w:rsidRPr="005C4994">
          <w:rPr>
            <w:rFonts w:ascii="Arial" w:hAnsi="Arial" w:cs="Arial"/>
            <w:sz w:val="20"/>
            <w:szCs w:val="20"/>
          </w:rPr>
          <w:fldChar w:fldCharType="separate"/>
        </w:r>
        <w:r w:rsidR="00D21300" w:rsidRPr="00D21300">
          <w:rPr>
            <w:rFonts w:ascii="Arial" w:hAnsi="Arial" w:cs="Arial"/>
            <w:noProof/>
            <w:sz w:val="20"/>
            <w:szCs w:val="20"/>
            <w:lang w:val="es-ES"/>
          </w:rPr>
          <w:t>7</w:t>
        </w:r>
        <w:r w:rsidRPr="005C4994">
          <w:rPr>
            <w:rFonts w:ascii="Arial" w:hAnsi="Arial" w:cs="Arial"/>
            <w:sz w:val="20"/>
            <w:szCs w:val="20"/>
          </w:rPr>
          <w:fldChar w:fldCharType="end"/>
        </w:r>
        <w:r w:rsidRPr="005C4994">
          <w:rPr>
            <w:rFonts w:ascii="Arial" w:hAnsi="Arial" w:cs="Arial"/>
            <w:sz w:val="20"/>
            <w:szCs w:val="20"/>
            <w:lang w:val="es-ES"/>
          </w:rPr>
          <w:t xml:space="preserve"> </w:t>
        </w:r>
      </w:p>
    </w:sdtContent>
  </w:sdt>
  <w:p w14:paraId="7F0A35F7" w14:textId="77777777" w:rsidR="005C4994" w:rsidRPr="005C4994" w:rsidRDefault="005C4994">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A35F0" w14:textId="77777777" w:rsidR="0057748F" w:rsidRDefault="0057748F" w:rsidP="0009354D">
      <w:pPr>
        <w:spacing w:after="0" w:line="240" w:lineRule="auto"/>
      </w:pPr>
      <w:r>
        <w:separator/>
      </w:r>
    </w:p>
  </w:footnote>
  <w:footnote w:type="continuationSeparator" w:id="0">
    <w:p w14:paraId="7F0A35F1" w14:textId="77777777" w:rsidR="0057748F" w:rsidRDefault="0057748F" w:rsidP="0009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35F4" w14:textId="77777777" w:rsidR="00FB7FC7" w:rsidRPr="007A19E8" w:rsidRDefault="004619EF" w:rsidP="00FB7FC7">
    <w:pPr>
      <w:pStyle w:val="Encabezado"/>
      <w:jc w:val="right"/>
      <w:rPr>
        <w:rFonts w:ascii="Arial" w:hAnsi="Arial" w:cs="Arial"/>
        <w:b/>
        <w:color w:val="808080" w:themeColor="background1" w:themeShade="80"/>
        <w:sz w:val="20"/>
        <w:szCs w:val="20"/>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7F0A35F8" wp14:editId="7F0A35F9">
          <wp:simplePos x="0" y="0"/>
          <wp:positionH relativeFrom="margin">
            <wp:posOffset>-62645</wp:posOffset>
          </wp:positionH>
          <wp:positionV relativeFrom="paragraph">
            <wp:posOffset>-241766</wp:posOffset>
          </wp:positionV>
          <wp:extent cx="1036955" cy="712978"/>
          <wp:effectExtent l="0" t="0" r="0" b="0"/>
          <wp:wrapNone/>
          <wp:docPr id="1" name="Imagen 1"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135166" w:rsidRPr="007A19E8">
      <w:rPr>
        <w:rFonts w:ascii="Arial" w:hAnsi="Arial" w:cs="Arial"/>
        <w:b/>
        <w:color w:val="808080" w:themeColor="background1" w:themeShade="80"/>
        <w:sz w:val="20"/>
        <w:szCs w:val="20"/>
      </w:rPr>
      <w:t xml:space="preserve">Consulta Pública de Integración </w:t>
    </w:r>
    <w:r w:rsidR="00FB7FC7" w:rsidRPr="007A19E8">
      <w:rPr>
        <w:rFonts w:ascii="Arial" w:hAnsi="Arial" w:cs="Arial"/>
        <w:b/>
        <w:color w:val="808080" w:themeColor="background1" w:themeShade="80"/>
        <w:sz w:val="20"/>
        <w:szCs w:val="20"/>
      </w:rPr>
      <w:t xml:space="preserve">acerca de los elementos a </w:t>
    </w:r>
  </w:p>
  <w:p w14:paraId="7F0A35F5" w14:textId="77777777" w:rsidR="00FB7FC7" w:rsidRPr="00FB7FC7" w:rsidRDefault="00FB7FC7" w:rsidP="00FB7FC7">
    <w:pPr>
      <w:pStyle w:val="Encabezado"/>
      <w:jc w:val="right"/>
      <w:rPr>
        <w:rFonts w:ascii="Arial" w:hAnsi="Arial" w:cs="Arial"/>
        <w:b/>
        <w:color w:val="808080" w:themeColor="background1" w:themeShade="80"/>
        <w:sz w:val="20"/>
        <w:szCs w:val="20"/>
      </w:rPr>
    </w:pPr>
    <w:r w:rsidRPr="007A19E8">
      <w:rPr>
        <w:rFonts w:ascii="Arial" w:hAnsi="Arial" w:cs="Arial"/>
        <w:b/>
        <w:color w:val="808080" w:themeColor="background1" w:themeShade="80"/>
        <w:sz w:val="20"/>
        <w:szCs w:val="20"/>
      </w:rPr>
      <w:t>valorarse en el desarrollo de Métricas de Eficiencia Espectral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8D3896"/>
    <w:multiLevelType w:val="multilevel"/>
    <w:tmpl w:val="A18AC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A638E4"/>
    <w:multiLevelType w:val="hybridMultilevel"/>
    <w:tmpl w:val="88721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0F6855"/>
    <w:multiLevelType w:val="hybridMultilevel"/>
    <w:tmpl w:val="9FC019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727940"/>
    <w:multiLevelType w:val="hybridMultilevel"/>
    <w:tmpl w:val="7566367A"/>
    <w:lvl w:ilvl="0" w:tplc="7E504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7F0B6E"/>
    <w:multiLevelType w:val="hybridMultilevel"/>
    <w:tmpl w:val="F724E848"/>
    <w:lvl w:ilvl="0" w:tplc="38D49A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AF"/>
    <w:rsid w:val="0003790A"/>
    <w:rsid w:val="000426AE"/>
    <w:rsid w:val="000524A9"/>
    <w:rsid w:val="00080CB9"/>
    <w:rsid w:val="00086438"/>
    <w:rsid w:val="0009354D"/>
    <w:rsid w:val="000D236C"/>
    <w:rsid w:val="00124B95"/>
    <w:rsid w:val="00126C4F"/>
    <w:rsid w:val="00135166"/>
    <w:rsid w:val="001437B0"/>
    <w:rsid w:val="001501EC"/>
    <w:rsid w:val="0015687F"/>
    <w:rsid w:val="00166656"/>
    <w:rsid w:val="00194BA1"/>
    <w:rsid w:val="00197C63"/>
    <w:rsid w:val="001A5438"/>
    <w:rsid w:val="001D7329"/>
    <w:rsid w:val="00201588"/>
    <w:rsid w:val="00262BB2"/>
    <w:rsid w:val="002C4F80"/>
    <w:rsid w:val="00307ED1"/>
    <w:rsid w:val="003129AE"/>
    <w:rsid w:val="00333C23"/>
    <w:rsid w:val="00345C9A"/>
    <w:rsid w:val="00383EAF"/>
    <w:rsid w:val="003B0A5B"/>
    <w:rsid w:val="003C6A4B"/>
    <w:rsid w:val="003E2DCE"/>
    <w:rsid w:val="003F182E"/>
    <w:rsid w:val="004003F2"/>
    <w:rsid w:val="00403483"/>
    <w:rsid w:val="0041637B"/>
    <w:rsid w:val="004216C6"/>
    <w:rsid w:val="00461309"/>
    <w:rsid w:val="004619EF"/>
    <w:rsid w:val="004736F8"/>
    <w:rsid w:val="00485CA5"/>
    <w:rsid w:val="004A2A83"/>
    <w:rsid w:val="004B220C"/>
    <w:rsid w:val="004B3571"/>
    <w:rsid w:val="004D63DE"/>
    <w:rsid w:val="004E0490"/>
    <w:rsid w:val="004E780C"/>
    <w:rsid w:val="00506928"/>
    <w:rsid w:val="00514B14"/>
    <w:rsid w:val="00531961"/>
    <w:rsid w:val="00560103"/>
    <w:rsid w:val="0057748F"/>
    <w:rsid w:val="00584800"/>
    <w:rsid w:val="005A426F"/>
    <w:rsid w:val="005B0E0C"/>
    <w:rsid w:val="005B599B"/>
    <w:rsid w:val="005B6D6F"/>
    <w:rsid w:val="005C4994"/>
    <w:rsid w:val="00637B76"/>
    <w:rsid w:val="00656CCD"/>
    <w:rsid w:val="006669F2"/>
    <w:rsid w:val="0068455F"/>
    <w:rsid w:val="006C44E0"/>
    <w:rsid w:val="00704C6C"/>
    <w:rsid w:val="007058F6"/>
    <w:rsid w:val="007106E1"/>
    <w:rsid w:val="007170F6"/>
    <w:rsid w:val="00717F24"/>
    <w:rsid w:val="00744B77"/>
    <w:rsid w:val="00750D8C"/>
    <w:rsid w:val="00760FDC"/>
    <w:rsid w:val="007635E6"/>
    <w:rsid w:val="00776335"/>
    <w:rsid w:val="007A19E8"/>
    <w:rsid w:val="007B1217"/>
    <w:rsid w:val="007B47A4"/>
    <w:rsid w:val="007E690C"/>
    <w:rsid w:val="007F5CDE"/>
    <w:rsid w:val="007F6B18"/>
    <w:rsid w:val="007F7EB6"/>
    <w:rsid w:val="00812898"/>
    <w:rsid w:val="00822290"/>
    <w:rsid w:val="0083270D"/>
    <w:rsid w:val="00875058"/>
    <w:rsid w:val="008812F8"/>
    <w:rsid w:val="008A0C44"/>
    <w:rsid w:val="008A2DC9"/>
    <w:rsid w:val="008A3583"/>
    <w:rsid w:val="008E23C9"/>
    <w:rsid w:val="008F771B"/>
    <w:rsid w:val="00914F34"/>
    <w:rsid w:val="00933066"/>
    <w:rsid w:val="009558FE"/>
    <w:rsid w:val="009B6BC9"/>
    <w:rsid w:val="00A0726B"/>
    <w:rsid w:val="00A214BE"/>
    <w:rsid w:val="00A50E39"/>
    <w:rsid w:val="00A62423"/>
    <w:rsid w:val="00AA27D8"/>
    <w:rsid w:val="00AA2807"/>
    <w:rsid w:val="00AC437B"/>
    <w:rsid w:val="00AE23E2"/>
    <w:rsid w:val="00AF7011"/>
    <w:rsid w:val="00B010DC"/>
    <w:rsid w:val="00B11C8D"/>
    <w:rsid w:val="00B24D66"/>
    <w:rsid w:val="00B4447C"/>
    <w:rsid w:val="00B73024"/>
    <w:rsid w:val="00BA4BA8"/>
    <w:rsid w:val="00BB5004"/>
    <w:rsid w:val="00BD6576"/>
    <w:rsid w:val="00BF1E7A"/>
    <w:rsid w:val="00C01575"/>
    <w:rsid w:val="00C80CDA"/>
    <w:rsid w:val="00CE6E9F"/>
    <w:rsid w:val="00D114B9"/>
    <w:rsid w:val="00D21300"/>
    <w:rsid w:val="00D24A03"/>
    <w:rsid w:val="00D416A0"/>
    <w:rsid w:val="00D64EF8"/>
    <w:rsid w:val="00DA78B0"/>
    <w:rsid w:val="00DB4D48"/>
    <w:rsid w:val="00DB512D"/>
    <w:rsid w:val="00DF68A1"/>
    <w:rsid w:val="00DF77CB"/>
    <w:rsid w:val="00E24523"/>
    <w:rsid w:val="00E25EF0"/>
    <w:rsid w:val="00E50E69"/>
    <w:rsid w:val="00E774A6"/>
    <w:rsid w:val="00E8479A"/>
    <w:rsid w:val="00EA0DF7"/>
    <w:rsid w:val="00EA66CD"/>
    <w:rsid w:val="00F05C6C"/>
    <w:rsid w:val="00F11608"/>
    <w:rsid w:val="00F24D12"/>
    <w:rsid w:val="00F25612"/>
    <w:rsid w:val="00F92894"/>
    <w:rsid w:val="00F96794"/>
    <w:rsid w:val="00FB7FC7"/>
    <w:rsid w:val="00FE14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A34A2"/>
  <w15:chartTrackingRefBased/>
  <w15:docId w15:val="{F579AF09-F037-4A9D-B707-A97F1ED3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354D"/>
  </w:style>
  <w:style w:type="paragraph" w:styleId="Piedepgina">
    <w:name w:val="footer"/>
    <w:basedOn w:val="Normal"/>
    <w:link w:val="PiedepginaCar"/>
    <w:uiPriority w:val="99"/>
    <w:unhideWhenUsed/>
    <w:rsid w:val="00093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354D"/>
  </w:style>
  <w:style w:type="paragraph" w:styleId="Prrafodelista">
    <w:name w:val="List Paragraph"/>
    <w:basedOn w:val="Normal"/>
    <w:uiPriority w:val="34"/>
    <w:qFormat/>
    <w:rsid w:val="003E2DCE"/>
    <w:pPr>
      <w:ind w:left="720"/>
      <w:contextualSpacing/>
    </w:pPr>
  </w:style>
  <w:style w:type="character" w:styleId="Hipervnculo">
    <w:name w:val="Hyperlink"/>
    <w:basedOn w:val="Fuentedeprrafopredeter"/>
    <w:uiPriority w:val="99"/>
    <w:unhideWhenUsed/>
    <w:rsid w:val="003E2DCE"/>
    <w:rPr>
      <w:color w:val="0563C1" w:themeColor="hyperlink"/>
      <w:u w:val="single"/>
    </w:rPr>
  </w:style>
  <w:style w:type="table" w:styleId="Tablaconcuadrcula">
    <w:name w:val="Table Grid"/>
    <w:basedOn w:val="Tablanormal"/>
    <w:uiPriority w:val="39"/>
    <w:rsid w:val="003B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54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438"/>
    <w:rPr>
      <w:rFonts w:ascii="Segoe UI" w:hAnsi="Segoe UI" w:cs="Segoe UI"/>
      <w:sz w:val="18"/>
      <w:szCs w:val="18"/>
    </w:rPr>
  </w:style>
  <w:style w:type="character" w:styleId="Refdecomentario">
    <w:name w:val="annotation reference"/>
    <w:basedOn w:val="Fuentedeprrafopredeter"/>
    <w:uiPriority w:val="99"/>
    <w:semiHidden/>
    <w:unhideWhenUsed/>
    <w:rsid w:val="00A0726B"/>
    <w:rPr>
      <w:sz w:val="16"/>
      <w:szCs w:val="16"/>
    </w:rPr>
  </w:style>
  <w:style w:type="paragraph" w:styleId="Textocomentario">
    <w:name w:val="annotation text"/>
    <w:basedOn w:val="Normal"/>
    <w:link w:val="TextocomentarioCar"/>
    <w:uiPriority w:val="99"/>
    <w:semiHidden/>
    <w:unhideWhenUsed/>
    <w:rsid w:val="00A072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26B"/>
    <w:rPr>
      <w:sz w:val="20"/>
      <w:szCs w:val="20"/>
    </w:rPr>
  </w:style>
  <w:style w:type="paragraph" w:styleId="Asuntodelcomentario">
    <w:name w:val="annotation subject"/>
    <w:basedOn w:val="Textocomentario"/>
    <w:next w:val="Textocomentario"/>
    <w:link w:val="AsuntodelcomentarioCar"/>
    <w:uiPriority w:val="99"/>
    <w:semiHidden/>
    <w:unhideWhenUsed/>
    <w:rsid w:val="00A0726B"/>
    <w:rPr>
      <w:b/>
      <w:bCs/>
    </w:rPr>
  </w:style>
  <w:style w:type="character" w:customStyle="1" w:styleId="AsuntodelcomentarioCar">
    <w:name w:val="Asunto del comentario Car"/>
    <w:basedOn w:val="TextocomentarioCar"/>
    <w:link w:val="Asuntodelcomentario"/>
    <w:uiPriority w:val="99"/>
    <w:semiHidden/>
    <w:rsid w:val="00A0726B"/>
    <w:rPr>
      <w:b/>
      <w:bCs/>
      <w:sz w:val="20"/>
      <w:szCs w:val="20"/>
    </w:rPr>
  </w:style>
  <w:style w:type="paragraph" w:customStyle="1" w:styleId="texto">
    <w:name w:val="texto"/>
    <w:basedOn w:val="Normal"/>
    <w:rsid w:val="0083270D"/>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o.martinezc@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roberto.castro@ift.org.m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ift.org.mx" TargetMode="External"/><Relationship Id="rId5" Type="http://schemas.openxmlformats.org/officeDocument/2006/relationships/numbering" Target="numbering.xml"/><Relationship Id="rId15" Type="http://schemas.openxmlformats.org/officeDocument/2006/relationships/hyperlink" Target="mailto:gerardo.martinezc@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o.castro@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B1F6-03D2-40AF-AF62-C224B61510E5}">
  <ds:schemaRefs>
    <ds:schemaRef ds:uri="http://schemas.microsoft.com/sharepoint/v3/contenttype/forms"/>
  </ds:schemaRefs>
</ds:datastoreItem>
</file>

<file path=customXml/itemProps2.xml><?xml version="1.0" encoding="utf-8"?>
<ds:datastoreItem xmlns:ds="http://schemas.openxmlformats.org/officeDocument/2006/customXml" ds:itemID="{0306046C-1A10-4758-B634-6135C1CE8069}">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0EED600-3D4B-4954-81B2-48A9D132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499D96-CC6B-4980-B21F-DE1F98FB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3324</Words>
  <Characters>18286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Martinez Cruz</dc:creator>
  <cp:keywords/>
  <dc:description/>
  <cp:lastModifiedBy>Roberto Carlos Castro Jaramillo</cp:lastModifiedBy>
  <cp:revision>3</cp:revision>
  <dcterms:created xsi:type="dcterms:W3CDTF">2018-11-28T02:46:00Z</dcterms:created>
  <dcterms:modified xsi:type="dcterms:W3CDTF">2018-11-28T02:47:00Z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