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E2188" w14:textId="77777777" w:rsidR="00963906" w:rsidRDefault="004755B3" w:rsidP="004755B3">
      <w:pPr>
        <w:autoSpaceDE w:val="0"/>
        <w:autoSpaceDN w:val="0"/>
        <w:adjustRightInd w:val="0"/>
        <w:spacing w:after="0" w:line="240" w:lineRule="auto"/>
        <w:jc w:val="center"/>
        <w:rPr>
          <w:rFonts w:ascii="ITC Avant Garde" w:hAnsi="ITC Avant Garde"/>
          <w:b/>
          <w:color w:val="000000"/>
        </w:rPr>
      </w:pPr>
      <w:bookmarkStart w:id="0" w:name="_GoBack"/>
      <w:bookmarkEnd w:id="0"/>
      <w:r w:rsidRPr="004755B3">
        <w:rPr>
          <w:rFonts w:ascii="ITC Avant Garde" w:hAnsi="ITC Avant Garde"/>
          <w:b/>
          <w:color w:val="000000"/>
        </w:rPr>
        <w:t>ANEXO 1.</w:t>
      </w:r>
    </w:p>
    <w:p w14:paraId="62A9292F" w14:textId="77777777" w:rsidR="004755B3" w:rsidRDefault="004755B3" w:rsidP="004755B3">
      <w:pPr>
        <w:autoSpaceDE w:val="0"/>
        <w:autoSpaceDN w:val="0"/>
        <w:adjustRightInd w:val="0"/>
        <w:spacing w:after="0" w:line="240" w:lineRule="auto"/>
        <w:jc w:val="center"/>
        <w:rPr>
          <w:rFonts w:ascii="ITC Avant Garde" w:hAnsi="ITC Avant Garde"/>
          <w:b/>
          <w:color w:val="000000"/>
        </w:rPr>
      </w:pPr>
    </w:p>
    <w:p w14:paraId="0E9DD48E" w14:textId="77777777" w:rsidR="008471FE" w:rsidRDefault="008471FE" w:rsidP="008471FE">
      <w:pPr>
        <w:autoSpaceDE w:val="0"/>
        <w:autoSpaceDN w:val="0"/>
        <w:adjustRightInd w:val="0"/>
        <w:spacing w:after="0"/>
        <w:contextualSpacing/>
        <w:jc w:val="both"/>
        <w:rPr>
          <w:rFonts w:ascii="ITC Avant Garde" w:hAnsi="ITC Avant Garde"/>
          <w:color w:val="000000"/>
        </w:rPr>
      </w:pPr>
      <w:r>
        <w:rPr>
          <w:rFonts w:ascii="ITC Avant Garde" w:hAnsi="ITC Avant Garde"/>
          <w:b/>
          <w:color w:val="000000"/>
        </w:rPr>
        <w:t xml:space="preserve">PRIMERO.- </w:t>
      </w:r>
      <w:r>
        <w:rPr>
          <w:rFonts w:ascii="ITC Avant Garde" w:hAnsi="ITC Avant Garde"/>
          <w:color w:val="000000"/>
        </w:rPr>
        <w:t>Se modifica</w:t>
      </w:r>
      <w:r w:rsidR="00B77373">
        <w:rPr>
          <w:rFonts w:ascii="ITC Avant Garde" w:hAnsi="ITC Avant Garde"/>
          <w:color w:val="000000"/>
        </w:rPr>
        <w:t>n</w:t>
      </w:r>
      <w:r>
        <w:rPr>
          <w:rFonts w:ascii="ITC Avant Garde" w:hAnsi="ITC Avant Garde"/>
          <w:color w:val="000000"/>
        </w:rPr>
        <w:t xml:space="preserve"> las fracciones XXIV y XXXIV del artículo 2 de los Lineamientos generales para el otorgamiento de las concesiones a que se refiere el título cuarto de la Ley Federal de Telecomunicaciones y Radiodifusión, para quedar como sigue:</w:t>
      </w:r>
    </w:p>
    <w:p w14:paraId="57F01550" w14:textId="77777777" w:rsidR="008471FE" w:rsidRPr="009E1FC1" w:rsidRDefault="008471FE" w:rsidP="008471FE">
      <w:pPr>
        <w:autoSpaceDE w:val="0"/>
        <w:autoSpaceDN w:val="0"/>
        <w:adjustRightInd w:val="0"/>
        <w:spacing w:after="0"/>
        <w:ind w:left="708"/>
        <w:contextualSpacing/>
        <w:jc w:val="both"/>
        <w:rPr>
          <w:rFonts w:ascii="ITC Avant Garde" w:hAnsi="ITC Avant Garde"/>
          <w:color w:val="000000"/>
          <w:sz w:val="20"/>
          <w:szCs w:val="20"/>
        </w:rPr>
      </w:pPr>
    </w:p>
    <w:p w14:paraId="306E9413" w14:textId="77777777" w:rsidR="008471FE" w:rsidRDefault="008471FE" w:rsidP="008471FE">
      <w:pPr>
        <w:autoSpaceDE w:val="0"/>
        <w:autoSpaceDN w:val="0"/>
        <w:adjustRightInd w:val="0"/>
        <w:spacing w:after="0"/>
        <w:ind w:left="708"/>
        <w:contextualSpacing/>
        <w:jc w:val="both"/>
        <w:rPr>
          <w:rFonts w:ascii="ITC Avant Garde" w:hAnsi="ITC Avant Garde"/>
          <w:color w:val="000000"/>
          <w:sz w:val="20"/>
          <w:szCs w:val="20"/>
        </w:rPr>
      </w:pPr>
      <w:r>
        <w:rPr>
          <w:rFonts w:ascii="ITC Avant Garde" w:hAnsi="ITC Avant Garde"/>
          <w:b/>
          <w:color w:val="000000"/>
          <w:sz w:val="20"/>
          <w:szCs w:val="20"/>
        </w:rPr>
        <w:t xml:space="preserve">Artículo 2.- </w:t>
      </w:r>
      <w:r>
        <w:rPr>
          <w:rFonts w:ascii="ITC Avant Garde" w:hAnsi="ITC Avant Garde"/>
          <w:color w:val="000000"/>
          <w:sz w:val="20"/>
          <w:szCs w:val="20"/>
        </w:rPr>
        <w:t>Para efectos de los presentes Lineamientos se entenderá por:</w:t>
      </w:r>
    </w:p>
    <w:p w14:paraId="1D3379F7" w14:textId="77777777" w:rsidR="008471FE" w:rsidRPr="00BC7A5F" w:rsidRDefault="008471FE" w:rsidP="008471FE">
      <w:pPr>
        <w:autoSpaceDE w:val="0"/>
        <w:autoSpaceDN w:val="0"/>
        <w:adjustRightInd w:val="0"/>
        <w:spacing w:after="0"/>
        <w:ind w:left="708"/>
        <w:contextualSpacing/>
        <w:jc w:val="both"/>
        <w:rPr>
          <w:rFonts w:ascii="ITC Avant Garde" w:hAnsi="ITC Avant Garde"/>
          <w:color w:val="000000"/>
          <w:sz w:val="20"/>
          <w:szCs w:val="20"/>
        </w:rPr>
      </w:pPr>
      <w:r w:rsidRPr="00BC7A5F">
        <w:rPr>
          <w:rFonts w:ascii="ITC Avant Garde" w:hAnsi="ITC Avant Garde"/>
          <w:color w:val="000000"/>
          <w:sz w:val="20"/>
          <w:szCs w:val="20"/>
        </w:rPr>
        <w:t>(…)</w:t>
      </w:r>
    </w:p>
    <w:p w14:paraId="5ADAC322" w14:textId="77777777" w:rsidR="008471FE" w:rsidRPr="009E1FC1" w:rsidRDefault="008471FE" w:rsidP="008471FE">
      <w:pPr>
        <w:autoSpaceDE w:val="0"/>
        <w:autoSpaceDN w:val="0"/>
        <w:adjustRightInd w:val="0"/>
        <w:spacing w:after="0"/>
        <w:ind w:left="708"/>
        <w:contextualSpacing/>
        <w:jc w:val="both"/>
        <w:rPr>
          <w:rFonts w:ascii="ITC Avant Garde" w:hAnsi="ITC Avant Garde"/>
          <w:color w:val="000000"/>
          <w:sz w:val="20"/>
          <w:szCs w:val="20"/>
        </w:rPr>
      </w:pPr>
      <w:r w:rsidRPr="009E1FC1">
        <w:rPr>
          <w:rFonts w:ascii="ITC Avant Garde" w:hAnsi="ITC Avant Garde"/>
          <w:b/>
          <w:color w:val="000000"/>
          <w:sz w:val="20"/>
          <w:szCs w:val="20"/>
        </w:rPr>
        <w:t>XXIV. Concesionario:</w:t>
      </w:r>
      <w:r w:rsidRPr="009E1FC1">
        <w:rPr>
          <w:rFonts w:ascii="ITC Avant Garde" w:hAnsi="ITC Avant Garde"/>
          <w:color w:val="000000"/>
          <w:sz w:val="20"/>
          <w:szCs w:val="20"/>
        </w:rPr>
        <w:t xml:space="preserve"> Persona física o moral, dependencia, entidad o institución pública, Comunidad Integrante de un Pueblo Indígena, Embajada o Misión Diplomática titular de una concesión de las previstas en la Ley y los presentes Lineamientos;</w:t>
      </w:r>
    </w:p>
    <w:p w14:paraId="157CD75B" w14:textId="77777777" w:rsidR="008471FE" w:rsidRPr="009E1FC1" w:rsidRDefault="008471FE" w:rsidP="008471FE">
      <w:pPr>
        <w:autoSpaceDE w:val="0"/>
        <w:autoSpaceDN w:val="0"/>
        <w:adjustRightInd w:val="0"/>
        <w:spacing w:after="0"/>
        <w:ind w:left="708"/>
        <w:contextualSpacing/>
        <w:jc w:val="both"/>
        <w:rPr>
          <w:rFonts w:ascii="ITC Avant Garde" w:hAnsi="ITC Avant Garde"/>
          <w:color w:val="000000"/>
          <w:sz w:val="20"/>
          <w:szCs w:val="20"/>
        </w:rPr>
      </w:pPr>
      <w:r w:rsidRPr="009E1FC1">
        <w:rPr>
          <w:rFonts w:ascii="ITC Avant Garde" w:hAnsi="ITC Avant Garde"/>
          <w:color w:val="000000"/>
          <w:sz w:val="20"/>
          <w:szCs w:val="20"/>
        </w:rPr>
        <w:t>(…)</w:t>
      </w:r>
    </w:p>
    <w:p w14:paraId="715E7607" w14:textId="77777777" w:rsidR="008471FE" w:rsidRPr="009E1FC1" w:rsidRDefault="008471FE" w:rsidP="008471FE">
      <w:pPr>
        <w:autoSpaceDE w:val="0"/>
        <w:autoSpaceDN w:val="0"/>
        <w:adjustRightInd w:val="0"/>
        <w:spacing w:after="0"/>
        <w:ind w:left="708"/>
        <w:contextualSpacing/>
        <w:jc w:val="both"/>
        <w:rPr>
          <w:rFonts w:ascii="ITC Avant Garde" w:hAnsi="ITC Avant Garde"/>
          <w:color w:val="000000"/>
          <w:sz w:val="20"/>
          <w:szCs w:val="20"/>
        </w:rPr>
      </w:pPr>
      <w:r w:rsidRPr="009E1FC1">
        <w:rPr>
          <w:rFonts w:ascii="ITC Avant Garde" w:hAnsi="ITC Avant Garde"/>
          <w:b/>
          <w:color w:val="000000"/>
          <w:sz w:val="20"/>
          <w:szCs w:val="20"/>
        </w:rPr>
        <w:t>XXXIV. Interesado:</w:t>
      </w:r>
      <w:r w:rsidRPr="009E1FC1">
        <w:rPr>
          <w:rFonts w:ascii="ITC Avant Garde" w:hAnsi="ITC Avant Garde"/>
          <w:color w:val="000000"/>
          <w:sz w:val="20"/>
          <w:szCs w:val="20"/>
        </w:rPr>
        <w:t xml:space="preserve"> Persona física o moral, dependencia, entidad o institución pública</w:t>
      </w:r>
      <w:r>
        <w:rPr>
          <w:rFonts w:ascii="ITC Avant Garde" w:hAnsi="ITC Avant Garde"/>
          <w:color w:val="000000"/>
          <w:sz w:val="20"/>
          <w:szCs w:val="20"/>
        </w:rPr>
        <w:t xml:space="preserve">, </w:t>
      </w:r>
      <w:r w:rsidRPr="009E1FC1">
        <w:rPr>
          <w:rFonts w:ascii="ITC Avant Garde" w:hAnsi="ITC Avant Garde"/>
          <w:color w:val="000000"/>
          <w:sz w:val="20"/>
          <w:szCs w:val="20"/>
        </w:rPr>
        <w:t>Comunidad Integrante de un Pueblo Indígena, Embajada o Misión Diplomática, que pretenda obtener cualquiera de las concesiones a que se refieren los presentes Lineamientos, ya sea por su propio derecho o a través de su representante legal debidamente facultado para ello;</w:t>
      </w:r>
    </w:p>
    <w:p w14:paraId="4FE2DEAE" w14:textId="77777777" w:rsidR="008471FE" w:rsidRDefault="008471FE" w:rsidP="008471FE">
      <w:pPr>
        <w:autoSpaceDE w:val="0"/>
        <w:autoSpaceDN w:val="0"/>
        <w:adjustRightInd w:val="0"/>
        <w:spacing w:after="0"/>
        <w:ind w:left="708"/>
        <w:contextualSpacing/>
        <w:jc w:val="both"/>
        <w:rPr>
          <w:rFonts w:ascii="ITC Avant Garde" w:hAnsi="ITC Avant Garde"/>
          <w:color w:val="000000"/>
          <w:sz w:val="20"/>
          <w:szCs w:val="20"/>
        </w:rPr>
      </w:pPr>
      <w:r w:rsidRPr="009E1FC1">
        <w:rPr>
          <w:rFonts w:ascii="ITC Avant Garde" w:hAnsi="ITC Avant Garde"/>
          <w:color w:val="000000"/>
          <w:sz w:val="20"/>
          <w:szCs w:val="20"/>
        </w:rPr>
        <w:t>(…)</w:t>
      </w:r>
    </w:p>
    <w:p w14:paraId="4D85A808" w14:textId="77777777" w:rsidR="008471FE" w:rsidRPr="009E1FC1" w:rsidRDefault="008471FE" w:rsidP="008471FE">
      <w:pPr>
        <w:autoSpaceDE w:val="0"/>
        <w:autoSpaceDN w:val="0"/>
        <w:adjustRightInd w:val="0"/>
        <w:spacing w:after="0"/>
        <w:ind w:left="708"/>
        <w:contextualSpacing/>
        <w:jc w:val="both"/>
        <w:rPr>
          <w:rFonts w:ascii="ITC Avant Garde" w:hAnsi="ITC Avant Garde"/>
          <w:color w:val="000000"/>
          <w:sz w:val="20"/>
          <w:szCs w:val="20"/>
        </w:rPr>
      </w:pPr>
    </w:p>
    <w:p w14:paraId="1B8C0730" w14:textId="77777777" w:rsidR="008471FE" w:rsidRDefault="008471FE" w:rsidP="008471FE">
      <w:pPr>
        <w:autoSpaceDE w:val="0"/>
        <w:autoSpaceDN w:val="0"/>
        <w:adjustRightInd w:val="0"/>
        <w:spacing w:after="0"/>
        <w:contextualSpacing/>
        <w:jc w:val="both"/>
        <w:rPr>
          <w:rFonts w:ascii="ITC Avant Garde" w:hAnsi="ITC Avant Garde"/>
          <w:bCs/>
          <w:color w:val="000000"/>
        </w:rPr>
      </w:pPr>
      <w:r>
        <w:rPr>
          <w:rFonts w:ascii="ITC Avant Garde" w:hAnsi="ITC Avant Garde"/>
          <w:b/>
          <w:color w:val="000000"/>
        </w:rPr>
        <w:t xml:space="preserve">SEGUNDO.- </w:t>
      </w:r>
      <w:r w:rsidRPr="002F50F7">
        <w:rPr>
          <w:rFonts w:ascii="ITC Avant Garde" w:hAnsi="ITC Avant Garde"/>
          <w:color w:val="000000"/>
        </w:rPr>
        <w:t xml:space="preserve">Se modifica el párrafo segundo del artículo 8 de los </w:t>
      </w:r>
      <w:r w:rsidRPr="002F50F7">
        <w:rPr>
          <w:rFonts w:ascii="ITC Avant Garde" w:hAnsi="ITC Avant Garde"/>
          <w:bCs/>
          <w:color w:val="000000"/>
        </w:rPr>
        <w:t>Lineamientos</w:t>
      </w:r>
      <w:r w:rsidRPr="004755B3">
        <w:rPr>
          <w:rFonts w:ascii="ITC Avant Garde" w:hAnsi="ITC Avant Garde"/>
          <w:bCs/>
          <w:color w:val="000000"/>
        </w:rPr>
        <w:t xml:space="preserve"> generales para el otorgamiento de las concesiones a que se refiere el título cuarto de la Ley Federal</w:t>
      </w:r>
      <w:r>
        <w:rPr>
          <w:rFonts w:ascii="ITC Avant Garde" w:hAnsi="ITC Avant Garde"/>
          <w:bCs/>
          <w:color w:val="000000"/>
        </w:rPr>
        <w:t xml:space="preserve"> </w:t>
      </w:r>
      <w:r w:rsidRPr="004755B3">
        <w:rPr>
          <w:rFonts w:ascii="ITC Avant Garde" w:hAnsi="ITC Avant Garde"/>
          <w:bCs/>
          <w:color w:val="000000"/>
        </w:rPr>
        <w:t>de Telecomunicaciones y Radiodifusión</w:t>
      </w:r>
      <w:r>
        <w:rPr>
          <w:rFonts w:ascii="ITC Avant Garde" w:hAnsi="ITC Avant Garde"/>
          <w:bCs/>
          <w:color w:val="000000"/>
        </w:rPr>
        <w:t xml:space="preserve">, para adicionar el formato </w:t>
      </w:r>
      <w:r w:rsidRPr="00B82878">
        <w:rPr>
          <w:rFonts w:ascii="ITC Avant Garde" w:hAnsi="ITC Avant Garde"/>
          <w:bCs/>
          <w:color w:val="000000"/>
        </w:rPr>
        <w:t>Tipo B</w:t>
      </w:r>
      <w:r w:rsidR="0082361E">
        <w:rPr>
          <w:rFonts w:ascii="ITC Avant Garde" w:hAnsi="ITC Avant Garde"/>
          <w:bCs/>
          <w:color w:val="000000"/>
        </w:rPr>
        <w:t>2</w:t>
      </w:r>
      <w:r w:rsidRPr="00B82878">
        <w:rPr>
          <w:rFonts w:ascii="ITC Avant Garde" w:hAnsi="ITC Avant Garde"/>
          <w:bCs/>
          <w:color w:val="000000"/>
        </w:rPr>
        <w:t>, Concesión de Espectro Radioeléctrico para uso Privado para satisfacer necesidades de comunicaciones de Embajadas o Misiones Diplomáticas que visiten el país (artículo 76 fracción III, inciso B, de la Ley Federal de Telecomunicaciones y Radiodifusión);</w:t>
      </w:r>
      <w:r>
        <w:rPr>
          <w:rFonts w:ascii="ITC Avant Garde" w:hAnsi="ITC Avant Garde"/>
          <w:bCs/>
          <w:color w:val="000000"/>
        </w:rPr>
        <w:t xml:space="preserve"> para quedar como sigue:</w:t>
      </w:r>
    </w:p>
    <w:p w14:paraId="65FC6C77" w14:textId="77777777" w:rsidR="008471FE" w:rsidRDefault="008471FE" w:rsidP="008471FE">
      <w:pPr>
        <w:autoSpaceDE w:val="0"/>
        <w:autoSpaceDN w:val="0"/>
        <w:adjustRightInd w:val="0"/>
        <w:spacing w:after="0"/>
        <w:contextualSpacing/>
        <w:jc w:val="both"/>
        <w:rPr>
          <w:rFonts w:ascii="ITC Avant Garde" w:hAnsi="ITC Avant Garde"/>
          <w:bCs/>
          <w:color w:val="000000"/>
        </w:rPr>
      </w:pPr>
    </w:p>
    <w:p w14:paraId="1FD9FBA2" w14:textId="77777777" w:rsidR="008471FE" w:rsidRDefault="008471FE" w:rsidP="008471FE">
      <w:pPr>
        <w:autoSpaceDE w:val="0"/>
        <w:autoSpaceDN w:val="0"/>
        <w:adjustRightInd w:val="0"/>
        <w:spacing w:after="0"/>
        <w:ind w:left="567" w:right="616"/>
        <w:contextualSpacing/>
        <w:jc w:val="both"/>
        <w:rPr>
          <w:rFonts w:ascii="ITC Avant Garde" w:hAnsi="ITC Avant Garde"/>
          <w:sz w:val="20"/>
          <w:szCs w:val="20"/>
        </w:rPr>
      </w:pPr>
      <w:r w:rsidRPr="00887C5A">
        <w:rPr>
          <w:rFonts w:ascii="ITC Avant Garde" w:hAnsi="ITC Avant Garde"/>
          <w:b/>
          <w:color w:val="000000"/>
          <w:sz w:val="20"/>
          <w:szCs w:val="20"/>
        </w:rPr>
        <w:t xml:space="preserve">Artículo 8. </w:t>
      </w:r>
      <w:r w:rsidRPr="00887C5A">
        <w:rPr>
          <w:rFonts w:ascii="ITC Avant Garde" w:hAnsi="ITC Avant Garde"/>
          <w:sz w:val="20"/>
          <w:szCs w:val="20"/>
        </w:rPr>
        <w:t>Los</w:t>
      </w:r>
      <w:r w:rsidRPr="005A663A">
        <w:rPr>
          <w:rFonts w:ascii="ITC Avant Garde" w:hAnsi="ITC Avant Garde"/>
          <w:sz w:val="20"/>
          <w:szCs w:val="20"/>
        </w:rPr>
        <w:t xml:space="preserve"> Interesados en obtener una Concesión de Espectro Radioeléctrico para Uso Público, Concesión de Espectro Radioeléctrico para Uso Social o Concesión de Espectro Radioeléctrico para Uso Privado, ésta última en relación con el contenido del artículo 76, fracción III, inciso b), de la Ley, es decir con propósitos de experimentación, comprobación de viabilidad técnica y económica de tecnologías en desarrollo, pruebas temporales de equipo, así como para satisfacer necesidades de comunicación para embajadas o misiones diplomáticas que visiten el país, deberán presentar la información y requisitos aplicables que establece el artículo 3 de los Lineamientos para la obtención de la Concesión Única que corresponda, y adicionalmente lo siguiente, mediante el Formato IFT-Concesión Espectro Radioeléctrico que corresponda al tipo de concesión que se solicita, conforme a los siguientes formatos, los cuales forman parte integral de los presentes Lineamientos: </w:t>
      </w:r>
    </w:p>
    <w:p w14:paraId="089726A2" w14:textId="77777777" w:rsidR="008471FE" w:rsidRPr="005A663A" w:rsidRDefault="008471FE" w:rsidP="008471FE">
      <w:pPr>
        <w:autoSpaceDE w:val="0"/>
        <w:autoSpaceDN w:val="0"/>
        <w:adjustRightInd w:val="0"/>
        <w:spacing w:after="0"/>
        <w:ind w:left="567" w:right="616"/>
        <w:contextualSpacing/>
        <w:jc w:val="both"/>
        <w:rPr>
          <w:rFonts w:ascii="ITC Avant Garde" w:hAnsi="ITC Avant Garde"/>
          <w:sz w:val="20"/>
          <w:szCs w:val="20"/>
        </w:rPr>
      </w:pPr>
    </w:p>
    <w:p w14:paraId="29B1D1D8" w14:textId="77777777" w:rsidR="008471FE" w:rsidRDefault="008471FE" w:rsidP="0082361E">
      <w:pPr>
        <w:autoSpaceDE w:val="0"/>
        <w:autoSpaceDN w:val="0"/>
        <w:adjustRightInd w:val="0"/>
        <w:spacing w:after="0"/>
        <w:ind w:left="567" w:right="616"/>
        <w:contextualSpacing/>
        <w:jc w:val="both"/>
        <w:rPr>
          <w:rFonts w:ascii="ITC Avant Garde" w:hAnsi="ITC Avant Garde"/>
          <w:sz w:val="20"/>
          <w:szCs w:val="20"/>
        </w:rPr>
      </w:pPr>
      <w:r w:rsidRPr="005A663A">
        <w:rPr>
          <w:rFonts w:ascii="ITC Avant Garde" w:hAnsi="ITC Avant Garde"/>
          <w:sz w:val="20"/>
          <w:szCs w:val="20"/>
        </w:rPr>
        <w:lastRenderedPageBreak/>
        <w:t xml:space="preserve">Tipo A. </w:t>
      </w:r>
      <w:r>
        <w:rPr>
          <w:rFonts w:ascii="ITC Avant Garde" w:hAnsi="ITC Avant Garde"/>
          <w:sz w:val="20"/>
          <w:szCs w:val="20"/>
        </w:rPr>
        <w:t>[…];</w:t>
      </w:r>
      <w:r w:rsidRPr="005A663A">
        <w:rPr>
          <w:rFonts w:ascii="ITC Avant Garde" w:hAnsi="ITC Avant Garde"/>
          <w:sz w:val="20"/>
          <w:szCs w:val="20"/>
        </w:rPr>
        <w:t xml:space="preserve"> </w:t>
      </w:r>
    </w:p>
    <w:p w14:paraId="25CC1FC4" w14:textId="77777777" w:rsidR="0082361E" w:rsidRPr="0082361E" w:rsidRDefault="008471FE" w:rsidP="0082361E">
      <w:pPr>
        <w:autoSpaceDE w:val="0"/>
        <w:autoSpaceDN w:val="0"/>
        <w:adjustRightInd w:val="0"/>
        <w:spacing w:after="0"/>
        <w:ind w:left="567" w:right="616"/>
        <w:contextualSpacing/>
        <w:jc w:val="both"/>
        <w:rPr>
          <w:rFonts w:ascii="ITC Avant Garde" w:hAnsi="ITC Avant Garde"/>
          <w:sz w:val="20"/>
          <w:szCs w:val="20"/>
        </w:rPr>
      </w:pPr>
      <w:r w:rsidRPr="005A663A">
        <w:rPr>
          <w:rFonts w:ascii="ITC Avant Garde" w:hAnsi="ITC Avant Garde"/>
          <w:sz w:val="20"/>
          <w:szCs w:val="20"/>
        </w:rPr>
        <w:t>Tipo B</w:t>
      </w:r>
      <w:r w:rsidR="0082361E">
        <w:rPr>
          <w:rFonts w:ascii="ITC Avant Garde" w:hAnsi="ITC Avant Garde"/>
          <w:sz w:val="20"/>
          <w:szCs w:val="20"/>
        </w:rPr>
        <w:t>1</w:t>
      </w:r>
      <w:r w:rsidR="0082361E" w:rsidRPr="0082361E">
        <w:rPr>
          <w:rFonts w:ascii="ITC Avant Garde" w:hAnsi="ITC Avant Garde"/>
          <w:sz w:val="20"/>
          <w:szCs w:val="20"/>
        </w:rPr>
        <w:t>. Concesión de Espectro Radioeléctrico para uso Privado (artículo 76, fracción III, inciso B, de la Ley Federal de Telecomunicaciones y Radiodifusión);</w:t>
      </w:r>
    </w:p>
    <w:p w14:paraId="22EB62F1" w14:textId="77777777" w:rsidR="008471FE" w:rsidRPr="005A663A" w:rsidRDefault="0082361E" w:rsidP="0082361E">
      <w:pPr>
        <w:autoSpaceDE w:val="0"/>
        <w:autoSpaceDN w:val="0"/>
        <w:adjustRightInd w:val="0"/>
        <w:spacing w:after="0"/>
        <w:ind w:left="567" w:right="616"/>
        <w:contextualSpacing/>
        <w:jc w:val="both"/>
        <w:rPr>
          <w:rFonts w:ascii="ITC Avant Garde" w:hAnsi="ITC Avant Garde"/>
          <w:b/>
          <w:sz w:val="20"/>
          <w:szCs w:val="20"/>
        </w:rPr>
      </w:pPr>
      <w:r>
        <w:rPr>
          <w:rFonts w:ascii="ITC Avant Garde" w:hAnsi="ITC Avant Garde"/>
          <w:b/>
          <w:sz w:val="20"/>
          <w:szCs w:val="20"/>
        </w:rPr>
        <w:t>Tipo B2.</w:t>
      </w:r>
      <w:r w:rsidR="008471FE">
        <w:rPr>
          <w:rFonts w:ascii="ITC Avant Garde" w:hAnsi="ITC Avant Garde"/>
          <w:b/>
          <w:sz w:val="20"/>
          <w:szCs w:val="20"/>
        </w:rPr>
        <w:t xml:space="preserve"> Concesión de Espectro Radioeléctrico para uso Privado para satisfacer necesidades de comunicaciones de Embajadas o Misiones Diplomáticas que visiten el país (artículo 76 fracción III, inciso B, de la Ley Federal de Telecomunicaciones y Radiodifusión);</w:t>
      </w:r>
    </w:p>
    <w:p w14:paraId="3B3F8EFE" w14:textId="77777777" w:rsidR="008471FE" w:rsidRPr="005A663A" w:rsidRDefault="008471FE" w:rsidP="0082361E">
      <w:pPr>
        <w:autoSpaceDE w:val="0"/>
        <w:autoSpaceDN w:val="0"/>
        <w:adjustRightInd w:val="0"/>
        <w:spacing w:after="0"/>
        <w:ind w:left="567" w:right="616"/>
        <w:contextualSpacing/>
        <w:jc w:val="both"/>
        <w:rPr>
          <w:rFonts w:ascii="ITC Avant Garde" w:hAnsi="ITC Avant Garde"/>
          <w:b/>
          <w:color w:val="000000"/>
          <w:sz w:val="20"/>
          <w:szCs w:val="20"/>
          <w:highlight w:val="yellow"/>
        </w:rPr>
      </w:pPr>
      <w:r>
        <w:rPr>
          <w:rFonts w:ascii="ITC Avant Garde" w:hAnsi="ITC Avant Garde"/>
          <w:sz w:val="20"/>
          <w:szCs w:val="20"/>
        </w:rPr>
        <w:t>[…]</w:t>
      </w:r>
    </w:p>
    <w:p w14:paraId="105D7F24" w14:textId="77777777" w:rsidR="008471FE" w:rsidRDefault="008471FE" w:rsidP="008471FE">
      <w:pPr>
        <w:autoSpaceDE w:val="0"/>
        <w:autoSpaceDN w:val="0"/>
        <w:adjustRightInd w:val="0"/>
        <w:spacing w:after="0"/>
        <w:ind w:left="284"/>
        <w:contextualSpacing/>
        <w:jc w:val="both"/>
        <w:rPr>
          <w:rFonts w:ascii="ITC Avant Garde" w:hAnsi="ITC Avant Garde"/>
          <w:color w:val="000000"/>
        </w:rPr>
      </w:pPr>
    </w:p>
    <w:p w14:paraId="6DE34BE3" w14:textId="77777777" w:rsidR="008471FE" w:rsidRDefault="008471FE" w:rsidP="008471FE">
      <w:pPr>
        <w:autoSpaceDE w:val="0"/>
        <w:autoSpaceDN w:val="0"/>
        <w:adjustRightInd w:val="0"/>
        <w:spacing w:after="0"/>
        <w:contextualSpacing/>
        <w:jc w:val="both"/>
        <w:rPr>
          <w:rFonts w:ascii="ITC Avant Garde" w:hAnsi="ITC Avant Garde"/>
          <w:bCs/>
          <w:color w:val="000000"/>
        </w:rPr>
      </w:pPr>
      <w:r>
        <w:rPr>
          <w:rFonts w:ascii="ITC Avant Garde" w:hAnsi="ITC Avant Garde"/>
          <w:b/>
          <w:color w:val="000000"/>
        </w:rPr>
        <w:t xml:space="preserve">TERCERO.- </w:t>
      </w:r>
      <w:r w:rsidRPr="00B82878">
        <w:rPr>
          <w:rFonts w:ascii="ITC Avant Garde" w:hAnsi="ITC Avant Garde"/>
          <w:color w:val="000000"/>
        </w:rPr>
        <w:t>Se modifica</w:t>
      </w:r>
      <w:r w:rsidR="00973043">
        <w:rPr>
          <w:rFonts w:ascii="ITC Avant Garde" w:hAnsi="ITC Avant Garde"/>
          <w:color w:val="000000"/>
        </w:rPr>
        <w:t xml:space="preserve"> la fracción VIII</w:t>
      </w:r>
      <w:r w:rsidRPr="00B82878">
        <w:rPr>
          <w:rFonts w:ascii="ITC Avant Garde" w:hAnsi="ITC Avant Garde"/>
          <w:color w:val="000000"/>
        </w:rPr>
        <w:t xml:space="preserve"> </w:t>
      </w:r>
      <w:r w:rsidR="00973043">
        <w:rPr>
          <w:rFonts w:ascii="ITC Avant Garde" w:hAnsi="ITC Avant Garde"/>
          <w:color w:val="000000"/>
        </w:rPr>
        <w:t>d</w:t>
      </w:r>
      <w:r>
        <w:rPr>
          <w:rFonts w:ascii="ITC Avant Garde" w:hAnsi="ITC Avant Garde" w:cs="Arial"/>
          <w:color w:val="000000"/>
        </w:rPr>
        <w:t>el</w:t>
      </w:r>
      <w:r w:rsidRPr="00B666DF">
        <w:rPr>
          <w:rFonts w:ascii="ITC Avant Garde" w:hAnsi="ITC Avant Garde" w:cs="Arial"/>
          <w:color w:val="000000"/>
        </w:rPr>
        <w:t xml:space="preserve"> artículo 8</w:t>
      </w:r>
      <w:r>
        <w:rPr>
          <w:rFonts w:ascii="ITC Avant Garde" w:hAnsi="ITC Avant Garde" w:cs="Arial"/>
          <w:color w:val="000000"/>
        </w:rPr>
        <w:t xml:space="preserve"> </w:t>
      </w:r>
      <w:r w:rsidRPr="00B666DF">
        <w:rPr>
          <w:rFonts w:ascii="ITC Avant Garde" w:hAnsi="ITC Avant Garde" w:cs="Arial"/>
          <w:color w:val="000000"/>
        </w:rPr>
        <w:t xml:space="preserve">de los </w:t>
      </w:r>
      <w:r w:rsidRPr="00B666DF">
        <w:rPr>
          <w:rFonts w:ascii="ITC Avant Garde" w:hAnsi="ITC Avant Garde"/>
          <w:bCs/>
          <w:color w:val="000000"/>
        </w:rPr>
        <w:t>Lineamientos generales para el otorgamiento de las concesiones a que se refiere</w:t>
      </w:r>
      <w:r w:rsidRPr="004755B3">
        <w:rPr>
          <w:rFonts w:ascii="ITC Avant Garde" w:hAnsi="ITC Avant Garde"/>
          <w:bCs/>
          <w:color w:val="000000"/>
        </w:rPr>
        <w:t xml:space="preserve"> el título cuarto de la Ley Federal</w:t>
      </w:r>
      <w:r>
        <w:rPr>
          <w:rFonts w:ascii="ITC Avant Garde" w:hAnsi="ITC Avant Garde"/>
          <w:bCs/>
          <w:color w:val="000000"/>
        </w:rPr>
        <w:t xml:space="preserve"> </w:t>
      </w:r>
      <w:r w:rsidRPr="004755B3">
        <w:rPr>
          <w:rFonts w:ascii="ITC Avant Garde" w:hAnsi="ITC Avant Garde"/>
          <w:bCs/>
          <w:color w:val="000000"/>
        </w:rPr>
        <w:t>de Telecomunicaciones y Radiodifusión</w:t>
      </w:r>
      <w:r>
        <w:rPr>
          <w:rFonts w:ascii="ITC Avant Garde" w:hAnsi="ITC Avant Garde"/>
          <w:bCs/>
          <w:color w:val="000000"/>
        </w:rPr>
        <w:t>, para quedar como sigue:</w:t>
      </w:r>
    </w:p>
    <w:p w14:paraId="43E32C11" w14:textId="77777777" w:rsidR="008471FE" w:rsidRDefault="008471FE" w:rsidP="008471FE">
      <w:pPr>
        <w:autoSpaceDE w:val="0"/>
        <w:autoSpaceDN w:val="0"/>
        <w:adjustRightInd w:val="0"/>
        <w:spacing w:after="0"/>
        <w:contextualSpacing/>
        <w:jc w:val="both"/>
        <w:rPr>
          <w:rFonts w:ascii="ITC Avant Garde" w:hAnsi="ITC Avant Garde"/>
          <w:bCs/>
          <w:color w:val="000000"/>
        </w:rPr>
      </w:pPr>
    </w:p>
    <w:p w14:paraId="7D1E5187" w14:textId="77777777" w:rsidR="008471FE" w:rsidRPr="00A36CCC" w:rsidRDefault="008471FE" w:rsidP="008471FE">
      <w:pPr>
        <w:autoSpaceDE w:val="0"/>
        <w:autoSpaceDN w:val="0"/>
        <w:adjustRightInd w:val="0"/>
        <w:spacing w:after="0"/>
        <w:ind w:left="567" w:right="616"/>
        <w:contextualSpacing/>
        <w:jc w:val="both"/>
        <w:rPr>
          <w:rFonts w:ascii="ITC Avant Garde" w:hAnsi="ITC Avant Garde"/>
          <w:b/>
          <w:color w:val="000000"/>
          <w:sz w:val="20"/>
          <w:szCs w:val="20"/>
        </w:rPr>
      </w:pPr>
      <w:r w:rsidRPr="00A36CCC">
        <w:rPr>
          <w:rFonts w:ascii="ITC Avant Garde" w:hAnsi="ITC Avant Garde"/>
          <w:b/>
          <w:color w:val="000000"/>
          <w:sz w:val="20"/>
          <w:szCs w:val="20"/>
        </w:rPr>
        <w:t>VIII. Para Concesiones de Espectro Radioeléctrico para Uso Privado para embajadas o misiones diplomáticas.</w:t>
      </w:r>
    </w:p>
    <w:p w14:paraId="0F2AA194" w14:textId="77777777" w:rsidR="008471FE" w:rsidRPr="00A36CCC" w:rsidRDefault="008471FE" w:rsidP="008471FE">
      <w:pPr>
        <w:autoSpaceDE w:val="0"/>
        <w:autoSpaceDN w:val="0"/>
        <w:adjustRightInd w:val="0"/>
        <w:spacing w:after="0"/>
        <w:ind w:left="567" w:right="616"/>
        <w:contextualSpacing/>
        <w:jc w:val="both"/>
        <w:rPr>
          <w:rFonts w:ascii="ITC Avant Garde" w:hAnsi="ITC Avant Garde"/>
          <w:b/>
          <w:color w:val="000000"/>
          <w:sz w:val="20"/>
          <w:szCs w:val="20"/>
        </w:rPr>
      </w:pPr>
    </w:p>
    <w:p w14:paraId="71857637" w14:textId="2A16F903" w:rsidR="008471FE" w:rsidRDefault="008471FE" w:rsidP="008471FE">
      <w:pPr>
        <w:autoSpaceDE w:val="0"/>
        <w:autoSpaceDN w:val="0"/>
        <w:adjustRightInd w:val="0"/>
        <w:spacing w:after="0"/>
        <w:ind w:left="567"/>
        <w:contextualSpacing/>
        <w:jc w:val="both"/>
        <w:rPr>
          <w:rFonts w:ascii="ITC Avant Garde" w:hAnsi="ITC Avant Garde"/>
          <w:color w:val="000000"/>
          <w:sz w:val="20"/>
          <w:szCs w:val="20"/>
        </w:rPr>
      </w:pPr>
      <w:r w:rsidRPr="00A36CCC">
        <w:rPr>
          <w:rFonts w:ascii="ITC Avant Garde" w:hAnsi="ITC Avant Garde"/>
          <w:color w:val="000000"/>
          <w:sz w:val="20"/>
          <w:szCs w:val="20"/>
        </w:rPr>
        <w:t>Los interesados en obtener una concesión de Espectro Radioeléctrico para Uso Privado para satis</w:t>
      </w:r>
      <w:r w:rsidR="00EC5CFF">
        <w:rPr>
          <w:rFonts w:ascii="ITC Avant Garde" w:hAnsi="ITC Avant Garde"/>
          <w:color w:val="000000"/>
          <w:sz w:val="20"/>
          <w:szCs w:val="20"/>
        </w:rPr>
        <w:t>facer necesidades de comunicación</w:t>
      </w:r>
      <w:r w:rsidRPr="00A36CCC">
        <w:rPr>
          <w:rFonts w:ascii="ITC Avant Garde" w:hAnsi="ITC Avant Garde"/>
          <w:color w:val="000000"/>
          <w:sz w:val="20"/>
          <w:szCs w:val="20"/>
        </w:rPr>
        <w:t xml:space="preserve"> de Embajadas o Misiones Diplomáticas, deberán presentar </w:t>
      </w:r>
      <w:r>
        <w:rPr>
          <w:rFonts w:ascii="ITC Avant Garde" w:hAnsi="ITC Avant Garde"/>
          <w:color w:val="000000"/>
          <w:sz w:val="20"/>
          <w:szCs w:val="20"/>
        </w:rPr>
        <w:t xml:space="preserve">directamente ante el Instituto </w:t>
      </w:r>
      <w:r w:rsidRPr="00A36CCC">
        <w:rPr>
          <w:rFonts w:ascii="ITC Avant Garde" w:hAnsi="ITC Avant Garde"/>
          <w:color w:val="000000"/>
          <w:sz w:val="20"/>
          <w:szCs w:val="20"/>
        </w:rPr>
        <w:t xml:space="preserve">el Formato </w:t>
      </w:r>
      <w:r>
        <w:rPr>
          <w:rFonts w:ascii="ITC Avant Garde" w:hAnsi="ITC Avant Garde"/>
          <w:color w:val="000000"/>
          <w:sz w:val="20"/>
          <w:szCs w:val="20"/>
        </w:rPr>
        <w:t xml:space="preserve">IFT </w:t>
      </w:r>
      <w:r w:rsidRPr="00A36CCC">
        <w:rPr>
          <w:rFonts w:ascii="ITC Avant Garde" w:hAnsi="ITC Avant Garde"/>
          <w:color w:val="000000"/>
          <w:sz w:val="20"/>
          <w:szCs w:val="20"/>
        </w:rPr>
        <w:t>Concesión Espectro Radioeléctrico</w:t>
      </w:r>
      <w:r>
        <w:rPr>
          <w:rFonts w:ascii="ITC Avant Garde" w:hAnsi="ITC Avant Garde"/>
          <w:color w:val="000000"/>
          <w:sz w:val="20"/>
          <w:szCs w:val="20"/>
        </w:rPr>
        <w:t xml:space="preserve"> Tipo B</w:t>
      </w:r>
      <w:r w:rsidR="0082361E">
        <w:rPr>
          <w:rFonts w:ascii="ITC Avant Garde" w:hAnsi="ITC Avant Garde"/>
          <w:color w:val="000000"/>
          <w:sz w:val="20"/>
          <w:szCs w:val="20"/>
        </w:rPr>
        <w:t>2</w:t>
      </w:r>
      <w:r w:rsidR="00C8190D">
        <w:rPr>
          <w:rFonts w:ascii="ITC Avant Garde" w:hAnsi="ITC Avant Garde"/>
          <w:color w:val="000000"/>
          <w:sz w:val="20"/>
          <w:szCs w:val="20"/>
        </w:rPr>
        <w:t>.</w:t>
      </w:r>
      <w:r w:rsidRPr="00A36CCC">
        <w:rPr>
          <w:rFonts w:ascii="ITC Avant Garde" w:hAnsi="ITC Avant Garde"/>
          <w:color w:val="000000"/>
          <w:sz w:val="20"/>
          <w:szCs w:val="20"/>
        </w:rPr>
        <w:t xml:space="preserve"> </w:t>
      </w:r>
      <w:r>
        <w:rPr>
          <w:rFonts w:ascii="ITC Avant Garde" w:hAnsi="ITC Avant Garde"/>
          <w:color w:val="000000"/>
          <w:sz w:val="20"/>
          <w:szCs w:val="20"/>
        </w:rPr>
        <w:t xml:space="preserve">Concesión de Espectro Radioeléctrico para Uso Privado para satisfacer necesidades de comunicaciones de </w:t>
      </w:r>
      <w:r w:rsidRPr="00A36CCC">
        <w:rPr>
          <w:rFonts w:ascii="ITC Avant Garde" w:hAnsi="ITC Avant Garde"/>
          <w:color w:val="000000"/>
          <w:sz w:val="20"/>
          <w:szCs w:val="20"/>
        </w:rPr>
        <w:t>Embajadas o Misiones Diplomáticas</w:t>
      </w:r>
      <w:r>
        <w:rPr>
          <w:rFonts w:ascii="ITC Avant Garde" w:hAnsi="ITC Avant Garde"/>
          <w:color w:val="000000"/>
          <w:sz w:val="20"/>
          <w:szCs w:val="20"/>
        </w:rPr>
        <w:t xml:space="preserve"> que visiten el país</w:t>
      </w:r>
      <w:r w:rsidRPr="00A36CCC">
        <w:rPr>
          <w:rFonts w:ascii="ITC Avant Garde" w:hAnsi="ITC Avant Garde"/>
          <w:color w:val="000000"/>
          <w:sz w:val="20"/>
          <w:szCs w:val="20"/>
        </w:rPr>
        <w:t xml:space="preserve">, </w:t>
      </w:r>
      <w:r>
        <w:rPr>
          <w:rFonts w:ascii="ITC Avant Garde" w:hAnsi="ITC Avant Garde"/>
          <w:color w:val="000000"/>
          <w:sz w:val="20"/>
          <w:szCs w:val="20"/>
        </w:rPr>
        <w:t>cumpliendo con todos los requisitos señalados en el mismo y debiendo ser firmado p</w:t>
      </w:r>
      <w:r w:rsidR="00E12BCF">
        <w:rPr>
          <w:rFonts w:ascii="ITC Avant Garde" w:hAnsi="ITC Avant Garde"/>
          <w:color w:val="000000"/>
          <w:sz w:val="20"/>
          <w:szCs w:val="20"/>
        </w:rPr>
        <w:t xml:space="preserve">or personal que cuente con </w:t>
      </w:r>
      <w:r w:rsidR="00E12BCF" w:rsidRPr="00110D9E">
        <w:rPr>
          <w:rFonts w:ascii="ITC Avant Garde" w:hAnsi="ITC Avant Garde"/>
          <w:color w:val="000000"/>
          <w:sz w:val="20"/>
          <w:szCs w:val="20"/>
        </w:rPr>
        <w:t>Carné</w:t>
      </w:r>
      <w:r w:rsidRPr="00110D9E">
        <w:rPr>
          <w:rFonts w:ascii="ITC Avant Garde" w:hAnsi="ITC Avant Garde"/>
          <w:color w:val="000000"/>
          <w:sz w:val="20"/>
          <w:szCs w:val="20"/>
        </w:rPr>
        <w:t xml:space="preserve"> Diplomático</w:t>
      </w:r>
      <w:r>
        <w:rPr>
          <w:rFonts w:ascii="ITC Avant Garde" w:hAnsi="ITC Avant Garde"/>
          <w:color w:val="000000"/>
          <w:sz w:val="20"/>
          <w:szCs w:val="20"/>
        </w:rPr>
        <w:t xml:space="preserve"> vigente expedido por la Secretaría de Relaciones Exteriores. </w:t>
      </w:r>
      <w:r w:rsidR="00B6242D" w:rsidRPr="00B6242D">
        <w:rPr>
          <w:rFonts w:ascii="ITC Avant Garde" w:hAnsi="ITC Avant Garde"/>
          <w:color w:val="000000"/>
          <w:sz w:val="20"/>
          <w:szCs w:val="20"/>
        </w:rPr>
        <w:t xml:space="preserve">De conformidad con lo establecido en el artículo 82 de la Ley este tipo de concesiones se otorgarán por un plazo </w:t>
      </w:r>
      <w:r w:rsidR="00CC1702">
        <w:rPr>
          <w:rFonts w:ascii="ITC Avant Garde" w:hAnsi="ITC Avant Garde"/>
          <w:color w:val="000000"/>
          <w:sz w:val="20"/>
          <w:szCs w:val="20"/>
        </w:rPr>
        <w:t xml:space="preserve">hasta </w:t>
      </w:r>
      <w:r w:rsidR="00B6242D" w:rsidRPr="00B6242D">
        <w:rPr>
          <w:rFonts w:ascii="ITC Avant Garde" w:hAnsi="ITC Avant Garde"/>
          <w:color w:val="000000"/>
          <w:sz w:val="20"/>
          <w:szCs w:val="20"/>
        </w:rPr>
        <w:t>de dos años improrrogables, por lo cual, las embajadas o misiones diplomáticas deberán solicitar previo al vencimiento una nueva concesión, en caso de aún requerir la misma, a efecto de que puedan continuar utilizando las bandas de frecuencias respectivas.</w:t>
      </w:r>
    </w:p>
    <w:p w14:paraId="281518D0" w14:textId="77777777" w:rsidR="004D3C2C" w:rsidRDefault="004D3C2C" w:rsidP="008A1002">
      <w:pPr>
        <w:autoSpaceDE w:val="0"/>
        <w:autoSpaceDN w:val="0"/>
        <w:adjustRightInd w:val="0"/>
        <w:spacing w:after="0" w:line="240" w:lineRule="auto"/>
        <w:ind w:left="284"/>
        <w:jc w:val="both"/>
        <w:rPr>
          <w:rFonts w:ascii="ITC Avant Garde" w:hAnsi="ITC Avant Garde" w:cs="Arial"/>
        </w:rPr>
      </w:pPr>
    </w:p>
    <w:p w14:paraId="4C65AEB7" w14:textId="77777777" w:rsidR="00610CB2" w:rsidRPr="0003378F" w:rsidRDefault="00610CB2" w:rsidP="00610CB2">
      <w:pPr>
        <w:autoSpaceDE w:val="0"/>
        <w:autoSpaceDN w:val="0"/>
        <w:adjustRightInd w:val="0"/>
        <w:spacing w:after="0" w:line="240" w:lineRule="auto"/>
        <w:jc w:val="both"/>
        <w:rPr>
          <w:rFonts w:ascii="ITC Avant Garde" w:hAnsi="ITC Avant Garde" w:cs="Arial"/>
          <w:color w:val="000000"/>
        </w:rPr>
      </w:pPr>
      <w:r>
        <w:rPr>
          <w:rFonts w:ascii="ITC Avant Garde" w:hAnsi="ITC Avant Garde"/>
          <w:b/>
          <w:color w:val="000000"/>
        </w:rPr>
        <w:t xml:space="preserve">CUARTO.- </w:t>
      </w:r>
      <w:r w:rsidRPr="00610CB2">
        <w:rPr>
          <w:rFonts w:ascii="ITC Avant Garde" w:hAnsi="ITC Avant Garde" w:cs="Arial"/>
          <w:color w:val="000000"/>
        </w:rPr>
        <w:t>Se adiciona el Formato IFT-Concesión Espectro Radioeléctrico</w:t>
      </w:r>
      <w:r w:rsidRPr="00B666DF">
        <w:rPr>
          <w:rFonts w:ascii="ITC Avant Garde" w:hAnsi="ITC Avant Garde" w:cs="Arial"/>
          <w:color w:val="000000"/>
        </w:rPr>
        <w:t xml:space="preserve"> </w:t>
      </w:r>
      <w:r w:rsidRPr="00610CB2">
        <w:rPr>
          <w:rFonts w:ascii="ITC Avant Garde" w:hAnsi="ITC Avant Garde" w:cs="Arial"/>
          <w:color w:val="000000"/>
        </w:rPr>
        <w:t>Tipo B</w:t>
      </w:r>
      <w:r w:rsidR="0082361E">
        <w:rPr>
          <w:rFonts w:ascii="ITC Avant Garde" w:hAnsi="ITC Avant Garde" w:cs="Arial"/>
          <w:color w:val="000000"/>
        </w:rPr>
        <w:t>2</w:t>
      </w:r>
      <w:r w:rsidR="00C8190D">
        <w:rPr>
          <w:rFonts w:ascii="ITC Avant Garde" w:hAnsi="ITC Avant Garde" w:cs="Arial"/>
          <w:color w:val="000000"/>
        </w:rPr>
        <w:t>.</w:t>
      </w:r>
      <w:r w:rsidRPr="00610CB2">
        <w:rPr>
          <w:rFonts w:ascii="ITC Avant Garde" w:hAnsi="ITC Avant Garde" w:cs="Arial"/>
          <w:color w:val="000000"/>
        </w:rPr>
        <w:t xml:space="preserve"> Concesión de Espectro Radioeléctrico para Uso Privado para satisfacer necesidades de comunicaciones de Embajadas o Misiones Diplomáticas </w:t>
      </w:r>
      <w:r>
        <w:rPr>
          <w:rFonts w:ascii="ITC Avant Garde" w:hAnsi="ITC Avant Garde" w:cs="Arial"/>
          <w:color w:val="000000"/>
        </w:rPr>
        <w:t xml:space="preserve">que formará parte integral </w:t>
      </w:r>
      <w:r w:rsidRPr="00B666DF">
        <w:rPr>
          <w:rFonts w:ascii="ITC Avant Garde" w:hAnsi="ITC Avant Garde" w:cs="Arial"/>
          <w:color w:val="000000"/>
        </w:rPr>
        <w:t xml:space="preserve">de los </w:t>
      </w:r>
      <w:r w:rsidRPr="00610CB2">
        <w:rPr>
          <w:rFonts w:ascii="ITC Avant Garde" w:hAnsi="ITC Avant Garde" w:cs="Arial"/>
          <w:color w:val="000000"/>
        </w:rPr>
        <w:t>Lineamientos generales para el otorgamiento de las concesiones a que se refiere el título cuarto de la Ley Federal de Telecomunicaciones y Radiodifusión</w:t>
      </w:r>
      <w:r>
        <w:rPr>
          <w:rFonts w:ascii="ITC Avant Garde" w:hAnsi="ITC Avant Garde" w:cs="Arial"/>
          <w:color w:val="000000"/>
        </w:rPr>
        <w:t xml:space="preserve"> y que como Anexo A) forma parte integral de la presente Resolución.</w:t>
      </w:r>
    </w:p>
    <w:p w14:paraId="73EC836F" w14:textId="77777777" w:rsidR="004D3C2C" w:rsidRPr="008A1002" w:rsidRDefault="004D3C2C" w:rsidP="008A1002">
      <w:pPr>
        <w:autoSpaceDE w:val="0"/>
        <w:autoSpaceDN w:val="0"/>
        <w:adjustRightInd w:val="0"/>
        <w:spacing w:after="0" w:line="240" w:lineRule="auto"/>
        <w:ind w:left="284"/>
        <w:jc w:val="both"/>
        <w:rPr>
          <w:rFonts w:ascii="ITC Avant Garde" w:hAnsi="ITC Avant Garde" w:cs="Arial"/>
        </w:rPr>
      </w:pPr>
    </w:p>
    <w:p w14:paraId="537B3B2D" w14:textId="77777777" w:rsidR="00D21FF3" w:rsidRPr="00DE0AE6" w:rsidRDefault="00D043D3" w:rsidP="008A1002">
      <w:pPr>
        <w:autoSpaceDE w:val="0"/>
        <w:autoSpaceDN w:val="0"/>
        <w:adjustRightInd w:val="0"/>
        <w:spacing w:after="0" w:line="240" w:lineRule="auto"/>
        <w:ind w:left="284"/>
        <w:jc w:val="center"/>
        <w:rPr>
          <w:rFonts w:ascii="ITC Avant Garde" w:hAnsi="ITC Avant Garde" w:cs="Arial"/>
          <w:b/>
        </w:rPr>
      </w:pPr>
      <w:r w:rsidRPr="00DE0AE6">
        <w:rPr>
          <w:rFonts w:ascii="ITC Avant Garde" w:hAnsi="ITC Avant Garde" w:cs="Arial"/>
          <w:b/>
        </w:rPr>
        <w:t>TRANSITORIOS</w:t>
      </w:r>
    </w:p>
    <w:p w14:paraId="33BFB3D7" w14:textId="77777777" w:rsidR="00EB4F3A" w:rsidRDefault="00EB4F3A" w:rsidP="009F6F6E">
      <w:pPr>
        <w:autoSpaceDE w:val="0"/>
        <w:autoSpaceDN w:val="0"/>
        <w:adjustRightInd w:val="0"/>
        <w:spacing w:after="0" w:line="240" w:lineRule="auto"/>
        <w:jc w:val="both"/>
        <w:rPr>
          <w:rFonts w:ascii="ITC Avant Garde" w:hAnsi="ITC Avant Garde" w:cs="Arial"/>
          <w:b/>
        </w:rPr>
      </w:pPr>
    </w:p>
    <w:p w14:paraId="63D65C55" w14:textId="41033972" w:rsidR="00747BBE" w:rsidRDefault="008A1002" w:rsidP="009F6F6E">
      <w:pPr>
        <w:autoSpaceDE w:val="0"/>
        <w:autoSpaceDN w:val="0"/>
        <w:adjustRightInd w:val="0"/>
        <w:spacing w:after="0" w:line="240" w:lineRule="auto"/>
        <w:jc w:val="both"/>
        <w:rPr>
          <w:rFonts w:ascii="ITC Avant Garde" w:hAnsi="ITC Avant Garde" w:cs="Arial"/>
        </w:rPr>
      </w:pPr>
      <w:r w:rsidRPr="00993F20">
        <w:rPr>
          <w:rFonts w:ascii="ITC Avant Garde" w:hAnsi="ITC Avant Garde" w:cs="Arial"/>
          <w:b/>
        </w:rPr>
        <w:t>Primero</w:t>
      </w:r>
      <w:r w:rsidR="00E959E1" w:rsidRPr="00993F20">
        <w:rPr>
          <w:rFonts w:ascii="ITC Avant Garde" w:hAnsi="ITC Avant Garde" w:cs="Arial"/>
          <w:b/>
        </w:rPr>
        <w:t>.-</w:t>
      </w:r>
      <w:r w:rsidR="00E959E1">
        <w:rPr>
          <w:rFonts w:ascii="ITC Avant Garde" w:hAnsi="ITC Avant Garde" w:cs="Arial"/>
        </w:rPr>
        <w:t xml:space="preserve"> </w:t>
      </w:r>
      <w:r w:rsidRPr="008A1002">
        <w:rPr>
          <w:rFonts w:ascii="ITC Avant Garde" w:hAnsi="ITC Avant Garde" w:cs="Arial"/>
        </w:rPr>
        <w:t xml:space="preserve"> El presente Acuerdo entrará en vigor al día siguiente de su publicación en el Diario Oficial de la Federación.</w:t>
      </w:r>
      <w:r w:rsidR="004755B3">
        <w:rPr>
          <w:rFonts w:ascii="ITC Avant Garde" w:hAnsi="ITC Avant Garde" w:cs="Arial"/>
        </w:rPr>
        <w:t>”</w:t>
      </w:r>
    </w:p>
    <w:p w14:paraId="31A12197" w14:textId="77777777" w:rsidR="00CB00CD" w:rsidRDefault="00CB00CD" w:rsidP="008A1002">
      <w:pPr>
        <w:autoSpaceDE w:val="0"/>
        <w:autoSpaceDN w:val="0"/>
        <w:adjustRightInd w:val="0"/>
        <w:spacing w:after="0" w:line="240" w:lineRule="auto"/>
        <w:ind w:left="284"/>
        <w:jc w:val="both"/>
        <w:rPr>
          <w:rFonts w:ascii="ITC Avant Garde" w:hAnsi="ITC Avant Garde" w:cs="Arial"/>
        </w:rPr>
      </w:pPr>
    </w:p>
    <w:p w14:paraId="44DBF24C" w14:textId="160C25EE" w:rsidR="00747BBE" w:rsidRPr="008A1002" w:rsidRDefault="00CB00CD" w:rsidP="009874A0">
      <w:pPr>
        <w:autoSpaceDE w:val="0"/>
        <w:autoSpaceDN w:val="0"/>
        <w:adjustRightInd w:val="0"/>
        <w:spacing w:after="0" w:line="240" w:lineRule="auto"/>
        <w:jc w:val="both"/>
        <w:rPr>
          <w:rFonts w:ascii="ITC Avant Garde" w:hAnsi="ITC Avant Garde" w:cs="Arial"/>
        </w:rPr>
      </w:pPr>
      <w:r w:rsidRPr="00993F20">
        <w:rPr>
          <w:rFonts w:ascii="ITC Avant Garde" w:hAnsi="ITC Avant Garde" w:cs="Arial"/>
          <w:b/>
        </w:rPr>
        <w:t>Segundo.-</w:t>
      </w:r>
      <w:r w:rsidRPr="00CB00CD">
        <w:rPr>
          <w:rFonts w:ascii="ITC Avant Garde" w:hAnsi="ITC Avant Garde" w:cs="Arial"/>
        </w:rPr>
        <w:t xml:space="preserve"> Publíquese en el Diario Oficial de la Federación.</w:t>
      </w:r>
    </w:p>
    <w:sectPr w:rsidR="00747BBE" w:rsidRPr="008A1002" w:rsidSect="00EB4F3A">
      <w:headerReference w:type="even" r:id="rId11"/>
      <w:headerReference w:type="default" r:id="rId12"/>
      <w:footerReference w:type="even" r:id="rId13"/>
      <w:footerReference w:type="default" r:id="rId14"/>
      <w:headerReference w:type="first" r:id="rId15"/>
      <w:footerReference w:type="first" r:id="rId16"/>
      <w:pgSz w:w="12240" w:h="15840"/>
      <w:pgMar w:top="1985" w:right="1467"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5DF60B" w16cid:durableId="1F0EB97E"/>
  <w16cid:commentId w16cid:paraId="5757E7E1" w16cid:durableId="1F0EB97F"/>
  <w16cid:commentId w16cid:paraId="2B8B6149" w16cid:durableId="1F0EB980"/>
  <w16cid:commentId w16cid:paraId="424539D1" w16cid:durableId="1F0EB981"/>
  <w16cid:commentId w16cid:paraId="6DADBAD4" w16cid:durableId="1F0EB982"/>
  <w16cid:commentId w16cid:paraId="4BA78DFF" w16cid:durableId="1F0EB983"/>
  <w16cid:commentId w16cid:paraId="4FAC78A2" w16cid:durableId="1F0EB9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59A6B" w14:textId="77777777" w:rsidR="00A83E65" w:rsidRDefault="00A83E65">
      <w:pPr>
        <w:spacing w:after="0" w:line="240" w:lineRule="auto"/>
      </w:pPr>
      <w:r>
        <w:separator/>
      </w:r>
    </w:p>
  </w:endnote>
  <w:endnote w:type="continuationSeparator" w:id="0">
    <w:p w14:paraId="65EB148B" w14:textId="77777777" w:rsidR="00A83E65" w:rsidRDefault="00A8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18AC5" w14:textId="77777777" w:rsidR="009A1625" w:rsidRDefault="009A162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84DF4" w14:textId="7A4B8881" w:rsidR="00AE0210" w:rsidRPr="007D19AA" w:rsidRDefault="002D0AEC">
    <w:pPr>
      <w:pStyle w:val="Piedepgina"/>
      <w:jc w:val="right"/>
      <w:rPr>
        <w:rFonts w:ascii="ITC Avant Garde" w:hAnsi="ITC Avant Garde"/>
        <w:sz w:val="14"/>
        <w:szCs w:val="14"/>
      </w:rPr>
    </w:pPr>
    <w:r w:rsidRPr="007D19AA">
      <w:rPr>
        <w:rFonts w:ascii="ITC Avant Garde" w:hAnsi="ITC Avant Garde"/>
        <w:sz w:val="14"/>
        <w:szCs w:val="14"/>
        <w:lang w:val="es-ES"/>
      </w:rPr>
      <w:t xml:space="preserve">Página </w:t>
    </w:r>
    <w:r w:rsidRPr="007D19AA">
      <w:rPr>
        <w:rFonts w:ascii="ITC Avant Garde" w:hAnsi="ITC Avant Garde"/>
        <w:b/>
        <w:bCs/>
        <w:sz w:val="14"/>
        <w:szCs w:val="14"/>
      </w:rPr>
      <w:fldChar w:fldCharType="begin"/>
    </w:r>
    <w:r w:rsidRPr="007D19AA">
      <w:rPr>
        <w:rFonts w:ascii="ITC Avant Garde" w:hAnsi="ITC Avant Garde"/>
        <w:b/>
        <w:bCs/>
        <w:sz w:val="14"/>
        <w:szCs w:val="14"/>
      </w:rPr>
      <w:instrText>PAGE</w:instrText>
    </w:r>
    <w:r w:rsidRPr="007D19AA">
      <w:rPr>
        <w:rFonts w:ascii="ITC Avant Garde" w:hAnsi="ITC Avant Garde"/>
        <w:b/>
        <w:bCs/>
        <w:sz w:val="14"/>
        <w:szCs w:val="14"/>
      </w:rPr>
      <w:fldChar w:fldCharType="separate"/>
    </w:r>
    <w:r w:rsidR="009A1625">
      <w:rPr>
        <w:rFonts w:ascii="ITC Avant Garde" w:hAnsi="ITC Avant Garde"/>
        <w:b/>
        <w:bCs/>
        <w:noProof/>
        <w:sz w:val="14"/>
        <w:szCs w:val="14"/>
      </w:rPr>
      <w:t>1</w:t>
    </w:r>
    <w:r w:rsidRPr="007D19AA">
      <w:rPr>
        <w:rFonts w:ascii="ITC Avant Garde" w:hAnsi="ITC Avant Garde"/>
        <w:b/>
        <w:bCs/>
        <w:sz w:val="14"/>
        <w:szCs w:val="14"/>
      </w:rPr>
      <w:fldChar w:fldCharType="end"/>
    </w:r>
    <w:r w:rsidRPr="007D19AA">
      <w:rPr>
        <w:rFonts w:ascii="ITC Avant Garde" w:hAnsi="ITC Avant Garde"/>
        <w:sz w:val="14"/>
        <w:szCs w:val="14"/>
        <w:lang w:val="es-ES"/>
      </w:rPr>
      <w:t xml:space="preserve"> de </w:t>
    </w:r>
    <w:r w:rsidRPr="007D19AA">
      <w:rPr>
        <w:rFonts w:ascii="ITC Avant Garde" w:hAnsi="ITC Avant Garde"/>
        <w:b/>
        <w:bCs/>
        <w:sz w:val="14"/>
        <w:szCs w:val="14"/>
      </w:rPr>
      <w:fldChar w:fldCharType="begin"/>
    </w:r>
    <w:r w:rsidRPr="007D19AA">
      <w:rPr>
        <w:rFonts w:ascii="ITC Avant Garde" w:hAnsi="ITC Avant Garde"/>
        <w:b/>
        <w:bCs/>
        <w:sz w:val="14"/>
        <w:szCs w:val="14"/>
      </w:rPr>
      <w:instrText>NUMPAGES</w:instrText>
    </w:r>
    <w:r w:rsidRPr="007D19AA">
      <w:rPr>
        <w:rFonts w:ascii="ITC Avant Garde" w:hAnsi="ITC Avant Garde"/>
        <w:b/>
        <w:bCs/>
        <w:sz w:val="14"/>
        <w:szCs w:val="14"/>
      </w:rPr>
      <w:fldChar w:fldCharType="separate"/>
    </w:r>
    <w:r w:rsidR="009A1625">
      <w:rPr>
        <w:rFonts w:ascii="ITC Avant Garde" w:hAnsi="ITC Avant Garde"/>
        <w:b/>
        <w:bCs/>
        <w:noProof/>
        <w:sz w:val="14"/>
        <w:szCs w:val="14"/>
      </w:rPr>
      <w:t>2</w:t>
    </w:r>
    <w:r w:rsidRPr="007D19AA">
      <w:rPr>
        <w:rFonts w:ascii="ITC Avant Garde" w:hAnsi="ITC Avant Garde"/>
        <w:b/>
        <w:bCs/>
        <w:sz w:val="14"/>
        <w:szCs w:val="14"/>
      </w:rPr>
      <w:fldChar w:fldCharType="end"/>
    </w:r>
  </w:p>
  <w:p w14:paraId="1D6341EA" w14:textId="77777777" w:rsidR="00AE0210" w:rsidRDefault="00AE021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44244" w14:textId="77777777" w:rsidR="009A1625" w:rsidRDefault="009A16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82364" w14:textId="77777777" w:rsidR="00A83E65" w:rsidRDefault="00A83E65">
      <w:pPr>
        <w:spacing w:after="0" w:line="240" w:lineRule="auto"/>
      </w:pPr>
      <w:r>
        <w:separator/>
      </w:r>
    </w:p>
  </w:footnote>
  <w:footnote w:type="continuationSeparator" w:id="0">
    <w:p w14:paraId="6F49A4C1" w14:textId="77777777" w:rsidR="00A83E65" w:rsidRDefault="00A83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BCA21" w14:textId="2E708AB7" w:rsidR="00AE0210" w:rsidRDefault="009A1625">
    <w:pPr>
      <w:pStyle w:val="Encabezado"/>
    </w:pPr>
    <w:r>
      <w:rPr>
        <w:noProof/>
      </w:rPr>
      <w:pict w14:anchorId="68AC2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076469" o:spid="_x0000_s2052" type="#_x0000_t136" style="position:absolute;margin-left:0;margin-top:0;width:526.55pt;height:132.9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9A10E" w14:textId="7317F645" w:rsidR="009A1625" w:rsidRDefault="009A1625">
    <w:pPr>
      <w:pStyle w:val="Encabezado"/>
    </w:pPr>
    <w:r>
      <w:rPr>
        <w:noProof/>
      </w:rPr>
      <w:pict w14:anchorId="49704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076470" o:spid="_x0000_s2053" type="#_x0000_t136" style="position:absolute;margin-left:0;margin-top:0;width:526.55pt;height:132.9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B286E" w14:textId="56E2004E" w:rsidR="00AE0210" w:rsidRDefault="009A1625">
    <w:pPr>
      <w:pStyle w:val="Encabezado"/>
    </w:pPr>
    <w:r>
      <w:rPr>
        <w:noProof/>
      </w:rPr>
      <w:pict w14:anchorId="3EEE4B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076468" o:spid="_x0000_s2051" type="#_x0000_t136" style="position:absolute;margin-left:0;margin-top:0;width:526.55pt;height:132.9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B5B38"/>
    <w:multiLevelType w:val="hybridMultilevel"/>
    <w:tmpl w:val="99A851BC"/>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1B4266B8"/>
    <w:multiLevelType w:val="hybridMultilevel"/>
    <w:tmpl w:val="C7B4C15A"/>
    <w:lvl w:ilvl="0" w:tplc="080A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15:restartNumberingAfterBreak="0">
    <w:nsid w:val="20DA06E5"/>
    <w:multiLevelType w:val="hybridMultilevel"/>
    <w:tmpl w:val="327E6F76"/>
    <w:lvl w:ilvl="0" w:tplc="E5768C98">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27506141"/>
    <w:multiLevelType w:val="hybridMultilevel"/>
    <w:tmpl w:val="ACCA6E0E"/>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 w15:restartNumberingAfterBreak="0">
    <w:nsid w:val="29013775"/>
    <w:multiLevelType w:val="hybridMultilevel"/>
    <w:tmpl w:val="8F74FC1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3763"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B1AA1"/>
    <w:multiLevelType w:val="hybridMultilevel"/>
    <w:tmpl w:val="51B276C4"/>
    <w:lvl w:ilvl="0" w:tplc="CBC011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2F7976E0"/>
    <w:multiLevelType w:val="hybridMultilevel"/>
    <w:tmpl w:val="7BD0685E"/>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325F279D"/>
    <w:multiLevelType w:val="hybridMultilevel"/>
    <w:tmpl w:val="B5109392"/>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8" w15:restartNumberingAfterBreak="0">
    <w:nsid w:val="38AF4B91"/>
    <w:multiLevelType w:val="hybridMultilevel"/>
    <w:tmpl w:val="0AC6CCF2"/>
    <w:lvl w:ilvl="0" w:tplc="722A2BBA">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15:restartNumberingAfterBreak="0">
    <w:nsid w:val="3B6C5080"/>
    <w:multiLevelType w:val="hybridMultilevel"/>
    <w:tmpl w:val="21F06FAA"/>
    <w:lvl w:ilvl="0" w:tplc="080A0013">
      <w:start w:val="1"/>
      <w:numFmt w:val="upperRoman"/>
      <w:lvlText w:val="%1."/>
      <w:lvlJc w:val="right"/>
      <w:pPr>
        <w:ind w:left="1637" w:hanging="360"/>
      </w:p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10" w15:restartNumberingAfterBreak="0">
    <w:nsid w:val="3B90395E"/>
    <w:multiLevelType w:val="hybridMultilevel"/>
    <w:tmpl w:val="293E8992"/>
    <w:lvl w:ilvl="0" w:tplc="080A0017">
      <w:start w:val="1"/>
      <w:numFmt w:val="lowerLetter"/>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41B170D8"/>
    <w:multiLevelType w:val="hybridMultilevel"/>
    <w:tmpl w:val="AD8C4F7A"/>
    <w:lvl w:ilvl="0" w:tplc="D5420224">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7487F"/>
    <w:multiLevelType w:val="hybridMultilevel"/>
    <w:tmpl w:val="BA26DFAA"/>
    <w:lvl w:ilvl="0" w:tplc="E5768C98">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4DBA0B62"/>
    <w:multiLevelType w:val="hybridMultilevel"/>
    <w:tmpl w:val="057EEFC6"/>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4" w15:restartNumberingAfterBreak="0">
    <w:nsid w:val="4F4306E8"/>
    <w:multiLevelType w:val="hybridMultilevel"/>
    <w:tmpl w:val="30BCE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8320C9"/>
    <w:multiLevelType w:val="hybridMultilevel"/>
    <w:tmpl w:val="CC126610"/>
    <w:lvl w:ilvl="0" w:tplc="080A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6" w15:restartNumberingAfterBreak="0">
    <w:nsid w:val="56A65665"/>
    <w:multiLevelType w:val="hybridMultilevel"/>
    <w:tmpl w:val="1F78AAF2"/>
    <w:lvl w:ilvl="0" w:tplc="4AF06FB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620A7183"/>
    <w:multiLevelType w:val="hybridMultilevel"/>
    <w:tmpl w:val="20A4BEBC"/>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8" w15:restartNumberingAfterBreak="0">
    <w:nsid w:val="64BF2E42"/>
    <w:multiLevelType w:val="hybridMultilevel"/>
    <w:tmpl w:val="C5C47A10"/>
    <w:lvl w:ilvl="0" w:tplc="3ACADCCA">
      <w:start w:val="5"/>
      <w:numFmt w:val="lowerLetter"/>
      <w:lvlText w:val="%1)"/>
      <w:lvlJc w:val="lef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FF58A4"/>
    <w:multiLevelType w:val="hybridMultilevel"/>
    <w:tmpl w:val="B486FDF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75C0A5D"/>
    <w:multiLevelType w:val="hybridMultilevel"/>
    <w:tmpl w:val="7ECE0C44"/>
    <w:lvl w:ilvl="0" w:tplc="080A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1" w15:restartNumberingAfterBreak="0">
    <w:nsid w:val="6AB20E2D"/>
    <w:multiLevelType w:val="hybridMultilevel"/>
    <w:tmpl w:val="70E8F468"/>
    <w:lvl w:ilvl="0" w:tplc="7F78BB78">
      <w:start w:val="1"/>
      <w:numFmt w:val="decimal"/>
      <w:lvlText w:val="%1."/>
      <w:lvlJc w:val="left"/>
      <w:pPr>
        <w:ind w:left="1211" w:hanging="360"/>
      </w:pPr>
      <w:rPr>
        <w:rFonts w:hint="default"/>
        <w:sz w:val="2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6D9B1000"/>
    <w:multiLevelType w:val="hybridMultilevel"/>
    <w:tmpl w:val="F020C20C"/>
    <w:lvl w:ilvl="0" w:tplc="DC7031B2">
      <w:start w:val="4"/>
      <w:numFmt w:val="upperRoman"/>
      <w:lvlText w:val="%1."/>
      <w:lvlJc w:val="righ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184ADD"/>
    <w:multiLevelType w:val="hybridMultilevel"/>
    <w:tmpl w:val="CC126610"/>
    <w:lvl w:ilvl="0" w:tplc="080A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4" w15:restartNumberingAfterBreak="0">
    <w:nsid w:val="71813AC2"/>
    <w:multiLevelType w:val="hybridMultilevel"/>
    <w:tmpl w:val="DB5E2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5" w15:restartNumberingAfterBreak="0">
    <w:nsid w:val="758715E7"/>
    <w:multiLevelType w:val="hybridMultilevel"/>
    <w:tmpl w:val="5A4A658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782E00"/>
    <w:multiLevelType w:val="hybridMultilevel"/>
    <w:tmpl w:val="FD32F57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773D303D"/>
    <w:multiLevelType w:val="hybridMultilevel"/>
    <w:tmpl w:val="A2761118"/>
    <w:lvl w:ilvl="0" w:tplc="080A000F">
      <w:start w:val="1"/>
      <w:numFmt w:val="decimal"/>
      <w:lvlText w:val="%1."/>
      <w:lvlJc w:val="left"/>
      <w:pPr>
        <w:ind w:left="1713" w:hanging="360"/>
      </w:pPr>
      <w:rPr>
        <w:rFont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28" w15:restartNumberingAfterBreak="0">
    <w:nsid w:val="793D6CA0"/>
    <w:multiLevelType w:val="hybridMultilevel"/>
    <w:tmpl w:val="EB54805E"/>
    <w:lvl w:ilvl="0" w:tplc="B00AE1D2">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9" w15:restartNumberingAfterBreak="0">
    <w:nsid w:val="7FDF699C"/>
    <w:multiLevelType w:val="hybridMultilevel"/>
    <w:tmpl w:val="CA9E8CE6"/>
    <w:lvl w:ilvl="0" w:tplc="8DE40BE0">
      <w:start w:val="2"/>
      <w:numFmt w:val="lowerLetter"/>
      <w:lvlText w:val="%1)"/>
      <w:lvlJc w:val="left"/>
      <w:pPr>
        <w:ind w:left="171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9"/>
  </w:num>
  <w:num w:numId="3">
    <w:abstractNumId w:val="25"/>
  </w:num>
  <w:num w:numId="4">
    <w:abstractNumId w:val="14"/>
  </w:num>
  <w:num w:numId="5">
    <w:abstractNumId w:val="4"/>
  </w:num>
  <w:num w:numId="6">
    <w:abstractNumId w:val="8"/>
  </w:num>
  <w:num w:numId="7">
    <w:abstractNumId w:val="27"/>
  </w:num>
  <w:num w:numId="8">
    <w:abstractNumId w:val="17"/>
  </w:num>
  <w:num w:numId="9">
    <w:abstractNumId w:val="26"/>
  </w:num>
  <w:num w:numId="10">
    <w:abstractNumId w:val="7"/>
  </w:num>
  <w:num w:numId="11">
    <w:abstractNumId w:val="13"/>
  </w:num>
  <w:num w:numId="12">
    <w:abstractNumId w:val="22"/>
  </w:num>
  <w:num w:numId="13">
    <w:abstractNumId w:val="9"/>
  </w:num>
  <w:num w:numId="14">
    <w:abstractNumId w:val="24"/>
  </w:num>
  <w:num w:numId="15">
    <w:abstractNumId w:val="3"/>
  </w:num>
  <w:num w:numId="16">
    <w:abstractNumId w:val="2"/>
  </w:num>
  <w:num w:numId="17">
    <w:abstractNumId w:val="12"/>
  </w:num>
  <w:num w:numId="18">
    <w:abstractNumId w:val="6"/>
  </w:num>
  <w:num w:numId="19">
    <w:abstractNumId w:val="11"/>
  </w:num>
  <w:num w:numId="20">
    <w:abstractNumId w:val="15"/>
  </w:num>
  <w:num w:numId="21">
    <w:abstractNumId w:val="20"/>
  </w:num>
  <w:num w:numId="22">
    <w:abstractNumId w:val="1"/>
  </w:num>
  <w:num w:numId="23">
    <w:abstractNumId w:val="16"/>
  </w:num>
  <w:num w:numId="24">
    <w:abstractNumId w:val="10"/>
  </w:num>
  <w:num w:numId="25">
    <w:abstractNumId w:val="29"/>
  </w:num>
  <w:num w:numId="26">
    <w:abstractNumId w:val="21"/>
  </w:num>
  <w:num w:numId="27">
    <w:abstractNumId w:val="28"/>
  </w:num>
  <w:num w:numId="28">
    <w:abstractNumId w:val="0"/>
  </w:num>
  <w:num w:numId="29">
    <w:abstractNumId w:val="1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4A0"/>
    <w:rsid w:val="00016DB4"/>
    <w:rsid w:val="00020162"/>
    <w:rsid w:val="0003378F"/>
    <w:rsid w:val="000468A2"/>
    <w:rsid w:val="000814F8"/>
    <w:rsid w:val="000A513B"/>
    <w:rsid w:val="000A6D54"/>
    <w:rsid w:val="000D22B3"/>
    <w:rsid w:val="000E41CC"/>
    <w:rsid w:val="00110D9E"/>
    <w:rsid w:val="00113E25"/>
    <w:rsid w:val="001245F2"/>
    <w:rsid w:val="00144770"/>
    <w:rsid w:val="00172846"/>
    <w:rsid w:val="001763D6"/>
    <w:rsid w:val="001863EE"/>
    <w:rsid w:val="00193433"/>
    <w:rsid w:val="00195ABE"/>
    <w:rsid w:val="001A124B"/>
    <w:rsid w:val="001B4E90"/>
    <w:rsid w:val="001E5E8A"/>
    <w:rsid w:val="001F3C9A"/>
    <w:rsid w:val="00207D37"/>
    <w:rsid w:val="00225F88"/>
    <w:rsid w:val="002377DB"/>
    <w:rsid w:val="0024676A"/>
    <w:rsid w:val="00260601"/>
    <w:rsid w:val="00260BD2"/>
    <w:rsid w:val="00261AEE"/>
    <w:rsid w:val="002652A3"/>
    <w:rsid w:val="00276753"/>
    <w:rsid w:val="00297884"/>
    <w:rsid w:val="002A2879"/>
    <w:rsid w:val="002C523E"/>
    <w:rsid w:val="002D0AEC"/>
    <w:rsid w:val="002F073D"/>
    <w:rsid w:val="002F76B7"/>
    <w:rsid w:val="003041CE"/>
    <w:rsid w:val="00324406"/>
    <w:rsid w:val="003302AD"/>
    <w:rsid w:val="00352FC2"/>
    <w:rsid w:val="00364612"/>
    <w:rsid w:val="0036519F"/>
    <w:rsid w:val="003669F5"/>
    <w:rsid w:val="00372445"/>
    <w:rsid w:val="00380EC7"/>
    <w:rsid w:val="00397BF8"/>
    <w:rsid w:val="003A2B58"/>
    <w:rsid w:val="003E78C0"/>
    <w:rsid w:val="003F5DC9"/>
    <w:rsid w:val="00415B1E"/>
    <w:rsid w:val="004272F8"/>
    <w:rsid w:val="00432000"/>
    <w:rsid w:val="004755B3"/>
    <w:rsid w:val="004A253A"/>
    <w:rsid w:val="004B2212"/>
    <w:rsid w:val="004D3C2C"/>
    <w:rsid w:val="00506E31"/>
    <w:rsid w:val="0053490A"/>
    <w:rsid w:val="00534EFE"/>
    <w:rsid w:val="00535C82"/>
    <w:rsid w:val="00550145"/>
    <w:rsid w:val="00563278"/>
    <w:rsid w:val="00605617"/>
    <w:rsid w:val="00610CB2"/>
    <w:rsid w:val="006756DC"/>
    <w:rsid w:val="006876CA"/>
    <w:rsid w:val="006B5419"/>
    <w:rsid w:val="006C26AC"/>
    <w:rsid w:val="006C5770"/>
    <w:rsid w:val="006D5883"/>
    <w:rsid w:val="00747BBE"/>
    <w:rsid w:val="00794A78"/>
    <w:rsid w:val="00795937"/>
    <w:rsid w:val="007A0933"/>
    <w:rsid w:val="007A7CEE"/>
    <w:rsid w:val="007B3999"/>
    <w:rsid w:val="007C5A50"/>
    <w:rsid w:val="007D2AAA"/>
    <w:rsid w:val="007E6B2F"/>
    <w:rsid w:val="007F373E"/>
    <w:rsid w:val="00811A55"/>
    <w:rsid w:val="008159FD"/>
    <w:rsid w:val="0082361E"/>
    <w:rsid w:val="008471FE"/>
    <w:rsid w:val="00851CFE"/>
    <w:rsid w:val="008718E1"/>
    <w:rsid w:val="008747C2"/>
    <w:rsid w:val="008821D5"/>
    <w:rsid w:val="008A1002"/>
    <w:rsid w:val="008E46A6"/>
    <w:rsid w:val="008E5418"/>
    <w:rsid w:val="008F1293"/>
    <w:rsid w:val="0092550F"/>
    <w:rsid w:val="00932560"/>
    <w:rsid w:val="00963906"/>
    <w:rsid w:val="00973043"/>
    <w:rsid w:val="00985A12"/>
    <w:rsid w:val="009874A0"/>
    <w:rsid w:val="00993BF2"/>
    <w:rsid w:val="00993F20"/>
    <w:rsid w:val="009A1625"/>
    <w:rsid w:val="009B403E"/>
    <w:rsid w:val="009E1D62"/>
    <w:rsid w:val="009E7ADD"/>
    <w:rsid w:val="009F6F6E"/>
    <w:rsid w:val="00A064C7"/>
    <w:rsid w:val="00A66A9D"/>
    <w:rsid w:val="00A709CE"/>
    <w:rsid w:val="00A83575"/>
    <w:rsid w:val="00A83E65"/>
    <w:rsid w:val="00A86394"/>
    <w:rsid w:val="00AA270E"/>
    <w:rsid w:val="00AA688E"/>
    <w:rsid w:val="00AC4FB6"/>
    <w:rsid w:val="00AE0210"/>
    <w:rsid w:val="00AE3552"/>
    <w:rsid w:val="00B01BA7"/>
    <w:rsid w:val="00B10EFC"/>
    <w:rsid w:val="00B25B4C"/>
    <w:rsid w:val="00B33DF1"/>
    <w:rsid w:val="00B53193"/>
    <w:rsid w:val="00B6242D"/>
    <w:rsid w:val="00B73E79"/>
    <w:rsid w:val="00B77373"/>
    <w:rsid w:val="00B83043"/>
    <w:rsid w:val="00B978A7"/>
    <w:rsid w:val="00B97E5A"/>
    <w:rsid w:val="00BA3AE8"/>
    <w:rsid w:val="00BF0DAB"/>
    <w:rsid w:val="00BF65BE"/>
    <w:rsid w:val="00C01432"/>
    <w:rsid w:val="00C022F7"/>
    <w:rsid w:val="00C145DE"/>
    <w:rsid w:val="00C45BA8"/>
    <w:rsid w:val="00C55AA7"/>
    <w:rsid w:val="00C8190D"/>
    <w:rsid w:val="00C81E89"/>
    <w:rsid w:val="00C83111"/>
    <w:rsid w:val="00CA3678"/>
    <w:rsid w:val="00CB00CD"/>
    <w:rsid w:val="00CC1702"/>
    <w:rsid w:val="00CF2906"/>
    <w:rsid w:val="00D043D3"/>
    <w:rsid w:val="00D04E3D"/>
    <w:rsid w:val="00D103EE"/>
    <w:rsid w:val="00D21FF3"/>
    <w:rsid w:val="00D32B7D"/>
    <w:rsid w:val="00D33A99"/>
    <w:rsid w:val="00D426C1"/>
    <w:rsid w:val="00D95B48"/>
    <w:rsid w:val="00DB79F4"/>
    <w:rsid w:val="00DE0AE6"/>
    <w:rsid w:val="00DF5118"/>
    <w:rsid w:val="00E12BCF"/>
    <w:rsid w:val="00E16335"/>
    <w:rsid w:val="00E367BF"/>
    <w:rsid w:val="00E42905"/>
    <w:rsid w:val="00E51735"/>
    <w:rsid w:val="00E60EEE"/>
    <w:rsid w:val="00E77EB5"/>
    <w:rsid w:val="00E959E1"/>
    <w:rsid w:val="00EB4F3A"/>
    <w:rsid w:val="00EC5CFF"/>
    <w:rsid w:val="00EF180D"/>
    <w:rsid w:val="00F023DC"/>
    <w:rsid w:val="00F1081B"/>
    <w:rsid w:val="00F17879"/>
    <w:rsid w:val="00F2643B"/>
    <w:rsid w:val="00F62ECC"/>
    <w:rsid w:val="00F6436F"/>
    <w:rsid w:val="00F91DD7"/>
    <w:rsid w:val="00F93E18"/>
    <w:rsid w:val="00FA5D5E"/>
    <w:rsid w:val="00FF1E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6E27100"/>
  <w15:docId w15:val="{83F36A07-8A9C-41F0-B5F8-63C278F8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4A0"/>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728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uiPriority w:val="9"/>
    <w:qFormat/>
    <w:rsid w:val="001E5E8A"/>
    <w:pPr>
      <w:keepNext/>
      <w:keepLines/>
      <w:spacing w:before="40" w:after="0" w:line="259" w:lineRule="auto"/>
      <w:outlineLvl w:val="4"/>
    </w:pPr>
    <w:rPr>
      <w:rFonts w:ascii="ITC Avant Garde" w:eastAsia="MS Gothic" w:hAnsi="ITC Avant Garde"/>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4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74A0"/>
    <w:rPr>
      <w:rFonts w:ascii="Calibri" w:eastAsia="Calibri" w:hAnsi="Calibri" w:cs="Times New Roman"/>
    </w:rPr>
  </w:style>
  <w:style w:type="paragraph" w:styleId="Piedepgina">
    <w:name w:val="footer"/>
    <w:basedOn w:val="Normal"/>
    <w:link w:val="PiedepginaCar"/>
    <w:uiPriority w:val="99"/>
    <w:unhideWhenUsed/>
    <w:rsid w:val="009874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74A0"/>
    <w:rPr>
      <w:rFonts w:ascii="Calibri" w:eastAsia="Calibri" w:hAnsi="Calibri" w:cs="Times New Roman"/>
    </w:rPr>
  </w:style>
  <w:style w:type="paragraph" w:customStyle="1" w:styleId="Default">
    <w:name w:val="Default"/>
    <w:rsid w:val="009874A0"/>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basedOn w:val="Normal"/>
    <w:link w:val="PrrafodelistaCar"/>
    <w:uiPriority w:val="34"/>
    <w:qFormat/>
    <w:rsid w:val="009874A0"/>
    <w:pPr>
      <w:ind w:left="720"/>
      <w:contextualSpacing/>
    </w:pPr>
    <w:rPr>
      <w:rFonts w:ascii="ITC Avant Garde" w:hAnsi="ITC Avant Garde" w:cs="Tahoma"/>
      <w:bCs/>
      <w:lang w:eastAsia="es-MX"/>
    </w:rPr>
  </w:style>
  <w:style w:type="character" w:customStyle="1" w:styleId="PrrafodelistaCar">
    <w:name w:val="Párrafo de lista Car"/>
    <w:link w:val="Prrafodelista"/>
    <w:uiPriority w:val="34"/>
    <w:locked/>
    <w:rsid w:val="009874A0"/>
    <w:rPr>
      <w:rFonts w:ascii="ITC Avant Garde" w:eastAsia="Calibri" w:hAnsi="ITC Avant Garde" w:cs="Tahoma"/>
      <w:bCs/>
      <w:lang w:eastAsia="es-MX"/>
    </w:rPr>
  </w:style>
  <w:style w:type="table" w:styleId="Tablaconcuadrcula">
    <w:name w:val="Table Grid"/>
    <w:basedOn w:val="Tablanormal"/>
    <w:uiPriority w:val="59"/>
    <w:rsid w:val="009874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1E5E8A"/>
    <w:rPr>
      <w:rFonts w:ascii="ITC Avant Garde" w:eastAsia="MS Gothic" w:hAnsi="ITC Avant Garde" w:cs="Times New Roman"/>
      <w:b/>
      <w:color w:val="000000"/>
    </w:rPr>
  </w:style>
  <w:style w:type="paragraph" w:styleId="Textodeglobo">
    <w:name w:val="Balloon Text"/>
    <w:basedOn w:val="Normal"/>
    <w:link w:val="TextodegloboCar"/>
    <w:uiPriority w:val="99"/>
    <w:semiHidden/>
    <w:unhideWhenUsed/>
    <w:rsid w:val="00F178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879"/>
    <w:rPr>
      <w:rFonts w:ascii="Segoe UI" w:eastAsia="Calibri" w:hAnsi="Segoe UI" w:cs="Segoe UI"/>
      <w:sz w:val="18"/>
      <w:szCs w:val="18"/>
    </w:rPr>
  </w:style>
  <w:style w:type="paragraph" w:customStyle="1" w:styleId="estilo30">
    <w:name w:val="estilo30"/>
    <w:basedOn w:val="Normal"/>
    <w:rsid w:val="00535C82"/>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B33DF1"/>
    <w:rPr>
      <w:sz w:val="16"/>
      <w:szCs w:val="16"/>
    </w:rPr>
  </w:style>
  <w:style w:type="paragraph" w:styleId="Textocomentario">
    <w:name w:val="annotation text"/>
    <w:basedOn w:val="Normal"/>
    <w:link w:val="TextocomentarioCar"/>
    <w:uiPriority w:val="99"/>
    <w:unhideWhenUsed/>
    <w:rsid w:val="00B33DF1"/>
    <w:pPr>
      <w:spacing w:line="240" w:lineRule="auto"/>
    </w:pPr>
    <w:rPr>
      <w:sz w:val="20"/>
      <w:szCs w:val="20"/>
    </w:rPr>
  </w:style>
  <w:style w:type="character" w:customStyle="1" w:styleId="TextocomentarioCar">
    <w:name w:val="Texto comentario Car"/>
    <w:basedOn w:val="Fuentedeprrafopredeter"/>
    <w:link w:val="Textocomentario"/>
    <w:uiPriority w:val="99"/>
    <w:rsid w:val="00B33DF1"/>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33DF1"/>
    <w:rPr>
      <w:b/>
      <w:bCs/>
    </w:rPr>
  </w:style>
  <w:style w:type="character" w:customStyle="1" w:styleId="AsuntodelcomentarioCar">
    <w:name w:val="Asunto del comentario Car"/>
    <w:basedOn w:val="TextocomentarioCar"/>
    <w:link w:val="Asuntodelcomentario"/>
    <w:uiPriority w:val="99"/>
    <w:semiHidden/>
    <w:rsid w:val="00B33DF1"/>
    <w:rPr>
      <w:rFonts w:ascii="Calibri" w:eastAsia="Calibri" w:hAnsi="Calibri" w:cs="Times New Roman"/>
      <w:b/>
      <w:bCs/>
      <w:sz w:val="20"/>
      <w:szCs w:val="20"/>
    </w:rPr>
  </w:style>
  <w:style w:type="character" w:customStyle="1" w:styleId="Ttulo1Car">
    <w:name w:val="Título 1 Car"/>
    <w:basedOn w:val="Fuentedeprrafopredeter"/>
    <w:link w:val="Ttulo1"/>
    <w:uiPriority w:val="9"/>
    <w:rsid w:val="00172846"/>
    <w:rPr>
      <w:rFonts w:asciiTheme="majorHAnsi" w:eastAsiaTheme="majorEastAsia" w:hAnsiTheme="majorHAnsi" w:cstheme="majorBidi"/>
      <w:color w:val="2E74B5" w:themeColor="accent1" w:themeShade="BF"/>
      <w:sz w:val="32"/>
      <w:szCs w:val="32"/>
    </w:rPr>
  </w:style>
  <w:style w:type="paragraph" w:styleId="TDC3">
    <w:name w:val="toc 3"/>
    <w:basedOn w:val="TDC2"/>
    <w:next w:val="Normal"/>
    <w:autoRedefine/>
    <w:uiPriority w:val="39"/>
    <w:unhideWhenUsed/>
    <w:rsid w:val="009F6F6E"/>
    <w:pPr>
      <w:spacing w:after="0"/>
      <w:ind w:left="0"/>
      <w:jc w:val="center"/>
    </w:pPr>
    <w:rPr>
      <w:rFonts w:ascii="Times New Roman" w:hAnsi="Times New Roman"/>
      <w:noProof/>
      <w:sz w:val="20"/>
      <w:lang w:val="es-ES"/>
    </w:rPr>
  </w:style>
  <w:style w:type="paragraph" w:styleId="TDC2">
    <w:name w:val="toc 2"/>
    <w:basedOn w:val="Normal"/>
    <w:next w:val="Normal"/>
    <w:autoRedefine/>
    <w:uiPriority w:val="39"/>
    <w:semiHidden/>
    <w:unhideWhenUsed/>
    <w:rsid w:val="009F6F6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586952">
      <w:bodyDiv w:val="1"/>
      <w:marLeft w:val="0"/>
      <w:marRight w:val="0"/>
      <w:marTop w:val="0"/>
      <w:marBottom w:val="0"/>
      <w:divBdr>
        <w:top w:val="none" w:sz="0" w:space="0" w:color="auto"/>
        <w:left w:val="none" w:sz="0" w:space="0" w:color="auto"/>
        <w:bottom w:val="none" w:sz="0" w:space="0" w:color="auto"/>
        <w:right w:val="none" w:sz="0" w:space="0" w:color="auto"/>
      </w:divBdr>
    </w:div>
    <w:div w:id="484972028">
      <w:bodyDiv w:val="1"/>
      <w:marLeft w:val="0"/>
      <w:marRight w:val="0"/>
      <w:marTop w:val="0"/>
      <w:marBottom w:val="0"/>
      <w:divBdr>
        <w:top w:val="none" w:sz="0" w:space="0" w:color="auto"/>
        <w:left w:val="none" w:sz="0" w:space="0" w:color="auto"/>
        <w:bottom w:val="none" w:sz="0" w:space="0" w:color="auto"/>
        <w:right w:val="none" w:sz="0" w:space="0" w:color="auto"/>
      </w:divBdr>
    </w:div>
    <w:div w:id="1053505708">
      <w:bodyDiv w:val="1"/>
      <w:marLeft w:val="0"/>
      <w:marRight w:val="0"/>
      <w:marTop w:val="0"/>
      <w:marBottom w:val="0"/>
      <w:divBdr>
        <w:top w:val="none" w:sz="0" w:space="0" w:color="auto"/>
        <w:left w:val="none" w:sz="0" w:space="0" w:color="auto"/>
        <w:bottom w:val="none" w:sz="0" w:space="0" w:color="auto"/>
        <w:right w:val="none" w:sz="0" w:space="0" w:color="auto"/>
      </w:divBdr>
    </w:div>
    <w:div w:id="1066685327">
      <w:bodyDiv w:val="1"/>
      <w:marLeft w:val="0"/>
      <w:marRight w:val="0"/>
      <w:marTop w:val="0"/>
      <w:marBottom w:val="0"/>
      <w:divBdr>
        <w:top w:val="none" w:sz="0" w:space="0" w:color="auto"/>
        <w:left w:val="none" w:sz="0" w:space="0" w:color="auto"/>
        <w:bottom w:val="none" w:sz="0" w:space="0" w:color="auto"/>
        <w:right w:val="none" w:sz="0" w:space="0" w:color="auto"/>
      </w:divBdr>
    </w:div>
    <w:div w:id="17462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7DCA7-FD2B-48C4-B83A-2DC5208B30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7AE449-151F-47C3-B6B4-362E020B3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4DC3E59-E530-4DFE-864F-7715A27BDC23}">
  <ds:schemaRefs>
    <ds:schemaRef ds:uri="http://schemas.microsoft.com/sharepoint/v3/contenttype/forms"/>
  </ds:schemaRefs>
</ds:datastoreItem>
</file>

<file path=customXml/itemProps4.xml><?xml version="1.0" encoding="utf-8"?>
<ds:datastoreItem xmlns:ds="http://schemas.openxmlformats.org/officeDocument/2006/customXml" ds:itemID="{C471BC79-2C08-4BFB-9B39-7C347DF1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755</Words>
  <Characters>4153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Roberto Flores Navarrete</dc:creator>
  <cp:lastModifiedBy>Alexis Pina Vega</cp:lastModifiedBy>
  <cp:revision>3</cp:revision>
  <cp:lastPrinted>2018-07-12T18:45:00Z</cp:lastPrinted>
  <dcterms:created xsi:type="dcterms:W3CDTF">2018-08-10T18:35:00Z</dcterms:created>
  <dcterms:modified xsi:type="dcterms:W3CDTF">2018-08-10T18:46:00Z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