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50C60" w14:textId="6ECC922C" w:rsidR="00F20D08" w:rsidRDefault="00F20D08" w:rsidP="00F20D08">
      <w:pPr>
        <w:spacing w:after="120" w:line="240" w:lineRule="auto"/>
        <w:jc w:val="both"/>
        <w:rPr>
          <w:rFonts w:ascii="ITC Avant Garde" w:hAnsi="ITC Avant Garde"/>
          <w:b/>
          <w:i/>
        </w:rPr>
      </w:pPr>
      <w:bookmarkStart w:id="0" w:name="_GoBack"/>
      <w:bookmarkEnd w:id="0"/>
      <w:r w:rsidRPr="001A2EAC">
        <w:rPr>
          <w:rFonts w:ascii="ITC Avant Garde" w:hAnsi="ITC Avant Garde"/>
          <w:b/>
          <w:i/>
        </w:rPr>
        <w:t>INFORME que presenta</w:t>
      </w:r>
      <w:r>
        <w:rPr>
          <w:rFonts w:ascii="ITC Avant Garde" w:hAnsi="ITC Avant Garde"/>
          <w:b/>
          <w:i/>
        </w:rPr>
        <w:t xml:space="preserve"> el resumen de</w:t>
      </w:r>
      <w:r w:rsidRPr="001A2EAC">
        <w:rPr>
          <w:rFonts w:ascii="ITC Avant Garde" w:hAnsi="ITC Avant Garde"/>
          <w:b/>
          <w:i/>
        </w:rPr>
        <w:t xml:space="preserve"> los comentarios recibidos durante la consulta pública del “Anteproyecto de </w:t>
      </w:r>
      <w:r>
        <w:rPr>
          <w:rFonts w:ascii="ITC Avant Garde" w:hAnsi="ITC Avant Garde"/>
          <w:b/>
          <w:i/>
        </w:rPr>
        <w:t>Guía para la presentación de las solicitudes de investigación de condiciones de mercado previstas en el artículo 96 de la Ley Federal de Competencia Económica, en los sectores de telecomunicaciones y radiodifusión</w:t>
      </w:r>
      <w:r w:rsidRPr="001A2EAC">
        <w:rPr>
          <w:rFonts w:ascii="ITC Avant Garde" w:hAnsi="ITC Avant Garde"/>
          <w:b/>
          <w:i/>
        </w:rPr>
        <w:t>”</w:t>
      </w:r>
      <w:r>
        <w:rPr>
          <w:rFonts w:ascii="ITC Avant Garde" w:hAnsi="ITC Avant Garde"/>
          <w:b/>
          <w:i/>
        </w:rPr>
        <w:t>, así como las consideraciones de la Autoridad Investigadora a los mismos.</w:t>
      </w:r>
    </w:p>
    <w:p w14:paraId="7208B69C" w14:textId="77777777" w:rsidR="00F20D08" w:rsidRPr="005F7866" w:rsidRDefault="00F20D08" w:rsidP="001F0412">
      <w:pPr>
        <w:pStyle w:val="Ttulo1"/>
        <w:spacing w:before="120" w:after="120" w:line="240" w:lineRule="auto"/>
        <w:jc w:val="both"/>
        <w:rPr>
          <w:color w:val="000000" w:themeColor="text1"/>
          <w:sz w:val="22"/>
          <w:szCs w:val="22"/>
        </w:rPr>
      </w:pPr>
      <w:r w:rsidRPr="005F7866">
        <w:rPr>
          <w:rFonts w:ascii="ITC Avant Garde" w:hAnsi="ITC Avant Garde"/>
          <w:b/>
          <w:smallCaps/>
          <w:color w:val="000000" w:themeColor="text1"/>
          <w:sz w:val="22"/>
          <w:szCs w:val="22"/>
        </w:rPr>
        <w:t>Presentación</w:t>
      </w:r>
    </w:p>
    <w:p w14:paraId="535262B3" w14:textId="77777777" w:rsidR="00F20D08" w:rsidRPr="009B7C1F" w:rsidRDefault="00F20D08" w:rsidP="00F20D08">
      <w:pPr>
        <w:spacing w:after="120" w:line="247" w:lineRule="auto"/>
        <w:jc w:val="both"/>
        <w:rPr>
          <w:rFonts w:ascii="ITC Avant Garde" w:hAnsi="ITC Avant Garde"/>
          <w:color w:val="000000" w:themeColor="text1"/>
        </w:rPr>
      </w:pPr>
      <w:r w:rsidRPr="005F7866">
        <w:rPr>
          <w:rFonts w:ascii="ITC Avant Garde" w:hAnsi="ITC Avant Garde"/>
        </w:rPr>
        <w:t xml:space="preserve">En la Ciudad de México a </w:t>
      </w:r>
      <w:r w:rsidRPr="00032D15">
        <w:rPr>
          <w:rFonts w:ascii="ITC Avant Garde" w:hAnsi="ITC Avant Garde"/>
        </w:rPr>
        <w:t xml:space="preserve">los </w:t>
      </w:r>
      <w:r w:rsidR="009C0237">
        <w:rPr>
          <w:rFonts w:ascii="ITC Avant Garde" w:hAnsi="ITC Avant Garde"/>
        </w:rPr>
        <w:t>ocho</w:t>
      </w:r>
      <w:r w:rsidRPr="00032D15">
        <w:rPr>
          <w:rFonts w:ascii="ITC Avant Garde" w:hAnsi="ITC Avant Garde"/>
        </w:rPr>
        <w:t xml:space="preserve"> días del mes de </w:t>
      </w:r>
      <w:r w:rsidR="009C0237">
        <w:rPr>
          <w:rFonts w:ascii="ITC Avant Garde" w:hAnsi="ITC Avant Garde"/>
        </w:rPr>
        <w:t>octubre</w:t>
      </w:r>
      <w:r w:rsidRPr="00032D15">
        <w:rPr>
          <w:rFonts w:ascii="ITC Avant Garde" w:hAnsi="ITC Avant Garde"/>
        </w:rPr>
        <w:t xml:space="preserve"> de dos mil dieciocho</w:t>
      </w:r>
      <w:r w:rsidRPr="005F7866">
        <w:rPr>
          <w:rFonts w:ascii="ITC Avant Garde" w:hAnsi="ITC Avant Garde"/>
        </w:rPr>
        <w:t xml:space="preserve">, </w:t>
      </w:r>
      <w:r>
        <w:rPr>
          <w:rFonts w:ascii="ITC Avant Garde" w:hAnsi="ITC Avant Garde"/>
        </w:rPr>
        <w:t>la Autoridad Investigadora</w:t>
      </w:r>
      <w:r w:rsidRPr="005F7866">
        <w:rPr>
          <w:rFonts w:ascii="ITC Avant Garde" w:hAnsi="ITC Avant Garde"/>
        </w:rPr>
        <w:t xml:space="preserve"> del Instituto Federal de Telecomunicaciones,</w:t>
      </w:r>
      <w:r>
        <w:rPr>
          <w:rFonts w:ascii="ITC Avant Garde" w:hAnsi="ITC Avant Garde"/>
        </w:rPr>
        <w:t xml:space="preserve"> por conducto de la </w:t>
      </w:r>
      <w:r w:rsidRPr="000509D3">
        <w:rPr>
          <w:rFonts w:ascii="ITC Avant Garde" w:hAnsi="ITC Avant Garde"/>
        </w:rPr>
        <w:t>Dirección General de Condiciones de Mercado</w:t>
      </w:r>
      <w:r>
        <w:rPr>
          <w:rFonts w:ascii="ITC Avant Garde" w:hAnsi="ITC Avant Garde"/>
        </w:rPr>
        <w:t xml:space="preserve">, </w:t>
      </w:r>
      <w:r w:rsidRPr="005F7866">
        <w:rPr>
          <w:rFonts w:ascii="ITC Avant Garde" w:hAnsi="ITC Avant Garde"/>
        </w:rPr>
        <w:t>presenta e</w:t>
      </w:r>
      <w:r>
        <w:rPr>
          <w:rFonts w:ascii="ITC Avant Garde" w:hAnsi="ITC Avant Garde"/>
        </w:rPr>
        <w:t>l</w:t>
      </w:r>
      <w:r w:rsidRPr="005F7866">
        <w:rPr>
          <w:rFonts w:ascii="ITC Avant Garde" w:hAnsi="ITC Avant Garde"/>
        </w:rPr>
        <w:t xml:space="preserve"> siguiente informe que contiene un resumen de los comentarios recibidos</w:t>
      </w:r>
      <w:r>
        <w:rPr>
          <w:rFonts w:ascii="ITC Avant Garde" w:hAnsi="ITC Avant Garde"/>
        </w:rPr>
        <w:t xml:space="preserve"> durante la consulta pública del </w:t>
      </w:r>
      <w:r w:rsidR="00302D6F">
        <w:rPr>
          <w:rFonts w:ascii="ITC Avant Garde" w:hAnsi="ITC Avant Garde"/>
        </w:rPr>
        <w:t>“</w:t>
      </w:r>
      <w:r w:rsidRPr="000F38D9">
        <w:rPr>
          <w:rFonts w:ascii="ITC Avant Garde" w:hAnsi="ITC Avant Garde"/>
        </w:rPr>
        <w:t xml:space="preserve">Anteproyecto de </w:t>
      </w:r>
      <w:r w:rsidRPr="000509D3">
        <w:rPr>
          <w:rFonts w:ascii="ITC Avant Garde" w:hAnsi="ITC Avant Garde"/>
        </w:rPr>
        <w:t>Guía para la presentación de las solicitudes de investigación de condiciones de mercado previstas en el artículo 96 de la Ley Federal de Competencia Económica</w:t>
      </w:r>
      <w:r w:rsidRPr="000F38D9">
        <w:rPr>
          <w:rFonts w:ascii="ITC Avant Garde" w:hAnsi="ITC Avant Garde"/>
        </w:rPr>
        <w:t>,</w:t>
      </w:r>
      <w:r w:rsidR="00302D6F">
        <w:rPr>
          <w:rFonts w:ascii="ITC Avant Garde" w:hAnsi="ITC Avant Garde"/>
        </w:rPr>
        <w:t xml:space="preserve"> en los sectores de telecomunicaciones y radiodifusión”</w:t>
      </w:r>
      <w:r w:rsidRPr="000F38D9">
        <w:rPr>
          <w:rFonts w:ascii="ITC Avant Garde" w:hAnsi="ITC Avant Garde"/>
        </w:rPr>
        <w:t>, a</w:t>
      </w:r>
      <w:r w:rsidRPr="005F7866">
        <w:rPr>
          <w:rFonts w:ascii="ITC Avant Garde" w:hAnsi="ITC Avant Garde"/>
        </w:rPr>
        <w:t>sí como sus resp</w:t>
      </w:r>
      <w:r w:rsidRPr="00382D83">
        <w:rPr>
          <w:rFonts w:ascii="ITC Avant Garde" w:hAnsi="ITC Avant Garde"/>
        </w:rPr>
        <w:t xml:space="preserve">ectivas consideraciones, </w:t>
      </w:r>
      <w:r w:rsidR="00302D6F">
        <w:rPr>
          <w:rFonts w:ascii="ITC Avant Garde" w:hAnsi="ITC Avant Garde"/>
        </w:rPr>
        <w:t>que</w:t>
      </w:r>
      <w:r w:rsidRPr="00382D83">
        <w:rPr>
          <w:rFonts w:ascii="ITC Avant Garde" w:hAnsi="ITC Avant Garde"/>
        </w:rPr>
        <w:t xml:space="preserve"> se emite de conformidad con lo dispuesto en los artículos </w:t>
      </w:r>
      <w:r w:rsidR="00382D83" w:rsidRPr="00382D83">
        <w:rPr>
          <w:rFonts w:ascii="ITC Avant Garde" w:hAnsi="ITC Avant Garde"/>
        </w:rPr>
        <w:t>138, fracción II, de la Ley Federal de Competencia Económica, 4, fracción VI, y 62, fracciones IV, XVIII y XLVII, del Estatuto Orgánico del Instituto Federal de Telecomunicaciones</w:t>
      </w:r>
      <w:r w:rsidRPr="00382D83">
        <w:rPr>
          <w:rFonts w:ascii="ITC Avant Garde" w:hAnsi="ITC Avant Garde"/>
        </w:rPr>
        <w:t>.</w:t>
      </w:r>
    </w:p>
    <w:p w14:paraId="1AA159C0" w14:textId="77777777" w:rsidR="00F20D08" w:rsidRPr="005F7866" w:rsidRDefault="00F20D08" w:rsidP="001F0412">
      <w:pPr>
        <w:pStyle w:val="Ttulo1"/>
        <w:spacing w:before="12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Glosario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20"/>
      </w:tblGrid>
      <w:tr w:rsidR="00F20D08" w:rsidRPr="005F7866" w14:paraId="6ACA0108" w14:textId="77777777" w:rsidTr="00E8517D">
        <w:trPr>
          <w:trHeight w:val="77"/>
        </w:trPr>
        <w:tc>
          <w:tcPr>
            <w:tcW w:w="1668" w:type="dxa"/>
            <w:shd w:val="clear" w:color="auto" w:fill="538135" w:themeFill="accent6" w:themeFillShade="BF"/>
          </w:tcPr>
          <w:p w14:paraId="3AFCE3BB" w14:textId="77777777" w:rsidR="00F20D08" w:rsidRPr="005F7866" w:rsidRDefault="00F20D08" w:rsidP="00E8517D">
            <w:pPr>
              <w:autoSpaceDE w:val="0"/>
              <w:autoSpaceDN w:val="0"/>
              <w:adjustRightInd w:val="0"/>
              <w:spacing w:after="120" w:line="240" w:lineRule="auto"/>
              <w:jc w:val="center"/>
              <w:rPr>
                <w:rFonts w:ascii="ITC Avant Garde" w:hAnsi="ITC Avant Garde" w:cs="ITC Avant Garde"/>
                <w:b/>
                <w:smallCaps/>
                <w:color w:val="FFFFFF" w:themeColor="background1"/>
                <w:sz w:val="18"/>
                <w:szCs w:val="18"/>
              </w:rPr>
            </w:pPr>
            <w:r w:rsidRPr="005F7866">
              <w:rPr>
                <w:rFonts w:ascii="ITC Avant Garde" w:hAnsi="ITC Avant Garde" w:cs="ITC Avant Garde"/>
                <w:b/>
                <w:smallCaps/>
                <w:color w:val="FFFFFF" w:themeColor="background1"/>
                <w:sz w:val="18"/>
                <w:szCs w:val="18"/>
              </w:rPr>
              <w:t>Concepto</w:t>
            </w:r>
          </w:p>
        </w:tc>
        <w:tc>
          <w:tcPr>
            <w:tcW w:w="8520" w:type="dxa"/>
            <w:shd w:val="clear" w:color="auto" w:fill="538135" w:themeFill="accent6" w:themeFillShade="BF"/>
          </w:tcPr>
          <w:p w14:paraId="12B953A1" w14:textId="77777777" w:rsidR="00F20D08" w:rsidRPr="005F7866" w:rsidRDefault="00F20D08" w:rsidP="00E8517D">
            <w:pPr>
              <w:autoSpaceDE w:val="0"/>
              <w:autoSpaceDN w:val="0"/>
              <w:adjustRightInd w:val="0"/>
              <w:spacing w:after="120" w:line="240" w:lineRule="auto"/>
              <w:jc w:val="center"/>
              <w:rPr>
                <w:rFonts w:ascii="ITC Avant Garde" w:hAnsi="ITC Avant Garde" w:cs="ITC Avant Garde"/>
                <w:b/>
                <w:smallCaps/>
                <w:color w:val="FFFFFF" w:themeColor="background1"/>
                <w:sz w:val="18"/>
                <w:szCs w:val="18"/>
              </w:rPr>
            </w:pPr>
            <w:r w:rsidRPr="005F7866">
              <w:rPr>
                <w:rFonts w:ascii="ITC Avant Garde" w:hAnsi="ITC Avant Garde" w:cs="ITC Avant Garde"/>
                <w:b/>
                <w:smallCaps/>
                <w:color w:val="FFFFFF" w:themeColor="background1"/>
                <w:sz w:val="18"/>
                <w:szCs w:val="18"/>
              </w:rPr>
              <w:t>Significado</w:t>
            </w:r>
          </w:p>
        </w:tc>
      </w:tr>
      <w:tr w:rsidR="00F20D08" w:rsidRPr="009B33A2" w14:paraId="30ED5AB8" w14:textId="77777777" w:rsidTr="00E8517D">
        <w:trPr>
          <w:trHeight w:val="77"/>
        </w:trPr>
        <w:tc>
          <w:tcPr>
            <w:tcW w:w="1668" w:type="dxa"/>
            <w:shd w:val="clear" w:color="auto" w:fill="A8D08D" w:themeFill="accent6" w:themeFillTint="99"/>
          </w:tcPr>
          <w:p w14:paraId="62967CED" w14:textId="77777777" w:rsidR="00F20D08" w:rsidRPr="00657E00"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657E00">
              <w:rPr>
                <w:rFonts w:ascii="ITC Avant Garde" w:hAnsi="ITC Avant Garde" w:cs="ITC Avant Garde"/>
                <w:color w:val="000000"/>
                <w:sz w:val="18"/>
                <w:szCs w:val="18"/>
              </w:rPr>
              <w:t>AI</w:t>
            </w:r>
          </w:p>
        </w:tc>
        <w:tc>
          <w:tcPr>
            <w:tcW w:w="8520" w:type="dxa"/>
            <w:shd w:val="clear" w:color="auto" w:fill="A8D08D" w:themeFill="accent6" w:themeFillTint="99"/>
          </w:tcPr>
          <w:p w14:paraId="42437507" w14:textId="77777777" w:rsidR="00F20D08" w:rsidRPr="00657E00"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sidRPr="00657E00">
              <w:rPr>
                <w:rFonts w:ascii="ITC Avant Garde" w:hAnsi="ITC Avant Garde" w:cs="ITC Avant Garde"/>
                <w:color w:val="000000"/>
                <w:sz w:val="18"/>
                <w:szCs w:val="18"/>
              </w:rPr>
              <w:t>Autoridad Investigadora del Instituto Federal de Telecomunicaciones</w:t>
            </w:r>
          </w:p>
        </w:tc>
      </w:tr>
      <w:tr w:rsidR="00F20D08" w:rsidRPr="005F7866" w14:paraId="63F9DE3F" w14:textId="77777777" w:rsidTr="00E8517D">
        <w:trPr>
          <w:trHeight w:val="77"/>
        </w:trPr>
        <w:tc>
          <w:tcPr>
            <w:tcW w:w="1668" w:type="dxa"/>
            <w:shd w:val="clear" w:color="auto" w:fill="E2EFD9" w:themeFill="accent6" w:themeFillTint="33"/>
          </w:tcPr>
          <w:p w14:paraId="1CBE2222" w14:textId="77777777"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Anteproyecto</w:t>
            </w:r>
            <w:r>
              <w:rPr>
                <w:rFonts w:ascii="ITC Avant Garde" w:hAnsi="ITC Avant Garde" w:cs="ITC Avant Garde"/>
                <w:color w:val="000000"/>
                <w:sz w:val="18"/>
                <w:szCs w:val="18"/>
              </w:rPr>
              <w:t xml:space="preserve"> de Guía</w:t>
            </w:r>
          </w:p>
        </w:tc>
        <w:tc>
          <w:tcPr>
            <w:tcW w:w="8520" w:type="dxa"/>
            <w:shd w:val="clear" w:color="auto" w:fill="E2EFD9" w:themeFill="accent6" w:themeFillTint="33"/>
          </w:tcPr>
          <w:p w14:paraId="45302B4C" w14:textId="77777777" w:rsidR="00F20D08" w:rsidRPr="000F38D9" w:rsidRDefault="00F20D08" w:rsidP="00E8517D">
            <w:pPr>
              <w:autoSpaceDE w:val="0"/>
              <w:autoSpaceDN w:val="0"/>
              <w:adjustRightInd w:val="0"/>
              <w:spacing w:after="120" w:line="240" w:lineRule="auto"/>
              <w:jc w:val="both"/>
              <w:rPr>
                <w:rFonts w:ascii="ITC Avant Garde" w:hAnsi="ITC Avant Garde"/>
                <w:sz w:val="18"/>
                <w:szCs w:val="18"/>
              </w:rPr>
            </w:pPr>
            <w:r w:rsidRPr="000509D3">
              <w:rPr>
                <w:rFonts w:ascii="ITC Avant Garde" w:hAnsi="ITC Avant Garde"/>
                <w:sz w:val="18"/>
                <w:szCs w:val="18"/>
              </w:rPr>
              <w:t>Anteproyecto de Guía para la presentación de las solicitudes de investigación de condiciones de mercado previstas en el artículo 96 de la Ley Federal de Competencia Económica, en los sectores de telecomunicaciones y radiodifusión</w:t>
            </w:r>
          </w:p>
        </w:tc>
      </w:tr>
      <w:tr w:rsidR="00F20D08" w:rsidRPr="005F7866" w14:paraId="6438E6B6" w14:textId="77777777" w:rsidTr="00250818">
        <w:trPr>
          <w:trHeight w:val="249"/>
        </w:trPr>
        <w:tc>
          <w:tcPr>
            <w:tcW w:w="1668" w:type="dxa"/>
            <w:shd w:val="clear" w:color="auto" w:fill="A8D08D" w:themeFill="accent6" w:themeFillTint="99"/>
          </w:tcPr>
          <w:p w14:paraId="03CFF659" w14:textId="77777777"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COFECE</w:t>
            </w:r>
          </w:p>
        </w:tc>
        <w:tc>
          <w:tcPr>
            <w:tcW w:w="8520" w:type="dxa"/>
            <w:shd w:val="clear" w:color="auto" w:fill="A8D08D" w:themeFill="accent6" w:themeFillTint="99"/>
          </w:tcPr>
          <w:p w14:paraId="5C2A778B" w14:textId="77777777" w:rsidR="00F20D08" w:rsidRPr="000509D3" w:rsidRDefault="00F20D08" w:rsidP="00E8517D">
            <w:pPr>
              <w:autoSpaceDE w:val="0"/>
              <w:autoSpaceDN w:val="0"/>
              <w:adjustRightInd w:val="0"/>
              <w:spacing w:after="120" w:line="240" w:lineRule="auto"/>
              <w:jc w:val="both"/>
              <w:rPr>
                <w:rFonts w:ascii="ITC Avant Garde" w:hAnsi="ITC Avant Garde"/>
                <w:sz w:val="18"/>
                <w:szCs w:val="18"/>
              </w:rPr>
            </w:pPr>
            <w:r>
              <w:rPr>
                <w:rFonts w:ascii="ITC Avant Garde" w:hAnsi="ITC Avant Garde"/>
                <w:sz w:val="18"/>
                <w:szCs w:val="18"/>
              </w:rPr>
              <w:t>Comisión Federal de Competencia Económica</w:t>
            </w:r>
          </w:p>
        </w:tc>
      </w:tr>
      <w:tr w:rsidR="00F20D08" w:rsidRPr="005F7866" w14:paraId="28080356" w14:textId="77777777" w:rsidTr="00E8517D">
        <w:trPr>
          <w:trHeight w:val="77"/>
        </w:trPr>
        <w:tc>
          <w:tcPr>
            <w:tcW w:w="1668" w:type="dxa"/>
            <w:shd w:val="clear" w:color="auto" w:fill="E2EFD9" w:themeFill="accent6" w:themeFillTint="33"/>
          </w:tcPr>
          <w:p w14:paraId="75F7BE70" w14:textId="77777777"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Disposiciones Regulatorias</w:t>
            </w:r>
          </w:p>
        </w:tc>
        <w:tc>
          <w:tcPr>
            <w:tcW w:w="8520" w:type="dxa"/>
            <w:shd w:val="clear" w:color="auto" w:fill="E2EFD9" w:themeFill="accent6" w:themeFillTint="33"/>
          </w:tcPr>
          <w:p w14:paraId="3C51C53A" w14:textId="77777777" w:rsidR="00F20D08" w:rsidRPr="005F7866"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Disposiciones Regulatorias de la Ley Federal de Competencia Económica para los sectores de telecomunicaciones y radiodifusión</w:t>
            </w:r>
          </w:p>
        </w:tc>
      </w:tr>
      <w:tr w:rsidR="00F20D08" w:rsidRPr="005F7866" w14:paraId="27680CA5" w14:textId="77777777" w:rsidTr="00E8517D">
        <w:trPr>
          <w:trHeight w:val="77"/>
        </w:trPr>
        <w:tc>
          <w:tcPr>
            <w:tcW w:w="1668" w:type="dxa"/>
            <w:shd w:val="clear" w:color="auto" w:fill="A8D08D" w:themeFill="accent6" w:themeFillTint="99"/>
          </w:tcPr>
          <w:p w14:paraId="5674B5BC" w14:textId="77777777"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Instituto</w:t>
            </w:r>
          </w:p>
        </w:tc>
        <w:tc>
          <w:tcPr>
            <w:tcW w:w="8520" w:type="dxa"/>
            <w:shd w:val="clear" w:color="auto" w:fill="A8D08D" w:themeFill="accent6" w:themeFillTint="99"/>
          </w:tcPr>
          <w:p w14:paraId="566CCFAD" w14:textId="77777777" w:rsidR="00F20D08" w:rsidRPr="005F7866"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Instituto Federal de Telecomunicaciones</w:t>
            </w:r>
          </w:p>
        </w:tc>
      </w:tr>
      <w:tr w:rsidR="00F20D08" w:rsidRPr="005F7866" w14:paraId="24C1DF57" w14:textId="77777777" w:rsidTr="00E8517D">
        <w:trPr>
          <w:trHeight w:val="77"/>
        </w:trPr>
        <w:tc>
          <w:tcPr>
            <w:tcW w:w="1668" w:type="dxa"/>
            <w:shd w:val="clear" w:color="auto" w:fill="E2EFD9" w:themeFill="accent6" w:themeFillTint="33"/>
          </w:tcPr>
          <w:p w14:paraId="5DB9E5E3" w14:textId="77777777"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LFCE </w:t>
            </w:r>
          </w:p>
        </w:tc>
        <w:tc>
          <w:tcPr>
            <w:tcW w:w="8520" w:type="dxa"/>
            <w:shd w:val="clear" w:color="auto" w:fill="E2EFD9" w:themeFill="accent6" w:themeFillTint="33"/>
          </w:tcPr>
          <w:p w14:paraId="3FB52E66" w14:textId="77777777" w:rsidR="00F20D08" w:rsidRPr="005F7866"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Ley Federal de Competencia Económica</w:t>
            </w:r>
          </w:p>
        </w:tc>
      </w:tr>
      <w:tr w:rsidR="00F20D08" w:rsidRPr="009B33A2" w14:paraId="1BCB5183" w14:textId="77777777" w:rsidTr="00E8517D">
        <w:trPr>
          <w:trHeight w:val="77"/>
        </w:trPr>
        <w:tc>
          <w:tcPr>
            <w:tcW w:w="1668" w:type="dxa"/>
            <w:shd w:val="clear" w:color="auto" w:fill="A8D08D" w:themeFill="accent6" w:themeFillTint="99"/>
          </w:tcPr>
          <w:p w14:paraId="3CA1CFBE" w14:textId="77777777" w:rsidR="00F20D08" w:rsidRPr="00657E00" w:rsidRDefault="00F20D08" w:rsidP="00E8517D">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Pleno</w:t>
            </w:r>
          </w:p>
        </w:tc>
        <w:tc>
          <w:tcPr>
            <w:tcW w:w="8520" w:type="dxa"/>
            <w:shd w:val="clear" w:color="auto" w:fill="A8D08D" w:themeFill="accent6" w:themeFillTint="99"/>
          </w:tcPr>
          <w:p w14:paraId="26AB7C46" w14:textId="77777777" w:rsidR="00F20D08" w:rsidRPr="00657E00"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Pr>
                <w:rFonts w:ascii="ITC Avant Garde" w:hAnsi="ITC Avant Garde" w:cs="ITC Avant Garde"/>
                <w:color w:val="000000"/>
                <w:sz w:val="18"/>
                <w:szCs w:val="18"/>
              </w:rPr>
              <w:t>Pleno del Instituto Federal de Telecomunicaciones</w:t>
            </w:r>
          </w:p>
        </w:tc>
      </w:tr>
    </w:tbl>
    <w:p w14:paraId="6202DE63" w14:textId="77777777" w:rsidR="00F20D08" w:rsidRPr="001F0412" w:rsidRDefault="009F622B" w:rsidP="001F0412">
      <w:pPr>
        <w:pStyle w:val="Ttulo1"/>
        <w:spacing w:before="120" w:after="120" w:line="240" w:lineRule="auto"/>
        <w:jc w:val="both"/>
        <w:rPr>
          <w:rFonts w:ascii="ITC Avant Garde" w:hAnsi="ITC Avant Garde"/>
          <w:b/>
          <w:color w:val="000000" w:themeColor="text1"/>
          <w:sz w:val="22"/>
          <w:szCs w:val="22"/>
        </w:rPr>
      </w:pPr>
      <w:r w:rsidRPr="001F0412">
        <w:rPr>
          <w:rFonts w:ascii="ITC Avant Garde" w:hAnsi="ITC Avant Garde"/>
          <w:b/>
          <w:color w:val="000000" w:themeColor="text1"/>
          <w:sz w:val="22"/>
          <w:szCs w:val="22"/>
        </w:rPr>
        <w:t xml:space="preserve">1. </w:t>
      </w:r>
      <w:r w:rsidR="00F20D08" w:rsidRPr="001F0412">
        <w:rPr>
          <w:rFonts w:ascii="ITC Avant Garde" w:hAnsi="ITC Avant Garde"/>
          <w:b/>
          <w:smallCaps/>
          <w:color w:val="000000" w:themeColor="text1"/>
          <w:sz w:val="22"/>
          <w:szCs w:val="22"/>
        </w:rPr>
        <w:t>Antecedentes</w:t>
      </w:r>
    </w:p>
    <w:p w14:paraId="231A66F7" w14:textId="77777777" w:rsidR="0034015E" w:rsidRDefault="0034015E" w:rsidP="0034015E">
      <w:pPr>
        <w:spacing w:after="120" w:line="240" w:lineRule="auto"/>
        <w:jc w:val="both"/>
        <w:rPr>
          <w:rFonts w:ascii="ITC Avant Garde" w:hAnsi="ITC Avant Garde"/>
        </w:rPr>
      </w:pPr>
      <w:r w:rsidRPr="005F7866">
        <w:rPr>
          <w:rFonts w:ascii="ITC Avant Garde" w:hAnsi="ITC Avant Garde"/>
        </w:rPr>
        <w:t>El Instituto, con fundamento en los artículos 28</w:t>
      </w:r>
      <w:r>
        <w:rPr>
          <w:rFonts w:ascii="ITC Avant Garde" w:hAnsi="ITC Avant Garde"/>
        </w:rPr>
        <w:t>,</w:t>
      </w:r>
      <w:r w:rsidRPr="005F7866">
        <w:rPr>
          <w:rFonts w:ascii="ITC Avant Garde" w:hAnsi="ITC Avant Garde"/>
        </w:rPr>
        <w:t xml:space="preserve"> </w:t>
      </w:r>
      <w:r w:rsidRPr="005F7866">
        <w:rPr>
          <w:rFonts w:ascii="ITC Avant Garde" w:hAnsi="ITC Avant Garde"/>
          <w:bCs/>
          <w:lang w:val="es-ES_tradnl"/>
        </w:rPr>
        <w:t>párrafos décimo quinto, décimo sexto y vigésimo, fracción IV</w:t>
      </w:r>
      <w:r>
        <w:rPr>
          <w:rFonts w:ascii="ITC Avant Garde" w:hAnsi="ITC Avant Garde"/>
          <w:bCs/>
          <w:lang w:val="es-ES_tradnl"/>
        </w:rPr>
        <w:t>,</w:t>
      </w:r>
      <w:r w:rsidRPr="005F7866">
        <w:rPr>
          <w:rFonts w:ascii="ITC Avant Garde" w:hAnsi="ITC Avant Garde"/>
        </w:rPr>
        <w:t xml:space="preserve"> de la Constitución</w:t>
      </w:r>
      <w:r>
        <w:rPr>
          <w:rFonts w:ascii="ITC Avant Garde" w:hAnsi="ITC Avant Garde"/>
        </w:rPr>
        <w:t xml:space="preserve"> Política de los Estados Unidos Mexicanos</w:t>
      </w:r>
      <w:r w:rsidRPr="005F7866">
        <w:rPr>
          <w:rFonts w:ascii="ITC Avant Garde" w:hAnsi="ITC Avant Garde"/>
        </w:rPr>
        <w:t>; 7</w:t>
      </w:r>
      <w:r>
        <w:rPr>
          <w:rFonts w:ascii="ITC Avant Garde" w:hAnsi="ITC Avant Garde"/>
        </w:rPr>
        <w:t>, párrafos primero y tercero,</w:t>
      </w:r>
      <w:r w:rsidRPr="005F7866">
        <w:rPr>
          <w:rFonts w:ascii="ITC Avant Garde" w:hAnsi="ITC Avant Garde"/>
        </w:rPr>
        <w:t xml:space="preserve"> </w:t>
      </w:r>
      <w:r w:rsidRPr="005F7866">
        <w:rPr>
          <w:rFonts w:ascii="ITC Avant Garde" w:hAnsi="ITC Avant Garde"/>
          <w:bCs/>
          <w:lang w:val="es-ES_tradnl"/>
        </w:rPr>
        <w:t>y 15</w:t>
      </w:r>
      <w:r>
        <w:rPr>
          <w:rFonts w:ascii="ITC Avant Garde" w:hAnsi="ITC Avant Garde"/>
          <w:bCs/>
          <w:lang w:val="es-ES_tradnl"/>
        </w:rPr>
        <w:t>,</w:t>
      </w:r>
      <w:r w:rsidRPr="005F7866">
        <w:rPr>
          <w:rFonts w:ascii="ITC Avant Garde" w:hAnsi="ITC Avant Garde"/>
          <w:bCs/>
          <w:lang w:val="es-ES_tradnl"/>
        </w:rPr>
        <w:t xml:space="preserve"> fracción XVIII</w:t>
      </w:r>
      <w:r>
        <w:rPr>
          <w:rFonts w:ascii="ITC Avant Garde" w:hAnsi="ITC Avant Garde"/>
          <w:bCs/>
          <w:lang w:val="es-ES_tradnl"/>
        </w:rPr>
        <w:t>,</w:t>
      </w:r>
      <w:r w:rsidRPr="005F7866">
        <w:rPr>
          <w:rFonts w:ascii="ITC Avant Garde" w:hAnsi="ITC Avant Garde"/>
        </w:rPr>
        <w:t xml:space="preserve"> de la</w:t>
      </w:r>
      <w:r w:rsidRPr="00462605">
        <w:t xml:space="preserve"> </w:t>
      </w:r>
      <w:r w:rsidRPr="00462605">
        <w:rPr>
          <w:rFonts w:ascii="ITC Avant Garde" w:hAnsi="ITC Avant Garde"/>
        </w:rPr>
        <w:t>Ley Federal de Telecomunicaciones y Radiodifusión</w:t>
      </w:r>
      <w:r w:rsidRPr="005F7866">
        <w:rPr>
          <w:rFonts w:ascii="ITC Avant Garde" w:hAnsi="ITC Avant Garde"/>
        </w:rPr>
        <w:t>; 5</w:t>
      </w:r>
      <w:r>
        <w:rPr>
          <w:rFonts w:ascii="ITC Avant Garde" w:hAnsi="ITC Avant Garde"/>
        </w:rPr>
        <w:t>,</w:t>
      </w:r>
      <w:r w:rsidRPr="005F7866">
        <w:rPr>
          <w:rFonts w:ascii="ITC Avant Garde" w:hAnsi="ITC Avant Garde"/>
        </w:rPr>
        <w:t xml:space="preserve"> párrafo primero, </w:t>
      </w:r>
      <w:r w:rsidRPr="008A5289">
        <w:rPr>
          <w:rFonts w:ascii="ITC Avant Garde" w:hAnsi="ITC Avant Garde"/>
        </w:rPr>
        <w:t>12</w:t>
      </w:r>
      <w:r>
        <w:rPr>
          <w:rFonts w:ascii="ITC Avant Garde" w:hAnsi="ITC Avant Garde"/>
        </w:rPr>
        <w:t>,</w:t>
      </w:r>
      <w:r w:rsidRPr="008A5289">
        <w:rPr>
          <w:rFonts w:ascii="ITC Avant Garde" w:hAnsi="ITC Avant Garde"/>
        </w:rPr>
        <w:t xml:space="preserve"> fracción XXII, párrafo tercero, inciso </w:t>
      </w:r>
      <w:r>
        <w:rPr>
          <w:rFonts w:ascii="ITC Avant Garde" w:hAnsi="ITC Avant Garde"/>
        </w:rPr>
        <w:t>b</w:t>
      </w:r>
      <w:r w:rsidRPr="008A5289">
        <w:rPr>
          <w:rFonts w:ascii="ITC Avant Garde" w:hAnsi="ITC Avant Garde"/>
        </w:rPr>
        <w:t>)</w:t>
      </w:r>
      <w:r>
        <w:rPr>
          <w:rFonts w:ascii="ITC Avant Garde" w:hAnsi="ITC Avant Garde"/>
        </w:rPr>
        <w:t>,</w:t>
      </w:r>
      <w:r w:rsidRPr="005F7866">
        <w:rPr>
          <w:rFonts w:ascii="ITC Avant Garde" w:hAnsi="ITC Avant Garde"/>
        </w:rPr>
        <w:t xml:space="preserve"> y 138 de la LFCE; </w:t>
      </w:r>
      <w:r w:rsidRPr="007D3EA1">
        <w:rPr>
          <w:rFonts w:ascii="ITC Avant Garde" w:hAnsi="ITC Avant Garde"/>
          <w:bCs/>
          <w:lang w:val="es-ES_tradnl"/>
        </w:rPr>
        <w:t xml:space="preserve">187 </w:t>
      </w:r>
      <w:r>
        <w:rPr>
          <w:rFonts w:ascii="ITC Avant Garde" w:hAnsi="ITC Avant Garde"/>
          <w:bCs/>
          <w:lang w:val="es-ES_tradnl"/>
        </w:rPr>
        <w:t xml:space="preserve">de </w:t>
      </w:r>
      <w:r w:rsidRPr="007D3EA1">
        <w:rPr>
          <w:rFonts w:ascii="ITC Avant Garde" w:hAnsi="ITC Avant Garde"/>
        </w:rPr>
        <w:t>las Disposiciones Regulatorias</w:t>
      </w:r>
      <w:r>
        <w:rPr>
          <w:rFonts w:ascii="ITC Avant Garde" w:hAnsi="ITC Avant Garde"/>
        </w:rPr>
        <w:t>, así como</w:t>
      </w:r>
      <w:r w:rsidRPr="005F7866">
        <w:rPr>
          <w:rFonts w:ascii="ITC Avant Garde" w:hAnsi="ITC Avant Garde"/>
        </w:rPr>
        <w:t xml:space="preserve"> </w:t>
      </w:r>
      <w:r w:rsidRPr="005F7866">
        <w:rPr>
          <w:rFonts w:ascii="ITC Avant Garde" w:hAnsi="ITC Avant Garde"/>
          <w:bCs/>
          <w:lang w:val="es-ES_tradnl"/>
        </w:rPr>
        <w:t>1</w:t>
      </w:r>
      <w:r>
        <w:rPr>
          <w:rFonts w:ascii="ITC Avant Garde" w:hAnsi="ITC Avant Garde"/>
          <w:bCs/>
          <w:lang w:val="es-ES_tradnl"/>
        </w:rPr>
        <w:t>,</w:t>
      </w:r>
      <w:r w:rsidRPr="005F7866">
        <w:rPr>
          <w:rFonts w:ascii="ITC Avant Garde" w:hAnsi="ITC Avant Garde"/>
          <w:bCs/>
          <w:lang w:val="es-ES_tradnl"/>
        </w:rPr>
        <w:t xml:space="preserve"> párrafos primero y tercero</w:t>
      </w:r>
      <w:r>
        <w:rPr>
          <w:rFonts w:ascii="ITC Avant Garde" w:hAnsi="ITC Avant Garde"/>
          <w:bCs/>
          <w:lang w:val="es-ES_tradnl"/>
        </w:rPr>
        <w:t xml:space="preserve">, </w:t>
      </w:r>
      <w:r w:rsidRPr="005F7866">
        <w:rPr>
          <w:rFonts w:ascii="ITC Avant Garde" w:hAnsi="ITC Avant Garde"/>
        </w:rPr>
        <w:t>del Estatuto Orgánico</w:t>
      </w:r>
      <w:r w:rsidRPr="00462605">
        <w:rPr>
          <w:rFonts w:ascii="ITC Avant Garde" w:hAnsi="ITC Avant Garde"/>
        </w:rPr>
        <w:t xml:space="preserve"> </w:t>
      </w:r>
      <w:r w:rsidRPr="004755BF">
        <w:rPr>
          <w:rFonts w:ascii="ITC Avant Garde" w:hAnsi="ITC Avant Garde"/>
        </w:rPr>
        <w:t>del Instituto Federal de Telecomunicaciones</w:t>
      </w:r>
      <w:r w:rsidRPr="005F7866">
        <w:rPr>
          <w:rFonts w:ascii="ITC Avant Garde" w:hAnsi="ITC Avant Garde"/>
        </w:rPr>
        <w:t xml:space="preserve">, es competente para emitir </w:t>
      </w:r>
      <w:r w:rsidR="00302D6F">
        <w:rPr>
          <w:rFonts w:ascii="ITC Avant Garde" w:hAnsi="ITC Avant Garde"/>
        </w:rPr>
        <w:t xml:space="preserve">una </w:t>
      </w:r>
      <w:r>
        <w:rPr>
          <w:rFonts w:ascii="ITC Avant Garde" w:hAnsi="ITC Avant Garde"/>
        </w:rPr>
        <w:t xml:space="preserve">guía </w:t>
      </w:r>
      <w:r w:rsidR="00302D6F">
        <w:rPr>
          <w:rFonts w:ascii="ITC Avant Garde" w:hAnsi="ITC Avant Garde"/>
        </w:rPr>
        <w:t>de carácter informativo con la finalidad de orientar al público en general sobre</w:t>
      </w:r>
      <w:r>
        <w:rPr>
          <w:rFonts w:ascii="ITC Avant Garde" w:hAnsi="ITC Avant Garde"/>
        </w:rPr>
        <w:t xml:space="preserve"> la </w:t>
      </w:r>
      <w:r w:rsidRPr="002A2429">
        <w:rPr>
          <w:rFonts w:ascii="ITC Avant Garde" w:hAnsi="ITC Avant Garde"/>
        </w:rPr>
        <w:t xml:space="preserve">presentación </w:t>
      </w:r>
      <w:r w:rsidRPr="00BC73D5">
        <w:rPr>
          <w:rFonts w:ascii="ITC Avant Garde" w:hAnsi="ITC Avant Garde"/>
        </w:rPr>
        <w:t>ante la AI</w:t>
      </w:r>
      <w:r w:rsidRPr="002A2429">
        <w:rPr>
          <w:rFonts w:ascii="ITC Avant Garde" w:hAnsi="ITC Avant Garde"/>
        </w:rPr>
        <w:t xml:space="preserve"> de las solicitudes de investigación de condiciones de mercado previstas en el artículo 96 de la </w:t>
      </w:r>
      <w:r>
        <w:rPr>
          <w:rFonts w:ascii="ITC Avant Garde" w:hAnsi="ITC Avant Garde"/>
        </w:rPr>
        <w:t>Ley Federal d</w:t>
      </w:r>
      <w:r w:rsidRPr="002A2429">
        <w:rPr>
          <w:rFonts w:ascii="ITC Avant Garde" w:hAnsi="ITC Avant Garde"/>
        </w:rPr>
        <w:t>e Competencia Económica, en los sectores de telecomunicaciones y radiodifusión</w:t>
      </w:r>
      <w:r w:rsidR="00DC4902">
        <w:rPr>
          <w:rFonts w:ascii="ITC Avant Garde" w:hAnsi="ITC Avant Garde"/>
        </w:rPr>
        <w:t>.</w:t>
      </w:r>
    </w:p>
    <w:p w14:paraId="46ECD3E4" w14:textId="77777777" w:rsidR="0034015E" w:rsidRPr="005F7866" w:rsidRDefault="0034015E" w:rsidP="0034015E">
      <w:pPr>
        <w:spacing w:after="120" w:line="240" w:lineRule="auto"/>
        <w:jc w:val="both"/>
        <w:rPr>
          <w:rFonts w:ascii="ITC Avant Garde" w:hAnsi="ITC Avant Garde"/>
        </w:rPr>
      </w:pPr>
      <w:r w:rsidRPr="005F7866">
        <w:rPr>
          <w:rFonts w:ascii="ITC Avant Garde" w:hAnsi="ITC Avant Garde"/>
        </w:rPr>
        <w:lastRenderedPageBreak/>
        <w:t xml:space="preserve">Para efectos de </w:t>
      </w:r>
      <w:r>
        <w:rPr>
          <w:rFonts w:ascii="ITC Avant Garde" w:hAnsi="ITC Avant Garde"/>
        </w:rPr>
        <w:t>lo anterior</w:t>
      </w:r>
      <w:r w:rsidRPr="005F7866">
        <w:rPr>
          <w:rFonts w:ascii="ITC Avant Garde" w:hAnsi="ITC Avant Garde"/>
        </w:rPr>
        <w:t xml:space="preserve">, </w:t>
      </w:r>
      <w:r w:rsidR="00E564E0">
        <w:rPr>
          <w:rFonts w:ascii="ITC Avant Garde" w:hAnsi="ITC Avant Garde"/>
        </w:rPr>
        <w:t>se han llevado a cabo las</w:t>
      </w:r>
      <w:r w:rsidRPr="005F7866">
        <w:rPr>
          <w:rFonts w:ascii="ITC Avant Garde" w:hAnsi="ITC Avant Garde"/>
        </w:rPr>
        <w:t xml:space="preserve"> siguiente</w:t>
      </w:r>
      <w:r w:rsidR="00E564E0">
        <w:rPr>
          <w:rFonts w:ascii="ITC Avant Garde" w:hAnsi="ITC Avant Garde"/>
        </w:rPr>
        <w:t>s actividades</w:t>
      </w:r>
      <w:r w:rsidRPr="005F7866">
        <w:rPr>
          <w:rFonts w:ascii="ITC Avant Garde" w:hAnsi="ITC Avant Garde"/>
        </w:rPr>
        <w:t>:</w:t>
      </w:r>
    </w:p>
    <w:p w14:paraId="0689BA95" w14:textId="77777777" w:rsidR="0034015E" w:rsidRPr="00310B54" w:rsidRDefault="00E564E0" w:rsidP="0034015E">
      <w:pPr>
        <w:pStyle w:val="Prrafodelista"/>
        <w:numPr>
          <w:ilvl w:val="0"/>
          <w:numId w:val="28"/>
        </w:numPr>
        <w:spacing w:after="120" w:line="240" w:lineRule="auto"/>
        <w:contextualSpacing w:val="0"/>
        <w:jc w:val="both"/>
        <w:rPr>
          <w:rFonts w:ascii="ITC Avant Garde" w:hAnsi="ITC Avant Garde"/>
          <w:lang w:val="es-MX"/>
        </w:rPr>
      </w:pPr>
      <w:r>
        <w:rPr>
          <w:rFonts w:ascii="ITC Avant Garde" w:hAnsi="ITC Avant Garde"/>
          <w:lang w:val="es-MX"/>
        </w:rPr>
        <w:t>E</w:t>
      </w:r>
      <w:r w:rsidR="0034015E" w:rsidRPr="00310B54">
        <w:rPr>
          <w:rFonts w:ascii="ITC Avant Garde" w:hAnsi="ITC Avant Garde"/>
          <w:lang w:val="es-MX"/>
        </w:rPr>
        <w:t xml:space="preserve">l </w:t>
      </w:r>
      <w:r w:rsidR="0011150D" w:rsidRPr="0011150D">
        <w:rPr>
          <w:rFonts w:ascii="ITC Avant Garde" w:hAnsi="ITC Avant Garde"/>
          <w:lang w:val="es-MX"/>
        </w:rPr>
        <w:t>veinticinco de junio</w:t>
      </w:r>
      <w:r w:rsidR="0034015E" w:rsidRPr="0011150D">
        <w:rPr>
          <w:rFonts w:ascii="ITC Avant Garde" w:hAnsi="ITC Avant Garde"/>
          <w:lang w:val="es-MX"/>
        </w:rPr>
        <w:t xml:space="preserve"> de dos mil dieciocho, </w:t>
      </w:r>
      <w:r>
        <w:rPr>
          <w:rFonts w:ascii="ITC Avant Garde" w:hAnsi="ITC Avant Garde"/>
          <w:lang w:val="es-MX"/>
        </w:rPr>
        <w:t xml:space="preserve">la AI </w:t>
      </w:r>
      <w:r w:rsidR="0034015E" w:rsidRPr="0011150D">
        <w:rPr>
          <w:rFonts w:ascii="ITC Avant Garde" w:hAnsi="ITC Avant Garde"/>
          <w:lang w:val="es-MX"/>
        </w:rPr>
        <w:t>presentó a consideració</w:t>
      </w:r>
      <w:r w:rsidR="0034015E" w:rsidRPr="00310B54">
        <w:rPr>
          <w:rFonts w:ascii="ITC Avant Garde" w:hAnsi="ITC Avant Garde"/>
          <w:lang w:val="es-MX"/>
        </w:rPr>
        <w:t>n del Pleno un proyecto de acuerdo para someter a consulta pública el Anteproyecto</w:t>
      </w:r>
      <w:r w:rsidR="0034015E">
        <w:rPr>
          <w:rFonts w:ascii="ITC Avant Garde" w:hAnsi="ITC Avant Garde"/>
          <w:lang w:val="es-MX"/>
        </w:rPr>
        <w:t xml:space="preserve"> de </w:t>
      </w:r>
      <w:r w:rsidR="00A95149">
        <w:rPr>
          <w:rFonts w:ascii="ITC Avant Garde" w:hAnsi="ITC Avant Garde"/>
          <w:lang w:val="es-MX"/>
        </w:rPr>
        <w:t>Guía</w:t>
      </w:r>
      <w:r w:rsidR="00DC4902">
        <w:rPr>
          <w:rFonts w:ascii="ITC Avant Garde" w:hAnsi="ITC Avant Garde"/>
          <w:lang w:val="es-MX"/>
        </w:rPr>
        <w:t>.</w:t>
      </w:r>
    </w:p>
    <w:p w14:paraId="6CC7970E" w14:textId="77777777" w:rsidR="0034015E" w:rsidRPr="00655B0D" w:rsidRDefault="0034015E" w:rsidP="0034015E">
      <w:pPr>
        <w:pStyle w:val="Prrafodelista"/>
        <w:numPr>
          <w:ilvl w:val="0"/>
          <w:numId w:val="28"/>
        </w:numPr>
        <w:spacing w:after="120" w:line="240" w:lineRule="auto"/>
        <w:ind w:left="714" w:hanging="357"/>
        <w:contextualSpacing w:val="0"/>
        <w:jc w:val="both"/>
        <w:rPr>
          <w:rFonts w:ascii="ITC Avant Garde" w:hAnsi="ITC Avant Garde"/>
          <w:lang w:val="es-MX"/>
        </w:rPr>
      </w:pPr>
      <w:r w:rsidRPr="00655B0D">
        <w:rPr>
          <w:rFonts w:ascii="ITC Avant Garde" w:hAnsi="ITC Avant Garde"/>
          <w:lang w:val="es-MX"/>
        </w:rPr>
        <w:t xml:space="preserve">El cuatro de julio de dos mil dieciocho, mediante Acuerdo P/IFT/040718/464, </w:t>
      </w:r>
      <w:r w:rsidRPr="00655B0D">
        <w:rPr>
          <w:rFonts w:ascii="ITC Avant Garde" w:hAnsi="ITC Avant Garde"/>
          <w:color w:val="000000" w:themeColor="text1"/>
          <w:lang w:eastAsia="es-MX"/>
        </w:rPr>
        <w:t>en su X</w:t>
      </w:r>
      <w:r w:rsidRPr="00655B0D">
        <w:rPr>
          <w:rFonts w:ascii="ITC Avant Garde" w:hAnsi="ITC Avant Garde"/>
          <w:color w:val="000000" w:themeColor="text1"/>
          <w:lang w:val="es-MX" w:eastAsia="es-MX"/>
        </w:rPr>
        <w:t>X</w:t>
      </w:r>
      <w:r w:rsidRPr="00655B0D">
        <w:rPr>
          <w:rFonts w:ascii="ITC Avant Garde" w:hAnsi="ITC Avant Garde"/>
          <w:color w:val="000000" w:themeColor="text1"/>
          <w:lang w:eastAsia="es-MX"/>
        </w:rPr>
        <w:t>III Sesión Ordinaria</w:t>
      </w:r>
      <w:r w:rsidR="007824E3">
        <w:rPr>
          <w:rFonts w:ascii="ITC Avant Garde" w:hAnsi="ITC Avant Garde"/>
          <w:color w:val="000000" w:themeColor="text1"/>
          <w:lang w:val="es-MX" w:eastAsia="es-MX"/>
        </w:rPr>
        <w:t>,</w:t>
      </w:r>
      <w:r w:rsidRPr="00655B0D">
        <w:rPr>
          <w:rFonts w:ascii="ITC Avant Garde" w:hAnsi="ITC Avant Garde"/>
          <w:color w:val="000000" w:themeColor="text1"/>
          <w:lang w:val="es-MX" w:eastAsia="es-MX"/>
        </w:rPr>
        <w:t xml:space="preserve"> </w:t>
      </w:r>
      <w:r w:rsidRPr="00655B0D">
        <w:rPr>
          <w:rFonts w:ascii="ITC Avant Garde" w:hAnsi="ITC Avant Garde"/>
          <w:lang w:val="es-MX"/>
        </w:rPr>
        <w:t>el Pleno acordó someter a consulta pública el Anteproyecto</w:t>
      </w:r>
      <w:r w:rsidR="00BF01E4">
        <w:rPr>
          <w:rFonts w:ascii="ITC Avant Garde" w:hAnsi="ITC Avant Garde"/>
          <w:lang w:val="es-MX"/>
        </w:rPr>
        <w:t xml:space="preserve"> de Guía</w:t>
      </w:r>
      <w:r w:rsidRPr="00655B0D">
        <w:rPr>
          <w:rFonts w:ascii="ITC Avant Garde" w:hAnsi="ITC Avant Garde"/>
          <w:lang w:val="es-MX"/>
        </w:rPr>
        <w:t>, el cual señala:</w:t>
      </w:r>
    </w:p>
    <w:p w14:paraId="3FFAE561" w14:textId="77777777" w:rsidR="0034015E" w:rsidRPr="00655B0D" w:rsidRDefault="0034015E" w:rsidP="0034015E">
      <w:pPr>
        <w:pStyle w:val="Default"/>
        <w:spacing w:after="120"/>
        <w:ind w:left="709" w:right="724"/>
        <w:jc w:val="both"/>
        <w:rPr>
          <w:rFonts w:ascii="ITC Avant Garde" w:hAnsi="ITC Avant Garde"/>
          <w:bCs/>
          <w:i/>
          <w:sz w:val="18"/>
          <w:szCs w:val="18"/>
        </w:rPr>
      </w:pPr>
      <w:r w:rsidRPr="00655B0D">
        <w:rPr>
          <w:rFonts w:ascii="ITC Avant Garde" w:hAnsi="ITC Avant Garde"/>
          <w:b/>
          <w:bCs/>
          <w:i/>
          <w:sz w:val="18"/>
          <w:szCs w:val="18"/>
        </w:rPr>
        <w:t>PRIMERO</w:t>
      </w:r>
      <w:r w:rsidRPr="00655B0D">
        <w:rPr>
          <w:rFonts w:ascii="ITC Avant Garde" w:hAnsi="ITC Avant Garde"/>
          <w:bCs/>
          <w:i/>
          <w:sz w:val="18"/>
          <w:szCs w:val="18"/>
        </w:rPr>
        <w:t xml:space="preserve">. Se determina someter a consulta pública el “ANTEPROYECTO DE GUÍA PARA LA PRESENTACIÓN DE LAS SOLICITUDES DE INVESTIGACIÓN DE CONDICIONES DE MERCADO PREVISTAS EN EL ARTÍCULO 96 DE LA LEY FEDERAL DE COMPETENCIA ECONÓMICA, EN LOS </w:t>
      </w:r>
      <w:r w:rsidR="00A95149">
        <w:rPr>
          <w:rFonts w:ascii="ITC Avant Garde" w:hAnsi="ITC Avant Garde"/>
          <w:bCs/>
          <w:i/>
          <w:sz w:val="18"/>
          <w:szCs w:val="18"/>
        </w:rPr>
        <w:t>S</w:t>
      </w:r>
      <w:r w:rsidRPr="00655B0D">
        <w:rPr>
          <w:rFonts w:ascii="ITC Avant Garde" w:hAnsi="ITC Avant Garde"/>
          <w:bCs/>
          <w:i/>
          <w:sz w:val="18"/>
          <w:szCs w:val="18"/>
        </w:rPr>
        <w:t>ECTORES DE TELECOMUNICACIONES Y RADIODIFUSIÓN” (Anexo ÚNICO), por un periodo de treinta días hábiles, contados a partir del día hábil siguiente a aquel en que se publique el extracto del Anteproyecto en el Diario Oficial de la Federación.</w:t>
      </w:r>
    </w:p>
    <w:p w14:paraId="173E864B" w14:textId="77777777" w:rsidR="0034015E" w:rsidRPr="00655B0D" w:rsidRDefault="0034015E" w:rsidP="0034015E">
      <w:pPr>
        <w:spacing w:after="120" w:line="240" w:lineRule="auto"/>
        <w:ind w:left="709" w:right="724"/>
        <w:jc w:val="both"/>
        <w:rPr>
          <w:rFonts w:ascii="ITC Avant Garde" w:hAnsi="ITC Avant Garde"/>
          <w:sz w:val="18"/>
        </w:rPr>
      </w:pPr>
      <w:r w:rsidRPr="00655B0D">
        <w:rPr>
          <w:rFonts w:ascii="ITC Avant Garde" w:hAnsi="ITC Avant Garde"/>
          <w:sz w:val="18"/>
        </w:rPr>
        <w:t>[…]</w:t>
      </w:r>
    </w:p>
    <w:p w14:paraId="54B2ACBC" w14:textId="77777777" w:rsidR="0034015E" w:rsidRPr="004C6C74" w:rsidRDefault="0034015E" w:rsidP="0034015E">
      <w:pPr>
        <w:spacing w:after="120" w:line="240" w:lineRule="auto"/>
        <w:ind w:left="709" w:right="866"/>
        <w:jc w:val="both"/>
        <w:rPr>
          <w:rFonts w:ascii="ITC Avant Garde" w:hAnsi="ITC Avant Garde"/>
          <w:i/>
          <w:sz w:val="18"/>
          <w:szCs w:val="18"/>
        </w:rPr>
      </w:pPr>
      <w:r w:rsidRPr="00655B0D">
        <w:rPr>
          <w:rFonts w:ascii="ITC Avant Garde" w:hAnsi="ITC Avant Garde" w:cs="Tahoma"/>
          <w:bCs/>
          <w:i/>
          <w:color w:val="000000"/>
          <w:sz w:val="18"/>
          <w:szCs w:val="18"/>
          <w:lang w:eastAsia="es-MX"/>
        </w:rPr>
        <w:t>T</w:t>
      </w:r>
      <w:r w:rsidRPr="00655B0D">
        <w:rPr>
          <w:rFonts w:ascii="ITC Avant Garde" w:hAnsi="ITC Avant Garde" w:cs="Tahoma"/>
          <w:b/>
          <w:bCs/>
          <w:i/>
          <w:color w:val="000000"/>
          <w:sz w:val="18"/>
          <w:szCs w:val="18"/>
          <w:lang w:eastAsia="es-MX"/>
        </w:rPr>
        <w:t>ERCERO.</w:t>
      </w:r>
      <w:r w:rsidRPr="00655B0D">
        <w:rPr>
          <w:rFonts w:ascii="ITC Avant Garde" w:hAnsi="ITC Avant Garde" w:cs="Tahoma"/>
          <w:bCs/>
          <w:i/>
          <w:color w:val="000000"/>
          <w:sz w:val="18"/>
          <w:szCs w:val="18"/>
          <w:lang w:eastAsia="es-MX"/>
        </w:rPr>
        <w:t xml:space="preserve"> La Autoridad Investigadora del Instituto, en su calidad de área proponente, ejecutará y procesará la consulta pública materia del presente Acuerdo.”</w:t>
      </w:r>
    </w:p>
    <w:p w14:paraId="659978B1" w14:textId="77777777" w:rsidR="003D69FC" w:rsidRDefault="003D69FC" w:rsidP="00A95149">
      <w:pPr>
        <w:pStyle w:val="Prrafodelista"/>
        <w:numPr>
          <w:ilvl w:val="0"/>
          <w:numId w:val="28"/>
        </w:numPr>
        <w:spacing w:after="120" w:line="240" w:lineRule="auto"/>
        <w:ind w:left="714" w:hanging="357"/>
        <w:contextualSpacing w:val="0"/>
        <w:jc w:val="both"/>
        <w:rPr>
          <w:rFonts w:ascii="ITC Avant Garde" w:hAnsi="ITC Avant Garde"/>
        </w:rPr>
      </w:pPr>
      <w:r>
        <w:rPr>
          <w:rFonts w:ascii="ITC Avant Garde" w:hAnsi="ITC Avant Garde"/>
          <w:lang w:val="es-MX"/>
        </w:rPr>
        <w:t xml:space="preserve">El treinta de julio de dos mil dieciocho se publicó </w:t>
      </w:r>
      <w:r w:rsidR="00BF01E4">
        <w:rPr>
          <w:rFonts w:ascii="ITC Avant Garde" w:hAnsi="ITC Avant Garde"/>
          <w:lang w:val="es-MX"/>
        </w:rPr>
        <w:t xml:space="preserve">en el Diario Oficial de la Federación </w:t>
      </w:r>
      <w:r>
        <w:rPr>
          <w:rFonts w:ascii="ITC Avant Garde" w:hAnsi="ITC Avant Garde"/>
          <w:lang w:val="es-MX"/>
        </w:rPr>
        <w:t xml:space="preserve">un </w:t>
      </w:r>
      <w:r w:rsidR="00EA0AFF">
        <w:rPr>
          <w:rFonts w:ascii="ITC Avant Garde" w:hAnsi="ITC Avant Garde"/>
          <w:lang w:val="es-MX"/>
        </w:rPr>
        <w:t xml:space="preserve">extracto </w:t>
      </w:r>
      <w:r>
        <w:rPr>
          <w:rFonts w:ascii="ITC Avant Garde" w:hAnsi="ITC Avant Garde"/>
          <w:lang w:val="es-MX"/>
        </w:rPr>
        <w:t xml:space="preserve">del Acuerdo </w:t>
      </w:r>
      <w:r w:rsidRPr="00655B0D">
        <w:rPr>
          <w:rFonts w:ascii="ITC Avant Garde" w:hAnsi="ITC Avant Garde"/>
          <w:lang w:val="es-MX"/>
        </w:rPr>
        <w:t>P/IFT/040718/464</w:t>
      </w:r>
      <w:r>
        <w:rPr>
          <w:rFonts w:ascii="ITC Avant Garde" w:hAnsi="ITC Avant Garde"/>
          <w:lang w:val="es-MX"/>
        </w:rPr>
        <w:t>.</w:t>
      </w:r>
    </w:p>
    <w:p w14:paraId="4BB81AAE" w14:textId="77777777" w:rsidR="0034015E" w:rsidRPr="005767F5" w:rsidRDefault="00E564E0" w:rsidP="00A95149">
      <w:pPr>
        <w:pStyle w:val="Prrafodelista"/>
        <w:numPr>
          <w:ilvl w:val="0"/>
          <w:numId w:val="28"/>
        </w:numPr>
        <w:spacing w:after="120" w:line="240" w:lineRule="auto"/>
        <w:ind w:left="714" w:hanging="357"/>
        <w:contextualSpacing w:val="0"/>
        <w:jc w:val="both"/>
        <w:rPr>
          <w:rFonts w:ascii="ITC Avant Garde" w:hAnsi="ITC Avant Garde"/>
        </w:rPr>
      </w:pPr>
      <w:r w:rsidRPr="00E564E0">
        <w:rPr>
          <w:rFonts w:ascii="ITC Avant Garde" w:hAnsi="ITC Avant Garde"/>
        </w:rPr>
        <w:t>D</w:t>
      </w:r>
      <w:r w:rsidR="0034015E" w:rsidRPr="005767F5">
        <w:rPr>
          <w:rFonts w:ascii="ITC Avant Garde" w:hAnsi="ITC Avant Garde"/>
        </w:rPr>
        <w:t>el treinta y uno de julio al diez de septiembre, ambos de dos mil dieciocho</w:t>
      </w:r>
      <w:r w:rsidRPr="00E564E0">
        <w:rPr>
          <w:rFonts w:ascii="ITC Avant Garde" w:hAnsi="ITC Avant Garde"/>
        </w:rPr>
        <w:t>, se llevó a cabo la consulta pública</w:t>
      </w:r>
      <w:r w:rsidR="0034015E" w:rsidRPr="005767F5">
        <w:rPr>
          <w:rFonts w:ascii="ITC Avant Garde" w:hAnsi="ITC Avant Garde"/>
        </w:rPr>
        <w:t>.</w:t>
      </w:r>
      <w:r w:rsidRPr="00E564E0">
        <w:rPr>
          <w:rFonts w:ascii="ITC Avant Garde" w:hAnsi="ITC Avant Garde"/>
        </w:rPr>
        <w:t xml:space="preserve"> </w:t>
      </w:r>
      <w:r w:rsidR="008F2457">
        <w:rPr>
          <w:rFonts w:ascii="ITC Avant Garde" w:hAnsi="ITC Avant Garde"/>
          <w:lang w:val="es-MX"/>
        </w:rPr>
        <w:t>Posteriormente, la</w:t>
      </w:r>
      <w:r w:rsidR="0034015E" w:rsidRPr="005767F5">
        <w:rPr>
          <w:rFonts w:ascii="ITC Avant Garde" w:hAnsi="ITC Avant Garde"/>
        </w:rPr>
        <w:t xml:space="preserve"> AI, en atención al punto Tercero del Acuerdo P/IFT/040718/464, se encargó de realizar la recopilación </w:t>
      </w:r>
      <w:r w:rsidR="008F2457">
        <w:rPr>
          <w:rFonts w:ascii="ITC Avant Garde" w:hAnsi="ITC Avant Garde"/>
          <w:lang w:val="es-MX"/>
        </w:rPr>
        <w:t xml:space="preserve">y atención </w:t>
      </w:r>
      <w:r w:rsidR="0034015E" w:rsidRPr="005767F5">
        <w:rPr>
          <w:rFonts w:ascii="ITC Avant Garde" w:hAnsi="ITC Avant Garde"/>
        </w:rPr>
        <w:t>de los comentarios y aportaciones realizados durante el periodo de consulta pública.</w:t>
      </w:r>
    </w:p>
    <w:p w14:paraId="70E47321" w14:textId="77777777" w:rsidR="00250818" w:rsidRDefault="009F622B" w:rsidP="001F0412">
      <w:pPr>
        <w:pStyle w:val="Ttulo1"/>
        <w:spacing w:before="120" w:after="120" w:line="240" w:lineRule="auto"/>
        <w:jc w:val="both"/>
        <w:rPr>
          <w:rFonts w:ascii="ITC Avant Garde" w:hAnsi="ITC Avant Garde"/>
          <w:b/>
          <w:smallCaps/>
          <w:color w:val="000000" w:themeColor="text1"/>
          <w:sz w:val="22"/>
          <w:szCs w:val="22"/>
        </w:rPr>
      </w:pPr>
      <w:r>
        <w:rPr>
          <w:rFonts w:ascii="ITC Avant Garde" w:hAnsi="ITC Avant Garde"/>
          <w:b/>
          <w:color w:val="000000" w:themeColor="text1"/>
          <w:sz w:val="22"/>
          <w:szCs w:val="22"/>
        </w:rPr>
        <w:t xml:space="preserve">2. </w:t>
      </w:r>
      <w:r w:rsidR="00F20D08">
        <w:rPr>
          <w:rFonts w:ascii="ITC Avant Garde" w:hAnsi="ITC Avant Garde"/>
          <w:b/>
          <w:color w:val="000000" w:themeColor="text1"/>
          <w:sz w:val="22"/>
          <w:szCs w:val="22"/>
        </w:rPr>
        <w:t>P</w:t>
      </w:r>
      <w:r w:rsidR="00F20D08">
        <w:rPr>
          <w:rFonts w:ascii="ITC Avant Garde" w:hAnsi="ITC Avant Garde"/>
          <w:b/>
          <w:smallCaps/>
          <w:color w:val="000000" w:themeColor="text1"/>
          <w:sz w:val="22"/>
          <w:szCs w:val="22"/>
        </w:rPr>
        <w:t>ublicación del Informe</w:t>
      </w:r>
    </w:p>
    <w:p w14:paraId="0721A4BD" w14:textId="77777777" w:rsidR="0034015E" w:rsidRPr="005F7866" w:rsidRDefault="0034015E" w:rsidP="0034015E">
      <w:pPr>
        <w:spacing w:after="120" w:line="240" w:lineRule="auto"/>
        <w:jc w:val="both"/>
        <w:rPr>
          <w:rFonts w:ascii="ITC Avant Garde" w:hAnsi="ITC Avant Garde"/>
        </w:rPr>
      </w:pPr>
      <w:r>
        <w:rPr>
          <w:rFonts w:ascii="ITC Avant Garde" w:hAnsi="ITC Avant Garde"/>
        </w:rPr>
        <w:t>D</w:t>
      </w:r>
      <w:r w:rsidRPr="00A52FF3">
        <w:rPr>
          <w:rFonts w:ascii="ITC Avant Garde" w:hAnsi="ITC Avant Garde"/>
        </w:rPr>
        <w:t>e conformidad con</w:t>
      </w:r>
      <w:r>
        <w:rPr>
          <w:rFonts w:ascii="ITC Avant Garde" w:hAnsi="ITC Avant Garde"/>
        </w:rPr>
        <w:t xml:space="preserve"> el artículo 138, fracción II de la LFCE, la AI</w:t>
      </w:r>
      <w:r w:rsidRPr="00A52FF3">
        <w:rPr>
          <w:rFonts w:ascii="ITC Avant Garde" w:hAnsi="ITC Avant Garde"/>
        </w:rPr>
        <w:t xml:space="preserve"> </w:t>
      </w:r>
      <w:r>
        <w:rPr>
          <w:rFonts w:ascii="ITC Avant Garde" w:hAnsi="ITC Avant Garde"/>
        </w:rPr>
        <w:t>emite</w:t>
      </w:r>
      <w:r w:rsidRPr="00A52FF3">
        <w:rPr>
          <w:rFonts w:ascii="ITC Avant Garde" w:hAnsi="ITC Avant Garde"/>
        </w:rPr>
        <w:t xml:space="preserve"> este i</w:t>
      </w:r>
      <w:r>
        <w:rPr>
          <w:rFonts w:ascii="ITC Avant Garde" w:hAnsi="ITC Avant Garde"/>
        </w:rPr>
        <w:t xml:space="preserve">nforme para su difusión general, el cual </w:t>
      </w:r>
      <w:r w:rsidRPr="005F7866">
        <w:rPr>
          <w:rFonts w:ascii="ITC Avant Garde" w:hAnsi="ITC Avant Garde"/>
        </w:rPr>
        <w:t>deberá publicarse en el sitio de Internet del Instituto</w:t>
      </w:r>
      <w:r>
        <w:rPr>
          <w:rFonts w:ascii="ITC Avant Garde" w:hAnsi="ITC Avant Garde"/>
        </w:rPr>
        <w:t>.</w:t>
      </w:r>
    </w:p>
    <w:p w14:paraId="30B9A1EE" w14:textId="77777777" w:rsidR="0034015E" w:rsidRPr="00250818" w:rsidRDefault="0034015E" w:rsidP="0034015E">
      <w:pPr>
        <w:spacing w:after="120" w:line="240" w:lineRule="auto"/>
        <w:jc w:val="both"/>
        <w:rPr>
          <w:rFonts w:ascii="ITC Avant Garde" w:hAnsi="ITC Avant Garde"/>
        </w:rPr>
      </w:pPr>
      <w:r w:rsidRPr="005F7866">
        <w:rPr>
          <w:rFonts w:ascii="ITC Avant Garde" w:hAnsi="ITC Avant Garde"/>
        </w:rPr>
        <w:t>A partir de la publicación del informe, de conformidad con lo dispuesto en el artículo 138, fracción III</w:t>
      </w:r>
      <w:r>
        <w:rPr>
          <w:rFonts w:ascii="ITC Avant Garde" w:hAnsi="ITC Avant Garde"/>
        </w:rPr>
        <w:t>,</w:t>
      </w:r>
      <w:r w:rsidRPr="005F7866">
        <w:rPr>
          <w:rFonts w:ascii="ITC Avant Garde" w:hAnsi="ITC Avant Garde"/>
        </w:rPr>
        <w:t xml:space="preserve"> de la LFCE, el Instituto cuenta con sesenta días hábiles para expedir </w:t>
      </w:r>
      <w:r w:rsidR="003D69FC">
        <w:rPr>
          <w:rFonts w:ascii="ITC Avant Garde" w:hAnsi="ITC Avant Garde"/>
        </w:rPr>
        <w:t>la guía correspondiente</w:t>
      </w:r>
      <w:r>
        <w:rPr>
          <w:rFonts w:ascii="ITC Avant Garde" w:hAnsi="ITC Avant Garde"/>
        </w:rPr>
        <w:t>.</w:t>
      </w:r>
    </w:p>
    <w:p w14:paraId="5C85F4EF" w14:textId="77777777" w:rsidR="00F20D08" w:rsidRPr="005F7866" w:rsidRDefault="00F20D08" w:rsidP="001F0412">
      <w:pPr>
        <w:pStyle w:val="Ttulo1"/>
        <w:spacing w:before="12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3. Estructura del Informe</w:t>
      </w:r>
    </w:p>
    <w:p w14:paraId="1A126DFC" w14:textId="77777777" w:rsidR="00F20D08" w:rsidRPr="005F7866" w:rsidRDefault="00F20D08" w:rsidP="00250818">
      <w:pPr>
        <w:spacing w:before="120" w:after="120" w:line="240" w:lineRule="auto"/>
        <w:jc w:val="both"/>
        <w:rPr>
          <w:rFonts w:ascii="ITC Avant Garde" w:hAnsi="ITC Avant Garde"/>
        </w:rPr>
      </w:pPr>
      <w:r w:rsidRPr="005F7866">
        <w:rPr>
          <w:rFonts w:ascii="ITC Avant Garde" w:hAnsi="ITC Avant Garde"/>
        </w:rPr>
        <w:t>La revisión y la evaluación de los comentarios recibidos se realizaron bajo la siguiente estructura:</w:t>
      </w:r>
    </w:p>
    <w:p w14:paraId="50122B5F" w14:textId="77777777" w:rsidR="00F20D08" w:rsidRPr="005F7866" w:rsidRDefault="00F20D08" w:rsidP="00250818">
      <w:pPr>
        <w:pStyle w:val="Prrafodelista"/>
        <w:numPr>
          <w:ilvl w:val="0"/>
          <w:numId w:val="7"/>
        </w:numPr>
        <w:spacing w:before="120" w:after="120" w:line="240" w:lineRule="auto"/>
        <w:contextualSpacing w:val="0"/>
        <w:jc w:val="both"/>
        <w:rPr>
          <w:rFonts w:ascii="ITC Avant Garde" w:hAnsi="ITC Avant Garde"/>
        </w:rPr>
      </w:pPr>
      <w:r w:rsidRPr="005F7866">
        <w:rPr>
          <w:rFonts w:ascii="ITC Avant Garde" w:hAnsi="ITC Avant Garde"/>
        </w:rPr>
        <w:t>Identificación de las secciones y apartados del Anteproyecto</w:t>
      </w:r>
      <w:r>
        <w:rPr>
          <w:rFonts w:ascii="ITC Avant Garde" w:hAnsi="ITC Avant Garde"/>
          <w:lang w:val="es-MX"/>
        </w:rPr>
        <w:t xml:space="preserve"> de </w:t>
      </w:r>
      <w:r w:rsidR="0026503F">
        <w:rPr>
          <w:rFonts w:ascii="ITC Avant Garde" w:hAnsi="ITC Avant Garde"/>
          <w:lang w:val="es-MX"/>
        </w:rPr>
        <w:t>Guía</w:t>
      </w:r>
      <w:r w:rsidRPr="005F7866">
        <w:rPr>
          <w:rFonts w:ascii="ITC Avant Garde" w:hAnsi="ITC Avant Garde"/>
        </w:rPr>
        <w:t xml:space="preserve"> sobre los que se recibieron comentarios en el periodo de consulta pública</w:t>
      </w:r>
      <w:r w:rsidR="005767F5">
        <w:rPr>
          <w:rFonts w:ascii="ITC Avant Garde" w:hAnsi="ITC Avant Garde"/>
          <w:lang w:val="es-MX"/>
        </w:rPr>
        <w:t>.</w:t>
      </w:r>
    </w:p>
    <w:p w14:paraId="6416B8A5" w14:textId="77777777" w:rsidR="00F20D08" w:rsidRPr="005F7866" w:rsidRDefault="00F20D08" w:rsidP="00250818">
      <w:pPr>
        <w:pStyle w:val="Prrafodelista"/>
        <w:numPr>
          <w:ilvl w:val="0"/>
          <w:numId w:val="7"/>
        </w:numPr>
        <w:spacing w:before="120" w:after="120" w:line="240" w:lineRule="auto"/>
        <w:contextualSpacing w:val="0"/>
        <w:jc w:val="both"/>
        <w:rPr>
          <w:rFonts w:ascii="ITC Avant Garde" w:hAnsi="ITC Avant Garde"/>
        </w:rPr>
      </w:pPr>
      <w:r w:rsidRPr="005F7866">
        <w:rPr>
          <w:rFonts w:ascii="ITC Avant Garde" w:hAnsi="ITC Avant Garde"/>
        </w:rPr>
        <w:t>Agrupación de los comentarios relacionados entre sí</w:t>
      </w:r>
      <w:r w:rsidR="005767F5">
        <w:rPr>
          <w:rFonts w:ascii="ITC Avant Garde" w:hAnsi="ITC Avant Garde"/>
          <w:lang w:val="es-MX"/>
        </w:rPr>
        <w:t>.</w:t>
      </w:r>
    </w:p>
    <w:p w14:paraId="56B689AD" w14:textId="77777777" w:rsidR="00F20D08" w:rsidRPr="00462605" w:rsidRDefault="00F20D08" w:rsidP="00250818">
      <w:pPr>
        <w:pStyle w:val="Prrafodelista"/>
        <w:numPr>
          <w:ilvl w:val="0"/>
          <w:numId w:val="7"/>
        </w:numPr>
        <w:spacing w:before="120" w:after="120" w:line="240" w:lineRule="auto"/>
        <w:contextualSpacing w:val="0"/>
        <w:jc w:val="both"/>
        <w:rPr>
          <w:rFonts w:ascii="ITC Avant Garde" w:hAnsi="ITC Avant Garde"/>
        </w:rPr>
      </w:pPr>
      <w:r w:rsidRPr="00462605">
        <w:rPr>
          <w:rFonts w:ascii="ITC Avant Garde" w:hAnsi="ITC Avant Garde"/>
        </w:rPr>
        <w:t>Análisis de los comentarios y</w:t>
      </w:r>
      <w:r w:rsidRPr="00462605">
        <w:rPr>
          <w:rFonts w:ascii="ITC Avant Garde" w:hAnsi="ITC Avant Garde"/>
          <w:lang w:val="es-MX"/>
        </w:rPr>
        <w:t xml:space="preserve"> </w:t>
      </w:r>
      <w:r w:rsidR="00605150" w:rsidRPr="00462605">
        <w:rPr>
          <w:rFonts w:ascii="ITC Avant Garde" w:hAnsi="ITC Avant Garde"/>
        </w:rPr>
        <w:t>elaboración</w:t>
      </w:r>
      <w:r w:rsidRPr="00462605">
        <w:rPr>
          <w:rFonts w:ascii="ITC Avant Garde" w:hAnsi="ITC Avant Garde"/>
        </w:rPr>
        <w:t xml:space="preserve"> de las consideraciones sobre cada comentario o grupo de comentarios.</w:t>
      </w:r>
    </w:p>
    <w:p w14:paraId="33CC95BA" w14:textId="77777777" w:rsidR="00F20D08" w:rsidRPr="005F7866" w:rsidRDefault="00F20D08" w:rsidP="001F0412">
      <w:pPr>
        <w:pStyle w:val="Ttulo1"/>
        <w:spacing w:before="12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4.</w:t>
      </w:r>
      <w:r>
        <w:rPr>
          <w:rFonts w:ascii="ITC Avant Garde" w:hAnsi="ITC Avant Garde"/>
          <w:b/>
          <w:smallCaps/>
          <w:color w:val="000000" w:themeColor="text1"/>
          <w:sz w:val="22"/>
          <w:szCs w:val="22"/>
        </w:rPr>
        <w:t xml:space="preserve"> Escritos </w:t>
      </w:r>
      <w:r w:rsidRPr="005F7866">
        <w:rPr>
          <w:rFonts w:ascii="ITC Avant Garde" w:hAnsi="ITC Avant Garde"/>
          <w:b/>
          <w:smallCaps/>
          <w:color w:val="000000" w:themeColor="text1"/>
          <w:sz w:val="22"/>
          <w:szCs w:val="22"/>
        </w:rPr>
        <w:t>recibid</w:t>
      </w:r>
      <w:r>
        <w:rPr>
          <w:rFonts w:ascii="ITC Avant Garde" w:hAnsi="ITC Avant Garde"/>
          <w:b/>
          <w:smallCaps/>
          <w:color w:val="000000" w:themeColor="text1"/>
          <w:sz w:val="22"/>
          <w:szCs w:val="22"/>
        </w:rPr>
        <w:t>o</w:t>
      </w:r>
      <w:r w:rsidRPr="005F7866">
        <w:rPr>
          <w:rFonts w:ascii="ITC Avant Garde" w:hAnsi="ITC Avant Garde"/>
          <w:b/>
          <w:smallCaps/>
          <w:color w:val="000000" w:themeColor="text1"/>
          <w:sz w:val="22"/>
          <w:szCs w:val="22"/>
        </w:rPr>
        <w:t>s durante la consulta pública</w:t>
      </w:r>
    </w:p>
    <w:p w14:paraId="4A98DF48" w14:textId="77777777" w:rsidR="00F20D08" w:rsidRPr="005F7866" w:rsidRDefault="00F20D08" w:rsidP="00250818">
      <w:pPr>
        <w:spacing w:after="120" w:line="240" w:lineRule="auto"/>
        <w:jc w:val="both"/>
        <w:rPr>
          <w:rFonts w:ascii="ITC Avant Garde" w:hAnsi="ITC Avant Garde"/>
        </w:rPr>
      </w:pPr>
      <w:r w:rsidRPr="005F7866">
        <w:rPr>
          <w:rFonts w:ascii="ITC Avant Garde" w:hAnsi="ITC Avant Garde"/>
        </w:rPr>
        <w:t xml:space="preserve">En el siguiente cuadro se </w:t>
      </w:r>
      <w:r>
        <w:rPr>
          <w:rFonts w:ascii="ITC Avant Garde" w:hAnsi="ITC Avant Garde"/>
        </w:rPr>
        <w:t xml:space="preserve">presenta información general relacionada con los escritos recibidos </w:t>
      </w:r>
      <w:r w:rsidRPr="005F7866">
        <w:rPr>
          <w:rFonts w:ascii="ITC Avant Garde" w:hAnsi="ITC Avant Garde"/>
        </w:rPr>
        <w:t>durante la consulta pública:</w:t>
      </w:r>
    </w:p>
    <w:tbl>
      <w:tblPr>
        <w:tblStyle w:val="Tablaconcuadrcula"/>
        <w:tblW w:w="0" w:type="auto"/>
        <w:jc w:val="center"/>
        <w:tblLayout w:type="fixed"/>
        <w:tblLook w:val="04A0" w:firstRow="1" w:lastRow="0" w:firstColumn="1" w:lastColumn="0" w:noHBand="0" w:noVBand="1"/>
      </w:tblPr>
      <w:tblGrid>
        <w:gridCol w:w="3681"/>
        <w:gridCol w:w="2126"/>
        <w:gridCol w:w="1745"/>
        <w:gridCol w:w="2518"/>
      </w:tblGrid>
      <w:tr w:rsidR="00CF125C" w:rsidRPr="005F7866" w14:paraId="2B984122" w14:textId="77777777" w:rsidTr="003F1B39">
        <w:trPr>
          <w:trHeight w:val="170"/>
          <w:tblHeader/>
          <w:jc w:val="center"/>
        </w:trPr>
        <w:tc>
          <w:tcPr>
            <w:tcW w:w="3681" w:type="dxa"/>
            <w:shd w:val="clear" w:color="auto" w:fill="538135" w:themeFill="accent6" w:themeFillShade="BF"/>
            <w:vAlign w:val="center"/>
          </w:tcPr>
          <w:p w14:paraId="65BA9769" w14:textId="77777777" w:rsidR="00F20D08" w:rsidRPr="005F7866" w:rsidRDefault="00F20D08" w:rsidP="00E8517D">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lastRenderedPageBreak/>
              <w:t>Persona(s) que presenta(n) comentarios</w:t>
            </w:r>
          </w:p>
        </w:tc>
        <w:tc>
          <w:tcPr>
            <w:tcW w:w="2126" w:type="dxa"/>
            <w:shd w:val="clear" w:color="auto" w:fill="538135" w:themeFill="accent6" w:themeFillShade="BF"/>
            <w:vAlign w:val="center"/>
          </w:tcPr>
          <w:p w14:paraId="424F7135" w14:textId="77777777" w:rsidR="00F20D08" w:rsidRPr="005F7866" w:rsidRDefault="00F20D08" w:rsidP="00E8517D">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Sector</w:t>
            </w:r>
          </w:p>
        </w:tc>
        <w:tc>
          <w:tcPr>
            <w:tcW w:w="1745" w:type="dxa"/>
            <w:shd w:val="clear" w:color="auto" w:fill="538135" w:themeFill="accent6" w:themeFillShade="BF"/>
            <w:vAlign w:val="center"/>
          </w:tcPr>
          <w:p w14:paraId="7CB6E4D4" w14:textId="77777777" w:rsidR="00F20D08" w:rsidRPr="005F7866" w:rsidRDefault="00F20D08" w:rsidP="00E8517D">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Fecha de presentación</w:t>
            </w:r>
          </w:p>
        </w:tc>
        <w:tc>
          <w:tcPr>
            <w:tcW w:w="2518" w:type="dxa"/>
            <w:shd w:val="clear" w:color="auto" w:fill="538135" w:themeFill="accent6" w:themeFillShade="BF"/>
            <w:vAlign w:val="center"/>
          </w:tcPr>
          <w:p w14:paraId="0F758C69" w14:textId="77777777" w:rsidR="00F20D08" w:rsidRPr="005F7866" w:rsidRDefault="00F20D08" w:rsidP="00E8517D">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Formato de presentación</w:t>
            </w:r>
          </w:p>
        </w:tc>
      </w:tr>
      <w:tr w:rsidR="00CF125C" w:rsidRPr="00CF125C" w14:paraId="3E08244D" w14:textId="77777777" w:rsidTr="003F1B39">
        <w:trPr>
          <w:trHeight w:val="170"/>
          <w:jc w:val="center"/>
        </w:trPr>
        <w:tc>
          <w:tcPr>
            <w:tcW w:w="3681" w:type="dxa"/>
            <w:shd w:val="clear" w:color="auto" w:fill="E2EFD9" w:themeFill="accent6" w:themeFillTint="33"/>
            <w:vAlign w:val="center"/>
          </w:tcPr>
          <w:p w14:paraId="0B07768B" w14:textId="77777777" w:rsidR="00CF125C" w:rsidRPr="00CF125C" w:rsidRDefault="00CF125C" w:rsidP="00E924E0">
            <w:pPr>
              <w:numPr>
                <w:ilvl w:val="0"/>
                <w:numId w:val="6"/>
              </w:numPr>
              <w:spacing w:after="0" w:line="240" w:lineRule="auto"/>
              <w:jc w:val="both"/>
              <w:rPr>
                <w:rFonts w:ascii="ITC Avant Garde" w:hAnsi="ITC Avant Garde"/>
                <w:sz w:val="18"/>
                <w:szCs w:val="18"/>
              </w:rPr>
            </w:pPr>
            <w:r w:rsidRPr="00CF125C">
              <w:rPr>
                <w:rFonts w:ascii="ITC Avant Garde" w:hAnsi="ITC Avant Garde"/>
                <w:sz w:val="18"/>
                <w:szCs w:val="18"/>
              </w:rPr>
              <w:t>Ana De Saracho O´Brien, en representación de Pegaso PCS, S.A. de C.V. (</w:t>
            </w:r>
            <w:r w:rsidR="00E924E0">
              <w:rPr>
                <w:rFonts w:ascii="ITC Avant Garde" w:hAnsi="ITC Avant Garde"/>
                <w:sz w:val="18"/>
                <w:szCs w:val="18"/>
              </w:rPr>
              <w:t xml:space="preserve">en adelante, </w:t>
            </w:r>
            <w:r w:rsidRPr="00CF125C">
              <w:rPr>
                <w:rFonts w:ascii="ITC Avant Garde" w:hAnsi="ITC Avant Garde"/>
                <w:sz w:val="18"/>
                <w:szCs w:val="18"/>
              </w:rPr>
              <w:t>Telefónica)</w:t>
            </w:r>
          </w:p>
        </w:tc>
        <w:tc>
          <w:tcPr>
            <w:tcW w:w="2126" w:type="dxa"/>
            <w:shd w:val="clear" w:color="auto" w:fill="E2EFD9" w:themeFill="accent6" w:themeFillTint="33"/>
            <w:vAlign w:val="center"/>
          </w:tcPr>
          <w:p w14:paraId="385B6706"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Telecomunicaciones</w:t>
            </w:r>
          </w:p>
        </w:tc>
        <w:tc>
          <w:tcPr>
            <w:tcW w:w="1745" w:type="dxa"/>
            <w:shd w:val="clear" w:color="auto" w:fill="E2EFD9" w:themeFill="accent6" w:themeFillTint="33"/>
            <w:vAlign w:val="center"/>
          </w:tcPr>
          <w:p w14:paraId="258C1152"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10/09/2018</w:t>
            </w:r>
          </w:p>
        </w:tc>
        <w:tc>
          <w:tcPr>
            <w:tcW w:w="2518" w:type="dxa"/>
            <w:shd w:val="clear" w:color="auto" w:fill="E2EFD9" w:themeFill="accent6" w:themeFillTint="33"/>
            <w:vAlign w:val="center"/>
          </w:tcPr>
          <w:p w14:paraId="09813CDA"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Correo electrónico</w:t>
            </w:r>
          </w:p>
        </w:tc>
      </w:tr>
      <w:tr w:rsidR="00CF125C" w:rsidRPr="00CF125C" w14:paraId="6D358F30" w14:textId="77777777" w:rsidTr="003F1B39">
        <w:trPr>
          <w:trHeight w:val="170"/>
          <w:jc w:val="center"/>
        </w:trPr>
        <w:tc>
          <w:tcPr>
            <w:tcW w:w="3681" w:type="dxa"/>
            <w:shd w:val="clear" w:color="auto" w:fill="C5E0B3" w:themeFill="accent6" w:themeFillTint="66"/>
            <w:vAlign w:val="center"/>
          </w:tcPr>
          <w:p w14:paraId="59658526" w14:textId="77777777" w:rsidR="00CF125C" w:rsidRPr="00CF125C" w:rsidRDefault="00CF125C" w:rsidP="003F1B39">
            <w:pPr>
              <w:numPr>
                <w:ilvl w:val="0"/>
                <w:numId w:val="6"/>
              </w:numPr>
              <w:spacing w:after="0" w:line="240" w:lineRule="auto"/>
              <w:rPr>
                <w:rFonts w:ascii="ITC Avant Garde" w:hAnsi="ITC Avant Garde"/>
                <w:sz w:val="18"/>
                <w:szCs w:val="18"/>
              </w:rPr>
            </w:pPr>
            <w:r w:rsidRPr="00CF125C">
              <w:rPr>
                <w:rFonts w:ascii="ITC Avant Garde" w:hAnsi="ITC Avant Garde"/>
                <w:sz w:val="18"/>
                <w:szCs w:val="18"/>
              </w:rPr>
              <w:t>Enrique Daniel Farah Revilla, en representación de Farah Revilla, S.C.</w:t>
            </w:r>
            <w:r w:rsidR="00E924E0">
              <w:rPr>
                <w:rFonts w:ascii="ITC Avant Garde" w:hAnsi="ITC Avant Garde"/>
                <w:sz w:val="18"/>
                <w:szCs w:val="18"/>
              </w:rPr>
              <w:t xml:space="preserve"> (en adelante, Farah Revilla)</w:t>
            </w:r>
          </w:p>
        </w:tc>
        <w:tc>
          <w:tcPr>
            <w:tcW w:w="2126" w:type="dxa"/>
            <w:shd w:val="clear" w:color="auto" w:fill="C5E0B3" w:themeFill="accent6" w:themeFillTint="66"/>
            <w:vAlign w:val="center"/>
          </w:tcPr>
          <w:p w14:paraId="26B1E137"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NA</w:t>
            </w:r>
          </w:p>
        </w:tc>
        <w:tc>
          <w:tcPr>
            <w:tcW w:w="1745" w:type="dxa"/>
            <w:shd w:val="clear" w:color="auto" w:fill="C5E0B3" w:themeFill="accent6" w:themeFillTint="66"/>
            <w:vAlign w:val="center"/>
          </w:tcPr>
          <w:p w14:paraId="1119CFBA"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10/09/2018</w:t>
            </w:r>
          </w:p>
        </w:tc>
        <w:tc>
          <w:tcPr>
            <w:tcW w:w="2518" w:type="dxa"/>
            <w:shd w:val="clear" w:color="auto" w:fill="C5E0B3" w:themeFill="accent6" w:themeFillTint="66"/>
            <w:vAlign w:val="center"/>
          </w:tcPr>
          <w:p w14:paraId="2642D6C2"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Correo electrónico</w:t>
            </w:r>
          </w:p>
        </w:tc>
      </w:tr>
      <w:tr w:rsidR="00CF125C" w:rsidRPr="00E56B0D" w14:paraId="5497419A" w14:textId="77777777" w:rsidTr="003F1B39">
        <w:trPr>
          <w:trHeight w:val="170"/>
          <w:jc w:val="center"/>
        </w:trPr>
        <w:tc>
          <w:tcPr>
            <w:tcW w:w="3681" w:type="dxa"/>
            <w:shd w:val="clear" w:color="auto" w:fill="E2EFD9" w:themeFill="accent6" w:themeFillTint="33"/>
            <w:vAlign w:val="center"/>
          </w:tcPr>
          <w:p w14:paraId="3AC325EA" w14:textId="77777777" w:rsidR="00CF125C" w:rsidRPr="00E56B0D" w:rsidRDefault="00CF125C" w:rsidP="003F1B39">
            <w:pPr>
              <w:numPr>
                <w:ilvl w:val="0"/>
                <w:numId w:val="6"/>
              </w:numPr>
              <w:spacing w:after="0" w:line="240" w:lineRule="auto"/>
              <w:rPr>
                <w:rFonts w:ascii="ITC Avant Garde" w:hAnsi="ITC Avant Garde"/>
                <w:sz w:val="18"/>
                <w:szCs w:val="18"/>
              </w:rPr>
            </w:pPr>
            <w:r w:rsidRPr="00CF125C">
              <w:rPr>
                <w:rFonts w:ascii="ITC Avant Garde" w:hAnsi="ITC Avant Garde"/>
                <w:sz w:val="18"/>
                <w:szCs w:val="18"/>
              </w:rPr>
              <w:t xml:space="preserve"> </w:t>
            </w:r>
            <w:r w:rsidRPr="00E56B0D">
              <w:rPr>
                <w:rFonts w:ascii="ITC Avant Garde" w:hAnsi="ITC Avant Garde"/>
                <w:sz w:val="18"/>
                <w:szCs w:val="18"/>
              </w:rPr>
              <w:t>Marco Alfonso Uscanga Mendoza</w:t>
            </w:r>
          </w:p>
        </w:tc>
        <w:tc>
          <w:tcPr>
            <w:tcW w:w="2126" w:type="dxa"/>
            <w:shd w:val="clear" w:color="auto" w:fill="E2EFD9" w:themeFill="accent6" w:themeFillTint="33"/>
            <w:vAlign w:val="center"/>
          </w:tcPr>
          <w:p w14:paraId="6B92570D" w14:textId="77777777" w:rsidR="00CF125C" w:rsidRPr="00E56B0D" w:rsidRDefault="00CF125C" w:rsidP="003F1B39">
            <w:pPr>
              <w:spacing w:after="0" w:line="240" w:lineRule="auto"/>
              <w:jc w:val="center"/>
              <w:rPr>
                <w:rFonts w:ascii="ITC Avant Garde" w:hAnsi="ITC Avant Garde"/>
                <w:sz w:val="18"/>
                <w:szCs w:val="18"/>
              </w:rPr>
            </w:pPr>
            <w:r w:rsidRPr="00E56B0D">
              <w:rPr>
                <w:rFonts w:ascii="ITC Avant Garde" w:hAnsi="ITC Avant Garde"/>
                <w:sz w:val="18"/>
                <w:szCs w:val="18"/>
              </w:rPr>
              <w:t>NA</w:t>
            </w:r>
          </w:p>
        </w:tc>
        <w:tc>
          <w:tcPr>
            <w:tcW w:w="1745" w:type="dxa"/>
            <w:shd w:val="clear" w:color="auto" w:fill="E2EFD9" w:themeFill="accent6" w:themeFillTint="33"/>
            <w:vAlign w:val="center"/>
          </w:tcPr>
          <w:p w14:paraId="68226DC7" w14:textId="77777777" w:rsidR="00CF125C" w:rsidRPr="00E56B0D" w:rsidRDefault="00CF125C" w:rsidP="003F1B39">
            <w:pPr>
              <w:spacing w:after="0" w:line="240" w:lineRule="auto"/>
              <w:jc w:val="center"/>
              <w:rPr>
                <w:rFonts w:ascii="ITC Avant Garde" w:hAnsi="ITC Avant Garde"/>
                <w:sz w:val="18"/>
                <w:szCs w:val="18"/>
              </w:rPr>
            </w:pPr>
            <w:r w:rsidRPr="00E56B0D">
              <w:rPr>
                <w:rFonts w:ascii="ITC Avant Garde" w:hAnsi="ITC Avant Garde"/>
                <w:sz w:val="18"/>
                <w:szCs w:val="18"/>
              </w:rPr>
              <w:t>10/09/2018</w:t>
            </w:r>
          </w:p>
        </w:tc>
        <w:tc>
          <w:tcPr>
            <w:tcW w:w="2518" w:type="dxa"/>
            <w:shd w:val="clear" w:color="auto" w:fill="E2EFD9" w:themeFill="accent6" w:themeFillTint="33"/>
            <w:vAlign w:val="center"/>
          </w:tcPr>
          <w:p w14:paraId="0BDA6667" w14:textId="77777777" w:rsidR="00CF125C" w:rsidRPr="00E56B0D" w:rsidRDefault="00CF125C" w:rsidP="003F1B39">
            <w:pPr>
              <w:spacing w:after="0" w:line="240" w:lineRule="auto"/>
              <w:jc w:val="center"/>
              <w:rPr>
                <w:rFonts w:ascii="ITC Avant Garde" w:hAnsi="ITC Avant Garde"/>
                <w:sz w:val="18"/>
                <w:szCs w:val="18"/>
              </w:rPr>
            </w:pPr>
            <w:r w:rsidRPr="00E56B0D">
              <w:rPr>
                <w:rFonts w:ascii="ITC Avant Garde" w:hAnsi="ITC Avant Garde"/>
                <w:sz w:val="18"/>
                <w:szCs w:val="18"/>
              </w:rPr>
              <w:t>Correo electrónico</w:t>
            </w:r>
          </w:p>
        </w:tc>
      </w:tr>
    </w:tbl>
    <w:p w14:paraId="49BC9606" w14:textId="66B92841" w:rsidR="00F20D08" w:rsidRPr="005F7866" w:rsidRDefault="00F20D08" w:rsidP="00250818">
      <w:pPr>
        <w:spacing w:before="120" w:after="120" w:line="240" w:lineRule="auto"/>
        <w:jc w:val="both"/>
        <w:rPr>
          <w:rFonts w:ascii="ITC Avant Garde" w:hAnsi="ITC Avant Garde"/>
        </w:rPr>
      </w:pPr>
      <w:r w:rsidRPr="00E56B0D">
        <w:rPr>
          <w:rFonts w:ascii="ITC Avant Garde" w:hAnsi="ITC Avant Garde"/>
        </w:rPr>
        <w:t>Todos los escritos fueron presentados dentro del periodo de co</w:t>
      </w:r>
      <w:r w:rsidR="00605150" w:rsidRPr="00E56B0D">
        <w:rPr>
          <w:rFonts w:ascii="ITC Avant Garde" w:hAnsi="ITC Avant Garde"/>
        </w:rPr>
        <w:t>nsulta pública</w:t>
      </w:r>
      <w:r w:rsidR="000C632B" w:rsidRPr="00E56B0D">
        <w:rPr>
          <w:rFonts w:ascii="ITC Avant Garde" w:hAnsi="ITC Avant Garde"/>
        </w:rPr>
        <w:t xml:space="preserve"> y sus consideraciones se recopilan</w:t>
      </w:r>
      <w:r w:rsidR="003711E0" w:rsidRPr="00E56B0D">
        <w:rPr>
          <w:rFonts w:ascii="ITC Avant Garde" w:hAnsi="ITC Avant Garde"/>
        </w:rPr>
        <w:t xml:space="preserve"> en el presente informe.</w:t>
      </w:r>
    </w:p>
    <w:p w14:paraId="62D43F4A" w14:textId="77777777" w:rsidR="00F20D08" w:rsidRPr="005F7866" w:rsidRDefault="00F20D08" w:rsidP="001F0412">
      <w:pPr>
        <w:pStyle w:val="Ttulo1"/>
        <w:spacing w:before="12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5. Apartados sobre los que se recibieron comentarios </w:t>
      </w:r>
      <w:r w:rsidR="00AE2165">
        <w:rPr>
          <w:rFonts w:ascii="ITC Avant Garde" w:hAnsi="ITC Avant Garde"/>
          <w:b/>
          <w:smallCaps/>
          <w:color w:val="000000" w:themeColor="text1"/>
          <w:sz w:val="22"/>
          <w:szCs w:val="22"/>
        </w:rPr>
        <w:t>en el</w:t>
      </w:r>
      <w:r w:rsidRPr="005F7866">
        <w:rPr>
          <w:rFonts w:ascii="ITC Avant Garde" w:hAnsi="ITC Avant Garde"/>
          <w:b/>
          <w:smallCaps/>
          <w:color w:val="000000" w:themeColor="text1"/>
          <w:sz w:val="22"/>
          <w:szCs w:val="22"/>
        </w:rPr>
        <w:t xml:space="preserve"> Anteproyecto</w:t>
      </w:r>
      <w:r>
        <w:rPr>
          <w:rFonts w:ascii="ITC Avant Garde" w:hAnsi="ITC Avant Garde"/>
          <w:b/>
          <w:smallCaps/>
          <w:color w:val="000000" w:themeColor="text1"/>
          <w:sz w:val="22"/>
          <w:szCs w:val="22"/>
        </w:rPr>
        <w:t xml:space="preserve"> de </w:t>
      </w:r>
      <w:r w:rsidR="003D69FC">
        <w:rPr>
          <w:rFonts w:ascii="ITC Avant Garde" w:hAnsi="ITC Avant Garde"/>
          <w:b/>
          <w:smallCaps/>
          <w:color w:val="000000" w:themeColor="text1"/>
          <w:sz w:val="22"/>
          <w:szCs w:val="22"/>
        </w:rPr>
        <w:t>Guía</w:t>
      </w:r>
    </w:p>
    <w:p w14:paraId="038CF54B" w14:textId="77777777" w:rsidR="00F20D08" w:rsidRDefault="00F20D08" w:rsidP="00F20D08">
      <w:pPr>
        <w:spacing w:after="120" w:line="247" w:lineRule="auto"/>
        <w:jc w:val="both"/>
        <w:rPr>
          <w:rFonts w:ascii="ITC Avant Garde" w:hAnsi="ITC Avant Garde"/>
        </w:rPr>
      </w:pPr>
      <w:r w:rsidRPr="005F7866">
        <w:rPr>
          <w:rFonts w:ascii="ITC Avant Garde" w:hAnsi="ITC Avant Garde"/>
        </w:rPr>
        <w:t xml:space="preserve">En total se recibieron </w:t>
      </w:r>
      <w:r w:rsidR="004A7CB6">
        <w:rPr>
          <w:rFonts w:ascii="ITC Avant Garde" w:hAnsi="ITC Avant Garde"/>
        </w:rPr>
        <w:t>diec</w:t>
      </w:r>
      <w:r w:rsidR="008B6D5A">
        <w:rPr>
          <w:rFonts w:ascii="ITC Avant Garde" w:hAnsi="ITC Avant Garde"/>
        </w:rPr>
        <w:t>i</w:t>
      </w:r>
      <w:r w:rsidR="00734987">
        <w:rPr>
          <w:rFonts w:ascii="ITC Avant Garde" w:hAnsi="ITC Avant Garde"/>
        </w:rPr>
        <w:t>siete</w:t>
      </w:r>
      <w:r w:rsidRPr="00037FA5">
        <w:rPr>
          <w:rFonts w:ascii="ITC Avant Garde" w:hAnsi="ITC Avant Garde"/>
        </w:rPr>
        <w:t xml:space="preserve"> comentarios</w:t>
      </w:r>
      <w:r w:rsidRPr="00E61932">
        <w:rPr>
          <w:rFonts w:ascii="ITC Avant Garde" w:hAnsi="ITC Avant Garde"/>
        </w:rPr>
        <w:t xml:space="preserve"> </w:t>
      </w:r>
      <w:r>
        <w:rPr>
          <w:rFonts w:ascii="ITC Avant Garde" w:hAnsi="ITC Avant Garde"/>
        </w:rPr>
        <w:t>respecto de</w:t>
      </w:r>
      <w:r w:rsidR="004A7CB6">
        <w:rPr>
          <w:rFonts w:ascii="ITC Avant Garde" w:hAnsi="ITC Avant Garde"/>
        </w:rPr>
        <w:t xml:space="preserve"> seis de</w:t>
      </w:r>
      <w:r>
        <w:rPr>
          <w:rFonts w:ascii="ITC Avant Garde" w:hAnsi="ITC Avant Garde"/>
        </w:rPr>
        <w:t xml:space="preserve"> los </w:t>
      </w:r>
      <w:r w:rsidR="00C01AF9">
        <w:rPr>
          <w:rFonts w:ascii="ITC Avant Garde" w:hAnsi="ITC Avant Garde"/>
        </w:rPr>
        <w:t>diez</w:t>
      </w:r>
      <w:r w:rsidR="004A7CB6">
        <w:rPr>
          <w:rFonts w:ascii="ITC Avant Garde" w:hAnsi="ITC Avant Garde"/>
        </w:rPr>
        <w:t xml:space="preserve"> </w:t>
      </w:r>
      <w:r w:rsidR="00C01AF9">
        <w:rPr>
          <w:rFonts w:ascii="ITC Avant Garde" w:hAnsi="ITC Avant Garde"/>
        </w:rPr>
        <w:t xml:space="preserve">apartados </w:t>
      </w:r>
      <w:r>
        <w:rPr>
          <w:rFonts w:ascii="ITC Avant Garde" w:hAnsi="ITC Avant Garde"/>
        </w:rPr>
        <w:t xml:space="preserve">del Anteproyecto de </w:t>
      </w:r>
      <w:r w:rsidR="004A7CB6">
        <w:rPr>
          <w:rFonts w:ascii="ITC Avant Garde" w:hAnsi="ITC Avant Garde"/>
        </w:rPr>
        <w:t>Guía</w:t>
      </w:r>
      <w:r w:rsidRPr="00E61932">
        <w:rPr>
          <w:rFonts w:ascii="ITC Avant Garde" w:hAnsi="ITC Avant Garde"/>
        </w:rPr>
        <w:t>,</w:t>
      </w:r>
      <w:r w:rsidRPr="005F7866">
        <w:rPr>
          <w:rFonts w:ascii="ITC Avant Garde" w:hAnsi="ITC Avant Garde"/>
        </w:rPr>
        <w:t xml:space="preserve"> </w:t>
      </w:r>
      <w:r w:rsidR="008B6D5A">
        <w:rPr>
          <w:rFonts w:ascii="ITC Avant Garde" w:hAnsi="ITC Avant Garde"/>
        </w:rPr>
        <w:t>así como dos comentarios generales</w:t>
      </w:r>
      <w:r w:rsidR="00292A47">
        <w:rPr>
          <w:rFonts w:ascii="ITC Avant Garde" w:hAnsi="ITC Avant Garde"/>
        </w:rPr>
        <w:t>,</w:t>
      </w:r>
      <w:r w:rsidR="00C560D3">
        <w:rPr>
          <w:rFonts w:ascii="ITC Avant Garde" w:hAnsi="ITC Avant Garde"/>
        </w:rPr>
        <w:t xml:space="preserve"> </w:t>
      </w:r>
      <w:r w:rsidR="00292A47">
        <w:rPr>
          <w:rFonts w:ascii="ITC Avant Garde" w:hAnsi="ITC Avant Garde"/>
        </w:rPr>
        <w:t>que</w:t>
      </w:r>
      <w:r w:rsidR="00292A47" w:rsidRPr="005F7866">
        <w:rPr>
          <w:rFonts w:ascii="ITC Avant Garde" w:hAnsi="ITC Avant Garde"/>
        </w:rPr>
        <w:t xml:space="preserve"> </w:t>
      </w:r>
      <w:r w:rsidRPr="005F7866">
        <w:rPr>
          <w:rFonts w:ascii="ITC Avant Garde" w:hAnsi="ITC Avant Garde"/>
        </w:rPr>
        <w:t>se refieren a continuación</w:t>
      </w:r>
      <w:r w:rsidR="00E47A94">
        <w:rPr>
          <w:rFonts w:ascii="ITC Avant Garde" w:hAnsi="ITC Avant Garde"/>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6"/>
        <w:gridCol w:w="1493"/>
        <w:gridCol w:w="5781"/>
      </w:tblGrid>
      <w:tr w:rsidR="00734987" w:rsidRPr="002E7146" w14:paraId="74957D0A" w14:textId="77777777" w:rsidTr="001C6241">
        <w:trPr>
          <w:trHeight w:val="585"/>
          <w:tblHeader/>
        </w:trPr>
        <w:tc>
          <w:tcPr>
            <w:tcW w:w="0" w:type="auto"/>
            <w:shd w:val="clear" w:color="000000" w:fill="538135"/>
            <w:vAlign w:val="center"/>
            <w:hideMark/>
          </w:tcPr>
          <w:p w14:paraId="51AAF7F1" w14:textId="77777777" w:rsidR="00C85F8A" w:rsidRPr="00605150" w:rsidRDefault="00C85F8A" w:rsidP="008143B7">
            <w:pPr>
              <w:spacing w:after="0" w:line="240" w:lineRule="auto"/>
              <w:jc w:val="center"/>
              <w:rPr>
                <w:rFonts w:ascii="ITC Avant Garde" w:eastAsia="Times New Roman" w:hAnsi="ITC Avant Garde" w:cs="Calibri"/>
                <w:b/>
                <w:bCs/>
                <w:color w:val="FFFFFF"/>
                <w:sz w:val="18"/>
                <w:szCs w:val="18"/>
                <w:lang w:eastAsia="es-MX"/>
              </w:rPr>
            </w:pPr>
            <w:r w:rsidRPr="00605150">
              <w:rPr>
                <w:rFonts w:ascii="ITC Avant Garde" w:eastAsia="Times New Roman" w:hAnsi="ITC Avant Garde" w:cs="Calibri"/>
                <w:b/>
                <w:bCs/>
                <w:color w:val="FFFFFF"/>
                <w:sz w:val="18"/>
                <w:szCs w:val="18"/>
                <w:lang w:eastAsia="es-MX"/>
              </w:rPr>
              <w:t xml:space="preserve">Apartado del Anteproyecto de Guía </w:t>
            </w:r>
          </w:p>
        </w:tc>
        <w:tc>
          <w:tcPr>
            <w:tcW w:w="0" w:type="auto"/>
            <w:shd w:val="clear" w:color="000000" w:fill="538135"/>
            <w:vAlign w:val="center"/>
            <w:hideMark/>
          </w:tcPr>
          <w:p w14:paraId="26F6AD26" w14:textId="77777777" w:rsidR="00C85F8A" w:rsidRPr="00605150" w:rsidRDefault="00C85F8A" w:rsidP="008143B7">
            <w:pPr>
              <w:spacing w:after="0" w:line="240" w:lineRule="auto"/>
              <w:jc w:val="center"/>
              <w:rPr>
                <w:rFonts w:ascii="ITC Avant Garde" w:eastAsia="Times New Roman" w:hAnsi="ITC Avant Garde" w:cs="Calibri"/>
                <w:b/>
                <w:bCs/>
                <w:color w:val="FFFFFF"/>
                <w:sz w:val="18"/>
                <w:szCs w:val="18"/>
                <w:lang w:eastAsia="es-MX"/>
              </w:rPr>
            </w:pPr>
            <w:r w:rsidRPr="00605150">
              <w:rPr>
                <w:rFonts w:ascii="ITC Avant Garde" w:eastAsia="Times New Roman" w:hAnsi="ITC Avant Garde" w:cs="Calibri"/>
                <w:b/>
                <w:bCs/>
                <w:color w:val="FFFFFF"/>
                <w:sz w:val="18"/>
                <w:szCs w:val="18"/>
                <w:lang w:eastAsia="es-MX"/>
              </w:rPr>
              <w:t>Número de comentarios recibidos</w:t>
            </w:r>
          </w:p>
        </w:tc>
        <w:tc>
          <w:tcPr>
            <w:tcW w:w="0" w:type="auto"/>
            <w:shd w:val="clear" w:color="000000" w:fill="538135"/>
            <w:vAlign w:val="center"/>
            <w:hideMark/>
          </w:tcPr>
          <w:p w14:paraId="605D410D" w14:textId="77777777" w:rsidR="00C85F8A" w:rsidRPr="00605150" w:rsidRDefault="00C85F8A" w:rsidP="008143B7">
            <w:pPr>
              <w:spacing w:after="0" w:line="240" w:lineRule="auto"/>
              <w:jc w:val="center"/>
              <w:rPr>
                <w:rFonts w:ascii="ITC Avant Garde" w:eastAsia="Times New Roman" w:hAnsi="ITC Avant Garde" w:cs="Calibri"/>
                <w:b/>
                <w:bCs/>
                <w:color w:val="FFFFFF"/>
                <w:sz w:val="18"/>
                <w:szCs w:val="18"/>
                <w:lang w:eastAsia="es-MX"/>
              </w:rPr>
            </w:pPr>
            <w:r w:rsidRPr="00605150">
              <w:rPr>
                <w:rFonts w:ascii="ITC Avant Garde" w:eastAsia="Times New Roman" w:hAnsi="ITC Avant Garde" w:cs="Calibri"/>
                <w:b/>
                <w:bCs/>
                <w:color w:val="FFFFFF"/>
                <w:sz w:val="18"/>
                <w:szCs w:val="18"/>
                <w:lang w:eastAsia="es-MX"/>
              </w:rPr>
              <w:t xml:space="preserve">Resumen de los comentarios </w:t>
            </w:r>
          </w:p>
        </w:tc>
      </w:tr>
      <w:tr w:rsidR="00734987" w:rsidRPr="002E7146" w14:paraId="7DAFFCFA" w14:textId="77777777" w:rsidTr="001C6241">
        <w:trPr>
          <w:trHeight w:val="690"/>
        </w:trPr>
        <w:tc>
          <w:tcPr>
            <w:tcW w:w="0" w:type="auto"/>
            <w:shd w:val="clear" w:color="000000" w:fill="C5E0B3"/>
            <w:vAlign w:val="center"/>
            <w:hideMark/>
          </w:tcPr>
          <w:p w14:paraId="25EAE95D" w14:textId="77777777" w:rsidR="00C85F8A" w:rsidRPr="00605150" w:rsidRDefault="00C01AF9" w:rsidP="00DC0113">
            <w:pPr>
              <w:spacing w:after="0" w:line="240" w:lineRule="auto"/>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Objetivos</w:t>
            </w:r>
          </w:p>
        </w:tc>
        <w:tc>
          <w:tcPr>
            <w:tcW w:w="0" w:type="auto"/>
            <w:shd w:val="clear" w:color="000000" w:fill="C5E0B3"/>
            <w:vAlign w:val="center"/>
            <w:hideMark/>
          </w:tcPr>
          <w:p w14:paraId="40074AA9"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1</w:t>
            </w:r>
          </w:p>
        </w:tc>
        <w:tc>
          <w:tcPr>
            <w:tcW w:w="0" w:type="auto"/>
            <w:shd w:val="clear" w:color="000000" w:fill="C5E0B3"/>
            <w:vAlign w:val="center"/>
            <w:hideMark/>
          </w:tcPr>
          <w:p w14:paraId="72C7FFDF" w14:textId="77777777" w:rsidR="00C85F8A" w:rsidRPr="00605150" w:rsidRDefault="00C85F8A" w:rsidP="00734987">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El Anteproyecto no precisa ejemplos de términos que pudieran considerarse como análogos, o que sin serlo, pudieran motivar el inicio de una investigación </w:t>
            </w:r>
            <w:r w:rsidR="00734987">
              <w:rPr>
                <w:rFonts w:ascii="ITC Avant Garde" w:eastAsia="Times New Roman" w:hAnsi="ITC Avant Garde" w:cs="Calibri"/>
                <w:color w:val="000000"/>
                <w:sz w:val="18"/>
                <w:szCs w:val="18"/>
                <w:lang w:eastAsia="es-MX"/>
              </w:rPr>
              <w:t>de conformidad con e</w:t>
            </w:r>
            <w:r>
              <w:rPr>
                <w:rFonts w:ascii="ITC Avant Garde" w:eastAsia="Times New Roman" w:hAnsi="ITC Avant Garde" w:cs="Calibri"/>
                <w:color w:val="000000"/>
                <w:sz w:val="18"/>
                <w:szCs w:val="18"/>
                <w:lang w:eastAsia="es-MX"/>
              </w:rPr>
              <w:t>l artículo 96 de la LFCE.</w:t>
            </w:r>
          </w:p>
        </w:tc>
      </w:tr>
      <w:tr w:rsidR="00734987" w:rsidRPr="002E7146" w14:paraId="1A3945D4" w14:textId="77777777" w:rsidTr="001C6241">
        <w:trPr>
          <w:trHeight w:val="1178"/>
        </w:trPr>
        <w:tc>
          <w:tcPr>
            <w:tcW w:w="0" w:type="auto"/>
            <w:vMerge w:val="restart"/>
            <w:shd w:val="clear" w:color="000000" w:fill="E2EFD9"/>
            <w:vAlign w:val="center"/>
            <w:hideMark/>
          </w:tcPr>
          <w:p w14:paraId="63890378"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2. </w:t>
            </w:r>
            <w:r w:rsidRPr="00605150">
              <w:rPr>
                <w:rFonts w:ascii="ITC Avant Garde" w:eastAsia="Times New Roman" w:hAnsi="ITC Avant Garde" w:cs="Calibri"/>
                <w:color w:val="000000"/>
                <w:sz w:val="18"/>
                <w:szCs w:val="18"/>
                <w:lang w:eastAsia="es-MX"/>
              </w:rPr>
              <w:t>Modalidades para iniciar una investigación</w:t>
            </w:r>
          </w:p>
        </w:tc>
        <w:tc>
          <w:tcPr>
            <w:tcW w:w="0" w:type="auto"/>
            <w:vMerge w:val="restart"/>
            <w:shd w:val="clear" w:color="000000" w:fill="E2EFD9"/>
            <w:vAlign w:val="center"/>
            <w:hideMark/>
          </w:tcPr>
          <w:p w14:paraId="1A570E27" w14:textId="77777777" w:rsidR="00C85F8A" w:rsidRPr="00605150" w:rsidRDefault="00C85F8A" w:rsidP="00412553">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6</w:t>
            </w:r>
          </w:p>
        </w:tc>
        <w:tc>
          <w:tcPr>
            <w:tcW w:w="0" w:type="auto"/>
            <w:shd w:val="clear" w:color="000000" w:fill="E2EFD9"/>
            <w:vAlign w:val="center"/>
            <w:hideMark/>
          </w:tcPr>
          <w:p w14:paraId="18C6B5CD" w14:textId="77777777" w:rsidR="00C85F8A" w:rsidRPr="00605150" w:rsidRDefault="00C85F8A" w:rsidP="00734987">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El Instituto debería analizar periódicamente los diversos mercados</w:t>
            </w:r>
            <w:r>
              <w:rPr>
                <w:rFonts w:ascii="ITC Avant Garde" w:eastAsia="Times New Roman" w:hAnsi="ITC Avant Garde" w:cs="Calibri"/>
                <w:color w:val="000000"/>
                <w:sz w:val="18"/>
                <w:szCs w:val="18"/>
                <w:lang w:eastAsia="es-MX"/>
              </w:rPr>
              <w:t xml:space="preserve"> relevantes en los que participa</w:t>
            </w:r>
            <w:r w:rsidRPr="00605150">
              <w:rPr>
                <w:rFonts w:ascii="ITC Avant Garde" w:eastAsia="Times New Roman" w:hAnsi="ITC Avant Garde" w:cs="Calibri"/>
                <w:color w:val="000000"/>
                <w:sz w:val="18"/>
                <w:szCs w:val="18"/>
                <w:lang w:eastAsia="es-MX"/>
              </w:rPr>
              <w:t xml:space="preserve"> el </w:t>
            </w:r>
            <w:r>
              <w:rPr>
                <w:rFonts w:ascii="ITC Avant Garde" w:eastAsia="Times New Roman" w:hAnsi="ITC Avant Garde" w:cs="Calibri"/>
                <w:color w:val="000000"/>
                <w:sz w:val="18"/>
                <w:szCs w:val="18"/>
                <w:lang w:eastAsia="es-MX"/>
              </w:rPr>
              <w:t xml:space="preserve">Agente Económico Preponderante y que no hayan sido objeto de declaratorias previas, </w:t>
            </w:r>
            <w:r w:rsidRPr="00605150">
              <w:rPr>
                <w:rFonts w:ascii="ITC Avant Garde" w:eastAsia="Times New Roman" w:hAnsi="ITC Avant Garde" w:cs="Calibri"/>
                <w:color w:val="000000"/>
                <w:sz w:val="18"/>
                <w:szCs w:val="18"/>
                <w:lang w:eastAsia="es-MX"/>
              </w:rPr>
              <w:t>a efecto de</w:t>
            </w:r>
            <w:r w:rsidR="00734987">
              <w:rPr>
                <w:rFonts w:ascii="ITC Avant Garde" w:eastAsia="Times New Roman" w:hAnsi="ITC Avant Garde" w:cs="Calibri"/>
                <w:color w:val="000000"/>
                <w:sz w:val="18"/>
                <w:szCs w:val="18"/>
                <w:lang w:eastAsia="es-MX"/>
              </w:rPr>
              <w:t xml:space="preserve"> determinar la existencia de agentes económicos con poder sustancial</w:t>
            </w:r>
            <w:r w:rsidRPr="00605150">
              <w:rPr>
                <w:rFonts w:ascii="ITC Avant Garde" w:eastAsia="Times New Roman" w:hAnsi="ITC Avant Garde" w:cs="Calibri"/>
                <w:color w:val="000000"/>
                <w:sz w:val="18"/>
                <w:szCs w:val="18"/>
                <w:lang w:eastAsia="es-MX"/>
              </w:rPr>
              <w:t>.</w:t>
            </w:r>
          </w:p>
        </w:tc>
      </w:tr>
      <w:tr w:rsidR="00734987" w:rsidRPr="002E7146" w14:paraId="028F1498" w14:textId="77777777" w:rsidTr="001C6241">
        <w:trPr>
          <w:trHeight w:val="825"/>
        </w:trPr>
        <w:tc>
          <w:tcPr>
            <w:tcW w:w="0" w:type="auto"/>
            <w:vMerge/>
            <w:shd w:val="clear" w:color="000000" w:fill="E2EFD9"/>
            <w:vAlign w:val="center"/>
          </w:tcPr>
          <w:p w14:paraId="22388D04"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E2EFD9"/>
            <w:vAlign w:val="center"/>
          </w:tcPr>
          <w:p w14:paraId="6E86925D"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000000" w:fill="E2EFD9"/>
            <w:vAlign w:val="center"/>
          </w:tcPr>
          <w:p w14:paraId="3BA9F7AA" w14:textId="5A055424" w:rsidR="00C85F8A" w:rsidRPr="00605150" w:rsidRDefault="00C85F8A" w:rsidP="00102B2D">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 xml:space="preserve">Es necesario aclarar </w:t>
            </w:r>
            <w:r>
              <w:rPr>
                <w:rFonts w:ascii="ITC Avant Garde" w:eastAsia="Times New Roman" w:hAnsi="ITC Avant Garde" w:cs="Calibri"/>
                <w:color w:val="000000"/>
                <w:sz w:val="18"/>
                <w:szCs w:val="18"/>
                <w:lang w:eastAsia="es-MX"/>
              </w:rPr>
              <w:t xml:space="preserve">cuáles son </w:t>
            </w:r>
            <w:r w:rsidRPr="00605150">
              <w:rPr>
                <w:rFonts w:ascii="ITC Avant Garde" w:eastAsia="Times New Roman" w:hAnsi="ITC Avant Garde" w:cs="Calibri"/>
                <w:color w:val="000000"/>
                <w:sz w:val="18"/>
                <w:szCs w:val="18"/>
                <w:lang w:eastAsia="es-MX"/>
              </w:rPr>
              <w:t>los elementos que</w:t>
            </w:r>
            <w:r>
              <w:rPr>
                <w:rFonts w:ascii="ITC Avant Garde" w:eastAsia="Times New Roman" w:hAnsi="ITC Avant Garde" w:cs="Calibri"/>
                <w:color w:val="000000"/>
                <w:sz w:val="18"/>
                <w:szCs w:val="18"/>
                <w:lang w:eastAsia="es-MX"/>
              </w:rPr>
              <w:t xml:space="preserve"> permiten</w:t>
            </w:r>
            <w:r w:rsidR="00102B2D">
              <w:rPr>
                <w:rFonts w:ascii="ITC Avant Garde" w:eastAsia="Times New Roman" w:hAnsi="ITC Avant Garde" w:cs="Calibri"/>
                <w:color w:val="000000"/>
                <w:sz w:val="18"/>
                <w:szCs w:val="18"/>
                <w:lang w:eastAsia="es-MX"/>
              </w:rPr>
              <w:t xml:space="preserve"> </w:t>
            </w:r>
            <w:r w:rsidRPr="00605150">
              <w:rPr>
                <w:rFonts w:ascii="ITC Avant Garde" w:eastAsia="Times New Roman" w:hAnsi="ITC Avant Garde" w:cs="Calibri"/>
                <w:color w:val="000000"/>
                <w:sz w:val="18"/>
                <w:szCs w:val="18"/>
                <w:lang w:eastAsia="es-MX"/>
              </w:rPr>
              <w:t>suponer que no existen condiciones de competencia efectiva</w:t>
            </w:r>
            <w:r>
              <w:rPr>
                <w:rFonts w:ascii="ITC Avant Garde" w:eastAsia="Times New Roman" w:hAnsi="ITC Avant Garde" w:cs="Calibri"/>
                <w:color w:val="000000"/>
                <w:sz w:val="18"/>
                <w:szCs w:val="18"/>
                <w:lang w:eastAsia="es-MX"/>
              </w:rPr>
              <w:t xml:space="preserve"> y que conllevan al inicio de una investigación por parte de la AI. De lo contrario, </w:t>
            </w:r>
            <w:r w:rsidR="00DD0CB7">
              <w:rPr>
                <w:rFonts w:ascii="ITC Avant Garde" w:eastAsia="Times New Roman" w:hAnsi="ITC Avant Garde" w:cs="Calibri"/>
                <w:color w:val="000000"/>
                <w:sz w:val="18"/>
                <w:szCs w:val="18"/>
                <w:lang w:eastAsia="es-MX"/>
              </w:rPr>
              <w:t xml:space="preserve">se </w:t>
            </w:r>
            <w:r>
              <w:rPr>
                <w:rFonts w:ascii="ITC Avant Garde" w:eastAsia="Times New Roman" w:hAnsi="ITC Avant Garde" w:cs="Calibri"/>
                <w:color w:val="000000"/>
                <w:sz w:val="18"/>
                <w:szCs w:val="18"/>
                <w:lang w:eastAsia="es-MX"/>
              </w:rPr>
              <w:t xml:space="preserve">genera </w:t>
            </w:r>
            <w:r w:rsidRPr="00605150">
              <w:rPr>
                <w:rFonts w:ascii="ITC Avant Garde" w:eastAsia="Times New Roman" w:hAnsi="ITC Avant Garde" w:cs="Calibri"/>
                <w:color w:val="000000"/>
                <w:sz w:val="18"/>
                <w:szCs w:val="18"/>
                <w:lang w:eastAsia="es-MX"/>
              </w:rPr>
              <w:t>incertidumbre</w:t>
            </w:r>
            <w:r>
              <w:rPr>
                <w:rFonts w:ascii="ITC Avant Garde" w:eastAsia="Times New Roman" w:hAnsi="ITC Avant Garde" w:cs="Calibri"/>
                <w:color w:val="000000"/>
                <w:sz w:val="18"/>
                <w:szCs w:val="18"/>
                <w:lang w:eastAsia="es-MX"/>
              </w:rPr>
              <w:t xml:space="preserve"> </w:t>
            </w:r>
            <w:r w:rsidR="00DD0CB7">
              <w:rPr>
                <w:rFonts w:ascii="ITC Avant Garde" w:eastAsia="Times New Roman" w:hAnsi="ITC Avant Garde" w:cs="Calibri"/>
                <w:color w:val="000000"/>
                <w:sz w:val="18"/>
                <w:szCs w:val="18"/>
                <w:lang w:eastAsia="es-MX"/>
              </w:rPr>
              <w:t xml:space="preserve">e </w:t>
            </w:r>
            <w:r>
              <w:rPr>
                <w:rFonts w:ascii="ITC Avant Garde" w:eastAsia="Times New Roman" w:hAnsi="ITC Avant Garde" w:cs="Calibri"/>
                <w:color w:val="000000"/>
                <w:sz w:val="18"/>
                <w:szCs w:val="18"/>
                <w:lang w:eastAsia="es-MX"/>
              </w:rPr>
              <w:t>inseguridad</w:t>
            </w:r>
            <w:r w:rsidRPr="00605150">
              <w:rPr>
                <w:rFonts w:ascii="ITC Avant Garde" w:eastAsia="Times New Roman" w:hAnsi="ITC Avant Garde" w:cs="Calibri"/>
                <w:color w:val="000000"/>
                <w:sz w:val="18"/>
                <w:szCs w:val="18"/>
                <w:lang w:eastAsia="es-MX"/>
              </w:rPr>
              <w:t xml:space="preserve"> jurídica</w:t>
            </w:r>
            <w:r>
              <w:rPr>
                <w:rFonts w:ascii="ITC Avant Garde" w:eastAsia="Times New Roman" w:hAnsi="ITC Avant Garde" w:cs="Calibri"/>
                <w:color w:val="000000"/>
                <w:sz w:val="18"/>
                <w:szCs w:val="18"/>
                <w:lang w:eastAsia="es-MX"/>
              </w:rPr>
              <w:t>.</w:t>
            </w:r>
          </w:p>
        </w:tc>
      </w:tr>
      <w:tr w:rsidR="00734987" w:rsidRPr="002E7146" w14:paraId="53548E6C" w14:textId="77777777" w:rsidTr="001C6241">
        <w:trPr>
          <w:trHeight w:val="683"/>
        </w:trPr>
        <w:tc>
          <w:tcPr>
            <w:tcW w:w="0" w:type="auto"/>
            <w:vMerge/>
            <w:shd w:val="clear" w:color="000000" w:fill="C5E0B3"/>
            <w:vAlign w:val="center"/>
            <w:hideMark/>
          </w:tcPr>
          <w:p w14:paraId="4615CAE8"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C5E0B3"/>
            <w:vAlign w:val="center"/>
          </w:tcPr>
          <w:p w14:paraId="4D160F42"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auto" w:fill="E2EFD9" w:themeFill="accent6" w:themeFillTint="33"/>
            <w:vAlign w:val="center"/>
            <w:hideMark/>
          </w:tcPr>
          <w:p w14:paraId="625433D0" w14:textId="77777777" w:rsidR="00C85F8A" w:rsidRPr="00605150" w:rsidRDefault="00C85F8A" w:rsidP="006B577C">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Se sugiere señalar que las solicitudes del Ejecutivo federal no siguen las reglas establecidas para las denuncias y que no pueden ser desechadas.</w:t>
            </w:r>
          </w:p>
        </w:tc>
      </w:tr>
      <w:tr w:rsidR="00734987" w:rsidRPr="002E7146" w14:paraId="482F16C0" w14:textId="77777777" w:rsidTr="001C6241">
        <w:trPr>
          <w:trHeight w:val="565"/>
        </w:trPr>
        <w:tc>
          <w:tcPr>
            <w:tcW w:w="0" w:type="auto"/>
            <w:vMerge/>
            <w:shd w:val="clear" w:color="000000" w:fill="E2EFD9"/>
            <w:vAlign w:val="center"/>
            <w:hideMark/>
          </w:tcPr>
          <w:p w14:paraId="6DE8B998"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E2EFD9"/>
            <w:vAlign w:val="center"/>
          </w:tcPr>
          <w:p w14:paraId="1424FFCC"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000000" w:fill="E2EFD9"/>
            <w:vAlign w:val="center"/>
            <w:hideMark/>
          </w:tcPr>
          <w:p w14:paraId="6A75E716" w14:textId="77777777" w:rsidR="00C85F8A" w:rsidRPr="00605150" w:rsidRDefault="00C85F8A" w:rsidP="00893668">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El cumplimiento del requisito de acreditar una afectación a la esfera jurídica debe ser más flexible, pues existen situaciones en las que no es posible allegarse de la evidencia o recursos necesarios.</w:t>
            </w:r>
            <w:r w:rsidRPr="00605150">
              <w:rPr>
                <w:rFonts w:ascii="ITC Avant Garde" w:eastAsia="Times New Roman" w:hAnsi="ITC Avant Garde" w:cs="Calibri"/>
                <w:color w:val="000000"/>
                <w:sz w:val="18"/>
                <w:szCs w:val="18"/>
                <w:lang w:eastAsia="es-MX"/>
              </w:rPr>
              <w:t xml:space="preserve"> </w:t>
            </w:r>
            <w:r w:rsidR="00D8050A">
              <w:rPr>
                <w:rFonts w:ascii="ITC Avant Garde" w:eastAsia="Times New Roman" w:hAnsi="ITC Avant Garde" w:cs="Calibri"/>
                <w:color w:val="000000"/>
                <w:sz w:val="18"/>
                <w:szCs w:val="18"/>
                <w:lang w:eastAsia="es-MX"/>
              </w:rPr>
              <w:t>Se sugiere</w:t>
            </w:r>
            <w:r w:rsidRPr="00605150">
              <w:rPr>
                <w:rFonts w:ascii="ITC Avant Garde" w:eastAsia="Times New Roman" w:hAnsi="ITC Avant Garde" w:cs="Calibri"/>
                <w:color w:val="000000"/>
                <w:sz w:val="18"/>
                <w:szCs w:val="18"/>
                <w:lang w:eastAsia="es-MX"/>
              </w:rPr>
              <w:t xml:space="preserve"> señalar que los solicitantes pueden acreditar la afectación a su esfera jurídica con base en evidencia económica, pruebas indirectas, testimoniales, entre otras.</w:t>
            </w:r>
            <w:r>
              <w:rPr>
                <w:rFonts w:ascii="ITC Avant Garde" w:eastAsia="Times New Roman" w:hAnsi="ITC Avant Garde" w:cs="Calibri"/>
                <w:color w:val="000000"/>
                <w:sz w:val="18"/>
                <w:szCs w:val="18"/>
                <w:lang w:eastAsia="es-MX"/>
              </w:rPr>
              <w:t xml:space="preserve"> </w:t>
            </w:r>
          </w:p>
        </w:tc>
      </w:tr>
      <w:tr w:rsidR="00734987" w:rsidRPr="002E7146" w14:paraId="074935C0" w14:textId="77777777" w:rsidTr="001C6241">
        <w:trPr>
          <w:trHeight w:val="1500"/>
        </w:trPr>
        <w:tc>
          <w:tcPr>
            <w:tcW w:w="0" w:type="auto"/>
            <w:vMerge/>
            <w:shd w:val="clear" w:color="000000" w:fill="C5E0B3"/>
            <w:vAlign w:val="center"/>
            <w:hideMark/>
          </w:tcPr>
          <w:p w14:paraId="5188A2D5"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C5E0B3"/>
            <w:vAlign w:val="center"/>
            <w:hideMark/>
          </w:tcPr>
          <w:p w14:paraId="01DBB27B"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auto" w:fill="E2EFD9" w:themeFill="accent6" w:themeFillTint="33"/>
            <w:vAlign w:val="center"/>
            <w:hideMark/>
          </w:tcPr>
          <w:p w14:paraId="645AB7C7" w14:textId="77777777" w:rsidR="00C85F8A" w:rsidRPr="00605150" w:rsidRDefault="00C85F8A" w:rsidP="004E3A7C">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 xml:space="preserve">El estándar probatorio </w:t>
            </w:r>
            <w:r>
              <w:rPr>
                <w:rFonts w:ascii="ITC Avant Garde" w:eastAsia="Times New Roman" w:hAnsi="ITC Avant Garde" w:cs="Calibri"/>
                <w:color w:val="000000"/>
                <w:sz w:val="18"/>
                <w:szCs w:val="18"/>
                <w:lang w:eastAsia="es-MX"/>
              </w:rPr>
              <w:t>para que cualquier participante en el mercado acredite una afectación</w:t>
            </w:r>
            <w:r w:rsidRPr="00605150">
              <w:rPr>
                <w:rFonts w:ascii="ITC Avant Garde" w:eastAsia="Times New Roman" w:hAnsi="ITC Avant Garde" w:cs="Calibri"/>
                <w:color w:val="000000"/>
                <w:sz w:val="18"/>
                <w:szCs w:val="18"/>
                <w:lang w:eastAsia="es-MX"/>
              </w:rPr>
              <w:t xml:space="preserve"> es muy alto y no está justificado, por lo que se sugiere</w:t>
            </w:r>
            <w:r>
              <w:rPr>
                <w:rFonts w:ascii="ITC Avant Garde" w:eastAsia="Times New Roman" w:hAnsi="ITC Avant Garde" w:cs="Calibri"/>
                <w:color w:val="000000"/>
                <w:sz w:val="18"/>
                <w:szCs w:val="18"/>
                <w:lang w:eastAsia="es-MX"/>
              </w:rPr>
              <w:t xml:space="preserve"> usar el mismo criterio que la COFECE para considerar como parte afectada</w:t>
            </w:r>
            <w:r w:rsidRPr="00605150">
              <w:rPr>
                <w:rFonts w:ascii="ITC Avant Garde" w:eastAsia="Times New Roman" w:hAnsi="ITC Avant Garde" w:cs="Calibri"/>
                <w:color w:val="000000"/>
                <w:sz w:val="18"/>
                <w:szCs w:val="18"/>
                <w:lang w:eastAsia="es-MX"/>
              </w:rPr>
              <w:t xml:space="preserve"> </w:t>
            </w:r>
            <w:r>
              <w:rPr>
                <w:rFonts w:ascii="ITC Avant Garde" w:eastAsia="Times New Roman" w:hAnsi="ITC Avant Garde" w:cs="Calibri"/>
                <w:color w:val="000000"/>
                <w:sz w:val="18"/>
                <w:szCs w:val="18"/>
                <w:lang w:eastAsia="es-MX"/>
              </w:rPr>
              <w:t xml:space="preserve">a </w:t>
            </w:r>
            <w:r w:rsidRPr="00605150">
              <w:rPr>
                <w:rFonts w:ascii="ITC Avant Garde" w:eastAsia="Times New Roman" w:hAnsi="ITC Avant Garde" w:cs="Calibri"/>
                <w:color w:val="000000"/>
                <w:sz w:val="18"/>
                <w:szCs w:val="18"/>
                <w:lang w:eastAsia="es-MX"/>
              </w:rPr>
              <w:t>“cualquier persona que presente elementos que demuestren que ha sufrido o que permitan presumir que puede sufrir una afectación derivada de la posible falta de competencia efectiva o</w:t>
            </w:r>
            <w:r w:rsidR="00C560D3">
              <w:rPr>
                <w:rFonts w:ascii="ITC Avant Garde" w:eastAsia="Times New Roman" w:hAnsi="ITC Avant Garde" w:cs="Calibri"/>
                <w:color w:val="000000"/>
                <w:sz w:val="18"/>
                <w:szCs w:val="18"/>
                <w:lang w:eastAsia="es-MX"/>
              </w:rPr>
              <w:t xml:space="preserve"> </w:t>
            </w:r>
            <w:r w:rsidRPr="00605150">
              <w:rPr>
                <w:rFonts w:ascii="ITC Avant Garde" w:eastAsia="Times New Roman" w:hAnsi="ITC Avant Garde" w:cs="Calibri"/>
                <w:color w:val="000000"/>
                <w:sz w:val="18"/>
                <w:szCs w:val="18"/>
                <w:lang w:eastAsia="es-MX"/>
              </w:rPr>
              <w:t>existencia de</w:t>
            </w:r>
            <w:r w:rsidR="00C560D3">
              <w:rPr>
                <w:rFonts w:ascii="ITC Avant Garde" w:eastAsia="Times New Roman" w:hAnsi="ITC Avant Garde" w:cs="Calibri"/>
                <w:color w:val="000000"/>
                <w:sz w:val="18"/>
                <w:szCs w:val="18"/>
                <w:lang w:eastAsia="es-MX"/>
              </w:rPr>
              <w:t xml:space="preserve"> agentes económicos con</w:t>
            </w:r>
            <w:r w:rsidRPr="00605150">
              <w:rPr>
                <w:rFonts w:ascii="ITC Avant Garde" w:eastAsia="Times New Roman" w:hAnsi="ITC Avant Garde" w:cs="Calibri"/>
                <w:color w:val="000000"/>
                <w:sz w:val="18"/>
                <w:szCs w:val="18"/>
                <w:lang w:eastAsia="es-MX"/>
              </w:rPr>
              <w:t xml:space="preserve"> poder sustancial en el mercado”</w:t>
            </w:r>
            <w:r w:rsidR="00D8050A">
              <w:rPr>
                <w:rFonts w:ascii="ITC Avant Garde" w:eastAsia="Times New Roman" w:hAnsi="ITC Avant Garde" w:cs="Calibri"/>
                <w:color w:val="000000"/>
                <w:sz w:val="18"/>
                <w:szCs w:val="18"/>
                <w:lang w:eastAsia="es-MX"/>
              </w:rPr>
              <w:t>.</w:t>
            </w:r>
          </w:p>
        </w:tc>
      </w:tr>
      <w:tr w:rsidR="00734987" w:rsidRPr="002E7146" w14:paraId="28142AD0" w14:textId="77777777" w:rsidTr="001C6241">
        <w:trPr>
          <w:trHeight w:val="912"/>
        </w:trPr>
        <w:tc>
          <w:tcPr>
            <w:tcW w:w="0" w:type="auto"/>
            <w:vMerge/>
            <w:shd w:val="clear" w:color="000000" w:fill="E2EFD9"/>
            <w:vAlign w:val="center"/>
            <w:hideMark/>
          </w:tcPr>
          <w:p w14:paraId="1E9FB2CF"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E2EFD9"/>
            <w:vAlign w:val="center"/>
            <w:hideMark/>
          </w:tcPr>
          <w:p w14:paraId="6F9B818B"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000000" w:fill="E2EFD9"/>
            <w:vAlign w:val="center"/>
            <w:hideMark/>
          </w:tcPr>
          <w:p w14:paraId="3BC5A33D" w14:textId="534CB9EA" w:rsidR="00C85F8A" w:rsidRPr="00605150" w:rsidRDefault="00015503" w:rsidP="00343C40">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El Anteproyecto de</w:t>
            </w:r>
            <w:r w:rsidR="00C85F8A" w:rsidRPr="00605150">
              <w:rPr>
                <w:rFonts w:ascii="ITC Avant Garde" w:eastAsia="Times New Roman" w:hAnsi="ITC Avant Garde" w:cs="Calibri"/>
                <w:color w:val="000000"/>
                <w:sz w:val="18"/>
                <w:szCs w:val="18"/>
                <w:lang w:eastAsia="es-MX"/>
              </w:rPr>
              <w:t xml:space="preserve"> Guía genera una carga extra </w:t>
            </w:r>
            <w:r w:rsidR="00C85F8A">
              <w:rPr>
                <w:rFonts w:ascii="ITC Avant Garde" w:eastAsia="Times New Roman" w:hAnsi="ITC Avant Garde" w:cs="Calibri"/>
                <w:color w:val="000000"/>
                <w:sz w:val="18"/>
                <w:szCs w:val="18"/>
                <w:lang w:eastAsia="es-MX"/>
              </w:rPr>
              <w:t>al agente económico solicitante al exigir</w:t>
            </w:r>
            <w:r w:rsidR="00D8050A">
              <w:rPr>
                <w:rFonts w:ascii="ITC Avant Garde" w:eastAsia="Times New Roman" w:hAnsi="ITC Avant Garde" w:cs="Calibri"/>
                <w:color w:val="000000"/>
                <w:sz w:val="18"/>
                <w:szCs w:val="18"/>
                <w:lang w:eastAsia="es-MX"/>
              </w:rPr>
              <w:t xml:space="preserve"> justificar la calidad de </w:t>
            </w:r>
            <w:r w:rsidR="00C85F8A" w:rsidRPr="00605150">
              <w:rPr>
                <w:rFonts w:ascii="ITC Avant Garde" w:eastAsia="Times New Roman" w:hAnsi="ITC Avant Garde" w:cs="Calibri"/>
                <w:color w:val="000000"/>
                <w:sz w:val="18"/>
                <w:szCs w:val="18"/>
                <w:lang w:eastAsia="es-MX"/>
              </w:rPr>
              <w:t>parte afectada</w:t>
            </w:r>
            <w:r w:rsidR="00C85F8A">
              <w:rPr>
                <w:rFonts w:ascii="ITC Avant Garde" w:eastAsia="Times New Roman" w:hAnsi="ITC Avant Garde" w:cs="Calibri"/>
                <w:color w:val="000000"/>
                <w:sz w:val="18"/>
                <w:szCs w:val="18"/>
                <w:lang w:eastAsia="es-MX"/>
              </w:rPr>
              <w:t xml:space="preserve"> para</w:t>
            </w:r>
            <w:r w:rsidR="00C85F8A" w:rsidRPr="00605150">
              <w:rPr>
                <w:rFonts w:ascii="ITC Avant Garde" w:eastAsia="Times New Roman" w:hAnsi="ITC Avant Garde" w:cs="Calibri"/>
                <w:color w:val="000000"/>
                <w:sz w:val="18"/>
                <w:szCs w:val="18"/>
                <w:lang w:eastAsia="es-MX"/>
              </w:rPr>
              <w:t xml:space="preserve"> iniciar </w:t>
            </w:r>
            <w:r w:rsidR="00C85F8A">
              <w:rPr>
                <w:rFonts w:ascii="ITC Avant Garde" w:eastAsia="Times New Roman" w:hAnsi="ITC Avant Garde" w:cs="Calibri"/>
                <w:color w:val="000000"/>
                <w:sz w:val="18"/>
                <w:szCs w:val="18"/>
                <w:lang w:eastAsia="es-MX"/>
              </w:rPr>
              <w:t>una</w:t>
            </w:r>
            <w:r w:rsidR="00C85F8A" w:rsidRPr="00605150">
              <w:rPr>
                <w:rFonts w:ascii="ITC Avant Garde" w:eastAsia="Times New Roman" w:hAnsi="ITC Avant Garde" w:cs="Calibri"/>
                <w:color w:val="000000"/>
                <w:sz w:val="18"/>
                <w:szCs w:val="18"/>
                <w:lang w:eastAsia="es-MX"/>
              </w:rPr>
              <w:t xml:space="preserve"> investigación, ya que </w:t>
            </w:r>
            <w:r w:rsidR="00C85F8A">
              <w:rPr>
                <w:rFonts w:ascii="ITC Avant Garde" w:eastAsia="Times New Roman" w:hAnsi="ITC Avant Garde" w:cs="Calibri"/>
                <w:color w:val="000000"/>
                <w:sz w:val="18"/>
                <w:szCs w:val="18"/>
                <w:lang w:eastAsia="es-MX"/>
              </w:rPr>
              <w:t xml:space="preserve">es necesario acreditar una afectación a la </w:t>
            </w:r>
            <w:r w:rsidR="00D8050A">
              <w:rPr>
                <w:rFonts w:ascii="ITC Avant Garde" w:eastAsia="Times New Roman" w:hAnsi="ITC Avant Garde" w:cs="Calibri"/>
                <w:color w:val="000000"/>
                <w:sz w:val="18"/>
                <w:szCs w:val="18"/>
                <w:lang w:eastAsia="es-MX"/>
              </w:rPr>
              <w:t>esfera jurídica</w:t>
            </w:r>
            <w:r w:rsidR="00C85F8A" w:rsidRPr="00605150">
              <w:rPr>
                <w:rFonts w:ascii="ITC Avant Garde" w:eastAsia="Times New Roman" w:hAnsi="ITC Avant Garde" w:cs="Calibri"/>
                <w:color w:val="000000"/>
                <w:sz w:val="18"/>
                <w:szCs w:val="18"/>
                <w:lang w:eastAsia="es-MX"/>
              </w:rPr>
              <w:t>, de manera razonable y no mediante la mera probabilidad.</w:t>
            </w:r>
          </w:p>
        </w:tc>
      </w:tr>
      <w:tr w:rsidR="00734987" w:rsidRPr="002E7146" w14:paraId="14B42984" w14:textId="77777777" w:rsidTr="001C6241">
        <w:trPr>
          <w:trHeight w:val="900"/>
        </w:trPr>
        <w:tc>
          <w:tcPr>
            <w:tcW w:w="0" w:type="auto"/>
            <w:vMerge w:val="restart"/>
            <w:shd w:val="clear" w:color="000000" w:fill="C5E0B3"/>
            <w:vAlign w:val="center"/>
          </w:tcPr>
          <w:p w14:paraId="28BB2443" w14:textId="77777777" w:rsidR="00C85F8A" w:rsidRPr="00605150" w:rsidRDefault="00C85F8A" w:rsidP="00DC0113">
            <w:pPr>
              <w:pStyle w:val="Prrafodelista"/>
              <w:numPr>
                <w:ilvl w:val="0"/>
                <w:numId w:val="14"/>
              </w:numPr>
              <w:spacing w:after="0" w:line="240" w:lineRule="auto"/>
              <w:ind w:left="214" w:hanging="214"/>
              <w:rPr>
                <w:rFonts w:ascii="ITC Avant Garde" w:eastAsia="Times New Roman" w:hAnsi="ITC Avant Garde" w:cs="Calibri"/>
                <w:color w:val="000000"/>
                <w:sz w:val="18"/>
                <w:szCs w:val="18"/>
                <w:lang w:eastAsia="es-MX"/>
              </w:rPr>
            </w:pPr>
            <w:r w:rsidRPr="004B0045">
              <w:rPr>
                <w:rFonts w:ascii="ITC Avant Garde" w:eastAsia="Times New Roman" w:hAnsi="ITC Avant Garde" w:cs="Calibri"/>
                <w:color w:val="000000"/>
                <w:sz w:val="18"/>
                <w:szCs w:val="18"/>
                <w:lang w:eastAsia="es-MX"/>
              </w:rPr>
              <w:t>Requisitos que debe cumplir la solicitud</w:t>
            </w:r>
          </w:p>
        </w:tc>
        <w:tc>
          <w:tcPr>
            <w:tcW w:w="0" w:type="auto"/>
            <w:vMerge w:val="restart"/>
            <w:shd w:val="clear" w:color="000000" w:fill="C5E0B3"/>
            <w:vAlign w:val="center"/>
          </w:tcPr>
          <w:p w14:paraId="2E6AE8BF"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0" w:type="auto"/>
            <w:shd w:val="clear" w:color="000000" w:fill="C5E0B3"/>
            <w:vAlign w:val="center"/>
          </w:tcPr>
          <w:p w14:paraId="566FA906" w14:textId="3F108026" w:rsidR="00C85F8A" w:rsidRPr="00605150" w:rsidRDefault="00C85F8A" w:rsidP="00D8050A">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Se solicita especificar en </w:t>
            </w:r>
            <w:r w:rsidR="00E924E0">
              <w:rPr>
                <w:rFonts w:ascii="ITC Avant Garde" w:eastAsia="Times New Roman" w:hAnsi="ITC Avant Garde" w:cs="Calibri"/>
                <w:color w:val="000000"/>
                <w:sz w:val="18"/>
                <w:szCs w:val="18"/>
                <w:lang w:eastAsia="es-MX"/>
              </w:rPr>
              <w:t>el Anteproyecto de</w:t>
            </w:r>
            <w:r>
              <w:rPr>
                <w:rFonts w:ascii="ITC Avant Garde" w:eastAsia="Times New Roman" w:hAnsi="ITC Avant Garde" w:cs="Calibri"/>
                <w:color w:val="000000"/>
                <w:sz w:val="18"/>
                <w:szCs w:val="18"/>
                <w:lang w:eastAsia="es-MX"/>
              </w:rPr>
              <w:t xml:space="preserve"> Guía</w:t>
            </w:r>
            <w:r w:rsidR="00312376">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 xml:space="preserve"> que el agente económico solicitante no está obligado a manifestar expresamente si cuenta o no con la documentación e informaci</w:t>
            </w:r>
            <w:r w:rsidR="00343C40">
              <w:rPr>
                <w:rFonts w:ascii="ITC Avant Garde" w:eastAsia="Times New Roman" w:hAnsi="ITC Avant Garde" w:cs="Calibri"/>
                <w:color w:val="000000"/>
                <w:sz w:val="18"/>
                <w:szCs w:val="18"/>
                <w:lang w:eastAsia="es-MX"/>
              </w:rPr>
              <w:t>ón requerida en el numeral 3.2.</w:t>
            </w:r>
          </w:p>
        </w:tc>
      </w:tr>
      <w:tr w:rsidR="00734987" w:rsidRPr="002E7146" w14:paraId="2B1E04EC" w14:textId="77777777" w:rsidTr="001C6241">
        <w:trPr>
          <w:trHeight w:val="1956"/>
        </w:trPr>
        <w:tc>
          <w:tcPr>
            <w:tcW w:w="0" w:type="auto"/>
            <w:vMerge/>
            <w:shd w:val="clear" w:color="000000" w:fill="C5E0B3"/>
            <w:vAlign w:val="center"/>
            <w:hideMark/>
          </w:tcPr>
          <w:p w14:paraId="5EA97ABA" w14:textId="77777777" w:rsidR="00C85F8A" w:rsidRPr="004B0045" w:rsidRDefault="00C85F8A" w:rsidP="00DC0113">
            <w:pPr>
              <w:pStyle w:val="Prrafodelista"/>
              <w:numPr>
                <w:ilvl w:val="0"/>
                <w:numId w:val="14"/>
              </w:numPr>
              <w:spacing w:after="0" w:line="240" w:lineRule="auto"/>
              <w:ind w:left="214" w:hanging="214"/>
              <w:rPr>
                <w:rFonts w:ascii="ITC Avant Garde" w:eastAsia="Times New Roman" w:hAnsi="ITC Avant Garde" w:cs="Calibri"/>
                <w:color w:val="000000"/>
                <w:sz w:val="18"/>
                <w:szCs w:val="18"/>
                <w:lang w:eastAsia="es-MX"/>
              </w:rPr>
            </w:pPr>
          </w:p>
        </w:tc>
        <w:tc>
          <w:tcPr>
            <w:tcW w:w="0" w:type="auto"/>
            <w:vMerge/>
            <w:shd w:val="clear" w:color="000000" w:fill="C5E0B3"/>
            <w:vAlign w:val="center"/>
            <w:hideMark/>
          </w:tcPr>
          <w:p w14:paraId="26D6203E"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000000" w:fill="C5E0B3"/>
            <w:vAlign w:val="center"/>
            <w:hideMark/>
          </w:tcPr>
          <w:p w14:paraId="7F9FA8DC" w14:textId="5900DDEC" w:rsidR="00C85F8A" w:rsidRPr="00605150" w:rsidRDefault="00C85F8A" w:rsidP="00343C40">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 xml:space="preserve">La carga impuesta al solicitante </w:t>
            </w:r>
            <w:r w:rsidR="00D8050A">
              <w:rPr>
                <w:rFonts w:ascii="ITC Avant Garde" w:eastAsia="Times New Roman" w:hAnsi="ITC Avant Garde" w:cs="Calibri"/>
                <w:color w:val="000000"/>
                <w:sz w:val="18"/>
                <w:szCs w:val="18"/>
                <w:lang w:eastAsia="es-MX"/>
              </w:rPr>
              <w:t>de</w:t>
            </w:r>
            <w:r w:rsidRPr="00605150">
              <w:rPr>
                <w:rFonts w:ascii="ITC Avant Garde" w:eastAsia="Times New Roman" w:hAnsi="ITC Avant Garde" w:cs="Calibri"/>
                <w:color w:val="000000"/>
                <w:sz w:val="18"/>
                <w:szCs w:val="18"/>
                <w:lang w:eastAsia="es-MX"/>
              </w:rPr>
              <w:t xml:space="preserve"> aportar argumento</w:t>
            </w:r>
            <w:r>
              <w:rPr>
                <w:rFonts w:ascii="ITC Avant Garde" w:eastAsia="Times New Roman" w:hAnsi="ITC Avant Garde" w:cs="Calibri"/>
                <w:color w:val="000000"/>
                <w:sz w:val="18"/>
                <w:szCs w:val="18"/>
                <w:lang w:eastAsia="es-MX"/>
              </w:rPr>
              <w:t xml:space="preserve">s por los cuales considera que </w:t>
            </w:r>
            <w:r w:rsidRPr="00605150">
              <w:rPr>
                <w:rFonts w:ascii="ITC Avant Garde" w:eastAsia="Times New Roman" w:hAnsi="ITC Avant Garde" w:cs="Calibri"/>
                <w:color w:val="000000"/>
                <w:sz w:val="18"/>
                <w:szCs w:val="18"/>
                <w:lang w:eastAsia="es-MX"/>
              </w:rPr>
              <w:t>no existen condiciones de competencia efectiva</w:t>
            </w:r>
            <w:r>
              <w:rPr>
                <w:rFonts w:ascii="ITC Avant Garde" w:eastAsia="Times New Roman" w:hAnsi="ITC Avant Garde" w:cs="Calibri"/>
                <w:color w:val="000000"/>
                <w:sz w:val="18"/>
                <w:szCs w:val="18"/>
                <w:lang w:eastAsia="es-MX"/>
              </w:rPr>
              <w:t xml:space="preserve"> o </w:t>
            </w:r>
            <w:r w:rsidR="00343C40">
              <w:rPr>
                <w:rFonts w:ascii="ITC Avant Garde" w:eastAsia="Times New Roman" w:hAnsi="ITC Avant Garde" w:cs="Calibri"/>
                <w:color w:val="000000"/>
                <w:sz w:val="18"/>
                <w:szCs w:val="18"/>
                <w:lang w:eastAsia="es-MX"/>
              </w:rPr>
              <w:t xml:space="preserve">qué </w:t>
            </w:r>
            <w:r>
              <w:rPr>
                <w:rFonts w:ascii="ITC Avant Garde" w:eastAsia="Times New Roman" w:hAnsi="ITC Avant Garde" w:cs="Calibri"/>
                <w:color w:val="000000"/>
                <w:sz w:val="18"/>
                <w:szCs w:val="18"/>
                <w:lang w:eastAsia="es-MX"/>
              </w:rPr>
              <w:t>agentes económicos tienen poder sustancial</w:t>
            </w:r>
            <w:r w:rsidRPr="00605150">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 xml:space="preserve"> así como </w:t>
            </w:r>
            <w:r w:rsidR="00D8050A">
              <w:rPr>
                <w:rFonts w:ascii="ITC Avant Garde" w:eastAsia="Times New Roman" w:hAnsi="ITC Avant Garde" w:cs="Calibri"/>
                <w:color w:val="000000"/>
                <w:sz w:val="18"/>
                <w:szCs w:val="18"/>
                <w:lang w:eastAsia="es-MX"/>
              </w:rPr>
              <w:t xml:space="preserve">de </w:t>
            </w:r>
            <w:r>
              <w:rPr>
                <w:rFonts w:ascii="ITC Avant Garde" w:eastAsia="Times New Roman" w:hAnsi="ITC Avant Garde" w:cs="Calibri"/>
                <w:color w:val="000000"/>
                <w:sz w:val="18"/>
                <w:szCs w:val="18"/>
                <w:lang w:eastAsia="es-MX"/>
              </w:rPr>
              <w:t>proporcionar los elementos que justifiquen la necesidad de una investigación,</w:t>
            </w:r>
            <w:r w:rsidRPr="00605150">
              <w:rPr>
                <w:rFonts w:ascii="ITC Avant Garde" w:eastAsia="Times New Roman" w:hAnsi="ITC Avant Garde" w:cs="Calibri"/>
                <w:color w:val="000000"/>
                <w:sz w:val="18"/>
                <w:szCs w:val="18"/>
                <w:lang w:eastAsia="es-MX"/>
              </w:rPr>
              <w:t xml:space="preserve"> generan una carga extra</w:t>
            </w:r>
            <w:r>
              <w:rPr>
                <w:rFonts w:ascii="ITC Avant Garde" w:eastAsia="Times New Roman" w:hAnsi="ITC Avant Garde" w:cs="Calibri"/>
                <w:color w:val="000000"/>
                <w:sz w:val="18"/>
                <w:szCs w:val="18"/>
                <w:lang w:eastAsia="es-MX"/>
              </w:rPr>
              <w:t xml:space="preserve"> y onerosa para el solicitante. </w:t>
            </w:r>
            <w:r w:rsidR="00D8050A">
              <w:rPr>
                <w:rFonts w:ascii="ITC Avant Garde" w:eastAsia="Times New Roman" w:hAnsi="ITC Avant Garde" w:cs="Calibri"/>
                <w:color w:val="000000"/>
                <w:sz w:val="18"/>
                <w:szCs w:val="18"/>
                <w:lang w:eastAsia="es-MX"/>
              </w:rPr>
              <w:t>Por último</w:t>
            </w:r>
            <w:r w:rsidRPr="00605150">
              <w:rPr>
                <w:rFonts w:ascii="ITC Avant Garde" w:eastAsia="Times New Roman" w:hAnsi="ITC Avant Garde" w:cs="Calibri"/>
                <w:color w:val="000000"/>
                <w:sz w:val="18"/>
                <w:szCs w:val="18"/>
                <w:lang w:eastAsia="es-MX"/>
              </w:rPr>
              <w:t>, la expectativa de la AI para que el solicitante proporcione indicadores de ventas, ingresos, suscriptores, etc.</w:t>
            </w:r>
            <w:r>
              <w:rPr>
                <w:rFonts w:ascii="ITC Avant Garde" w:eastAsia="Times New Roman" w:hAnsi="ITC Avant Garde" w:cs="Calibri"/>
                <w:color w:val="000000"/>
                <w:sz w:val="18"/>
                <w:szCs w:val="18"/>
                <w:lang w:eastAsia="es-MX"/>
              </w:rPr>
              <w:t>, también constituye una</w:t>
            </w:r>
            <w:r w:rsidRPr="00605150">
              <w:rPr>
                <w:rFonts w:ascii="ITC Avant Garde" w:eastAsia="Times New Roman" w:hAnsi="ITC Avant Garde" w:cs="Calibri"/>
                <w:color w:val="000000"/>
                <w:sz w:val="18"/>
                <w:szCs w:val="18"/>
                <w:lang w:eastAsia="es-MX"/>
              </w:rPr>
              <w:t xml:space="preserve"> carga extra</w:t>
            </w:r>
            <w:r>
              <w:rPr>
                <w:rFonts w:ascii="ITC Avant Garde" w:eastAsia="Times New Roman" w:hAnsi="ITC Avant Garde" w:cs="Calibri"/>
                <w:color w:val="000000"/>
                <w:sz w:val="18"/>
                <w:szCs w:val="18"/>
                <w:lang w:eastAsia="es-MX"/>
              </w:rPr>
              <w:t xml:space="preserve"> y onerosa.</w:t>
            </w:r>
          </w:p>
        </w:tc>
      </w:tr>
      <w:tr w:rsidR="00734987" w:rsidRPr="002E7146" w14:paraId="256170A5" w14:textId="77777777" w:rsidTr="001C6241">
        <w:trPr>
          <w:trHeight w:val="988"/>
        </w:trPr>
        <w:tc>
          <w:tcPr>
            <w:tcW w:w="0" w:type="auto"/>
            <w:vMerge w:val="restart"/>
            <w:shd w:val="clear" w:color="000000" w:fill="E2EFD9"/>
            <w:vAlign w:val="center"/>
            <w:hideMark/>
          </w:tcPr>
          <w:p w14:paraId="39AF9518" w14:textId="77777777" w:rsidR="00C85F8A" w:rsidRPr="00D0299F" w:rsidRDefault="00C85F8A" w:rsidP="00DC0113">
            <w:pPr>
              <w:pStyle w:val="Prrafodelista"/>
              <w:numPr>
                <w:ilvl w:val="0"/>
                <w:numId w:val="14"/>
              </w:numPr>
              <w:spacing w:after="0" w:line="240" w:lineRule="auto"/>
              <w:ind w:left="214" w:hanging="214"/>
              <w:rPr>
                <w:rFonts w:ascii="ITC Avant Garde" w:eastAsia="Times New Roman" w:hAnsi="ITC Avant Garde" w:cs="Calibri"/>
                <w:color w:val="000000"/>
                <w:sz w:val="18"/>
                <w:szCs w:val="18"/>
                <w:lang w:eastAsia="es-MX"/>
              </w:rPr>
            </w:pPr>
            <w:r w:rsidRPr="00157628">
              <w:rPr>
                <w:rFonts w:ascii="ITC Avant Garde" w:eastAsia="Times New Roman" w:hAnsi="ITC Avant Garde" w:cs="Calibri"/>
                <w:color w:val="000000"/>
                <w:sz w:val="18"/>
                <w:szCs w:val="18"/>
                <w:lang w:eastAsia="es-MX"/>
              </w:rPr>
              <w:t>Elementos para identificar el mercado relevante</w:t>
            </w:r>
          </w:p>
        </w:tc>
        <w:tc>
          <w:tcPr>
            <w:tcW w:w="0" w:type="auto"/>
            <w:vMerge w:val="restart"/>
            <w:shd w:val="clear" w:color="000000" w:fill="E2EFD9"/>
            <w:vAlign w:val="center"/>
            <w:hideMark/>
          </w:tcPr>
          <w:p w14:paraId="1FF79EE0" w14:textId="77777777" w:rsidR="00C85F8A" w:rsidRPr="00605150" w:rsidRDefault="00FB0852" w:rsidP="00D0299F">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0" w:type="auto"/>
            <w:shd w:val="clear" w:color="000000" w:fill="E2EFD9"/>
            <w:vAlign w:val="center"/>
            <w:hideMark/>
          </w:tcPr>
          <w:p w14:paraId="7996B317" w14:textId="77777777" w:rsidR="00FB0852" w:rsidRPr="00605150" w:rsidRDefault="00C85F8A" w:rsidP="00D8050A">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Se sugiere incorporar </w:t>
            </w:r>
            <w:r w:rsidRPr="00605150">
              <w:rPr>
                <w:rFonts w:ascii="ITC Avant Garde" w:eastAsia="Times New Roman" w:hAnsi="ITC Avant Garde" w:cs="Calibri"/>
                <w:color w:val="000000"/>
                <w:sz w:val="18"/>
                <w:szCs w:val="18"/>
                <w:lang w:eastAsia="es-MX"/>
              </w:rPr>
              <w:t>estimaciones de elasticidades cruzadas de la demanda</w:t>
            </w:r>
            <w:r>
              <w:rPr>
                <w:rFonts w:ascii="ITC Avant Garde" w:eastAsia="Times New Roman" w:hAnsi="ITC Avant Garde" w:cs="Calibri"/>
                <w:color w:val="000000"/>
                <w:sz w:val="18"/>
                <w:szCs w:val="18"/>
                <w:lang w:eastAsia="es-MX"/>
              </w:rPr>
              <w:t xml:space="preserve">, así como encuestas a consumidores sobre </w:t>
            </w:r>
            <w:r w:rsidR="00D8050A">
              <w:rPr>
                <w:rFonts w:ascii="ITC Avant Garde" w:eastAsia="Times New Roman" w:hAnsi="ITC Avant Garde" w:cs="Calibri"/>
                <w:color w:val="000000"/>
                <w:sz w:val="18"/>
                <w:szCs w:val="18"/>
                <w:lang w:eastAsia="es-MX"/>
              </w:rPr>
              <w:t xml:space="preserve">su comportamiento </w:t>
            </w:r>
            <w:r>
              <w:rPr>
                <w:rFonts w:ascii="ITC Avant Garde" w:eastAsia="Times New Roman" w:hAnsi="ITC Avant Garde" w:cs="Calibri"/>
                <w:color w:val="000000"/>
                <w:sz w:val="18"/>
                <w:szCs w:val="18"/>
                <w:lang w:eastAsia="es-MX"/>
              </w:rPr>
              <w:t>ante incrementos en precios, a la lista de información que el solicitante puede proveer para identificar el mercado relevante.</w:t>
            </w:r>
            <w:r w:rsidR="00FB0852">
              <w:rPr>
                <w:rFonts w:ascii="ITC Avant Garde" w:eastAsia="Times New Roman" w:hAnsi="ITC Avant Garde" w:cs="Calibri"/>
                <w:color w:val="000000"/>
                <w:sz w:val="18"/>
                <w:szCs w:val="18"/>
                <w:lang w:eastAsia="es-MX"/>
              </w:rPr>
              <w:t xml:space="preserve"> Asimismo, se advierte que e</w:t>
            </w:r>
            <w:r w:rsidR="00FB0852" w:rsidRPr="00605150">
              <w:rPr>
                <w:rFonts w:ascii="ITC Avant Garde" w:eastAsia="Times New Roman" w:hAnsi="ITC Avant Garde" w:cs="Calibri"/>
                <w:color w:val="000000"/>
                <w:sz w:val="18"/>
                <w:szCs w:val="18"/>
                <w:lang w:eastAsia="es-MX"/>
              </w:rPr>
              <w:t>l Anteproyecto</w:t>
            </w:r>
            <w:r w:rsidR="00AE2165">
              <w:rPr>
                <w:rFonts w:ascii="ITC Avant Garde" w:eastAsia="Times New Roman" w:hAnsi="ITC Avant Garde" w:cs="Calibri"/>
                <w:color w:val="000000"/>
                <w:sz w:val="18"/>
                <w:szCs w:val="18"/>
                <w:lang w:eastAsia="es-MX"/>
              </w:rPr>
              <w:t xml:space="preserve"> de Guía</w:t>
            </w:r>
            <w:r w:rsidR="00FB0852" w:rsidRPr="00605150">
              <w:rPr>
                <w:rFonts w:ascii="ITC Avant Garde" w:eastAsia="Times New Roman" w:hAnsi="ITC Avant Garde" w:cs="Calibri"/>
                <w:color w:val="000000"/>
                <w:sz w:val="18"/>
                <w:szCs w:val="18"/>
                <w:lang w:eastAsia="es-MX"/>
              </w:rPr>
              <w:t xml:space="preserve"> omite la información de volumen (cantidades) asociadas a los productos para los cuales </w:t>
            </w:r>
            <w:r w:rsidR="00FB0852" w:rsidRPr="002E7146">
              <w:rPr>
                <w:rFonts w:ascii="ITC Avant Garde" w:eastAsia="Times New Roman" w:hAnsi="ITC Avant Garde" w:cs="Calibri"/>
                <w:color w:val="000000"/>
                <w:sz w:val="18"/>
                <w:szCs w:val="18"/>
                <w:lang w:eastAsia="es-MX"/>
              </w:rPr>
              <w:t>requiere</w:t>
            </w:r>
            <w:r w:rsidR="00FB0852" w:rsidRPr="00605150">
              <w:rPr>
                <w:rFonts w:ascii="ITC Avant Garde" w:eastAsia="Times New Roman" w:hAnsi="ITC Avant Garde" w:cs="Calibri"/>
                <w:color w:val="000000"/>
                <w:sz w:val="18"/>
                <w:szCs w:val="18"/>
                <w:lang w:eastAsia="es-MX"/>
              </w:rPr>
              <w:t xml:space="preserve"> la información de precios.</w:t>
            </w:r>
          </w:p>
        </w:tc>
      </w:tr>
      <w:tr w:rsidR="00734987" w:rsidRPr="002E7146" w14:paraId="296CF889" w14:textId="77777777" w:rsidTr="001C6241">
        <w:trPr>
          <w:trHeight w:val="990"/>
        </w:trPr>
        <w:tc>
          <w:tcPr>
            <w:tcW w:w="0" w:type="auto"/>
            <w:vMerge/>
            <w:shd w:val="clear" w:color="000000" w:fill="E2EFD9"/>
            <w:vAlign w:val="center"/>
            <w:hideMark/>
          </w:tcPr>
          <w:p w14:paraId="262B2403"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E2EFD9"/>
            <w:vAlign w:val="center"/>
            <w:hideMark/>
          </w:tcPr>
          <w:p w14:paraId="60115829"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000000" w:fill="E2EFD9"/>
            <w:vAlign w:val="center"/>
            <w:hideMark/>
          </w:tcPr>
          <w:p w14:paraId="14700B44" w14:textId="77777777" w:rsidR="00C85F8A" w:rsidRPr="00605150" w:rsidRDefault="00E47A94" w:rsidP="00E47A94">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S</w:t>
            </w:r>
            <w:r>
              <w:rPr>
                <w:rFonts w:ascii="ITC Avant Garde" w:eastAsia="Times New Roman" w:hAnsi="ITC Avant Garde" w:cs="Calibri"/>
                <w:color w:val="000000"/>
                <w:sz w:val="18"/>
                <w:szCs w:val="18"/>
                <w:lang w:eastAsia="es-MX"/>
              </w:rPr>
              <w:t>e solicita</w:t>
            </w:r>
            <w:r w:rsidR="00C85F8A" w:rsidRPr="00605150">
              <w:rPr>
                <w:rFonts w:ascii="ITC Avant Garde" w:eastAsia="Times New Roman" w:hAnsi="ITC Avant Garde" w:cs="Calibri"/>
                <w:color w:val="000000"/>
                <w:sz w:val="18"/>
                <w:szCs w:val="18"/>
                <w:lang w:eastAsia="es-MX"/>
              </w:rPr>
              <w:t xml:space="preserve"> añadir expresamente que el </w:t>
            </w:r>
            <w:r w:rsidR="00C85F8A">
              <w:rPr>
                <w:rFonts w:ascii="ITC Avant Garde" w:eastAsia="Times New Roman" w:hAnsi="ITC Avant Garde" w:cs="Calibri"/>
                <w:color w:val="000000"/>
                <w:sz w:val="18"/>
                <w:szCs w:val="18"/>
                <w:lang w:eastAsia="es-MX"/>
              </w:rPr>
              <w:t>agente económico solicitante</w:t>
            </w:r>
            <w:r w:rsidR="00C85F8A" w:rsidRPr="00605150">
              <w:rPr>
                <w:rFonts w:ascii="ITC Avant Garde" w:eastAsia="Times New Roman" w:hAnsi="ITC Avant Garde" w:cs="Calibri"/>
                <w:color w:val="000000"/>
                <w:sz w:val="18"/>
                <w:szCs w:val="18"/>
                <w:lang w:eastAsia="es-MX"/>
              </w:rPr>
              <w:t xml:space="preserve"> no está obligado a manifestar expresamente </w:t>
            </w:r>
            <w:r w:rsidR="00C85F8A">
              <w:rPr>
                <w:rFonts w:ascii="ITC Avant Garde" w:eastAsia="Times New Roman" w:hAnsi="ITC Avant Garde" w:cs="Calibri"/>
                <w:color w:val="000000"/>
                <w:sz w:val="18"/>
                <w:szCs w:val="18"/>
                <w:lang w:eastAsia="es-MX"/>
              </w:rPr>
              <w:t>si cuenta o no</w:t>
            </w:r>
            <w:r w:rsidR="00C85F8A" w:rsidRPr="00605150">
              <w:rPr>
                <w:rFonts w:ascii="ITC Avant Garde" w:eastAsia="Times New Roman" w:hAnsi="ITC Avant Garde" w:cs="Calibri"/>
                <w:color w:val="000000"/>
                <w:sz w:val="18"/>
                <w:szCs w:val="18"/>
                <w:lang w:eastAsia="es-MX"/>
              </w:rPr>
              <w:t xml:space="preserve"> cuenta </w:t>
            </w:r>
            <w:r w:rsidR="00C85F8A">
              <w:rPr>
                <w:rFonts w:ascii="ITC Avant Garde" w:eastAsia="Times New Roman" w:hAnsi="ITC Avant Garde" w:cs="Calibri"/>
                <w:color w:val="000000"/>
                <w:sz w:val="18"/>
                <w:szCs w:val="18"/>
                <w:lang w:eastAsia="es-MX"/>
              </w:rPr>
              <w:t>con la información del numeral 4,</w:t>
            </w:r>
            <w:r w:rsidR="00C85F8A" w:rsidRPr="00605150">
              <w:rPr>
                <w:rFonts w:ascii="ITC Avant Garde" w:eastAsia="Times New Roman" w:hAnsi="ITC Avant Garde" w:cs="Calibri"/>
                <w:color w:val="000000"/>
                <w:sz w:val="18"/>
                <w:szCs w:val="18"/>
                <w:lang w:eastAsia="es-MX"/>
              </w:rPr>
              <w:t xml:space="preserve"> ya que </w:t>
            </w:r>
            <w:r w:rsidR="00C85F8A">
              <w:rPr>
                <w:rFonts w:ascii="ITC Avant Garde" w:eastAsia="Times New Roman" w:hAnsi="ITC Avant Garde" w:cs="Calibri"/>
                <w:color w:val="000000"/>
                <w:sz w:val="18"/>
                <w:szCs w:val="18"/>
                <w:lang w:eastAsia="es-MX"/>
              </w:rPr>
              <w:t xml:space="preserve">ello </w:t>
            </w:r>
            <w:r w:rsidR="00C85F8A" w:rsidRPr="00605150">
              <w:rPr>
                <w:rFonts w:ascii="ITC Avant Garde" w:eastAsia="Times New Roman" w:hAnsi="ITC Avant Garde" w:cs="Calibri"/>
                <w:color w:val="000000"/>
                <w:sz w:val="18"/>
                <w:szCs w:val="18"/>
                <w:lang w:eastAsia="es-MX"/>
              </w:rPr>
              <w:t>implica una carga extra</w:t>
            </w:r>
            <w:r w:rsidR="00C85F8A">
              <w:rPr>
                <w:rFonts w:ascii="ITC Avant Garde" w:eastAsia="Times New Roman" w:hAnsi="ITC Avant Garde" w:cs="Calibri"/>
                <w:color w:val="000000"/>
                <w:sz w:val="18"/>
                <w:szCs w:val="18"/>
                <w:lang w:eastAsia="es-MX"/>
              </w:rPr>
              <w:t xml:space="preserve"> y onerosa para el solicitante</w:t>
            </w:r>
            <w:r w:rsidR="00C85F8A" w:rsidRPr="00605150">
              <w:rPr>
                <w:rFonts w:ascii="ITC Avant Garde" w:eastAsia="Times New Roman" w:hAnsi="ITC Avant Garde" w:cs="Calibri"/>
                <w:color w:val="000000"/>
                <w:sz w:val="18"/>
                <w:szCs w:val="18"/>
                <w:lang w:eastAsia="es-MX"/>
              </w:rPr>
              <w:t>.</w:t>
            </w:r>
          </w:p>
        </w:tc>
      </w:tr>
      <w:tr w:rsidR="00734987" w:rsidRPr="002E7146" w14:paraId="6F710D6A" w14:textId="77777777" w:rsidTr="001C6241">
        <w:trPr>
          <w:trHeight w:val="851"/>
        </w:trPr>
        <w:tc>
          <w:tcPr>
            <w:tcW w:w="0" w:type="auto"/>
            <w:vMerge w:val="restart"/>
            <w:shd w:val="clear" w:color="000000" w:fill="C5E0B3"/>
            <w:vAlign w:val="center"/>
          </w:tcPr>
          <w:p w14:paraId="54876886" w14:textId="77777777" w:rsidR="00C85F8A" w:rsidRPr="00605150" w:rsidRDefault="00C85F8A" w:rsidP="00DC0113">
            <w:pPr>
              <w:pStyle w:val="Prrafodelista"/>
              <w:numPr>
                <w:ilvl w:val="0"/>
                <w:numId w:val="14"/>
              </w:numPr>
              <w:spacing w:after="0" w:line="240" w:lineRule="auto"/>
              <w:ind w:left="214" w:hanging="214"/>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Elementos para identificar existencia de poder sustancial o la ausencia de condiciones de competencia efectiva</w:t>
            </w:r>
          </w:p>
        </w:tc>
        <w:tc>
          <w:tcPr>
            <w:tcW w:w="0" w:type="auto"/>
            <w:vMerge w:val="restart"/>
            <w:shd w:val="clear" w:color="000000" w:fill="C5E0B3"/>
            <w:vAlign w:val="center"/>
          </w:tcPr>
          <w:p w14:paraId="69C1C4D4" w14:textId="77777777" w:rsidR="00C85F8A" w:rsidRPr="00605150" w:rsidRDefault="00D038BD" w:rsidP="00EB2960">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4</w:t>
            </w:r>
          </w:p>
        </w:tc>
        <w:tc>
          <w:tcPr>
            <w:tcW w:w="0" w:type="auto"/>
            <w:shd w:val="clear" w:color="000000" w:fill="C5E0B3"/>
            <w:vAlign w:val="center"/>
          </w:tcPr>
          <w:p w14:paraId="49A8E549" w14:textId="77777777" w:rsidR="00C85F8A" w:rsidRPr="00605150" w:rsidRDefault="00C85F8A" w:rsidP="00E47A94">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S</w:t>
            </w:r>
            <w:r w:rsidR="00E47A94">
              <w:rPr>
                <w:rFonts w:ascii="ITC Avant Garde" w:eastAsia="Times New Roman" w:hAnsi="ITC Avant Garde" w:cs="Calibri"/>
                <w:color w:val="000000"/>
                <w:sz w:val="18"/>
                <w:szCs w:val="18"/>
                <w:lang w:eastAsia="es-MX"/>
              </w:rPr>
              <w:t>e solicita</w:t>
            </w:r>
            <w:r w:rsidRPr="00605150">
              <w:rPr>
                <w:rFonts w:ascii="ITC Avant Garde" w:eastAsia="Times New Roman" w:hAnsi="ITC Avant Garde" w:cs="Calibri"/>
                <w:color w:val="000000"/>
                <w:sz w:val="18"/>
                <w:szCs w:val="18"/>
                <w:lang w:eastAsia="es-MX"/>
              </w:rPr>
              <w:t xml:space="preserve"> añadir expresamente que el </w:t>
            </w:r>
            <w:r>
              <w:rPr>
                <w:rFonts w:ascii="ITC Avant Garde" w:eastAsia="Times New Roman" w:hAnsi="ITC Avant Garde" w:cs="Calibri"/>
                <w:color w:val="000000"/>
                <w:sz w:val="18"/>
                <w:szCs w:val="18"/>
                <w:lang w:eastAsia="es-MX"/>
              </w:rPr>
              <w:t>agente económico solicitante</w:t>
            </w:r>
            <w:r w:rsidRPr="00605150">
              <w:rPr>
                <w:rFonts w:ascii="ITC Avant Garde" w:eastAsia="Times New Roman" w:hAnsi="ITC Avant Garde" w:cs="Calibri"/>
                <w:color w:val="000000"/>
                <w:sz w:val="18"/>
                <w:szCs w:val="18"/>
                <w:lang w:eastAsia="es-MX"/>
              </w:rPr>
              <w:t xml:space="preserve"> no está obligado a manifestar expresamente </w:t>
            </w:r>
            <w:r>
              <w:rPr>
                <w:rFonts w:ascii="ITC Avant Garde" w:eastAsia="Times New Roman" w:hAnsi="ITC Avant Garde" w:cs="Calibri"/>
                <w:color w:val="000000"/>
                <w:sz w:val="18"/>
                <w:szCs w:val="18"/>
                <w:lang w:eastAsia="es-MX"/>
              </w:rPr>
              <w:t>si cuenta o no</w:t>
            </w:r>
            <w:r w:rsidRPr="00605150">
              <w:rPr>
                <w:rFonts w:ascii="ITC Avant Garde" w:eastAsia="Times New Roman" w:hAnsi="ITC Avant Garde" w:cs="Calibri"/>
                <w:color w:val="000000"/>
                <w:sz w:val="18"/>
                <w:szCs w:val="18"/>
                <w:lang w:eastAsia="es-MX"/>
              </w:rPr>
              <w:t xml:space="preserve"> cuenta </w:t>
            </w:r>
            <w:r>
              <w:rPr>
                <w:rFonts w:ascii="ITC Avant Garde" w:eastAsia="Times New Roman" w:hAnsi="ITC Avant Garde" w:cs="Calibri"/>
                <w:color w:val="000000"/>
                <w:sz w:val="18"/>
                <w:szCs w:val="18"/>
                <w:lang w:eastAsia="es-MX"/>
              </w:rPr>
              <w:t>con la información del numeral 5,</w:t>
            </w:r>
            <w:r w:rsidRPr="00605150">
              <w:rPr>
                <w:rFonts w:ascii="ITC Avant Garde" w:eastAsia="Times New Roman" w:hAnsi="ITC Avant Garde" w:cs="Calibri"/>
                <w:color w:val="000000"/>
                <w:sz w:val="18"/>
                <w:szCs w:val="18"/>
                <w:lang w:eastAsia="es-MX"/>
              </w:rPr>
              <w:t xml:space="preserve"> ya que </w:t>
            </w:r>
            <w:r>
              <w:rPr>
                <w:rFonts w:ascii="ITC Avant Garde" w:eastAsia="Times New Roman" w:hAnsi="ITC Avant Garde" w:cs="Calibri"/>
                <w:color w:val="000000"/>
                <w:sz w:val="18"/>
                <w:szCs w:val="18"/>
                <w:lang w:eastAsia="es-MX"/>
              </w:rPr>
              <w:t xml:space="preserve">ello </w:t>
            </w:r>
            <w:r w:rsidRPr="00605150">
              <w:rPr>
                <w:rFonts w:ascii="ITC Avant Garde" w:eastAsia="Times New Roman" w:hAnsi="ITC Avant Garde" w:cs="Calibri"/>
                <w:color w:val="000000"/>
                <w:sz w:val="18"/>
                <w:szCs w:val="18"/>
                <w:lang w:eastAsia="es-MX"/>
              </w:rPr>
              <w:t>implica una carga extra</w:t>
            </w:r>
            <w:r>
              <w:rPr>
                <w:rFonts w:ascii="ITC Avant Garde" w:eastAsia="Times New Roman" w:hAnsi="ITC Avant Garde" w:cs="Calibri"/>
                <w:color w:val="000000"/>
                <w:sz w:val="18"/>
                <w:szCs w:val="18"/>
                <w:lang w:eastAsia="es-MX"/>
              </w:rPr>
              <w:t xml:space="preserve"> y onerosa para el solicitante</w:t>
            </w:r>
            <w:r w:rsidRPr="00605150">
              <w:rPr>
                <w:rFonts w:ascii="ITC Avant Garde" w:eastAsia="Times New Roman" w:hAnsi="ITC Avant Garde" w:cs="Calibri"/>
                <w:color w:val="000000"/>
                <w:sz w:val="18"/>
                <w:szCs w:val="18"/>
                <w:lang w:eastAsia="es-MX"/>
              </w:rPr>
              <w:t>.</w:t>
            </w:r>
          </w:p>
        </w:tc>
      </w:tr>
      <w:tr w:rsidR="00734987" w:rsidRPr="002E7146" w14:paraId="75E4B29F" w14:textId="77777777" w:rsidTr="001C6241">
        <w:trPr>
          <w:trHeight w:val="851"/>
        </w:trPr>
        <w:tc>
          <w:tcPr>
            <w:tcW w:w="0" w:type="auto"/>
            <w:vMerge/>
            <w:shd w:val="clear" w:color="000000" w:fill="C5E0B3"/>
            <w:vAlign w:val="center"/>
            <w:hideMark/>
          </w:tcPr>
          <w:p w14:paraId="5F1C8AED" w14:textId="77777777" w:rsidR="00C85F8A" w:rsidRPr="00EB2960" w:rsidRDefault="00C85F8A" w:rsidP="00DC0113">
            <w:pPr>
              <w:pStyle w:val="Prrafodelista"/>
              <w:numPr>
                <w:ilvl w:val="0"/>
                <w:numId w:val="14"/>
              </w:numPr>
              <w:spacing w:after="0" w:line="240" w:lineRule="auto"/>
              <w:ind w:left="214" w:hanging="214"/>
              <w:rPr>
                <w:rFonts w:ascii="ITC Avant Garde" w:eastAsia="Times New Roman" w:hAnsi="ITC Avant Garde" w:cs="Calibri"/>
                <w:color w:val="000000"/>
                <w:sz w:val="18"/>
                <w:szCs w:val="18"/>
                <w:lang w:eastAsia="es-MX"/>
              </w:rPr>
            </w:pPr>
          </w:p>
        </w:tc>
        <w:tc>
          <w:tcPr>
            <w:tcW w:w="0" w:type="auto"/>
            <w:vMerge/>
            <w:shd w:val="clear" w:color="000000" w:fill="C5E0B3"/>
            <w:vAlign w:val="center"/>
            <w:hideMark/>
          </w:tcPr>
          <w:p w14:paraId="650A83D5" w14:textId="77777777" w:rsidR="00C85F8A" w:rsidRPr="00605150" w:rsidRDefault="00C85F8A" w:rsidP="00EB2960">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000000" w:fill="C5E0B3"/>
            <w:vAlign w:val="center"/>
            <w:hideMark/>
          </w:tcPr>
          <w:p w14:paraId="5F706522" w14:textId="77777777" w:rsidR="00C85F8A" w:rsidRPr="00605150" w:rsidRDefault="00C85F8A" w:rsidP="005D4738">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Se sugiere añadir elementos adicionales utilizados por la Unión Europea para determinar si un agente económico detenta poder sustancial</w:t>
            </w:r>
            <w:r w:rsidR="000B14F6">
              <w:rPr>
                <w:rFonts w:ascii="ITC Avant Garde" w:eastAsia="Times New Roman" w:hAnsi="ITC Avant Garde" w:cs="Calibri"/>
                <w:color w:val="000000"/>
                <w:sz w:val="18"/>
                <w:szCs w:val="18"/>
                <w:lang w:eastAsia="es-MX"/>
              </w:rPr>
              <w:t xml:space="preserve">, así como tomar en cuenta los criterios de esta organización </w:t>
            </w:r>
            <w:r>
              <w:rPr>
                <w:rFonts w:ascii="ITC Avant Garde" w:eastAsia="Times New Roman" w:hAnsi="ITC Avant Garde" w:cs="Calibri"/>
                <w:color w:val="000000"/>
                <w:sz w:val="18"/>
                <w:szCs w:val="18"/>
                <w:lang w:eastAsia="es-MX"/>
              </w:rPr>
              <w:t>para demostrar la existencia de poder sustancial</w:t>
            </w:r>
            <w:r w:rsidR="000B14F6">
              <w:rPr>
                <w:rFonts w:ascii="ITC Avant Garde" w:eastAsia="Times New Roman" w:hAnsi="ITC Avant Garde" w:cs="Calibri"/>
                <w:color w:val="000000"/>
                <w:sz w:val="18"/>
                <w:szCs w:val="18"/>
                <w:lang w:eastAsia="es-MX"/>
              </w:rPr>
              <w:t xml:space="preserve">. </w:t>
            </w:r>
            <w:r w:rsidR="005D4738">
              <w:rPr>
                <w:rFonts w:ascii="ITC Avant Garde" w:eastAsia="Times New Roman" w:hAnsi="ITC Avant Garde" w:cs="Calibri"/>
                <w:color w:val="000000"/>
                <w:sz w:val="18"/>
                <w:szCs w:val="18"/>
                <w:lang w:eastAsia="es-MX"/>
              </w:rPr>
              <w:t>Asimismo</w:t>
            </w:r>
            <w:r w:rsidR="000B14F6">
              <w:rPr>
                <w:rFonts w:ascii="ITC Avant Garde" w:eastAsia="Times New Roman" w:hAnsi="ITC Avant Garde" w:cs="Calibri"/>
                <w:color w:val="000000"/>
                <w:sz w:val="18"/>
                <w:szCs w:val="18"/>
                <w:lang w:eastAsia="es-MX"/>
              </w:rPr>
              <w:t xml:space="preserve">, se sugiere analizar </w:t>
            </w:r>
            <w:r w:rsidR="000B14F6" w:rsidRPr="003E5C31">
              <w:rPr>
                <w:rFonts w:ascii="ITC Avant Garde" w:eastAsia="Times New Roman" w:hAnsi="ITC Avant Garde" w:cs="Calibri"/>
                <w:color w:val="000000"/>
                <w:sz w:val="18"/>
                <w:szCs w:val="18"/>
                <w:lang w:eastAsia="es-MX"/>
              </w:rPr>
              <w:t>si la política relacionada con el espectro ha limitado el número de competidores y, en su caso, determinar si ello ha constituido una barrera a la entrada al mercado de que se trate</w:t>
            </w:r>
            <w:r w:rsidR="000B14F6">
              <w:rPr>
                <w:rFonts w:ascii="ITC Avant Garde" w:eastAsia="Times New Roman" w:hAnsi="ITC Avant Garde" w:cs="Calibri"/>
                <w:color w:val="000000"/>
                <w:sz w:val="18"/>
                <w:szCs w:val="18"/>
                <w:lang w:eastAsia="es-MX"/>
              </w:rPr>
              <w:t>.</w:t>
            </w:r>
          </w:p>
        </w:tc>
      </w:tr>
      <w:tr w:rsidR="00734987" w:rsidRPr="002E7146" w14:paraId="49B38EB7" w14:textId="77777777" w:rsidTr="001C6241">
        <w:trPr>
          <w:trHeight w:val="400"/>
        </w:trPr>
        <w:tc>
          <w:tcPr>
            <w:tcW w:w="0" w:type="auto"/>
            <w:vMerge/>
            <w:shd w:val="clear" w:color="000000" w:fill="E2EFD9"/>
            <w:vAlign w:val="center"/>
            <w:hideMark/>
          </w:tcPr>
          <w:p w14:paraId="61A585D4"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E2EFD9"/>
            <w:vAlign w:val="center"/>
            <w:hideMark/>
          </w:tcPr>
          <w:p w14:paraId="260C10D3"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auto" w:fill="C5E0B3" w:themeFill="accent6" w:themeFillTint="66"/>
            <w:vAlign w:val="center"/>
            <w:hideMark/>
          </w:tcPr>
          <w:p w14:paraId="37EE3D54" w14:textId="77777777" w:rsidR="00C85F8A" w:rsidRPr="00605150" w:rsidRDefault="00C85F8A" w:rsidP="00816916">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Se sugiere añadir la elasticidad de la demanda como elemento para identificar poder sustancial de mercado, así como</w:t>
            </w:r>
            <w:r>
              <w:rPr>
                <w:rFonts w:ascii="ITC Avant Garde" w:eastAsia="Times New Roman" w:hAnsi="ITC Avant Garde" w:cs="Calibri"/>
                <w:color w:val="000000"/>
                <w:sz w:val="18"/>
                <w:szCs w:val="18"/>
                <w:lang w:eastAsia="es-MX"/>
              </w:rPr>
              <w:t xml:space="preserve"> la</w:t>
            </w:r>
            <w:r w:rsidRPr="00605150">
              <w:rPr>
                <w:rFonts w:ascii="ITC Avant Garde" w:eastAsia="Times New Roman" w:hAnsi="ITC Avant Garde" w:cs="Calibri"/>
                <w:color w:val="000000"/>
                <w:sz w:val="18"/>
                <w:szCs w:val="18"/>
                <w:lang w:eastAsia="es-MX"/>
              </w:rPr>
              <w:t xml:space="preserve"> información de volumen (cantidades) asociadas a los productos para los cuales </w:t>
            </w:r>
            <w:r w:rsidR="00816916">
              <w:rPr>
                <w:rFonts w:ascii="ITC Avant Garde" w:eastAsia="Times New Roman" w:hAnsi="ITC Avant Garde" w:cs="Calibri"/>
                <w:color w:val="000000"/>
                <w:sz w:val="18"/>
                <w:szCs w:val="18"/>
                <w:lang w:eastAsia="es-MX"/>
              </w:rPr>
              <w:t>se solicita</w:t>
            </w:r>
            <w:r w:rsidRPr="00605150">
              <w:rPr>
                <w:rFonts w:ascii="ITC Avant Garde" w:eastAsia="Times New Roman" w:hAnsi="ITC Avant Garde" w:cs="Calibri"/>
                <w:color w:val="000000"/>
                <w:sz w:val="18"/>
                <w:szCs w:val="18"/>
                <w:lang w:eastAsia="es-MX"/>
              </w:rPr>
              <w:t xml:space="preserve"> la información de precios</w:t>
            </w:r>
            <w:r>
              <w:rPr>
                <w:rFonts w:ascii="ITC Avant Garde" w:eastAsia="Times New Roman" w:hAnsi="ITC Avant Garde" w:cs="Calibri"/>
                <w:color w:val="000000"/>
                <w:sz w:val="18"/>
                <w:szCs w:val="18"/>
                <w:lang w:eastAsia="es-MX"/>
              </w:rPr>
              <w:t xml:space="preserve">. Adicionalmente, se sugiere </w:t>
            </w:r>
            <w:r w:rsidRPr="00605150">
              <w:rPr>
                <w:rFonts w:ascii="ITC Avant Garde" w:eastAsia="Times New Roman" w:hAnsi="ITC Avant Garde" w:cs="Calibri"/>
                <w:color w:val="000000"/>
                <w:sz w:val="18"/>
                <w:szCs w:val="18"/>
                <w:lang w:eastAsia="es-MX"/>
              </w:rPr>
              <w:t xml:space="preserve">precisar el </w:t>
            </w:r>
            <w:r w:rsidR="00816916">
              <w:rPr>
                <w:rFonts w:ascii="ITC Avant Garde" w:eastAsia="Times New Roman" w:hAnsi="ITC Avant Garde" w:cs="Calibri"/>
                <w:color w:val="000000"/>
                <w:sz w:val="18"/>
                <w:szCs w:val="18"/>
                <w:lang w:eastAsia="es-MX"/>
              </w:rPr>
              <w:t>nivel de desagregación requerido</w:t>
            </w:r>
            <w:r w:rsidRPr="00605150">
              <w:rPr>
                <w:rFonts w:ascii="ITC Avant Garde" w:eastAsia="Times New Roman" w:hAnsi="ITC Avant Garde" w:cs="Calibri"/>
                <w:color w:val="000000"/>
                <w:sz w:val="18"/>
                <w:szCs w:val="18"/>
                <w:lang w:eastAsia="es-MX"/>
              </w:rPr>
              <w:t xml:space="preserve"> </w:t>
            </w:r>
            <w:r w:rsidR="00816916">
              <w:rPr>
                <w:rFonts w:ascii="ITC Avant Garde" w:eastAsia="Times New Roman" w:hAnsi="ITC Avant Garde" w:cs="Calibri"/>
                <w:color w:val="000000"/>
                <w:sz w:val="18"/>
                <w:szCs w:val="18"/>
                <w:lang w:eastAsia="es-MX"/>
              </w:rPr>
              <w:t>para</w:t>
            </w:r>
            <w:r>
              <w:rPr>
                <w:rFonts w:ascii="ITC Avant Garde" w:eastAsia="Times New Roman" w:hAnsi="ITC Avant Garde" w:cs="Calibri"/>
                <w:color w:val="000000"/>
                <w:sz w:val="18"/>
                <w:szCs w:val="18"/>
                <w:lang w:eastAsia="es-MX"/>
              </w:rPr>
              <w:t xml:space="preserve"> la información de participaciones de mercado</w:t>
            </w:r>
            <w:r w:rsidRPr="00605150">
              <w:rPr>
                <w:rFonts w:ascii="ITC Avant Garde" w:eastAsia="Times New Roman" w:hAnsi="ITC Avant Garde" w:cs="Calibri"/>
                <w:color w:val="000000"/>
                <w:sz w:val="18"/>
                <w:szCs w:val="18"/>
                <w:lang w:eastAsia="es-MX"/>
              </w:rPr>
              <w:t>.</w:t>
            </w:r>
          </w:p>
        </w:tc>
      </w:tr>
      <w:tr w:rsidR="00734987" w:rsidRPr="002E7146" w14:paraId="4250A898" w14:textId="77777777" w:rsidTr="001C6241">
        <w:trPr>
          <w:trHeight w:val="866"/>
        </w:trPr>
        <w:tc>
          <w:tcPr>
            <w:tcW w:w="0" w:type="auto"/>
            <w:vMerge/>
            <w:shd w:val="clear" w:color="000000" w:fill="E2EFD9"/>
            <w:vAlign w:val="center"/>
            <w:hideMark/>
          </w:tcPr>
          <w:p w14:paraId="0876DC19" w14:textId="77777777" w:rsidR="00C85F8A" w:rsidRPr="00605150" w:rsidRDefault="00C85F8A" w:rsidP="00DC0113">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E2EFD9"/>
            <w:vAlign w:val="center"/>
            <w:hideMark/>
          </w:tcPr>
          <w:p w14:paraId="52E667D9" w14:textId="77777777" w:rsidR="00C85F8A" w:rsidRPr="00605150"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auto" w:fill="C5E0B3" w:themeFill="accent6" w:themeFillTint="66"/>
            <w:vAlign w:val="center"/>
            <w:hideMark/>
          </w:tcPr>
          <w:p w14:paraId="6C2AD595" w14:textId="77777777" w:rsidR="00C85F8A" w:rsidRPr="00605150" w:rsidRDefault="00C85F8A" w:rsidP="00FF0139">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Enlistar como posibles barreras a la entrada, normas que restrinjan la participación de agentes económicos, por ejemplo, a través de licitaciones públicas que limiten el número de participantes en función de su tecnología</w:t>
            </w:r>
            <w:r w:rsidR="00816916">
              <w:rPr>
                <w:rFonts w:ascii="ITC Avant Garde" w:eastAsia="Times New Roman" w:hAnsi="ITC Avant Garde" w:cs="Calibri"/>
                <w:color w:val="000000"/>
                <w:sz w:val="18"/>
                <w:szCs w:val="18"/>
                <w:lang w:eastAsia="es-MX"/>
              </w:rPr>
              <w:t xml:space="preserve">, </w:t>
            </w:r>
            <w:r>
              <w:rPr>
                <w:rFonts w:ascii="ITC Avant Garde" w:eastAsia="Times New Roman" w:hAnsi="ITC Avant Garde" w:cs="Calibri"/>
                <w:color w:val="000000"/>
                <w:sz w:val="18"/>
                <w:szCs w:val="18"/>
                <w:lang w:eastAsia="es-MX"/>
              </w:rPr>
              <w:t>cobertura geográfica</w:t>
            </w:r>
            <w:r w:rsidR="00816916">
              <w:rPr>
                <w:rFonts w:ascii="ITC Avant Garde" w:eastAsia="Times New Roman" w:hAnsi="ITC Avant Garde" w:cs="Calibri"/>
                <w:color w:val="000000"/>
                <w:sz w:val="18"/>
                <w:szCs w:val="18"/>
                <w:lang w:eastAsia="es-MX"/>
              </w:rPr>
              <w:t xml:space="preserve"> o años en el mercado</w:t>
            </w:r>
            <w:r>
              <w:rPr>
                <w:rFonts w:ascii="ITC Avant Garde" w:eastAsia="Times New Roman" w:hAnsi="ITC Avant Garde" w:cs="Calibri"/>
                <w:color w:val="000000"/>
                <w:sz w:val="18"/>
                <w:szCs w:val="18"/>
                <w:lang w:eastAsia="es-MX"/>
              </w:rPr>
              <w:t>, pueden constituir una regulación regresiva, dado que e</w:t>
            </w:r>
            <w:r w:rsidRPr="00605150">
              <w:rPr>
                <w:rFonts w:ascii="ITC Avant Garde" w:eastAsia="Times New Roman" w:hAnsi="ITC Avant Garde" w:cs="Calibri"/>
                <w:color w:val="000000"/>
                <w:sz w:val="18"/>
                <w:szCs w:val="18"/>
                <w:lang w:eastAsia="es-MX"/>
              </w:rPr>
              <w:t xml:space="preserve">l cambio tecnológico o la ampliación de cobertura de servicios no pueden ser consideradas como elementos contrarios a la competencia. </w:t>
            </w:r>
          </w:p>
        </w:tc>
      </w:tr>
      <w:tr w:rsidR="00734987" w:rsidRPr="002E7146" w14:paraId="26CAD791" w14:textId="77777777" w:rsidTr="001C6241">
        <w:trPr>
          <w:trHeight w:val="451"/>
        </w:trPr>
        <w:tc>
          <w:tcPr>
            <w:tcW w:w="0" w:type="auto"/>
            <w:vMerge w:val="restart"/>
            <w:shd w:val="clear" w:color="auto" w:fill="E2EFD9" w:themeFill="accent6" w:themeFillTint="33"/>
            <w:vAlign w:val="center"/>
            <w:hideMark/>
          </w:tcPr>
          <w:p w14:paraId="2B60A59D" w14:textId="77777777" w:rsidR="00C85F8A" w:rsidRPr="00DC0113" w:rsidRDefault="00C85F8A" w:rsidP="00DC0113">
            <w:pPr>
              <w:pStyle w:val="Prrafodelista"/>
              <w:numPr>
                <w:ilvl w:val="0"/>
                <w:numId w:val="14"/>
              </w:numPr>
              <w:spacing w:after="0" w:line="240" w:lineRule="auto"/>
              <w:ind w:left="214" w:hanging="214"/>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Acuerdos que puede emitir la Autoridad Investigadora una vez presentada la solicitud</w:t>
            </w:r>
          </w:p>
        </w:tc>
        <w:tc>
          <w:tcPr>
            <w:tcW w:w="0" w:type="auto"/>
            <w:vMerge w:val="restart"/>
            <w:shd w:val="clear" w:color="auto" w:fill="E2EFD9" w:themeFill="accent6" w:themeFillTint="33"/>
            <w:vAlign w:val="center"/>
            <w:hideMark/>
          </w:tcPr>
          <w:p w14:paraId="35BE3C12" w14:textId="77777777" w:rsidR="00C85F8A" w:rsidRPr="00605150" w:rsidRDefault="00C85F8A" w:rsidP="006B5B9C">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0" w:type="auto"/>
            <w:shd w:val="clear" w:color="auto" w:fill="E2EFD9" w:themeFill="accent6" w:themeFillTint="33"/>
            <w:vAlign w:val="center"/>
            <w:hideMark/>
          </w:tcPr>
          <w:p w14:paraId="5E1355AE" w14:textId="77777777" w:rsidR="00C85F8A" w:rsidRPr="00605150" w:rsidRDefault="00C85F8A" w:rsidP="00B55524">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No desechar una solicitud si el solicitante no acredita tener el carácter de parte afectada.</w:t>
            </w:r>
          </w:p>
        </w:tc>
      </w:tr>
      <w:tr w:rsidR="00734987" w:rsidRPr="002E7146" w14:paraId="2EB89A2D" w14:textId="77777777" w:rsidTr="001C6241">
        <w:trPr>
          <w:trHeight w:val="813"/>
        </w:trPr>
        <w:tc>
          <w:tcPr>
            <w:tcW w:w="0" w:type="auto"/>
            <w:vMerge/>
            <w:shd w:val="clear" w:color="auto" w:fill="E2EFD9" w:themeFill="accent6" w:themeFillTint="33"/>
            <w:vAlign w:val="center"/>
            <w:hideMark/>
          </w:tcPr>
          <w:p w14:paraId="4EBCA9F8" w14:textId="77777777" w:rsidR="00C85F8A" w:rsidRPr="002E7146" w:rsidRDefault="00C85F8A" w:rsidP="008143B7">
            <w:pPr>
              <w:spacing w:after="0" w:line="240" w:lineRule="auto"/>
              <w:jc w:val="both"/>
              <w:rPr>
                <w:rFonts w:ascii="ITC Avant Garde" w:eastAsia="Times New Roman" w:hAnsi="ITC Avant Garde" w:cs="Calibri"/>
                <w:color w:val="000000"/>
                <w:sz w:val="18"/>
                <w:szCs w:val="18"/>
                <w:lang w:eastAsia="es-MX"/>
              </w:rPr>
            </w:pPr>
          </w:p>
        </w:tc>
        <w:tc>
          <w:tcPr>
            <w:tcW w:w="0" w:type="auto"/>
            <w:vMerge/>
            <w:shd w:val="clear" w:color="auto" w:fill="E2EFD9" w:themeFill="accent6" w:themeFillTint="33"/>
            <w:vAlign w:val="center"/>
            <w:hideMark/>
          </w:tcPr>
          <w:p w14:paraId="36D17632" w14:textId="77777777" w:rsidR="00C85F8A" w:rsidRPr="002E7146" w:rsidRDefault="00C85F8A" w:rsidP="008143B7">
            <w:pPr>
              <w:spacing w:after="0" w:line="240" w:lineRule="auto"/>
              <w:jc w:val="center"/>
              <w:rPr>
                <w:rFonts w:ascii="ITC Avant Garde" w:eastAsia="Times New Roman" w:hAnsi="ITC Avant Garde" w:cs="Calibri"/>
                <w:color w:val="000000"/>
                <w:sz w:val="18"/>
                <w:szCs w:val="18"/>
                <w:lang w:eastAsia="es-MX"/>
              </w:rPr>
            </w:pPr>
          </w:p>
        </w:tc>
        <w:tc>
          <w:tcPr>
            <w:tcW w:w="0" w:type="auto"/>
            <w:shd w:val="clear" w:color="000000" w:fill="E2EFD9"/>
            <w:vAlign w:val="center"/>
            <w:hideMark/>
          </w:tcPr>
          <w:p w14:paraId="1CB0339C" w14:textId="77777777" w:rsidR="00C85F8A" w:rsidRPr="002E7146" w:rsidRDefault="00C85F8A" w:rsidP="005D4738">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No desechar una solicitud si la misma no cumple con alguno de los requisitos que no son</w:t>
            </w:r>
            <w:r w:rsidR="005D4738">
              <w:rPr>
                <w:rFonts w:ascii="ITC Avant Garde" w:eastAsia="Times New Roman" w:hAnsi="ITC Avant Garde" w:cs="Calibri"/>
                <w:color w:val="000000"/>
                <w:sz w:val="18"/>
                <w:szCs w:val="18"/>
                <w:lang w:eastAsia="es-MX"/>
              </w:rPr>
              <w:t xml:space="preserve"> de carácter estrictamente</w:t>
            </w:r>
            <w:r w:rsidRPr="00605150">
              <w:rPr>
                <w:rFonts w:ascii="ITC Avant Garde" w:eastAsia="Times New Roman" w:hAnsi="ITC Avant Garde" w:cs="Calibri"/>
                <w:color w:val="000000"/>
                <w:sz w:val="18"/>
                <w:szCs w:val="18"/>
                <w:lang w:eastAsia="es-MX"/>
              </w:rPr>
              <w:t xml:space="preserve"> obligatorio, </w:t>
            </w:r>
            <w:r>
              <w:rPr>
                <w:rFonts w:ascii="ITC Avant Garde" w:eastAsia="Times New Roman" w:hAnsi="ITC Avant Garde" w:cs="Calibri"/>
                <w:color w:val="000000"/>
                <w:sz w:val="18"/>
                <w:szCs w:val="18"/>
                <w:lang w:eastAsia="es-MX"/>
              </w:rPr>
              <w:t xml:space="preserve">dado que dichos requisitos </w:t>
            </w:r>
            <w:r w:rsidRPr="00605150">
              <w:rPr>
                <w:rFonts w:ascii="ITC Avant Garde" w:eastAsia="Times New Roman" w:hAnsi="ITC Avant Garde" w:cs="Calibri"/>
                <w:color w:val="000000"/>
                <w:sz w:val="18"/>
                <w:szCs w:val="18"/>
                <w:lang w:eastAsia="es-MX"/>
              </w:rPr>
              <w:t>constituyen una carga extra y onerosa para el solicitante.</w:t>
            </w:r>
          </w:p>
        </w:tc>
      </w:tr>
      <w:tr w:rsidR="00734987" w:rsidRPr="002E7146" w14:paraId="3D0C52ED" w14:textId="77777777" w:rsidTr="001C6241">
        <w:trPr>
          <w:trHeight w:val="870"/>
        </w:trPr>
        <w:tc>
          <w:tcPr>
            <w:tcW w:w="0" w:type="auto"/>
            <w:vMerge w:val="restart"/>
            <w:shd w:val="clear" w:color="000000" w:fill="C5E0B3"/>
            <w:vAlign w:val="center"/>
            <w:hideMark/>
          </w:tcPr>
          <w:p w14:paraId="7AFF7428" w14:textId="77777777" w:rsidR="00DC0113" w:rsidRPr="00605150" w:rsidRDefault="00DC0113" w:rsidP="00D038BD">
            <w:pPr>
              <w:spacing w:after="0" w:line="240" w:lineRule="auto"/>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Consideraciones generales</w:t>
            </w:r>
          </w:p>
        </w:tc>
        <w:tc>
          <w:tcPr>
            <w:tcW w:w="0" w:type="auto"/>
            <w:vMerge w:val="restart"/>
            <w:shd w:val="clear" w:color="000000" w:fill="C5E0B3"/>
            <w:vAlign w:val="center"/>
            <w:hideMark/>
          </w:tcPr>
          <w:p w14:paraId="35180B22" w14:textId="77777777" w:rsidR="00DC0113" w:rsidRPr="00605150" w:rsidRDefault="00DC0113" w:rsidP="00DC0113">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0" w:type="auto"/>
            <w:shd w:val="clear" w:color="000000" w:fill="C5E0B3"/>
            <w:vAlign w:val="center"/>
          </w:tcPr>
          <w:p w14:paraId="766FE0B4" w14:textId="77777777" w:rsidR="00DC0113" w:rsidRPr="00605150" w:rsidRDefault="00DC0113" w:rsidP="00DC0113">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El Anteproyecto de la Guía no precisa lo que deberá entenderse por competencia efectiva y condiciones de competencia efectiva.</w:t>
            </w:r>
            <w:r>
              <w:rPr>
                <w:rFonts w:ascii="ITC Avant Garde" w:eastAsia="Times New Roman" w:hAnsi="ITC Avant Garde" w:cs="Calibri"/>
                <w:color w:val="000000"/>
                <w:sz w:val="18"/>
                <w:szCs w:val="18"/>
                <w:lang w:eastAsia="es-MX"/>
              </w:rPr>
              <w:t xml:space="preserve"> Tampoco precisa si la existencia de poder sustancial es un elemento suficiente para determinar que no existen condiciones de competencia efectiva.</w:t>
            </w:r>
          </w:p>
        </w:tc>
      </w:tr>
      <w:tr w:rsidR="00734987" w:rsidRPr="002E7146" w14:paraId="67235C5B" w14:textId="77777777" w:rsidTr="001C6241">
        <w:trPr>
          <w:trHeight w:val="469"/>
        </w:trPr>
        <w:tc>
          <w:tcPr>
            <w:tcW w:w="0" w:type="auto"/>
            <w:vMerge/>
            <w:shd w:val="clear" w:color="000000" w:fill="C5E0B3"/>
            <w:vAlign w:val="center"/>
            <w:hideMark/>
          </w:tcPr>
          <w:p w14:paraId="1CD6198E" w14:textId="77777777" w:rsidR="00DC0113" w:rsidRPr="00605150" w:rsidRDefault="00DC0113" w:rsidP="00D038BD">
            <w:pPr>
              <w:spacing w:after="0" w:line="240" w:lineRule="auto"/>
              <w:rPr>
                <w:rFonts w:ascii="ITC Avant Garde" w:eastAsia="Times New Roman" w:hAnsi="ITC Avant Garde" w:cs="Calibri"/>
                <w:color w:val="000000"/>
                <w:sz w:val="18"/>
                <w:szCs w:val="18"/>
                <w:lang w:eastAsia="es-MX"/>
              </w:rPr>
            </w:pPr>
          </w:p>
        </w:tc>
        <w:tc>
          <w:tcPr>
            <w:tcW w:w="0" w:type="auto"/>
            <w:vMerge/>
            <w:shd w:val="clear" w:color="000000" w:fill="C5E0B3"/>
            <w:vAlign w:val="center"/>
            <w:hideMark/>
          </w:tcPr>
          <w:p w14:paraId="5C9F0CB0" w14:textId="77777777" w:rsidR="00DC0113" w:rsidRPr="00605150" w:rsidRDefault="00DC0113" w:rsidP="00DC0113">
            <w:pPr>
              <w:spacing w:after="0" w:line="240" w:lineRule="auto"/>
              <w:rPr>
                <w:rFonts w:ascii="ITC Avant Garde" w:eastAsia="Times New Roman" w:hAnsi="ITC Avant Garde" w:cs="Calibri"/>
                <w:color w:val="000000"/>
                <w:sz w:val="18"/>
                <w:szCs w:val="18"/>
                <w:lang w:eastAsia="es-MX"/>
              </w:rPr>
            </w:pPr>
          </w:p>
        </w:tc>
        <w:tc>
          <w:tcPr>
            <w:tcW w:w="0" w:type="auto"/>
            <w:shd w:val="clear" w:color="000000" w:fill="C5E0B3"/>
            <w:vAlign w:val="center"/>
          </w:tcPr>
          <w:p w14:paraId="5CB6AD4D" w14:textId="77777777" w:rsidR="00DC0113" w:rsidRPr="00605150" w:rsidRDefault="00DC0113" w:rsidP="00DC0113">
            <w:pPr>
              <w:spacing w:after="0" w:line="240" w:lineRule="auto"/>
              <w:jc w:val="both"/>
              <w:rPr>
                <w:rFonts w:ascii="ITC Avant Garde" w:eastAsia="Times New Roman" w:hAnsi="ITC Avant Garde" w:cs="Calibri"/>
                <w:color w:val="000000"/>
                <w:sz w:val="18"/>
                <w:szCs w:val="18"/>
                <w:lang w:eastAsia="es-MX"/>
              </w:rPr>
            </w:pPr>
            <w:r w:rsidRPr="00605150">
              <w:rPr>
                <w:rFonts w:ascii="ITC Avant Garde" w:eastAsia="Times New Roman" w:hAnsi="ITC Avant Garde" w:cs="Calibri"/>
                <w:color w:val="000000"/>
                <w:sz w:val="18"/>
                <w:szCs w:val="18"/>
                <w:lang w:eastAsia="es-MX"/>
              </w:rPr>
              <w:t>Se debe considerar no imponer mayores cargas que las contenidas en la LFCE.</w:t>
            </w:r>
          </w:p>
        </w:tc>
      </w:tr>
    </w:tbl>
    <w:p w14:paraId="529AF2CA" w14:textId="77777777" w:rsidR="001270D7" w:rsidRPr="005F7866" w:rsidRDefault="00CF56B9" w:rsidP="001F0412">
      <w:pPr>
        <w:pStyle w:val="Ttulo1"/>
        <w:spacing w:before="120" w:after="120" w:line="240" w:lineRule="auto"/>
        <w:jc w:val="both"/>
        <w:rPr>
          <w:rFonts w:ascii="ITC Avant Garde" w:hAnsi="ITC Avant Garde"/>
          <w:b/>
          <w:smallCaps/>
          <w:color w:val="000000" w:themeColor="text1"/>
          <w:sz w:val="22"/>
          <w:szCs w:val="22"/>
        </w:rPr>
      </w:pPr>
      <w:r>
        <w:rPr>
          <w:rFonts w:ascii="ITC Avant Garde" w:hAnsi="ITC Avant Garde"/>
          <w:b/>
          <w:smallCaps/>
          <w:color w:val="000000" w:themeColor="text1"/>
          <w:sz w:val="22"/>
          <w:szCs w:val="22"/>
        </w:rPr>
        <w:t>6</w:t>
      </w:r>
      <w:r w:rsidR="006567DF">
        <w:rPr>
          <w:rFonts w:ascii="ITC Avant Garde" w:hAnsi="ITC Avant Garde"/>
          <w:b/>
          <w:smallCaps/>
          <w:color w:val="000000" w:themeColor="text1"/>
          <w:sz w:val="22"/>
          <w:szCs w:val="22"/>
        </w:rPr>
        <w:t>. Consideraciones</w:t>
      </w:r>
    </w:p>
    <w:p w14:paraId="1D610028" w14:textId="77777777" w:rsidR="001270D7" w:rsidRPr="00E753DD" w:rsidRDefault="001270D7" w:rsidP="001270D7">
      <w:pPr>
        <w:spacing w:after="120" w:line="240" w:lineRule="auto"/>
        <w:jc w:val="both"/>
        <w:rPr>
          <w:rFonts w:ascii="ITC Avant Garde" w:hAnsi="ITC Avant Garde"/>
        </w:rPr>
      </w:pPr>
      <w:r w:rsidRPr="005F7866">
        <w:rPr>
          <w:rFonts w:ascii="ITC Avant Garde" w:hAnsi="ITC Avant Garde"/>
        </w:rPr>
        <w:t xml:space="preserve">Los comentarios recibidos se agrupan por </w:t>
      </w:r>
      <w:r w:rsidR="00E924E0">
        <w:rPr>
          <w:rFonts w:ascii="ITC Avant Garde" w:hAnsi="ITC Avant Garde"/>
        </w:rPr>
        <w:t>apartado, siguiendo el orden del Anteproyecto de</w:t>
      </w:r>
      <w:r>
        <w:rPr>
          <w:rFonts w:ascii="ITC Avant Garde" w:hAnsi="ITC Avant Garde"/>
        </w:rPr>
        <w:t xml:space="preserve"> Guía.</w:t>
      </w:r>
    </w:p>
    <w:p w14:paraId="2D4FD107" w14:textId="77777777" w:rsidR="001270D7" w:rsidRDefault="00445590" w:rsidP="001F0412">
      <w:pPr>
        <w:pStyle w:val="Ttulo2"/>
        <w:spacing w:before="0" w:after="120" w:line="240" w:lineRule="auto"/>
        <w:rPr>
          <w:rFonts w:ascii="ITC Avant Garde" w:hAnsi="ITC Avant Garde"/>
          <w:b/>
          <w:color w:val="auto"/>
          <w:sz w:val="22"/>
          <w:szCs w:val="22"/>
        </w:rPr>
      </w:pPr>
      <w:r>
        <w:rPr>
          <w:rFonts w:ascii="ITC Avant Garde" w:hAnsi="ITC Avant Garde"/>
          <w:b/>
          <w:color w:val="auto"/>
          <w:sz w:val="22"/>
          <w:szCs w:val="22"/>
        </w:rPr>
        <w:t>6</w:t>
      </w:r>
      <w:r w:rsidR="001270D7" w:rsidRPr="005F7866">
        <w:rPr>
          <w:rFonts w:ascii="ITC Avant Garde" w:hAnsi="ITC Avant Garde"/>
          <w:b/>
          <w:color w:val="auto"/>
          <w:sz w:val="22"/>
          <w:szCs w:val="22"/>
        </w:rPr>
        <w:t>.</w:t>
      </w:r>
      <w:r w:rsidR="00CF56B9">
        <w:rPr>
          <w:rFonts w:ascii="ITC Avant Garde" w:hAnsi="ITC Avant Garde"/>
          <w:b/>
          <w:color w:val="auto"/>
          <w:sz w:val="22"/>
          <w:szCs w:val="22"/>
        </w:rPr>
        <w:t>1</w:t>
      </w:r>
      <w:r w:rsidR="001270D7" w:rsidRPr="005F7866">
        <w:rPr>
          <w:rFonts w:ascii="ITC Avant Garde" w:hAnsi="ITC Avant Garde"/>
          <w:b/>
          <w:color w:val="auto"/>
          <w:sz w:val="22"/>
          <w:szCs w:val="22"/>
        </w:rPr>
        <w:t>.</w:t>
      </w:r>
      <w:r w:rsidR="001270D7">
        <w:rPr>
          <w:rFonts w:ascii="ITC Avant Garde" w:hAnsi="ITC Avant Garde"/>
          <w:b/>
          <w:color w:val="auto"/>
          <w:sz w:val="22"/>
          <w:szCs w:val="22"/>
        </w:rPr>
        <w:t xml:space="preserve"> Objetivos</w:t>
      </w:r>
    </w:p>
    <w:p w14:paraId="6A12D2DB" w14:textId="77777777" w:rsidR="001270D7" w:rsidRPr="00015503" w:rsidRDefault="00015503" w:rsidP="00445590">
      <w:pPr>
        <w:spacing w:after="120" w:line="240" w:lineRule="auto"/>
        <w:jc w:val="both"/>
        <w:rPr>
          <w:rFonts w:ascii="ITC Avant Garde" w:hAnsi="ITC Avant Garde"/>
        </w:rPr>
      </w:pPr>
      <w:r>
        <w:rPr>
          <w:rFonts w:ascii="ITC Avant Garde" w:hAnsi="ITC Avant Garde"/>
        </w:rPr>
        <w:t xml:space="preserve">En relación con el objetivo del Anteproyecto de Guía, </w:t>
      </w:r>
      <w:r w:rsidR="001270D7" w:rsidRPr="00015503">
        <w:rPr>
          <w:rFonts w:ascii="ITC Avant Garde" w:hAnsi="ITC Avant Garde"/>
        </w:rPr>
        <w:t>Farah Revilla pr</w:t>
      </w:r>
      <w:r w:rsidR="006567DF">
        <w:rPr>
          <w:rFonts w:ascii="ITC Avant Garde" w:hAnsi="ITC Avant Garde"/>
        </w:rPr>
        <w:t>esentó el siguiente comentario:</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20DCF996" w14:textId="77777777" w:rsidTr="00E8517D">
        <w:trPr>
          <w:trHeight w:val="276"/>
        </w:trPr>
        <w:tc>
          <w:tcPr>
            <w:tcW w:w="8931" w:type="dxa"/>
            <w:shd w:val="clear" w:color="auto" w:fill="538135" w:themeFill="accent6" w:themeFillShade="BF"/>
          </w:tcPr>
          <w:p w14:paraId="6F30092D" w14:textId="77777777" w:rsidR="001270D7" w:rsidRPr="00977A83" w:rsidRDefault="001270D7" w:rsidP="00445590">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Farah Revilla</w:t>
            </w:r>
          </w:p>
        </w:tc>
      </w:tr>
      <w:tr w:rsidR="001270D7" w:rsidRPr="005F7866" w14:paraId="6B9F2BDD" w14:textId="77777777" w:rsidTr="00E8517D">
        <w:trPr>
          <w:trHeight w:val="698"/>
        </w:trPr>
        <w:tc>
          <w:tcPr>
            <w:tcW w:w="8931" w:type="dxa"/>
            <w:shd w:val="clear" w:color="auto" w:fill="C5E0B3" w:themeFill="accent6" w:themeFillTint="66"/>
            <w:vAlign w:val="center"/>
          </w:tcPr>
          <w:p w14:paraId="585FBB3E" w14:textId="77777777" w:rsidR="001270D7" w:rsidRPr="002F79F7" w:rsidRDefault="00CD7E9F" w:rsidP="00CD7E9F">
            <w:pPr>
              <w:pStyle w:val="Default"/>
              <w:spacing w:after="120"/>
              <w:jc w:val="both"/>
              <w:rPr>
                <w:rFonts w:ascii="ITC Avant Garde" w:hAnsi="ITC Avant Garde"/>
                <w:i/>
                <w:sz w:val="18"/>
                <w:szCs w:val="18"/>
              </w:rPr>
            </w:pPr>
            <w:r>
              <w:rPr>
                <w:rFonts w:ascii="ITC Avant Garde" w:hAnsi="ITC Avant Garde"/>
                <w:i/>
                <w:sz w:val="18"/>
                <w:szCs w:val="18"/>
              </w:rPr>
              <w:t>“</w:t>
            </w:r>
            <w:r w:rsidRPr="00CD7E9F">
              <w:rPr>
                <w:rFonts w:ascii="ITC Avant Garde" w:hAnsi="ITC Avant Garde"/>
                <w:i/>
                <w:sz w:val="18"/>
                <w:szCs w:val="18"/>
              </w:rPr>
              <w:t>El Anteproyecto de Guía señala que tiene como objetivo “orientar al público en general sobre la presentación de solicitudes de investigación para resolver u opinar sobre cuestiones de competencia efectiva, existencia de poder sustancial en el mercado relevante u otros términos análogos en los sectores de telecomunicaciones y radiodifusión, previstas en el artículo 96 de la Ley Federal de Competencia Económica”; sin embargo, el documento no precisa ejemplos de términos que pudieran considerarse como análogos, o bien, que sin serlo podrían motivar que la Autoridad Investigadora inicie una investigación conforme a lo previsto en el artículo 96 de la Ley Federal de Competencia Económica (página 1 del Anteproyecto).</w:t>
            </w:r>
            <w:r>
              <w:rPr>
                <w:rFonts w:ascii="ITC Avant Garde" w:hAnsi="ITC Avant Garde"/>
                <w:i/>
                <w:sz w:val="18"/>
                <w:szCs w:val="18"/>
              </w:rPr>
              <w:t>”</w:t>
            </w:r>
          </w:p>
        </w:tc>
      </w:tr>
    </w:tbl>
    <w:p w14:paraId="54629E2B" w14:textId="77777777" w:rsidR="001270D7" w:rsidRPr="00E56B0D" w:rsidRDefault="001270D7" w:rsidP="001F0412">
      <w:pPr>
        <w:pStyle w:val="Ttulo3"/>
        <w:spacing w:before="0" w:after="120" w:line="240" w:lineRule="auto"/>
        <w:rPr>
          <w:rFonts w:ascii="ITC Avant Garde" w:hAnsi="ITC Avant Garde"/>
          <w:b/>
          <w:color w:val="auto"/>
          <w:sz w:val="22"/>
          <w:szCs w:val="22"/>
        </w:rPr>
      </w:pPr>
      <w:r w:rsidRPr="00E56B0D">
        <w:rPr>
          <w:rFonts w:ascii="ITC Avant Garde" w:hAnsi="ITC Avant Garde"/>
          <w:b/>
          <w:color w:val="auto"/>
          <w:sz w:val="22"/>
          <w:szCs w:val="22"/>
        </w:rPr>
        <w:t>Consideraciones</w:t>
      </w:r>
    </w:p>
    <w:p w14:paraId="665AAC37" w14:textId="77777777" w:rsidR="00CF3C3B" w:rsidRPr="00445590" w:rsidRDefault="00A80708" w:rsidP="00B41357">
      <w:pPr>
        <w:spacing w:after="120" w:line="240" w:lineRule="auto"/>
        <w:jc w:val="both"/>
        <w:rPr>
          <w:rFonts w:ascii="ITC Avant Garde" w:hAnsi="ITC Avant Garde"/>
        </w:rPr>
      </w:pPr>
      <w:r w:rsidRPr="00E56B0D">
        <w:rPr>
          <w:rFonts w:ascii="ITC Avant Garde" w:hAnsi="ITC Avant Garde"/>
        </w:rPr>
        <w:t>E</w:t>
      </w:r>
      <w:r w:rsidR="00B41357" w:rsidRPr="00E56B0D">
        <w:rPr>
          <w:rFonts w:ascii="ITC Avant Garde" w:hAnsi="ITC Avant Garde"/>
        </w:rPr>
        <w:t xml:space="preserve">l Anteproyecto de Guía </w:t>
      </w:r>
      <w:r w:rsidR="00CF3C3B" w:rsidRPr="00E56B0D">
        <w:rPr>
          <w:rFonts w:ascii="ITC Avant Garde" w:hAnsi="ITC Avant Garde"/>
        </w:rPr>
        <w:t xml:space="preserve">no </w:t>
      </w:r>
      <w:r w:rsidR="00B41357" w:rsidRPr="00E56B0D">
        <w:rPr>
          <w:rFonts w:ascii="ITC Avant Garde" w:hAnsi="ITC Avant Garde"/>
        </w:rPr>
        <w:t>pretende</w:t>
      </w:r>
      <w:r w:rsidR="00CF3C3B" w:rsidRPr="00E56B0D">
        <w:rPr>
          <w:rFonts w:ascii="ITC Avant Garde" w:hAnsi="ITC Avant Garde"/>
        </w:rPr>
        <w:t xml:space="preserve"> definir conceptos o términos</w:t>
      </w:r>
      <w:r w:rsidR="00B41357" w:rsidRPr="00E56B0D">
        <w:rPr>
          <w:rFonts w:ascii="ITC Avant Garde" w:hAnsi="ITC Avant Garde"/>
        </w:rPr>
        <w:t xml:space="preserve"> genéricos</w:t>
      </w:r>
      <w:r w:rsidR="00CF3C3B" w:rsidRPr="00E56B0D">
        <w:rPr>
          <w:rFonts w:ascii="ITC Avant Garde" w:hAnsi="ITC Avant Garde"/>
        </w:rPr>
        <w:t xml:space="preserve"> contenidos </w:t>
      </w:r>
      <w:r w:rsidR="00312376" w:rsidRPr="00E56B0D">
        <w:rPr>
          <w:rFonts w:ascii="ITC Avant Garde" w:hAnsi="ITC Avant Garde"/>
        </w:rPr>
        <w:t>en la LFCE</w:t>
      </w:r>
      <w:r w:rsidR="00B41357" w:rsidRPr="00E56B0D">
        <w:rPr>
          <w:rFonts w:ascii="ITC Avant Garde" w:hAnsi="ITC Avant Garde"/>
        </w:rPr>
        <w:t xml:space="preserve">, </w:t>
      </w:r>
      <w:r w:rsidR="00FE6D94" w:rsidRPr="00E56B0D">
        <w:rPr>
          <w:rFonts w:ascii="ITC Avant Garde" w:hAnsi="ITC Avant Garde"/>
        </w:rPr>
        <w:t>ni</w:t>
      </w:r>
      <w:r w:rsidR="00CF3C3B" w:rsidRPr="00E56B0D">
        <w:rPr>
          <w:rFonts w:ascii="ITC Avant Garde" w:hAnsi="ITC Avant Garde"/>
        </w:rPr>
        <w:t xml:space="preserve"> </w:t>
      </w:r>
      <w:r w:rsidR="00FE6D94" w:rsidRPr="00E56B0D">
        <w:rPr>
          <w:rFonts w:ascii="ITC Avant Garde" w:hAnsi="ITC Avant Garde"/>
        </w:rPr>
        <w:t xml:space="preserve">tampoco enumerar de manera exhaustiva </w:t>
      </w:r>
      <w:r w:rsidR="00CF3C3B" w:rsidRPr="00E56B0D">
        <w:rPr>
          <w:rFonts w:ascii="ITC Avant Garde" w:hAnsi="ITC Avant Garde"/>
        </w:rPr>
        <w:t>todos los posibles supuestos que deben actualizarse para motivar el inicio de una investigación.</w:t>
      </w:r>
      <w:r w:rsidR="00B41357" w:rsidRPr="00E56B0D">
        <w:rPr>
          <w:rFonts w:ascii="ITC Avant Garde" w:hAnsi="ITC Avant Garde"/>
        </w:rPr>
        <w:t xml:space="preserve"> Como se señala en el objetivo, el </w:t>
      </w:r>
      <w:r w:rsidR="00866776" w:rsidRPr="00E56B0D">
        <w:rPr>
          <w:rFonts w:ascii="ITC Avant Garde" w:hAnsi="ITC Avant Garde"/>
        </w:rPr>
        <w:t>A</w:t>
      </w:r>
      <w:r w:rsidR="00B41357" w:rsidRPr="00E56B0D">
        <w:rPr>
          <w:rFonts w:ascii="ITC Avant Garde" w:hAnsi="ITC Avant Garde"/>
        </w:rPr>
        <w:t xml:space="preserve">nteproyecto </w:t>
      </w:r>
      <w:r w:rsidR="00866776" w:rsidRPr="00E56B0D">
        <w:rPr>
          <w:rFonts w:ascii="ITC Avant Garde" w:hAnsi="ITC Avant Garde"/>
        </w:rPr>
        <w:t>de Guía</w:t>
      </w:r>
      <w:r w:rsidR="00B41357" w:rsidRPr="00E56B0D">
        <w:rPr>
          <w:rFonts w:ascii="ITC Avant Garde" w:hAnsi="ITC Avant Garde"/>
        </w:rPr>
        <w:t xml:space="preserve"> tiene un carácter informativo y orientativo únicamente para la presentación de solicitudes de investigación conforme al artículo 96 de la LFCE.</w:t>
      </w:r>
    </w:p>
    <w:p w14:paraId="3F8D9698" w14:textId="77777777" w:rsidR="00445590" w:rsidRDefault="00445590" w:rsidP="00537053">
      <w:pPr>
        <w:spacing w:after="120" w:line="240" w:lineRule="auto"/>
        <w:jc w:val="both"/>
        <w:rPr>
          <w:rFonts w:ascii="ITC Avant Garde" w:hAnsi="ITC Avant Garde"/>
        </w:rPr>
      </w:pPr>
      <w:r>
        <w:rPr>
          <w:rFonts w:ascii="ITC Avant Garde" w:hAnsi="ITC Avant Garde"/>
        </w:rPr>
        <w:t xml:space="preserve">En este sentido, </w:t>
      </w:r>
      <w:r w:rsidR="00225457">
        <w:rPr>
          <w:rFonts w:ascii="ITC Avant Garde" w:hAnsi="ITC Avant Garde"/>
        </w:rPr>
        <w:t>se considera</w:t>
      </w:r>
      <w:r>
        <w:rPr>
          <w:rFonts w:ascii="ITC Avant Garde" w:hAnsi="ITC Avant Garde"/>
        </w:rPr>
        <w:t xml:space="preserve"> improcedente lo señalado por Farah Revilla.</w:t>
      </w:r>
    </w:p>
    <w:p w14:paraId="35D70C2D" w14:textId="77777777" w:rsidR="001270D7" w:rsidRPr="002F09E2" w:rsidRDefault="00537053" w:rsidP="00537053">
      <w:pPr>
        <w:pStyle w:val="Ttulo2"/>
        <w:spacing w:before="120" w:after="120" w:line="240" w:lineRule="auto"/>
        <w:rPr>
          <w:rFonts w:ascii="ITC Avant Garde" w:hAnsi="ITC Avant Garde"/>
          <w:b/>
          <w:color w:val="auto"/>
          <w:sz w:val="22"/>
          <w:szCs w:val="22"/>
        </w:rPr>
      </w:pPr>
      <w:r>
        <w:rPr>
          <w:rFonts w:ascii="ITC Avant Garde" w:hAnsi="ITC Avant Garde"/>
          <w:b/>
          <w:color w:val="auto"/>
          <w:sz w:val="22"/>
          <w:szCs w:val="22"/>
        </w:rPr>
        <w:t>6</w:t>
      </w:r>
      <w:r w:rsidR="001270D7">
        <w:rPr>
          <w:rFonts w:ascii="ITC Avant Garde" w:hAnsi="ITC Avant Garde"/>
          <w:b/>
          <w:color w:val="auto"/>
          <w:sz w:val="22"/>
          <w:szCs w:val="22"/>
        </w:rPr>
        <w:t>.</w:t>
      </w:r>
      <w:r>
        <w:rPr>
          <w:rFonts w:ascii="ITC Avant Garde" w:hAnsi="ITC Avant Garde"/>
          <w:b/>
          <w:color w:val="auto"/>
          <w:sz w:val="22"/>
          <w:szCs w:val="22"/>
        </w:rPr>
        <w:t>2</w:t>
      </w:r>
      <w:r w:rsidR="001270D7">
        <w:rPr>
          <w:rFonts w:ascii="ITC Avant Garde" w:hAnsi="ITC Avant Garde"/>
          <w:b/>
          <w:color w:val="auto"/>
          <w:sz w:val="22"/>
          <w:szCs w:val="22"/>
        </w:rPr>
        <w:t>. Modalidades para iniciar una investigación</w:t>
      </w:r>
    </w:p>
    <w:p w14:paraId="15FAF4B7" w14:textId="77777777" w:rsidR="001270D7" w:rsidRPr="001F0412" w:rsidRDefault="001270D7" w:rsidP="001F0412">
      <w:pPr>
        <w:pStyle w:val="Ttulo3"/>
        <w:spacing w:before="0" w:after="120" w:line="240" w:lineRule="auto"/>
        <w:rPr>
          <w:rFonts w:ascii="ITC Avant Garde" w:hAnsi="ITC Avant Garde"/>
          <w:b/>
          <w:color w:val="auto"/>
          <w:sz w:val="22"/>
          <w:szCs w:val="22"/>
        </w:rPr>
      </w:pPr>
      <w:r w:rsidRPr="001F0412">
        <w:rPr>
          <w:rFonts w:ascii="ITC Avant Garde" w:hAnsi="ITC Avant Garde"/>
          <w:b/>
          <w:color w:val="auto"/>
          <w:sz w:val="22"/>
          <w:szCs w:val="22"/>
        </w:rPr>
        <w:t>Comentario</w:t>
      </w:r>
      <w:r w:rsidR="00312376">
        <w:rPr>
          <w:rFonts w:ascii="ITC Avant Garde" w:hAnsi="ITC Avant Garde"/>
          <w:b/>
          <w:color w:val="auto"/>
          <w:sz w:val="22"/>
          <w:szCs w:val="22"/>
        </w:rPr>
        <w:t>s</w:t>
      </w:r>
      <w:r w:rsidRPr="001F0412">
        <w:rPr>
          <w:rFonts w:ascii="ITC Avant Garde" w:hAnsi="ITC Avant Garde"/>
          <w:b/>
          <w:color w:val="auto"/>
          <w:sz w:val="22"/>
          <w:szCs w:val="22"/>
        </w:rPr>
        <w:t xml:space="preserve"> recibido</w:t>
      </w:r>
      <w:r w:rsidR="00312376">
        <w:rPr>
          <w:rFonts w:ascii="ITC Avant Garde" w:hAnsi="ITC Avant Garde"/>
          <w:b/>
          <w:color w:val="auto"/>
          <w:sz w:val="22"/>
          <w:szCs w:val="22"/>
        </w:rPr>
        <w:t>s</w:t>
      </w:r>
      <w:r w:rsidRPr="001F0412">
        <w:rPr>
          <w:rFonts w:ascii="ITC Avant Garde" w:hAnsi="ITC Avant Garde"/>
          <w:b/>
          <w:color w:val="auto"/>
          <w:sz w:val="22"/>
          <w:szCs w:val="22"/>
        </w:rPr>
        <w:t xml:space="preserve"> </w:t>
      </w:r>
      <w:r w:rsidR="00473E01" w:rsidRPr="001F0412">
        <w:rPr>
          <w:rFonts w:ascii="ITC Avant Garde" w:hAnsi="ITC Avant Garde"/>
          <w:b/>
          <w:color w:val="auto"/>
          <w:sz w:val="22"/>
          <w:szCs w:val="22"/>
        </w:rPr>
        <w:t xml:space="preserve">al </w:t>
      </w:r>
      <w:r w:rsidRPr="001F0412">
        <w:rPr>
          <w:rFonts w:ascii="ITC Avant Garde" w:hAnsi="ITC Avant Garde"/>
          <w:b/>
          <w:color w:val="auto"/>
          <w:sz w:val="22"/>
          <w:szCs w:val="22"/>
        </w:rPr>
        <w:t>numeral 2, inciso 1</w:t>
      </w:r>
    </w:p>
    <w:p w14:paraId="578AC634" w14:textId="77777777" w:rsidR="00EE75E3" w:rsidRPr="00EE75E3" w:rsidRDefault="00EE75E3" w:rsidP="00EE75E3">
      <w:pPr>
        <w:pStyle w:val="Prrafodelista"/>
        <w:numPr>
          <w:ilvl w:val="0"/>
          <w:numId w:val="8"/>
        </w:numPr>
        <w:spacing w:after="120" w:line="240" w:lineRule="auto"/>
        <w:contextualSpacing w:val="0"/>
        <w:jc w:val="both"/>
        <w:rPr>
          <w:rFonts w:ascii="ITC Avant Garde" w:hAnsi="ITC Avant Garde"/>
          <w:b/>
        </w:rPr>
      </w:pPr>
      <w:r>
        <w:rPr>
          <w:rFonts w:ascii="ITC Avant Garde" w:hAnsi="ITC Avant Garde"/>
          <w:lang w:val="es-MX"/>
        </w:rPr>
        <w:t>Al respecto, Telefónica sugirió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E75E3" w:rsidRPr="005F7866" w14:paraId="6D7FB1F4" w14:textId="77777777" w:rsidTr="00D038BD">
        <w:trPr>
          <w:trHeight w:val="276"/>
        </w:trPr>
        <w:tc>
          <w:tcPr>
            <w:tcW w:w="8931" w:type="dxa"/>
            <w:shd w:val="clear" w:color="auto" w:fill="538135" w:themeFill="accent6" w:themeFillShade="BF"/>
          </w:tcPr>
          <w:p w14:paraId="01E29BCD" w14:textId="77777777" w:rsidR="00EE75E3" w:rsidRPr="00977A83" w:rsidRDefault="00EE75E3" w:rsidP="00D038B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Telefónica</w:t>
            </w:r>
          </w:p>
        </w:tc>
      </w:tr>
      <w:tr w:rsidR="00EE75E3" w:rsidRPr="005F7866" w14:paraId="55F19DA6" w14:textId="77777777" w:rsidTr="00D038BD">
        <w:trPr>
          <w:trHeight w:val="698"/>
        </w:trPr>
        <w:tc>
          <w:tcPr>
            <w:tcW w:w="8931" w:type="dxa"/>
            <w:shd w:val="clear" w:color="auto" w:fill="C5E0B3" w:themeFill="accent6" w:themeFillTint="66"/>
            <w:vAlign w:val="center"/>
          </w:tcPr>
          <w:p w14:paraId="56DADD78" w14:textId="77777777" w:rsidR="00CF7AF5" w:rsidRPr="00CF7AF5" w:rsidRDefault="00EE75E3" w:rsidP="00CF7AF5">
            <w:pPr>
              <w:pStyle w:val="Default"/>
              <w:spacing w:after="120"/>
              <w:jc w:val="both"/>
              <w:rPr>
                <w:rFonts w:ascii="ITC Avant Garde" w:hAnsi="ITC Avant Garde"/>
                <w:i/>
                <w:sz w:val="18"/>
                <w:szCs w:val="18"/>
              </w:rPr>
            </w:pPr>
            <w:r>
              <w:rPr>
                <w:rFonts w:ascii="ITC Avant Garde" w:hAnsi="ITC Avant Garde"/>
                <w:i/>
                <w:sz w:val="18"/>
                <w:szCs w:val="18"/>
              </w:rPr>
              <w:t>“</w:t>
            </w:r>
            <w:r w:rsidR="00CF7AF5" w:rsidRPr="00CF7AF5">
              <w:rPr>
                <w:rFonts w:ascii="ITC Avant Garde" w:hAnsi="ITC Avant Garde"/>
                <w:i/>
                <w:sz w:val="18"/>
                <w:szCs w:val="18"/>
              </w:rPr>
              <w:t xml:space="preserve">Desde nuestra perspectiva, los criterios contenidos en la Guía son acordes a lo establecido en la Ley Federal de Competencia Económica (LFCE) y las Disposiciones Regulatorias que resultan aplicables por el Instituto Federal de Telecomunicaciones (Instituto). Sin embargo, con la finalidad de buscar una mayor eficiencia en el ejercicio de las funciones de ese Instituto en materia de competencia económica, formulamos las siguientes sugerencias: </w:t>
            </w:r>
          </w:p>
          <w:p w14:paraId="256F30DE" w14:textId="77777777" w:rsidR="00CF7AF5" w:rsidRPr="00CF7AF5" w:rsidRDefault="00CF7AF5" w:rsidP="00CF7AF5">
            <w:pPr>
              <w:pStyle w:val="Default"/>
              <w:spacing w:after="120"/>
              <w:jc w:val="both"/>
              <w:rPr>
                <w:rFonts w:ascii="ITC Avant Garde" w:hAnsi="ITC Avant Garde"/>
                <w:i/>
                <w:sz w:val="18"/>
                <w:szCs w:val="18"/>
              </w:rPr>
            </w:pPr>
            <w:r w:rsidRPr="00CF7AF5">
              <w:rPr>
                <w:rFonts w:ascii="ITC Avant Garde" w:hAnsi="ITC Avant Garde"/>
                <w:i/>
                <w:sz w:val="18"/>
                <w:szCs w:val="18"/>
              </w:rPr>
              <w:t xml:space="preserve">El 11 de junio de 2013, se publicó en el Diario Oficial de la Federación la Reforma Constitucional en materia de telecomunicaciones. Una de las adiciones más importantes fue la de facultar al Instituto Federal de Telecomunicaciones para determinar la existencia de un agente económico preponderante en el sector de las telecomunicaciones (AEP) e imponerle medidas necesarias para evitar que se afecte la competencia y la libre concurrencia. </w:t>
            </w:r>
          </w:p>
          <w:p w14:paraId="35B27A2F" w14:textId="77777777" w:rsidR="00CF7AF5" w:rsidRPr="00CF7AF5" w:rsidRDefault="00CF7AF5" w:rsidP="00CF7AF5">
            <w:pPr>
              <w:pStyle w:val="Default"/>
              <w:spacing w:after="120"/>
              <w:jc w:val="both"/>
              <w:rPr>
                <w:rFonts w:ascii="ITC Avant Garde" w:hAnsi="ITC Avant Garde"/>
                <w:i/>
                <w:sz w:val="18"/>
                <w:szCs w:val="18"/>
              </w:rPr>
            </w:pPr>
            <w:r w:rsidRPr="00CF7AF5">
              <w:rPr>
                <w:rFonts w:ascii="ITC Avant Garde" w:hAnsi="ITC Avant Garde"/>
                <w:i/>
                <w:sz w:val="18"/>
                <w:szCs w:val="18"/>
              </w:rPr>
              <w:t xml:space="preserve">Lo anterior, implica que el Poder Reformador de la Constitución consideró que en el sector de las telecomunicaciones y, por lo tanto, en los mercados que lo conforman, no existen condiciones de competencia efectiva. </w:t>
            </w:r>
          </w:p>
          <w:p w14:paraId="1B062622" w14:textId="77777777" w:rsidR="00EE75E3" w:rsidRPr="002F79F7" w:rsidRDefault="00CF7AF5" w:rsidP="00CF7AF5">
            <w:pPr>
              <w:pStyle w:val="Default"/>
              <w:spacing w:after="120"/>
              <w:jc w:val="both"/>
              <w:rPr>
                <w:rFonts w:ascii="ITC Avant Garde" w:hAnsi="ITC Avant Garde"/>
                <w:i/>
                <w:sz w:val="18"/>
                <w:szCs w:val="18"/>
              </w:rPr>
            </w:pPr>
            <w:r w:rsidRPr="00CF7AF5">
              <w:rPr>
                <w:rFonts w:ascii="ITC Avant Garde" w:hAnsi="ITC Avant Garde"/>
                <w:i/>
                <w:sz w:val="18"/>
                <w:szCs w:val="18"/>
              </w:rPr>
              <w:t>Derivado de lo expuesto, consideramos que el Instituto debería analizar, periódicamente, los diversos mercados relevantes del sector, en los que participe el AEP y que no hayan sido objeto de declaratorias previas, a efecto de identificar si existen indicios de ausencia de condiciones de competencia efectiva y, en su caso, iniciar investigaciones de oficio, a fin de determinar la existencia de agentes con poder sustancial en el mercado relevante e imponerle obligaciones específicas para garantizar el proceso de competencia y libre concurrencia, con el fin de hacer cumplir lo dispuesto en la Constitución, así como lo dispuesto en los artículos 1° y 7 de la Ley Federal de Telecomunicaciones y Radiodifusión.</w:t>
            </w:r>
            <w:r>
              <w:rPr>
                <w:rFonts w:ascii="ITC Avant Garde" w:hAnsi="ITC Avant Garde"/>
                <w:i/>
                <w:sz w:val="18"/>
                <w:szCs w:val="18"/>
              </w:rPr>
              <w:t>”</w:t>
            </w:r>
          </w:p>
        </w:tc>
      </w:tr>
    </w:tbl>
    <w:p w14:paraId="3139C518" w14:textId="77777777" w:rsidR="001270D7" w:rsidRPr="00352340" w:rsidRDefault="00EE75E3" w:rsidP="00B644E6">
      <w:pPr>
        <w:pStyle w:val="Prrafodelista"/>
        <w:numPr>
          <w:ilvl w:val="0"/>
          <w:numId w:val="8"/>
        </w:numPr>
        <w:spacing w:before="120" w:after="120" w:line="240" w:lineRule="auto"/>
        <w:ind w:left="714" w:hanging="357"/>
        <w:contextualSpacing w:val="0"/>
        <w:jc w:val="both"/>
        <w:rPr>
          <w:rFonts w:ascii="ITC Avant Garde" w:hAnsi="ITC Avant Garde"/>
          <w:b/>
        </w:rPr>
      </w:pPr>
      <w:r>
        <w:rPr>
          <w:rFonts w:ascii="ITC Avant Garde" w:hAnsi="ITC Avant Garde"/>
          <w:lang w:val="es-MX"/>
        </w:rPr>
        <w:t>Por su parte</w:t>
      </w:r>
      <w:r w:rsidR="00712772">
        <w:rPr>
          <w:rFonts w:ascii="ITC Avant Garde" w:hAnsi="ITC Avant Garde"/>
        </w:rPr>
        <w:t xml:space="preserve">, </w:t>
      </w:r>
      <w:r w:rsidR="001270D7">
        <w:rPr>
          <w:rFonts w:ascii="ITC Avant Garde" w:hAnsi="ITC Avant Garde"/>
        </w:rPr>
        <w:t xml:space="preserve">Marco Alfonso Uscanga Mendoza </w:t>
      </w:r>
      <w:r w:rsidR="00712772">
        <w:rPr>
          <w:rFonts w:ascii="ITC Avant Garde" w:hAnsi="ITC Avant Garde"/>
        </w:rPr>
        <w:t>comentó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2602D715" w14:textId="77777777" w:rsidTr="00E8517D">
        <w:trPr>
          <w:trHeight w:val="276"/>
        </w:trPr>
        <w:tc>
          <w:tcPr>
            <w:tcW w:w="8931" w:type="dxa"/>
            <w:shd w:val="clear" w:color="auto" w:fill="538135" w:themeFill="accent6" w:themeFillShade="BF"/>
          </w:tcPr>
          <w:p w14:paraId="104AF0C1" w14:textId="77777777" w:rsidR="001270D7" w:rsidRPr="00977A83" w:rsidRDefault="001270D7" w:rsidP="00E8517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Marco Alfonso Uscanga Mendoza</w:t>
            </w:r>
          </w:p>
        </w:tc>
      </w:tr>
      <w:tr w:rsidR="001270D7" w:rsidRPr="005F7866" w14:paraId="3DAD95D4" w14:textId="77777777" w:rsidTr="00E8517D">
        <w:trPr>
          <w:trHeight w:val="698"/>
        </w:trPr>
        <w:tc>
          <w:tcPr>
            <w:tcW w:w="8931" w:type="dxa"/>
            <w:shd w:val="clear" w:color="auto" w:fill="C5E0B3" w:themeFill="accent6" w:themeFillTint="66"/>
            <w:vAlign w:val="center"/>
          </w:tcPr>
          <w:p w14:paraId="56021898" w14:textId="77777777" w:rsidR="001270D7" w:rsidRPr="002F09E2" w:rsidRDefault="001270D7"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2F09E2">
              <w:rPr>
                <w:rFonts w:ascii="ITC Avant Garde" w:hAnsi="ITC Avant Garde"/>
                <w:i/>
                <w:sz w:val="18"/>
                <w:szCs w:val="18"/>
              </w:rPr>
              <w:t xml:space="preserve">El omitir señalar cuáles son “los </w:t>
            </w:r>
            <w:r w:rsidRPr="00712772">
              <w:rPr>
                <w:rFonts w:ascii="ITC Avant Garde" w:hAnsi="ITC Avant Garde"/>
                <w:i/>
                <w:sz w:val="18"/>
                <w:szCs w:val="18"/>
                <w:u w:val="single"/>
              </w:rPr>
              <w:t>elementos</w:t>
            </w:r>
            <w:r w:rsidRPr="002F09E2">
              <w:rPr>
                <w:rFonts w:ascii="ITC Avant Garde" w:hAnsi="ITC Avant Garde"/>
                <w:i/>
                <w:sz w:val="18"/>
                <w:szCs w:val="18"/>
              </w:rPr>
              <w:t xml:space="preserve"> que le hagan </w:t>
            </w:r>
            <w:r w:rsidRPr="00712772">
              <w:rPr>
                <w:rFonts w:ascii="ITC Avant Garde" w:hAnsi="ITC Avant Garde"/>
                <w:i/>
                <w:sz w:val="18"/>
                <w:szCs w:val="18"/>
                <w:u w:val="single"/>
              </w:rPr>
              <w:t>suponer</w:t>
            </w:r>
            <w:r w:rsidRPr="00712772">
              <w:rPr>
                <w:rFonts w:ascii="ITC Avant Garde" w:hAnsi="ITC Avant Garde"/>
                <w:i/>
                <w:sz w:val="18"/>
                <w:szCs w:val="18"/>
              </w:rPr>
              <w:t xml:space="preserve"> </w:t>
            </w:r>
            <w:r w:rsidRPr="002F09E2">
              <w:rPr>
                <w:rFonts w:ascii="ITC Avant Garde" w:hAnsi="ITC Avant Garde"/>
                <w:i/>
                <w:sz w:val="18"/>
                <w:szCs w:val="18"/>
              </w:rPr>
              <w:t xml:space="preserve">a la Autoridad Investigadora que no existen condiciones de competencia efectiva o que uno o más agentes económicos tengan poder sustancial en uno o varios mercados (…)” para que la Autoridad Investigadora inicie de oficio una investigación, genera incertidumbre e inseguridad jurídica al agente económico participante en el mercado en cuestión, ya que la Autoridad Investigadora podrá iniciar de oficio la investigación sin que exista un parámetro claro de su actuar administrativo, situación que implicaría arbitrariedad. </w:t>
            </w:r>
          </w:p>
          <w:p w14:paraId="29766280" w14:textId="77777777" w:rsidR="001270D7" w:rsidRPr="002F79F7" w:rsidRDefault="001270D7" w:rsidP="00E8517D">
            <w:pPr>
              <w:pStyle w:val="Default"/>
              <w:spacing w:after="120"/>
              <w:jc w:val="both"/>
              <w:rPr>
                <w:rFonts w:ascii="ITC Avant Garde" w:hAnsi="ITC Avant Garde"/>
                <w:i/>
                <w:sz w:val="18"/>
                <w:szCs w:val="18"/>
              </w:rPr>
            </w:pPr>
            <w:r w:rsidRPr="002F09E2">
              <w:rPr>
                <w:rFonts w:ascii="ITC Avant Garde" w:hAnsi="ITC Avant Garde"/>
                <w:i/>
                <w:sz w:val="18"/>
                <w:szCs w:val="18"/>
              </w:rPr>
              <w:t>Se sugiere aclarar el tema en la Guía, pues el objetivo de la misma es dar luz jurídica al respecto.</w:t>
            </w:r>
            <w:r>
              <w:rPr>
                <w:rFonts w:ascii="ITC Avant Garde" w:hAnsi="ITC Avant Garde"/>
                <w:i/>
                <w:sz w:val="18"/>
                <w:szCs w:val="18"/>
              </w:rPr>
              <w:t>”</w:t>
            </w:r>
          </w:p>
        </w:tc>
      </w:tr>
    </w:tbl>
    <w:p w14:paraId="4759AAE0" w14:textId="77777777" w:rsidR="001270D7" w:rsidRPr="001F0412" w:rsidRDefault="001270D7" w:rsidP="00C560D3">
      <w:pPr>
        <w:pStyle w:val="Ttulo3"/>
        <w:spacing w:before="120" w:after="120" w:line="240" w:lineRule="auto"/>
        <w:rPr>
          <w:rFonts w:ascii="ITC Avant Garde" w:hAnsi="ITC Avant Garde"/>
          <w:b/>
          <w:color w:val="auto"/>
          <w:sz w:val="22"/>
          <w:szCs w:val="22"/>
        </w:rPr>
      </w:pPr>
      <w:r w:rsidRPr="001F0412">
        <w:rPr>
          <w:rFonts w:ascii="ITC Avant Garde" w:hAnsi="ITC Avant Garde"/>
          <w:b/>
          <w:color w:val="auto"/>
          <w:sz w:val="22"/>
          <w:szCs w:val="22"/>
        </w:rPr>
        <w:t>Consideraciones</w:t>
      </w:r>
    </w:p>
    <w:p w14:paraId="55FD2A71" w14:textId="77777777" w:rsidR="0074738B" w:rsidRPr="0074738B" w:rsidRDefault="00B644E6" w:rsidP="0074738B">
      <w:pPr>
        <w:pStyle w:val="Prrafodelista"/>
        <w:numPr>
          <w:ilvl w:val="0"/>
          <w:numId w:val="18"/>
        </w:numPr>
        <w:spacing w:after="120" w:line="240" w:lineRule="auto"/>
        <w:ind w:left="426" w:hanging="426"/>
        <w:contextualSpacing w:val="0"/>
        <w:jc w:val="both"/>
        <w:rPr>
          <w:rFonts w:ascii="ITC Avant Garde" w:hAnsi="ITC Avant Garde"/>
        </w:rPr>
      </w:pPr>
      <w:r w:rsidRPr="00B644E6">
        <w:rPr>
          <w:rFonts w:ascii="ITC Avant Garde" w:hAnsi="ITC Avant Garde"/>
        </w:rPr>
        <w:t xml:space="preserve">En relación con la sugerencia de Telefónica, se aclara que el </w:t>
      </w:r>
      <w:r w:rsidR="00EA5E49">
        <w:rPr>
          <w:rFonts w:ascii="ITC Avant Garde" w:hAnsi="ITC Avant Garde"/>
          <w:lang w:val="es-MX"/>
        </w:rPr>
        <w:t xml:space="preserve">Anteproyecto de Guía </w:t>
      </w:r>
      <w:r w:rsidRPr="00B644E6">
        <w:rPr>
          <w:rFonts w:ascii="ITC Avant Garde" w:hAnsi="ITC Avant Garde"/>
        </w:rPr>
        <w:t xml:space="preserve">no es el </w:t>
      </w:r>
      <w:r w:rsidR="00EA5E49">
        <w:rPr>
          <w:rFonts w:ascii="ITC Avant Garde" w:hAnsi="ITC Avant Garde"/>
          <w:lang w:val="es-MX"/>
        </w:rPr>
        <w:t xml:space="preserve">instrumento </w:t>
      </w:r>
      <w:r w:rsidRPr="00B644E6">
        <w:rPr>
          <w:rFonts w:ascii="ITC Avant Garde" w:hAnsi="ITC Avant Garde"/>
        </w:rPr>
        <w:t>idóneo para pronunciarse sobre las consideraciones</w:t>
      </w:r>
      <w:r>
        <w:rPr>
          <w:rFonts w:ascii="ITC Avant Garde" w:hAnsi="ITC Avant Garde"/>
          <w:lang w:val="es-MX"/>
        </w:rPr>
        <w:t>, circunstancias</w:t>
      </w:r>
      <w:r w:rsidRPr="00B644E6">
        <w:rPr>
          <w:rFonts w:ascii="ITC Avant Garde" w:hAnsi="ITC Avant Garde"/>
        </w:rPr>
        <w:t xml:space="preserve"> o criterios que esta AI </w:t>
      </w:r>
      <w:r w:rsidR="00C560D3">
        <w:rPr>
          <w:rFonts w:ascii="ITC Avant Garde" w:hAnsi="ITC Avant Garde"/>
          <w:lang w:val="es-MX"/>
        </w:rPr>
        <w:t>considera</w:t>
      </w:r>
      <w:r w:rsidRPr="00B644E6">
        <w:rPr>
          <w:rFonts w:ascii="ITC Avant Garde" w:hAnsi="ITC Avant Garde"/>
        </w:rPr>
        <w:t xml:space="preserve"> para </w:t>
      </w:r>
      <w:r>
        <w:rPr>
          <w:rFonts w:ascii="ITC Avant Garde" w:hAnsi="ITC Avant Garde"/>
          <w:lang w:val="es-MX"/>
        </w:rPr>
        <w:t xml:space="preserve">iniciar </w:t>
      </w:r>
      <w:r w:rsidRPr="00B644E6">
        <w:rPr>
          <w:rFonts w:ascii="ITC Avant Garde" w:hAnsi="ITC Avant Garde"/>
        </w:rPr>
        <w:t xml:space="preserve">una investigación. Lo anterior, en virtud de que, como </w:t>
      </w:r>
      <w:r w:rsidR="00C01AF9">
        <w:rPr>
          <w:rFonts w:ascii="ITC Avant Garde" w:hAnsi="ITC Avant Garde"/>
          <w:lang w:val="es-MX"/>
        </w:rPr>
        <w:t xml:space="preserve">se </w:t>
      </w:r>
      <w:r w:rsidRPr="00B644E6">
        <w:rPr>
          <w:rFonts w:ascii="ITC Avant Garde" w:hAnsi="ITC Avant Garde"/>
        </w:rPr>
        <w:t>señala en el objetivo, el presente Anteproyecto de Guía tiene un carácter informativo y orientativo únicamente para la presentación de solicitudes de investigación para resolver u opinar sobre cuestiones de competencia efectiva, existencia de poder sustancial en el mercado relevante u otros términos análogos en los sectores de telecomunicaciones y radiodifusión, previstas en el artículo 96</w:t>
      </w:r>
      <w:r>
        <w:rPr>
          <w:rFonts w:ascii="ITC Avant Garde" w:hAnsi="ITC Avant Garde"/>
          <w:lang w:val="es-MX"/>
        </w:rPr>
        <w:t xml:space="preserve"> de la LFCE.</w:t>
      </w:r>
    </w:p>
    <w:p w14:paraId="6C520D6F" w14:textId="77777777" w:rsidR="00B644E6" w:rsidRPr="00E56B0D" w:rsidRDefault="00B644E6" w:rsidP="00640F08">
      <w:pPr>
        <w:pStyle w:val="Prrafodelista"/>
        <w:spacing w:after="120" w:line="240" w:lineRule="auto"/>
        <w:ind w:left="425"/>
        <w:contextualSpacing w:val="0"/>
        <w:jc w:val="both"/>
        <w:rPr>
          <w:rFonts w:ascii="ITC Avant Garde" w:hAnsi="ITC Avant Garde"/>
        </w:rPr>
      </w:pPr>
      <w:r w:rsidRPr="00B47BF0">
        <w:rPr>
          <w:rFonts w:ascii="ITC Avant Garde" w:hAnsi="ITC Avant Garde"/>
          <w:lang w:val="es-MX"/>
        </w:rPr>
        <w:t xml:space="preserve">En este sentido, es </w:t>
      </w:r>
      <w:r w:rsidRPr="00E56B0D">
        <w:rPr>
          <w:rFonts w:ascii="ITC Avant Garde" w:hAnsi="ITC Avant Garde"/>
          <w:lang w:val="es-MX"/>
        </w:rPr>
        <w:t>improcedente lo propuesto por Telefónica.</w:t>
      </w:r>
    </w:p>
    <w:p w14:paraId="22DA5A1B" w14:textId="77777777" w:rsidR="005F1AC5" w:rsidRPr="00E56B0D" w:rsidRDefault="001270D7" w:rsidP="00F30463">
      <w:pPr>
        <w:pStyle w:val="Prrafodelista"/>
        <w:numPr>
          <w:ilvl w:val="0"/>
          <w:numId w:val="18"/>
        </w:numPr>
        <w:spacing w:after="120" w:line="240" w:lineRule="auto"/>
        <w:ind w:left="426" w:hanging="426"/>
        <w:contextualSpacing w:val="0"/>
        <w:jc w:val="both"/>
        <w:rPr>
          <w:rFonts w:ascii="ITC Avant Garde" w:hAnsi="ITC Avant Garde"/>
          <w:lang w:val="es-MX"/>
        </w:rPr>
      </w:pPr>
      <w:r w:rsidRPr="00E56B0D">
        <w:rPr>
          <w:rFonts w:ascii="ITC Avant Garde" w:hAnsi="ITC Avant Garde"/>
        </w:rPr>
        <w:t xml:space="preserve">En atención al comentario </w:t>
      </w:r>
      <w:r w:rsidR="00B644E6" w:rsidRPr="00E56B0D">
        <w:rPr>
          <w:rFonts w:ascii="ITC Avant Garde" w:hAnsi="ITC Avant Garde"/>
        </w:rPr>
        <w:t>de Marco Alfonso Uscanga Mendoza</w:t>
      </w:r>
      <w:r w:rsidRPr="00E56B0D">
        <w:rPr>
          <w:rFonts w:ascii="ITC Avant Garde" w:hAnsi="ITC Avant Garde"/>
        </w:rPr>
        <w:t xml:space="preserve">, </w:t>
      </w:r>
      <w:r w:rsidR="00395BA3" w:rsidRPr="00E56B0D">
        <w:rPr>
          <w:rFonts w:ascii="ITC Avant Garde" w:hAnsi="ITC Avant Garde"/>
        </w:rPr>
        <w:t xml:space="preserve">cabe precisar que el Anteproyecto de Guía no </w:t>
      </w:r>
      <w:r w:rsidR="00F22B13" w:rsidRPr="00E56B0D">
        <w:rPr>
          <w:rFonts w:ascii="ITC Avant Garde" w:hAnsi="ITC Avant Garde"/>
          <w:lang w:val="es-MX"/>
        </w:rPr>
        <w:t xml:space="preserve">pretende ser exhaustivo respecto a la totalidad de </w:t>
      </w:r>
      <w:r w:rsidR="00DB1A1D" w:rsidRPr="00E56B0D">
        <w:rPr>
          <w:rFonts w:ascii="ITC Avant Garde" w:hAnsi="ITC Avant Garde"/>
          <w:lang w:val="es-MX"/>
        </w:rPr>
        <w:t xml:space="preserve">los </w:t>
      </w:r>
      <w:r w:rsidR="00F22B13" w:rsidRPr="00E56B0D">
        <w:rPr>
          <w:rFonts w:ascii="ITC Avant Garde" w:hAnsi="ITC Avant Garde"/>
          <w:lang w:val="es-MX"/>
        </w:rPr>
        <w:t xml:space="preserve">casos particulares que motiven el inicio de una investigación, sino que </w:t>
      </w:r>
      <w:r w:rsidR="00395BA3" w:rsidRPr="00E56B0D">
        <w:rPr>
          <w:rFonts w:ascii="ITC Avant Garde" w:hAnsi="ITC Avant Garde"/>
        </w:rPr>
        <w:t xml:space="preserve">tiene un carácter informativo y orientativo para la presentación de solicitudes de investigación conforme al artículo 96 de la LFCE. </w:t>
      </w:r>
      <w:r w:rsidR="005F1AC5" w:rsidRPr="00E56B0D">
        <w:rPr>
          <w:rFonts w:ascii="ITC Avant Garde" w:hAnsi="ITC Avant Garde"/>
          <w:lang w:val="es-MX"/>
        </w:rPr>
        <w:t>Sin perjuicio de lo anterior, a efecto de</w:t>
      </w:r>
      <w:r w:rsidR="00B321A5" w:rsidRPr="00E56B0D">
        <w:rPr>
          <w:rFonts w:ascii="ITC Avant Garde" w:hAnsi="ITC Avant Garde"/>
          <w:lang w:val="es-MX"/>
        </w:rPr>
        <w:t xml:space="preserve"> dotar </w:t>
      </w:r>
      <w:r w:rsidR="006E1341" w:rsidRPr="00E56B0D">
        <w:rPr>
          <w:rFonts w:ascii="ITC Avant Garde" w:hAnsi="ITC Avant Garde"/>
          <w:lang w:val="es-MX"/>
        </w:rPr>
        <w:t xml:space="preserve">de </w:t>
      </w:r>
      <w:r w:rsidR="00B321A5" w:rsidRPr="00E56B0D">
        <w:rPr>
          <w:rFonts w:ascii="ITC Avant Garde" w:hAnsi="ITC Avant Garde"/>
          <w:lang w:val="es-MX"/>
        </w:rPr>
        <w:t xml:space="preserve">mayor certidumbre </w:t>
      </w:r>
      <w:r w:rsidR="003826D0" w:rsidRPr="00E56B0D">
        <w:rPr>
          <w:rFonts w:ascii="ITC Avant Garde" w:hAnsi="ITC Avant Garde"/>
          <w:lang w:val="es-MX"/>
        </w:rPr>
        <w:t xml:space="preserve">a los </w:t>
      </w:r>
      <w:r w:rsidR="00B33EAA" w:rsidRPr="00E56B0D">
        <w:rPr>
          <w:rFonts w:ascii="ITC Avant Garde" w:hAnsi="ITC Avant Garde"/>
          <w:lang w:val="es-MX"/>
        </w:rPr>
        <w:t>solicitantes</w:t>
      </w:r>
      <w:r w:rsidR="003826D0" w:rsidRPr="00E56B0D">
        <w:rPr>
          <w:rFonts w:ascii="ITC Avant Garde" w:hAnsi="ITC Avant Garde"/>
          <w:lang w:val="es-MX"/>
        </w:rPr>
        <w:t xml:space="preserve"> </w:t>
      </w:r>
      <w:r w:rsidR="006E1341" w:rsidRPr="00E56B0D">
        <w:rPr>
          <w:rFonts w:ascii="ITC Avant Garde" w:hAnsi="ITC Avant Garde"/>
          <w:lang w:val="es-MX"/>
        </w:rPr>
        <w:t xml:space="preserve">se modifica la redacción del numeral 2.1 en los términos previstos por el artículo </w:t>
      </w:r>
      <w:r w:rsidR="00B33EAA" w:rsidRPr="00E56B0D">
        <w:rPr>
          <w:rFonts w:ascii="ITC Avant Garde" w:hAnsi="ITC Avant Garde"/>
          <w:lang w:val="es-MX"/>
        </w:rPr>
        <w:t xml:space="preserve">96 </w:t>
      </w:r>
      <w:r w:rsidR="00B321A5" w:rsidRPr="00E56B0D">
        <w:rPr>
          <w:rFonts w:ascii="ITC Avant Garde" w:hAnsi="ITC Avant Garde"/>
          <w:lang w:val="es-MX"/>
        </w:rPr>
        <w:t>la LFCE</w:t>
      </w:r>
      <w:r w:rsidR="005F1AC5" w:rsidRPr="00E56B0D">
        <w:rPr>
          <w:rFonts w:ascii="ITC Avant Garde" w:hAnsi="ITC Avant Garde"/>
          <w:lang w:val="es-MX"/>
        </w:rPr>
        <w:t>, como sigue:</w:t>
      </w:r>
    </w:p>
    <w:tbl>
      <w:tblPr>
        <w:tblStyle w:val="Tablaconcuadrcula"/>
        <w:tblW w:w="0" w:type="auto"/>
        <w:jc w:val="center"/>
        <w:tblLook w:val="04A0" w:firstRow="1" w:lastRow="0" w:firstColumn="1" w:lastColumn="0" w:noHBand="0" w:noVBand="1"/>
      </w:tblPr>
      <w:tblGrid>
        <w:gridCol w:w="4394"/>
        <w:gridCol w:w="4394"/>
      </w:tblGrid>
      <w:tr w:rsidR="005F1AC5" w:rsidRPr="005F7866" w14:paraId="218D8963" w14:textId="77777777" w:rsidTr="009C0237">
        <w:trPr>
          <w:jc w:val="center"/>
        </w:trPr>
        <w:tc>
          <w:tcPr>
            <w:tcW w:w="4394" w:type="dxa"/>
            <w:shd w:val="clear" w:color="auto" w:fill="538135" w:themeFill="accent6" w:themeFillShade="BF"/>
            <w:vAlign w:val="center"/>
          </w:tcPr>
          <w:p w14:paraId="2DBF7E2C" w14:textId="77777777" w:rsidR="005F1AC5" w:rsidRPr="005F7866" w:rsidRDefault="005F1AC5" w:rsidP="009C0237">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Guía</w:t>
            </w:r>
          </w:p>
        </w:tc>
        <w:tc>
          <w:tcPr>
            <w:tcW w:w="4394" w:type="dxa"/>
            <w:shd w:val="clear" w:color="auto" w:fill="538135" w:themeFill="accent6" w:themeFillShade="BF"/>
            <w:vAlign w:val="center"/>
          </w:tcPr>
          <w:p w14:paraId="265838F3" w14:textId="77777777" w:rsidR="005F1AC5" w:rsidRPr="005F7866" w:rsidRDefault="005F1AC5" w:rsidP="009C0237">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Guía</w:t>
            </w:r>
            <w:r w:rsidRPr="005F7866">
              <w:rPr>
                <w:rStyle w:val="Refdenotaalpie"/>
                <w:rFonts w:ascii="ITC Avant Garde" w:hAnsi="ITC Avant Garde"/>
                <w:b/>
                <w:color w:val="FFFFFF" w:themeColor="background1"/>
                <w:sz w:val="18"/>
                <w:szCs w:val="18"/>
              </w:rPr>
              <w:footnoteReference w:id="1"/>
            </w:r>
          </w:p>
        </w:tc>
      </w:tr>
      <w:tr w:rsidR="005F1AC5" w:rsidRPr="005F7866" w14:paraId="72A22E3D" w14:textId="77777777" w:rsidTr="009C0237">
        <w:trPr>
          <w:jc w:val="center"/>
        </w:trPr>
        <w:tc>
          <w:tcPr>
            <w:tcW w:w="4394" w:type="dxa"/>
            <w:shd w:val="clear" w:color="auto" w:fill="C5E0B3" w:themeFill="accent6" w:themeFillTint="66"/>
          </w:tcPr>
          <w:p w14:paraId="4DDC5CE7" w14:textId="77777777" w:rsidR="00B321A5" w:rsidRPr="00B321A5" w:rsidRDefault="00B321A5" w:rsidP="00B321A5">
            <w:pPr>
              <w:pStyle w:val="Textoindependiente"/>
              <w:rPr>
                <w:rFonts w:ascii="ITC Avant Garde" w:hAnsi="ITC Avant Garde"/>
                <w:b/>
                <w:i/>
                <w:sz w:val="18"/>
                <w:szCs w:val="18"/>
              </w:rPr>
            </w:pPr>
            <w:bookmarkStart w:id="1" w:name="_Toc511081573"/>
            <w:r w:rsidRPr="00B321A5">
              <w:rPr>
                <w:rFonts w:ascii="ITC Avant Garde" w:hAnsi="ITC Avant Garde"/>
                <w:b/>
                <w:i/>
                <w:sz w:val="18"/>
                <w:szCs w:val="18"/>
              </w:rPr>
              <w:t>2.1 De oficio</w:t>
            </w:r>
            <w:bookmarkEnd w:id="1"/>
          </w:p>
          <w:p w14:paraId="19E4DDC4" w14:textId="77777777" w:rsidR="005F1AC5" w:rsidRPr="00686A45" w:rsidRDefault="00B321A5" w:rsidP="00B321A5">
            <w:pPr>
              <w:pStyle w:val="Textoindependiente"/>
              <w:spacing w:line="240" w:lineRule="auto"/>
              <w:jc w:val="both"/>
              <w:rPr>
                <w:rFonts w:ascii="ITC Avant Garde" w:hAnsi="ITC Avant Garde"/>
                <w:sz w:val="18"/>
                <w:szCs w:val="18"/>
              </w:rPr>
            </w:pPr>
            <w:r w:rsidRPr="00B321A5">
              <w:rPr>
                <w:rFonts w:ascii="ITC Avant Garde" w:hAnsi="ITC Avant Garde"/>
                <w:sz w:val="18"/>
                <w:szCs w:val="18"/>
              </w:rPr>
              <w:t>Cuando la Autoridad Investigadora cuente con elementos que le hagan suponer que no existen condiciones de competencia efectiva o que uno o más agentes económicos tengan poder sustancial en uno o varios mercados de los sectores de telecomunicaciones o radiodifusión, iniciará de oficio (es decir, sin necesidad de que medie una solicitud) la investigación correspondiente.</w:t>
            </w:r>
          </w:p>
        </w:tc>
        <w:tc>
          <w:tcPr>
            <w:tcW w:w="4394" w:type="dxa"/>
            <w:shd w:val="clear" w:color="auto" w:fill="C5E0B3" w:themeFill="accent6" w:themeFillTint="66"/>
          </w:tcPr>
          <w:p w14:paraId="7C1C657E" w14:textId="77777777" w:rsidR="00B321A5" w:rsidRPr="00527E3A" w:rsidRDefault="00B321A5" w:rsidP="00B321A5">
            <w:pPr>
              <w:pStyle w:val="Textoindependiente"/>
              <w:rPr>
                <w:rFonts w:ascii="ITC Avant Garde" w:hAnsi="ITC Avant Garde"/>
                <w:b/>
                <w:i/>
                <w:sz w:val="18"/>
                <w:szCs w:val="18"/>
              </w:rPr>
            </w:pPr>
            <w:r w:rsidRPr="00527E3A">
              <w:rPr>
                <w:rFonts w:ascii="ITC Avant Garde" w:hAnsi="ITC Avant Garde"/>
                <w:b/>
                <w:i/>
                <w:sz w:val="18"/>
                <w:szCs w:val="18"/>
              </w:rPr>
              <w:t>2.1 De oficio</w:t>
            </w:r>
          </w:p>
          <w:p w14:paraId="686E82F0" w14:textId="77777777" w:rsidR="005F1AC5" w:rsidRPr="005F7866" w:rsidRDefault="000343EE" w:rsidP="000343EE">
            <w:pPr>
              <w:pStyle w:val="Textoindependiente"/>
              <w:spacing w:line="240" w:lineRule="auto"/>
              <w:jc w:val="both"/>
              <w:rPr>
                <w:rFonts w:ascii="ITC Avant Garde" w:hAnsi="ITC Avant Garde"/>
                <w:sz w:val="18"/>
                <w:szCs w:val="18"/>
              </w:rPr>
            </w:pPr>
            <w:r w:rsidRPr="00465FD1">
              <w:rPr>
                <w:rFonts w:ascii="ITC Avant Garde" w:hAnsi="ITC Avant Garde"/>
                <w:sz w:val="18"/>
                <w:szCs w:val="18"/>
                <w:u w:val="single"/>
              </w:rPr>
              <w:t>En los términos previstos por el artículo 96 de la LFCE, e</w:t>
            </w:r>
            <w:r w:rsidR="00F30463" w:rsidRPr="00465FD1">
              <w:rPr>
                <w:rFonts w:ascii="ITC Avant Garde" w:hAnsi="ITC Avant Garde"/>
                <w:sz w:val="18"/>
                <w:szCs w:val="18"/>
                <w:u w:val="single"/>
              </w:rPr>
              <w:t>l Instituto</w:t>
            </w:r>
            <w:r w:rsidRPr="00465FD1">
              <w:rPr>
                <w:rFonts w:ascii="ITC Avant Garde" w:hAnsi="ITC Avant Garde"/>
                <w:sz w:val="18"/>
                <w:szCs w:val="18"/>
                <w:u w:val="single"/>
              </w:rPr>
              <w:t xml:space="preserve"> puede</w:t>
            </w:r>
            <w:r w:rsidR="00B321A5" w:rsidRPr="00465FD1">
              <w:rPr>
                <w:rFonts w:ascii="ITC Avant Garde" w:hAnsi="ITC Avant Garde"/>
                <w:sz w:val="18"/>
                <w:szCs w:val="18"/>
                <w:u w:val="single"/>
              </w:rPr>
              <w:t xml:space="preserve"> iniciar de oficio</w:t>
            </w:r>
            <w:r w:rsidR="00B321A5" w:rsidRPr="00B321A5">
              <w:rPr>
                <w:rFonts w:ascii="ITC Avant Garde" w:hAnsi="ITC Avant Garde"/>
                <w:sz w:val="18"/>
                <w:szCs w:val="18"/>
              </w:rPr>
              <w:t xml:space="preserve"> (es decir, sin necesidad de que medie una solicitud)</w:t>
            </w:r>
            <w:r w:rsidR="00B321A5">
              <w:rPr>
                <w:rFonts w:ascii="ITC Avant Garde" w:hAnsi="ITC Avant Garde"/>
                <w:sz w:val="18"/>
                <w:szCs w:val="18"/>
              </w:rPr>
              <w:t xml:space="preserve"> </w:t>
            </w:r>
            <w:r w:rsidR="00B321A5" w:rsidRPr="00465FD1">
              <w:rPr>
                <w:rFonts w:ascii="ITC Avant Garde" w:hAnsi="ITC Avant Garde"/>
                <w:sz w:val="18"/>
                <w:szCs w:val="18"/>
                <w:u w:val="single"/>
              </w:rPr>
              <w:t>la investigación respectiva</w:t>
            </w:r>
            <w:r w:rsidR="00B321A5" w:rsidRPr="00B321A5">
              <w:rPr>
                <w:rFonts w:ascii="ITC Avant Garde" w:hAnsi="ITC Avant Garde"/>
                <w:sz w:val="18"/>
                <w:szCs w:val="18"/>
              </w:rPr>
              <w:t>.</w:t>
            </w:r>
          </w:p>
        </w:tc>
      </w:tr>
    </w:tbl>
    <w:p w14:paraId="52D4E06E" w14:textId="77777777" w:rsidR="001270D7" w:rsidRPr="001F0412" w:rsidRDefault="001270D7" w:rsidP="0013445C">
      <w:pPr>
        <w:pStyle w:val="Ttulo3"/>
        <w:spacing w:before="120" w:after="120" w:line="240" w:lineRule="auto"/>
        <w:rPr>
          <w:rFonts w:ascii="ITC Avant Garde" w:hAnsi="ITC Avant Garde"/>
          <w:b/>
          <w:color w:val="auto"/>
          <w:sz w:val="22"/>
          <w:szCs w:val="22"/>
        </w:rPr>
      </w:pPr>
      <w:r w:rsidRPr="001F0412">
        <w:rPr>
          <w:rFonts w:ascii="ITC Avant Garde" w:hAnsi="ITC Avant Garde"/>
          <w:b/>
          <w:color w:val="auto"/>
          <w:sz w:val="22"/>
          <w:szCs w:val="22"/>
        </w:rPr>
        <w:t>Comentario recibido al numeral 2, inciso 2</w:t>
      </w:r>
    </w:p>
    <w:p w14:paraId="4BB2C8FB" w14:textId="77777777" w:rsidR="001270D7" w:rsidRPr="00250B08" w:rsidRDefault="001270D7" w:rsidP="00250B08">
      <w:pPr>
        <w:pStyle w:val="Prrafodelista"/>
        <w:numPr>
          <w:ilvl w:val="0"/>
          <w:numId w:val="8"/>
        </w:numPr>
        <w:spacing w:after="120" w:line="240" w:lineRule="auto"/>
        <w:contextualSpacing w:val="0"/>
        <w:jc w:val="both"/>
        <w:rPr>
          <w:rFonts w:ascii="ITC Avant Garde" w:hAnsi="ITC Avant Garde"/>
          <w:lang w:val="es-MX"/>
        </w:rPr>
      </w:pPr>
      <w:r w:rsidRPr="00250B08">
        <w:rPr>
          <w:rFonts w:ascii="ITC Avant Garde" w:hAnsi="ITC Avant Garde"/>
          <w:lang w:val="es-MX"/>
        </w:rPr>
        <w:t>Con relación al numeral 2, inciso 2, Marco Alfonso Uscanga Mendoza sugirió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20BA87D8" w14:textId="77777777" w:rsidTr="00E8517D">
        <w:trPr>
          <w:trHeight w:val="276"/>
        </w:trPr>
        <w:tc>
          <w:tcPr>
            <w:tcW w:w="8931" w:type="dxa"/>
            <w:shd w:val="clear" w:color="auto" w:fill="538135" w:themeFill="accent6" w:themeFillShade="BF"/>
          </w:tcPr>
          <w:p w14:paraId="24D52A0A" w14:textId="77777777" w:rsidR="001270D7" w:rsidRPr="00977A83" w:rsidRDefault="001270D7" w:rsidP="00E8517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Marco Alfonso Uscanga Mendoza</w:t>
            </w:r>
          </w:p>
        </w:tc>
      </w:tr>
      <w:tr w:rsidR="001270D7" w:rsidRPr="005F7866" w14:paraId="4D579486" w14:textId="77777777" w:rsidTr="00785E02">
        <w:trPr>
          <w:trHeight w:val="551"/>
        </w:trPr>
        <w:tc>
          <w:tcPr>
            <w:tcW w:w="8931" w:type="dxa"/>
            <w:shd w:val="clear" w:color="auto" w:fill="C5E0B3" w:themeFill="accent6" w:themeFillTint="66"/>
            <w:vAlign w:val="center"/>
          </w:tcPr>
          <w:p w14:paraId="2EFA2483" w14:textId="77777777" w:rsidR="001270D7" w:rsidRPr="000548BD" w:rsidRDefault="001270D7"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BF7653">
              <w:rPr>
                <w:rFonts w:ascii="ITC Avant Garde" w:hAnsi="ITC Avant Garde"/>
                <w:i/>
                <w:sz w:val="18"/>
                <w:szCs w:val="18"/>
              </w:rPr>
              <w:t>Se sugiere señalar que las solicitudes del Ejecutivo federal no siguen las reglas establecidas para las denuncias y que no pueden ser desechadas.</w:t>
            </w:r>
            <w:r>
              <w:rPr>
                <w:rFonts w:ascii="ITC Avant Garde" w:hAnsi="ITC Avant Garde"/>
                <w:i/>
                <w:sz w:val="18"/>
                <w:szCs w:val="18"/>
              </w:rPr>
              <w:t>”</w:t>
            </w:r>
          </w:p>
        </w:tc>
      </w:tr>
    </w:tbl>
    <w:p w14:paraId="33E9B7D7" w14:textId="77777777" w:rsidR="001270D7" w:rsidRPr="00E56B0D" w:rsidRDefault="001270D7" w:rsidP="0013445C">
      <w:pPr>
        <w:pStyle w:val="Ttulo3"/>
        <w:spacing w:before="120" w:after="120" w:line="240" w:lineRule="auto"/>
        <w:rPr>
          <w:rFonts w:ascii="ITC Avant Garde" w:hAnsi="ITC Avant Garde"/>
          <w:b/>
          <w:color w:val="auto"/>
          <w:sz w:val="22"/>
          <w:szCs w:val="22"/>
        </w:rPr>
      </w:pPr>
      <w:r w:rsidRPr="00E56B0D">
        <w:rPr>
          <w:rFonts w:ascii="ITC Avant Garde" w:hAnsi="ITC Avant Garde"/>
          <w:b/>
          <w:color w:val="auto"/>
          <w:sz w:val="22"/>
          <w:szCs w:val="22"/>
        </w:rPr>
        <w:t>Consideraciones</w:t>
      </w:r>
    </w:p>
    <w:p w14:paraId="283E80CF" w14:textId="437F88E1" w:rsidR="00D32268" w:rsidRPr="00E56B0D" w:rsidRDefault="001270D7" w:rsidP="00E56B0D">
      <w:pPr>
        <w:pStyle w:val="Prrafodelista"/>
        <w:numPr>
          <w:ilvl w:val="0"/>
          <w:numId w:val="18"/>
        </w:numPr>
        <w:spacing w:after="120" w:line="240" w:lineRule="auto"/>
        <w:ind w:left="1134" w:hanging="720"/>
        <w:contextualSpacing w:val="0"/>
        <w:jc w:val="both"/>
        <w:rPr>
          <w:rFonts w:ascii="ITC Avant Garde" w:hAnsi="ITC Avant Garde" w:cs="Arial"/>
        </w:rPr>
      </w:pPr>
      <w:r w:rsidRPr="00E56B0D">
        <w:rPr>
          <w:rFonts w:ascii="ITC Avant Garde" w:hAnsi="ITC Avant Garde"/>
        </w:rPr>
        <w:t>Por lo que respecta al comentario anterior,</w:t>
      </w:r>
      <w:r w:rsidR="00B47BF0" w:rsidRPr="00E56B0D">
        <w:rPr>
          <w:rFonts w:ascii="ITC Avant Garde" w:hAnsi="ITC Avant Garde"/>
        </w:rPr>
        <w:t xml:space="preserve"> </w:t>
      </w:r>
      <w:r w:rsidR="003826D0" w:rsidRPr="00E56B0D">
        <w:rPr>
          <w:rFonts w:ascii="ITC Avant Garde" w:hAnsi="ITC Avant Garde"/>
          <w:lang w:val="es-MX"/>
        </w:rPr>
        <w:t xml:space="preserve">es de señalar que </w:t>
      </w:r>
      <w:r w:rsidR="00B47BF0" w:rsidRPr="00E56B0D">
        <w:rPr>
          <w:rFonts w:ascii="ITC Avant Garde" w:hAnsi="ITC Avant Garde"/>
        </w:rPr>
        <w:t xml:space="preserve">el artículo 96 </w:t>
      </w:r>
      <w:r w:rsidR="00250B08" w:rsidRPr="00E56B0D">
        <w:rPr>
          <w:rFonts w:ascii="ITC Avant Garde" w:hAnsi="ITC Avant Garde"/>
          <w:lang w:val="es-MX"/>
        </w:rPr>
        <w:t xml:space="preserve">de la LFCE </w:t>
      </w:r>
      <w:r w:rsidR="00B47BF0" w:rsidRPr="00E56B0D">
        <w:rPr>
          <w:rFonts w:ascii="ITC Avant Garde" w:hAnsi="ITC Avant Garde"/>
        </w:rPr>
        <w:t xml:space="preserve">no </w:t>
      </w:r>
      <w:r w:rsidR="00250B08" w:rsidRPr="00E56B0D">
        <w:rPr>
          <w:rFonts w:ascii="ITC Avant Garde" w:hAnsi="ITC Avant Garde"/>
          <w:lang w:val="es-MX"/>
        </w:rPr>
        <w:t xml:space="preserve">prevé </w:t>
      </w:r>
      <w:r w:rsidR="00A805A2" w:rsidRPr="00E56B0D">
        <w:rPr>
          <w:rFonts w:ascii="ITC Avant Garde" w:hAnsi="ITC Avant Garde"/>
          <w:lang w:val="es-MX"/>
        </w:rPr>
        <w:t xml:space="preserve">la </w:t>
      </w:r>
      <w:r w:rsidR="00DE7D1C" w:rsidRPr="00E56B0D">
        <w:rPr>
          <w:rFonts w:ascii="ITC Avant Garde" w:hAnsi="ITC Avant Garde"/>
          <w:lang w:val="es-MX"/>
        </w:rPr>
        <w:t xml:space="preserve">figura </w:t>
      </w:r>
      <w:r w:rsidR="00A805A2" w:rsidRPr="00E56B0D">
        <w:rPr>
          <w:rFonts w:ascii="ITC Avant Garde" w:hAnsi="ITC Avant Garde"/>
          <w:lang w:val="es-MX"/>
        </w:rPr>
        <w:t xml:space="preserve">de </w:t>
      </w:r>
      <w:r w:rsidR="00250B08" w:rsidRPr="00E56B0D">
        <w:rPr>
          <w:rFonts w:ascii="ITC Avant Garde" w:hAnsi="ITC Avant Garde"/>
          <w:lang w:val="es-MX"/>
        </w:rPr>
        <w:t xml:space="preserve">denuncias, </w:t>
      </w:r>
      <w:r w:rsidR="00DE7D1C" w:rsidRPr="00E56B0D">
        <w:rPr>
          <w:rFonts w:ascii="ITC Avant Garde" w:hAnsi="ITC Avant Garde" w:cs="Arial"/>
          <w:lang w:val="es-MX"/>
        </w:rPr>
        <w:t xml:space="preserve">por lo que </w:t>
      </w:r>
      <w:r w:rsidR="00D32268" w:rsidRPr="00E56B0D">
        <w:rPr>
          <w:rFonts w:ascii="ITC Avant Garde" w:hAnsi="ITC Avant Garde" w:cs="Arial"/>
        </w:rPr>
        <w:t>es improcedente lo señalado por Marco Alfonso Uscanga Mendoza.</w:t>
      </w:r>
    </w:p>
    <w:p w14:paraId="00E0468A" w14:textId="77777777" w:rsidR="001270D7" w:rsidRPr="001F0412" w:rsidRDefault="001270D7" w:rsidP="001F0412">
      <w:pPr>
        <w:pStyle w:val="Ttulo3"/>
        <w:spacing w:before="0" w:after="120" w:line="240" w:lineRule="auto"/>
        <w:rPr>
          <w:rFonts w:ascii="ITC Avant Garde" w:hAnsi="ITC Avant Garde"/>
          <w:b/>
          <w:color w:val="auto"/>
          <w:sz w:val="22"/>
          <w:szCs w:val="22"/>
        </w:rPr>
      </w:pPr>
      <w:r w:rsidRPr="001F0412">
        <w:rPr>
          <w:rFonts w:ascii="ITC Avant Garde" w:hAnsi="ITC Avant Garde"/>
          <w:b/>
          <w:color w:val="auto"/>
          <w:sz w:val="22"/>
          <w:szCs w:val="22"/>
        </w:rPr>
        <w:t xml:space="preserve">Comentarios recibidos al </w:t>
      </w:r>
      <w:r w:rsidR="00312376">
        <w:rPr>
          <w:rFonts w:ascii="ITC Avant Garde" w:hAnsi="ITC Avant Garde"/>
          <w:b/>
          <w:color w:val="auto"/>
          <w:sz w:val="22"/>
          <w:szCs w:val="22"/>
        </w:rPr>
        <w:t xml:space="preserve">numeral </w:t>
      </w:r>
      <w:r w:rsidRPr="001F0412">
        <w:rPr>
          <w:rFonts w:ascii="ITC Avant Garde" w:hAnsi="ITC Avant Garde"/>
          <w:b/>
          <w:color w:val="auto"/>
          <w:sz w:val="22"/>
          <w:szCs w:val="22"/>
        </w:rPr>
        <w:t>2, inciso 3</w:t>
      </w:r>
    </w:p>
    <w:p w14:paraId="36FEDE98" w14:textId="77777777" w:rsidR="001270D7" w:rsidRPr="00BE6A45" w:rsidRDefault="001270D7" w:rsidP="00BE6A45">
      <w:pPr>
        <w:pStyle w:val="Prrafodelista"/>
        <w:numPr>
          <w:ilvl w:val="0"/>
          <w:numId w:val="8"/>
        </w:numPr>
        <w:spacing w:after="120" w:line="240" w:lineRule="auto"/>
        <w:contextualSpacing w:val="0"/>
        <w:jc w:val="both"/>
        <w:rPr>
          <w:rFonts w:ascii="ITC Avant Garde" w:hAnsi="ITC Avant Garde"/>
          <w:lang w:val="es-MX"/>
        </w:rPr>
      </w:pPr>
      <w:r>
        <w:rPr>
          <w:rFonts w:ascii="ITC Avant Garde" w:hAnsi="ITC Avant Garde"/>
          <w:lang w:val="es-MX"/>
        </w:rPr>
        <w:t xml:space="preserve">En relación con el numeral 2, inciso 3 del documento, </w:t>
      </w:r>
      <w:r w:rsidR="00D32268">
        <w:rPr>
          <w:rFonts w:ascii="ITC Avant Garde" w:hAnsi="ITC Avant Garde"/>
          <w:lang w:val="es-MX"/>
        </w:rPr>
        <w:t>Telefónica</w:t>
      </w:r>
      <w:r>
        <w:rPr>
          <w:rFonts w:ascii="ITC Avant Garde" w:hAnsi="ITC Avant Garde"/>
          <w:lang w:val="es-MX"/>
        </w:rPr>
        <w:t xml:space="preserve"> </w:t>
      </w:r>
      <w:r w:rsidR="00A70357">
        <w:rPr>
          <w:rFonts w:ascii="ITC Avant Garde" w:hAnsi="ITC Avant Garde"/>
          <w:lang w:val="es-MX"/>
        </w:rPr>
        <w:t>expres</w:t>
      </w:r>
      <w:r>
        <w:rPr>
          <w:rFonts w:ascii="ITC Avant Garde" w:hAnsi="ITC Avant Garde"/>
          <w:lang w:val="es-MX"/>
        </w:rPr>
        <w:t>ó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3B927FF5" w14:textId="77777777" w:rsidTr="00E8517D">
        <w:trPr>
          <w:trHeight w:val="276"/>
        </w:trPr>
        <w:tc>
          <w:tcPr>
            <w:tcW w:w="8931" w:type="dxa"/>
            <w:shd w:val="clear" w:color="auto" w:fill="538135" w:themeFill="accent6" w:themeFillShade="BF"/>
          </w:tcPr>
          <w:p w14:paraId="6AAE4B7A" w14:textId="77777777" w:rsidR="001270D7" w:rsidRPr="00412A3E" w:rsidRDefault="00D32268" w:rsidP="00E8517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Telefónica</w:t>
            </w:r>
          </w:p>
        </w:tc>
      </w:tr>
      <w:tr w:rsidR="001270D7" w:rsidRPr="005F7866" w14:paraId="5DC6E4D4" w14:textId="77777777" w:rsidTr="00E8517D">
        <w:trPr>
          <w:trHeight w:val="928"/>
        </w:trPr>
        <w:tc>
          <w:tcPr>
            <w:tcW w:w="8931" w:type="dxa"/>
            <w:shd w:val="clear" w:color="auto" w:fill="C5E0B3" w:themeFill="accent6" w:themeFillTint="66"/>
            <w:vAlign w:val="center"/>
          </w:tcPr>
          <w:p w14:paraId="7E439E69" w14:textId="27A4124A" w:rsidR="00D41F15" w:rsidRPr="00D41F15" w:rsidRDefault="00D41F15" w:rsidP="00D41F15">
            <w:pPr>
              <w:pStyle w:val="Default"/>
              <w:spacing w:after="120"/>
              <w:jc w:val="both"/>
              <w:rPr>
                <w:rFonts w:ascii="ITC Avant Garde" w:hAnsi="ITC Avant Garde"/>
                <w:i/>
                <w:sz w:val="18"/>
                <w:szCs w:val="18"/>
              </w:rPr>
            </w:pPr>
            <w:r>
              <w:rPr>
                <w:rFonts w:ascii="ITC Avant Garde" w:hAnsi="ITC Avant Garde"/>
                <w:i/>
                <w:sz w:val="18"/>
                <w:szCs w:val="18"/>
              </w:rPr>
              <w:t>“</w:t>
            </w:r>
            <w:r w:rsidRPr="00D41F15">
              <w:rPr>
                <w:rFonts w:ascii="ITC Avant Garde" w:hAnsi="ITC Avant Garde"/>
                <w:i/>
                <w:sz w:val="18"/>
                <w:szCs w:val="18"/>
              </w:rPr>
              <w:t>Por otra parte, en el inciso b) del numeral 2.3 de la Guía se señala que el solicitante debe acreditar, “[…] de manera razonable y no mediante la mera probabilidad […]”, una afectación en su esfera jurídica. Posteriormente, en el último párrafo de este numeral, se señalan algunas afectaciones q</w:t>
            </w:r>
            <w:r w:rsidR="00672802">
              <w:rPr>
                <w:rFonts w:ascii="ITC Avant Garde" w:hAnsi="ITC Avant Garde"/>
                <w:i/>
                <w:sz w:val="18"/>
                <w:szCs w:val="18"/>
              </w:rPr>
              <w:t>ue el solicitante puede alegar.</w:t>
            </w:r>
          </w:p>
          <w:p w14:paraId="03211C22" w14:textId="77777777" w:rsidR="00D41F15" w:rsidRPr="00D41F15" w:rsidRDefault="00D41F15" w:rsidP="00D41F15">
            <w:pPr>
              <w:pStyle w:val="Default"/>
              <w:spacing w:after="120"/>
              <w:jc w:val="both"/>
              <w:rPr>
                <w:rFonts w:ascii="ITC Avant Garde" w:hAnsi="ITC Avant Garde"/>
                <w:i/>
                <w:sz w:val="18"/>
                <w:szCs w:val="18"/>
              </w:rPr>
            </w:pPr>
            <w:r w:rsidRPr="00D41F15">
              <w:rPr>
                <w:rFonts w:ascii="ITC Avant Garde" w:hAnsi="ITC Avant Garde"/>
                <w:i/>
                <w:sz w:val="18"/>
                <w:szCs w:val="18"/>
              </w:rPr>
              <w:t xml:space="preserve">Al respecto, cabe señalar que, desde nuestra experiencia como concesionario de telecomunicaciones, existen situaciones en las que es difícil acreditar alguna afectación, debido a que el agente dominante trata de dejar las menores pruebas posibles de sus acciones que pudiesen perjudicar a otros agentes económicos. Debido a lo anterior, se </w:t>
            </w:r>
            <w:r w:rsidRPr="00BE6A45">
              <w:rPr>
                <w:rFonts w:ascii="ITC Avant Garde" w:hAnsi="ITC Avant Garde"/>
                <w:i/>
                <w:sz w:val="18"/>
                <w:szCs w:val="18"/>
              </w:rPr>
              <w:t>sugiere que, en el inciso en comento, se señale que los solicitantes pueden acreditar la afectación a su esfera jurídica con base en evidencia económica, pruebas indirectas, testimoniales, entre otras</w:t>
            </w:r>
            <w:r w:rsidRPr="00D41F15">
              <w:rPr>
                <w:rFonts w:ascii="ITC Avant Garde" w:hAnsi="ITC Avant Garde"/>
                <w:i/>
                <w:sz w:val="18"/>
                <w:szCs w:val="18"/>
              </w:rPr>
              <w:t xml:space="preserve">. </w:t>
            </w:r>
          </w:p>
          <w:p w14:paraId="2840ECBD" w14:textId="77777777" w:rsidR="001270D7" w:rsidRPr="00F42321" w:rsidRDefault="00D41F15" w:rsidP="00E8517D">
            <w:pPr>
              <w:pStyle w:val="Default"/>
              <w:spacing w:after="120"/>
              <w:jc w:val="both"/>
              <w:rPr>
                <w:rFonts w:ascii="ITC Avant Garde" w:hAnsi="ITC Avant Garde"/>
                <w:i/>
                <w:sz w:val="18"/>
                <w:szCs w:val="18"/>
              </w:rPr>
            </w:pPr>
            <w:r w:rsidRPr="00D41F15">
              <w:rPr>
                <w:rFonts w:ascii="ITC Avant Garde" w:hAnsi="ITC Avant Garde"/>
                <w:i/>
                <w:sz w:val="18"/>
                <w:szCs w:val="18"/>
              </w:rPr>
              <w:t>Lo anterior, no sólo sería acorde con el principio pro persona, sino que maximiza la protección del derecho fundamental que, entre otros, tienen los participantes en el sector de las telecomunicaciones de concurrir a mercados que cuenten con condiciones efectivas de competencia. Debe considerar que no todos los posibles solicitantes cuentan con recursos suficientes para acreditar la afectación en su esfera jurídica</w:t>
            </w:r>
            <w:r w:rsidRPr="00C364B9">
              <w:rPr>
                <w:rFonts w:ascii="ITC Avant Garde" w:hAnsi="ITC Avant Garde"/>
                <w:i/>
                <w:sz w:val="18"/>
                <w:szCs w:val="18"/>
                <w:vertAlign w:val="superscript"/>
              </w:rPr>
              <w:t>1</w:t>
            </w:r>
            <w:r w:rsidRPr="00D41F15">
              <w:rPr>
                <w:rFonts w:ascii="ITC Avant Garde" w:hAnsi="ITC Avant Garde"/>
                <w:i/>
                <w:sz w:val="18"/>
                <w:szCs w:val="18"/>
              </w:rPr>
              <w:t>, por lo cual estimamos que el cumplimiento de este requisito debiese ser más flexible.</w:t>
            </w:r>
            <w:r w:rsidR="001270D7">
              <w:rPr>
                <w:rFonts w:ascii="ITC Avant Garde" w:hAnsi="ITC Avant Garde"/>
                <w:i/>
                <w:sz w:val="18"/>
                <w:szCs w:val="18"/>
              </w:rPr>
              <w:t>”</w:t>
            </w:r>
          </w:p>
        </w:tc>
      </w:tr>
    </w:tbl>
    <w:p w14:paraId="32458583" w14:textId="77777777" w:rsidR="001270D7" w:rsidRPr="009E0F5E" w:rsidRDefault="001270D7" w:rsidP="009E0F5E">
      <w:pPr>
        <w:pStyle w:val="Prrafodelista"/>
        <w:numPr>
          <w:ilvl w:val="0"/>
          <w:numId w:val="8"/>
        </w:numPr>
        <w:spacing w:after="120" w:line="240" w:lineRule="auto"/>
        <w:contextualSpacing w:val="0"/>
        <w:jc w:val="both"/>
        <w:rPr>
          <w:rFonts w:ascii="ITC Avant Garde" w:hAnsi="ITC Avant Garde"/>
          <w:lang w:val="es-MX"/>
        </w:rPr>
      </w:pPr>
      <w:r>
        <w:rPr>
          <w:rFonts w:ascii="ITC Avant Garde" w:hAnsi="ITC Avant Garde"/>
          <w:lang w:val="es-MX"/>
        </w:rPr>
        <w:t xml:space="preserve">Por su parte, </w:t>
      </w:r>
      <w:r w:rsidRPr="009E0F5E">
        <w:rPr>
          <w:rFonts w:ascii="ITC Avant Garde" w:hAnsi="ITC Avant Garde"/>
          <w:lang w:val="es-MX"/>
        </w:rPr>
        <w:t>Farah Revilla</w:t>
      </w:r>
      <w:r w:rsidR="00F86BF4">
        <w:rPr>
          <w:rFonts w:ascii="ITC Avant Garde" w:hAnsi="ITC Avant Garde"/>
          <w:lang w:val="es-MX"/>
        </w:rPr>
        <w:t xml:space="preserve"> </w:t>
      </w:r>
      <w:r w:rsidR="004B0814">
        <w:rPr>
          <w:rFonts w:ascii="ITC Avant Garde" w:hAnsi="ITC Avant Garde"/>
          <w:lang w:val="es-MX"/>
        </w:rPr>
        <w:t>señaló</w:t>
      </w:r>
      <w:r>
        <w:rPr>
          <w:rFonts w:ascii="ITC Avant Garde" w:hAnsi="ITC Avant Garde"/>
          <w:lang w:val="es-MX"/>
        </w:rPr>
        <w:t xml:space="preserve">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3445C" w:rsidRPr="005F7866" w14:paraId="4F096899" w14:textId="77777777" w:rsidTr="0013445C">
        <w:trPr>
          <w:trHeight w:val="276"/>
        </w:trPr>
        <w:tc>
          <w:tcPr>
            <w:tcW w:w="8931" w:type="dxa"/>
            <w:shd w:val="clear" w:color="auto" w:fill="538135" w:themeFill="accent6" w:themeFillShade="BF"/>
            <w:vAlign w:val="center"/>
          </w:tcPr>
          <w:p w14:paraId="301FCD08" w14:textId="77777777" w:rsidR="0013445C" w:rsidRPr="00412A3E" w:rsidRDefault="0013445C" w:rsidP="00C01AF9">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Farah Revilla</w:t>
            </w:r>
          </w:p>
        </w:tc>
      </w:tr>
      <w:tr w:rsidR="0013445C" w:rsidRPr="005F7866" w14:paraId="4CAE2052" w14:textId="77777777" w:rsidTr="0013445C">
        <w:trPr>
          <w:trHeight w:val="928"/>
        </w:trPr>
        <w:tc>
          <w:tcPr>
            <w:tcW w:w="8931" w:type="dxa"/>
            <w:shd w:val="clear" w:color="auto" w:fill="C5E0B3" w:themeFill="accent6" w:themeFillTint="66"/>
            <w:vAlign w:val="center"/>
          </w:tcPr>
          <w:p w14:paraId="36FE945E" w14:textId="77777777" w:rsidR="0013445C" w:rsidRDefault="0013445C" w:rsidP="00F86BF4">
            <w:pPr>
              <w:pStyle w:val="Default"/>
              <w:spacing w:after="120"/>
              <w:jc w:val="both"/>
              <w:rPr>
                <w:rFonts w:ascii="ITC Avant Garde" w:hAnsi="ITC Avant Garde"/>
                <w:i/>
                <w:sz w:val="18"/>
                <w:szCs w:val="18"/>
              </w:rPr>
            </w:pPr>
            <w:r>
              <w:rPr>
                <w:rFonts w:ascii="ITC Avant Garde" w:hAnsi="ITC Avant Garde"/>
                <w:i/>
                <w:sz w:val="18"/>
                <w:szCs w:val="18"/>
              </w:rPr>
              <w:t>“</w:t>
            </w:r>
            <w:r w:rsidRPr="00FE54D3">
              <w:rPr>
                <w:rFonts w:ascii="ITC Avant Garde" w:hAnsi="ITC Avant Garde"/>
                <w:i/>
                <w:sz w:val="18"/>
                <w:szCs w:val="18"/>
              </w:rPr>
              <w:t xml:space="preserve">En el numeral 2.3 de dicho apartado, denominado “A petición de parte afectada”, señala lo siguiente: </w:t>
            </w:r>
          </w:p>
          <w:p w14:paraId="5F8EAB5E" w14:textId="77777777" w:rsidR="0013445C" w:rsidRPr="00FE54D3" w:rsidRDefault="0013445C" w:rsidP="00F86BF4">
            <w:pPr>
              <w:pStyle w:val="Default"/>
              <w:spacing w:after="120"/>
              <w:jc w:val="both"/>
              <w:rPr>
                <w:rFonts w:ascii="ITC Avant Garde" w:hAnsi="ITC Avant Garde"/>
                <w:i/>
                <w:sz w:val="18"/>
                <w:szCs w:val="18"/>
              </w:rPr>
            </w:pPr>
            <w:r>
              <w:rPr>
                <w:rFonts w:ascii="ITC Avant Garde" w:hAnsi="ITC Avant Garde"/>
                <w:i/>
                <w:sz w:val="18"/>
                <w:szCs w:val="18"/>
              </w:rPr>
              <w:t>(…)</w:t>
            </w:r>
          </w:p>
          <w:p w14:paraId="7F513173"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Si bien dicha consideración abunda sobre lo estipulado en el artículo </w:t>
            </w:r>
            <w:r w:rsidRPr="00BE6A45">
              <w:rPr>
                <w:rFonts w:ascii="ITC Avant Garde" w:hAnsi="ITC Avant Garde"/>
                <w:i/>
                <w:sz w:val="18"/>
                <w:szCs w:val="18"/>
              </w:rPr>
              <w:t>119, fracción I</w:t>
            </w:r>
            <w:r w:rsidRPr="00FE54D3">
              <w:rPr>
                <w:rFonts w:ascii="ITC Avant Garde" w:hAnsi="ITC Avant Garde"/>
                <w:i/>
                <w:sz w:val="18"/>
                <w:szCs w:val="18"/>
              </w:rPr>
              <w:t xml:space="preserve"> de las Disposiciones Regulatorias de la Ley Federal de Competencia Económica para los sectores de telecomunicaciones y radiodifusión, </w:t>
            </w:r>
            <w:r w:rsidRPr="00BE6A45">
              <w:rPr>
                <w:rFonts w:ascii="ITC Avant Garde" w:hAnsi="ITC Avant Garde"/>
                <w:i/>
                <w:sz w:val="18"/>
                <w:szCs w:val="18"/>
              </w:rPr>
              <w:t>resulta importante y necesario considerar modificar dicha disposición</w:t>
            </w:r>
            <w:r w:rsidRPr="00FE54D3">
              <w:rPr>
                <w:rFonts w:ascii="ITC Avant Garde" w:hAnsi="ITC Avant Garde"/>
                <w:i/>
                <w:sz w:val="18"/>
                <w:szCs w:val="18"/>
              </w:rPr>
              <w:t xml:space="preserve"> para disminuir la carga probatoria a cualquier otro participante del mercado </w:t>
            </w:r>
            <w:r w:rsidRPr="00BE6A45">
              <w:rPr>
                <w:rFonts w:ascii="ITC Avant Garde" w:hAnsi="ITC Avant Garde"/>
                <w:i/>
                <w:sz w:val="18"/>
                <w:szCs w:val="18"/>
              </w:rPr>
              <w:t>y que la afectación</w:t>
            </w:r>
            <w:r w:rsidRPr="00FE54D3">
              <w:rPr>
                <w:rFonts w:ascii="ITC Avant Garde" w:hAnsi="ITC Avant Garde"/>
                <w:i/>
                <w:sz w:val="18"/>
                <w:szCs w:val="18"/>
              </w:rPr>
              <w:t xml:space="preserve"> referida en el inciso c) anterior (cualquier otro participante en el mercado) </w:t>
            </w:r>
            <w:r w:rsidRPr="00BE6A45">
              <w:rPr>
                <w:rFonts w:ascii="ITC Avant Garde" w:hAnsi="ITC Avant Garde"/>
                <w:i/>
                <w:sz w:val="18"/>
                <w:szCs w:val="18"/>
              </w:rPr>
              <w:t>se demuestre</w:t>
            </w:r>
            <w:r w:rsidRPr="00FE54D3">
              <w:rPr>
                <w:rFonts w:ascii="ITC Avant Garde" w:hAnsi="ITC Avant Garde"/>
                <w:i/>
                <w:sz w:val="18"/>
                <w:szCs w:val="18"/>
              </w:rPr>
              <w:t xml:space="preserve"> ante la Autoridad Investigadora </w:t>
            </w:r>
            <w:r w:rsidRPr="00BE6A45">
              <w:rPr>
                <w:rFonts w:ascii="ITC Avant Garde" w:hAnsi="ITC Avant Garde"/>
                <w:i/>
                <w:sz w:val="18"/>
                <w:szCs w:val="18"/>
              </w:rPr>
              <w:t>a nivel indiciario</w:t>
            </w:r>
            <w:r w:rsidRPr="00FE54D3">
              <w:rPr>
                <w:rFonts w:ascii="ITC Avant Garde" w:hAnsi="ITC Avant Garde"/>
                <w:i/>
                <w:sz w:val="18"/>
                <w:szCs w:val="18"/>
              </w:rPr>
              <w:t xml:space="preserve">, ya que precisamente el procedimiento de declaratoria previsto en el artículo 96 de la Ley Federal de Competencia Económica, tiene la finalidad de determinar afectaciones en el proceso de competencia y libre concurrencia, que se traducen en afectaciones a consumidores, usuarios o cualquier otro participante en el mercado. </w:t>
            </w:r>
          </w:p>
          <w:p w14:paraId="68E31617"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Lo anterior es consistente con el estándar probatorio utilizado por la Autoridad Investigadora de la Comisión Federal de Competencia Económica (COFECE) para dicho procedimiento especial de declaratoria. </w:t>
            </w:r>
          </w:p>
          <w:p w14:paraId="6AD3605F"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En específico, en el artículo 109 de las Disposiciones Regulatorias de la Ley Federal de Competencia Económica emitidas por el Pleno de la COFECE y publicadas el </w:t>
            </w:r>
            <w:r w:rsidRPr="0013445C">
              <w:rPr>
                <w:rFonts w:ascii="ITC Avant Garde" w:hAnsi="ITC Avant Garde"/>
                <w:b/>
                <w:i/>
                <w:sz w:val="18"/>
                <w:szCs w:val="18"/>
              </w:rPr>
              <w:t>11 de noviembre de 2014</w:t>
            </w:r>
            <w:r w:rsidRPr="00FE54D3">
              <w:rPr>
                <w:rFonts w:ascii="ITC Avant Garde" w:hAnsi="ITC Avant Garde"/>
                <w:i/>
                <w:sz w:val="18"/>
                <w:szCs w:val="18"/>
              </w:rPr>
              <w:t xml:space="preserve"> en el Diario Oficial de la Federación (DOF), se estipuló lo siguiente: </w:t>
            </w:r>
          </w:p>
          <w:p w14:paraId="4A250B8E"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w:t>
            </w:r>
            <w:r w:rsidRPr="0013445C">
              <w:rPr>
                <w:rFonts w:ascii="ITC Avant Garde" w:hAnsi="ITC Avant Garde"/>
                <w:b/>
                <w:i/>
                <w:sz w:val="18"/>
                <w:szCs w:val="18"/>
              </w:rPr>
              <w:t>ARTÍCULO 109</w:t>
            </w:r>
            <w:r w:rsidRPr="00FE54D3">
              <w:rPr>
                <w:rFonts w:ascii="ITC Avant Garde" w:hAnsi="ITC Avant Garde"/>
                <w:i/>
                <w:sz w:val="18"/>
                <w:szCs w:val="18"/>
              </w:rPr>
              <w:t xml:space="preserve">. Para efectos de lo establecido en el artículo 96 de la Ley se considera: </w:t>
            </w:r>
          </w:p>
          <w:p w14:paraId="0A3927EC"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I.</w:t>
            </w:r>
            <w:r w:rsidRPr="00FE54D3">
              <w:rPr>
                <w:rFonts w:ascii="ITC Avant Garde" w:hAnsi="ITC Avant Garde"/>
                <w:i/>
                <w:sz w:val="18"/>
                <w:szCs w:val="18"/>
              </w:rPr>
              <w:t xml:space="preserve"> Como parte afectada a: </w:t>
            </w:r>
          </w:p>
          <w:p w14:paraId="4DBD3A56"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a)</w:t>
            </w:r>
            <w:r w:rsidRPr="00FE54D3">
              <w:rPr>
                <w:rFonts w:ascii="ITC Avant Garde" w:hAnsi="ITC Avant Garde"/>
                <w:i/>
                <w:sz w:val="18"/>
                <w:szCs w:val="18"/>
              </w:rPr>
              <w:t xml:space="preserve"> Los usuarios o consumidores del bien o servicio de que se trate; </w:t>
            </w:r>
          </w:p>
          <w:p w14:paraId="6F73D885"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b)</w:t>
            </w:r>
            <w:r w:rsidRPr="00FE54D3">
              <w:rPr>
                <w:rFonts w:ascii="ITC Avant Garde" w:hAnsi="ITC Avant Garde"/>
                <w:i/>
                <w:sz w:val="18"/>
                <w:szCs w:val="18"/>
              </w:rPr>
              <w:t xml:space="preserve"> El Agente Económico que en el momento del inicio del procedimiento se encuentre sujeto a regulación de precios, tarifas, calidad, contraprestaciones o información, entre otros aspectos, de conformidad con la legislación aplicable; o </w:t>
            </w:r>
          </w:p>
          <w:p w14:paraId="4A465A01"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c)</w:t>
            </w:r>
            <w:r w:rsidRPr="00FE54D3">
              <w:rPr>
                <w:rFonts w:ascii="ITC Avant Garde" w:hAnsi="ITC Avant Garde"/>
                <w:i/>
                <w:sz w:val="18"/>
                <w:szCs w:val="18"/>
              </w:rPr>
              <w:t xml:space="preserve"> Cualquier otro participante en el mercado que acredite una afectación derivada de la falta de competencia efectiva o existencia de poder sustancial. </w:t>
            </w:r>
          </w:p>
          <w:p w14:paraId="07F7C397"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Cuando no se acredite que el solicitante es parte afectada de conformidad con lo anterior, se tendrá por no presentada la solicitud. </w:t>
            </w:r>
          </w:p>
          <w:p w14:paraId="4717288F"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II.</w:t>
            </w:r>
            <w:r w:rsidRPr="00FE54D3">
              <w:rPr>
                <w:rFonts w:ascii="ITC Avant Garde" w:hAnsi="ITC Avant Garde"/>
                <w:i/>
                <w:sz w:val="18"/>
                <w:szCs w:val="18"/>
              </w:rPr>
              <w:t xml:space="preserve"> Como Agentes Económicos con interés en el asunto a: </w:t>
            </w:r>
          </w:p>
          <w:p w14:paraId="5E7BD256"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a)</w:t>
            </w:r>
            <w:r w:rsidRPr="00FE54D3">
              <w:rPr>
                <w:rFonts w:ascii="ITC Avant Garde" w:hAnsi="ITC Avant Garde"/>
                <w:i/>
                <w:sz w:val="18"/>
                <w:szCs w:val="18"/>
              </w:rPr>
              <w:t xml:space="preserve"> El solicitante del procedimiento que demostró ser parte afectada; </w:t>
            </w:r>
          </w:p>
          <w:p w14:paraId="4F4105A8"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b)</w:t>
            </w:r>
            <w:r w:rsidRPr="00FE54D3">
              <w:rPr>
                <w:rFonts w:ascii="ITC Avant Garde" w:hAnsi="ITC Avant Garde"/>
                <w:i/>
                <w:sz w:val="18"/>
                <w:szCs w:val="18"/>
              </w:rPr>
              <w:t xml:space="preserve"> El Agente Económico al cual la autoridad competente le aplicaría o dejaría de aplicar la regulación respectiva; </w:t>
            </w:r>
          </w:p>
          <w:p w14:paraId="0C82E4C3"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c)</w:t>
            </w:r>
            <w:r w:rsidRPr="00FE54D3">
              <w:rPr>
                <w:rFonts w:ascii="ITC Avant Garde" w:hAnsi="ITC Avant Garde"/>
                <w:i/>
                <w:sz w:val="18"/>
                <w:szCs w:val="18"/>
              </w:rPr>
              <w:t xml:space="preserve"> Los usuarios o consumidores del bien o servicio al que se aplicaría o dejaría de aplicar la regulación respectiva; o </w:t>
            </w:r>
          </w:p>
          <w:p w14:paraId="148EC171"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d)</w:t>
            </w:r>
            <w:r w:rsidRPr="00FE54D3">
              <w:rPr>
                <w:rFonts w:ascii="ITC Avant Garde" w:hAnsi="ITC Avant Garde"/>
                <w:i/>
                <w:sz w:val="18"/>
                <w:szCs w:val="18"/>
              </w:rPr>
              <w:t xml:space="preserve"> Cualquier otro participante en el mercado que acredite una afectación derivada de la falta de competencia efectiva o existencia de poder sustancial.” </w:t>
            </w:r>
          </w:p>
          <w:p w14:paraId="439FD328"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Posteriormente, mediante acuerdo emitido por el Pleno de la COFECE y publicado el </w:t>
            </w:r>
            <w:r w:rsidRPr="0013445C">
              <w:rPr>
                <w:rFonts w:ascii="ITC Avant Garde" w:hAnsi="ITC Avant Garde"/>
                <w:b/>
                <w:i/>
                <w:sz w:val="18"/>
                <w:szCs w:val="18"/>
              </w:rPr>
              <w:t xml:space="preserve">14 de febrero de 2018 </w:t>
            </w:r>
            <w:r w:rsidRPr="00FE54D3">
              <w:rPr>
                <w:rFonts w:ascii="ITC Avant Garde" w:hAnsi="ITC Avant Garde"/>
                <w:i/>
                <w:sz w:val="18"/>
                <w:szCs w:val="18"/>
              </w:rPr>
              <w:t xml:space="preserve">en el DOF, dicho precepto se modificó para quedar como a continuación se transcribe: </w:t>
            </w:r>
          </w:p>
          <w:p w14:paraId="65748DD4"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w:t>
            </w:r>
            <w:r w:rsidRPr="0013445C">
              <w:rPr>
                <w:rFonts w:ascii="ITC Avant Garde" w:hAnsi="ITC Avant Garde"/>
                <w:b/>
                <w:i/>
                <w:sz w:val="18"/>
                <w:szCs w:val="18"/>
              </w:rPr>
              <w:t>ARTÍCULO 109</w:t>
            </w:r>
            <w:r w:rsidRPr="00FE54D3">
              <w:rPr>
                <w:rFonts w:ascii="ITC Avant Garde" w:hAnsi="ITC Avant Garde"/>
                <w:i/>
                <w:sz w:val="18"/>
                <w:szCs w:val="18"/>
              </w:rPr>
              <w:t xml:space="preserve">. Para efectos de lo establecido en el artículo 96 de la Ley se considera: </w:t>
            </w:r>
          </w:p>
          <w:p w14:paraId="4371F839"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I.</w:t>
            </w:r>
            <w:r w:rsidRPr="00FE54D3">
              <w:rPr>
                <w:rFonts w:ascii="ITC Avant Garde" w:hAnsi="ITC Avant Garde"/>
                <w:i/>
                <w:sz w:val="18"/>
                <w:szCs w:val="18"/>
              </w:rPr>
              <w:t xml:space="preserve"> Como parte afectada a: </w:t>
            </w:r>
          </w:p>
          <w:p w14:paraId="064C865E"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a)</w:t>
            </w:r>
            <w:r w:rsidRPr="00FE54D3">
              <w:rPr>
                <w:rFonts w:ascii="ITC Avant Garde" w:hAnsi="ITC Avant Garde"/>
                <w:i/>
                <w:sz w:val="18"/>
                <w:szCs w:val="18"/>
              </w:rPr>
              <w:t xml:space="preserve"> Cualquier persona que presente elementos que demuestren que ha sufrido o que permitan presumir que puede sufrir una afectación derivada de la posible falta de competencia efectiva o existencia de poder sustancial en el mercado; </w:t>
            </w:r>
          </w:p>
          <w:p w14:paraId="40CB6797"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b)</w:t>
            </w:r>
            <w:r w:rsidRPr="00FE54D3">
              <w:rPr>
                <w:rFonts w:ascii="ITC Avant Garde" w:hAnsi="ITC Avant Garde"/>
                <w:i/>
                <w:sz w:val="18"/>
                <w:szCs w:val="18"/>
              </w:rPr>
              <w:t xml:space="preserve"> El Agente Económico que en el momento del inicio del procedimiento se encuentre sujeto a regulación de precios, tarifas, calidad, contraprestaciones o información, entre otros aspectos, de conformidad con la legislación aplicable; o </w:t>
            </w:r>
          </w:p>
          <w:p w14:paraId="5651E279"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c)</w:t>
            </w:r>
            <w:r w:rsidRPr="00FE54D3">
              <w:rPr>
                <w:rFonts w:ascii="ITC Avant Garde" w:hAnsi="ITC Avant Garde"/>
                <w:i/>
                <w:sz w:val="18"/>
                <w:szCs w:val="18"/>
              </w:rPr>
              <w:t xml:space="preserve"> [Se deroga]. </w:t>
            </w:r>
          </w:p>
          <w:p w14:paraId="1E6A14E6"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Cuando no se acredite que el solicitante es parte afectada de conformidad con lo anterior, se tendrá por no presentada la solicitud. </w:t>
            </w:r>
          </w:p>
          <w:p w14:paraId="66B08655"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II.</w:t>
            </w:r>
            <w:r w:rsidRPr="00FE54D3">
              <w:rPr>
                <w:rFonts w:ascii="ITC Avant Garde" w:hAnsi="ITC Avant Garde"/>
                <w:i/>
                <w:sz w:val="18"/>
                <w:szCs w:val="18"/>
              </w:rPr>
              <w:t xml:space="preserve"> Como Agentes Económicos con interés en el asunto a: </w:t>
            </w:r>
          </w:p>
          <w:p w14:paraId="1D1E4F5C"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a)</w:t>
            </w:r>
            <w:r w:rsidRPr="00FE54D3">
              <w:rPr>
                <w:rFonts w:ascii="ITC Avant Garde" w:hAnsi="ITC Avant Garde"/>
                <w:i/>
                <w:sz w:val="18"/>
                <w:szCs w:val="18"/>
              </w:rPr>
              <w:t xml:space="preserve"> El solicitante del procedimiento que demostró ser parte afectada; </w:t>
            </w:r>
          </w:p>
          <w:p w14:paraId="2ED74627"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b)</w:t>
            </w:r>
            <w:r w:rsidRPr="00FE54D3">
              <w:rPr>
                <w:rFonts w:ascii="ITC Avant Garde" w:hAnsi="ITC Avant Garde"/>
                <w:i/>
                <w:sz w:val="18"/>
                <w:szCs w:val="18"/>
              </w:rPr>
              <w:t xml:space="preserve"> El Agente Económico o autoridad sectorial que pudieran resultar vinculados por la resolución; o </w:t>
            </w:r>
          </w:p>
          <w:p w14:paraId="13AB15D2" w14:textId="77777777" w:rsidR="0013445C" w:rsidRPr="00FE54D3" w:rsidRDefault="0013445C" w:rsidP="00F86BF4">
            <w:pPr>
              <w:pStyle w:val="Default"/>
              <w:spacing w:after="120"/>
              <w:jc w:val="both"/>
              <w:rPr>
                <w:rFonts w:ascii="ITC Avant Garde" w:hAnsi="ITC Avant Garde"/>
                <w:i/>
                <w:sz w:val="18"/>
                <w:szCs w:val="18"/>
              </w:rPr>
            </w:pPr>
            <w:r w:rsidRPr="0013445C">
              <w:rPr>
                <w:rFonts w:ascii="ITC Avant Garde" w:hAnsi="ITC Avant Garde"/>
                <w:b/>
                <w:i/>
                <w:sz w:val="18"/>
                <w:szCs w:val="18"/>
              </w:rPr>
              <w:t>c)</w:t>
            </w:r>
            <w:r w:rsidRPr="00FE54D3">
              <w:rPr>
                <w:rFonts w:ascii="ITC Avant Garde" w:hAnsi="ITC Avant Garde"/>
                <w:i/>
                <w:sz w:val="18"/>
                <w:szCs w:val="18"/>
              </w:rPr>
              <w:t xml:space="preserve"> Los Agentes Económicos que demuestren que la resolución les pudiera causar perjuicio directo en el mercado de que se trate; o </w:t>
            </w:r>
          </w:p>
          <w:p w14:paraId="2570CFFD"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d) [Se deroga].” </w:t>
            </w:r>
          </w:p>
          <w:p w14:paraId="73E7E750"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Conforme a lo anterior, el estándar de la Autoridad Investigadora de la COFECE para un procedimiento similar difiere con aquél de la Autoridad Investigadora del IFT, mismo que estipula mayores cargas (a nivel probatorio) para los agentes económicos participantes en el mercado. </w:t>
            </w:r>
          </w:p>
          <w:p w14:paraId="22A1D011"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En efecto, para el caso del mismo procedimiento especial de declaratoria previsto en el artículo 96 de la Ley Federal de Competencia Económica, la COFECE y el IFT consideran estándares distintos: </w:t>
            </w:r>
          </w:p>
          <w:p w14:paraId="34B7D426"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(i) Conforme a la normativa secundaria de la COFECE, considera como parte afectada “a </w:t>
            </w:r>
            <w:r w:rsidRPr="002A5496">
              <w:rPr>
                <w:rFonts w:ascii="ITC Avant Garde" w:hAnsi="ITC Avant Garde"/>
                <w:i/>
                <w:sz w:val="18"/>
                <w:szCs w:val="18"/>
                <w:u w:val="single"/>
              </w:rPr>
              <w:t>cualquier persona</w:t>
            </w:r>
            <w:r w:rsidRPr="00FE54D3">
              <w:rPr>
                <w:rFonts w:ascii="ITC Avant Garde" w:hAnsi="ITC Avant Garde"/>
                <w:i/>
                <w:sz w:val="18"/>
                <w:szCs w:val="18"/>
              </w:rPr>
              <w:t xml:space="preserve"> que presente elementos que demuestren que ha sufrido o </w:t>
            </w:r>
            <w:r w:rsidRPr="002A5496">
              <w:rPr>
                <w:rFonts w:ascii="ITC Avant Garde" w:hAnsi="ITC Avant Garde"/>
                <w:i/>
                <w:sz w:val="18"/>
                <w:szCs w:val="18"/>
                <w:u w:val="single"/>
              </w:rPr>
              <w:t>que permitan presumir que puede sufrir una afectación</w:t>
            </w:r>
            <w:r w:rsidRPr="00FE54D3">
              <w:rPr>
                <w:rFonts w:ascii="ITC Avant Garde" w:hAnsi="ITC Avant Garde"/>
                <w:i/>
                <w:sz w:val="18"/>
                <w:szCs w:val="18"/>
              </w:rPr>
              <w:t xml:space="preserve"> derivada de la posible falta de competencia efectiva o existencia de poder sustancial en el mercado”. </w:t>
            </w:r>
          </w:p>
          <w:p w14:paraId="0B528395"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Incluso, en una reforma posterior a su normativa secundaria, la COFECE modificó el inciso a) de la fracción I del artículo 109 de las Disposiciones Regulatorias de la Ley Federal de Competencia Económica, quedando el texto que se transcribió en el párrafo anterior, y derogó el inciso c) de dicha fracción y precepto, el cual establecía el mismo supuesto previsto por la normativa secundaria emitida por el Pleno del IFT, esto es, “Cualquier otro participante en el mercado que acredite una afectación derivada de la falta de competencia efectiva o existencia de poder sustancial. --- Cuando no se acredite que el solicitante es parte afectada de conformidad con lo anterior, se tendrá por no presentada la solicitud.” </w:t>
            </w:r>
          </w:p>
          <w:p w14:paraId="778EB36F"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(ii) Para el caso del IFT y conforme al Anteproyecto de Guía en comento, el participante en el mercado debe acreditar una “afectación en su esfera jurídica” y “de manera razonable”, y no basta la afectación a nivel presuntivo. </w:t>
            </w:r>
          </w:p>
          <w:p w14:paraId="38868E07"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Aunado a ello, el Anteproyecto de Guía no justifica por qué dicha afectación debe ser en su “esfera jurídica”, ni refiere qué entenderá por “afectación de manera razonable”. </w:t>
            </w:r>
          </w:p>
          <w:p w14:paraId="1D03812E"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Lo anterior se traduce en que el agente económico participante de un mercado que considere sufrir una afectación debe contar con un</w:t>
            </w:r>
            <w:r w:rsidRPr="002A5496">
              <w:rPr>
                <w:rFonts w:ascii="ITC Avant Garde" w:hAnsi="ITC Avant Garde"/>
                <w:i/>
                <w:sz w:val="18"/>
                <w:szCs w:val="18"/>
              </w:rPr>
              <w:t xml:space="preserve"> </w:t>
            </w:r>
            <w:r w:rsidRPr="002A5496">
              <w:rPr>
                <w:rFonts w:ascii="ITC Avant Garde" w:hAnsi="ITC Avant Garde"/>
                <w:b/>
                <w:i/>
                <w:sz w:val="18"/>
                <w:szCs w:val="18"/>
                <w:u w:val="single"/>
              </w:rPr>
              <w:t>interés jurídico</w:t>
            </w:r>
            <w:r w:rsidR="002A5496" w:rsidRPr="002A5496">
              <w:rPr>
                <w:rFonts w:ascii="ITC Avant Garde" w:hAnsi="ITC Avant Garde"/>
                <w:b/>
                <w:i/>
                <w:sz w:val="18"/>
                <w:szCs w:val="18"/>
                <w:u w:val="single"/>
                <w:vertAlign w:val="superscript"/>
              </w:rPr>
              <w:t>3</w:t>
            </w:r>
            <w:r w:rsidRPr="00FE54D3">
              <w:rPr>
                <w:rFonts w:ascii="ITC Avant Garde" w:hAnsi="ITC Avant Garde"/>
                <w:i/>
                <w:sz w:val="18"/>
                <w:szCs w:val="18"/>
              </w:rPr>
              <w:t xml:space="preserve">, situación que difiere con el </w:t>
            </w:r>
            <w:r w:rsidRPr="002A5496">
              <w:rPr>
                <w:rFonts w:ascii="ITC Avant Garde" w:hAnsi="ITC Avant Garde"/>
                <w:b/>
                <w:i/>
                <w:sz w:val="18"/>
                <w:szCs w:val="18"/>
                <w:u w:val="single"/>
              </w:rPr>
              <w:t>interés simple</w:t>
            </w:r>
            <w:r w:rsidRPr="00FE54D3">
              <w:rPr>
                <w:rFonts w:ascii="ITC Avant Garde" w:hAnsi="ITC Avant Garde"/>
                <w:i/>
                <w:sz w:val="18"/>
                <w:szCs w:val="18"/>
              </w:rPr>
              <w:t xml:space="preserve"> que pudiera tener un consumidor o un usuario, y que también puede ser parte afectada conforme a lo previsto en la fracción I, inciso a) del artículo 119 de las Disposiciones Regulatorias de la Ley Federal de Competencia Económica para los sectores de telecomunicaciones y radiodifusión. </w:t>
            </w:r>
          </w:p>
          <w:p w14:paraId="2A7F8500"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En toda caso, debería considerarse que los participantes en un mercado que se consideran afectados por la posible falta de competencia efectiva o existencia de poder sustancial en un mercado, tienen un </w:t>
            </w:r>
            <w:r w:rsidRPr="002A5496">
              <w:rPr>
                <w:rFonts w:ascii="ITC Avant Garde" w:hAnsi="ITC Avant Garde"/>
                <w:b/>
                <w:i/>
                <w:sz w:val="18"/>
                <w:szCs w:val="18"/>
                <w:u w:val="single"/>
              </w:rPr>
              <w:t>interés legítimo</w:t>
            </w:r>
            <w:r w:rsidRPr="00FE54D3">
              <w:rPr>
                <w:rFonts w:ascii="ITC Avant Garde" w:hAnsi="ITC Avant Garde"/>
                <w:i/>
                <w:sz w:val="18"/>
                <w:szCs w:val="18"/>
              </w:rPr>
              <w:t xml:space="preserve">, es decir, un interés cualificado, actual, real y jurídicamente relevante, pues precisamente derivado de las obligaciones o regulación que se imponga al agente económico con poder sustancial de determinado mercado podría afectar el funcionamiento del proceso de competencia y libre concurrencia, situación que </w:t>
            </w:r>
            <w:r w:rsidRPr="002A5496">
              <w:rPr>
                <w:rFonts w:ascii="ITC Avant Garde" w:hAnsi="ITC Avant Garde"/>
                <w:i/>
                <w:sz w:val="18"/>
                <w:szCs w:val="18"/>
                <w:u w:val="single"/>
              </w:rPr>
              <w:t>incide de manera directa en su participación en dicho mercado</w:t>
            </w:r>
            <w:r w:rsidR="002A5496" w:rsidRPr="002A5496">
              <w:rPr>
                <w:rFonts w:ascii="ITC Avant Garde" w:hAnsi="ITC Avant Garde"/>
                <w:i/>
                <w:sz w:val="18"/>
                <w:szCs w:val="18"/>
                <w:vertAlign w:val="superscript"/>
              </w:rPr>
              <w:t>4</w:t>
            </w:r>
            <w:r w:rsidRPr="00FE54D3">
              <w:rPr>
                <w:rFonts w:ascii="ITC Avant Garde" w:hAnsi="ITC Avant Garde"/>
                <w:i/>
                <w:sz w:val="18"/>
                <w:szCs w:val="18"/>
              </w:rPr>
              <w:t xml:space="preserve">. </w:t>
            </w:r>
          </w:p>
          <w:p w14:paraId="791E08D2" w14:textId="77777777" w:rsidR="0013445C" w:rsidRPr="00FE54D3"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 xml:space="preserve">Lo anterior, toda vez que el interés legítimo no supone la existencia de un derecho subjetivo, aunque sí que </w:t>
            </w:r>
            <w:r w:rsidRPr="002A5496">
              <w:rPr>
                <w:rFonts w:ascii="ITC Avant Garde" w:hAnsi="ITC Avant Garde"/>
                <w:i/>
                <w:sz w:val="18"/>
                <w:szCs w:val="18"/>
                <w:u w:val="single"/>
              </w:rPr>
              <w:t>la necesaria tutela jurídica corresponda a su "especial situación frente al orden jurídico"</w:t>
            </w:r>
            <w:r w:rsidRPr="00FE54D3">
              <w:rPr>
                <w:rFonts w:ascii="ITC Avant Garde" w:hAnsi="ITC Avant Garde"/>
                <w:i/>
                <w:sz w:val="18"/>
                <w:szCs w:val="18"/>
              </w:rPr>
              <w:t xml:space="preserve"> (la esfera jurídica del afectado en sentido amplio), lo que implica que </w:t>
            </w:r>
            <w:r w:rsidRPr="002A5496">
              <w:rPr>
                <w:rFonts w:ascii="ITC Avant Garde" w:hAnsi="ITC Avant Garde"/>
                <w:i/>
                <w:sz w:val="18"/>
                <w:szCs w:val="18"/>
                <w:u w:val="single"/>
              </w:rPr>
              <w:t>esa especial situación no supone ni un derecho subjetivo ni la ausencia de tutela jurídica, sino la de alguna norma que establezca un interés difuso en beneficio de una colectividad</w:t>
            </w:r>
            <w:r w:rsidRPr="00FE54D3">
              <w:rPr>
                <w:rFonts w:ascii="ITC Avant Garde" w:hAnsi="ITC Avant Garde"/>
                <w:i/>
                <w:sz w:val="18"/>
                <w:szCs w:val="18"/>
              </w:rPr>
              <w:t xml:space="preserve">, esto es, garantiza la eficiencia de los mercados y proteger el proceso de competencia y libre concurrencia. </w:t>
            </w:r>
          </w:p>
          <w:p w14:paraId="1045467F" w14:textId="77777777" w:rsidR="0013445C" w:rsidRPr="00F42321" w:rsidRDefault="0013445C" w:rsidP="00F86BF4">
            <w:pPr>
              <w:pStyle w:val="Default"/>
              <w:spacing w:after="120"/>
              <w:jc w:val="both"/>
              <w:rPr>
                <w:rFonts w:ascii="ITC Avant Garde" w:hAnsi="ITC Avant Garde"/>
                <w:i/>
                <w:sz w:val="18"/>
                <w:szCs w:val="18"/>
              </w:rPr>
            </w:pPr>
            <w:r w:rsidRPr="00FE54D3">
              <w:rPr>
                <w:rFonts w:ascii="ITC Avant Garde" w:hAnsi="ITC Avant Garde"/>
                <w:i/>
                <w:sz w:val="18"/>
                <w:szCs w:val="18"/>
              </w:rPr>
              <w:t>De considerar el estándar de la COFECE, se brindaría coherencia y consistencia en los criterios aplicables por dos autoridades de competencia que aplican la misma Ley Federal de Competencia Económica; además de otorgar seguridad y certeza jurídicas a los gobernados y eliminar una carga procesal innecesaria para que los agentes económicos que se consideren “afectados en su esfera jurídica”, presenten la solicitud correspondiente a la Autoridad Investigadora del IFT, en beneficio del proceso de competencia y libre concurrencia, así como de usuarios y consumidores en los sectores de telecomunicaciones y radiodifusión.</w:t>
            </w:r>
            <w:r>
              <w:rPr>
                <w:rFonts w:ascii="ITC Avant Garde" w:hAnsi="ITC Avant Garde"/>
                <w:i/>
                <w:sz w:val="18"/>
                <w:szCs w:val="18"/>
              </w:rPr>
              <w:t>”</w:t>
            </w:r>
          </w:p>
        </w:tc>
      </w:tr>
    </w:tbl>
    <w:p w14:paraId="4F1ACDBE" w14:textId="77777777" w:rsidR="0013445C" w:rsidRDefault="0013445C" w:rsidP="009E0F5E">
      <w:pPr>
        <w:pStyle w:val="Prrafodelista"/>
        <w:numPr>
          <w:ilvl w:val="0"/>
          <w:numId w:val="8"/>
        </w:numPr>
        <w:spacing w:after="120" w:line="240" w:lineRule="auto"/>
        <w:contextualSpacing w:val="0"/>
        <w:jc w:val="both"/>
        <w:rPr>
          <w:rFonts w:ascii="ITC Avant Garde" w:hAnsi="ITC Avant Garde"/>
          <w:lang w:val="es-MX"/>
        </w:rPr>
      </w:pPr>
      <w:r w:rsidRPr="0013445C">
        <w:rPr>
          <w:rFonts w:ascii="ITC Avant Garde" w:hAnsi="ITC Avant Garde"/>
          <w:lang w:val="es-MX"/>
        </w:rPr>
        <w:t>Finalmente, Marco Alfonso Uscanga Mendoza</w:t>
      </w:r>
      <w:r>
        <w:rPr>
          <w:rFonts w:ascii="ITC Avant Garde" w:hAnsi="ITC Avant Garde"/>
          <w:lang w:val="es-MX"/>
        </w:rPr>
        <w:t xml:space="preserve"> comentó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3445C" w14:paraId="7586DA85" w14:textId="77777777" w:rsidTr="0013445C">
        <w:trPr>
          <w:trHeight w:val="276"/>
        </w:trPr>
        <w:tc>
          <w:tcPr>
            <w:tcW w:w="8931" w:type="dxa"/>
            <w:shd w:val="clear" w:color="auto" w:fill="538135" w:themeFill="accent6" w:themeFillShade="BF"/>
            <w:vAlign w:val="center"/>
          </w:tcPr>
          <w:p w14:paraId="5253D7B3" w14:textId="77777777" w:rsidR="0013445C" w:rsidRDefault="0013445C" w:rsidP="0013445C">
            <w:pPr>
              <w:pStyle w:val="Default"/>
              <w:spacing w:after="120"/>
              <w:jc w:val="center"/>
              <w:rPr>
                <w:rFonts w:ascii="ITC Avant Garde" w:hAnsi="ITC Avant Garde" w:cs="ITC Avant Garde"/>
                <w:b/>
                <w:color w:val="FFFFFF" w:themeColor="background1"/>
                <w:sz w:val="20"/>
                <w:szCs w:val="20"/>
              </w:rPr>
            </w:pPr>
            <w:r w:rsidRPr="005925C4">
              <w:rPr>
                <w:rFonts w:ascii="ITC Avant Garde" w:hAnsi="ITC Avant Garde" w:cs="ITC Avant Garde"/>
                <w:b/>
                <w:color w:val="FFFFFF" w:themeColor="background1"/>
                <w:sz w:val="20"/>
                <w:szCs w:val="20"/>
              </w:rPr>
              <w:t>Marco Alfonso Uscanga Mendoza</w:t>
            </w:r>
          </w:p>
        </w:tc>
      </w:tr>
      <w:tr w:rsidR="0013445C" w14:paraId="4B91696F" w14:textId="77777777" w:rsidTr="0013445C">
        <w:trPr>
          <w:trHeight w:val="928"/>
        </w:trPr>
        <w:tc>
          <w:tcPr>
            <w:tcW w:w="8931" w:type="dxa"/>
            <w:shd w:val="clear" w:color="auto" w:fill="C5E0B3" w:themeFill="accent6" w:themeFillTint="66"/>
            <w:vAlign w:val="center"/>
          </w:tcPr>
          <w:p w14:paraId="517A211E" w14:textId="77777777" w:rsidR="0013445C" w:rsidRPr="00BA610E" w:rsidRDefault="0013445C" w:rsidP="0013445C">
            <w:pPr>
              <w:pStyle w:val="Default"/>
              <w:spacing w:after="120"/>
              <w:jc w:val="both"/>
              <w:rPr>
                <w:rFonts w:ascii="ITC Avant Garde" w:hAnsi="ITC Avant Garde"/>
                <w:i/>
                <w:sz w:val="18"/>
                <w:szCs w:val="18"/>
              </w:rPr>
            </w:pPr>
            <w:r>
              <w:rPr>
                <w:rFonts w:ascii="ITC Avant Garde" w:hAnsi="ITC Avant Garde"/>
                <w:i/>
                <w:sz w:val="18"/>
                <w:szCs w:val="18"/>
              </w:rPr>
              <w:t>“</w:t>
            </w:r>
            <w:r w:rsidRPr="00BA610E">
              <w:rPr>
                <w:rFonts w:ascii="ITC Avant Garde" w:hAnsi="ITC Avant Garde"/>
                <w:i/>
                <w:sz w:val="18"/>
                <w:szCs w:val="18"/>
              </w:rPr>
              <w:t xml:space="preserve">De conformidad con el </w:t>
            </w:r>
            <w:r w:rsidRPr="00BE6A45">
              <w:rPr>
                <w:rFonts w:ascii="ITC Avant Garde" w:hAnsi="ITC Avant Garde"/>
                <w:i/>
                <w:sz w:val="18"/>
                <w:szCs w:val="18"/>
              </w:rPr>
              <w:t>requisito especificado en el inciso c) del artículo 119 de las Disposiciones Regulatorias</w:t>
            </w:r>
            <w:r w:rsidRPr="00BA610E">
              <w:rPr>
                <w:rFonts w:ascii="ITC Avant Garde" w:hAnsi="ITC Avant Garde"/>
                <w:i/>
                <w:sz w:val="18"/>
                <w:szCs w:val="18"/>
              </w:rPr>
              <w:t xml:space="preserve"> de la Ley Federal de Competencia Económica para los sectores de telecomunicaciones y radiodifusión, respecto a la acreditación de una afectación en la esfera jurídica por parte de cualquier otro participante en el mercado, se considera que </w:t>
            </w:r>
            <w:r w:rsidRPr="00BE6A45">
              <w:rPr>
                <w:rFonts w:ascii="ITC Avant Garde" w:hAnsi="ITC Avant Garde"/>
                <w:i/>
                <w:sz w:val="18"/>
                <w:szCs w:val="18"/>
              </w:rPr>
              <w:t>al no encontrarse tal especificación en la LFCE, no debe de existir un requisito obligatorio en la Guía</w:t>
            </w:r>
            <w:r w:rsidRPr="00BA610E">
              <w:rPr>
                <w:rFonts w:ascii="ITC Avant Garde" w:hAnsi="ITC Avant Garde"/>
                <w:i/>
                <w:sz w:val="18"/>
                <w:szCs w:val="18"/>
              </w:rPr>
              <w:t xml:space="preserve">, </w:t>
            </w:r>
            <w:r w:rsidRPr="00BE6A45">
              <w:rPr>
                <w:rFonts w:ascii="ITC Avant Garde" w:hAnsi="ITC Avant Garde"/>
                <w:i/>
                <w:sz w:val="18"/>
                <w:szCs w:val="18"/>
              </w:rPr>
              <w:t>o bien, que el mismo no implique una carga extra para el Agente Económico</w:t>
            </w:r>
            <w:r w:rsidRPr="00BA610E">
              <w:rPr>
                <w:rFonts w:ascii="ITC Avant Garde" w:hAnsi="ITC Avant Garde"/>
                <w:i/>
                <w:sz w:val="18"/>
                <w:szCs w:val="18"/>
              </w:rPr>
              <w:t xml:space="preserve"> que recaiga en dicho supuesto.</w:t>
            </w:r>
          </w:p>
          <w:p w14:paraId="55555F07" w14:textId="77777777" w:rsidR="0013445C" w:rsidRPr="00BA610E" w:rsidRDefault="0013445C" w:rsidP="0013445C">
            <w:pPr>
              <w:pStyle w:val="Default"/>
              <w:spacing w:after="120"/>
              <w:jc w:val="both"/>
              <w:rPr>
                <w:rFonts w:ascii="ITC Avant Garde" w:hAnsi="ITC Avant Garde"/>
                <w:i/>
                <w:sz w:val="18"/>
                <w:szCs w:val="18"/>
              </w:rPr>
            </w:pPr>
            <w:r w:rsidRPr="00BE6A45">
              <w:rPr>
                <w:rFonts w:ascii="ITC Avant Garde" w:hAnsi="ITC Avant Garde"/>
                <w:i/>
                <w:sz w:val="18"/>
                <w:szCs w:val="18"/>
              </w:rPr>
              <w:t>La Guía genera una carga extra para justificar la calidad de “parte afectada”</w:t>
            </w:r>
            <w:r w:rsidRPr="00BA610E">
              <w:rPr>
                <w:rFonts w:ascii="ITC Avant Garde" w:hAnsi="ITC Avant Garde"/>
                <w:i/>
                <w:sz w:val="18"/>
                <w:szCs w:val="18"/>
              </w:rPr>
              <w:t xml:space="preserve"> para iniciar la investigación, ya que </w:t>
            </w:r>
            <w:r w:rsidRPr="00BE6A45">
              <w:rPr>
                <w:rFonts w:ascii="ITC Avant Garde" w:hAnsi="ITC Avant Garde"/>
                <w:i/>
                <w:sz w:val="18"/>
                <w:szCs w:val="18"/>
              </w:rPr>
              <w:t xml:space="preserve">es necesario acreditar una afectación a la </w:t>
            </w:r>
            <w:r w:rsidRPr="00BE6A45">
              <w:rPr>
                <w:rFonts w:ascii="ITC Avant Garde" w:hAnsi="ITC Avant Garde"/>
                <w:i/>
                <w:sz w:val="18"/>
                <w:szCs w:val="18"/>
                <w:u w:val="single"/>
              </w:rPr>
              <w:t>esfera jurídica</w:t>
            </w:r>
            <w:r w:rsidRPr="00BE6A45">
              <w:rPr>
                <w:rFonts w:ascii="ITC Avant Garde" w:hAnsi="ITC Avant Garde"/>
                <w:i/>
                <w:sz w:val="18"/>
                <w:szCs w:val="18"/>
              </w:rPr>
              <w:t xml:space="preserve">, de </w:t>
            </w:r>
            <w:r w:rsidRPr="00BE6A45">
              <w:rPr>
                <w:rFonts w:ascii="ITC Avant Garde" w:hAnsi="ITC Avant Garde"/>
                <w:i/>
                <w:sz w:val="18"/>
                <w:szCs w:val="18"/>
                <w:u w:val="single"/>
              </w:rPr>
              <w:t xml:space="preserve">manera razonable </w:t>
            </w:r>
            <w:r w:rsidRPr="00BE6A45">
              <w:rPr>
                <w:rFonts w:ascii="ITC Avant Garde" w:hAnsi="ITC Avant Garde"/>
                <w:i/>
                <w:sz w:val="18"/>
                <w:szCs w:val="18"/>
              </w:rPr>
              <w:t>y no mediante la mera probabilidad</w:t>
            </w:r>
            <w:r w:rsidRPr="00BA610E">
              <w:rPr>
                <w:rFonts w:ascii="ITC Avant Garde" w:hAnsi="ITC Avant Garde"/>
                <w:i/>
                <w:sz w:val="18"/>
                <w:szCs w:val="18"/>
              </w:rPr>
              <w:t xml:space="preserve"> de la misma. Por lo que el simple hecho de manifestar la</w:t>
            </w:r>
            <w:r>
              <w:rPr>
                <w:rFonts w:ascii="ITC Avant Garde" w:hAnsi="ITC Avant Garde"/>
                <w:i/>
                <w:sz w:val="18"/>
                <w:szCs w:val="18"/>
              </w:rPr>
              <w:t xml:space="preserve"> </w:t>
            </w:r>
            <w:r w:rsidRPr="00BA610E">
              <w:rPr>
                <w:rFonts w:ascii="ITC Avant Garde" w:hAnsi="ITC Avant Garde"/>
                <w:i/>
                <w:sz w:val="18"/>
                <w:szCs w:val="18"/>
              </w:rPr>
              <w:t>participación dentro del mercado no colma tal requisito. Sino que debe de existir una afectación, que derive de la falta de competencia efectiva, existencia de poder sustancial u otro término análogo.</w:t>
            </w:r>
          </w:p>
          <w:p w14:paraId="472B754C" w14:textId="77777777" w:rsidR="0013445C" w:rsidRPr="00BA610E" w:rsidRDefault="0013445C" w:rsidP="0013445C">
            <w:pPr>
              <w:pStyle w:val="Default"/>
              <w:spacing w:after="120"/>
              <w:jc w:val="both"/>
              <w:rPr>
                <w:rFonts w:ascii="ITC Avant Garde" w:hAnsi="ITC Avant Garde"/>
                <w:i/>
                <w:sz w:val="18"/>
                <w:szCs w:val="18"/>
              </w:rPr>
            </w:pPr>
            <w:r w:rsidRPr="00BA610E">
              <w:rPr>
                <w:rFonts w:ascii="ITC Avant Garde" w:hAnsi="ITC Avant Garde"/>
                <w:i/>
                <w:sz w:val="18"/>
                <w:szCs w:val="18"/>
              </w:rPr>
              <w:t xml:space="preserve">Derivado de lo anterior, el solicitante deberá desarrollar una argumentación en la que explique en qué consiste su afectación y presentar los elementos que juzgue convenientes para sustentar su dicho. </w:t>
            </w:r>
            <w:r w:rsidRPr="00BE6A45">
              <w:rPr>
                <w:rFonts w:ascii="ITC Avant Garde" w:hAnsi="ITC Avant Garde"/>
                <w:i/>
                <w:sz w:val="18"/>
                <w:szCs w:val="18"/>
              </w:rPr>
              <w:t xml:space="preserve">Esto, a diferencia del inicio de la investigación de oficio, donde la Autoridad Investigadora solo debe de “contar con </w:t>
            </w:r>
            <w:r w:rsidRPr="00BE6A45">
              <w:rPr>
                <w:rFonts w:ascii="ITC Avant Garde" w:hAnsi="ITC Avant Garde"/>
                <w:i/>
                <w:sz w:val="18"/>
                <w:szCs w:val="18"/>
                <w:u w:val="single"/>
              </w:rPr>
              <w:t>elementos</w:t>
            </w:r>
            <w:r w:rsidRPr="00BE6A45">
              <w:rPr>
                <w:rFonts w:ascii="ITC Avant Garde" w:hAnsi="ITC Avant Garde"/>
                <w:i/>
                <w:sz w:val="18"/>
                <w:szCs w:val="18"/>
              </w:rPr>
              <w:t xml:space="preserve"> que le hagan </w:t>
            </w:r>
            <w:r w:rsidRPr="00BE6A45">
              <w:rPr>
                <w:rFonts w:ascii="ITC Avant Garde" w:hAnsi="ITC Avant Garde"/>
                <w:i/>
                <w:sz w:val="18"/>
                <w:szCs w:val="18"/>
                <w:u w:val="single"/>
              </w:rPr>
              <w:t>suponer</w:t>
            </w:r>
            <w:r w:rsidRPr="00BE6A45">
              <w:rPr>
                <w:rFonts w:ascii="ITC Avant Garde" w:hAnsi="ITC Avant Garde"/>
                <w:i/>
                <w:sz w:val="18"/>
                <w:szCs w:val="18"/>
              </w:rPr>
              <w:t xml:space="preserve"> que no existen condiciones de competencia efectiva o que uno o más agentes económicos tienen poder sustancial</w:t>
            </w:r>
            <w:r w:rsidRPr="00BA610E">
              <w:rPr>
                <w:rFonts w:ascii="ITC Avant Garde" w:hAnsi="ITC Avant Garde"/>
                <w:i/>
                <w:sz w:val="18"/>
                <w:szCs w:val="18"/>
              </w:rPr>
              <w:t xml:space="preserve"> en uno o varios mercados de los sectores de telecomunicaciones o radiodifusión (sin necesidad de que medie una solicitud)”, lo cual genera incertidumbre e inseguridad jurídica a los Agentes Económicos que participen directa e indirectamente en el mercado, ya que no se tendrá claridad respecto a la motivación de dicho actuar administrativo.</w:t>
            </w:r>
          </w:p>
          <w:p w14:paraId="693FB1B5" w14:textId="77777777" w:rsidR="0013445C" w:rsidRDefault="0013445C" w:rsidP="0013445C">
            <w:pPr>
              <w:pStyle w:val="Default"/>
              <w:spacing w:after="120"/>
              <w:jc w:val="both"/>
              <w:rPr>
                <w:rFonts w:ascii="ITC Avant Garde" w:hAnsi="ITC Avant Garde"/>
                <w:i/>
                <w:sz w:val="18"/>
                <w:szCs w:val="18"/>
              </w:rPr>
            </w:pPr>
            <w:r w:rsidRPr="00BA610E">
              <w:rPr>
                <w:rFonts w:ascii="ITC Avant Garde" w:hAnsi="ITC Avant Garde"/>
                <w:i/>
                <w:sz w:val="18"/>
                <w:szCs w:val="18"/>
              </w:rPr>
              <w:t xml:space="preserve">Si bien es cierto que la Guía no será de carácter obligatorio, en caso de ser emitida como se presenta en la Consulta Pública, sin duda alguna, </w:t>
            </w:r>
            <w:r w:rsidRPr="00BE6A45">
              <w:rPr>
                <w:rFonts w:ascii="ITC Avant Garde" w:hAnsi="ITC Avant Garde"/>
                <w:i/>
                <w:sz w:val="18"/>
                <w:szCs w:val="18"/>
              </w:rPr>
              <w:t>puede implicar un criterio constructivo para la Autoridad Investigadora y así solicitar al Agente Económico que cumpla con dicho requerimiento adicional</w:t>
            </w:r>
            <w:r w:rsidRPr="00BA610E">
              <w:rPr>
                <w:rFonts w:ascii="ITC Avant Garde" w:hAnsi="ITC Avant Garde"/>
                <w:i/>
                <w:sz w:val="18"/>
                <w:szCs w:val="18"/>
              </w:rPr>
              <w:t>, independientemente de su obligatoriedad. Por lo que se sugiere que se elimine dicha especificación y en su caso, definir, enunciar y/o considerar los posibles elementos que le hagan suponer a la Autoridad Investigadora que no existen condiciones de competencia efectiva o que uno o más agentes económicos tienen poder sustancial en uno o varios mercados de los sectores de telecomunicaciones o radiodifusión, lo anterior con el fin que las actuaciones, en específico el Acuerdo de Inicio, tenga la motivación y fundamentación que le permita saber a los Agentes Económicos que participan directa e indirectamente en el mercado en cuestión los elementos que la Autoridad Investigadora consideró en su actuar; para que en su momento y en caso de que los mismos cuenten con información útil para el desarrollo de la investigación puedan coadyuvar con la Autoridad Investigadora.</w:t>
            </w:r>
            <w:r>
              <w:rPr>
                <w:rFonts w:ascii="ITC Avant Garde" w:hAnsi="ITC Avant Garde"/>
                <w:i/>
                <w:sz w:val="18"/>
                <w:szCs w:val="18"/>
              </w:rPr>
              <w:t>”</w:t>
            </w:r>
          </w:p>
        </w:tc>
      </w:tr>
    </w:tbl>
    <w:p w14:paraId="2486AAC2" w14:textId="77777777" w:rsidR="001270D7" w:rsidRPr="001F0412" w:rsidRDefault="001270D7" w:rsidP="001F0412">
      <w:pPr>
        <w:pStyle w:val="Ttulo3"/>
        <w:spacing w:before="120" w:after="120" w:line="240" w:lineRule="auto"/>
        <w:rPr>
          <w:rFonts w:ascii="ITC Avant Garde" w:hAnsi="ITC Avant Garde"/>
          <w:b/>
          <w:color w:val="auto"/>
          <w:sz w:val="22"/>
          <w:szCs w:val="22"/>
        </w:rPr>
      </w:pPr>
      <w:r w:rsidRPr="001F0412">
        <w:rPr>
          <w:rFonts w:ascii="ITC Avant Garde" w:hAnsi="ITC Avant Garde"/>
          <w:b/>
          <w:color w:val="auto"/>
          <w:sz w:val="22"/>
          <w:szCs w:val="22"/>
        </w:rPr>
        <w:t>Consideraciones</w:t>
      </w:r>
    </w:p>
    <w:p w14:paraId="5D518960" w14:textId="77777777" w:rsidR="00141D6A" w:rsidRPr="00E56B0D" w:rsidRDefault="00E6415C" w:rsidP="00DE7D1C">
      <w:pPr>
        <w:pStyle w:val="Prrafodelista"/>
        <w:numPr>
          <w:ilvl w:val="0"/>
          <w:numId w:val="39"/>
        </w:numPr>
        <w:spacing w:before="120" w:after="120" w:line="240" w:lineRule="auto"/>
        <w:ind w:left="426" w:hanging="426"/>
        <w:contextualSpacing w:val="0"/>
        <w:jc w:val="both"/>
        <w:rPr>
          <w:rFonts w:ascii="ITC Avant Garde" w:hAnsi="ITC Avant Garde"/>
        </w:rPr>
      </w:pPr>
      <w:r w:rsidRPr="00E56B0D">
        <w:rPr>
          <w:rFonts w:ascii="ITC Avant Garde" w:hAnsi="ITC Avant Garde"/>
        </w:rPr>
        <w:t xml:space="preserve">Por lo que respecta a </w:t>
      </w:r>
      <w:r w:rsidR="00F22114" w:rsidRPr="00E56B0D">
        <w:rPr>
          <w:rFonts w:ascii="ITC Avant Garde" w:hAnsi="ITC Avant Garde"/>
          <w:lang w:val="es-MX"/>
        </w:rPr>
        <w:t>lo sugerido por</w:t>
      </w:r>
      <w:r w:rsidRPr="00E56B0D">
        <w:rPr>
          <w:rFonts w:ascii="ITC Avant Garde" w:hAnsi="ITC Avant Garde"/>
        </w:rPr>
        <w:t xml:space="preserve"> Telefónica</w:t>
      </w:r>
      <w:r w:rsidR="00F22114" w:rsidRPr="00E56B0D">
        <w:rPr>
          <w:rFonts w:ascii="ITC Avant Garde" w:hAnsi="ITC Avant Garde"/>
          <w:lang w:val="es-MX"/>
        </w:rPr>
        <w:t xml:space="preserve"> y </w:t>
      </w:r>
      <w:r w:rsidR="00F22114" w:rsidRPr="00E56B0D">
        <w:rPr>
          <w:rFonts w:ascii="ITC Avant Garde" w:hAnsi="ITC Avant Garde"/>
        </w:rPr>
        <w:t>Marco Alfonso Uscan</w:t>
      </w:r>
      <w:r w:rsidR="00F22114" w:rsidRPr="00E56B0D">
        <w:rPr>
          <w:rFonts w:ascii="ITC Avant Garde" w:hAnsi="ITC Avant Garde"/>
          <w:lang w:val="es-MX"/>
        </w:rPr>
        <w:t>g</w:t>
      </w:r>
      <w:r w:rsidR="00F22114" w:rsidRPr="00E56B0D">
        <w:rPr>
          <w:rFonts w:ascii="ITC Avant Garde" w:hAnsi="ITC Avant Garde"/>
        </w:rPr>
        <w:t>a Mendoza</w:t>
      </w:r>
      <w:r w:rsidRPr="00E56B0D">
        <w:rPr>
          <w:rFonts w:ascii="ITC Avant Garde" w:hAnsi="ITC Avant Garde"/>
        </w:rPr>
        <w:t xml:space="preserve">, se considera que reducir el estándar probatorio para acreditar ser parte afectada no es viable, ya que la necesidad de que el </w:t>
      </w:r>
      <w:r w:rsidR="005F115A" w:rsidRPr="00E56B0D">
        <w:rPr>
          <w:rFonts w:ascii="ITC Avant Garde" w:hAnsi="ITC Avant Garde"/>
          <w:lang w:val="es-MX"/>
        </w:rPr>
        <w:t>solicitante</w:t>
      </w:r>
      <w:r w:rsidR="005F115A" w:rsidRPr="00E56B0D">
        <w:rPr>
          <w:rFonts w:ascii="ITC Avant Garde" w:hAnsi="ITC Avant Garde"/>
        </w:rPr>
        <w:t xml:space="preserve"> </w:t>
      </w:r>
      <w:r w:rsidRPr="00E56B0D">
        <w:rPr>
          <w:rFonts w:ascii="ITC Avant Garde" w:hAnsi="ITC Avant Garde"/>
        </w:rPr>
        <w:t xml:space="preserve">acredite </w:t>
      </w:r>
      <w:r w:rsidRPr="00E56B0D">
        <w:rPr>
          <w:rFonts w:ascii="ITC Avant Garde" w:hAnsi="ITC Avant Garde"/>
          <w:lang w:val="es-MX"/>
        </w:rPr>
        <w:t>haber sufrido una afectación</w:t>
      </w:r>
      <w:r w:rsidRPr="00E56B0D">
        <w:rPr>
          <w:rFonts w:ascii="ITC Avant Garde" w:hAnsi="ITC Avant Garde"/>
        </w:rPr>
        <w:t xml:space="preserve"> es la base y condición necesaria para que la autoridad actúe a petición de parte, puesto que le otorga </w:t>
      </w:r>
      <w:r w:rsidR="00BB1B50" w:rsidRPr="00E56B0D">
        <w:rPr>
          <w:rFonts w:ascii="ITC Avant Garde" w:hAnsi="ITC Avant Garde"/>
          <w:lang w:val="es-MX"/>
        </w:rPr>
        <w:t xml:space="preserve">al particular </w:t>
      </w:r>
      <w:r w:rsidRPr="00E56B0D">
        <w:rPr>
          <w:rFonts w:ascii="ITC Avant Garde" w:hAnsi="ITC Avant Garde"/>
        </w:rPr>
        <w:t>la legitimación a la causa</w:t>
      </w:r>
      <w:r w:rsidR="00F30463" w:rsidRPr="00E56B0D">
        <w:rPr>
          <w:rFonts w:ascii="ITC Avant Garde" w:hAnsi="ITC Avant Garde"/>
          <w:lang w:val="es-MX"/>
        </w:rPr>
        <w:t>, tal y como lo estipula el artículo 96 de la LFCE, así como el artículo 119, fracción I, de las Disposiciones Regulatorias</w:t>
      </w:r>
      <w:r w:rsidRPr="00E56B0D">
        <w:rPr>
          <w:rFonts w:ascii="ITC Avant Garde" w:hAnsi="ITC Avant Garde"/>
        </w:rPr>
        <w:t xml:space="preserve">; no es suficiente señalar los hechos, </w:t>
      </w:r>
      <w:r w:rsidRPr="00E56B0D">
        <w:rPr>
          <w:rFonts w:ascii="ITC Avant Garde" w:hAnsi="ITC Avant Garde"/>
          <w:lang w:val="es-MX"/>
        </w:rPr>
        <w:t xml:space="preserve">pues </w:t>
      </w:r>
      <w:r w:rsidRPr="00E56B0D">
        <w:rPr>
          <w:rFonts w:ascii="ITC Avant Garde" w:hAnsi="ITC Avant Garde"/>
        </w:rPr>
        <w:t xml:space="preserve">el solicitante debe </w:t>
      </w:r>
      <w:r w:rsidR="00B757A4" w:rsidRPr="00E56B0D">
        <w:rPr>
          <w:rFonts w:ascii="ITC Avant Garde" w:hAnsi="ITC Avant Garde"/>
          <w:lang w:val="es-MX"/>
        </w:rPr>
        <w:t>indicar</w:t>
      </w:r>
      <w:r w:rsidR="00B757A4" w:rsidRPr="00E56B0D">
        <w:rPr>
          <w:rFonts w:ascii="ITC Avant Garde" w:hAnsi="ITC Avant Garde"/>
        </w:rPr>
        <w:t xml:space="preserve"> </w:t>
      </w:r>
      <w:r w:rsidRPr="00E56B0D">
        <w:rPr>
          <w:rFonts w:ascii="ITC Avant Garde" w:hAnsi="ITC Avant Garde"/>
        </w:rPr>
        <w:t>cómo se relacionan con las condiciones del mercado que solicita se investigue</w:t>
      </w:r>
      <w:r w:rsidR="003E69DE" w:rsidRPr="00E56B0D">
        <w:rPr>
          <w:rFonts w:ascii="ITC Avant Garde" w:hAnsi="ITC Avant Garde"/>
          <w:lang w:val="es-MX"/>
        </w:rPr>
        <w:t>, así como con la afectación sufrida con motivo de la presunta existencia de poder sustancial o falta de condiciones de competencia efectiva</w:t>
      </w:r>
      <w:r w:rsidRPr="00E56B0D">
        <w:rPr>
          <w:rFonts w:ascii="ITC Avant Garde" w:hAnsi="ITC Avant Garde"/>
        </w:rPr>
        <w:t xml:space="preserve">. Lo anterior sin perjuicio de que la autoridad realice las actuaciones necesarias </w:t>
      </w:r>
      <w:r w:rsidR="00B14D46" w:rsidRPr="00E56B0D">
        <w:rPr>
          <w:rFonts w:ascii="ITC Avant Garde" w:hAnsi="ITC Avant Garde"/>
        </w:rPr>
        <w:t>para tramitar la investigación.</w:t>
      </w:r>
      <w:r w:rsidR="00B14D46" w:rsidRPr="00E56B0D">
        <w:rPr>
          <w:rFonts w:ascii="ITC Avant Garde" w:hAnsi="ITC Avant Garde"/>
          <w:lang w:val="es-MX"/>
        </w:rPr>
        <w:t xml:space="preserve"> </w:t>
      </w:r>
      <w:r w:rsidR="00961720" w:rsidRPr="00E56B0D">
        <w:rPr>
          <w:rFonts w:ascii="ITC Avant Garde" w:hAnsi="ITC Avant Garde"/>
        </w:rPr>
        <w:t xml:space="preserve">No obstante lo anterior, a efecto de dotar </w:t>
      </w:r>
      <w:r w:rsidR="00846C6D" w:rsidRPr="00E56B0D">
        <w:rPr>
          <w:rFonts w:ascii="ITC Avant Garde" w:hAnsi="ITC Avant Garde"/>
        </w:rPr>
        <w:t xml:space="preserve">de </w:t>
      </w:r>
      <w:r w:rsidR="00961720" w:rsidRPr="00E56B0D">
        <w:rPr>
          <w:rFonts w:ascii="ITC Avant Garde" w:hAnsi="ITC Avant Garde"/>
        </w:rPr>
        <w:t xml:space="preserve">mayor certidumbre </w:t>
      </w:r>
      <w:r w:rsidR="00F30463" w:rsidRPr="00E56B0D">
        <w:rPr>
          <w:rFonts w:ascii="ITC Avant Garde" w:hAnsi="ITC Avant Garde"/>
        </w:rPr>
        <w:t>a los solicitantes</w:t>
      </w:r>
      <w:r w:rsidR="00961720" w:rsidRPr="00E56B0D">
        <w:rPr>
          <w:rFonts w:ascii="ITC Avant Garde" w:hAnsi="ITC Avant Garde"/>
        </w:rPr>
        <w:t xml:space="preserve">, se modifica </w:t>
      </w:r>
      <w:r w:rsidR="00141D6A" w:rsidRPr="00E56B0D">
        <w:rPr>
          <w:rFonts w:ascii="ITC Avant Garde" w:hAnsi="ITC Avant Garde"/>
        </w:rPr>
        <w:t>la redacción del tercer párrafo del inciso c) numeral 2.3 como sigue:</w:t>
      </w:r>
    </w:p>
    <w:tbl>
      <w:tblPr>
        <w:tblStyle w:val="Tablaconcuadrcula"/>
        <w:tblW w:w="0" w:type="auto"/>
        <w:jc w:val="center"/>
        <w:tblLook w:val="04A0" w:firstRow="1" w:lastRow="0" w:firstColumn="1" w:lastColumn="0" w:noHBand="0" w:noVBand="1"/>
      </w:tblPr>
      <w:tblGrid>
        <w:gridCol w:w="4394"/>
        <w:gridCol w:w="4394"/>
      </w:tblGrid>
      <w:tr w:rsidR="00141D6A" w:rsidRPr="005F7866" w14:paraId="17C17739" w14:textId="77777777" w:rsidTr="009C0237">
        <w:trPr>
          <w:jc w:val="center"/>
        </w:trPr>
        <w:tc>
          <w:tcPr>
            <w:tcW w:w="4394" w:type="dxa"/>
            <w:shd w:val="clear" w:color="auto" w:fill="538135" w:themeFill="accent6" w:themeFillShade="BF"/>
            <w:vAlign w:val="center"/>
          </w:tcPr>
          <w:p w14:paraId="1C100ADC" w14:textId="77777777" w:rsidR="00141D6A" w:rsidRPr="005F7866" w:rsidRDefault="00141D6A" w:rsidP="009C0237">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Guía</w:t>
            </w:r>
          </w:p>
        </w:tc>
        <w:tc>
          <w:tcPr>
            <w:tcW w:w="4394" w:type="dxa"/>
            <w:shd w:val="clear" w:color="auto" w:fill="538135" w:themeFill="accent6" w:themeFillShade="BF"/>
            <w:vAlign w:val="center"/>
          </w:tcPr>
          <w:p w14:paraId="2E7D4B60" w14:textId="77777777" w:rsidR="00141D6A" w:rsidRPr="005F7866" w:rsidRDefault="00141D6A" w:rsidP="009C0237">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Guía</w:t>
            </w:r>
            <w:r w:rsidRPr="005F7866">
              <w:rPr>
                <w:rStyle w:val="Refdenotaalpie"/>
                <w:rFonts w:ascii="ITC Avant Garde" w:hAnsi="ITC Avant Garde"/>
                <w:b/>
                <w:color w:val="FFFFFF" w:themeColor="background1"/>
                <w:sz w:val="18"/>
                <w:szCs w:val="18"/>
              </w:rPr>
              <w:footnoteReference w:id="2"/>
            </w:r>
          </w:p>
        </w:tc>
      </w:tr>
      <w:tr w:rsidR="00141D6A" w:rsidRPr="00253245" w14:paraId="1B711C8E" w14:textId="77777777" w:rsidTr="009C0237">
        <w:trPr>
          <w:jc w:val="center"/>
        </w:trPr>
        <w:tc>
          <w:tcPr>
            <w:tcW w:w="4394" w:type="dxa"/>
            <w:shd w:val="clear" w:color="auto" w:fill="C5E0B3" w:themeFill="accent6" w:themeFillTint="66"/>
          </w:tcPr>
          <w:p w14:paraId="740774E9" w14:textId="77777777" w:rsidR="00141D6A" w:rsidRPr="00253245" w:rsidRDefault="00141D6A" w:rsidP="00042066">
            <w:pPr>
              <w:pStyle w:val="Textoindependiente"/>
              <w:jc w:val="both"/>
              <w:rPr>
                <w:rFonts w:ascii="ITC Avant Garde" w:hAnsi="ITC Avant Garde"/>
                <w:b/>
                <w:i/>
                <w:sz w:val="18"/>
                <w:szCs w:val="18"/>
              </w:rPr>
            </w:pPr>
            <w:r w:rsidRPr="00253245">
              <w:rPr>
                <w:rFonts w:ascii="ITC Avant Garde" w:hAnsi="ITC Avant Garde"/>
                <w:b/>
                <w:i/>
                <w:sz w:val="18"/>
                <w:szCs w:val="18"/>
              </w:rPr>
              <w:t>c) Cualquier otro participante en el mercado que acredite una afectación derivada de la falta de competencia efectiva, existencia de poder sustancial u otro término análogo.</w:t>
            </w:r>
          </w:p>
          <w:p w14:paraId="5D1CF91E" w14:textId="77777777" w:rsidR="00141D6A" w:rsidRPr="00253245" w:rsidRDefault="00141D6A" w:rsidP="00042066">
            <w:pPr>
              <w:pStyle w:val="Textoindependiente"/>
              <w:spacing w:line="240" w:lineRule="auto"/>
              <w:jc w:val="both"/>
              <w:rPr>
                <w:rFonts w:ascii="ITC Avant Garde" w:hAnsi="ITC Avant Garde"/>
                <w:sz w:val="18"/>
                <w:szCs w:val="18"/>
              </w:rPr>
            </w:pPr>
            <w:r w:rsidRPr="00253245">
              <w:rPr>
                <w:rFonts w:ascii="ITC Avant Garde" w:hAnsi="ITC Avant Garde"/>
                <w:sz w:val="18"/>
                <w:szCs w:val="18"/>
              </w:rPr>
              <w:t>Por ejemplo, un agente económico que participa en un mercado de servicios de telecomunicaciones y/o radiodifusión, como puede ser un concesionario o un comercializador.</w:t>
            </w:r>
          </w:p>
          <w:p w14:paraId="3B8DD215" w14:textId="77777777" w:rsidR="00141D6A" w:rsidRPr="00253245" w:rsidRDefault="00141D6A" w:rsidP="00042066">
            <w:pPr>
              <w:pStyle w:val="Textoindependiente"/>
              <w:spacing w:line="240" w:lineRule="auto"/>
              <w:jc w:val="both"/>
              <w:rPr>
                <w:rFonts w:ascii="ITC Avant Garde" w:hAnsi="ITC Avant Garde"/>
                <w:sz w:val="18"/>
                <w:szCs w:val="18"/>
              </w:rPr>
            </w:pPr>
            <w:r w:rsidRPr="00253245">
              <w:rPr>
                <w:rFonts w:ascii="ITC Avant Garde" w:hAnsi="ITC Avant Garde"/>
                <w:sz w:val="18"/>
                <w:szCs w:val="18"/>
              </w:rPr>
              <w:t xml:space="preserve">En el supuesto previsto en este inciso c), es necesario acreditar una </w:t>
            </w:r>
            <w:r w:rsidRPr="00253245">
              <w:rPr>
                <w:rFonts w:ascii="ITC Avant Garde" w:hAnsi="ITC Avant Garde"/>
                <w:i/>
                <w:sz w:val="18"/>
                <w:szCs w:val="18"/>
              </w:rPr>
              <w:t>afectación derivada de la falta de competencia efectiva</w:t>
            </w:r>
            <w:r w:rsidRPr="00253245">
              <w:rPr>
                <w:rFonts w:ascii="ITC Avant Garde" w:hAnsi="ITC Avant Garde"/>
                <w:sz w:val="18"/>
                <w:szCs w:val="18"/>
              </w:rPr>
              <w:t xml:space="preserve"> o de la </w:t>
            </w:r>
            <w:r w:rsidRPr="00253245">
              <w:rPr>
                <w:rFonts w:ascii="ITC Avant Garde" w:hAnsi="ITC Avant Garde"/>
                <w:i/>
                <w:sz w:val="18"/>
                <w:szCs w:val="18"/>
              </w:rPr>
              <w:t>existencia de poder sustancial</w:t>
            </w:r>
            <w:r w:rsidRPr="00253245">
              <w:rPr>
                <w:rFonts w:ascii="ITC Avant Garde" w:hAnsi="ITC Avant Garde"/>
                <w:sz w:val="18"/>
                <w:szCs w:val="18"/>
              </w:rPr>
              <w:t xml:space="preserve">; esto es, quien se ostente como parte afectada en términos del referido inciso necesita acreditar una afectación en su esfera jurídica, de manera razonable y no mediante la mera probabilidad. En este sentido, la mera enunciación de que se participa en el mercado no colma el requisito, sino que se debe </w:t>
            </w:r>
            <w:r w:rsidRPr="00253245">
              <w:rPr>
                <w:rFonts w:ascii="ITC Avant Garde" w:hAnsi="ITC Avant Garde"/>
                <w:i/>
                <w:sz w:val="18"/>
                <w:szCs w:val="18"/>
              </w:rPr>
              <w:t>acreditar</w:t>
            </w:r>
            <w:r w:rsidRPr="00253245">
              <w:rPr>
                <w:rFonts w:ascii="ITC Avant Garde" w:hAnsi="ITC Avant Garde"/>
                <w:b/>
                <w:sz w:val="18"/>
                <w:szCs w:val="18"/>
              </w:rPr>
              <w:t xml:space="preserve"> </w:t>
            </w:r>
            <w:r w:rsidRPr="00253245">
              <w:rPr>
                <w:rFonts w:ascii="ITC Avant Garde" w:hAnsi="ITC Avant Garde"/>
                <w:sz w:val="18"/>
                <w:szCs w:val="18"/>
              </w:rPr>
              <w:t>una afectación que, a su vez, debe derivar de la falta de competencia efectiva, existencia de poder sustancial u otro término análogo.</w:t>
            </w:r>
          </w:p>
        </w:tc>
        <w:tc>
          <w:tcPr>
            <w:tcW w:w="4394" w:type="dxa"/>
            <w:shd w:val="clear" w:color="auto" w:fill="C5E0B3" w:themeFill="accent6" w:themeFillTint="66"/>
          </w:tcPr>
          <w:p w14:paraId="4AC155D5" w14:textId="77777777" w:rsidR="00042066" w:rsidRPr="00253245" w:rsidRDefault="00042066" w:rsidP="00042066">
            <w:pPr>
              <w:pStyle w:val="Textoindependiente"/>
              <w:jc w:val="both"/>
              <w:rPr>
                <w:rFonts w:ascii="ITC Avant Garde" w:hAnsi="ITC Avant Garde"/>
                <w:b/>
                <w:i/>
                <w:sz w:val="18"/>
                <w:szCs w:val="18"/>
              </w:rPr>
            </w:pPr>
            <w:r w:rsidRPr="00253245">
              <w:rPr>
                <w:rFonts w:ascii="ITC Avant Garde" w:hAnsi="ITC Avant Garde"/>
                <w:b/>
                <w:i/>
                <w:sz w:val="18"/>
                <w:szCs w:val="18"/>
              </w:rPr>
              <w:t>c) Cualquier otro participante en el mercado que acredite una afectación derivada de la falta de competencia efectiva, existencia de poder sustancial u otro término análogo.</w:t>
            </w:r>
          </w:p>
          <w:p w14:paraId="76069CED" w14:textId="77777777" w:rsidR="00042066" w:rsidRPr="00253245" w:rsidRDefault="00042066" w:rsidP="00042066">
            <w:pPr>
              <w:pStyle w:val="Textoindependiente"/>
              <w:spacing w:line="240" w:lineRule="auto"/>
              <w:jc w:val="both"/>
              <w:rPr>
                <w:rFonts w:ascii="ITC Avant Garde" w:hAnsi="ITC Avant Garde"/>
                <w:sz w:val="18"/>
                <w:szCs w:val="18"/>
              </w:rPr>
            </w:pPr>
            <w:r w:rsidRPr="00253245">
              <w:rPr>
                <w:rFonts w:ascii="ITC Avant Garde" w:hAnsi="ITC Avant Garde"/>
                <w:sz w:val="18"/>
                <w:szCs w:val="18"/>
              </w:rPr>
              <w:t>Por ejemplo, un agente económico que participa en un mercado de servicios de telecomunicaciones y/o radiodifusión, como puede ser un concesionario o un comercializador.</w:t>
            </w:r>
          </w:p>
          <w:p w14:paraId="76BF140D" w14:textId="77777777" w:rsidR="00141D6A" w:rsidRPr="00253245" w:rsidRDefault="00042066" w:rsidP="00D676C2">
            <w:pPr>
              <w:pStyle w:val="Textoindependiente"/>
              <w:spacing w:line="240" w:lineRule="auto"/>
              <w:jc w:val="both"/>
              <w:rPr>
                <w:rFonts w:ascii="ITC Avant Garde" w:hAnsi="ITC Avant Garde"/>
                <w:sz w:val="18"/>
                <w:szCs w:val="18"/>
              </w:rPr>
            </w:pPr>
            <w:r w:rsidRPr="00253245">
              <w:rPr>
                <w:rFonts w:ascii="ITC Avant Garde" w:hAnsi="ITC Avant Garde"/>
                <w:sz w:val="18"/>
                <w:szCs w:val="18"/>
              </w:rPr>
              <w:t xml:space="preserve">En el supuesto previsto en este inciso c), es necesario acreditar una </w:t>
            </w:r>
            <w:r w:rsidRPr="00253245">
              <w:rPr>
                <w:rFonts w:ascii="ITC Avant Garde" w:hAnsi="ITC Avant Garde"/>
                <w:i/>
                <w:sz w:val="18"/>
                <w:szCs w:val="18"/>
              </w:rPr>
              <w:t>afectación derivada de la falta de competencia efectiva</w:t>
            </w:r>
            <w:r w:rsidRPr="00253245">
              <w:rPr>
                <w:rFonts w:ascii="ITC Avant Garde" w:hAnsi="ITC Avant Garde"/>
                <w:sz w:val="18"/>
                <w:szCs w:val="18"/>
              </w:rPr>
              <w:t xml:space="preserve"> o de la </w:t>
            </w:r>
            <w:r w:rsidRPr="00253245">
              <w:rPr>
                <w:rFonts w:ascii="ITC Avant Garde" w:hAnsi="ITC Avant Garde"/>
                <w:i/>
                <w:sz w:val="18"/>
                <w:szCs w:val="18"/>
              </w:rPr>
              <w:t>existencia de poder sustancial</w:t>
            </w:r>
            <w:r w:rsidRPr="00253245">
              <w:rPr>
                <w:rFonts w:ascii="ITC Avant Garde" w:hAnsi="ITC Avant Garde"/>
                <w:sz w:val="18"/>
                <w:szCs w:val="18"/>
              </w:rPr>
              <w:t xml:space="preserve">; esto es, quien se ostente como parte afectada en términos del referido inciso necesita acreditar </w:t>
            </w:r>
            <w:r w:rsidR="004413CB" w:rsidRPr="00253245">
              <w:rPr>
                <w:rFonts w:ascii="ITC Avant Garde" w:hAnsi="ITC Avant Garde"/>
                <w:sz w:val="18"/>
                <w:szCs w:val="18"/>
              </w:rPr>
              <w:t xml:space="preserve">la existencia de </w:t>
            </w:r>
            <w:r w:rsidRPr="00253245">
              <w:rPr>
                <w:rFonts w:ascii="ITC Avant Garde" w:hAnsi="ITC Avant Garde"/>
                <w:sz w:val="18"/>
                <w:szCs w:val="18"/>
              </w:rPr>
              <w:t xml:space="preserve">una </w:t>
            </w:r>
            <w:r w:rsidRPr="00253245">
              <w:rPr>
                <w:rFonts w:ascii="ITC Avant Garde" w:hAnsi="ITC Avant Garde"/>
                <w:sz w:val="18"/>
                <w:szCs w:val="18"/>
                <w:u w:val="single"/>
              </w:rPr>
              <w:t xml:space="preserve">afectación </w:t>
            </w:r>
            <w:r w:rsidR="004413CB" w:rsidRPr="00253245">
              <w:rPr>
                <w:rFonts w:ascii="ITC Avant Garde" w:hAnsi="ITC Avant Garde"/>
                <w:sz w:val="18"/>
                <w:szCs w:val="18"/>
                <w:u w:val="single"/>
              </w:rPr>
              <w:t>específica</w:t>
            </w:r>
            <w:r w:rsidRPr="00253245">
              <w:rPr>
                <w:rFonts w:ascii="ITC Avant Garde" w:hAnsi="ITC Avant Garde"/>
                <w:sz w:val="18"/>
                <w:szCs w:val="18"/>
                <w:u w:val="single"/>
              </w:rPr>
              <w:t xml:space="preserve"> </w:t>
            </w:r>
            <w:r w:rsidR="004413CB" w:rsidRPr="00253245">
              <w:rPr>
                <w:rFonts w:ascii="ITC Avant Garde" w:hAnsi="ITC Avant Garde"/>
                <w:sz w:val="18"/>
                <w:szCs w:val="18"/>
                <w:u w:val="single"/>
              </w:rPr>
              <w:t xml:space="preserve">más allá de </w:t>
            </w:r>
            <w:r w:rsidRPr="00253245">
              <w:rPr>
                <w:rFonts w:ascii="ITC Avant Garde" w:hAnsi="ITC Avant Garde"/>
                <w:sz w:val="18"/>
                <w:szCs w:val="18"/>
                <w:u w:val="single"/>
              </w:rPr>
              <w:t>la mera probabilidad</w:t>
            </w:r>
            <w:r w:rsidR="004413CB" w:rsidRPr="00253245">
              <w:rPr>
                <w:rFonts w:ascii="ITC Avant Garde" w:hAnsi="ITC Avant Garde"/>
                <w:sz w:val="18"/>
                <w:szCs w:val="18"/>
                <w:u w:val="single"/>
              </w:rPr>
              <w:t xml:space="preserve"> de esta</w:t>
            </w:r>
            <w:r w:rsidRPr="00253245">
              <w:rPr>
                <w:rFonts w:ascii="ITC Avant Garde" w:hAnsi="ITC Avant Garde"/>
                <w:sz w:val="18"/>
                <w:szCs w:val="18"/>
              </w:rPr>
              <w:t xml:space="preserve">. En este sentido, la mera enunciación de que se participa en el mercado no colma el requisito, sino que se debe </w:t>
            </w:r>
            <w:r w:rsidRPr="00253245">
              <w:rPr>
                <w:rFonts w:ascii="ITC Avant Garde" w:hAnsi="ITC Avant Garde"/>
                <w:i/>
                <w:sz w:val="18"/>
                <w:szCs w:val="18"/>
              </w:rPr>
              <w:t>acreditar</w:t>
            </w:r>
            <w:r w:rsidRPr="00253245">
              <w:rPr>
                <w:rFonts w:ascii="ITC Avant Garde" w:hAnsi="ITC Avant Garde"/>
                <w:b/>
                <w:sz w:val="18"/>
                <w:szCs w:val="18"/>
              </w:rPr>
              <w:t xml:space="preserve"> </w:t>
            </w:r>
            <w:r w:rsidRPr="00253245">
              <w:rPr>
                <w:rFonts w:ascii="ITC Avant Garde" w:hAnsi="ITC Avant Garde"/>
                <w:sz w:val="18"/>
                <w:szCs w:val="18"/>
              </w:rPr>
              <w:t>una afectación que, a su vez, debe derivar de la falta de competencia efectiva, existencia de poder sustancial u otro término análogo.</w:t>
            </w:r>
          </w:p>
        </w:tc>
      </w:tr>
    </w:tbl>
    <w:p w14:paraId="5D61215E" w14:textId="65E12936" w:rsidR="00E6415C" w:rsidRPr="00253245" w:rsidRDefault="00E6415C" w:rsidP="009E0F5E">
      <w:pPr>
        <w:pStyle w:val="Prrafodelista"/>
        <w:numPr>
          <w:ilvl w:val="0"/>
          <w:numId w:val="39"/>
        </w:numPr>
        <w:spacing w:before="120" w:after="120" w:line="240" w:lineRule="auto"/>
        <w:ind w:left="426" w:hanging="426"/>
        <w:contextualSpacing w:val="0"/>
        <w:jc w:val="both"/>
        <w:rPr>
          <w:rFonts w:ascii="ITC Avant Garde" w:hAnsi="ITC Avant Garde"/>
        </w:rPr>
      </w:pPr>
      <w:r w:rsidRPr="00253245">
        <w:rPr>
          <w:rFonts w:ascii="ITC Avant Garde" w:hAnsi="ITC Avant Garde"/>
        </w:rPr>
        <w:t xml:space="preserve">En atención a los comentarios </w:t>
      </w:r>
      <w:r w:rsidR="00830B67" w:rsidRPr="00253245">
        <w:rPr>
          <w:rFonts w:ascii="ITC Avant Garde" w:hAnsi="ITC Avant Garde"/>
        </w:rPr>
        <w:t xml:space="preserve">de </w:t>
      </w:r>
      <w:r w:rsidRPr="00253245">
        <w:rPr>
          <w:rFonts w:ascii="ITC Avant Garde" w:hAnsi="ITC Avant Garde"/>
        </w:rPr>
        <w:t xml:space="preserve">Farah Revilla, se aclara que el </w:t>
      </w:r>
      <w:r w:rsidR="00042066" w:rsidRPr="00253245">
        <w:rPr>
          <w:rFonts w:ascii="ITC Avant Garde" w:hAnsi="ITC Avant Garde"/>
        </w:rPr>
        <w:t>Anteproyecto de Guía</w:t>
      </w:r>
      <w:r w:rsidRPr="00253245">
        <w:rPr>
          <w:rFonts w:ascii="ITC Avant Garde" w:hAnsi="ITC Avant Garde"/>
        </w:rPr>
        <w:t xml:space="preserve"> no es el </w:t>
      </w:r>
      <w:r w:rsidR="00042066" w:rsidRPr="00253245">
        <w:rPr>
          <w:rFonts w:ascii="ITC Avant Garde" w:hAnsi="ITC Avant Garde"/>
        </w:rPr>
        <w:t>instrumento</w:t>
      </w:r>
      <w:r w:rsidRPr="00253245">
        <w:rPr>
          <w:rFonts w:ascii="ITC Avant Garde" w:hAnsi="ITC Avant Garde"/>
        </w:rPr>
        <w:t xml:space="preserve"> para </w:t>
      </w:r>
      <w:r w:rsidR="00B33EAA" w:rsidRPr="00253245">
        <w:rPr>
          <w:rFonts w:ascii="ITC Avant Garde" w:hAnsi="ITC Avant Garde"/>
          <w:lang w:val="es-MX"/>
        </w:rPr>
        <w:t xml:space="preserve">proponer o </w:t>
      </w:r>
      <w:r w:rsidRPr="00253245">
        <w:rPr>
          <w:rFonts w:ascii="ITC Avant Garde" w:hAnsi="ITC Avant Garde"/>
        </w:rPr>
        <w:t xml:space="preserve">atender </w:t>
      </w:r>
      <w:r w:rsidR="00F30463" w:rsidRPr="00253245">
        <w:rPr>
          <w:rFonts w:ascii="ITC Avant Garde" w:hAnsi="ITC Avant Garde"/>
          <w:lang w:val="es-MX"/>
        </w:rPr>
        <w:t>modificaciones relacionadas con las Disposiciones Regulatorias</w:t>
      </w:r>
      <w:r w:rsidR="00B33EAA" w:rsidRPr="00253245">
        <w:rPr>
          <w:rFonts w:ascii="ITC Avant Garde" w:hAnsi="ITC Avant Garde"/>
          <w:lang w:val="es-MX"/>
        </w:rPr>
        <w:t>,</w:t>
      </w:r>
      <w:r w:rsidR="00F30463" w:rsidRPr="00253245">
        <w:rPr>
          <w:rFonts w:ascii="ITC Avant Garde" w:hAnsi="ITC Avant Garde"/>
          <w:lang w:val="es-MX"/>
        </w:rPr>
        <w:t xml:space="preserve"> ya que estas últimas no forman parte del proceso</w:t>
      </w:r>
      <w:r w:rsidR="00A51209">
        <w:rPr>
          <w:rFonts w:ascii="ITC Avant Garde" w:hAnsi="ITC Avant Garde"/>
          <w:lang w:val="es-MX"/>
        </w:rPr>
        <w:t xml:space="preserve"> de consulta pública de mérito.</w:t>
      </w:r>
    </w:p>
    <w:p w14:paraId="7249EC4F" w14:textId="77777777" w:rsidR="00BB25A0" w:rsidRDefault="00BB25A0" w:rsidP="009E0F5E">
      <w:pPr>
        <w:pStyle w:val="Prrafodelista"/>
        <w:spacing w:before="120" w:after="120" w:line="240" w:lineRule="auto"/>
        <w:ind w:left="426"/>
        <w:contextualSpacing w:val="0"/>
        <w:jc w:val="both"/>
        <w:rPr>
          <w:rFonts w:ascii="ITC Avant Garde" w:hAnsi="ITC Avant Garde"/>
        </w:rPr>
      </w:pPr>
      <w:r>
        <w:rPr>
          <w:rFonts w:ascii="ITC Avant Garde" w:hAnsi="ITC Avant Garde"/>
        </w:rPr>
        <w:t xml:space="preserve">Derivado de las consideraciones expuestas, las sugerencias y comentarios de Farah Revilla </w:t>
      </w:r>
      <w:r w:rsidR="00225457" w:rsidRPr="009E0F5E">
        <w:rPr>
          <w:rFonts w:ascii="ITC Avant Garde" w:hAnsi="ITC Avant Garde"/>
        </w:rPr>
        <w:t xml:space="preserve">se </w:t>
      </w:r>
      <w:r w:rsidR="00160AED" w:rsidRPr="009E0F5E">
        <w:rPr>
          <w:rFonts w:ascii="ITC Avant Garde" w:hAnsi="ITC Avant Garde"/>
        </w:rPr>
        <w:t>estiman</w:t>
      </w:r>
      <w:r w:rsidR="00160AED">
        <w:rPr>
          <w:rFonts w:ascii="ITC Avant Garde" w:hAnsi="ITC Avant Garde"/>
        </w:rPr>
        <w:t xml:space="preserve"> </w:t>
      </w:r>
      <w:r>
        <w:rPr>
          <w:rFonts w:ascii="ITC Avant Garde" w:hAnsi="ITC Avant Garde"/>
        </w:rPr>
        <w:t>improcedentes.</w:t>
      </w:r>
    </w:p>
    <w:p w14:paraId="18FB98C0" w14:textId="77777777" w:rsidR="001270D7" w:rsidRPr="002F09E2" w:rsidRDefault="00B220EC" w:rsidP="001270D7">
      <w:pPr>
        <w:pStyle w:val="Ttulo2"/>
        <w:spacing w:before="0" w:after="120" w:line="240" w:lineRule="auto"/>
        <w:rPr>
          <w:rFonts w:ascii="ITC Avant Garde" w:hAnsi="ITC Avant Garde"/>
          <w:b/>
          <w:color w:val="auto"/>
          <w:sz w:val="22"/>
          <w:szCs w:val="22"/>
        </w:rPr>
      </w:pPr>
      <w:r>
        <w:rPr>
          <w:rFonts w:ascii="ITC Avant Garde" w:hAnsi="ITC Avant Garde"/>
          <w:b/>
          <w:color w:val="auto"/>
          <w:sz w:val="22"/>
          <w:szCs w:val="22"/>
        </w:rPr>
        <w:t>6.3</w:t>
      </w:r>
      <w:r w:rsidR="001270D7">
        <w:rPr>
          <w:rFonts w:ascii="ITC Avant Garde" w:hAnsi="ITC Avant Garde"/>
          <w:b/>
          <w:color w:val="auto"/>
          <w:sz w:val="22"/>
          <w:szCs w:val="22"/>
        </w:rPr>
        <w:t>. Requisitos que debe cumplir la solicitud</w:t>
      </w:r>
    </w:p>
    <w:p w14:paraId="071FAF95" w14:textId="77777777" w:rsidR="001270D7" w:rsidRPr="003661F8" w:rsidRDefault="001270D7" w:rsidP="003661F8">
      <w:pPr>
        <w:pStyle w:val="Ttulo3"/>
        <w:spacing w:before="0" w:after="120" w:line="240" w:lineRule="auto"/>
        <w:rPr>
          <w:rFonts w:ascii="ITC Avant Garde" w:hAnsi="ITC Avant Garde"/>
          <w:b/>
          <w:color w:val="auto"/>
          <w:sz w:val="22"/>
          <w:szCs w:val="22"/>
        </w:rPr>
      </w:pPr>
      <w:r w:rsidRPr="003661F8">
        <w:rPr>
          <w:rFonts w:ascii="ITC Avant Garde" w:hAnsi="ITC Avant Garde"/>
          <w:b/>
          <w:color w:val="auto"/>
          <w:sz w:val="22"/>
          <w:szCs w:val="22"/>
        </w:rPr>
        <w:t>Comentario recibido al numeral 3, inciso 2</w:t>
      </w:r>
    </w:p>
    <w:p w14:paraId="659F9296" w14:textId="77777777" w:rsidR="001270D7" w:rsidRDefault="001270D7" w:rsidP="00BB25A0">
      <w:pPr>
        <w:spacing w:after="120" w:line="240" w:lineRule="auto"/>
        <w:jc w:val="both"/>
        <w:rPr>
          <w:rFonts w:ascii="ITC Avant Garde" w:hAnsi="ITC Avant Garde"/>
        </w:rPr>
      </w:pPr>
      <w:r w:rsidRPr="00BB25A0">
        <w:rPr>
          <w:rFonts w:ascii="ITC Avant Garde" w:hAnsi="ITC Avant Garde"/>
        </w:rPr>
        <w:t xml:space="preserve">Marco Alfonso Uscanga Mendoza </w:t>
      </w:r>
      <w:r w:rsidR="003F05EF">
        <w:rPr>
          <w:rFonts w:ascii="ITC Avant Garde" w:hAnsi="ITC Avant Garde"/>
        </w:rPr>
        <w:t>expresó los siguientes comentarios</w:t>
      </w:r>
      <w:r w:rsidRPr="00BB25A0">
        <w:rPr>
          <w:rFonts w:ascii="ITC Avant Garde" w:hAnsi="ITC Avant Garde"/>
        </w:rPr>
        <w:t>:</w:t>
      </w:r>
    </w:p>
    <w:p w14:paraId="35C76BD2" w14:textId="597677B0" w:rsidR="007940AB" w:rsidRPr="007940AB" w:rsidRDefault="007940AB" w:rsidP="007940AB">
      <w:pPr>
        <w:pStyle w:val="Prrafodelista"/>
        <w:numPr>
          <w:ilvl w:val="0"/>
          <w:numId w:val="23"/>
        </w:numPr>
        <w:spacing w:after="120" w:line="240" w:lineRule="auto"/>
        <w:jc w:val="both"/>
        <w:rPr>
          <w:rFonts w:ascii="ITC Avant Garde" w:hAnsi="ITC Avant Garde"/>
        </w:rPr>
      </w:pPr>
      <w:r w:rsidRPr="007940AB">
        <w:rPr>
          <w:rFonts w:ascii="ITC Avant Garde" w:hAnsi="ITC Avant Garde"/>
        </w:rPr>
        <w:t>Respecto a la información y/o documentación que</w:t>
      </w:r>
      <w:r w:rsidR="00672802">
        <w:rPr>
          <w:rFonts w:ascii="ITC Avant Garde" w:hAnsi="ITC Avant Garde"/>
          <w:lang w:val="es-MX"/>
        </w:rPr>
        <w:t>,</w:t>
      </w:r>
      <w:r w:rsidRPr="007940AB">
        <w:rPr>
          <w:rFonts w:ascii="ITC Avant Garde" w:hAnsi="ITC Avant Garde"/>
        </w:rPr>
        <w:t xml:space="preserve"> en general</w:t>
      </w:r>
      <w:r w:rsidR="00672802">
        <w:rPr>
          <w:rFonts w:ascii="ITC Avant Garde" w:hAnsi="ITC Avant Garde"/>
          <w:lang w:val="es-MX"/>
        </w:rPr>
        <w:t>,</w:t>
      </w:r>
      <w:r w:rsidRPr="007940AB">
        <w:rPr>
          <w:rFonts w:ascii="ITC Avant Garde" w:hAnsi="ITC Avant Garde"/>
        </w:rPr>
        <w:t xml:space="preserve"> se r</w:t>
      </w:r>
      <w:r w:rsidR="005C3E0A">
        <w:rPr>
          <w:rFonts w:ascii="ITC Avant Garde" w:hAnsi="ITC Avant Garde"/>
        </w:rPr>
        <w:t>equiere en este numeral, indicó</w:t>
      </w:r>
      <w:r>
        <w:rPr>
          <w:rFonts w:ascii="ITC Avant Garde" w:hAnsi="ITC Avant Garde"/>
          <w:lang w:val="es-MX"/>
        </w:rPr>
        <w:t>:</w:t>
      </w:r>
    </w:p>
    <w:tbl>
      <w:tblPr>
        <w:tblStyle w:val="Tablaconcuadrcula"/>
        <w:tblW w:w="0" w:type="auto"/>
        <w:jc w:val="center"/>
        <w:shd w:val="clear" w:color="auto" w:fill="C5E0B3" w:themeFill="accent6" w:themeFillTint="66"/>
        <w:tblLook w:val="0600" w:firstRow="0" w:lastRow="0" w:firstColumn="0" w:lastColumn="0" w:noHBand="1" w:noVBand="1"/>
      </w:tblPr>
      <w:tblGrid>
        <w:gridCol w:w="8931"/>
      </w:tblGrid>
      <w:tr w:rsidR="001270D7" w:rsidRPr="005F7866" w14:paraId="53EFD2EE" w14:textId="77777777" w:rsidTr="007940AB">
        <w:trPr>
          <w:trHeight w:val="276"/>
          <w:jc w:val="center"/>
        </w:trPr>
        <w:tc>
          <w:tcPr>
            <w:tcW w:w="8931" w:type="dxa"/>
            <w:shd w:val="clear" w:color="auto" w:fill="538135" w:themeFill="accent6" w:themeFillShade="BF"/>
          </w:tcPr>
          <w:p w14:paraId="3E801D46" w14:textId="77777777" w:rsidR="001270D7" w:rsidRPr="00977A83" w:rsidRDefault="001270D7" w:rsidP="00E8517D">
            <w:pPr>
              <w:pStyle w:val="Default"/>
              <w:spacing w:after="120"/>
              <w:jc w:val="center"/>
              <w:rPr>
                <w:rFonts w:ascii="ITC Avant Garde" w:hAnsi="ITC Avant Garde"/>
                <w:i/>
                <w:sz w:val="20"/>
                <w:szCs w:val="20"/>
              </w:rPr>
            </w:pPr>
            <w:r w:rsidRPr="002712B4">
              <w:rPr>
                <w:rFonts w:ascii="ITC Avant Garde" w:hAnsi="ITC Avant Garde" w:cs="ITC Avant Garde"/>
                <w:b/>
                <w:color w:val="FFFFFF" w:themeColor="background1"/>
                <w:sz w:val="20"/>
                <w:szCs w:val="20"/>
              </w:rPr>
              <w:t>Marco Alfonso Uscanga Mendoza</w:t>
            </w:r>
          </w:p>
        </w:tc>
      </w:tr>
      <w:tr w:rsidR="001270D7" w:rsidRPr="005F7866" w14:paraId="31B06A5A" w14:textId="77777777" w:rsidTr="007940AB">
        <w:trPr>
          <w:trHeight w:val="912"/>
          <w:jc w:val="center"/>
        </w:trPr>
        <w:tc>
          <w:tcPr>
            <w:tcW w:w="8931" w:type="dxa"/>
            <w:shd w:val="clear" w:color="auto" w:fill="C5E0B3" w:themeFill="accent6" w:themeFillTint="66"/>
            <w:vAlign w:val="center"/>
          </w:tcPr>
          <w:p w14:paraId="327BDFC2" w14:textId="77777777" w:rsidR="009F3CA8" w:rsidRDefault="009F3CA8"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9F3CA8">
              <w:rPr>
                <w:rFonts w:ascii="ITC Avant Garde" w:hAnsi="ITC Avant Garde"/>
                <w:i/>
                <w:sz w:val="18"/>
                <w:szCs w:val="18"/>
              </w:rPr>
              <w:t>Se solicita a este H. Instituto que se especifique en la Guía que el Agente Económico solicitante no está obligado a manifestar expresamente si cuenta o no con la documentación y/o</w:t>
            </w:r>
            <w:r>
              <w:rPr>
                <w:rFonts w:ascii="ITC Avant Garde" w:hAnsi="ITC Avant Garde"/>
                <w:i/>
                <w:sz w:val="18"/>
                <w:szCs w:val="18"/>
              </w:rPr>
              <w:t xml:space="preserve"> </w:t>
            </w:r>
            <w:r w:rsidRPr="009F3CA8">
              <w:rPr>
                <w:rFonts w:ascii="ITC Avant Garde" w:hAnsi="ITC Avant Garde"/>
                <w:i/>
                <w:sz w:val="18"/>
                <w:szCs w:val="18"/>
              </w:rPr>
              <w:t>información referida en el presente numeral. Lo anterior independientemente de la obligatoriedad de la Guía.</w:t>
            </w:r>
          </w:p>
          <w:p w14:paraId="5543F383" w14:textId="77777777" w:rsidR="001270D7" w:rsidRPr="009A3214" w:rsidRDefault="001270D7" w:rsidP="00E8517D">
            <w:pPr>
              <w:pStyle w:val="Default"/>
              <w:spacing w:after="120"/>
              <w:jc w:val="both"/>
              <w:rPr>
                <w:rFonts w:ascii="ITC Avant Garde" w:hAnsi="ITC Avant Garde"/>
                <w:i/>
                <w:sz w:val="18"/>
                <w:szCs w:val="18"/>
              </w:rPr>
            </w:pPr>
            <w:r w:rsidRPr="009A3214">
              <w:rPr>
                <w:rFonts w:ascii="ITC Avant Garde" w:hAnsi="ITC Avant Garde"/>
                <w:i/>
                <w:sz w:val="18"/>
                <w:szCs w:val="18"/>
              </w:rPr>
              <w:t xml:space="preserve">Con respecto al </w:t>
            </w:r>
            <w:r w:rsidRPr="007940AB">
              <w:rPr>
                <w:rFonts w:ascii="ITC Avant Garde" w:hAnsi="ITC Avant Garde"/>
                <w:i/>
                <w:sz w:val="18"/>
                <w:szCs w:val="18"/>
              </w:rPr>
              <w:t>inciso d) del numeral 3.2</w:t>
            </w:r>
            <w:r w:rsidRPr="00BB25A0">
              <w:rPr>
                <w:rFonts w:ascii="ITC Avant Garde" w:hAnsi="ITC Avant Garde"/>
                <w:b/>
                <w:i/>
                <w:sz w:val="18"/>
                <w:szCs w:val="18"/>
              </w:rPr>
              <w:t xml:space="preserve"> </w:t>
            </w:r>
            <w:r w:rsidRPr="009A3214">
              <w:rPr>
                <w:rFonts w:ascii="ITC Avant Garde" w:hAnsi="ITC Avant Garde"/>
                <w:i/>
                <w:sz w:val="18"/>
                <w:szCs w:val="18"/>
              </w:rPr>
              <w:t xml:space="preserve">de la Guía se indica que el hecho de que el solicitante deba contener los argumentos por los que considera que los agentes económicos tienen poder sustancial y las circunstancias por las que considera que no existen condiciones de competencia efectiva en el mercado en cuestión, así como los elementos que justifiquen la necesidad de la investigación genera una carga extra y onerosa para que el solicitante pueda activar la actuación de la autoridad para iniciar la investigación. </w:t>
            </w:r>
          </w:p>
          <w:p w14:paraId="2AE1C0DB" w14:textId="77777777" w:rsidR="007940AB" w:rsidRPr="00D13E04" w:rsidRDefault="001270D7" w:rsidP="00D529C2">
            <w:pPr>
              <w:pStyle w:val="Default"/>
              <w:spacing w:after="120"/>
              <w:jc w:val="both"/>
              <w:rPr>
                <w:rFonts w:ascii="ITC Avant Garde" w:hAnsi="ITC Avant Garde"/>
                <w:i/>
                <w:sz w:val="18"/>
                <w:szCs w:val="18"/>
              </w:rPr>
            </w:pPr>
            <w:r w:rsidRPr="009A3214">
              <w:rPr>
                <w:rFonts w:ascii="ITC Avant Garde" w:hAnsi="ITC Avant Garde"/>
                <w:i/>
                <w:sz w:val="18"/>
                <w:szCs w:val="18"/>
              </w:rPr>
              <w:t>Se insiste en que, para este caso el solicitante deberá desarrollar una argumentación en la que explique en qué consiste su afectación y presentar los elementos que juzgue convenientes para sustentar su dicho. Esto, a diferencia del inicio de la investigación de oficio, donde la Autoridad Investigadora solo debe de “contar con elementos que le hagan suponer que no existen condiciones de competencia efectiva o que uno o más agentes económicos tienen poder sustancial en uno o varios mercados de los sectores de telecomunicaciones o radiodifusión (sin necesidad de que medie una solicitud)”, lo cual genera incertidumbre e inseguridad jurídica a los Agentes Económicos que participen directa e indirectamente en el mercado, ya que no se tendrá claridad respecto a la motivación d</w:t>
            </w:r>
            <w:r w:rsidR="00D529C2">
              <w:rPr>
                <w:rFonts w:ascii="ITC Avant Garde" w:hAnsi="ITC Avant Garde"/>
                <w:i/>
                <w:sz w:val="18"/>
                <w:szCs w:val="18"/>
              </w:rPr>
              <w:t>e dicho actuar administrativo.”</w:t>
            </w:r>
          </w:p>
        </w:tc>
      </w:tr>
    </w:tbl>
    <w:p w14:paraId="57ECBB89" w14:textId="77777777" w:rsidR="007940AB" w:rsidRPr="007940AB" w:rsidRDefault="007940AB" w:rsidP="007940AB">
      <w:pPr>
        <w:pStyle w:val="Prrafodelista"/>
        <w:numPr>
          <w:ilvl w:val="0"/>
          <w:numId w:val="23"/>
        </w:numPr>
        <w:spacing w:before="120" w:after="120" w:line="240" w:lineRule="auto"/>
        <w:ind w:left="714" w:hanging="357"/>
        <w:contextualSpacing w:val="0"/>
        <w:jc w:val="both"/>
        <w:rPr>
          <w:rFonts w:ascii="ITC Avant Garde" w:hAnsi="ITC Avant Garde"/>
        </w:rPr>
      </w:pPr>
      <w:r w:rsidRPr="007940AB">
        <w:rPr>
          <w:rFonts w:ascii="ITC Avant Garde" w:hAnsi="ITC Avant Garde"/>
          <w:lang w:val="es-MX"/>
        </w:rPr>
        <w:t>En relación con el tipo de información requerida en el inciso e) del numeral 3.2, señaló:</w:t>
      </w:r>
    </w:p>
    <w:tbl>
      <w:tblPr>
        <w:tblStyle w:val="Tablaconcuadrcula"/>
        <w:tblW w:w="0" w:type="auto"/>
        <w:jc w:val="center"/>
        <w:shd w:val="clear" w:color="auto" w:fill="C5E0B3" w:themeFill="accent6" w:themeFillTint="66"/>
        <w:tblLook w:val="0600" w:firstRow="0" w:lastRow="0" w:firstColumn="0" w:lastColumn="0" w:noHBand="1" w:noVBand="1"/>
      </w:tblPr>
      <w:tblGrid>
        <w:gridCol w:w="8931"/>
      </w:tblGrid>
      <w:tr w:rsidR="007940AB" w:rsidRPr="005F7866" w14:paraId="416CA1C1" w14:textId="77777777" w:rsidTr="007940AB">
        <w:trPr>
          <w:trHeight w:val="276"/>
          <w:jc w:val="center"/>
        </w:trPr>
        <w:tc>
          <w:tcPr>
            <w:tcW w:w="8931" w:type="dxa"/>
            <w:shd w:val="clear" w:color="auto" w:fill="538135" w:themeFill="accent6" w:themeFillShade="BF"/>
          </w:tcPr>
          <w:p w14:paraId="2FE3637E" w14:textId="77777777" w:rsidR="007940AB" w:rsidRPr="00977A83" w:rsidRDefault="007940AB" w:rsidP="00D038BD">
            <w:pPr>
              <w:pStyle w:val="Default"/>
              <w:spacing w:after="120"/>
              <w:jc w:val="center"/>
              <w:rPr>
                <w:rFonts w:ascii="ITC Avant Garde" w:hAnsi="ITC Avant Garde"/>
                <w:i/>
                <w:sz w:val="20"/>
                <w:szCs w:val="20"/>
              </w:rPr>
            </w:pPr>
            <w:r w:rsidRPr="002712B4">
              <w:rPr>
                <w:rFonts w:ascii="ITC Avant Garde" w:hAnsi="ITC Avant Garde" w:cs="ITC Avant Garde"/>
                <w:b/>
                <w:color w:val="FFFFFF" w:themeColor="background1"/>
                <w:sz w:val="20"/>
                <w:szCs w:val="20"/>
              </w:rPr>
              <w:t>Marco Alfonso Uscanga Mendoza</w:t>
            </w:r>
          </w:p>
        </w:tc>
      </w:tr>
      <w:tr w:rsidR="007940AB" w:rsidRPr="005F7866" w14:paraId="5C4AA1BE" w14:textId="77777777" w:rsidTr="007940AB">
        <w:trPr>
          <w:trHeight w:val="558"/>
          <w:jc w:val="center"/>
        </w:trPr>
        <w:tc>
          <w:tcPr>
            <w:tcW w:w="8931" w:type="dxa"/>
            <w:shd w:val="clear" w:color="auto" w:fill="C5E0B3" w:themeFill="accent6" w:themeFillTint="66"/>
            <w:vAlign w:val="center"/>
          </w:tcPr>
          <w:p w14:paraId="7F863FCD" w14:textId="77777777" w:rsidR="007940AB" w:rsidRPr="00D13E04" w:rsidRDefault="007940AB" w:rsidP="007940AB">
            <w:pPr>
              <w:pStyle w:val="Default"/>
              <w:spacing w:after="120"/>
              <w:jc w:val="both"/>
              <w:rPr>
                <w:rFonts w:ascii="ITC Avant Garde" w:hAnsi="ITC Avant Garde"/>
                <w:i/>
                <w:sz w:val="18"/>
                <w:szCs w:val="18"/>
              </w:rPr>
            </w:pPr>
            <w:r>
              <w:rPr>
                <w:rFonts w:ascii="ITC Avant Garde" w:hAnsi="ITC Avant Garde"/>
                <w:i/>
                <w:sz w:val="18"/>
                <w:szCs w:val="18"/>
              </w:rPr>
              <w:t>“</w:t>
            </w:r>
            <w:r w:rsidRPr="009A3214">
              <w:rPr>
                <w:rFonts w:ascii="ITC Avant Garde" w:hAnsi="ITC Avant Garde"/>
                <w:i/>
                <w:sz w:val="18"/>
                <w:szCs w:val="18"/>
              </w:rPr>
              <w:t xml:space="preserve">Asimismo, respecto al inciso </w:t>
            </w:r>
            <w:r w:rsidRPr="00BB25A0">
              <w:rPr>
                <w:rFonts w:ascii="ITC Avant Garde" w:hAnsi="ITC Avant Garde"/>
                <w:b/>
                <w:i/>
                <w:sz w:val="18"/>
                <w:szCs w:val="18"/>
              </w:rPr>
              <w:t>d</w:t>
            </w:r>
            <w:r w:rsidRPr="00F62FA6">
              <w:rPr>
                <w:rFonts w:ascii="ITC Avant Garde" w:hAnsi="ITC Avant Garde"/>
                <w:b/>
                <w:i/>
                <w:sz w:val="18"/>
                <w:szCs w:val="18"/>
              </w:rPr>
              <w:t>) [sic]</w:t>
            </w:r>
            <w:r w:rsidRPr="007940AB">
              <w:rPr>
                <w:rFonts w:ascii="ITC Avant Garde" w:hAnsi="ITC Avant Garde"/>
                <w:i/>
                <w:sz w:val="18"/>
                <w:szCs w:val="18"/>
              </w:rPr>
              <w:t xml:space="preserve"> </w:t>
            </w:r>
            <w:r w:rsidRPr="00BB25A0">
              <w:rPr>
                <w:rFonts w:ascii="ITC Avant Garde" w:hAnsi="ITC Avant Garde"/>
                <w:b/>
                <w:i/>
                <w:sz w:val="18"/>
                <w:szCs w:val="18"/>
              </w:rPr>
              <w:t>del numeral 3.2</w:t>
            </w:r>
            <w:r w:rsidRPr="009A3214">
              <w:rPr>
                <w:rFonts w:ascii="ITC Avant Garde" w:hAnsi="ITC Avant Garde"/>
                <w:i/>
                <w:sz w:val="18"/>
                <w:szCs w:val="18"/>
              </w:rPr>
              <w:t xml:space="preserve"> de Guía se señala que el hecho de que se espere por parte del solicitante (aunque sea de forma potestativa) que presente indicadores de ventas o ingresos, número de suscriptores o clientes, audiencia, volumen de tráfico o capacidad utilizada de las redes, así como cualquier otra unidad de medida que habitualmente se utilice en el mercado para poder identificar las participaciones de mercado, también constituye extra y onerosa para el solicitante, quien tiene la única finalidad de que el mercado opere de forma eficiente y no se</w:t>
            </w:r>
            <w:r>
              <w:rPr>
                <w:rFonts w:ascii="ITC Avant Garde" w:hAnsi="ITC Avant Garde"/>
                <w:i/>
                <w:sz w:val="18"/>
                <w:szCs w:val="18"/>
              </w:rPr>
              <w:t xml:space="preserve"> le causen daños o afectaciones</w:t>
            </w:r>
            <w:r w:rsidRPr="009A3214">
              <w:rPr>
                <w:rFonts w:ascii="ITC Avant Garde" w:hAnsi="ITC Avant Garde"/>
                <w:i/>
                <w:sz w:val="18"/>
                <w:szCs w:val="18"/>
              </w:rPr>
              <w:t>.</w:t>
            </w:r>
            <w:r>
              <w:rPr>
                <w:rFonts w:ascii="ITC Avant Garde" w:hAnsi="ITC Avant Garde"/>
                <w:i/>
                <w:sz w:val="18"/>
                <w:szCs w:val="18"/>
              </w:rPr>
              <w:t xml:space="preserve">” </w:t>
            </w:r>
            <w:r w:rsidRPr="00BD1B98">
              <w:rPr>
                <w:rFonts w:ascii="ITC Avant Garde" w:hAnsi="ITC Avant Garde"/>
                <w:sz w:val="18"/>
                <w:szCs w:val="18"/>
              </w:rPr>
              <w:t>[</w:t>
            </w:r>
            <w:r>
              <w:rPr>
                <w:rFonts w:ascii="ITC Avant Garde" w:hAnsi="ITC Avant Garde"/>
                <w:sz w:val="18"/>
                <w:szCs w:val="18"/>
              </w:rPr>
              <w:t>Énfasis añadido</w:t>
            </w:r>
            <w:r w:rsidRPr="00BD1B98">
              <w:rPr>
                <w:rFonts w:ascii="ITC Avant Garde" w:hAnsi="ITC Avant Garde"/>
                <w:sz w:val="18"/>
                <w:szCs w:val="18"/>
              </w:rPr>
              <w:t>]</w:t>
            </w:r>
          </w:p>
        </w:tc>
      </w:tr>
    </w:tbl>
    <w:p w14:paraId="362BE30C" w14:textId="77777777" w:rsidR="006E011E" w:rsidRPr="003661F8" w:rsidRDefault="006E011E" w:rsidP="003661F8">
      <w:pPr>
        <w:pStyle w:val="Ttulo3"/>
        <w:spacing w:before="120" w:after="120" w:line="240" w:lineRule="auto"/>
        <w:rPr>
          <w:rFonts w:ascii="ITC Avant Garde" w:hAnsi="ITC Avant Garde"/>
          <w:b/>
          <w:color w:val="auto"/>
          <w:sz w:val="22"/>
          <w:szCs w:val="22"/>
        </w:rPr>
      </w:pPr>
      <w:r w:rsidRPr="003661F8">
        <w:rPr>
          <w:rFonts w:ascii="ITC Avant Garde" w:hAnsi="ITC Avant Garde"/>
          <w:b/>
          <w:color w:val="auto"/>
          <w:sz w:val="22"/>
          <w:szCs w:val="22"/>
        </w:rPr>
        <w:t>Consideraciones</w:t>
      </w:r>
    </w:p>
    <w:p w14:paraId="4CB201D9" w14:textId="78DD4F31" w:rsidR="00B83264" w:rsidRPr="00253245" w:rsidRDefault="006E011E" w:rsidP="00253245">
      <w:pPr>
        <w:pStyle w:val="Prrafodelista"/>
        <w:numPr>
          <w:ilvl w:val="0"/>
          <w:numId w:val="39"/>
        </w:numPr>
        <w:spacing w:before="120" w:after="120" w:line="240" w:lineRule="auto"/>
        <w:ind w:left="426" w:hanging="426"/>
        <w:contextualSpacing w:val="0"/>
        <w:jc w:val="both"/>
        <w:rPr>
          <w:rFonts w:ascii="ITC Avant Garde" w:hAnsi="ITC Avant Garde"/>
        </w:rPr>
      </w:pPr>
      <w:r w:rsidRPr="00253245">
        <w:rPr>
          <w:rFonts w:ascii="ITC Avant Garde" w:hAnsi="ITC Avant Garde"/>
        </w:rPr>
        <w:t xml:space="preserve">En atención a </w:t>
      </w:r>
      <w:r w:rsidR="00B469A2">
        <w:rPr>
          <w:rFonts w:ascii="ITC Avant Garde" w:hAnsi="ITC Avant Garde"/>
          <w:lang w:val="es-MX"/>
        </w:rPr>
        <w:t>los comentarios</w:t>
      </w:r>
      <w:r w:rsidRPr="00253245">
        <w:rPr>
          <w:rFonts w:ascii="ITC Avant Garde" w:hAnsi="ITC Avant Garde"/>
        </w:rPr>
        <w:t xml:space="preserve"> de Marco Alfonso Uscanga Mendoza</w:t>
      </w:r>
      <w:r w:rsidR="004D7205" w:rsidRPr="00253245">
        <w:rPr>
          <w:rFonts w:ascii="ITC Avant Garde" w:hAnsi="ITC Avant Garde"/>
        </w:rPr>
        <w:t xml:space="preserve"> </w:t>
      </w:r>
      <w:r w:rsidR="00B469A2">
        <w:rPr>
          <w:rFonts w:ascii="ITC Avant Garde" w:hAnsi="ITC Avant Garde"/>
          <w:lang w:val="es-MX"/>
        </w:rPr>
        <w:t>sobre</w:t>
      </w:r>
      <w:r w:rsidR="00B469A2" w:rsidRPr="00253245">
        <w:rPr>
          <w:rFonts w:ascii="ITC Avant Garde" w:hAnsi="ITC Avant Garde"/>
        </w:rPr>
        <w:t xml:space="preserve"> </w:t>
      </w:r>
      <w:r w:rsidR="004D7205" w:rsidRPr="00253245">
        <w:rPr>
          <w:rFonts w:ascii="ITC Avant Garde" w:hAnsi="ITC Avant Garde"/>
        </w:rPr>
        <w:t>el</w:t>
      </w:r>
      <w:r w:rsidRPr="00253245">
        <w:rPr>
          <w:rFonts w:ascii="ITC Avant Garde" w:hAnsi="ITC Avant Garde"/>
        </w:rPr>
        <w:t xml:space="preserve"> inciso d) del numeral 3.2</w:t>
      </w:r>
      <w:r w:rsidR="00B469A2">
        <w:rPr>
          <w:rFonts w:ascii="ITC Avant Garde" w:hAnsi="ITC Avant Garde"/>
          <w:lang w:val="es-MX"/>
        </w:rPr>
        <w:t xml:space="preserve"> del Anteproyecto de Guía</w:t>
      </w:r>
      <w:r w:rsidRPr="00253245">
        <w:rPr>
          <w:rFonts w:ascii="ITC Avant Garde" w:hAnsi="ITC Avant Garde"/>
        </w:rPr>
        <w:t xml:space="preserve">, se advierte la necesidad de que la </w:t>
      </w:r>
      <w:r w:rsidR="00DE5B23" w:rsidRPr="00253245">
        <w:rPr>
          <w:rFonts w:ascii="ITC Avant Garde" w:hAnsi="ITC Avant Garde"/>
        </w:rPr>
        <w:t xml:space="preserve">solicitud </w:t>
      </w:r>
      <w:r w:rsidRPr="00253245">
        <w:rPr>
          <w:rFonts w:ascii="ITC Avant Garde" w:hAnsi="ITC Avant Garde"/>
        </w:rPr>
        <w:t>contenga</w:t>
      </w:r>
      <w:r w:rsidR="004D7205" w:rsidRPr="00253245">
        <w:rPr>
          <w:rFonts w:ascii="ITC Avant Garde" w:hAnsi="ITC Avant Garde"/>
        </w:rPr>
        <w:t xml:space="preserve"> la documentación e información referida en este numeral, así como los argumentos </w:t>
      </w:r>
      <w:r w:rsidRPr="00253245">
        <w:rPr>
          <w:rFonts w:ascii="ITC Avant Garde" w:hAnsi="ITC Avant Garde"/>
        </w:rPr>
        <w:t xml:space="preserve">por los </w:t>
      </w:r>
      <w:r w:rsidR="00F62FA6" w:rsidRPr="00253245">
        <w:rPr>
          <w:rFonts w:ascii="ITC Avant Garde" w:hAnsi="ITC Avant Garde"/>
        </w:rPr>
        <w:t>cuales el solicitante considera</w:t>
      </w:r>
      <w:r w:rsidRPr="00253245">
        <w:rPr>
          <w:rFonts w:ascii="ITC Avant Garde" w:hAnsi="ITC Avant Garde"/>
        </w:rPr>
        <w:t xml:space="preserve"> la idoneidad y oportunidad de su solicitud</w:t>
      </w:r>
      <w:r w:rsidR="00604F5D" w:rsidRPr="00253245">
        <w:rPr>
          <w:rFonts w:ascii="ITC Avant Garde" w:hAnsi="ITC Avant Garde"/>
        </w:rPr>
        <w:t>,</w:t>
      </w:r>
      <w:r w:rsidR="00BB1B50" w:rsidRPr="00253245">
        <w:rPr>
          <w:rFonts w:ascii="ITC Avant Garde" w:hAnsi="ITC Avant Garde"/>
        </w:rPr>
        <w:t xml:space="preserve"> los cuales</w:t>
      </w:r>
      <w:r w:rsidRPr="00253245">
        <w:rPr>
          <w:rFonts w:ascii="ITC Avant Garde" w:hAnsi="ITC Avant Garde"/>
        </w:rPr>
        <w:t xml:space="preserve"> no representan una carga adicional sino la base y condición necesaria para que la autoridad actúe a petición de parte</w:t>
      </w:r>
      <w:r w:rsidR="00694714" w:rsidRPr="00253245">
        <w:rPr>
          <w:rFonts w:ascii="ITC Avant Garde" w:hAnsi="ITC Avant Garde"/>
          <w:lang w:val="es-MX"/>
        </w:rPr>
        <w:t>. En este sentido,</w:t>
      </w:r>
      <w:r w:rsidR="00694714" w:rsidRPr="00253245">
        <w:rPr>
          <w:rFonts w:ascii="ITC Avant Garde" w:hAnsi="ITC Avant Garde"/>
        </w:rPr>
        <w:t xml:space="preserve"> </w:t>
      </w:r>
      <w:r w:rsidRPr="00253245">
        <w:rPr>
          <w:rFonts w:ascii="ITC Avant Garde" w:hAnsi="ITC Avant Garde"/>
        </w:rPr>
        <w:t xml:space="preserve">no es suficiente señalar los hechos, </w:t>
      </w:r>
      <w:r w:rsidR="00604F5D" w:rsidRPr="00253245">
        <w:rPr>
          <w:rFonts w:ascii="ITC Avant Garde" w:hAnsi="ITC Avant Garde"/>
        </w:rPr>
        <w:t>pues</w:t>
      </w:r>
      <w:r w:rsidRPr="00253245">
        <w:rPr>
          <w:rFonts w:ascii="ITC Avant Garde" w:hAnsi="ITC Avant Garde"/>
        </w:rPr>
        <w:t xml:space="preserve"> el solicitante debe </w:t>
      </w:r>
      <w:r w:rsidR="003E69DE" w:rsidRPr="00253245">
        <w:rPr>
          <w:rFonts w:ascii="ITC Avant Garde" w:hAnsi="ITC Avant Garde"/>
        </w:rPr>
        <w:t>indicar</w:t>
      </w:r>
      <w:r w:rsidRPr="00253245">
        <w:rPr>
          <w:rFonts w:ascii="ITC Avant Garde" w:hAnsi="ITC Avant Garde"/>
        </w:rPr>
        <w:t xml:space="preserve"> cómo se relacionan estos con las condiciones del mercado que solicita se investigue</w:t>
      </w:r>
      <w:r w:rsidR="00DE5B23" w:rsidRPr="00253245">
        <w:rPr>
          <w:rFonts w:ascii="ITC Avant Garde" w:hAnsi="ITC Avant Garde"/>
        </w:rPr>
        <w:t>n</w:t>
      </w:r>
      <w:r w:rsidR="003E69DE" w:rsidRPr="00253245">
        <w:rPr>
          <w:rFonts w:ascii="ITC Avant Garde" w:hAnsi="ITC Avant Garde"/>
        </w:rPr>
        <w:t>, así como con la afectación sufrida con motivo de la presunta existencia de poder sustancial o falta de condiciones de competencia efectiva</w:t>
      </w:r>
      <w:r w:rsidRPr="00253245">
        <w:rPr>
          <w:rFonts w:ascii="ITC Avant Garde" w:hAnsi="ITC Avant Garde"/>
        </w:rPr>
        <w:t xml:space="preserve">. Lo anterior sin perjuicio </w:t>
      </w:r>
      <w:r w:rsidR="00D876CE" w:rsidRPr="00253245">
        <w:rPr>
          <w:rFonts w:ascii="ITC Avant Garde" w:hAnsi="ITC Avant Garde"/>
        </w:rPr>
        <w:t xml:space="preserve">de </w:t>
      </w:r>
      <w:r w:rsidRPr="00253245">
        <w:rPr>
          <w:rFonts w:ascii="ITC Avant Garde" w:hAnsi="ITC Avant Garde"/>
        </w:rPr>
        <w:t>que la AI realice las actuaciones necesarias para tramitar la investigación.</w:t>
      </w:r>
    </w:p>
    <w:p w14:paraId="63FDCE67" w14:textId="3BE6B88D" w:rsidR="00253245" w:rsidRPr="00E74158" w:rsidRDefault="00253245" w:rsidP="00254F3A">
      <w:pPr>
        <w:pStyle w:val="Prrafodelista"/>
        <w:spacing w:before="120" w:after="120" w:line="240" w:lineRule="auto"/>
        <w:ind w:left="426"/>
        <w:contextualSpacing w:val="0"/>
        <w:jc w:val="both"/>
        <w:rPr>
          <w:rFonts w:ascii="ITC Avant Garde" w:hAnsi="ITC Avant Garde"/>
        </w:rPr>
      </w:pPr>
      <w:r>
        <w:rPr>
          <w:rFonts w:ascii="ITC Avant Garde" w:hAnsi="ITC Avant Garde"/>
          <w:lang w:val="es-MX"/>
        </w:rPr>
        <w:t xml:space="preserve">Asimismo, se aclara que en el Anteproyecto de Guía no se indica que la solicitud “deba contener los argumentos por los que se considera que los agentes económicos tienen poder sustancial”, sino que en su parte conducente dicho anteproyecto señala que “[e]l escrito de solicitud </w:t>
      </w:r>
      <w:r w:rsidRPr="00413782">
        <w:rPr>
          <w:rFonts w:ascii="ITC Avant Garde" w:hAnsi="ITC Avant Garde"/>
          <w:lang w:val="es-MX"/>
        </w:rPr>
        <w:t>deberá contener los argumentos por los que se considera necesaria la declaratoria</w:t>
      </w:r>
      <w:r>
        <w:rPr>
          <w:rFonts w:ascii="ITC Avant Garde" w:hAnsi="ITC Avant Garde"/>
          <w:lang w:val="es-MX"/>
        </w:rPr>
        <w:t xml:space="preserve">, para lo cual señalará el bien o servicio involucrado; </w:t>
      </w:r>
      <w:r w:rsidRPr="00413782">
        <w:rPr>
          <w:rFonts w:ascii="ITC Avant Garde" w:hAnsi="ITC Avant Garde"/>
          <w:u w:val="single"/>
          <w:lang w:val="es-MX"/>
        </w:rPr>
        <w:t>el o los agentes económicos que a su consideración tienen poder sustancial</w:t>
      </w:r>
      <w:r>
        <w:rPr>
          <w:rFonts w:ascii="ITC Avant Garde" w:hAnsi="ITC Avant Garde"/>
          <w:lang w:val="es-MX"/>
        </w:rPr>
        <w:t>; las circunstancias por las cuales considera que no existe competencia efectiva en el mercado en cuestión, y las posibles afectaciones derivadas de dichas situaciones” [Énfasis añadido].</w:t>
      </w:r>
    </w:p>
    <w:p w14:paraId="1AE426D4" w14:textId="77777777" w:rsidR="00253245" w:rsidRPr="00253245" w:rsidRDefault="00253245" w:rsidP="00254F3A">
      <w:pPr>
        <w:pStyle w:val="Prrafodelista"/>
        <w:spacing w:before="120" w:after="120" w:line="240" w:lineRule="auto"/>
        <w:ind w:left="426"/>
        <w:contextualSpacing w:val="0"/>
        <w:jc w:val="both"/>
        <w:rPr>
          <w:rFonts w:ascii="ITC Avant Garde" w:hAnsi="ITC Avant Garde"/>
        </w:rPr>
      </w:pPr>
      <w:r>
        <w:rPr>
          <w:rFonts w:ascii="ITC Avant Garde" w:hAnsi="ITC Avant Garde"/>
          <w:lang w:val="es-MX"/>
        </w:rPr>
        <w:t>Por lo que respecta al comentario relativo a que el hecho de</w:t>
      </w:r>
      <w:r w:rsidR="00E74158">
        <w:rPr>
          <w:rFonts w:ascii="ITC Avant Garde" w:hAnsi="ITC Avant Garde"/>
          <w:lang w:val="es-MX"/>
        </w:rPr>
        <w:t xml:space="preserve"> que la solicitud deba señalar</w:t>
      </w:r>
      <w:r>
        <w:rPr>
          <w:rFonts w:ascii="ITC Avant Garde" w:hAnsi="ITC Avant Garde"/>
          <w:lang w:val="es-MX"/>
        </w:rPr>
        <w:t xml:space="preserve"> </w:t>
      </w:r>
      <w:r w:rsidR="00E74158">
        <w:rPr>
          <w:rFonts w:ascii="ITC Avant Garde" w:hAnsi="ITC Avant Garde"/>
          <w:lang w:val="es-MX"/>
        </w:rPr>
        <w:t>“</w:t>
      </w:r>
      <w:r w:rsidR="00E74158" w:rsidRPr="00E74158">
        <w:rPr>
          <w:rFonts w:ascii="ITC Avant Garde" w:hAnsi="ITC Avant Garde"/>
          <w:lang w:val="es-MX"/>
        </w:rPr>
        <w:t>las circunstancias por las que considera que no existen condiciones de competencia efectiva en el mercado en cuestión, así como los elementos que justifiquen la necesidad de la investigación gener</w:t>
      </w:r>
      <w:r w:rsidR="00E74158">
        <w:rPr>
          <w:rFonts w:ascii="ITC Avant Garde" w:hAnsi="ITC Avant Garde"/>
          <w:lang w:val="es-MX"/>
        </w:rPr>
        <w:t xml:space="preserve">a una carga extra y onerosa </w:t>
      </w:r>
      <w:r w:rsidR="00254F3A">
        <w:rPr>
          <w:rFonts w:ascii="ITC Avant Garde" w:hAnsi="ITC Avant Garde"/>
          <w:lang w:val="es-MX"/>
        </w:rPr>
        <w:t>[</w:t>
      </w:r>
      <w:r w:rsidR="00E74158">
        <w:rPr>
          <w:rFonts w:ascii="ITC Avant Garde" w:hAnsi="ITC Avant Garde"/>
          <w:lang w:val="es-MX"/>
        </w:rPr>
        <w:t>para el solicitante</w:t>
      </w:r>
      <w:r w:rsidR="00254F3A">
        <w:rPr>
          <w:rFonts w:ascii="ITC Avant Garde" w:hAnsi="ITC Avant Garde"/>
          <w:lang w:val="es-MX"/>
        </w:rPr>
        <w:t>]”</w:t>
      </w:r>
      <w:r w:rsidR="00E74158">
        <w:rPr>
          <w:rFonts w:ascii="ITC Avant Garde" w:hAnsi="ITC Avant Garde"/>
          <w:lang w:val="es-MX"/>
        </w:rPr>
        <w:t>, se reitera que los requisitos incluidos en el Anteproyecto de Guía se encuentran previstos en el artículo 120 de las Disposiciones Regulatorias, mismas que no son materia de la consulta pública de mérito.</w:t>
      </w:r>
    </w:p>
    <w:p w14:paraId="3DB24B96" w14:textId="77777777" w:rsidR="00253245" w:rsidRDefault="00E74158" w:rsidP="00253245">
      <w:pPr>
        <w:pStyle w:val="Prrafodelista"/>
        <w:spacing w:before="120" w:after="120" w:line="240" w:lineRule="auto"/>
        <w:ind w:left="426"/>
        <w:contextualSpacing w:val="0"/>
        <w:jc w:val="both"/>
        <w:rPr>
          <w:rFonts w:ascii="ITC Avant Garde" w:hAnsi="ITC Avant Garde"/>
        </w:rPr>
      </w:pPr>
      <w:r>
        <w:rPr>
          <w:rFonts w:ascii="ITC Avant Garde" w:hAnsi="ITC Avant Garde"/>
          <w:lang w:val="es-MX"/>
        </w:rPr>
        <w:t>Por tanto</w:t>
      </w:r>
      <w:r w:rsidR="00253245" w:rsidRPr="009E0F5E">
        <w:rPr>
          <w:rFonts w:ascii="ITC Avant Garde" w:hAnsi="ITC Avant Garde"/>
        </w:rPr>
        <w:t>, la</w:t>
      </w:r>
      <w:r>
        <w:rPr>
          <w:rFonts w:ascii="ITC Avant Garde" w:hAnsi="ITC Avant Garde"/>
          <w:lang w:val="es-MX"/>
        </w:rPr>
        <w:t>s</w:t>
      </w:r>
      <w:r>
        <w:rPr>
          <w:rFonts w:ascii="ITC Avant Garde" w:hAnsi="ITC Avant Garde"/>
        </w:rPr>
        <w:t xml:space="preserve"> peticio</w:t>
      </w:r>
      <w:r w:rsidR="00253245" w:rsidRPr="009E0F5E">
        <w:rPr>
          <w:rFonts w:ascii="ITC Avant Garde" w:hAnsi="ITC Avant Garde"/>
        </w:rPr>
        <w:t>n</w:t>
      </w:r>
      <w:r>
        <w:rPr>
          <w:rFonts w:ascii="ITC Avant Garde" w:hAnsi="ITC Avant Garde"/>
          <w:lang w:val="es-MX"/>
        </w:rPr>
        <w:t>es</w:t>
      </w:r>
      <w:r w:rsidR="00253245" w:rsidRPr="009E0F5E">
        <w:rPr>
          <w:rFonts w:ascii="ITC Avant Garde" w:hAnsi="ITC Avant Garde"/>
        </w:rPr>
        <w:t xml:space="preserve"> y lo </w:t>
      </w:r>
      <w:r w:rsidR="00253245">
        <w:rPr>
          <w:rFonts w:ascii="ITC Avant Garde" w:hAnsi="ITC Avant Garde"/>
          <w:lang w:val="es-MX"/>
        </w:rPr>
        <w:t xml:space="preserve">antes </w:t>
      </w:r>
      <w:r w:rsidR="00253245" w:rsidRPr="009E0F5E">
        <w:rPr>
          <w:rFonts w:ascii="ITC Avant Garde" w:hAnsi="ITC Avant Garde"/>
        </w:rPr>
        <w:t xml:space="preserve">señalado por </w:t>
      </w:r>
      <w:r w:rsidR="00253245" w:rsidRPr="00BB25A0">
        <w:rPr>
          <w:rFonts w:ascii="ITC Avant Garde" w:hAnsi="ITC Avant Garde"/>
        </w:rPr>
        <w:t>Marco Alfonso Uscanga Mendoza</w:t>
      </w:r>
      <w:r w:rsidR="00253245" w:rsidRPr="009E0F5E">
        <w:rPr>
          <w:rFonts w:ascii="ITC Avant Garde" w:hAnsi="ITC Avant Garde"/>
        </w:rPr>
        <w:t xml:space="preserve"> resulta</w:t>
      </w:r>
      <w:r>
        <w:rPr>
          <w:rFonts w:ascii="ITC Avant Garde" w:hAnsi="ITC Avant Garde"/>
          <w:lang w:val="es-MX"/>
        </w:rPr>
        <w:t>n</w:t>
      </w:r>
      <w:r w:rsidR="00253245" w:rsidRPr="009E0F5E">
        <w:rPr>
          <w:rFonts w:ascii="ITC Avant Garde" w:hAnsi="ITC Avant Garde"/>
        </w:rPr>
        <w:t xml:space="preserve"> improcedente</w:t>
      </w:r>
      <w:r>
        <w:rPr>
          <w:rFonts w:ascii="ITC Avant Garde" w:hAnsi="ITC Avant Garde"/>
          <w:lang w:val="es-MX"/>
        </w:rPr>
        <w:t>s</w:t>
      </w:r>
      <w:r w:rsidR="00253245" w:rsidRPr="009E0F5E">
        <w:rPr>
          <w:rFonts w:ascii="ITC Avant Garde" w:hAnsi="ITC Avant Garde"/>
        </w:rPr>
        <w:t>.</w:t>
      </w:r>
    </w:p>
    <w:p w14:paraId="7C0A98A6" w14:textId="1D48AAE7" w:rsidR="003F05EF" w:rsidRDefault="007940AB" w:rsidP="009E0F5E">
      <w:pPr>
        <w:pStyle w:val="Prrafodelista"/>
        <w:numPr>
          <w:ilvl w:val="0"/>
          <w:numId w:val="39"/>
        </w:numPr>
        <w:spacing w:before="120" w:after="120" w:line="240" w:lineRule="auto"/>
        <w:ind w:left="426" w:hanging="426"/>
        <w:contextualSpacing w:val="0"/>
        <w:jc w:val="both"/>
        <w:rPr>
          <w:rFonts w:ascii="ITC Avant Garde" w:hAnsi="ITC Avant Garde"/>
        </w:rPr>
      </w:pPr>
      <w:r>
        <w:rPr>
          <w:rFonts w:ascii="ITC Avant Garde" w:hAnsi="ITC Avant Garde"/>
        </w:rPr>
        <w:t>Por otro lado, t</w:t>
      </w:r>
      <w:r w:rsidRPr="007940AB">
        <w:rPr>
          <w:rFonts w:ascii="ITC Avant Garde" w:hAnsi="ITC Avant Garde"/>
        </w:rPr>
        <w:t xml:space="preserve">al como señala </w:t>
      </w:r>
      <w:r w:rsidR="00DE5B23" w:rsidRPr="00BB25A0">
        <w:rPr>
          <w:rFonts w:ascii="ITC Avant Garde" w:hAnsi="ITC Avant Garde"/>
        </w:rPr>
        <w:t>Marco Alfonso Uscanga Mendoza</w:t>
      </w:r>
      <w:r w:rsidRPr="007940AB">
        <w:rPr>
          <w:rFonts w:ascii="ITC Avant Garde" w:hAnsi="ITC Avant Garde"/>
        </w:rPr>
        <w:t>, la información de participaciones de mercado</w:t>
      </w:r>
      <w:r w:rsidR="00F62FA6">
        <w:rPr>
          <w:rFonts w:ascii="ITC Avant Garde" w:hAnsi="ITC Avant Garde"/>
        </w:rPr>
        <w:t xml:space="preserve"> no es obligatoria. Más a</w:t>
      </w:r>
      <w:r w:rsidR="00F62FA6" w:rsidRPr="009E0F5E">
        <w:rPr>
          <w:rFonts w:ascii="ITC Avant Garde" w:hAnsi="ITC Avant Garde"/>
        </w:rPr>
        <w:t>ún</w:t>
      </w:r>
      <w:r w:rsidRPr="007940AB">
        <w:rPr>
          <w:rFonts w:ascii="ITC Avant Garde" w:hAnsi="ITC Avant Garde"/>
        </w:rPr>
        <w:t xml:space="preserve">, </w:t>
      </w:r>
      <w:r>
        <w:rPr>
          <w:rFonts w:ascii="ITC Avant Garde" w:hAnsi="ITC Avant Garde"/>
        </w:rPr>
        <w:t>en el inciso e) del numeral 3.2</w:t>
      </w:r>
      <w:r w:rsidR="00F62FA6" w:rsidRPr="009E0F5E">
        <w:rPr>
          <w:rFonts w:ascii="ITC Avant Garde" w:hAnsi="ITC Avant Garde"/>
        </w:rPr>
        <w:t>,</w:t>
      </w:r>
      <w:r w:rsidRPr="007940AB">
        <w:rPr>
          <w:rFonts w:ascii="ITC Avant Garde" w:hAnsi="ITC Avant Garde"/>
        </w:rPr>
        <w:t xml:space="preserve"> </w:t>
      </w:r>
      <w:r w:rsidR="00D953FA">
        <w:rPr>
          <w:rFonts w:ascii="ITC Avant Garde" w:hAnsi="ITC Avant Garde"/>
          <w:lang w:val="es-MX"/>
        </w:rPr>
        <w:t xml:space="preserve">se </w:t>
      </w:r>
      <w:r w:rsidRPr="007940AB">
        <w:rPr>
          <w:rFonts w:ascii="ITC Avant Garde" w:hAnsi="ITC Avant Garde"/>
        </w:rPr>
        <w:t xml:space="preserve">explica que la información útil para identificar a los agentes económicos que participan en el mercado relevante puede consistir en el nombre comercial y/o denominación social de </w:t>
      </w:r>
      <w:r w:rsidR="003B01B6" w:rsidRPr="009E0F5E">
        <w:rPr>
          <w:rFonts w:ascii="ITC Avant Garde" w:hAnsi="ITC Avant Garde"/>
        </w:rPr>
        <w:t>los mismos</w:t>
      </w:r>
      <w:r w:rsidRPr="007940AB">
        <w:rPr>
          <w:rFonts w:ascii="ITC Avant Garde" w:hAnsi="ITC Avant Garde"/>
        </w:rPr>
        <w:t xml:space="preserve">. Como se advierte </w:t>
      </w:r>
      <w:r>
        <w:rPr>
          <w:rFonts w:ascii="ITC Avant Garde" w:hAnsi="ITC Avant Garde"/>
        </w:rPr>
        <w:t>de</w:t>
      </w:r>
      <w:r w:rsidRPr="007940AB">
        <w:rPr>
          <w:rFonts w:ascii="ITC Avant Garde" w:hAnsi="ITC Avant Garde"/>
        </w:rPr>
        <w:t xml:space="preserve"> la de</w:t>
      </w:r>
      <w:r>
        <w:rPr>
          <w:rFonts w:ascii="ITC Avant Garde" w:hAnsi="ITC Avant Garde"/>
        </w:rPr>
        <w:t>scripción de objetivos de</w:t>
      </w:r>
      <w:r w:rsidR="00694714">
        <w:rPr>
          <w:rFonts w:ascii="ITC Avant Garde" w:hAnsi="ITC Avant Garde"/>
          <w:lang w:val="es-MX"/>
        </w:rPr>
        <w:t>l</w:t>
      </w:r>
      <w:r>
        <w:rPr>
          <w:rFonts w:ascii="ITC Avant Garde" w:hAnsi="ITC Avant Garde"/>
        </w:rPr>
        <w:t xml:space="preserve"> </w:t>
      </w:r>
      <w:r w:rsidR="00A9097E">
        <w:rPr>
          <w:rFonts w:ascii="ITC Avant Garde" w:hAnsi="ITC Avant Garde"/>
          <w:lang w:val="es-MX"/>
        </w:rPr>
        <w:t>Anteproyecto</w:t>
      </w:r>
      <w:r w:rsidR="00694714">
        <w:rPr>
          <w:rFonts w:ascii="ITC Avant Garde" w:hAnsi="ITC Avant Garde"/>
          <w:lang w:val="es-MX"/>
        </w:rPr>
        <w:t xml:space="preserve"> de </w:t>
      </w:r>
      <w:r w:rsidR="00A9097E">
        <w:rPr>
          <w:rFonts w:ascii="ITC Avant Garde" w:hAnsi="ITC Avant Garde"/>
          <w:lang w:val="es-MX"/>
        </w:rPr>
        <w:t>Guía</w:t>
      </w:r>
      <w:r w:rsidRPr="007940AB">
        <w:rPr>
          <w:rFonts w:ascii="ITC Avant Garde" w:hAnsi="ITC Avant Garde"/>
        </w:rPr>
        <w:t>, el mismo tiene un carácter informativo y orientativo. Por tanto, al no ser obligatorio, no constituye una carga extra y onerosa, pues se pueden presentar solicitudes de investigación aun cuando no sea posible para el solicitante proporcionar estimaciones de participaciones de mercado</w:t>
      </w:r>
      <w:r>
        <w:rPr>
          <w:rFonts w:ascii="ITC Avant Garde" w:hAnsi="ITC Avant Garde"/>
        </w:rPr>
        <w:t>.</w:t>
      </w:r>
    </w:p>
    <w:p w14:paraId="3D8F0C5E" w14:textId="77777777" w:rsidR="00B83264" w:rsidRPr="009E0F5E" w:rsidRDefault="00B83264"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No obstante, en virtud de que el Anteproyecto de Guía tiene un carácter informativo y orientativo, se modifica la redacción del segundo párrafo del inciso e</w:t>
      </w:r>
      <w:r w:rsidR="003B01B6" w:rsidRPr="009E0F5E">
        <w:rPr>
          <w:rFonts w:ascii="ITC Avant Garde" w:hAnsi="ITC Avant Garde"/>
        </w:rPr>
        <w:t>)</w:t>
      </w:r>
      <w:r w:rsidRPr="009E0F5E">
        <w:rPr>
          <w:rFonts w:ascii="ITC Avant Garde" w:hAnsi="ITC Avant Garde"/>
        </w:rPr>
        <w:t xml:space="preserve"> del numeral 3.2 como sigue:</w:t>
      </w:r>
    </w:p>
    <w:tbl>
      <w:tblPr>
        <w:tblStyle w:val="Tablaconcuadrcula"/>
        <w:tblW w:w="0" w:type="auto"/>
        <w:jc w:val="center"/>
        <w:tblLook w:val="04A0" w:firstRow="1" w:lastRow="0" w:firstColumn="1" w:lastColumn="0" w:noHBand="0" w:noVBand="1"/>
      </w:tblPr>
      <w:tblGrid>
        <w:gridCol w:w="4394"/>
        <w:gridCol w:w="4394"/>
      </w:tblGrid>
      <w:tr w:rsidR="00465762" w:rsidRPr="005F7866" w14:paraId="783FEF2E" w14:textId="77777777" w:rsidTr="00D038BD">
        <w:trPr>
          <w:jc w:val="center"/>
        </w:trPr>
        <w:tc>
          <w:tcPr>
            <w:tcW w:w="4394" w:type="dxa"/>
            <w:shd w:val="clear" w:color="auto" w:fill="538135" w:themeFill="accent6" w:themeFillShade="BF"/>
            <w:vAlign w:val="center"/>
          </w:tcPr>
          <w:p w14:paraId="33DA59ED" w14:textId="77777777" w:rsidR="00465762" w:rsidRPr="005F7866" w:rsidRDefault="00465762" w:rsidP="003D69FC">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w:t>
            </w:r>
            <w:r w:rsidR="003D69FC">
              <w:rPr>
                <w:rFonts w:ascii="ITC Avant Garde" w:hAnsi="ITC Avant Garde"/>
                <w:b/>
                <w:color w:val="FFFFFF" w:themeColor="background1"/>
                <w:sz w:val="18"/>
                <w:szCs w:val="18"/>
              </w:rPr>
              <w:t>Guía</w:t>
            </w:r>
          </w:p>
        </w:tc>
        <w:tc>
          <w:tcPr>
            <w:tcW w:w="4394" w:type="dxa"/>
            <w:shd w:val="clear" w:color="auto" w:fill="538135" w:themeFill="accent6" w:themeFillShade="BF"/>
            <w:vAlign w:val="center"/>
          </w:tcPr>
          <w:p w14:paraId="5AB8A287" w14:textId="77777777" w:rsidR="00465762" w:rsidRPr="005F7866" w:rsidRDefault="00465762" w:rsidP="003D69FC">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 xml:space="preserve">Modificación al Anteproyecto de </w:t>
            </w:r>
            <w:r w:rsidR="003D69FC">
              <w:rPr>
                <w:rFonts w:ascii="ITC Avant Garde" w:hAnsi="ITC Avant Garde"/>
                <w:b/>
                <w:color w:val="FFFFFF" w:themeColor="background1"/>
                <w:sz w:val="18"/>
                <w:szCs w:val="18"/>
              </w:rPr>
              <w:t>Guía</w:t>
            </w:r>
            <w:r w:rsidRPr="005F7866">
              <w:rPr>
                <w:rStyle w:val="Refdenotaalpie"/>
                <w:rFonts w:ascii="ITC Avant Garde" w:hAnsi="ITC Avant Garde"/>
                <w:b/>
                <w:color w:val="FFFFFF" w:themeColor="background1"/>
                <w:sz w:val="18"/>
                <w:szCs w:val="18"/>
              </w:rPr>
              <w:footnoteReference w:id="3"/>
            </w:r>
          </w:p>
        </w:tc>
      </w:tr>
      <w:tr w:rsidR="00465762" w:rsidRPr="005F7866" w14:paraId="51F1BD73" w14:textId="77777777" w:rsidTr="00D038BD">
        <w:trPr>
          <w:jc w:val="center"/>
        </w:trPr>
        <w:tc>
          <w:tcPr>
            <w:tcW w:w="4394" w:type="dxa"/>
            <w:shd w:val="clear" w:color="auto" w:fill="C5E0B3" w:themeFill="accent6" w:themeFillTint="66"/>
          </w:tcPr>
          <w:p w14:paraId="47C7A542" w14:textId="77777777" w:rsidR="00465762" w:rsidRPr="00465762" w:rsidRDefault="00465762" w:rsidP="00465762">
            <w:pPr>
              <w:pStyle w:val="Textoindependiente"/>
              <w:spacing w:line="240" w:lineRule="auto"/>
              <w:jc w:val="both"/>
              <w:rPr>
                <w:rFonts w:ascii="ITC Avant Garde" w:hAnsi="ITC Avant Garde"/>
                <w:b/>
                <w:i/>
                <w:sz w:val="18"/>
                <w:szCs w:val="18"/>
              </w:rPr>
            </w:pPr>
            <w:r w:rsidRPr="00465762">
              <w:rPr>
                <w:rFonts w:ascii="ITC Avant Garde" w:hAnsi="ITC Avant Garde"/>
                <w:b/>
                <w:i/>
                <w:sz w:val="18"/>
                <w:szCs w:val="18"/>
              </w:rPr>
              <w:t>e. La información que permita identificar a los Agentes Económicos que participan en el mercado relevante, los mercados relacionados</w:t>
            </w:r>
            <w:r w:rsidR="0009022B" w:rsidRPr="0009022B">
              <w:rPr>
                <w:rFonts w:ascii="ITC Avant Garde" w:hAnsi="ITC Avant Garde"/>
                <w:b/>
                <w:i/>
                <w:sz w:val="18"/>
                <w:szCs w:val="18"/>
                <w:vertAlign w:val="superscript"/>
              </w:rPr>
              <w:t>13</w:t>
            </w:r>
            <w:r w:rsidRPr="00465762">
              <w:rPr>
                <w:rFonts w:ascii="ITC Avant Garde" w:hAnsi="ITC Avant Garde"/>
                <w:b/>
                <w:i/>
                <w:sz w:val="18"/>
                <w:szCs w:val="18"/>
              </w:rPr>
              <w:t xml:space="preserve"> y sus participaciones</w:t>
            </w:r>
          </w:p>
          <w:p w14:paraId="511B9E08" w14:textId="77777777" w:rsidR="00465762" w:rsidRPr="00465762" w:rsidRDefault="00465762" w:rsidP="00465762">
            <w:pPr>
              <w:pStyle w:val="Textoindependiente"/>
              <w:spacing w:line="240" w:lineRule="auto"/>
              <w:jc w:val="both"/>
              <w:rPr>
                <w:rFonts w:ascii="ITC Avant Garde" w:hAnsi="ITC Avant Garde"/>
                <w:sz w:val="18"/>
                <w:szCs w:val="18"/>
              </w:rPr>
            </w:pPr>
            <w:r w:rsidRPr="00465762">
              <w:rPr>
                <w:rFonts w:ascii="ITC Avant Garde" w:hAnsi="ITC Avant Garde"/>
                <w:sz w:val="18"/>
                <w:szCs w:val="18"/>
              </w:rPr>
              <w:t>Esta información puede consistir en el nombre comercial y/o denominación social, domicilio o cualquier otro dato pertinente que permita la identificación de aquellas personas físicas o morales que ofrecen bienes o servicios en el mercado en el que se solicita la investigación.</w:t>
            </w:r>
          </w:p>
          <w:p w14:paraId="2B8A7691" w14:textId="77777777" w:rsidR="00465762" w:rsidRPr="00686A45" w:rsidRDefault="00465762" w:rsidP="00465762">
            <w:pPr>
              <w:pStyle w:val="Textoindependiente"/>
              <w:spacing w:line="240" w:lineRule="auto"/>
              <w:jc w:val="both"/>
              <w:rPr>
                <w:rFonts w:ascii="ITC Avant Garde" w:hAnsi="ITC Avant Garde"/>
                <w:sz w:val="18"/>
                <w:szCs w:val="18"/>
              </w:rPr>
            </w:pPr>
            <w:r w:rsidRPr="00465762">
              <w:rPr>
                <w:rFonts w:ascii="ITC Avant Garde" w:hAnsi="ITC Avant Garde"/>
                <w:sz w:val="18"/>
                <w:szCs w:val="18"/>
              </w:rPr>
              <w:t>Para identificar las participaciones de mercado de los oferentes, el solicitante podrá presentar indicadores de ventas o ingresos, número de suscriptores o clientes, audiencia, volumen de tráfico o capacidad utilizada de las redes, así como cualquier otra unidad de medida que habitualmente se utilice en el mercado.</w:t>
            </w:r>
          </w:p>
        </w:tc>
        <w:tc>
          <w:tcPr>
            <w:tcW w:w="4394" w:type="dxa"/>
            <w:shd w:val="clear" w:color="auto" w:fill="C5E0B3" w:themeFill="accent6" w:themeFillTint="66"/>
          </w:tcPr>
          <w:p w14:paraId="79F37476" w14:textId="77777777" w:rsidR="00465762" w:rsidRPr="00465762" w:rsidRDefault="00465762" w:rsidP="00465762">
            <w:pPr>
              <w:pStyle w:val="Textoindependiente"/>
              <w:spacing w:line="240" w:lineRule="auto"/>
              <w:jc w:val="both"/>
              <w:rPr>
                <w:rFonts w:ascii="ITC Avant Garde" w:hAnsi="ITC Avant Garde"/>
                <w:b/>
                <w:i/>
                <w:sz w:val="18"/>
                <w:szCs w:val="18"/>
              </w:rPr>
            </w:pPr>
            <w:r w:rsidRPr="00465762">
              <w:rPr>
                <w:rFonts w:ascii="ITC Avant Garde" w:hAnsi="ITC Avant Garde"/>
                <w:b/>
                <w:i/>
                <w:sz w:val="18"/>
                <w:szCs w:val="18"/>
              </w:rPr>
              <w:t>e. La información que permita identificar a los Agentes Económicos que participan en el mercado relevante, los mercados relacionados</w:t>
            </w:r>
            <w:r w:rsidR="0009022B" w:rsidRPr="0009022B">
              <w:rPr>
                <w:rFonts w:ascii="ITC Avant Garde" w:hAnsi="ITC Avant Garde"/>
                <w:b/>
                <w:i/>
                <w:sz w:val="18"/>
                <w:szCs w:val="18"/>
                <w:vertAlign w:val="superscript"/>
              </w:rPr>
              <w:t>13</w:t>
            </w:r>
            <w:r w:rsidRPr="00465762">
              <w:rPr>
                <w:rFonts w:ascii="ITC Avant Garde" w:hAnsi="ITC Avant Garde"/>
                <w:b/>
                <w:i/>
                <w:sz w:val="18"/>
                <w:szCs w:val="18"/>
              </w:rPr>
              <w:t xml:space="preserve"> y sus participaciones</w:t>
            </w:r>
          </w:p>
          <w:p w14:paraId="0BC7C044" w14:textId="77777777" w:rsidR="00465762" w:rsidRPr="00465762" w:rsidRDefault="00465762" w:rsidP="00465762">
            <w:pPr>
              <w:pStyle w:val="Textoindependiente"/>
              <w:spacing w:line="240" w:lineRule="auto"/>
              <w:jc w:val="both"/>
              <w:rPr>
                <w:rFonts w:ascii="ITC Avant Garde" w:hAnsi="ITC Avant Garde"/>
                <w:sz w:val="18"/>
                <w:szCs w:val="18"/>
              </w:rPr>
            </w:pPr>
            <w:r w:rsidRPr="00465762">
              <w:rPr>
                <w:rFonts w:ascii="ITC Avant Garde" w:hAnsi="ITC Avant Garde"/>
                <w:sz w:val="18"/>
                <w:szCs w:val="18"/>
              </w:rPr>
              <w:t>Esta información puede consistir en el nombre comercial y/o denominación social, domicilio o cualquier otro dato pertinente que permita la identificación de aquellas personas físicas o morales que ofrecen bienes o servicios en el mercado en el que se solicita la investigación.</w:t>
            </w:r>
          </w:p>
          <w:p w14:paraId="0927ABAD" w14:textId="6C3D894E" w:rsidR="00465762" w:rsidRPr="005F7866" w:rsidRDefault="00465762" w:rsidP="00E36908">
            <w:pPr>
              <w:pStyle w:val="Textoindependiente"/>
              <w:spacing w:line="240" w:lineRule="auto"/>
              <w:jc w:val="both"/>
              <w:rPr>
                <w:rFonts w:ascii="ITC Avant Garde" w:hAnsi="ITC Avant Garde"/>
                <w:sz w:val="18"/>
                <w:szCs w:val="18"/>
              </w:rPr>
            </w:pPr>
            <w:r w:rsidRPr="00465762">
              <w:rPr>
                <w:rFonts w:ascii="ITC Avant Garde" w:hAnsi="ITC Avant Garde"/>
                <w:sz w:val="18"/>
                <w:szCs w:val="18"/>
              </w:rPr>
              <w:t xml:space="preserve">Para identificar las participaciones de mercado de los oferentes, </w:t>
            </w:r>
            <w:r w:rsidR="00D953FA" w:rsidRPr="00413782">
              <w:rPr>
                <w:rFonts w:ascii="ITC Avant Garde" w:hAnsi="ITC Avant Garde"/>
                <w:sz w:val="18"/>
                <w:szCs w:val="18"/>
                <w:u w:val="single"/>
              </w:rPr>
              <w:t xml:space="preserve">es recomendable que </w:t>
            </w:r>
            <w:r w:rsidRPr="00413782">
              <w:rPr>
                <w:rFonts w:ascii="ITC Avant Garde" w:hAnsi="ITC Avant Garde"/>
                <w:sz w:val="18"/>
                <w:szCs w:val="18"/>
                <w:u w:val="single"/>
              </w:rPr>
              <w:t xml:space="preserve">el solicitante </w:t>
            </w:r>
            <w:r w:rsidR="00E36908" w:rsidRPr="00413782">
              <w:rPr>
                <w:rFonts w:ascii="ITC Avant Garde" w:hAnsi="ITC Avant Garde"/>
                <w:sz w:val="18"/>
                <w:szCs w:val="18"/>
                <w:u w:val="single"/>
              </w:rPr>
              <w:t>incluya en su solicitud</w:t>
            </w:r>
            <w:r w:rsidR="00E36908">
              <w:rPr>
                <w:rFonts w:ascii="ITC Avant Garde" w:hAnsi="ITC Avant Garde"/>
                <w:sz w:val="18"/>
                <w:szCs w:val="18"/>
              </w:rPr>
              <w:t>:</w:t>
            </w:r>
            <w:r w:rsidRPr="00465762">
              <w:rPr>
                <w:rFonts w:ascii="ITC Avant Garde" w:hAnsi="ITC Avant Garde"/>
                <w:sz w:val="18"/>
                <w:szCs w:val="18"/>
              </w:rPr>
              <w:t xml:space="preserve"> indicadores de ventas o ingresos, número de suscriptores o clientes, audiencia, volumen de tráfico o capacidad utilizada de las redes, así como cualquier otra unidad de medida que habitualmente se utilice en el mercado.</w:t>
            </w:r>
          </w:p>
        </w:tc>
      </w:tr>
    </w:tbl>
    <w:p w14:paraId="41FDC80F" w14:textId="77777777" w:rsidR="001270D7" w:rsidRPr="002F09E2" w:rsidRDefault="00E75092" w:rsidP="00DA5BC8">
      <w:pPr>
        <w:pStyle w:val="Ttulo2"/>
        <w:spacing w:before="120" w:after="120" w:line="240" w:lineRule="auto"/>
        <w:rPr>
          <w:rFonts w:ascii="ITC Avant Garde" w:hAnsi="ITC Avant Garde"/>
          <w:b/>
          <w:color w:val="auto"/>
          <w:sz w:val="22"/>
          <w:szCs w:val="22"/>
        </w:rPr>
      </w:pPr>
      <w:r>
        <w:rPr>
          <w:rFonts w:ascii="ITC Avant Garde" w:hAnsi="ITC Avant Garde"/>
          <w:b/>
          <w:color w:val="auto"/>
          <w:sz w:val="22"/>
          <w:szCs w:val="22"/>
        </w:rPr>
        <w:t>6.4</w:t>
      </w:r>
      <w:r w:rsidR="001270D7">
        <w:rPr>
          <w:rFonts w:ascii="ITC Avant Garde" w:hAnsi="ITC Avant Garde"/>
          <w:b/>
          <w:color w:val="auto"/>
          <w:sz w:val="22"/>
          <w:szCs w:val="22"/>
        </w:rPr>
        <w:t>. Elementos para identificar el mercado relevante</w:t>
      </w:r>
    </w:p>
    <w:p w14:paraId="3FF0B4C7" w14:textId="77777777" w:rsidR="001270D7" w:rsidRPr="003661F8" w:rsidRDefault="001270D7" w:rsidP="003661F8">
      <w:pPr>
        <w:pStyle w:val="Ttulo3"/>
        <w:spacing w:before="0" w:after="120" w:line="240" w:lineRule="auto"/>
        <w:rPr>
          <w:rFonts w:ascii="ITC Avant Garde" w:hAnsi="ITC Avant Garde"/>
          <w:b/>
          <w:color w:val="auto"/>
          <w:sz w:val="22"/>
          <w:szCs w:val="22"/>
        </w:rPr>
      </w:pPr>
      <w:r w:rsidRPr="003661F8">
        <w:rPr>
          <w:rFonts w:ascii="ITC Avant Garde" w:hAnsi="ITC Avant Garde"/>
          <w:b/>
          <w:color w:val="auto"/>
          <w:sz w:val="22"/>
          <w:szCs w:val="22"/>
        </w:rPr>
        <w:t>Comentario</w:t>
      </w:r>
      <w:r w:rsidR="00E833DB">
        <w:rPr>
          <w:rFonts w:ascii="ITC Avant Garde" w:hAnsi="ITC Avant Garde"/>
          <w:b/>
          <w:color w:val="auto"/>
          <w:sz w:val="22"/>
          <w:szCs w:val="22"/>
        </w:rPr>
        <w:t>s</w:t>
      </w:r>
      <w:r w:rsidRPr="003661F8">
        <w:rPr>
          <w:rFonts w:ascii="ITC Avant Garde" w:hAnsi="ITC Avant Garde"/>
          <w:b/>
          <w:color w:val="auto"/>
          <w:sz w:val="22"/>
          <w:szCs w:val="22"/>
        </w:rPr>
        <w:t xml:space="preserve"> recibido</w:t>
      </w:r>
      <w:r w:rsidR="00E833DB">
        <w:rPr>
          <w:rFonts w:ascii="ITC Avant Garde" w:hAnsi="ITC Avant Garde"/>
          <w:b/>
          <w:color w:val="auto"/>
          <w:sz w:val="22"/>
          <w:szCs w:val="22"/>
        </w:rPr>
        <w:t>s</w:t>
      </w:r>
      <w:r w:rsidRPr="003661F8">
        <w:rPr>
          <w:rFonts w:ascii="ITC Avant Garde" w:hAnsi="ITC Avant Garde"/>
          <w:b/>
          <w:color w:val="auto"/>
          <w:sz w:val="22"/>
          <w:szCs w:val="22"/>
        </w:rPr>
        <w:t xml:space="preserve"> al </w:t>
      </w:r>
      <w:r w:rsidR="009B31B7" w:rsidRPr="003661F8">
        <w:rPr>
          <w:rFonts w:ascii="ITC Avant Garde" w:hAnsi="ITC Avant Garde"/>
          <w:b/>
          <w:color w:val="auto"/>
          <w:sz w:val="22"/>
          <w:szCs w:val="22"/>
        </w:rPr>
        <w:t>numeral</w:t>
      </w:r>
      <w:r w:rsidR="004A3877" w:rsidRPr="003661F8">
        <w:rPr>
          <w:rFonts w:ascii="ITC Avant Garde" w:hAnsi="ITC Avant Garde"/>
          <w:b/>
          <w:color w:val="auto"/>
          <w:sz w:val="22"/>
          <w:szCs w:val="22"/>
        </w:rPr>
        <w:t xml:space="preserve"> </w:t>
      </w:r>
      <w:r w:rsidRPr="003661F8">
        <w:rPr>
          <w:rFonts w:ascii="ITC Avant Garde" w:hAnsi="ITC Avant Garde"/>
          <w:b/>
          <w:color w:val="auto"/>
          <w:sz w:val="22"/>
          <w:szCs w:val="22"/>
        </w:rPr>
        <w:t>4</w:t>
      </w:r>
    </w:p>
    <w:p w14:paraId="1053FB28" w14:textId="77777777" w:rsidR="001270D7" w:rsidRPr="00E25A9B" w:rsidRDefault="001270D7" w:rsidP="001270D7">
      <w:pPr>
        <w:pStyle w:val="Prrafodelista"/>
        <w:numPr>
          <w:ilvl w:val="0"/>
          <w:numId w:val="2"/>
        </w:numPr>
        <w:spacing w:after="120" w:line="240" w:lineRule="auto"/>
        <w:jc w:val="both"/>
        <w:rPr>
          <w:rFonts w:ascii="ITC Avant Garde" w:hAnsi="ITC Avant Garde"/>
        </w:rPr>
      </w:pPr>
      <w:r w:rsidRPr="00E25A9B">
        <w:rPr>
          <w:rFonts w:ascii="ITC Avant Garde" w:hAnsi="ITC Avant Garde"/>
        </w:rPr>
        <w:t>Farah Revilla</w:t>
      </w:r>
      <w:r w:rsidR="004E2396">
        <w:rPr>
          <w:rFonts w:ascii="ITC Avant Garde" w:hAnsi="ITC Avant Garde"/>
          <w:lang w:val="es-MX"/>
        </w:rPr>
        <w:t xml:space="preserve"> </w:t>
      </w:r>
      <w:r w:rsidR="00EE75E3">
        <w:rPr>
          <w:rFonts w:ascii="ITC Avant Garde" w:hAnsi="ITC Avant Garde"/>
          <w:lang w:val="es-MX"/>
        </w:rPr>
        <w:t>comentó</w:t>
      </w:r>
      <w:r w:rsidRPr="00E25A9B">
        <w:rPr>
          <w:rFonts w:ascii="ITC Avant Garde" w:hAnsi="ITC Avant Garde"/>
        </w:rPr>
        <w:t xml:space="preserve"> en los siguientes términos:</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4E18802F" w14:textId="77777777" w:rsidTr="00E8517D">
        <w:trPr>
          <w:trHeight w:val="276"/>
        </w:trPr>
        <w:tc>
          <w:tcPr>
            <w:tcW w:w="8931" w:type="dxa"/>
            <w:shd w:val="clear" w:color="auto" w:fill="538135" w:themeFill="accent6" w:themeFillShade="BF"/>
          </w:tcPr>
          <w:p w14:paraId="00D6DE3D" w14:textId="77777777" w:rsidR="001270D7" w:rsidRPr="00977A83" w:rsidRDefault="001270D7" w:rsidP="00E8517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Farah Revilla</w:t>
            </w:r>
          </w:p>
        </w:tc>
      </w:tr>
      <w:tr w:rsidR="001270D7" w:rsidRPr="005F7866" w14:paraId="657CF6D0" w14:textId="77777777" w:rsidTr="00E8517D">
        <w:trPr>
          <w:trHeight w:val="870"/>
        </w:trPr>
        <w:tc>
          <w:tcPr>
            <w:tcW w:w="8931" w:type="dxa"/>
            <w:shd w:val="clear" w:color="auto" w:fill="C5E0B3" w:themeFill="accent6" w:themeFillTint="66"/>
            <w:vAlign w:val="center"/>
          </w:tcPr>
          <w:p w14:paraId="1CFA637E" w14:textId="77777777" w:rsidR="001270D7" w:rsidRPr="00E25A9B" w:rsidRDefault="001270D7"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E25A9B">
              <w:rPr>
                <w:rFonts w:ascii="ITC Avant Garde" w:hAnsi="ITC Avant Garde"/>
                <w:i/>
                <w:sz w:val="18"/>
                <w:szCs w:val="18"/>
              </w:rPr>
              <w:t xml:space="preserve">El Anteproyecto de Guía lista distintos elementos para identificar el mercado relevante; sin embargo, no precisa los elementos relacionados con la elasticidad de la demanda que tendría que considerar para delimitar el mercado relevante. </w:t>
            </w:r>
          </w:p>
          <w:p w14:paraId="4CC7A49A" w14:textId="77777777" w:rsidR="001270D7" w:rsidRPr="00E25A9B" w:rsidRDefault="001270D7" w:rsidP="00E8517D">
            <w:pPr>
              <w:pStyle w:val="Default"/>
              <w:spacing w:after="120"/>
              <w:jc w:val="both"/>
              <w:rPr>
                <w:rFonts w:ascii="ITC Avant Garde" w:hAnsi="ITC Avant Garde"/>
                <w:i/>
                <w:sz w:val="18"/>
                <w:szCs w:val="18"/>
              </w:rPr>
            </w:pPr>
            <w:r w:rsidRPr="00E25A9B">
              <w:rPr>
                <w:rFonts w:ascii="ITC Avant Garde" w:hAnsi="ITC Avant Garde"/>
                <w:i/>
                <w:sz w:val="18"/>
                <w:szCs w:val="18"/>
              </w:rPr>
              <w:t>Al respecto, la Organización para la Cooperación y Desarrollo Económicos (OCDE) señala que la “elasticidad cruzada de la demanda” es un concepto económico utilizado para identificar empíricamente los productos que pertenece</w:t>
            </w:r>
            <w:r>
              <w:rPr>
                <w:rFonts w:ascii="ITC Avant Garde" w:hAnsi="ITC Avant Garde"/>
                <w:i/>
                <w:sz w:val="18"/>
                <w:szCs w:val="18"/>
              </w:rPr>
              <w:t>n a un mismo mercado relevante.</w:t>
            </w:r>
            <w:r w:rsidR="00A84261" w:rsidRPr="00A84261">
              <w:rPr>
                <w:rFonts w:ascii="ITC Avant Garde" w:hAnsi="ITC Avant Garde"/>
                <w:i/>
                <w:sz w:val="18"/>
                <w:szCs w:val="18"/>
                <w:vertAlign w:val="superscript"/>
              </w:rPr>
              <w:t>5</w:t>
            </w:r>
            <w:r w:rsidRPr="00E25A9B">
              <w:rPr>
                <w:rFonts w:ascii="ITC Avant Garde" w:hAnsi="ITC Avant Garde"/>
                <w:i/>
                <w:sz w:val="18"/>
                <w:szCs w:val="18"/>
              </w:rPr>
              <w:t xml:space="preserve"> </w:t>
            </w:r>
          </w:p>
          <w:p w14:paraId="22027AE5" w14:textId="77777777" w:rsidR="001270D7" w:rsidRPr="00E25A9B" w:rsidRDefault="001270D7" w:rsidP="00E8517D">
            <w:pPr>
              <w:pStyle w:val="Default"/>
              <w:spacing w:after="120"/>
              <w:jc w:val="both"/>
              <w:rPr>
                <w:rFonts w:ascii="ITC Avant Garde" w:hAnsi="ITC Avant Garde"/>
                <w:i/>
                <w:sz w:val="18"/>
                <w:szCs w:val="18"/>
              </w:rPr>
            </w:pPr>
            <w:r w:rsidRPr="00E25A9B">
              <w:rPr>
                <w:rFonts w:ascii="ITC Avant Garde" w:hAnsi="ITC Avant Garde"/>
                <w:i/>
                <w:sz w:val="18"/>
                <w:szCs w:val="18"/>
              </w:rPr>
              <w:t xml:space="preserve">La OCDE también apunta que evidencia de sustitución por el lado de la demanda puede obtenerse a partir de encuestas a los consumidores en las que se pregunta sobre los productos o ubicaciones que los consumidores elegirían </w:t>
            </w:r>
            <w:r>
              <w:rPr>
                <w:rFonts w:ascii="ITC Avant Garde" w:hAnsi="ITC Avant Garde"/>
                <w:i/>
                <w:sz w:val="18"/>
                <w:szCs w:val="18"/>
              </w:rPr>
              <w:t>ante un incremento en precios.</w:t>
            </w:r>
            <w:r w:rsidR="00A84261" w:rsidRPr="00A84261">
              <w:rPr>
                <w:rFonts w:ascii="ITC Avant Garde" w:hAnsi="ITC Avant Garde"/>
                <w:i/>
                <w:sz w:val="18"/>
                <w:szCs w:val="18"/>
                <w:vertAlign w:val="superscript"/>
              </w:rPr>
              <w:t>6</w:t>
            </w:r>
          </w:p>
          <w:p w14:paraId="54315997" w14:textId="77777777" w:rsidR="001270D7" w:rsidRPr="00E25A9B" w:rsidRDefault="001270D7" w:rsidP="00E8517D">
            <w:pPr>
              <w:pStyle w:val="Default"/>
              <w:spacing w:after="120"/>
              <w:jc w:val="both"/>
              <w:rPr>
                <w:rFonts w:ascii="ITC Avant Garde" w:hAnsi="ITC Avant Garde"/>
                <w:i/>
                <w:sz w:val="18"/>
                <w:szCs w:val="18"/>
              </w:rPr>
            </w:pPr>
            <w:r w:rsidRPr="00E25A9B">
              <w:rPr>
                <w:rFonts w:ascii="ITC Avant Garde" w:hAnsi="ITC Avant Garde"/>
                <w:i/>
                <w:sz w:val="18"/>
                <w:szCs w:val="18"/>
              </w:rPr>
              <w:t xml:space="preserve">Al respecto, se sugiere incorporar a la Guía elementos que resulten útiles para la definición del mercado relevante: </w:t>
            </w:r>
          </w:p>
          <w:p w14:paraId="0446CAC1" w14:textId="77777777" w:rsidR="001270D7" w:rsidRPr="00E25A9B" w:rsidRDefault="001270D7" w:rsidP="00A84261">
            <w:pPr>
              <w:pStyle w:val="Default"/>
              <w:numPr>
                <w:ilvl w:val="0"/>
                <w:numId w:val="30"/>
              </w:numPr>
              <w:spacing w:after="120"/>
              <w:jc w:val="both"/>
              <w:rPr>
                <w:rFonts w:ascii="ITC Avant Garde" w:hAnsi="ITC Avant Garde"/>
                <w:i/>
                <w:sz w:val="18"/>
                <w:szCs w:val="18"/>
              </w:rPr>
            </w:pPr>
            <w:r w:rsidRPr="00E25A9B">
              <w:rPr>
                <w:rFonts w:ascii="ITC Avant Garde" w:hAnsi="ITC Avant Garde"/>
                <w:i/>
                <w:sz w:val="18"/>
                <w:szCs w:val="18"/>
              </w:rPr>
              <w:t xml:space="preserve">estimaciones de elasticidades cruzadas de la demanda, y </w:t>
            </w:r>
          </w:p>
          <w:p w14:paraId="2ADCF9DF" w14:textId="77777777" w:rsidR="001270D7" w:rsidRDefault="001270D7" w:rsidP="00A84261">
            <w:pPr>
              <w:pStyle w:val="Default"/>
              <w:numPr>
                <w:ilvl w:val="0"/>
                <w:numId w:val="30"/>
              </w:numPr>
              <w:spacing w:after="120"/>
              <w:jc w:val="both"/>
              <w:rPr>
                <w:rFonts w:ascii="ITC Avant Garde" w:hAnsi="ITC Avant Garde"/>
                <w:i/>
                <w:sz w:val="18"/>
                <w:szCs w:val="18"/>
              </w:rPr>
            </w:pPr>
            <w:r w:rsidRPr="00E25A9B">
              <w:rPr>
                <w:rFonts w:ascii="ITC Avant Garde" w:hAnsi="ITC Avant Garde"/>
                <w:i/>
                <w:sz w:val="18"/>
                <w:szCs w:val="18"/>
              </w:rPr>
              <w:t>encuestas a usuarios a partir de las cuales sea posible conocer los productos y ubicaciones que elegirían ante un incremento en precios.</w:t>
            </w:r>
            <w:r w:rsidR="004E2396">
              <w:rPr>
                <w:rFonts w:ascii="ITC Avant Garde" w:hAnsi="ITC Avant Garde"/>
                <w:i/>
                <w:sz w:val="18"/>
                <w:szCs w:val="18"/>
              </w:rPr>
              <w:t>”</w:t>
            </w:r>
          </w:p>
          <w:p w14:paraId="7A6ABCD8" w14:textId="77777777" w:rsidR="005135CD" w:rsidRDefault="005135CD" w:rsidP="00E8517D">
            <w:pPr>
              <w:pStyle w:val="Default"/>
              <w:spacing w:after="120"/>
              <w:jc w:val="both"/>
              <w:rPr>
                <w:rFonts w:ascii="ITC Avant Garde" w:hAnsi="ITC Avant Garde"/>
                <w:i/>
                <w:sz w:val="18"/>
                <w:szCs w:val="18"/>
              </w:rPr>
            </w:pPr>
            <w:r>
              <w:rPr>
                <w:rFonts w:ascii="ITC Avant Garde" w:hAnsi="ITC Avant Garde"/>
                <w:i/>
                <w:sz w:val="18"/>
                <w:szCs w:val="18"/>
              </w:rPr>
              <w:t>(…)</w:t>
            </w:r>
          </w:p>
          <w:p w14:paraId="6BDBACB1" w14:textId="77777777" w:rsidR="005135CD" w:rsidRPr="006E1EAC" w:rsidRDefault="005135CD"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B30F97">
              <w:rPr>
                <w:rFonts w:ascii="ITC Avant Garde" w:hAnsi="ITC Avant Garde"/>
                <w:i/>
                <w:sz w:val="18"/>
                <w:szCs w:val="18"/>
              </w:rPr>
              <w:t>El Anteproyecto de Guía, a pesar de considerar requerir información de precios de productos para realizar el análisis dirigido a delimitar el mercado relevante, omite la información de volumen (cantidades) asociadas a los productos para los cuales requiere la información de precios</w:t>
            </w:r>
            <w:r>
              <w:rPr>
                <w:rFonts w:ascii="ITC Avant Garde" w:hAnsi="ITC Avant Garde"/>
                <w:i/>
                <w:sz w:val="18"/>
                <w:szCs w:val="18"/>
              </w:rPr>
              <w:t>.”</w:t>
            </w:r>
          </w:p>
        </w:tc>
      </w:tr>
    </w:tbl>
    <w:p w14:paraId="061574CA" w14:textId="77777777" w:rsidR="001270D7" w:rsidRPr="00767E92" w:rsidRDefault="001270D7" w:rsidP="009B31B7">
      <w:pPr>
        <w:pStyle w:val="Prrafodelista"/>
        <w:numPr>
          <w:ilvl w:val="0"/>
          <w:numId w:val="2"/>
        </w:numPr>
        <w:spacing w:before="120" w:after="120" w:line="240" w:lineRule="auto"/>
        <w:ind w:left="714" w:hanging="357"/>
        <w:contextualSpacing w:val="0"/>
        <w:jc w:val="both"/>
        <w:rPr>
          <w:rFonts w:ascii="ITC Avant Garde" w:hAnsi="ITC Avant Garde"/>
        </w:rPr>
      </w:pPr>
      <w:r w:rsidRPr="00767E92">
        <w:rPr>
          <w:rFonts w:ascii="ITC Avant Garde" w:hAnsi="ITC Avant Garde"/>
          <w:lang w:val="es-MX"/>
        </w:rPr>
        <w:t xml:space="preserve">Por otra parte, Marco Alfonso Uscanga Mendoza sugirió lo siguiente: </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03AB9A62" w14:textId="77777777" w:rsidTr="00E8517D">
        <w:trPr>
          <w:trHeight w:val="276"/>
        </w:trPr>
        <w:tc>
          <w:tcPr>
            <w:tcW w:w="8931" w:type="dxa"/>
            <w:shd w:val="clear" w:color="auto" w:fill="538135" w:themeFill="accent6" w:themeFillShade="BF"/>
          </w:tcPr>
          <w:p w14:paraId="002E1A17" w14:textId="77777777" w:rsidR="001270D7" w:rsidRPr="00977A83" w:rsidRDefault="001270D7" w:rsidP="00E8517D">
            <w:pPr>
              <w:pStyle w:val="Default"/>
              <w:spacing w:after="120"/>
              <w:jc w:val="center"/>
              <w:rPr>
                <w:rFonts w:ascii="ITC Avant Garde" w:hAnsi="ITC Avant Garde"/>
                <w:i/>
                <w:sz w:val="20"/>
                <w:szCs w:val="20"/>
              </w:rPr>
            </w:pPr>
            <w:r w:rsidRPr="002712B4">
              <w:rPr>
                <w:rFonts w:ascii="ITC Avant Garde" w:hAnsi="ITC Avant Garde" w:cs="ITC Avant Garde"/>
                <w:b/>
                <w:color w:val="FFFFFF" w:themeColor="background1"/>
                <w:sz w:val="20"/>
                <w:szCs w:val="20"/>
              </w:rPr>
              <w:t>Marco Alfonso Uscanga Mendoza</w:t>
            </w:r>
          </w:p>
        </w:tc>
      </w:tr>
      <w:tr w:rsidR="001270D7" w:rsidRPr="005F7866" w14:paraId="7CEC22C3" w14:textId="77777777" w:rsidTr="00014D53">
        <w:trPr>
          <w:trHeight w:val="552"/>
        </w:trPr>
        <w:tc>
          <w:tcPr>
            <w:tcW w:w="8931" w:type="dxa"/>
            <w:shd w:val="clear" w:color="auto" w:fill="C5E0B3" w:themeFill="accent6" w:themeFillTint="66"/>
            <w:vAlign w:val="center"/>
          </w:tcPr>
          <w:p w14:paraId="694E53A7" w14:textId="77777777" w:rsidR="004A3877" w:rsidRPr="006E1EAC" w:rsidRDefault="001270D7"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E25A9B">
              <w:rPr>
                <w:rFonts w:ascii="ITC Avant Garde" w:hAnsi="ITC Avant Garde"/>
                <w:i/>
                <w:sz w:val="18"/>
                <w:szCs w:val="18"/>
              </w:rPr>
              <w:t>Se solicita a este H. Instituto que se especifique en la Guía que el Agente Económico solicitante no está obligado a manifestar expresamente si cuenta o no con la documentación y/o información referida en el presente numeral. Lo anterior independientemente de la obligatoriedad de la Guía, toda vez que requerir al solicitante la presentación de todos los elementos para identificar el mercado relevante especificados en el numeral 4 de la Guía constituye una carga extra y onerosa para el solicitante, quien tiene la única finalidad de que el mercado opere de forma eficiente y no se le causen daños o afectaciones.</w:t>
            </w:r>
            <w:r>
              <w:rPr>
                <w:rFonts w:ascii="ITC Avant Garde" w:hAnsi="ITC Avant Garde"/>
                <w:i/>
                <w:sz w:val="18"/>
                <w:szCs w:val="18"/>
              </w:rPr>
              <w:t>”</w:t>
            </w:r>
          </w:p>
        </w:tc>
      </w:tr>
    </w:tbl>
    <w:p w14:paraId="09FE9EE2" w14:textId="77777777" w:rsidR="001270D7" w:rsidRPr="003661F8" w:rsidRDefault="001270D7" w:rsidP="003661F8">
      <w:pPr>
        <w:pStyle w:val="Ttulo3"/>
        <w:spacing w:before="120" w:after="120" w:line="240" w:lineRule="auto"/>
        <w:rPr>
          <w:rFonts w:ascii="ITC Avant Garde" w:hAnsi="ITC Avant Garde"/>
          <w:b/>
          <w:color w:val="auto"/>
          <w:sz w:val="22"/>
          <w:szCs w:val="22"/>
        </w:rPr>
      </w:pPr>
      <w:r w:rsidRPr="003661F8">
        <w:rPr>
          <w:rFonts w:ascii="ITC Avant Garde" w:hAnsi="ITC Avant Garde"/>
          <w:b/>
          <w:color w:val="auto"/>
          <w:sz w:val="22"/>
          <w:szCs w:val="22"/>
        </w:rPr>
        <w:t>Consideraciones</w:t>
      </w:r>
    </w:p>
    <w:p w14:paraId="08220A50" w14:textId="77777777" w:rsidR="001270D7" w:rsidRPr="00A11262" w:rsidRDefault="00FB0852" w:rsidP="009E0F5E">
      <w:pPr>
        <w:pStyle w:val="Prrafodelista"/>
        <w:numPr>
          <w:ilvl w:val="0"/>
          <w:numId w:val="39"/>
        </w:numPr>
        <w:spacing w:before="120" w:after="120" w:line="240" w:lineRule="auto"/>
        <w:ind w:left="426" w:hanging="426"/>
        <w:contextualSpacing w:val="0"/>
        <w:jc w:val="both"/>
        <w:rPr>
          <w:rFonts w:ascii="ITC Avant Garde" w:hAnsi="ITC Avant Garde"/>
        </w:rPr>
      </w:pPr>
      <w:r w:rsidRPr="009E0F5E">
        <w:rPr>
          <w:rFonts w:ascii="ITC Avant Garde" w:hAnsi="ITC Avant Garde"/>
        </w:rPr>
        <w:t>En atención de los comentarios</w:t>
      </w:r>
      <w:r w:rsidR="00014D53" w:rsidRPr="009E0F5E">
        <w:rPr>
          <w:rFonts w:ascii="ITC Avant Garde" w:hAnsi="ITC Avant Garde"/>
        </w:rPr>
        <w:t xml:space="preserve"> </w:t>
      </w:r>
      <w:r w:rsidR="00014D53" w:rsidRPr="00D0140A">
        <w:rPr>
          <w:rFonts w:ascii="ITC Avant Garde" w:hAnsi="ITC Avant Garde"/>
        </w:rPr>
        <w:t>de Farah Revilla,</w:t>
      </w:r>
      <w:r w:rsidR="00C76439" w:rsidRPr="009E0F5E">
        <w:rPr>
          <w:rFonts w:ascii="ITC Avant Garde" w:hAnsi="ITC Avant Garde"/>
        </w:rPr>
        <w:t xml:space="preserve"> </w:t>
      </w:r>
      <w:r w:rsidR="00371E70" w:rsidRPr="009E0F5E">
        <w:rPr>
          <w:rFonts w:ascii="ITC Avant Garde" w:hAnsi="ITC Avant Garde"/>
        </w:rPr>
        <w:t xml:space="preserve">se </w:t>
      </w:r>
      <w:r w:rsidR="002F1FE9" w:rsidRPr="009E0F5E">
        <w:rPr>
          <w:rFonts w:ascii="ITC Avant Garde" w:hAnsi="ITC Avant Garde"/>
        </w:rPr>
        <w:t>hacen las siguientes modificaciones al presente numeral</w:t>
      </w:r>
      <w:r w:rsidR="00C76439" w:rsidRPr="009E0F5E">
        <w:rPr>
          <w:rFonts w:ascii="ITC Avant Garde" w:hAnsi="ITC Avant Garde"/>
        </w:rPr>
        <w:t xml:space="preserve"> respecto al tipo de información que pueden presentar los solicitantes para identificar la dimensión producto del (los) mercado(s) relevante(s)</w:t>
      </w:r>
      <w:r w:rsidR="00371E70" w:rsidRPr="009E0F5E">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D2656F" w:rsidRPr="005F7866" w14:paraId="3FC5042F" w14:textId="77777777" w:rsidTr="00D038BD">
        <w:trPr>
          <w:jc w:val="center"/>
        </w:trPr>
        <w:tc>
          <w:tcPr>
            <w:tcW w:w="4394" w:type="dxa"/>
            <w:shd w:val="clear" w:color="auto" w:fill="538135" w:themeFill="accent6" w:themeFillShade="BF"/>
            <w:vAlign w:val="center"/>
          </w:tcPr>
          <w:p w14:paraId="1CF25A1C" w14:textId="77777777" w:rsidR="00D2656F" w:rsidRPr="005F7866" w:rsidRDefault="00D2656F" w:rsidP="003D69FC">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w:t>
            </w:r>
            <w:r w:rsidR="003D69FC">
              <w:rPr>
                <w:rFonts w:ascii="ITC Avant Garde" w:hAnsi="ITC Avant Garde"/>
                <w:b/>
                <w:color w:val="FFFFFF" w:themeColor="background1"/>
                <w:sz w:val="18"/>
                <w:szCs w:val="18"/>
              </w:rPr>
              <w:t>Guía</w:t>
            </w:r>
          </w:p>
        </w:tc>
        <w:tc>
          <w:tcPr>
            <w:tcW w:w="4394" w:type="dxa"/>
            <w:shd w:val="clear" w:color="auto" w:fill="538135" w:themeFill="accent6" w:themeFillShade="BF"/>
            <w:vAlign w:val="center"/>
          </w:tcPr>
          <w:p w14:paraId="18779CBF" w14:textId="77777777" w:rsidR="00D2656F" w:rsidRPr="005F7866" w:rsidRDefault="00D2656F" w:rsidP="003D69FC">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 xml:space="preserve">Modificación al Anteproyecto de </w:t>
            </w:r>
            <w:r w:rsidR="003D69FC">
              <w:rPr>
                <w:rFonts w:ascii="ITC Avant Garde" w:hAnsi="ITC Avant Garde"/>
                <w:b/>
                <w:color w:val="FFFFFF" w:themeColor="background1"/>
                <w:sz w:val="18"/>
                <w:szCs w:val="18"/>
              </w:rPr>
              <w:t>Guía</w:t>
            </w:r>
            <w:r w:rsidRPr="005F7866">
              <w:rPr>
                <w:rStyle w:val="Refdenotaalpie"/>
                <w:rFonts w:ascii="ITC Avant Garde" w:hAnsi="ITC Avant Garde"/>
                <w:b/>
                <w:color w:val="FFFFFF" w:themeColor="background1"/>
                <w:sz w:val="18"/>
                <w:szCs w:val="18"/>
              </w:rPr>
              <w:footnoteReference w:id="4"/>
            </w:r>
          </w:p>
        </w:tc>
      </w:tr>
      <w:tr w:rsidR="00BA0032" w:rsidRPr="005F7866" w14:paraId="3536677A" w14:textId="77777777" w:rsidTr="00D038BD">
        <w:trPr>
          <w:jc w:val="center"/>
        </w:trPr>
        <w:tc>
          <w:tcPr>
            <w:tcW w:w="4394" w:type="dxa"/>
            <w:shd w:val="clear" w:color="auto" w:fill="C5E0B3" w:themeFill="accent6" w:themeFillTint="66"/>
          </w:tcPr>
          <w:p w14:paraId="043E4CC7" w14:textId="77777777" w:rsidR="00BA0032" w:rsidRPr="00BA0032" w:rsidRDefault="00BA0032" w:rsidP="00BA0032">
            <w:pPr>
              <w:pStyle w:val="Textoindependiente"/>
              <w:spacing w:line="240" w:lineRule="auto"/>
              <w:jc w:val="both"/>
              <w:rPr>
                <w:rFonts w:ascii="ITC Avant Garde" w:hAnsi="ITC Avant Garde"/>
                <w:b/>
                <w:i/>
                <w:sz w:val="18"/>
                <w:szCs w:val="18"/>
              </w:rPr>
            </w:pPr>
            <w:r w:rsidRPr="00BA0032">
              <w:rPr>
                <w:rFonts w:ascii="ITC Avant Garde" w:hAnsi="ITC Avant Garde"/>
                <w:b/>
                <w:i/>
                <w:sz w:val="18"/>
                <w:szCs w:val="18"/>
              </w:rPr>
              <w:t>I. Las posibilidades de sustituir el bien o servicio de que se trate por otros, tanto de origen nacional como extranjero, considerando las posibilidades tecnológicas, en qué medida los consumidores cuentan con sustitutos y el tiempo requerido para tal sustitución;</w:t>
            </w:r>
          </w:p>
          <w:p w14:paraId="65142FA1" w14:textId="77777777" w:rsidR="00BA0032" w:rsidRDefault="00BA0032" w:rsidP="00BA0032">
            <w:pPr>
              <w:pStyle w:val="Textoindependiente"/>
              <w:spacing w:line="240" w:lineRule="auto"/>
              <w:jc w:val="both"/>
              <w:rPr>
                <w:rFonts w:ascii="ITC Avant Garde" w:hAnsi="ITC Avant Garde"/>
                <w:sz w:val="18"/>
                <w:szCs w:val="18"/>
              </w:rPr>
            </w:pPr>
            <w:r w:rsidRPr="00BA0032">
              <w:rPr>
                <w:rFonts w:ascii="ITC Avant Garde" w:hAnsi="ITC Avant Garde"/>
                <w:sz w:val="18"/>
                <w:szCs w:val="18"/>
              </w:rPr>
              <w:t>Para delimitar la dimensión producto del mercado relevante es necesario entender en qué consiste el bien o servicio en cuestión, quiénes son sus demandantes y oferentes (actuales y potenciales), así como los posibles bienes o servicios sustitutos desde la perspectiva de la demanda y la oferta. Para ello, el solicitante podrá presentar, entre otra, la siguiente información:</w:t>
            </w:r>
          </w:p>
          <w:p w14:paraId="52741C50" w14:textId="77777777" w:rsidR="00BA0032" w:rsidRDefault="00BA0032" w:rsidP="00BA0032">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4B6F0752" w14:textId="77777777" w:rsidR="00BA0032" w:rsidRDefault="00BA0032" w:rsidP="00A84261">
            <w:pPr>
              <w:pStyle w:val="Textoindependiente"/>
              <w:numPr>
                <w:ilvl w:val="0"/>
                <w:numId w:val="31"/>
              </w:numPr>
              <w:spacing w:line="240" w:lineRule="auto"/>
              <w:ind w:left="316" w:hanging="284"/>
              <w:jc w:val="both"/>
              <w:rPr>
                <w:rFonts w:ascii="ITC Avant Garde" w:hAnsi="ITC Avant Garde"/>
                <w:sz w:val="18"/>
                <w:szCs w:val="18"/>
              </w:rPr>
            </w:pPr>
            <w:r w:rsidRPr="00BA0032">
              <w:rPr>
                <w:rFonts w:ascii="ITC Avant Garde" w:hAnsi="ITC Avant Garde"/>
                <w:sz w:val="18"/>
                <w:szCs w:val="18"/>
              </w:rPr>
              <w:t>Encuestas o estudios sobre los hábitos de consumo de los usuarios del bien o servicio y de los posibles sustitutos;</w:t>
            </w:r>
          </w:p>
          <w:p w14:paraId="7D78C1F5" w14:textId="77777777" w:rsidR="00BA0032" w:rsidRPr="00BA0032" w:rsidRDefault="00BA0032" w:rsidP="00A84261">
            <w:pPr>
              <w:pStyle w:val="Textoindependiente"/>
              <w:numPr>
                <w:ilvl w:val="0"/>
                <w:numId w:val="31"/>
              </w:numPr>
              <w:spacing w:line="240" w:lineRule="auto"/>
              <w:ind w:left="316" w:hanging="284"/>
              <w:jc w:val="both"/>
              <w:rPr>
                <w:rFonts w:ascii="ITC Avant Garde" w:hAnsi="ITC Avant Garde"/>
                <w:sz w:val="18"/>
                <w:szCs w:val="18"/>
                <w:lang w:val="x-none"/>
              </w:rPr>
            </w:pPr>
            <w:r w:rsidRPr="00BA0032">
              <w:rPr>
                <w:rFonts w:ascii="ITC Avant Garde" w:hAnsi="ITC Avant Garde"/>
                <w:sz w:val="18"/>
                <w:szCs w:val="18"/>
                <w:lang w:val="x-none"/>
              </w:rPr>
              <w:t>Descripción de planes o paquetes del bien o servicio (por ejemplo, minutos incluidos, número de mensajes, velocidad, capacidad, canales incluidos, servicios adicionales), así como la proporción de usuarios que adquieren el bien o servicio de manera empaquetada con otro(s);</w:t>
            </w:r>
          </w:p>
          <w:p w14:paraId="1CB5C6CC" w14:textId="77777777" w:rsidR="00BA0032" w:rsidRDefault="00BA0032" w:rsidP="00A84261">
            <w:pPr>
              <w:pStyle w:val="Textoindependiente"/>
              <w:numPr>
                <w:ilvl w:val="0"/>
                <w:numId w:val="31"/>
              </w:numPr>
              <w:spacing w:line="240" w:lineRule="auto"/>
              <w:ind w:left="316" w:hanging="284"/>
              <w:jc w:val="both"/>
              <w:rPr>
                <w:rFonts w:ascii="ITC Avant Garde" w:hAnsi="ITC Avant Garde"/>
                <w:sz w:val="18"/>
                <w:szCs w:val="18"/>
                <w:lang w:val="x-none"/>
              </w:rPr>
            </w:pPr>
            <w:r w:rsidRPr="00BA0032">
              <w:rPr>
                <w:rFonts w:ascii="ITC Avant Garde" w:hAnsi="ITC Avant Garde"/>
                <w:sz w:val="18"/>
                <w:szCs w:val="18"/>
                <w:lang w:val="x-none"/>
              </w:rPr>
              <w:t>Precios actuales e históricos del bien o servicio y de sus posibles sustitutos, así como un listado de descuentos y promociones aplicables. En caso de estar disponibles, estimaciones de elasticidades de demanda;</w:t>
            </w:r>
          </w:p>
          <w:p w14:paraId="04983E14" w14:textId="77777777" w:rsidR="00BA0032" w:rsidRPr="00BA0032" w:rsidRDefault="00BA0032" w:rsidP="00BA0032">
            <w:pPr>
              <w:pStyle w:val="Textoindependiente"/>
              <w:spacing w:line="240" w:lineRule="auto"/>
              <w:jc w:val="both"/>
              <w:rPr>
                <w:rFonts w:ascii="ITC Avant Garde" w:hAnsi="ITC Avant Garde"/>
                <w:sz w:val="18"/>
                <w:szCs w:val="18"/>
              </w:rPr>
            </w:pPr>
            <w:r>
              <w:rPr>
                <w:rFonts w:ascii="ITC Avant Garde" w:hAnsi="ITC Avant Garde"/>
                <w:sz w:val="18"/>
                <w:szCs w:val="18"/>
              </w:rPr>
              <w:t>(…)</w:t>
            </w:r>
          </w:p>
        </w:tc>
        <w:tc>
          <w:tcPr>
            <w:tcW w:w="4394" w:type="dxa"/>
            <w:shd w:val="clear" w:color="auto" w:fill="C5E0B3" w:themeFill="accent6" w:themeFillTint="66"/>
          </w:tcPr>
          <w:p w14:paraId="5F92410F" w14:textId="77777777" w:rsidR="00BA0032" w:rsidRPr="00BA0032" w:rsidRDefault="00BA0032" w:rsidP="00BA0032">
            <w:pPr>
              <w:pStyle w:val="Textoindependiente"/>
              <w:spacing w:line="240" w:lineRule="auto"/>
              <w:jc w:val="both"/>
              <w:rPr>
                <w:rFonts w:ascii="ITC Avant Garde" w:hAnsi="ITC Avant Garde"/>
                <w:b/>
                <w:i/>
                <w:sz w:val="18"/>
                <w:szCs w:val="18"/>
              </w:rPr>
            </w:pPr>
            <w:r w:rsidRPr="00BA0032">
              <w:rPr>
                <w:rFonts w:ascii="ITC Avant Garde" w:hAnsi="ITC Avant Garde"/>
                <w:b/>
                <w:i/>
                <w:sz w:val="18"/>
                <w:szCs w:val="18"/>
              </w:rPr>
              <w:t>I. Las posibilidades de sustituir el bien o servicio de que se trate por otros, tanto de origen nacional como extranjero, considerando las posibilidades tecnológicas, en qué medida los consumidores cuentan con sustitutos y el tiempo requerido para tal sustitución;</w:t>
            </w:r>
          </w:p>
          <w:p w14:paraId="08D6B458" w14:textId="77777777" w:rsidR="00BA0032" w:rsidRDefault="00BA0032" w:rsidP="00BA0032">
            <w:pPr>
              <w:pStyle w:val="Textoindependiente"/>
              <w:spacing w:line="240" w:lineRule="auto"/>
              <w:jc w:val="both"/>
              <w:rPr>
                <w:rFonts w:ascii="ITC Avant Garde" w:hAnsi="ITC Avant Garde"/>
                <w:sz w:val="18"/>
                <w:szCs w:val="18"/>
              </w:rPr>
            </w:pPr>
            <w:r w:rsidRPr="00BA0032">
              <w:rPr>
                <w:rFonts w:ascii="ITC Avant Garde" w:hAnsi="ITC Avant Garde"/>
                <w:sz w:val="18"/>
                <w:szCs w:val="18"/>
              </w:rPr>
              <w:t>Para delimitar la dimensión producto del mercado relevante es necesario entender en qué consiste el bien o servicio en cuestión, quiénes son sus demandantes y oferentes (actuales y potenciales), así como los posibles bienes o servicios sustitutos desde la perspectiva de la demanda y la oferta. Para ello, el solicitante podrá presentar, entre otra, la siguiente información:</w:t>
            </w:r>
          </w:p>
          <w:p w14:paraId="2FD149EB" w14:textId="77777777" w:rsidR="00BA0032" w:rsidRDefault="00BA0032" w:rsidP="00BA0032">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0B0D8DD2" w14:textId="77777777" w:rsidR="00BA0032" w:rsidRDefault="00BA0032" w:rsidP="00A84261">
            <w:pPr>
              <w:pStyle w:val="Textoindependiente"/>
              <w:numPr>
                <w:ilvl w:val="0"/>
                <w:numId w:val="31"/>
              </w:numPr>
              <w:spacing w:line="240" w:lineRule="auto"/>
              <w:ind w:left="316" w:hanging="284"/>
              <w:jc w:val="both"/>
              <w:rPr>
                <w:rFonts w:ascii="ITC Avant Garde" w:hAnsi="ITC Avant Garde"/>
                <w:sz w:val="18"/>
                <w:szCs w:val="18"/>
              </w:rPr>
            </w:pPr>
            <w:r w:rsidRPr="00BA0032">
              <w:rPr>
                <w:rFonts w:ascii="ITC Avant Garde" w:hAnsi="ITC Avant Garde"/>
                <w:sz w:val="18"/>
                <w:szCs w:val="18"/>
              </w:rPr>
              <w:t>Encuestas o estudios sobre los hábitos de consumo</w:t>
            </w:r>
            <w:r w:rsidR="00A84261">
              <w:rPr>
                <w:rFonts w:ascii="ITC Avant Garde" w:hAnsi="ITC Avant Garde"/>
                <w:sz w:val="18"/>
                <w:szCs w:val="18"/>
              </w:rPr>
              <w:t xml:space="preserve"> </w:t>
            </w:r>
            <w:r w:rsidRPr="00A84261">
              <w:rPr>
                <w:rFonts w:ascii="ITC Avant Garde" w:hAnsi="ITC Avant Garde"/>
                <w:sz w:val="18"/>
                <w:szCs w:val="18"/>
                <w:u w:val="single"/>
              </w:rPr>
              <w:t>y</w:t>
            </w:r>
            <w:r w:rsidRPr="00BA0032">
              <w:rPr>
                <w:rFonts w:ascii="ITC Avant Garde" w:hAnsi="ITC Avant Garde"/>
                <w:sz w:val="18"/>
                <w:szCs w:val="18"/>
                <w:u w:val="single"/>
              </w:rPr>
              <w:t xml:space="preserve">/o comportamiento </w:t>
            </w:r>
            <w:r w:rsidR="00A84261" w:rsidRPr="00A84261">
              <w:rPr>
                <w:rFonts w:ascii="ITC Avant Garde" w:hAnsi="ITC Avant Garde"/>
                <w:sz w:val="18"/>
                <w:szCs w:val="18"/>
                <w:u w:val="single"/>
              </w:rPr>
              <w:t xml:space="preserve">de los usuarios </w:t>
            </w:r>
            <w:r w:rsidRPr="00BA0032">
              <w:rPr>
                <w:rFonts w:ascii="ITC Avant Garde" w:hAnsi="ITC Avant Garde"/>
                <w:sz w:val="18"/>
                <w:szCs w:val="18"/>
                <w:u w:val="single"/>
              </w:rPr>
              <w:t>ante incrementos en precios</w:t>
            </w:r>
            <w:r w:rsidRPr="00BA0032">
              <w:rPr>
                <w:rFonts w:ascii="ITC Avant Garde" w:hAnsi="ITC Avant Garde"/>
                <w:sz w:val="18"/>
                <w:szCs w:val="18"/>
              </w:rPr>
              <w:t xml:space="preserve"> </w:t>
            </w:r>
            <w:r w:rsidR="00A84261" w:rsidRPr="00BA0032">
              <w:rPr>
                <w:rFonts w:ascii="ITC Avant Garde" w:hAnsi="ITC Avant Garde"/>
                <w:sz w:val="18"/>
                <w:szCs w:val="18"/>
              </w:rPr>
              <w:t>del bien o servicio y de los posibles sustitutos</w:t>
            </w:r>
            <w:r w:rsidRPr="00BA0032">
              <w:rPr>
                <w:rFonts w:ascii="ITC Avant Garde" w:hAnsi="ITC Avant Garde"/>
                <w:sz w:val="18"/>
                <w:szCs w:val="18"/>
              </w:rPr>
              <w:t>;</w:t>
            </w:r>
          </w:p>
          <w:p w14:paraId="220675C7" w14:textId="77777777" w:rsidR="00BA0032" w:rsidRPr="00BA0032" w:rsidRDefault="00BA0032" w:rsidP="00336D7A">
            <w:pPr>
              <w:pStyle w:val="Textoindependiente"/>
              <w:numPr>
                <w:ilvl w:val="0"/>
                <w:numId w:val="31"/>
              </w:numPr>
              <w:spacing w:line="240" w:lineRule="auto"/>
              <w:ind w:left="316" w:hanging="284"/>
              <w:jc w:val="both"/>
              <w:rPr>
                <w:rFonts w:ascii="ITC Avant Garde" w:hAnsi="ITC Avant Garde"/>
                <w:sz w:val="18"/>
                <w:szCs w:val="18"/>
                <w:lang w:val="x-none"/>
              </w:rPr>
            </w:pPr>
            <w:r w:rsidRPr="00BA0032">
              <w:rPr>
                <w:rFonts w:ascii="ITC Avant Garde" w:hAnsi="ITC Avant Garde"/>
                <w:sz w:val="18"/>
                <w:szCs w:val="18"/>
                <w:lang w:val="x-none"/>
              </w:rPr>
              <w:t>Descripción de planes o paquetes del bien o servicio (por ejemplo, minutos incluidos, número de mensajes, velocidad, capacidad, canales incluidos, servicios adicionales), así como la proporción de usuarios que adquieren el bien o servicio de manera empaquetada con otro(s);</w:t>
            </w:r>
          </w:p>
          <w:p w14:paraId="6CE10784" w14:textId="77777777" w:rsidR="00BA0032" w:rsidRDefault="00BA0032" w:rsidP="00336D7A">
            <w:pPr>
              <w:pStyle w:val="Textoindependiente"/>
              <w:numPr>
                <w:ilvl w:val="0"/>
                <w:numId w:val="31"/>
              </w:numPr>
              <w:spacing w:line="240" w:lineRule="auto"/>
              <w:ind w:left="316" w:hanging="284"/>
              <w:jc w:val="both"/>
              <w:rPr>
                <w:rFonts w:ascii="ITC Avant Garde" w:hAnsi="ITC Avant Garde"/>
                <w:sz w:val="18"/>
                <w:szCs w:val="18"/>
                <w:lang w:val="x-none"/>
              </w:rPr>
            </w:pPr>
            <w:r w:rsidRPr="00BA0032">
              <w:rPr>
                <w:rFonts w:ascii="ITC Avant Garde" w:hAnsi="ITC Avant Garde"/>
                <w:sz w:val="18"/>
                <w:szCs w:val="18"/>
                <w:lang w:val="x-none"/>
              </w:rPr>
              <w:t>Precios</w:t>
            </w:r>
            <w:r>
              <w:rPr>
                <w:rFonts w:ascii="ITC Avant Garde" w:hAnsi="ITC Avant Garde"/>
                <w:sz w:val="18"/>
                <w:szCs w:val="18"/>
              </w:rPr>
              <w:t xml:space="preserve">, </w:t>
            </w:r>
            <w:r w:rsidRPr="00BA0032">
              <w:rPr>
                <w:rFonts w:ascii="ITC Avant Garde" w:hAnsi="ITC Avant Garde"/>
                <w:sz w:val="18"/>
                <w:szCs w:val="18"/>
                <w:u w:val="single"/>
              </w:rPr>
              <w:t>así como volumen de ventas o cantidades</w:t>
            </w:r>
            <w:r>
              <w:rPr>
                <w:rFonts w:ascii="ITC Avant Garde" w:hAnsi="ITC Avant Garde"/>
                <w:sz w:val="18"/>
                <w:szCs w:val="18"/>
              </w:rPr>
              <w:t>,</w:t>
            </w:r>
            <w:r w:rsidRPr="00BA0032">
              <w:rPr>
                <w:rFonts w:ascii="ITC Avant Garde" w:hAnsi="ITC Avant Garde"/>
                <w:sz w:val="18"/>
                <w:szCs w:val="18"/>
                <w:lang w:val="x-none"/>
              </w:rPr>
              <w:t xml:space="preserve"> actuales e históricos del bien o servic</w:t>
            </w:r>
            <w:r w:rsidR="002F1FE9">
              <w:rPr>
                <w:rFonts w:ascii="ITC Avant Garde" w:hAnsi="ITC Avant Garde"/>
                <w:sz w:val="18"/>
                <w:szCs w:val="18"/>
                <w:lang w:val="x-none"/>
              </w:rPr>
              <w:t>io y de sus posibles sustitutos</w:t>
            </w:r>
            <w:r w:rsidRPr="00BA0032">
              <w:rPr>
                <w:rFonts w:ascii="ITC Avant Garde" w:hAnsi="ITC Avant Garde"/>
                <w:sz w:val="18"/>
                <w:szCs w:val="18"/>
                <w:lang w:val="x-none"/>
              </w:rPr>
              <w:t xml:space="preserve">. En caso de estar disponibles, estimaciones de elasticidades </w:t>
            </w:r>
            <w:r w:rsidRPr="00BA0032">
              <w:rPr>
                <w:rFonts w:ascii="ITC Avant Garde" w:hAnsi="ITC Avant Garde"/>
                <w:sz w:val="18"/>
                <w:szCs w:val="18"/>
                <w:u w:val="single"/>
              </w:rPr>
              <w:t>precio y</w:t>
            </w:r>
            <w:r w:rsidR="0051341F">
              <w:rPr>
                <w:rFonts w:ascii="ITC Avant Garde" w:hAnsi="ITC Avant Garde"/>
                <w:sz w:val="18"/>
                <w:szCs w:val="18"/>
                <w:u w:val="single"/>
              </w:rPr>
              <w:t>/o</w:t>
            </w:r>
            <w:r w:rsidRPr="00BA0032">
              <w:rPr>
                <w:rFonts w:ascii="ITC Avant Garde" w:hAnsi="ITC Avant Garde"/>
                <w:sz w:val="18"/>
                <w:szCs w:val="18"/>
                <w:u w:val="single"/>
              </w:rPr>
              <w:t xml:space="preserve"> cruzada</w:t>
            </w:r>
            <w:r w:rsidR="0051341F">
              <w:rPr>
                <w:rFonts w:ascii="ITC Avant Garde" w:hAnsi="ITC Avant Garde"/>
                <w:sz w:val="18"/>
                <w:szCs w:val="18"/>
                <w:u w:val="single"/>
              </w:rPr>
              <w:t>s</w:t>
            </w:r>
            <w:r>
              <w:rPr>
                <w:rFonts w:ascii="ITC Avant Garde" w:hAnsi="ITC Avant Garde"/>
                <w:sz w:val="18"/>
                <w:szCs w:val="18"/>
              </w:rPr>
              <w:t xml:space="preserve"> </w:t>
            </w:r>
            <w:r w:rsidRPr="00BA0032">
              <w:rPr>
                <w:rFonts w:ascii="ITC Avant Garde" w:hAnsi="ITC Avant Garde"/>
                <w:sz w:val="18"/>
                <w:szCs w:val="18"/>
                <w:lang w:val="x-none"/>
              </w:rPr>
              <w:t xml:space="preserve">de </w:t>
            </w:r>
            <w:r w:rsidRPr="00BA0032">
              <w:rPr>
                <w:rFonts w:ascii="ITC Avant Garde" w:hAnsi="ITC Avant Garde"/>
                <w:sz w:val="18"/>
                <w:szCs w:val="18"/>
                <w:u w:val="single"/>
              </w:rPr>
              <w:t>la</w:t>
            </w:r>
            <w:r>
              <w:rPr>
                <w:rFonts w:ascii="ITC Avant Garde" w:hAnsi="ITC Avant Garde"/>
                <w:sz w:val="18"/>
                <w:szCs w:val="18"/>
              </w:rPr>
              <w:t xml:space="preserve"> </w:t>
            </w:r>
            <w:r w:rsidRPr="00BA0032">
              <w:rPr>
                <w:rFonts w:ascii="ITC Avant Garde" w:hAnsi="ITC Avant Garde"/>
                <w:sz w:val="18"/>
                <w:szCs w:val="18"/>
                <w:lang w:val="x-none"/>
              </w:rPr>
              <w:t>demanda;</w:t>
            </w:r>
          </w:p>
          <w:p w14:paraId="0FEA43F3" w14:textId="77777777" w:rsidR="002F1FE9" w:rsidRPr="002F1FE9" w:rsidRDefault="002F1FE9" w:rsidP="00336D7A">
            <w:pPr>
              <w:pStyle w:val="Textoindependiente"/>
              <w:numPr>
                <w:ilvl w:val="0"/>
                <w:numId w:val="31"/>
              </w:numPr>
              <w:spacing w:line="240" w:lineRule="auto"/>
              <w:ind w:left="316" w:hanging="284"/>
              <w:jc w:val="both"/>
              <w:rPr>
                <w:rFonts w:ascii="ITC Avant Garde" w:hAnsi="ITC Avant Garde"/>
                <w:sz w:val="18"/>
                <w:szCs w:val="18"/>
              </w:rPr>
            </w:pPr>
            <w:r w:rsidRPr="002F1FE9">
              <w:rPr>
                <w:rFonts w:ascii="ITC Avant Garde" w:hAnsi="ITC Avant Garde"/>
                <w:sz w:val="18"/>
                <w:szCs w:val="18"/>
                <w:u w:val="single"/>
              </w:rPr>
              <w:t>Listado de descuentos y promociones actuales e históricos aplicables al bien o servicio y a sus posibles sustitutos</w:t>
            </w:r>
            <w:r>
              <w:rPr>
                <w:rFonts w:ascii="ITC Avant Garde" w:hAnsi="ITC Avant Garde"/>
                <w:sz w:val="18"/>
                <w:szCs w:val="18"/>
              </w:rPr>
              <w:t>;</w:t>
            </w:r>
          </w:p>
          <w:p w14:paraId="293D7175" w14:textId="77777777" w:rsidR="00BA0032" w:rsidRPr="005F7866" w:rsidRDefault="00BA0032" w:rsidP="00BA0032">
            <w:pPr>
              <w:pStyle w:val="Textoindependiente"/>
              <w:spacing w:line="240" w:lineRule="auto"/>
              <w:jc w:val="both"/>
              <w:rPr>
                <w:rFonts w:ascii="ITC Avant Garde" w:hAnsi="ITC Avant Garde"/>
                <w:sz w:val="18"/>
                <w:szCs w:val="18"/>
              </w:rPr>
            </w:pPr>
            <w:r>
              <w:rPr>
                <w:rFonts w:ascii="ITC Avant Garde" w:hAnsi="ITC Avant Garde"/>
                <w:sz w:val="18"/>
                <w:szCs w:val="18"/>
              </w:rPr>
              <w:t>(…)</w:t>
            </w:r>
          </w:p>
        </w:tc>
      </w:tr>
    </w:tbl>
    <w:p w14:paraId="032C8239" w14:textId="081BAD9C" w:rsidR="007452DD" w:rsidRPr="009E0F5E" w:rsidRDefault="00D90C07" w:rsidP="009E0F5E">
      <w:pPr>
        <w:pStyle w:val="Prrafodelista"/>
        <w:spacing w:before="120" w:after="120" w:line="240" w:lineRule="auto"/>
        <w:ind w:left="426"/>
        <w:contextualSpacing w:val="0"/>
        <w:jc w:val="both"/>
        <w:rPr>
          <w:rFonts w:ascii="ITC Avant Garde" w:hAnsi="ITC Avant Garde"/>
        </w:rPr>
      </w:pPr>
      <w:r>
        <w:rPr>
          <w:rFonts w:ascii="ITC Avant Garde" w:hAnsi="ITC Avant Garde"/>
          <w:lang w:val="es-MX"/>
        </w:rPr>
        <w:t>Asimismo</w:t>
      </w:r>
      <w:r w:rsidR="00E74158">
        <w:rPr>
          <w:rFonts w:ascii="ITC Avant Garde" w:hAnsi="ITC Avant Garde"/>
          <w:lang w:val="es-MX"/>
        </w:rPr>
        <w:t xml:space="preserve">, se </w:t>
      </w:r>
      <w:r w:rsidR="005149CF">
        <w:rPr>
          <w:rFonts w:ascii="ITC Avant Garde" w:hAnsi="ITC Avant Garde"/>
          <w:lang w:val="es-MX"/>
        </w:rPr>
        <w:t>aclara</w:t>
      </w:r>
      <w:r w:rsidR="00E74158">
        <w:rPr>
          <w:rFonts w:ascii="ITC Avant Garde" w:hAnsi="ITC Avant Garde"/>
          <w:lang w:val="es-MX"/>
        </w:rPr>
        <w:t xml:space="preserve"> que e</w:t>
      </w:r>
      <w:r w:rsidR="007452DD" w:rsidRPr="009E0F5E">
        <w:rPr>
          <w:rFonts w:ascii="ITC Avant Garde" w:hAnsi="ITC Avant Garde"/>
        </w:rPr>
        <w:t>l solicitante no está obligado a presentar todos y cada uno de los elementos es</w:t>
      </w:r>
      <w:r w:rsidR="00164098" w:rsidRPr="009E0F5E">
        <w:rPr>
          <w:rFonts w:ascii="ITC Avant Garde" w:hAnsi="ITC Avant Garde"/>
        </w:rPr>
        <w:t xml:space="preserve">pecificados </w:t>
      </w:r>
      <w:r>
        <w:rPr>
          <w:rFonts w:ascii="ITC Avant Garde" w:hAnsi="ITC Avant Garde"/>
          <w:lang w:val="es-MX"/>
        </w:rPr>
        <w:t xml:space="preserve">en </w:t>
      </w:r>
      <w:r w:rsidR="00164098" w:rsidRPr="009E0F5E">
        <w:rPr>
          <w:rFonts w:ascii="ITC Avant Garde" w:hAnsi="ITC Avant Garde"/>
        </w:rPr>
        <w:t xml:space="preserve">el Anteproyecto de </w:t>
      </w:r>
      <w:r w:rsidR="007452DD" w:rsidRPr="009E0F5E">
        <w:rPr>
          <w:rFonts w:ascii="ITC Avant Garde" w:hAnsi="ITC Avant Garde"/>
        </w:rPr>
        <w:t>Guía</w:t>
      </w:r>
      <w:r w:rsidRPr="00D90C07">
        <w:rPr>
          <w:rFonts w:ascii="ITC Avant Garde" w:hAnsi="ITC Avant Garde"/>
        </w:rPr>
        <w:t xml:space="preserve"> </w:t>
      </w:r>
      <w:r w:rsidRPr="009E0F5E">
        <w:rPr>
          <w:rFonts w:ascii="ITC Avant Garde" w:hAnsi="ITC Avant Garde"/>
        </w:rPr>
        <w:t>para identificar el mercado relevante</w:t>
      </w:r>
      <w:r w:rsidR="007452DD" w:rsidRPr="009E0F5E">
        <w:rPr>
          <w:rFonts w:ascii="ITC Avant Garde" w:hAnsi="ITC Avant Garde"/>
        </w:rPr>
        <w:t>, pues expresamente se indica que “…el solicitante podrá presentar, entre otra, la siguiente información:</w:t>
      </w:r>
      <w:r w:rsidR="00DE2F18">
        <w:rPr>
          <w:rFonts w:ascii="ITC Avant Garde" w:hAnsi="ITC Avant Garde"/>
          <w:lang w:val="es-MX"/>
        </w:rPr>
        <w:t xml:space="preserve"> […]</w:t>
      </w:r>
      <w:r w:rsidR="007452DD" w:rsidRPr="009E0F5E">
        <w:rPr>
          <w:rFonts w:ascii="ITC Avant Garde" w:hAnsi="ITC Avant Garde"/>
        </w:rPr>
        <w:t>”.</w:t>
      </w:r>
    </w:p>
    <w:p w14:paraId="5D8C8272" w14:textId="77777777" w:rsidR="006D7ABA" w:rsidRPr="009E0F5E" w:rsidRDefault="006D7ABA"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 xml:space="preserve">No obstante, en virtud de que el </w:t>
      </w:r>
      <w:r w:rsidR="006E0969" w:rsidRPr="009E0F5E">
        <w:rPr>
          <w:rFonts w:ascii="ITC Avant Garde" w:hAnsi="ITC Avant Garde"/>
        </w:rPr>
        <w:t>Anteproyecto de Guía</w:t>
      </w:r>
      <w:r w:rsidRPr="009E0F5E">
        <w:rPr>
          <w:rFonts w:ascii="ITC Avant Garde" w:hAnsi="ITC Avant Garde"/>
        </w:rPr>
        <w:t xml:space="preserve"> pretende ser orientativo e informativo,</w:t>
      </w:r>
      <w:r w:rsidR="006E0969" w:rsidRPr="009E0F5E">
        <w:rPr>
          <w:rFonts w:ascii="ITC Avant Garde" w:hAnsi="ITC Avant Garde"/>
        </w:rPr>
        <w:t xml:space="preserve"> </w:t>
      </w:r>
      <w:r w:rsidRPr="009E0F5E">
        <w:rPr>
          <w:rFonts w:ascii="ITC Avant Garde" w:hAnsi="ITC Avant Garde"/>
        </w:rPr>
        <w:t xml:space="preserve">se considera pertinente modificar el presente numeral </w:t>
      </w:r>
      <w:r w:rsidR="006E0969" w:rsidRPr="009E0F5E">
        <w:rPr>
          <w:rFonts w:ascii="ITC Avant Garde" w:hAnsi="ITC Avant Garde"/>
        </w:rPr>
        <w:t xml:space="preserve">para aclarar que dicho instrumento no tiene un carácter </w:t>
      </w:r>
      <w:r w:rsidR="006329B3" w:rsidRPr="009E0F5E">
        <w:rPr>
          <w:rFonts w:ascii="ITC Avant Garde" w:hAnsi="ITC Avant Garde"/>
        </w:rPr>
        <w:t xml:space="preserve">vinculante. </w:t>
      </w:r>
      <w:r w:rsidR="00160AED" w:rsidRPr="009E0F5E">
        <w:rPr>
          <w:rFonts w:ascii="ITC Avant Garde" w:hAnsi="ITC Avant Garde"/>
        </w:rPr>
        <w:t xml:space="preserve">Para ello, se </w:t>
      </w:r>
      <w:r w:rsidR="00CD16C5" w:rsidRPr="009E0F5E">
        <w:rPr>
          <w:rFonts w:ascii="ITC Avant Garde" w:hAnsi="ITC Avant Garde"/>
        </w:rPr>
        <w:t>incluyen</w:t>
      </w:r>
      <w:r w:rsidR="00160AED" w:rsidRPr="009E0F5E">
        <w:rPr>
          <w:rFonts w:ascii="ITC Avant Garde" w:hAnsi="ITC Avant Garde"/>
        </w:rPr>
        <w:t xml:space="preserve"> </w:t>
      </w:r>
      <w:r w:rsidR="006E0969" w:rsidRPr="009E0F5E">
        <w:rPr>
          <w:rFonts w:ascii="ITC Avant Garde" w:hAnsi="ITC Avant Garde"/>
        </w:rPr>
        <w:t>las siguientes precisiones</w:t>
      </w:r>
      <w:r w:rsidRPr="009E0F5E">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6D7ABA" w:rsidRPr="005F7866" w14:paraId="71D6B0AB" w14:textId="77777777" w:rsidTr="00312376">
        <w:trPr>
          <w:jc w:val="center"/>
        </w:trPr>
        <w:tc>
          <w:tcPr>
            <w:tcW w:w="4394" w:type="dxa"/>
            <w:shd w:val="clear" w:color="auto" w:fill="538135" w:themeFill="accent6" w:themeFillShade="BF"/>
            <w:vAlign w:val="center"/>
          </w:tcPr>
          <w:p w14:paraId="72754307" w14:textId="77777777" w:rsidR="006D7ABA" w:rsidRPr="005F7866" w:rsidRDefault="006D7ABA" w:rsidP="00312376">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Guía</w:t>
            </w:r>
          </w:p>
        </w:tc>
        <w:tc>
          <w:tcPr>
            <w:tcW w:w="4394" w:type="dxa"/>
            <w:shd w:val="clear" w:color="auto" w:fill="538135" w:themeFill="accent6" w:themeFillShade="BF"/>
            <w:vAlign w:val="center"/>
          </w:tcPr>
          <w:p w14:paraId="17995ECE" w14:textId="77777777" w:rsidR="006D7ABA" w:rsidRPr="005F7866" w:rsidRDefault="006D7ABA" w:rsidP="00312376">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Guía</w:t>
            </w:r>
            <w:r w:rsidRPr="005F7866">
              <w:rPr>
                <w:rStyle w:val="Refdenotaalpie"/>
                <w:rFonts w:ascii="ITC Avant Garde" w:hAnsi="ITC Avant Garde"/>
                <w:b/>
                <w:color w:val="FFFFFF" w:themeColor="background1"/>
                <w:sz w:val="18"/>
                <w:szCs w:val="18"/>
              </w:rPr>
              <w:footnoteReference w:id="5"/>
            </w:r>
          </w:p>
        </w:tc>
      </w:tr>
      <w:tr w:rsidR="006D7ABA" w:rsidRPr="005F7866" w14:paraId="33701962" w14:textId="77777777" w:rsidTr="00312376">
        <w:trPr>
          <w:jc w:val="center"/>
        </w:trPr>
        <w:tc>
          <w:tcPr>
            <w:tcW w:w="4394" w:type="dxa"/>
            <w:shd w:val="clear" w:color="auto" w:fill="C5E0B3" w:themeFill="accent6" w:themeFillTint="66"/>
          </w:tcPr>
          <w:p w14:paraId="544473ED" w14:textId="77777777" w:rsidR="006D7ABA" w:rsidRPr="006D7ABA" w:rsidRDefault="006D7ABA" w:rsidP="00312376">
            <w:pPr>
              <w:pStyle w:val="Textoindependiente"/>
              <w:spacing w:line="240" w:lineRule="auto"/>
              <w:jc w:val="both"/>
              <w:rPr>
                <w:rFonts w:ascii="ITC Avant Garde" w:hAnsi="ITC Avant Garde"/>
                <w:b/>
                <w:sz w:val="18"/>
                <w:szCs w:val="18"/>
              </w:rPr>
            </w:pPr>
            <w:r w:rsidRPr="006D7ABA">
              <w:rPr>
                <w:rFonts w:ascii="ITC Avant Garde" w:hAnsi="ITC Avant Garde"/>
                <w:b/>
                <w:sz w:val="18"/>
                <w:szCs w:val="18"/>
              </w:rPr>
              <w:t>4. ELEMENTOS PARA IDENTIFICAR EL MERCADO RELEVANTE</w:t>
            </w:r>
          </w:p>
          <w:p w14:paraId="612022D6" w14:textId="77777777" w:rsidR="006D7ABA" w:rsidRDefault="006D7ABA" w:rsidP="00312376">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A continuación, se presenta un listado del tipo de información que el solicitante puede proveer y que resulta útil para identificar el mercado relevante, en su dimensión producto, geográfica y, en su caso, temporal, de acuerdo con las fracciones del artículo 58 de la LFCE.</w:t>
            </w:r>
          </w:p>
          <w:p w14:paraId="28E5607B" w14:textId="77777777" w:rsidR="006D7ABA" w:rsidRPr="006D7ABA" w:rsidRDefault="006D7ABA" w:rsidP="006D7ABA">
            <w:pPr>
              <w:pStyle w:val="Textoindependiente"/>
              <w:spacing w:line="240" w:lineRule="auto"/>
              <w:jc w:val="both"/>
              <w:rPr>
                <w:rFonts w:ascii="ITC Avant Garde" w:hAnsi="ITC Avant Garde"/>
                <w:b/>
                <w:i/>
                <w:sz w:val="18"/>
                <w:szCs w:val="18"/>
              </w:rPr>
            </w:pPr>
            <w:r w:rsidRPr="006D7ABA">
              <w:rPr>
                <w:rFonts w:ascii="ITC Avant Garde" w:hAnsi="ITC Avant Garde"/>
                <w:b/>
                <w:i/>
                <w:sz w:val="18"/>
                <w:szCs w:val="18"/>
              </w:rPr>
              <w:t>I. Las posibilidades de sustituir el bien o servicio de que se trate por otros, tanto de origen nacional como extranjero, considerando las posibilidades tecnológicas, en qué medida los consumidores cuentan con sustitutos y el tiempo requerido para tal sustitución;</w:t>
            </w:r>
          </w:p>
          <w:p w14:paraId="02B32860" w14:textId="77777777" w:rsidR="006D7ABA" w:rsidRDefault="006D7ABA" w:rsidP="006D7ABA">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Para delimitar la dimensión producto del mercado relevante es necesario entender en qué consiste el bien o servicio en cuestión, quiénes son sus demandantes y oferentes (actuales y potenciales), así como los posibles bienes o servicios sustitutos desde la perspectiva de la demanda y la oferta. Para ello, el solicitante podrá presentar, entre otra, la siguiente información:</w:t>
            </w:r>
          </w:p>
          <w:p w14:paraId="2E20AE9D" w14:textId="77777777" w:rsidR="006D7ABA" w:rsidRDefault="006D7ABA" w:rsidP="006D7ABA">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36D7784F" w14:textId="77777777" w:rsidR="006D7ABA" w:rsidRPr="006D7ABA" w:rsidRDefault="006D7ABA" w:rsidP="006D7ABA">
            <w:pPr>
              <w:pStyle w:val="Textoindependiente"/>
              <w:spacing w:line="240" w:lineRule="auto"/>
              <w:jc w:val="both"/>
              <w:rPr>
                <w:rFonts w:ascii="ITC Avant Garde" w:hAnsi="ITC Avant Garde"/>
                <w:b/>
                <w:i/>
                <w:sz w:val="18"/>
                <w:szCs w:val="18"/>
              </w:rPr>
            </w:pPr>
            <w:r w:rsidRPr="006D7ABA">
              <w:rPr>
                <w:rFonts w:ascii="ITC Avant Garde" w:hAnsi="ITC Avant Garde"/>
                <w:b/>
                <w:i/>
                <w:sz w:val="18"/>
                <w:szCs w:val="18"/>
              </w:rPr>
              <w:t>II. 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032F2CD2" w14:textId="77777777" w:rsidR="006D7ABA" w:rsidRDefault="006D7ABA" w:rsidP="006D7ABA">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Para delimitar la dimensión geográfica del mercado relevante es necesario identificar las áreas geográficas donde se produce y vende el bien o servicio, así como las áreas entre las que es posible la sustitución del mismo, considerando la facilidad de los oferentes de transportar, distribuir y/o comercializar el bien o servicio dentro de distintas áreas geográficas. Para ello, el solicitante podrá presentar la siguiente información:</w:t>
            </w:r>
          </w:p>
          <w:p w14:paraId="43D717A8" w14:textId="77777777" w:rsidR="006D7ABA" w:rsidRDefault="006D7ABA" w:rsidP="006D7ABA">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2DB357AF" w14:textId="77777777" w:rsidR="006D7ABA" w:rsidRPr="006D7ABA" w:rsidRDefault="006D7ABA" w:rsidP="006D7ABA">
            <w:pPr>
              <w:pStyle w:val="Textoindependiente"/>
              <w:spacing w:line="240" w:lineRule="auto"/>
              <w:jc w:val="both"/>
              <w:rPr>
                <w:rFonts w:ascii="ITC Avant Garde" w:hAnsi="ITC Avant Garde"/>
                <w:b/>
                <w:i/>
                <w:sz w:val="18"/>
                <w:szCs w:val="18"/>
              </w:rPr>
            </w:pPr>
            <w:r w:rsidRPr="006D7ABA">
              <w:rPr>
                <w:rFonts w:ascii="ITC Avant Garde" w:hAnsi="ITC Avant Garde"/>
                <w:b/>
                <w:i/>
                <w:sz w:val="18"/>
                <w:szCs w:val="18"/>
              </w:rPr>
              <w:t>III. Los costos y las probabilidades que tienen los usuarios o consumidores para acudir a otros mercados;</w:t>
            </w:r>
          </w:p>
          <w:p w14:paraId="5437A246" w14:textId="77777777" w:rsidR="006D7ABA" w:rsidRDefault="006D7ABA" w:rsidP="006D7ABA">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La delimitación geográfica del mercado relevante también requiere determinar si los consumidores o usuarios pueden acudir fácilmente a otras áreas geográficas para adquirir el bien o servicio y sus posibles sustitutos. Para ello, el solicitante podrá presentar la siguiente información:</w:t>
            </w:r>
          </w:p>
          <w:p w14:paraId="75593F21" w14:textId="77777777" w:rsidR="006D7ABA" w:rsidRDefault="006D7ABA" w:rsidP="006D7ABA">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7BD7BDCF" w14:textId="77777777" w:rsidR="006D7ABA" w:rsidRPr="006D7ABA" w:rsidRDefault="006D7ABA" w:rsidP="006D7ABA">
            <w:pPr>
              <w:pStyle w:val="Textoindependiente"/>
              <w:spacing w:line="240" w:lineRule="auto"/>
              <w:jc w:val="both"/>
              <w:rPr>
                <w:rFonts w:ascii="ITC Avant Garde" w:hAnsi="ITC Avant Garde"/>
                <w:b/>
                <w:i/>
                <w:sz w:val="18"/>
                <w:szCs w:val="18"/>
              </w:rPr>
            </w:pPr>
            <w:r w:rsidRPr="006D7ABA">
              <w:rPr>
                <w:rFonts w:ascii="ITC Avant Garde" w:hAnsi="ITC Avant Garde"/>
                <w:b/>
                <w:i/>
                <w:sz w:val="18"/>
                <w:szCs w:val="18"/>
              </w:rPr>
              <w:t>IV. Las restricciones normativas de carácter federal, local o internacional que limiten el acceso de usuarios o consumidores a fuentes de abasto alternativas, o el acceso de los proveedores a clientes alternativos;</w:t>
            </w:r>
          </w:p>
          <w:p w14:paraId="1E99B2E6" w14:textId="77777777" w:rsidR="006D7ABA" w:rsidRDefault="006D7ABA" w:rsidP="006D7ABA">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Para delimitar las dimensiones producto y geográfica del mercado relevante es necesario conocer si existen restricciones normativas que limiten el acceso a proveedores y/o consumidores alternativos. Para ello, el solicitante podrá presentar la siguiente información:</w:t>
            </w:r>
          </w:p>
          <w:p w14:paraId="0970EF69" w14:textId="77777777" w:rsidR="006D7ABA" w:rsidRPr="00BA0032" w:rsidRDefault="006D7ABA" w:rsidP="006D7ABA">
            <w:pPr>
              <w:pStyle w:val="Textoindependiente"/>
              <w:spacing w:line="240" w:lineRule="auto"/>
              <w:jc w:val="both"/>
              <w:rPr>
                <w:rFonts w:ascii="ITC Avant Garde" w:hAnsi="ITC Avant Garde"/>
                <w:sz w:val="18"/>
                <w:szCs w:val="18"/>
              </w:rPr>
            </w:pPr>
            <w:r>
              <w:rPr>
                <w:rFonts w:ascii="ITC Avant Garde" w:hAnsi="ITC Avant Garde"/>
                <w:sz w:val="18"/>
                <w:szCs w:val="18"/>
              </w:rPr>
              <w:t>(…)</w:t>
            </w:r>
          </w:p>
        </w:tc>
        <w:tc>
          <w:tcPr>
            <w:tcW w:w="4394" w:type="dxa"/>
            <w:shd w:val="clear" w:color="auto" w:fill="C5E0B3" w:themeFill="accent6" w:themeFillTint="66"/>
          </w:tcPr>
          <w:p w14:paraId="4C9D380E" w14:textId="77777777" w:rsidR="006D7ABA" w:rsidRPr="006D7ABA" w:rsidRDefault="006D7ABA" w:rsidP="006D7ABA">
            <w:pPr>
              <w:pStyle w:val="Textoindependiente"/>
              <w:spacing w:line="240" w:lineRule="auto"/>
              <w:jc w:val="both"/>
              <w:rPr>
                <w:rFonts w:ascii="ITC Avant Garde" w:hAnsi="ITC Avant Garde"/>
                <w:b/>
                <w:sz w:val="18"/>
                <w:szCs w:val="18"/>
              </w:rPr>
            </w:pPr>
            <w:r w:rsidRPr="006D7ABA">
              <w:rPr>
                <w:rFonts w:ascii="ITC Avant Garde" w:hAnsi="ITC Avant Garde"/>
                <w:b/>
                <w:sz w:val="18"/>
                <w:szCs w:val="18"/>
              </w:rPr>
              <w:t>4. ELEMENTOS PARA IDENTIFICAR EL MERCADO RELEVANTE</w:t>
            </w:r>
          </w:p>
          <w:p w14:paraId="467C51AB" w14:textId="77777777" w:rsidR="006D7ABA" w:rsidRDefault="006D7ABA" w:rsidP="006D7ABA">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 xml:space="preserve">A continuación, se presenta un listado del tipo de información que </w:t>
            </w:r>
            <w:r w:rsidRPr="006D7ABA">
              <w:rPr>
                <w:rFonts w:ascii="ITC Avant Garde" w:hAnsi="ITC Avant Garde"/>
                <w:sz w:val="18"/>
                <w:szCs w:val="18"/>
                <w:u w:val="single"/>
              </w:rPr>
              <w:t>es recomendable incluir en la solicitud</w:t>
            </w:r>
            <w:r w:rsidRPr="006D7ABA">
              <w:rPr>
                <w:rFonts w:ascii="ITC Avant Garde" w:hAnsi="ITC Avant Garde"/>
                <w:sz w:val="18"/>
                <w:szCs w:val="18"/>
              </w:rPr>
              <w:t xml:space="preserve"> y que resulta útil para identificar el mercado relevante, en su dimensión producto, geográfica y, en su caso, temporal, de acuerdo con las fracciones del artículo 58 de la LFCE.</w:t>
            </w:r>
          </w:p>
          <w:p w14:paraId="2A55EC22" w14:textId="77777777" w:rsidR="006D7ABA" w:rsidRPr="006D7ABA" w:rsidRDefault="006D7ABA" w:rsidP="006D7ABA">
            <w:pPr>
              <w:pStyle w:val="Textoindependiente"/>
              <w:spacing w:line="240" w:lineRule="auto"/>
              <w:jc w:val="both"/>
              <w:rPr>
                <w:rFonts w:ascii="ITC Avant Garde" w:hAnsi="ITC Avant Garde"/>
                <w:b/>
                <w:i/>
                <w:sz w:val="18"/>
                <w:szCs w:val="18"/>
              </w:rPr>
            </w:pPr>
            <w:r w:rsidRPr="006D7ABA">
              <w:rPr>
                <w:rFonts w:ascii="ITC Avant Garde" w:hAnsi="ITC Avant Garde"/>
                <w:b/>
                <w:i/>
                <w:sz w:val="18"/>
                <w:szCs w:val="18"/>
              </w:rPr>
              <w:t>I. Las posibilidades de sustituir el bien o servicio de que se trate por otros, tanto de origen nacional como extranjero, considerando las posibilidades tecnológicas, en qué medida los consumidores cuentan con sustitutos y el tiempo requerido para tal sustitución;</w:t>
            </w:r>
          </w:p>
          <w:p w14:paraId="3D50941E" w14:textId="77777777" w:rsidR="006D7ABA" w:rsidRDefault="006D7ABA" w:rsidP="006D7ABA">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 xml:space="preserve">Para delimitar la dimensión producto del mercado relevante es necesario entender en qué consiste el bien o servicio en cuestión, quiénes son sus demandantes y oferentes (actuales y potenciales), así como los posibles bienes o servicios sustitutos desde la perspectiva de la demanda y la oferta. Para ello, </w:t>
            </w:r>
            <w:r w:rsidRPr="006D7ABA">
              <w:rPr>
                <w:rFonts w:ascii="ITC Avant Garde" w:hAnsi="ITC Avant Garde"/>
                <w:sz w:val="18"/>
                <w:szCs w:val="18"/>
                <w:u w:val="single"/>
              </w:rPr>
              <w:t>es recomendable que la solicitud contenga</w:t>
            </w:r>
            <w:r>
              <w:rPr>
                <w:rFonts w:ascii="ITC Avant Garde" w:hAnsi="ITC Avant Garde"/>
                <w:sz w:val="18"/>
                <w:szCs w:val="18"/>
              </w:rPr>
              <w:t xml:space="preserve">, </w:t>
            </w:r>
            <w:r w:rsidRPr="006D7ABA">
              <w:rPr>
                <w:rFonts w:ascii="ITC Avant Garde" w:hAnsi="ITC Avant Garde"/>
                <w:sz w:val="18"/>
                <w:szCs w:val="18"/>
              </w:rPr>
              <w:t>entre otra, la siguiente información:</w:t>
            </w:r>
          </w:p>
          <w:p w14:paraId="574F0C7A" w14:textId="77777777" w:rsidR="006D7ABA" w:rsidRDefault="006D7ABA" w:rsidP="006D7ABA">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0E9E8C66" w14:textId="77777777" w:rsidR="006D7ABA" w:rsidRPr="006D7ABA" w:rsidRDefault="006D7ABA" w:rsidP="006D7ABA">
            <w:pPr>
              <w:pStyle w:val="Textoindependiente"/>
              <w:spacing w:line="240" w:lineRule="auto"/>
              <w:jc w:val="both"/>
              <w:rPr>
                <w:rFonts w:ascii="ITC Avant Garde" w:hAnsi="ITC Avant Garde"/>
                <w:b/>
                <w:i/>
                <w:sz w:val="18"/>
                <w:szCs w:val="18"/>
              </w:rPr>
            </w:pPr>
            <w:r w:rsidRPr="006D7ABA">
              <w:rPr>
                <w:rFonts w:ascii="ITC Avant Garde" w:hAnsi="ITC Avant Garde"/>
                <w:b/>
                <w:i/>
                <w:sz w:val="18"/>
                <w:szCs w:val="18"/>
              </w:rPr>
              <w:t>II. 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737CE3FE" w14:textId="77777777" w:rsidR="006D7ABA" w:rsidRDefault="006D7ABA" w:rsidP="006D7ABA">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 xml:space="preserve">Para delimitar la dimensión geográfica del mercado relevante es necesario identificar las áreas geográficas donde se produce y vende el bien o servicio, así como las áreas entre las que es posible la sustitución del mismo, considerando la facilidad de los oferentes de transportar, distribuir y/o comercializar el bien o servicio dentro de distintas áreas geográficas. Para ello, </w:t>
            </w:r>
            <w:r w:rsidR="006E0969" w:rsidRPr="006D7ABA">
              <w:rPr>
                <w:rFonts w:ascii="ITC Avant Garde" w:hAnsi="ITC Avant Garde"/>
                <w:sz w:val="18"/>
                <w:szCs w:val="18"/>
                <w:u w:val="single"/>
              </w:rPr>
              <w:t xml:space="preserve">es recomendable que la solicitud </w:t>
            </w:r>
            <w:r w:rsidR="006E0969" w:rsidRPr="006E0969">
              <w:rPr>
                <w:rFonts w:ascii="ITC Avant Garde" w:hAnsi="ITC Avant Garde"/>
                <w:sz w:val="18"/>
                <w:szCs w:val="18"/>
                <w:u w:val="single"/>
              </w:rPr>
              <w:t>contenga, entre otra,</w:t>
            </w:r>
            <w:r w:rsidR="006E0969">
              <w:rPr>
                <w:rFonts w:ascii="ITC Avant Garde" w:hAnsi="ITC Avant Garde"/>
                <w:sz w:val="18"/>
                <w:szCs w:val="18"/>
              </w:rPr>
              <w:t xml:space="preserve"> </w:t>
            </w:r>
            <w:r w:rsidRPr="006D7ABA">
              <w:rPr>
                <w:rFonts w:ascii="ITC Avant Garde" w:hAnsi="ITC Avant Garde"/>
                <w:sz w:val="18"/>
                <w:szCs w:val="18"/>
              </w:rPr>
              <w:t>la siguiente información:</w:t>
            </w:r>
          </w:p>
          <w:p w14:paraId="1943774B" w14:textId="77777777" w:rsidR="006D7ABA" w:rsidRDefault="006D7ABA" w:rsidP="006D7ABA">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4C444100" w14:textId="77777777" w:rsidR="006D7ABA" w:rsidRPr="006D7ABA" w:rsidRDefault="006D7ABA" w:rsidP="006D7ABA">
            <w:pPr>
              <w:pStyle w:val="Textoindependiente"/>
              <w:spacing w:line="240" w:lineRule="auto"/>
              <w:jc w:val="both"/>
              <w:rPr>
                <w:rFonts w:ascii="ITC Avant Garde" w:hAnsi="ITC Avant Garde"/>
                <w:b/>
                <w:i/>
                <w:sz w:val="18"/>
                <w:szCs w:val="18"/>
              </w:rPr>
            </w:pPr>
            <w:r w:rsidRPr="006D7ABA">
              <w:rPr>
                <w:rFonts w:ascii="ITC Avant Garde" w:hAnsi="ITC Avant Garde"/>
                <w:b/>
                <w:i/>
                <w:sz w:val="18"/>
                <w:szCs w:val="18"/>
              </w:rPr>
              <w:t>III. Los costos y las probabilidades que tienen los usuarios o consumidores para acudir a otros mercados;</w:t>
            </w:r>
          </w:p>
          <w:p w14:paraId="717E8526" w14:textId="77777777" w:rsidR="006D7ABA" w:rsidRDefault="006D7ABA" w:rsidP="006D7ABA">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 xml:space="preserve">La delimitación geográfica del mercado relevante también requiere determinar si los consumidores o usuarios pueden acudir fácilmente a otras áreas geográficas para adquirir el bien o servicio y sus posibles sustitutos. Para ello, </w:t>
            </w:r>
            <w:r w:rsidR="006E0969" w:rsidRPr="006D7ABA">
              <w:rPr>
                <w:rFonts w:ascii="ITC Avant Garde" w:hAnsi="ITC Avant Garde"/>
                <w:sz w:val="18"/>
                <w:szCs w:val="18"/>
                <w:u w:val="single"/>
              </w:rPr>
              <w:t xml:space="preserve">es recomendable que la solicitud </w:t>
            </w:r>
            <w:r w:rsidR="006E0969" w:rsidRPr="006E0969">
              <w:rPr>
                <w:rFonts w:ascii="ITC Avant Garde" w:hAnsi="ITC Avant Garde"/>
                <w:sz w:val="18"/>
                <w:szCs w:val="18"/>
                <w:u w:val="single"/>
              </w:rPr>
              <w:t>contenga, entre otra,</w:t>
            </w:r>
            <w:r w:rsidRPr="006D7ABA">
              <w:rPr>
                <w:rFonts w:ascii="ITC Avant Garde" w:hAnsi="ITC Avant Garde"/>
                <w:sz w:val="18"/>
                <w:szCs w:val="18"/>
              </w:rPr>
              <w:t xml:space="preserve"> la siguiente información:</w:t>
            </w:r>
          </w:p>
          <w:p w14:paraId="1DC6EF14" w14:textId="77777777" w:rsidR="006D7ABA" w:rsidRDefault="006D7ABA" w:rsidP="006D7ABA">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73CE97DF" w14:textId="77777777" w:rsidR="006D7ABA" w:rsidRPr="006D7ABA" w:rsidRDefault="006D7ABA" w:rsidP="006D7ABA">
            <w:pPr>
              <w:pStyle w:val="Textoindependiente"/>
              <w:spacing w:line="240" w:lineRule="auto"/>
              <w:jc w:val="both"/>
              <w:rPr>
                <w:rFonts w:ascii="ITC Avant Garde" w:hAnsi="ITC Avant Garde"/>
                <w:b/>
                <w:i/>
                <w:sz w:val="18"/>
                <w:szCs w:val="18"/>
              </w:rPr>
            </w:pPr>
            <w:r w:rsidRPr="006D7ABA">
              <w:rPr>
                <w:rFonts w:ascii="ITC Avant Garde" w:hAnsi="ITC Avant Garde"/>
                <w:b/>
                <w:i/>
                <w:sz w:val="18"/>
                <w:szCs w:val="18"/>
              </w:rPr>
              <w:t>IV. Las restricciones normativas de carácter federal, local o internacional que limiten el acceso de usuarios o consumidores a fuentes de abasto alternativas, o el acceso de los proveedores a clientes alternativos;</w:t>
            </w:r>
          </w:p>
          <w:p w14:paraId="57A53C66" w14:textId="77777777" w:rsidR="006D7ABA" w:rsidRDefault="006D7ABA" w:rsidP="00312376">
            <w:pPr>
              <w:pStyle w:val="Textoindependiente"/>
              <w:spacing w:line="240" w:lineRule="auto"/>
              <w:jc w:val="both"/>
              <w:rPr>
                <w:rFonts w:ascii="ITC Avant Garde" w:hAnsi="ITC Avant Garde"/>
                <w:sz w:val="18"/>
                <w:szCs w:val="18"/>
              </w:rPr>
            </w:pPr>
            <w:r w:rsidRPr="006D7ABA">
              <w:rPr>
                <w:rFonts w:ascii="ITC Avant Garde" w:hAnsi="ITC Avant Garde"/>
                <w:sz w:val="18"/>
                <w:szCs w:val="18"/>
              </w:rPr>
              <w:t xml:space="preserve">Para delimitar las dimensiones producto y geográfica del mercado relevante es necesario conocer si existen restricciones normativas que limiten el acceso a proveedores y/o consumidores alternativos. Para ello, </w:t>
            </w:r>
            <w:r w:rsidR="006E0969" w:rsidRPr="006D7ABA">
              <w:rPr>
                <w:rFonts w:ascii="ITC Avant Garde" w:hAnsi="ITC Avant Garde"/>
                <w:sz w:val="18"/>
                <w:szCs w:val="18"/>
                <w:u w:val="single"/>
              </w:rPr>
              <w:t xml:space="preserve">es recomendable que la solicitud </w:t>
            </w:r>
            <w:r w:rsidR="006E0969" w:rsidRPr="006E0969">
              <w:rPr>
                <w:rFonts w:ascii="ITC Avant Garde" w:hAnsi="ITC Avant Garde"/>
                <w:sz w:val="18"/>
                <w:szCs w:val="18"/>
                <w:u w:val="single"/>
              </w:rPr>
              <w:t>contenga, entre otra,</w:t>
            </w:r>
            <w:r w:rsidRPr="006D7ABA">
              <w:rPr>
                <w:rFonts w:ascii="ITC Avant Garde" w:hAnsi="ITC Avant Garde"/>
                <w:sz w:val="18"/>
                <w:szCs w:val="18"/>
              </w:rPr>
              <w:t xml:space="preserve"> la siguiente información:</w:t>
            </w:r>
          </w:p>
          <w:p w14:paraId="790AEE97" w14:textId="77777777" w:rsidR="006D7ABA" w:rsidRPr="005F7866" w:rsidRDefault="006D7ABA" w:rsidP="00312376">
            <w:pPr>
              <w:pStyle w:val="Textoindependiente"/>
              <w:spacing w:line="240" w:lineRule="auto"/>
              <w:jc w:val="both"/>
              <w:rPr>
                <w:rFonts w:ascii="ITC Avant Garde" w:hAnsi="ITC Avant Garde"/>
                <w:sz w:val="18"/>
                <w:szCs w:val="18"/>
              </w:rPr>
            </w:pPr>
            <w:r>
              <w:rPr>
                <w:rFonts w:ascii="ITC Avant Garde" w:hAnsi="ITC Avant Garde"/>
                <w:sz w:val="18"/>
                <w:szCs w:val="18"/>
              </w:rPr>
              <w:t>(…)</w:t>
            </w:r>
          </w:p>
        </w:tc>
      </w:tr>
    </w:tbl>
    <w:p w14:paraId="6E8A8842" w14:textId="77777777" w:rsidR="001270D7" w:rsidRPr="002F09E2" w:rsidRDefault="00BA0032" w:rsidP="00CD6C6C">
      <w:pPr>
        <w:pStyle w:val="Ttulo2"/>
        <w:spacing w:before="120" w:after="120" w:line="240" w:lineRule="auto"/>
        <w:jc w:val="both"/>
        <w:rPr>
          <w:rFonts w:ascii="ITC Avant Garde" w:hAnsi="ITC Avant Garde"/>
          <w:b/>
          <w:color w:val="auto"/>
          <w:sz w:val="22"/>
          <w:szCs w:val="22"/>
        </w:rPr>
      </w:pPr>
      <w:r>
        <w:rPr>
          <w:rFonts w:ascii="ITC Avant Garde" w:hAnsi="ITC Avant Garde"/>
          <w:b/>
          <w:color w:val="auto"/>
          <w:sz w:val="22"/>
          <w:szCs w:val="22"/>
        </w:rPr>
        <w:t>6.5</w:t>
      </w:r>
      <w:r w:rsidR="001270D7">
        <w:rPr>
          <w:rFonts w:ascii="ITC Avant Garde" w:hAnsi="ITC Avant Garde"/>
          <w:b/>
          <w:color w:val="auto"/>
          <w:sz w:val="22"/>
          <w:szCs w:val="22"/>
        </w:rPr>
        <w:t>. Elementos para identificar existencia de poder sustancial o la ausencia de condiciones de competencia efectiva</w:t>
      </w:r>
    </w:p>
    <w:p w14:paraId="539A4D01" w14:textId="77777777" w:rsidR="001270D7" w:rsidRPr="003661F8" w:rsidRDefault="001270D7" w:rsidP="003661F8">
      <w:pPr>
        <w:pStyle w:val="Ttulo3"/>
        <w:spacing w:before="0" w:after="120" w:line="240" w:lineRule="auto"/>
        <w:rPr>
          <w:rFonts w:ascii="ITC Avant Garde" w:hAnsi="ITC Avant Garde"/>
          <w:b/>
          <w:color w:val="auto"/>
          <w:sz w:val="22"/>
          <w:szCs w:val="22"/>
        </w:rPr>
      </w:pPr>
      <w:r w:rsidRPr="003661F8">
        <w:rPr>
          <w:rFonts w:ascii="ITC Avant Garde" w:hAnsi="ITC Avant Garde"/>
          <w:b/>
          <w:color w:val="auto"/>
          <w:sz w:val="22"/>
          <w:szCs w:val="22"/>
        </w:rPr>
        <w:t>Comentario</w:t>
      </w:r>
      <w:r w:rsidR="00E833DB">
        <w:rPr>
          <w:rFonts w:ascii="ITC Avant Garde" w:hAnsi="ITC Avant Garde"/>
          <w:b/>
          <w:color w:val="auto"/>
          <w:sz w:val="22"/>
          <w:szCs w:val="22"/>
        </w:rPr>
        <w:t>s</w:t>
      </w:r>
      <w:r w:rsidRPr="003661F8">
        <w:rPr>
          <w:rFonts w:ascii="ITC Avant Garde" w:hAnsi="ITC Avant Garde"/>
          <w:b/>
          <w:color w:val="auto"/>
          <w:sz w:val="22"/>
          <w:szCs w:val="22"/>
        </w:rPr>
        <w:t xml:space="preserve"> recibido</w:t>
      </w:r>
      <w:r w:rsidR="00E833DB">
        <w:rPr>
          <w:rFonts w:ascii="ITC Avant Garde" w:hAnsi="ITC Avant Garde"/>
          <w:b/>
          <w:color w:val="auto"/>
          <w:sz w:val="22"/>
          <w:szCs w:val="22"/>
        </w:rPr>
        <w:t>s</w:t>
      </w:r>
      <w:r w:rsidRPr="003661F8">
        <w:rPr>
          <w:rFonts w:ascii="ITC Avant Garde" w:hAnsi="ITC Avant Garde"/>
          <w:b/>
          <w:color w:val="auto"/>
          <w:sz w:val="22"/>
          <w:szCs w:val="22"/>
        </w:rPr>
        <w:t xml:space="preserve"> al numeral 5</w:t>
      </w:r>
    </w:p>
    <w:p w14:paraId="6188F11C" w14:textId="77777777" w:rsidR="001270D7" w:rsidRPr="00E25A9B" w:rsidRDefault="000B14F6" w:rsidP="001270D7">
      <w:pPr>
        <w:pStyle w:val="Prrafodelista"/>
        <w:numPr>
          <w:ilvl w:val="0"/>
          <w:numId w:val="4"/>
        </w:numPr>
        <w:spacing w:after="120" w:line="240" w:lineRule="auto"/>
        <w:jc w:val="both"/>
        <w:rPr>
          <w:rFonts w:ascii="ITC Avant Garde" w:hAnsi="ITC Avant Garde"/>
        </w:rPr>
      </w:pPr>
      <w:r>
        <w:rPr>
          <w:rFonts w:ascii="ITC Avant Garde" w:hAnsi="ITC Avant Garde"/>
          <w:lang w:val="es-MX"/>
        </w:rPr>
        <w:t>En</w:t>
      </w:r>
      <w:r w:rsidR="001270D7">
        <w:rPr>
          <w:rFonts w:ascii="ITC Avant Garde" w:hAnsi="ITC Avant Garde"/>
          <w:lang w:val="es-MX"/>
        </w:rPr>
        <w:t xml:space="preserve"> relación </w:t>
      </w:r>
      <w:r>
        <w:rPr>
          <w:rFonts w:ascii="ITC Avant Garde" w:hAnsi="ITC Avant Garde"/>
          <w:lang w:val="es-MX"/>
        </w:rPr>
        <w:t>con los criterios y elementos para la determinación de la existencia de agentes con poder sustancial</w:t>
      </w:r>
      <w:r w:rsidR="001270D7">
        <w:rPr>
          <w:rFonts w:ascii="ITC Avant Garde" w:hAnsi="ITC Avant Garde"/>
          <w:lang w:val="es-MX"/>
        </w:rPr>
        <w:t xml:space="preserve">, </w:t>
      </w:r>
      <w:r w:rsidR="00484C36">
        <w:rPr>
          <w:rFonts w:ascii="ITC Avant Garde" w:hAnsi="ITC Avant Garde"/>
          <w:lang w:val="es-MX"/>
        </w:rPr>
        <w:t>Telefónica</w:t>
      </w:r>
      <w:r w:rsidR="001270D7">
        <w:rPr>
          <w:rFonts w:ascii="ITC Avant Garde" w:hAnsi="ITC Avant Garde"/>
          <w:lang w:val="es-MX"/>
        </w:rPr>
        <w:t xml:space="preserve"> </w:t>
      </w:r>
      <w:r>
        <w:rPr>
          <w:rFonts w:ascii="ITC Avant Garde" w:hAnsi="ITC Avant Garde"/>
          <w:lang w:val="es-MX"/>
        </w:rPr>
        <w:t xml:space="preserve">manifestó </w:t>
      </w:r>
      <w:r w:rsidR="00CD7007">
        <w:rPr>
          <w:rFonts w:ascii="ITC Avant Garde" w:hAnsi="ITC Avant Garde"/>
          <w:lang w:val="es-MX"/>
        </w:rPr>
        <w:t>lo siguiente</w:t>
      </w:r>
      <w:r w:rsidR="001270D7" w:rsidRPr="00E25A9B">
        <w:rPr>
          <w:rFonts w:ascii="ITC Avant Garde" w:hAnsi="ITC Avant Garde"/>
        </w:rPr>
        <w:t>:</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7672EE82" w14:textId="77777777" w:rsidTr="00E8517D">
        <w:trPr>
          <w:trHeight w:val="276"/>
        </w:trPr>
        <w:tc>
          <w:tcPr>
            <w:tcW w:w="8931" w:type="dxa"/>
            <w:shd w:val="clear" w:color="auto" w:fill="538135" w:themeFill="accent6" w:themeFillShade="BF"/>
          </w:tcPr>
          <w:p w14:paraId="5D969F87" w14:textId="77777777" w:rsidR="001270D7" w:rsidRPr="00977A83" w:rsidRDefault="00484C36" w:rsidP="00E8517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Telefónica</w:t>
            </w:r>
          </w:p>
        </w:tc>
      </w:tr>
      <w:tr w:rsidR="001270D7" w:rsidRPr="005F7866" w14:paraId="0D7909DA" w14:textId="77777777" w:rsidTr="00E8517D">
        <w:trPr>
          <w:trHeight w:val="870"/>
        </w:trPr>
        <w:tc>
          <w:tcPr>
            <w:tcW w:w="8931" w:type="dxa"/>
            <w:shd w:val="clear" w:color="auto" w:fill="C5E0B3" w:themeFill="accent6" w:themeFillTint="66"/>
            <w:vAlign w:val="center"/>
          </w:tcPr>
          <w:p w14:paraId="3234E3B8" w14:textId="77777777" w:rsidR="001270D7" w:rsidRPr="000E52B8" w:rsidRDefault="001270D7"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0E52B8">
              <w:rPr>
                <w:rFonts w:ascii="ITC Avant Garde" w:hAnsi="ITC Avant Garde"/>
                <w:i/>
                <w:sz w:val="18"/>
                <w:szCs w:val="18"/>
              </w:rPr>
              <w:t xml:space="preserve">Por cuanto hace al apartado 5 de la Guía, en el cual se describen los elementos para identificar la existencia de poder sustancial o la ausencia de competencia efectiva, se realizan los siguientes comentarios: </w:t>
            </w:r>
          </w:p>
          <w:p w14:paraId="3210D24D" w14:textId="77777777" w:rsidR="001270D7" w:rsidRPr="000E52B8" w:rsidRDefault="001270D7" w:rsidP="00E8517D">
            <w:pPr>
              <w:pStyle w:val="Default"/>
              <w:spacing w:after="120"/>
              <w:jc w:val="both"/>
              <w:rPr>
                <w:rFonts w:ascii="ITC Avant Garde" w:hAnsi="ITC Avant Garde"/>
                <w:i/>
                <w:sz w:val="18"/>
                <w:szCs w:val="18"/>
              </w:rPr>
            </w:pPr>
            <w:r w:rsidRPr="000E52B8">
              <w:rPr>
                <w:rFonts w:ascii="ITC Avant Garde" w:hAnsi="ITC Avant Garde"/>
                <w:i/>
                <w:sz w:val="18"/>
                <w:szCs w:val="18"/>
              </w:rPr>
              <w:t xml:space="preserve">Las Directrices sobre análisis del mercado y evaluación del peso significativo en el mercado dentro del marco regulador de las redes y los servicios de comunicaciones electrónicas dentro de la UE publicadas en el Diario Oficial de la Unión Europea de fecha 7 de mayo de 2018, están dirigidas a las autoridades nacionales de regulación encargadas de analizar aquellos mercados que pueden ser objeto de regulación ex ante. Estas Directrices establecen diversos criterios que las autoridades nacionales de regulación deben analizar para determinar si un agente económico detenta peso significativo en el mercado, criterios que pensamos fortalecerían la experiencia nacional. </w:t>
            </w:r>
          </w:p>
          <w:p w14:paraId="4A60A040" w14:textId="77777777" w:rsidR="001270D7" w:rsidRPr="000E52B8" w:rsidRDefault="001270D7" w:rsidP="00E8517D">
            <w:pPr>
              <w:pStyle w:val="Default"/>
              <w:spacing w:after="120"/>
              <w:jc w:val="both"/>
              <w:rPr>
                <w:rFonts w:ascii="ITC Avant Garde" w:hAnsi="ITC Avant Garde"/>
                <w:i/>
                <w:sz w:val="18"/>
                <w:szCs w:val="18"/>
              </w:rPr>
            </w:pPr>
            <w:r w:rsidRPr="000E52B8">
              <w:rPr>
                <w:rFonts w:ascii="ITC Avant Garde" w:hAnsi="ITC Avant Garde"/>
                <w:i/>
                <w:sz w:val="18"/>
                <w:szCs w:val="18"/>
              </w:rPr>
              <w:t xml:space="preserve">En este sentido, sugerimos que en la Guía o bien, en algún instrumento normativo, el Instituto considere, para determinar la existencia de un agente económico con poder sustancial, algunos de los criterios listados en el párrafo 58 de las Directrices: </w:t>
            </w:r>
          </w:p>
          <w:p w14:paraId="77F08DA4"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obstáculos a la expansión, </w:t>
            </w:r>
          </w:p>
          <w:p w14:paraId="6276B6F9"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control de una infraestructura no reproducible fácilmente, </w:t>
            </w:r>
          </w:p>
          <w:p w14:paraId="7F566BF5"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ventajas o superioridad tecnológica y comercial, </w:t>
            </w:r>
          </w:p>
          <w:p w14:paraId="31789FB9"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poder compensatorio bajo o inexistente, </w:t>
            </w:r>
          </w:p>
          <w:p w14:paraId="7B9450A6"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acceso fácil o privilegiado a los mercados financieros o recursos de capital, </w:t>
            </w:r>
          </w:p>
          <w:p w14:paraId="03E6E559"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diversificación de productos o servicios (por ejemplo, productos o servicios agrupados), </w:t>
            </w:r>
          </w:p>
          <w:p w14:paraId="4BF93051"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economías de escala, </w:t>
            </w:r>
          </w:p>
          <w:p w14:paraId="31BF7AFA"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economías de alcance, </w:t>
            </w:r>
          </w:p>
          <w:p w14:paraId="19DDA3B6"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efectos de red directos e indirectos, </w:t>
            </w:r>
          </w:p>
          <w:p w14:paraId="66DE3D41"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integración vertical, </w:t>
            </w:r>
          </w:p>
          <w:p w14:paraId="76E0D308"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red de distribución y venta muy desarrollada, </w:t>
            </w:r>
          </w:p>
          <w:p w14:paraId="2A0CD3BE"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celebración de acuerdos de acceso sostenibles y a largo plazo, </w:t>
            </w:r>
          </w:p>
          <w:p w14:paraId="4923E0FC"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participación en relaciones contractuales con otros agentes del mercado que podrían conducir a la apropiación del mercado, </w:t>
            </w:r>
          </w:p>
          <w:p w14:paraId="007B0FE6" w14:textId="77777777" w:rsidR="001270D7" w:rsidRPr="000E52B8" w:rsidRDefault="001270D7" w:rsidP="00460248">
            <w:pPr>
              <w:pStyle w:val="Default"/>
              <w:numPr>
                <w:ilvl w:val="0"/>
                <w:numId w:val="32"/>
              </w:numPr>
              <w:spacing w:after="120"/>
              <w:jc w:val="both"/>
              <w:rPr>
                <w:rFonts w:ascii="ITC Avant Garde" w:hAnsi="ITC Avant Garde"/>
                <w:i/>
                <w:sz w:val="18"/>
                <w:szCs w:val="18"/>
              </w:rPr>
            </w:pPr>
            <w:r w:rsidRPr="000E52B8">
              <w:rPr>
                <w:rFonts w:ascii="ITC Avant Garde" w:hAnsi="ITC Avant Garde"/>
                <w:i/>
                <w:sz w:val="18"/>
                <w:szCs w:val="18"/>
              </w:rPr>
              <w:t xml:space="preserve">ausencia de competencia potencial. </w:t>
            </w:r>
          </w:p>
          <w:p w14:paraId="0C1D90B2" w14:textId="77777777" w:rsidR="001270D7" w:rsidRPr="000E52B8" w:rsidRDefault="001270D7" w:rsidP="00E8517D">
            <w:pPr>
              <w:pStyle w:val="Default"/>
              <w:spacing w:after="120"/>
              <w:jc w:val="both"/>
              <w:rPr>
                <w:rFonts w:ascii="ITC Avant Garde" w:hAnsi="ITC Avant Garde"/>
                <w:i/>
                <w:sz w:val="18"/>
                <w:szCs w:val="18"/>
              </w:rPr>
            </w:pPr>
            <w:r w:rsidRPr="000E52B8">
              <w:rPr>
                <w:rFonts w:ascii="ITC Avant Garde" w:hAnsi="ITC Avant Garde"/>
                <w:i/>
                <w:sz w:val="18"/>
                <w:szCs w:val="18"/>
              </w:rPr>
              <w:t xml:space="preserve">Sobre el particular, consideramos que el análisis de los criterios antes referidos permitirá al Instituto realizar un análisis más profundo sobre las relaciones que guarda el agente económico que, posiblemente, detente poder sustancial con sus competidores, clientes y con el consumidor final y, de esta forma, apreciar si dicho agente económico tiene la capacidad suficiente de determinar ciertas condiciones del mercado, como puede ser el precio o el abastecimiento de cierto servicio o producto. </w:t>
            </w:r>
          </w:p>
          <w:p w14:paraId="6544C199" w14:textId="77777777" w:rsidR="001270D7" w:rsidRPr="000E52B8" w:rsidRDefault="001270D7" w:rsidP="00E8517D">
            <w:pPr>
              <w:pStyle w:val="Default"/>
              <w:spacing w:after="120"/>
              <w:jc w:val="both"/>
              <w:rPr>
                <w:rFonts w:ascii="ITC Avant Garde" w:hAnsi="ITC Avant Garde"/>
                <w:i/>
                <w:sz w:val="18"/>
                <w:szCs w:val="18"/>
              </w:rPr>
            </w:pPr>
            <w:r w:rsidRPr="000E52B8">
              <w:rPr>
                <w:rFonts w:ascii="ITC Avant Garde" w:hAnsi="ITC Avant Garde"/>
                <w:i/>
                <w:sz w:val="18"/>
                <w:szCs w:val="18"/>
              </w:rPr>
              <w:t xml:space="preserve">Asimismo, sugerimos que, como se señala en el párrafo 91 de las Directrices, se analice si la política relacionada con el espectro ha limitado el número de competidores y, en su caso, determinar si ello ha constituido una barrera a la entrada al mercado de que se trate, permitiendo a algún agente económico obtener poder sustancial, o bien, acrecentar el poder que ya detenta. </w:t>
            </w:r>
          </w:p>
          <w:p w14:paraId="19C3F41F" w14:textId="77777777" w:rsidR="001270D7" w:rsidRPr="006E1EAC" w:rsidRDefault="001270D7" w:rsidP="00E8517D">
            <w:pPr>
              <w:pStyle w:val="Default"/>
              <w:spacing w:after="120"/>
              <w:jc w:val="both"/>
              <w:rPr>
                <w:rFonts w:ascii="ITC Avant Garde" w:hAnsi="ITC Avant Garde"/>
                <w:i/>
                <w:sz w:val="18"/>
                <w:szCs w:val="18"/>
              </w:rPr>
            </w:pPr>
            <w:r w:rsidRPr="000E52B8">
              <w:rPr>
                <w:rFonts w:ascii="ITC Avant Garde" w:hAnsi="ITC Avant Garde"/>
                <w:i/>
                <w:sz w:val="18"/>
                <w:szCs w:val="18"/>
              </w:rPr>
              <w:t xml:space="preserve">Finalmente, si bien el artículo 59 de la Ley Federal de Competencia Económica establece diversos elementos que deben analizarse para determinar la existencia de un agente económico con poder sustancial en un mercado relevante, consideramos que ese H. Instituto podría tomar en cuenta, en la Guía o en algún otro instrumento jurídico, lo establecido en el párrafo 55 de las Directrices, en el cual se señala que “[…] si una empresa mantiene durante cierto tiempo una cuota de mercado muy elevada -superior al 50 %- ello demuestra por sí mismo, salvo en circunstancias excepcionales, la existencia de una posición dominante […]”. De esta forma, el análisis de la existencia de poder sustancial podría eficientarse </w:t>
            </w:r>
            <w:r w:rsidR="00CF2BA0">
              <w:rPr>
                <w:rFonts w:ascii="ITC Avant Garde" w:hAnsi="ITC Avant Garde"/>
                <w:i/>
                <w:sz w:val="18"/>
                <w:szCs w:val="18"/>
              </w:rPr>
              <w:t xml:space="preserve">[sic] </w:t>
            </w:r>
            <w:r w:rsidRPr="000E52B8">
              <w:rPr>
                <w:rFonts w:ascii="ITC Avant Garde" w:hAnsi="ITC Avant Garde"/>
                <w:i/>
                <w:sz w:val="18"/>
                <w:szCs w:val="18"/>
              </w:rPr>
              <w:t>al no requerir un proceso de investigación prolongado y costoso tanto para el Instituto como para los agentes económicos participantes en</w:t>
            </w:r>
            <w:r w:rsidR="000B14F6">
              <w:rPr>
                <w:rFonts w:ascii="ITC Avant Garde" w:hAnsi="ITC Avant Garde"/>
                <w:i/>
                <w:sz w:val="18"/>
                <w:szCs w:val="18"/>
              </w:rPr>
              <w:t xml:space="preserve"> el mercado que se investigue.”</w:t>
            </w:r>
          </w:p>
        </w:tc>
      </w:tr>
    </w:tbl>
    <w:p w14:paraId="777BB9B2" w14:textId="4E1A3348" w:rsidR="001270D7" w:rsidRPr="00780B5C" w:rsidRDefault="001270D7" w:rsidP="000B14F6">
      <w:pPr>
        <w:pStyle w:val="Prrafodelista"/>
        <w:numPr>
          <w:ilvl w:val="0"/>
          <w:numId w:val="4"/>
        </w:numPr>
        <w:spacing w:before="120" w:after="120" w:line="240" w:lineRule="auto"/>
        <w:ind w:left="714" w:hanging="357"/>
        <w:contextualSpacing w:val="0"/>
        <w:jc w:val="both"/>
        <w:rPr>
          <w:rFonts w:ascii="ITC Avant Garde" w:hAnsi="ITC Avant Garde"/>
        </w:rPr>
      </w:pPr>
      <w:r w:rsidRPr="00780B5C">
        <w:rPr>
          <w:rFonts w:ascii="ITC Avant Garde" w:hAnsi="ITC Avant Garde"/>
          <w:lang w:val="es-MX"/>
        </w:rPr>
        <w:t>Por otra parte,</w:t>
      </w:r>
      <w:r w:rsidR="00484C36">
        <w:rPr>
          <w:rFonts w:ascii="ITC Avant Garde" w:hAnsi="ITC Avant Garde"/>
          <w:lang w:val="es-MX"/>
        </w:rPr>
        <w:t xml:space="preserve"> </w:t>
      </w:r>
      <w:r w:rsidRPr="00780B5C">
        <w:rPr>
          <w:rFonts w:ascii="ITC Avant Garde" w:hAnsi="ITC Avant Garde"/>
          <w:lang w:val="es-MX"/>
        </w:rPr>
        <w:t>Farah Revilla comentó lo siguiente</w:t>
      </w:r>
      <w:r w:rsidR="00C76439">
        <w:rPr>
          <w:rFonts w:ascii="ITC Avant Garde" w:hAnsi="ITC Avant Garde"/>
          <w:lang w:val="es-MX"/>
        </w:rPr>
        <w:t xml:space="preserve"> en referencia al tipo de información que puede proveer un solicitante para identificar agentes económicos con poder sustancial o la falta de condiciones de competencia efectiva</w:t>
      </w:r>
      <w:r w:rsidR="00E36908">
        <w:rPr>
          <w:rFonts w:ascii="ITC Avant Garde" w:hAnsi="ITC Avant Garde"/>
          <w:lang w:val="es-MX"/>
        </w:rPr>
        <w:t>:</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0BEFA6C7" w14:textId="77777777" w:rsidTr="00E8517D">
        <w:trPr>
          <w:trHeight w:val="276"/>
        </w:trPr>
        <w:tc>
          <w:tcPr>
            <w:tcW w:w="8931" w:type="dxa"/>
            <w:shd w:val="clear" w:color="auto" w:fill="538135" w:themeFill="accent6" w:themeFillShade="BF"/>
          </w:tcPr>
          <w:p w14:paraId="608FE922" w14:textId="77777777" w:rsidR="001270D7" w:rsidRPr="00977A83" w:rsidRDefault="001270D7" w:rsidP="00E8517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Farah Revilla</w:t>
            </w:r>
          </w:p>
        </w:tc>
      </w:tr>
      <w:tr w:rsidR="001270D7" w:rsidRPr="005F7866" w14:paraId="1A61BC29" w14:textId="77777777" w:rsidTr="00E8517D">
        <w:trPr>
          <w:trHeight w:val="870"/>
        </w:trPr>
        <w:tc>
          <w:tcPr>
            <w:tcW w:w="8931" w:type="dxa"/>
            <w:shd w:val="clear" w:color="auto" w:fill="C5E0B3" w:themeFill="accent6" w:themeFillTint="66"/>
            <w:vAlign w:val="center"/>
          </w:tcPr>
          <w:p w14:paraId="03DDE994" w14:textId="77777777" w:rsidR="001270D7" w:rsidRPr="00780B5C" w:rsidRDefault="001270D7"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780B5C">
              <w:rPr>
                <w:rFonts w:ascii="ITC Avant Garde" w:hAnsi="ITC Avant Garde"/>
                <w:i/>
                <w:sz w:val="18"/>
                <w:szCs w:val="18"/>
              </w:rPr>
              <w:t xml:space="preserve">El Anteproyecto de Guía lista distintos elementos para identificar el Poder Sustancial de Mercado (PSM). </w:t>
            </w:r>
          </w:p>
          <w:p w14:paraId="7356789A" w14:textId="77777777" w:rsidR="001270D7" w:rsidRPr="00780B5C" w:rsidRDefault="001270D7" w:rsidP="00E8517D">
            <w:pPr>
              <w:pStyle w:val="Default"/>
              <w:spacing w:after="120"/>
              <w:jc w:val="both"/>
              <w:rPr>
                <w:rFonts w:ascii="ITC Avant Garde" w:hAnsi="ITC Avant Garde"/>
                <w:i/>
                <w:sz w:val="18"/>
                <w:szCs w:val="18"/>
              </w:rPr>
            </w:pPr>
            <w:r w:rsidRPr="00780B5C">
              <w:rPr>
                <w:rFonts w:ascii="ITC Avant Garde" w:hAnsi="ITC Avant Garde"/>
                <w:i/>
                <w:sz w:val="18"/>
                <w:szCs w:val="18"/>
              </w:rPr>
              <w:t>Para el apartado en cuestión, dicho proyecto omite incluir uno de los principales indicadores de PSM, a saber: la elasticidad de la demanda.</w:t>
            </w:r>
            <w:r w:rsidR="00E1060E" w:rsidRPr="00E1060E">
              <w:rPr>
                <w:rFonts w:ascii="ITC Avant Garde" w:hAnsi="ITC Avant Garde"/>
                <w:i/>
                <w:sz w:val="18"/>
                <w:szCs w:val="18"/>
                <w:vertAlign w:val="superscript"/>
              </w:rPr>
              <w:t>7</w:t>
            </w:r>
            <w:r w:rsidRPr="00780B5C">
              <w:rPr>
                <w:rFonts w:ascii="ITC Avant Garde" w:hAnsi="ITC Avant Garde"/>
                <w:i/>
                <w:sz w:val="18"/>
                <w:szCs w:val="18"/>
              </w:rPr>
              <w:t xml:space="preserve"> </w:t>
            </w:r>
          </w:p>
          <w:p w14:paraId="575DA1BB" w14:textId="77777777" w:rsidR="001270D7" w:rsidRDefault="001270D7" w:rsidP="00E8517D">
            <w:pPr>
              <w:pStyle w:val="Default"/>
              <w:spacing w:after="120"/>
              <w:jc w:val="both"/>
              <w:rPr>
                <w:rFonts w:ascii="ITC Avant Garde" w:hAnsi="ITC Avant Garde"/>
                <w:i/>
                <w:sz w:val="18"/>
                <w:szCs w:val="18"/>
              </w:rPr>
            </w:pPr>
            <w:r w:rsidRPr="00780B5C">
              <w:rPr>
                <w:rFonts w:ascii="ITC Avant Garde" w:hAnsi="ITC Avant Garde"/>
                <w:i/>
                <w:sz w:val="18"/>
                <w:szCs w:val="18"/>
              </w:rPr>
              <w:t>Se sugiere precisar que la información que considerará la Autoridad Investigadora necesaria para determinar la existencia de PSM, son mediciones de elasticidad de la demanda; entendida como el cambio porcentual en las cantidades consumidas de un bien como resultado de un incremento en el precio del mismo bien.</w:t>
            </w:r>
            <w:r>
              <w:rPr>
                <w:rFonts w:ascii="ITC Avant Garde" w:hAnsi="ITC Avant Garde"/>
                <w:i/>
                <w:sz w:val="18"/>
                <w:szCs w:val="18"/>
              </w:rPr>
              <w:t>”</w:t>
            </w:r>
          </w:p>
          <w:p w14:paraId="3E127174" w14:textId="77777777" w:rsidR="004043BE" w:rsidRDefault="001270D7"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780B5C">
              <w:rPr>
                <w:rFonts w:ascii="ITC Avant Garde" w:hAnsi="ITC Avant Garde"/>
                <w:i/>
                <w:sz w:val="18"/>
                <w:szCs w:val="18"/>
              </w:rPr>
              <w:t>En caso del análisis de PSM, el Anteproyecto de Guía refiere información de participaciones de mercado; sin embargo, no es precisa respecto al nivel de desagregación que debe guardar esa información a fin de resul</w:t>
            </w:r>
            <w:r w:rsidR="004043BE">
              <w:rPr>
                <w:rFonts w:ascii="ITC Avant Garde" w:hAnsi="ITC Avant Garde"/>
                <w:i/>
                <w:sz w:val="18"/>
                <w:szCs w:val="18"/>
              </w:rPr>
              <w:t>tar útil en el análisis de PSM.</w:t>
            </w:r>
          </w:p>
          <w:p w14:paraId="649745E8" w14:textId="77777777" w:rsidR="001270D7" w:rsidRPr="006E1EAC" w:rsidRDefault="001270D7" w:rsidP="00E8517D">
            <w:pPr>
              <w:pStyle w:val="Default"/>
              <w:spacing w:after="120"/>
              <w:jc w:val="both"/>
              <w:rPr>
                <w:rFonts w:ascii="ITC Avant Garde" w:hAnsi="ITC Avant Garde"/>
                <w:i/>
                <w:sz w:val="18"/>
                <w:szCs w:val="18"/>
              </w:rPr>
            </w:pPr>
            <w:r w:rsidRPr="00780B5C">
              <w:rPr>
                <w:rFonts w:ascii="ITC Avant Garde" w:hAnsi="ITC Avant Garde"/>
                <w:i/>
                <w:sz w:val="18"/>
                <w:szCs w:val="18"/>
              </w:rPr>
              <w:t>Lo anterior implica que el Anteproyecto de Guía no sólo es imprecisa respecto a la información de elasticidades que requerirá para analizar el mercado relevante y PSM, respectivamente, sino que tampoco es precisa respecto a la información que sería de utilidad a la Autoridad Investigadora para efectuar por sí misma las estimaciones de elasticidades requeridas para un apropiado análisis de sustitución y PSM.</w:t>
            </w:r>
            <w:r>
              <w:rPr>
                <w:rFonts w:ascii="ITC Avant Garde" w:hAnsi="ITC Avant Garde"/>
                <w:i/>
                <w:sz w:val="18"/>
                <w:szCs w:val="18"/>
              </w:rPr>
              <w:t>”</w:t>
            </w:r>
          </w:p>
        </w:tc>
      </w:tr>
    </w:tbl>
    <w:p w14:paraId="327C336F" w14:textId="2B49F356" w:rsidR="001270D7" w:rsidRPr="00780B5C" w:rsidRDefault="001270D7" w:rsidP="000B14F6">
      <w:pPr>
        <w:pStyle w:val="Prrafodelista"/>
        <w:numPr>
          <w:ilvl w:val="0"/>
          <w:numId w:val="4"/>
        </w:numPr>
        <w:spacing w:before="120" w:after="120" w:line="240" w:lineRule="auto"/>
        <w:ind w:left="714" w:hanging="357"/>
        <w:contextualSpacing w:val="0"/>
        <w:jc w:val="both"/>
        <w:rPr>
          <w:rFonts w:ascii="ITC Avant Garde" w:hAnsi="ITC Avant Garde"/>
        </w:rPr>
      </w:pPr>
      <w:r w:rsidRPr="00780B5C">
        <w:rPr>
          <w:rFonts w:ascii="ITC Avant Garde" w:hAnsi="ITC Avant Garde"/>
          <w:lang w:val="es-MX"/>
        </w:rPr>
        <w:t xml:space="preserve">Marco Alfonso Uscanga Mendoza </w:t>
      </w:r>
      <w:r w:rsidR="005A553C">
        <w:rPr>
          <w:rFonts w:ascii="ITC Avant Garde" w:hAnsi="ITC Avant Garde"/>
          <w:lang w:val="es-MX"/>
        </w:rPr>
        <w:t>solicitó</w:t>
      </w:r>
      <w:r w:rsidRPr="00780B5C">
        <w:rPr>
          <w:rFonts w:ascii="ITC Avant Garde" w:hAnsi="ITC Avant Garde"/>
          <w:lang w:val="es-MX"/>
        </w:rPr>
        <w:t xml:space="preserve"> lo siguiente</w:t>
      </w:r>
      <w:r w:rsidR="0045422E" w:rsidRPr="0045422E">
        <w:rPr>
          <w:rFonts w:ascii="ITC Avant Garde" w:hAnsi="ITC Avant Garde"/>
          <w:lang w:val="es-MX"/>
        </w:rPr>
        <w:t xml:space="preserve"> </w:t>
      </w:r>
      <w:r w:rsidR="0045422E">
        <w:rPr>
          <w:rFonts w:ascii="ITC Avant Garde" w:hAnsi="ITC Avant Garde"/>
          <w:lang w:val="es-MX"/>
        </w:rPr>
        <w:t>en relación con el numeral 5 del citado anteproyecto</w:t>
      </w:r>
      <w:r w:rsidRPr="00780B5C">
        <w:rPr>
          <w:rFonts w:ascii="ITC Avant Garde" w:hAnsi="ITC Avant Garde"/>
          <w:lang w:val="es-MX"/>
        </w:rPr>
        <w:t>:</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3351627D" w14:textId="77777777" w:rsidTr="00E8517D">
        <w:trPr>
          <w:trHeight w:val="276"/>
        </w:trPr>
        <w:tc>
          <w:tcPr>
            <w:tcW w:w="8931" w:type="dxa"/>
            <w:shd w:val="clear" w:color="auto" w:fill="538135" w:themeFill="accent6" w:themeFillShade="BF"/>
          </w:tcPr>
          <w:p w14:paraId="61CDE830" w14:textId="77777777" w:rsidR="001270D7" w:rsidRPr="00977A83" w:rsidRDefault="001270D7" w:rsidP="00E8517D">
            <w:pPr>
              <w:pStyle w:val="Default"/>
              <w:spacing w:after="120"/>
              <w:jc w:val="center"/>
              <w:rPr>
                <w:rFonts w:ascii="ITC Avant Garde" w:hAnsi="ITC Avant Garde"/>
                <w:i/>
                <w:sz w:val="20"/>
                <w:szCs w:val="20"/>
              </w:rPr>
            </w:pPr>
            <w:r w:rsidRPr="002712B4">
              <w:rPr>
                <w:rFonts w:ascii="ITC Avant Garde" w:hAnsi="ITC Avant Garde" w:cs="ITC Avant Garde"/>
                <w:b/>
                <w:color w:val="FFFFFF" w:themeColor="background1"/>
                <w:sz w:val="20"/>
                <w:szCs w:val="20"/>
              </w:rPr>
              <w:t>Marco Alfonso Uscanga Mendoza</w:t>
            </w:r>
          </w:p>
        </w:tc>
      </w:tr>
      <w:tr w:rsidR="001270D7" w:rsidRPr="005F7866" w14:paraId="21F9526D" w14:textId="77777777" w:rsidTr="00E8517D">
        <w:trPr>
          <w:trHeight w:val="870"/>
        </w:trPr>
        <w:tc>
          <w:tcPr>
            <w:tcW w:w="8931" w:type="dxa"/>
            <w:shd w:val="clear" w:color="auto" w:fill="C5E0B3" w:themeFill="accent6" w:themeFillTint="66"/>
            <w:vAlign w:val="center"/>
          </w:tcPr>
          <w:p w14:paraId="543C2236" w14:textId="77777777" w:rsidR="001270D7" w:rsidRPr="006E1EAC" w:rsidRDefault="001270D7" w:rsidP="00164098">
            <w:pPr>
              <w:pStyle w:val="Default"/>
              <w:spacing w:after="120"/>
              <w:jc w:val="both"/>
              <w:rPr>
                <w:rFonts w:ascii="ITC Avant Garde" w:hAnsi="ITC Avant Garde"/>
                <w:i/>
                <w:sz w:val="18"/>
                <w:szCs w:val="18"/>
              </w:rPr>
            </w:pPr>
            <w:r>
              <w:rPr>
                <w:rFonts w:ascii="ITC Avant Garde" w:hAnsi="ITC Avant Garde"/>
                <w:i/>
                <w:sz w:val="18"/>
                <w:szCs w:val="18"/>
              </w:rPr>
              <w:t>“</w:t>
            </w:r>
            <w:r w:rsidRPr="00780B5C">
              <w:rPr>
                <w:rFonts w:ascii="ITC Avant Garde" w:hAnsi="ITC Avant Garde"/>
                <w:i/>
                <w:sz w:val="18"/>
                <w:szCs w:val="18"/>
              </w:rPr>
              <w:t>Se solicita a este H. Instituto que se especifique en la Guía que el Agente Económico solicitante no está obligado a manifestar expresamente si cuenta o no con la documentación y/o información referida en el presente numeral. Lo anterior independientemente de la obligatoriedad de la Guía, toda vez que requerir al solicitante la presentación de todos los elementos para identificar el mercado relevante especificados en el numeral 4 de la Guía constituye una carga extra y onerosa para el solicitante, quien tiene la única finalidad de que el mercado opere de forma eficiente y no se le causen daños o afectaciones.</w:t>
            </w:r>
            <w:r w:rsidR="005A553C">
              <w:rPr>
                <w:rFonts w:ascii="ITC Avant Garde" w:hAnsi="ITC Avant Garde"/>
                <w:i/>
                <w:sz w:val="18"/>
                <w:szCs w:val="18"/>
              </w:rPr>
              <w:t xml:space="preserve">” </w:t>
            </w:r>
          </w:p>
        </w:tc>
      </w:tr>
    </w:tbl>
    <w:p w14:paraId="74DBED25" w14:textId="63C9842C" w:rsidR="005A553C" w:rsidRPr="00780B5C" w:rsidRDefault="005A553C" w:rsidP="005A553C">
      <w:pPr>
        <w:pStyle w:val="Prrafodelista"/>
        <w:numPr>
          <w:ilvl w:val="0"/>
          <w:numId w:val="4"/>
        </w:numPr>
        <w:spacing w:before="120" w:after="120" w:line="240" w:lineRule="auto"/>
        <w:contextualSpacing w:val="0"/>
        <w:jc w:val="both"/>
        <w:rPr>
          <w:rFonts w:ascii="ITC Avant Garde" w:hAnsi="ITC Avant Garde"/>
        </w:rPr>
      </w:pPr>
      <w:r>
        <w:rPr>
          <w:rFonts w:ascii="ITC Avant Garde" w:hAnsi="ITC Avant Garde"/>
          <w:lang w:val="es-MX"/>
        </w:rPr>
        <w:t xml:space="preserve">Finalmente, </w:t>
      </w:r>
      <w:r w:rsidRPr="00780B5C">
        <w:rPr>
          <w:rFonts w:ascii="ITC Avant Garde" w:hAnsi="ITC Avant Garde"/>
          <w:lang w:val="es-MX"/>
        </w:rPr>
        <w:t xml:space="preserve">Marco Alfonso Uscanga Mendoza </w:t>
      </w:r>
      <w:r>
        <w:rPr>
          <w:rFonts w:ascii="ITC Avant Garde" w:hAnsi="ITC Avant Garde"/>
          <w:lang w:val="es-MX"/>
        </w:rPr>
        <w:t>comentó</w:t>
      </w:r>
      <w:r w:rsidR="00E36908">
        <w:rPr>
          <w:rFonts w:ascii="ITC Avant Garde" w:hAnsi="ITC Avant Garde"/>
          <w:lang w:val="es-MX"/>
        </w:rPr>
        <w:t xml:space="preserve">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5A553C" w:rsidRPr="005F7866" w14:paraId="23273FE5" w14:textId="77777777" w:rsidTr="0013445C">
        <w:trPr>
          <w:trHeight w:val="276"/>
        </w:trPr>
        <w:tc>
          <w:tcPr>
            <w:tcW w:w="8931" w:type="dxa"/>
            <w:shd w:val="clear" w:color="auto" w:fill="538135" w:themeFill="accent6" w:themeFillShade="BF"/>
          </w:tcPr>
          <w:p w14:paraId="3425A492" w14:textId="77777777" w:rsidR="005A553C" w:rsidRPr="00977A83" w:rsidRDefault="005A553C" w:rsidP="0013445C">
            <w:pPr>
              <w:pStyle w:val="Default"/>
              <w:spacing w:after="120"/>
              <w:jc w:val="center"/>
              <w:rPr>
                <w:rFonts w:ascii="ITC Avant Garde" w:hAnsi="ITC Avant Garde"/>
                <w:i/>
                <w:sz w:val="20"/>
                <w:szCs w:val="20"/>
              </w:rPr>
            </w:pPr>
            <w:r w:rsidRPr="002712B4">
              <w:rPr>
                <w:rFonts w:ascii="ITC Avant Garde" w:hAnsi="ITC Avant Garde" w:cs="ITC Avant Garde"/>
                <w:b/>
                <w:color w:val="FFFFFF" w:themeColor="background1"/>
                <w:sz w:val="20"/>
                <w:szCs w:val="20"/>
              </w:rPr>
              <w:t>Marco Alfonso Uscanga Mendoza</w:t>
            </w:r>
          </w:p>
        </w:tc>
      </w:tr>
      <w:tr w:rsidR="005A553C" w:rsidRPr="005F7866" w14:paraId="3765E571" w14:textId="77777777" w:rsidTr="0013445C">
        <w:trPr>
          <w:trHeight w:val="870"/>
        </w:trPr>
        <w:tc>
          <w:tcPr>
            <w:tcW w:w="8931" w:type="dxa"/>
            <w:shd w:val="clear" w:color="auto" w:fill="C5E0B3" w:themeFill="accent6" w:themeFillTint="66"/>
            <w:vAlign w:val="center"/>
          </w:tcPr>
          <w:p w14:paraId="33CAF947" w14:textId="77777777" w:rsidR="005A553C" w:rsidRPr="00780B5C" w:rsidRDefault="005A553C" w:rsidP="0013445C">
            <w:pPr>
              <w:pStyle w:val="Default"/>
              <w:spacing w:after="120"/>
              <w:jc w:val="both"/>
              <w:rPr>
                <w:rFonts w:ascii="ITC Avant Garde" w:hAnsi="ITC Avant Garde"/>
                <w:i/>
                <w:sz w:val="18"/>
                <w:szCs w:val="18"/>
              </w:rPr>
            </w:pPr>
            <w:r>
              <w:rPr>
                <w:rFonts w:ascii="ITC Avant Garde" w:hAnsi="ITC Avant Garde"/>
                <w:i/>
                <w:sz w:val="18"/>
                <w:szCs w:val="18"/>
              </w:rPr>
              <w:t>“</w:t>
            </w:r>
            <w:r w:rsidRPr="00780B5C">
              <w:rPr>
                <w:rFonts w:ascii="ITC Avant Garde" w:hAnsi="ITC Avant Garde"/>
                <w:i/>
                <w:sz w:val="18"/>
                <w:szCs w:val="18"/>
              </w:rPr>
              <w:t>Respecto del tipo de información que un promovente puede proveer para identificar la existencia de poder sustancial o la falta de condiciones de competencia efectiva como pueden ser las reglas en licitaciones públicas que favorezcan a algún participante al restringir las tecnologías que pueden utilizarse, la cobertura geográfica de las redes, el número de años en el mercado, vale la pena aclarar a ese Instituto, que en ningún caso, el cambio tecnológico o la ampliación de cobertura de servicios, pueden ser consideradas como elementos contrarios a la competencia toda vez que es de explorada razón, que entre los competidores la decisión de promover la innovación tecnológica y ampliar sus zonas de cobertura, constituyen el principal diferenciador (tanto en estos procesos competitivos como en cualquier otro) que alimenta, precisamente, e</w:t>
            </w:r>
            <w:r w:rsidR="00F02037">
              <w:rPr>
                <w:rFonts w:ascii="ITC Avant Garde" w:hAnsi="ITC Avant Garde"/>
                <w:i/>
                <w:sz w:val="18"/>
                <w:szCs w:val="18"/>
              </w:rPr>
              <w:t>l proceso de libre competencia.”</w:t>
            </w:r>
          </w:p>
          <w:p w14:paraId="0CC9DE68" w14:textId="77777777" w:rsidR="005A553C" w:rsidRPr="006E1EAC" w:rsidRDefault="005A553C" w:rsidP="0013445C">
            <w:pPr>
              <w:pStyle w:val="Default"/>
              <w:spacing w:after="120"/>
              <w:jc w:val="both"/>
              <w:rPr>
                <w:rFonts w:ascii="ITC Avant Garde" w:hAnsi="ITC Avant Garde"/>
                <w:i/>
                <w:sz w:val="18"/>
                <w:szCs w:val="18"/>
              </w:rPr>
            </w:pPr>
            <w:r w:rsidRPr="00780B5C">
              <w:rPr>
                <w:rFonts w:ascii="ITC Avant Garde" w:hAnsi="ITC Avant Garde"/>
                <w:i/>
                <w:sz w:val="18"/>
                <w:szCs w:val="18"/>
              </w:rPr>
              <w:t>Respetuosamente, la calificación y connotación que el IFT da a este tipo de documentos, puede constituir una consideración normativa que artificialmente suprimirá el avance tecnológico y la ampliación de cobertura como diferenciadores, a fin de permitir que aquellos que no los tienen puedan competir, lo cual terminará ocasionando efectos nocivos de degradación del servicio y de disminución en la cobertura, puesto que por una regulación regresiva, a dichos agentes, se les garantizará una posición en el mercado incluso sin estos diferenciadores.</w:t>
            </w:r>
            <w:r>
              <w:rPr>
                <w:rFonts w:ascii="ITC Avant Garde" w:hAnsi="ITC Avant Garde"/>
                <w:i/>
                <w:sz w:val="18"/>
                <w:szCs w:val="18"/>
              </w:rPr>
              <w:t>”</w:t>
            </w:r>
          </w:p>
        </w:tc>
      </w:tr>
    </w:tbl>
    <w:p w14:paraId="5B1FF997" w14:textId="77777777" w:rsidR="001270D7" w:rsidRPr="003661F8" w:rsidRDefault="001270D7" w:rsidP="003661F8">
      <w:pPr>
        <w:pStyle w:val="Ttulo3"/>
        <w:spacing w:before="120" w:after="120" w:line="240" w:lineRule="auto"/>
        <w:rPr>
          <w:rFonts w:ascii="ITC Avant Garde" w:hAnsi="ITC Avant Garde"/>
          <w:b/>
          <w:color w:val="auto"/>
          <w:sz w:val="22"/>
          <w:szCs w:val="22"/>
        </w:rPr>
      </w:pPr>
      <w:r w:rsidRPr="003661F8">
        <w:rPr>
          <w:rFonts w:ascii="ITC Avant Garde" w:hAnsi="ITC Avant Garde"/>
          <w:b/>
          <w:color w:val="auto"/>
          <w:sz w:val="22"/>
          <w:szCs w:val="22"/>
        </w:rPr>
        <w:t>Consideraciones</w:t>
      </w:r>
    </w:p>
    <w:p w14:paraId="74B6F204" w14:textId="77777777" w:rsidR="001270D7" w:rsidRPr="00AC6A32" w:rsidRDefault="001270D7" w:rsidP="009E0F5E">
      <w:pPr>
        <w:pStyle w:val="Prrafodelista"/>
        <w:numPr>
          <w:ilvl w:val="0"/>
          <w:numId w:val="39"/>
        </w:numPr>
        <w:spacing w:before="120" w:after="120" w:line="240" w:lineRule="auto"/>
        <w:ind w:left="426" w:hanging="426"/>
        <w:contextualSpacing w:val="0"/>
        <w:jc w:val="both"/>
        <w:rPr>
          <w:rFonts w:ascii="ITC Avant Garde" w:hAnsi="ITC Avant Garde"/>
        </w:rPr>
      </w:pPr>
      <w:r w:rsidRPr="00A871C9">
        <w:rPr>
          <w:rFonts w:ascii="ITC Avant Garde" w:hAnsi="ITC Avant Garde"/>
        </w:rPr>
        <w:t xml:space="preserve">Por lo que respecta </w:t>
      </w:r>
      <w:r w:rsidR="0017114B" w:rsidRPr="00A871C9">
        <w:rPr>
          <w:rFonts w:ascii="ITC Avant Garde" w:hAnsi="ITC Avant Garde"/>
        </w:rPr>
        <w:t>a las sugerencias de Telefónica,</w:t>
      </w:r>
      <w:r w:rsidR="0073178A" w:rsidRPr="00A871C9">
        <w:rPr>
          <w:rFonts w:ascii="ITC Avant Garde" w:hAnsi="ITC Avant Garde"/>
        </w:rPr>
        <w:t xml:space="preserve"> </w:t>
      </w:r>
      <w:r w:rsidR="00A871C9" w:rsidRPr="00A871C9">
        <w:rPr>
          <w:rFonts w:ascii="ITC Avant Garde" w:hAnsi="ITC Avant Garde"/>
        </w:rPr>
        <w:t xml:space="preserve">el </w:t>
      </w:r>
      <w:r w:rsidR="00835639" w:rsidRPr="009E0F5E">
        <w:rPr>
          <w:rFonts w:ascii="ITC Avant Garde" w:hAnsi="ITC Avant Garde"/>
        </w:rPr>
        <w:t>Anteproyecto de Guía</w:t>
      </w:r>
      <w:r w:rsidR="00A871C9" w:rsidRPr="00A871C9">
        <w:rPr>
          <w:rFonts w:ascii="ITC Avant Garde" w:hAnsi="ITC Avant Garde"/>
        </w:rPr>
        <w:t xml:space="preserve"> no es el </w:t>
      </w:r>
      <w:r w:rsidR="00835639" w:rsidRPr="009E0F5E">
        <w:rPr>
          <w:rFonts w:ascii="ITC Avant Garde" w:hAnsi="ITC Avant Garde"/>
        </w:rPr>
        <w:t xml:space="preserve">instrumento </w:t>
      </w:r>
      <w:r w:rsidR="00A871C9" w:rsidRPr="00A871C9">
        <w:rPr>
          <w:rFonts w:ascii="ITC Avant Garde" w:hAnsi="ITC Avant Garde"/>
        </w:rPr>
        <w:t>idóneo para integrar</w:t>
      </w:r>
      <w:r w:rsidR="00835639" w:rsidRPr="009E0F5E">
        <w:rPr>
          <w:rFonts w:ascii="ITC Avant Garde" w:hAnsi="ITC Avant Garde"/>
        </w:rPr>
        <w:t xml:space="preserve"> a dicho documento</w:t>
      </w:r>
      <w:r w:rsidR="00A871C9" w:rsidRPr="00A871C9">
        <w:rPr>
          <w:rFonts w:ascii="ITC Avant Garde" w:hAnsi="ITC Avant Garde"/>
        </w:rPr>
        <w:t xml:space="preserve"> lo dispuesto por las directrices</w:t>
      </w:r>
      <w:r w:rsidR="00A871C9" w:rsidRPr="009E0F5E">
        <w:rPr>
          <w:rFonts w:ascii="ITC Avant Garde" w:hAnsi="ITC Avant Garde"/>
        </w:rPr>
        <w:t xml:space="preserve"> que refiere el participante</w:t>
      </w:r>
      <w:r w:rsidR="00A871C9" w:rsidRPr="00A871C9">
        <w:rPr>
          <w:rFonts w:ascii="ITC Avant Garde" w:hAnsi="ITC Avant Garde"/>
        </w:rPr>
        <w:t xml:space="preserve"> o </w:t>
      </w:r>
      <w:r w:rsidR="00A871C9" w:rsidRPr="009E0F5E">
        <w:rPr>
          <w:rFonts w:ascii="ITC Avant Garde" w:hAnsi="ITC Avant Garde"/>
        </w:rPr>
        <w:t xml:space="preserve">para </w:t>
      </w:r>
      <w:r w:rsidR="00A871C9" w:rsidRPr="00A871C9">
        <w:rPr>
          <w:rFonts w:ascii="ITC Avant Garde" w:hAnsi="ITC Avant Garde"/>
        </w:rPr>
        <w:t xml:space="preserve">pronunciarse sobre los elementos </w:t>
      </w:r>
      <w:r w:rsidR="00835639" w:rsidRPr="009E0F5E">
        <w:rPr>
          <w:rFonts w:ascii="ITC Avant Garde" w:hAnsi="ITC Avant Garde"/>
        </w:rPr>
        <w:t xml:space="preserve">que </w:t>
      </w:r>
      <w:r w:rsidR="00835639" w:rsidRPr="00A871C9">
        <w:rPr>
          <w:rFonts w:ascii="ITC Avant Garde" w:hAnsi="ITC Avant Garde"/>
        </w:rPr>
        <w:t xml:space="preserve">el </w:t>
      </w:r>
      <w:r w:rsidR="00A871C9" w:rsidRPr="00A871C9">
        <w:rPr>
          <w:rFonts w:ascii="ITC Avant Garde" w:hAnsi="ITC Avant Garde"/>
        </w:rPr>
        <w:t>artículo 59 de la LFCE</w:t>
      </w:r>
      <w:r w:rsidR="00835639" w:rsidRPr="009E0F5E">
        <w:rPr>
          <w:rFonts w:ascii="ITC Avant Garde" w:hAnsi="ITC Avant Garde"/>
        </w:rPr>
        <w:t xml:space="preserve"> prevé</w:t>
      </w:r>
      <w:r w:rsidR="00A871C9" w:rsidRPr="00A871C9">
        <w:rPr>
          <w:rFonts w:ascii="ITC Avant Garde" w:hAnsi="ITC Avant Garde"/>
        </w:rPr>
        <w:t xml:space="preserve"> </w:t>
      </w:r>
      <w:r w:rsidR="00485D36" w:rsidRPr="009E0F5E">
        <w:rPr>
          <w:rFonts w:ascii="ITC Avant Garde" w:hAnsi="ITC Avant Garde"/>
        </w:rPr>
        <w:t>para e</w:t>
      </w:r>
      <w:r w:rsidR="00816916" w:rsidRPr="009E0F5E">
        <w:rPr>
          <w:rFonts w:ascii="ITC Avant Garde" w:hAnsi="ITC Avant Garde"/>
        </w:rPr>
        <w:t>l</w:t>
      </w:r>
      <w:r w:rsidR="00A871C9" w:rsidRPr="00A871C9">
        <w:rPr>
          <w:rFonts w:ascii="ITC Avant Garde" w:hAnsi="ITC Avant Garde"/>
        </w:rPr>
        <w:t xml:space="preserve"> análisis de</w:t>
      </w:r>
      <w:r w:rsidR="00A871C9" w:rsidRPr="009E0F5E">
        <w:rPr>
          <w:rFonts w:ascii="ITC Avant Garde" w:hAnsi="ITC Avant Garde"/>
        </w:rPr>
        <w:t xml:space="preserve"> la</w:t>
      </w:r>
      <w:r w:rsidR="00A871C9">
        <w:rPr>
          <w:rFonts w:ascii="ITC Avant Garde" w:hAnsi="ITC Avant Garde"/>
        </w:rPr>
        <w:t xml:space="preserve"> existencia de uno o varios agentes econ</w:t>
      </w:r>
      <w:r w:rsidR="00A871C9" w:rsidRPr="009E0F5E">
        <w:rPr>
          <w:rFonts w:ascii="ITC Avant Garde" w:hAnsi="ITC Avant Garde"/>
        </w:rPr>
        <w:t xml:space="preserve">ómicos </w:t>
      </w:r>
      <w:r w:rsidR="00A871C9" w:rsidRPr="00A871C9">
        <w:rPr>
          <w:rFonts w:ascii="ITC Avant Garde" w:hAnsi="ITC Avant Garde"/>
        </w:rPr>
        <w:t xml:space="preserve">con </w:t>
      </w:r>
      <w:r w:rsidR="00A871C9" w:rsidRPr="009E0F5E">
        <w:rPr>
          <w:rFonts w:ascii="ITC Avant Garde" w:hAnsi="ITC Avant Garde"/>
        </w:rPr>
        <w:t>poder sustancial en el o los mercados relevantes,</w:t>
      </w:r>
      <w:r w:rsidR="00A871C9" w:rsidRPr="00A871C9">
        <w:rPr>
          <w:rFonts w:ascii="ITC Avant Garde" w:hAnsi="ITC Avant Garde"/>
        </w:rPr>
        <w:t xml:space="preserve"> toda vez que </w:t>
      </w:r>
      <w:r w:rsidR="0069308B" w:rsidRPr="009E0F5E">
        <w:rPr>
          <w:rFonts w:ascii="ITC Avant Garde" w:hAnsi="ITC Avant Garde"/>
        </w:rPr>
        <w:t>los criterios y conceptos de dicho artículo</w:t>
      </w:r>
      <w:r w:rsidR="00A871C9" w:rsidRPr="00A871C9">
        <w:rPr>
          <w:rFonts w:ascii="ITC Avant Garde" w:hAnsi="ITC Avant Garde"/>
        </w:rPr>
        <w:t xml:space="preserve"> responden a concepto</w:t>
      </w:r>
      <w:r w:rsidR="00A871C9">
        <w:rPr>
          <w:rFonts w:ascii="ITC Avant Garde" w:hAnsi="ITC Avant Garde"/>
        </w:rPr>
        <w:t xml:space="preserve">s más genéricos </w:t>
      </w:r>
      <w:r w:rsidR="00A871C9" w:rsidRPr="009E0F5E">
        <w:rPr>
          <w:rFonts w:ascii="ITC Avant Garde" w:hAnsi="ITC Avant Garde"/>
        </w:rPr>
        <w:t xml:space="preserve">que no son exclusivos </w:t>
      </w:r>
      <w:r w:rsidR="00AC6A32" w:rsidRPr="009E0F5E">
        <w:rPr>
          <w:rFonts w:ascii="ITC Avant Garde" w:hAnsi="ITC Avant Garde"/>
        </w:rPr>
        <w:t>d</w:t>
      </w:r>
      <w:r w:rsidR="00AC6A32" w:rsidRPr="00A871C9">
        <w:rPr>
          <w:rFonts w:ascii="ITC Avant Garde" w:hAnsi="ITC Avant Garde"/>
        </w:rPr>
        <w:t>el</w:t>
      </w:r>
      <w:r w:rsidR="00A871C9" w:rsidRPr="00A871C9">
        <w:rPr>
          <w:rFonts w:ascii="ITC Avant Garde" w:hAnsi="ITC Avant Garde"/>
        </w:rPr>
        <w:t xml:space="preserve"> procedimiento que </w:t>
      </w:r>
      <w:r w:rsidR="00A871C9" w:rsidRPr="009E0F5E">
        <w:rPr>
          <w:rFonts w:ascii="ITC Avant Garde" w:hAnsi="ITC Avant Garde"/>
        </w:rPr>
        <w:t>el Anteproyecto de Guía</w:t>
      </w:r>
      <w:r w:rsidR="00A871C9" w:rsidRPr="00A871C9">
        <w:rPr>
          <w:rFonts w:ascii="ITC Avant Garde" w:hAnsi="ITC Avant Garde"/>
        </w:rPr>
        <w:t xml:space="preserve"> pretende esclarecer</w:t>
      </w:r>
      <w:r w:rsidR="00A871C9" w:rsidRPr="009E0F5E">
        <w:rPr>
          <w:rFonts w:ascii="ITC Avant Garde" w:hAnsi="ITC Avant Garde"/>
        </w:rPr>
        <w:t>. Asimismo,</w:t>
      </w:r>
      <w:r w:rsidR="00A55D1F" w:rsidRPr="009E0F5E">
        <w:rPr>
          <w:rFonts w:ascii="ITC Avant Garde" w:hAnsi="ITC Avant Garde"/>
        </w:rPr>
        <w:t xml:space="preserve"> se reitera que el </w:t>
      </w:r>
      <w:r w:rsidR="00835639" w:rsidRPr="009E0F5E">
        <w:rPr>
          <w:rFonts w:ascii="ITC Avant Garde" w:hAnsi="ITC Avant Garde"/>
        </w:rPr>
        <w:t>Anteproyecto de Guía</w:t>
      </w:r>
      <w:r w:rsidR="00A55D1F" w:rsidRPr="009E0F5E">
        <w:rPr>
          <w:rFonts w:ascii="ITC Avant Garde" w:hAnsi="ITC Avant Garde"/>
        </w:rPr>
        <w:t xml:space="preserve"> únicamente tiene un carácter informativo y orientativo</w:t>
      </w:r>
      <w:r w:rsidR="00AC6A32" w:rsidRPr="009E0F5E">
        <w:rPr>
          <w:rFonts w:ascii="ITC Avant Garde" w:hAnsi="ITC Avant Garde"/>
        </w:rPr>
        <w:t xml:space="preserve"> para la presentación de solicitudes de investigación </w:t>
      </w:r>
      <w:r w:rsidR="00485D36" w:rsidRPr="009E0F5E">
        <w:rPr>
          <w:rFonts w:ascii="ITC Avant Garde" w:hAnsi="ITC Avant Garde"/>
        </w:rPr>
        <w:t xml:space="preserve">de conformidad con el </w:t>
      </w:r>
      <w:r w:rsidR="00AC6A32" w:rsidRPr="009E0F5E">
        <w:rPr>
          <w:rFonts w:ascii="ITC Avant Garde" w:hAnsi="ITC Avant Garde"/>
        </w:rPr>
        <w:t>artículo 96 de la LFCE.</w:t>
      </w:r>
    </w:p>
    <w:p w14:paraId="296F6D54" w14:textId="77777777" w:rsidR="00AE6BE1" w:rsidRPr="009E0F5E" w:rsidRDefault="00476549"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Por consiguiente</w:t>
      </w:r>
      <w:r w:rsidR="00AC6A32" w:rsidRPr="009E0F5E">
        <w:rPr>
          <w:rFonts w:ascii="ITC Avant Garde" w:hAnsi="ITC Avant Garde"/>
        </w:rPr>
        <w:t>,</w:t>
      </w:r>
      <w:r w:rsidRPr="009E0F5E">
        <w:rPr>
          <w:rFonts w:ascii="ITC Avant Garde" w:hAnsi="ITC Avant Garde"/>
        </w:rPr>
        <w:t xml:space="preserve"> se considera </w:t>
      </w:r>
      <w:r w:rsidR="0032070B" w:rsidRPr="009E0F5E">
        <w:rPr>
          <w:rFonts w:ascii="ITC Avant Garde" w:hAnsi="ITC Avant Garde"/>
        </w:rPr>
        <w:t>que las sugerencias de</w:t>
      </w:r>
      <w:r w:rsidR="00AC6A32" w:rsidRPr="009E0F5E">
        <w:rPr>
          <w:rFonts w:ascii="ITC Avant Garde" w:hAnsi="ITC Avant Garde"/>
        </w:rPr>
        <w:t xml:space="preserve"> Telefónica</w:t>
      </w:r>
      <w:r w:rsidR="0032070B" w:rsidRPr="009E0F5E">
        <w:rPr>
          <w:rFonts w:ascii="ITC Avant Garde" w:hAnsi="ITC Avant Garde"/>
        </w:rPr>
        <w:t xml:space="preserve"> son improcedentes</w:t>
      </w:r>
      <w:r w:rsidR="00AC6A32" w:rsidRPr="009E0F5E">
        <w:rPr>
          <w:rFonts w:ascii="ITC Avant Garde" w:hAnsi="ITC Avant Garde"/>
        </w:rPr>
        <w:t>.</w:t>
      </w:r>
    </w:p>
    <w:p w14:paraId="32C1FC51" w14:textId="77777777" w:rsidR="00476549" w:rsidRPr="009E0F5E" w:rsidRDefault="00476549"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 xml:space="preserve">No obstante, cabe aclarar que los </w:t>
      </w:r>
      <w:r w:rsidR="00D1196E" w:rsidRPr="009E0F5E">
        <w:rPr>
          <w:rFonts w:ascii="ITC Avant Garde" w:hAnsi="ITC Avant Garde"/>
        </w:rPr>
        <w:t>elementos</w:t>
      </w:r>
      <w:r w:rsidRPr="009E0F5E">
        <w:rPr>
          <w:rFonts w:ascii="ITC Avant Garde" w:hAnsi="ITC Avant Garde"/>
        </w:rPr>
        <w:t xml:space="preserve"> de</w:t>
      </w:r>
      <w:r w:rsidR="00D1196E" w:rsidRPr="009E0F5E">
        <w:rPr>
          <w:rFonts w:ascii="ITC Avant Garde" w:hAnsi="ITC Avant Garde"/>
        </w:rPr>
        <w:t xml:space="preserve"> los</w:t>
      </w:r>
      <w:r w:rsidRPr="009E0F5E">
        <w:rPr>
          <w:rFonts w:ascii="ITC Avant Garde" w:hAnsi="ITC Avant Garde"/>
        </w:rPr>
        <w:t xml:space="preserve"> párrafo</w:t>
      </w:r>
      <w:r w:rsidR="00D1196E" w:rsidRPr="009E0F5E">
        <w:rPr>
          <w:rFonts w:ascii="ITC Avant Garde" w:hAnsi="ITC Avant Garde"/>
        </w:rPr>
        <w:t>s</w:t>
      </w:r>
      <w:r w:rsidRPr="009E0F5E">
        <w:rPr>
          <w:rFonts w:ascii="ITC Avant Garde" w:hAnsi="ITC Avant Garde"/>
        </w:rPr>
        <w:t xml:space="preserve"> 58 y 91 de las </w:t>
      </w:r>
      <w:r w:rsidR="00BF3F6A" w:rsidRPr="009E0F5E">
        <w:rPr>
          <w:rFonts w:ascii="ITC Avant Garde" w:hAnsi="ITC Avant Garde"/>
        </w:rPr>
        <w:t>d</w:t>
      </w:r>
      <w:r w:rsidRPr="009E0F5E">
        <w:rPr>
          <w:rFonts w:ascii="ITC Avant Garde" w:hAnsi="ITC Avant Garde"/>
        </w:rPr>
        <w:t xml:space="preserve">irectrices referidas por Telefónica son considerados por este Instituto con base en lo establecido </w:t>
      </w:r>
      <w:r w:rsidR="00D1196E" w:rsidRPr="009E0F5E">
        <w:rPr>
          <w:rFonts w:ascii="ITC Avant Garde" w:hAnsi="ITC Avant Garde"/>
        </w:rPr>
        <w:t>en</w:t>
      </w:r>
      <w:r w:rsidRPr="009E0F5E">
        <w:rPr>
          <w:rFonts w:ascii="ITC Avant Garde" w:hAnsi="ITC Avant Garde"/>
        </w:rPr>
        <w:t xml:space="preserve"> el artículo 59 de la LFCE</w:t>
      </w:r>
      <w:r w:rsidR="00CE61F3" w:rsidRPr="009E0F5E">
        <w:rPr>
          <w:rFonts w:ascii="ITC Avant Garde" w:hAnsi="ITC Avant Garde"/>
        </w:rPr>
        <w:t>, así como en los artículos 7 y 8 de las Disposiciones Regulatorias</w:t>
      </w:r>
      <w:r w:rsidRPr="009E0F5E">
        <w:rPr>
          <w:rFonts w:ascii="ITC Avant Garde" w:hAnsi="ITC Avant Garde"/>
        </w:rPr>
        <w:t>.</w:t>
      </w:r>
    </w:p>
    <w:p w14:paraId="56F9903B" w14:textId="77777777" w:rsidR="00AB0FED" w:rsidRPr="00F421D8" w:rsidRDefault="00AB0FED" w:rsidP="009E0F5E">
      <w:pPr>
        <w:pStyle w:val="Prrafodelista"/>
        <w:numPr>
          <w:ilvl w:val="0"/>
          <w:numId w:val="39"/>
        </w:numPr>
        <w:spacing w:before="120" w:after="120" w:line="240" w:lineRule="auto"/>
        <w:ind w:left="426" w:hanging="426"/>
        <w:contextualSpacing w:val="0"/>
        <w:jc w:val="both"/>
        <w:rPr>
          <w:rFonts w:ascii="ITC Avant Garde" w:hAnsi="ITC Avant Garde"/>
        </w:rPr>
      </w:pPr>
      <w:r w:rsidRPr="009E0F5E">
        <w:rPr>
          <w:rFonts w:ascii="ITC Avant Garde" w:hAnsi="ITC Avant Garde"/>
        </w:rPr>
        <w:t xml:space="preserve">En relación con la sugerencia de Farah Revilla de “…precisar que la información que </w:t>
      </w:r>
      <w:r w:rsidR="00C84910" w:rsidRPr="009E0F5E">
        <w:rPr>
          <w:rFonts w:ascii="ITC Avant Garde" w:hAnsi="ITC Avant Garde"/>
        </w:rPr>
        <w:t xml:space="preserve">la </w:t>
      </w:r>
      <w:r w:rsidR="00C84910">
        <w:rPr>
          <w:rFonts w:ascii="ITC Avant Garde" w:hAnsi="ITC Avant Garde"/>
          <w:lang w:val="es-MX"/>
        </w:rPr>
        <w:t>AI</w:t>
      </w:r>
      <w:r w:rsidR="00C84910" w:rsidRPr="009E0F5E">
        <w:rPr>
          <w:rFonts w:ascii="ITC Avant Garde" w:hAnsi="ITC Avant Garde"/>
        </w:rPr>
        <w:t xml:space="preserve"> </w:t>
      </w:r>
      <w:r w:rsidRPr="009E0F5E">
        <w:rPr>
          <w:rFonts w:ascii="ITC Avant Garde" w:hAnsi="ITC Avant Garde"/>
        </w:rPr>
        <w:t xml:space="preserve">considerará necesaria para determinar la existencia de PSM, son mediciones de elasticidad de la demanda…”, se </w:t>
      </w:r>
      <w:r w:rsidR="0060220A" w:rsidRPr="009E0F5E">
        <w:rPr>
          <w:rFonts w:ascii="ITC Avant Garde" w:hAnsi="ITC Avant Garde"/>
        </w:rPr>
        <w:t>advierte</w:t>
      </w:r>
      <w:r w:rsidRPr="009E0F5E">
        <w:rPr>
          <w:rFonts w:ascii="ITC Avant Garde" w:hAnsi="ITC Avant Garde"/>
        </w:rPr>
        <w:t xml:space="preserve"> que el </w:t>
      </w:r>
      <w:r w:rsidR="00CA2F6B" w:rsidRPr="009E0F5E">
        <w:rPr>
          <w:rFonts w:ascii="ITC Avant Garde" w:hAnsi="ITC Avant Garde"/>
        </w:rPr>
        <w:t>Anteproyecto de Guía</w:t>
      </w:r>
      <w:r w:rsidRPr="009E0F5E">
        <w:rPr>
          <w:rFonts w:ascii="ITC Avant Garde" w:hAnsi="ITC Avant Garde"/>
        </w:rPr>
        <w:t xml:space="preserve"> únicamente tiene un carácter informativo y orientativo para la presentación de solicitudes de investigación de conformidad con el artículo 96 de la LFCE; por consiguiente, no es el </w:t>
      </w:r>
      <w:r w:rsidR="00CA2F6B" w:rsidRPr="009E0F5E">
        <w:rPr>
          <w:rFonts w:ascii="ITC Avant Garde" w:hAnsi="ITC Avant Garde"/>
        </w:rPr>
        <w:t>instrumento</w:t>
      </w:r>
      <w:r w:rsidRPr="009E0F5E">
        <w:rPr>
          <w:rFonts w:ascii="ITC Avant Garde" w:hAnsi="ITC Avant Garde"/>
        </w:rPr>
        <w:t xml:space="preserve"> </w:t>
      </w:r>
      <w:r w:rsidR="00C86F5B" w:rsidRPr="009E0F5E">
        <w:rPr>
          <w:rFonts w:ascii="ITC Avant Garde" w:hAnsi="ITC Avant Garde"/>
        </w:rPr>
        <w:t xml:space="preserve">para señalar </w:t>
      </w:r>
      <w:r w:rsidR="00F0442D" w:rsidRPr="009E0F5E">
        <w:rPr>
          <w:rFonts w:ascii="ITC Avant Garde" w:hAnsi="ITC Avant Garde"/>
        </w:rPr>
        <w:t>los elementos de análisis que</w:t>
      </w:r>
      <w:r w:rsidR="00C86F5B" w:rsidRPr="009E0F5E">
        <w:rPr>
          <w:rFonts w:ascii="ITC Avant Garde" w:hAnsi="ITC Avant Garde"/>
        </w:rPr>
        <w:t xml:space="preserve"> esta </w:t>
      </w:r>
      <w:r w:rsidR="008012AA" w:rsidRPr="009E0F5E">
        <w:rPr>
          <w:rFonts w:ascii="ITC Avant Garde" w:hAnsi="ITC Avant Garde"/>
        </w:rPr>
        <w:t>AI</w:t>
      </w:r>
      <w:r w:rsidR="00C86F5B" w:rsidRPr="009E0F5E">
        <w:rPr>
          <w:rFonts w:ascii="ITC Avant Garde" w:hAnsi="ITC Avant Garde"/>
        </w:rPr>
        <w:t xml:space="preserve"> </w:t>
      </w:r>
      <w:r w:rsidR="00F0442D" w:rsidRPr="009E0F5E">
        <w:rPr>
          <w:rFonts w:ascii="ITC Avant Garde" w:hAnsi="ITC Avant Garde"/>
        </w:rPr>
        <w:t xml:space="preserve">utiliza </w:t>
      </w:r>
      <w:r w:rsidR="00CA2F6B" w:rsidRPr="009E0F5E">
        <w:rPr>
          <w:rFonts w:ascii="ITC Avant Garde" w:hAnsi="ITC Avant Garde"/>
        </w:rPr>
        <w:t xml:space="preserve">o debe utilizar </w:t>
      </w:r>
      <w:r w:rsidR="00F0442D" w:rsidRPr="009E0F5E">
        <w:rPr>
          <w:rFonts w:ascii="ITC Avant Garde" w:hAnsi="ITC Avant Garde"/>
        </w:rPr>
        <w:t xml:space="preserve">para </w:t>
      </w:r>
      <w:r w:rsidR="00C86F5B" w:rsidRPr="009E0F5E">
        <w:rPr>
          <w:rFonts w:ascii="ITC Avant Garde" w:hAnsi="ITC Avant Garde"/>
        </w:rPr>
        <w:t>determina</w:t>
      </w:r>
      <w:r w:rsidR="00F0442D" w:rsidRPr="009E0F5E">
        <w:rPr>
          <w:rFonts w:ascii="ITC Avant Garde" w:hAnsi="ITC Avant Garde"/>
        </w:rPr>
        <w:t>r</w:t>
      </w:r>
      <w:r w:rsidR="00C86F5B" w:rsidRPr="009E0F5E">
        <w:rPr>
          <w:rFonts w:ascii="ITC Avant Garde" w:hAnsi="ITC Avant Garde"/>
        </w:rPr>
        <w:t xml:space="preserve"> la existencia de poder sustancial o la falta de condiciones de competencia efectiva</w:t>
      </w:r>
      <w:r w:rsidRPr="009E0F5E">
        <w:rPr>
          <w:rFonts w:ascii="ITC Avant Garde" w:hAnsi="ITC Avant Garde"/>
        </w:rPr>
        <w:t>.</w:t>
      </w:r>
    </w:p>
    <w:p w14:paraId="3F1F1B59" w14:textId="09CA0A67" w:rsidR="00C86F5B" w:rsidRPr="009E0F5E" w:rsidRDefault="00C86F5B"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Por otro lado, respecto al comentario de</w:t>
      </w:r>
      <w:r w:rsidR="003957AE" w:rsidRPr="009E0F5E">
        <w:rPr>
          <w:rFonts w:ascii="ITC Avant Garde" w:hAnsi="ITC Avant Garde"/>
        </w:rPr>
        <w:t xml:space="preserve"> que esta AI “…no es precisa respecto al nivel de desagregación que debe guardar esa información [las participaciones de mercado] a fin de resultar útil en el análisis de PSM…”</w:t>
      </w:r>
      <w:r w:rsidRPr="009E0F5E">
        <w:rPr>
          <w:rFonts w:ascii="ITC Avant Garde" w:hAnsi="ITC Avant Garde"/>
        </w:rPr>
        <w:t xml:space="preserve">, se aclara que el solicitante </w:t>
      </w:r>
      <w:r w:rsidR="00683978">
        <w:rPr>
          <w:rFonts w:ascii="ITC Avant Garde" w:hAnsi="ITC Avant Garde"/>
          <w:lang w:val="es-MX"/>
        </w:rPr>
        <w:t xml:space="preserve">podrá </w:t>
      </w:r>
      <w:r w:rsidRPr="009E0F5E">
        <w:rPr>
          <w:rFonts w:ascii="ITC Avant Garde" w:hAnsi="ITC Avant Garde"/>
        </w:rPr>
        <w:t>present</w:t>
      </w:r>
      <w:r w:rsidR="00683978">
        <w:rPr>
          <w:rFonts w:ascii="ITC Avant Garde" w:hAnsi="ITC Avant Garde"/>
          <w:lang w:val="es-MX"/>
        </w:rPr>
        <w:t>ar</w:t>
      </w:r>
      <w:r w:rsidRPr="009E0F5E">
        <w:rPr>
          <w:rFonts w:ascii="ITC Avant Garde" w:hAnsi="ITC Avant Garde"/>
        </w:rPr>
        <w:t xml:space="preserve"> la información </w:t>
      </w:r>
      <w:r w:rsidR="00683978">
        <w:rPr>
          <w:rFonts w:ascii="ITC Avant Garde" w:hAnsi="ITC Avant Garde"/>
          <w:lang w:val="es-MX"/>
        </w:rPr>
        <w:t xml:space="preserve">con el nivel de desagregación </w:t>
      </w:r>
      <w:r w:rsidRPr="009E0F5E">
        <w:rPr>
          <w:rFonts w:ascii="ITC Avant Garde" w:hAnsi="ITC Avant Garde"/>
        </w:rPr>
        <w:t>que tenga a su disposición</w:t>
      </w:r>
      <w:r w:rsidR="005149CF">
        <w:rPr>
          <w:rFonts w:ascii="ITC Avant Garde" w:hAnsi="ITC Avant Garde"/>
          <w:lang w:val="es-MX"/>
        </w:rPr>
        <w:t>, de conformidad con lo establecido en el artículo 120, fracción I, de las Disposiciones Regulatorias</w:t>
      </w:r>
      <w:r w:rsidRPr="009E0F5E">
        <w:rPr>
          <w:rFonts w:ascii="ITC Avant Garde" w:hAnsi="ITC Avant Garde"/>
        </w:rPr>
        <w:t>.</w:t>
      </w:r>
    </w:p>
    <w:p w14:paraId="2768FF19" w14:textId="77777777" w:rsidR="00C9719E" w:rsidRDefault="00AB0FED"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 xml:space="preserve">Por </w:t>
      </w:r>
      <w:r w:rsidR="00C86F5B" w:rsidRPr="009E0F5E">
        <w:rPr>
          <w:rFonts w:ascii="ITC Avant Garde" w:hAnsi="ITC Avant Garde"/>
        </w:rPr>
        <w:t>último</w:t>
      </w:r>
      <w:r w:rsidRPr="009E0F5E">
        <w:rPr>
          <w:rFonts w:ascii="ITC Avant Garde" w:hAnsi="ITC Avant Garde"/>
        </w:rPr>
        <w:t>, e</w:t>
      </w:r>
      <w:r w:rsidR="009A2AF2" w:rsidRPr="009E0F5E">
        <w:rPr>
          <w:rFonts w:ascii="ITC Avant Garde" w:hAnsi="ITC Avant Garde"/>
        </w:rPr>
        <w:t>n atención</w:t>
      </w:r>
      <w:r w:rsidR="00C9719E" w:rsidRPr="009E0F5E">
        <w:rPr>
          <w:rFonts w:ascii="ITC Avant Garde" w:hAnsi="ITC Avant Garde"/>
        </w:rPr>
        <w:t xml:space="preserve"> a </w:t>
      </w:r>
      <w:r w:rsidR="009A2AF2" w:rsidRPr="009E0F5E">
        <w:rPr>
          <w:rFonts w:ascii="ITC Avant Garde" w:hAnsi="ITC Avant Garde"/>
        </w:rPr>
        <w:t>las observaciones</w:t>
      </w:r>
      <w:r w:rsidR="00C9719E" w:rsidRPr="009E0F5E">
        <w:rPr>
          <w:rFonts w:ascii="ITC Avant Garde" w:hAnsi="ITC Avant Garde"/>
        </w:rPr>
        <w:t xml:space="preserve"> </w:t>
      </w:r>
      <w:r w:rsidR="009A2AF2" w:rsidRPr="00BD6A79">
        <w:rPr>
          <w:rFonts w:ascii="ITC Avant Garde" w:hAnsi="ITC Avant Garde"/>
        </w:rPr>
        <w:t xml:space="preserve">de </w:t>
      </w:r>
      <w:r w:rsidR="009A2AF2">
        <w:rPr>
          <w:rFonts w:ascii="ITC Avant Garde" w:hAnsi="ITC Avant Garde"/>
        </w:rPr>
        <w:t>Farah Revilla</w:t>
      </w:r>
      <w:r w:rsidR="009A2AF2" w:rsidRPr="009E0F5E">
        <w:rPr>
          <w:rFonts w:ascii="ITC Avant Garde" w:hAnsi="ITC Avant Garde"/>
        </w:rPr>
        <w:t xml:space="preserve"> sobre el tipo de información que pueden presentar los solicitantes para identificar la existencia de poder sustancial o la falta de condiciones de competencia efectiva</w:t>
      </w:r>
      <w:r w:rsidR="001270D7" w:rsidRPr="00BD6A79">
        <w:rPr>
          <w:rFonts w:ascii="ITC Avant Garde" w:hAnsi="ITC Avant Garde"/>
        </w:rPr>
        <w:t xml:space="preserve">, </w:t>
      </w:r>
      <w:r w:rsidR="009A2AF2" w:rsidRPr="009E0F5E">
        <w:rPr>
          <w:rFonts w:ascii="ITC Avant Garde" w:hAnsi="ITC Avant Garde"/>
        </w:rPr>
        <w:t>se hacen las siguientes modificaciones al presente numeral:</w:t>
      </w:r>
    </w:p>
    <w:p w14:paraId="020F2CCA" w14:textId="77777777" w:rsidR="000676B4" w:rsidRPr="001872A0" w:rsidRDefault="000676B4" w:rsidP="009E0F5E">
      <w:pPr>
        <w:pStyle w:val="Prrafodelista"/>
        <w:spacing w:before="120" w:after="120" w:line="240" w:lineRule="auto"/>
        <w:ind w:left="426"/>
        <w:contextualSpacing w:val="0"/>
        <w:jc w:val="both"/>
        <w:rPr>
          <w:rFonts w:ascii="ITC Avant Garde" w:hAnsi="ITC Avant Garde"/>
        </w:rPr>
      </w:pPr>
    </w:p>
    <w:tbl>
      <w:tblPr>
        <w:tblStyle w:val="Tablaconcuadrcula"/>
        <w:tblW w:w="0" w:type="auto"/>
        <w:jc w:val="center"/>
        <w:tblLook w:val="04A0" w:firstRow="1" w:lastRow="0" w:firstColumn="1" w:lastColumn="0" w:noHBand="0" w:noVBand="1"/>
      </w:tblPr>
      <w:tblGrid>
        <w:gridCol w:w="4394"/>
        <w:gridCol w:w="4394"/>
      </w:tblGrid>
      <w:tr w:rsidR="0085296B" w:rsidRPr="005F7866" w14:paraId="20969542" w14:textId="77777777" w:rsidTr="008A15E5">
        <w:trPr>
          <w:jc w:val="center"/>
        </w:trPr>
        <w:tc>
          <w:tcPr>
            <w:tcW w:w="4394" w:type="dxa"/>
            <w:shd w:val="clear" w:color="auto" w:fill="538135" w:themeFill="accent6" w:themeFillShade="BF"/>
            <w:vAlign w:val="center"/>
          </w:tcPr>
          <w:p w14:paraId="1B35F888" w14:textId="77777777" w:rsidR="0085296B" w:rsidRPr="005F7866" w:rsidRDefault="0085296B" w:rsidP="003D69FC">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w:t>
            </w:r>
            <w:r w:rsidR="003D69FC">
              <w:rPr>
                <w:rFonts w:ascii="ITC Avant Garde" w:hAnsi="ITC Avant Garde"/>
                <w:b/>
                <w:color w:val="FFFFFF" w:themeColor="background1"/>
                <w:sz w:val="18"/>
                <w:szCs w:val="18"/>
              </w:rPr>
              <w:t>Guía</w:t>
            </w:r>
          </w:p>
        </w:tc>
        <w:tc>
          <w:tcPr>
            <w:tcW w:w="4394" w:type="dxa"/>
            <w:shd w:val="clear" w:color="auto" w:fill="538135" w:themeFill="accent6" w:themeFillShade="BF"/>
            <w:vAlign w:val="center"/>
          </w:tcPr>
          <w:p w14:paraId="008C4743" w14:textId="77777777" w:rsidR="0085296B" w:rsidRPr="005F7866" w:rsidRDefault="0085296B" w:rsidP="003D69FC">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 xml:space="preserve">Modificación al Anteproyecto de </w:t>
            </w:r>
            <w:r w:rsidR="003D69FC">
              <w:rPr>
                <w:rFonts w:ascii="ITC Avant Garde" w:hAnsi="ITC Avant Garde"/>
                <w:b/>
                <w:color w:val="FFFFFF" w:themeColor="background1"/>
                <w:sz w:val="18"/>
                <w:szCs w:val="18"/>
              </w:rPr>
              <w:t>Guía</w:t>
            </w:r>
            <w:r w:rsidRPr="005F7866">
              <w:rPr>
                <w:rStyle w:val="Refdenotaalpie"/>
                <w:rFonts w:ascii="ITC Avant Garde" w:hAnsi="ITC Avant Garde"/>
                <w:b/>
                <w:color w:val="FFFFFF" w:themeColor="background1"/>
                <w:sz w:val="18"/>
                <w:szCs w:val="18"/>
              </w:rPr>
              <w:footnoteReference w:id="6"/>
            </w:r>
          </w:p>
        </w:tc>
      </w:tr>
      <w:tr w:rsidR="0085296B" w:rsidRPr="005F7866" w14:paraId="60923888" w14:textId="77777777" w:rsidTr="008A15E5">
        <w:trPr>
          <w:jc w:val="center"/>
        </w:trPr>
        <w:tc>
          <w:tcPr>
            <w:tcW w:w="4394" w:type="dxa"/>
            <w:shd w:val="clear" w:color="auto" w:fill="C5E0B3" w:themeFill="accent6" w:themeFillTint="66"/>
          </w:tcPr>
          <w:p w14:paraId="4BE8B621" w14:textId="77777777" w:rsidR="009A2AF2" w:rsidRPr="009A2AF2" w:rsidRDefault="009A2AF2" w:rsidP="009A2AF2">
            <w:pPr>
              <w:pStyle w:val="Textoindependiente"/>
              <w:spacing w:line="240" w:lineRule="auto"/>
              <w:jc w:val="both"/>
              <w:rPr>
                <w:rFonts w:ascii="ITC Avant Garde" w:hAnsi="ITC Avant Garde"/>
                <w:b/>
                <w:i/>
                <w:sz w:val="18"/>
                <w:szCs w:val="18"/>
              </w:rPr>
            </w:pPr>
            <w:r w:rsidRPr="009A2AF2">
              <w:rPr>
                <w:rFonts w:ascii="ITC Avant Garde" w:hAnsi="ITC Avant Garde"/>
                <w:b/>
                <w:i/>
                <w:sz w:val="18"/>
                <w:szCs w:val="18"/>
              </w:rPr>
              <w:t>I. Su participación en dicho mercado y si pueden fijar precios o restringir el abasto en el mercado relevante por sí mismos, sin que los agentes competidores puedan, actual o potencialmente, contrarrestar dicho poder;</w:t>
            </w:r>
          </w:p>
          <w:p w14:paraId="399FFB53" w14:textId="77777777" w:rsidR="0085296B" w:rsidRDefault="009A2AF2" w:rsidP="009A2AF2">
            <w:pPr>
              <w:pStyle w:val="Textoindependiente"/>
              <w:spacing w:line="240" w:lineRule="auto"/>
              <w:jc w:val="both"/>
              <w:rPr>
                <w:rFonts w:ascii="ITC Avant Garde" w:hAnsi="ITC Avant Garde"/>
                <w:sz w:val="18"/>
                <w:szCs w:val="18"/>
              </w:rPr>
            </w:pPr>
            <w:r w:rsidRPr="009A2AF2">
              <w:rPr>
                <w:rFonts w:ascii="ITC Avant Garde" w:hAnsi="ITC Avant Garde"/>
                <w:sz w:val="18"/>
                <w:szCs w:val="18"/>
              </w:rPr>
              <w:t>Para conocer la estructura del mercado y la capacidad de uno o varios oferentes de fijar los precios o restringir el abasto en el (los) mercado(s) relevante(s) de manera unilateral, el solicitante puede presentar la siguiente información:</w:t>
            </w:r>
          </w:p>
          <w:p w14:paraId="49796D87" w14:textId="77777777" w:rsidR="009A2AF2" w:rsidRDefault="004F6B63" w:rsidP="009A2AF2">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526BADBB" w14:textId="77777777" w:rsidR="0073087E" w:rsidRDefault="0073087E" w:rsidP="007269A4">
            <w:pPr>
              <w:pStyle w:val="Textoindependiente"/>
              <w:numPr>
                <w:ilvl w:val="0"/>
                <w:numId w:val="31"/>
              </w:numPr>
              <w:spacing w:line="240" w:lineRule="auto"/>
              <w:ind w:left="316" w:hanging="284"/>
              <w:jc w:val="both"/>
              <w:rPr>
                <w:rFonts w:ascii="ITC Avant Garde" w:hAnsi="ITC Avant Garde"/>
                <w:sz w:val="18"/>
                <w:szCs w:val="18"/>
              </w:rPr>
            </w:pPr>
            <w:r w:rsidRPr="0073087E">
              <w:rPr>
                <w:rFonts w:ascii="ITC Avant Garde" w:hAnsi="ITC Avant Garde"/>
                <w:sz w:val="18"/>
                <w:szCs w:val="18"/>
                <w:lang w:val="x-none"/>
              </w:rPr>
              <w:t>Estimaciones de los ingresos promedio por usuario o por unidad de venta (actuales e históricos) de los principales oferentes;</w:t>
            </w:r>
            <w:r>
              <w:rPr>
                <w:rFonts w:ascii="ITC Avant Garde" w:hAnsi="ITC Avant Garde"/>
                <w:sz w:val="18"/>
                <w:szCs w:val="18"/>
              </w:rPr>
              <w:t xml:space="preserve"> y</w:t>
            </w:r>
          </w:p>
          <w:p w14:paraId="07F4C909" w14:textId="77777777" w:rsidR="0073087E" w:rsidRPr="0073087E" w:rsidRDefault="0073087E" w:rsidP="007269A4">
            <w:pPr>
              <w:pStyle w:val="Textoindependiente"/>
              <w:numPr>
                <w:ilvl w:val="0"/>
                <w:numId w:val="31"/>
              </w:numPr>
              <w:spacing w:line="240" w:lineRule="auto"/>
              <w:ind w:left="316" w:hanging="284"/>
              <w:jc w:val="both"/>
              <w:rPr>
                <w:rFonts w:ascii="ITC Avant Garde" w:hAnsi="ITC Avant Garde"/>
                <w:sz w:val="18"/>
                <w:szCs w:val="18"/>
              </w:rPr>
            </w:pPr>
            <w:r w:rsidRPr="0073087E">
              <w:rPr>
                <w:rFonts w:ascii="ITC Avant Garde" w:hAnsi="ITC Avant Garde"/>
                <w:sz w:val="18"/>
                <w:szCs w:val="18"/>
              </w:rPr>
              <w:t>Una explicación de cómo se determina el precio en el mercado, por ejemplo, si lo fijan los oferentes, si se negocia entre oferentes y demandantes o si es el resultado de un proceso de licitación o regulación.</w:t>
            </w:r>
          </w:p>
          <w:p w14:paraId="54D11989" w14:textId="77777777" w:rsidR="000E2531" w:rsidRPr="000E2531" w:rsidRDefault="000E2531" w:rsidP="000E2531">
            <w:pPr>
              <w:pStyle w:val="Textoindependiente"/>
              <w:spacing w:line="240" w:lineRule="auto"/>
              <w:ind w:left="32"/>
              <w:jc w:val="both"/>
              <w:rPr>
                <w:rFonts w:ascii="ITC Avant Garde" w:hAnsi="ITC Avant Garde"/>
                <w:sz w:val="18"/>
                <w:szCs w:val="18"/>
              </w:rPr>
            </w:pPr>
            <w:r>
              <w:rPr>
                <w:rFonts w:ascii="ITC Avant Garde" w:hAnsi="ITC Avant Garde"/>
                <w:sz w:val="18"/>
                <w:szCs w:val="18"/>
              </w:rPr>
              <w:t>(…)</w:t>
            </w:r>
          </w:p>
        </w:tc>
        <w:tc>
          <w:tcPr>
            <w:tcW w:w="4394" w:type="dxa"/>
            <w:shd w:val="clear" w:color="auto" w:fill="C5E0B3" w:themeFill="accent6" w:themeFillTint="66"/>
          </w:tcPr>
          <w:p w14:paraId="74CD909B" w14:textId="77777777" w:rsidR="007D41CC" w:rsidRPr="009A2AF2" w:rsidRDefault="007D41CC" w:rsidP="007D41CC">
            <w:pPr>
              <w:pStyle w:val="Textoindependiente"/>
              <w:spacing w:line="240" w:lineRule="auto"/>
              <w:jc w:val="both"/>
              <w:rPr>
                <w:rFonts w:ascii="ITC Avant Garde" w:hAnsi="ITC Avant Garde"/>
                <w:b/>
                <w:i/>
                <w:sz w:val="18"/>
                <w:szCs w:val="18"/>
              </w:rPr>
            </w:pPr>
            <w:r w:rsidRPr="009A2AF2">
              <w:rPr>
                <w:rFonts w:ascii="ITC Avant Garde" w:hAnsi="ITC Avant Garde"/>
                <w:b/>
                <w:i/>
                <w:sz w:val="18"/>
                <w:szCs w:val="18"/>
              </w:rPr>
              <w:t>I. Su participación en dicho mercado y si pueden fijar precios o restringir el abasto en el mercado relevante por sí mismos, sin que los agentes competidores puedan, actual o potencialmente, contrarrestar dicho poder;</w:t>
            </w:r>
          </w:p>
          <w:p w14:paraId="0D318379" w14:textId="77777777" w:rsidR="007D41CC" w:rsidRDefault="007D41CC" w:rsidP="007D41CC">
            <w:pPr>
              <w:pStyle w:val="Textoindependiente"/>
              <w:spacing w:line="240" w:lineRule="auto"/>
              <w:jc w:val="both"/>
              <w:rPr>
                <w:rFonts w:ascii="ITC Avant Garde" w:hAnsi="ITC Avant Garde"/>
                <w:sz w:val="18"/>
                <w:szCs w:val="18"/>
              </w:rPr>
            </w:pPr>
            <w:r w:rsidRPr="009A2AF2">
              <w:rPr>
                <w:rFonts w:ascii="ITC Avant Garde" w:hAnsi="ITC Avant Garde"/>
                <w:sz w:val="18"/>
                <w:szCs w:val="18"/>
              </w:rPr>
              <w:t>Para conocer la estructura del mercado y la capacidad de uno o varios oferentes de fijar los precios o restringir el abasto en el (los) mercado(s) relevante(s) de manera unilateral, el solicitante puede presentar la siguiente información:</w:t>
            </w:r>
          </w:p>
          <w:p w14:paraId="3F8D617E" w14:textId="77777777" w:rsidR="007D41CC" w:rsidRDefault="007D41CC" w:rsidP="007D41CC">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2DE202E1" w14:textId="77777777" w:rsidR="007D41CC" w:rsidRDefault="007D41CC" w:rsidP="007269A4">
            <w:pPr>
              <w:pStyle w:val="Textoindependiente"/>
              <w:numPr>
                <w:ilvl w:val="0"/>
                <w:numId w:val="31"/>
              </w:numPr>
              <w:spacing w:line="240" w:lineRule="auto"/>
              <w:ind w:left="316" w:hanging="284"/>
              <w:jc w:val="both"/>
              <w:rPr>
                <w:rFonts w:ascii="ITC Avant Garde" w:hAnsi="ITC Avant Garde"/>
                <w:sz w:val="18"/>
                <w:szCs w:val="18"/>
              </w:rPr>
            </w:pPr>
            <w:r w:rsidRPr="0073087E">
              <w:rPr>
                <w:rFonts w:ascii="ITC Avant Garde" w:hAnsi="ITC Avant Garde"/>
                <w:sz w:val="18"/>
                <w:szCs w:val="18"/>
                <w:lang w:val="x-none"/>
              </w:rPr>
              <w:t>Estimaciones de los ingresos promedio por usuario o por unidad de venta (actuales e históricos) de los principales oferentes;</w:t>
            </w:r>
            <w:r>
              <w:rPr>
                <w:rFonts w:ascii="ITC Avant Garde" w:hAnsi="ITC Avant Garde"/>
                <w:sz w:val="18"/>
                <w:szCs w:val="18"/>
              </w:rPr>
              <w:t xml:space="preserve"> </w:t>
            </w:r>
          </w:p>
          <w:p w14:paraId="52953EFD" w14:textId="0A913720" w:rsidR="007911D4" w:rsidRDefault="007D41CC" w:rsidP="00CE3E5A">
            <w:pPr>
              <w:pStyle w:val="Textoindependiente"/>
              <w:numPr>
                <w:ilvl w:val="0"/>
                <w:numId w:val="31"/>
              </w:numPr>
              <w:spacing w:line="240" w:lineRule="auto"/>
              <w:ind w:left="316" w:hanging="284"/>
              <w:jc w:val="both"/>
              <w:rPr>
                <w:rFonts w:ascii="ITC Avant Garde" w:hAnsi="ITC Avant Garde"/>
                <w:sz w:val="18"/>
                <w:szCs w:val="18"/>
              </w:rPr>
            </w:pPr>
            <w:r w:rsidRPr="007D41CC">
              <w:rPr>
                <w:rFonts w:ascii="ITC Avant Garde" w:hAnsi="ITC Avant Garde"/>
                <w:sz w:val="18"/>
                <w:szCs w:val="18"/>
                <w:u w:val="single"/>
              </w:rPr>
              <w:t>En caso de estar disponibles, estimaciones de poder de mercado y</w:t>
            </w:r>
            <w:r w:rsidR="00FE10F7">
              <w:rPr>
                <w:rFonts w:ascii="ITC Avant Garde" w:hAnsi="ITC Avant Garde"/>
                <w:sz w:val="18"/>
                <w:szCs w:val="18"/>
                <w:u w:val="single"/>
              </w:rPr>
              <w:t xml:space="preserve"> de la</w:t>
            </w:r>
            <w:r w:rsidRPr="007D41CC">
              <w:rPr>
                <w:rFonts w:ascii="ITC Avant Garde" w:hAnsi="ITC Avant Garde"/>
                <w:sz w:val="18"/>
                <w:szCs w:val="18"/>
                <w:u w:val="single"/>
              </w:rPr>
              <w:t xml:space="preserve"> elasticidad </w:t>
            </w:r>
            <w:r w:rsidR="00D44559">
              <w:rPr>
                <w:rFonts w:ascii="ITC Avant Garde" w:hAnsi="ITC Avant Garde"/>
                <w:sz w:val="18"/>
                <w:szCs w:val="18"/>
                <w:u w:val="single"/>
              </w:rPr>
              <w:t xml:space="preserve">precio </w:t>
            </w:r>
            <w:r w:rsidRPr="007D41CC">
              <w:rPr>
                <w:rFonts w:ascii="ITC Avant Garde" w:hAnsi="ITC Avant Garde"/>
                <w:sz w:val="18"/>
                <w:szCs w:val="18"/>
                <w:u w:val="single"/>
              </w:rPr>
              <w:t>de la demanda;</w:t>
            </w:r>
          </w:p>
          <w:p w14:paraId="429E542A" w14:textId="77777777" w:rsidR="007D41CC" w:rsidRDefault="007911D4" w:rsidP="00CE3E5A">
            <w:pPr>
              <w:pStyle w:val="Textoindependiente"/>
              <w:numPr>
                <w:ilvl w:val="0"/>
                <w:numId w:val="31"/>
              </w:numPr>
              <w:spacing w:line="240" w:lineRule="auto"/>
              <w:ind w:left="316" w:hanging="284"/>
              <w:jc w:val="both"/>
              <w:rPr>
                <w:rFonts w:ascii="ITC Avant Garde" w:hAnsi="ITC Avant Garde"/>
                <w:sz w:val="18"/>
                <w:szCs w:val="18"/>
              </w:rPr>
            </w:pPr>
            <w:r w:rsidRPr="007911D4">
              <w:rPr>
                <w:rFonts w:ascii="ITC Avant Garde" w:hAnsi="ITC Avant Garde"/>
                <w:sz w:val="18"/>
                <w:szCs w:val="18"/>
                <w:u w:val="single"/>
              </w:rPr>
              <w:t>Precios, así como volumen de ventas o cantidades, actuales e históricos, de los oferentes de los bienes o servicios del (los) mercado(s) en cuestión</w:t>
            </w:r>
            <w:r w:rsidR="005D4A09" w:rsidRPr="005D4A09">
              <w:rPr>
                <w:rFonts w:ascii="ITC Avant Garde" w:hAnsi="ITC Avant Garde"/>
                <w:sz w:val="18"/>
                <w:szCs w:val="18"/>
              </w:rPr>
              <w:t>,</w:t>
            </w:r>
            <w:r w:rsidRPr="007911D4">
              <w:rPr>
                <w:rFonts w:ascii="ITC Avant Garde" w:hAnsi="ITC Avant Garde"/>
                <w:sz w:val="18"/>
                <w:szCs w:val="18"/>
              </w:rPr>
              <w:t xml:space="preserve"> </w:t>
            </w:r>
            <w:r w:rsidR="007D41CC">
              <w:rPr>
                <w:rFonts w:ascii="ITC Avant Garde" w:hAnsi="ITC Avant Garde"/>
                <w:sz w:val="18"/>
                <w:szCs w:val="18"/>
              </w:rPr>
              <w:t>y</w:t>
            </w:r>
          </w:p>
          <w:p w14:paraId="4F0FAA72" w14:textId="77777777" w:rsidR="007D41CC" w:rsidRPr="0073087E" w:rsidRDefault="007D41CC" w:rsidP="00CE3E5A">
            <w:pPr>
              <w:pStyle w:val="Textoindependiente"/>
              <w:numPr>
                <w:ilvl w:val="0"/>
                <w:numId w:val="31"/>
              </w:numPr>
              <w:spacing w:line="240" w:lineRule="auto"/>
              <w:ind w:left="316" w:hanging="284"/>
              <w:jc w:val="both"/>
              <w:rPr>
                <w:rFonts w:ascii="ITC Avant Garde" w:hAnsi="ITC Avant Garde"/>
                <w:sz w:val="18"/>
                <w:szCs w:val="18"/>
              </w:rPr>
            </w:pPr>
            <w:r w:rsidRPr="0073087E">
              <w:rPr>
                <w:rFonts w:ascii="ITC Avant Garde" w:hAnsi="ITC Avant Garde"/>
                <w:sz w:val="18"/>
                <w:szCs w:val="18"/>
              </w:rPr>
              <w:t>Una explicación de cómo se determina el precio en el mercado, por ejemplo, si lo fijan los oferentes, si se negocia entre oferentes y demandantes o si es el resultado de un proceso de licitación o regulación.</w:t>
            </w:r>
          </w:p>
          <w:p w14:paraId="270AB36E" w14:textId="77777777" w:rsidR="0085296B" w:rsidRPr="005F7866" w:rsidRDefault="007D41CC" w:rsidP="007D41CC">
            <w:pPr>
              <w:pStyle w:val="Textoindependiente"/>
              <w:spacing w:line="240" w:lineRule="auto"/>
              <w:jc w:val="both"/>
              <w:rPr>
                <w:rFonts w:ascii="ITC Avant Garde" w:hAnsi="ITC Avant Garde"/>
                <w:sz w:val="18"/>
                <w:szCs w:val="18"/>
              </w:rPr>
            </w:pPr>
            <w:r>
              <w:rPr>
                <w:rFonts w:ascii="ITC Avant Garde" w:hAnsi="ITC Avant Garde"/>
                <w:sz w:val="18"/>
                <w:szCs w:val="18"/>
              </w:rPr>
              <w:t>(…)</w:t>
            </w:r>
          </w:p>
        </w:tc>
      </w:tr>
    </w:tbl>
    <w:p w14:paraId="648FB4BC" w14:textId="581AC16C" w:rsidR="00164098" w:rsidRPr="009E0F5E" w:rsidRDefault="00E36908" w:rsidP="009E0F5E">
      <w:pPr>
        <w:pStyle w:val="Prrafodelista"/>
        <w:spacing w:before="120" w:after="120" w:line="240" w:lineRule="auto"/>
        <w:ind w:left="426"/>
        <w:contextualSpacing w:val="0"/>
        <w:jc w:val="both"/>
        <w:rPr>
          <w:rFonts w:ascii="ITC Avant Garde" w:hAnsi="ITC Avant Garde"/>
        </w:rPr>
      </w:pPr>
      <w:r>
        <w:rPr>
          <w:rFonts w:ascii="ITC Avant Garde" w:hAnsi="ITC Avant Garde"/>
          <w:lang w:val="es-MX"/>
        </w:rPr>
        <w:t>Asimismo</w:t>
      </w:r>
      <w:r w:rsidR="005149CF">
        <w:rPr>
          <w:rFonts w:ascii="ITC Avant Garde" w:hAnsi="ITC Avant Garde"/>
          <w:lang w:val="es-MX"/>
        </w:rPr>
        <w:t>, se reitera que e</w:t>
      </w:r>
      <w:r w:rsidR="00164098" w:rsidRPr="00164098">
        <w:rPr>
          <w:rFonts w:ascii="ITC Avant Garde" w:hAnsi="ITC Avant Garde"/>
        </w:rPr>
        <w:t xml:space="preserve">l solicitante no está obligado a presentar todos y cada uno de los elementos </w:t>
      </w:r>
      <w:r w:rsidR="00753E09" w:rsidRPr="009E0F5E">
        <w:rPr>
          <w:rFonts w:ascii="ITC Avant Garde" w:hAnsi="ITC Avant Garde"/>
        </w:rPr>
        <w:t xml:space="preserve">para identificar la existencia de poder sustancial o la falta de condiciones de competencia efectiva </w:t>
      </w:r>
      <w:r w:rsidR="00164098">
        <w:rPr>
          <w:rFonts w:ascii="ITC Avant Garde" w:hAnsi="ITC Avant Garde"/>
        </w:rPr>
        <w:t>especificados el Anteproyecto de</w:t>
      </w:r>
      <w:r w:rsidR="00753E09">
        <w:rPr>
          <w:rFonts w:ascii="ITC Avant Garde" w:hAnsi="ITC Avant Garde"/>
        </w:rPr>
        <w:t xml:space="preserve"> Guía, pues en cada fracci</w:t>
      </w:r>
      <w:r w:rsidR="00753E09" w:rsidRPr="009E0F5E">
        <w:rPr>
          <w:rFonts w:ascii="ITC Avant Garde" w:hAnsi="ITC Avant Garde"/>
        </w:rPr>
        <w:t>ón</w:t>
      </w:r>
      <w:r w:rsidR="00AB08AB" w:rsidRPr="009E0F5E">
        <w:rPr>
          <w:rFonts w:ascii="ITC Avant Garde" w:hAnsi="ITC Avant Garde"/>
        </w:rPr>
        <w:t xml:space="preserve"> considerada</w:t>
      </w:r>
      <w:r w:rsidR="00753E09" w:rsidRPr="009E0F5E">
        <w:rPr>
          <w:rFonts w:ascii="ITC Avant Garde" w:hAnsi="ITC Avant Garde"/>
        </w:rPr>
        <w:t>, de hecho</w:t>
      </w:r>
      <w:r w:rsidR="00AB08AB" w:rsidRPr="009E0F5E">
        <w:rPr>
          <w:rFonts w:ascii="ITC Avant Garde" w:hAnsi="ITC Avant Garde"/>
        </w:rPr>
        <w:t>,</w:t>
      </w:r>
      <w:r w:rsidR="00753E09" w:rsidRPr="009E0F5E">
        <w:rPr>
          <w:rFonts w:ascii="ITC Avant Garde" w:hAnsi="ITC Avant Garde"/>
        </w:rPr>
        <w:t xml:space="preserve"> se indica que el solicitante puede o podrá proporcionar la información enlistada.</w:t>
      </w:r>
    </w:p>
    <w:p w14:paraId="78158FBF" w14:textId="77777777" w:rsidR="00360E66" w:rsidRDefault="00360E66"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 xml:space="preserve">No obstante, en virtud de que el Anteproyecto de Guía pretende ser orientativo e informativo, se considera pertinente modificar el presente numeral para aclarar que dicho instrumento no tiene un carácter </w:t>
      </w:r>
      <w:r w:rsidR="0006112F" w:rsidRPr="009E0F5E">
        <w:rPr>
          <w:rFonts w:ascii="ITC Avant Garde" w:hAnsi="ITC Avant Garde"/>
        </w:rPr>
        <w:t>vinculante</w:t>
      </w:r>
      <w:r w:rsidR="00AB08AB" w:rsidRPr="009E0F5E">
        <w:rPr>
          <w:rFonts w:ascii="ITC Avant Garde" w:hAnsi="ITC Avant Garde"/>
        </w:rPr>
        <w:t>. Para ello, se incluyen</w:t>
      </w:r>
      <w:r w:rsidRPr="009E0F5E">
        <w:rPr>
          <w:rFonts w:ascii="ITC Avant Garde" w:hAnsi="ITC Avant Garde"/>
        </w:rPr>
        <w:t xml:space="preserve"> las siguientes precisiones:</w:t>
      </w:r>
    </w:p>
    <w:tbl>
      <w:tblPr>
        <w:tblStyle w:val="Tablaconcuadrcula"/>
        <w:tblW w:w="0" w:type="auto"/>
        <w:jc w:val="center"/>
        <w:tblLook w:val="04A0" w:firstRow="1" w:lastRow="0" w:firstColumn="1" w:lastColumn="0" w:noHBand="0" w:noVBand="1"/>
      </w:tblPr>
      <w:tblGrid>
        <w:gridCol w:w="4394"/>
        <w:gridCol w:w="4394"/>
      </w:tblGrid>
      <w:tr w:rsidR="00360E66" w:rsidRPr="005F7866" w14:paraId="64CD3D60" w14:textId="77777777" w:rsidTr="00CD6C6C">
        <w:trPr>
          <w:jc w:val="center"/>
        </w:trPr>
        <w:tc>
          <w:tcPr>
            <w:tcW w:w="4394" w:type="dxa"/>
            <w:shd w:val="clear" w:color="auto" w:fill="538135" w:themeFill="accent6" w:themeFillShade="BF"/>
            <w:vAlign w:val="center"/>
          </w:tcPr>
          <w:p w14:paraId="0B315E79" w14:textId="77777777" w:rsidR="00360E66" w:rsidRPr="005F7866" w:rsidRDefault="00360E66" w:rsidP="00CD6C6C">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Guía</w:t>
            </w:r>
          </w:p>
        </w:tc>
        <w:tc>
          <w:tcPr>
            <w:tcW w:w="4394" w:type="dxa"/>
            <w:shd w:val="clear" w:color="auto" w:fill="538135" w:themeFill="accent6" w:themeFillShade="BF"/>
            <w:vAlign w:val="center"/>
          </w:tcPr>
          <w:p w14:paraId="0001EC27" w14:textId="77777777" w:rsidR="00360E66" w:rsidRPr="005F7866" w:rsidRDefault="00360E66" w:rsidP="00CD6C6C">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Guía</w:t>
            </w:r>
            <w:r w:rsidRPr="005F7866">
              <w:rPr>
                <w:rStyle w:val="Refdenotaalpie"/>
                <w:rFonts w:ascii="ITC Avant Garde" w:hAnsi="ITC Avant Garde"/>
                <w:b/>
                <w:color w:val="FFFFFF" w:themeColor="background1"/>
                <w:sz w:val="18"/>
                <w:szCs w:val="18"/>
              </w:rPr>
              <w:footnoteReference w:id="7"/>
            </w:r>
          </w:p>
        </w:tc>
      </w:tr>
      <w:tr w:rsidR="00360E66" w:rsidRPr="005F7866" w14:paraId="0E98FB5D" w14:textId="77777777" w:rsidTr="00CD6C6C">
        <w:trPr>
          <w:jc w:val="center"/>
        </w:trPr>
        <w:tc>
          <w:tcPr>
            <w:tcW w:w="4394" w:type="dxa"/>
            <w:shd w:val="clear" w:color="auto" w:fill="C5E0B3" w:themeFill="accent6" w:themeFillTint="66"/>
          </w:tcPr>
          <w:p w14:paraId="30B88855" w14:textId="77777777" w:rsidR="00360E66" w:rsidRPr="00CA2F6B" w:rsidRDefault="00360E66" w:rsidP="00CD6C6C">
            <w:pPr>
              <w:pStyle w:val="Textoindependiente"/>
              <w:spacing w:line="240" w:lineRule="auto"/>
              <w:jc w:val="both"/>
              <w:rPr>
                <w:rFonts w:ascii="ITC Avant Garde" w:hAnsi="ITC Avant Garde"/>
                <w:b/>
                <w:i/>
                <w:sz w:val="18"/>
                <w:szCs w:val="18"/>
              </w:rPr>
            </w:pPr>
            <w:r w:rsidRPr="00CA2F6B">
              <w:rPr>
                <w:rFonts w:ascii="ITC Avant Garde" w:hAnsi="ITC Avant Garde"/>
                <w:b/>
                <w:i/>
                <w:sz w:val="18"/>
                <w:szCs w:val="18"/>
              </w:rPr>
              <w:t>5. ELEMENTOS PARA IDENTIFICAR EXISTENCIA DE PODER SUSTANCIAL O LA AUSENCIA DE CONDICIONES DE COMPETENCIA EFECTIVA</w:t>
            </w:r>
          </w:p>
          <w:p w14:paraId="32530144" w14:textId="77777777" w:rsidR="00360E66" w:rsidRDefault="00360E66" w:rsidP="00CD6C6C">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A continuación, se presenta un listado del tipo de información que el solicitante puede proveer y que resulta útil para identificar la existencia de poder sustancial o la falta de condiciones de competencia efectiva, de acuerdo con las fracciones del artículo 59 de la LFCE y de los artículos 7 y 8 de las Disposiciones Regulatorias.</w:t>
            </w:r>
          </w:p>
          <w:p w14:paraId="3564661F" w14:textId="77777777" w:rsidR="00360E66" w:rsidRPr="00360E66" w:rsidRDefault="00360E66" w:rsidP="00CD6C6C">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I. Su participación en dicho mercado y si pueden fijar precios o restringir el abasto en el mercado relevante por sí mismos, sin que los agentes competidores puedan, actual o potencialmente, contrarrestar dicho poder;</w:t>
            </w:r>
          </w:p>
          <w:p w14:paraId="67AE739F" w14:textId="77777777" w:rsidR="00360E66" w:rsidRDefault="00360E66">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Para conocer la estructura del mercado y la capacidad de uno o varios oferentes de fijar los precios o restringir el abasto en el (los) mercado(s) relevante(s) de manera unilateral, el solicitante puede presentar la siguiente información:</w:t>
            </w:r>
          </w:p>
          <w:p w14:paraId="2A969C17" w14:textId="77777777" w:rsidR="00360E66" w:rsidRPr="00360E66" w:rsidRDefault="00360E66">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6EEEE576" w14:textId="77777777" w:rsidR="00360E66" w:rsidRPr="00360E66" w:rsidRDefault="00360E66">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II. La existencia de barreras a la entrada y los elementos que previsiblemente puedan alterar tanto dichas barreras como la oferta de otros competidores;</w:t>
            </w:r>
          </w:p>
          <w:p w14:paraId="5DE5C82A" w14:textId="77777777" w:rsidR="00360E66" w:rsidRDefault="00360E66">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Para identificar las posibles barreras a la entrada al mercado relevante, se consideran los criterios establecidos en el artículo 7, fracciones I a VII de las Disposiciones Regulatorias. Dichos criterios refieren a las características y condiciones económicas, técnicas, normativas y de comportamiento que pueden limitar o disuadir la entrada de competidores. Para ello, el solicitante podrá presentar la siguiente información:</w:t>
            </w:r>
          </w:p>
          <w:p w14:paraId="533CED77" w14:textId="77777777" w:rsidR="00360E66" w:rsidRDefault="00360E66">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636ED1E2" w14:textId="77777777" w:rsidR="00360E66" w:rsidRPr="00360E66" w:rsidRDefault="00360E66">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III. La existencia y poder de sus competidores;</w:t>
            </w:r>
          </w:p>
          <w:p w14:paraId="2D76BB45" w14:textId="77777777" w:rsidR="00360E66" w:rsidRDefault="00360E66">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Para identificar si existen competidores actuales o potenciales capaces de contrarrestar el comportamiento del(los) oferente(s) que presumiblemente tiene(n) poder sustancial, el solicitante podrá presentar la siguiente información:</w:t>
            </w:r>
          </w:p>
          <w:p w14:paraId="3EFB1CAF" w14:textId="77777777" w:rsidR="00360E66" w:rsidRDefault="00360E66">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42883E84" w14:textId="77777777" w:rsidR="00360E66" w:rsidRPr="00360E66" w:rsidRDefault="00360E66">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IV. Las posibilidades de acceso del o de los Agentes Económicos y sus competidores a fuentes de insumos;</w:t>
            </w:r>
          </w:p>
          <w:p w14:paraId="7FD318BA" w14:textId="77777777" w:rsidR="00360E66" w:rsidRDefault="00360E66">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Para identificar si los oferentes pueden acceder con facilidad a los insumos requeridos para proveer el bien o servicio relevante, el solicitante podrá presentar la siguiente información:</w:t>
            </w:r>
          </w:p>
          <w:p w14:paraId="6068A269" w14:textId="77777777" w:rsidR="00360E66" w:rsidRDefault="00360E66">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292B8650" w14:textId="77777777" w:rsidR="00360E66" w:rsidRPr="00360E66" w:rsidRDefault="00360E66">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V. El comportamiento reciente del o los Agentes Económicos que participan en dicho mercado;</w:t>
            </w:r>
          </w:p>
          <w:p w14:paraId="05CC81AF" w14:textId="77777777" w:rsidR="00360E66" w:rsidRDefault="00360E66">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Para que la Autoridad Investigadora pueda identificar conductas en el mercado relevante que pudieran impedir, retrasar o distorsionar el proceso de competencia, el solicitante puede presentar la siguiente información:</w:t>
            </w:r>
          </w:p>
          <w:p w14:paraId="1197C927" w14:textId="77777777" w:rsidR="00360E66" w:rsidRDefault="00360E66">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070CA7F3" w14:textId="77777777" w:rsidR="00360E66" w:rsidRPr="00A41ED5" w:rsidRDefault="00360E66">
            <w:pPr>
              <w:pStyle w:val="Textoindependiente"/>
              <w:spacing w:line="240" w:lineRule="auto"/>
              <w:jc w:val="both"/>
              <w:rPr>
                <w:rFonts w:ascii="ITC Avant Garde" w:hAnsi="ITC Avant Garde"/>
                <w:b/>
                <w:i/>
                <w:sz w:val="18"/>
                <w:szCs w:val="18"/>
              </w:rPr>
            </w:pPr>
            <w:r w:rsidRPr="00A41ED5">
              <w:rPr>
                <w:rFonts w:ascii="ITC Avant Garde" w:hAnsi="ITC Avant Garde"/>
                <w:b/>
                <w:i/>
                <w:sz w:val="18"/>
                <w:szCs w:val="18"/>
              </w:rPr>
              <w:t>VI. Los demás que se establezcan en las Disposiciones Regulatorias, así como los criterios técnicos que para tal efecto emita el Instituto.</w:t>
            </w:r>
          </w:p>
          <w:p w14:paraId="0B93D365" w14:textId="77777777" w:rsidR="00360E66" w:rsidRDefault="00360E66">
            <w:pPr>
              <w:pStyle w:val="Textoindependiente"/>
              <w:spacing w:line="240" w:lineRule="auto"/>
              <w:jc w:val="both"/>
              <w:rPr>
                <w:rFonts w:ascii="ITC Avant Garde" w:hAnsi="ITC Avant Garde"/>
                <w:sz w:val="18"/>
                <w:szCs w:val="18"/>
                <w:vertAlign w:val="superscript"/>
              </w:rPr>
            </w:pPr>
            <w:r w:rsidRPr="00360E66">
              <w:rPr>
                <w:rFonts w:ascii="ITC Avant Garde" w:hAnsi="ITC Avant Garde"/>
                <w:sz w:val="18"/>
                <w:szCs w:val="18"/>
              </w:rPr>
              <w:t>Para identificar la existencia de poder sustancial en el mercado en cuestión, el solicitante podrá presentar la siguiente información:</w:t>
            </w:r>
            <w:r w:rsidRPr="00360E66">
              <w:rPr>
                <w:rFonts w:ascii="ITC Avant Garde" w:hAnsi="ITC Avant Garde"/>
                <w:sz w:val="18"/>
                <w:szCs w:val="18"/>
                <w:vertAlign w:val="superscript"/>
              </w:rPr>
              <w:t>14</w:t>
            </w:r>
          </w:p>
          <w:p w14:paraId="4121936C" w14:textId="77777777" w:rsidR="00A41ED5" w:rsidRPr="00BA0032" w:rsidRDefault="00A41ED5">
            <w:pPr>
              <w:pStyle w:val="Textoindependiente"/>
              <w:spacing w:line="240" w:lineRule="auto"/>
              <w:jc w:val="both"/>
              <w:rPr>
                <w:rFonts w:ascii="ITC Avant Garde" w:hAnsi="ITC Avant Garde"/>
                <w:sz w:val="18"/>
                <w:szCs w:val="18"/>
              </w:rPr>
            </w:pPr>
            <w:r w:rsidRPr="00A41ED5">
              <w:rPr>
                <w:rFonts w:ascii="ITC Avant Garde" w:hAnsi="ITC Avant Garde"/>
                <w:sz w:val="18"/>
                <w:szCs w:val="18"/>
              </w:rPr>
              <w:t>(…)</w:t>
            </w:r>
          </w:p>
        </w:tc>
        <w:tc>
          <w:tcPr>
            <w:tcW w:w="4394" w:type="dxa"/>
            <w:shd w:val="clear" w:color="auto" w:fill="C5E0B3" w:themeFill="accent6" w:themeFillTint="66"/>
          </w:tcPr>
          <w:p w14:paraId="402165E2" w14:textId="77777777" w:rsidR="00360E66" w:rsidRPr="00CA2F6B" w:rsidRDefault="00360E66">
            <w:pPr>
              <w:pStyle w:val="Textoindependiente"/>
              <w:spacing w:line="240" w:lineRule="auto"/>
              <w:jc w:val="both"/>
              <w:rPr>
                <w:rFonts w:ascii="ITC Avant Garde" w:hAnsi="ITC Avant Garde"/>
                <w:b/>
                <w:i/>
                <w:sz w:val="18"/>
                <w:szCs w:val="18"/>
              </w:rPr>
            </w:pPr>
            <w:r w:rsidRPr="00CA2F6B">
              <w:rPr>
                <w:rFonts w:ascii="ITC Avant Garde" w:hAnsi="ITC Avant Garde"/>
                <w:b/>
                <w:i/>
                <w:sz w:val="18"/>
                <w:szCs w:val="18"/>
              </w:rPr>
              <w:t>4. ELEMENTOS PARA IDENTIFICAR EL MERCADO RELEVANTE</w:t>
            </w:r>
          </w:p>
          <w:p w14:paraId="5C4E6C29" w14:textId="77777777" w:rsidR="00360E66" w:rsidRDefault="00360E66">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 xml:space="preserve">A continuación, se presenta un listado del tipo de información que </w:t>
            </w:r>
            <w:r w:rsidRPr="00360E66">
              <w:rPr>
                <w:rFonts w:ascii="ITC Avant Garde" w:hAnsi="ITC Avant Garde"/>
                <w:sz w:val="18"/>
                <w:szCs w:val="18"/>
                <w:u w:val="single"/>
              </w:rPr>
              <w:t>es recomendable incluir en la solicitud</w:t>
            </w:r>
            <w:r w:rsidRPr="00360E66">
              <w:rPr>
                <w:rFonts w:ascii="ITC Avant Garde" w:hAnsi="ITC Avant Garde"/>
                <w:sz w:val="18"/>
                <w:szCs w:val="18"/>
              </w:rPr>
              <w:t xml:space="preserve"> y que resulta útil para identificar la existencia de poder sustancial o la falta de condiciones de competencia efectiva, de acuerdo con las fracciones del artículo 59 de la LFCE y de los artículos 7 y 8 de las Disposiciones Regulatorias.</w:t>
            </w:r>
          </w:p>
          <w:p w14:paraId="479851A9" w14:textId="77777777" w:rsidR="00A41ED5" w:rsidRPr="00360E66" w:rsidRDefault="00A41ED5">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I. Su participación en dicho mercado y si pueden fijar precios o restringir el abasto en el mercado relevante por sí mismos, sin que los agentes competidores puedan, actual o potencialmente, contrarrestar dicho poder;</w:t>
            </w:r>
          </w:p>
          <w:p w14:paraId="3981A865" w14:textId="77777777" w:rsidR="00A41ED5" w:rsidRDefault="00A41ED5">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 xml:space="preserve">Para conocer la estructura del mercado y la capacidad de uno o varios oferentes de fijar los precios o restringir el abasto en el (los) mercado(s) relevante(s) de manera unilateral, </w:t>
            </w:r>
            <w:r w:rsidRPr="00BA3A3D">
              <w:rPr>
                <w:rFonts w:ascii="ITC Avant Garde" w:hAnsi="ITC Avant Garde"/>
                <w:sz w:val="18"/>
                <w:szCs w:val="18"/>
                <w:u w:val="single"/>
              </w:rPr>
              <w:t>es recomendable que la solicitud contenga</w:t>
            </w:r>
            <w:r w:rsidRPr="00BA3A3D">
              <w:rPr>
                <w:rFonts w:ascii="ITC Avant Garde" w:hAnsi="ITC Avant Garde"/>
                <w:sz w:val="18"/>
                <w:szCs w:val="18"/>
              </w:rPr>
              <w:t xml:space="preserve">, </w:t>
            </w:r>
            <w:r w:rsidRPr="00CD6C6C">
              <w:rPr>
                <w:rFonts w:ascii="ITC Avant Garde" w:hAnsi="ITC Avant Garde"/>
                <w:sz w:val="18"/>
                <w:szCs w:val="18"/>
                <w:u w:val="single"/>
              </w:rPr>
              <w:t>entre otra,</w:t>
            </w:r>
            <w:r w:rsidRPr="00360E66">
              <w:rPr>
                <w:rFonts w:ascii="ITC Avant Garde" w:hAnsi="ITC Avant Garde"/>
                <w:sz w:val="18"/>
                <w:szCs w:val="18"/>
              </w:rPr>
              <w:t xml:space="preserve"> la siguiente información:</w:t>
            </w:r>
          </w:p>
          <w:p w14:paraId="3E260907" w14:textId="77777777" w:rsidR="00A41ED5" w:rsidRPr="00360E66" w:rsidRDefault="00A41ED5">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54351F51" w14:textId="77777777" w:rsidR="00A41ED5" w:rsidRPr="00360E66" w:rsidRDefault="00A41ED5">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II. La existencia de barreras a la entrada y los elementos que previsiblemente puedan alterar tanto dichas barreras como la oferta de otros competidores;</w:t>
            </w:r>
          </w:p>
          <w:p w14:paraId="14FF5519" w14:textId="77777777" w:rsidR="00A41ED5" w:rsidRDefault="00A41ED5">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 xml:space="preserve">Para identificar las posibles barreras a la entrada al mercado relevante, se consideran los criterios establecidos en el artículo 7, fracciones I a VII de las Disposiciones Regulatorias. Dichos criterios refieren a las características y condiciones económicas, técnicas, normativas y de comportamiento que pueden limitar o disuadir la entrada de competidores. Para ello, </w:t>
            </w:r>
            <w:r w:rsidRPr="00BA3A3D">
              <w:rPr>
                <w:rFonts w:ascii="ITC Avant Garde" w:hAnsi="ITC Avant Garde"/>
                <w:sz w:val="18"/>
                <w:szCs w:val="18"/>
                <w:u w:val="single"/>
              </w:rPr>
              <w:t>es recomendable que la solicitud contenga</w:t>
            </w:r>
            <w:r w:rsidRPr="00CD6C6C">
              <w:rPr>
                <w:rFonts w:ascii="ITC Avant Garde" w:hAnsi="ITC Avant Garde"/>
                <w:sz w:val="18"/>
                <w:szCs w:val="18"/>
                <w:u w:val="single"/>
              </w:rPr>
              <w:t>, entre otra,</w:t>
            </w:r>
            <w:r>
              <w:rPr>
                <w:rFonts w:ascii="ITC Avant Garde" w:hAnsi="ITC Avant Garde"/>
                <w:sz w:val="18"/>
                <w:szCs w:val="18"/>
              </w:rPr>
              <w:t xml:space="preserve"> </w:t>
            </w:r>
            <w:r w:rsidRPr="00360E66">
              <w:rPr>
                <w:rFonts w:ascii="ITC Avant Garde" w:hAnsi="ITC Avant Garde"/>
                <w:sz w:val="18"/>
                <w:szCs w:val="18"/>
              </w:rPr>
              <w:t>la siguiente información:</w:t>
            </w:r>
          </w:p>
          <w:p w14:paraId="22705E6D" w14:textId="77777777" w:rsidR="00A41ED5" w:rsidRDefault="00A41ED5">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4BE333DE" w14:textId="77777777" w:rsidR="00A41ED5" w:rsidRPr="00360E66" w:rsidRDefault="00A41ED5">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III. La existencia y poder de sus competidores;</w:t>
            </w:r>
          </w:p>
          <w:p w14:paraId="6649B54C" w14:textId="77777777" w:rsidR="00A41ED5" w:rsidRDefault="00A41ED5">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 xml:space="preserve">Para identificar si existen competidores actuales o potenciales capaces de contrarrestar el comportamiento del(los) oferente(s) que presumiblemente tiene(n) poder sustancial, </w:t>
            </w:r>
            <w:r w:rsidRPr="00BA3A3D">
              <w:rPr>
                <w:rFonts w:ascii="ITC Avant Garde" w:hAnsi="ITC Avant Garde"/>
                <w:sz w:val="18"/>
                <w:szCs w:val="18"/>
                <w:u w:val="single"/>
              </w:rPr>
              <w:t>es recomendable que la solicitud contenga</w:t>
            </w:r>
            <w:r w:rsidRPr="00CD6C6C">
              <w:rPr>
                <w:rFonts w:ascii="ITC Avant Garde" w:hAnsi="ITC Avant Garde"/>
                <w:sz w:val="18"/>
                <w:szCs w:val="18"/>
                <w:u w:val="single"/>
              </w:rPr>
              <w:t>, entre otra,</w:t>
            </w:r>
            <w:r w:rsidRPr="00CD6C6C">
              <w:rPr>
                <w:rFonts w:ascii="ITC Avant Garde" w:hAnsi="ITC Avant Garde"/>
                <w:sz w:val="18"/>
                <w:szCs w:val="18"/>
              </w:rPr>
              <w:t xml:space="preserve"> </w:t>
            </w:r>
            <w:r w:rsidRPr="00360E66">
              <w:rPr>
                <w:rFonts w:ascii="ITC Avant Garde" w:hAnsi="ITC Avant Garde"/>
                <w:sz w:val="18"/>
                <w:szCs w:val="18"/>
              </w:rPr>
              <w:t>la siguiente información:</w:t>
            </w:r>
          </w:p>
          <w:p w14:paraId="34BD02CC" w14:textId="77777777" w:rsidR="00A41ED5" w:rsidRDefault="00A41ED5">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52210BF3" w14:textId="77777777" w:rsidR="00A41ED5" w:rsidRPr="00360E66" w:rsidRDefault="00A41ED5">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IV. Las posibilidades de acceso del o de los Agentes Económicos y sus competidores a fuentes de insumos;</w:t>
            </w:r>
          </w:p>
          <w:p w14:paraId="58D439D3" w14:textId="77777777" w:rsidR="00A41ED5" w:rsidRDefault="00A41ED5">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 xml:space="preserve">Para identificar si los oferentes pueden acceder con facilidad a los insumos requeridos para proveer el bien o servicio relevante, </w:t>
            </w:r>
            <w:r w:rsidRPr="00BA3A3D">
              <w:rPr>
                <w:rFonts w:ascii="ITC Avant Garde" w:hAnsi="ITC Avant Garde"/>
                <w:sz w:val="18"/>
                <w:szCs w:val="18"/>
                <w:u w:val="single"/>
              </w:rPr>
              <w:t>es recomendable que la solicitud contenga</w:t>
            </w:r>
            <w:r w:rsidRPr="00CD6C6C">
              <w:rPr>
                <w:rFonts w:ascii="ITC Avant Garde" w:hAnsi="ITC Avant Garde"/>
                <w:sz w:val="18"/>
                <w:szCs w:val="18"/>
                <w:u w:val="single"/>
              </w:rPr>
              <w:t xml:space="preserve">, entre otra, </w:t>
            </w:r>
            <w:r w:rsidRPr="00360E66">
              <w:rPr>
                <w:rFonts w:ascii="ITC Avant Garde" w:hAnsi="ITC Avant Garde"/>
                <w:sz w:val="18"/>
                <w:szCs w:val="18"/>
              </w:rPr>
              <w:t>la siguiente información:</w:t>
            </w:r>
          </w:p>
          <w:p w14:paraId="60BB379B" w14:textId="77777777" w:rsidR="00A41ED5" w:rsidRDefault="00A41ED5">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09511AFD" w14:textId="77777777" w:rsidR="00A41ED5" w:rsidRPr="00360E66" w:rsidRDefault="00A41ED5">
            <w:pPr>
              <w:pStyle w:val="Textoindependiente"/>
              <w:spacing w:line="240" w:lineRule="auto"/>
              <w:jc w:val="both"/>
              <w:rPr>
                <w:rFonts w:ascii="ITC Avant Garde" w:hAnsi="ITC Avant Garde"/>
                <w:b/>
                <w:i/>
                <w:sz w:val="18"/>
                <w:szCs w:val="18"/>
              </w:rPr>
            </w:pPr>
            <w:r w:rsidRPr="00360E66">
              <w:rPr>
                <w:rFonts w:ascii="ITC Avant Garde" w:hAnsi="ITC Avant Garde"/>
                <w:b/>
                <w:i/>
                <w:sz w:val="18"/>
                <w:szCs w:val="18"/>
              </w:rPr>
              <w:t>V. El comportamiento reciente del o los Agentes Económicos que participan en dicho mercado;</w:t>
            </w:r>
          </w:p>
          <w:p w14:paraId="0785220C" w14:textId="77777777" w:rsidR="00A41ED5" w:rsidRDefault="00A41ED5">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 xml:space="preserve">Para que la Autoridad Investigadora pueda identificar conductas en el mercado relevante que pudieran impedir, retrasar o distorsionar el proceso de competencia, </w:t>
            </w:r>
            <w:r w:rsidRPr="00BA3A3D">
              <w:rPr>
                <w:rFonts w:ascii="ITC Avant Garde" w:hAnsi="ITC Avant Garde"/>
                <w:sz w:val="18"/>
                <w:szCs w:val="18"/>
                <w:u w:val="single"/>
              </w:rPr>
              <w:t>es recomendable que la solicitud conteng</w:t>
            </w:r>
            <w:r w:rsidRPr="00CD6C6C">
              <w:rPr>
                <w:rFonts w:ascii="ITC Avant Garde" w:hAnsi="ITC Avant Garde"/>
                <w:sz w:val="18"/>
                <w:szCs w:val="18"/>
                <w:u w:val="single"/>
              </w:rPr>
              <w:t>a, entre otra,</w:t>
            </w:r>
            <w:r w:rsidRPr="00CD6C6C">
              <w:rPr>
                <w:rFonts w:ascii="ITC Avant Garde" w:hAnsi="ITC Avant Garde"/>
                <w:sz w:val="18"/>
                <w:szCs w:val="18"/>
              </w:rPr>
              <w:t xml:space="preserve"> </w:t>
            </w:r>
            <w:r w:rsidRPr="00360E66">
              <w:rPr>
                <w:rFonts w:ascii="ITC Avant Garde" w:hAnsi="ITC Avant Garde"/>
                <w:sz w:val="18"/>
                <w:szCs w:val="18"/>
              </w:rPr>
              <w:t>la siguiente información:</w:t>
            </w:r>
          </w:p>
          <w:p w14:paraId="1977DA70" w14:textId="77777777" w:rsidR="00A41ED5" w:rsidRDefault="00A41ED5">
            <w:pPr>
              <w:pStyle w:val="Textoindependiente"/>
              <w:spacing w:line="240" w:lineRule="auto"/>
              <w:jc w:val="both"/>
              <w:rPr>
                <w:rFonts w:ascii="ITC Avant Garde" w:hAnsi="ITC Avant Garde"/>
                <w:sz w:val="18"/>
                <w:szCs w:val="18"/>
              </w:rPr>
            </w:pPr>
            <w:r>
              <w:rPr>
                <w:rFonts w:ascii="ITC Avant Garde" w:hAnsi="ITC Avant Garde"/>
                <w:sz w:val="18"/>
                <w:szCs w:val="18"/>
              </w:rPr>
              <w:t>(…)</w:t>
            </w:r>
          </w:p>
          <w:p w14:paraId="2603B762" w14:textId="77777777" w:rsidR="00A41ED5" w:rsidRPr="00A41ED5" w:rsidRDefault="00A41ED5">
            <w:pPr>
              <w:pStyle w:val="Textoindependiente"/>
              <w:spacing w:line="240" w:lineRule="auto"/>
              <w:jc w:val="both"/>
              <w:rPr>
                <w:rFonts w:ascii="ITC Avant Garde" w:hAnsi="ITC Avant Garde"/>
                <w:b/>
                <w:i/>
                <w:sz w:val="18"/>
                <w:szCs w:val="18"/>
              </w:rPr>
            </w:pPr>
            <w:r w:rsidRPr="00A41ED5">
              <w:rPr>
                <w:rFonts w:ascii="ITC Avant Garde" w:hAnsi="ITC Avant Garde"/>
                <w:b/>
                <w:i/>
                <w:sz w:val="18"/>
                <w:szCs w:val="18"/>
              </w:rPr>
              <w:t>VI. Los demás que se establezcan en las Disposiciones Regulatorias, así como los criterios técnicos que para tal efecto emita el Instituto.</w:t>
            </w:r>
          </w:p>
          <w:p w14:paraId="779EE305" w14:textId="77777777" w:rsidR="00A41ED5" w:rsidRPr="00A41ED5" w:rsidRDefault="00A41ED5">
            <w:pPr>
              <w:pStyle w:val="Textoindependiente"/>
              <w:spacing w:line="240" w:lineRule="auto"/>
              <w:jc w:val="both"/>
              <w:rPr>
                <w:rFonts w:ascii="ITC Avant Garde" w:hAnsi="ITC Avant Garde"/>
                <w:sz w:val="18"/>
                <w:szCs w:val="18"/>
              </w:rPr>
            </w:pPr>
            <w:r w:rsidRPr="00360E66">
              <w:rPr>
                <w:rFonts w:ascii="ITC Avant Garde" w:hAnsi="ITC Avant Garde"/>
                <w:sz w:val="18"/>
                <w:szCs w:val="18"/>
              </w:rPr>
              <w:t xml:space="preserve">Para identificar la existencia de poder sustancial en el mercado en cuestión, </w:t>
            </w:r>
            <w:r w:rsidRPr="00BA3A3D">
              <w:rPr>
                <w:rFonts w:ascii="ITC Avant Garde" w:hAnsi="ITC Avant Garde"/>
                <w:sz w:val="18"/>
                <w:szCs w:val="18"/>
                <w:u w:val="single"/>
              </w:rPr>
              <w:t>es recomendable que la solicitud contenga</w:t>
            </w:r>
            <w:r w:rsidRPr="00CD6C6C">
              <w:rPr>
                <w:rFonts w:ascii="ITC Avant Garde" w:hAnsi="ITC Avant Garde"/>
                <w:sz w:val="18"/>
                <w:szCs w:val="18"/>
                <w:u w:val="single"/>
              </w:rPr>
              <w:t>, entre otra,</w:t>
            </w:r>
            <w:r w:rsidRPr="00360E66">
              <w:rPr>
                <w:rFonts w:ascii="ITC Avant Garde" w:hAnsi="ITC Avant Garde"/>
                <w:sz w:val="18"/>
                <w:szCs w:val="18"/>
              </w:rPr>
              <w:t xml:space="preserve"> la siguiente información:</w:t>
            </w:r>
            <w:r w:rsidRPr="00360E66">
              <w:rPr>
                <w:rFonts w:ascii="ITC Avant Garde" w:hAnsi="ITC Avant Garde"/>
                <w:sz w:val="18"/>
                <w:szCs w:val="18"/>
                <w:vertAlign w:val="superscript"/>
              </w:rPr>
              <w:t>14</w:t>
            </w:r>
          </w:p>
          <w:p w14:paraId="25782E67" w14:textId="77777777" w:rsidR="00360E66" w:rsidRPr="005F7866" w:rsidRDefault="00A41ED5">
            <w:pPr>
              <w:pStyle w:val="Textoindependiente"/>
              <w:spacing w:line="240" w:lineRule="auto"/>
              <w:jc w:val="both"/>
              <w:rPr>
                <w:rFonts w:ascii="ITC Avant Garde" w:hAnsi="ITC Avant Garde"/>
                <w:sz w:val="18"/>
                <w:szCs w:val="18"/>
              </w:rPr>
            </w:pPr>
            <w:r>
              <w:rPr>
                <w:rFonts w:ascii="ITC Avant Garde" w:hAnsi="ITC Avant Garde"/>
                <w:sz w:val="18"/>
                <w:szCs w:val="18"/>
              </w:rPr>
              <w:t>(…)</w:t>
            </w:r>
          </w:p>
        </w:tc>
      </w:tr>
    </w:tbl>
    <w:p w14:paraId="1DEFDF60" w14:textId="62ADF28A" w:rsidR="007A1885" w:rsidRPr="009E0F5E" w:rsidRDefault="00DA5BC8" w:rsidP="009E0F5E">
      <w:pPr>
        <w:pStyle w:val="Prrafodelista"/>
        <w:numPr>
          <w:ilvl w:val="0"/>
          <w:numId w:val="39"/>
        </w:numPr>
        <w:spacing w:before="120" w:after="120" w:line="240" w:lineRule="auto"/>
        <w:ind w:left="426" w:hanging="426"/>
        <w:contextualSpacing w:val="0"/>
        <w:jc w:val="both"/>
        <w:rPr>
          <w:rFonts w:ascii="ITC Avant Garde" w:hAnsi="ITC Avant Garde"/>
        </w:rPr>
      </w:pPr>
      <w:r w:rsidRPr="009E0F5E">
        <w:rPr>
          <w:rFonts w:ascii="ITC Avant Garde" w:hAnsi="ITC Avant Garde"/>
        </w:rPr>
        <w:t xml:space="preserve">Finalmente, </w:t>
      </w:r>
      <w:r w:rsidR="007B181A">
        <w:rPr>
          <w:rFonts w:ascii="ITC Avant Garde" w:hAnsi="ITC Avant Garde"/>
          <w:lang w:val="es-MX"/>
        </w:rPr>
        <w:t xml:space="preserve">se advierte que </w:t>
      </w:r>
      <w:r w:rsidR="009128E6">
        <w:rPr>
          <w:rFonts w:ascii="ITC Avant Garde" w:hAnsi="ITC Avant Garde"/>
          <w:lang w:val="es-MX"/>
        </w:rPr>
        <w:t>el comentario de</w:t>
      </w:r>
      <w:r w:rsidRPr="009E0F5E">
        <w:rPr>
          <w:rFonts w:ascii="ITC Avant Garde" w:hAnsi="ITC Avant Garde"/>
        </w:rPr>
        <w:t xml:space="preserve"> </w:t>
      </w:r>
      <w:r w:rsidRPr="00BA610E">
        <w:rPr>
          <w:rFonts w:ascii="ITC Avant Garde" w:hAnsi="ITC Avant Garde"/>
        </w:rPr>
        <w:t>Marco Alfonso Uscanga Mendoza</w:t>
      </w:r>
      <w:r w:rsidRPr="009E0F5E">
        <w:rPr>
          <w:rFonts w:ascii="ITC Avant Garde" w:hAnsi="ITC Avant Garde"/>
        </w:rPr>
        <w:t xml:space="preserve">, </w:t>
      </w:r>
      <w:r w:rsidR="00560D95" w:rsidRPr="009E0F5E">
        <w:rPr>
          <w:rFonts w:ascii="ITC Avant Garde" w:hAnsi="ITC Avant Garde"/>
        </w:rPr>
        <w:t xml:space="preserve">respecto a que </w:t>
      </w:r>
      <w:r w:rsidR="00534B88" w:rsidRPr="009E0F5E">
        <w:rPr>
          <w:rFonts w:ascii="ITC Avant Garde" w:hAnsi="ITC Avant Garde"/>
        </w:rPr>
        <w:t>“…</w:t>
      </w:r>
      <w:r w:rsidR="00560D95" w:rsidRPr="009E0F5E">
        <w:rPr>
          <w:rFonts w:ascii="ITC Avant Garde" w:hAnsi="ITC Avant Garde"/>
        </w:rPr>
        <w:t xml:space="preserve">las reglas en licitaciones públicas que favorezcan a algún participante </w:t>
      </w:r>
      <w:r w:rsidR="00534B88" w:rsidRPr="009E0F5E">
        <w:rPr>
          <w:rFonts w:ascii="ITC Avant Garde" w:hAnsi="ITC Avant Garde"/>
        </w:rPr>
        <w:t>al restringir las tecnologías que pueden utilizarse</w:t>
      </w:r>
      <w:r w:rsidR="00560D95" w:rsidRPr="009E0F5E">
        <w:rPr>
          <w:rFonts w:ascii="ITC Avant Garde" w:hAnsi="ITC Avant Garde"/>
        </w:rPr>
        <w:t>, la cobertura geográfica de las redes, el número de años en el mercado,…</w:t>
      </w:r>
      <w:r w:rsidR="00E97813" w:rsidRPr="009E0F5E">
        <w:rPr>
          <w:rFonts w:ascii="ITC Avant Garde" w:hAnsi="ITC Avant Garde"/>
        </w:rPr>
        <w:t xml:space="preserve"> </w:t>
      </w:r>
      <w:r w:rsidR="00560D95" w:rsidRPr="009E0F5E">
        <w:rPr>
          <w:rFonts w:ascii="ITC Avant Garde" w:hAnsi="ITC Avant Garde"/>
        </w:rPr>
        <w:t>el cambio tecnológico o la ampliación de cobertura de servicios</w:t>
      </w:r>
      <w:r w:rsidR="00164098" w:rsidRPr="009E0F5E">
        <w:rPr>
          <w:rFonts w:ascii="ITC Avant Garde" w:hAnsi="ITC Avant Garde"/>
        </w:rPr>
        <w:t>…</w:t>
      </w:r>
      <w:r w:rsidR="00534B88" w:rsidRPr="009E0F5E">
        <w:rPr>
          <w:rFonts w:ascii="ITC Avant Garde" w:hAnsi="ITC Avant Garde"/>
        </w:rPr>
        <w:t>”,</w:t>
      </w:r>
      <w:r w:rsidR="00560D95" w:rsidRPr="009E0F5E">
        <w:rPr>
          <w:rFonts w:ascii="ITC Avant Garde" w:hAnsi="ITC Avant Garde"/>
        </w:rPr>
        <w:t xml:space="preserve"> </w:t>
      </w:r>
      <w:r w:rsidR="00E97813" w:rsidRPr="009E0F5E">
        <w:rPr>
          <w:rFonts w:ascii="ITC Avant Garde" w:hAnsi="ITC Avant Garde"/>
        </w:rPr>
        <w:t xml:space="preserve">son elementos que esta </w:t>
      </w:r>
      <w:r w:rsidR="006D5CF2">
        <w:rPr>
          <w:rFonts w:ascii="ITC Avant Garde" w:hAnsi="ITC Avant Garde"/>
          <w:lang w:val="es-MX"/>
        </w:rPr>
        <w:t>AI</w:t>
      </w:r>
      <w:r w:rsidR="00E97813" w:rsidRPr="009E0F5E">
        <w:rPr>
          <w:rFonts w:ascii="ITC Avant Garde" w:hAnsi="ITC Avant Garde"/>
        </w:rPr>
        <w:t xml:space="preserve"> considera </w:t>
      </w:r>
      <w:r w:rsidR="00560D95" w:rsidRPr="00E97813">
        <w:rPr>
          <w:rFonts w:ascii="ITC Avant Garde" w:hAnsi="ITC Avant Garde"/>
        </w:rPr>
        <w:t>contrarios a la competencia</w:t>
      </w:r>
      <w:r w:rsidR="0061400F" w:rsidRPr="009E0F5E">
        <w:rPr>
          <w:rFonts w:ascii="ITC Avant Garde" w:hAnsi="ITC Avant Garde"/>
        </w:rPr>
        <w:t xml:space="preserve">, es una interpretación equivocada de lo señalado por esta </w:t>
      </w:r>
      <w:r w:rsidR="006D5CF2">
        <w:rPr>
          <w:rFonts w:ascii="ITC Avant Garde" w:hAnsi="ITC Avant Garde"/>
          <w:lang w:val="es-MX"/>
        </w:rPr>
        <w:t>autoridad</w:t>
      </w:r>
      <w:r w:rsidR="00E97813" w:rsidRPr="009E0F5E">
        <w:rPr>
          <w:rFonts w:ascii="ITC Avant Garde" w:hAnsi="ITC Avant Garde"/>
        </w:rPr>
        <w:t xml:space="preserve">. </w:t>
      </w:r>
      <w:r w:rsidR="009128E6">
        <w:rPr>
          <w:rFonts w:ascii="ITC Avant Garde" w:hAnsi="ITC Avant Garde"/>
          <w:lang w:val="es-MX"/>
        </w:rPr>
        <w:t>Lo anterior es así</w:t>
      </w:r>
      <w:r w:rsidR="00534B88" w:rsidRPr="009E0F5E">
        <w:rPr>
          <w:rFonts w:ascii="ITC Avant Garde" w:hAnsi="ITC Avant Garde"/>
        </w:rPr>
        <w:t xml:space="preserve">, </w:t>
      </w:r>
      <w:r w:rsidR="009128E6">
        <w:rPr>
          <w:rFonts w:ascii="ITC Avant Garde" w:hAnsi="ITC Avant Garde"/>
          <w:lang w:val="es-MX"/>
        </w:rPr>
        <w:t>toda vez</w:t>
      </w:r>
      <w:r w:rsidR="0061400F" w:rsidRPr="009E0F5E">
        <w:rPr>
          <w:rFonts w:ascii="ITC Avant Garde" w:hAnsi="ITC Avant Garde"/>
        </w:rPr>
        <w:t xml:space="preserve"> que </w:t>
      </w:r>
      <w:r w:rsidR="00534B88" w:rsidRPr="009E0F5E">
        <w:rPr>
          <w:rFonts w:ascii="ITC Avant Garde" w:hAnsi="ITC Avant Garde"/>
        </w:rPr>
        <w:t xml:space="preserve">el Anteproyecto de Guía </w:t>
      </w:r>
      <w:r w:rsidR="0006112F" w:rsidRPr="009E0F5E">
        <w:rPr>
          <w:rFonts w:ascii="ITC Avant Garde" w:hAnsi="ITC Avant Garde"/>
        </w:rPr>
        <w:t xml:space="preserve">señaló </w:t>
      </w:r>
      <w:r w:rsidR="0061400F" w:rsidRPr="009E0F5E">
        <w:rPr>
          <w:rFonts w:ascii="ITC Avant Garde" w:hAnsi="ITC Avant Garde"/>
        </w:rPr>
        <w:t>como actos</w:t>
      </w:r>
      <w:r w:rsidR="00534B88" w:rsidRPr="009E0F5E">
        <w:rPr>
          <w:rFonts w:ascii="ITC Avant Garde" w:hAnsi="ITC Avant Garde"/>
        </w:rPr>
        <w:t xml:space="preserve"> contrari</w:t>
      </w:r>
      <w:r w:rsidR="0061400F" w:rsidRPr="009E0F5E">
        <w:rPr>
          <w:rFonts w:ascii="ITC Avant Garde" w:hAnsi="ITC Avant Garde"/>
        </w:rPr>
        <w:t>o</w:t>
      </w:r>
      <w:r w:rsidR="00534B88" w:rsidRPr="009E0F5E">
        <w:rPr>
          <w:rFonts w:ascii="ITC Avant Garde" w:hAnsi="ITC Avant Garde"/>
        </w:rPr>
        <w:t xml:space="preserve">s a la competencia </w:t>
      </w:r>
      <w:r w:rsidR="0061400F" w:rsidRPr="009E0F5E">
        <w:rPr>
          <w:rFonts w:ascii="ITC Avant Garde" w:hAnsi="ITC Avant Garde"/>
        </w:rPr>
        <w:t xml:space="preserve">el establecimiento de </w:t>
      </w:r>
      <w:r w:rsidR="00E97813" w:rsidRPr="009E0F5E">
        <w:rPr>
          <w:rFonts w:ascii="ITC Avant Garde" w:hAnsi="ITC Avant Garde"/>
        </w:rPr>
        <w:t xml:space="preserve">reglas </w:t>
      </w:r>
      <w:r w:rsidR="0061400F" w:rsidRPr="009E0F5E">
        <w:rPr>
          <w:rFonts w:ascii="ITC Avant Garde" w:hAnsi="ITC Avant Garde"/>
        </w:rPr>
        <w:t>en</w:t>
      </w:r>
      <w:r w:rsidR="00E97813" w:rsidRPr="009E0F5E">
        <w:rPr>
          <w:rFonts w:ascii="ITC Avant Garde" w:hAnsi="ITC Avant Garde"/>
        </w:rPr>
        <w:t xml:space="preserve"> licitaciones públicas </w:t>
      </w:r>
      <w:r w:rsidR="00534B88" w:rsidRPr="009E0F5E">
        <w:rPr>
          <w:rFonts w:ascii="ITC Avant Garde" w:hAnsi="ITC Avant Garde"/>
        </w:rPr>
        <w:t xml:space="preserve">tendientes a favorecer a uno o varios interesados mediante </w:t>
      </w:r>
      <w:r w:rsidR="0061400F" w:rsidRPr="009E0F5E">
        <w:rPr>
          <w:rFonts w:ascii="ITC Avant Garde" w:hAnsi="ITC Avant Garde"/>
        </w:rPr>
        <w:t>la imposición</w:t>
      </w:r>
      <w:r w:rsidR="00534B88" w:rsidRPr="009E0F5E">
        <w:rPr>
          <w:rFonts w:ascii="ITC Avant Garde" w:hAnsi="ITC Avant Garde"/>
        </w:rPr>
        <w:t xml:space="preserve"> de </w:t>
      </w:r>
      <w:r w:rsidR="00E45A2E" w:rsidRPr="009E0F5E">
        <w:rPr>
          <w:rFonts w:ascii="ITC Avant Garde" w:hAnsi="ITC Avant Garde"/>
        </w:rPr>
        <w:t>requisitos</w:t>
      </w:r>
      <w:r w:rsidR="0061400F" w:rsidRPr="009E0F5E">
        <w:rPr>
          <w:rFonts w:ascii="ITC Avant Garde" w:hAnsi="ITC Avant Garde"/>
        </w:rPr>
        <w:t xml:space="preserve"> </w:t>
      </w:r>
      <w:r w:rsidR="00E45A2E" w:rsidRPr="009E0F5E">
        <w:rPr>
          <w:rFonts w:ascii="ITC Avant Garde" w:hAnsi="ITC Avant Garde"/>
        </w:rPr>
        <w:t>arbitrarios, por ejemplo, la obligación de utilizar</w:t>
      </w:r>
      <w:r w:rsidR="00534B88" w:rsidRPr="009E0F5E">
        <w:rPr>
          <w:rFonts w:ascii="ITC Avant Garde" w:hAnsi="ITC Avant Garde"/>
        </w:rPr>
        <w:t xml:space="preserve"> una tecnología </w:t>
      </w:r>
      <w:r w:rsidR="00E45A2E" w:rsidRPr="009E0F5E">
        <w:rPr>
          <w:rFonts w:ascii="ITC Avant Garde" w:hAnsi="ITC Avant Garde"/>
        </w:rPr>
        <w:t>determinada</w:t>
      </w:r>
      <w:r w:rsidR="00534B88" w:rsidRPr="009E0F5E">
        <w:rPr>
          <w:rFonts w:ascii="ITC Avant Garde" w:hAnsi="ITC Avant Garde"/>
        </w:rPr>
        <w:t xml:space="preserve">, </w:t>
      </w:r>
      <w:r w:rsidR="00E45A2E" w:rsidRPr="009E0F5E">
        <w:rPr>
          <w:rFonts w:ascii="ITC Avant Garde" w:hAnsi="ITC Avant Garde"/>
        </w:rPr>
        <w:t xml:space="preserve">contar con </w:t>
      </w:r>
      <w:r w:rsidR="00534B88" w:rsidRPr="009E0F5E">
        <w:rPr>
          <w:rFonts w:ascii="ITC Avant Garde" w:hAnsi="ITC Avant Garde"/>
        </w:rPr>
        <w:t xml:space="preserve">una cobertura geográfica </w:t>
      </w:r>
      <w:r w:rsidR="00E45A2E" w:rsidRPr="009E0F5E">
        <w:rPr>
          <w:rFonts w:ascii="ITC Avant Garde" w:hAnsi="ITC Avant Garde"/>
        </w:rPr>
        <w:t>definida</w:t>
      </w:r>
      <w:r w:rsidR="00534B88" w:rsidRPr="009E0F5E">
        <w:rPr>
          <w:rFonts w:ascii="ITC Avant Garde" w:hAnsi="ITC Avant Garde"/>
        </w:rPr>
        <w:t xml:space="preserve"> o un número </w:t>
      </w:r>
      <w:r w:rsidR="00E45A2E" w:rsidRPr="009E0F5E">
        <w:rPr>
          <w:rFonts w:ascii="ITC Avant Garde" w:hAnsi="ITC Avant Garde"/>
        </w:rPr>
        <w:t>concreto</w:t>
      </w:r>
      <w:r w:rsidR="00534B88" w:rsidRPr="009E0F5E">
        <w:rPr>
          <w:rFonts w:ascii="ITC Avant Garde" w:hAnsi="ITC Avant Garde"/>
        </w:rPr>
        <w:t xml:space="preserve"> de años en el mercado</w:t>
      </w:r>
      <w:r w:rsidR="0061400F" w:rsidRPr="009E0F5E">
        <w:rPr>
          <w:rFonts w:ascii="ITC Avant Garde" w:hAnsi="ITC Avant Garde"/>
        </w:rPr>
        <w:t>.</w:t>
      </w:r>
      <w:r w:rsidR="006D5CF2">
        <w:rPr>
          <w:rFonts w:ascii="ITC Avant Garde" w:hAnsi="ITC Avant Garde"/>
          <w:lang w:val="es-MX"/>
        </w:rPr>
        <w:t xml:space="preserve"> De ninguna forma, el Anteproyecto de Guía señaló que el cambio tecnológico o la ampliación en la cobertura de las redes fueran actos contrarios a la competencia.</w:t>
      </w:r>
    </w:p>
    <w:p w14:paraId="16592F62" w14:textId="77777777" w:rsidR="00846AF0" w:rsidRPr="009E0F5E" w:rsidRDefault="00846AF0" w:rsidP="009E0F5E">
      <w:pPr>
        <w:spacing w:before="120" w:after="120" w:line="240" w:lineRule="auto"/>
        <w:ind w:left="426"/>
        <w:jc w:val="both"/>
        <w:rPr>
          <w:rFonts w:ascii="ITC Avant Garde" w:hAnsi="ITC Avant Garde"/>
        </w:rPr>
      </w:pPr>
      <w:r w:rsidRPr="009E0F5E">
        <w:rPr>
          <w:rFonts w:ascii="ITC Avant Garde" w:hAnsi="ITC Avant Garde"/>
        </w:rPr>
        <w:t xml:space="preserve">En consecuencia, </w:t>
      </w:r>
      <w:r w:rsidR="0018184A" w:rsidRPr="009E0F5E">
        <w:rPr>
          <w:rFonts w:ascii="ITC Avant Garde" w:hAnsi="ITC Avant Garde"/>
        </w:rPr>
        <w:t>lo comentado por</w:t>
      </w:r>
      <w:r w:rsidRPr="009E0F5E">
        <w:rPr>
          <w:rFonts w:ascii="ITC Avant Garde" w:hAnsi="ITC Avant Garde"/>
        </w:rPr>
        <w:t xml:space="preserve"> Marco Alfonso Uscanga Mendoza resulta improcedente.</w:t>
      </w:r>
    </w:p>
    <w:p w14:paraId="767B7D58" w14:textId="77777777" w:rsidR="001270D7" w:rsidRPr="002F09E2" w:rsidRDefault="00C9719E" w:rsidP="001270D7">
      <w:pPr>
        <w:pStyle w:val="Ttulo2"/>
        <w:spacing w:before="0" w:after="120" w:line="240" w:lineRule="auto"/>
        <w:rPr>
          <w:rFonts w:ascii="ITC Avant Garde" w:hAnsi="ITC Avant Garde"/>
          <w:b/>
          <w:color w:val="auto"/>
          <w:sz w:val="22"/>
          <w:szCs w:val="22"/>
        </w:rPr>
      </w:pPr>
      <w:r>
        <w:rPr>
          <w:rFonts w:ascii="ITC Avant Garde" w:hAnsi="ITC Avant Garde"/>
          <w:b/>
          <w:color w:val="auto"/>
          <w:sz w:val="22"/>
          <w:szCs w:val="22"/>
        </w:rPr>
        <w:t>6.6</w:t>
      </w:r>
      <w:r w:rsidR="001270D7">
        <w:rPr>
          <w:rFonts w:ascii="ITC Avant Garde" w:hAnsi="ITC Avant Garde"/>
          <w:b/>
          <w:color w:val="auto"/>
          <w:sz w:val="22"/>
          <w:szCs w:val="22"/>
        </w:rPr>
        <w:t>. Acuerdos que puede emitir la Autoridad Investigadora una vez presentada la solicitud</w:t>
      </w:r>
    </w:p>
    <w:p w14:paraId="7A848264" w14:textId="77777777" w:rsidR="001270D7" w:rsidRPr="003661F8" w:rsidRDefault="001270D7" w:rsidP="003661F8">
      <w:pPr>
        <w:pStyle w:val="Ttulo3"/>
        <w:spacing w:before="0" w:after="120" w:line="240" w:lineRule="auto"/>
        <w:rPr>
          <w:rFonts w:ascii="ITC Avant Garde" w:hAnsi="ITC Avant Garde"/>
          <w:b/>
          <w:color w:val="auto"/>
          <w:sz w:val="22"/>
          <w:szCs w:val="22"/>
        </w:rPr>
      </w:pPr>
      <w:r w:rsidRPr="003661F8">
        <w:rPr>
          <w:rFonts w:ascii="ITC Avant Garde" w:hAnsi="ITC Avant Garde"/>
          <w:b/>
          <w:color w:val="auto"/>
          <w:sz w:val="22"/>
          <w:szCs w:val="22"/>
        </w:rPr>
        <w:t>Comentario</w:t>
      </w:r>
      <w:r w:rsidR="003B3770" w:rsidRPr="003661F8">
        <w:rPr>
          <w:rFonts w:ascii="ITC Avant Garde" w:hAnsi="ITC Avant Garde"/>
          <w:b/>
          <w:color w:val="auto"/>
          <w:sz w:val="22"/>
          <w:szCs w:val="22"/>
        </w:rPr>
        <w:t>s</w:t>
      </w:r>
      <w:r w:rsidRPr="003661F8">
        <w:rPr>
          <w:rFonts w:ascii="ITC Avant Garde" w:hAnsi="ITC Avant Garde"/>
          <w:b/>
          <w:color w:val="auto"/>
          <w:sz w:val="22"/>
          <w:szCs w:val="22"/>
        </w:rPr>
        <w:t xml:space="preserve"> recibido</w:t>
      </w:r>
      <w:r w:rsidR="003B3770" w:rsidRPr="003661F8">
        <w:rPr>
          <w:rFonts w:ascii="ITC Avant Garde" w:hAnsi="ITC Avant Garde"/>
          <w:b/>
          <w:color w:val="auto"/>
          <w:sz w:val="22"/>
          <w:szCs w:val="22"/>
        </w:rPr>
        <w:t>s</w:t>
      </w:r>
      <w:r w:rsidRPr="003661F8">
        <w:rPr>
          <w:rFonts w:ascii="ITC Avant Garde" w:hAnsi="ITC Avant Garde"/>
          <w:b/>
          <w:color w:val="auto"/>
          <w:sz w:val="22"/>
          <w:szCs w:val="22"/>
        </w:rPr>
        <w:t xml:space="preserve"> al numeral 6</w:t>
      </w:r>
    </w:p>
    <w:p w14:paraId="488B260C" w14:textId="77777777" w:rsidR="001270D7" w:rsidRPr="00B61B80" w:rsidRDefault="00AD2E73" w:rsidP="00B61B80">
      <w:pPr>
        <w:pStyle w:val="Prrafodelista"/>
        <w:numPr>
          <w:ilvl w:val="0"/>
          <w:numId w:val="10"/>
        </w:numPr>
        <w:spacing w:after="120" w:line="240" w:lineRule="auto"/>
        <w:jc w:val="both"/>
        <w:rPr>
          <w:rFonts w:ascii="ITC Avant Garde" w:hAnsi="ITC Avant Garde"/>
        </w:rPr>
      </w:pPr>
      <w:r w:rsidRPr="00B61B80">
        <w:rPr>
          <w:rFonts w:ascii="ITC Avant Garde" w:hAnsi="ITC Avant Garde"/>
        </w:rPr>
        <w:t xml:space="preserve">Con relación al apartado 6, </w:t>
      </w:r>
      <w:r>
        <w:rPr>
          <w:rFonts w:ascii="ITC Avant Garde" w:hAnsi="ITC Avant Garde"/>
          <w:lang w:val="es-MX"/>
        </w:rPr>
        <w:t>Farah Revilla</w:t>
      </w:r>
      <w:r w:rsidR="001270D7" w:rsidRPr="00B61B80">
        <w:rPr>
          <w:rFonts w:ascii="ITC Avant Garde" w:hAnsi="ITC Avant Garde"/>
        </w:rPr>
        <w:t xml:space="preserve"> sugirió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0D7" w:rsidRPr="005F7866" w14:paraId="255CA595" w14:textId="77777777" w:rsidTr="00E8517D">
        <w:trPr>
          <w:trHeight w:val="276"/>
        </w:trPr>
        <w:tc>
          <w:tcPr>
            <w:tcW w:w="8931" w:type="dxa"/>
            <w:shd w:val="clear" w:color="auto" w:fill="538135" w:themeFill="accent6" w:themeFillShade="BF"/>
          </w:tcPr>
          <w:p w14:paraId="1D3F6D9B" w14:textId="77777777" w:rsidR="001270D7" w:rsidRPr="00412A3E" w:rsidRDefault="00AD2E73" w:rsidP="00E8517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 xml:space="preserve">Enrique Daniel Farah Revilla </w:t>
            </w:r>
          </w:p>
        </w:tc>
      </w:tr>
      <w:tr w:rsidR="001270D7" w:rsidRPr="005F7866" w14:paraId="02FFC6C2" w14:textId="77777777" w:rsidTr="00E8517D">
        <w:trPr>
          <w:trHeight w:val="841"/>
        </w:trPr>
        <w:tc>
          <w:tcPr>
            <w:tcW w:w="8931" w:type="dxa"/>
            <w:shd w:val="clear" w:color="auto" w:fill="C5E0B3" w:themeFill="accent6" w:themeFillTint="66"/>
            <w:vAlign w:val="center"/>
          </w:tcPr>
          <w:p w14:paraId="6E490989" w14:textId="77777777" w:rsidR="001270D7" w:rsidRPr="00F42321" w:rsidRDefault="001270D7" w:rsidP="00E8517D">
            <w:pPr>
              <w:pStyle w:val="Default"/>
              <w:spacing w:after="120"/>
              <w:jc w:val="both"/>
              <w:rPr>
                <w:rFonts w:ascii="ITC Avant Garde" w:hAnsi="ITC Avant Garde"/>
                <w:i/>
                <w:sz w:val="18"/>
                <w:szCs w:val="18"/>
              </w:rPr>
            </w:pPr>
            <w:r>
              <w:rPr>
                <w:rFonts w:ascii="ITC Avant Garde" w:hAnsi="ITC Avant Garde"/>
                <w:i/>
                <w:sz w:val="18"/>
                <w:szCs w:val="18"/>
              </w:rPr>
              <w:t>“</w:t>
            </w:r>
            <w:r w:rsidR="00AD2E73" w:rsidRPr="00AD2E73">
              <w:rPr>
                <w:rFonts w:ascii="ITC Avant Garde" w:hAnsi="ITC Avant Garde"/>
                <w:i/>
                <w:sz w:val="18"/>
                <w:szCs w:val="18"/>
              </w:rPr>
              <w:t xml:space="preserve">Tomando en consideración los comentarios referidos respecto al apartado relativo a </w:t>
            </w:r>
            <w:r w:rsidR="00AD2E73" w:rsidRPr="00E1060E">
              <w:rPr>
                <w:rFonts w:ascii="ITC Avant Garde" w:hAnsi="ITC Avant Garde"/>
                <w:b/>
                <w:i/>
                <w:sz w:val="18"/>
                <w:szCs w:val="18"/>
              </w:rPr>
              <w:t>“Modalidades para iniciar una investigación”</w:t>
            </w:r>
            <w:r w:rsidR="00AD2E73" w:rsidRPr="00AD2E73">
              <w:rPr>
                <w:rFonts w:ascii="ITC Avant Garde" w:hAnsi="ITC Avant Garde"/>
                <w:i/>
                <w:sz w:val="18"/>
                <w:szCs w:val="18"/>
              </w:rPr>
              <w:t>, se recomienda realizar las modificaciones necesarias a fin de que, si el solicitante no acredita tener el carácter de parte afectada, la solicitud no se tenga por no presentada, ya que resulta un estándar exigente y que dicha afectación forma parte de los elementos que recabará y analizará la Autoridad Investigadora durante el procedimiento de investigación correspondiente.</w:t>
            </w:r>
            <w:r>
              <w:rPr>
                <w:rFonts w:ascii="ITC Avant Garde" w:hAnsi="ITC Avant Garde"/>
                <w:i/>
                <w:sz w:val="18"/>
                <w:szCs w:val="18"/>
              </w:rPr>
              <w:t>”</w:t>
            </w:r>
          </w:p>
        </w:tc>
      </w:tr>
    </w:tbl>
    <w:p w14:paraId="2978A8DD" w14:textId="77777777" w:rsidR="00AD2E73" w:rsidRPr="00DF5CE8" w:rsidRDefault="00AD2E73" w:rsidP="00B61B80">
      <w:pPr>
        <w:pStyle w:val="Prrafodelista"/>
        <w:numPr>
          <w:ilvl w:val="0"/>
          <w:numId w:val="10"/>
        </w:numPr>
        <w:spacing w:before="120" w:after="120" w:line="240" w:lineRule="auto"/>
        <w:ind w:left="714" w:hanging="357"/>
        <w:contextualSpacing w:val="0"/>
        <w:jc w:val="both"/>
        <w:rPr>
          <w:rFonts w:ascii="ITC Avant Garde" w:hAnsi="ITC Avant Garde"/>
        </w:rPr>
      </w:pPr>
      <w:r>
        <w:rPr>
          <w:rFonts w:ascii="ITC Avant Garde" w:hAnsi="ITC Avant Garde"/>
          <w:lang w:val="es-MX"/>
        </w:rPr>
        <w:t>Por otra parte</w:t>
      </w:r>
      <w:r w:rsidRPr="00DF5CE8">
        <w:rPr>
          <w:rFonts w:ascii="ITC Avant Garde" w:hAnsi="ITC Avant Garde"/>
        </w:rPr>
        <w:t xml:space="preserve">, Marco Alfonso Uscanga Mendoza </w:t>
      </w:r>
      <w:r>
        <w:rPr>
          <w:rFonts w:ascii="ITC Avant Garde" w:hAnsi="ITC Avant Garde"/>
          <w:lang w:val="es-MX"/>
        </w:rPr>
        <w:t>comentó lo siguiente</w:t>
      </w:r>
      <w:r w:rsidRPr="00DF5CE8">
        <w:rPr>
          <w:rFonts w:ascii="ITC Avant Garde" w:hAnsi="ITC Avant Garde"/>
        </w:rPr>
        <w:t>:</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AD2E73" w:rsidRPr="005F7866" w14:paraId="48CBDAA3" w14:textId="77777777" w:rsidTr="00E8517D">
        <w:trPr>
          <w:trHeight w:val="276"/>
        </w:trPr>
        <w:tc>
          <w:tcPr>
            <w:tcW w:w="8931" w:type="dxa"/>
            <w:shd w:val="clear" w:color="auto" w:fill="538135" w:themeFill="accent6" w:themeFillShade="BF"/>
          </w:tcPr>
          <w:p w14:paraId="14F2FC75" w14:textId="77777777" w:rsidR="00AD2E73" w:rsidRPr="00412A3E" w:rsidRDefault="00AD2E73" w:rsidP="00E8517D">
            <w:pPr>
              <w:pStyle w:val="Default"/>
              <w:spacing w:after="120"/>
              <w:jc w:val="center"/>
              <w:rPr>
                <w:rFonts w:ascii="ITC Avant Garde" w:hAnsi="ITC Avant Garde"/>
                <w:i/>
                <w:sz w:val="20"/>
                <w:szCs w:val="20"/>
              </w:rPr>
            </w:pPr>
            <w:r w:rsidRPr="002712B4">
              <w:rPr>
                <w:rFonts w:ascii="ITC Avant Garde" w:hAnsi="ITC Avant Garde" w:cs="ITC Avant Garde"/>
                <w:b/>
                <w:color w:val="FFFFFF" w:themeColor="background1"/>
                <w:sz w:val="20"/>
                <w:szCs w:val="20"/>
              </w:rPr>
              <w:t>Marco Alfonso Uscanga Mendoza</w:t>
            </w:r>
          </w:p>
        </w:tc>
      </w:tr>
      <w:tr w:rsidR="00AD2E73" w:rsidRPr="005F7866" w14:paraId="437F3DFE" w14:textId="77777777" w:rsidTr="00E8517D">
        <w:trPr>
          <w:trHeight w:val="841"/>
        </w:trPr>
        <w:tc>
          <w:tcPr>
            <w:tcW w:w="8931" w:type="dxa"/>
            <w:shd w:val="clear" w:color="auto" w:fill="C5E0B3" w:themeFill="accent6" w:themeFillTint="66"/>
            <w:vAlign w:val="center"/>
          </w:tcPr>
          <w:p w14:paraId="4F8F79A7" w14:textId="77777777" w:rsidR="00AD2E73" w:rsidRPr="00767E92" w:rsidRDefault="00AD2E73" w:rsidP="00E8517D">
            <w:pPr>
              <w:pStyle w:val="Default"/>
              <w:spacing w:after="120"/>
              <w:jc w:val="both"/>
              <w:rPr>
                <w:rFonts w:ascii="ITC Avant Garde" w:hAnsi="ITC Avant Garde"/>
                <w:i/>
                <w:sz w:val="18"/>
                <w:szCs w:val="18"/>
              </w:rPr>
            </w:pPr>
            <w:r>
              <w:rPr>
                <w:rFonts w:ascii="ITC Avant Garde" w:hAnsi="ITC Avant Garde"/>
                <w:i/>
                <w:sz w:val="18"/>
                <w:szCs w:val="18"/>
              </w:rPr>
              <w:t>“</w:t>
            </w:r>
            <w:r w:rsidRPr="00767E92">
              <w:rPr>
                <w:rFonts w:ascii="ITC Avant Garde" w:hAnsi="ITC Avant Garde"/>
                <w:i/>
                <w:sz w:val="18"/>
                <w:szCs w:val="18"/>
              </w:rPr>
              <w:t xml:space="preserve">Se solicita a este H. Instituto que se especifique en la Guía que el Agente Económico solicitante no está obligado a manifestar expresamente si cuenta o no con la documentación y/o información referida en el presente numeral. Lo anterior independientemente de la obligatoriedad de la Guía. Por lo anterior, </w:t>
            </w:r>
            <w:r w:rsidRPr="007A217D">
              <w:rPr>
                <w:rFonts w:ascii="ITC Avant Garde" w:hAnsi="ITC Avant Garde"/>
                <w:i/>
                <w:sz w:val="18"/>
                <w:szCs w:val="18"/>
              </w:rPr>
              <w:t>se solicita a ese H. Instituto que no deseche una solicitud si la misma no cumple con alguno de los requisitos que no son estrictamente de carácter obligatorio</w:t>
            </w:r>
            <w:r w:rsidRPr="00767E92">
              <w:rPr>
                <w:rFonts w:ascii="ITC Avant Garde" w:hAnsi="ITC Avant Garde"/>
                <w:i/>
                <w:sz w:val="18"/>
                <w:szCs w:val="18"/>
              </w:rPr>
              <w:t xml:space="preserve">, lo anterior considerando que los requisitos que no son obligatorios para el solicitante constituyen una carga extra y onerosa para el solicitante, quien tiene la única finalidad de que el mercado opere de forma eficiente y no se le causen daños o afectaciones y de rechazar la solicitud se estaría violando el derecho de acceso a la justicia del solicitante. </w:t>
            </w:r>
          </w:p>
          <w:p w14:paraId="4E3ADEB9" w14:textId="77777777" w:rsidR="00AD2E73" w:rsidRPr="00F42321" w:rsidRDefault="00AD2E73" w:rsidP="00E8517D">
            <w:pPr>
              <w:pStyle w:val="Default"/>
              <w:spacing w:after="120"/>
              <w:jc w:val="both"/>
              <w:rPr>
                <w:rFonts w:ascii="ITC Avant Garde" w:hAnsi="ITC Avant Garde"/>
                <w:i/>
                <w:sz w:val="18"/>
                <w:szCs w:val="18"/>
              </w:rPr>
            </w:pPr>
            <w:r w:rsidRPr="00767E92">
              <w:rPr>
                <w:rFonts w:ascii="ITC Avant Garde" w:hAnsi="ITC Avant Garde"/>
                <w:i/>
                <w:sz w:val="18"/>
                <w:szCs w:val="18"/>
              </w:rPr>
              <w:t>De nueva cuenta aclarar que las solicitudes del Ejecutivo Federal no pueden ser desechadas.</w:t>
            </w:r>
            <w:r>
              <w:rPr>
                <w:rFonts w:ascii="ITC Avant Garde" w:hAnsi="ITC Avant Garde"/>
                <w:i/>
                <w:sz w:val="18"/>
                <w:szCs w:val="18"/>
              </w:rPr>
              <w:t>”</w:t>
            </w:r>
          </w:p>
        </w:tc>
      </w:tr>
    </w:tbl>
    <w:p w14:paraId="037A0A80" w14:textId="77777777" w:rsidR="001270D7" w:rsidRPr="003661F8" w:rsidRDefault="001270D7" w:rsidP="003661F8">
      <w:pPr>
        <w:pStyle w:val="Ttulo3"/>
        <w:spacing w:before="120" w:after="120" w:line="240" w:lineRule="auto"/>
        <w:rPr>
          <w:rFonts w:ascii="ITC Avant Garde" w:hAnsi="ITC Avant Garde"/>
          <w:b/>
          <w:color w:val="auto"/>
          <w:sz w:val="22"/>
          <w:szCs w:val="22"/>
        </w:rPr>
      </w:pPr>
      <w:r w:rsidRPr="003661F8">
        <w:rPr>
          <w:rFonts w:ascii="ITC Avant Garde" w:hAnsi="ITC Avant Garde"/>
          <w:b/>
          <w:color w:val="auto"/>
          <w:sz w:val="22"/>
          <w:szCs w:val="22"/>
        </w:rPr>
        <w:t>Consideraciones</w:t>
      </w:r>
    </w:p>
    <w:p w14:paraId="7BF18013" w14:textId="608B1A72" w:rsidR="005149CF" w:rsidRPr="007A217D" w:rsidRDefault="00DB3088" w:rsidP="009E0F5E">
      <w:pPr>
        <w:pStyle w:val="Prrafodelista"/>
        <w:numPr>
          <w:ilvl w:val="0"/>
          <w:numId w:val="39"/>
        </w:numPr>
        <w:spacing w:before="120" w:after="120" w:line="240" w:lineRule="auto"/>
        <w:ind w:left="426" w:hanging="426"/>
        <w:contextualSpacing w:val="0"/>
        <w:jc w:val="both"/>
        <w:rPr>
          <w:rFonts w:ascii="ITC Avant Garde" w:hAnsi="ITC Avant Garde"/>
        </w:rPr>
      </w:pPr>
      <w:r w:rsidRPr="00B61B80">
        <w:rPr>
          <w:rFonts w:ascii="ITC Avant Garde" w:hAnsi="ITC Avant Garde"/>
        </w:rPr>
        <w:t>En atención a los comentarios de Farah Revilla,</w:t>
      </w:r>
      <w:r w:rsidR="0006460E" w:rsidRPr="009E0F5E">
        <w:rPr>
          <w:rFonts w:ascii="ITC Avant Garde" w:hAnsi="ITC Avant Garde"/>
        </w:rPr>
        <w:t xml:space="preserve"> se considera que la necesidad de que </w:t>
      </w:r>
      <w:r w:rsidR="0006460E" w:rsidRPr="00613627">
        <w:rPr>
          <w:rFonts w:ascii="ITC Avant Garde" w:hAnsi="ITC Avant Garde"/>
        </w:rPr>
        <w:t xml:space="preserve">el </w:t>
      </w:r>
      <w:r w:rsidR="00C84910">
        <w:rPr>
          <w:rFonts w:ascii="ITC Avant Garde" w:hAnsi="ITC Avant Garde"/>
          <w:lang w:val="es-MX"/>
        </w:rPr>
        <w:t>solicitante</w:t>
      </w:r>
      <w:r w:rsidR="00C84910" w:rsidRPr="00613627">
        <w:rPr>
          <w:rFonts w:ascii="ITC Avant Garde" w:hAnsi="ITC Avant Garde"/>
        </w:rPr>
        <w:t xml:space="preserve"> </w:t>
      </w:r>
      <w:r w:rsidR="0006460E" w:rsidRPr="00613627">
        <w:rPr>
          <w:rFonts w:ascii="ITC Avant Garde" w:hAnsi="ITC Avant Garde"/>
        </w:rPr>
        <w:t xml:space="preserve">acredite su carácter de parte </w:t>
      </w:r>
      <w:r w:rsidR="0006460E" w:rsidRPr="009E0F5E">
        <w:rPr>
          <w:rFonts w:ascii="ITC Avant Garde" w:hAnsi="ITC Avant Garde"/>
        </w:rPr>
        <w:t xml:space="preserve">afectada es la base y condición necesaria para que la </w:t>
      </w:r>
      <w:r w:rsidR="0006460E" w:rsidRPr="00254F3A">
        <w:rPr>
          <w:rFonts w:ascii="ITC Avant Garde" w:hAnsi="ITC Avant Garde"/>
        </w:rPr>
        <w:t>autoridad actúe a petición de parte, puesto que le otorga la legitimación a la causa</w:t>
      </w:r>
      <w:r w:rsidR="00B33EAA" w:rsidRPr="00254F3A">
        <w:rPr>
          <w:rFonts w:ascii="ITC Avant Garde" w:hAnsi="ITC Avant Garde"/>
          <w:lang w:val="es-MX"/>
        </w:rPr>
        <w:t>,</w:t>
      </w:r>
      <w:r w:rsidR="00631590" w:rsidRPr="00254F3A">
        <w:rPr>
          <w:rFonts w:ascii="ITC Avant Garde" w:hAnsi="ITC Avant Garde"/>
          <w:lang w:val="es-MX"/>
        </w:rPr>
        <w:t xml:space="preserve"> tal y como lo estipula el artículo 96 de la LFCE, así como el artículo 119, fracción I, de las Disposiciones Regulatorias</w:t>
      </w:r>
      <w:r w:rsidR="005149CF" w:rsidRPr="00254F3A">
        <w:rPr>
          <w:rFonts w:ascii="ITC Avant Garde" w:hAnsi="ITC Avant Garde"/>
          <w:lang w:val="es-MX"/>
        </w:rPr>
        <w:t>.</w:t>
      </w:r>
    </w:p>
    <w:p w14:paraId="7ACB6637" w14:textId="1412FF22" w:rsidR="007A217D" w:rsidRPr="007A217D" w:rsidRDefault="007A217D" w:rsidP="007A217D">
      <w:pPr>
        <w:pStyle w:val="Prrafodelista"/>
        <w:spacing w:before="120" w:after="120" w:line="240" w:lineRule="auto"/>
        <w:ind w:left="426"/>
        <w:contextualSpacing w:val="0"/>
        <w:jc w:val="both"/>
        <w:rPr>
          <w:rFonts w:ascii="ITC Avant Garde" w:hAnsi="ITC Avant Garde"/>
          <w:lang w:val="es-MX"/>
        </w:rPr>
      </w:pPr>
      <w:r>
        <w:rPr>
          <w:rFonts w:ascii="ITC Avant Garde" w:hAnsi="ITC Avant Garde"/>
          <w:lang w:val="es-MX"/>
        </w:rPr>
        <w:t>Con relación a la solicitud de Farah Revilla en el sentido de que</w:t>
      </w:r>
      <w:r w:rsidRPr="00AD2E73">
        <w:rPr>
          <w:rFonts w:ascii="ITC Avant Garde" w:hAnsi="ITC Avant Garde"/>
          <w:i/>
          <w:sz w:val="18"/>
          <w:szCs w:val="18"/>
        </w:rPr>
        <w:t xml:space="preserve"> </w:t>
      </w:r>
      <w:r w:rsidRPr="007A217D">
        <w:rPr>
          <w:rFonts w:ascii="ITC Avant Garde" w:hAnsi="ITC Avant Garde"/>
          <w:lang w:val="es-MX"/>
        </w:rPr>
        <w:t>“si el solicitante no acredita tener el carácter de parte afectada, la solicitud no se tenga por no presentada</w:t>
      </w:r>
      <w:r>
        <w:rPr>
          <w:rFonts w:ascii="ITC Avant Garde" w:hAnsi="ITC Avant Garde"/>
          <w:lang w:val="es-MX"/>
        </w:rPr>
        <w:t>”, se señala que la consecuencia de tener por no presentada la solicitud en caso de que no se acredite el carácter de parte afectada, está previst</w:t>
      </w:r>
      <w:r w:rsidR="00D836F6">
        <w:rPr>
          <w:rFonts w:ascii="ITC Avant Garde" w:hAnsi="ITC Avant Garde"/>
          <w:lang w:val="es-MX"/>
        </w:rPr>
        <w:t>a</w:t>
      </w:r>
      <w:r>
        <w:rPr>
          <w:rFonts w:ascii="ITC Avant Garde" w:hAnsi="ITC Avant Garde"/>
          <w:lang w:val="es-MX"/>
        </w:rPr>
        <w:t xml:space="preserve"> en el artículo 119, fracción I, último párrafo, de las Disposiciones Regulatorias, mismas que no </w:t>
      </w:r>
      <w:r w:rsidR="00254F3A">
        <w:rPr>
          <w:rFonts w:ascii="ITC Avant Garde" w:hAnsi="ITC Avant Garde"/>
          <w:lang w:val="es-MX"/>
        </w:rPr>
        <w:t>son</w:t>
      </w:r>
      <w:r>
        <w:rPr>
          <w:rFonts w:ascii="ITC Avant Garde" w:hAnsi="ITC Avant Garde"/>
          <w:lang w:val="es-MX"/>
        </w:rPr>
        <w:t xml:space="preserve"> materia de la consulta pública de mérito.</w:t>
      </w:r>
    </w:p>
    <w:p w14:paraId="01C7C22F" w14:textId="5DD20C88" w:rsidR="00E26866" w:rsidRDefault="005149CF" w:rsidP="009E0F5E">
      <w:pPr>
        <w:pStyle w:val="Prrafodelista"/>
        <w:spacing w:before="120" w:after="120" w:line="240" w:lineRule="auto"/>
        <w:ind w:left="426"/>
        <w:contextualSpacing w:val="0"/>
        <w:jc w:val="both"/>
        <w:rPr>
          <w:rFonts w:ascii="ITC Avant Garde" w:hAnsi="ITC Avant Garde"/>
          <w:lang w:val="es-MX"/>
        </w:rPr>
      </w:pPr>
      <w:r>
        <w:rPr>
          <w:rFonts w:ascii="ITC Avant Garde" w:hAnsi="ITC Avant Garde"/>
          <w:lang w:val="es-MX"/>
        </w:rPr>
        <w:t>Asimismo, por lo que hace a la petición de Marco Alfonso Uscanga Mendoza en el sentido de que el Instituto “no deseche una solicitud si la misma no cumple con alguno de los requisitos</w:t>
      </w:r>
      <w:r w:rsidR="007A217D">
        <w:rPr>
          <w:rFonts w:ascii="ITC Avant Garde" w:hAnsi="ITC Avant Garde"/>
          <w:lang w:val="es-MX"/>
        </w:rPr>
        <w:t xml:space="preserve"> que no son estrictamente de carácte</w:t>
      </w:r>
      <w:r w:rsidR="00D836F6">
        <w:rPr>
          <w:rFonts w:ascii="ITC Avant Garde" w:hAnsi="ITC Avant Garde"/>
          <w:lang w:val="es-MX"/>
        </w:rPr>
        <w:t>r obligatorio”, se aclara que el Anteproyecto de Guía no</w:t>
      </w:r>
      <w:r w:rsidR="007A217D">
        <w:rPr>
          <w:rFonts w:ascii="ITC Avant Garde" w:hAnsi="ITC Avant Garde"/>
          <w:lang w:val="es-MX"/>
        </w:rPr>
        <w:t xml:space="preserve"> prevé el </w:t>
      </w:r>
      <w:r w:rsidR="007A217D">
        <w:rPr>
          <w:rFonts w:ascii="ITC Avant Garde" w:hAnsi="ITC Avant Garde"/>
          <w:i/>
          <w:lang w:val="es-MX"/>
        </w:rPr>
        <w:t xml:space="preserve">desechamiento </w:t>
      </w:r>
      <w:r w:rsidR="007A217D">
        <w:rPr>
          <w:rFonts w:ascii="ITC Avant Garde" w:hAnsi="ITC Avant Garde"/>
          <w:lang w:val="es-MX"/>
        </w:rPr>
        <w:t>de una solicitud cuando esta carezca de requisitos que no son “estrictamente de carácter obligatorio”</w:t>
      </w:r>
      <w:r w:rsidR="0006460E" w:rsidRPr="009E0F5E">
        <w:rPr>
          <w:rFonts w:ascii="ITC Avant Garde" w:hAnsi="ITC Avant Garde"/>
        </w:rPr>
        <w:t>.</w:t>
      </w:r>
    </w:p>
    <w:p w14:paraId="6CBE9843" w14:textId="7447CE71" w:rsidR="007769B3" w:rsidRPr="009E0F5E" w:rsidRDefault="00225457"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En virtud de lo expuesto en los párrafos anteriores</w:t>
      </w:r>
      <w:r w:rsidR="007769B3" w:rsidRPr="009E0F5E">
        <w:rPr>
          <w:rFonts w:ascii="ITC Avant Garde" w:hAnsi="ITC Avant Garde"/>
        </w:rPr>
        <w:t xml:space="preserve">, </w:t>
      </w:r>
      <w:r w:rsidRPr="009E0F5E">
        <w:rPr>
          <w:rFonts w:ascii="ITC Avant Garde" w:hAnsi="ITC Avant Garde"/>
        </w:rPr>
        <w:t xml:space="preserve">se considera que </w:t>
      </w:r>
      <w:r w:rsidR="007769B3" w:rsidRPr="009E0F5E">
        <w:rPr>
          <w:rFonts w:ascii="ITC Avant Garde" w:hAnsi="ITC Avant Garde"/>
        </w:rPr>
        <w:t xml:space="preserve">lo comentado por Farah Revilla y </w:t>
      </w:r>
      <w:r w:rsidR="007769B3" w:rsidRPr="00B61B80">
        <w:rPr>
          <w:rFonts w:ascii="ITC Avant Garde" w:hAnsi="ITC Avant Garde"/>
        </w:rPr>
        <w:t>Marco Alfonso Uscanga Mendoza</w:t>
      </w:r>
      <w:r w:rsidR="007769B3" w:rsidRPr="009E0F5E">
        <w:rPr>
          <w:rFonts w:ascii="ITC Avant Garde" w:hAnsi="ITC Avant Garde"/>
        </w:rPr>
        <w:t xml:space="preserve"> resulta improcedente.</w:t>
      </w:r>
    </w:p>
    <w:p w14:paraId="66E42E9C" w14:textId="77777777" w:rsidR="00CF56B9" w:rsidRDefault="006042BB" w:rsidP="00CF56B9">
      <w:pPr>
        <w:pStyle w:val="Ttulo2"/>
        <w:spacing w:before="0" w:after="120" w:line="240" w:lineRule="auto"/>
        <w:rPr>
          <w:rFonts w:ascii="ITC Avant Garde" w:hAnsi="ITC Avant Garde"/>
          <w:b/>
          <w:color w:val="auto"/>
          <w:sz w:val="22"/>
          <w:szCs w:val="22"/>
        </w:rPr>
      </w:pPr>
      <w:r>
        <w:rPr>
          <w:rFonts w:ascii="ITC Avant Garde" w:hAnsi="ITC Avant Garde"/>
          <w:b/>
          <w:color w:val="auto"/>
          <w:sz w:val="22"/>
          <w:szCs w:val="22"/>
        </w:rPr>
        <w:t>6.7</w:t>
      </w:r>
      <w:r w:rsidR="00CF56B9" w:rsidRPr="005F7866">
        <w:rPr>
          <w:rFonts w:ascii="ITC Avant Garde" w:hAnsi="ITC Avant Garde"/>
          <w:b/>
          <w:color w:val="auto"/>
          <w:sz w:val="22"/>
          <w:szCs w:val="22"/>
        </w:rPr>
        <w:t>.</w:t>
      </w:r>
      <w:r w:rsidR="00CF56B9">
        <w:rPr>
          <w:rFonts w:ascii="ITC Avant Garde" w:hAnsi="ITC Avant Garde"/>
          <w:b/>
          <w:color w:val="auto"/>
          <w:sz w:val="22"/>
          <w:szCs w:val="22"/>
        </w:rPr>
        <w:t xml:space="preserve"> Consideraciones generales</w:t>
      </w:r>
    </w:p>
    <w:p w14:paraId="5ADD02A4" w14:textId="77777777" w:rsidR="00CF56B9" w:rsidRPr="00EC2FA4" w:rsidRDefault="00CF56B9" w:rsidP="00CF56B9">
      <w:pPr>
        <w:pStyle w:val="Prrafodelista"/>
        <w:numPr>
          <w:ilvl w:val="0"/>
          <w:numId w:val="5"/>
        </w:numPr>
        <w:spacing w:after="120" w:line="240" w:lineRule="auto"/>
        <w:contextualSpacing w:val="0"/>
        <w:jc w:val="both"/>
        <w:rPr>
          <w:rFonts w:ascii="ITC Avant Garde" w:hAnsi="ITC Avant Garde"/>
        </w:rPr>
      </w:pPr>
      <w:r>
        <w:rPr>
          <w:rFonts w:ascii="ITC Avant Garde" w:hAnsi="ITC Avant Garde"/>
        </w:rPr>
        <w:t>Farah Revilla</w:t>
      </w:r>
      <w:r>
        <w:rPr>
          <w:rFonts w:ascii="ITC Avant Garde" w:hAnsi="ITC Avant Garde"/>
          <w:lang w:val="es-MX"/>
        </w:rPr>
        <w:t xml:space="preserve"> </w:t>
      </w:r>
      <w:r w:rsidR="00774A2E">
        <w:rPr>
          <w:rFonts w:ascii="ITC Avant Garde" w:hAnsi="ITC Avant Garde"/>
          <w:lang w:val="es-MX"/>
        </w:rPr>
        <w:t>comentó</w:t>
      </w:r>
      <w:r>
        <w:rPr>
          <w:rFonts w:ascii="ITC Avant Garde" w:hAnsi="ITC Avant Garde"/>
          <w:lang w:val="es-MX"/>
        </w:rPr>
        <w:t xml:space="preserve">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CF56B9" w:rsidRPr="005F7866" w14:paraId="0A2B3446" w14:textId="77777777" w:rsidTr="00D038BD">
        <w:trPr>
          <w:trHeight w:val="276"/>
        </w:trPr>
        <w:tc>
          <w:tcPr>
            <w:tcW w:w="8931" w:type="dxa"/>
            <w:shd w:val="clear" w:color="auto" w:fill="538135" w:themeFill="accent6" w:themeFillShade="BF"/>
          </w:tcPr>
          <w:p w14:paraId="6BBB43F6" w14:textId="77777777" w:rsidR="00CF56B9" w:rsidRPr="00412A3E" w:rsidRDefault="00CF56B9" w:rsidP="00D038B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Farah Revilla</w:t>
            </w:r>
          </w:p>
        </w:tc>
      </w:tr>
      <w:tr w:rsidR="00CF56B9" w:rsidRPr="005F7866" w14:paraId="43C9EA9F" w14:textId="77777777" w:rsidTr="00D038BD">
        <w:trPr>
          <w:trHeight w:val="928"/>
        </w:trPr>
        <w:tc>
          <w:tcPr>
            <w:tcW w:w="8931" w:type="dxa"/>
            <w:shd w:val="clear" w:color="auto" w:fill="C5E0B3" w:themeFill="accent6" w:themeFillTint="66"/>
            <w:vAlign w:val="center"/>
          </w:tcPr>
          <w:p w14:paraId="3681174E" w14:textId="77777777" w:rsidR="00CF56B9" w:rsidRPr="00767E92" w:rsidRDefault="00CF56B9" w:rsidP="00D038BD">
            <w:pPr>
              <w:pStyle w:val="Default"/>
              <w:spacing w:after="120"/>
              <w:jc w:val="both"/>
              <w:rPr>
                <w:rFonts w:ascii="ITC Avant Garde" w:hAnsi="ITC Avant Garde"/>
                <w:i/>
                <w:sz w:val="18"/>
                <w:szCs w:val="18"/>
              </w:rPr>
            </w:pPr>
            <w:r>
              <w:rPr>
                <w:rFonts w:ascii="ITC Avant Garde" w:hAnsi="ITC Avant Garde"/>
                <w:i/>
                <w:sz w:val="18"/>
                <w:szCs w:val="18"/>
              </w:rPr>
              <w:t>“</w:t>
            </w:r>
            <w:r w:rsidRPr="00767E92">
              <w:rPr>
                <w:rFonts w:ascii="ITC Avant Garde" w:hAnsi="ITC Avant Garde"/>
                <w:i/>
                <w:sz w:val="18"/>
                <w:szCs w:val="18"/>
              </w:rPr>
              <w:t xml:space="preserve">Una problemática relacionada con el Anteproyecto de la Guía y que resulta importante para orientar al público en general sobre la presentación de solicitudes de investigación para resolver u opinar sobre el procedimiento previsto en el artículo 96 de la Ley Federal de Competencia Económica, es que no precisa lo que deberá entenderse por “competencia efectiva” y “condiciones de competencia efectiva”. Si bien es cierto que este puede no ser el instrumento apropiado para hacer tal precisión, la Autoridad tampoco ha emitido los criterios técnicos o disposición que aborde este aspecto. </w:t>
            </w:r>
          </w:p>
          <w:p w14:paraId="1167D5D1" w14:textId="77777777" w:rsidR="00CF56B9" w:rsidRPr="00767E92" w:rsidRDefault="00CF56B9" w:rsidP="00D038BD">
            <w:pPr>
              <w:pStyle w:val="Default"/>
              <w:spacing w:after="120"/>
              <w:jc w:val="both"/>
              <w:rPr>
                <w:rFonts w:ascii="ITC Avant Garde" w:hAnsi="ITC Avant Garde"/>
                <w:i/>
                <w:sz w:val="18"/>
                <w:szCs w:val="18"/>
              </w:rPr>
            </w:pPr>
            <w:r w:rsidRPr="00767E92">
              <w:rPr>
                <w:rFonts w:ascii="ITC Avant Garde" w:hAnsi="ITC Avant Garde"/>
                <w:i/>
                <w:sz w:val="18"/>
                <w:szCs w:val="18"/>
              </w:rPr>
              <w:t xml:space="preserve">La Autoridad Investigadora tampoco cuenta con el instrumento que precise si la sola existencia de poder sustancial es considerada como un elemento suficiente para concluir que existe un indicio o causa objetiva para determinar la falta de competencia efectiva en algún mercado y, en consecuencia, la Autoridad Investigadora inicie la investigación de condiciones de mercado en términos del artículo 96 de la Ley Federal de Competencia Económica en uno o varios mercados de los sectores de telecomunicaciones y radiodifusión. </w:t>
            </w:r>
          </w:p>
          <w:p w14:paraId="57827B88" w14:textId="77777777" w:rsidR="00CF56B9" w:rsidRPr="00F42321" w:rsidRDefault="00CF56B9" w:rsidP="00D038BD">
            <w:pPr>
              <w:pStyle w:val="Default"/>
              <w:spacing w:after="120"/>
              <w:jc w:val="both"/>
              <w:rPr>
                <w:rFonts w:ascii="ITC Avant Garde" w:hAnsi="ITC Avant Garde"/>
                <w:i/>
                <w:sz w:val="18"/>
                <w:szCs w:val="18"/>
              </w:rPr>
            </w:pPr>
            <w:r w:rsidRPr="00767E92">
              <w:rPr>
                <w:rFonts w:ascii="ITC Avant Garde" w:hAnsi="ITC Avant Garde"/>
                <w:i/>
                <w:sz w:val="18"/>
                <w:szCs w:val="18"/>
              </w:rPr>
              <w:t>Por tanto, resulta necesario que el público en general conozca cuáles son los elementos o criterios que la Autoridad Investigadora tomará en cuenta para considerar como indicios de la no existencia de competencia efectiva y que, en consecuencia, podrían motivar el inicio de una investigación de condiciones de mercado.</w:t>
            </w:r>
            <w:r>
              <w:rPr>
                <w:rFonts w:ascii="ITC Avant Garde" w:hAnsi="ITC Avant Garde"/>
                <w:i/>
                <w:sz w:val="18"/>
                <w:szCs w:val="18"/>
              </w:rPr>
              <w:t>”</w:t>
            </w:r>
          </w:p>
        </w:tc>
      </w:tr>
    </w:tbl>
    <w:p w14:paraId="343AA3EA" w14:textId="77777777" w:rsidR="00CF56B9" w:rsidRPr="00EC2FA4" w:rsidRDefault="007769B3" w:rsidP="006436E9">
      <w:pPr>
        <w:pStyle w:val="Prrafodelista"/>
        <w:numPr>
          <w:ilvl w:val="0"/>
          <w:numId w:val="5"/>
        </w:numPr>
        <w:spacing w:before="120" w:after="120" w:line="240" w:lineRule="auto"/>
        <w:ind w:left="714" w:hanging="357"/>
        <w:contextualSpacing w:val="0"/>
        <w:jc w:val="both"/>
        <w:rPr>
          <w:rFonts w:ascii="ITC Avant Garde" w:hAnsi="ITC Avant Garde"/>
        </w:rPr>
      </w:pPr>
      <w:r>
        <w:rPr>
          <w:rFonts w:ascii="ITC Avant Garde" w:hAnsi="ITC Avant Garde"/>
          <w:lang w:val="es-MX"/>
        </w:rPr>
        <w:t>Por su parte</w:t>
      </w:r>
      <w:r w:rsidR="00CF56B9">
        <w:rPr>
          <w:rFonts w:ascii="ITC Avant Garde" w:hAnsi="ITC Avant Garde"/>
          <w:lang w:val="es-MX"/>
        </w:rPr>
        <w:t>,</w:t>
      </w:r>
      <w:r w:rsidR="00CF56B9" w:rsidRPr="00EC2FA4">
        <w:rPr>
          <w:rFonts w:ascii="ITC Avant Garde" w:hAnsi="ITC Avant Garde"/>
        </w:rPr>
        <w:t xml:space="preserve"> </w:t>
      </w:r>
      <w:r w:rsidR="00CF56B9">
        <w:rPr>
          <w:rFonts w:ascii="ITC Avant Garde" w:hAnsi="ITC Avant Garde"/>
          <w:lang w:val="es-MX"/>
        </w:rPr>
        <w:t>Marco Alfonso Uscanga Mendoza</w:t>
      </w:r>
      <w:r w:rsidR="00CF56B9" w:rsidRPr="00EC2FA4">
        <w:rPr>
          <w:rFonts w:ascii="ITC Avant Garde" w:hAnsi="ITC Avant Garde"/>
        </w:rPr>
        <w:t xml:space="preserve"> </w:t>
      </w:r>
      <w:r w:rsidR="00CF56B9">
        <w:rPr>
          <w:rFonts w:ascii="ITC Avant Garde" w:hAnsi="ITC Avant Garde"/>
          <w:lang w:val="es-MX"/>
        </w:rPr>
        <w:t xml:space="preserve">sugirió </w:t>
      </w:r>
      <w:r w:rsidR="00CF56B9" w:rsidRPr="00EC2FA4">
        <w:rPr>
          <w:rFonts w:ascii="ITC Avant Garde" w:hAnsi="ITC Avant Garde"/>
        </w:rPr>
        <w:t>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CF56B9" w:rsidRPr="005F7866" w14:paraId="7E8A97D7" w14:textId="77777777" w:rsidTr="00D038BD">
        <w:trPr>
          <w:trHeight w:val="276"/>
        </w:trPr>
        <w:tc>
          <w:tcPr>
            <w:tcW w:w="8931" w:type="dxa"/>
            <w:shd w:val="clear" w:color="auto" w:fill="538135" w:themeFill="accent6" w:themeFillShade="BF"/>
          </w:tcPr>
          <w:p w14:paraId="48AF0CCB" w14:textId="77777777" w:rsidR="00CF56B9" w:rsidRPr="00412A3E" w:rsidRDefault="00CF56B9" w:rsidP="00D038BD">
            <w:pPr>
              <w:pStyle w:val="Default"/>
              <w:spacing w:after="120"/>
              <w:jc w:val="center"/>
              <w:rPr>
                <w:rFonts w:ascii="ITC Avant Garde" w:hAnsi="ITC Avant Garde"/>
                <w:i/>
                <w:sz w:val="20"/>
                <w:szCs w:val="20"/>
              </w:rPr>
            </w:pPr>
            <w:r w:rsidRPr="002712B4">
              <w:rPr>
                <w:rFonts w:ascii="ITC Avant Garde" w:hAnsi="ITC Avant Garde" w:cs="ITC Avant Garde"/>
                <w:b/>
                <w:color w:val="FFFFFF" w:themeColor="background1"/>
                <w:sz w:val="20"/>
                <w:szCs w:val="20"/>
              </w:rPr>
              <w:t>Marco Alfonso Uscanga Mendoza</w:t>
            </w:r>
          </w:p>
        </w:tc>
      </w:tr>
      <w:tr w:rsidR="00CF56B9" w:rsidRPr="005F7866" w14:paraId="072163DD" w14:textId="77777777" w:rsidTr="00D038BD">
        <w:trPr>
          <w:trHeight w:val="841"/>
        </w:trPr>
        <w:tc>
          <w:tcPr>
            <w:tcW w:w="8931" w:type="dxa"/>
            <w:shd w:val="clear" w:color="auto" w:fill="C5E0B3" w:themeFill="accent6" w:themeFillTint="66"/>
            <w:vAlign w:val="center"/>
          </w:tcPr>
          <w:p w14:paraId="25F019FA" w14:textId="77777777" w:rsidR="00CF56B9" w:rsidRPr="00F42321" w:rsidRDefault="00CF56B9" w:rsidP="00D038BD">
            <w:pPr>
              <w:pStyle w:val="Default"/>
              <w:spacing w:after="120"/>
              <w:jc w:val="both"/>
              <w:rPr>
                <w:rFonts w:ascii="ITC Avant Garde" w:hAnsi="ITC Avant Garde"/>
                <w:i/>
                <w:sz w:val="18"/>
                <w:szCs w:val="18"/>
              </w:rPr>
            </w:pPr>
            <w:r>
              <w:rPr>
                <w:rFonts w:ascii="ITC Avant Garde" w:hAnsi="ITC Avant Garde"/>
                <w:i/>
                <w:sz w:val="18"/>
                <w:szCs w:val="18"/>
              </w:rPr>
              <w:t>“</w:t>
            </w:r>
            <w:r w:rsidRPr="00767E92">
              <w:rPr>
                <w:rFonts w:ascii="ITC Avant Garde" w:hAnsi="ITC Avant Garde"/>
                <w:i/>
                <w:sz w:val="18"/>
                <w:szCs w:val="18"/>
              </w:rPr>
              <w:t>La guía debe facilitar el entendimiento de las disposiciones de la Ley, aclarando las cuestiones necesarias para que los gobernados puedan, en caso de que sea de su interés, solicitar la actuación del Instituto, por ello se sugiere que se considere no imponer mayores cargas que las contenidas en la LFCE, así como guardar el debido equilibrio de la actuación del Instituto versus lo que se le pide al gobernado para que la actuación del Instituto se inicie.</w:t>
            </w:r>
            <w:r>
              <w:rPr>
                <w:rFonts w:ascii="ITC Avant Garde" w:hAnsi="ITC Avant Garde"/>
                <w:i/>
                <w:sz w:val="18"/>
                <w:szCs w:val="18"/>
              </w:rPr>
              <w:t>”</w:t>
            </w:r>
          </w:p>
        </w:tc>
      </w:tr>
    </w:tbl>
    <w:p w14:paraId="2700D92C" w14:textId="77777777" w:rsidR="00CF56B9" w:rsidRPr="003661F8" w:rsidRDefault="00CF56B9" w:rsidP="003661F8">
      <w:pPr>
        <w:pStyle w:val="Ttulo3"/>
        <w:spacing w:before="120" w:after="120" w:line="240" w:lineRule="auto"/>
        <w:rPr>
          <w:rFonts w:ascii="ITC Avant Garde" w:hAnsi="ITC Avant Garde"/>
          <w:b/>
          <w:color w:val="auto"/>
          <w:sz w:val="22"/>
          <w:szCs w:val="22"/>
        </w:rPr>
      </w:pPr>
      <w:r w:rsidRPr="003661F8">
        <w:rPr>
          <w:rFonts w:ascii="ITC Avant Garde" w:hAnsi="ITC Avant Garde"/>
          <w:b/>
          <w:color w:val="auto"/>
          <w:sz w:val="22"/>
          <w:szCs w:val="22"/>
        </w:rPr>
        <w:t>Consideraciones</w:t>
      </w:r>
    </w:p>
    <w:p w14:paraId="66983630" w14:textId="77777777" w:rsidR="00CF56B9" w:rsidRPr="00624FDE" w:rsidRDefault="00CF56B9" w:rsidP="009E0F5E">
      <w:pPr>
        <w:pStyle w:val="Prrafodelista"/>
        <w:numPr>
          <w:ilvl w:val="0"/>
          <w:numId w:val="39"/>
        </w:numPr>
        <w:spacing w:before="120" w:after="120" w:line="240" w:lineRule="auto"/>
        <w:ind w:left="426" w:hanging="426"/>
        <w:contextualSpacing w:val="0"/>
        <w:jc w:val="both"/>
        <w:rPr>
          <w:rFonts w:ascii="ITC Avant Garde" w:hAnsi="ITC Avant Garde"/>
        </w:rPr>
      </w:pPr>
      <w:r w:rsidRPr="007A217D">
        <w:rPr>
          <w:rFonts w:ascii="ITC Avant Garde" w:hAnsi="ITC Avant Garde"/>
        </w:rPr>
        <w:t xml:space="preserve">En atención a los comentarios de Farah Revilla, </w:t>
      </w:r>
      <w:r w:rsidR="0069308B" w:rsidRPr="007A217D">
        <w:rPr>
          <w:rFonts w:ascii="ITC Avant Garde" w:hAnsi="ITC Avant Garde"/>
        </w:rPr>
        <w:t xml:space="preserve">se advierte que el </w:t>
      </w:r>
      <w:r w:rsidR="00D85B63" w:rsidRPr="007A217D">
        <w:rPr>
          <w:rFonts w:ascii="ITC Avant Garde" w:hAnsi="ITC Avant Garde"/>
        </w:rPr>
        <w:t>Anteproyecto de Guía</w:t>
      </w:r>
      <w:r w:rsidR="0069308B" w:rsidRPr="007A217D">
        <w:rPr>
          <w:rFonts w:ascii="ITC Avant Garde" w:hAnsi="ITC Avant Garde"/>
        </w:rPr>
        <w:t xml:space="preserve"> no es el </w:t>
      </w:r>
      <w:r w:rsidR="00D85B63" w:rsidRPr="007A217D">
        <w:rPr>
          <w:rFonts w:ascii="ITC Avant Garde" w:hAnsi="ITC Avant Garde"/>
        </w:rPr>
        <w:t>instrumento</w:t>
      </w:r>
      <w:r w:rsidR="0069308B" w:rsidRPr="007A217D">
        <w:rPr>
          <w:rFonts w:ascii="ITC Avant Garde" w:hAnsi="ITC Avant Garde"/>
        </w:rPr>
        <w:t xml:space="preserve"> para definir </w:t>
      </w:r>
      <w:r w:rsidR="005A2AC7" w:rsidRPr="007A217D">
        <w:rPr>
          <w:rFonts w:ascii="ITC Avant Garde" w:hAnsi="ITC Avant Garde"/>
        </w:rPr>
        <w:t xml:space="preserve">los términos de </w:t>
      </w:r>
      <w:r w:rsidR="0069308B" w:rsidRPr="007A217D">
        <w:rPr>
          <w:rFonts w:ascii="ITC Avant Garde" w:hAnsi="ITC Avant Garde"/>
        </w:rPr>
        <w:t>competencia efectiva</w:t>
      </w:r>
      <w:r w:rsidR="005A2AC7" w:rsidRPr="007A217D">
        <w:rPr>
          <w:rFonts w:ascii="ITC Avant Garde" w:hAnsi="ITC Avant Garde"/>
        </w:rPr>
        <w:t>,</w:t>
      </w:r>
      <w:r w:rsidR="0069308B" w:rsidRPr="007A217D">
        <w:rPr>
          <w:rFonts w:ascii="ITC Avant Garde" w:hAnsi="ITC Avant Garde"/>
        </w:rPr>
        <w:t xml:space="preserve"> ni</w:t>
      </w:r>
      <w:r w:rsidR="0069308B" w:rsidRPr="009E0F5E">
        <w:rPr>
          <w:rFonts w:ascii="ITC Avant Garde" w:hAnsi="ITC Avant Garde"/>
        </w:rPr>
        <w:t xml:space="preserve"> condiciones de competencia efectiva,</w:t>
      </w:r>
      <w:r w:rsidR="00E13470" w:rsidRPr="009E0F5E">
        <w:rPr>
          <w:rFonts w:ascii="ITC Avant Garde" w:hAnsi="ITC Avant Garde"/>
        </w:rPr>
        <w:t xml:space="preserve"> o para pronunciarse sobre las manifestaciones referidas por el participante, dado que los conceptos que pide aclarar son</w:t>
      </w:r>
      <w:r w:rsidR="0069308B" w:rsidRPr="009E0F5E">
        <w:rPr>
          <w:rFonts w:ascii="ITC Avant Garde" w:hAnsi="ITC Avant Garde"/>
        </w:rPr>
        <w:t xml:space="preserve"> </w:t>
      </w:r>
      <w:r w:rsidR="0069308B">
        <w:rPr>
          <w:rFonts w:ascii="ITC Avant Garde" w:hAnsi="ITC Avant Garde"/>
        </w:rPr>
        <w:t>genéricos</w:t>
      </w:r>
      <w:r w:rsidR="00E13470" w:rsidRPr="009E0F5E">
        <w:rPr>
          <w:rFonts w:ascii="ITC Avant Garde" w:hAnsi="ITC Avant Garde"/>
        </w:rPr>
        <w:t>, al no</w:t>
      </w:r>
      <w:r w:rsidR="0069308B">
        <w:rPr>
          <w:rFonts w:ascii="ITC Avant Garde" w:hAnsi="ITC Avant Garde"/>
        </w:rPr>
        <w:t xml:space="preserve"> </w:t>
      </w:r>
      <w:r w:rsidR="00E13470" w:rsidRPr="009E0F5E">
        <w:rPr>
          <w:rFonts w:ascii="ITC Avant Garde" w:hAnsi="ITC Avant Garde"/>
        </w:rPr>
        <w:t>ser</w:t>
      </w:r>
      <w:r w:rsidR="0069308B" w:rsidRPr="009E0F5E">
        <w:rPr>
          <w:rFonts w:ascii="ITC Avant Garde" w:hAnsi="ITC Avant Garde"/>
        </w:rPr>
        <w:t xml:space="preserve"> exclusivos </w:t>
      </w:r>
      <w:r w:rsidR="009868DA" w:rsidRPr="009E0F5E">
        <w:rPr>
          <w:rFonts w:ascii="ITC Avant Garde" w:hAnsi="ITC Avant Garde"/>
        </w:rPr>
        <w:t>d</w:t>
      </w:r>
      <w:r w:rsidR="009868DA" w:rsidRPr="00A871C9">
        <w:rPr>
          <w:rFonts w:ascii="ITC Avant Garde" w:hAnsi="ITC Avant Garde"/>
        </w:rPr>
        <w:t>el</w:t>
      </w:r>
      <w:r w:rsidR="0069308B" w:rsidRPr="00A871C9">
        <w:rPr>
          <w:rFonts w:ascii="ITC Avant Garde" w:hAnsi="ITC Avant Garde"/>
        </w:rPr>
        <w:t xml:space="preserve"> procedimiento que </w:t>
      </w:r>
      <w:r w:rsidR="0069308B" w:rsidRPr="009E0F5E">
        <w:rPr>
          <w:rFonts w:ascii="ITC Avant Garde" w:hAnsi="ITC Avant Garde"/>
        </w:rPr>
        <w:t>el Anteproyecto de Guía</w:t>
      </w:r>
      <w:r w:rsidR="0069308B" w:rsidRPr="00A871C9">
        <w:rPr>
          <w:rFonts w:ascii="ITC Avant Garde" w:hAnsi="ITC Avant Garde"/>
        </w:rPr>
        <w:t xml:space="preserve"> pretende esclarecer</w:t>
      </w:r>
      <w:r w:rsidR="0069308B" w:rsidRPr="009E0F5E">
        <w:rPr>
          <w:rFonts w:ascii="ITC Avant Garde" w:hAnsi="ITC Avant Garde"/>
        </w:rPr>
        <w:t xml:space="preserve">. Asimismo, se reitera que el presente instrumento únicamente tiene un carácter informativo y orientativo para </w:t>
      </w:r>
      <w:r w:rsidR="005A2AC7" w:rsidRPr="009E0F5E">
        <w:rPr>
          <w:rFonts w:ascii="ITC Avant Garde" w:hAnsi="ITC Avant Garde"/>
        </w:rPr>
        <w:t xml:space="preserve">que los </w:t>
      </w:r>
      <w:r w:rsidR="005A2AC7" w:rsidRPr="00624FDE">
        <w:rPr>
          <w:rFonts w:ascii="ITC Avant Garde" w:hAnsi="ITC Avant Garde"/>
        </w:rPr>
        <w:t>interesados conozcan el tipo de información y elementos que pueden presentar al solicitar una</w:t>
      </w:r>
      <w:r w:rsidR="0069308B" w:rsidRPr="00624FDE">
        <w:rPr>
          <w:rFonts w:ascii="ITC Avant Garde" w:hAnsi="ITC Avant Garde"/>
        </w:rPr>
        <w:t xml:space="preserve"> investigación </w:t>
      </w:r>
      <w:r w:rsidR="009330A8" w:rsidRPr="00624FDE">
        <w:rPr>
          <w:rFonts w:ascii="ITC Avant Garde" w:hAnsi="ITC Avant Garde"/>
        </w:rPr>
        <w:t>de conformidad con el</w:t>
      </w:r>
      <w:r w:rsidR="0069308B" w:rsidRPr="00624FDE">
        <w:rPr>
          <w:rFonts w:ascii="ITC Avant Garde" w:hAnsi="ITC Avant Garde"/>
        </w:rPr>
        <w:t xml:space="preserve"> artículo 96 de la LFCE.</w:t>
      </w:r>
    </w:p>
    <w:p w14:paraId="7863BB08" w14:textId="5412F1DA" w:rsidR="001270D7" w:rsidRPr="00624FDE" w:rsidRDefault="006436E9" w:rsidP="009E0F5E">
      <w:pPr>
        <w:pStyle w:val="Prrafodelista"/>
        <w:numPr>
          <w:ilvl w:val="0"/>
          <w:numId w:val="39"/>
        </w:numPr>
        <w:spacing w:before="120" w:after="120" w:line="240" w:lineRule="auto"/>
        <w:ind w:left="426" w:hanging="426"/>
        <w:contextualSpacing w:val="0"/>
        <w:jc w:val="both"/>
        <w:rPr>
          <w:rFonts w:ascii="ITC Avant Garde" w:hAnsi="ITC Avant Garde"/>
        </w:rPr>
      </w:pPr>
      <w:r w:rsidRPr="00624FDE">
        <w:rPr>
          <w:rFonts w:ascii="ITC Avant Garde" w:hAnsi="ITC Avant Garde"/>
        </w:rPr>
        <w:t xml:space="preserve">Con relación al comentario </w:t>
      </w:r>
      <w:r w:rsidR="00CF56B9" w:rsidRPr="00624FDE">
        <w:rPr>
          <w:rFonts w:ascii="ITC Avant Garde" w:hAnsi="ITC Avant Garde"/>
        </w:rPr>
        <w:t>de Marco Alfonso Uscanga Mendoza,</w:t>
      </w:r>
      <w:r w:rsidR="008C6E3E" w:rsidRPr="00624FDE">
        <w:rPr>
          <w:rFonts w:ascii="ITC Avant Garde" w:hAnsi="ITC Avant Garde"/>
        </w:rPr>
        <w:t xml:space="preserve"> se reitera que </w:t>
      </w:r>
      <w:r w:rsidR="007A217D" w:rsidRPr="00624FDE">
        <w:rPr>
          <w:rFonts w:ascii="ITC Avant Garde" w:hAnsi="ITC Avant Garde"/>
          <w:lang w:val="es-MX"/>
        </w:rPr>
        <w:t>los requisitos referidos</w:t>
      </w:r>
      <w:r w:rsidR="00D85B63" w:rsidRPr="00624FDE">
        <w:rPr>
          <w:rFonts w:ascii="ITC Avant Garde" w:hAnsi="ITC Avant Garde"/>
        </w:rPr>
        <w:t xml:space="preserve"> en el Anteproyecto de Guía</w:t>
      </w:r>
      <w:r w:rsidR="007A217D" w:rsidRPr="00624FDE">
        <w:rPr>
          <w:rFonts w:ascii="ITC Avant Garde" w:hAnsi="ITC Avant Garde"/>
          <w:lang w:val="es-MX"/>
        </w:rPr>
        <w:t xml:space="preserve"> son consistentes con lo dispuesto por los artículos 96 de la LFCE, así como 119 y 120 de</w:t>
      </w:r>
      <w:r w:rsidR="00D85B63" w:rsidRPr="00624FDE">
        <w:rPr>
          <w:rFonts w:ascii="ITC Avant Garde" w:hAnsi="ITC Avant Garde"/>
        </w:rPr>
        <w:t xml:space="preserve"> las Disposicione</w:t>
      </w:r>
      <w:r w:rsidR="003E505C">
        <w:rPr>
          <w:rFonts w:ascii="ITC Avant Garde" w:hAnsi="ITC Avant Garde"/>
        </w:rPr>
        <w:t>s Regulatorias, por lo que no</w:t>
      </w:r>
      <w:r w:rsidR="00D85B63" w:rsidRPr="00624FDE">
        <w:rPr>
          <w:rFonts w:ascii="ITC Avant Garde" w:hAnsi="ITC Avant Garde"/>
        </w:rPr>
        <w:t xml:space="preserve"> imponen cargas regulatorias adicionales o mayores a las previstas en la normatividad aplicable.</w:t>
      </w:r>
    </w:p>
    <w:p w14:paraId="250B1BD1" w14:textId="0040E4EA" w:rsidR="008C6E3E" w:rsidRPr="009E0F5E" w:rsidRDefault="008C6E3E" w:rsidP="009E0F5E">
      <w:pPr>
        <w:pStyle w:val="Prrafodelista"/>
        <w:spacing w:before="120" w:after="120" w:line="240" w:lineRule="auto"/>
        <w:ind w:left="426"/>
        <w:contextualSpacing w:val="0"/>
        <w:jc w:val="both"/>
        <w:rPr>
          <w:rFonts w:ascii="ITC Avant Garde" w:hAnsi="ITC Avant Garde"/>
        </w:rPr>
      </w:pPr>
      <w:r w:rsidRPr="009E0F5E">
        <w:rPr>
          <w:rFonts w:ascii="ITC Avant Garde" w:hAnsi="ITC Avant Garde"/>
        </w:rPr>
        <w:t xml:space="preserve">Por consiguiente, lo comentado tanto por Farah Revilla como por </w:t>
      </w:r>
      <w:r w:rsidRPr="00BA610E">
        <w:rPr>
          <w:rFonts w:ascii="ITC Avant Garde" w:hAnsi="ITC Avant Garde"/>
        </w:rPr>
        <w:t>Marco Alfonso Uscanga Mendoza</w:t>
      </w:r>
      <w:r w:rsidRPr="009E0F5E">
        <w:rPr>
          <w:rFonts w:ascii="ITC Avant Garde" w:hAnsi="ITC Avant Garde"/>
        </w:rPr>
        <w:t xml:space="preserve"> resulta improcedente.</w:t>
      </w:r>
    </w:p>
    <w:sectPr w:rsidR="008C6E3E" w:rsidRPr="009E0F5E" w:rsidSect="00E8517D">
      <w:headerReference w:type="even" r:id="rId8"/>
      <w:footerReference w:type="default" r:id="rId9"/>
      <w:headerReference w:type="first" r:id="rId10"/>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EA4FA" w14:textId="77777777" w:rsidR="000A602B" w:rsidRDefault="000A602B">
      <w:pPr>
        <w:spacing w:after="0" w:line="240" w:lineRule="auto"/>
      </w:pPr>
      <w:r>
        <w:separator/>
      </w:r>
    </w:p>
  </w:endnote>
  <w:endnote w:type="continuationSeparator" w:id="0">
    <w:p w14:paraId="6B734082" w14:textId="77777777" w:rsidR="000A602B" w:rsidRDefault="000A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05EE8F58" w14:textId="012FF9DD" w:rsidR="00465FD1" w:rsidRPr="008D5606" w:rsidRDefault="00465FD1" w:rsidP="00E8517D">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814601">
              <w:rPr>
                <w:rFonts w:ascii="ITC Avant Garde" w:hAnsi="ITC Avant Garde"/>
                <w:b/>
                <w:bCs/>
                <w:noProof/>
                <w:sz w:val="20"/>
              </w:rPr>
              <w:t>1</w:t>
            </w:r>
            <w:r w:rsidRPr="008D5606">
              <w:rPr>
                <w:rFonts w:ascii="ITC Avant Garde" w:hAnsi="ITC Avant Garde"/>
                <w:b/>
                <w:bCs/>
                <w:szCs w:val="24"/>
              </w:rPr>
              <w:fldChar w:fldCharType="end"/>
            </w:r>
          </w:p>
          <w:p w14:paraId="2BFDD998" w14:textId="77777777" w:rsidR="00465FD1" w:rsidRDefault="00465FD1">
            <w:pPr>
              <w:pStyle w:val="Piedepgina"/>
              <w:jc w:val="right"/>
              <w:rPr>
                <w:b/>
                <w:bCs/>
                <w:sz w:val="24"/>
                <w:szCs w:val="24"/>
              </w:rPr>
            </w:pPr>
          </w:p>
          <w:p w14:paraId="44915FA7" w14:textId="77777777" w:rsidR="00465FD1" w:rsidRDefault="000A602B">
            <w:pPr>
              <w:pStyle w:val="Piedepgina"/>
              <w:jc w:val="right"/>
            </w:pPr>
          </w:p>
        </w:sdtContent>
      </w:sdt>
    </w:sdtContent>
  </w:sdt>
  <w:p w14:paraId="180F75CB" w14:textId="77777777" w:rsidR="00465FD1" w:rsidRDefault="00465F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F3390" w14:textId="77777777" w:rsidR="000A602B" w:rsidRDefault="000A602B">
      <w:pPr>
        <w:spacing w:after="0" w:line="240" w:lineRule="auto"/>
      </w:pPr>
      <w:r>
        <w:separator/>
      </w:r>
    </w:p>
  </w:footnote>
  <w:footnote w:type="continuationSeparator" w:id="0">
    <w:p w14:paraId="65FC7902" w14:textId="77777777" w:rsidR="000A602B" w:rsidRDefault="000A602B">
      <w:pPr>
        <w:spacing w:after="0" w:line="240" w:lineRule="auto"/>
      </w:pPr>
      <w:r>
        <w:continuationSeparator/>
      </w:r>
    </w:p>
  </w:footnote>
  <w:footnote w:id="1">
    <w:p w14:paraId="30D9464F" w14:textId="77777777" w:rsidR="00465FD1" w:rsidRPr="007F4E5E" w:rsidRDefault="00465FD1" w:rsidP="005F1AC5">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2">
    <w:p w14:paraId="1A6B0FDB" w14:textId="77777777" w:rsidR="00465FD1" w:rsidRPr="007F4E5E" w:rsidRDefault="00465FD1" w:rsidP="00141D6A">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3">
    <w:p w14:paraId="184BFF28" w14:textId="77777777" w:rsidR="00465FD1" w:rsidRPr="007F4E5E" w:rsidRDefault="00465FD1" w:rsidP="00465762">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4">
    <w:p w14:paraId="368856A8" w14:textId="77777777" w:rsidR="00465FD1" w:rsidRPr="007F4E5E" w:rsidRDefault="00465FD1" w:rsidP="00D2656F">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5">
    <w:p w14:paraId="27713C8E" w14:textId="77777777" w:rsidR="00465FD1" w:rsidRPr="007F4E5E" w:rsidRDefault="00465FD1" w:rsidP="006D7ABA">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6">
    <w:p w14:paraId="3E2CDF0A" w14:textId="77777777" w:rsidR="00465FD1" w:rsidRPr="007F4E5E" w:rsidRDefault="00465FD1" w:rsidP="0085296B">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7">
    <w:p w14:paraId="5A755919" w14:textId="77777777" w:rsidR="00465FD1" w:rsidRPr="007F4E5E" w:rsidRDefault="00465FD1" w:rsidP="00360E66">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BA3B" w14:textId="77777777" w:rsidR="00465FD1" w:rsidRDefault="000A602B">
    <w:pPr>
      <w:pStyle w:val="Encabezado"/>
    </w:pPr>
    <w:r>
      <w:rPr>
        <w:noProof/>
        <w:lang w:eastAsia="es-MX"/>
      </w:rPr>
      <w:pict w14:anchorId="16825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9543" w14:textId="77777777" w:rsidR="00465FD1" w:rsidRDefault="000A602B">
    <w:pPr>
      <w:pStyle w:val="Encabezado"/>
    </w:pPr>
    <w:r>
      <w:rPr>
        <w:noProof/>
        <w:lang w:eastAsia="es-MX"/>
      </w:rPr>
      <w:pict w14:anchorId="207E8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41E"/>
    <w:multiLevelType w:val="hybridMultilevel"/>
    <w:tmpl w:val="34F864F6"/>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C87841"/>
    <w:multiLevelType w:val="hybridMultilevel"/>
    <w:tmpl w:val="5838E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562D0"/>
    <w:multiLevelType w:val="hybridMultilevel"/>
    <w:tmpl w:val="19FC19E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0B1476"/>
    <w:multiLevelType w:val="hybridMultilevel"/>
    <w:tmpl w:val="6CD210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CD27A1"/>
    <w:multiLevelType w:val="hybridMultilevel"/>
    <w:tmpl w:val="13086C08"/>
    <w:lvl w:ilvl="0" w:tplc="AB821FA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211EA"/>
    <w:multiLevelType w:val="hybridMultilevel"/>
    <w:tmpl w:val="F92463F0"/>
    <w:lvl w:ilvl="0" w:tplc="3C24C1D8">
      <w:start w:val="3"/>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62832"/>
    <w:multiLevelType w:val="hybridMultilevel"/>
    <w:tmpl w:val="61B4AC2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9D30A3"/>
    <w:multiLevelType w:val="hybridMultilevel"/>
    <w:tmpl w:val="D3F29E5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0E75EB"/>
    <w:multiLevelType w:val="hybridMultilevel"/>
    <w:tmpl w:val="FF2E389E"/>
    <w:lvl w:ilvl="0" w:tplc="17902FC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533525"/>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11" w15:restartNumberingAfterBreak="0">
    <w:nsid w:val="1EE443B3"/>
    <w:multiLevelType w:val="hybridMultilevel"/>
    <w:tmpl w:val="E2C2AF4E"/>
    <w:lvl w:ilvl="0" w:tplc="A93E56B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B72A3"/>
    <w:multiLevelType w:val="hybridMultilevel"/>
    <w:tmpl w:val="13086C08"/>
    <w:lvl w:ilvl="0" w:tplc="AB821FA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A511E7"/>
    <w:multiLevelType w:val="hybridMultilevel"/>
    <w:tmpl w:val="06ECD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7D4BB8"/>
    <w:multiLevelType w:val="multilevel"/>
    <w:tmpl w:val="C2C0DD44"/>
    <w:lvl w:ilvl="0">
      <w:start w:val="1"/>
      <w:numFmt w:val="decimal"/>
      <w:lvlText w:val="%1."/>
      <w:lvlJc w:val="left"/>
      <w:pPr>
        <w:ind w:left="720" w:hanging="360"/>
      </w:pPr>
      <w:rPr>
        <w:rFonts w:hint="default"/>
        <w:b w:val="0"/>
        <w:i w:val="0"/>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CF17AD"/>
    <w:multiLevelType w:val="hybridMultilevel"/>
    <w:tmpl w:val="0E10C0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B50F78"/>
    <w:multiLevelType w:val="hybridMultilevel"/>
    <w:tmpl w:val="200A934A"/>
    <w:lvl w:ilvl="0" w:tplc="299463C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44735D"/>
    <w:multiLevelType w:val="hybridMultilevel"/>
    <w:tmpl w:val="D23614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9057FD"/>
    <w:multiLevelType w:val="hybridMultilevel"/>
    <w:tmpl w:val="616CF2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620E69"/>
    <w:multiLevelType w:val="hybridMultilevel"/>
    <w:tmpl w:val="F6B40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BD6F80"/>
    <w:multiLevelType w:val="multilevel"/>
    <w:tmpl w:val="9448FE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A86110"/>
    <w:multiLevelType w:val="hybridMultilevel"/>
    <w:tmpl w:val="F3023762"/>
    <w:lvl w:ilvl="0" w:tplc="6CA0C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BD0919"/>
    <w:multiLevelType w:val="hybridMultilevel"/>
    <w:tmpl w:val="FF6A305A"/>
    <w:lvl w:ilvl="0" w:tplc="4AA29A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D937F4"/>
    <w:multiLevelType w:val="hybridMultilevel"/>
    <w:tmpl w:val="76B467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C73927"/>
    <w:multiLevelType w:val="hybridMultilevel"/>
    <w:tmpl w:val="955C5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C363A0"/>
    <w:multiLevelType w:val="hybridMultilevel"/>
    <w:tmpl w:val="8FBE19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7811E9"/>
    <w:multiLevelType w:val="hybridMultilevel"/>
    <w:tmpl w:val="6CD210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5F040F"/>
    <w:multiLevelType w:val="hybridMultilevel"/>
    <w:tmpl w:val="04D4B5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560657"/>
    <w:multiLevelType w:val="hybridMultilevel"/>
    <w:tmpl w:val="CD548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8F7096"/>
    <w:multiLevelType w:val="hybridMultilevel"/>
    <w:tmpl w:val="5F3ABDCE"/>
    <w:lvl w:ilvl="0" w:tplc="4AA29A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072AA7"/>
    <w:multiLevelType w:val="hybridMultilevel"/>
    <w:tmpl w:val="1618DA1C"/>
    <w:lvl w:ilvl="0" w:tplc="4AA29A9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0B5B11"/>
    <w:multiLevelType w:val="hybridMultilevel"/>
    <w:tmpl w:val="4D0AE2A8"/>
    <w:lvl w:ilvl="0" w:tplc="5D9A6FFE">
      <w:start w:val="4"/>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33" w15:restartNumberingAfterBreak="0">
    <w:nsid w:val="71773403"/>
    <w:multiLevelType w:val="hybridMultilevel"/>
    <w:tmpl w:val="20943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E10007"/>
    <w:multiLevelType w:val="hybridMultilevel"/>
    <w:tmpl w:val="88CC89FA"/>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4457D1"/>
    <w:multiLevelType w:val="hybridMultilevel"/>
    <w:tmpl w:val="4D0AE2A8"/>
    <w:lvl w:ilvl="0" w:tplc="5D9A6FFE">
      <w:start w:val="4"/>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5A7A01"/>
    <w:multiLevelType w:val="hybridMultilevel"/>
    <w:tmpl w:val="F3023762"/>
    <w:lvl w:ilvl="0" w:tplc="6CA0C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6461A1"/>
    <w:multiLevelType w:val="hybridMultilevel"/>
    <w:tmpl w:val="CF160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89400A"/>
    <w:multiLevelType w:val="hybridMultilevel"/>
    <w:tmpl w:val="444ED0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38"/>
  </w:num>
  <w:num w:numId="3">
    <w:abstractNumId w:val="15"/>
  </w:num>
  <w:num w:numId="4">
    <w:abstractNumId w:val="37"/>
  </w:num>
  <w:num w:numId="5">
    <w:abstractNumId w:val="17"/>
  </w:num>
  <w:num w:numId="6">
    <w:abstractNumId w:val="32"/>
  </w:num>
  <w:num w:numId="7">
    <w:abstractNumId w:val="8"/>
  </w:num>
  <w:num w:numId="8">
    <w:abstractNumId w:val="16"/>
  </w:num>
  <w:num w:numId="9">
    <w:abstractNumId w:val="18"/>
  </w:num>
  <w:num w:numId="10">
    <w:abstractNumId w:val="23"/>
  </w:num>
  <w:num w:numId="11">
    <w:abstractNumId w:val="25"/>
  </w:num>
  <w:num w:numId="12">
    <w:abstractNumId w:val="4"/>
  </w:num>
  <w:num w:numId="13">
    <w:abstractNumId w:val="10"/>
  </w:num>
  <w:num w:numId="14">
    <w:abstractNumId w:val="30"/>
  </w:num>
  <w:num w:numId="15">
    <w:abstractNumId w:val="22"/>
  </w:num>
  <w:num w:numId="16">
    <w:abstractNumId w:val="29"/>
  </w:num>
  <w:num w:numId="17">
    <w:abstractNumId w:val="24"/>
  </w:num>
  <w:num w:numId="18">
    <w:abstractNumId w:val="0"/>
  </w:num>
  <w:num w:numId="19">
    <w:abstractNumId w:val="14"/>
  </w:num>
  <w:num w:numId="20">
    <w:abstractNumId w:val="33"/>
  </w:num>
  <w:num w:numId="21">
    <w:abstractNumId w:val="6"/>
  </w:num>
  <w:num w:numId="22">
    <w:abstractNumId w:val="35"/>
  </w:num>
  <w:num w:numId="23">
    <w:abstractNumId w:val="21"/>
  </w:num>
  <w:num w:numId="24">
    <w:abstractNumId w:val="36"/>
  </w:num>
  <w:num w:numId="25">
    <w:abstractNumId w:val="27"/>
  </w:num>
  <w:num w:numId="26">
    <w:abstractNumId w:val="5"/>
  </w:num>
  <w:num w:numId="27">
    <w:abstractNumId w:val="26"/>
  </w:num>
  <w:num w:numId="28">
    <w:abstractNumId w:val="3"/>
  </w:num>
  <w:num w:numId="29">
    <w:abstractNumId w:val="31"/>
  </w:num>
  <w:num w:numId="30">
    <w:abstractNumId w:val="19"/>
  </w:num>
  <w:num w:numId="31">
    <w:abstractNumId w:val="28"/>
  </w:num>
  <w:num w:numId="32">
    <w:abstractNumId w:val="7"/>
  </w:num>
  <w:num w:numId="33">
    <w:abstractNumId w:val="9"/>
  </w:num>
  <w:num w:numId="34">
    <w:abstractNumId w:val="11"/>
  </w:num>
  <w:num w:numId="35">
    <w:abstractNumId w:val="2"/>
  </w:num>
  <w:num w:numId="36">
    <w:abstractNumId w:val="1"/>
  </w:num>
  <w:num w:numId="37">
    <w:abstractNumId w:val="20"/>
  </w:num>
  <w:num w:numId="38">
    <w:abstractNumId w:val="1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D7"/>
    <w:rsid w:val="000068B0"/>
    <w:rsid w:val="00014D53"/>
    <w:rsid w:val="00015503"/>
    <w:rsid w:val="000210DB"/>
    <w:rsid w:val="00021225"/>
    <w:rsid w:val="00021BD0"/>
    <w:rsid w:val="00022DE3"/>
    <w:rsid w:val="00024321"/>
    <w:rsid w:val="000343EE"/>
    <w:rsid w:val="00041C30"/>
    <w:rsid w:val="00042066"/>
    <w:rsid w:val="00046702"/>
    <w:rsid w:val="00051DE7"/>
    <w:rsid w:val="000563B2"/>
    <w:rsid w:val="0006112F"/>
    <w:rsid w:val="0006460E"/>
    <w:rsid w:val="000676B4"/>
    <w:rsid w:val="00074872"/>
    <w:rsid w:val="0009022B"/>
    <w:rsid w:val="00091B0C"/>
    <w:rsid w:val="000922C8"/>
    <w:rsid w:val="000A0FA8"/>
    <w:rsid w:val="000A602B"/>
    <w:rsid w:val="000B14F6"/>
    <w:rsid w:val="000C632B"/>
    <w:rsid w:val="000E2531"/>
    <w:rsid w:val="000E61AE"/>
    <w:rsid w:val="000F0EC8"/>
    <w:rsid w:val="000F563E"/>
    <w:rsid w:val="00101110"/>
    <w:rsid w:val="00102B2D"/>
    <w:rsid w:val="0011150D"/>
    <w:rsid w:val="00121504"/>
    <w:rsid w:val="00123AD9"/>
    <w:rsid w:val="001261EC"/>
    <w:rsid w:val="001270D7"/>
    <w:rsid w:val="00131321"/>
    <w:rsid w:val="0013445C"/>
    <w:rsid w:val="00134EC0"/>
    <w:rsid w:val="00135D7E"/>
    <w:rsid w:val="00141D6A"/>
    <w:rsid w:val="00142609"/>
    <w:rsid w:val="00157628"/>
    <w:rsid w:val="00160AED"/>
    <w:rsid w:val="00164098"/>
    <w:rsid w:val="0017114B"/>
    <w:rsid w:val="0018184A"/>
    <w:rsid w:val="00183770"/>
    <w:rsid w:val="001867DC"/>
    <w:rsid w:val="001872A0"/>
    <w:rsid w:val="001958BE"/>
    <w:rsid w:val="001A0969"/>
    <w:rsid w:val="001A31E7"/>
    <w:rsid w:val="001A6036"/>
    <w:rsid w:val="001B007E"/>
    <w:rsid w:val="001C6241"/>
    <w:rsid w:val="001E4DE0"/>
    <w:rsid w:val="001F0412"/>
    <w:rsid w:val="001F1F22"/>
    <w:rsid w:val="00201A9E"/>
    <w:rsid w:val="002159BF"/>
    <w:rsid w:val="00220149"/>
    <w:rsid w:val="00225457"/>
    <w:rsid w:val="00231FDA"/>
    <w:rsid w:val="002324D1"/>
    <w:rsid w:val="00237D7F"/>
    <w:rsid w:val="00250818"/>
    <w:rsid w:val="00250B08"/>
    <w:rsid w:val="00253245"/>
    <w:rsid w:val="00254F3A"/>
    <w:rsid w:val="00255839"/>
    <w:rsid w:val="0026503F"/>
    <w:rsid w:val="002667A5"/>
    <w:rsid w:val="002724D0"/>
    <w:rsid w:val="00280B52"/>
    <w:rsid w:val="00286D73"/>
    <w:rsid w:val="00287EB8"/>
    <w:rsid w:val="00292A47"/>
    <w:rsid w:val="00294E33"/>
    <w:rsid w:val="002A5496"/>
    <w:rsid w:val="002A6824"/>
    <w:rsid w:val="002B2E73"/>
    <w:rsid w:val="002D25CE"/>
    <w:rsid w:val="002D2ED1"/>
    <w:rsid w:val="002D6B23"/>
    <w:rsid w:val="002E61F4"/>
    <w:rsid w:val="002E7146"/>
    <w:rsid w:val="002F1FE9"/>
    <w:rsid w:val="002F22C0"/>
    <w:rsid w:val="002F7ADC"/>
    <w:rsid w:val="00302D6F"/>
    <w:rsid w:val="00304352"/>
    <w:rsid w:val="003043BD"/>
    <w:rsid w:val="00312376"/>
    <w:rsid w:val="0032070B"/>
    <w:rsid w:val="00334B93"/>
    <w:rsid w:val="00336D7A"/>
    <w:rsid w:val="0034015E"/>
    <w:rsid w:val="00340536"/>
    <w:rsid w:val="003422F7"/>
    <w:rsid w:val="00343C40"/>
    <w:rsid w:val="00352F6C"/>
    <w:rsid w:val="003568F3"/>
    <w:rsid w:val="00360E66"/>
    <w:rsid w:val="00361D8E"/>
    <w:rsid w:val="00361EAD"/>
    <w:rsid w:val="003661F8"/>
    <w:rsid w:val="003711E0"/>
    <w:rsid w:val="00371E70"/>
    <w:rsid w:val="00373DF3"/>
    <w:rsid w:val="003746DA"/>
    <w:rsid w:val="003765CC"/>
    <w:rsid w:val="003826D0"/>
    <w:rsid w:val="00382D83"/>
    <w:rsid w:val="00385289"/>
    <w:rsid w:val="003957AE"/>
    <w:rsid w:val="00395BA3"/>
    <w:rsid w:val="003A3A49"/>
    <w:rsid w:val="003A6A69"/>
    <w:rsid w:val="003B01B6"/>
    <w:rsid w:val="003B3770"/>
    <w:rsid w:val="003D69FC"/>
    <w:rsid w:val="003E505C"/>
    <w:rsid w:val="003E5C31"/>
    <w:rsid w:val="003E69DE"/>
    <w:rsid w:val="003F05EF"/>
    <w:rsid w:val="003F1B39"/>
    <w:rsid w:val="003F737A"/>
    <w:rsid w:val="004043BE"/>
    <w:rsid w:val="00406B09"/>
    <w:rsid w:val="00410FA5"/>
    <w:rsid w:val="00412553"/>
    <w:rsid w:val="00413782"/>
    <w:rsid w:val="00416DDB"/>
    <w:rsid w:val="004175B1"/>
    <w:rsid w:val="00420BF8"/>
    <w:rsid w:val="00427C23"/>
    <w:rsid w:val="004413CB"/>
    <w:rsid w:val="00442BAC"/>
    <w:rsid w:val="00443C9A"/>
    <w:rsid w:val="00445590"/>
    <w:rsid w:val="004511D8"/>
    <w:rsid w:val="004531F6"/>
    <w:rsid w:val="0045422E"/>
    <w:rsid w:val="004568F9"/>
    <w:rsid w:val="00460248"/>
    <w:rsid w:val="00465762"/>
    <w:rsid w:val="00465FD1"/>
    <w:rsid w:val="00471C70"/>
    <w:rsid w:val="00473E01"/>
    <w:rsid w:val="00476549"/>
    <w:rsid w:val="00484C36"/>
    <w:rsid w:val="00485D36"/>
    <w:rsid w:val="00494786"/>
    <w:rsid w:val="004A3877"/>
    <w:rsid w:val="004A7CB6"/>
    <w:rsid w:val="004B0045"/>
    <w:rsid w:val="004B0814"/>
    <w:rsid w:val="004B13A0"/>
    <w:rsid w:val="004B4D48"/>
    <w:rsid w:val="004C5728"/>
    <w:rsid w:val="004D2D10"/>
    <w:rsid w:val="004D51A6"/>
    <w:rsid w:val="004D5E51"/>
    <w:rsid w:val="004D7205"/>
    <w:rsid w:val="004E2396"/>
    <w:rsid w:val="004E2DA8"/>
    <w:rsid w:val="004E3A7C"/>
    <w:rsid w:val="004F162F"/>
    <w:rsid w:val="004F30AE"/>
    <w:rsid w:val="004F6936"/>
    <w:rsid w:val="004F6B63"/>
    <w:rsid w:val="005011F1"/>
    <w:rsid w:val="00503098"/>
    <w:rsid w:val="00504AB6"/>
    <w:rsid w:val="00506EE3"/>
    <w:rsid w:val="0051341F"/>
    <w:rsid w:val="005135CD"/>
    <w:rsid w:val="005149CF"/>
    <w:rsid w:val="00516F7A"/>
    <w:rsid w:val="00523001"/>
    <w:rsid w:val="00534B88"/>
    <w:rsid w:val="00537053"/>
    <w:rsid w:val="00545A68"/>
    <w:rsid w:val="005525A6"/>
    <w:rsid w:val="00560D95"/>
    <w:rsid w:val="005767F5"/>
    <w:rsid w:val="00576A8E"/>
    <w:rsid w:val="005873A3"/>
    <w:rsid w:val="005925C4"/>
    <w:rsid w:val="00593A00"/>
    <w:rsid w:val="005A26A0"/>
    <w:rsid w:val="005A2AC7"/>
    <w:rsid w:val="005A553C"/>
    <w:rsid w:val="005B4AD7"/>
    <w:rsid w:val="005C312C"/>
    <w:rsid w:val="005C3279"/>
    <w:rsid w:val="005C3E0A"/>
    <w:rsid w:val="005C4DB8"/>
    <w:rsid w:val="005C5F03"/>
    <w:rsid w:val="005D4738"/>
    <w:rsid w:val="005D4A09"/>
    <w:rsid w:val="005E3044"/>
    <w:rsid w:val="005E667C"/>
    <w:rsid w:val="005E7E40"/>
    <w:rsid w:val="005F115A"/>
    <w:rsid w:val="005F1AC5"/>
    <w:rsid w:val="0060220A"/>
    <w:rsid w:val="006042BB"/>
    <w:rsid w:val="006048D7"/>
    <w:rsid w:val="00604F5D"/>
    <w:rsid w:val="00605150"/>
    <w:rsid w:val="0061067C"/>
    <w:rsid w:val="00613627"/>
    <w:rsid w:val="0061400F"/>
    <w:rsid w:val="00624FDE"/>
    <w:rsid w:val="00631590"/>
    <w:rsid w:val="0063192B"/>
    <w:rsid w:val="006329B3"/>
    <w:rsid w:val="00634940"/>
    <w:rsid w:val="00640F08"/>
    <w:rsid w:val="006436E9"/>
    <w:rsid w:val="006567DF"/>
    <w:rsid w:val="00672802"/>
    <w:rsid w:val="00672E22"/>
    <w:rsid w:val="00683978"/>
    <w:rsid w:val="0069308B"/>
    <w:rsid w:val="00694714"/>
    <w:rsid w:val="006A295E"/>
    <w:rsid w:val="006B0F05"/>
    <w:rsid w:val="006B577C"/>
    <w:rsid w:val="006B5B9C"/>
    <w:rsid w:val="006C7CA1"/>
    <w:rsid w:val="006D1592"/>
    <w:rsid w:val="006D28C7"/>
    <w:rsid w:val="006D5CF2"/>
    <w:rsid w:val="006D5D9A"/>
    <w:rsid w:val="006D7ABA"/>
    <w:rsid w:val="006E011E"/>
    <w:rsid w:val="006E0969"/>
    <w:rsid w:val="006E1341"/>
    <w:rsid w:val="006F2548"/>
    <w:rsid w:val="00712772"/>
    <w:rsid w:val="00717A93"/>
    <w:rsid w:val="00720DEF"/>
    <w:rsid w:val="007269A4"/>
    <w:rsid w:val="0073087E"/>
    <w:rsid w:val="0073178A"/>
    <w:rsid w:val="00734987"/>
    <w:rsid w:val="0074274C"/>
    <w:rsid w:val="00742ADE"/>
    <w:rsid w:val="007452DD"/>
    <w:rsid w:val="0074738B"/>
    <w:rsid w:val="00750E20"/>
    <w:rsid w:val="00753E09"/>
    <w:rsid w:val="00767D16"/>
    <w:rsid w:val="0077496C"/>
    <w:rsid w:val="00774A2E"/>
    <w:rsid w:val="007769B3"/>
    <w:rsid w:val="007824E3"/>
    <w:rsid w:val="00785E02"/>
    <w:rsid w:val="007864CB"/>
    <w:rsid w:val="007910BB"/>
    <w:rsid w:val="007911D4"/>
    <w:rsid w:val="007940AB"/>
    <w:rsid w:val="00794677"/>
    <w:rsid w:val="00796CF8"/>
    <w:rsid w:val="00797B88"/>
    <w:rsid w:val="007A1885"/>
    <w:rsid w:val="007A217D"/>
    <w:rsid w:val="007A39BF"/>
    <w:rsid w:val="007A4E10"/>
    <w:rsid w:val="007A5340"/>
    <w:rsid w:val="007B17CB"/>
    <w:rsid w:val="007B181A"/>
    <w:rsid w:val="007B2419"/>
    <w:rsid w:val="007B45A5"/>
    <w:rsid w:val="007C2B46"/>
    <w:rsid w:val="007D41CC"/>
    <w:rsid w:val="007E5A82"/>
    <w:rsid w:val="008012AA"/>
    <w:rsid w:val="00801AAC"/>
    <w:rsid w:val="00802DAD"/>
    <w:rsid w:val="008070D0"/>
    <w:rsid w:val="008143B7"/>
    <w:rsid w:val="00814601"/>
    <w:rsid w:val="00816916"/>
    <w:rsid w:val="00816D64"/>
    <w:rsid w:val="008256D5"/>
    <w:rsid w:val="00830B67"/>
    <w:rsid w:val="00832C57"/>
    <w:rsid w:val="0083512D"/>
    <w:rsid w:val="00835639"/>
    <w:rsid w:val="00836252"/>
    <w:rsid w:val="008369E3"/>
    <w:rsid w:val="00846AF0"/>
    <w:rsid w:val="00846C6D"/>
    <w:rsid w:val="008507BB"/>
    <w:rsid w:val="0085296B"/>
    <w:rsid w:val="00854845"/>
    <w:rsid w:val="00863EEE"/>
    <w:rsid w:val="00865727"/>
    <w:rsid w:val="00866776"/>
    <w:rsid w:val="008822F8"/>
    <w:rsid w:val="00890C28"/>
    <w:rsid w:val="00893668"/>
    <w:rsid w:val="008A15E5"/>
    <w:rsid w:val="008B6D5A"/>
    <w:rsid w:val="008C6E3E"/>
    <w:rsid w:val="008F2457"/>
    <w:rsid w:val="008F2DDA"/>
    <w:rsid w:val="0090097D"/>
    <w:rsid w:val="009009E4"/>
    <w:rsid w:val="00904751"/>
    <w:rsid w:val="009128E6"/>
    <w:rsid w:val="00930A3A"/>
    <w:rsid w:val="009330A8"/>
    <w:rsid w:val="00940C7C"/>
    <w:rsid w:val="00953CDE"/>
    <w:rsid w:val="00961720"/>
    <w:rsid w:val="00971DFD"/>
    <w:rsid w:val="00977DCD"/>
    <w:rsid w:val="009868DA"/>
    <w:rsid w:val="009A2AF2"/>
    <w:rsid w:val="009A7EE7"/>
    <w:rsid w:val="009B31B7"/>
    <w:rsid w:val="009B431F"/>
    <w:rsid w:val="009C0237"/>
    <w:rsid w:val="009C2017"/>
    <w:rsid w:val="009C59C1"/>
    <w:rsid w:val="009C6B13"/>
    <w:rsid w:val="009D09D8"/>
    <w:rsid w:val="009E0F5E"/>
    <w:rsid w:val="009E7531"/>
    <w:rsid w:val="009F12EF"/>
    <w:rsid w:val="009F14B9"/>
    <w:rsid w:val="009F19CF"/>
    <w:rsid w:val="009F1BB9"/>
    <w:rsid w:val="009F24D2"/>
    <w:rsid w:val="009F39EC"/>
    <w:rsid w:val="009F3CA8"/>
    <w:rsid w:val="009F622B"/>
    <w:rsid w:val="00A001D1"/>
    <w:rsid w:val="00A0731A"/>
    <w:rsid w:val="00A11184"/>
    <w:rsid w:val="00A11262"/>
    <w:rsid w:val="00A12141"/>
    <w:rsid w:val="00A138E9"/>
    <w:rsid w:val="00A26BD5"/>
    <w:rsid w:val="00A36B1D"/>
    <w:rsid w:val="00A36B55"/>
    <w:rsid w:val="00A41ED5"/>
    <w:rsid w:val="00A458D0"/>
    <w:rsid w:val="00A45A02"/>
    <w:rsid w:val="00A51209"/>
    <w:rsid w:val="00A55D1F"/>
    <w:rsid w:val="00A67E09"/>
    <w:rsid w:val="00A70357"/>
    <w:rsid w:val="00A72311"/>
    <w:rsid w:val="00A805A2"/>
    <w:rsid w:val="00A80708"/>
    <w:rsid w:val="00A82F1B"/>
    <w:rsid w:val="00A84261"/>
    <w:rsid w:val="00A852F1"/>
    <w:rsid w:val="00A871C9"/>
    <w:rsid w:val="00A9097E"/>
    <w:rsid w:val="00A95149"/>
    <w:rsid w:val="00A9596D"/>
    <w:rsid w:val="00A97E1B"/>
    <w:rsid w:val="00AA78E9"/>
    <w:rsid w:val="00AB08AB"/>
    <w:rsid w:val="00AB0FED"/>
    <w:rsid w:val="00AC6A32"/>
    <w:rsid w:val="00AD2E73"/>
    <w:rsid w:val="00AE1AF9"/>
    <w:rsid w:val="00AE2165"/>
    <w:rsid w:val="00AE5BC3"/>
    <w:rsid w:val="00AE6BE1"/>
    <w:rsid w:val="00B0610C"/>
    <w:rsid w:val="00B06160"/>
    <w:rsid w:val="00B07323"/>
    <w:rsid w:val="00B14D46"/>
    <w:rsid w:val="00B15C63"/>
    <w:rsid w:val="00B21BAF"/>
    <w:rsid w:val="00B220EC"/>
    <w:rsid w:val="00B321A5"/>
    <w:rsid w:val="00B33EAA"/>
    <w:rsid w:val="00B41357"/>
    <w:rsid w:val="00B469A2"/>
    <w:rsid w:val="00B47BF0"/>
    <w:rsid w:val="00B55524"/>
    <w:rsid w:val="00B61B80"/>
    <w:rsid w:val="00B63AF7"/>
    <w:rsid w:val="00B644E6"/>
    <w:rsid w:val="00B7552A"/>
    <w:rsid w:val="00B757A4"/>
    <w:rsid w:val="00B83264"/>
    <w:rsid w:val="00B87951"/>
    <w:rsid w:val="00BA0032"/>
    <w:rsid w:val="00BA3CD6"/>
    <w:rsid w:val="00BB1B50"/>
    <w:rsid w:val="00BB25A0"/>
    <w:rsid w:val="00BB3B8B"/>
    <w:rsid w:val="00BC2442"/>
    <w:rsid w:val="00BC6AEB"/>
    <w:rsid w:val="00BD071A"/>
    <w:rsid w:val="00BD1B98"/>
    <w:rsid w:val="00BD41B2"/>
    <w:rsid w:val="00BD64E7"/>
    <w:rsid w:val="00BE6A45"/>
    <w:rsid w:val="00BF01E4"/>
    <w:rsid w:val="00BF3F6A"/>
    <w:rsid w:val="00C01AF9"/>
    <w:rsid w:val="00C204EB"/>
    <w:rsid w:val="00C27B60"/>
    <w:rsid w:val="00C306CE"/>
    <w:rsid w:val="00C33487"/>
    <w:rsid w:val="00C364B9"/>
    <w:rsid w:val="00C37D75"/>
    <w:rsid w:val="00C43ACE"/>
    <w:rsid w:val="00C51251"/>
    <w:rsid w:val="00C560D3"/>
    <w:rsid w:val="00C57680"/>
    <w:rsid w:val="00C76439"/>
    <w:rsid w:val="00C7793E"/>
    <w:rsid w:val="00C81A0E"/>
    <w:rsid w:val="00C84910"/>
    <w:rsid w:val="00C85D55"/>
    <w:rsid w:val="00C85F8A"/>
    <w:rsid w:val="00C86F5B"/>
    <w:rsid w:val="00C9719E"/>
    <w:rsid w:val="00CA102A"/>
    <w:rsid w:val="00CA2F6B"/>
    <w:rsid w:val="00CC0720"/>
    <w:rsid w:val="00CC7B7F"/>
    <w:rsid w:val="00CD16C5"/>
    <w:rsid w:val="00CD6C6C"/>
    <w:rsid w:val="00CD7007"/>
    <w:rsid w:val="00CD7E9F"/>
    <w:rsid w:val="00CE3E5A"/>
    <w:rsid w:val="00CE61F3"/>
    <w:rsid w:val="00CE7E25"/>
    <w:rsid w:val="00CF125C"/>
    <w:rsid w:val="00CF2444"/>
    <w:rsid w:val="00CF2BA0"/>
    <w:rsid w:val="00CF3C3B"/>
    <w:rsid w:val="00CF56B9"/>
    <w:rsid w:val="00CF7AF5"/>
    <w:rsid w:val="00D00227"/>
    <w:rsid w:val="00D00271"/>
    <w:rsid w:val="00D0299F"/>
    <w:rsid w:val="00D038BD"/>
    <w:rsid w:val="00D1196E"/>
    <w:rsid w:val="00D13269"/>
    <w:rsid w:val="00D13A50"/>
    <w:rsid w:val="00D24316"/>
    <w:rsid w:val="00D25A51"/>
    <w:rsid w:val="00D2656F"/>
    <w:rsid w:val="00D27CBC"/>
    <w:rsid w:val="00D32268"/>
    <w:rsid w:val="00D32800"/>
    <w:rsid w:val="00D33C1B"/>
    <w:rsid w:val="00D34373"/>
    <w:rsid w:val="00D34A86"/>
    <w:rsid w:val="00D360A9"/>
    <w:rsid w:val="00D40F70"/>
    <w:rsid w:val="00D41F15"/>
    <w:rsid w:val="00D423D4"/>
    <w:rsid w:val="00D44559"/>
    <w:rsid w:val="00D45725"/>
    <w:rsid w:val="00D529C2"/>
    <w:rsid w:val="00D63376"/>
    <w:rsid w:val="00D676C2"/>
    <w:rsid w:val="00D67CCA"/>
    <w:rsid w:val="00D72A5C"/>
    <w:rsid w:val="00D76659"/>
    <w:rsid w:val="00D76FCF"/>
    <w:rsid w:val="00D8050A"/>
    <w:rsid w:val="00D836F6"/>
    <w:rsid w:val="00D85B63"/>
    <w:rsid w:val="00D876CE"/>
    <w:rsid w:val="00D90C07"/>
    <w:rsid w:val="00D9172E"/>
    <w:rsid w:val="00D953FA"/>
    <w:rsid w:val="00DA1960"/>
    <w:rsid w:val="00DA2C5A"/>
    <w:rsid w:val="00DA5BC8"/>
    <w:rsid w:val="00DA6E9C"/>
    <w:rsid w:val="00DB1A1D"/>
    <w:rsid w:val="00DB3088"/>
    <w:rsid w:val="00DB597D"/>
    <w:rsid w:val="00DB792C"/>
    <w:rsid w:val="00DC0113"/>
    <w:rsid w:val="00DC4902"/>
    <w:rsid w:val="00DC6495"/>
    <w:rsid w:val="00DD0CB7"/>
    <w:rsid w:val="00DD73F2"/>
    <w:rsid w:val="00DE2F18"/>
    <w:rsid w:val="00DE5B23"/>
    <w:rsid w:val="00DE7D1C"/>
    <w:rsid w:val="00E1060E"/>
    <w:rsid w:val="00E12391"/>
    <w:rsid w:val="00E13470"/>
    <w:rsid w:val="00E140A5"/>
    <w:rsid w:val="00E153BA"/>
    <w:rsid w:val="00E26866"/>
    <w:rsid w:val="00E33478"/>
    <w:rsid w:val="00E36908"/>
    <w:rsid w:val="00E455B9"/>
    <w:rsid w:val="00E45A2E"/>
    <w:rsid w:val="00E46288"/>
    <w:rsid w:val="00E47A94"/>
    <w:rsid w:val="00E5265A"/>
    <w:rsid w:val="00E52B72"/>
    <w:rsid w:val="00E564E0"/>
    <w:rsid w:val="00E56B0D"/>
    <w:rsid w:val="00E63213"/>
    <w:rsid w:val="00E6415C"/>
    <w:rsid w:val="00E65C22"/>
    <w:rsid w:val="00E74158"/>
    <w:rsid w:val="00E7432A"/>
    <w:rsid w:val="00E75092"/>
    <w:rsid w:val="00E82A90"/>
    <w:rsid w:val="00E833DB"/>
    <w:rsid w:val="00E850C4"/>
    <w:rsid w:val="00E8513C"/>
    <w:rsid w:val="00E8517D"/>
    <w:rsid w:val="00E8726A"/>
    <w:rsid w:val="00E924E0"/>
    <w:rsid w:val="00E97813"/>
    <w:rsid w:val="00EA0AFF"/>
    <w:rsid w:val="00EA5E49"/>
    <w:rsid w:val="00EB2960"/>
    <w:rsid w:val="00EB3C05"/>
    <w:rsid w:val="00EB4A4C"/>
    <w:rsid w:val="00EB5D4E"/>
    <w:rsid w:val="00ED664C"/>
    <w:rsid w:val="00EE6719"/>
    <w:rsid w:val="00EE75E3"/>
    <w:rsid w:val="00F013C7"/>
    <w:rsid w:val="00F02037"/>
    <w:rsid w:val="00F0442D"/>
    <w:rsid w:val="00F047FD"/>
    <w:rsid w:val="00F114F1"/>
    <w:rsid w:val="00F20D08"/>
    <w:rsid w:val="00F22114"/>
    <w:rsid w:val="00F22B13"/>
    <w:rsid w:val="00F24A8F"/>
    <w:rsid w:val="00F25A5A"/>
    <w:rsid w:val="00F2710D"/>
    <w:rsid w:val="00F30463"/>
    <w:rsid w:val="00F421D8"/>
    <w:rsid w:val="00F546D9"/>
    <w:rsid w:val="00F62FA6"/>
    <w:rsid w:val="00F70E55"/>
    <w:rsid w:val="00F86BF4"/>
    <w:rsid w:val="00F91612"/>
    <w:rsid w:val="00F950B2"/>
    <w:rsid w:val="00FA1928"/>
    <w:rsid w:val="00FB0852"/>
    <w:rsid w:val="00FC0490"/>
    <w:rsid w:val="00FC4307"/>
    <w:rsid w:val="00FE10F7"/>
    <w:rsid w:val="00FE4D88"/>
    <w:rsid w:val="00FE54D3"/>
    <w:rsid w:val="00FE6D94"/>
    <w:rsid w:val="00FF0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760E36"/>
  <w15:chartTrackingRefBased/>
  <w15:docId w15:val="{5E55C466-3D6F-49EA-A8AE-F1C914EF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D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270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270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C7C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0D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270D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1270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0D7"/>
    <w:rPr>
      <w:rFonts w:ascii="Calibri" w:eastAsia="Calibri" w:hAnsi="Calibri" w:cs="Times New Roman"/>
    </w:rPr>
  </w:style>
  <w:style w:type="paragraph" w:styleId="Piedepgina">
    <w:name w:val="footer"/>
    <w:basedOn w:val="Normal"/>
    <w:link w:val="PiedepginaCar"/>
    <w:uiPriority w:val="99"/>
    <w:unhideWhenUsed/>
    <w:rsid w:val="001270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0D7"/>
    <w:rPr>
      <w:rFonts w:ascii="Calibri" w:eastAsia="Calibri" w:hAnsi="Calibri" w:cs="Times New Roman"/>
    </w:rPr>
  </w:style>
  <w:style w:type="paragraph" w:customStyle="1" w:styleId="Default">
    <w:name w:val="Default"/>
    <w:rsid w:val="001270D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Llista Nivell1,Lista de nivel 1"/>
    <w:basedOn w:val="Normal"/>
    <w:link w:val="PrrafodelistaCar"/>
    <w:uiPriority w:val="99"/>
    <w:qFormat/>
    <w:rsid w:val="001270D7"/>
    <w:pPr>
      <w:ind w:left="720"/>
      <w:contextualSpacing/>
    </w:pPr>
    <w:rPr>
      <w:lang w:val="x-none"/>
    </w:rPr>
  </w:style>
  <w:style w:type="character" w:customStyle="1" w:styleId="PrrafodelistaCar">
    <w:name w:val="Párrafo de lista Car"/>
    <w:aliases w:val="Llista Nivell1 Car,Lista de nivel 1 Car"/>
    <w:link w:val="Prrafodelista"/>
    <w:uiPriority w:val="99"/>
    <w:rsid w:val="001270D7"/>
    <w:rPr>
      <w:rFonts w:ascii="Calibri" w:eastAsia="Calibri" w:hAnsi="Calibri" w:cs="Times New Roman"/>
      <w:lang w:val="x-none"/>
    </w:rPr>
  </w:style>
  <w:style w:type="table" w:styleId="Tablaconcuadrcula">
    <w:name w:val="Table Grid"/>
    <w:basedOn w:val="Tablanormal"/>
    <w:uiPriority w:val="39"/>
    <w:rsid w:val="001270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1270D7"/>
    <w:rPr>
      <w:sz w:val="20"/>
      <w:szCs w:val="20"/>
      <w:lang w:val="x-none"/>
    </w:rPr>
  </w:style>
  <w:style w:type="character" w:customStyle="1" w:styleId="TextocomentarioCar">
    <w:name w:val="Texto comentario Car"/>
    <w:basedOn w:val="Fuentedeprrafopredeter"/>
    <w:link w:val="Textocomentario"/>
    <w:uiPriority w:val="99"/>
    <w:rsid w:val="001270D7"/>
    <w:rPr>
      <w:rFonts w:ascii="Calibri" w:eastAsia="Calibri" w:hAnsi="Calibri" w:cs="Times New Roman"/>
      <w:sz w:val="20"/>
      <w:szCs w:val="20"/>
      <w:lang w:val="x-none"/>
    </w:rPr>
  </w:style>
  <w:style w:type="character" w:styleId="Refdecomentario">
    <w:name w:val="annotation reference"/>
    <w:basedOn w:val="Fuentedeprrafopredeter"/>
    <w:uiPriority w:val="99"/>
    <w:semiHidden/>
    <w:unhideWhenUsed/>
    <w:rsid w:val="001270D7"/>
    <w:rPr>
      <w:sz w:val="16"/>
      <w:szCs w:val="16"/>
    </w:rPr>
  </w:style>
  <w:style w:type="paragraph" w:styleId="Textodeglobo">
    <w:name w:val="Balloon Text"/>
    <w:basedOn w:val="Normal"/>
    <w:link w:val="TextodegloboCar"/>
    <w:uiPriority w:val="99"/>
    <w:semiHidden/>
    <w:unhideWhenUsed/>
    <w:rsid w:val="001270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70D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65C22"/>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E65C22"/>
    <w:rPr>
      <w:rFonts w:ascii="Calibri" w:eastAsia="Calibri" w:hAnsi="Calibri" w:cs="Times New Roman"/>
      <w:b/>
      <w:bCs/>
      <w:sz w:val="20"/>
      <w:szCs w:val="20"/>
      <w:lang w:val="x-non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A31E7"/>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1A31E7"/>
    <w:rPr>
      <w:rFonts w:ascii="Times New Roman" w:eastAsia="Calibri" w:hAnsi="Times New Roman" w:cs="Times New Roman"/>
      <w:sz w:val="20"/>
      <w:szCs w:val="20"/>
    </w:rPr>
  </w:style>
  <w:style w:type="character" w:styleId="Refdenotaalpie">
    <w:name w:val="footnote reference"/>
    <w:aliases w:val="Ref,de nota al pie,Ref. de nota al pie 2,Footnotes refss,Texto de nota al pie,Appel note de bas de page"/>
    <w:uiPriority w:val="99"/>
    <w:unhideWhenUsed/>
    <w:qFormat/>
    <w:rsid w:val="001A31E7"/>
    <w:rPr>
      <w:vertAlign w:val="superscript"/>
    </w:rPr>
  </w:style>
  <w:style w:type="paragraph" w:styleId="Textoindependiente">
    <w:name w:val="Body Text"/>
    <w:basedOn w:val="Normal"/>
    <w:link w:val="TextoindependienteCar"/>
    <w:uiPriority w:val="99"/>
    <w:unhideWhenUsed/>
    <w:rsid w:val="001A31E7"/>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A31E7"/>
  </w:style>
  <w:style w:type="character" w:customStyle="1" w:styleId="Ttulo3Car">
    <w:name w:val="Título 3 Car"/>
    <w:basedOn w:val="Fuentedeprrafopredeter"/>
    <w:link w:val="Ttulo3"/>
    <w:uiPriority w:val="9"/>
    <w:rsid w:val="006C7CA1"/>
    <w:rPr>
      <w:rFonts w:asciiTheme="majorHAnsi" w:eastAsiaTheme="majorEastAsia" w:hAnsiTheme="majorHAnsi" w:cstheme="majorBidi"/>
      <w:color w:val="1F4D78" w:themeColor="accent1" w:themeShade="7F"/>
      <w:sz w:val="24"/>
      <w:szCs w:val="24"/>
    </w:rPr>
  </w:style>
  <w:style w:type="paragraph" w:styleId="Revisin">
    <w:name w:val="Revision"/>
    <w:hidden/>
    <w:uiPriority w:val="99"/>
    <w:semiHidden/>
    <w:rsid w:val="005767F5"/>
    <w:pPr>
      <w:spacing w:after="0" w:line="240" w:lineRule="auto"/>
    </w:pPr>
    <w:rPr>
      <w:rFonts w:ascii="Calibri" w:eastAsia="Calibri" w:hAnsi="Calibri" w:cs="Times New Roman"/>
    </w:rPr>
  </w:style>
  <w:style w:type="paragraph" w:customStyle="1" w:styleId="Texto">
    <w:name w:val="Texto"/>
    <w:basedOn w:val="Normal"/>
    <w:link w:val="TextoCar"/>
    <w:rsid w:val="00A8070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0708"/>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31356">
      <w:bodyDiv w:val="1"/>
      <w:marLeft w:val="0"/>
      <w:marRight w:val="0"/>
      <w:marTop w:val="0"/>
      <w:marBottom w:val="0"/>
      <w:divBdr>
        <w:top w:val="none" w:sz="0" w:space="0" w:color="auto"/>
        <w:left w:val="none" w:sz="0" w:space="0" w:color="auto"/>
        <w:bottom w:val="none" w:sz="0" w:space="0" w:color="auto"/>
        <w:right w:val="none" w:sz="0" w:space="0" w:color="auto"/>
      </w:divBdr>
    </w:div>
    <w:div w:id="16628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86D16-B4EB-41BD-994A-FF4E0AF6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12284</Words>
  <Characters>67565</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Silva Casarrubias</dc:creator>
  <cp:keywords/>
  <dc:description/>
  <cp:lastModifiedBy>Mariana Palacios Diaz</cp:lastModifiedBy>
  <cp:revision>2</cp:revision>
  <dcterms:created xsi:type="dcterms:W3CDTF">2018-11-13T17:12:00Z</dcterms:created>
  <dcterms:modified xsi:type="dcterms:W3CDTF">2018-11-13T17:12:00Z</dcterms:modified>
</cp:coreProperties>
</file>