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B6365" w14:textId="77777777" w:rsidR="00807DC1" w:rsidRPr="00EB60B2" w:rsidRDefault="00807DC1" w:rsidP="00807DC1">
      <w:pPr>
        <w:rPr>
          <w:rFonts w:ascii="ITC Avant Garde" w:hAnsi="ITC Avant Garde"/>
          <w:b/>
          <w:color w:val="000000" w:themeColor="text1"/>
          <w:sz w:val="24"/>
          <w:szCs w:val="24"/>
        </w:rPr>
      </w:pPr>
      <w:bookmarkStart w:id="0" w:name="_Toc381605358"/>
      <w:bookmarkStart w:id="1" w:name="_GoBack"/>
      <w:bookmarkEnd w:id="1"/>
    </w:p>
    <w:p w14:paraId="2CFB6366" w14:textId="77777777" w:rsidR="00807DC1" w:rsidRPr="00EB60B2" w:rsidRDefault="00807DC1" w:rsidP="00807DC1">
      <w:pPr>
        <w:rPr>
          <w:rFonts w:ascii="ITC Avant Garde" w:hAnsi="ITC Avant Garde"/>
          <w:b/>
          <w:color w:val="000000" w:themeColor="text1"/>
          <w:sz w:val="24"/>
          <w:szCs w:val="24"/>
        </w:rPr>
      </w:pPr>
    </w:p>
    <w:p w14:paraId="2CFB6367" w14:textId="77777777" w:rsidR="00807DC1" w:rsidRPr="00EB60B2" w:rsidRDefault="00807DC1" w:rsidP="00807DC1">
      <w:pPr>
        <w:rPr>
          <w:rFonts w:ascii="ITC Avant Garde" w:hAnsi="ITC Avant Garde"/>
          <w:b/>
          <w:color w:val="000000" w:themeColor="text1"/>
          <w:sz w:val="24"/>
          <w:szCs w:val="24"/>
        </w:rPr>
      </w:pPr>
    </w:p>
    <w:p w14:paraId="2CFB6368" w14:textId="77777777" w:rsidR="00807DC1" w:rsidRPr="00EB60B2" w:rsidRDefault="00807DC1" w:rsidP="00807DC1">
      <w:pPr>
        <w:rPr>
          <w:rFonts w:ascii="ITC Avant Garde" w:hAnsi="ITC Avant Garde"/>
          <w:b/>
          <w:color w:val="000000" w:themeColor="text1"/>
          <w:sz w:val="24"/>
          <w:szCs w:val="24"/>
        </w:rPr>
      </w:pPr>
    </w:p>
    <w:p w14:paraId="2CFB6369" w14:textId="77777777" w:rsidR="00807DC1" w:rsidRPr="00EB60B2" w:rsidRDefault="00807DC1" w:rsidP="00807DC1">
      <w:pPr>
        <w:rPr>
          <w:rFonts w:ascii="ITC Avant Garde" w:hAnsi="ITC Avant Garde"/>
          <w:b/>
          <w:color w:val="000000" w:themeColor="text1"/>
          <w:sz w:val="24"/>
          <w:szCs w:val="24"/>
        </w:rPr>
      </w:pPr>
    </w:p>
    <w:p w14:paraId="2CFB636A" w14:textId="77777777" w:rsidR="00807DC1" w:rsidRPr="00EB60B2" w:rsidRDefault="00807DC1" w:rsidP="00807DC1">
      <w:pPr>
        <w:tabs>
          <w:tab w:val="left" w:pos="6290"/>
        </w:tabs>
        <w:rPr>
          <w:rFonts w:ascii="ITC Avant Garde" w:hAnsi="ITC Avant Garde"/>
          <w:b/>
          <w:color w:val="000000" w:themeColor="text1"/>
          <w:sz w:val="24"/>
          <w:szCs w:val="24"/>
        </w:rPr>
      </w:pPr>
      <w:r w:rsidRPr="00EB60B2">
        <w:rPr>
          <w:rFonts w:ascii="ITC Avant Garde" w:hAnsi="ITC Avant Garde"/>
          <w:b/>
          <w:color w:val="000000" w:themeColor="text1"/>
          <w:sz w:val="24"/>
          <w:szCs w:val="24"/>
        </w:rPr>
        <w:tab/>
      </w:r>
    </w:p>
    <w:p w14:paraId="2CFB636B" w14:textId="77777777" w:rsidR="0099235A" w:rsidRPr="00B05926" w:rsidRDefault="0072127C" w:rsidP="0099235A">
      <w:pPr>
        <w:jc w:val="center"/>
        <w:rPr>
          <w:rFonts w:ascii="ITC Avant Garde" w:hAnsi="ITC Avant Garde"/>
          <w:b/>
          <w:sz w:val="72"/>
          <w:szCs w:val="72"/>
        </w:rPr>
      </w:pPr>
      <w:r w:rsidRPr="00B05926">
        <w:rPr>
          <w:rFonts w:ascii="ITC Avant Garde" w:hAnsi="ITC Avant Garde"/>
          <w:b/>
          <w:sz w:val="72"/>
          <w:szCs w:val="72"/>
        </w:rPr>
        <w:t>“</w:t>
      </w:r>
      <w:r w:rsidR="001227C3" w:rsidRPr="00B05926">
        <w:rPr>
          <w:rFonts w:ascii="ITC Avant Garde" w:hAnsi="ITC Avant Garde"/>
          <w:b/>
          <w:sz w:val="72"/>
          <w:szCs w:val="72"/>
        </w:rPr>
        <w:t>Anexo D</w:t>
      </w:r>
      <w:r w:rsidRPr="00B05926">
        <w:rPr>
          <w:rFonts w:ascii="ITC Avant Garde" w:hAnsi="ITC Avant Garde"/>
          <w:b/>
          <w:sz w:val="72"/>
          <w:szCs w:val="72"/>
        </w:rPr>
        <w:t>”</w:t>
      </w:r>
    </w:p>
    <w:p w14:paraId="2CFB636C" w14:textId="77777777" w:rsidR="00067C99" w:rsidRPr="00B05926" w:rsidRDefault="00067C99" w:rsidP="0099235A">
      <w:pPr>
        <w:jc w:val="center"/>
        <w:rPr>
          <w:rFonts w:ascii="ITC Avant Garde" w:hAnsi="ITC Avant Garde"/>
          <w:b/>
          <w:sz w:val="72"/>
          <w:szCs w:val="72"/>
        </w:rPr>
      </w:pPr>
    </w:p>
    <w:p w14:paraId="2CFB636D" w14:textId="77777777" w:rsidR="00807DC1" w:rsidRPr="00B05926" w:rsidRDefault="0099235A" w:rsidP="0099235A">
      <w:pPr>
        <w:jc w:val="center"/>
        <w:rPr>
          <w:rFonts w:ascii="ITC Avant Garde" w:hAnsi="ITC Avant Garde"/>
          <w:b/>
          <w:color w:val="000000" w:themeColor="text1"/>
          <w:sz w:val="40"/>
          <w:szCs w:val="40"/>
        </w:rPr>
      </w:pPr>
      <w:r w:rsidRPr="00B05926">
        <w:rPr>
          <w:rFonts w:ascii="ITC Avant Garde" w:hAnsi="ITC Avant Garde"/>
          <w:b/>
          <w:color w:val="000000" w:themeColor="text1"/>
          <w:sz w:val="40"/>
          <w:szCs w:val="40"/>
        </w:rPr>
        <w:t xml:space="preserve"> </w:t>
      </w:r>
      <w:r w:rsidR="00807DC1" w:rsidRPr="00B05926">
        <w:rPr>
          <w:rFonts w:ascii="ITC Avant Garde" w:hAnsi="ITC Avant Garde"/>
          <w:b/>
          <w:color w:val="000000" w:themeColor="text1"/>
          <w:sz w:val="40"/>
          <w:szCs w:val="40"/>
        </w:rPr>
        <w:t xml:space="preserve">PLAN DE GESTIÓN DEL ESPECTRO </w:t>
      </w:r>
      <w:r w:rsidRPr="00B05926">
        <w:rPr>
          <w:rFonts w:ascii="ITC Avant Garde" w:hAnsi="ITC Avant Garde"/>
          <w:b/>
          <w:color w:val="000000" w:themeColor="text1"/>
          <w:sz w:val="40"/>
          <w:szCs w:val="40"/>
        </w:rPr>
        <w:t>DE FRECUENCIAS DE DESAGREGACIÓN</w:t>
      </w:r>
    </w:p>
    <w:p w14:paraId="2CFB636E" w14:textId="77777777" w:rsidR="00807DC1" w:rsidRPr="00B05926" w:rsidRDefault="00807DC1" w:rsidP="00807DC1">
      <w:pPr>
        <w:rPr>
          <w:rFonts w:ascii="ITC Avant Garde" w:hAnsi="ITC Avant Garde"/>
          <w:b/>
          <w:color w:val="000000" w:themeColor="text1"/>
          <w:sz w:val="24"/>
          <w:szCs w:val="24"/>
        </w:rPr>
      </w:pPr>
    </w:p>
    <w:p w14:paraId="2CFB636F" w14:textId="77777777" w:rsidR="00807DC1" w:rsidRPr="00B05926" w:rsidRDefault="00807DC1" w:rsidP="00AD2A1A">
      <w:pPr>
        <w:rPr>
          <w:rFonts w:ascii="ITC Avant Garde" w:hAnsi="ITC Avant Garde"/>
          <w:b/>
          <w:color w:val="000000" w:themeColor="text1"/>
          <w:sz w:val="24"/>
          <w:szCs w:val="24"/>
        </w:rPr>
      </w:pPr>
      <w:r w:rsidRPr="00B05926">
        <w:rPr>
          <w:rFonts w:ascii="ITC Avant Garde" w:hAnsi="ITC Avant Garde"/>
          <w:b/>
          <w:color w:val="000000" w:themeColor="text1"/>
          <w:sz w:val="24"/>
          <w:szCs w:val="24"/>
        </w:rPr>
        <w:br w:type="page"/>
      </w:r>
    </w:p>
    <w:p w14:paraId="2CFB6370" w14:textId="77777777" w:rsidR="00807DC1" w:rsidRPr="00B05926" w:rsidRDefault="00807DC1" w:rsidP="00AD2A1A">
      <w:pPr>
        <w:pStyle w:val="Ttulo1"/>
        <w:keepLines w:val="0"/>
        <w:numPr>
          <w:ilvl w:val="0"/>
          <w:numId w:val="5"/>
        </w:numPr>
        <w:spacing w:before="240" w:after="200"/>
        <w:rPr>
          <w:rFonts w:ascii="ITC Avant Garde" w:hAnsi="ITC Avant Garde"/>
          <w:color w:val="000000" w:themeColor="text1"/>
          <w:sz w:val="22"/>
          <w:szCs w:val="22"/>
        </w:rPr>
      </w:pPr>
      <w:bookmarkStart w:id="2" w:name="_Toc276455864"/>
      <w:bookmarkStart w:id="3" w:name="_Toc351476562"/>
      <w:bookmarkStart w:id="4" w:name="_Toc357619712"/>
      <w:bookmarkStart w:id="5" w:name="_Toc372127304"/>
      <w:bookmarkStart w:id="6" w:name="_Toc373424122"/>
      <w:bookmarkStart w:id="7" w:name="_Toc381605359"/>
      <w:bookmarkEnd w:id="0"/>
      <w:r w:rsidRPr="00B05926">
        <w:rPr>
          <w:rFonts w:ascii="ITC Avant Garde" w:hAnsi="ITC Avant Garde"/>
          <w:color w:val="000000" w:themeColor="text1"/>
          <w:sz w:val="22"/>
          <w:szCs w:val="22"/>
        </w:rPr>
        <w:lastRenderedPageBreak/>
        <w:t>OBJETIVO</w:t>
      </w:r>
      <w:bookmarkEnd w:id="2"/>
      <w:bookmarkEnd w:id="3"/>
      <w:bookmarkEnd w:id="4"/>
      <w:bookmarkEnd w:id="5"/>
      <w:bookmarkEnd w:id="6"/>
      <w:bookmarkEnd w:id="7"/>
      <w:r w:rsidRPr="00B05926">
        <w:rPr>
          <w:rFonts w:ascii="ITC Avant Garde" w:hAnsi="ITC Avant Garde"/>
          <w:color w:val="000000" w:themeColor="text1"/>
          <w:sz w:val="22"/>
          <w:szCs w:val="22"/>
        </w:rPr>
        <w:t>.</w:t>
      </w:r>
    </w:p>
    <w:p w14:paraId="2CFB6371" w14:textId="77777777" w:rsidR="009C4450" w:rsidRPr="00B05926" w:rsidRDefault="009C4450" w:rsidP="009C4450">
      <w:pPr>
        <w:pStyle w:val="IFTnormal"/>
      </w:pPr>
      <w:r w:rsidRPr="00B05926">
        <w:t>Establecer el conjunto de procedimientos, reglas y tecnologías aplicables en la Red de Acceso de Cobre de Telmex a fin de mantener en niveles aceptables las posibles afectaciones por interferencias generadas por los diferentes sistemas de transmisión habilitados en los pares de cobre y proporcionar las mejores condiciones técnicas en los servicios de banda ancha a los clientes finales para fomentar su penetración, incentivar la introducción de nuevas tecnologías que soporten anchos de banda mayores y/o generen menor diafonía, asegurar el uso eficiente de la capacidad de transmisión de los pares de cobre así como asegurar la integridad de la red.</w:t>
      </w:r>
    </w:p>
    <w:p w14:paraId="2CFB6372" w14:textId="77777777" w:rsidR="009C4450" w:rsidRPr="00B05926" w:rsidRDefault="009C4450" w:rsidP="009C4450">
      <w:pPr>
        <w:pStyle w:val="IFTnormal"/>
      </w:pPr>
      <w:r w:rsidRPr="00B05926">
        <w:t>El plan de gestión del espectro se deberá implementar para los siguientes servicios de desagregación: Servicio de Desagregación Total del Bucle Local (SDTBL), Servicio de Desagregación Compartida del Bucle Local (SDCBL), Servicio de Desagregación Total del Sub-Bucle Local (SDTSBL) y Servicio de Desagregación Compartida del Sub-Bucle Local (SDCSBL).</w:t>
      </w:r>
    </w:p>
    <w:p w14:paraId="2CFB6375" w14:textId="77777777" w:rsidR="00807DC1" w:rsidRPr="00B05926" w:rsidRDefault="00807DC1" w:rsidP="00AD2A1A">
      <w:pPr>
        <w:pStyle w:val="Ttulo1"/>
        <w:keepLines w:val="0"/>
        <w:numPr>
          <w:ilvl w:val="0"/>
          <w:numId w:val="5"/>
        </w:numPr>
        <w:spacing w:before="240" w:after="200"/>
        <w:rPr>
          <w:rFonts w:ascii="ITC Avant Garde" w:hAnsi="ITC Avant Garde"/>
          <w:color w:val="000000" w:themeColor="text1"/>
          <w:sz w:val="22"/>
          <w:szCs w:val="22"/>
        </w:rPr>
      </w:pPr>
      <w:r w:rsidRPr="00B05926">
        <w:rPr>
          <w:rFonts w:ascii="ITC Avant Garde" w:hAnsi="ITC Avant Garde"/>
          <w:color w:val="000000" w:themeColor="text1"/>
          <w:sz w:val="22"/>
          <w:szCs w:val="22"/>
        </w:rPr>
        <w:t>ALCANCE.</w:t>
      </w:r>
    </w:p>
    <w:p w14:paraId="2CFB6376" w14:textId="77777777" w:rsidR="00AE0930" w:rsidRPr="00B05926" w:rsidRDefault="00AE0930" w:rsidP="00AD2A1A">
      <w:pPr>
        <w:pStyle w:val="IFTnormal"/>
      </w:pPr>
      <w:r w:rsidRPr="00B05926">
        <w:t xml:space="preserve">El presente Plan de Gestión del Espectro aplicará para </w:t>
      </w:r>
      <w:r w:rsidR="00260BF2" w:rsidRPr="00B05926">
        <w:t xml:space="preserve">cualquier </w:t>
      </w:r>
      <w:r w:rsidRPr="00B05926">
        <w:t xml:space="preserve">concesionario que </w:t>
      </w:r>
      <w:r w:rsidR="00260BF2" w:rsidRPr="00B05926">
        <w:t>haga uso de la red local sujeta a la desagregación</w:t>
      </w:r>
      <w:r w:rsidRPr="00B05926">
        <w:t>, entiéndase como concesionario cualquier persona física o moral titular de una concesión de  Red Pública de Telecomunicaciones</w:t>
      </w:r>
      <w:r w:rsidR="009608C9" w:rsidRPr="00B05926">
        <w:t>,</w:t>
      </w:r>
      <w:r w:rsidRPr="00B05926">
        <w:t xml:space="preserve"> incluyendo al Agente Económico Preponderante.</w:t>
      </w:r>
    </w:p>
    <w:p w14:paraId="2CFB6377" w14:textId="77777777" w:rsidR="00AE0930" w:rsidRPr="00B05926" w:rsidRDefault="00260BF2" w:rsidP="00AD2A1A">
      <w:pPr>
        <w:pStyle w:val="IFTnormal"/>
      </w:pPr>
      <w:r w:rsidRPr="00B05926">
        <w:t>En este sentido, los concesionarios</w:t>
      </w:r>
      <w:r w:rsidR="00AE0930" w:rsidRPr="00B05926">
        <w:t xml:space="preserve"> deberán aplicar todos los procedimientos incluidos en este documento para el control de interferencias que se presenta</w:t>
      </w:r>
      <w:r w:rsidR="009608C9" w:rsidRPr="00B05926">
        <w:t>n</w:t>
      </w:r>
      <w:r w:rsidR="00AE0930" w:rsidRPr="00B05926">
        <w:t xml:space="preserve"> en un ambiente desagregado donde varios concesionarios utilizan distintos pares del mismo cable multipar empleando el espectro de frecuencias sobre los pares de cobre.</w:t>
      </w:r>
    </w:p>
    <w:p w14:paraId="2CFB6378" w14:textId="461DE090" w:rsidR="00807DC1" w:rsidRPr="00B05926" w:rsidRDefault="009C4450" w:rsidP="00AD2A1A">
      <w:pPr>
        <w:pStyle w:val="IFTnormal"/>
      </w:pPr>
      <w:r w:rsidRPr="00B05926">
        <w:t xml:space="preserve">Las medidas aquí presentadas aplican a todo el conjunto de cables de pares de cobre que Telmex utiliza -incluyendo la red principal y secundaria de cables multipares y hasta el PCT- así como a aquellos cables de pares de cobre que </w:t>
      </w:r>
      <w:r w:rsidR="00067DA9" w:rsidRPr="00B05926">
        <w:t>Telmex</w:t>
      </w:r>
      <w:r w:rsidRPr="00B05926">
        <w:t xml:space="preserve"> desagrega a otros CS,</w:t>
      </w:r>
    </w:p>
    <w:p w14:paraId="2CFB6379" w14:textId="77777777" w:rsidR="00807DC1" w:rsidRPr="00B05926" w:rsidRDefault="00807DC1" w:rsidP="00AD2A1A">
      <w:pPr>
        <w:pStyle w:val="IFTnormal"/>
      </w:pPr>
      <w:r w:rsidRPr="00B05926">
        <w:t>El documento establece las reglas que habrán de seguirse cuando los CS acceden a los pares desagregados de la red de pares</w:t>
      </w:r>
      <w:r w:rsidR="00371AC8" w:rsidRPr="00B05926">
        <w:t xml:space="preserve"> de cobre de</w:t>
      </w:r>
      <w:r w:rsidRPr="00B05926">
        <w:t xml:space="preserve"> </w:t>
      </w:r>
      <w:r w:rsidR="00371AC8" w:rsidRPr="00B05926">
        <w:t>Telmex</w:t>
      </w:r>
      <w:r w:rsidRPr="00B05926">
        <w:rPr>
          <w:rFonts w:cs="Arial"/>
        </w:rPr>
        <w:t>, a través de los servicios de desagregación anteriormente mencionados y que a manera de ejemplo se presentan en las figuras 1 y 2,</w:t>
      </w:r>
      <w:r w:rsidRPr="00B05926">
        <w:t xml:space="preserve"> y pongan en funcionamiento tecnologías digitales o analógicas para la transferencia de información desde el</w:t>
      </w:r>
      <w:r w:rsidRPr="00B05926">
        <w:rPr>
          <w:rFonts w:cs="Arial"/>
        </w:rPr>
        <w:t xml:space="preserve"> </w:t>
      </w:r>
      <w:r w:rsidRPr="00B05926">
        <w:t>modem del sitio del cliente hasta el primer equipo de acceso del CS.</w:t>
      </w:r>
    </w:p>
    <w:p w14:paraId="3853865B" w14:textId="43A33CAD" w:rsidR="008F530E" w:rsidRPr="00B05926" w:rsidRDefault="008F530E" w:rsidP="008F530E">
      <w:pPr>
        <w:pStyle w:val="IFTnormal"/>
        <w:rPr>
          <w:b/>
          <w:u w:val="single"/>
        </w:rPr>
      </w:pPr>
      <w:r w:rsidRPr="00B05926">
        <w:lastRenderedPageBreak/>
        <w:t>Para efectos de actualización de este PGE se establece un periodo de revisión anual (septiembre-noviembre), a fin de liberar los resultados en una versión del PGE en el mes de enero siguiente. Los criterios normativos, información mínima necesaria y demás términos y condiciones para evaluar la procedencia o rechazo de modificaciones al presente PGE requeridas ya sea por el CS o el AEP serán sometidos a consideración de las partes involucradas a través del Comité Técnico.</w:t>
      </w:r>
      <w:r w:rsidRPr="00B05926">
        <w:rPr>
          <w:rFonts w:cs="Arial"/>
          <w:color w:val="000000"/>
          <w:lang w:eastAsia="es-ES"/>
        </w:rPr>
        <w:t xml:space="preserve"> </w:t>
      </w:r>
      <w:r w:rsidRPr="00B05926">
        <w:t>L</w:t>
      </w:r>
      <w:r w:rsidRPr="00B05926">
        <w:rPr>
          <w:rFonts w:cs="Arial"/>
          <w:color w:val="000000"/>
          <w:lang w:eastAsia="es-ES"/>
        </w:rPr>
        <w:t>a aprobación de la totalidad del PGE</w:t>
      </w:r>
      <w:r w:rsidRPr="00B05926">
        <w:t xml:space="preserve"> –incluyendo las modificaciones procedentes-</w:t>
      </w:r>
      <w:r w:rsidRPr="00B05926">
        <w:rPr>
          <w:rFonts w:cs="Arial"/>
          <w:color w:val="000000"/>
          <w:lang w:eastAsia="es-ES"/>
        </w:rPr>
        <w:t xml:space="preserve"> la realizará el Pleno del Instituto mediante la autorización de la OREDA. </w:t>
      </w:r>
    </w:p>
    <w:p w14:paraId="2CFB637C" w14:textId="02D4AEBD" w:rsidR="00807DC1" w:rsidRPr="00B05926" w:rsidRDefault="008F530E" w:rsidP="00807DC1">
      <w:pPr>
        <w:widowControl w:val="0"/>
        <w:autoSpaceDE w:val="0"/>
        <w:autoSpaceDN w:val="0"/>
        <w:adjustRightInd w:val="0"/>
        <w:jc w:val="center"/>
        <w:rPr>
          <w:rFonts w:ascii="ITC Avant Garde" w:eastAsiaTheme="minorHAnsi" w:hAnsi="ITC Avant Garde" w:cs="Arial"/>
          <w:color w:val="000000" w:themeColor="text1"/>
          <w:sz w:val="24"/>
          <w:szCs w:val="24"/>
          <w:lang w:val="es-ES"/>
        </w:rPr>
      </w:pPr>
      <w:r w:rsidRPr="00B05926" w:rsidDel="008F530E">
        <w:t xml:space="preserve"> </w:t>
      </w:r>
      <w:r w:rsidR="00807DC1" w:rsidRPr="00B05926">
        <w:rPr>
          <w:rFonts w:ascii="ITC Avant Garde" w:eastAsiaTheme="minorHAnsi" w:hAnsi="ITC Avant Garde" w:cs="Arial"/>
          <w:noProof/>
          <w:color w:val="000000" w:themeColor="text1"/>
          <w:sz w:val="24"/>
          <w:szCs w:val="24"/>
          <w:lang w:eastAsia="es-MX"/>
        </w:rPr>
        <w:drawing>
          <wp:inline distT="0" distB="0" distL="0" distR="0" wp14:anchorId="2CFB7279" wp14:editId="2CFB727A">
            <wp:extent cx="3151361" cy="1421804"/>
            <wp:effectExtent l="0" t="0" r="0" b="6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1842" cy="1422021"/>
                    </a:xfrm>
                    <a:prstGeom prst="rect">
                      <a:avLst/>
                    </a:prstGeom>
                    <a:noFill/>
                    <a:ln>
                      <a:noFill/>
                    </a:ln>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2CFB637D" w14:textId="77777777" w:rsidR="00807DC1" w:rsidRPr="00B05926" w:rsidRDefault="00807DC1" w:rsidP="00807DC1">
      <w:pPr>
        <w:widowControl w:val="0"/>
        <w:autoSpaceDE w:val="0"/>
        <w:autoSpaceDN w:val="0"/>
        <w:adjustRightInd w:val="0"/>
        <w:jc w:val="center"/>
        <w:rPr>
          <w:rFonts w:ascii="ITC Avant Garde" w:eastAsiaTheme="minorHAnsi" w:hAnsi="ITC Avant Garde"/>
          <w:b/>
          <w:color w:val="000000" w:themeColor="text1"/>
          <w:szCs w:val="24"/>
          <w:lang w:val="es-ES"/>
        </w:rPr>
      </w:pPr>
      <w:r w:rsidRPr="00B05926">
        <w:rPr>
          <w:rFonts w:ascii="ITC Avant Garde" w:eastAsiaTheme="minorHAnsi" w:hAnsi="ITC Avant Garde"/>
          <w:b/>
          <w:color w:val="000000" w:themeColor="text1"/>
          <w:szCs w:val="24"/>
          <w:lang w:val="es-ES"/>
        </w:rPr>
        <w:t>Figura 1. Servicio de Desagregación de Bucle Local.</w:t>
      </w:r>
    </w:p>
    <w:p w14:paraId="2CFB637E" w14:textId="77777777" w:rsidR="00807DC1" w:rsidRPr="00B05926" w:rsidRDefault="00807DC1" w:rsidP="00807DC1">
      <w:pPr>
        <w:widowControl w:val="0"/>
        <w:autoSpaceDE w:val="0"/>
        <w:autoSpaceDN w:val="0"/>
        <w:adjustRightInd w:val="0"/>
        <w:rPr>
          <w:rFonts w:ascii="ITC Avant Garde" w:eastAsiaTheme="minorHAnsi" w:hAnsi="ITC Avant Garde"/>
          <w:color w:val="000000" w:themeColor="text1"/>
          <w:sz w:val="24"/>
          <w:szCs w:val="24"/>
          <w:lang w:val="es-ES"/>
        </w:rPr>
      </w:pPr>
    </w:p>
    <w:p w14:paraId="2CFB637F" w14:textId="77777777" w:rsidR="00807DC1" w:rsidRPr="00B05926" w:rsidRDefault="00807DC1" w:rsidP="00807DC1">
      <w:pPr>
        <w:widowControl w:val="0"/>
        <w:autoSpaceDE w:val="0"/>
        <w:autoSpaceDN w:val="0"/>
        <w:adjustRightInd w:val="0"/>
        <w:jc w:val="center"/>
        <w:rPr>
          <w:rFonts w:ascii="ITC Avant Garde" w:eastAsiaTheme="minorHAnsi" w:hAnsi="ITC Avant Garde"/>
          <w:color w:val="000000" w:themeColor="text1"/>
          <w:sz w:val="24"/>
          <w:szCs w:val="24"/>
          <w:lang w:val="es-ES"/>
        </w:rPr>
      </w:pPr>
      <w:r w:rsidRPr="00B05926">
        <w:rPr>
          <w:rFonts w:ascii="ITC Avant Garde" w:eastAsiaTheme="minorHAnsi" w:hAnsi="ITC Avant Garde"/>
          <w:noProof/>
          <w:color w:val="000000" w:themeColor="text1"/>
          <w:sz w:val="24"/>
          <w:szCs w:val="24"/>
          <w:lang w:eastAsia="es-MX"/>
        </w:rPr>
        <w:drawing>
          <wp:inline distT="0" distB="0" distL="0" distR="0" wp14:anchorId="2CFB727B" wp14:editId="2CFB727C">
            <wp:extent cx="3499926" cy="1458269"/>
            <wp:effectExtent l="0" t="0" r="571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02412" cy="1459305"/>
                    </a:xfrm>
                    <a:prstGeom prst="rect">
                      <a:avLst/>
                    </a:prstGeom>
                    <a:noFill/>
                    <a:ln>
                      <a:noFill/>
                    </a:ln>
                  </pic:spPr>
                </pic:pic>
              </a:graphicData>
            </a:graphic>
          </wp:inline>
        </w:drawing>
      </w:r>
    </w:p>
    <w:p w14:paraId="2CFB6380" w14:textId="77777777" w:rsidR="00807DC1" w:rsidRPr="00B05926" w:rsidRDefault="00807DC1" w:rsidP="00807DC1">
      <w:pPr>
        <w:autoSpaceDE w:val="0"/>
        <w:autoSpaceDN w:val="0"/>
        <w:adjustRightInd w:val="0"/>
        <w:jc w:val="center"/>
        <w:rPr>
          <w:rFonts w:ascii="ITC Avant Garde" w:eastAsiaTheme="minorHAnsi" w:hAnsi="ITC Avant Garde"/>
          <w:b/>
          <w:color w:val="000000" w:themeColor="text1"/>
          <w:szCs w:val="24"/>
          <w:lang w:val="es-ES"/>
        </w:rPr>
      </w:pPr>
      <w:r w:rsidRPr="00B05926">
        <w:rPr>
          <w:rFonts w:ascii="ITC Avant Garde" w:eastAsiaTheme="minorHAnsi" w:hAnsi="ITC Avant Garde"/>
          <w:b/>
          <w:color w:val="000000" w:themeColor="text1"/>
          <w:szCs w:val="24"/>
          <w:lang w:val="es-ES"/>
        </w:rPr>
        <w:t>Figura 2. Servicio de Desagregación del Sub-Bucle Local.</w:t>
      </w:r>
    </w:p>
    <w:p w14:paraId="2CFB6381" w14:textId="77777777" w:rsidR="00AA54F7" w:rsidRPr="00B05926" w:rsidRDefault="00AA54F7" w:rsidP="00807DC1">
      <w:pPr>
        <w:autoSpaceDE w:val="0"/>
        <w:autoSpaceDN w:val="0"/>
        <w:adjustRightInd w:val="0"/>
        <w:jc w:val="center"/>
        <w:rPr>
          <w:rFonts w:ascii="ITC Avant Garde" w:eastAsiaTheme="minorHAnsi" w:hAnsi="ITC Avant Garde"/>
          <w:color w:val="000000" w:themeColor="text1"/>
          <w:lang w:val="es-ES"/>
        </w:rPr>
      </w:pPr>
    </w:p>
    <w:p w14:paraId="2CFB6382" w14:textId="77777777" w:rsidR="00807DC1" w:rsidRPr="00B05926" w:rsidRDefault="00807DC1" w:rsidP="00AD2A1A">
      <w:pPr>
        <w:pStyle w:val="Ttulo1"/>
        <w:keepLines w:val="0"/>
        <w:numPr>
          <w:ilvl w:val="0"/>
          <w:numId w:val="5"/>
        </w:numPr>
        <w:spacing w:before="0" w:after="200"/>
        <w:ind w:left="431" w:hanging="431"/>
        <w:rPr>
          <w:rFonts w:ascii="ITC Avant Garde" w:hAnsi="ITC Avant Garde"/>
          <w:color w:val="000000" w:themeColor="text1"/>
          <w:sz w:val="22"/>
          <w:szCs w:val="22"/>
        </w:rPr>
      </w:pPr>
      <w:bookmarkStart w:id="8" w:name="_Toc276455865"/>
      <w:bookmarkStart w:id="9" w:name="_Toc351476563"/>
      <w:bookmarkStart w:id="10" w:name="_Toc357619713"/>
      <w:bookmarkStart w:id="11" w:name="_Toc372127305"/>
      <w:bookmarkStart w:id="12" w:name="_Toc373424123"/>
      <w:bookmarkStart w:id="13" w:name="_Toc381605360"/>
      <w:r w:rsidRPr="00B05926">
        <w:rPr>
          <w:rFonts w:ascii="ITC Avant Garde" w:hAnsi="ITC Avant Garde"/>
          <w:color w:val="000000" w:themeColor="text1"/>
          <w:sz w:val="22"/>
          <w:szCs w:val="22"/>
        </w:rPr>
        <w:t>DESCRIPCIÓN GENERAL</w:t>
      </w:r>
      <w:bookmarkEnd w:id="8"/>
      <w:bookmarkEnd w:id="9"/>
      <w:bookmarkEnd w:id="10"/>
      <w:bookmarkEnd w:id="11"/>
      <w:bookmarkEnd w:id="12"/>
      <w:bookmarkEnd w:id="13"/>
      <w:r w:rsidRPr="00B05926">
        <w:rPr>
          <w:rFonts w:ascii="ITC Avant Garde" w:hAnsi="ITC Avant Garde"/>
          <w:color w:val="000000" w:themeColor="text1"/>
          <w:sz w:val="22"/>
          <w:szCs w:val="22"/>
        </w:rPr>
        <w:t xml:space="preserve"> DEL PLAN.</w:t>
      </w:r>
    </w:p>
    <w:p w14:paraId="2CFB6383" w14:textId="77777777" w:rsidR="00807DC1" w:rsidRPr="00B05926" w:rsidRDefault="00807DC1" w:rsidP="00AD2A1A">
      <w:pPr>
        <w:pStyle w:val="IFTnormal"/>
        <w:rPr>
          <w:rFonts w:cs="Arial"/>
          <w:color w:val="000000" w:themeColor="text1"/>
        </w:rPr>
      </w:pPr>
      <w:r w:rsidRPr="00B05926">
        <w:t xml:space="preserve">Cuando los servicios y tecnologías son desplegados para la transmisión de información a través de las redes de cobre sin tomar en cuenta: perfiles definidos y acotados, la compatibilidad espectral, la potencia de transmisión, el ancho de banda de la señal y mecanismos de protección, se genera el riesgo de interferencia entre los pares de cobre por fenómenos de diafonía entre los mismos y por ende </w:t>
      </w:r>
      <w:r w:rsidRPr="00B05926">
        <w:lastRenderedPageBreak/>
        <w:t>degradación en los servicios que se transmiten sobre la red</w:t>
      </w:r>
      <w:r w:rsidRPr="00B05926">
        <w:rPr>
          <w:rFonts w:cs="Arial"/>
        </w:rPr>
        <w:t>. En</w:t>
      </w:r>
      <w:r w:rsidRPr="00B05926">
        <w:t xml:space="preserve"> virtud de lo anterior, todos los concesionarios deben respetar los criterios y lineamientos establecidos en este documento a fin de asegurar la compatibilidad espectral y disminuir la interferencia por diafonía</w:t>
      </w:r>
      <w:r w:rsidRPr="00B05926">
        <w:rPr>
          <w:rFonts w:cs="Arial"/>
        </w:rPr>
        <w:t>,</w:t>
      </w:r>
      <w:r w:rsidRPr="00B05926">
        <w:t xml:space="preserve"> para mantener la integridad de los servicios que se cursan por la red de acceso.</w:t>
      </w:r>
    </w:p>
    <w:p w14:paraId="2CFB6384" w14:textId="77777777" w:rsidR="00807DC1" w:rsidRPr="00B05926" w:rsidRDefault="00807DC1" w:rsidP="00AD2A1A">
      <w:pPr>
        <w:pStyle w:val="IFTnormal"/>
      </w:pPr>
      <w:r w:rsidRPr="00B05926">
        <w:t>El control de la interferencia entre los pares de cobre de un cable</w:t>
      </w:r>
      <w:r w:rsidRPr="00B05926">
        <w:rPr>
          <w:rFonts w:cs="Arial"/>
        </w:rPr>
        <w:t xml:space="preserve"> multipar</w:t>
      </w:r>
      <w:r w:rsidRPr="00B05926">
        <w:t>, se logra mediante la aplicación de técnicas que aseguran la compatibilidad espectral, en este documento se establecen las siguientes:</w:t>
      </w:r>
    </w:p>
    <w:p w14:paraId="2CFB6385" w14:textId="77777777" w:rsidR="00807DC1" w:rsidRPr="00B05926" w:rsidRDefault="00807DC1" w:rsidP="00AD2A1A">
      <w:pPr>
        <w:pStyle w:val="IFTnormal"/>
        <w:numPr>
          <w:ilvl w:val="0"/>
          <w:numId w:val="20"/>
        </w:numPr>
        <w:rPr>
          <w:rFonts w:cs="Arial"/>
        </w:rPr>
      </w:pPr>
      <w:r w:rsidRPr="00B05926">
        <w:rPr>
          <w:rFonts w:cs="Arial"/>
        </w:rPr>
        <w:t>El empleo de máscaras de densidad espectral de potencia de transmisión PSD (</w:t>
      </w:r>
      <w:proofErr w:type="spellStart"/>
      <w:r w:rsidRPr="00B05926">
        <w:rPr>
          <w:rFonts w:cs="Arial"/>
        </w:rPr>
        <w:t>Power</w:t>
      </w:r>
      <w:proofErr w:type="spellEnd"/>
      <w:r w:rsidRPr="00B05926">
        <w:rPr>
          <w:rFonts w:cs="Arial"/>
        </w:rPr>
        <w:t xml:space="preserve"> </w:t>
      </w:r>
      <w:proofErr w:type="spellStart"/>
      <w:r w:rsidRPr="00B05926">
        <w:rPr>
          <w:rFonts w:cs="Arial"/>
        </w:rPr>
        <w:t>Spectral</w:t>
      </w:r>
      <w:proofErr w:type="spellEnd"/>
      <w:r w:rsidRPr="00B05926">
        <w:rPr>
          <w:rFonts w:cs="Arial"/>
        </w:rPr>
        <w:t xml:space="preserve"> </w:t>
      </w:r>
      <w:proofErr w:type="spellStart"/>
      <w:r w:rsidRPr="00B05926">
        <w:rPr>
          <w:rFonts w:cs="Arial"/>
        </w:rPr>
        <w:t>Density</w:t>
      </w:r>
      <w:proofErr w:type="spellEnd"/>
      <w:r w:rsidRPr="00B05926">
        <w:rPr>
          <w:rFonts w:cs="Arial"/>
        </w:rPr>
        <w:t>).</w:t>
      </w:r>
    </w:p>
    <w:p w14:paraId="2CFB6386" w14:textId="77777777" w:rsidR="00807DC1" w:rsidRPr="00B05926" w:rsidRDefault="00807DC1" w:rsidP="00AD2A1A">
      <w:pPr>
        <w:pStyle w:val="IFTnormal"/>
        <w:numPr>
          <w:ilvl w:val="0"/>
          <w:numId w:val="20"/>
        </w:numPr>
        <w:rPr>
          <w:rFonts w:cs="Arial"/>
        </w:rPr>
      </w:pPr>
      <w:r w:rsidRPr="00B05926">
        <w:rPr>
          <w:rFonts w:cs="Arial"/>
        </w:rPr>
        <w:t>El despliegue de tecnologías espectralmente compatibles.</w:t>
      </w:r>
    </w:p>
    <w:p w14:paraId="2CFB6387" w14:textId="77777777" w:rsidR="00807DC1" w:rsidRPr="00B05926" w:rsidRDefault="00807DC1" w:rsidP="00AD2A1A">
      <w:pPr>
        <w:pStyle w:val="IFTnormal"/>
        <w:numPr>
          <w:ilvl w:val="0"/>
          <w:numId w:val="20"/>
        </w:numPr>
        <w:rPr>
          <w:rFonts w:cs="Arial"/>
        </w:rPr>
      </w:pPr>
      <w:r w:rsidRPr="00B05926">
        <w:rPr>
          <w:rFonts w:cs="Arial"/>
        </w:rPr>
        <w:t>La adecuada configuración para determinado ancho de banda en función del requerimiento de un servicio.</w:t>
      </w:r>
    </w:p>
    <w:p w14:paraId="2CFB6388" w14:textId="77777777" w:rsidR="00807DC1" w:rsidRPr="00B05926" w:rsidRDefault="00807DC1" w:rsidP="00AD2A1A">
      <w:pPr>
        <w:pStyle w:val="IFTnormal"/>
        <w:numPr>
          <w:ilvl w:val="0"/>
          <w:numId w:val="20"/>
        </w:numPr>
        <w:rPr>
          <w:rFonts w:cs="Arial"/>
        </w:rPr>
      </w:pPr>
      <w:r w:rsidRPr="00B05926">
        <w:rPr>
          <w:rFonts w:cs="Arial"/>
        </w:rPr>
        <w:t>Cumplir con las reglas de penetración, por ejemplo, la cantidad de sistemas operando en un mismo cable multipar y el tipo de tecnologías habilitadas en ese cable multipar.</w:t>
      </w:r>
    </w:p>
    <w:p w14:paraId="2CFB6389" w14:textId="77777777" w:rsidR="00807DC1" w:rsidRPr="00B05926" w:rsidRDefault="00807DC1" w:rsidP="00AD2A1A">
      <w:pPr>
        <w:pStyle w:val="IFTnormal"/>
        <w:numPr>
          <w:ilvl w:val="0"/>
          <w:numId w:val="20"/>
        </w:numPr>
        <w:rPr>
          <w:rFonts w:cs="Arial"/>
        </w:rPr>
      </w:pPr>
      <w:r w:rsidRPr="00B05926">
        <w:rPr>
          <w:rFonts w:cs="Arial"/>
        </w:rPr>
        <w:t>Implementación de la configuración de los limitadores de potencia en sentido ascendente y descendente (UPBO y DPBO) en los despliegues de Sub-Bucle Local.</w:t>
      </w:r>
    </w:p>
    <w:p w14:paraId="2CFB638A" w14:textId="77777777" w:rsidR="00807DC1" w:rsidRPr="00B05926" w:rsidRDefault="00807DC1" w:rsidP="00AD2A1A">
      <w:pPr>
        <w:pStyle w:val="IFTnormal"/>
        <w:numPr>
          <w:ilvl w:val="0"/>
          <w:numId w:val="20"/>
        </w:numPr>
        <w:rPr>
          <w:rFonts w:cs="Arial"/>
        </w:rPr>
      </w:pPr>
      <w:r w:rsidRPr="00B05926">
        <w:rPr>
          <w:rFonts w:cs="Arial"/>
        </w:rPr>
        <w:t>El control de incidencias por posibles interferencias a fin de asegurar la aplicación del PGE.</w:t>
      </w:r>
    </w:p>
    <w:p w14:paraId="2CFB638B" w14:textId="77777777" w:rsidR="00807DC1" w:rsidRPr="00B05926" w:rsidRDefault="00807DC1" w:rsidP="00AD2A1A">
      <w:pPr>
        <w:pStyle w:val="IFTnormal"/>
        <w:numPr>
          <w:ilvl w:val="0"/>
          <w:numId w:val="20"/>
        </w:numPr>
        <w:rPr>
          <w:rFonts w:cs="Arial"/>
        </w:rPr>
      </w:pPr>
      <w:r w:rsidRPr="00B05926">
        <w:rPr>
          <w:rFonts w:cs="Arial"/>
        </w:rPr>
        <w:t>La revisión y actualización periódica del PGE.</w:t>
      </w:r>
    </w:p>
    <w:p w14:paraId="2CFB638C" w14:textId="77777777" w:rsidR="00807DC1" w:rsidRPr="00B05926" w:rsidRDefault="00807DC1" w:rsidP="00AD2A1A">
      <w:pPr>
        <w:pStyle w:val="IFTnormal"/>
      </w:pPr>
      <w:r w:rsidRPr="00B05926">
        <w:t xml:space="preserve">El presente documento establece diferentes máscaras de PSD que se deben implementar para las distintas clases de tecnologías a aplicarse en el Bucle Local o </w:t>
      </w:r>
      <w:r w:rsidRPr="00B05926">
        <w:rPr>
          <w:rFonts w:cs="Arial"/>
        </w:rPr>
        <w:t>Sub-Bucle Local</w:t>
      </w:r>
      <w:r w:rsidRPr="00B05926">
        <w:t xml:space="preserve"> de acuerdo a ETSI TSI TR 101 830-1 y en la ETSI TSI TR 101 830-2</w:t>
      </w:r>
      <w:r w:rsidRPr="00B05926">
        <w:rPr>
          <w:rFonts w:cs="Arial"/>
        </w:rPr>
        <w:t>. Dichas máscaras delimitan la potencia para las frecuencias que una determinada tecnología emplea de acuerdo al plan de bandas establecido para dicha tecnología como se indica en los puntos 5 y 6 del presente PGE</w:t>
      </w:r>
      <w:r w:rsidRPr="00B05926">
        <w:t>.</w:t>
      </w:r>
    </w:p>
    <w:p w14:paraId="2CFB638D" w14:textId="77777777" w:rsidR="00662B1C" w:rsidRPr="00B05926" w:rsidRDefault="00662B1C" w:rsidP="00662B1C">
      <w:pPr>
        <w:pStyle w:val="IFTnormal"/>
      </w:pPr>
      <w:r w:rsidRPr="00B05926">
        <w:t>El Plan de Gestión del Espectro garantiza el despliegue de señales de diferentes tipos en el Bucle Local a través del registro obtenido por Telmex -de acuerdo al servicio de desagregación solicitado por el CS- de lo siguiente:</w:t>
      </w:r>
    </w:p>
    <w:p w14:paraId="2CFB638E" w14:textId="77777777" w:rsidR="00662B1C" w:rsidRPr="00B05926" w:rsidRDefault="00662B1C" w:rsidP="0034286A">
      <w:pPr>
        <w:pStyle w:val="IFTnormal"/>
        <w:numPr>
          <w:ilvl w:val="0"/>
          <w:numId w:val="47"/>
        </w:numPr>
        <w:ind w:left="1134"/>
      </w:pPr>
      <w:r w:rsidRPr="00B05926">
        <w:lastRenderedPageBreak/>
        <w:t>Medidas de atenuación en el Bucle Local de interés.</w:t>
      </w:r>
    </w:p>
    <w:p w14:paraId="2CFB638F" w14:textId="77777777" w:rsidR="00662B1C" w:rsidRPr="00B05926" w:rsidRDefault="00662B1C" w:rsidP="0034286A">
      <w:pPr>
        <w:pStyle w:val="IFTnormal"/>
        <w:numPr>
          <w:ilvl w:val="0"/>
          <w:numId w:val="47"/>
        </w:numPr>
        <w:ind w:left="1134"/>
      </w:pPr>
      <w:r w:rsidRPr="00B05926">
        <w:t>Medidas de capacidad en el Bucle Local de interés.</w:t>
      </w:r>
    </w:p>
    <w:p w14:paraId="2CFB6390" w14:textId="77777777" w:rsidR="00662B1C" w:rsidRPr="00B05926" w:rsidRDefault="00662B1C" w:rsidP="0034286A">
      <w:pPr>
        <w:pStyle w:val="IFTnormal"/>
        <w:numPr>
          <w:ilvl w:val="0"/>
          <w:numId w:val="47"/>
        </w:numPr>
        <w:ind w:left="1134"/>
      </w:pPr>
      <w:r w:rsidRPr="00B05926">
        <w:t>Medidas de resistencia de aislamiento en el Bucle Local de interés.</w:t>
      </w:r>
    </w:p>
    <w:p w14:paraId="2CFB6391" w14:textId="77777777" w:rsidR="00662B1C" w:rsidRPr="00B05926" w:rsidRDefault="00662B1C" w:rsidP="0034286A">
      <w:pPr>
        <w:pStyle w:val="IFTnormal"/>
        <w:numPr>
          <w:ilvl w:val="0"/>
          <w:numId w:val="47"/>
        </w:numPr>
        <w:ind w:left="1134"/>
      </w:pPr>
      <w:r w:rsidRPr="00B05926">
        <w:t>Medidas de velocidad de sincronismo de subida y bajada en el Bucle Local de interés</w:t>
      </w:r>
    </w:p>
    <w:p w14:paraId="2CFB6392" w14:textId="77777777" w:rsidR="00662B1C" w:rsidRPr="00B05926" w:rsidRDefault="00662B1C" w:rsidP="0034286A">
      <w:pPr>
        <w:pStyle w:val="IFTnormal"/>
        <w:numPr>
          <w:ilvl w:val="0"/>
          <w:numId w:val="47"/>
        </w:numPr>
        <w:ind w:left="1134"/>
      </w:pPr>
      <w:r w:rsidRPr="00B05926">
        <w:t>Descripción de la(s) prueba(s) eléctrica(s) realizadas en el Bucle Local de interés.</w:t>
      </w:r>
    </w:p>
    <w:p w14:paraId="2CFB6393" w14:textId="77777777" w:rsidR="00662B1C" w:rsidRPr="00B05926" w:rsidRDefault="00662B1C" w:rsidP="0034286A">
      <w:pPr>
        <w:pStyle w:val="IFTnormal"/>
        <w:numPr>
          <w:ilvl w:val="0"/>
          <w:numId w:val="47"/>
        </w:numPr>
        <w:ind w:left="1134"/>
      </w:pPr>
      <w:r w:rsidRPr="00B05926">
        <w:t>Demás parámetros medidos por Telmex por protocolo a petición del CS.</w:t>
      </w:r>
    </w:p>
    <w:p w14:paraId="2CFB6394" w14:textId="77777777" w:rsidR="00662B1C" w:rsidRPr="00B05926" w:rsidRDefault="00662B1C" w:rsidP="00662B1C">
      <w:pPr>
        <w:pStyle w:val="IFTnormal"/>
      </w:pPr>
      <w:r w:rsidRPr="00B05926">
        <w:t>Telmex desplegará los resultados anteriores incluyendo valores de aceptación para la calificación del Bucle Local a modo de tabla personalizada conforme al servicio de desagregación que solicite el CS.</w:t>
      </w:r>
    </w:p>
    <w:p w14:paraId="2CFB6395" w14:textId="77777777" w:rsidR="00B50DD7" w:rsidRPr="00B05926" w:rsidRDefault="00B50DD7" w:rsidP="00B50DD7">
      <w:pPr>
        <w:pStyle w:val="IFTnormal"/>
      </w:pPr>
      <w:r w:rsidRPr="00B05926">
        <w:t>Para la correcta operación del Plan de Gestión del Espectro se deben seguir los siguientes principios por todos los concesionarios –incluyendo a Telmex - que hagan uso del Bucle o Sub-bucle Local:</w:t>
      </w:r>
    </w:p>
    <w:p w14:paraId="2CFB6396" w14:textId="77777777" w:rsidR="00B50DD7" w:rsidRPr="00B05926" w:rsidRDefault="00B50DD7" w:rsidP="00B50DD7">
      <w:pPr>
        <w:pStyle w:val="IFTnormal"/>
      </w:pPr>
      <w:r w:rsidRPr="00B05926">
        <w:t>1. El Plan de Gestión del Espectro no reservará pares de cobre de la Central Telefónica o Instalación Equivalente para el despliegue de señales específicas.</w:t>
      </w:r>
    </w:p>
    <w:p w14:paraId="2CFB6397" w14:textId="77777777" w:rsidR="00B50DD7" w:rsidRPr="00B05926" w:rsidRDefault="00B50DD7" w:rsidP="00B50DD7">
      <w:pPr>
        <w:pStyle w:val="IFTnormal"/>
      </w:pPr>
      <w:r w:rsidRPr="00B05926">
        <w:t>2. Todas las reglas asociadas al Plan de Gestión del Espectro deberán ser transparentes, de forma que estén basados en principios objetivos (ya sean consideraciones teóricas, simulaciones o pruebas experimentales) conocidos por todos los que conviven en el Bucle o Sub-bucle Local.</w:t>
      </w:r>
    </w:p>
    <w:p w14:paraId="2CFB6398" w14:textId="77777777" w:rsidR="00B50DD7" w:rsidRPr="00B05926" w:rsidRDefault="00B50DD7" w:rsidP="00B50DD7">
      <w:pPr>
        <w:pStyle w:val="IFTnormal"/>
      </w:pPr>
      <w:r w:rsidRPr="00B05926">
        <w:t>3. El presente Plan de Gestión del Espectro no dará lugar a que cualquiera de los que conviven en el Bucle o Sub-bucle Local disponga de mayor información –en comparación con otros concesionarios- que conduzca a adaptaciones o modificaciones respecto de los pares de cobre asociados a un Central Telefónica o Instalación Equivalente.</w:t>
      </w:r>
    </w:p>
    <w:p w14:paraId="2CFB6399" w14:textId="77777777" w:rsidR="00B50DD7" w:rsidRPr="00B05926" w:rsidRDefault="00B50DD7" w:rsidP="00B50DD7">
      <w:pPr>
        <w:pStyle w:val="IFTnormal"/>
      </w:pPr>
      <w:r w:rsidRPr="00B05926">
        <w:t xml:space="preserve">4. Aunque el Plan de Gestión del Espectro ha de permitir la coexistencia de múltiples tipos de señales, se favorecerá la evolución hacia tecnologías más eficaces para la prestación de los servicios de desagregación. Ello implica que cuando una señal -para la que existen alternativas con las mismas prestaciones- provoca una disminución severa de la penetración de otras señales con mayor demanda, se debe incentivar la sustitución de la primera señal por la alternativa de la tecnología </w:t>
      </w:r>
      <w:r w:rsidRPr="00B05926">
        <w:lastRenderedPageBreak/>
        <w:t>que mejora las condiciones de penetración y convivencia de señales en el Bucle o Sub-bucle Local.</w:t>
      </w:r>
    </w:p>
    <w:p w14:paraId="2CFB639A" w14:textId="77777777" w:rsidR="00B50DD7" w:rsidRPr="00B05926" w:rsidRDefault="00B50DD7" w:rsidP="00B50DD7">
      <w:pPr>
        <w:pStyle w:val="IFTnormal"/>
        <w:rPr>
          <w:u w:val="single"/>
        </w:rPr>
      </w:pPr>
    </w:p>
    <w:p w14:paraId="2CFB639D" w14:textId="77777777" w:rsidR="00807DC1" w:rsidRPr="00B05926" w:rsidRDefault="00807DC1" w:rsidP="00AD2A1A">
      <w:pPr>
        <w:pStyle w:val="Ttulo1"/>
        <w:keepLines w:val="0"/>
        <w:numPr>
          <w:ilvl w:val="0"/>
          <w:numId w:val="5"/>
        </w:numPr>
        <w:spacing w:before="240" w:after="200"/>
        <w:rPr>
          <w:rFonts w:ascii="ITC Avant Garde" w:hAnsi="ITC Avant Garde"/>
          <w:color w:val="000000" w:themeColor="text1"/>
          <w:sz w:val="22"/>
          <w:szCs w:val="22"/>
        </w:rPr>
      </w:pPr>
      <w:r w:rsidRPr="00B05926">
        <w:rPr>
          <w:rFonts w:ascii="ITC Avant Garde" w:hAnsi="ITC Avant Garde"/>
          <w:color w:val="000000" w:themeColor="text1"/>
          <w:sz w:val="22"/>
          <w:szCs w:val="22"/>
        </w:rPr>
        <w:t>REGLAS DE DESPLIEGUE EN PARES DESAGREGADOS.</w:t>
      </w:r>
    </w:p>
    <w:p w14:paraId="2CFB639E" w14:textId="419E7042" w:rsidR="00B50DD7" w:rsidRPr="00B05926" w:rsidRDefault="00B50DD7" w:rsidP="00B50DD7">
      <w:pPr>
        <w:pStyle w:val="IFTnormal"/>
      </w:pPr>
      <w:r w:rsidRPr="00B05926">
        <w:t xml:space="preserve">Cuando se rechace una señal en un Bucle o Sub-bucle Local debido al incumplimiento del Plan de Gestión del Espectro, Telmex </w:t>
      </w:r>
      <w:r w:rsidR="00A31614" w:rsidRPr="00B05926">
        <w:t xml:space="preserve">indicará al CS </w:t>
      </w:r>
      <w:r w:rsidRPr="00B05926">
        <w:t>con el máximo detalle posible la regla o principio incumplido y las condiciones particulares en las que se ha producido dicho incumplimiento. El mismo criterio se seguirá cuando se desactive una señal sobre un Bucle o Sub-bucle Local como resultado de un procedimiento de control de interferencias.</w:t>
      </w:r>
    </w:p>
    <w:p w14:paraId="2CFB639F" w14:textId="77777777" w:rsidR="00807DC1" w:rsidRPr="00B05926" w:rsidRDefault="00807DC1" w:rsidP="00AD2A1A">
      <w:pPr>
        <w:pStyle w:val="IFTnormal"/>
      </w:pPr>
      <w:r w:rsidRPr="00B05926">
        <w:t xml:space="preserve">A continuación se detallan los criterios que deben aplicar los CS </w:t>
      </w:r>
      <w:r w:rsidR="002D3F21" w:rsidRPr="00B05926">
        <w:t xml:space="preserve">y </w:t>
      </w:r>
      <w:r w:rsidR="00371AC8" w:rsidRPr="00B05926">
        <w:t xml:space="preserve">Telmex </w:t>
      </w:r>
      <w:r w:rsidRPr="00B05926">
        <w:t>que provean servicios mediante los pares de cobre desagregados de la Red de Acceso</w:t>
      </w:r>
      <w:r w:rsidR="00371AC8" w:rsidRPr="00B05926">
        <w:t xml:space="preserve"> de</w:t>
      </w:r>
      <w:r w:rsidRPr="00B05926">
        <w:t xml:space="preserve"> </w:t>
      </w:r>
      <w:r w:rsidR="00371AC8" w:rsidRPr="00B05926">
        <w:t>Telmex</w:t>
      </w:r>
      <w:r w:rsidRPr="00B05926">
        <w:t>, haciendo uso de tecnologías de transmisión analógica o digital.</w:t>
      </w:r>
    </w:p>
    <w:p w14:paraId="2CFB63A0" w14:textId="77777777" w:rsidR="00807DC1" w:rsidRPr="00B05926" w:rsidRDefault="00807DC1" w:rsidP="00AD2A1A">
      <w:pPr>
        <w:pStyle w:val="Ttulo2"/>
        <w:numPr>
          <w:ilvl w:val="1"/>
          <w:numId w:val="5"/>
        </w:numPr>
        <w:spacing w:before="240"/>
        <w:jc w:val="both"/>
        <w:rPr>
          <w:color w:val="000000" w:themeColor="text1"/>
          <w:szCs w:val="24"/>
        </w:rPr>
      </w:pPr>
      <w:r w:rsidRPr="00B05926">
        <w:rPr>
          <w:color w:val="000000" w:themeColor="text1"/>
          <w:szCs w:val="24"/>
        </w:rPr>
        <w:t>Reglas Aplicables al uso de la Red de Acceso de Pares de Cobre.</w:t>
      </w:r>
    </w:p>
    <w:p w14:paraId="495EA0A4" w14:textId="13FFA5B6" w:rsidR="00771E08" w:rsidRPr="00B05926" w:rsidRDefault="00771E08" w:rsidP="00771E08">
      <w:pPr>
        <w:pStyle w:val="IFTnormal"/>
        <w:rPr>
          <w:lang w:val="es-ES_tradnl"/>
        </w:rPr>
      </w:pPr>
      <w:r w:rsidRPr="00B05926">
        <w:rPr>
          <w:lang w:val="es-ES_tradnl"/>
        </w:rPr>
        <w:t xml:space="preserve">Todo tipo de informe que Telmex y/o el CS realicen deberá formar parte integral del presente Plan de Gestión del Espectro, así como </w:t>
      </w:r>
      <w:r w:rsidRPr="00B05926">
        <w:t>a través del SEG una vez que entre en operación, del Sistema de Captura, entre otros medios.</w:t>
      </w:r>
    </w:p>
    <w:p w14:paraId="2CFB63A2" w14:textId="77777777" w:rsidR="00E55B2F" w:rsidRPr="00B05926" w:rsidRDefault="00E55B2F" w:rsidP="00E55B2F">
      <w:pPr>
        <w:pStyle w:val="IFTnormal"/>
        <w:numPr>
          <w:ilvl w:val="0"/>
          <w:numId w:val="50"/>
        </w:numPr>
      </w:pPr>
      <w:r w:rsidRPr="00B05926">
        <w:t>Los CS y Telmex están obligados a informar a través del Sistema de Captura o del Sistema Electrónico de Gestión (SEG) una vez que entre en operación, el tipo de Tecnología y los anchos de banda del Perfil de servicio que implementarán en cada uno de los pares, así como cualquier cambio posterior a la contratación que realicen  los CS en estos parámetros.</w:t>
      </w:r>
    </w:p>
    <w:p w14:paraId="2CFB63A3" w14:textId="77777777" w:rsidR="00E55B2F" w:rsidRPr="00B05926" w:rsidRDefault="00E55B2F" w:rsidP="00E55B2F">
      <w:pPr>
        <w:pStyle w:val="IFTnormal"/>
        <w:numPr>
          <w:ilvl w:val="0"/>
          <w:numId w:val="50"/>
        </w:numPr>
      </w:pPr>
      <w:r w:rsidRPr="00B05926">
        <w:t>La información que presentarán el CS y Telmex debe ser proporcionada tanto para el Bucle Local como para los Sub-Bucles Locales desagregados.</w:t>
      </w:r>
    </w:p>
    <w:p w14:paraId="2CFB63A6" w14:textId="77777777" w:rsidR="00807DC1" w:rsidRPr="00B05926" w:rsidRDefault="00807DC1" w:rsidP="00AD2A1A">
      <w:pPr>
        <w:pStyle w:val="IFTnormal"/>
        <w:numPr>
          <w:ilvl w:val="0"/>
          <w:numId w:val="21"/>
        </w:numPr>
        <w:rPr>
          <w:strike/>
        </w:rPr>
      </w:pPr>
      <w:r w:rsidRPr="00B05926">
        <w:t xml:space="preserve">No se reservará parte de la planta de cobre </w:t>
      </w:r>
      <w:r w:rsidR="00371AC8" w:rsidRPr="00B05926">
        <w:t xml:space="preserve">de Telmex </w:t>
      </w:r>
      <w:r w:rsidRPr="00B05926">
        <w:t>para el despliegue de señales específicas, las asignaciones serán de manera indistinta y de acuerdo con lo indicado en la Tabla 4.</w:t>
      </w:r>
    </w:p>
    <w:p w14:paraId="2CFB63A7" w14:textId="77777777" w:rsidR="00807DC1" w:rsidRPr="00B05926" w:rsidRDefault="00807DC1" w:rsidP="00AD2A1A">
      <w:pPr>
        <w:pStyle w:val="IFTnormal"/>
        <w:numPr>
          <w:ilvl w:val="0"/>
          <w:numId w:val="21"/>
        </w:numPr>
      </w:pPr>
      <w:r w:rsidRPr="00B05926">
        <w:t>Las tecnologías compatibles indicadas en la Tabla 3 podrán usarse indistintamente en los pares sujetos a desagregación hasta el porcentaje máximo de ocupación que se señala en la Tabla 4 según el tipo de tecnología.</w:t>
      </w:r>
    </w:p>
    <w:p w14:paraId="2CFB63A8" w14:textId="77777777" w:rsidR="00807DC1" w:rsidRPr="00B05926" w:rsidRDefault="00807DC1" w:rsidP="00AD2A1A">
      <w:pPr>
        <w:pStyle w:val="IFTnormal"/>
        <w:numPr>
          <w:ilvl w:val="0"/>
          <w:numId w:val="21"/>
        </w:numPr>
      </w:pPr>
      <w:r w:rsidRPr="00B05926">
        <w:lastRenderedPageBreak/>
        <w:t>Como medida para minimizar el impacto por interferencia solo se permite ocupar un cable de cobre multipar en cualquier parte de la red de acceso con un máximo del 70% de los pares con las tecnologías compatibles enlistadas en la Tabla 3 y a lo establecido en el punto 6.</w:t>
      </w:r>
    </w:p>
    <w:p w14:paraId="2CFB63A9" w14:textId="4DC8989E" w:rsidR="00807DC1" w:rsidRPr="00B05926" w:rsidRDefault="00807DC1" w:rsidP="00AD2A1A">
      <w:pPr>
        <w:pStyle w:val="IFTnormal"/>
      </w:pPr>
      <w:r w:rsidRPr="00B05926">
        <w:t>Los perfiles de servicio deberán estar ajustados a las velocidades de Bajada y de Subida de acuerdo con lo establecido en las Tablas 1 y 2 según aplique al tipo de tecnología y al valor de atenuación del par.</w:t>
      </w:r>
    </w:p>
    <w:p w14:paraId="2CFB63AA" w14:textId="77777777" w:rsidR="00807DC1" w:rsidRPr="00B05926" w:rsidRDefault="00807DC1" w:rsidP="00807DC1">
      <w:pPr>
        <w:autoSpaceDE w:val="0"/>
        <w:autoSpaceDN w:val="0"/>
        <w:adjustRightInd w:val="0"/>
        <w:jc w:val="center"/>
        <w:rPr>
          <w:rFonts w:ascii="ITC Avant Garde" w:hAnsi="ITC Avant Garde"/>
          <w:b/>
          <w:color w:val="000000" w:themeColor="text1"/>
        </w:rPr>
      </w:pPr>
      <w:r w:rsidRPr="00B05926">
        <w:rPr>
          <w:rFonts w:ascii="ITC Avant Garde" w:hAnsi="ITC Avant Garde"/>
          <w:b/>
          <w:color w:val="000000" w:themeColor="text1"/>
        </w:rPr>
        <w:t xml:space="preserve">Tabla 1 </w:t>
      </w:r>
      <w:r w:rsidRPr="00B05926">
        <w:rPr>
          <w:rFonts w:ascii="ITC Avant Garde" w:hAnsi="ITC Avant Garde" w:cs="Arial"/>
          <w:b/>
          <w:color w:val="000000" w:themeColor="text1"/>
        </w:rPr>
        <w:t>Velocidades</w:t>
      </w:r>
      <w:r w:rsidRPr="00B05926">
        <w:rPr>
          <w:rFonts w:ascii="ITC Avant Garde" w:hAnsi="ITC Avant Garde"/>
          <w:b/>
          <w:color w:val="000000" w:themeColor="text1"/>
        </w:rPr>
        <w:t xml:space="preserve"> Alcanzables para Tecnologías Asimétricas.</w:t>
      </w: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1145"/>
        <w:gridCol w:w="1245"/>
        <w:gridCol w:w="1245"/>
        <w:gridCol w:w="1394"/>
        <w:gridCol w:w="1394"/>
      </w:tblGrid>
      <w:tr w:rsidR="00BE0007" w:rsidRPr="00B05926" w14:paraId="2CFB63AD" w14:textId="77777777" w:rsidTr="00AD2A1A">
        <w:trPr>
          <w:jc w:val="center"/>
        </w:trPr>
        <w:tc>
          <w:tcPr>
            <w:tcW w:w="7020" w:type="dxa"/>
            <w:gridSpan w:val="6"/>
            <w:tcBorders>
              <w:top w:val="single" w:sz="4" w:space="0" w:color="auto"/>
              <w:left w:val="single" w:sz="4" w:space="0" w:color="auto"/>
              <w:bottom w:val="single" w:sz="4" w:space="0" w:color="auto"/>
              <w:right w:val="single" w:sz="4" w:space="0" w:color="auto"/>
            </w:tcBorders>
            <w:hideMark/>
          </w:tcPr>
          <w:p w14:paraId="2CFB63AB" w14:textId="77777777" w:rsidR="00BE0007" w:rsidRPr="00B05926" w:rsidRDefault="00BE0007" w:rsidP="00AD2A1A">
            <w:pPr>
              <w:autoSpaceDE w:val="0"/>
              <w:autoSpaceDN w:val="0"/>
              <w:adjustRightInd w:val="0"/>
              <w:spacing w:before="60" w:after="60"/>
              <w:ind w:left="284"/>
              <w:jc w:val="center"/>
              <w:rPr>
                <w:rFonts w:ascii="ITC Avant Garde" w:eastAsia="Times New Roman" w:hAnsi="ITC Avant Garde" w:cs="Arial"/>
                <w:b/>
                <w:sz w:val="18"/>
                <w:szCs w:val="18"/>
                <w:lang w:eastAsia="es-ES"/>
              </w:rPr>
            </w:pPr>
            <w:r w:rsidRPr="00B05926">
              <w:rPr>
                <w:rFonts w:ascii="ITC Avant Garde" w:eastAsia="Times New Roman" w:hAnsi="ITC Avant Garde" w:cs="Arial"/>
                <w:b/>
                <w:sz w:val="18"/>
                <w:szCs w:val="18"/>
                <w:lang w:eastAsia="es-ES"/>
              </w:rPr>
              <w:t>Velocidades de Sincronía (Kbps)</w:t>
            </w:r>
          </w:p>
          <w:p w14:paraId="2CFB63AC" w14:textId="77777777" w:rsidR="00BE0007" w:rsidRPr="00B05926" w:rsidRDefault="00BE0007" w:rsidP="00AD2A1A">
            <w:pPr>
              <w:autoSpaceDE w:val="0"/>
              <w:autoSpaceDN w:val="0"/>
              <w:adjustRightInd w:val="0"/>
              <w:spacing w:before="60" w:after="60"/>
              <w:ind w:left="284"/>
              <w:jc w:val="center"/>
              <w:rPr>
                <w:rFonts w:ascii="ITC Avant Garde" w:eastAsia="Times New Roman" w:hAnsi="ITC Avant Garde" w:cs="Arial"/>
                <w:b/>
                <w:sz w:val="18"/>
                <w:szCs w:val="18"/>
                <w:lang w:eastAsia="es-ES"/>
              </w:rPr>
            </w:pPr>
            <w:r w:rsidRPr="00B05926">
              <w:rPr>
                <w:rFonts w:ascii="ITC Avant Garde" w:eastAsia="Times New Roman" w:hAnsi="ITC Avant Garde" w:cs="Arial"/>
                <w:b/>
                <w:sz w:val="18"/>
                <w:szCs w:val="18"/>
                <w:lang w:eastAsia="es-ES"/>
              </w:rPr>
              <w:t>(Bajada/Subida)</w:t>
            </w:r>
          </w:p>
        </w:tc>
      </w:tr>
      <w:tr w:rsidR="00BE0007" w:rsidRPr="00B05926" w14:paraId="2CFB63B4" w14:textId="77777777" w:rsidTr="00AD2A1A">
        <w:trPr>
          <w:jc w:val="center"/>
        </w:trPr>
        <w:tc>
          <w:tcPr>
            <w:tcW w:w="1139" w:type="dxa"/>
            <w:tcBorders>
              <w:top w:val="single" w:sz="4" w:space="0" w:color="auto"/>
              <w:left w:val="single" w:sz="4" w:space="0" w:color="auto"/>
              <w:bottom w:val="single" w:sz="4" w:space="0" w:color="auto"/>
              <w:right w:val="single" w:sz="4" w:space="0" w:color="auto"/>
            </w:tcBorders>
            <w:hideMark/>
          </w:tcPr>
          <w:p w14:paraId="2CFB63AE" w14:textId="77777777" w:rsidR="00BE0007" w:rsidRPr="00B05926" w:rsidRDefault="00BE0007" w:rsidP="00AD2A1A">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Atenuación</w:t>
            </w:r>
          </w:p>
        </w:tc>
        <w:tc>
          <w:tcPr>
            <w:tcW w:w="984" w:type="dxa"/>
            <w:tcBorders>
              <w:top w:val="single" w:sz="4" w:space="0" w:color="auto"/>
              <w:left w:val="single" w:sz="4" w:space="0" w:color="auto"/>
              <w:bottom w:val="single" w:sz="4" w:space="0" w:color="auto"/>
              <w:right w:val="single" w:sz="4" w:space="0" w:color="auto"/>
            </w:tcBorders>
            <w:hideMark/>
          </w:tcPr>
          <w:p w14:paraId="2CFB63AF" w14:textId="77777777" w:rsidR="00BE0007" w:rsidRPr="00B05926" w:rsidRDefault="00BE0007" w:rsidP="00AD2A1A">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ADSL</w:t>
            </w:r>
          </w:p>
        </w:tc>
        <w:tc>
          <w:tcPr>
            <w:tcW w:w="1162" w:type="dxa"/>
            <w:tcBorders>
              <w:top w:val="single" w:sz="4" w:space="0" w:color="auto"/>
              <w:left w:val="single" w:sz="4" w:space="0" w:color="auto"/>
              <w:bottom w:val="single" w:sz="4" w:space="0" w:color="auto"/>
              <w:right w:val="single" w:sz="4" w:space="0" w:color="auto"/>
            </w:tcBorders>
            <w:hideMark/>
          </w:tcPr>
          <w:p w14:paraId="2CFB63B0" w14:textId="77777777" w:rsidR="00BE0007" w:rsidRPr="00B05926" w:rsidRDefault="00BE0007" w:rsidP="00AD2A1A">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ADSL2+</w:t>
            </w:r>
          </w:p>
        </w:tc>
        <w:tc>
          <w:tcPr>
            <w:tcW w:w="1108" w:type="dxa"/>
            <w:tcBorders>
              <w:top w:val="single" w:sz="4" w:space="0" w:color="auto"/>
              <w:left w:val="single" w:sz="4" w:space="0" w:color="auto"/>
              <w:bottom w:val="single" w:sz="4" w:space="0" w:color="auto"/>
              <w:right w:val="single" w:sz="4" w:space="0" w:color="auto"/>
            </w:tcBorders>
            <w:hideMark/>
          </w:tcPr>
          <w:p w14:paraId="2CFB63B1" w14:textId="77777777" w:rsidR="00BE0007" w:rsidRPr="00B05926" w:rsidRDefault="00BE0007" w:rsidP="00AD2A1A">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VDSL2 8</w:t>
            </w:r>
          </w:p>
        </w:tc>
        <w:tc>
          <w:tcPr>
            <w:tcW w:w="1242" w:type="dxa"/>
            <w:tcBorders>
              <w:top w:val="single" w:sz="4" w:space="0" w:color="auto"/>
              <w:left w:val="single" w:sz="4" w:space="0" w:color="auto"/>
              <w:bottom w:val="single" w:sz="4" w:space="0" w:color="auto"/>
              <w:right w:val="single" w:sz="4" w:space="0" w:color="auto"/>
            </w:tcBorders>
            <w:hideMark/>
          </w:tcPr>
          <w:p w14:paraId="2CFB63B2" w14:textId="77777777" w:rsidR="00BE0007" w:rsidRPr="00B05926" w:rsidRDefault="00BE0007" w:rsidP="00AD2A1A">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VDSL2 12</w:t>
            </w:r>
          </w:p>
        </w:tc>
        <w:tc>
          <w:tcPr>
            <w:tcW w:w="1385" w:type="dxa"/>
            <w:tcBorders>
              <w:top w:val="single" w:sz="4" w:space="0" w:color="auto"/>
              <w:left w:val="single" w:sz="4" w:space="0" w:color="auto"/>
              <w:bottom w:val="single" w:sz="4" w:space="0" w:color="auto"/>
              <w:right w:val="single" w:sz="4" w:space="0" w:color="auto"/>
            </w:tcBorders>
            <w:hideMark/>
          </w:tcPr>
          <w:p w14:paraId="2CFB63B3" w14:textId="77777777" w:rsidR="00BE0007" w:rsidRPr="00B05926" w:rsidRDefault="00BE0007" w:rsidP="00AD2A1A">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VDSL2 17</w:t>
            </w:r>
          </w:p>
        </w:tc>
      </w:tr>
      <w:tr w:rsidR="00BE0007" w:rsidRPr="00B05926" w14:paraId="2CFB63BB" w14:textId="77777777" w:rsidTr="00AD2A1A">
        <w:trPr>
          <w:trHeight w:val="227"/>
          <w:jc w:val="center"/>
        </w:trPr>
        <w:tc>
          <w:tcPr>
            <w:tcW w:w="1139" w:type="dxa"/>
            <w:tcBorders>
              <w:top w:val="single" w:sz="4" w:space="0" w:color="auto"/>
              <w:left w:val="single" w:sz="4" w:space="0" w:color="auto"/>
              <w:bottom w:val="single" w:sz="4" w:space="0" w:color="auto"/>
              <w:right w:val="single" w:sz="4" w:space="0" w:color="auto"/>
            </w:tcBorders>
            <w:vAlign w:val="center"/>
            <w:hideMark/>
          </w:tcPr>
          <w:p w14:paraId="2CFB63B5" w14:textId="77777777" w:rsidR="00BE0007" w:rsidRPr="00B05926" w:rsidRDefault="00BE0007" w:rsidP="00AD2A1A">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≤10 dB</w:t>
            </w:r>
          </w:p>
        </w:tc>
        <w:tc>
          <w:tcPr>
            <w:tcW w:w="984" w:type="dxa"/>
            <w:tcBorders>
              <w:top w:val="single" w:sz="4" w:space="0" w:color="auto"/>
              <w:left w:val="single" w:sz="4" w:space="0" w:color="auto"/>
              <w:bottom w:val="single" w:sz="4" w:space="0" w:color="auto"/>
              <w:right w:val="single" w:sz="4" w:space="0" w:color="auto"/>
            </w:tcBorders>
            <w:vAlign w:val="center"/>
            <w:hideMark/>
          </w:tcPr>
          <w:p w14:paraId="2CFB63B6" w14:textId="2393C9E1" w:rsidR="00BE0007" w:rsidRPr="00B05926" w:rsidRDefault="00BE0007" w:rsidP="00A571FB">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4,096/</w:t>
            </w:r>
            <w:r w:rsidR="00A571FB" w:rsidRPr="00B05926">
              <w:rPr>
                <w:rFonts w:ascii="ITC Avant Garde" w:hAnsi="ITC Avant Garde" w:cs="Arial"/>
                <w:sz w:val="18"/>
                <w:szCs w:val="18"/>
              </w:rPr>
              <w:t>1024</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CFB63B7" w14:textId="77B48677" w:rsidR="00BE0007" w:rsidRPr="00B05926" w:rsidRDefault="00BE0007" w:rsidP="00A571FB">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19,200/</w:t>
            </w:r>
            <w:r w:rsidR="00A571FB" w:rsidRPr="00B05926">
              <w:rPr>
                <w:rFonts w:ascii="ITC Avant Garde" w:hAnsi="ITC Avant Garde" w:cs="Arial"/>
                <w:sz w:val="18"/>
                <w:szCs w:val="18"/>
              </w:rPr>
              <w:t>4800</w:t>
            </w:r>
          </w:p>
        </w:tc>
        <w:tc>
          <w:tcPr>
            <w:tcW w:w="1108" w:type="dxa"/>
            <w:tcBorders>
              <w:top w:val="single" w:sz="4" w:space="0" w:color="auto"/>
              <w:left w:val="single" w:sz="4" w:space="0" w:color="auto"/>
              <w:bottom w:val="single" w:sz="4" w:space="0" w:color="auto"/>
              <w:right w:val="single" w:sz="4" w:space="0" w:color="auto"/>
            </w:tcBorders>
            <w:vAlign w:val="center"/>
            <w:hideMark/>
          </w:tcPr>
          <w:p w14:paraId="2CFB63B8" w14:textId="77777777" w:rsidR="00BE0007" w:rsidRPr="00B05926" w:rsidRDefault="00BE0007" w:rsidP="00AD2A1A">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42,493/8099</w:t>
            </w:r>
          </w:p>
        </w:tc>
        <w:tc>
          <w:tcPr>
            <w:tcW w:w="1242" w:type="dxa"/>
            <w:tcBorders>
              <w:top w:val="single" w:sz="4" w:space="0" w:color="auto"/>
              <w:left w:val="single" w:sz="4" w:space="0" w:color="auto"/>
              <w:bottom w:val="single" w:sz="4" w:space="0" w:color="auto"/>
              <w:right w:val="single" w:sz="4" w:space="0" w:color="auto"/>
            </w:tcBorders>
            <w:vAlign w:val="center"/>
          </w:tcPr>
          <w:p w14:paraId="2CFB63B9" w14:textId="77777777" w:rsidR="00BE0007" w:rsidRPr="00B05926" w:rsidRDefault="00BE0007" w:rsidP="00AD2A1A">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40,710/10,696</w:t>
            </w:r>
          </w:p>
        </w:tc>
        <w:tc>
          <w:tcPr>
            <w:tcW w:w="1385" w:type="dxa"/>
            <w:tcBorders>
              <w:top w:val="single" w:sz="4" w:space="0" w:color="auto"/>
              <w:left w:val="single" w:sz="4" w:space="0" w:color="auto"/>
              <w:bottom w:val="single" w:sz="4" w:space="0" w:color="auto"/>
              <w:right w:val="single" w:sz="4" w:space="0" w:color="auto"/>
            </w:tcBorders>
            <w:vAlign w:val="center"/>
          </w:tcPr>
          <w:p w14:paraId="2CFB63BA" w14:textId="77777777" w:rsidR="00BE0007" w:rsidRPr="00B05926" w:rsidRDefault="00BE0007" w:rsidP="00AD2A1A">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42,490/10,696</w:t>
            </w:r>
          </w:p>
        </w:tc>
      </w:tr>
      <w:tr w:rsidR="00BE0007" w:rsidRPr="00B05926" w14:paraId="2CFB63C2" w14:textId="77777777" w:rsidTr="00AD2A1A">
        <w:trPr>
          <w:trHeight w:val="227"/>
          <w:jc w:val="center"/>
        </w:trPr>
        <w:tc>
          <w:tcPr>
            <w:tcW w:w="1139" w:type="dxa"/>
            <w:tcBorders>
              <w:top w:val="single" w:sz="4" w:space="0" w:color="auto"/>
              <w:left w:val="single" w:sz="4" w:space="0" w:color="auto"/>
              <w:bottom w:val="single" w:sz="4" w:space="0" w:color="auto"/>
              <w:right w:val="single" w:sz="4" w:space="0" w:color="auto"/>
            </w:tcBorders>
            <w:vAlign w:val="center"/>
            <w:hideMark/>
          </w:tcPr>
          <w:p w14:paraId="2CFB63BC" w14:textId="1A0042CF" w:rsidR="00BE0007" w:rsidRPr="00B05926" w:rsidRDefault="00BE0007" w:rsidP="00AD2A1A">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 13 dB</w:t>
            </w:r>
          </w:p>
        </w:tc>
        <w:tc>
          <w:tcPr>
            <w:tcW w:w="984" w:type="dxa"/>
            <w:tcBorders>
              <w:top w:val="single" w:sz="4" w:space="0" w:color="auto"/>
              <w:left w:val="single" w:sz="4" w:space="0" w:color="auto"/>
              <w:bottom w:val="single" w:sz="4" w:space="0" w:color="auto"/>
              <w:right w:val="single" w:sz="4" w:space="0" w:color="auto"/>
            </w:tcBorders>
            <w:vAlign w:val="center"/>
            <w:hideMark/>
          </w:tcPr>
          <w:p w14:paraId="2CFB63BD" w14:textId="6397793E" w:rsidR="00BE0007" w:rsidRPr="00B05926" w:rsidRDefault="00BE0007" w:rsidP="00AD2A1A">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4,096/</w:t>
            </w:r>
            <w:r w:rsidR="00A571FB" w:rsidRPr="00B05926">
              <w:rPr>
                <w:rFonts w:ascii="ITC Avant Garde" w:hAnsi="ITC Avant Garde" w:cs="Arial"/>
                <w:sz w:val="18"/>
                <w:szCs w:val="18"/>
              </w:rPr>
              <w:t>1024</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CFB63BE" w14:textId="45131CA9" w:rsidR="00BE0007" w:rsidRPr="00B05926" w:rsidRDefault="00BE0007" w:rsidP="00AD2A1A">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19,200/</w:t>
            </w:r>
            <w:r w:rsidR="00A571FB" w:rsidRPr="00B05926">
              <w:rPr>
                <w:rFonts w:ascii="ITC Avant Garde" w:hAnsi="ITC Avant Garde" w:cs="Arial"/>
                <w:sz w:val="18"/>
                <w:szCs w:val="18"/>
              </w:rPr>
              <w:t>4800</w:t>
            </w:r>
          </w:p>
        </w:tc>
        <w:tc>
          <w:tcPr>
            <w:tcW w:w="1108" w:type="dxa"/>
            <w:tcBorders>
              <w:top w:val="single" w:sz="4" w:space="0" w:color="auto"/>
              <w:left w:val="single" w:sz="4" w:space="0" w:color="auto"/>
              <w:bottom w:val="single" w:sz="4" w:space="0" w:color="auto"/>
              <w:right w:val="single" w:sz="4" w:space="0" w:color="auto"/>
            </w:tcBorders>
            <w:vAlign w:val="center"/>
            <w:hideMark/>
          </w:tcPr>
          <w:p w14:paraId="2CFB63BF" w14:textId="77777777" w:rsidR="00BE0007" w:rsidRPr="00B05926" w:rsidRDefault="00BE0007" w:rsidP="00AD2A1A">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21,200/5400</w:t>
            </w:r>
          </w:p>
        </w:tc>
        <w:tc>
          <w:tcPr>
            <w:tcW w:w="1242" w:type="dxa"/>
            <w:tcBorders>
              <w:top w:val="single" w:sz="4" w:space="0" w:color="auto"/>
              <w:left w:val="single" w:sz="4" w:space="0" w:color="auto"/>
              <w:bottom w:val="single" w:sz="4" w:space="0" w:color="auto"/>
              <w:right w:val="single" w:sz="4" w:space="0" w:color="auto"/>
            </w:tcBorders>
            <w:vAlign w:val="center"/>
          </w:tcPr>
          <w:p w14:paraId="2CFB63C0" w14:textId="77777777" w:rsidR="00BE0007" w:rsidRPr="00B05926" w:rsidRDefault="00BE0007" w:rsidP="00AD2A1A">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42,493/10,696</w:t>
            </w:r>
          </w:p>
        </w:tc>
        <w:tc>
          <w:tcPr>
            <w:tcW w:w="1385" w:type="dxa"/>
            <w:tcBorders>
              <w:top w:val="single" w:sz="4" w:space="0" w:color="auto"/>
              <w:left w:val="single" w:sz="4" w:space="0" w:color="auto"/>
              <w:bottom w:val="single" w:sz="4" w:space="0" w:color="auto"/>
              <w:right w:val="single" w:sz="4" w:space="0" w:color="auto"/>
            </w:tcBorders>
            <w:vAlign w:val="center"/>
          </w:tcPr>
          <w:p w14:paraId="2CFB63C1" w14:textId="77777777" w:rsidR="00BE0007" w:rsidRPr="00B05926" w:rsidRDefault="00BE0007" w:rsidP="00AD2A1A">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42,490/10,696</w:t>
            </w:r>
          </w:p>
        </w:tc>
      </w:tr>
      <w:tr w:rsidR="00BE0007" w:rsidRPr="00B05926" w14:paraId="2CFB63C9" w14:textId="77777777" w:rsidTr="00AD2A1A">
        <w:trPr>
          <w:trHeight w:val="227"/>
          <w:jc w:val="center"/>
        </w:trPr>
        <w:tc>
          <w:tcPr>
            <w:tcW w:w="1139" w:type="dxa"/>
            <w:tcBorders>
              <w:top w:val="single" w:sz="4" w:space="0" w:color="auto"/>
              <w:left w:val="single" w:sz="4" w:space="0" w:color="auto"/>
              <w:bottom w:val="single" w:sz="4" w:space="0" w:color="auto"/>
              <w:right w:val="single" w:sz="4" w:space="0" w:color="auto"/>
            </w:tcBorders>
            <w:vAlign w:val="center"/>
            <w:hideMark/>
          </w:tcPr>
          <w:p w14:paraId="2CFB63C3" w14:textId="77777777" w:rsidR="00BE0007" w:rsidRPr="00B05926" w:rsidRDefault="00BE0007" w:rsidP="00AD2A1A">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 19 dB</w:t>
            </w:r>
          </w:p>
        </w:tc>
        <w:tc>
          <w:tcPr>
            <w:tcW w:w="984" w:type="dxa"/>
            <w:tcBorders>
              <w:top w:val="single" w:sz="4" w:space="0" w:color="auto"/>
              <w:left w:val="single" w:sz="4" w:space="0" w:color="auto"/>
              <w:bottom w:val="single" w:sz="4" w:space="0" w:color="auto"/>
              <w:right w:val="single" w:sz="4" w:space="0" w:color="auto"/>
            </w:tcBorders>
            <w:vAlign w:val="center"/>
            <w:hideMark/>
          </w:tcPr>
          <w:p w14:paraId="2CFB63C4" w14:textId="093F50C5" w:rsidR="00BE0007" w:rsidRPr="00B05926" w:rsidRDefault="00BE0007" w:rsidP="00AD2A1A">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4,096/</w:t>
            </w:r>
            <w:r w:rsidR="00A571FB" w:rsidRPr="00B05926">
              <w:rPr>
                <w:rFonts w:ascii="ITC Avant Garde" w:hAnsi="ITC Avant Garde" w:cs="Arial"/>
                <w:sz w:val="18"/>
                <w:szCs w:val="18"/>
              </w:rPr>
              <w:t>1024</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CFB63C5" w14:textId="5D0A5315" w:rsidR="00BE0007" w:rsidRPr="00B05926" w:rsidRDefault="00BE0007" w:rsidP="00A571FB">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12,544/</w:t>
            </w:r>
            <w:r w:rsidR="00A571FB" w:rsidRPr="00B05926">
              <w:rPr>
                <w:rFonts w:ascii="ITC Avant Garde" w:hAnsi="ITC Avant Garde" w:cs="Arial"/>
                <w:sz w:val="18"/>
                <w:szCs w:val="18"/>
              </w:rPr>
              <w:t>3136</w:t>
            </w:r>
          </w:p>
        </w:tc>
        <w:tc>
          <w:tcPr>
            <w:tcW w:w="1108" w:type="dxa"/>
            <w:tcBorders>
              <w:top w:val="single" w:sz="4" w:space="0" w:color="auto"/>
              <w:left w:val="single" w:sz="4" w:space="0" w:color="auto"/>
              <w:bottom w:val="single" w:sz="4" w:space="0" w:color="auto"/>
              <w:right w:val="single" w:sz="4" w:space="0" w:color="auto"/>
            </w:tcBorders>
            <w:vAlign w:val="center"/>
            <w:hideMark/>
          </w:tcPr>
          <w:p w14:paraId="2CFB63C6" w14:textId="77777777" w:rsidR="00BE0007" w:rsidRPr="00B05926" w:rsidRDefault="00BE0007" w:rsidP="00AD2A1A">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21,200/5400</w:t>
            </w:r>
          </w:p>
        </w:tc>
        <w:tc>
          <w:tcPr>
            <w:tcW w:w="1242" w:type="dxa"/>
            <w:tcBorders>
              <w:top w:val="single" w:sz="4" w:space="0" w:color="auto"/>
              <w:left w:val="single" w:sz="4" w:space="0" w:color="auto"/>
              <w:bottom w:val="single" w:sz="4" w:space="0" w:color="auto"/>
              <w:right w:val="single" w:sz="4" w:space="0" w:color="auto"/>
            </w:tcBorders>
            <w:vAlign w:val="center"/>
          </w:tcPr>
          <w:p w14:paraId="2CFB63C7" w14:textId="77777777" w:rsidR="00BE0007" w:rsidRPr="00B05926" w:rsidRDefault="00BE0007" w:rsidP="00AD2A1A">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42,493/10,696</w:t>
            </w:r>
          </w:p>
        </w:tc>
        <w:tc>
          <w:tcPr>
            <w:tcW w:w="1385" w:type="dxa"/>
            <w:tcBorders>
              <w:top w:val="single" w:sz="4" w:space="0" w:color="auto"/>
              <w:left w:val="single" w:sz="4" w:space="0" w:color="auto"/>
              <w:bottom w:val="single" w:sz="4" w:space="0" w:color="auto"/>
              <w:right w:val="single" w:sz="4" w:space="0" w:color="auto"/>
            </w:tcBorders>
            <w:vAlign w:val="center"/>
          </w:tcPr>
          <w:p w14:paraId="2CFB63C8" w14:textId="77777777" w:rsidR="00BE0007" w:rsidRPr="00B05926" w:rsidRDefault="00BE0007" w:rsidP="00AD2A1A">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42,493/10,696</w:t>
            </w:r>
          </w:p>
        </w:tc>
      </w:tr>
      <w:tr w:rsidR="00BE0007" w:rsidRPr="00B05926" w14:paraId="2CFB63D0" w14:textId="77777777" w:rsidTr="00AD2A1A">
        <w:trPr>
          <w:trHeight w:val="227"/>
          <w:jc w:val="center"/>
        </w:trPr>
        <w:tc>
          <w:tcPr>
            <w:tcW w:w="1139" w:type="dxa"/>
            <w:tcBorders>
              <w:top w:val="single" w:sz="4" w:space="0" w:color="auto"/>
              <w:left w:val="single" w:sz="4" w:space="0" w:color="auto"/>
              <w:bottom w:val="single" w:sz="4" w:space="0" w:color="auto"/>
              <w:right w:val="single" w:sz="4" w:space="0" w:color="auto"/>
            </w:tcBorders>
            <w:vAlign w:val="center"/>
            <w:hideMark/>
          </w:tcPr>
          <w:p w14:paraId="2CFB63CA" w14:textId="77777777" w:rsidR="00BE0007" w:rsidRPr="00B05926" w:rsidRDefault="00BE0007" w:rsidP="00AD2A1A">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 23 dB</w:t>
            </w:r>
          </w:p>
        </w:tc>
        <w:tc>
          <w:tcPr>
            <w:tcW w:w="984" w:type="dxa"/>
            <w:tcBorders>
              <w:top w:val="single" w:sz="4" w:space="0" w:color="auto"/>
              <w:left w:val="single" w:sz="4" w:space="0" w:color="auto"/>
              <w:bottom w:val="single" w:sz="4" w:space="0" w:color="auto"/>
              <w:right w:val="single" w:sz="4" w:space="0" w:color="auto"/>
            </w:tcBorders>
            <w:vAlign w:val="center"/>
            <w:hideMark/>
          </w:tcPr>
          <w:p w14:paraId="2CFB63CB" w14:textId="70222B56" w:rsidR="00BE0007" w:rsidRPr="00B05926" w:rsidRDefault="00BE0007" w:rsidP="00AD2A1A">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4,096/</w:t>
            </w:r>
            <w:r w:rsidR="00A571FB" w:rsidRPr="00B05926">
              <w:rPr>
                <w:rFonts w:ascii="ITC Avant Garde" w:hAnsi="ITC Avant Garde" w:cs="Arial"/>
                <w:sz w:val="18"/>
                <w:szCs w:val="18"/>
              </w:rPr>
              <w:t>1024</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CFB63CC" w14:textId="69E572DB" w:rsidR="00BE0007" w:rsidRPr="00B05926" w:rsidRDefault="00BE0007" w:rsidP="00A571FB">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6,016/</w:t>
            </w:r>
            <w:r w:rsidR="00A571FB" w:rsidRPr="00B05926">
              <w:rPr>
                <w:rFonts w:ascii="ITC Avant Garde" w:hAnsi="ITC Avant Garde" w:cs="Arial"/>
                <w:sz w:val="18"/>
                <w:szCs w:val="18"/>
              </w:rPr>
              <w:t>1504</w:t>
            </w:r>
          </w:p>
        </w:tc>
        <w:tc>
          <w:tcPr>
            <w:tcW w:w="1108" w:type="dxa"/>
            <w:tcBorders>
              <w:top w:val="single" w:sz="4" w:space="0" w:color="auto"/>
              <w:left w:val="single" w:sz="4" w:space="0" w:color="auto"/>
              <w:bottom w:val="single" w:sz="4" w:space="0" w:color="auto"/>
              <w:right w:val="single" w:sz="4" w:space="0" w:color="auto"/>
            </w:tcBorders>
            <w:vAlign w:val="center"/>
            <w:hideMark/>
          </w:tcPr>
          <w:p w14:paraId="2CFB63CD" w14:textId="77777777" w:rsidR="00BE0007" w:rsidRPr="00B05926" w:rsidRDefault="00BE0007" w:rsidP="00AD2A1A">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21,200/4390</w:t>
            </w:r>
          </w:p>
        </w:tc>
        <w:tc>
          <w:tcPr>
            <w:tcW w:w="1242" w:type="dxa"/>
            <w:tcBorders>
              <w:top w:val="single" w:sz="4" w:space="0" w:color="auto"/>
              <w:left w:val="single" w:sz="4" w:space="0" w:color="auto"/>
              <w:bottom w:val="single" w:sz="4" w:space="0" w:color="auto"/>
              <w:right w:val="single" w:sz="4" w:space="0" w:color="auto"/>
            </w:tcBorders>
            <w:vAlign w:val="center"/>
          </w:tcPr>
          <w:p w14:paraId="2CFB63CE" w14:textId="77777777" w:rsidR="00BE0007" w:rsidRPr="00B05926" w:rsidRDefault="00BE0007" w:rsidP="00AD2A1A">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42,493/10,696</w:t>
            </w:r>
          </w:p>
        </w:tc>
        <w:tc>
          <w:tcPr>
            <w:tcW w:w="1385" w:type="dxa"/>
            <w:tcBorders>
              <w:top w:val="single" w:sz="4" w:space="0" w:color="auto"/>
              <w:left w:val="single" w:sz="4" w:space="0" w:color="auto"/>
              <w:bottom w:val="single" w:sz="4" w:space="0" w:color="auto"/>
              <w:right w:val="single" w:sz="4" w:space="0" w:color="auto"/>
            </w:tcBorders>
            <w:vAlign w:val="center"/>
          </w:tcPr>
          <w:p w14:paraId="2CFB63CF" w14:textId="77777777" w:rsidR="00BE0007" w:rsidRPr="00B05926" w:rsidRDefault="00BE0007" w:rsidP="00AD2A1A">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42,490/10,696</w:t>
            </w:r>
          </w:p>
        </w:tc>
      </w:tr>
      <w:tr w:rsidR="00BE0007" w:rsidRPr="00B05926" w14:paraId="2CFB63D7" w14:textId="77777777" w:rsidTr="00AD2A1A">
        <w:trPr>
          <w:trHeight w:val="227"/>
          <w:jc w:val="center"/>
        </w:trPr>
        <w:tc>
          <w:tcPr>
            <w:tcW w:w="1139" w:type="dxa"/>
            <w:tcBorders>
              <w:top w:val="single" w:sz="4" w:space="0" w:color="auto"/>
              <w:left w:val="single" w:sz="4" w:space="0" w:color="auto"/>
              <w:bottom w:val="single" w:sz="4" w:space="0" w:color="auto"/>
              <w:right w:val="single" w:sz="4" w:space="0" w:color="auto"/>
            </w:tcBorders>
            <w:vAlign w:val="center"/>
            <w:hideMark/>
          </w:tcPr>
          <w:p w14:paraId="2CFB63D1" w14:textId="77777777" w:rsidR="00BE0007" w:rsidRPr="00B05926" w:rsidRDefault="00BE0007" w:rsidP="00AD2A1A">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 25 dB</w:t>
            </w:r>
          </w:p>
        </w:tc>
        <w:tc>
          <w:tcPr>
            <w:tcW w:w="984" w:type="dxa"/>
            <w:tcBorders>
              <w:top w:val="single" w:sz="4" w:space="0" w:color="auto"/>
              <w:left w:val="single" w:sz="4" w:space="0" w:color="auto"/>
              <w:bottom w:val="single" w:sz="4" w:space="0" w:color="auto"/>
              <w:right w:val="single" w:sz="4" w:space="0" w:color="auto"/>
            </w:tcBorders>
            <w:vAlign w:val="center"/>
            <w:hideMark/>
          </w:tcPr>
          <w:p w14:paraId="2CFB63D2" w14:textId="22743C10" w:rsidR="00BE0007" w:rsidRPr="00B05926" w:rsidRDefault="00BE0007" w:rsidP="00AD2A1A">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4,096/</w:t>
            </w:r>
            <w:r w:rsidR="00A571FB" w:rsidRPr="00B05926">
              <w:rPr>
                <w:rFonts w:ascii="ITC Avant Garde" w:hAnsi="ITC Avant Garde" w:cs="Arial"/>
                <w:sz w:val="18"/>
                <w:szCs w:val="18"/>
              </w:rPr>
              <w:t>1024</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CFB63D3" w14:textId="6030F8FE" w:rsidR="00BE0007" w:rsidRPr="00B05926" w:rsidRDefault="00BE0007" w:rsidP="00A571FB">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6,016/</w:t>
            </w:r>
            <w:r w:rsidR="00A571FB" w:rsidRPr="00B05926">
              <w:rPr>
                <w:rFonts w:ascii="ITC Avant Garde" w:hAnsi="ITC Avant Garde" w:cs="Arial"/>
                <w:sz w:val="18"/>
                <w:szCs w:val="18"/>
              </w:rPr>
              <w:t>1504</w:t>
            </w:r>
          </w:p>
        </w:tc>
        <w:tc>
          <w:tcPr>
            <w:tcW w:w="1108" w:type="dxa"/>
            <w:tcBorders>
              <w:top w:val="single" w:sz="4" w:space="0" w:color="auto"/>
              <w:left w:val="single" w:sz="4" w:space="0" w:color="auto"/>
              <w:bottom w:val="single" w:sz="4" w:space="0" w:color="auto"/>
              <w:right w:val="single" w:sz="4" w:space="0" w:color="auto"/>
            </w:tcBorders>
            <w:vAlign w:val="center"/>
            <w:hideMark/>
          </w:tcPr>
          <w:p w14:paraId="2CFB63D4" w14:textId="77777777" w:rsidR="00BE0007" w:rsidRPr="00B05926" w:rsidRDefault="00BE0007" w:rsidP="00AD2A1A">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17119/1935</w:t>
            </w:r>
          </w:p>
        </w:tc>
        <w:tc>
          <w:tcPr>
            <w:tcW w:w="1242" w:type="dxa"/>
            <w:tcBorders>
              <w:top w:val="single" w:sz="4" w:space="0" w:color="auto"/>
              <w:left w:val="single" w:sz="4" w:space="0" w:color="auto"/>
              <w:bottom w:val="single" w:sz="4" w:space="0" w:color="auto"/>
              <w:right w:val="single" w:sz="4" w:space="0" w:color="auto"/>
            </w:tcBorders>
            <w:vAlign w:val="center"/>
          </w:tcPr>
          <w:p w14:paraId="2CFB63D5" w14:textId="77777777" w:rsidR="00BE0007" w:rsidRPr="00B05926" w:rsidRDefault="00BE0007" w:rsidP="00AD2A1A">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42,409/10,636</w:t>
            </w:r>
          </w:p>
        </w:tc>
        <w:tc>
          <w:tcPr>
            <w:tcW w:w="1385" w:type="dxa"/>
            <w:tcBorders>
              <w:top w:val="single" w:sz="4" w:space="0" w:color="auto"/>
              <w:left w:val="single" w:sz="4" w:space="0" w:color="auto"/>
              <w:bottom w:val="single" w:sz="4" w:space="0" w:color="auto"/>
              <w:right w:val="single" w:sz="4" w:space="0" w:color="auto"/>
            </w:tcBorders>
            <w:vAlign w:val="center"/>
          </w:tcPr>
          <w:p w14:paraId="2CFB63D6" w14:textId="77777777" w:rsidR="00BE0007" w:rsidRPr="00B05926" w:rsidRDefault="00BE0007" w:rsidP="00AD2A1A">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31,689/10,696</w:t>
            </w:r>
          </w:p>
        </w:tc>
      </w:tr>
      <w:tr w:rsidR="00BE0007" w:rsidRPr="00B05926" w14:paraId="2CFB63DE" w14:textId="77777777" w:rsidTr="00AD2A1A">
        <w:trPr>
          <w:trHeight w:val="227"/>
          <w:jc w:val="center"/>
        </w:trPr>
        <w:tc>
          <w:tcPr>
            <w:tcW w:w="1139" w:type="dxa"/>
            <w:tcBorders>
              <w:top w:val="single" w:sz="4" w:space="0" w:color="auto"/>
              <w:left w:val="single" w:sz="4" w:space="0" w:color="auto"/>
              <w:bottom w:val="single" w:sz="4" w:space="0" w:color="auto"/>
              <w:right w:val="single" w:sz="4" w:space="0" w:color="auto"/>
            </w:tcBorders>
            <w:vAlign w:val="center"/>
            <w:hideMark/>
          </w:tcPr>
          <w:p w14:paraId="2CFB63D8" w14:textId="77777777" w:rsidR="00BE0007" w:rsidRPr="00B05926" w:rsidRDefault="00BE0007" w:rsidP="00AD2A1A">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 26 dB</w:t>
            </w:r>
          </w:p>
        </w:tc>
        <w:tc>
          <w:tcPr>
            <w:tcW w:w="984" w:type="dxa"/>
            <w:tcBorders>
              <w:top w:val="single" w:sz="4" w:space="0" w:color="auto"/>
              <w:left w:val="single" w:sz="4" w:space="0" w:color="auto"/>
              <w:bottom w:val="single" w:sz="4" w:space="0" w:color="auto"/>
              <w:right w:val="single" w:sz="4" w:space="0" w:color="auto"/>
            </w:tcBorders>
            <w:vAlign w:val="center"/>
            <w:hideMark/>
          </w:tcPr>
          <w:p w14:paraId="2CFB63D9" w14:textId="51CD178B" w:rsidR="00BE0007" w:rsidRPr="00B05926" w:rsidRDefault="00BE0007" w:rsidP="00AD2A1A">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4,096/</w:t>
            </w:r>
            <w:r w:rsidR="00A571FB" w:rsidRPr="00B05926">
              <w:rPr>
                <w:rFonts w:ascii="ITC Avant Garde" w:hAnsi="ITC Avant Garde" w:cs="Arial"/>
                <w:sz w:val="18"/>
                <w:szCs w:val="18"/>
              </w:rPr>
              <w:t>1024</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CFB63DA" w14:textId="440CFF38" w:rsidR="00BE0007" w:rsidRPr="00B05926" w:rsidRDefault="00BE0007" w:rsidP="00A571FB">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6,016/</w:t>
            </w:r>
            <w:r w:rsidR="00A571FB" w:rsidRPr="00B05926">
              <w:rPr>
                <w:rFonts w:ascii="ITC Avant Garde" w:hAnsi="ITC Avant Garde" w:cs="Arial"/>
                <w:sz w:val="18"/>
                <w:szCs w:val="18"/>
              </w:rPr>
              <w:t>1504</w:t>
            </w:r>
          </w:p>
        </w:tc>
        <w:tc>
          <w:tcPr>
            <w:tcW w:w="1108" w:type="dxa"/>
            <w:tcBorders>
              <w:top w:val="single" w:sz="4" w:space="0" w:color="auto"/>
              <w:left w:val="single" w:sz="4" w:space="0" w:color="auto"/>
              <w:bottom w:val="single" w:sz="4" w:space="0" w:color="auto"/>
              <w:right w:val="single" w:sz="4" w:space="0" w:color="auto"/>
            </w:tcBorders>
            <w:vAlign w:val="center"/>
            <w:hideMark/>
          </w:tcPr>
          <w:p w14:paraId="2CFB63DB" w14:textId="77777777" w:rsidR="00BE0007" w:rsidRPr="00B05926" w:rsidRDefault="00BE0007" w:rsidP="00AD2A1A">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10,635/1047</w:t>
            </w:r>
          </w:p>
        </w:tc>
        <w:tc>
          <w:tcPr>
            <w:tcW w:w="1242" w:type="dxa"/>
            <w:tcBorders>
              <w:top w:val="single" w:sz="4" w:space="0" w:color="auto"/>
              <w:left w:val="single" w:sz="4" w:space="0" w:color="auto"/>
              <w:bottom w:val="single" w:sz="4" w:space="0" w:color="auto"/>
              <w:right w:val="single" w:sz="4" w:space="0" w:color="auto"/>
            </w:tcBorders>
            <w:vAlign w:val="center"/>
          </w:tcPr>
          <w:p w14:paraId="2CFB63DC" w14:textId="77777777" w:rsidR="00BE0007" w:rsidRPr="00B05926" w:rsidRDefault="00BE0007" w:rsidP="00AD2A1A">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31,695/9300</w:t>
            </w:r>
          </w:p>
        </w:tc>
        <w:tc>
          <w:tcPr>
            <w:tcW w:w="1385" w:type="dxa"/>
            <w:tcBorders>
              <w:top w:val="single" w:sz="4" w:space="0" w:color="auto"/>
              <w:left w:val="single" w:sz="4" w:space="0" w:color="auto"/>
              <w:bottom w:val="single" w:sz="4" w:space="0" w:color="auto"/>
              <w:right w:val="single" w:sz="4" w:space="0" w:color="auto"/>
            </w:tcBorders>
            <w:vAlign w:val="center"/>
          </w:tcPr>
          <w:p w14:paraId="2CFB63DD" w14:textId="77777777" w:rsidR="00BE0007" w:rsidRPr="00B05926" w:rsidRDefault="00BE0007" w:rsidP="00AD2A1A">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31,689/8800</w:t>
            </w:r>
          </w:p>
        </w:tc>
      </w:tr>
      <w:tr w:rsidR="00BE0007" w:rsidRPr="00B05926" w14:paraId="2CFB63E5" w14:textId="77777777" w:rsidTr="00AD2A1A">
        <w:trPr>
          <w:trHeight w:val="227"/>
          <w:jc w:val="center"/>
        </w:trPr>
        <w:tc>
          <w:tcPr>
            <w:tcW w:w="1139" w:type="dxa"/>
            <w:tcBorders>
              <w:top w:val="single" w:sz="4" w:space="0" w:color="auto"/>
              <w:left w:val="single" w:sz="4" w:space="0" w:color="auto"/>
              <w:bottom w:val="single" w:sz="4" w:space="0" w:color="auto"/>
              <w:right w:val="single" w:sz="4" w:space="0" w:color="auto"/>
            </w:tcBorders>
            <w:vAlign w:val="center"/>
            <w:hideMark/>
          </w:tcPr>
          <w:p w14:paraId="2CFB63DF" w14:textId="77777777" w:rsidR="00BE0007" w:rsidRPr="00B05926" w:rsidRDefault="00BE0007" w:rsidP="00AD2A1A">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 30 dB</w:t>
            </w:r>
          </w:p>
        </w:tc>
        <w:tc>
          <w:tcPr>
            <w:tcW w:w="984" w:type="dxa"/>
            <w:tcBorders>
              <w:top w:val="single" w:sz="4" w:space="0" w:color="auto"/>
              <w:left w:val="single" w:sz="4" w:space="0" w:color="auto"/>
              <w:bottom w:val="single" w:sz="4" w:space="0" w:color="auto"/>
              <w:right w:val="single" w:sz="4" w:space="0" w:color="auto"/>
            </w:tcBorders>
            <w:vAlign w:val="center"/>
            <w:hideMark/>
          </w:tcPr>
          <w:p w14:paraId="2CFB63E0" w14:textId="41A7EB60" w:rsidR="00BE0007" w:rsidRPr="00B05926" w:rsidRDefault="00BE0007" w:rsidP="00A571FB">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3,648/</w:t>
            </w:r>
            <w:r w:rsidR="00A571FB" w:rsidRPr="00B05926">
              <w:rPr>
                <w:rFonts w:ascii="ITC Avant Garde" w:hAnsi="ITC Avant Garde" w:cs="Arial"/>
                <w:sz w:val="18"/>
                <w:szCs w:val="18"/>
              </w:rPr>
              <w:t>912</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CFB63E1" w14:textId="61FD8828" w:rsidR="00BE0007" w:rsidRPr="00B05926" w:rsidRDefault="00BE0007" w:rsidP="00A571FB">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3,648/</w:t>
            </w:r>
            <w:r w:rsidR="00A571FB" w:rsidRPr="00B05926">
              <w:rPr>
                <w:rFonts w:ascii="ITC Avant Garde" w:hAnsi="ITC Avant Garde" w:cs="Arial"/>
                <w:sz w:val="18"/>
                <w:szCs w:val="18"/>
              </w:rPr>
              <w:t>912</w:t>
            </w:r>
          </w:p>
        </w:tc>
        <w:tc>
          <w:tcPr>
            <w:tcW w:w="11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FB63E2" w14:textId="77777777" w:rsidR="00BE0007" w:rsidRPr="00B05926" w:rsidRDefault="00BE0007" w:rsidP="00AD2A1A">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N/A</w:t>
            </w:r>
          </w:p>
        </w:tc>
        <w:tc>
          <w:tcPr>
            <w:tcW w:w="1242" w:type="dxa"/>
            <w:tcBorders>
              <w:top w:val="single" w:sz="4" w:space="0" w:color="auto"/>
              <w:left w:val="single" w:sz="4" w:space="0" w:color="auto"/>
              <w:bottom w:val="single" w:sz="4" w:space="0" w:color="auto"/>
              <w:right w:val="single" w:sz="4" w:space="0" w:color="auto"/>
            </w:tcBorders>
            <w:shd w:val="clear" w:color="auto" w:fill="BFBFBF"/>
            <w:vAlign w:val="center"/>
          </w:tcPr>
          <w:p w14:paraId="2CFB63E3" w14:textId="77777777" w:rsidR="00BE0007" w:rsidRPr="00B05926" w:rsidRDefault="00BE0007" w:rsidP="00AD2A1A">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N/A</w:t>
            </w:r>
          </w:p>
        </w:tc>
        <w:tc>
          <w:tcPr>
            <w:tcW w:w="1385" w:type="dxa"/>
            <w:tcBorders>
              <w:top w:val="single" w:sz="4" w:space="0" w:color="auto"/>
              <w:left w:val="single" w:sz="4" w:space="0" w:color="auto"/>
              <w:bottom w:val="single" w:sz="4" w:space="0" w:color="auto"/>
              <w:right w:val="single" w:sz="4" w:space="0" w:color="auto"/>
            </w:tcBorders>
            <w:shd w:val="clear" w:color="auto" w:fill="BFBFBF"/>
            <w:vAlign w:val="center"/>
          </w:tcPr>
          <w:p w14:paraId="2CFB63E4" w14:textId="77777777" w:rsidR="00BE0007" w:rsidRPr="00B05926" w:rsidRDefault="00BE0007" w:rsidP="00AD2A1A">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N/A</w:t>
            </w:r>
          </w:p>
        </w:tc>
      </w:tr>
      <w:tr w:rsidR="00BE0007" w:rsidRPr="00B05926" w14:paraId="2CFB63EC" w14:textId="77777777" w:rsidTr="00AD2A1A">
        <w:trPr>
          <w:trHeight w:val="227"/>
          <w:jc w:val="center"/>
        </w:trPr>
        <w:tc>
          <w:tcPr>
            <w:tcW w:w="1139" w:type="dxa"/>
            <w:tcBorders>
              <w:top w:val="single" w:sz="4" w:space="0" w:color="auto"/>
              <w:left w:val="single" w:sz="4" w:space="0" w:color="auto"/>
              <w:bottom w:val="single" w:sz="4" w:space="0" w:color="auto"/>
              <w:right w:val="single" w:sz="4" w:space="0" w:color="auto"/>
            </w:tcBorders>
            <w:vAlign w:val="center"/>
            <w:hideMark/>
          </w:tcPr>
          <w:p w14:paraId="2CFB63E6" w14:textId="77777777" w:rsidR="00BE0007" w:rsidRPr="00B05926" w:rsidRDefault="00BE0007" w:rsidP="00AD2A1A">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≤39 dB</w:t>
            </w:r>
          </w:p>
        </w:tc>
        <w:tc>
          <w:tcPr>
            <w:tcW w:w="984" w:type="dxa"/>
            <w:tcBorders>
              <w:top w:val="single" w:sz="4" w:space="0" w:color="auto"/>
              <w:left w:val="single" w:sz="4" w:space="0" w:color="auto"/>
              <w:bottom w:val="single" w:sz="4" w:space="0" w:color="auto"/>
              <w:right w:val="single" w:sz="4" w:space="0" w:color="auto"/>
            </w:tcBorders>
            <w:vAlign w:val="center"/>
            <w:hideMark/>
          </w:tcPr>
          <w:p w14:paraId="2CFB63E7" w14:textId="565D4EE8" w:rsidR="00BE0007" w:rsidRPr="00B05926" w:rsidRDefault="00BE0007" w:rsidP="00A571FB">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1,024/</w:t>
            </w:r>
            <w:r w:rsidR="00A571FB" w:rsidRPr="00B05926">
              <w:rPr>
                <w:rFonts w:ascii="ITC Avant Garde" w:hAnsi="ITC Avant Garde" w:cs="Arial"/>
                <w:sz w:val="18"/>
                <w:szCs w:val="18"/>
              </w:rPr>
              <w:t>256</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CFB63E8" w14:textId="54A8F518" w:rsidR="00BE0007" w:rsidRPr="00B05926" w:rsidRDefault="00BE0007" w:rsidP="00A571FB">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1,024/</w:t>
            </w:r>
            <w:r w:rsidR="00A571FB" w:rsidRPr="00B05926">
              <w:rPr>
                <w:rFonts w:ascii="ITC Avant Garde" w:hAnsi="ITC Avant Garde" w:cs="Arial"/>
                <w:sz w:val="18"/>
                <w:szCs w:val="18"/>
              </w:rPr>
              <w:t>256</w:t>
            </w:r>
          </w:p>
        </w:tc>
        <w:tc>
          <w:tcPr>
            <w:tcW w:w="11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FB63E9" w14:textId="77777777" w:rsidR="00BE0007" w:rsidRPr="00B05926" w:rsidRDefault="00BE0007" w:rsidP="00AD2A1A">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N/A</w:t>
            </w:r>
          </w:p>
        </w:tc>
        <w:tc>
          <w:tcPr>
            <w:tcW w:w="1242" w:type="dxa"/>
            <w:tcBorders>
              <w:top w:val="single" w:sz="4" w:space="0" w:color="auto"/>
              <w:left w:val="single" w:sz="4" w:space="0" w:color="auto"/>
              <w:bottom w:val="single" w:sz="4" w:space="0" w:color="auto"/>
              <w:right w:val="single" w:sz="4" w:space="0" w:color="auto"/>
            </w:tcBorders>
            <w:shd w:val="clear" w:color="auto" w:fill="BFBFBF"/>
            <w:vAlign w:val="center"/>
          </w:tcPr>
          <w:p w14:paraId="2CFB63EA" w14:textId="77777777" w:rsidR="00BE0007" w:rsidRPr="00B05926" w:rsidRDefault="00BE0007" w:rsidP="00AD2A1A">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N/A</w:t>
            </w:r>
          </w:p>
        </w:tc>
        <w:tc>
          <w:tcPr>
            <w:tcW w:w="1385" w:type="dxa"/>
            <w:tcBorders>
              <w:top w:val="single" w:sz="4" w:space="0" w:color="auto"/>
              <w:left w:val="single" w:sz="4" w:space="0" w:color="auto"/>
              <w:bottom w:val="single" w:sz="4" w:space="0" w:color="auto"/>
              <w:right w:val="single" w:sz="4" w:space="0" w:color="auto"/>
            </w:tcBorders>
            <w:shd w:val="clear" w:color="auto" w:fill="BFBFBF"/>
            <w:vAlign w:val="center"/>
          </w:tcPr>
          <w:p w14:paraId="2CFB63EB" w14:textId="77777777" w:rsidR="00BE0007" w:rsidRPr="00B05926" w:rsidRDefault="00BE0007" w:rsidP="00AD2A1A">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N/A</w:t>
            </w:r>
          </w:p>
        </w:tc>
      </w:tr>
      <w:tr w:rsidR="00BE0007" w:rsidRPr="00B05926" w14:paraId="2CFB63F3" w14:textId="77777777" w:rsidTr="00AD2A1A">
        <w:trPr>
          <w:trHeight w:val="227"/>
          <w:jc w:val="center"/>
        </w:trPr>
        <w:tc>
          <w:tcPr>
            <w:tcW w:w="1139" w:type="dxa"/>
            <w:tcBorders>
              <w:top w:val="single" w:sz="4" w:space="0" w:color="auto"/>
              <w:left w:val="single" w:sz="4" w:space="0" w:color="auto"/>
              <w:bottom w:val="single" w:sz="4" w:space="0" w:color="auto"/>
              <w:right w:val="single" w:sz="4" w:space="0" w:color="auto"/>
            </w:tcBorders>
            <w:vAlign w:val="center"/>
            <w:hideMark/>
          </w:tcPr>
          <w:p w14:paraId="2CFB63ED" w14:textId="77777777" w:rsidR="00BE0007" w:rsidRPr="00B05926" w:rsidRDefault="00BE0007" w:rsidP="00AD2A1A">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&gt; 40dB</w:t>
            </w:r>
          </w:p>
        </w:tc>
        <w:tc>
          <w:tcPr>
            <w:tcW w:w="984" w:type="dxa"/>
            <w:tcBorders>
              <w:top w:val="single" w:sz="4" w:space="0" w:color="auto"/>
              <w:left w:val="single" w:sz="4" w:space="0" w:color="auto"/>
              <w:bottom w:val="single" w:sz="4" w:space="0" w:color="auto"/>
              <w:right w:val="single" w:sz="4" w:space="0" w:color="auto"/>
            </w:tcBorders>
            <w:vAlign w:val="center"/>
            <w:hideMark/>
          </w:tcPr>
          <w:p w14:paraId="2CFB63EE" w14:textId="77777777" w:rsidR="00BE0007" w:rsidRPr="00B05926" w:rsidRDefault="00BE0007" w:rsidP="00AD2A1A">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512/128</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CFB63EF" w14:textId="77777777" w:rsidR="00BE0007" w:rsidRPr="00B05926" w:rsidRDefault="00BE0007" w:rsidP="00AD2A1A">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512/128</w:t>
            </w:r>
          </w:p>
        </w:tc>
        <w:tc>
          <w:tcPr>
            <w:tcW w:w="11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FB63F0" w14:textId="77777777" w:rsidR="00BE0007" w:rsidRPr="00B05926" w:rsidRDefault="00BE0007" w:rsidP="00AD2A1A">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N/A</w:t>
            </w:r>
          </w:p>
        </w:tc>
        <w:tc>
          <w:tcPr>
            <w:tcW w:w="1242" w:type="dxa"/>
            <w:tcBorders>
              <w:top w:val="single" w:sz="4" w:space="0" w:color="auto"/>
              <w:left w:val="single" w:sz="4" w:space="0" w:color="auto"/>
              <w:bottom w:val="single" w:sz="4" w:space="0" w:color="auto"/>
              <w:right w:val="single" w:sz="4" w:space="0" w:color="auto"/>
            </w:tcBorders>
            <w:shd w:val="clear" w:color="auto" w:fill="BFBFBF"/>
            <w:vAlign w:val="center"/>
          </w:tcPr>
          <w:p w14:paraId="2CFB63F1" w14:textId="77777777" w:rsidR="00BE0007" w:rsidRPr="00B05926" w:rsidRDefault="00BE0007" w:rsidP="00AD2A1A">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N/A</w:t>
            </w:r>
          </w:p>
        </w:tc>
        <w:tc>
          <w:tcPr>
            <w:tcW w:w="1385" w:type="dxa"/>
            <w:tcBorders>
              <w:top w:val="single" w:sz="4" w:space="0" w:color="auto"/>
              <w:left w:val="single" w:sz="4" w:space="0" w:color="auto"/>
              <w:bottom w:val="single" w:sz="4" w:space="0" w:color="auto"/>
              <w:right w:val="single" w:sz="4" w:space="0" w:color="auto"/>
            </w:tcBorders>
            <w:shd w:val="clear" w:color="auto" w:fill="BFBFBF"/>
            <w:vAlign w:val="center"/>
          </w:tcPr>
          <w:p w14:paraId="2CFB63F2" w14:textId="77777777" w:rsidR="00BE0007" w:rsidRPr="00B05926" w:rsidRDefault="00BE0007" w:rsidP="00AD2A1A">
            <w:pPr>
              <w:autoSpaceDE w:val="0"/>
              <w:autoSpaceDN w:val="0"/>
              <w:adjustRightInd w:val="0"/>
              <w:spacing w:before="60" w:after="60"/>
              <w:ind w:left="2"/>
              <w:jc w:val="center"/>
              <w:rPr>
                <w:rFonts w:ascii="ITC Avant Garde" w:hAnsi="ITC Avant Garde" w:cs="Arial"/>
                <w:sz w:val="18"/>
                <w:szCs w:val="18"/>
              </w:rPr>
            </w:pPr>
            <w:r w:rsidRPr="00B05926">
              <w:rPr>
                <w:rFonts w:ascii="ITC Avant Garde" w:hAnsi="ITC Avant Garde" w:cs="Arial"/>
                <w:sz w:val="18"/>
                <w:szCs w:val="18"/>
              </w:rPr>
              <w:t>N/A</w:t>
            </w:r>
          </w:p>
        </w:tc>
      </w:tr>
    </w:tbl>
    <w:p w14:paraId="2CFB63F4" w14:textId="77777777" w:rsidR="00807DC1" w:rsidRPr="00B05926" w:rsidRDefault="00807DC1" w:rsidP="00A22F1D">
      <w:pPr>
        <w:autoSpaceDE w:val="0"/>
        <w:autoSpaceDN w:val="0"/>
        <w:adjustRightInd w:val="0"/>
        <w:spacing w:before="120"/>
        <w:ind w:left="709" w:right="708"/>
        <w:jc w:val="both"/>
        <w:rPr>
          <w:rFonts w:ascii="ITC Avant Garde" w:hAnsi="ITC Avant Garde"/>
          <w:color w:val="000000" w:themeColor="text1"/>
          <w:sz w:val="16"/>
          <w:szCs w:val="16"/>
        </w:rPr>
      </w:pPr>
      <w:r w:rsidRPr="00B05926">
        <w:rPr>
          <w:rFonts w:ascii="ITC Avant Garde" w:hAnsi="ITC Avant Garde"/>
          <w:color w:val="000000" w:themeColor="text1"/>
          <w:sz w:val="16"/>
          <w:szCs w:val="16"/>
        </w:rPr>
        <w:t>VDSL2 8: Plan de banda 8a; VDSL2 12: Plan de banda 12a; VDSL2 17: Plan de banda 17a</w:t>
      </w:r>
    </w:p>
    <w:p w14:paraId="2CFB63F5" w14:textId="77777777" w:rsidR="00807DC1" w:rsidRPr="00B05926" w:rsidRDefault="00807DC1" w:rsidP="00A22F1D">
      <w:pPr>
        <w:autoSpaceDE w:val="0"/>
        <w:autoSpaceDN w:val="0"/>
        <w:adjustRightInd w:val="0"/>
        <w:ind w:left="709" w:right="708"/>
        <w:jc w:val="both"/>
        <w:rPr>
          <w:rFonts w:ascii="ITC Avant Garde" w:hAnsi="ITC Avant Garde"/>
          <w:color w:val="000000" w:themeColor="text1"/>
          <w:sz w:val="16"/>
          <w:szCs w:val="16"/>
        </w:rPr>
      </w:pPr>
      <w:r w:rsidRPr="00B05926">
        <w:rPr>
          <w:rFonts w:ascii="ITC Avant Garde" w:hAnsi="ITC Avant Garde"/>
          <w:color w:val="000000" w:themeColor="text1"/>
          <w:sz w:val="16"/>
          <w:szCs w:val="16"/>
        </w:rPr>
        <w:t>Nota 1: Estas velocidades se encuentran estadísticamente como típicas en la red de cobre, no obstante pudieran existir en algunos casos valores diferentes.</w:t>
      </w:r>
    </w:p>
    <w:p w14:paraId="2CFB63F6" w14:textId="77777777" w:rsidR="00807DC1" w:rsidRPr="00B05926" w:rsidRDefault="00807DC1" w:rsidP="00A22F1D">
      <w:pPr>
        <w:autoSpaceDE w:val="0"/>
        <w:autoSpaceDN w:val="0"/>
        <w:adjustRightInd w:val="0"/>
        <w:ind w:left="709" w:right="708"/>
        <w:jc w:val="both"/>
        <w:rPr>
          <w:rFonts w:ascii="ITC Avant Garde" w:hAnsi="ITC Avant Garde"/>
          <w:color w:val="000000" w:themeColor="text1"/>
          <w:sz w:val="16"/>
          <w:szCs w:val="16"/>
        </w:rPr>
      </w:pPr>
      <w:r w:rsidRPr="00B05926">
        <w:rPr>
          <w:rFonts w:ascii="ITC Avant Garde" w:hAnsi="ITC Avant Garde"/>
          <w:color w:val="000000" w:themeColor="text1"/>
          <w:sz w:val="16"/>
          <w:szCs w:val="16"/>
        </w:rPr>
        <w:t>Nota 2: La configuración VDSL2 y VDSL2</w:t>
      </w:r>
      <w:r w:rsidR="00FF6BDF" w:rsidRPr="00B05926">
        <w:rPr>
          <w:rFonts w:ascii="ITC Avant Garde" w:hAnsi="ITC Avant Garde"/>
          <w:color w:val="000000" w:themeColor="text1"/>
          <w:sz w:val="16"/>
          <w:szCs w:val="16"/>
        </w:rPr>
        <w:t xml:space="preserve"> </w:t>
      </w:r>
      <w:r w:rsidRPr="00B05926">
        <w:rPr>
          <w:rFonts w:ascii="ITC Avant Garde" w:hAnsi="ITC Avant Garde"/>
          <w:color w:val="000000" w:themeColor="text1"/>
          <w:sz w:val="16"/>
          <w:szCs w:val="16"/>
        </w:rPr>
        <w:t xml:space="preserve">con </w:t>
      </w:r>
      <w:proofErr w:type="spellStart"/>
      <w:r w:rsidRPr="00B05926">
        <w:rPr>
          <w:rFonts w:ascii="ITC Avant Garde" w:hAnsi="ITC Avant Garde"/>
          <w:color w:val="000000" w:themeColor="text1"/>
          <w:sz w:val="16"/>
          <w:szCs w:val="16"/>
        </w:rPr>
        <w:t>Vectoring</w:t>
      </w:r>
      <w:proofErr w:type="spellEnd"/>
      <w:r w:rsidRPr="00B05926">
        <w:rPr>
          <w:rFonts w:ascii="ITC Avant Garde" w:hAnsi="ITC Avant Garde"/>
          <w:color w:val="000000" w:themeColor="text1"/>
          <w:sz w:val="16"/>
          <w:szCs w:val="16"/>
        </w:rPr>
        <w:t>, está en revisión y será incluida posteriormente.</w:t>
      </w:r>
    </w:p>
    <w:p w14:paraId="2CFB63F7" w14:textId="77777777" w:rsidR="00807DC1" w:rsidRPr="00B05926" w:rsidRDefault="00807DC1" w:rsidP="00AA54F7">
      <w:pPr>
        <w:pStyle w:val="IFTnormal"/>
      </w:pPr>
      <w:r w:rsidRPr="00B05926">
        <w:t>Para tecnologías simétricas como SHDSL; la velocidad de línea se establece mediante una configuración previa en el equipo de acceso, dentro de los valores discretos establecidos por la propia tecnología (ej. 1,032Kbps, 1,544Kbps, 2,056Kbps, 2,560Kbps, 3,016 Kbps, 4,014 Kbps), las diferentes velocidades podrán utilizarse en el Bucle Local siguiendo la regla de despliegue indicada en el presente documento.</w:t>
      </w:r>
    </w:p>
    <w:p w14:paraId="2CFB63F8" w14:textId="77777777" w:rsidR="00807DC1" w:rsidRPr="00B05926" w:rsidRDefault="00807DC1" w:rsidP="00807DC1">
      <w:pPr>
        <w:autoSpaceDE w:val="0"/>
        <w:autoSpaceDN w:val="0"/>
        <w:adjustRightInd w:val="0"/>
        <w:jc w:val="center"/>
        <w:rPr>
          <w:rFonts w:ascii="ITC Avant Garde" w:hAnsi="ITC Avant Garde"/>
          <w:b/>
          <w:color w:val="000000" w:themeColor="text1"/>
        </w:rPr>
      </w:pPr>
      <w:r w:rsidRPr="00B05926">
        <w:rPr>
          <w:rFonts w:ascii="ITC Avant Garde" w:hAnsi="ITC Avant Garde"/>
          <w:b/>
          <w:color w:val="000000" w:themeColor="text1"/>
        </w:rPr>
        <w:t xml:space="preserve">Tabla 2  </w:t>
      </w:r>
      <w:r w:rsidRPr="00B05926">
        <w:rPr>
          <w:rFonts w:ascii="ITC Avant Garde" w:hAnsi="ITC Avant Garde" w:cs="Arial"/>
          <w:b/>
          <w:color w:val="000000" w:themeColor="text1"/>
        </w:rPr>
        <w:t>Velocidades</w:t>
      </w:r>
      <w:r w:rsidRPr="00B05926">
        <w:rPr>
          <w:rFonts w:ascii="ITC Avant Garde" w:hAnsi="ITC Avant Garde"/>
          <w:b/>
          <w:color w:val="000000" w:themeColor="text1"/>
        </w:rPr>
        <w:t xml:space="preserve"> Alcanzables para Tecnologías </w:t>
      </w:r>
      <w:r w:rsidRPr="00B05926">
        <w:rPr>
          <w:rFonts w:ascii="ITC Avant Garde" w:hAnsi="ITC Avant Garde" w:cs="Arial"/>
          <w:b/>
          <w:color w:val="000000" w:themeColor="text1"/>
        </w:rPr>
        <w:t xml:space="preserve">SHDSL </w:t>
      </w:r>
      <w:r w:rsidRPr="00B05926">
        <w:rPr>
          <w:rFonts w:ascii="ITC Avant Garde" w:hAnsi="ITC Avant Garde" w:cs="Arial"/>
          <w:b/>
          <w:color w:val="000000" w:themeColor="text1"/>
          <w:vertAlign w:val="superscript"/>
        </w:rPr>
        <w:t>1</w:t>
      </w:r>
      <w:r w:rsidRPr="00B05926">
        <w:rPr>
          <w:rFonts w:ascii="ITC Avant Garde" w:hAnsi="ITC Avant Garde"/>
          <w:b/>
          <w:color w:val="000000" w:themeColor="text1"/>
        </w:rPr>
        <w:t>.</w:t>
      </w:r>
    </w:p>
    <w:tbl>
      <w:tblPr>
        <w:tblStyle w:val="Tablaconcuadrcula"/>
        <w:tblW w:w="6876" w:type="dxa"/>
        <w:jc w:val="center"/>
        <w:tblLook w:val="04A0" w:firstRow="1" w:lastRow="0" w:firstColumn="1" w:lastColumn="0" w:noHBand="0" w:noVBand="1"/>
      </w:tblPr>
      <w:tblGrid>
        <w:gridCol w:w="2242"/>
        <w:gridCol w:w="665"/>
        <w:gridCol w:w="665"/>
        <w:gridCol w:w="665"/>
        <w:gridCol w:w="665"/>
        <w:gridCol w:w="665"/>
        <w:gridCol w:w="665"/>
        <w:gridCol w:w="665"/>
      </w:tblGrid>
      <w:tr w:rsidR="00AA54F7" w:rsidRPr="00B05926" w14:paraId="2CFB63FD" w14:textId="77777777" w:rsidTr="00133356">
        <w:trPr>
          <w:trHeight w:val="300"/>
          <w:jc w:val="center"/>
        </w:trPr>
        <w:tc>
          <w:tcPr>
            <w:tcW w:w="2242" w:type="dxa"/>
            <w:noWrap/>
            <w:hideMark/>
          </w:tcPr>
          <w:p w14:paraId="2CFB63F9" w14:textId="77777777" w:rsidR="00807DC1" w:rsidRPr="00B05926" w:rsidRDefault="00807DC1" w:rsidP="00EB60B2">
            <w:pPr>
              <w:autoSpaceDE w:val="0"/>
              <w:autoSpaceDN w:val="0"/>
              <w:adjustRightInd w:val="0"/>
              <w:spacing w:before="60" w:after="60"/>
              <w:jc w:val="center"/>
              <w:rPr>
                <w:rFonts w:ascii="ITC Avant Garde" w:hAnsi="ITC Avant Garde" w:cs="Arial"/>
                <w:b/>
                <w:color w:val="000000" w:themeColor="text1"/>
                <w:sz w:val="18"/>
                <w:szCs w:val="18"/>
              </w:rPr>
            </w:pPr>
            <w:r w:rsidRPr="00B05926">
              <w:rPr>
                <w:rFonts w:ascii="ITC Avant Garde" w:hAnsi="ITC Avant Garde" w:cs="Arial"/>
                <w:b/>
                <w:color w:val="000000" w:themeColor="text1"/>
                <w:sz w:val="18"/>
                <w:szCs w:val="18"/>
              </w:rPr>
              <w:lastRenderedPageBreak/>
              <w:t>Servicio</w:t>
            </w:r>
          </w:p>
        </w:tc>
        <w:tc>
          <w:tcPr>
            <w:tcW w:w="1324" w:type="dxa"/>
            <w:gridSpan w:val="2"/>
            <w:noWrap/>
            <w:hideMark/>
          </w:tcPr>
          <w:p w14:paraId="2CFB63FA" w14:textId="77777777" w:rsidR="00807DC1" w:rsidRPr="00B05926" w:rsidRDefault="00807DC1" w:rsidP="00EB60B2">
            <w:pPr>
              <w:autoSpaceDE w:val="0"/>
              <w:autoSpaceDN w:val="0"/>
              <w:adjustRightInd w:val="0"/>
              <w:spacing w:before="60" w:after="60"/>
              <w:jc w:val="center"/>
              <w:rPr>
                <w:rFonts w:ascii="ITC Avant Garde" w:hAnsi="ITC Avant Garde" w:cs="Arial"/>
                <w:b/>
                <w:color w:val="000000" w:themeColor="text1"/>
                <w:sz w:val="18"/>
                <w:szCs w:val="18"/>
              </w:rPr>
            </w:pPr>
            <w:r w:rsidRPr="00B05926">
              <w:rPr>
                <w:rFonts w:ascii="ITC Avant Garde" w:hAnsi="ITC Avant Garde" w:cs="Arial"/>
                <w:b/>
                <w:color w:val="000000" w:themeColor="text1"/>
                <w:sz w:val="18"/>
                <w:szCs w:val="18"/>
              </w:rPr>
              <w:t>2 Mbps</w:t>
            </w:r>
          </w:p>
        </w:tc>
        <w:tc>
          <w:tcPr>
            <w:tcW w:w="1986" w:type="dxa"/>
            <w:gridSpan w:val="3"/>
            <w:noWrap/>
            <w:hideMark/>
          </w:tcPr>
          <w:p w14:paraId="2CFB63FB" w14:textId="77777777" w:rsidR="00807DC1" w:rsidRPr="00B05926" w:rsidRDefault="00807DC1" w:rsidP="00EB60B2">
            <w:pPr>
              <w:autoSpaceDE w:val="0"/>
              <w:autoSpaceDN w:val="0"/>
              <w:adjustRightInd w:val="0"/>
              <w:spacing w:before="60" w:after="60"/>
              <w:jc w:val="center"/>
              <w:rPr>
                <w:rFonts w:ascii="ITC Avant Garde" w:hAnsi="ITC Avant Garde" w:cs="Arial"/>
                <w:b/>
                <w:color w:val="000000" w:themeColor="text1"/>
                <w:sz w:val="18"/>
                <w:szCs w:val="18"/>
              </w:rPr>
            </w:pPr>
            <w:r w:rsidRPr="00B05926">
              <w:rPr>
                <w:rFonts w:ascii="ITC Avant Garde" w:hAnsi="ITC Avant Garde" w:cs="Arial"/>
                <w:b/>
                <w:color w:val="000000" w:themeColor="text1"/>
                <w:sz w:val="18"/>
                <w:szCs w:val="18"/>
              </w:rPr>
              <w:t>4 Mbps</w:t>
            </w:r>
          </w:p>
        </w:tc>
        <w:tc>
          <w:tcPr>
            <w:tcW w:w="1324" w:type="dxa"/>
            <w:gridSpan w:val="2"/>
            <w:noWrap/>
            <w:hideMark/>
          </w:tcPr>
          <w:p w14:paraId="2CFB63FC" w14:textId="77777777" w:rsidR="00807DC1" w:rsidRPr="00B05926" w:rsidRDefault="00807DC1" w:rsidP="00EB60B2">
            <w:pPr>
              <w:autoSpaceDE w:val="0"/>
              <w:autoSpaceDN w:val="0"/>
              <w:adjustRightInd w:val="0"/>
              <w:spacing w:before="60" w:after="60"/>
              <w:jc w:val="center"/>
              <w:rPr>
                <w:rFonts w:ascii="ITC Avant Garde" w:hAnsi="ITC Avant Garde" w:cs="Arial"/>
                <w:b/>
                <w:color w:val="000000" w:themeColor="text1"/>
                <w:sz w:val="18"/>
                <w:szCs w:val="18"/>
              </w:rPr>
            </w:pPr>
            <w:r w:rsidRPr="00B05926">
              <w:rPr>
                <w:rFonts w:ascii="ITC Avant Garde" w:hAnsi="ITC Avant Garde" w:cs="Arial"/>
                <w:b/>
                <w:color w:val="000000" w:themeColor="text1"/>
                <w:sz w:val="18"/>
                <w:szCs w:val="18"/>
              </w:rPr>
              <w:t>6 Mbps</w:t>
            </w:r>
          </w:p>
        </w:tc>
      </w:tr>
      <w:tr w:rsidR="00AA54F7" w:rsidRPr="00B05926" w14:paraId="2CFB6406" w14:textId="77777777" w:rsidTr="00EB60B2">
        <w:trPr>
          <w:trHeight w:val="300"/>
          <w:jc w:val="center"/>
        </w:trPr>
        <w:tc>
          <w:tcPr>
            <w:tcW w:w="2242" w:type="dxa"/>
            <w:noWrap/>
            <w:hideMark/>
          </w:tcPr>
          <w:p w14:paraId="2CFB63FE" w14:textId="77777777" w:rsidR="00807DC1" w:rsidRPr="00B05926" w:rsidRDefault="00807DC1" w:rsidP="00EB60B2">
            <w:pPr>
              <w:autoSpaceDE w:val="0"/>
              <w:autoSpaceDN w:val="0"/>
              <w:adjustRightInd w:val="0"/>
              <w:spacing w:before="60" w:after="60"/>
              <w:jc w:val="center"/>
              <w:rPr>
                <w:rFonts w:ascii="ITC Avant Garde" w:hAnsi="ITC Avant Garde" w:cs="Arial"/>
                <w:b/>
                <w:color w:val="000000" w:themeColor="text1"/>
                <w:sz w:val="18"/>
                <w:szCs w:val="18"/>
              </w:rPr>
            </w:pPr>
            <w:r w:rsidRPr="00B05926">
              <w:rPr>
                <w:rFonts w:ascii="ITC Avant Garde" w:hAnsi="ITC Avant Garde" w:cs="Arial"/>
                <w:b/>
                <w:color w:val="000000" w:themeColor="text1"/>
                <w:sz w:val="18"/>
                <w:szCs w:val="18"/>
              </w:rPr>
              <w:t>Velocidad /Par (Kbps)</w:t>
            </w:r>
          </w:p>
        </w:tc>
        <w:tc>
          <w:tcPr>
            <w:tcW w:w="662" w:type="dxa"/>
            <w:noWrap/>
            <w:vAlign w:val="center"/>
            <w:hideMark/>
          </w:tcPr>
          <w:p w14:paraId="2CFB63FF" w14:textId="77777777" w:rsidR="00807DC1" w:rsidRPr="00B05926" w:rsidRDefault="00807DC1" w:rsidP="00EB60B2">
            <w:pPr>
              <w:autoSpaceDE w:val="0"/>
              <w:autoSpaceDN w:val="0"/>
              <w:adjustRightInd w:val="0"/>
              <w:spacing w:before="60" w:after="60"/>
              <w:jc w:val="center"/>
              <w:rPr>
                <w:rFonts w:ascii="ITC Avant Garde" w:hAnsi="ITC Avant Garde" w:cs="Arial"/>
                <w:color w:val="000000" w:themeColor="text1"/>
                <w:sz w:val="18"/>
                <w:szCs w:val="18"/>
              </w:rPr>
            </w:pPr>
            <w:r w:rsidRPr="00B05926">
              <w:rPr>
                <w:rFonts w:ascii="ITC Avant Garde" w:hAnsi="ITC Avant Garde" w:cs="Arial"/>
                <w:color w:val="000000" w:themeColor="text1"/>
                <w:sz w:val="18"/>
                <w:szCs w:val="18"/>
              </w:rPr>
              <w:t>2,056</w:t>
            </w:r>
          </w:p>
        </w:tc>
        <w:tc>
          <w:tcPr>
            <w:tcW w:w="662" w:type="dxa"/>
            <w:noWrap/>
            <w:vAlign w:val="center"/>
            <w:hideMark/>
          </w:tcPr>
          <w:p w14:paraId="2CFB6400" w14:textId="77777777" w:rsidR="00807DC1" w:rsidRPr="00B05926" w:rsidRDefault="00807DC1" w:rsidP="00EB60B2">
            <w:pPr>
              <w:autoSpaceDE w:val="0"/>
              <w:autoSpaceDN w:val="0"/>
              <w:adjustRightInd w:val="0"/>
              <w:spacing w:before="60" w:after="60"/>
              <w:jc w:val="center"/>
              <w:rPr>
                <w:rFonts w:ascii="ITC Avant Garde" w:hAnsi="ITC Avant Garde" w:cs="Arial"/>
                <w:color w:val="000000" w:themeColor="text1"/>
                <w:sz w:val="18"/>
                <w:szCs w:val="18"/>
              </w:rPr>
            </w:pPr>
            <w:r w:rsidRPr="00B05926">
              <w:rPr>
                <w:rFonts w:ascii="ITC Avant Garde" w:hAnsi="ITC Avant Garde" w:cs="Arial"/>
                <w:color w:val="000000" w:themeColor="text1"/>
                <w:sz w:val="18"/>
                <w:szCs w:val="18"/>
              </w:rPr>
              <w:t>1,032</w:t>
            </w:r>
          </w:p>
        </w:tc>
        <w:tc>
          <w:tcPr>
            <w:tcW w:w="662" w:type="dxa"/>
            <w:noWrap/>
            <w:vAlign w:val="center"/>
            <w:hideMark/>
          </w:tcPr>
          <w:p w14:paraId="2CFB6401" w14:textId="77777777" w:rsidR="00807DC1" w:rsidRPr="00B05926" w:rsidRDefault="00807DC1" w:rsidP="00EB60B2">
            <w:pPr>
              <w:autoSpaceDE w:val="0"/>
              <w:autoSpaceDN w:val="0"/>
              <w:adjustRightInd w:val="0"/>
              <w:spacing w:before="60" w:after="60"/>
              <w:jc w:val="center"/>
              <w:rPr>
                <w:rFonts w:ascii="ITC Avant Garde" w:hAnsi="ITC Avant Garde" w:cs="Arial"/>
                <w:color w:val="000000" w:themeColor="text1"/>
                <w:sz w:val="18"/>
                <w:szCs w:val="18"/>
              </w:rPr>
            </w:pPr>
            <w:r w:rsidRPr="00B05926">
              <w:rPr>
                <w:rFonts w:ascii="ITC Avant Garde" w:hAnsi="ITC Avant Garde" w:cs="Arial"/>
                <w:color w:val="000000" w:themeColor="text1"/>
                <w:sz w:val="18"/>
                <w:szCs w:val="18"/>
              </w:rPr>
              <w:t>4,014</w:t>
            </w:r>
          </w:p>
        </w:tc>
        <w:tc>
          <w:tcPr>
            <w:tcW w:w="662" w:type="dxa"/>
            <w:noWrap/>
            <w:vAlign w:val="center"/>
            <w:hideMark/>
          </w:tcPr>
          <w:p w14:paraId="2CFB6402" w14:textId="77777777" w:rsidR="00807DC1" w:rsidRPr="00B05926" w:rsidRDefault="00807DC1" w:rsidP="00EB60B2">
            <w:pPr>
              <w:autoSpaceDE w:val="0"/>
              <w:autoSpaceDN w:val="0"/>
              <w:adjustRightInd w:val="0"/>
              <w:spacing w:before="60" w:after="60"/>
              <w:jc w:val="center"/>
              <w:rPr>
                <w:rFonts w:ascii="ITC Avant Garde" w:hAnsi="ITC Avant Garde" w:cs="Arial"/>
                <w:color w:val="000000" w:themeColor="text1"/>
                <w:sz w:val="18"/>
                <w:szCs w:val="18"/>
              </w:rPr>
            </w:pPr>
            <w:r w:rsidRPr="00B05926">
              <w:rPr>
                <w:rFonts w:ascii="ITC Avant Garde" w:hAnsi="ITC Avant Garde" w:cs="Arial"/>
                <w:color w:val="000000" w:themeColor="text1"/>
                <w:sz w:val="18"/>
                <w:szCs w:val="18"/>
              </w:rPr>
              <w:t>2,560</w:t>
            </w:r>
          </w:p>
        </w:tc>
        <w:tc>
          <w:tcPr>
            <w:tcW w:w="662" w:type="dxa"/>
            <w:noWrap/>
            <w:vAlign w:val="center"/>
            <w:hideMark/>
          </w:tcPr>
          <w:p w14:paraId="2CFB6403" w14:textId="77777777" w:rsidR="00807DC1" w:rsidRPr="00B05926" w:rsidRDefault="00807DC1" w:rsidP="00EB60B2">
            <w:pPr>
              <w:autoSpaceDE w:val="0"/>
              <w:autoSpaceDN w:val="0"/>
              <w:adjustRightInd w:val="0"/>
              <w:spacing w:before="60" w:after="60"/>
              <w:jc w:val="center"/>
              <w:rPr>
                <w:rFonts w:ascii="ITC Avant Garde" w:hAnsi="ITC Avant Garde" w:cs="Arial"/>
                <w:color w:val="000000" w:themeColor="text1"/>
                <w:sz w:val="18"/>
                <w:szCs w:val="18"/>
              </w:rPr>
            </w:pPr>
            <w:r w:rsidRPr="00B05926">
              <w:rPr>
                <w:rFonts w:ascii="ITC Avant Garde" w:hAnsi="ITC Avant Garde" w:cs="Arial"/>
                <w:color w:val="000000" w:themeColor="text1"/>
                <w:sz w:val="18"/>
                <w:szCs w:val="18"/>
              </w:rPr>
              <w:t>1,032</w:t>
            </w:r>
          </w:p>
        </w:tc>
        <w:tc>
          <w:tcPr>
            <w:tcW w:w="662" w:type="dxa"/>
            <w:noWrap/>
            <w:vAlign w:val="center"/>
            <w:hideMark/>
          </w:tcPr>
          <w:p w14:paraId="2CFB6404" w14:textId="77777777" w:rsidR="00807DC1" w:rsidRPr="00B05926" w:rsidRDefault="00807DC1" w:rsidP="00EB60B2">
            <w:pPr>
              <w:autoSpaceDE w:val="0"/>
              <w:autoSpaceDN w:val="0"/>
              <w:adjustRightInd w:val="0"/>
              <w:spacing w:before="60" w:after="60"/>
              <w:jc w:val="center"/>
              <w:rPr>
                <w:rFonts w:ascii="ITC Avant Garde" w:hAnsi="ITC Avant Garde" w:cs="Arial"/>
                <w:color w:val="000000" w:themeColor="text1"/>
                <w:sz w:val="18"/>
                <w:szCs w:val="18"/>
              </w:rPr>
            </w:pPr>
            <w:r w:rsidRPr="00B05926">
              <w:rPr>
                <w:rFonts w:ascii="ITC Avant Garde" w:hAnsi="ITC Avant Garde" w:cs="Arial"/>
                <w:color w:val="000000" w:themeColor="text1"/>
                <w:sz w:val="18"/>
                <w:szCs w:val="18"/>
              </w:rPr>
              <w:t>3,016</w:t>
            </w:r>
          </w:p>
        </w:tc>
        <w:tc>
          <w:tcPr>
            <w:tcW w:w="662" w:type="dxa"/>
            <w:noWrap/>
            <w:vAlign w:val="center"/>
            <w:hideMark/>
          </w:tcPr>
          <w:p w14:paraId="2CFB6405" w14:textId="77777777" w:rsidR="00807DC1" w:rsidRPr="00B05926" w:rsidRDefault="00807DC1" w:rsidP="00EB60B2">
            <w:pPr>
              <w:autoSpaceDE w:val="0"/>
              <w:autoSpaceDN w:val="0"/>
              <w:adjustRightInd w:val="0"/>
              <w:spacing w:before="60" w:after="60"/>
              <w:jc w:val="center"/>
              <w:rPr>
                <w:rFonts w:ascii="ITC Avant Garde" w:hAnsi="ITC Avant Garde" w:cs="Arial"/>
                <w:color w:val="000000" w:themeColor="text1"/>
                <w:sz w:val="18"/>
                <w:szCs w:val="18"/>
              </w:rPr>
            </w:pPr>
            <w:r w:rsidRPr="00B05926">
              <w:rPr>
                <w:rFonts w:ascii="ITC Avant Garde" w:hAnsi="ITC Avant Garde" w:cs="Arial"/>
                <w:color w:val="000000" w:themeColor="text1"/>
                <w:sz w:val="18"/>
                <w:szCs w:val="18"/>
              </w:rPr>
              <w:t>1,544</w:t>
            </w:r>
          </w:p>
        </w:tc>
      </w:tr>
      <w:tr w:rsidR="00AA54F7" w:rsidRPr="00B05926" w14:paraId="2CFB640F" w14:textId="77777777" w:rsidTr="00EB60B2">
        <w:trPr>
          <w:trHeight w:val="300"/>
          <w:jc w:val="center"/>
        </w:trPr>
        <w:tc>
          <w:tcPr>
            <w:tcW w:w="2242" w:type="dxa"/>
            <w:noWrap/>
            <w:hideMark/>
          </w:tcPr>
          <w:p w14:paraId="2CFB6407" w14:textId="77777777" w:rsidR="00807DC1" w:rsidRPr="00B05926" w:rsidRDefault="00807DC1" w:rsidP="00EB60B2">
            <w:pPr>
              <w:autoSpaceDE w:val="0"/>
              <w:autoSpaceDN w:val="0"/>
              <w:adjustRightInd w:val="0"/>
              <w:spacing w:before="60" w:after="60"/>
              <w:jc w:val="center"/>
              <w:rPr>
                <w:rFonts w:ascii="ITC Avant Garde" w:hAnsi="ITC Avant Garde" w:cs="Arial"/>
                <w:b/>
                <w:color w:val="000000" w:themeColor="text1"/>
                <w:sz w:val="18"/>
                <w:szCs w:val="18"/>
              </w:rPr>
            </w:pPr>
            <w:r w:rsidRPr="00B05926">
              <w:rPr>
                <w:rFonts w:ascii="ITC Avant Garde" w:hAnsi="ITC Avant Garde" w:cs="Arial"/>
                <w:b/>
                <w:color w:val="000000" w:themeColor="text1"/>
                <w:sz w:val="18"/>
                <w:szCs w:val="18"/>
              </w:rPr>
              <w:t>Cantidad de Pares</w:t>
            </w:r>
          </w:p>
        </w:tc>
        <w:tc>
          <w:tcPr>
            <w:tcW w:w="662" w:type="dxa"/>
            <w:noWrap/>
            <w:vAlign w:val="center"/>
            <w:hideMark/>
          </w:tcPr>
          <w:p w14:paraId="2CFB6408" w14:textId="77777777" w:rsidR="00807DC1" w:rsidRPr="00B05926" w:rsidRDefault="00807DC1" w:rsidP="00EB60B2">
            <w:pPr>
              <w:autoSpaceDE w:val="0"/>
              <w:autoSpaceDN w:val="0"/>
              <w:adjustRightInd w:val="0"/>
              <w:spacing w:before="60" w:after="60"/>
              <w:jc w:val="center"/>
              <w:rPr>
                <w:rFonts w:ascii="ITC Avant Garde" w:hAnsi="ITC Avant Garde" w:cs="Arial"/>
                <w:color w:val="000000" w:themeColor="text1"/>
                <w:sz w:val="18"/>
                <w:szCs w:val="18"/>
              </w:rPr>
            </w:pPr>
            <w:r w:rsidRPr="00B05926">
              <w:rPr>
                <w:rFonts w:ascii="ITC Avant Garde" w:hAnsi="ITC Avant Garde" w:cs="Arial"/>
                <w:color w:val="000000" w:themeColor="text1"/>
                <w:sz w:val="18"/>
                <w:szCs w:val="18"/>
              </w:rPr>
              <w:t>1</w:t>
            </w:r>
          </w:p>
        </w:tc>
        <w:tc>
          <w:tcPr>
            <w:tcW w:w="662" w:type="dxa"/>
            <w:noWrap/>
            <w:vAlign w:val="center"/>
            <w:hideMark/>
          </w:tcPr>
          <w:p w14:paraId="2CFB6409" w14:textId="77777777" w:rsidR="00807DC1" w:rsidRPr="00B05926" w:rsidRDefault="00807DC1" w:rsidP="00EB60B2">
            <w:pPr>
              <w:autoSpaceDE w:val="0"/>
              <w:autoSpaceDN w:val="0"/>
              <w:adjustRightInd w:val="0"/>
              <w:spacing w:before="60" w:after="60"/>
              <w:jc w:val="center"/>
              <w:rPr>
                <w:rFonts w:ascii="ITC Avant Garde" w:hAnsi="ITC Avant Garde" w:cs="Arial"/>
                <w:color w:val="000000" w:themeColor="text1"/>
                <w:sz w:val="18"/>
                <w:szCs w:val="18"/>
              </w:rPr>
            </w:pPr>
            <w:r w:rsidRPr="00B05926">
              <w:rPr>
                <w:rFonts w:ascii="ITC Avant Garde" w:hAnsi="ITC Avant Garde" w:cs="Arial"/>
                <w:color w:val="000000" w:themeColor="text1"/>
                <w:sz w:val="18"/>
                <w:szCs w:val="18"/>
              </w:rPr>
              <w:t>2</w:t>
            </w:r>
          </w:p>
        </w:tc>
        <w:tc>
          <w:tcPr>
            <w:tcW w:w="662" w:type="dxa"/>
            <w:noWrap/>
            <w:vAlign w:val="center"/>
            <w:hideMark/>
          </w:tcPr>
          <w:p w14:paraId="2CFB640A" w14:textId="77777777" w:rsidR="00807DC1" w:rsidRPr="00B05926" w:rsidRDefault="00807DC1" w:rsidP="00EB60B2">
            <w:pPr>
              <w:autoSpaceDE w:val="0"/>
              <w:autoSpaceDN w:val="0"/>
              <w:adjustRightInd w:val="0"/>
              <w:spacing w:before="60" w:after="60"/>
              <w:jc w:val="center"/>
              <w:rPr>
                <w:rFonts w:ascii="ITC Avant Garde" w:hAnsi="ITC Avant Garde" w:cs="Arial"/>
                <w:color w:val="000000" w:themeColor="text1"/>
                <w:sz w:val="18"/>
                <w:szCs w:val="18"/>
              </w:rPr>
            </w:pPr>
            <w:r w:rsidRPr="00B05926">
              <w:rPr>
                <w:rFonts w:ascii="ITC Avant Garde" w:hAnsi="ITC Avant Garde" w:cs="Arial"/>
                <w:color w:val="000000" w:themeColor="text1"/>
                <w:sz w:val="18"/>
                <w:szCs w:val="18"/>
              </w:rPr>
              <w:t>1</w:t>
            </w:r>
          </w:p>
        </w:tc>
        <w:tc>
          <w:tcPr>
            <w:tcW w:w="662" w:type="dxa"/>
            <w:noWrap/>
            <w:vAlign w:val="center"/>
            <w:hideMark/>
          </w:tcPr>
          <w:p w14:paraId="2CFB640B" w14:textId="77777777" w:rsidR="00807DC1" w:rsidRPr="00B05926" w:rsidRDefault="00807DC1" w:rsidP="00EB60B2">
            <w:pPr>
              <w:autoSpaceDE w:val="0"/>
              <w:autoSpaceDN w:val="0"/>
              <w:adjustRightInd w:val="0"/>
              <w:spacing w:before="60" w:after="60"/>
              <w:jc w:val="center"/>
              <w:rPr>
                <w:rFonts w:ascii="ITC Avant Garde" w:hAnsi="ITC Avant Garde" w:cs="Arial"/>
                <w:color w:val="000000" w:themeColor="text1"/>
                <w:sz w:val="18"/>
                <w:szCs w:val="18"/>
              </w:rPr>
            </w:pPr>
            <w:r w:rsidRPr="00B05926">
              <w:rPr>
                <w:rFonts w:ascii="ITC Avant Garde" w:hAnsi="ITC Avant Garde" w:cs="Arial"/>
                <w:color w:val="000000" w:themeColor="text1"/>
                <w:sz w:val="18"/>
                <w:szCs w:val="18"/>
              </w:rPr>
              <w:t>2</w:t>
            </w:r>
          </w:p>
        </w:tc>
        <w:tc>
          <w:tcPr>
            <w:tcW w:w="662" w:type="dxa"/>
            <w:noWrap/>
            <w:vAlign w:val="center"/>
            <w:hideMark/>
          </w:tcPr>
          <w:p w14:paraId="2CFB640C" w14:textId="77777777" w:rsidR="00807DC1" w:rsidRPr="00B05926" w:rsidRDefault="00807DC1" w:rsidP="00EB60B2">
            <w:pPr>
              <w:autoSpaceDE w:val="0"/>
              <w:autoSpaceDN w:val="0"/>
              <w:adjustRightInd w:val="0"/>
              <w:spacing w:before="60" w:after="60"/>
              <w:jc w:val="center"/>
              <w:rPr>
                <w:rFonts w:ascii="ITC Avant Garde" w:hAnsi="ITC Avant Garde" w:cs="Arial"/>
                <w:color w:val="000000" w:themeColor="text1"/>
                <w:sz w:val="18"/>
                <w:szCs w:val="18"/>
              </w:rPr>
            </w:pPr>
            <w:r w:rsidRPr="00B05926">
              <w:rPr>
                <w:rFonts w:ascii="ITC Avant Garde" w:hAnsi="ITC Avant Garde" w:cs="Arial"/>
                <w:color w:val="000000" w:themeColor="text1"/>
                <w:sz w:val="18"/>
                <w:szCs w:val="18"/>
              </w:rPr>
              <w:t>4</w:t>
            </w:r>
          </w:p>
        </w:tc>
        <w:tc>
          <w:tcPr>
            <w:tcW w:w="662" w:type="dxa"/>
            <w:noWrap/>
            <w:vAlign w:val="center"/>
            <w:hideMark/>
          </w:tcPr>
          <w:p w14:paraId="2CFB640D" w14:textId="77777777" w:rsidR="00807DC1" w:rsidRPr="00B05926" w:rsidRDefault="00807DC1" w:rsidP="00EB60B2">
            <w:pPr>
              <w:autoSpaceDE w:val="0"/>
              <w:autoSpaceDN w:val="0"/>
              <w:adjustRightInd w:val="0"/>
              <w:spacing w:before="60" w:after="60"/>
              <w:jc w:val="center"/>
              <w:rPr>
                <w:rFonts w:ascii="ITC Avant Garde" w:hAnsi="ITC Avant Garde" w:cs="Arial"/>
                <w:color w:val="000000" w:themeColor="text1"/>
                <w:sz w:val="18"/>
                <w:szCs w:val="18"/>
              </w:rPr>
            </w:pPr>
            <w:r w:rsidRPr="00B05926">
              <w:rPr>
                <w:rFonts w:ascii="ITC Avant Garde" w:hAnsi="ITC Avant Garde" w:cs="Arial"/>
                <w:color w:val="000000" w:themeColor="text1"/>
                <w:sz w:val="18"/>
                <w:szCs w:val="18"/>
              </w:rPr>
              <w:t>2</w:t>
            </w:r>
          </w:p>
        </w:tc>
        <w:tc>
          <w:tcPr>
            <w:tcW w:w="662" w:type="dxa"/>
            <w:noWrap/>
            <w:vAlign w:val="center"/>
            <w:hideMark/>
          </w:tcPr>
          <w:p w14:paraId="2CFB640E" w14:textId="77777777" w:rsidR="00807DC1" w:rsidRPr="00B05926" w:rsidRDefault="00807DC1" w:rsidP="00EB60B2">
            <w:pPr>
              <w:autoSpaceDE w:val="0"/>
              <w:autoSpaceDN w:val="0"/>
              <w:adjustRightInd w:val="0"/>
              <w:spacing w:before="60" w:after="60"/>
              <w:jc w:val="center"/>
              <w:rPr>
                <w:rFonts w:ascii="ITC Avant Garde" w:hAnsi="ITC Avant Garde" w:cs="Arial"/>
                <w:color w:val="000000" w:themeColor="text1"/>
                <w:sz w:val="18"/>
                <w:szCs w:val="18"/>
              </w:rPr>
            </w:pPr>
            <w:r w:rsidRPr="00B05926">
              <w:rPr>
                <w:rFonts w:ascii="ITC Avant Garde" w:hAnsi="ITC Avant Garde" w:cs="Arial"/>
                <w:color w:val="000000" w:themeColor="text1"/>
                <w:sz w:val="18"/>
                <w:szCs w:val="18"/>
              </w:rPr>
              <w:t>4</w:t>
            </w:r>
          </w:p>
        </w:tc>
      </w:tr>
      <w:tr w:rsidR="00AA54F7" w:rsidRPr="00B05926" w14:paraId="2CFB6418" w14:textId="77777777" w:rsidTr="00EB60B2">
        <w:trPr>
          <w:trHeight w:val="320"/>
          <w:jc w:val="center"/>
        </w:trPr>
        <w:tc>
          <w:tcPr>
            <w:tcW w:w="2242" w:type="dxa"/>
            <w:noWrap/>
            <w:hideMark/>
          </w:tcPr>
          <w:p w14:paraId="2CFB6410" w14:textId="77777777" w:rsidR="00807DC1" w:rsidRPr="00B05926" w:rsidRDefault="00807DC1" w:rsidP="00EB60B2">
            <w:pPr>
              <w:autoSpaceDE w:val="0"/>
              <w:autoSpaceDN w:val="0"/>
              <w:adjustRightInd w:val="0"/>
              <w:spacing w:before="60" w:after="60"/>
              <w:jc w:val="center"/>
              <w:rPr>
                <w:rFonts w:ascii="ITC Avant Garde" w:hAnsi="ITC Avant Garde" w:cs="Arial"/>
                <w:b/>
                <w:color w:val="000000" w:themeColor="text1"/>
                <w:sz w:val="18"/>
                <w:szCs w:val="18"/>
              </w:rPr>
            </w:pPr>
            <w:r w:rsidRPr="00B05926">
              <w:rPr>
                <w:rFonts w:ascii="ITC Avant Garde" w:hAnsi="ITC Avant Garde" w:cs="Arial"/>
                <w:b/>
                <w:color w:val="000000" w:themeColor="text1"/>
                <w:sz w:val="18"/>
                <w:szCs w:val="18"/>
              </w:rPr>
              <w:t>Atenuación (dB)</w:t>
            </w:r>
          </w:p>
        </w:tc>
        <w:tc>
          <w:tcPr>
            <w:tcW w:w="662" w:type="dxa"/>
            <w:noWrap/>
            <w:vAlign w:val="center"/>
            <w:hideMark/>
          </w:tcPr>
          <w:p w14:paraId="2CFB6411" w14:textId="77777777" w:rsidR="00807DC1" w:rsidRPr="00B05926" w:rsidRDefault="00807DC1" w:rsidP="00EB60B2">
            <w:pPr>
              <w:autoSpaceDE w:val="0"/>
              <w:autoSpaceDN w:val="0"/>
              <w:adjustRightInd w:val="0"/>
              <w:spacing w:before="60" w:after="60"/>
              <w:jc w:val="center"/>
              <w:rPr>
                <w:rFonts w:ascii="ITC Avant Garde" w:hAnsi="ITC Avant Garde" w:cs="Arial"/>
                <w:color w:val="000000" w:themeColor="text1"/>
                <w:sz w:val="18"/>
                <w:szCs w:val="18"/>
              </w:rPr>
            </w:pPr>
            <w:r w:rsidRPr="00B05926">
              <w:rPr>
                <w:rFonts w:ascii="ITC Avant Garde" w:hAnsi="ITC Avant Garde" w:cs="Arial"/>
                <w:color w:val="000000" w:themeColor="text1"/>
                <w:sz w:val="18"/>
                <w:szCs w:val="18"/>
              </w:rPr>
              <w:t>23.3</w:t>
            </w:r>
          </w:p>
        </w:tc>
        <w:tc>
          <w:tcPr>
            <w:tcW w:w="662" w:type="dxa"/>
            <w:noWrap/>
            <w:vAlign w:val="center"/>
            <w:hideMark/>
          </w:tcPr>
          <w:p w14:paraId="2CFB6412" w14:textId="77777777" w:rsidR="00807DC1" w:rsidRPr="00B05926" w:rsidRDefault="00807DC1" w:rsidP="00EB60B2">
            <w:pPr>
              <w:autoSpaceDE w:val="0"/>
              <w:autoSpaceDN w:val="0"/>
              <w:adjustRightInd w:val="0"/>
              <w:spacing w:before="60" w:after="60"/>
              <w:jc w:val="center"/>
              <w:rPr>
                <w:rFonts w:ascii="ITC Avant Garde" w:hAnsi="ITC Avant Garde" w:cs="Arial"/>
                <w:color w:val="000000" w:themeColor="text1"/>
                <w:sz w:val="18"/>
                <w:szCs w:val="18"/>
              </w:rPr>
            </w:pPr>
            <w:r w:rsidRPr="00B05926">
              <w:rPr>
                <w:rFonts w:ascii="ITC Avant Garde" w:hAnsi="ITC Avant Garde" w:cs="Arial"/>
                <w:color w:val="000000" w:themeColor="text1"/>
                <w:sz w:val="18"/>
                <w:szCs w:val="18"/>
              </w:rPr>
              <w:t>26</w:t>
            </w:r>
          </w:p>
        </w:tc>
        <w:tc>
          <w:tcPr>
            <w:tcW w:w="662" w:type="dxa"/>
            <w:noWrap/>
            <w:vAlign w:val="center"/>
            <w:hideMark/>
          </w:tcPr>
          <w:p w14:paraId="2CFB6413" w14:textId="77777777" w:rsidR="00807DC1" w:rsidRPr="00B05926" w:rsidRDefault="00807DC1" w:rsidP="00EB60B2">
            <w:pPr>
              <w:autoSpaceDE w:val="0"/>
              <w:autoSpaceDN w:val="0"/>
              <w:adjustRightInd w:val="0"/>
              <w:spacing w:before="60" w:after="60"/>
              <w:jc w:val="center"/>
              <w:rPr>
                <w:rFonts w:ascii="ITC Avant Garde" w:hAnsi="ITC Avant Garde" w:cs="Arial"/>
                <w:color w:val="000000" w:themeColor="text1"/>
                <w:sz w:val="18"/>
                <w:szCs w:val="18"/>
              </w:rPr>
            </w:pPr>
            <w:r w:rsidRPr="00B05926">
              <w:rPr>
                <w:rFonts w:ascii="ITC Avant Garde" w:hAnsi="ITC Avant Garde" w:cs="Arial"/>
                <w:color w:val="000000" w:themeColor="text1"/>
                <w:sz w:val="18"/>
                <w:szCs w:val="18"/>
              </w:rPr>
              <w:t>16.6</w:t>
            </w:r>
          </w:p>
        </w:tc>
        <w:tc>
          <w:tcPr>
            <w:tcW w:w="662" w:type="dxa"/>
            <w:noWrap/>
            <w:vAlign w:val="center"/>
            <w:hideMark/>
          </w:tcPr>
          <w:p w14:paraId="2CFB6414" w14:textId="77777777" w:rsidR="00807DC1" w:rsidRPr="00B05926" w:rsidRDefault="00807DC1" w:rsidP="00EB60B2">
            <w:pPr>
              <w:autoSpaceDE w:val="0"/>
              <w:autoSpaceDN w:val="0"/>
              <w:adjustRightInd w:val="0"/>
              <w:spacing w:before="60" w:after="60"/>
              <w:jc w:val="center"/>
              <w:rPr>
                <w:rFonts w:ascii="ITC Avant Garde" w:hAnsi="ITC Avant Garde" w:cs="Arial"/>
                <w:color w:val="000000" w:themeColor="text1"/>
                <w:sz w:val="18"/>
                <w:szCs w:val="18"/>
              </w:rPr>
            </w:pPr>
            <w:r w:rsidRPr="00B05926">
              <w:rPr>
                <w:rFonts w:ascii="ITC Avant Garde" w:hAnsi="ITC Avant Garde" w:cs="Arial"/>
                <w:color w:val="000000" w:themeColor="text1"/>
                <w:sz w:val="18"/>
                <w:szCs w:val="18"/>
              </w:rPr>
              <w:t>23.3</w:t>
            </w:r>
          </w:p>
        </w:tc>
        <w:tc>
          <w:tcPr>
            <w:tcW w:w="662" w:type="dxa"/>
            <w:noWrap/>
            <w:vAlign w:val="center"/>
            <w:hideMark/>
          </w:tcPr>
          <w:p w14:paraId="2CFB6415" w14:textId="77777777" w:rsidR="00807DC1" w:rsidRPr="00B05926" w:rsidRDefault="00807DC1" w:rsidP="00EB60B2">
            <w:pPr>
              <w:autoSpaceDE w:val="0"/>
              <w:autoSpaceDN w:val="0"/>
              <w:adjustRightInd w:val="0"/>
              <w:spacing w:before="60" w:after="60"/>
              <w:jc w:val="center"/>
              <w:rPr>
                <w:rFonts w:ascii="ITC Avant Garde" w:hAnsi="ITC Avant Garde" w:cs="Arial"/>
                <w:color w:val="000000" w:themeColor="text1"/>
                <w:sz w:val="18"/>
                <w:szCs w:val="18"/>
              </w:rPr>
            </w:pPr>
            <w:r w:rsidRPr="00B05926">
              <w:rPr>
                <w:rFonts w:ascii="ITC Avant Garde" w:hAnsi="ITC Avant Garde" w:cs="Arial"/>
                <w:color w:val="000000" w:themeColor="text1"/>
                <w:sz w:val="18"/>
                <w:szCs w:val="18"/>
              </w:rPr>
              <w:t>26.7</w:t>
            </w:r>
          </w:p>
        </w:tc>
        <w:tc>
          <w:tcPr>
            <w:tcW w:w="662" w:type="dxa"/>
            <w:noWrap/>
            <w:vAlign w:val="center"/>
            <w:hideMark/>
          </w:tcPr>
          <w:p w14:paraId="2CFB6416" w14:textId="77777777" w:rsidR="00807DC1" w:rsidRPr="00B05926" w:rsidRDefault="00807DC1" w:rsidP="00EB60B2">
            <w:pPr>
              <w:autoSpaceDE w:val="0"/>
              <w:autoSpaceDN w:val="0"/>
              <w:adjustRightInd w:val="0"/>
              <w:spacing w:before="60" w:after="60"/>
              <w:jc w:val="center"/>
              <w:rPr>
                <w:rFonts w:ascii="ITC Avant Garde" w:hAnsi="ITC Avant Garde" w:cs="Arial"/>
                <w:color w:val="000000" w:themeColor="text1"/>
                <w:sz w:val="18"/>
                <w:szCs w:val="18"/>
              </w:rPr>
            </w:pPr>
            <w:r w:rsidRPr="00B05926">
              <w:rPr>
                <w:rFonts w:ascii="ITC Avant Garde" w:hAnsi="ITC Avant Garde" w:cs="Arial"/>
                <w:color w:val="000000" w:themeColor="text1"/>
                <w:sz w:val="18"/>
                <w:szCs w:val="18"/>
              </w:rPr>
              <w:t>20.8</w:t>
            </w:r>
          </w:p>
        </w:tc>
        <w:tc>
          <w:tcPr>
            <w:tcW w:w="662" w:type="dxa"/>
            <w:noWrap/>
            <w:vAlign w:val="center"/>
            <w:hideMark/>
          </w:tcPr>
          <w:p w14:paraId="2CFB6417" w14:textId="77777777" w:rsidR="00807DC1" w:rsidRPr="00B05926" w:rsidRDefault="00807DC1" w:rsidP="00EB60B2">
            <w:pPr>
              <w:autoSpaceDE w:val="0"/>
              <w:autoSpaceDN w:val="0"/>
              <w:adjustRightInd w:val="0"/>
              <w:spacing w:before="60" w:after="60"/>
              <w:jc w:val="center"/>
              <w:rPr>
                <w:rFonts w:ascii="ITC Avant Garde" w:hAnsi="ITC Avant Garde" w:cs="Arial"/>
                <w:color w:val="000000" w:themeColor="text1"/>
                <w:sz w:val="18"/>
                <w:szCs w:val="18"/>
              </w:rPr>
            </w:pPr>
            <w:r w:rsidRPr="00B05926">
              <w:rPr>
                <w:rFonts w:ascii="ITC Avant Garde" w:hAnsi="ITC Avant Garde" w:cs="Arial"/>
                <w:color w:val="000000" w:themeColor="text1"/>
                <w:sz w:val="18"/>
                <w:szCs w:val="18"/>
              </w:rPr>
              <w:t>24.6</w:t>
            </w:r>
          </w:p>
        </w:tc>
      </w:tr>
    </w:tbl>
    <w:p w14:paraId="2CFB6419" w14:textId="77777777" w:rsidR="00807DC1" w:rsidRPr="00B05926" w:rsidRDefault="00807DC1" w:rsidP="00A22F1D">
      <w:pPr>
        <w:autoSpaceDE w:val="0"/>
        <w:autoSpaceDN w:val="0"/>
        <w:adjustRightInd w:val="0"/>
        <w:spacing w:before="120"/>
        <w:ind w:left="1134" w:right="1134"/>
        <w:jc w:val="both"/>
        <w:rPr>
          <w:rFonts w:ascii="ITC Avant Garde" w:hAnsi="ITC Avant Garde" w:cs="Arial"/>
          <w:color w:val="000000" w:themeColor="text1"/>
          <w:sz w:val="16"/>
          <w:szCs w:val="16"/>
        </w:rPr>
      </w:pPr>
      <w:r w:rsidRPr="00B05926">
        <w:rPr>
          <w:rFonts w:ascii="ITC Avant Garde" w:hAnsi="ITC Avant Garde" w:cs="Arial"/>
          <w:color w:val="000000" w:themeColor="text1"/>
          <w:sz w:val="16"/>
          <w:szCs w:val="16"/>
        </w:rPr>
        <w:t>Nota1: SHDSL anexo F</w:t>
      </w:r>
    </w:p>
    <w:p w14:paraId="2CFB641A" w14:textId="77777777" w:rsidR="00807DC1" w:rsidRPr="00B05926" w:rsidRDefault="00807DC1" w:rsidP="00A22F1D">
      <w:pPr>
        <w:autoSpaceDE w:val="0"/>
        <w:autoSpaceDN w:val="0"/>
        <w:adjustRightInd w:val="0"/>
        <w:ind w:left="1134" w:right="1134" w:firstLine="1"/>
        <w:jc w:val="both"/>
        <w:rPr>
          <w:rFonts w:ascii="ITC Avant Garde" w:hAnsi="ITC Avant Garde" w:cs="Arial"/>
          <w:color w:val="000000" w:themeColor="text1"/>
          <w:sz w:val="16"/>
          <w:szCs w:val="16"/>
        </w:rPr>
      </w:pPr>
      <w:r w:rsidRPr="00B05926">
        <w:rPr>
          <w:rFonts w:ascii="ITC Avant Garde" w:hAnsi="ITC Avant Garde" w:cs="Arial"/>
          <w:color w:val="000000" w:themeColor="text1"/>
          <w:sz w:val="16"/>
          <w:szCs w:val="16"/>
        </w:rPr>
        <w:t>Nota2: Estas velocidades deben consideran una relación señal a ruido de acuerdo a la tecnología y diseño del servicio.</w:t>
      </w:r>
    </w:p>
    <w:p w14:paraId="2CFB641B" w14:textId="77777777" w:rsidR="00807DC1" w:rsidRPr="00B05926" w:rsidRDefault="00807DC1" w:rsidP="00AD2A1A">
      <w:pPr>
        <w:pStyle w:val="Ttulo2"/>
        <w:numPr>
          <w:ilvl w:val="1"/>
          <w:numId w:val="5"/>
        </w:numPr>
        <w:spacing w:before="240"/>
        <w:jc w:val="both"/>
        <w:rPr>
          <w:color w:val="000000" w:themeColor="text1"/>
          <w:szCs w:val="24"/>
        </w:rPr>
      </w:pPr>
      <w:r w:rsidRPr="00B05926">
        <w:rPr>
          <w:color w:val="000000" w:themeColor="text1"/>
          <w:szCs w:val="24"/>
        </w:rPr>
        <w:t>Reglas Aplicables a las Tecnologías en el Par de Cobre.</w:t>
      </w:r>
    </w:p>
    <w:p w14:paraId="2CFB641C" w14:textId="77777777" w:rsidR="00807DC1" w:rsidRPr="00B05926" w:rsidRDefault="00807DC1" w:rsidP="00AD2A1A">
      <w:pPr>
        <w:pStyle w:val="IFTnormal"/>
        <w:rPr>
          <w:b/>
          <w:u w:val="single"/>
        </w:rPr>
      </w:pPr>
      <w:r w:rsidRPr="00B05926">
        <w:rPr>
          <w:b/>
          <w:u w:val="single"/>
        </w:rPr>
        <w:t>Despliegue de tecnología de transmisión para el Bucle Local o el Sub-Bucle Local.</w:t>
      </w:r>
    </w:p>
    <w:p w14:paraId="2CFB641D" w14:textId="77777777" w:rsidR="00807DC1" w:rsidRPr="00B05926" w:rsidRDefault="00807DC1" w:rsidP="00AD2A1A">
      <w:pPr>
        <w:pStyle w:val="IFTnormal"/>
        <w:numPr>
          <w:ilvl w:val="0"/>
          <w:numId w:val="22"/>
        </w:numPr>
      </w:pPr>
      <w:r w:rsidRPr="00B05926">
        <w:t xml:space="preserve">Se deben aplicar siempre las máscaras de PSD para todas las tecnologías asimétricas bajo los esquemas de Desagregación Total y Compartida en el Bucle Local y Sub-Bucle Local, como son: </w:t>
      </w:r>
    </w:p>
    <w:p w14:paraId="2CFB641E" w14:textId="77777777" w:rsidR="00807DC1" w:rsidRPr="00B05926" w:rsidRDefault="00807DC1" w:rsidP="00AD2A1A">
      <w:pPr>
        <w:pStyle w:val="IFTnormal"/>
        <w:numPr>
          <w:ilvl w:val="0"/>
          <w:numId w:val="22"/>
        </w:numPr>
      </w:pPr>
      <w:r w:rsidRPr="00B05926">
        <w:t>Las tecnologías ADSL (ADSL, ADSL2 y ADSL2+).</w:t>
      </w:r>
    </w:p>
    <w:p w14:paraId="2CFB641F" w14:textId="77777777" w:rsidR="00807DC1" w:rsidRPr="00B05926" w:rsidRDefault="00807DC1" w:rsidP="00AD2A1A">
      <w:pPr>
        <w:pStyle w:val="IFTnormal"/>
        <w:numPr>
          <w:ilvl w:val="0"/>
          <w:numId w:val="22"/>
        </w:numPr>
      </w:pPr>
      <w:r w:rsidRPr="00B05926">
        <w:t>La tecnología VDSL2.</w:t>
      </w:r>
    </w:p>
    <w:p w14:paraId="2CFB6420" w14:textId="77777777" w:rsidR="00E55B2F" w:rsidRPr="00B05926" w:rsidRDefault="00E55B2F" w:rsidP="000E2417">
      <w:pPr>
        <w:pStyle w:val="IFTnormal"/>
        <w:numPr>
          <w:ilvl w:val="0"/>
          <w:numId w:val="22"/>
        </w:numPr>
      </w:pPr>
      <w:r w:rsidRPr="00B05926">
        <w:t>Telmex no podrá imposibilitar la desagregación del bucle en los casos en los que aún no se encuentre operando con tecnología VDSL2-Vectoring. Deberá hacer del conocimiento de los concesionarios la información del segmento de Bucle o Sub-bucle Local sobre el cual opera con tecnología VDSL2-Vectoring para justificar en su caso la negación de entrada de equipos xDSL con esa misma tecnología.</w:t>
      </w:r>
    </w:p>
    <w:p w14:paraId="2CFB6421" w14:textId="0CC8FE30" w:rsidR="0019669E" w:rsidRPr="00B05926" w:rsidRDefault="0019669E" w:rsidP="000E2417">
      <w:pPr>
        <w:pStyle w:val="IFTnormal"/>
        <w:numPr>
          <w:ilvl w:val="0"/>
          <w:numId w:val="22"/>
        </w:numPr>
      </w:pPr>
      <w:r w:rsidRPr="00B05926">
        <w:t>En caso de existir, Telmex deberá poner a disposición de los CS la información del(los) segmento(s) de Bucle(s) o Sub-bucle(s) Local(es) bajo los cuales ya se encuentra operando con  tecnología VDSL2-Vectoring.</w:t>
      </w:r>
    </w:p>
    <w:p w14:paraId="2CFB6422" w14:textId="77777777" w:rsidR="00380546" w:rsidRPr="00B05926" w:rsidRDefault="00807DC1" w:rsidP="00380546">
      <w:pPr>
        <w:pStyle w:val="Ttulo1"/>
        <w:keepLines w:val="0"/>
        <w:numPr>
          <w:ilvl w:val="0"/>
          <w:numId w:val="5"/>
        </w:numPr>
        <w:spacing w:before="240" w:after="200"/>
        <w:rPr>
          <w:rFonts w:ascii="ITC Avant Garde" w:hAnsi="ITC Avant Garde"/>
          <w:color w:val="000000" w:themeColor="text1"/>
          <w:sz w:val="22"/>
          <w:szCs w:val="22"/>
        </w:rPr>
      </w:pPr>
      <w:r w:rsidRPr="00B05926">
        <w:rPr>
          <w:rFonts w:ascii="ITC Avant Garde" w:hAnsi="ITC Avant Garde"/>
          <w:color w:val="000000" w:themeColor="text1"/>
          <w:sz w:val="22"/>
          <w:szCs w:val="22"/>
        </w:rPr>
        <w:t>TECNOLOGÍAS</w:t>
      </w:r>
      <w:r w:rsidR="00A556BB" w:rsidRPr="00B05926">
        <w:rPr>
          <w:rFonts w:ascii="ITC Avant Garde" w:hAnsi="ITC Avant Garde"/>
          <w:color w:val="000000" w:themeColor="text1"/>
          <w:sz w:val="22"/>
          <w:szCs w:val="22"/>
        </w:rPr>
        <w:t xml:space="preserve"> A DESPLEGAR EN LA RED DE COBRE </w:t>
      </w:r>
      <w:r w:rsidRPr="00B05926">
        <w:rPr>
          <w:rFonts w:ascii="ITC Avant Garde" w:hAnsi="ITC Avant Garde"/>
          <w:color w:val="000000" w:themeColor="text1"/>
          <w:sz w:val="22"/>
          <w:szCs w:val="22"/>
        </w:rPr>
        <w:t>DESAGREGADA.</w:t>
      </w:r>
    </w:p>
    <w:p w14:paraId="2CFB6423" w14:textId="77777777" w:rsidR="00E55B2F" w:rsidRPr="00B05926" w:rsidRDefault="00E55B2F" w:rsidP="000E2417">
      <w:pPr>
        <w:pStyle w:val="IFTnormal"/>
      </w:pPr>
      <w:r w:rsidRPr="00B05926">
        <w:t>La calidad de una señal sobre un Bucle o Sub-bucle Local se valorará –entre otras formas- de forma teórica o experimental conforme a las interferencias producidas por los Bucles o Sub-bucles Locales que conviven entre sí y otras fuentes externas de interferencias considerando el nivel de penetración, atenuación y las tecnologías existentes y por introducir.</w:t>
      </w:r>
    </w:p>
    <w:p w14:paraId="2CFB6424" w14:textId="77777777" w:rsidR="00807DC1" w:rsidRPr="00B05926" w:rsidRDefault="00807DC1" w:rsidP="00AD2A1A">
      <w:pPr>
        <w:pStyle w:val="Ttulo2"/>
        <w:numPr>
          <w:ilvl w:val="1"/>
          <w:numId w:val="5"/>
        </w:numPr>
        <w:spacing w:before="240"/>
        <w:jc w:val="both"/>
        <w:rPr>
          <w:color w:val="000000" w:themeColor="text1"/>
          <w:szCs w:val="24"/>
        </w:rPr>
      </w:pPr>
      <w:r w:rsidRPr="00B05926">
        <w:rPr>
          <w:color w:val="000000" w:themeColor="text1"/>
          <w:szCs w:val="24"/>
        </w:rPr>
        <w:lastRenderedPageBreak/>
        <w:t>Tecnologías Compatibles.</w:t>
      </w:r>
    </w:p>
    <w:p w14:paraId="2CFB6425" w14:textId="77777777" w:rsidR="00807DC1" w:rsidRPr="00B05926" w:rsidRDefault="00807DC1" w:rsidP="00AD2A1A">
      <w:pPr>
        <w:pStyle w:val="IFTnormal"/>
      </w:pPr>
      <w:r w:rsidRPr="00B05926">
        <w:t>Las tecnologías que se mencionan de forma explícita en la Tabla 3, podrán ser utilizadas en los pares desagregados. Todas las tecnologías o variantes de la tecnología que no se mencionan explícitamente en esta Tabla se consideran como tecnologías no aprobadas, dado que no está demostrada su compatibilidad.</w:t>
      </w:r>
    </w:p>
    <w:p w14:paraId="2CFB6426" w14:textId="77777777" w:rsidR="00807DC1" w:rsidRPr="00B05926" w:rsidRDefault="00807DC1" w:rsidP="00807DC1">
      <w:pPr>
        <w:autoSpaceDE w:val="0"/>
        <w:autoSpaceDN w:val="0"/>
        <w:adjustRightInd w:val="0"/>
        <w:jc w:val="center"/>
        <w:rPr>
          <w:rFonts w:ascii="ITC Avant Garde" w:hAnsi="ITC Avant Garde"/>
          <w:b/>
          <w:color w:val="000000" w:themeColor="text1"/>
        </w:rPr>
      </w:pPr>
      <w:r w:rsidRPr="00B05926">
        <w:rPr>
          <w:rFonts w:ascii="ITC Avant Garde" w:hAnsi="ITC Avant Garde"/>
          <w:b/>
          <w:color w:val="000000" w:themeColor="text1"/>
        </w:rPr>
        <w:t>Tabla 3 Grupos de Tecnologías Compatibles.</w:t>
      </w:r>
    </w:p>
    <w:tbl>
      <w:tblPr>
        <w:tblStyle w:val="Cuadrculadetablaclara1"/>
        <w:tblW w:w="4811" w:type="pct"/>
        <w:tblLook w:val="04A0" w:firstRow="1" w:lastRow="0" w:firstColumn="1" w:lastColumn="0" w:noHBand="0" w:noVBand="1"/>
      </w:tblPr>
      <w:tblGrid>
        <w:gridCol w:w="926"/>
        <w:gridCol w:w="1857"/>
        <w:gridCol w:w="3035"/>
        <w:gridCol w:w="3119"/>
      </w:tblGrid>
      <w:tr w:rsidR="00AA54F7" w:rsidRPr="00B05926" w14:paraId="2CFB642B" w14:textId="77777777" w:rsidTr="00AD2A1A">
        <w:tc>
          <w:tcPr>
            <w:tcW w:w="518" w:type="pct"/>
            <w:vAlign w:val="center"/>
          </w:tcPr>
          <w:p w14:paraId="2CFB6427" w14:textId="77777777" w:rsidR="00807DC1" w:rsidRPr="00B05926" w:rsidRDefault="00807DC1" w:rsidP="00AD2A1A">
            <w:pPr>
              <w:autoSpaceDE w:val="0"/>
              <w:autoSpaceDN w:val="0"/>
              <w:adjustRightInd w:val="0"/>
              <w:spacing w:before="60" w:after="60"/>
              <w:contextualSpacing/>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Numero de Grupo</w:t>
            </w:r>
          </w:p>
        </w:tc>
        <w:tc>
          <w:tcPr>
            <w:tcW w:w="1039" w:type="pct"/>
            <w:vAlign w:val="center"/>
          </w:tcPr>
          <w:p w14:paraId="2CFB6428" w14:textId="77777777" w:rsidR="00807DC1" w:rsidRPr="00B05926" w:rsidRDefault="00807DC1" w:rsidP="00AD2A1A">
            <w:pPr>
              <w:autoSpaceDE w:val="0"/>
              <w:autoSpaceDN w:val="0"/>
              <w:adjustRightInd w:val="0"/>
              <w:spacing w:before="60" w:after="60"/>
              <w:contextualSpacing/>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Clasificación</w:t>
            </w:r>
          </w:p>
        </w:tc>
        <w:tc>
          <w:tcPr>
            <w:tcW w:w="1698" w:type="pct"/>
            <w:vAlign w:val="center"/>
          </w:tcPr>
          <w:p w14:paraId="2CFB6429" w14:textId="77777777" w:rsidR="00807DC1" w:rsidRPr="00B05926" w:rsidRDefault="00807DC1" w:rsidP="00AD2A1A">
            <w:pPr>
              <w:autoSpaceDE w:val="0"/>
              <w:autoSpaceDN w:val="0"/>
              <w:adjustRightInd w:val="0"/>
              <w:spacing w:before="60" w:after="60"/>
              <w:contextualSpacing/>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Tecnología / Uso</w:t>
            </w:r>
          </w:p>
        </w:tc>
        <w:tc>
          <w:tcPr>
            <w:tcW w:w="1745" w:type="pct"/>
            <w:vAlign w:val="center"/>
          </w:tcPr>
          <w:p w14:paraId="2CFB642A" w14:textId="77777777" w:rsidR="00807DC1" w:rsidRPr="00B05926" w:rsidRDefault="00807DC1" w:rsidP="00AD2A1A">
            <w:pPr>
              <w:autoSpaceDE w:val="0"/>
              <w:autoSpaceDN w:val="0"/>
              <w:adjustRightInd w:val="0"/>
              <w:spacing w:before="60" w:after="60"/>
              <w:contextualSpacing/>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Referencia de Cumplimiento</w:t>
            </w:r>
          </w:p>
        </w:tc>
      </w:tr>
      <w:tr w:rsidR="00AA54F7" w:rsidRPr="00B05926" w14:paraId="2CFB6431" w14:textId="77777777" w:rsidTr="00AD2A1A">
        <w:tc>
          <w:tcPr>
            <w:tcW w:w="518" w:type="pct"/>
            <w:vAlign w:val="center"/>
          </w:tcPr>
          <w:p w14:paraId="2CFB642C" w14:textId="77777777" w:rsidR="00807DC1" w:rsidRPr="00B05926" w:rsidRDefault="00807DC1" w:rsidP="00AD2A1A">
            <w:pPr>
              <w:autoSpaceDE w:val="0"/>
              <w:autoSpaceDN w:val="0"/>
              <w:adjustRightInd w:val="0"/>
              <w:spacing w:before="60" w:after="60"/>
              <w:contextualSpacing/>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A</w:t>
            </w:r>
          </w:p>
        </w:tc>
        <w:tc>
          <w:tcPr>
            <w:tcW w:w="1039" w:type="pct"/>
            <w:vAlign w:val="center"/>
          </w:tcPr>
          <w:p w14:paraId="2CFB642D" w14:textId="77777777" w:rsidR="00807DC1" w:rsidRPr="00B05926" w:rsidRDefault="00807DC1" w:rsidP="00AD2A1A">
            <w:pPr>
              <w:autoSpaceDE w:val="0"/>
              <w:autoSpaceDN w:val="0"/>
              <w:adjustRightInd w:val="0"/>
              <w:spacing w:before="60" w:after="60"/>
              <w:contextualSpacing/>
              <w:rPr>
                <w:rFonts w:ascii="ITC Avant Garde" w:hAnsi="ITC Avant Garde"/>
                <w:color w:val="000000" w:themeColor="text1"/>
                <w:sz w:val="18"/>
                <w:szCs w:val="18"/>
              </w:rPr>
            </w:pPr>
            <w:r w:rsidRPr="00B05926">
              <w:rPr>
                <w:rFonts w:ascii="ITC Avant Garde" w:hAnsi="ITC Avant Garde"/>
                <w:color w:val="000000" w:themeColor="text1"/>
                <w:sz w:val="18"/>
                <w:szCs w:val="18"/>
              </w:rPr>
              <w:t>Sistemas de Alimentación de Corriente Directa (DC)</w:t>
            </w:r>
          </w:p>
        </w:tc>
        <w:tc>
          <w:tcPr>
            <w:tcW w:w="1698" w:type="pct"/>
            <w:vAlign w:val="center"/>
          </w:tcPr>
          <w:p w14:paraId="2CFB642E" w14:textId="77777777" w:rsidR="00807DC1" w:rsidRPr="00B05926" w:rsidRDefault="00807DC1" w:rsidP="00AD2A1A">
            <w:pPr>
              <w:autoSpaceDE w:val="0"/>
              <w:autoSpaceDN w:val="0"/>
              <w:adjustRightInd w:val="0"/>
              <w:spacing w:before="60" w:after="60"/>
              <w:contextualSpacing/>
              <w:rPr>
                <w:rFonts w:ascii="ITC Avant Garde" w:hAnsi="ITC Avant Garde"/>
                <w:color w:val="000000" w:themeColor="text1"/>
                <w:sz w:val="18"/>
                <w:szCs w:val="18"/>
              </w:rPr>
            </w:pPr>
            <w:r w:rsidRPr="00B05926">
              <w:rPr>
                <w:rFonts w:ascii="ITC Avant Garde" w:hAnsi="ITC Avant Garde"/>
                <w:color w:val="000000" w:themeColor="text1"/>
                <w:sz w:val="18"/>
                <w:szCs w:val="18"/>
              </w:rPr>
              <w:t>Clase A: Sistemas de Alimentación Remota tipo TNV (Desde Central)</w:t>
            </w:r>
          </w:p>
        </w:tc>
        <w:tc>
          <w:tcPr>
            <w:tcW w:w="1745" w:type="pct"/>
            <w:vAlign w:val="center"/>
          </w:tcPr>
          <w:p w14:paraId="2CFB642F" w14:textId="77777777" w:rsidR="00807DC1" w:rsidRPr="00B05926" w:rsidRDefault="00807DC1" w:rsidP="00AD2A1A">
            <w:pPr>
              <w:widowControl w:val="0"/>
              <w:autoSpaceDE w:val="0"/>
              <w:autoSpaceDN w:val="0"/>
              <w:adjustRightInd w:val="0"/>
              <w:spacing w:before="60" w:after="60"/>
              <w:contextualSpacing/>
              <w:rPr>
                <w:rFonts w:ascii="ITC Avant Garde" w:eastAsiaTheme="minorHAnsi" w:hAnsi="ITC Avant Garde"/>
                <w:color w:val="000000" w:themeColor="text1"/>
                <w:sz w:val="18"/>
                <w:szCs w:val="18"/>
              </w:rPr>
            </w:pPr>
            <w:r w:rsidRPr="00B05926">
              <w:rPr>
                <w:rFonts w:ascii="ITC Avant Garde" w:eastAsiaTheme="minorHAnsi" w:hAnsi="ITC Avant Garde"/>
                <w:color w:val="000000" w:themeColor="text1"/>
                <w:sz w:val="18"/>
                <w:szCs w:val="18"/>
              </w:rPr>
              <w:t>7.1. ETSI TR 101 830-1 V1.5.2 (2009-05)</w:t>
            </w:r>
          </w:p>
          <w:p w14:paraId="2CFB6430" w14:textId="77777777" w:rsidR="00807DC1" w:rsidRPr="00B05926" w:rsidRDefault="00807DC1" w:rsidP="00AD2A1A">
            <w:pPr>
              <w:widowControl w:val="0"/>
              <w:autoSpaceDE w:val="0"/>
              <w:autoSpaceDN w:val="0"/>
              <w:adjustRightInd w:val="0"/>
              <w:spacing w:before="60" w:after="60"/>
              <w:contextualSpacing/>
              <w:rPr>
                <w:rFonts w:ascii="ITC Avant Garde" w:eastAsiaTheme="minorHAnsi" w:hAnsi="ITC Avant Garde"/>
                <w:color w:val="000000" w:themeColor="text1"/>
                <w:sz w:val="18"/>
                <w:szCs w:val="18"/>
              </w:rPr>
            </w:pPr>
          </w:p>
        </w:tc>
      </w:tr>
      <w:tr w:rsidR="00AA54F7" w:rsidRPr="00B05926" w14:paraId="2CFB6436" w14:textId="77777777" w:rsidTr="00AD2A1A">
        <w:tc>
          <w:tcPr>
            <w:tcW w:w="518" w:type="pct"/>
            <w:vAlign w:val="center"/>
          </w:tcPr>
          <w:p w14:paraId="2CFB6432" w14:textId="77777777" w:rsidR="00807DC1" w:rsidRPr="00B05926" w:rsidRDefault="00807DC1" w:rsidP="00AD2A1A">
            <w:pPr>
              <w:autoSpaceDE w:val="0"/>
              <w:autoSpaceDN w:val="0"/>
              <w:adjustRightInd w:val="0"/>
              <w:spacing w:before="60" w:after="60"/>
              <w:contextualSpacing/>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1</w:t>
            </w:r>
          </w:p>
        </w:tc>
        <w:tc>
          <w:tcPr>
            <w:tcW w:w="1039" w:type="pct"/>
            <w:vAlign w:val="center"/>
          </w:tcPr>
          <w:p w14:paraId="2CFB6433" w14:textId="77777777" w:rsidR="00807DC1" w:rsidRPr="00B05926" w:rsidRDefault="00807DC1" w:rsidP="00AD2A1A">
            <w:pPr>
              <w:autoSpaceDE w:val="0"/>
              <w:autoSpaceDN w:val="0"/>
              <w:adjustRightInd w:val="0"/>
              <w:spacing w:before="60" w:after="60"/>
              <w:contextualSpacing/>
              <w:rPr>
                <w:rFonts w:ascii="ITC Avant Garde" w:hAnsi="ITC Avant Garde"/>
                <w:color w:val="000000" w:themeColor="text1"/>
                <w:sz w:val="18"/>
                <w:szCs w:val="18"/>
              </w:rPr>
            </w:pPr>
            <w:r w:rsidRPr="00B05926">
              <w:rPr>
                <w:rFonts w:ascii="ITC Avant Garde" w:hAnsi="ITC Avant Garde"/>
                <w:color w:val="000000" w:themeColor="text1"/>
                <w:sz w:val="18"/>
                <w:szCs w:val="18"/>
              </w:rPr>
              <w:t>Servicios de Voz</w:t>
            </w:r>
          </w:p>
        </w:tc>
        <w:tc>
          <w:tcPr>
            <w:tcW w:w="1698" w:type="pct"/>
            <w:vAlign w:val="center"/>
          </w:tcPr>
          <w:p w14:paraId="2CFB6434" w14:textId="77777777" w:rsidR="00807DC1" w:rsidRPr="00B05926" w:rsidRDefault="00807DC1" w:rsidP="00AD2A1A">
            <w:pPr>
              <w:autoSpaceDE w:val="0"/>
              <w:autoSpaceDN w:val="0"/>
              <w:adjustRightInd w:val="0"/>
              <w:spacing w:before="60" w:after="60"/>
              <w:contextualSpacing/>
              <w:rPr>
                <w:rFonts w:ascii="ITC Avant Garde" w:hAnsi="ITC Avant Garde"/>
                <w:color w:val="000000" w:themeColor="text1"/>
                <w:sz w:val="18"/>
                <w:szCs w:val="18"/>
              </w:rPr>
            </w:pPr>
            <w:r w:rsidRPr="00B05926">
              <w:rPr>
                <w:rFonts w:ascii="ITC Avant Garde" w:hAnsi="ITC Avant Garde"/>
                <w:color w:val="000000" w:themeColor="text1"/>
                <w:sz w:val="18"/>
                <w:szCs w:val="18"/>
              </w:rPr>
              <w:t>Servicios POTS entre 300 Hz – 3,400 Hz [ES 201 970]</w:t>
            </w:r>
          </w:p>
        </w:tc>
        <w:tc>
          <w:tcPr>
            <w:tcW w:w="1745" w:type="pct"/>
            <w:vAlign w:val="center"/>
          </w:tcPr>
          <w:p w14:paraId="2CFB6435" w14:textId="77777777" w:rsidR="00807DC1" w:rsidRPr="00B05926" w:rsidRDefault="00807DC1" w:rsidP="00AD2A1A">
            <w:pPr>
              <w:widowControl w:val="0"/>
              <w:autoSpaceDE w:val="0"/>
              <w:autoSpaceDN w:val="0"/>
              <w:adjustRightInd w:val="0"/>
              <w:spacing w:before="60" w:after="60"/>
              <w:contextualSpacing/>
              <w:rPr>
                <w:rFonts w:ascii="ITC Avant Garde" w:eastAsiaTheme="minorHAnsi" w:hAnsi="ITC Avant Garde"/>
                <w:color w:val="000000" w:themeColor="text1"/>
                <w:sz w:val="18"/>
                <w:szCs w:val="18"/>
              </w:rPr>
            </w:pPr>
            <w:r w:rsidRPr="00B05926">
              <w:rPr>
                <w:rFonts w:ascii="ITC Avant Garde" w:eastAsiaTheme="minorHAnsi" w:hAnsi="ITC Avant Garde"/>
                <w:color w:val="000000" w:themeColor="text1"/>
                <w:sz w:val="18"/>
                <w:szCs w:val="18"/>
              </w:rPr>
              <w:t>8.1. ETSI TR 101 830-1 V1.5.2 (2009-05)</w:t>
            </w:r>
          </w:p>
        </w:tc>
      </w:tr>
      <w:tr w:rsidR="00AA54F7" w:rsidRPr="00B05926" w14:paraId="2CFB643D" w14:textId="77777777" w:rsidTr="00AD2A1A">
        <w:tc>
          <w:tcPr>
            <w:tcW w:w="518" w:type="pct"/>
            <w:vAlign w:val="center"/>
          </w:tcPr>
          <w:p w14:paraId="2CFB6437" w14:textId="77777777" w:rsidR="00807DC1" w:rsidRPr="00B05926" w:rsidRDefault="00807DC1" w:rsidP="00AD2A1A">
            <w:pPr>
              <w:autoSpaceDE w:val="0"/>
              <w:autoSpaceDN w:val="0"/>
              <w:adjustRightInd w:val="0"/>
              <w:spacing w:before="60" w:after="60"/>
              <w:contextualSpacing/>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2</w:t>
            </w:r>
          </w:p>
        </w:tc>
        <w:tc>
          <w:tcPr>
            <w:tcW w:w="1039" w:type="pct"/>
            <w:vAlign w:val="center"/>
          </w:tcPr>
          <w:p w14:paraId="2CFB6438" w14:textId="77777777" w:rsidR="00807DC1" w:rsidRPr="00B05926" w:rsidRDefault="00807DC1" w:rsidP="00AD2A1A">
            <w:pPr>
              <w:autoSpaceDE w:val="0"/>
              <w:autoSpaceDN w:val="0"/>
              <w:adjustRightInd w:val="0"/>
              <w:spacing w:before="60" w:after="60"/>
              <w:contextualSpacing/>
              <w:rPr>
                <w:rFonts w:ascii="ITC Avant Garde" w:hAnsi="ITC Avant Garde"/>
                <w:color w:val="000000" w:themeColor="text1"/>
                <w:sz w:val="18"/>
                <w:szCs w:val="18"/>
              </w:rPr>
            </w:pPr>
            <w:r w:rsidRPr="00B05926">
              <w:rPr>
                <w:rFonts w:ascii="ITC Avant Garde" w:hAnsi="ITC Avant Garde"/>
                <w:color w:val="000000" w:themeColor="text1"/>
                <w:sz w:val="18"/>
                <w:szCs w:val="18"/>
              </w:rPr>
              <w:t>Semi-Banda Ancha</w:t>
            </w:r>
          </w:p>
        </w:tc>
        <w:tc>
          <w:tcPr>
            <w:tcW w:w="1698" w:type="pct"/>
            <w:vAlign w:val="center"/>
          </w:tcPr>
          <w:p w14:paraId="2CFB6439" w14:textId="77777777" w:rsidR="00807DC1" w:rsidRPr="00B05926" w:rsidRDefault="00807DC1" w:rsidP="00AD2A1A">
            <w:pPr>
              <w:autoSpaceDE w:val="0"/>
              <w:autoSpaceDN w:val="0"/>
              <w:adjustRightInd w:val="0"/>
              <w:spacing w:before="60" w:after="60"/>
              <w:contextualSpacing/>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ISDN 2B1Q [TS 102 080]</w:t>
            </w:r>
          </w:p>
          <w:p w14:paraId="2CFB643A" w14:textId="77777777" w:rsidR="00807DC1" w:rsidRPr="00B05926" w:rsidRDefault="00807DC1" w:rsidP="00AD2A1A">
            <w:pPr>
              <w:autoSpaceDE w:val="0"/>
              <w:autoSpaceDN w:val="0"/>
              <w:adjustRightInd w:val="0"/>
              <w:spacing w:before="60" w:after="60"/>
              <w:contextualSpacing/>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ISDN MMS43 PRI (4B3T)</w:t>
            </w:r>
          </w:p>
        </w:tc>
        <w:tc>
          <w:tcPr>
            <w:tcW w:w="1745" w:type="pct"/>
            <w:vAlign w:val="center"/>
          </w:tcPr>
          <w:p w14:paraId="2CFB643B" w14:textId="77777777" w:rsidR="00807DC1" w:rsidRPr="00B05926" w:rsidRDefault="00807DC1" w:rsidP="00AD2A1A">
            <w:pPr>
              <w:widowControl w:val="0"/>
              <w:autoSpaceDE w:val="0"/>
              <w:autoSpaceDN w:val="0"/>
              <w:adjustRightInd w:val="0"/>
              <w:spacing w:before="60" w:after="60"/>
              <w:contextualSpacing/>
              <w:rPr>
                <w:rFonts w:ascii="ITC Avant Garde" w:eastAsiaTheme="minorHAnsi" w:hAnsi="ITC Avant Garde"/>
                <w:color w:val="000000" w:themeColor="text1"/>
                <w:sz w:val="18"/>
                <w:szCs w:val="18"/>
                <w:lang w:val="fr-CA"/>
              </w:rPr>
            </w:pPr>
            <w:r w:rsidRPr="00B05926">
              <w:rPr>
                <w:rFonts w:ascii="ITC Avant Garde" w:eastAsiaTheme="minorHAnsi" w:hAnsi="ITC Avant Garde"/>
                <w:color w:val="000000" w:themeColor="text1"/>
                <w:sz w:val="18"/>
                <w:szCs w:val="18"/>
                <w:lang w:val="fr-CA"/>
              </w:rPr>
              <w:t>9.1. ETSI TR 101 830-1 V1.5.2 (2009-05)</w:t>
            </w:r>
          </w:p>
          <w:p w14:paraId="2CFB643C" w14:textId="77777777" w:rsidR="00807DC1" w:rsidRPr="00B05926" w:rsidRDefault="00807DC1" w:rsidP="00AD2A1A">
            <w:pPr>
              <w:autoSpaceDE w:val="0"/>
              <w:autoSpaceDN w:val="0"/>
              <w:adjustRightInd w:val="0"/>
              <w:spacing w:before="60" w:after="60"/>
              <w:contextualSpacing/>
              <w:rPr>
                <w:rFonts w:ascii="ITC Avant Garde" w:eastAsiaTheme="minorHAnsi" w:hAnsi="ITC Avant Garde"/>
                <w:color w:val="000000" w:themeColor="text1"/>
                <w:sz w:val="18"/>
                <w:szCs w:val="18"/>
                <w:lang w:val="fr-CA"/>
              </w:rPr>
            </w:pPr>
            <w:r w:rsidRPr="00B05926">
              <w:rPr>
                <w:rFonts w:ascii="ITC Avant Garde" w:eastAsiaTheme="minorHAnsi" w:hAnsi="ITC Avant Garde"/>
                <w:color w:val="000000" w:themeColor="text1"/>
                <w:sz w:val="18"/>
                <w:szCs w:val="18"/>
                <w:lang w:val="fr-CA"/>
              </w:rPr>
              <w:t>9.2. ETSI TR 101 830-1 V1.5.2 (2009-05)</w:t>
            </w:r>
          </w:p>
        </w:tc>
      </w:tr>
      <w:tr w:rsidR="00AA54F7" w:rsidRPr="00B05926" w14:paraId="2CFB6443" w14:textId="77777777" w:rsidTr="00AD2A1A">
        <w:trPr>
          <w:trHeight w:val="771"/>
        </w:trPr>
        <w:tc>
          <w:tcPr>
            <w:tcW w:w="518" w:type="pct"/>
            <w:vAlign w:val="center"/>
          </w:tcPr>
          <w:p w14:paraId="2CFB643E" w14:textId="77777777" w:rsidR="00807DC1" w:rsidRPr="00B05926" w:rsidRDefault="00807DC1" w:rsidP="00AD2A1A">
            <w:pPr>
              <w:autoSpaceDE w:val="0"/>
              <w:autoSpaceDN w:val="0"/>
              <w:adjustRightInd w:val="0"/>
              <w:spacing w:before="60" w:after="60"/>
              <w:contextualSpacing/>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3</w:t>
            </w:r>
          </w:p>
        </w:tc>
        <w:tc>
          <w:tcPr>
            <w:tcW w:w="1039" w:type="pct"/>
            <w:vAlign w:val="center"/>
          </w:tcPr>
          <w:p w14:paraId="2CFB643F" w14:textId="77777777" w:rsidR="00807DC1" w:rsidRPr="00B05926" w:rsidRDefault="00807DC1" w:rsidP="00AD2A1A">
            <w:pPr>
              <w:autoSpaceDE w:val="0"/>
              <w:autoSpaceDN w:val="0"/>
              <w:adjustRightInd w:val="0"/>
              <w:spacing w:before="60" w:after="60"/>
              <w:contextualSpacing/>
              <w:rPr>
                <w:rFonts w:ascii="ITC Avant Garde" w:hAnsi="ITC Avant Garde"/>
                <w:color w:val="000000" w:themeColor="text1"/>
                <w:sz w:val="18"/>
                <w:szCs w:val="18"/>
              </w:rPr>
            </w:pPr>
            <w:r w:rsidRPr="00B05926">
              <w:rPr>
                <w:rFonts w:ascii="ITC Avant Garde" w:hAnsi="ITC Avant Garde"/>
                <w:color w:val="000000" w:themeColor="text1"/>
                <w:sz w:val="18"/>
                <w:szCs w:val="18"/>
              </w:rPr>
              <w:t>Banda Ancha Simétrica</w:t>
            </w:r>
          </w:p>
        </w:tc>
        <w:tc>
          <w:tcPr>
            <w:tcW w:w="1698" w:type="pct"/>
            <w:vAlign w:val="center"/>
          </w:tcPr>
          <w:p w14:paraId="2CFB6440" w14:textId="77777777" w:rsidR="00807DC1" w:rsidRPr="00B05926" w:rsidRDefault="00807DC1" w:rsidP="00AD2A1A">
            <w:pPr>
              <w:autoSpaceDE w:val="0"/>
              <w:autoSpaceDN w:val="0"/>
              <w:adjustRightInd w:val="0"/>
              <w:spacing w:before="60" w:after="60"/>
              <w:contextualSpacing/>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SHDSL TC-PAM (G.991.2  Anexo A)</w:t>
            </w:r>
          </w:p>
          <w:p w14:paraId="2CFB6441" w14:textId="77777777" w:rsidR="00807DC1" w:rsidRPr="00B05926" w:rsidRDefault="00807DC1" w:rsidP="00AD2A1A">
            <w:pPr>
              <w:autoSpaceDE w:val="0"/>
              <w:autoSpaceDN w:val="0"/>
              <w:adjustRightInd w:val="0"/>
              <w:spacing w:before="60" w:after="60"/>
              <w:contextualSpacing/>
              <w:rPr>
                <w:rFonts w:ascii="ITC Avant Garde" w:hAnsi="ITC Avant Garde" w:cs="Arial"/>
                <w:color w:val="000000" w:themeColor="text1"/>
                <w:sz w:val="18"/>
                <w:szCs w:val="18"/>
              </w:rPr>
            </w:pPr>
            <w:r w:rsidRPr="00B05926">
              <w:rPr>
                <w:rFonts w:ascii="ITC Avant Garde" w:hAnsi="ITC Avant Garde"/>
                <w:color w:val="000000" w:themeColor="text1"/>
                <w:sz w:val="18"/>
                <w:szCs w:val="18"/>
              </w:rPr>
              <w:t>SHDSL TC-PAM (G.991.2 Anexo F) FN hasta 4 pares</w:t>
            </w:r>
            <w:r w:rsidRPr="00B05926">
              <w:rPr>
                <w:rFonts w:ascii="ITC Avant Garde" w:hAnsi="ITC Avant Garde" w:cs="Arial"/>
                <w:color w:val="000000" w:themeColor="text1"/>
                <w:sz w:val="18"/>
                <w:szCs w:val="18"/>
              </w:rPr>
              <w:t xml:space="preserve"> </w:t>
            </w:r>
          </w:p>
        </w:tc>
        <w:tc>
          <w:tcPr>
            <w:tcW w:w="1745" w:type="pct"/>
            <w:vAlign w:val="center"/>
          </w:tcPr>
          <w:p w14:paraId="2CFB6442" w14:textId="77777777" w:rsidR="00807DC1" w:rsidRPr="00B05926" w:rsidRDefault="00807DC1" w:rsidP="00AD2A1A">
            <w:pPr>
              <w:autoSpaceDE w:val="0"/>
              <w:autoSpaceDN w:val="0"/>
              <w:adjustRightInd w:val="0"/>
              <w:spacing w:before="60" w:after="60"/>
              <w:contextualSpacing/>
              <w:rPr>
                <w:rFonts w:ascii="ITC Avant Garde" w:eastAsiaTheme="minorHAnsi" w:hAnsi="ITC Avant Garde" w:cs="Arial"/>
                <w:bCs/>
                <w:color w:val="000000" w:themeColor="text1"/>
                <w:sz w:val="18"/>
                <w:szCs w:val="18"/>
              </w:rPr>
            </w:pPr>
            <w:r w:rsidRPr="00B05926">
              <w:rPr>
                <w:rFonts w:ascii="ITC Avant Garde" w:eastAsiaTheme="minorHAnsi" w:hAnsi="ITC Avant Garde" w:cs="Arial"/>
                <w:bCs/>
                <w:color w:val="000000" w:themeColor="text1"/>
                <w:sz w:val="18"/>
                <w:szCs w:val="18"/>
              </w:rPr>
              <w:t>10.7. ETSI TR 101 830-1 V1.5.2 (2009-05)</w:t>
            </w:r>
          </w:p>
        </w:tc>
      </w:tr>
      <w:tr w:rsidR="00AA54F7" w:rsidRPr="00B05926" w14:paraId="2CFB644D" w14:textId="77777777" w:rsidTr="00AD2A1A">
        <w:tc>
          <w:tcPr>
            <w:tcW w:w="518" w:type="pct"/>
            <w:vAlign w:val="center"/>
          </w:tcPr>
          <w:p w14:paraId="2CFB6444" w14:textId="77777777" w:rsidR="00807DC1" w:rsidRPr="00B05926" w:rsidRDefault="00807DC1" w:rsidP="00AD2A1A">
            <w:pPr>
              <w:autoSpaceDE w:val="0"/>
              <w:autoSpaceDN w:val="0"/>
              <w:adjustRightInd w:val="0"/>
              <w:spacing w:before="60" w:after="60"/>
              <w:contextualSpacing/>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4</w:t>
            </w:r>
          </w:p>
        </w:tc>
        <w:tc>
          <w:tcPr>
            <w:tcW w:w="1039" w:type="pct"/>
            <w:vAlign w:val="center"/>
          </w:tcPr>
          <w:p w14:paraId="2CFB6445" w14:textId="77777777" w:rsidR="00807DC1" w:rsidRPr="00B05926" w:rsidRDefault="00807DC1" w:rsidP="00AD2A1A">
            <w:pPr>
              <w:autoSpaceDE w:val="0"/>
              <w:autoSpaceDN w:val="0"/>
              <w:adjustRightInd w:val="0"/>
              <w:spacing w:before="60" w:after="60"/>
              <w:contextualSpacing/>
              <w:rPr>
                <w:rFonts w:ascii="ITC Avant Garde" w:hAnsi="ITC Avant Garde"/>
                <w:color w:val="000000" w:themeColor="text1"/>
                <w:sz w:val="18"/>
                <w:szCs w:val="18"/>
              </w:rPr>
            </w:pPr>
            <w:r w:rsidRPr="00B05926">
              <w:rPr>
                <w:rFonts w:ascii="ITC Avant Garde" w:hAnsi="ITC Avant Garde"/>
                <w:color w:val="000000" w:themeColor="text1"/>
                <w:sz w:val="18"/>
                <w:szCs w:val="18"/>
              </w:rPr>
              <w:t>Banda Ancha Asimétrica</w:t>
            </w:r>
          </w:p>
          <w:p w14:paraId="2CFB6446" w14:textId="77777777" w:rsidR="00807DC1" w:rsidRPr="00B05926" w:rsidRDefault="00807DC1" w:rsidP="00AD2A1A">
            <w:pPr>
              <w:autoSpaceDE w:val="0"/>
              <w:autoSpaceDN w:val="0"/>
              <w:adjustRightInd w:val="0"/>
              <w:spacing w:before="60" w:after="60"/>
              <w:contextualSpacing/>
              <w:rPr>
                <w:rFonts w:ascii="ITC Avant Garde" w:hAnsi="ITC Avant Garde"/>
                <w:color w:val="000000" w:themeColor="text1"/>
                <w:sz w:val="18"/>
                <w:szCs w:val="18"/>
              </w:rPr>
            </w:pPr>
            <w:r w:rsidRPr="00B05926">
              <w:rPr>
                <w:rFonts w:ascii="ITC Avant Garde" w:hAnsi="ITC Avant Garde"/>
                <w:color w:val="000000" w:themeColor="text1"/>
                <w:sz w:val="18"/>
                <w:szCs w:val="18"/>
              </w:rPr>
              <w:t>Hasta 2.2 MHz</w:t>
            </w:r>
          </w:p>
        </w:tc>
        <w:tc>
          <w:tcPr>
            <w:tcW w:w="1698" w:type="pct"/>
            <w:vAlign w:val="center"/>
          </w:tcPr>
          <w:p w14:paraId="2CFB6447" w14:textId="77777777" w:rsidR="00807DC1" w:rsidRPr="00B05926" w:rsidRDefault="00807DC1" w:rsidP="00AD2A1A">
            <w:pPr>
              <w:autoSpaceDE w:val="0"/>
              <w:autoSpaceDN w:val="0"/>
              <w:adjustRightInd w:val="0"/>
              <w:spacing w:before="60" w:after="60"/>
              <w:contextualSpacing/>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ADSL/POTS DMT [TS 101 388, G.992.1 Anexo A]</w:t>
            </w:r>
          </w:p>
          <w:p w14:paraId="2CFB6448" w14:textId="77777777" w:rsidR="00807DC1" w:rsidRPr="00B05926" w:rsidRDefault="00807DC1" w:rsidP="00AD2A1A">
            <w:pPr>
              <w:autoSpaceDE w:val="0"/>
              <w:autoSpaceDN w:val="0"/>
              <w:adjustRightInd w:val="0"/>
              <w:spacing w:before="60" w:after="60"/>
              <w:contextualSpacing/>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ADSL2 DMT</w:t>
            </w:r>
            <w:r w:rsidRPr="00B05926">
              <w:rPr>
                <w:rFonts w:ascii="ITC Avant Garde" w:hAnsi="ITC Avant Garde"/>
                <w:color w:val="000000" w:themeColor="text1"/>
                <w:sz w:val="18"/>
                <w:szCs w:val="18"/>
                <w:vertAlign w:val="superscript"/>
                <w:lang w:val="en-US"/>
              </w:rPr>
              <w:t>1</w:t>
            </w:r>
            <w:r w:rsidRPr="00B05926">
              <w:rPr>
                <w:rFonts w:ascii="ITC Avant Garde" w:hAnsi="ITC Avant Garde"/>
                <w:color w:val="000000" w:themeColor="text1"/>
                <w:sz w:val="18"/>
                <w:szCs w:val="18"/>
                <w:lang w:val="en-US"/>
              </w:rPr>
              <w:t xml:space="preserve"> [G.992.3 Anexo A]</w:t>
            </w:r>
          </w:p>
          <w:p w14:paraId="2CFB6449" w14:textId="77777777" w:rsidR="00807DC1" w:rsidRPr="00B05926" w:rsidRDefault="00807DC1" w:rsidP="00AD2A1A">
            <w:pPr>
              <w:autoSpaceDE w:val="0"/>
              <w:autoSpaceDN w:val="0"/>
              <w:adjustRightInd w:val="0"/>
              <w:spacing w:before="60" w:after="60"/>
              <w:contextualSpacing/>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ADSL2+/A POTS DMT G.992.5 Anexo A</w:t>
            </w:r>
          </w:p>
        </w:tc>
        <w:tc>
          <w:tcPr>
            <w:tcW w:w="1745" w:type="pct"/>
            <w:vAlign w:val="center"/>
          </w:tcPr>
          <w:p w14:paraId="2CFB644A" w14:textId="77777777" w:rsidR="00807DC1" w:rsidRPr="00B05926" w:rsidRDefault="00807DC1" w:rsidP="00AD2A1A">
            <w:pPr>
              <w:autoSpaceDE w:val="0"/>
              <w:autoSpaceDN w:val="0"/>
              <w:adjustRightInd w:val="0"/>
              <w:spacing w:before="60" w:after="60"/>
              <w:contextualSpacing/>
              <w:rPr>
                <w:rFonts w:ascii="ITC Avant Garde" w:eastAsiaTheme="minorHAnsi" w:hAnsi="ITC Avant Garde"/>
                <w:color w:val="000000" w:themeColor="text1"/>
                <w:sz w:val="18"/>
                <w:szCs w:val="18"/>
                <w:lang w:val="en-US"/>
              </w:rPr>
            </w:pPr>
            <w:r w:rsidRPr="00B05926">
              <w:rPr>
                <w:rFonts w:ascii="ITC Avant Garde" w:eastAsiaTheme="minorHAnsi" w:hAnsi="ITC Avant Garde"/>
                <w:color w:val="000000" w:themeColor="text1"/>
                <w:sz w:val="18"/>
                <w:szCs w:val="18"/>
                <w:lang w:val="en-US"/>
              </w:rPr>
              <w:t>11.2. ETSI TR 101 830-1 V1.5.2 (2009-05)</w:t>
            </w:r>
          </w:p>
          <w:p w14:paraId="2CFB644B" w14:textId="77777777" w:rsidR="00807DC1" w:rsidRPr="00B05926" w:rsidRDefault="00807DC1" w:rsidP="00AD2A1A">
            <w:pPr>
              <w:autoSpaceDE w:val="0"/>
              <w:autoSpaceDN w:val="0"/>
              <w:adjustRightInd w:val="0"/>
              <w:spacing w:before="60" w:after="60"/>
              <w:contextualSpacing/>
              <w:rPr>
                <w:rFonts w:ascii="ITC Avant Garde" w:eastAsiaTheme="minorHAnsi" w:hAnsi="ITC Avant Garde"/>
                <w:color w:val="000000" w:themeColor="text1"/>
                <w:sz w:val="18"/>
                <w:szCs w:val="18"/>
                <w:lang w:val="en-US"/>
              </w:rPr>
            </w:pPr>
          </w:p>
          <w:p w14:paraId="2CFB644C" w14:textId="77777777" w:rsidR="00807DC1" w:rsidRPr="00B05926" w:rsidRDefault="00807DC1" w:rsidP="00AD2A1A">
            <w:pPr>
              <w:autoSpaceDE w:val="0"/>
              <w:autoSpaceDN w:val="0"/>
              <w:adjustRightInd w:val="0"/>
              <w:spacing w:before="60" w:after="60"/>
              <w:contextualSpacing/>
              <w:rPr>
                <w:rFonts w:ascii="ITC Avant Garde" w:eastAsiaTheme="minorHAnsi" w:hAnsi="ITC Avant Garde"/>
                <w:color w:val="000000" w:themeColor="text1"/>
                <w:sz w:val="18"/>
                <w:szCs w:val="18"/>
                <w:lang w:val="en-US"/>
              </w:rPr>
            </w:pPr>
            <w:r w:rsidRPr="00B05926">
              <w:rPr>
                <w:rFonts w:ascii="ITC Avant Garde" w:eastAsiaTheme="minorHAnsi" w:hAnsi="ITC Avant Garde"/>
                <w:color w:val="000000" w:themeColor="text1"/>
                <w:sz w:val="18"/>
                <w:szCs w:val="18"/>
                <w:lang w:val="en-US"/>
              </w:rPr>
              <w:t>11.6. ETSI TR 101 830-1 V1.5.2 (2009-05)</w:t>
            </w:r>
          </w:p>
        </w:tc>
      </w:tr>
      <w:tr w:rsidR="00AA54F7" w:rsidRPr="00B05926" w14:paraId="2CFB6457" w14:textId="77777777" w:rsidTr="00AD2A1A">
        <w:tc>
          <w:tcPr>
            <w:tcW w:w="518" w:type="pct"/>
            <w:vAlign w:val="center"/>
          </w:tcPr>
          <w:p w14:paraId="2CFB644E" w14:textId="77777777" w:rsidR="00807DC1" w:rsidRPr="00B05926" w:rsidRDefault="00807DC1" w:rsidP="00AD2A1A">
            <w:pPr>
              <w:autoSpaceDE w:val="0"/>
              <w:autoSpaceDN w:val="0"/>
              <w:adjustRightInd w:val="0"/>
              <w:spacing w:before="60" w:after="60"/>
              <w:contextualSpacing/>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5</w:t>
            </w:r>
          </w:p>
        </w:tc>
        <w:tc>
          <w:tcPr>
            <w:tcW w:w="1039" w:type="pct"/>
            <w:vAlign w:val="center"/>
          </w:tcPr>
          <w:p w14:paraId="2CFB644F" w14:textId="77777777" w:rsidR="00807DC1" w:rsidRPr="00B05926" w:rsidRDefault="00807DC1" w:rsidP="00AD2A1A">
            <w:pPr>
              <w:autoSpaceDE w:val="0"/>
              <w:autoSpaceDN w:val="0"/>
              <w:adjustRightInd w:val="0"/>
              <w:spacing w:before="60" w:after="60"/>
              <w:contextualSpacing/>
              <w:rPr>
                <w:rFonts w:ascii="ITC Avant Garde" w:hAnsi="ITC Avant Garde"/>
                <w:color w:val="000000" w:themeColor="text1"/>
                <w:sz w:val="18"/>
                <w:szCs w:val="18"/>
              </w:rPr>
            </w:pPr>
            <w:r w:rsidRPr="00B05926">
              <w:rPr>
                <w:rFonts w:ascii="ITC Avant Garde" w:hAnsi="ITC Avant Garde"/>
                <w:color w:val="000000" w:themeColor="text1"/>
                <w:sz w:val="18"/>
                <w:szCs w:val="18"/>
              </w:rPr>
              <w:t>Banda Ancha Asimétrica</w:t>
            </w:r>
          </w:p>
          <w:p w14:paraId="2CFB6450" w14:textId="77777777" w:rsidR="00807DC1" w:rsidRPr="00B05926" w:rsidRDefault="00807DC1" w:rsidP="00AD2A1A">
            <w:pPr>
              <w:autoSpaceDE w:val="0"/>
              <w:autoSpaceDN w:val="0"/>
              <w:adjustRightInd w:val="0"/>
              <w:spacing w:before="60" w:after="60"/>
              <w:contextualSpacing/>
              <w:rPr>
                <w:rFonts w:ascii="ITC Avant Garde" w:hAnsi="ITC Avant Garde"/>
                <w:color w:val="000000" w:themeColor="text1"/>
                <w:sz w:val="18"/>
                <w:szCs w:val="18"/>
              </w:rPr>
            </w:pPr>
            <w:r w:rsidRPr="00B05926">
              <w:rPr>
                <w:rFonts w:ascii="ITC Avant Garde" w:hAnsi="ITC Avant Garde"/>
                <w:color w:val="000000" w:themeColor="text1"/>
                <w:sz w:val="18"/>
                <w:szCs w:val="18"/>
              </w:rPr>
              <w:t>Hasta 30 MHz</w:t>
            </w:r>
          </w:p>
        </w:tc>
        <w:tc>
          <w:tcPr>
            <w:tcW w:w="1698" w:type="pct"/>
            <w:vAlign w:val="center"/>
          </w:tcPr>
          <w:p w14:paraId="2CFB6451" w14:textId="77777777" w:rsidR="00807DC1" w:rsidRPr="00B05926" w:rsidRDefault="00807DC1" w:rsidP="00AD2A1A">
            <w:pPr>
              <w:autoSpaceDE w:val="0"/>
              <w:autoSpaceDN w:val="0"/>
              <w:adjustRightInd w:val="0"/>
              <w:spacing w:before="60" w:after="60"/>
              <w:contextualSpacing/>
              <w:rPr>
                <w:rFonts w:ascii="ITC Avant Garde" w:hAnsi="ITC Avant Garde"/>
                <w:color w:val="000000" w:themeColor="text1"/>
                <w:sz w:val="18"/>
                <w:szCs w:val="18"/>
              </w:rPr>
            </w:pPr>
            <w:r w:rsidRPr="00B05926">
              <w:rPr>
                <w:rFonts w:ascii="ITC Avant Garde" w:hAnsi="ITC Avant Garde"/>
                <w:color w:val="000000" w:themeColor="text1"/>
                <w:sz w:val="18"/>
                <w:szCs w:val="18"/>
              </w:rPr>
              <w:t>VDSL2 NL1 / POTS</w:t>
            </w:r>
          </w:p>
          <w:p w14:paraId="2CFB6452" w14:textId="77777777" w:rsidR="00807DC1" w:rsidRPr="00B05926" w:rsidRDefault="00807DC1" w:rsidP="00AD2A1A">
            <w:pPr>
              <w:spacing w:before="60" w:after="60"/>
              <w:contextualSpacing/>
              <w:rPr>
                <w:rFonts w:ascii="ITC Avant Garde" w:hAnsi="ITC Avant Garde"/>
                <w:color w:val="000000" w:themeColor="text1"/>
                <w:sz w:val="18"/>
                <w:szCs w:val="18"/>
              </w:rPr>
            </w:pPr>
            <w:r w:rsidRPr="00B05926">
              <w:rPr>
                <w:rFonts w:ascii="ITC Avant Garde" w:hAnsi="ITC Avant Garde"/>
                <w:color w:val="000000" w:themeColor="text1"/>
                <w:sz w:val="18"/>
                <w:szCs w:val="18"/>
              </w:rPr>
              <w:t>- Opciones de Máscara para Límites de PSD:</w:t>
            </w:r>
          </w:p>
          <w:p w14:paraId="2CFB6453" w14:textId="77777777" w:rsidR="00807DC1" w:rsidRPr="00B05926" w:rsidRDefault="00807DC1" w:rsidP="00AD2A1A">
            <w:pPr>
              <w:spacing w:before="60" w:after="60"/>
              <w:contextualSpacing/>
              <w:rPr>
                <w:rFonts w:ascii="ITC Avant Garde" w:hAnsi="ITC Avant Garde"/>
                <w:color w:val="000000" w:themeColor="text1"/>
                <w:sz w:val="18"/>
                <w:szCs w:val="18"/>
              </w:rPr>
            </w:pPr>
            <w:r w:rsidRPr="00B05926">
              <w:rPr>
                <w:rFonts w:ascii="ITC Avant Garde" w:hAnsi="ITC Avant Garde"/>
                <w:color w:val="000000" w:themeColor="text1"/>
                <w:sz w:val="18"/>
                <w:szCs w:val="18"/>
              </w:rPr>
              <w:t>- 998-M2x-M (VDSL2 sobre POTS)</w:t>
            </w:r>
          </w:p>
          <w:p w14:paraId="2CFB6454" w14:textId="77777777" w:rsidR="00807DC1" w:rsidRPr="00B05926" w:rsidRDefault="00807DC1" w:rsidP="00AD2A1A">
            <w:pPr>
              <w:spacing w:before="60" w:after="60"/>
              <w:contextualSpacing/>
              <w:rPr>
                <w:rFonts w:ascii="ITC Avant Garde" w:hAnsi="ITC Avant Garde"/>
                <w:color w:val="000000" w:themeColor="text1"/>
                <w:sz w:val="18"/>
                <w:szCs w:val="18"/>
              </w:rPr>
            </w:pPr>
            <w:r w:rsidRPr="00B05926">
              <w:rPr>
                <w:rFonts w:ascii="ITC Avant Garde" w:hAnsi="ITC Avant Garde"/>
                <w:color w:val="000000" w:themeColor="text1"/>
                <w:sz w:val="18"/>
                <w:szCs w:val="18"/>
              </w:rPr>
              <w:t>Aplica para los perfiles 8a-d, 12a/b, 17a.</w:t>
            </w:r>
          </w:p>
        </w:tc>
        <w:tc>
          <w:tcPr>
            <w:tcW w:w="1745" w:type="pct"/>
            <w:vAlign w:val="center"/>
          </w:tcPr>
          <w:p w14:paraId="2CFB6455" w14:textId="77777777" w:rsidR="00807DC1" w:rsidRPr="00B05926" w:rsidRDefault="00807DC1" w:rsidP="00AD2A1A">
            <w:pPr>
              <w:autoSpaceDE w:val="0"/>
              <w:autoSpaceDN w:val="0"/>
              <w:adjustRightInd w:val="0"/>
              <w:spacing w:before="60" w:after="60"/>
              <w:contextualSpacing/>
              <w:rPr>
                <w:rFonts w:ascii="ITC Avant Garde" w:eastAsiaTheme="minorHAnsi" w:hAnsi="ITC Avant Garde"/>
                <w:color w:val="000000" w:themeColor="text1"/>
                <w:sz w:val="18"/>
                <w:szCs w:val="18"/>
              </w:rPr>
            </w:pPr>
            <w:r w:rsidRPr="00B05926">
              <w:rPr>
                <w:rFonts w:ascii="ITC Avant Garde" w:eastAsiaTheme="minorHAnsi" w:hAnsi="ITC Avant Garde"/>
                <w:color w:val="000000" w:themeColor="text1"/>
                <w:sz w:val="18"/>
                <w:szCs w:val="18"/>
              </w:rPr>
              <w:t>12.1. ETSI TR 101 830-1 V1.5.2 (2009-05)</w:t>
            </w:r>
          </w:p>
          <w:p w14:paraId="2CFB6456" w14:textId="77777777" w:rsidR="00807DC1" w:rsidRPr="00B05926" w:rsidRDefault="00807DC1" w:rsidP="00AD2A1A">
            <w:pPr>
              <w:autoSpaceDE w:val="0"/>
              <w:autoSpaceDN w:val="0"/>
              <w:adjustRightInd w:val="0"/>
              <w:spacing w:before="60" w:after="60"/>
              <w:contextualSpacing/>
              <w:rPr>
                <w:rFonts w:ascii="ITC Avant Garde" w:eastAsiaTheme="minorHAnsi" w:hAnsi="ITC Avant Garde"/>
                <w:color w:val="000000" w:themeColor="text1"/>
                <w:sz w:val="18"/>
                <w:szCs w:val="18"/>
              </w:rPr>
            </w:pPr>
          </w:p>
        </w:tc>
      </w:tr>
    </w:tbl>
    <w:p w14:paraId="2CFB6458" w14:textId="77777777" w:rsidR="00A22F1D" w:rsidRPr="00B05926" w:rsidRDefault="00A22F1D" w:rsidP="00807DC1">
      <w:pPr>
        <w:jc w:val="both"/>
        <w:rPr>
          <w:rFonts w:ascii="ITC Avant Garde" w:hAnsi="ITC Avant Garde"/>
          <w:b/>
          <w:color w:val="000000" w:themeColor="text1"/>
          <w:u w:val="single"/>
        </w:rPr>
      </w:pPr>
      <w:bookmarkStart w:id="14" w:name="_Toc373424133"/>
      <w:bookmarkStart w:id="15" w:name="_Toc381605370"/>
    </w:p>
    <w:p w14:paraId="2CFB6459" w14:textId="77777777" w:rsidR="00807DC1" w:rsidRPr="00B05926" w:rsidRDefault="00807DC1" w:rsidP="00807DC1">
      <w:pPr>
        <w:jc w:val="both"/>
        <w:rPr>
          <w:rFonts w:ascii="ITC Avant Garde" w:hAnsi="ITC Avant Garde"/>
          <w:b/>
          <w:color w:val="000000" w:themeColor="text1"/>
          <w:u w:val="single"/>
        </w:rPr>
      </w:pPr>
      <w:r w:rsidRPr="00B05926">
        <w:rPr>
          <w:rFonts w:ascii="ITC Avant Garde" w:hAnsi="ITC Avant Garde"/>
          <w:b/>
          <w:color w:val="000000" w:themeColor="text1"/>
          <w:u w:val="single"/>
        </w:rPr>
        <w:t>Plan de Banda por Tecnología.</w:t>
      </w:r>
    </w:p>
    <w:p w14:paraId="2CFB645A" w14:textId="77777777" w:rsidR="00807DC1" w:rsidRPr="00B05926" w:rsidRDefault="00807DC1" w:rsidP="00AA54F7">
      <w:pPr>
        <w:pStyle w:val="IFTnormal"/>
      </w:pPr>
      <w:r w:rsidRPr="00B05926">
        <w:t xml:space="preserve">A continuación se especifican los planes de banda para las tecnologías indicadas en la Tabla 3, de acuerdo </w:t>
      </w:r>
      <w:r w:rsidRPr="00B05926">
        <w:rPr>
          <w:rFonts w:cs="Arial"/>
        </w:rPr>
        <w:t>con</w:t>
      </w:r>
      <w:r w:rsidRPr="00B05926">
        <w:t xml:space="preserve"> lo que el estándar indicado para cada caso</w:t>
      </w:r>
      <w:r w:rsidRPr="00B05926">
        <w:rPr>
          <w:rFonts w:cs="Arial"/>
        </w:rPr>
        <w:t xml:space="preserve"> establece:</w:t>
      </w:r>
    </w:p>
    <w:p w14:paraId="2CFB645B" w14:textId="77777777" w:rsidR="00807DC1" w:rsidRPr="00B05926" w:rsidRDefault="00807DC1" w:rsidP="00807DC1">
      <w:pPr>
        <w:jc w:val="center"/>
        <w:rPr>
          <w:rFonts w:ascii="ITC Avant Garde" w:hAnsi="ITC Avant Garde"/>
          <w:color w:val="000000" w:themeColor="text1"/>
          <w:sz w:val="24"/>
          <w:szCs w:val="24"/>
        </w:rPr>
      </w:pPr>
      <w:r w:rsidRPr="00087EE4">
        <w:rPr>
          <w:rFonts w:ascii="ITC Avant Garde" w:hAnsi="ITC Avant Garde"/>
          <w:noProof/>
          <w:color w:val="000000" w:themeColor="text1"/>
          <w:sz w:val="24"/>
          <w:szCs w:val="24"/>
          <w:lang w:eastAsia="es-MX"/>
        </w:rPr>
        <w:lastRenderedPageBreak/>
        <w:drawing>
          <wp:inline distT="0" distB="0" distL="0" distR="0" wp14:anchorId="2CFB727D" wp14:editId="2CFB727E">
            <wp:extent cx="4698257" cy="1955591"/>
            <wp:effectExtent l="0" t="0" r="1270" b="63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99160" cy="1955967"/>
                    </a:xfrm>
                    <a:prstGeom prst="rect">
                      <a:avLst/>
                    </a:prstGeom>
                    <a:noFill/>
                    <a:ln>
                      <a:noFill/>
                    </a:ln>
                  </pic:spPr>
                </pic:pic>
              </a:graphicData>
            </a:graphic>
          </wp:inline>
        </w:drawing>
      </w:r>
    </w:p>
    <w:p w14:paraId="2CFB645C" w14:textId="77777777" w:rsidR="00807DC1" w:rsidRPr="00B05926" w:rsidRDefault="00807DC1" w:rsidP="00AD2A1A">
      <w:pPr>
        <w:jc w:val="center"/>
        <w:rPr>
          <w:rFonts w:ascii="ITC Avant Garde" w:hAnsi="ITC Avant Garde"/>
          <w:b/>
          <w:color w:val="000000" w:themeColor="text1"/>
        </w:rPr>
      </w:pPr>
      <w:r w:rsidRPr="00B05926">
        <w:rPr>
          <w:rFonts w:ascii="ITC Avant Garde" w:hAnsi="ITC Avant Garde"/>
          <w:b/>
          <w:color w:val="000000" w:themeColor="text1"/>
        </w:rPr>
        <w:t xml:space="preserve">Figura 3 Plan de Bandas Empleadas por Tipo de Tecnología. </w:t>
      </w:r>
    </w:p>
    <w:p w14:paraId="2CFB645D" w14:textId="77777777" w:rsidR="00807DC1" w:rsidRPr="00B05926" w:rsidRDefault="00807DC1" w:rsidP="00AD2A1A">
      <w:pPr>
        <w:pStyle w:val="Ttulo2"/>
        <w:numPr>
          <w:ilvl w:val="1"/>
          <w:numId w:val="5"/>
        </w:numPr>
        <w:spacing w:before="240"/>
        <w:jc w:val="both"/>
        <w:rPr>
          <w:color w:val="000000" w:themeColor="text1"/>
          <w:szCs w:val="22"/>
        </w:rPr>
      </w:pPr>
      <w:r w:rsidRPr="00B05926">
        <w:rPr>
          <w:color w:val="000000" w:themeColor="text1"/>
          <w:szCs w:val="22"/>
        </w:rPr>
        <w:t>Uso de Tecnologías Antiguas (</w:t>
      </w:r>
      <w:proofErr w:type="spellStart"/>
      <w:r w:rsidRPr="00B05926">
        <w:rPr>
          <w:color w:val="000000" w:themeColor="text1"/>
          <w:szCs w:val="22"/>
        </w:rPr>
        <w:t>Legacy</w:t>
      </w:r>
      <w:proofErr w:type="spellEnd"/>
      <w:r w:rsidRPr="00B05926">
        <w:rPr>
          <w:color w:val="000000" w:themeColor="text1"/>
          <w:szCs w:val="22"/>
        </w:rPr>
        <w:t>).</w:t>
      </w:r>
    </w:p>
    <w:p w14:paraId="2CFB645E" w14:textId="77777777" w:rsidR="00807DC1" w:rsidRPr="00B05926" w:rsidRDefault="00807DC1" w:rsidP="00AD2A1A">
      <w:pPr>
        <w:pStyle w:val="IFTnormal"/>
      </w:pPr>
      <w:r w:rsidRPr="00B05926">
        <w:t>Los despliegues de nuevas tecnologías pueden encontrar un ambiente en el par de cobre que incluye uno o más sistemas antiguos (</w:t>
      </w:r>
      <w:proofErr w:type="spellStart"/>
      <w:r w:rsidRPr="00B05926">
        <w:t>legacy</w:t>
      </w:r>
      <w:proofErr w:type="spellEnd"/>
      <w:r w:rsidRPr="00B05926">
        <w:t>). Un sistema antiguo es una tecnología que fue definida hace más de 10 años y continúa operando.</w:t>
      </w:r>
    </w:p>
    <w:p w14:paraId="2CFB645F" w14:textId="77777777" w:rsidR="00807DC1" w:rsidRPr="00B05926" w:rsidRDefault="00807DC1" w:rsidP="00AD2A1A">
      <w:pPr>
        <w:pStyle w:val="IFTnormal"/>
      </w:pPr>
      <w:r w:rsidRPr="00B05926">
        <w:t>Algunas de las tecnologías antiguas en la planta por ejemplo, son:</w:t>
      </w:r>
    </w:p>
    <w:p w14:paraId="2CFB6460" w14:textId="77777777" w:rsidR="00807DC1" w:rsidRPr="00B05926" w:rsidRDefault="00807DC1" w:rsidP="00AD2A1A">
      <w:pPr>
        <w:pStyle w:val="IFTnormal"/>
        <w:numPr>
          <w:ilvl w:val="0"/>
          <w:numId w:val="26"/>
        </w:numPr>
      </w:pPr>
      <w:r w:rsidRPr="00B05926">
        <w:t xml:space="preserve">Señalización </w:t>
      </w:r>
      <w:proofErr w:type="spellStart"/>
      <w:r w:rsidRPr="00B05926">
        <w:t>EyM</w:t>
      </w:r>
      <w:proofErr w:type="spellEnd"/>
      <w:r w:rsidRPr="00B05926">
        <w:t xml:space="preserve"> a dos y cuatro Hilos.</w:t>
      </w:r>
    </w:p>
    <w:p w14:paraId="2CFB6461" w14:textId="77777777" w:rsidR="00807DC1" w:rsidRPr="00B05926" w:rsidRDefault="00807DC1" w:rsidP="00AD2A1A">
      <w:pPr>
        <w:pStyle w:val="IFTnormal"/>
        <w:numPr>
          <w:ilvl w:val="0"/>
          <w:numId w:val="26"/>
        </w:numPr>
      </w:pPr>
      <w:r w:rsidRPr="00B05926">
        <w:t>Tecnologías que utilizan código de línea HDB3 para E1’s por cobre.</w:t>
      </w:r>
    </w:p>
    <w:p w14:paraId="2CFB6462" w14:textId="77777777" w:rsidR="00807DC1" w:rsidRPr="00B05926" w:rsidRDefault="00807DC1" w:rsidP="00AD2A1A">
      <w:pPr>
        <w:pStyle w:val="IFTnormal"/>
        <w:numPr>
          <w:ilvl w:val="0"/>
          <w:numId w:val="26"/>
        </w:numPr>
      </w:pPr>
      <w:r w:rsidRPr="00B05926">
        <w:t>Sistemas de modulación/demodulación a 56 kbps sobre pares de cobre.</w:t>
      </w:r>
    </w:p>
    <w:p w14:paraId="2CFB6463" w14:textId="77777777" w:rsidR="00807DC1" w:rsidRPr="00B05926" w:rsidRDefault="00807DC1" w:rsidP="00AD2A1A">
      <w:pPr>
        <w:pStyle w:val="IFTnormal"/>
        <w:numPr>
          <w:ilvl w:val="0"/>
          <w:numId w:val="26"/>
        </w:numPr>
      </w:pPr>
      <w:r w:rsidRPr="00B05926">
        <w:t>Sistemas de transmisión simétrica como HDSL.</w:t>
      </w:r>
    </w:p>
    <w:p w14:paraId="2CFB6464" w14:textId="77777777" w:rsidR="00807DC1" w:rsidRPr="00B05926" w:rsidRDefault="00807DC1" w:rsidP="00AD2A1A">
      <w:pPr>
        <w:pStyle w:val="IFTnormal"/>
      </w:pPr>
      <w:r w:rsidRPr="00B05926">
        <w:t>Dichas tecnologías seguirán operando hasta que sean sustituidas por otras de reciente generación; no obstante por cuestiones de modernización e innovación se permite sólo el uso de nuevas tecnologías en nuevos despliegues</w:t>
      </w:r>
      <w:r w:rsidRPr="00B05926">
        <w:rPr>
          <w:rFonts w:cs="Arial"/>
        </w:rPr>
        <w:t>, siendo las que se indican en la Tabla 3.</w:t>
      </w:r>
    </w:p>
    <w:p w14:paraId="2CFB6465" w14:textId="77777777" w:rsidR="00807DC1" w:rsidRPr="00B05926" w:rsidRDefault="00807DC1" w:rsidP="00AD2A1A">
      <w:pPr>
        <w:pStyle w:val="Ttulo1"/>
        <w:keepLines w:val="0"/>
        <w:numPr>
          <w:ilvl w:val="0"/>
          <w:numId w:val="5"/>
        </w:numPr>
        <w:spacing w:before="240" w:after="200"/>
        <w:rPr>
          <w:rFonts w:ascii="ITC Avant Garde" w:hAnsi="ITC Avant Garde"/>
          <w:color w:val="000000" w:themeColor="text1"/>
          <w:sz w:val="22"/>
          <w:szCs w:val="22"/>
        </w:rPr>
      </w:pPr>
      <w:bookmarkStart w:id="16" w:name="_Toc373424137"/>
      <w:bookmarkStart w:id="17" w:name="_Toc381605374"/>
      <w:bookmarkEnd w:id="14"/>
      <w:bookmarkEnd w:id="15"/>
      <w:r w:rsidRPr="00B05926">
        <w:rPr>
          <w:rFonts w:ascii="ITC Avant Garde" w:hAnsi="ITC Avant Garde"/>
          <w:color w:val="000000" w:themeColor="text1"/>
          <w:sz w:val="22"/>
          <w:szCs w:val="22"/>
        </w:rPr>
        <w:t>REGLAS DE PENETRACIÓN</w:t>
      </w:r>
      <w:bookmarkEnd w:id="16"/>
      <w:bookmarkEnd w:id="17"/>
      <w:r w:rsidRPr="00B05926">
        <w:rPr>
          <w:rFonts w:ascii="ITC Avant Garde" w:hAnsi="ITC Avant Garde"/>
          <w:color w:val="000000" w:themeColor="text1"/>
          <w:sz w:val="22"/>
          <w:szCs w:val="22"/>
        </w:rPr>
        <w:t>.</w:t>
      </w:r>
    </w:p>
    <w:p w14:paraId="2CFB6466" w14:textId="77777777" w:rsidR="00807DC1" w:rsidRPr="00B05926" w:rsidRDefault="00807DC1" w:rsidP="00AD2A1A">
      <w:pPr>
        <w:pStyle w:val="IFTnormal"/>
      </w:pPr>
      <w:r w:rsidRPr="00B05926">
        <w:t>Las reglas de penetración aplican a cables multipar de cobre en grupos de 50 pares (</w:t>
      </w:r>
      <w:r w:rsidRPr="00B05926">
        <w:rPr>
          <w:b/>
        </w:rPr>
        <w:t>U</w:t>
      </w:r>
      <w:r w:rsidRPr="00B05926">
        <w:t xml:space="preserve">nidad </w:t>
      </w:r>
      <w:r w:rsidRPr="00B05926">
        <w:rPr>
          <w:b/>
        </w:rPr>
        <w:t>B</w:t>
      </w:r>
      <w:r w:rsidRPr="00B05926">
        <w:t xml:space="preserve">ásica de Bucle Local) en la desagregación del Bucle Local y cables multipar de cobre en grupos de 10 pares (unidad básica de Sub-Bucle Local) en la desagregación del Sub-Bucle Local. </w:t>
      </w:r>
    </w:p>
    <w:p w14:paraId="2CFB6467" w14:textId="77777777" w:rsidR="00807DC1" w:rsidRPr="00B05926" w:rsidRDefault="00807DC1" w:rsidP="00AD2A1A">
      <w:pPr>
        <w:pStyle w:val="IFTnormal"/>
      </w:pPr>
      <w:r w:rsidRPr="00B05926">
        <w:lastRenderedPageBreak/>
        <w:t>Para las frecuencias de voz, el nivel de ocupación puede llegar al 100% de los pares de la unidad básica para el Bucle Local y el Sub-Bucle Local.</w:t>
      </w:r>
    </w:p>
    <w:p w14:paraId="2CFB6468" w14:textId="77777777" w:rsidR="00807DC1" w:rsidRPr="00B05926" w:rsidRDefault="00807DC1" w:rsidP="00AD2A1A">
      <w:pPr>
        <w:pStyle w:val="IFTnormal"/>
      </w:pPr>
      <w:r w:rsidRPr="00B05926">
        <w:t>La unidad básica (</w:t>
      </w:r>
      <w:r w:rsidRPr="00B05926">
        <w:rPr>
          <w:b/>
        </w:rPr>
        <w:t>UB</w:t>
      </w:r>
      <w:r w:rsidRPr="00B05926">
        <w:t>) podrá ocuparse con la cantidad máxima de servicios que se detallan en la Tabla 4, en función al tipo de tecnología a ser desplegada y a la distancia hacia el cliente final.</w:t>
      </w:r>
    </w:p>
    <w:p w14:paraId="2CFB6469" w14:textId="77777777" w:rsidR="00B50DD7" w:rsidRPr="00B05926" w:rsidRDefault="00B50DD7" w:rsidP="00B50DD7">
      <w:pPr>
        <w:pStyle w:val="IFTnormal"/>
      </w:pPr>
      <w:r w:rsidRPr="00B05926">
        <w:t>Para cualquier combinación dada de señal xDSL y par de cobre en particular, se pueden contar con varios tipos de Perfiles desplegados, sin embargo, el Ancho de Banda del servicio se debe ajustar al Ancho de Banda del perfil señalado y a la atenuación propia del Bucle Local, restringiendo el uso, ya sea  del esquema de libre adaptación (Free Running) o de la velocidad que identifica el sistema (xDSL) como máxima, ya que dichas prácticas sólo aumentan la contribución de ruido en el cable multipar, lo que agrega estrés a los sistemas adyacentes y no ofrece estabilidad a los servicios que operan bajo este esquema.</w:t>
      </w:r>
    </w:p>
    <w:p w14:paraId="2CFB646A" w14:textId="77777777" w:rsidR="00B50DD7" w:rsidRPr="00B05926" w:rsidRDefault="00B50DD7" w:rsidP="00B50DD7">
      <w:pPr>
        <w:pStyle w:val="IFTnormal"/>
      </w:pPr>
      <w:r w:rsidRPr="00B05926">
        <w:t>Aunado a lo anterior, la cantidad de servicios que conviven en un mismo cable multipar así como la mezcla de diferentes tecnologías en un momento dado, aportan a la contribución de interferencia y en consecuencia, se debe definir la cantidad de sistemas que pueden operar en un mismo cable multipar a fin de minimizar este efecto, por lo que se debe respetar lo indicado en el punto 6 del presente documento.</w:t>
      </w:r>
    </w:p>
    <w:p w14:paraId="2CFB646C" w14:textId="3252796C" w:rsidR="00807DC1" w:rsidRPr="00B05926" w:rsidRDefault="00807DC1" w:rsidP="00AD2A1A">
      <w:pPr>
        <w:pStyle w:val="IFTnormal"/>
      </w:pPr>
      <w:r w:rsidRPr="00B05926">
        <w:t>Para las tecnologías digitales (Grupos 2 al 5) de la Tabla</w:t>
      </w:r>
      <w:r w:rsidR="00EA53B3" w:rsidRPr="00B05926">
        <w:t xml:space="preserve"> </w:t>
      </w:r>
      <w:r w:rsidRPr="00B05926">
        <w:t>3, la penetración máxima a ser aplicada en un mismo cable multipar por UB, no podrá rebasar el 70% de ocupación en cualquier combinación de tecnologías de estos grupos.</w:t>
      </w:r>
    </w:p>
    <w:p w14:paraId="2CFB646D" w14:textId="77777777" w:rsidR="00A22F1D" w:rsidRPr="00B05926" w:rsidRDefault="00807DC1" w:rsidP="00A22F1D">
      <w:pPr>
        <w:spacing w:after="0"/>
        <w:jc w:val="center"/>
        <w:rPr>
          <w:rFonts w:ascii="ITC Avant Garde" w:hAnsi="ITC Avant Garde"/>
          <w:b/>
          <w:color w:val="000000" w:themeColor="text1"/>
        </w:rPr>
      </w:pPr>
      <w:r w:rsidRPr="00B05926">
        <w:rPr>
          <w:rFonts w:ascii="ITC Avant Garde" w:hAnsi="ITC Avant Garde"/>
          <w:b/>
          <w:color w:val="000000" w:themeColor="text1"/>
        </w:rPr>
        <w:t>Tabla 4: Proporción de Penetración de Tecnologías en una unidad</w:t>
      </w:r>
    </w:p>
    <w:p w14:paraId="2CFB646E" w14:textId="77777777" w:rsidR="00807DC1" w:rsidRPr="00B05926" w:rsidRDefault="00807DC1" w:rsidP="00AD2A1A">
      <w:pPr>
        <w:jc w:val="center"/>
        <w:rPr>
          <w:rFonts w:ascii="ITC Avant Garde" w:hAnsi="ITC Avant Garde"/>
          <w:b/>
          <w:color w:val="000000" w:themeColor="text1"/>
        </w:rPr>
      </w:pPr>
      <w:r w:rsidRPr="00B05926">
        <w:rPr>
          <w:rFonts w:ascii="ITC Avant Garde" w:hAnsi="ITC Avant Garde"/>
          <w:b/>
          <w:color w:val="000000" w:themeColor="text1"/>
        </w:rPr>
        <w:t xml:space="preserve"> básica de Bucle Local.</w:t>
      </w:r>
    </w:p>
    <w:tbl>
      <w:tblPr>
        <w:tblStyle w:val="Cuadrculadetablaclara1"/>
        <w:tblW w:w="4221" w:type="pct"/>
        <w:jc w:val="center"/>
        <w:tblLook w:val="04A0" w:firstRow="1" w:lastRow="0" w:firstColumn="1" w:lastColumn="0" w:noHBand="0" w:noVBand="1"/>
      </w:tblPr>
      <w:tblGrid>
        <w:gridCol w:w="1156"/>
        <w:gridCol w:w="2609"/>
        <w:gridCol w:w="1027"/>
        <w:gridCol w:w="1018"/>
        <w:gridCol w:w="1015"/>
        <w:gridCol w:w="1016"/>
      </w:tblGrid>
      <w:tr w:rsidR="00AA54F7" w:rsidRPr="00B05926" w14:paraId="2CFB6475" w14:textId="77777777" w:rsidTr="00AD2A1A">
        <w:trPr>
          <w:jc w:val="center"/>
        </w:trPr>
        <w:tc>
          <w:tcPr>
            <w:tcW w:w="737" w:type="pct"/>
            <w:vAlign w:val="center"/>
          </w:tcPr>
          <w:p w14:paraId="2CFB646F" w14:textId="77777777" w:rsidR="00807DC1" w:rsidRPr="00B05926" w:rsidRDefault="00807DC1" w:rsidP="00AD2A1A">
            <w:pPr>
              <w:spacing w:before="60" w:after="60"/>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Número de Grupo</w:t>
            </w:r>
          </w:p>
        </w:tc>
        <w:tc>
          <w:tcPr>
            <w:tcW w:w="1664" w:type="pct"/>
            <w:vAlign w:val="center"/>
          </w:tcPr>
          <w:p w14:paraId="2CFB6470" w14:textId="77777777" w:rsidR="00807DC1" w:rsidRPr="00B05926" w:rsidRDefault="00807DC1" w:rsidP="00AD2A1A">
            <w:pPr>
              <w:spacing w:before="60" w:after="60"/>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Clasificación</w:t>
            </w:r>
          </w:p>
        </w:tc>
        <w:tc>
          <w:tcPr>
            <w:tcW w:w="655" w:type="pct"/>
            <w:vAlign w:val="center"/>
          </w:tcPr>
          <w:p w14:paraId="2CFB6471" w14:textId="77777777" w:rsidR="00807DC1" w:rsidRPr="00B05926" w:rsidRDefault="00807DC1" w:rsidP="00AD2A1A">
            <w:pPr>
              <w:spacing w:before="60" w:after="60"/>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&lt;= 1 Km</w:t>
            </w:r>
          </w:p>
        </w:tc>
        <w:tc>
          <w:tcPr>
            <w:tcW w:w="649" w:type="pct"/>
            <w:vAlign w:val="center"/>
          </w:tcPr>
          <w:p w14:paraId="2CFB6472" w14:textId="77777777" w:rsidR="00807DC1" w:rsidRPr="00B05926" w:rsidRDefault="00807DC1" w:rsidP="00AD2A1A">
            <w:pPr>
              <w:spacing w:before="60" w:after="60"/>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&lt;= 2 Km</w:t>
            </w:r>
          </w:p>
        </w:tc>
        <w:tc>
          <w:tcPr>
            <w:tcW w:w="647" w:type="pct"/>
            <w:vAlign w:val="center"/>
          </w:tcPr>
          <w:p w14:paraId="2CFB6473" w14:textId="77777777" w:rsidR="00807DC1" w:rsidRPr="00B05926" w:rsidRDefault="00807DC1" w:rsidP="00AD2A1A">
            <w:pPr>
              <w:spacing w:before="60" w:after="60"/>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&lt;= 3 Km</w:t>
            </w:r>
          </w:p>
        </w:tc>
        <w:tc>
          <w:tcPr>
            <w:tcW w:w="648" w:type="pct"/>
            <w:vAlign w:val="center"/>
          </w:tcPr>
          <w:p w14:paraId="2CFB6474" w14:textId="77777777" w:rsidR="00807DC1" w:rsidRPr="00B05926" w:rsidRDefault="00807DC1" w:rsidP="00AD2A1A">
            <w:pPr>
              <w:spacing w:before="60" w:after="60"/>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&lt;= 4 Km</w:t>
            </w:r>
          </w:p>
        </w:tc>
      </w:tr>
      <w:tr w:rsidR="00AA54F7" w:rsidRPr="00B05926" w14:paraId="2CFB647C" w14:textId="77777777" w:rsidTr="00AD2A1A">
        <w:trPr>
          <w:jc w:val="center"/>
        </w:trPr>
        <w:tc>
          <w:tcPr>
            <w:tcW w:w="737" w:type="pct"/>
            <w:vAlign w:val="center"/>
          </w:tcPr>
          <w:p w14:paraId="2CFB6476" w14:textId="77777777" w:rsidR="00807DC1" w:rsidRPr="00B05926" w:rsidRDefault="00807DC1" w:rsidP="00AD2A1A">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A</w:t>
            </w:r>
          </w:p>
        </w:tc>
        <w:tc>
          <w:tcPr>
            <w:tcW w:w="1664" w:type="pct"/>
            <w:vAlign w:val="center"/>
          </w:tcPr>
          <w:p w14:paraId="2CFB6477" w14:textId="77777777" w:rsidR="00807DC1" w:rsidRPr="00B05926" w:rsidRDefault="00807DC1" w:rsidP="00AD2A1A">
            <w:pPr>
              <w:spacing w:before="60" w:after="60"/>
              <w:rPr>
                <w:rFonts w:ascii="ITC Avant Garde" w:hAnsi="ITC Avant Garde"/>
                <w:color w:val="000000" w:themeColor="text1"/>
                <w:sz w:val="18"/>
                <w:szCs w:val="18"/>
              </w:rPr>
            </w:pPr>
            <w:r w:rsidRPr="00B05926">
              <w:rPr>
                <w:rFonts w:ascii="ITC Avant Garde" w:hAnsi="ITC Avant Garde"/>
                <w:color w:val="000000" w:themeColor="text1"/>
                <w:sz w:val="18"/>
                <w:szCs w:val="18"/>
              </w:rPr>
              <w:t>Sistemas de Alimentación de Corriente Directa (DC)</w:t>
            </w:r>
          </w:p>
        </w:tc>
        <w:tc>
          <w:tcPr>
            <w:tcW w:w="655" w:type="pct"/>
            <w:vAlign w:val="center"/>
          </w:tcPr>
          <w:p w14:paraId="2CFB6478" w14:textId="77777777" w:rsidR="00807DC1" w:rsidRPr="00B05926" w:rsidRDefault="00807DC1" w:rsidP="00AD2A1A">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100%</w:t>
            </w:r>
          </w:p>
        </w:tc>
        <w:tc>
          <w:tcPr>
            <w:tcW w:w="649" w:type="pct"/>
            <w:vAlign w:val="center"/>
          </w:tcPr>
          <w:p w14:paraId="2CFB6479" w14:textId="77777777" w:rsidR="00807DC1" w:rsidRPr="00B05926" w:rsidRDefault="00807DC1" w:rsidP="00AD2A1A">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100%</w:t>
            </w:r>
          </w:p>
        </w:tc>
        <w:tc>
          <w:tcPr>
            <w:tcW w:w="647" w:type="pct"/>
            <w:vAlign w:val="center"/>
          </w:tcPr>
          <w:p w14:paraId="2CFB647A" w14:textId="77777777" w:rsidR="00807DC1" w:rsidRPr="00B05926" w:rsidRDefault="00807DC1" w:rsidP="00AD2A1A">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100%</w:t>
            </w:r>
          </w:p>
        </w:tc>
        <w:tc>
          <w:tcPr>
            <w:tcW w:w="648" w:type="pct"/>
            <w:vAlign w:val="center"/>
          </w:tcPr>
          <w:p w14:paraId="2CFB647B" w14:textId="77777777" w:rsidR="00807DC1" w:rsidRPr="00B05926" w:rsidRDefault="00807DC1" w:rsidP="00AD2A1A">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100%</w:t>
            </w:r>
          </w:p>
        </w:tc>
      </w:tr>
      <w:tr w:rsidR="00AA54F7" w:rsidRPr="00B05926" w14:paraId="2CFB6483" w14:textId="77777777" w:rsidTr="00AD2A1A">
        <w:trPr>
          <w:jc w:val="center"/>
        </w:trPr>
        <w:tc>
          <w:tcPr>
            <w:tcW w:w="737" w:type="pct"/>
            <w:vAlign w:val="center"/>
          </w:tcPr>
          <w:p w14:paraId="2CFB647D" w14:textId="77777777" w:rsidR="00807DC1" w:rsidRPr="00B05926" w:rsidRDefault="00807DC1" w:rsidP="00AD2A1A">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1</w:t>
            </w:r>
          </w:p>
        </w:tc>
        <w:tc>
          <w:tcPr>
            <w:tcW w:w="1664" w:type="pct"/>
            <w:vAlign w:val="center"/>
          </w:tcPr>
          <w:p w14:paraId="2CFB647E" w14:textId="77777777" w:rsidR="00807DC1" w:rsidRPr="00B05926" w:rsidRDefault="00807DC1" w:rsidP="00AD2A1A">
            <w:pPr>
              <w:spacing w:before="60" w:after="60"/>
              <w:rPr>
                <w:rFonts w:ascii="ITC Avant Garde" w:hAnsi="ITC Avant Garde"/>
                <w:color w:val="000000" w:themeColor="text1"/>
                <w:sz w:val="18"/>
                <w:szCs w:val="18"/>
              </w:rPr>
            </w:pPr>
            <w:r w:rsidRPr="00B05926">
              <w:rPr>
                <w:rFonts w:ascii="ITC Avant Garde" w:hAnsi="ITC Avant Garde"/>
                <w:color w:val="000000" w:themeColor="text1"/>
                <w:sz w:val="18"/>
                <w:szCs w:val="18"/>
              </w:rPr>
              <w:t>Servicios de Voz (POTS)</w:t>
            </w:r>
          </w:p>
        </w:tc>
        <w:tc>
          <w:tcPr>
            <w:tcW w:w="655" w:type="pct"/>
            <w:vAlign w:val="center"/>
          </w:tcPr>
          <w:p w14:paraId="2CFB647F" w14:textId="77777777" w:rsidR="00807DC1" w:rsidRPr="00B05926" w:rsidRDefault="00807DC1" w:rsidP="00AD2A1A">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100%</w:t>
            </w:r>
          </w:p>
        </w:tc>
        <w:tc>
          <w:tcPr>
            <w:tcW w:w="649" w:type="pct"/>
            <w:vAlign w:val="center"/>
          </w:tcPr>
          <w:p w14:paraId="2CFB6480" w14:textId="77777777" w:rsidR="00807DC1" w:rsidRPr="00B05926" w:rsidRDefault="00807DC1" w:rsidP="00AD2A1A">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100%</w:t>
            </w:r>
          </w:p>
        </w:tc>
        <w:tc>
          <w:tcPr>
            <w:tcW w:w="647" w:type="pct"/>
            <w:vAlign w:val="center"/>
          </w:tcPr>
          <w:p w14:paraId="2CFB6481" w14:textId="77777777" w:rsidR="00807DC1" w:rsidRPr="00B05926" w:rsidRDefault="00807DC1" w:rsidP="00AD2A1A">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100%</w:t>
            </w:r>
          </w:p>
        </w:tc>
        <w:tc>
          <w:tcPr>
            <w:tcW w:w="648" w:type="pct"/>
            <w:vAlign w:val="center"/>
          </w:tcPr>
          <w:p w14:paraId="2CFB6482" w14:textId="77777777" w:rsidR="00807DC1" w:rsidRPr="00B05926" w:rsidRDefault="00807DC1" w:rsidP="00AD2A1A">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100%</w:t>
            </w:r>
          </w:p>
        </w:tc>
      </w:tr>
      <w:tr w:rsidR="00AA54F7" w:rsidRPr="00B05926" w14:paraId="2CFB648A" w14:textId="77777777" w:rsidTr="00AD2A1A">
        <w:trPr>
          <w:jc w:val="center"/>
        </w:trPr>
        <w:tc>
          <w:tcPr>
            <w:tcW w:w="737" w:type="pct"/>
            <w:vAlign w:val="center"/>
          </w:tcPr>
          <w:p w14:paraId="2CFB6484" w14:textId="77777777" w:rsidR="00807DC1" w:rsidRPr="00B05926" w:rsidRDefault="00807DC1" w:rsidP="00AD2A1A">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2</w:t>
            </w:r>
          </w:p>
        </w:tc>
        <w:tc>
          <w:tcPr>
            <w:tcW w:w="1664" w:type="pct"/>
            <w:vAlign w:val="center"/>
          </w:tcPr>
          <w:p w14:paraId="2CFB6485" w14:textId="77777777" w:rsidR="00807DC1" w:rsidRPr="00B05926" w:rsidRDefault="00807DC1" w:rsidP="00AD2A1A">
            <w:pPr>
              <w:spacing w:before="60" w:after="60"/>
              <w:rPr>
                <w:rFonts w:ascii="ITC Avant Garde" w:hAnsi="ITC Avant Garde"/>
                <w:color w:val="000000" w:themeColor="text1"/>
                <w:sz w:val="18"/>
                <w:szCs w:val="18"/>
              </w:rPr>
            </w:pPr>
            <w:r w:rsidRPr="00B05926">
              <w:rPr>
                <w:rFonts w:ascii="ITC Avant Garde" w:hAnsi="ITC Avant Garde"/>
                <w:color w:val="000000" w:themeColor="text1"/>
                <w:sz w:val="18"/>
                <w:szCs w:val="18"/>
              </w:rPr>
              <w:t>Semi-Banda Ancha (ISDN)</w:t>
            </w:r>
          </w:p>
        </w:tc>
        <w:tc>
          <w:tcPr>
            <w:tcW w:w="655" w:type="pct"/>
            <w:vAlign w:val="center"/>
          </w:tcPr>
          <w:p w14:paraId="2CFB6486" w14:textId="77777777" w:rsidR="00807DC1" w:rsidRPr="00B05926" w:rsidRDefault="00807DC1" w:rsidP="00AD2A1A">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30%</w:t>
            </w:r>
          </w:p>
        </w:tc>
        <w:tc>
          <w:tcPr>
            <w:tcW w:w="649" w:type="pct"/>
            <w:vAlign w:val="center"/>
          </w:tcPr>
          <w:p w14:paraId="2CFB6487" w14:textId="77777777" w:rsidR="00807DC1" w:rsidRPr="00B05926" w:rsidRDefault="00807DC1" w:rsidP="00AD2A1A">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30%</w:t>
            </w:r>
          </w:p>
        </w:tc>
        <w:tc>
          <w:tcPr>
            <w:tcW w:w="647" w:type="pct"/>
            <w:vAlign w:val="center"/>
          </w:tcPr>
          <w:p w14:paraId="2CFB6488" w14:textId="77777777" w:rsidR="00807DC1" w:rsidRPr="00B05926" w:rsidRDefault="00807DC1" w:rsidP="00AD2A1A">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30%</w:t>
            </w:r>
          </w:p>
        </w:tc>
        <w:tc>
          <w:tcPr>
            <w:tcW w:w="648" w:type="pct"/>
            <w:vAlign w:val="center"/>
          </w:tcPr>
          <w:p w14:paraId="2CFB6489" w14:textId="77777777" w:rsidR="00807DC1" w:rsidRPr="00B05926" w:rsidRDefault="00807DC1" w:rsidP="00AD2A1A">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20%</w:t>
            </w:r>
          </w:p>
        </w:tc>
      </w:tr>
      <w:tr w:rsidR="00AA54F7" w:rsidRPr="00B05926" w14:paraId="2CFB6491" w14:textId="77777777" w:rsidTr="00AD2A1A">
        <w:trPr>
          <w:jc w:val="center"/>
        </w:trPr>
        <w:tc>
          <w:tcPr>
            <w:tcW w:w="737" w:type="pct"/>
            <w:vAlign w:val="center"/>
          </w:tcPr>
          <w:p w14:paraId="2CFB648B" w14:textId="77777777" w:rsidR="00807DC1" w:rsidRPr="00B05926" w:rsidRDefault="00807DC1" w:rsidP="00AD2A1A">
            <w:pPr>
              <w:autoSpaceDE w:val="0"/>
              <w:autoSpaceDN w:val="0"/>
              <w:adjustRightInd w:val="0"/>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3</w:t>
            </w:r>
          </w:p>
        </w:tc>
        <w:tc>
          <w:tcPr>
            <w:tcW w:w="1664" w:type="pct"/>
            <w:vAlign w:val="center"/>
          </w:tcPr>
          <w:p w14:paraId="2CFB648C" w14:textId="77777777" w:rsidR="00807DC1" w:rsidRPr="00B05926" w:rsidRDefault="00807DC1" w:rsidP="00AD2A1A">
            <w:pPr>
              <w:autoSpaceDE w:val="0"/>
              <w:autoSpaceDN w:val="0"/>
              <w:adjustRightInd w:val="0"/>
              <w:spacing w:before="60" w:after="60"/>
              <w:rPr>
                <w:rFonts w:ascii="ITC Avant Garde" w:hAnsi="ITC Avant Garde"/>
                <w:color w:val="000000" w:themeColor="text1"/>
                <w:sz w:val="18"/>
                <w:szCs w:val="18"/>
              </w:rPr>
            </w:pPr>
            <w:r w:rsidRPr="00B05926">
              <w:rPr>
                <w:rFonts w:ascii="ITC Avant Garde" w:hAnsi="ITC Avant Garde"/>
                <w:color w:val="000000" w:themeColor="text1"/>
                <w:sz w:val="18"/>
                <w:szCs w:val="18"/>
              </w:rPr>
              <w:t>Banda Ancha Simétrica (SHDSL)</w:t>
            </w:r>
          </w:p>
        </w:tc>
        <w:tc>
          <w:tcPr>
            <w:tcW w:w="655" w:type="pct"/>
            <w:vAlign w:val="center"/>
          </w:tcPr>
          <w:p w14:paraId="2CFB648D" w14:textId="77777777" w:rsidR="00807DC1" w:rsidRPr="00B05926" w:rsidRDefault="00807DC1" w:rsidP="00AD2A1A">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30%</w:t>
            </w:r>
          </w:p>
        </w:tc>
        <w:tc>
          <w:tcPr>
            <w:tcW w:w="649" w:type="pct"/>
            <w:vAlign w:val="center"/>
          </w:tcPr>
          <w:p w14:paraId="2CFB648E" w14:textId="77777777" w:rsidR="00807DC1" w:rsidRPr="00B05926" w:rsidRDefault="00807DC1" w:rsidP="00AD2A1A">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30%</w:t>
            </w:r>
          </w:p>
        </w:tc>
        <w:tc>
          <w:tcPr>
            <w:tcW w:w="647" w:type="pct"/>
            <w:vAlign w:val="center"/>
          </w:tcPr>
          <w:p w14:paraId="2CFB648F" w14:textId="77777777" w:rsidR="00807DC1" w:rsidRPr="00B05926" w:rsidRDefault="00807DC1" w:rsidP="00AD2A1A">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20%</w:t>
            </w:r>
          </w:p>
        </w:tc>
        <w:tc>
          <w:tcPr>
            <w:tcW w:w="648" w:type="pct"/>
            <w:vAlign w:val="center"/>
          </w:tcPr>
          <w:p w14:paraId="2CFB6490" w14:textId="77777777" w:rsidR="00807DC1" w:rsidRPr="00B05926" w:rsidRDefault="00807DC1" w:rsidP="00AD2A1A">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20%</w:t>
            </w:r>
          </w:p>
        </w:tc>
      </w:tr>
      <w:tr w:rsidR="00AA54F7" w:rsidRPr="00B05926" w14:paraId="2CFB6499" w14:textId="77777777" w:rsidTr="00AD2A1A">
        <w:trPr>
          <w:jc w:val="center"/>
        </w:trPr>
        <w:tc>
          <w:tcPr>
            <w:tcW w:w="737" w:type="pct"/>
            <w:vAlign w:val="center"/>
          </w:tcPr>
          <w:p w14:paraId="2CFB6492" w14:textId="77777777" w:rsidR="00807DC1" w:rsidRPr="00B05926" w:rsidRDefault="00807DC1" w:rsidP="00AD2A1A">
            <w:pPr>
              <w:autoSpaceDE w:val="0"/>
              <w:autoSpaceDN w:val="0"/>
              <w:adjustRightInd w:val="0"/>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4</w:t>
            </w:r>
          </w:p>
        </w:tc>
        <w:tc>
          <w:tcPr>
            <w:tcW w:w="1664" w:type="pct"/>
            <w:vAlign w:val="center"/>
          </w:tcPr>
          <w:p w14:paraId="2CFB6493" w14:textId="77777777" w:rsidR="00807DC1" w:rsidRPr="00B05926" w:rsidRDefault="00807DC1" w:rsidP="00AD2A1A">
            <w:pPr>
              <w:autoSpaceDE w:val="0"/>
              <w:autoSpaceDN w:val="0"/>
              <w:adjustRightInd w:val="0"/>
              <w:spacing w:before="60" w:after="60"/>
              <w:rPr>
                <w:rFonts w:ascii="ITC Avant Garde" w:hAnsi="ITC Avant Garde"/>
                <w:color w:val="000000" w:themeColor="text1"/>
                <w:sz w:val="18"/>
                <w:szCs w:val="18"/>
              </w:rPr>
            </w:pPr>
            <w:r w:rsidRPr="00B05926">
              <w:rPr>
                <w:rFonts w:ascii="ITC Avant Garde" w:hAnsi="ITC Avant Garde"/>
                <w:color w:val="000000" w:themeColor="text1"/>
                <w:sz w:val="18"/>
                <w:szCs w:val="18"/>
              </w:rPr>
              <w:t xml:space="preserve">Banda Ancha Asimétrica </w:t>
            </w:r>
          </w:p>
          <w:p w14:paraId="2CFB6494" w14:textId="77777777" w:rsidR="00807DC1" w:rsidRPr="00B05926" w:rsidRDefault="00807DC1" w:rsidP="00AD2A1A">
            <w:pPr>
              <w:spacing w:before="60" w:after="60"/>
              <w:rPr>
                <w:rFonts w:ascii="ITC Avant Garde" w:hAnsi="ITC Avant Garde"/>
                <w:color w:val="000000" w:themeColor="text1"/>
                <w:sz w:val="18"/>
                <w:szCs w:val="18"/>
              </w:rPr>
            </w:pPr>
            <w:r w:rsidRPr="00B05926">
              <w:rPr>
                <w:rFonts w:ascii="ITC Avant Garde" w:hAnsi="ITC Avant Garde"/>
                <w:color w:val="000000" w:themeColor="text1"/>
                <w:sz w:val="18"/>
                <w:szCs w:val="18"/>
              </w:rPr>
              <w:t xml:space="preserve">Hasta 2.2 MHz </w:t>
            </w:r>
            <w:r w:rsidRPr="00B05926">
              <w:rPr>
                <w:rFonts w:ascii="ITC Avant Garde" w:hAnsi="ITC Avant Garde"/>
                <w:color w:val="000000" w:themeColor="text1"/>
                <w:sz w:val="18"/>
                <w:szCs w:val="18"/>
              </w:rPr>
              <w:lastRenderedPageBreak/>
              <w:t>(ADSL,ADSL2,ADSL2+)</w:t>
            </w:r>
          </w:p>
        </w:tc>
        <w:tc>
          <w:tcPr>
            <w:tcW w:w="655" w:type="pct"/>
            <w:vAlign w:val="center"/>
          </w:tcPr>
          <w:p w14:paraId="2CFB6495" w14:textId="77777777" w:rsidR="00807DC1" w:rsidRPr="00B05926" w:rsidRDefault="00807DC1" w:rsidP="00AD2A1A">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lastRenderedPageBreak/>
              <w:t>100%</w:t>
            </w:r>
          </w:p>
        </w:tc>
        <w:tc>
          <w:tcPr>
            <w:tcW w:w="649" w:type="pct"/>
            <w:vAlign w:val="center"/>
          </w:tcPr>
          <w:p w14:paraId="2CFB6496" w14:textId="77777777" w:rsidR="00807DC1" w:rsidRPr="00B05926" w:rsidRDefault="00807DC1" w:rsidP="00AD2A1A">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60%</w:t>
            </w:r>
          </w:p>
        </w:tc>
        <w:tc>
          <w:tcPr>
            <w:tcW w:w="647" w:type="pct"/>
            <w:vAlign w:val="center"/>
          </w:tcPr>
          <w:p w14:paraId="2CFB6497" w14:textId="77777777" w:rsidR="00807DC1" w:rsidRPr="00B05926" w:rsidRDefault="00807DC1" w:rsidP="00AD2A1A">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50%</w:t>
            </w:r>
          </w:p>
        </w:tc>
        <w:tc>
          <w:tcPr>
            <w:tcW w:w="648" w:type="pct"/>
            <w:vAlign w:val="center"/>
          </w:tcPr>
          <w:p w14:paraId="2CFB6498" w14:textId="77777777" w:rsidR="00807DC1" w:rsidRPr="00B05926" w:rsidRDefault="00807DC1" w:rsidP="00AD2A1A">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40%</w:t>
            </w:r>
          </w:p>
        </w:tc>
      </w:tr>
      <w:tr w:rsidR="00AA54F7" w:rsidRPr="00B05926" w14:paraId="2CFB64A1" w14:textId="77777777" w:rsidTr="00AD2A1A">
        <w:trPr>
          <w:jc w:val="center"/>
        </w:trPr>
        <w:tc>
          <w:tcPr>
            <w:tcW w:w="737" w:type="pct"/>
            <w:vAlign w:val="center"/>
          </w:tcPr>
          <w:p w14:paraId="2CFB649A" w14:textId="77777777" w:rsidR="00807DC1" w:rsidRPr="00B05926" w:rsidRDefault="00807DC1" w:rsidP="00AD2A1A">
            <w:pPr>
              <w:autoSpaceDE w:val="0"/>
              <w:autoSpaceDN w:val="0"/>
              <w:adjustRightInd w:val="0"/>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lastRenderedPageBreak/>
              <w:t>5</w:t>
            </w:r>
          </w:p>
        </w:tc>
        <w:tc>
          <w:tcPr>
            <w:tcW w:w="1664" w:type="pct"/>
            <w:vAlign w:val="center"/>
          </w:tcPr>
          <w:p w14:paraId="2CFB649B" w14:textId="77777777" w:rsidR="00807DC1" w:rsidRPr="00B05926" w:rsidRDefault="00807DC1" w:rsidP="00AD2A1A">
            <w:pPr>
              <w:autoSpaceDE w:val="0"/>
              <w:autoSpaceDN w:val="0"/>
              <w:adjustRightInd w:val="0"/>
              <w:spacing w:before="60" w:after="60"/>
              <w:rPr>
                <w:rFonts w:ascii="ITC Avant Garde" w:hAnsi="ITC Avant Garde"/>
                <w:color w:val="000000" w:themeColor="text1"/>
                <w:sz w:val="18"/>
                <w:szCs w:val="18"/>
              </w:rPr>
            </w:pPr>
            <w:r w:rsidRPr="00B05926">
              <w:rPr>
                <w:rFonts w:ascii="ITC Avant Garde" w:hAnsi="ITC Avant Garde"/>
                <w:color w:val="000000" w:themeColor="text1"/>
                <w:sz w:val="18"/>
                <w:szCs w:val="18"/>
              </w:rPr>
              <w:t>Banda Ancha Asimétrica</w:t>
            </w:r>
          </w:p>
          <w:p w14:paraId="2CFB649C" w14:textId="77777777" w:rsidR="00807DC1" w:rsidRPr="00B05926" w:rsidRDefault="00807DC1" w:rsidP="00AD2A1A">
            <w:pPr>
              <w:spacing w:before="60" w:after="60"/>
              <w:rPr>
                <w:rFonts w:ascii="ITC Avant Garde" w:hAnsi="ITC Avant Garde"/>
                <w:color w:val="000000" w:themeColor="text1"/>
                <w:sz w:val="18"/>
                <w:szCs w:val="18"/>
              </w:rPr>
            </w:pPr>
            <w:r w:rsidRPr="00B05926">
              <w:rPr>
                <w:rFonts w:ascii="ITC Avant Garde" w:hAnsi="ITC Avant Garde"/>
                <w:color w:val="000000" w:themeColor="text1"/>
                <w:sz w:val="18"/>
                <w:szCs w:val="18"/>
              </w:rPr>
              <w:t>Hasta 30 MHz (VDSL2)</w:t>
            </w:r>
          </w:p>
        </w:tc>
        <w:tc>
          <w:tcPr>
            <w:tcW w:w="655" w:type="pct"/>
            <w:vAlign w:val="center"/>
          </w:tcPr>
          <w:p w14:paraId="2CFB649D" w14:textId="77777777" w:rsidR="00807DC1" w:rsidRPr="00B05926" w:rsidRDefault="00807DC1" w:rsidP="00AD2A1A">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100%</w:t>
            </w:r>
          </w:p>
        </w:tc>
        <w:tc>
          <w:tcPr>
            <w:tcW w:w="649" w:type="pct"/>
            <w:vAlign w:val="center"/>
          </w:tcPr>
          <w:p w14:paraId="2CFB649E" w14:textId="77777777" w:rsidR="00807DC1" w:rsidRPr="00B05926" w:rsidRDefault="00807DC1" w:rsidP="00AD2A1A">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50%</w:t>
            </w:r>
          </w:p>
        </w:tc>
        <w:tc>
          <w:tcPr>
            <w:tcW w:w="647" w:type="pct"/>
            <w:vAlign w:val="center"/>
          </w:tcPr>
          <w:p w14:paraId="2CFB649F" w14:textId="77777777" w:rsidR="00807DC1" w:rsidRPr="00B05926" w:rsidRDefault="00807DC1" w:rsidP="00AD2A1A">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25%</w:t>
            </w:r>
          </w:p>
        </w:tc>
        <w:tc>
          <w:tcPr>
            <w:tcW w:w="648" w:type="pct"/>
            <w:vAlign w:val="center"/>
          </w:tcPr>
          <w:p w14:paraId="2CFB64A0" w14:textId="77777777" w:rsidR="00807DC1" w:rsidRPr="00B05926" w:rsidRDefault="00807DC1" w:rsidP="00AD2A1A">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0%</w:t>
            </w:r>
          </w:p>
        </w:tc>
      </w:tr>
    </w:tbl>
    <w:p w14:paraId="2CFB64A5" w14:textId="06985AD2" w:rsidR="00A22F1D" w:rsidRPr="00B05926" w:rsidRDefault="00807DC1" w:rsidP="00613AA1">
      <w:pPr>
        <w:pStyle w:val="IFTnormal"/>
        <w:spacing w:before="120"/>
        <w:rPr>
          <w:b/>
          <w:color w:val="000000" w:themeColor="text1"/>
        </w:rPr>
      </w:pPr>
      <w:r w:rsidRPr="00B05926">
        <w:t>A manera de ejemplo, se detalla la cantidad de servicios que una UB de Bucle Local pudiera soportar a determinadas distancias, sin considerar la combinación de tecnologías (Tabla 5).</w:t>
      </w:r>
    </w:p>
    <w:p w14:paraId="2CFB64A6" w14:textId="77777777" w:rsidR="00EB60B2" w:rsidRPr="00B05926" w:rsidRDefault="00EB60B2">
      <w:pPr>
        <w:spacing w:after="0" w:line="240" w:lineRule="auto"/>
        <w:rPr>
          <w:rFonts w:ascii="ITC Avant Garde" w:hAnsi="ITC Avant Garde"/>
          <w:b/>
          <w:color w:val="000000" w:themeColor="text1"/>
        </w:rPr>
      </w:pPr>
      <w:r w:rsidRPr="00B05926">
        <w:rPr>
          <w:rFonts w:ascii="ITC Avant Garde" w:hAnsi="ITC Avant Garde"/>
          <w:b/>
          <w:color w:val="000000" w:themeColor="text1"/>
        </w:rPr>
        <w:br w:type="page"/>
      </w:r>
    </w:p>
    <w:p w14:paraId="2CFB64A7" w14:textId="77777777" w:rsidR="00807DC1" w:rsidRPr="00B05926" w:rsidRDefault="00807DC1" w:rsidP="0097341B">
      <w:pPr>
        <w:jc w:val="center"/>
        <w:rPr>
          <w:rFonts w:ascii="ITC Avant Garde" w:hAnsi="ITC Avant Garde"/>
          <w:b/>
          <w:color w:val="000000" w:themeColor="text1"/>
        </w:rPr>
      </w:pPr>
      <w:r w:rsidRPr="00B05926">
        <w:rPr>
          <w:rFonts w:ascii="ITC Avant Garde" w:hAnsi="ITC Avant Garde"/>
          <w:b/>
          <w:color w:val="000000" w:themeColor="text1"/>
        </w:rPr>
        <w:lastRenderedPageBreak/>
        <w:t>Tabla 5: Ejemplo de Cantidad de Tecnologías en una unidad básica de Bucle Local.</w:t>
      </w:r>
    </w:p>
    <w:tbl>
      <w:tblPr>
        <w:tblStyle w:val="Cuadrculadetablaclara1"/>
        <w:tblW w:w="7225" w:type="dxa"/>
        <w:jc w:val="center"/>
        <w:tblLook w:val="04A0" w:firstRow="1" w:lastRow="0" w:firstColumn="1" w:lastColumn="0" w:noHBand="0" w:noVBand="1"/>
      </w:tblPr>
      <w:tblGrid>
        <w:gridCol w:w="2689"/>
        <w:gridCol w:w="1010"/>
        <w:gridCol w:w="1258"/>
        <w:gridCol w:w="1134"/>
        <w:gridCol w:w="1134"/>
      </w:tblGrid>
      <w:tr w:rsidR="00AA54F7" w:rsidRPr="00B05926" w14:paraId="2CFB64AD" w14:textId="77777777" w:rsidTr="00A22F1D">
        <w:trPr>
          <w:trHeight w:val="771"/>
          <w:jc w:val="center"/>
        </w:trPr>
        <w:tc>
          <w:tcPr>
            <w:tcW w:w="2689" w:type="dxa"/>
            <w:vAlign w:val="center"/>
          </w:tcPr>
          <w:p w14:paraId="2CFB64A8" w14:textId="77777777" w:rsidR="00807DC1" w:rsidRPr="00B05926" w:rsidRDefault="00807DC1" w:rsidP="0097341B">
            <w:pPr>
              <w:spacing w:before="60" w:after="60"/>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Grupo</w:t>
            </w:r>
          </w:p>
        </w:tc>
        <w:tc>
          <w:tcPr>
            <w:tcW w:w="1010" w:type="dxa"/>
            <w:vAlign w:val="center"/>
          </w:tcPr>
          <w:p w14:paraId="2CFB64A9" w14:textId="77777777" w:rsidR="00807DC1" w:rsidRPr="00B05926" w:rsidRDefault="00807DC1" w:rsidP="0097341B">
            <w:pPr>
              <w:spacing w:before="60" w:after="60"/>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&lt;= 1 Km</w:t>
            </w:r>
          </w:p>
        </w:tc>
        <w:tc>
          <w:tcPr>
            <w:tcW w:w="1258" w:type="dxa"/>
            <w:vAlign w:val="center"/>
          </w:tcPr>
          <w:p w14:paraId="2CFB64AA" w14:textId="77777777" w:rsidR="00807DC1" w:rsidRPr="00B05926" w:rsidRDefault="00807DC1" w:rsidP="0097341B">
            <w:pPr>
              <w:spacing w:before="60" w:after="60"/>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&lt;= 2 Km</w:t>
            </w:r>
          </w:p>
        </w:tc>
        <w:tc>
          <w:tcPr>
            <w:tcW w:w="1134" w:type="dxa"/>
            <w:vAlign w:val="center"/>
          </w:tcPr>
          <w:p w14:paraId="2CFB64AB" w14:textId="77777777" w:rsidR="00807DC1" w:rsidRPr="00B05926" w:rsidRDefault="00807DC1" w:rsidP="0097341B">
            <w:pPr>
              <w:spacing w:before="60" w:after="60"/>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&lt;= 3 Km</w:t>
            </w:r>
          </w:p>
        </w:tc>
        <w:tc>
          <w:tcPr>
            <w:tcW w:w="1134" w:type="dxa"/>
            <w:vAlign w:val="center"/>
          </w:tcPr>
          <w:p w14:paraId="2CFB64AC" w14:textId="77777777" w:rsidR="00807DC1" w:rsidRPr="00B05926" w:rsidRDefault="00807DC1" w:rsidP="0097341B">
            <w:pPr>
              <w:spacing w:before="60" w:after="60"/>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&lt;= 4 Km</w:t>
            </w:r>
          </w:p>
        </w:tc>
      </w:tr>
      <w:tr w:rsidR="00AA54F7" w:rsidRPr="00B05926" w14:paraId="2CFB64B3" w14:textId="77777777" w:rsidTr="00A22F1D">
        <w:trPr>
          <w:trHeight w:val="665"/>
          <w:jc w:val="center"/>
        </w:trPr>
        <w:tc>
          <w:tcPr>
            <w:tcW w:w="2689" w:type="dxa"/>
            <w:vAlign w:val="center"/>
          </w:tcPr>
          <w:p w14:paraId="2CFB64AE" w14:textId="77777777" w:rsidR="00807DC1" w:rsidRPr="00B05926" w:rsidRDefault="00807DC1" w:rsidP="0097341B">
            <w:pPr>
              <w:spacing w:before="60" w:after="60"/>
              <w:rPr>
                <w:rFonts w:ascii="ITC Avant Garde" w:hAnsi="ITC Avant Garde"/>
                <w:color w:val="000000" w:themeColor="text1"/>
                <w:sz w:val="18"/>
                <w:szCs w:val="18"/>
              </w:rPr>
            </w:pPr>
            <w:r w:rsidRPr="00B05926">
              <w:rPr>
                <w:rFonts w:ascii="ITC Avant Garde" w:hAnsi="ITC Avant Garde"/>
                <w:color w:val="000000" w:themeColor="text1"/>
                <w:sz w:val="18"/>
                <w:szCs w:val="18"/>
              </w:rPr>
              <w:t>Sistemas de Alimentación de Corriente Directa (DC)</w:t>
            </w:r>
          </w:p>
        </w:tc>
        <w:tc>
          <w:tcPr>
            <w:tcW w:w="1010" w:type="dxa"/>
            <w:vAlign w:val="center"/>
          </w:tcPr>
          <w:p w14:paraId="2CFB64AF" w14:textId="77777777" w:rsidR="00807DC1" w:rsidRPr="00B05926" w:rsidRDefault="00807DC1" w:rsidP="0097341B">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50</w:t>
            </w:r>
          </w:p>
        </w:tc>
        <w:tc>
          <w:tcPr>
            <w:tcW w:w="1258" w:type="dxa"/>
            <w:vAlign w:val="center"/>
          </w:tcPr>
          <w:p w14:paraId="2CFB64B0" w14:textId="77777777" w:rsidR="00807DC1" w:rsidRPr="00B05926" w:rsidRDefault="00807DC1" w:rsidP="0097341B">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50</w:t>
            </w:r>
          </w:p>
        </w:tc>
        <w:tc>
          <w:tcPr>
            <w:tcW w:w="1134" w:type="dxa"/>
            <w:vAlign w:val="center"/>
          </w:tcPr>
          <w:p w14:paraId="2CFB64B1" w14:textId="77777777" w:rsidR="00807DC1" w:rsidRPr="00B05926" w:rsidRDefault="00807DC1" w:rsidP="0097341B">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50</w:t>
            </w:r>
          </w:p>
        </w:tc>
        <w:tc>
          <w:tcPr>
            <w:tcW w:w="1134" w:type="dxa"/>
            <w:vAlign w:val="center"/>
          </w:tcPr>
          <w:p w14:paraId="2CFB64B2" w14:textId="77777777" w:rsidR="00807DC1" w:rsidRPr="00B05926" w:rsidRDefault="00807DC1" w:rsidP="0097341B">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50</w:t>
            </w:r>
          </w:p>
        </w:tc>
      </w:tr>
      <w:tr w:rsidR="00AA54F7" w:rsidRPr="00B05926" w14:paraId="2CFB64B9" w14:textId="77777777" w:rsidTr="00A22F1D">
        <w:trPr>
          <w:trHeight w:val="477"/>
          <w:jc w:val="center"/>
        </w:trPr>
        <w:tc>
          <w:tcPr>
            <w:tcW w:w="2689" w:type="dxa"/>
            <w:vAlign w:val="center"/>
          </w:tcPr>
          <w:p w14:paraId="2CFB64B4" w14:textId="77777777" w:rsidR="00807DC1" w:rsidRPr="00B05926" w:rsidRDefault="00807DC1" w:rsidP="0097341B">
            <w:pPr>
              <w:spacing w:before="60" w:after="60"/>
              <w:rPr>
                <w:rFonts w:ascii="ITC Avant Garde" w:hAnsi="ITC Avant Garde"/>
                <w:color w:val="000000" w:themeColor="text1"/>
                <w:sz w:val="18"/>
                <w:szCs w:val="18"/>
              </w:rPr>
            </w:pPr>
            <w:r w:rsidRPr="00B05926">
              <w:rPr>
                <w:rFonts w:ascii="ITC Avant Garde" w:hAnsi="ITC Avant Garde"/>
                <w:color w:val="000000" w:themeColor="text1"/>
                <w:sz w:val="18"/>
                <w:szCs w:val="18"/>
              </w:rPr>
              <w:t>Servicios de Voz</w:t>
            </w:r>
          </w:p>
        </w:tc>
        <w:tc>
          <w:tcPr>
            <w:tcW w:w="1010" w:type="dxa"/>
            <w:vAlign w:val="center"/>
          </w:tcPr>
          <w:p w14:paraId="2CFB64B5" w14:textId="77777777" w:rsidR="00807DC1" w:rsidRPr="00B05926" w:rsidRDefault="00807DC1" w:rsidP="0097341B">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50</w:t>
            </w:r>
          </w:p>
        </w:tc>
        <w:tc>
          <w:tcPr>
            <w:tcW w:w="1258" w:type="dxa"/>
            <w:vAlign w:val="center"/>
          </w:tcPr>
          <w:p w14:paraId="2CFB64B6" w14:textId="77777777" w:rsidR="00807DC1" w:rsidRPr="00B05926" w:rsidRDefault="00807DC1" w:rsidP="0097341B">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50</w:t>
            </w:r>
          </w:p>
        </w:tc>
        <w:tc>
          <w:tcPr>
            <w:tcW w:w="1134" w:type="dxa"/>
            <w:vAlign w:val="center"/>
          </w:tcPr>
          <w:p w14:paraId="2CFB64B7" w14:textId="77777777" w:rsidR="00807DC1" w:rsidRPr="00B05926" w:rsidRDefault="00807DC1" w:rsidP="0097341B">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50</w:t>
            </w:r>
          </w:p>
        </w:tc>
        <w:tc>
          <w:tcPr>
            <w:tcW w:w="1134" w:type="dxa"/>
            <w:vAlign w:val="center"/>
          </w:tcPr>
          <w:p w14:paraId="2CFB64B8" w14:textId="77777777" w:rsidR="00807DC1" w:rsidRPr="00B05926" w:rsidRDefault="00807DC1" w:rsidP="0097341B">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50</w:t>
            </w:r>
          </w:p>
        </w:tc>
      </w:tr>
      <w:tr w:rsidR="00AA54F7" w:rsidRPr="00B05926" w14:paraId="2CFB64BF" w14:textId="77777777" w:rsidTr="00A22F1D">
        <w:trPr>
          <w:trHeight w:val="443"/>
          <w:jc w:val="center"/>
        </w:trPr>
        <w:tc>
          <w:tcPr>
            <w:tcW w:w="2689" w:type="dxa"/>
            <w:vAlign w:val="center"/>
          </w:tcPr>
          <w:p w14:paraId="2CFB64BA" w14:textId="77777777" w:rsidR="00807DC1" w:rsidRPr="00B05926" w:rsidRDefault="00807DC1" w:rsidP="0097341B">
            <w:pPr>
              <w:spacing w:before="60" w:after="60"/>
              <w:rPr>
                <w:rFonts w:ascii="ITC Avant Garde" w:hAnsi="ITC Avant Garde"/>
                <w:color w:val="000000" w:themeColor="text1"/>
                <w:sz w:val="18"/>
                <w:szCs w:val="18"/>
              </w:rPr>
            </w:pPr>
            <w:r w:rsidRPr="00B05926">
              <w:rPr>
                <w:rFonts w:ascii="ITC Avant Garde" w:hAnsi="ITC Avant Garde"/>
                <w:color w:val="000000" w:themeColor="text1"/>
                <w:sz w:val="18"/>
                <w:szCs w:val="18"/>
              </w:rPr>
              <w:t>Semi-Banda Ancha</w:t>
            </w:r>
          </w:p>
        </w:tc>
        <w:tc>
          <w:tcPr>
            <w:tcW w:w="1010" w:type="dxa"/>
            <w:vAlign w:val="center"/>
          </w:tcPr>
          <w:p w14:paraId="2CFB64BB" w14:textId="77777777" w:rsidR="00807DC1" w:rsidRPr="00B05926" w:rsidRDefault="00807DC1" w:rsidP="0097341B">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10</w:t>
            </w:r>
          </w:p>
        </w:tc>
        <w:tc>
          <w:tcPr>
            <w:tcW w:w="1258" w:type="dxa"/>
            <w:vAlign w:val="center"/>
          </w:tcPr>
          <w:p w14:paraId="2CFB64BC" w14:textId="77777777" w:rsidR="00807DC1" w:rsidRPr="00B05926" w:rsidRDefault="00807DC1" w:rsidP="0097341B">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10</w:t>
            </w:r>
          </w:p>
        </w:tc>
        <w:tc>
          <w:tcPr>
            <w:tcW w:w="1134" w:type="dxa"/>
            <w:vAlign w:val="center"/>
          </w:tcPr>
          <w:p w14:paraId="2CFB64BD" w14:textId="77777777" w:rsidR="00807DC1" w:rsidRPr="00B05926" w:rsidRDefault="00807DC1" w:rsidP="0097341B">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10</w:t>
            </w:r>
          </w:p>
        </w:tc>
        <w:tc>
          <w:tcPr>
            <w:tcW w:w="1134" w:type="dxa"/>
            <w:vAlign w:val="center"/>
          </w:tcPr>
          <w:p w14:paraId="2CFB64BE" w14:textId="77777777" w:rsidR="00807DC1" w:rsidRPr="00B05926" w:rsidRDefault="00807DC1" w:rsidP="0097341B">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7</w:t>
            </w:r>
          </w:p>
        </w:tc>
      </w:tr>
      <w:tr w:rsidR="00AA54F7" w:rsidRPr="00B05926" w14:paraId="2CFB64C5" w14:textId="77777777" w:rsidTr="00A22F1D">
        <w:trPr>
          <w:trHeight w:val="351"/>
          <w:jc w:val="center"/>
        </w:trPr>
        <w:tc>
          <w:tcPr>
            <w:tcW w:w="2689" w:type="dxa"/>
            <w:vAlign w:val="center"/>
          </w:tcPr>
          <w:p w14:paraId="2CFB64C0" w14:textId="77777777" w:rsidR="00807DC1" w:rsidRPr="00B05926" w:rsidRDefault="00807DC1" w:rsidP="0097341B">
            <w:pPr>
              <w:spacing w:before="60" w:after="60"/>
              <w:rPr>
                <w:rFonts w:ascii="ITC Avant Garde" w:hAnsi="ITC Avant Garde"/>
                <w:color w:val="000000" w:themeColor="text1"/>
                <w:sz w:val="18"/>
                <w:szCs w:val="18"/>
              </w:rPr>
            </w:pPr>
            <w:r w:rsidRPr="00B05926">
              <w:rPr>
                <w:rFonts w:ascii="ITC Avant Garde" w:hAnsi="ITC Avant Garde"/>
                <w:color w:val="000000" w:themeColor="text1"/>
                <w:sz w:val="18"/>
                <w:szCs w:val="18"/>
              </w:rPr>
              <w:t>Banda Ancha Simétrica</w:t>
            </w:r>
          </w:p>
        </w:tc>
        <w:tc>
          <w:tcPr>
            <w:tcW w:w="1010" w:type="dxa"/>
            <w:vAlign w:val="center"/>
          </w:tcPr>
          <w:p w14:paraId="2CFB64C1" w14:textId="77777777" w:rsidR="00807DC1" w:rsidRPr="00B05926" w:rsidRDefault="00807DC1" w:rsidP="0097341B">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10</w:t>
            </w:r>
          </w:p>
        </w:tc>
        <w:tc>
          <w:tcPr>
            <w:tcW w:w="1258" w:type="dxa"/>
            <w:vAlign w:val="center"/>
          </w:tcPr>
          <w:p w14:paraId="2CFB64C2" w14:textId="77777777" w:rsidR="00807DC1" w:rsidRPr="00B05926" w:rsidRDefault="00807DC1" w:rsidP="0097341B">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10</w:t>
            </w:r>
          </w:p>
        </w:tc>
        <w:tc>
          <w:tcPr>
            <w:tcW w:w="1134" w:type="dxa"/>
            <w:vAlign w:val="center"/>
          </w:tcPr>
          <w:p w14:paraId="2CFB64C3" w14:textId="77777777" w:rsidR="00807DC1" w:rsidRPr="00B05926" w:rsidRDefault="00807DC1" w:rsidP="0097341B">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7</w:t>
            </w:r>
          </w:p>
        </w:tc>
        <w:tc>
          <w:tcPr>
            <w:tcW w:w="1134" w:type="dxa"/>
            <w:vAlign w:val="center"/>
          </w:tcPr>
          <w:p w14:paraId="2CFB64C4" w14:textId="77777777" w:rsidR="00807DC1" w:rsidRPr="00B05926" w:rsidRDefault="00807DC1" w:rsidP="0097341B">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0</w:t>
            </w:r>
          </w:p>
        </w:tc>
      </w:tr>
      <w:tr w:rsidR="00AA54F7" w:rsidRPr="00B05926" w14:paraId="2CFB64CC" w14:textId="77777777" w:rsidTr="00A22F1D">
        <w:trPr>
          <w:trHeight w:val="812"/>
          <w:jc w:val="center"/>
        </w:trPr>
        <w:tc>
          <w:tcPr>
            <w:tcW w:w="2689" w:type="dxa"/>
            <w:vAlign w:val="center"/>
          </w:tcPr>
          <w:p w14:paraId="2CFB64C6" w14:textId="77777777" w:rsidR="00807DC1" w:rsidRPr="00B05926" w:rsidRDefault="00807DC1" w:rsidP="0097341B">
            <w:pPr>
              <w:spacing w:before="60" w:after="60"/>
              <w:rPr>
                <w:rFonts w:ascii="ITC Avant Garde" w:hAnsi="ITC Avant Garde"/>
                <w:color w:val="000000" w:themeColor="text1"/>
                <w:sz w:val="18"/>
                <w:szCs w:val="18"/>
              </w:rPr>
            </w:pPr>
            <w:r w:rsidRPr="00B05926">
              <w:rPr>
                <w:rFonts w:ascii="ITC Avant Garde" w:hAnsi="ITC Avant Garde"/>
                <w:color w:val="000000" w:themeColor="text1"/>
                <w:sz w:val="18"/>
                <w:szCs w:val="18"/>
              </w:rPr>
              <w:t>Banda Ancha Asimétrica</w:t>
            </w:r>
          </w:p>
          <w:p w14:paraId="2CFB64C7" w14:textId="77777777" w:rsidR="00807DC1" w:rsidRPr="00B05926" w:rsidRDefault="00807DC1" w:rsidP="0097341B">
            <w:pPr>
              <w:spacing w:before="60" w:after="60"/>
              <w:rPr>
                <w:rFonts w:ascii="ITC Avant Garde" w:hAnsi="ITC Avant Garde"/>
                <w:color w:val="000000" w:themeColor="text1"/>
                <w:sz w:val="18"/>
                <w:szCs w:val="18"/>
              </w:rPr>
            </w:pPr>
            <w:r w:rsidRPr="00B05926">
              <w:rPr>
                <w:rFonts w:ascii="ITC Avant Garde" w:hAnsi="ITC Avant Garde"/>
                <w:color w:val="000000" w:themeColor="text1"/>
                <w:sz w:val="18"/>
                <w:szCs w:val="18"/>
              </w:rPr>
              <w:t>Hasta 2.2 MHz</w:t>
            </w:r>
          </w:p>
        </w:tc>
        <w:tc>
          <w:tcPr>
            <w:tcW w:w="1010" w:type="dxa"/>
            <w:vAlign w:val="center"/>
          </w:tcPr>
          <w:p w14:paraId="2CFB64C8" w14:textId="77777777" w:rsidR="00807DC1" w:rsidRPr="00B05926" w:rsidRDefault="00807DC1" w:rsidP="0097341B">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35</w:t>
            </w:r>
          </w:p>
        </w:tc>
        <w:tc>
          <w:tcPr>
            <w:tcW w:w="1258" w:type="dxa"/>
            <w:vAlign w:val="center"/>
          </w:tcPr>
          <w:p w14:paraId="2CFB64C9" w14:textId="77777777" w:rsidR="00807DC1" w:rsidRPr="00B05926" w:rsidRDefault="00807DC1" w:rsidP="0097341B">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21</w:t>
            </w:r>
          </w:p>
        </w:tc>
        <w:tc>
          <w:tcPr>
            <w:tcW w:w="1134" w:type="dxa"/>
            <w:vAlign w:val="center"/>
          </w:tcPr>
          <w:p w14:paraId="2CFB64CA" w14:textId="77777777" w:rsidR="00807DC1" w:rsidRPr="00B05926" w:rsidRDefault="00807DC1" w:rsidP="0097341B">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17</w:t>
            </w:r>
          </w:p>
        </w:tc>
        <w:tc>
          <w:tcPr>
            <w:tcW w:w="1134" w:type="dxa"/>
            <w:vAlign w:val="center"/>
          </w:tcPr>
          <w:p w14:paraId="2CFB64CB" w14:textId="77777777" w:rsidR="00807DC1" w:rsidRPr="00B05926" w:rsidRDefault="00807DC1" w:rsidP="0097341B">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14</w:t>
            </w:r>
          </w:p>
        </w:tc>
      </w:tr>
      <w:tr w:rsidR="00AA54F7" w:rsidRPr="00B05926" w14:paraId="2CFB64D4" w14:textId="77777777" w:rsidTr="00A22F1D">
        <w:trPr>
          <w:trHeight w:val="839"/>
          <w:jc w:val="center"/>
        </w:trPr>
        <w:tc>
          <w:tcPr>
            <w:tcW w:w="2689" w:type="dxa"/>
            <w:vAlign w:val="center"/>
          </w:tcPr>
          <w:p w14:paraId="2CFB64CD" w14:textId="77777777" w:rsidR="00807DC1" w:rsidRPr="00B05926" w:rsidRDefault="00807DC1" w:rsidP="0097341B">
            <w:pPr>
              <w:spacing w:before="60" w:after="60"/>
              <w:rPr>
                <w:rFonts w:ascii="ITC Avant Garde" w:hAnsi="ITC Avant Garde"/>
                <w:color w:val="000000" w:themeColor="text1"/>
                <w:sz w:val="18"/>
                <w:szCs w:val="18"/>
              </w:rPr>
            </w:pPr>
            <w:r w:rsidRPr="00B05926">
              <w:rPr>
                <w:rFonts w:ascii="ITC Avant Garde" w:hAnsi="ITC Avant Garde"/>
                <w:color w:val="000000" w:themeColor="text1"/>
                <w:sz w:val="18"/>
                <w:szCs w:val="18"/>
              </w:rPr>
              <w:t>Banda Ancha Asimétrica</w:t>
            </w:r>
          </w:p>
          <w:p w14:paraId="2CFB64CE" w14:textId="77777777" w:rsidR="00807DC1" w:rsidRPr="00B05926" w:rsidRDefault="00807DC1" w:rsidP="0097341B">
            <w:pPr>
              <w:spacing w:before="60" w:after="60"/>
              <w:rPr>
                <w:rFonts w:ascii="ITC Avant Garde" w:hAnsi="ITC Avant Garde"/>
                <w:color w:val="000000" w:themeColor="text1"/>
                <w:sz w:val="18"/>
                <w:szCs w:val="18"/>
              </w:rPr>
            </w:pPr>
            <w:r w:rsidRPr="00B05926">
              <w:rPr>
                <w:rFonts w:ascii="ITC Avant Garde" w:hAnsi="ITC Avant Garde"/>
                <w:color w:val="000000" w:themeColor="text1"/>
                <w:sz w:val="18"/>
                <w:szCs w:val="18"/>
              </w:rPr>
              <w:t>Hasta 30 MHz</w:t>
            </w:r>
          </w:p>
        </w:tc>
        <w:tc>
          <w:tcPr>
            <w:tcW w:w="1010" w:type="dxa"/>
            <w:vAlign w:val="center"/>
          </w:tcPr>
          <w:p w14:paraId="2CFB64CF" w14:textId="77777777" w:rsidR="00807DC1" w:rsidRPr="00B05926" w:rsidRDefault="00807DC1" w:rsidP="0097341B">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35</w:t>
            </w:r>
          </w:p>
        </w:tc>
        <w:tc>
          <w:tcPr>
            <w:tcW w:w="1258" w:type="dxa"/>
            <w:vAlign w:val="center"/>
          </w:tcPr>
          <w:p w14:paraId="2CFB64D0" w14:textId="77777777" w:rsidR="00807DC1" w:rsidRPr="00B05926" w:rsidRDefault="00807DC1" w:rsidP="0097341B">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17</w:t>
            </w:r>
          </w:p>
          <w:p w14:paraId="2CFB64D1" w14:textId="77777777" w:rsidR="00807DC1" w:rsidRPr="00B05926" w:rsidRDefault="00807DC1" w:rsidP="0097341B">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(&lt;= 2.5Km)</w:t>
            </w:r>
          </w:p>
        </w:tc>
        <w:tc>
          <w:tcPr>
            <w:tcW w:w="1134" w:type="dxa"/>
            <w:vAlign w:val="center"/>
          </w:tcPr>
          <w:p w14:paraId="2CFB64D2" w14:textId="77777777" w:rsidR="00807DC1" w:rsidRPr="00B05926" w:rsidRDefault="00807DC1" w:rsidP="0097341B">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w:t>
            </w:r>
          </w:p>
        </w:tc>
        <w:tc>
          <w:tcPr>
            <w:tcW w:w="1134" w:type="dxa"/>
            <w:vAlign w:val="center"/>
          </w:tcPr>
          <w:p w14:paraId="2CFB64D3" w14:textId="77777777" w:rsidR="00807DC1" w:rsidRPr="00B05926" w:rsidRDefault="00807DC1" w:rsidP="0097341B">
            <w:pPr>
              <w:spacing w:before="60" w:after="60"/>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w:t>
            </w:r>
          </w:p>
        </w:tc>
      </w:tr>
    </w:tbl>
    <w:p w14:paraId="2CFB64D5" w14:textId="77777777" w:rsidR="00DC571B" w:rsidRPr="00B05926" w:rsidRDefault="00807DC1" w:rsidP="00EB60B2">
      <w:pPr>
        <w:ind w:left="993"/>
        <w:contextualSpacing/>
        <w:jc w:val="both"/>
        <w:rPr>
          <w:rFonts w:ascii="ITC Avant Garde" w:hAnsi="ITC Avant Garde"/>
          <w:color w:val="000000" w:themeColor="text1"/>
          <w:sz w:val="18"/>
          <w:szCs w:val="24"/>
        </w:rPr>
      </w:pPr>
      <w:r w:rsidRPr="00B05926">
        <w:rPr>
          <w:rFonts w:ascii="ITC Avant Garde" w:hAnsi="ITC Avant Garde"/>
          <w:color w:val="000000" w:themeColor="text1"/>
          <w:sz w:val="18"/>
          <w:szCs w:val="24"/>
        </w:rPr>
        <w:t>* Nota 1: Estas tecnologías no son operables en distancias mayores a 2.5 Km</w:t>
      </w:r>
    </w:p>
    <w:p w14:paraId="2CFB64D6" w14:textId="77777777" w:rsidR="00DC571B" w:rsidRPr="00B05926" w:rsidRDefault="00DC571B" w:rsidP="00DC571B">
      <w:pPr>
        <w:pStyle w:val="IFTnormal"/>
      </w:pPr>
      <w:r w:rsidRPr="00B05926">
        <w:t>De acuerdo a los niveles de calidad definidos en el segmento de Bucle o Sub-bucle Local de interés del CS:</w:t>
      </w:r>
    </w:p>
    <w:p w14:paraId="2CFB64D7" w14:textId="77777777" w:rsidR="00DC571B" w:rsidRPr="00B05926" w:rsidRDefault="00DC571B" w:rsidP="00DC571B">
      <w:pPr>
        <w:pStyle w:val="IFTnormal"/>
      </w:pPr>
      <w:r w:rsidRPr="00B05926">
        <w:t xml:space="preserve">i) Se introducirán nuevos niveles de calidad, en caso de que algún servicio –ya sea del CS o </w:t>
      </w:r>
      <w:r w:rsidR="00371AC8" w:rsidRPr="00B05926">
        <w:t xml:space="preserve">Telmex </w:t>
      </w:r>
      <w:r w:rsidRPr="00B05926">
        <w:t xml:space="preserve">- desplegado sobre Central Telefónica o Instalación Equivalente no se refleje de forma adecuada con los niveles de calidad existentes. </w:t>
      </w:r>
    </w:p>
    <w:p w14:paraId="2CFB64D8" w14:textId="77777777" w:rsidR="00DC571B" w:rsidRPr="00B05926" w:rsidRDefault="00DC571B" w:rsidP="00DC571B">
      <w:pPr>
        <w:pStyle w:val="IFTnormal"/>
      </w:pPr>
      <w:r w:rsidRPr="00B05926">
        <w:t xml:space="preserve">ii) Se eliminarán niveles de calidad, cuando se compruebe que su implantación –ya sea por el CS o </w:t>
      </w:r>
      <w:r w:rsidR="00371AC8" w:rsidRPr="00B05926">
        <w:t xml:space="preserve">Telmex </w:t>
      </w:r>
      <w:r w:rsidRPr="00B05926">
        <w:t xml:space="preserve">- en la Central Telefónica o Instalación Equivalente tiene efectos sobre el control de interferencias. </w:t>
      </w:r>
    </w:p>
    <w:p w14:paraId="2CFB64D9" w14:textId="77777777" w:rsidR="00DC571B" w:rsidRPr="00B05926" w:rsidRDefault="00DC571B" w:rsidP="00DC571B">
      <w:pPr>
        <w:pStyle w:val="IFTnormal"/>
      </w:pPr>
      <w:r w:rsidRPr="00B05926">
        <w:t xml:space="preserve">iii) Se modificarán márgenes de calidad -–ya sean del CS o de </w:t>
      </w:r>
      <w:r w:rsidR="00371AC8" w:rsidRPr="00B05926">
        <w:t xml:space="preserve">Telmex </w:t>
      </w:r>
      <w:r w:rsidRPr="00B05926">
        <w:t>-  cuando se compruebe que no se adaptan a las necesidades de los servicios prestados, o bien por exigencias del control de interferencias.</w:t>
      </w:r>
    </w:p>
    <w:p w14:paraId="2CFB64DA" w14:textId="77777777" w:rsidR="00DC571B" w:rsidRPr="00B05926" w:rsidRDefault="00DC571B" w:rsidP="00DC571B">
      <w:pPr>
        <w:pStyle w:val="IFTnormal"/>
      </w:pPr>
      <w:r w:rsidRPr="00B05926">
        <w:t xml:space="preserve">Lo anterior se realizará bajo la coordinación y participación de todo concesionario –incluido </w:t>
      </w:r>
      <w:r w:rsidR="00371AC8" w:rsidRPr="00B05926">
        <w:t xml:space="preserve">Telmex </w:t>
      </w:r>
      <w:r w:rsidRPr="00B05926">
        <w:t>- que haga uso del Bucle o Sub-bucle Local.</w:t>
      </w:r>
    </w:p>
    <w:p w14:paraId="2CFB64DB" w14:textId="77777777" w:rsidR="007C6E13" w:rsidRPr="00B05926" w:rsidRDefault="00371AC8" w:rsidP="008D5F13">
      <w:pPr>
        <w:pStyle w:val="IFTnormal"/>
      </w:pPr>
      <w:r w:rsidRPr="00B05926">
        <w:t xml:space="preserve">Telmex </w:t>
      </w:r>
      <w:r w:rsidR="007C6E13" w:rsidRPr="00B05926">
        <w:t>informará al CS sobre mejoras en la calidad de segmentos de Bucle(s) o Sub-bucle(s) Local(es) si:</w:t>
      </w:r>
    </w:p>
    <w:p w14:paraId="2CFB64DC" w14:textId="2ACA813E" w:rsidR="007C6E13" w:rsidRPr="00B05926" w:rsidRDefault="007C6E13" w:rsidP="008D5F13">
      <w:pPr>
        <w:pStyle w:val="IFTnormal"/>
      </w:pPr>
      <w:r w:rsidRPr="00B05926">
        <w:lastRenderedPageBreak/>
        <w:t xml:space="preserve">- El CS lo solicita explícitamente, ya sea durante la solicitud del servicio de desagregación o una vez que esté activo uno o varios de sus servicios de desagregación en el </w:t>
      </w:r>
      <w:r w:rsidR="003B7611" w:rsidRPr="00B05926">
        <w:t>B</w:t>
      </w:r>
      <w:r w:rsidRPr="00B05926">
        <w:t xml:space="preserve">ucle o </w:t>
      </w:r>
      <w:r w:rsidR="003B7611" w:rsidRPr="00B05926">
        <w:t>S</w:t>
      </w:r>
      <w:r w:rsidRPr="00B05926">
        <w:t xml:space="preserve">ub-bucle </w:t>
      </w:r>
      <w:r w:rsidR="003B7611" w:rsidRPr="00B05926">
        <w:t>L</w:t>
      </w:r>
      <w:r w:rsidRPr="00B05926">
        <w:t xml:space="preserve">ocal. </w:t>
      </w:r>
    </w:p>
    <w:p w14:paraId="2CFB64DD" w14:textId="77777777" w:rsidR="007C6E13" w:rsidRPr="00B05926" w:rsidRDefault="007C6E13" w:rsidP="008D5F13">
      <w:pPr>
        <w:pStyle w:val="IFTnormal"/>
      </w:pPr>
      <w:r w:rsidRPr="00B05926">
        <w:t xml:space="preserve">- Existe disponibilidad de Bucles o Sub-bucles Locales que por sus condiciones físicas o técnicas permitan una calidad superior, para lo cual </w:t>
      </w:r>
      <w:r w:rsidR="00371AC8" w:rsidRPr="00B05926">
        <w:t xml:space="preserve">Telmex </w:t>
      </w:r>
      <w:r w:rsidRPr="00B05926">
        <w:t xml:space="preserve">deberá entregar detalladamente las condiciones en las que se encuentra la totalidad de su red local. </w:t>
      </w:r>
    </w:p>
    <w:p w14:paraId="2CFB64DF" w14:textId="77777777" w:rsidR="00807DC1" w:rsidRPr="00B05926" w:rsidRDefault="00807DC1" w:rsidP="0097341B">
      <w:pPr>
        <w:pStyle w:val="Ttulo2"/>
        <w:numPr>
          <w:ilvl w:val="1"/>
          <w:numId w:val="5"/>
        </w:numPr>
        <w:ind w:left="578" w:hanging="578"/>
        <w:jc w:val="both"/>
        <w:rPr>
          <w:color w:val="000000" w:themeColor="text1"/>
          <w:szCs w:val="24"/>
        </w:rPr>
      </w:pPr>
      <w:r w:rsidRPr="00B05926">
        <w:rPr>
          <w:color w:val="000000" w:themeColor="text1"/>
          <w:szCs w:val="24"/>
        </w:rPr>
        <w:t>Aplicación de PSD-</w:t>
      </w:r>
      <w:proofErr w:type="spellStart"/>
      <w:r w:rsidRPr="00B05926">
        <w:rPr>
          <w:color w:val="000000" w:themeColor="text1"/>
          <w:szCs w:val="24"/>
        </w:rPr>
        <w:t>Shaping</w:t>
      </w:r>
      <w:proofErr w:type="spellEnd"/>
      <w:r w:rsidRPr="00B05926">
        <w:rPr>
          <w:color w:val="000000" w:themeColor="text1"/>
          <w:szCs w:val="24"/>
        </w:rPr>
        <w:t xml:space="preserve"> y UPBO/DPBO.</w:t>
      </w:r>
    </w:p>
    <w:p w14:paraId="2CFB64E0" w14:textId="2041213C" w:rsidR="00662B1C" w:rsidRPr="00B05926" w:rsidRDefault="00662B1C" w:rsidP="00662B1C">
      <w:pPr>
        <w:pStyle w:val="IFTnormal"/>
      </w:pPr>
      <w:r w:rsidRPr="00B05926">
        <w:t>En los desp</w:t>
      </w:r>
      <w:r w:rsidR="003B7611" w:rsidRPr="00B05926">
        <w:t>liegues de la desagregación de S</w:t>
      </w:r>
      <w:r w:rsidRPr="00B05926">
        <w:t>ub</w:t>
      </w:r>
      <w:r w:rsidR="003B7611" w:rsidRPr="00B05926">
        <w:t>-</w:t>
      </w:r>
      <w:r w:rsidRPr="00B05926">
        <w:t>bucle</w:t>
      </w:r>
      <w:r w:rsidR="003B7611" w:rsidRPr="00B05926">
        <w:t xml:space="preserve"> Local</w:t>
      </w:r>
      <w:r w:rsidRPr="00B05926">
        <w:t xml:space="preserve"> la función del PSD se debe activar para todas aquellas tecnologías en las que se instalarán tarjetas de Línea (</w:t>
      </w:r>
      <w:proofErr w:type="spellStart"/>
      <w:r w:rsidRPr="00B05926">
        <w:t>LTs</w:t>
      </w:r>
      <w:proofErr w:type="spellEnd"/>
      <w:r w:rsidRPr="00B05926">
        <w:t xml:space="preserve">) más cercanas al usuario final, por ejemplo en equipos de intemperie. Los detalles de la configuración de la máscara de PSD se incluyen más adelante y están basadas en lo indicado en el ETSI TR 101 830-1 V1.5.2 (2009-05). </w:t>
      </w:r>
    </w:p>
    <w:p w14:paraId="09E9C558" w14:textId="6C04701A" w:rsidR="00AF3BEB" w:rsidRPr="00B05926" w:rsidRDefault="00AF3BEB" w:rsidP="00AF3BEB">
      <w:pPr>
        <w:pStyle w:val="T2IFT"/>
      </w:pPr>
      <w:r w:rsidRPr="00B05926">
        <w:t xml:space="preserve">Asimismo, el CS y Telmex podrán basarse en lo establecido en </w:t>
      </w:r>
      <w:r w:rsidR="007E6A7E" w:rsidRPr="00B05926">
        <w:t>las</w:t>
      </w:r>
      <w:r w:rsidRPr="00B05926">
        <w:t xml:space="preserve"> disposiciones aplicables, las recomendaciones de la Unión Internacional de Telecomunicaciones, o en su defecto, las recomendaciones emitidas por organismos internacionales reconocidos que resulten aplicables y factibles para la configuración de la máscara de PSD.</w:t>
      </w:r>
    </w:p>
    <w:p w14:paraId="2CFB64E2" w14:textId="6875DE63" w:rsidR="00662B1C" w:rsidRPr="00B05926" w:rsidRDefault="00AF3BEB" w:rsidP="00AF3BEB">
      <w:pPr>
        <w:pStyle w:val="IFTnormal"/>
      </w:pPr>
      <w:r w:rsidRPr="00B05926" w:rsidDel="00AF3BEB">
        <w:t xml:space="preserve"> </w:t>
      </w:r>
      <w:r w:rsidR="00662B1C" w:rsidRPr="00B05926">
        <w:t>Dado que las tecnologías como VDSL2 emplean bandas de transmisión a frecuencias más altas en sentido ascendente, la función UPBO/DPBO debe estar correctamente configurada y activa. En caso de no activar correctamente esta función (UPBO/DPBO) las velocidades logradas en longitudes cortas podrían ser elevadas pero interfiriendo los servicios adyacentes que tienen longitudes más largas en el par de cobre.</w:t>
      </w:r>
    </w:p>
    <w:p w14:paraId="2CFB64E3" w14:textId="77777777" w:rsidR="00662B1C" w:rsidRPr="00B05926" w:rsidRDefault="00662B1C" w:rsidP="00662B1C">
      <w:pPr>
        <w:pStyle w:val="IFTnormal"/>
      </w:pPr>
      <w:r w:rsidRPr="00B05926">
        <w:t xml:space="preserve">Conforme aumente la prestación de servicios xDSL en cada UB, podrá ajustarse la máscara de PSD de manera individual de tal forma que la nueva adición de tecnologías no interfiera o complique las condiciones técnicas que soporta el par de cobre a través del cual se desplegará y transmitirá una señal. </w:t>
      </w:r>
    </w:p>
    <w:p w14:paraId="2CFB64E4" w14:textId="77777777" w:rsidR="00662B1C" w:rsidRPr="00B05926" w:rsidRDefault="00662B1C" w:rsidP="00662B1C">
      <w:pPr>
        <w:pStyle w:val="IFTnormal"/>
      </w:pPr>
      <w:r w:rsidRPr="00B05926">
        <w:t>Derivado de lo anterior, en aquellas tecnologías que utilizan un espectro de frecuencias &gt;8 MHz, la función UPBO/DPBO debe estar habilitada en las frecuencias de la dirección ascendente (</w:t>
      </w:r>
      <w:proofErr w:type="spellStart"/>
      <w:r w:rsidRPr="00B05926">
        <w:t>Upstream</w:t>
      </w:r>
      <w:proofErr w:type="spellEnd"/>
      <w:r w:rsidRPr="00B05926">
        <w:t xml:space="preserve"> para UPBO) así como en las frecuencias de la dirección descendente (</w:t>
      </w:r>
      <w:proofErr w:type="spellStart"/>
      <w:r w:rsidRPr="00B05926">
        <w:t>Downsteam</w:t>
      </w:r>
      <w:proofErr w:type="spellEnd"/>
      <w:r w:rsidRPr="00B05926">
        <w:t xml:space="preserve"> para DPBO). Los parámetros de potencia, frecuencia y distancia de atenuación a la central, están establecidos en las siguientes tablas de este capítulo.</w:t>
      </w:r>
    </w:p>
    <w:p w14:paraId="2CFB64E5" w14:textId="77777777" w:rsidR="000F4786" w:rsidRPr="00B05926" w:rsidRDefault="000F4786" w:rsidP="000F4786">
      <w:pPr>
        <w:pStyle w:val="IFTnormal"/>
        <w:rPr>
          <w:lang w:val="es-ES_tradnl"/>
        </w:rPr>
      </w:pPr>
      <w:r w:rsidRPr="00B05926">
        <w:rPr>
          <w:lang w:val="es-ES_tradnl"/>
        </w:rPr>
        <w:lastRenderedPageBreak/>
        <w:t xml:space="preserve">Se definen los siguientes valores para los parámetros utilizados el uso del espectro de frecuencia conforme a lo siguiente: </w:t>
      </w:r>
    </w:p>
    <w:p w14:paraId="2CFB64E6" w14:textId="77777777" w:rsidR="000F4786" w:rsidRPr="00B05926" w:rsidRDefault="000F4786" w:rsidP="0034286A">
      <w:pPr>
        <w:pStyle w:val="IFTnormal"/>
        <w:ind w:left="284"/>
        <w:rPr>
          <w:lang w:val="es-ES_tradnl"/>
        </w:rPr>
      </w:pPr>
      <w:r w:rsidRPr="00B05926">
        <w:rPr>
          <w:lang w:val="es-ES_tradnl"/>
        </w:rPr>
        <w:t>-</w:t>
      </w:r>
      <w:r w:rsidRPr="00B05926">
        <w:rPr>
          <w:lang w:val="es-ES_tradnl"/>
        </w:rPr>
        <w:tab/>
        <w:t>Máscara PSD en central (DPBOEPSD): máscara B8-11 para VDSL2</w:t>
      </w:r>
      <w:r w:rsidRPr="00B05926">
        <w:rPr>
          <w:rStyle w:val="Refdenotaalpie"/>
          <w:lang w:val="es-ES_tradnl"/>
        </w:rPr>
        <w:footnoteReference w:id="2"/>
      </w:r>
    </w:p>
    <w:p w14:paraId="2CFB64E7" w14:textId="77777777" w:rsidR="000F4786" w:rsidRPr="00B05926" w:rsidRDefault="000F4786" w:rsidP="0034286A">
      <w:pPr>
        <w:pStyle w:val="IFTnormal"/>
        <w:ind w:left="284"/>
        <w:rPr>
          <w:lang w:val="es-ES_tradnl"/>
        </w:rPr>
      </w:pPr>
      <w:r w:rsidRPr="00B05926">
        <w:rPr>
          <w:lang w:val="es-ES_tradnl"/>
        </w:rPr>
        <w:t>-</w:t>
      </w:r>
      <w:r w:rsidRPr="00B05926">
        <w:rPr>
          <w:lang w:val="es-ES_tradnl"/>
        </w:rPr>
        <w:tab/>
        <w:t xml:space="preserve">Señal mínima utilizable (DPBOMUS): -123 dBm/Hz </w:t>
      </w:r>
    </w:p>
    <w:p w14:paraId="2CFB64E8" w14:textId="77777777" w:rsidR="000F4786" w:rsidRPr="00B05926" w:rsidRDefault="000F4786" w:rsidP="0034286A">
      <w:pPr>
        <w:pStyle w:val="IFTnormal"/>
        <w:ind w:left="284"/>
        <w:rPr>
          <w:lang w:val="es-ES_tradnl"/>
        </w:rPr>
      </w:pPr>
      <w:r w:rsidRPr="00B05926">
        <w:rPr>
          <w:lang w:val="es-ES_tradnl"/>
        </w:rPr>
        <w:t>-</w:t>
      </w:r>
      <w:r w:rsidRPr="00B05926">
        <w:rPr>
          <w:lang w:val="es-ES_tradnl"/>
        </w:rPr>
        <w:tab/>
        <w:t xml:space="preserve">Frecuencia mínima de aplicación del conformado (DPBOFMIN): 138kHz. </w:t>
      </w:r>
    </w:p>
    <w:p w14:paraId="2CFB64E9" w14:textId="77777777" w:rsidR="000F4786" w:rsidRPr="00B05926" w:rsidRDefault="000F4786" w:rsidP="0034286A">
      <w:pPr>
        <w:pStyle w:val="IFTnormal"/>
        <w:ind w:left="284"/>
        <w:rPr>
          <w:lang w:val="es-ES_tradnl"/>
        </w:rPr>
      </w:pPr>
      <w:r w:rsidRPr="00B05926">
        <w:rPr>
          <w:lang w:val="es-ES_tradnl"/>
        </w:rPr>
        <w:t>-</w:t>
      </w:r>
      <w:r w:rsidRPr="00B05926">
        <w:rPr>
          <w:lang w:val="es-ES_tradnl"/>
        </w:rPr>
        <w:tab/>
        <w:t xml:space="preserve">Frecuencia máxima de aplicación del conformado (DPBOFMAX): 17 MHz. </w:t>
      </w:r>
    </w:p>
    <w:p w14:paraId="2CFB64EA" w14:textId="77777777" w:rsidR="000F4786" w:rsidRPr="00B05926" w:rsidRDefault="000F4786" w:rsidP="000F4786">
      <w:pPr>
        <w:pStyle w:val="IFTnormal"/>
        <w:rPr>
          <w:lang w:val="es-ES_tradnl"/>
        </w:rPr>
      </w:pPr>
      <w:r w:rsidRPr="00B05926">
        <w:rPr>
          <w:lang w:val="es-ES_tradnl"/>
        </w:rPr>
        <w:t>Los siguientes parámetros serán definidos para cada tramo o punto de demarcación del Bucle Local según medidas reales:</w:t>
      </w:r>
    </w:p>
    <w:p w14:paraId="2CFB64EB" w14:textId="77777777" w:rsidR="000F4786" w:rsidRPr="00B05926" w:rsidRDefault="000F4786" w:rsidP="0034286A">
      <w:pPr>
        <w:pStyle w:val="IFTnormal"/>
        <w:ind w:left="284"/>
        <w:rPr>
          <w:lang w:val="es-ES_tradnl"/>
        </w:rPr>
      </w:pPr>
      <w:r w:rsidRPr="00B05926">
        <w:rPr>
          <w:lang w:val="es-ES_tradnl"/>
        </w:rPr>
        <w:t xml:space="preserve"> - Longitud eléctrica del lado de la Central Telefónica o Instalación Equivalente (DPBOESEL): valor de las pérdidas de inserción medidas para el tramo central-nodo a 1 MHz. </w:t>
      </w:r>
    </w:p>
    <w:p w14:paraId="2CFB64EC" w14:textId="77777777" w:rsidR="000F4786" w:rsidRPr="00B05926" w:rsidRDefault="000F4786" w:rsidP="0034286A">
      <w:pPr>
        <w:pStyle w:val="IFTnormal"/>
        <w:ind w:left="284"/>
        <w:rPr>
          <w:lang w:val="es-ES_tradnl"/>
        </w:rPr>
      </w:pPr>
      <w:r w:rsidRPr="00B05926">
        <w:rPr>
          <w:lang w:val="es-ES_tradnl"/>
        </w:rPr>
        <w:t>- Parámetros del modelo de cable entre la Central Telefónica o Instalación Equivalente y el tramo o punto de demarcación (</w:t>
      </w:r>
      <w:proofErr w:type="spellStart"/>
      <w:r w:rsidRPr="00B05926">
        <w:rPr>
          <w:lang w:val="es-ES_tradnl"/>
        </w:rPr>
        <w:t>DPBOESCMx</w:t>
      </w:r>
      <w:proofErr w:type="spellEnd"/>
      <w:r w:rsidRPr="00B05926">
        <w:rPr>
          <w:lang w:val="es-ES_tradnl"/>
        </w:rPr>
        <w:t>, x=A, B o C) calculados a partir de las pérdidas de inserción medidas.</w:t>
      </w:r>
    </w:p>
    <w:p w14:paraId="2CFB64ED" w14:textId="77777777" w:rsidR="00662B1C" w:rsidRPr="00B05926" w:rsidRDefault="000F4786" w:rsidP="000F4786">
      <w:pPr>
        <w:pStyle w:val="IFTnormal"/>
        <w:rPr>
          <w:lang w:val="es-ES_tradnl"/>
        </w:rPr>
      </w:pPr>
      <w:r w:rsidRPr="00B05926">
        <w:rPr>
          <w:lang w:val="es-ES_tradnl"/>
        </w:rPr>
        <w:t>Como resultado se obtiene la máscara PSD resultante del espectro de frecuencias que será configurada en los equipos desplegados en el Bucle o Sub-bucle Local.</w:t>
      </w:r>
    </w:p>
    <w:p w14:paraId="2CFB64EF" w14:textId="77777777" w:rsidR="00807DC1" w:rsidRPr="00B05926" w:rsidRDefault="00807DC1" w:rsidP="0097341B">
      <w:pPr>
        <w:pStyle w:val="Ttulo2"/>
        <w:numPr>
          <w:ilvl w:val="1"/>
          <w:numId w:val="5"/>
        </w:numPr>
        <w:spacing w:before="240"/>
        <w:jc w:val="both"/>
        <w:rPr>
          <w:color w:val="000000" w:themeColor="text1"/>
          <w:szCs w:val="24"/>
        </w:rPr>
      </w:pPr>
      <w:r w:rsidRPr="00B05926">
        <w:rPr>
          <w:color w:val="000000" w:themeColor="text1"/>
          <w:szCs w:val="24"/>
        </w:rPr>
        <w:t>Máscaras de PSD aplicables.</w:t>
      </w:r>
    </w:p>
    <w:p w14:paraId="2CFB64F0" w14:textId="77777777" w:rsidR="00807DC1" w:rsidRPr="00B05926" w:rsidRDefault="00807DC1" w:rsidP="0097341B">
      <w:pPr>
        <w:pStyle w:val="Ttulo3"/>
        <w:numPr>
          <w:ilvl w:val="2"/>
          <w:numId w:val="5"/>
        </w:numPr>
        <w:spacing w:before="240" w:after="200" w:line="276" w:lineRule="auto"/>
        <w:jc w:val="left"/>
        <w:rPr>
          <w:rFonts w:ascii="ITC Avant Garde" w:hAnsi="ITC Avant Garde"/>
          <w:i/>
          <w:color w:val="000000" w:themeColor="text1"/>
          <w:szCs w:val="22"/>
        </w:rPr>
      </w:pPr>
      <w:r w:rsidRPr="00B05926">
        <w:rPr>
          <w:rFonts w:ascii="ITC Avant Garde" w:hAnsi="ITC Avant Garde"/>
          <w:i/>
          <w:color w:val="000000" w:themeColor="text1"/>
          <w:szCs w:val="22"/>
        </w:rPr>
        <w:t>Sistemas de Alimentación Remota tipo TNV (</w:t>
      </w:r>
      <w:proofErr w:type="spellStart"/>
      <w:r w:rsidRPr="00B05926">
        <w:rPr>
          <w:rFonts w:ascii="ITC Avant Garde" w:hAnsi="ITC Avant Garde"/>
          <w:i/>
          <w:color w:val="000000" w:themeColor="text1"/>
          <w:szCs w:val="22"/>
        </w:rPr>
        <w:t>Telephone</w:t>
      </w:r>
      <w:proofErr w:type="spellEnd"/>
      <w:r w:rsidRPr="00B05926">
        <w:rPr>
          <w:rFonts w:ascii="ITC Avant Garde" w:hAnsi="ITC Avant Garde"/>
          <w:i/>
          <w:color w:val="000000" w:themeColor="text1"/>
          <w:szCs w:val="22"/>
        </w:rPr>
        <w:t xml:space="preserve"> Network </w:t>
      </w:r>
      <w:proofErr w:type="spellStart"/>
      <w:r w:rsidRPr="00B05926">
        <w:rPr>
          <w:rFonts w:ascii="ITC Avant Garde" w:hAnsi="ITC Avant Garde"/>
          <w:i/>
          <w:color w:val="000000" w:themeColor="text1"/>
          <w:szCs w:val="22"/>
        </w:rPr>
        <w:t>Voltage</w:t>
      </w:r>
      <w:proofErr w:type="spellEnd"/>
      <w:r w:rsidRPr="00B05926">
        <w:rPr>
          <w:rFonts w:ascii="ITC Avant Garde" w:hAnsi="ITC Avant Garde"/>
          <w:i/>
          <w:color w:val="000000" w:themeColor="text1"/>
          <w:szCs w:val="22"/>
        </w:rPr>
        <w:t>) desde central.</w:t>
      </w:r>
    </w:p>
    <w:p w14:paraId="2CFB64F1" w14:textId="77777777" w:rsidR="00807DC1" w:rsidRPr="00B05926" w:rsidRDefault="00807DC1" w:rsidP="0097341B">
      <w:pPr>
        <w:pStyle w:val="IFTnormal"/>
        <w:rPr>
          <w:szCs w:val="24"/>
        </w:rPr>
      </w:pPr>
      <w:r w:rsidRPr="00B05926">
        <w:rPr>
          <w:szCs w:val="24"/>
        </w:rPr>
        <w:t>Para que una señal cumpla con esta clasificación, la combinación de alimentación de corriente directa y el pico de la señal de AC no deben exceder los límites calculados mediante la fórmula:</w:t>
      </w:r>
    </w:p>
    <w:p w14:paraId="2CFB64F2" w14:textId="77777777" w:rsidR="00807DC1" w:rsidRPr="00B05926" w:rsidRDefault="00807DC1" w:rsidP="0097341B">
      <w:pPr>
        <w:jc w:val="center"/>
        <w:rPr>
          <w:rFonts w:ascii="ITC Avant Garde" w:hAnsi="ITC Avant Garde"/>
          <w:color w:val="000000" w:themeColor="text1"/>
        </w:rPr>
      </w:pPr>
      <w:r w:rsidRPr="00B05926">
        <w:rPr>
          <w:rFonts w:ascii="ITC Avant Garde" w:hAnsi="ITC Avant Garde"/>
          <w:color w:val="000000" w:themeColor="text1"/>
        </w:rPr>
        <w:t>(U</w:t>
      </w:r>
      <w:r w:rsidRPr="00B05926">
        <w:rPr>
          <w:rFonts w:ascii="ITC Avant Garde" w:hAnsi="ITC Avant Garde"/>
          <w:color w:val="000000" w:themeColor="text1"/>
          <w:vertAlign w:val="subscript"/>
        </w:rPr>
        <w:t>DC</w:t>
      </w:r>
      <w:r w:rsidRPr="00B05926">
        <w:rPr>
          <w:rFonts w:ascii="ITC Avant Garde" w:hAnsi="ITC Avant Garde"/>
          <w:color w:val="000000" w:themeColor="text1"/>
        </w:rPr>
        <w:t xml:space="preserve">/120 V + </w:t>
      </w:r>
      <w:proofErr w:type="spellStart"/>
      <w:r w:rsidRPr="00B05926">
        <w:rPr>
          <w:rFonts w:ascii="ITC Avant Garde" w:hAnsi="ITC Avant Garde"/>
          <w:color w:val="000000" w:themeColor="text1"/>
        </w:rPr>
        <w:t>U</w:t>
      </w:r>
      <w:r w:rsidRPr="00B05926">
        <w:rPr>
          <w:rFonts w:ascii="ITC Avant Garde" w:hAnsi="ITC Avant Garde"/>
          <w:color w:val="000000" w:themeColor="text1"/>
          <w:vertAlign w:val="subscript"/>
        </w:rPr>
        <w:t>AC,pico</w:t>
      </w:r>
      <w:proofErr w:type="spellEnd"/>
      <w:r w:rsidRPr="00B05926">
        <w:rPr>
          <w:rFonts w:ascii="ITC Avant Garde" w:hAnsi="ITC Avant Garde"/>
          <w:color w:val="000000" w:themeColor="text1"/>
        </w:rPr>
        <w:t>/70,7 V ≤ 1)</w:t>
      </w:r>
    </w:p>
    <w:p w14:paraId="2CFB64F3" w14:textId="77777777" w:rsidR="00807DC1" w:rsidRPr="00B05926" w:rsidRDefault="00807DC1" w:rsidP="0097341B">
      <w:pPr>
        <w:pStyle w:val="Ttulo3"/>
        <w:numPr>
          <w:ilvl w:val="2"/>
          <w:numId w:val="5"/>
        </w:numPr>
        <w:spacing w:before="240" w:after="200" w:line="276" w:lineRule="auto"/>
        <w:jc w:val="left"/>
        <w:rPr>
          <w:rFonts w:ascii="ITC Avant Garde" w:hAnsi="ITC Avant Garde"/>
          <w:i/>
          <w:color w:val="000000" w:themeColor="text1"/>
          <w:szCs w:val="22"/>
        </w:rPr>
      </w:pPr>
      <w:r w:rsidRPr="00B05926">
        <w:rPr>
          <w:rFonts w:ascii="ITC Avant Garde" w:hAnsi="ITC Avant Garde"/>
          <w:i/>
          <w:color w:val="000000" w:themeColor="text1"/>
          <w:szCs w:val="22"/>
        </w:rPr>
        <w:lastRenderedPageBreak/>
        <w:t>Servicios POTS entre 300 Hz – 3,400 Hz.</w:t>
      </w:r>
    </w:p>
    <w:p w14:paraId="2CFB64F4" w14:textId="77777777" w:rsidR="00807DC1" w:rsidRPr="00B05926" w:rsidRDefault="00807DC1" w:rsidP="0097341B">
      <w:pPr>
        <w:pStyle w:val="IFTnormal"/>
      </w:pPr>
      <w:r w:rsidRPr="00B05926">
        <w:t xml:space="preserve">En el caso de los servicios POTS las características espectrales se definen mediante el voltaje de banda estrecha. La Tabla 6 presenta los puntos de referencia límite definidos en la cláusula 8.1 de ETSI TR 101 830-1 V1.5.2, donde </w:t>
      </w:r>
      <w:r w:rsidRPr="00B05926">
        <w:rPr>
          <w:i/>
        </w:rPr>
        <w:t>Z</w:t>
      </w:r>
      <w:r w:rsidRPr="00B05926">
        <w:rPr>
          <w:i/>
          <w:vertAlign w:val="subscript"/>
        </w:rPr>
        <w:t>R</w:t>
      </w:r>
      <w:r w:rsidRPr="00B05926">
        <w:rPr>
          <w:i/>
        </w:rPr>
        <w:t xml:space="preserve"> </w:t>
      </w:r>
      <w:r w:rsidRPr="00B05926">
        <w:t>se refiere a la impedancia de referencia mostrada en la Figura 4. La Figura 5 ilustra la forma del voltaje espectral para estas señales.</w:t>
      </w:r>
    </w:p>
    <w:p w14:paraId="2CFB64F5" w14:textId="77777777" w:rsidR="00807DC1" w:rsidRPr="00B05926" w:rsidRDefault="00807DC1" w:rsidP="0097341B">
      <w:pPr>
        <w:pStyle w:val="Formatolibre"/>
        <w:spacing w:after="200" w:line="276" w:lineRule="auto"/>
        <w:ind w:left="709" w:hanging="709"/>
        <w:jc w:val="both"/>
        <w:rPr>
          <w:rFonts w:ascii="ITC Avant Garde" w:hAnsi="ITC Avant Garde"/>
          <w:b/>
          <w:color w:val="000000" w:themeColor="text1"/>
          <w:sz w:val="22"/>
          <w:szCs w:val="22"/>
          <w:lang w:val="es-MX"/>
        </w:rPr>
      </w:pPr>
      <w:r w:rsidRPr="00B05926">
        <w:rPr>
          <w:rFonts w:ascii="ITC Avant Garde" w:hAnsi="ITC Avant Garde"/>
          <w:b/>
          <w:color w:val="000000" w:themeColor="text1"/>
          <w:sz w:val="22"/>
          <w:szCs w:val="22"/>
          <w:lang w:val="es-MX"/>
        </w:rPr>
        <w:t>Tabla 6 Puntos de referencia límite del voltaje de banda estrecha para señales POTS.</w:t>
      </w:r>
    </w:p>
    <w:tbl>
      <w:tblPr>
        <w:tblStyle w:val="Tablaconcuadrcula2"/>
        <w:tblW w:w="4487" w:type="pct"/>
        <w:jc w:val="center"/>
        <w:tblLook w:val="04A0" w:firstRow="1" w:lastRow="0" w:firstColumn="1" w:lastColumn="0" w:noHBand="0" w:noVBand="1"/>
      </w:tblPr>
      <w:tblGrid>
        <w:gridCol w:w="1525"/>
        <w:gridCol w:w="1622"/>
        <w:gridCol w:w="1474"/>
        <w:gridCol w:w="1477"/>
        <w:gridCol w:w="2237"/>
      </w:tblGrid>
      <w:tr w:rsidR="00A22F1D" w:rsidRPr="00B05926" w14:paraId="2CFB6500" w14:textId="77777777" w:rsidTr="00EB60B2">
        <w:trPr>
          <w:jc w:val="center"/>
        </w:trPr>
        <w:tc>
          <w:tcPr>
            <w:tcW w:w="915" w:type="pct"/>
            <w:shd w:val="clear" w:color="auto" w:fill="auto"/>
            <w:vAlign w:val="center"/>
          </w:tcPr>
          <w:p w14:paraId="2CFB64F6" w14:textId="77777777" w:rsidR="00A22F1D" w:rsidRPr="00B05926" w:rsidRDefault="00A22F1D" w:rsidP="00EB60B2">
            <w:pPr>
              <w:spacing w:before="60" w:after="60"/>
              <w:ind w:left="29"/>
              <w:jc w:val="center"/>
              <w:rPr>
                <w:rFonts w:ascii="ITC Avant Garde" w:eastAsia="Times New Roman" w:hAnsi="ITC Avant Garde"/>
                <w:b/>
                <w:color w:val="000000" w:themeColor="text1"/>
                <w:sz w:val="18"/>
                <w:szCs w:val="18"/>
                <w:lang w:eastAsia="es-ES"/>
              </w:rPr>
            </w:pPr>
            <w:r w:rsidRPr="00B05926">
              <w:rPr>
                <w:rFonts w:ascii="ITC Avant Garde" w:eastAsia="Times New Roman" w:hAnsi="ITC Avant Garde"/>
                <w:b/>
                <w:color w:val="000000" w:themeColor="text1"/>
                <w:sz w:val="18"/>
                <w:szCs w:val="18"/>
                <w:lang w:eastAsia="es-ES"/>
              </w:rPr>
              <w:t>Frecuencia</w:t>
            </w:r>
          </w:p>
          <w:p w14:paraId="2CFB64F7" w14:textId="77777777" w:rsidR="00A22F1D" w:rsidRPr="00B05926" w:rsidRDefault="00A22F1D" w:rsidP="00EB60B2">
            <w:pPr>
              <w:spacing w:before="60" w:after="60"/>
              <w:ind w:left="29"/>
              <w:jc w:val="center"/>
              <w:rPr>
                <w:rFonts w:ascii="ITC Avant Garde" w:eastAsia="Times New Roman" w:hAnsi="ITC Avant Garde"/>
                <w:color w:val="000000" w:themeColor="text1"/>
                <w:sz w:val="18"/>
                <w:szCs w:val="18"/>
                <w:lang w:eastAsia="es-ES"/>
              </w:rPr>
            </w:pPr>
            <w:r w:rsidRPr="00B05926">
              <w:rPr>
                <w:rFonts w:ascii="ITC Avant Garde" w:eastAsia="Times New Roman" w:hAnsi="ITC Avant Garde"/>
                <w:b/>
                <w:color w:val="000000" w:themeColor="text1"/>
                <w:sz w:val="18"/>
                <w:szCs w:val="18"/>
                <w:lang w:eastAsia="es-ES"/>
              </w:rPr>
              <w:t>f</w:t>
            </w:r>
          </w:p>
        </w:tc>
        <w:tc>
          <w:tcPr>
            <w:tcW w:w="973" w:type="pct"/>
            <w:shd w:val="clear" w:color="auto" w:fill="auto"/>
            <w:vAlign w:val="center"/>
          </w:tcPr>
          <w:p w14:paraId="2CFB64F8" w14:textId="77777777" w:rsidR="00A22F1D" w:rsidRPr="00B05926" w:rsidRDefault="00A22F1D" w:rsidP="00EB60B2">
            <w:pPr>
              <w:spacing w:before="60" w:after="60"/>
              <w:jc w:val="center"/>
              <w:rPr>
                <w:rFonts w:ascii="ITC Avant Garde" w:eastAsia="Times New Roman" w:hAnsi="ITC Avant Garde"/>
                <w:b/>
                <w:color w:val="000000" w:themeColor="text1"/>
                <w:sz w:val="18"/>
                <w:szCs w:val="18"/>
                <w:lang w:eastAsia="es-ES"/>
              </w:rPr>
            </w:pPr>
            <w:r w:rsidRPr="00B05926">
              <w:rPr>
                <w:rFonts w:ascii="ITC Avant Garde" w:eastAsia="Times New Roman" w:hAnsi="ITC Avant Garde"/>
                <w:b/>
                <w:color w:val="000000" w:themeColor="text1"/>
                <w:sz w:val="18"/>
                <w:szCs w:val="18"/>
                <w:lang w:eastAsia="es-ES"/>
              </w:rPr>
              <w:t>Impedancia</w:t>
            </w:r>
          </w:p>
          <w:p w14:paraId="2CFB64F9" w14:textId="77777777" w:rsidR="00A22F1D" w:rsidRPr="00B05926" w:rsidRDefault="00A22F1D" w:rsidP="00EB60B2">
            <w:pPr>
              <w:spacing w:before="60" w:after="60"/>
              <w:jc w:val="center"/>
              <w:rPr>
                <w:rFonts w:ascii="ITC Avant Garde" w:eastAsia="Times New Roman" w:hAnsi="ITC Avant Garde"/>
                <w:color w:val="000000" w:themeColor="text1"/>
                <w:sz w:val="18"/>
                <w:szCs w:val="18"/>
                <w:lang w:eastAsia="es-ES"/>
              </w:rPr>
            </w:pPr>
            <w:r w:rsidRPr="00B05926">
              <w:rPr>
                <w:rFonts w:ascii="ITC Avant Garde" w:eastAsia="Times New Roman" w:hAnsi="ITC Avant Garde"/>
                <w:b/>
                <w:color w:val="000000" w:themeColor="text1"/>
                <w:sz w:val="18"/>
                <w:szCs w:val="18"/>
                <w:lang w:eastAsia="es-ES"/>
              </w:rPr>
              <w:t>Z</w:t>
            </w:r>
          </w:p>
        </w:tc>
        <w:tc>
          <w:tcPr>
            <w:tcW w:w="884" w:type="pct"/>
            <w:shd w:val="clear" w:color="auto" w:fill="auto"/>
            <w:vAlign w:val="center"/>
          </w:tcPr>
          <w:p w14:paraId="2CFB64FA" w14:textId="77777777" w:rsidR="00A22F1D" w:rsidRPr="00B05926" w:rsidRDefault="00A22F1D" w:rsidP="00EB60B2">
            <w:pPr>
              <w:spacing w:before="60" w:after="60"/>
              <w:jc w:val="center"/>
              <w:rPr>
                <w:rFonts w:ascii="ITC Avant Garde" w:eastAsia="Times New Roman" w:hAnsi="ITC Avant Garde"/>
                <w:b/>
                <w:color w:val="000000" w:themeColor="text1"/>
                <w:sz w:val="18"/>
                <w:szCs w:val="18"/>
                <w:lang w:eastAsia="es-ES"/>
              </w:rPr>
            </w:pPr>
            <w:r w:rsidRPr="00B05926">
              <w:rPr>
                <w:rFonts w:ascii="ITC Avant Garde" w:eastAsia="Times New Roman" w:hAnsi="ITC Avant Garde"/>
                <w:b/>
                <w:color w:val="000000" w:themeColor="text1"/>
                <w:sz w:val="18"/>
                <w:szCs w:val="18"/>
                <w:lang w:eastAsia="es-ES"/>
              </w:rPr>
              <w:t>Nivel de Señal</w:t>
            </w:r>
          </w:p>
          <w:p w14:paraId="2CFB64FB" w14:textId="77777777" w:rsidR="00A22F1D" w:rsidRPr="00B05926" w:rsidRDefault="00A22F1D" w:rsidP="00EB60B2">
            <w:pPr>
              <w:spacing w:before="60" w:after="60"/>
              <w:jc w:val="center"/>
              <w:rPr>
                <w:rFonts w:ascii="ITC Avant Garde" w:eastAsia="Times New Roman" w:hAnsi="ITC Avant Garde"/>
                <w:color w:val="000000" w:themeColor="text1"/>
                <w:sz w:val="18"/>
                <w:szCs w:val="18"/>
                <w:lang w:eastAsia="es-ES"/>
              </w:rPr>
            </w:pPr>
            <w:r w:rsidRPr="00B05926">
              <w:rPr>
                <w:rFonts w:ascii="ITC Avant Garde" w:eastAsia="Times New Roman" w:hAnsi="ITC Avant Garde"/>
                <w:b/>
                <w:color w:val="000000" w:themeColor="text1"/>
                <w:sz w:val="18"/>
                <w:szCs w:val="18"/>
                <w:lang w:eastAsia="es-ES"/>
              </w:rPr>
              <w:t>U</w:t>
            </w:r>
          </w:p>
        </w:tc>
        <w:tc>
          <w:tcPr>
            <w:tcW w:w="886" w:type="pct"/>
            <w:shd w:val="clear" w:color="auto" w:fill="auto"/>
            <w:vAlign w:val="center"/>
          </w:tcPr>
          <w:p w14:paraId="2CFB64FC" w14:textId="77777777" w:rsidR="00A22F1D" w:rsidRPr="00B05926" w:rsidRDefault="00A22F1D" w:rsidP="00EB60B2">
            <w:pPr>
              <w:spacing w:before="60" w:after="60"/>
              <w:ind w:left="57"/>
              <w:jc w:val="center"/>
              <w:rPr>
                <w:rFonts w:ascii="ITC Avant Garde" w:eastAsia="Times New Roman" w:hAnsi="ITC Avant Garde"/>
                <w:b/>
                <w:color w:val="000000" w:themeColor="text1"/>
                <w:sz w:val="18"/>
                <w:szCs w:val="18"/>
                <w:lang w:eastAsia="es-ES"/>
              </w:rPr>
            </w:pPr>
            <w:r w:rsidRPr="00B05926">
              <w:rPr>
                <w:rFonts w:ascii="ITC Avant Garde" w:eastAsia="Times New Roman" w:hAnsi="ITC Avant Garde"/>
                <w:b/>
                <w:color w:val="000000" w:themeColor="text1"/>
                <w:sz w:val="18"/>
                <w:szCs w:val="18"/>
                <w:lang w:eastAsia="es-ES"/>
              </w:rPr>
              <w:t>Ancho de Banda</w:t>
            </w:r>
          </w:p>
          <w:p w14:paraId="2CFB64FD" w14:textId="77777777" w:rsidR="00A22F1D" w:rsidRPr="00B05926" w:rsidRDefault="00A22F1D" w:rsidP="00EB60B2">
            <w:pPr>
              <w:spacing w:before="60" w:after="60"/>
              <w:ind w:left="57"/>
              <w:jc w:val="center"/>
              <w:rPr>
                <w:rFonts w:ascii="ITC Avant Garde" w:eastAsia="Times New Roman" w:hAnsi="ITC Avant Garde"/>
                <w:color w:val="000000" w:themeColor="text1"/>
                <w:sz w:val="18"/>
                <w:szCs w:val="18"/>
                <w:lang w:eastAsia="es-ES"/>
              </w:rPr>
            </w:pPr>
            <w:r w:rsidRPr="00B05926">
              <w:rPr>
                <w:rFonts w:ascii="ITC Avant Garde" w:eastAsia="Times New Roman" w:hAnsi="ITC Avant Garde"/>
                <w:b/>
                <w:color w:val="000000" w:themeColor="text1"/>
                <w:sz w:val="18"/>
                <w:szCs w:val="18"/>
                <w:lang w:eastAsia="es-ES"/>
              </w:rPr>
              <w:t>B</w:t>
            </w:r>
          </w:p>
        </w:tc>
        <w:tc>
          <w:tcPr>
            <w:tcW w:w="1342" w:type="pct"/>
            <w:shd w:val="clear" w:color="auto" w:fill="auto"/>
            <w:vAlign w:val="center"/>
          </w:tcPr>
          <w:p w14:paraId="2CFB64FE" w14:textId="77777777" w:rsidR="00A22F1D" w:rsidRPr="00B05926" w:rsidRDefault="00A22F1D" w:rsidP="00EB60B2">
            <w:pPr>
              <w:spacing w:before="60" w:after="60"/>
              <w:ind w:left="34"/>
              <w:jc w:val="center"/>
              <w:rPr>
                <w:rFonts w:ascii="ITC Avant Garde" w:eastAsia="Times New Roman" w:hAnsi="ITC Avant Garde"/>
                <w:b/>
                <w:color w:val="000000" w:themeColor="text1"/>
                <w:sz w:val="18"/>
                <w:szCs w:val="18"/>
                <w:lang w:eastAsia="es-ES"/>
              </w:rPr>
            </w:pPr>
            <w:r w:rsidRPr="00B05926">
              <w:rPr>
                <w:rFonts w:ascii="ITC Avant Garde" w:eastAsia="Times New Roman" w:hAnsi="ITC Avant Garde"/>
                <w:b/>
                <w:color w:val="000000" w:themeColor="text1"/>
                <w:sz w:val="18"/>
                <w:szCs w:val="18"/>
                <w:lang w:eastAsia="es-ES"/>
              </w:rPr>
              <w:t>Voltaje Espectral</w:t>
            </w:r>
          </w:p>
          <w:p w14:paraId="2CFB64FF" w14:textId="77777777" w:rsidR="00A22F1D" w:rsidRPr="00B05926" w:rsidRDefault="00A22F1D" w:rsidP="00EB60B2">
            <w:pPr>
              <w:spacing w:before="60" w:after="60"/>
              <w:ind w:left="34"/>
              <w:jc w:val="center"/>
              <w:rPr>
                <w:rFonts w:ascii="ITC Avant Garde" w:eastAsia="Times New Roman" w:hAnsi="ITC Avant Garde"/>
                <w:color w:val="000000" w:themeColor="text1"/>
                <w:sz w:val="18"/>
                <w:szCs w:val="18"/>
                <w:lang w:eastAsia="es-ES"/>
              </w:rPr>
            </w:pPr>
            <w:r w:rsidRPr="00B05926">
              <w:rPr>
                <w:rFonts w:ascii="ITC Avant Garde" w:eastAsia="Times New Roman" w:hAnsi="ITC Avant Garde"/>
                <w:b/>
                <w:color w:val="000000" w:themeColor="text1"/>
                <w:sz w:val="18"/>
                <w:szCs w:val="18"/>
                <w:lang w:eastAsia="es-ES"/>
              </w:rPr>
              <w:t>U/</w:t>
            </w:r>
            <w:r w:rsidRPr="00B05926">
              <w:rPr>
                <w:rFonts w:ascii="ITC Avant Garde" w:eastAsia="Times New Roman" w:hAnsi="ITC Avant Garde"/>
                <w:color w:val="000000" w:themeColor="text1"/>
                <w:sz w:val="18"/>
                <w:szCs w:val="18"/>
                <w:lang w:eastAsia="es-ES"/>
              </w:rPr>
              <w:t>√</w:t>
            </w:r>
            <w:r w:rsidRPr="00B05926">
              <w:rPr>
                <w:rFonts w:ascii="ITC Avant Garde" w:eastAsia="Times New Roman" w:hAnsi="ITC Avant Garde"/>
                <w:b/>
                <w:color w:val="000000" w:themeColor="text1"/>
                <w:sz w:val="18"/>
                <w:szCs w:val="18"/>
                <w:lang w:eastAsia="es-ES"/>
              </w:rPr>
              <w:t>B</w:t>
            </w:r>
          </w:p>
        </w:tc>
      </w:tr>
      <w:tr w:rsidR="00A22F1D" w:rsidRPr="00B30766" w14:paraId="2CFB650B" w14:textId="77777777" w:rsidTr="00EB60B2">
        <w:trPr>
          <w:jc w:val="center"/>
        </w:trPr>
        <w:tc>
          <w:tcPr>
            <w:tcW w:w="915" w:type="pct"/>
            <w:shd w:val="clear" w:color="auto" w:fill="auto"/>
          </w:tcPr>
          <w:p w14:paraId="2CFB6501" w14:textId="77777777" w:rsidR="00A22F1D" w:rsidRPr="00B05926" w:rsidRDefault="00A22F1D" w:rsidP="00EB60B2">
            <w:pPr>
              <w:spacing w:after="0" w:line="240" w:lineRule="auto"/>
              <w:ind w:left="29"/>
              <w:jc w:val="center"/>
              <w:rPr>
                <w:rFonts w:ascii="ITC Avant Garde" w:eastAsia="Times New Roman" w:hAnsi="ITC Avant Garde"/>
                <w:color w:val="000000" w:themeColor="text1"/>
                <w:sz w:val="18"/>
                <w:szCs w:val="18"/>
                <w:lang w:eastAsia="es-ES"/>
              </w:rPr>
            </w:pPr>
            <w:r w:rsidRPr="00B05926">
              <w:rPr>
                <w:rFonts w:ascii="ITC Avant Garde" w:eastAsia="Times New Roman" w:hAnsi="ITC Avant Garde"/>
                <w:color w:val="000000" w:themeColor="text1"/>
                <w:sz w:val="18"/>
                <w:szCs w:val="18"/>
                <w:lang w:eastAsia="es-ES"/>
              </w:rPr>
              <w:t>30 Hz</w:t>
            </w:r>
            <w:r w:rsidRPr="00B05926">
              <w:rPr>
                <w:rFonts w:ascii="ITC Avant Garde" w:eastAsia="Times New Roman" w:hAnsi="ITC Avant Garde"/>
                <w:color w:val="000000" w:themeColor="text1"/>
                <w:sz w:val="18"/>
                <w:szCs w:val="18"/>
                <w:lang w:eastAsia="es-ES"/>
              </w:rPr>
              <w:br/>
              <w:t>100 Hz</w:t>
            </w:r>
            <w:r w:rsidRPr="00B05926">
              <w:rPr>
                <w:rFonts w:ascii="ITC Avant Garde" w:eastAsia="Times New Roman" w:hAnsi="ITC Avant Garde"/>
                <w:color w:val="000000" w:themeColor="text1"/>
                <w:sz w:val="18"/>
                <w:szCs w:val="18"/>
                <w:lang w:eastAsia="es-ES"/>
              </w:rPr>
              <w:br/>
              <w:t>200 Hz</w:t>
            </w:r>
            <w:r w:rsidRPr="00B05926">
              <w:rPr>
                <w:rFonts w:ascii="ITC Avant Garde" w:eastAsia="Times New Roman" w:hAnsi="ITC Avant Garde"/>
                <w:color w:val="000000" w:themeColor="text1"/>
                <w:sz w:val="18"/>
                <w:szCs w:val="18"/>
                <w:lang w:eastAsia="es-ES"/>
              </w:rPr>
              <w:br/>
              <w:t>3,8 kHz</w:t>
            </w:r>
            <w:r w:rsidRPr="00B05926">
              <w:rPr>
                <w:rFonts w:ascii="ITC Avant Garde" w:eastAsia="Times New Roman" w:hAnsi="ITC Avant Garde"/>
                <w:color w:val="000000" w:themeColor="text1"/>
                <w:sz w:val="18"/>
                <w:szCs w:val="18"/>
                <w:lang w:eastAsia="es-ES"/>
              </w:rPr>
              <w:br/>
              <w:t>3,9 kHz</w:t>
            </w:r>
            <w:r w:rsidRPr="00B05926">
              <w:rPr>
                <w:rFonts w:ascii="ITC Avant Garde" w:eastAsia="Times New Roman" w:hAnsi="ITC Avant Garde"/>
                <w:color w:val="000000" w:themeColor="text1"/>
                <w:sz w:val="18"/>
                <w:szCs w:val="18"/>
                <w:lang w:eastAsia="es-ES"/>
              </w:rPr>
              <w:br/>
              <w:t>4,0 kHz</w:t>
            </w:r>
            <w:r w:rsidRPr="00B05926">
              <w:rPr>
                <w:rFonts w:ascii="ITC Avant Garde" w:eastAsia="Times New Roman" w:hAnsi="ITC Avant Garde"/>
                <w:color w:val="000000" w:themeColor="text1"/>
                <w:sz w:val="18"/>
                <w:szCs w:val="18"/>
                <w:lang w:eastAsia="es-ES"/>
              </w:rPr>
              <w:br/>
              <w:t>4,3 kHz</w:t>
            </w:r>
          </w:p>
        </w:tc>
        <w:tc>
          <w:tcPr>
            <w:tcW w:w="973" w:type="pct"/>
            <w:shd w:val="clear" w:color="auto" w:fill="auto"/>
          </w:tcPr>
          <w:p w14:paraId="2CFB6502" w14:textId="77777777" w:rsidR="00A22F1D" w:rsidRPr="00B05926" w:rsidRDefault="00A22F1D" w:rsidP="00EB60B2">
            <w:pPr>
              <w:spacing w:after="0" w:line="240" w:lineRule="auto"/>
              <w:jc w:val="center"/>
              <w:rPr>
                <w:rFonts w:ascii="ITC Avant Garde" w:eastAsia="Times New Roman" w:hAnsi="ITC Avant Garde"/>
                <w:color w:val="000000" w:themeColor="text1"/>
                <w:sz w:val="18"/>
                <w:szCs w:val="18"/>
                <w:lang w:eastAsia="es-ES"/>
              </w:rPr>
            </w:pPr>
            <w:r w:rsidRPr="00B05926">
              <w:rPr>
                <w:rFonts w:ascii="ITC Avant Garde" w:eastAsia="Times New Roman" w:hAnsi="ITC Avant Garde"/>
                <w:i/>
                <w:color w:val="000000" w:themeColor="text1"/>
                <w:sz w:val="18"/>
                <w:szCs w:val="18"/>
                <w:lang w:eastAsia="es-ES"/>
              </w:rPr>
              <w:t>Z</w:t>
            </w:r>
            <w:r w:rsidRPr="00B05926">
              <w:rPr>
                <w:rFonts w:ascii="ITC Avant Garde" w:eastAsia="Times New Roman" w:hAnsi="ITC Avant Garde"/>
                <w:color w:val="000000" w:themeColor="text1"/>
                <w:sz w:val="18"/>
                <w:szCs w:val="18"/>
                <w:lang w:eastAsia="es-ES"/>
              </w:rPr>
              <w:t>R</w:t>
            </w:r>
            <w:r w:rsidRPr="00B05926">
              <w:rPr>
                <w:rFonts w:ascii="ITC Avant Garde" w:eastAsia="Times New Roman" w:hAnsi="ITC Avant Garde"/>
                <w:color w:val="000000" w:themeColor="text1"/>
                <w:sz w:val="18"/>
                <w:szCs w:val="18"/>
                <w:lang w:eastAsia="es-ES"/>
              </w:rPr>
              <w:br/>
            </w:r>
            <w:proofErr w:type="spellStart"/>
            <w:r w:rsidRPr="00B05926">
              <w:rPr>
                <w:rFonts w:ascii="ITC Avant Garde" w:eastAsia="Times New Roman" w:hAnsi="ITC Avant Garde"/>
                <w:i/>
                <w:color w:val="000000" w:themeColor="text1"/>
                <w:sz w:val="18"/>
                <w:szCs w:val="18"/>
                <w:lang w:eastAsia="es-ES"/>
              </w:rPr>
              <w:t>Z</w:t>
            </w:r>
            <w:r w:rsidRPr="00B05926">
              <w:rPr>
                <w:rFonts w:ascii="ITC Avant Garde" w:eastAsia="Times New Roman" w:hAnsi="ITC Avant Garde"/>
                <w:color w:val="000000" w:themeColor="text1"/>
                <w:sz w:val="18"/>
                <w:szCs w:val="18"/>
                <w:lang w:eastAsia="es-ES"/>
              </w:rPr>
              <w:t>R</w:t>
            </w:r>
            <w:proofErr w:type="spellEnd"/>
          </w:p>
          <w:p w14:paraId="2CFB6503" w14:textId="77777777" w:rsidR="00A22F1D" w:rsidRPr="00B05926" w:rsidRDefault="00A22F1D" w:rsidP="00EB60B2">
            <w:pPr>
              <w:spacing w:after="0" w:line="240" w:lineRule="auto"/>
              <w:jc w:val="center"/>
              <w:rPr>
                <w:rFonts w:ascii="ITC Avant Garde" w:eastAsia="Times New Roman" w:hAnsi="ITC Avant Garde"/>
                <w:color w:val="000000" w:themeColor="text1"/>
                <w:sz w:val="18"/>
                <w:szCs w:val="18"/>
                <w:lang w:eastAsia="es-ES"/>
              </w:rPr>
            </w:pPr>
            <w:r w:rsidRPr="00B05926">
              <w:rPr>
                <w:rFonts w:ascii="ITC Avant Garde" w:eastAsia="Times New Roman" w:hAnsi="ITC Avant Garde"/>
                <w:i/>
                <w:color w:val="000000" w:themeColor="text1"/>
                <w:sz w:val="18"/>
                <w:szCs w:val="18"/>
                <w:lang w:eastAsia="es-ES"/>
              </w:rPr>
              <w:t>Z</w:t>
            </w:r>
            <w:r w:rsidRPr="00B05926">
              <w:rPr>
                <w:rFonts w:ascii="ITC Avant Garde" w:eastAsia="Times New Roman" w:hAnsi="ITC Avant Garde"/>
                <w:color w:val="000000" w:themeColor="text1"/>
                <w:sz w:val="18"/>
                <w:szCs w:val="18"/>
                <w:lang w:eastAsia="es-ES"/>
              </w:rPr>
              <w:t>R</w:t>
            </w:r>
          </w:p>
          <w:p w14:paraId="2CFB6504" w14:textId="77777777" w:rsidR="00A22F1D" w:rsidRPr="00B05926" w:rsidRDefault="00A22F1D" w:rsidP="00EB60B2">
            <w:pPr>
              <w:spacing w:after="0" w:line="240" w:lineRule="auto"/>
              <w:jc w:val="center"/>
              <w:rPr>
                <w:rFonts w:ascii="ITC Avant Garde" w:eastAsia="Times New Roman" w:hAnsi="ITC Avant Garde"/>
                <w:color w:val="000000" w:themeColor="text1"/>
                <w:sz w:val="18"/>
                <w:szCs w:val="18"/>
                <w:lang w:eastAsia="es-ES"/>
              </w:rPr>
            </w:pPr>
            <w:r w:rsidRPr="00B05926">
              <w:rPr>
                <w:rFonts w:ascii="ITC Avant Garde" w:eastAsia="Times New Roman" w:hAnsi="ITC Avant Garde"/>
                <w:i/>
                <w:color w:val="000000" w:themeColor="text1"/>
                <w:sz w:val="18"/>
                <w:szCs w:val="18"/>
                <w:lang w:eastAsia="es-ES"/>
              </w:rPr>
              <w:t>Z</w:t>
            </w:r>
            <w:r w:rsidRPr="00B05926">
              <w:rPr>
                <w:rFonts w:ascii="ITC Avant Garde" w:eastAsia="Times New Roman" w:hAnsi="ITC Avant Garde"/>
                <w:color w:val="000000" w:themeColor="text1"/>
                <w:sz w:val="18"/>
                <w:szCs w:val="18"/>
                <w:lang w:eastAsia="es-ES"/>
              </w:rPr>
              <w:t>R</w:t>
            </w:r>
          </w:p>
          <w:p w14:paraId="2CFB6505" w14:textId="77777777" w:rsidR="00A22F1D" w:rsidRPr="00B05926" w:rsidRDefault="00A22F1D" w:rsidP="00EB60B2">
            <w:pPr>
              <w:spacing w:after="0" w:line="240" w:lineRule="auto"/>
              <w:jc w:val="center"/>
              <w:rPr>
                <w:rFonts w:ascii="ITC Avant Garde" w:eastAsia="Times New Roman" w:hAnsi="ITC Avant Garde"/>
                <w:color w:val="000000" w:themeColor="text1"/>
                <w:sz w:val="18"/>
                <w:szCs w:val="18"/>
                <w:lang w:eastAsia="es-ES"/>
              </w:rPr>
            </w:pPr>
            <w:r w:rsidRPr="00B05926">
              <w:rPr>
                <w:rFonts w:ascii="ITC Avant Garde" w:eastAsia="Times New Roman" w:hAnsi="ITC Avant Garde"/>
                <w:i/>
                <w:color w:val="000000" w:themeColor="text1"/>
                <w:sz w:val="18"/>
                <w:szCs w:val="18"/>
                <w:lang w:eastAsia="es-ES"/>
              </w:rPr>
              <w:t>Z</w:t>
            </w:r>
            <w:r w:rsidRPr="00B05926">
              <w:rPr>
                <w:rFonts w:ascii="ITC Avant Garde" w:eastAsia="Times New Roman" w:hAnsi="ITC Avant Garde"/>
                <w:color w:val="000000" w:themeColor="text1"/>
                <w:sz w:val="18"/>
                <w:szCs w:val="18"/>
                <w:lang w:eastAsia="es-ES"/>
              </w:rPr>
              <w:t>R</w:t>
            </w:r>
          </w:p>
          <w:p w14:paraId="2CFB6506" w14:textId="77777777" w:rsidR="00A22F1D" w:rsidRPr="00B05926" w:rsidRDefault="00A22F1D" w:rsidP="00EB60B2">
            <w:pPr>
              <w:spacing w:after="0" w:line="240" w:lineRule="auto"/>
              <w:jc w:val="center"/>
              <w:rPr>
                <w:rFonts w:ascii="ITC Avant Garde" w:eastAsia="Times New Roman" w:hAnsi="ITC Avant Garde"/>
                <w:color w:val="000000" w:themeColor="text1"/>
                <w:sz w:val="18"/>
                <w:szCs w:val="18"/>
                <w:lang w:eastAsia="es-ES"/>
              </w:rPr>
            </w:pPr>
            <w:r w:rsidRPr="00B05926">
              <w:rPr>
                <w:rFonts w:ascii="ITC Avant Garde" w:eastAsia="Times New Roman" w:hAnsi="ITC Avant Garde"/>
                <w:i/>
                <w:color w:val="000000" w:themeColor="text1"/>
                <w:sz w:val="18"/>
                <w:szCs w:val="18"/>
                <w:lang w:eastAsia="es-ES"/>
              </w:rPr>
              <w:t>Z</w:t>
            </w:r>
            <w:r w:rsidRPr="00B05926">
              <w:rPr>
                <w:rFonts w:ascii="ITC Avant Garde" w:eastAsia="Times New Roman" w:hAnsi="ITC Avant Garde"/>
                <w:color w:val="000000" w:themeColor="text1"/>
                <w:sz w:val="18"/>
                <w:szCs w:val="18"/>
                <w:lang w:eastAsia="es-ES"/>
              </w:rPr>
              <w:t>R</w:t>
            </w:r>
          </w:p>
          <w:p w14:paraId="2CFB6507" w14:textId="77777777" w:rsidR="00A22F1D" w:rsidRPr="00B05926" w:rsidRDefault="00A22F1D" w:rsidP="00EB60B2">
            <w:pPr>
              <w:spacing w:after="0" w:line="240" w:lineRule="auto"/>
              <w:jc w:val="center"/>
              <w:rPr>
                <w:rFonts w:ascii="ITC Avant Garde" w:eastAsia="Times New Roman" w:hAnsi="ITC Avant Garde"/>
                <w:color w:val="000000" w:themeColor="text1"/>
                <w:sz w:val="18"/>
                <w:szCs w:val="18"/>
                <w:lang w:eastAsia="es-ES"/>
              </w:rPr>
            </w:pPr>
            <w:r w:rsidRPr="00B05926">
              <w:rPr>
                <w:rFonts w:ascii="ITC Avant Garde" w:eastAsia="Times New Roman" w:hAnsi="ITC Avant Garde"/>
                <w:i/>
                <w:color w:val="000000" w:themeColor="text1"/>
                <w:sz w:val="18"/>
                <w:szCs w:val="18"/>
                <w:lang w:eastAsia="es-ES"/>
              </w:rPr>
              <w:t>Z</w:t>
            </w:r>
            <w:r w:rsidRPr="00B05926">
              <w:rPr>
                <w:rFonts w:ascii="ITC Avant Garde" w:eastAsia="Times New Roman" w:hAnsi="ITC Avant Garde"/>
                <w:color w:val="000000" w:themeColor="text1"/>
                <w:sz w:val="18"/>
                <w:szCs w:val="18"/>
                <w:lang w:eastAsia="es-ES"/>
              </w:rPr>
              <w:t>R</w:t>
            </w:r>
          </w:p>
        </w:tc>
        <w:tc>
          <w:tcPr>
            <w:tcW w:w="884" w:type="pct"/>
            <w:shd w:val="clear" w:color="auto" w:fill="auto"/>
          </w:tcPr>
          <w:p w14:paraId="2CFB6508" w14:textId="77777777" w:rsidR="00A22F1D" w:rsidRPr="00B05926" w:rsidRDefault="00A22F1D" w:rsidP="00EB60B2">
            <w:pPr>
              <w:spacing w:after="0" w:line="240" w:lineRule="auto"/>
              <w:jc w:val="center"/>
              <w:rPr>
                <w:rFonts w:ascii="ITC Avant Garde" w:eastAsia="Times New Roman" w:hAnsi="ITC Avant Garde"/>
                <w:color w:val="000000" w:themeColor="text1"/>
                <w:sz w:val="18"/>
                <w:szCs w:val="18"/>
                <w:lang w:val="en-US" w:eastAsia="es-ES"/>
              </w:rPr>
            </w:pPr>
            <w:r w:rsidRPr="00B05926">
              <w:rPr>
                <w:rFonts w:ascii="ITC Avant Garde" w:eastAsia="Times New Roman" w:hAnsi="ITC Avant Garde"/>
                <w:color w:val="000000" w:themeColor="text1"/>
                <w:sz w:val="18"/>
                <w:szCs w:val="18"/>
                <w:lang w:val="en-US" w:eastAsia="es-ES"/>
              </w:rPr>
              <w:t xml:space="preserve">-33,7 </w:t>
            </w:r>
            <w:proofErr w:type="spellStart"/>
            <w:r w:rsidRPr="00B05926">
              <w:rPr>
                <w:rFonts w:ascii="ITC Avant Garde" w:eastAsia="Times New Roman" w:hAnsi="ITC Avant Garde"/>
                <w:color w:val="000000" w:themeColor="text1"/>
                <w:sz w:val="18"/>
                <w:szCs w:val="18"/>
                <w:lang w:val="en-US" w:eastAsia="es-ES"/>
              </w:rPr>
              <w:t>dBV</w:t>
            </w:r>
            <w:proofErr w:type="spellEnd"/>
            <w:r w:rsidRPr="00B05926">
              <w:rPr>
                <w:rFonts w:ascii="ITC Avant Garde" w:eastAsia="Times New Roman" w:hAnsi="ITC Avant Garde"/>
                <w:color w:val="000000" w:themeColor="text1"/>
                <w:sz w:val="18"/>
                <w:szCs w:val="18"/>
                <w:lang w:val="en-US" w:eastAsia="es-ES"/>
              </w:rPr>
              <w:br/>
              <w:t xml:space="preserve">-10,7 </w:t>
            </w:r>
            <w:proofErr w:type="spellStart"/>
            <w:r w:rsidRPr="00B05926">
              <w:rPr>
                <w:rFonts w:ascii="ITC Avant Garde" w:eastAsia="Times New Roman" w:hAnsi="ITC Avant Garde"/>
                <w:color w:val="000000" w:themeColor="text1"/>
                <w:sz w:val="18"/>
                <w:szCs w:val="18"/>
                <w:lang w:val="en-US" w:eastAsia="es-ES"/>
              </w:rPr>
              <w:t>dBV</w:t>
            </w:r>
            <w:proofErr w:type="spellEnd"/>
            <w:r w:rsidRPr="00B05926">
              <w:rPr>
                <w:rFonts w:ascii="ITC Avant Garde" w:eastAsia="Times New Roman" w:hAnsi="ITC Avant Garde"/>
                <w:color w:val="000000" w:themeColor="text1"/>
                <w:sz w:val="18"/>
                <w:szCs w:val="18"/>
                <w:lang w:val="en-US" w:eastAsia="es-ES"/>
              </w:rPr>
              <w:br/>
              <w:t xml:space="preserve">-6,7 </w:t>
            </w:r>
            <w:proofErr w:type="spellStart"/>
            <w:r w:rsidRPr="00B05926">
              <w:rPr>
                <w:rFonts w:ascii="ITC Avant Garde" w:eastAsia="Times New Roman" w:hAnsi="ITC Avant Garde"/>
                <w:color w:val="000000" w:themeColor="text1"/>
                <w:sz w:val="18"/>
                <w:szCs w:val="18"/>
                <w:lang w:val="en-US" w:eastAsia="es-ES"/>
              </w:rPr>
              <w:t>dBV</w:t>
            </w:r>
            <w:proofErr w:type="spellEnd"/>
            <w:r w:rsidRPr="00B05926">
              <w:rPr>
                <w:rFonts w:ascii="ITC Avant Garde" w:eastAsia="Times New Roman" w:hAnsi="ITC Avant Garde"/>
                <w:color w:val="000000" w:themeColor="text1"/>
                <w:sz w:val="18"/>
                <w:szCs w:val="18"/>
                <w:lang w:val="en-US" w:eastAsia="es-ES"/>
              </w:rPr>
              <w:br/>
              <w:t xml:space="preserve">-6,7 </w:t>
            </w:r>
            <w:proofErr w:type="spellStart"/>
            <w:r w:rsidRPr="00B05926">
              <w:rPr>
                <w:rFonts w:ascii="ITC Avant Garde" w:eastAsia="Times New Roman" w:hAnsi="ITC Avant Garde"/>
                <w:color w:val="000000" w:themeColor="text1"/>
                <w:sz w:val="18"/>
                <w:szCs w:val="18"/>
                <w:lang w:val="en-US" w:eastAsia="es-ES"/>
              </w:rPr>
              <w:t>dBV</w:t>
            </w:r>
            <w:proofErr w:type="spellEnd"/>
            <w:r w:rsidRPr="00B05926">
              <w:rPr>
                <w:rFonts w:ascii="ITC Avant Garde" w:eastAsia="Times New Roman" w:hAnsi="ITC Avant Garde"/>
                <w:color w:val="000000" w:themeColor="text1"/>
                <w:sz w:val="18"/>
                <w:szCs w:val="18"/>
                <w:lang w:val="en-US" w:eastAsia="es-ES"/>
              </w:rPr>
              <w:br/>
              <w:t xml:space="preserve">-10,7 </w:t>
            </w:r>
            <w:proofErr w:type="spellStart"/>
            <w:r w:rsidRPr="00B05926">
              <w:rPr>
                <w:rFonts w:ascii="ITC Avant Garde" w:eastAsia="Times New Roman" w:hAnsi="ITC Avant Garde"/>
                <w:color w:val="000000" w:themeColor="text1"/>
                <w:sz w:val="18"/>
                <w:szCs w:val="18"/>
                <w:lang w:val="en-US" w:eastAsia="es-ES"/>
              </w:rPr>
              <w:t>dBV</w:t>
            </w:r>
            <w:proofErr w:type="spellEnd"/>
            <w:r w:rsidRPr="00B05926">
              <w:rPr>
                <w:rFonts w:ascii="ITC Avant Garde" w:eastAsia="Times New Roman" w:hAnsi="ITC Avant Garde"/>
                <w:color w:val="000000" w:themeColor="text1"/>
                <w:sz w:val="18"/>
                <w:szCs w:val="18"/>
                <w:lang w:val="en-US" w:eastAsia="es-ES"/>
              </w:rPr>
              <w:br/>
              <w:t xml:space="preserve">-16,7 </w:t>
            </w:r>
            <w:proofErr w:type="spellStart"/>
            <w:r w:rsidRPr="00B05926">
              <w:rPr>
                <w:rFonts w:ascii="ITC Avant Garde" w:eastAsia="Times New Roman" w:hAnsi="ITC Avant Garde"/>
                <w:color w:val="000000" w:themeColor="text1"/>
                <w:sz w:val="18"/>
                <w:szCs w:val="18"/>
                <w:lang w:val="en-US" w:eastAsia="es-ES"/>
              </w:rPr>
              <w:t>dBV</w:t>
            </w:r>
            <w:proofErr w:type="spellEnd"/>
            <w:r w:rsidRPr="00B05926">
              <w:rPr>
                <w:rFonts w:ascii="ITC Avant Garde" w:eastAsia="Times New Roman" w:hAnsi="ITC Avant Garde"/>
                <w:color w:val="000000" w:themeColor="text1"/>
                <w:sz w:val="18"/>
                <w:szCs w:val="18"/>
                <w:lang w:val="en-US" w:eastAsia="es-ES"/>
              </w:rPr>
              <w:br/>
              <w:t xml:space="preserve">-44,7 </w:t>
            </w:r>
            <w:proofErr w:type="spellStart"/>
            <w:r w:rsidRPr="00B05926">
              <w:rPr>
                <w:rFonts w:ascii="ITC Avant Garde" w:eastAsia="Times New Roman" w:hAnsi="ITC Avant Garde"/>
                <w:color w:val="000000" w:themeColor="text1"/>
                <w:sz w:val="18"/>
                <w:szCs w:val="18"/>
                <w:lang w:val="en-US" w:eastAsia="es-ES"/>
              </w:rPr>
              <w:t>dBV</w:t>
            </w:r>
            <w:proofErr w:type="spellEnd"/>
          </w:p>
        </w:tc>
        <w:tc>
          <w:tcPr>
            <w:tcW w:w="886" w:type="pct"/>
            <w:shd w:val="clear" w:color="auto" w:fill="auto"/>
          </w:tcPr>
          <w:p w14:paraId="2CFB6509" w14:textId="77777777" w:rsidR="00A22F1D" w:rsidRPr="00B05926" w:rsidRDefault="00A22F1D" w:rsidP="00EB60B2">
            <w:pPr>
              <w:spacing w:after="0" w:line="240" w:lineRule="auto"/>
              <w:ind w:left="57"/>
              <w:jc w:val="center"/>
              <w:rPr>
                <w:rFonts w:ascii="ITC Avant Garde" w:eastAsia="Times New Roman" w:hAnsi="ITC Avant Garde"/>
                <w:color w:val="000000" w:themeColor="text1"/>
                <w:sz w:val="18"/>
                <w:szCs w:val="18"/>
                <w:lang w:val="en-US" w:eastAsia="es-ES"/>
              </w:rPr>
            </w:pPr>
            <w:r w:rsidRPr="00B05926">
              <w:rPr>
                <w:rFonts w:ascii="ITC Avant Garde" w:eastAsia="Times New Roman" w:hAnsi="ITC Avant Garde"/>
                <w:color w:val="000000" w:themeColor="text1"/>
                <w:sz w:val="18"/>
                <w:szCs w:val="18"/>
                <w:lang w:val="en-US" w:eastAsia="es-ES"/>
              </w:rPr>
              <w:t>10 Hz</w:t>
            </w:r>
            <w:r w:rsidRPr="00B05926">
              <w:rPr>
                <w:rFonts w:ascii="ITC Avant Garde" w:eastAsia="Times New Roman" w:hAnsi="ITC Avant Garde"/>
                <w:color w:val="000000" w:themeColor="text1"/>
                <w:sz w:val="18"/>
                <w:szCs w:val="18"/>
                <w:lang w:val="en-US" w:eastAsia="es-ES"/>
              </w:rPr>
              <w:br/>
              <w:t>10 Hz</w:t>
            </w:r>
            <w:r w:rsidRPr="00B05926">
              <w:rPr>
                <w:rFonts w:ascii="ITC Avant Garde" w:eastAsia="Times New Roman" w:hAnsi="ITC Avant Garde"/>
                <w:color w:val="000000" w:themeColor="text1"/>
                <w:sz w:val="18"/>
                <w:szCs w:val="18"/>
                <w:lang w:val="en-US" w:eastAsia="es-ES"/>
              </w:rPr>
              <w:br/>
              <w:t>10 Hz</w:t>
            </w:r>
            <w:r w:rsidRPr="00B05926">
              <w:rPr>
                <w:rFonts w:ascii="ITC Avant Garde" w:eastAsia="Times New Roman" w:hAnsi="ITC Avant Garde"/>
                <w:color w:val="000000" w:themeColor="text1"/>
                <w:sz w:val="18"/>
                <w:szCs w:val="18"/>
                <w:lang w:val="en-US" w:eastAsia="es-ES"/>
              </w:rPr>
              <w:br/>
              <w:t>10 Hz</w:t>
            </w:r>
            <w:r w:rsidRPr="00B05926">
              <w:rPr>
                <w:rFonts w:ascii="ITC Avant Garde" w:eastAsia="Times New Roman" w:hAnsi="ITC Avant Garde"/>
                <w:color w:val="000000" w:themeColor="text1"/>
                <w:sz w:val="18"/>
                <w:szCs w:val="18"/>
                <w:lang w:val="en-US" w:eastAsia="es-ES"/>
              </w:rPr>
              <w:br/>
              <w:t>10 Hz</w:t>
            </w:r>
            <w:r w:rsidRPr="00B05926">
              <w:rPr>
                <w:rFonts w:ascii="ITC Avant Garde" w:eastAsia="Times New Roman" w:hAnsi="ITC Avant Garde"/>
                <w:color w:val="000000" w:themeColor="text1"/>
                <w:sz w:val="18"/>
                <w:szCs w:val="18"/>
                <w:lang w:val="en-US" w:eastAsia="es-ES"/>
              </w:rPr>
              <w:br/>
              <w:t>10 Hz</w:t>
            </w:r>
            <w:r w:rsidRPr="00B05926">
              <w:rPr>
                <w:rFonts w:ascii="ITC Avant Garde" w:eastAsia="Times New Roman" w:hAnsi="ITC Avant Garde"/>
                <w:color w:val="000000" w:themeColor="text1"/>
                <w:sz w:val="18"/>
                <w:szCs w:val="18"/>
                <w:lang w:val="en-US" w:eastAsia="es-ES"/>
              </w:rPr>
              <w:br/>
              <w:t>10 Hz</w:t>
            </w:r>
          </w:p>
        </w:tc>
        <w:tc>
          <w:tcPr>
            <w:tcW w:w="1342" w:type="pct"/>
            <w:shd w:val="clear" w:color="auto" w:fill="auto"/>
          </w:tcPr>
          <w:p w14:paraId="2CFB650A" w14:textId="77777777" w:rsidR="00A22F1D" w:rsidRPr="00B05926" w:rsidRDefault="00A22F1D" w:rsidP="00EB60B2">
            <w:pPr>
              <w:spacing w:after="0" w:line="240" w:lineRule="auto"/>
              <w:ind w:left="34"/>
              <w:jc w:val="center"/>
              <w:rPr>
                <w:rFonts w:ascii="ITC Avant Garde" w:eastAsia="Times New Roman" w:hAnsi="ITC Avant Garde"/>
                <w:color w:val="000000" w:themeColor="text1"/>
                <w:sz w:val="18"/>
                <w:szCs w:val="18"/>
                <w:lang w:val="en-US" w:eastAsia="es-ES"/>
              </w:rPr>
            </w:pPr>
            <w:r w:rsidRPr="00B05926">
              <w:rPr>
                <w:rFonts w:ascii="ITC Avant Garde" w:eastAsia="Times New Roman" w:hAnsi="ITC Avant Garde"/>
                <w:color w:val="000000" w:themeColor="text1"/>
                <w:sz w:val="18"/>
                <w:szCs w:val="18"/>
                <w:lang w:val="en-US" w:eastAsia="es-ES"/>
              </w:rPr>
              <w:t xml:space="preserve">-43,7 </w:t>
            </w:r>
            <w:proofErr w:type="spellStart"/>
            <w:r w:rsidRPr="00B05926">
              <w:rPr>
                <w:rFonts w:ascii="ITC Avant Garde" w:eastAsia="Times New Roman" w:hAnsi="ITC Avant Garde"/>
                <w:color w:val="000000" w:themeColor="text1"/>
                <w:sz w:val="18"/>
                <w:szCs w:val="18"/>
                <w:lang w:val="en-US" w:eastAsia="es-ES"/>
              </w:rPr>
              <w:t>dBV</w:t>
            </w:r>
            <w:proofErr w:type="spellEnd"/>
            <w:r w:rsidRPr="00B05926">
              <w:rPr>
                <w:rFonts w:ascii="ITC Avant Garde" w:eastAsia="Times New Roman" w:hAnsi="ITC Avant Garde"/>
                <w:color w:val="000000" w:themeColor="text1"/>
                <w:sz w:val="18"/>
                <w:szCs w:val="18"/>
                <w:lang w:val="en-US" w:eastAsia="es-ES"/>
              </w:rPr>
              <w:t>/√Hz</w:t>
            </w:r>
            <w:r w:rsidRPr="00B05926">
              <w:rPr>
                <w:rFonts w:ascii="ITC Avant Garde" w:eastAsia="Times New Roman" w:hAnsi="ITC Avant Garde"/>
                <w:color w:val="000000" w:themeColor="text1"/>
                <w:sz w:val="18"/>
                <w:szCs w:val="18"/>
                <w:lang w:val="en-US" w:eastAsia="es-ES"/>
              </w:rPr>
              <w:br/>
              <w:t xml:space="preserve">-20,7 </w:t>
            </w:r>
            <w:proofErr w:type="spellStart"/>
            <w:r w:rsidRPr="00B05926">
              <w:rPr>
                <w:rFonts w:ascii="ITC Avant Garde" w:eastAsia="Times New Roman" w:hAnsi="ITC Avant Garde"/>
                <w:color w:val="000000" w:themeColor="text1"/>
                <w:sz w:val="18"/>
                <w:szCs w:val="18"/>
                <w:lang w:val="en-US" w:eastAsia="es-ES"/>
              </w:rPr>
              <w:t>dBV</w:t>
            </w:r>
            <w:proofErr w:type="spellEnd"/>
            <w:r w:rsidRPr="00B05926">
              <w:rPr>
                <w:rFonts w:ascii="ITC Avant Garde" w:eastAsia="Times New Roman" w:hAnsi="ITC Avant Garde"/>
                <w:color w:val="000000" w:themeColor="text1"/>
                <w:sz w:val="18"/>
                <w:szCs w:val="18"/>
                <w:lang w:val="en-US" w:eastAsia="es-ES"/>
              </w:rPr>
              <w:t>/√Hz</w:t>
            </w:r>
            <w:r w:rsidRPr="00B05926">
              <w:rPr>
                <w:rFonts w:ascii="ITC Avant Garde" w:eastAsia="Times New Roman" w:hAnsi="ITC Avant Garde"/>
                <w:color w:val="000000" w:themeColor="text1"/>
                <w:sz w:val="18"/>
                <w:szCs w:val="18"/>
                <w:lang w:val="en-US" w:eastAsia="es-ES"/>
              </w:rPr>
              <w:br/>
              <w:t xml:space="preserve">-16,7 </w:t>
            </w:r>
            <w:proofErr w:type="spellStart"/>
            <w:r w:rsidRPr="00B05926">
              <w:rPr>
                <w:rFonts w:ascii="ITC Avant Garde" w:eastAsia="Times New Roman" w:hAnsi="ITC Avant Garde"/>
                <w:color w:val="000000" w:themeColor="text1"/>
                <w:sz w:val="18"/>
                <w:szCs w:val="18"/>
                <w:lang w:val="en-US" w:eastAsia="es-ES"/>
              </w:rPr>
              <w:t>dBV</w:t>
            </w:r>
            <w:proofErr w:type="spellEnd"/>
            <w:r w:rsidRPr="00B05926">
              <w:rPr>
                <w:rFonts w:ascii="ITC Avant Garde" w:eastAsia="Times New Roman" w:hAnsi="ITC Avant Garde"/>
                <w:color w:val="000000" w:themeColor="text1"/>
                <w:sz w:val="18"/>
                <w:szCs w:val="18"/>
                <w:lang w:val="en-US" w:eastAsia="es-ES"/>
              </w:rPr>
              <w:t>/√Hz</w:t>
            </w:r>
            <w:r w:rsidRPr="00B05926">
              <w:rPr>
                <w:rFonts w:ascii="ITC Avant Garde" w:eastAsia="Times New Roman" w:hAnsi="ITC Avant Garde"/>
                <w:color w:val="000000" w:themeColor="text1"/>
                <w:sz w:val="18"/>
                <w:szCs w:val="18"/>
                <w:lang w:val="en-US" w:eastAsia="es-ES"/>
              </w:rPr>
              <w:br/>
              <w:t xml:space="preserve">-16,7 </w:t>
            </w:r>
            <w:proofErr w:type="spellStart"/>
            <w:r w:rsidRPr="00B05926">
              <w:rPr>
                <w:rFonts w:ascii="ITC Avant Garde" w:eastAsia="Times New Roman" w:hAnsi="ITC Avant Garde"/>
                <w:color w:val="000000" w:themeColor="text1"/>
                <w:sz w:val="18"/>
                <w:szCs w:val="18"/>
                <w:lang w:val="en-US" w:eastAsia="es-ES"/>
              </w:rPr>
              <w:t>dBV</w:t>
            </w:r>
            <w:proofErr w:type="spellEnd"/>
            <w:r w:rsidRPr="00B05926">
              <w:rPr>
                <w:rFonts w:ascii="ITC Avant Garde" w:eastAsia="Times New Roman" w:hAnsi="ITC Avant Garde"/>
                <w:color w:val="000000" w:themeColor="text1"/>
                <w:sz w:val="18"/>
                <w:szCs w:val="18"/>
                <w:lang w:val="en-US" w:eastAsia="es-ES"/>
              </w:rPr>
              <w:t>/√Hz</w:t>
            </w:r>
            <w:r w:rsidRPr="00B05926">
              <w:rPr>
                <w:rFonts w:ascii="ITC Avant Garde" w:eastAsia="Times New Roman" w:hAnsi="ITC Avant Garde"/>
                <w:color w:val="000000" w:themeColor="text1"/>
                <w:sz w:val="18"/>
                <w:szCs w:val="18"/>
                <w:lang w:val="en-US" w:eastAsia="es-ES"/>
              </w:rPr>
              <w:br/>
              <w:t xml:space="preserve">-20,7 </w:t>
            </w:r>
            <w:proofErr w:type="spellStart"/>
            <w:r w:rsidRPr="00B05926">
              <w:rPr>
                <w:rFonts w:ascii="ITC Avant Garde" w:eastAsia="Times New Roman" w:hAnsi="ITC Avant Garde"/>
                <w:color w:val="000000" w:themeColor="text1"/>
                <w:sz w:val="18"/>
                <w:szCs w:val="18"/>
                <w:lang w:val="en-US" w:eastAsia="es-ES"/>
              </w:rPr>
              <w:t>dBV</w:t>
            </w:r>
            <w:proofErr w:type="spellEnd"/>
            <w:r w:rsidRPr="00B05926">
              <w:rPr>
                <w:rFonts w:ascii="ITC Avant Garde" w:eastAsia="Times New Roman" w:hAnsi="ITC Avant Garde"/>
                <w:color w:val="000000" w:themeColor="text1"/>
                <w:sz w:val="18"/>
                <w:szCs w:val="18"/>
                <w:lang w:val="en-US" w:eastAsia="es-ES"/>
              </w:rPr>
              <w:t>/√Hz</w:t>
            </w:r>
            <w:r w:rsidRPr="00B05926">
              <w:rPr>
                <w:rFonts w:ascii="ITC Avant Garde" w:eastAsia="Times New Roman" w:hAnsi="ITC Avant Garde"/>
                <w:color w:val="000000" w:themeColor="text1"/>
                <w:sz w:val="18"/>
                <w:szCs w:val="18"/>
                <w:lang w:val="en-US" w:eastAsia="es-ES"/>
              </w:rPr>
              <w:br/>
              <w:t xml:space="preserve">-26,7 </w:t>
            </w:r>
            <w:proofErr w:type="spellStart"/>
            <w:r w:rsidRPr="00B05926">
              <w:rPr>
                <w:rFonts w:ascii="ITC Avant Garde" w:eastAsia="Times New Roman" w:hAnsi="ITC Avant Garde"/>
                <w:color w:val="000000" w:themeColor="text1"/>
                <w:sz w:val="18"/>
                <w:szCs w:val="18"/>
                <w:lang w:val="en-US" w:eastAsia="es-ES"/>
              </w:rPr>
              <w:t>dBV</w:t>
            </w:r>
            <w:proofErr w:type="spellEnd"/>
            <w:r w:rsidRPr="00B05926">
              <w:rPr>
                <w:rFonts w:ascii="ITC Avant Garde" w:eastAsia="Times New Roman" w:hAnsi="ITC Avant Garde"/>
                <w:color w:val="000000" w:themeColor="text1"/>
                <w:sz w:val="18"/>
                <w:szCs w:val="18"/>
                <w:lang w:val="en-US" w:eastAsia="es-ES"/>
              </w:rPr>
              <w:t>/√Hz</w:t>
            </w:r>
            <w:r w:rsidRPr="00B05926">
              <w:rPr>
                <w:rFonts w:ascii="ITC Avant Garde" w:eastAsia="Times New Roman" w:hAnsi="ITC Avant Garde"/>
                <w:color w:val="000000" w:themeColor="text1"/>
                <w:sz w:val="18"/>
                <w:szCs w:val="18"/>
                <w:lang w:val="en-US" w:eastAsia="es-ES"/>
              </w:rPr>
              <w:br/>
              <w:t xml:space="preserve">-54,7 </w:t>
            </w:r>
            <w:proofErr w:type="spellStart"/>
            <w:r w:rsidRPr="00B05926">
              <w:rPr>
                <w:rFonts w:ascii="ITC Avant Garde" w:eastAsia="Times New Roman" w:hAnsi="ITC Avant Garde"/>
                <w:color w:val="000000" w:themeColor="text1"/>
                <w:sz w:val="18"/>
                <w:szCs w:val="18"/>
                <w:lang w:val="en-US" w:eastAsia="es-ES"/>
              </w:rPr>
              <w:t>dBV</w:t>
            </w:r>
            <w:proofErr w:type="spellEnd"/>
            <w:r w:rsidRPr="00B05926">
              <w:rPr>
                <w:rFonts w:ascii="ITC Avant Garde" w:eastAsia="Times New Roman" w:hAnsi="ITC Avant Garde"/>
                <w:color w:val="000000" w:themeColor="text1"/>
                <w:sz w:val="18"/>
                <w:szCs w:val="18"/>
                <w:lang w:val="en-US" w:eastAsia="es-ES"/>
              </w:rPr>
              <w:t>/√Hz</w:t>
            </w:r>
          </w:p>
        </w:tc>
      </w:tr>
      <w:tr w:rsidR="00A22F1D" w:rsidRPr="00B05926" w14:paraId="2CFB6513" w14:textId="77777777" w:rsidTr="00EB60B2">
        <w:trPr>
          <w:jc w:val="center"/>
        </w:trPr>
        <w:tc>
          <w:tcPr>
            <w:tcW w:w="915" w:type="pct"/>
            <w:shd w:val="clear" w:color="auto" w:fill="auto"/>
          </w:tcPr>
          <w:p w14:paraId="2CFB650C" w14:textId="77777777" w:rsidR="00A22F1D" w:rsidRPr="00B05926" w:rsidRDefault="00A22F1D" w:rsidP="00EB60B2">
            <w:pPr>
              <w:spacing w:after="0" w:line="240" w:lineRule="auto"/>
              <w:ind w:left="29"/>
              <w:jc w:val="center"/>
              <w:rPr>
                <w:rFonts w:ascii="ITC Avant Garde" w:eastAsia="Times New Roman" w:hAnsi="ITC Avant Garde"/>
                <w:color w:val="000000" w:themeColor="text1"/>
                <w:sz w:val="18"/>
                <w:szCs w:val="18"/>
                <w:lang w:eastAsia="es-ES"/>
              </w:rPr>
            </w:pPr>
            <w:r w:rsidRPr="00B05926">
              <w:rPr>
                <w:rFonts w:ascii="ITC Avant Garde" w:eastAsia="Times New Roman" w:hAnsi="ITC Avant Garde"/>
                <w:color w:val="000000" w:themeColor="text1"/>
                <w:sz w:val="18"/>
                <w:szCs w:val="18"/>
                <w:lang w:eastAsia="es-ES"/>
              </w:rPr>
              <w:t>4,3 kHz</w:t>
            </w:r>
            <w:r w:rsidRPr="00B05926">
              <w:rPr>
                <w:rFonts w:ascii="ITC Avant Garde" w:eastAsia="Times New Roman" w:hAnsi="ITC Avant Garde"/>
                <w:color w:val="000000" w:themeColor="text1"/>
                <w:sz w:val="18"/>
                <w:szCs w:val="18"/>
                <w:lang w:eastAsia="es-ES"/>
              </w:rPr>
              <w:br/>
              <w:t>5,1 kHz</w:t>
            </w:r>
            <w:r w:rsidRPr="00B05926">
              <w:rPr>
                <w:rFonts w:ascii="ITC Avant Garde" w:eastAsia="Times New Roman" w:hAnsi="ITC Avant Garde"/>
                <w:color w:val="000000" w:themeColor="text1"/>
                <w:sz w:val="18"/>
                <w:szCs w:val="18"/>
                <w:lang w:eastAsia="es-ES"/>
              </w:rPr>
              <w:br/>
              <w:t>8,9 kHz</w:t>
            </w:r>
            <w:r w:rsidRPr="00B05926">
              <w:rPr>
                <w:rFonts w:ascii="ITC Avant Garde" w:eastAsia="Times New Roman" w:hAnsi="ITC Avant Garde"/>
                <w:color w:val="000000" w:themeColor="text1"/>
                <w:sz w:val="18"/>
                <w:szCs w:val="18"/>
                <w:lang w:eastAsia="es-ES"/>
              </w:rPr>
              <w:br/>
              <w:t>11,0 kHz</w:t>
            </w:r>
          </w:p>
        </w:tc>
        <w:tc>
          <w:tcPr>
            <w:tcW w:w="973" w:type="pct"/>
            <w:shd w:val="clear" w:color="auto" w:fill="auto"/>
          </w:tcPr>
          <w:p w14:paraId="2CFB650D" w14:textId="77777777" w:rsidR="00A22F1D" w:rsidRPr="00B05926" w:rsidRDefault="00A22F1D" w:rsidP="00EB60B2">
            <w:pPr>
              <w:spacing w:after="0" w:line="240" w:lineRule="auto"/>
              <w:jc w:val="center"/>
              <w:rPr>
                <w:rFonts w:ascii="ITC Avant Garde" w:eastAsia="Times New Roman" w:hAnsi="ITC Avant Garde"/>
                <w:color w:val="000000" w:themeColor="text1"/>
                <w:sz w:val="18"/>
                <w:szCs w:val="18"/>
                <w:lang w:eastAsia="es-ES"/>
              </w:rPr>
            </w:pPr>
            <w:r w:rsidRPr="00B05926">
              <w:rPr>
                <w:rFonts w:ascii="ITC Avant Garde" w:eastAsia="Times New Roman" w:hAnsi="ITC Avant Garde"/>
                <w:i/>
                <w:color w:val="000000" w:themeColor="text1"/>
                <w:sz w:val="18"/>
                <w:szCs w:val="18"/>
                <w:lang w:eastAsia="es-ES"/>
              </w:rPr>
              <w:t>Z</w:t>
            </w:r>
            <w:r w:rsidRPr="00B05926">
              <w:rPr>
                <w:rFonts w:ascii="ITC Avant Garde" w:eastAsia="Times New Roman" w:hAnsi="ITC Avant Garde"/>
                <w:color w:val="000000" w:themeColor="text1"/>
                <w:sz w:val="18"/>
                <w:szCs w:val="18"/>
                <w:lang w:eastAsia="es-ES"/>
              </w:rPr>
              <w:t>R</w:t>
            </w:r>
            <w:r w:rsidRPr="00B05926">
              <w:rPr>
                <w:rFonts w:ascii="ITC Avant Garde" w:eastAsia="Times New Roman" w:hAnsi="ITC Avant Garde"/>
                <w:color w:val="000000" w:themeColor="text1"/>
                <w:sz w:val="18"/>
                <w:szCs w:val="18"/>
                <w:lang w:eastAsia="es-ES"/>
              </w:rPr>
              <w:br/>
            </w:r>
            <w:proofErr w:type="spellStart"/>
            <w:r w:rsidRPr="00B05926">
              <w:rPr>
                <w:rFonts w:ascii="ITC Avant Garde" w:eastAsia="Times New Roman" w:hAnsi="ITC Avant Garde"/>
                <w:i/>
                <w:color w:val="000000" w:themeColor="text1"/>
                <w:sz w:val="18"/>
                <w:szCs w:val="18"/>
                <w:lang w:eastAsia="es-ES"/>
              </w:rPr>
              <w:t>Z</w:t>
            </w:r>
            <w:r w:rsidRPr="00B05926">
              <w:rPr>
                <w:rFonts w:ascii="ITC Avant Garde" w:eastAsia="Times New Roman" w:hAnsi="ITC Avant Garde"/>
                <w:color w:val="000000" w:themeColor="text1"/>
                <w:sz w:val="18"/>
                <w:szCs w:val="18"/>
                <w:lang w:eastAsia="es-ES"/>
              </w:rPr>
              <w:t>R</w:t>
            </w:r>
            <w:proofErr w:type="spellEnd"/>
          </w:p>
          <w:p w14:paraId="2CFB650E" w14:textId="77777777" w:rsidR="00A22F1D" w:rsidRPr="00B05926" w:rsidRDefault="00A22F1D" w:rsidP="00EB60B2">
            <w:pPr>
              <w:spacing w:after="0" w:line="240" w:lineRule="auto"/>
              <w:jc w:val="center"/>
              <w:rPr>
                <w:rFonts w:ascii="ITC Avant Garde" w:eastAsia="Times New Roman" w:hAnsi="ITC Avant Garde"/>
                <w:color w:val="000000" w:themeColor="text1"/>
                <w:sz w:val="18"/>
                <w:szCs w:val="18"/>
                <w:lang w:eastAsia="es-ES"/>
              </w:rPr>
            </w:pPr>
            <w:r w:rsidRPr="00B05926">
              <w:rPr>
                <w:rFonts w:ascii="ITC Avant Garde" w:eastAsia="Times New Roman" w:hAnsi="ITC Avant Garde"/>
                <w:i/>
                <w:color w:val="000000" w:themeColor="text1"/>
                <w:sz w:val="18"/>
                <w:szCs w:val="18"/>
                <w:lang w:eastAsia="es-ES"/>
              </w:rPr>
              <w:t>Z</w:t>
            </w:r>
            <w:r w:rsidRPr="00B05926">
              <w:rPr>
                <w:rFonts w:ascii="ITC Avant Garde" w:eastAsia="Times New Roman" w:hAnsi="ITC Avant Garde"/>
                <w:color w:val="000000" w:themeColor="text1"/>
                <w:sz w:val="18"/>
                <w:szCs w:val="18"/>
                <w:lang w:eastAsia="es-ES"/>
              </w:rPr>
              <w:t>R</w:t>
            </w:r>
          </w:p>
          <w:p w14:paraId="2CFB650F" w14:textId="77777777" w:rsidR="00A22F1D" w:rsidRPr="00B05926" w:rsidRDefault="00A22F1D" w:rsidP="00EB60B2">
            <w:pPr>
              <w:spacing w:after="0" w:line="240" w:lineRule="auto"/>
              <w:jc w:val="center"/>
              <w:rPr>
                <w:rFonts w:ascii="ITC Avant Garde" w:eastAsia="Times New Roman" w:hAnsi="ITC Avant Garde"/>
                <w:color w:val="000000" w:themeColor="text1"/>
                <w:sz w:val="18"/>
                <w:szCs w:val="18"/>
                <w:lang w:eastAsia="es-ES"/>
              </w:rPr>
            </w:pPr>
            <w:r w:rsidRPr="00B05926">
              <w:rPr>
                <w:rFonts w:ascii="ITC Avant Garde" w:eastAsia="Times New Roman" w:hAnsi="ITC Avant Garde"/>
                <w:i/>
                <w:color w:val="000000" w:themeColor="text1"/>
                <w:sz w:val="18"/>
                <w:szCs w:val="18"/>
                <w:lang w:eastAsia="es-ES"/>
              </w:rPr>
              <w:t>Z</w:t>
            </w:r>
            <w:r w:rsidRPr="00B05926">
              <w:rPr>
                <w:rFonts w:ascii="ITC Avant Garde" w:eastAsia="Times New Roman" w:hAnsi="ITC Avant Garde"/>
                <w:color w:val="000000" w:themeColor="text1"/>
                <w:sz w:val="18"/>
                <w:szCs w:val="18"/>
                <w:lang w:eastAsia="es-ES"/>
              </w:rPr>
              <w:t>R</w:t>
            </w:r>
          </w:p>
        </w:tc>
        <w:tc>
          <w:tcPr>
            <w:tcW w:w="884" w:type="pct"/>
            <w:shd w:val="clear" w:color="auto" w:fill="auto"/>
          </w:tcPr>
          <w:p w14:paraId="2CFB6510" w14:textId="77777777" w:rsidR="00A22F1D" w:rsidRPr="00B05926" w:rsidRDefault="00A22F1D" w:rsidP="00EB60B2">
            <w:pPr>
              <w:spacing w:after="0" w:line="240" w:lineRule="auto"/>
              <w:jc w:val="center"/>
              <w:rPr>
                <w:rFonts w:ascii="ITC Avant Garde" w:eastAsia="Times New Roman" w:hAnsi="ITC Avant Garde"/>
                <w:color w:val="000000" w:themeColor="text1"/>
                <w:sz w:val="18"/>
                <w:szCs w:val="18"/>
                <w:lang w:eastAsia="es-ES"/>
              </w:rPr>
            </w:pPr>
            <w:r w:rsidRPr="00B05926">
              <w:rPr>
                <w:rFonts w:ascii="ITC Avant Garde" w:eastAsia="Times New Roman" w:hAnsi="ITC Avant Garde"/>
                <w:color w:val="000000" w:themeColor="text1"/>
                <w:sz w:val="18"/>
                <w:szCs w:val="18"/>
                <w:lang w:eastAsia="es-ES"/>
              </w:rPr>
              <w:t xml:space="preserve">-40 </w:t>
            </w:r>
            <w:proofErr w:type="spellStart"/>
            <w:r w:rsidRPr="00B05926">
              <w:rPr>
                <w:rFonts w:ascii="ITC Avant Garde" w:eastAsia="Times New Roman" w:hAnsi="ITC Avant Garde"/>
                <w:color w:val="000000" w:themeColor="text1"/>
                <w:sz w:val="18"/>
                <w:szCs w:val="18"/>
                <w:lang w:eastAsia="es-ES"/>
              </w:rPr>
              <w:t>dBV</w:t>
            </w:r>
            <w:proofErr w:type="spellEnd"/>
            <w:r w:rsidRPr="00B05926">
              <w:rPr>
                <w:rFonts w:ascii="ITC Avant Garde" w:eastAsia="Times New Roman" w:hAnsi="ITC Avant Garde"/>
                <w:color w:val="000000" w:themeColor="text1"/>
                <w:sz w:val="18"/>
                <w:szCs w:val="18"/>
                <w:lang w:eastAsia="es-ES"/>
              </w:rPr>
              <w:br/>
              <w:t xml:space="preserve">-44 </w:t>
            </w:r>
            <w:proofErr w:type="spellStart"/>
            <w:r w:rsidRPr="00B05926">
              <w:rPr>
                <w:rFonts w:ascii="ITC Avant Garde" w:eastAsia="Times New Roman" w:hAnsi="ITC Avant Garde"/>
                <w:color w:val="000000" w:themeColor="text1"/>
                <w:sz w:val="18"/>
                <w:szCs w:val="18"/>
                <w:lang w:eastAsia="es-ES"/>
              </w:rPr>
              <w:t>dBV</w:t>
            </w:r>
            <w:proofErr w:type="spellEnd"/>
            <w:r w:rsidRPr="00B05926">
              <w:rPr>
                <w:rFonts w:ascii="ITC Avant Garde" w:eastAsia="Times New Roman" w:hAnsi="ITC Avant Garde"/>
                <w:color w:val="000000" w:themeColor="text1"/>
                <w:sz w:val="18"/>
                <w:szCs w:val="18"/>
                <w:lang w:eastAsia="es-ES"/>
              </w:rPr>
              <w:br/>
              <w:t xml:space="preserve">-44 </w:t>
            </w:r>
            <w:proofErr w:type="spellStart"/>
            <w:r w:rsidRPr="00B05926">
              <w:rPr>
                <w:rFonts w:ascii="ITC Avant Garde" w:eastAsia="Times New Roman" w:hAnsi="ITC Avant Garde"/>
                <w:color w:val="000000" w:themeColor="text1"/>
                <w:sz w:val="18"/>
                <w:szCs w:val="18"/>
                <w:lang w:eastAsia="es-ES"/>
              </w:rPr>
              <w:t>dBV</w:t>
            </w:r>
            <w:proofErr w:type="spellEnd"/>
            <w:r w:rsidRPr="00B05926">
              <w:rPr>
                <w:rFonts w:ascii="ITC Avant Garde" w:eastAsia="Times New Roman" w:hAnsi="ITC Avant Garde"/>
                <w:color w:val="000000" w:themeColor="text1"/>
                <w:sz w:val="18"/>
                <w:szCs w:val="18"/>
                <w:lang w:eastAsia="es-ES"/>
              </w:rPr>
              <w:br/>
              <w:t xml:space="preserve">-58,5 </w:t>
            </w:r>
            <w:proofErr w:type="spellStart"/>
            <w:r w:rsidRPr="00B05926">
              <w:rPr>
                <w:rFonts w:ascii="ITC Avant Garde" w:eastAsia="Times New Roman" w:hAnsi="ITC Avant Garde"/>
                <w:color w:val="000000" w:themeColor="text1"/>
                <w:sz w:val="18"/>
                <w:szCs w:val="18"/>
                <w:lang w:eastAsia="es-ES"/>
              </w:rPr>
              <w:t>dBV</w:t>
            </w:r>
            <w:proofErr w:type="spellEnd"/>
          </w:p>
        </w:tc>
        <w:tc>
          <w:tcPr>
            <w:tcW w:w="886" w:type="pct"/>
            <w:shd w:val="clear" w:color="auto" w:fill="auto"/>
          </w:tcPr>
          <w:p w14:paraId="2CFB6511" w14:textId="77777777" w:rsidR="00A22F1D" w:rsidRPr="00B05926" w:rsidRDefault="00A22F1D" w:rsidP="00EB60B2">
            <w:pPr>
              <w:spacing w:after="0" w:line="240" w:lineRule="auto"/>
              <w:ind w:left="57"/>
              <w:jc w:val="center"/>
              <w:rPr>
                <w:rFonts w:ascii="ITC Avant Garde" w:eastAsia="Times New Roman" w:hAnsi="ITC Avant Garde"/>
                <w:color w:val="000000" w:themeColor="text1"/>
                <w:sz w:val="18"/>
                <w:szCs w:val="18"/>
                <w:lang w:eastAsia="es-ES"/>
              </w:rPr>
            </w:pPr>
            <w:r w:rsidRPr="00B05926">
              <w:rPr>
                <w:rFonts w:ascii="ITC Avant Garde" w:eastAsia="Times New Roman" w:hAnsi="ITC Avant Garde"/>
                <w:color w:val="000000" w:themeColor="text1"/>
                <w:sz w:val="18"/>
                <w:szCs w:val="18"/>
                <w:lang w:eastAsia="es-ES"/>
              </w:rPr>
              <w:t>300 Hz</w:t>
            </w:r>
            <w:r w:rsidRPr="00B05926">
              <w:rPr>
                <w:rFonts w:ascii="ITC Avant Garde" w:eastAsia="Times New Roman" w:hAnsi="ITC Avant Garde"/>
                <w:color w:val="000000" w:themeColor="text1"/>
                <w:sz w:val="18"/>
                <w:szCs w:val="18"/>
                <w:lang w:eastAsia="es-ES"/>
              </w:rPr>
              <w:br/>
              <w:t>300 Hz</w:t>
            </w:r>
            <w:r w:rsidRPr="00B05926">
              <w:rPr>
                <w:rFonts w:ascii="ITC Avant Garde" w:eastAsia="Times New Roman" w:hAnsi="ITC Avant Garde"/>
                <w:color w:val="000000" w:themeColor="text1"/>
                <w:sz w:val="18"/>
                <w:szCs w:val="18"/>
                <w:lang w:eastAsia="es-ES"/>
              </w:rPr>
              <w:br/>
              <w:t>300 Hz</w:t>
            </w:r>
            <w:r w:rsidRPr="00B05926">
              <w:rPr>
                <w:rFonts w:ascii="ITC Avant Garde" w:eastAsia="Times New Roman" w:hAnsi="ITC Avant Garde"/>
                <w:color w:val="000000" w:themeColor="text1"/>
                <w:sz w:val="18"/>
                <w:szCs w:val="18"/>
                <w:lang w:eastAsia="es-ES"/>
              </w:rPr>
              <w:br/>
              <w:t>300 Hz</w:t>
            </w:r>
          </w:p>
        </w:tc>
        <w:tc>
          <w:tcPr>
            <w:tcW w:w="1342" w:type="pct"/>
            <w:shd w:val="clear" w:color="auto" w:fill="auto"/>
          </w:tcPr>
          <w:p w14:paraId="2CFB6512" w14:textId="77777777" w:rsidR="00A22F1D" w:rsidRPr="00B05926" w:rsidRDefault="00A22F1D" w:rsidP="00EB60B2">
            <w:pPr>
              <w:spacing w:after="0" w:line="240" w:lineRule="auto"/>
              <w:ind w:left="34"/>
              <w:jc w:val="center"/>
              <w:rPr>
                <w:rFonts w:ascii="ITC Avant Garde" w:eastAsia="Times New Roman" w:hAnsi="ITC Avant Garde"/>
                <w:color w:val="000000" w:themeColor="text1"/>
                <w:sz w:val="18"/>
                <w:szCs w:val="18"/>
                <w:lang w:eastAsia="es-ES"/>
              </w:rPr>
            </w:pPr>
            <w:r w:rsidRPr="00B05926">
              <w:rPr>
                <w:rFonts w:ascii="ITC Avant Garde" w:eastAsia="Times New Roman" w:hAnsi="ITC Avant Garde"/>
                <w:color w:val="000000" w:themeColor="text1"/>
                <w:sz w:val="18"/>
                <w:szCs w:val="18"/>
                <w:lang w:eastAsia="es-ES"/>
              </w:rPr>
              <w:t xml:space="preserve">-65 </w:t>
            </w:r>
            <w:proofErr w:type="spellStart"/>
            <w:r w:rsidRPr="00B05926">
              <w:rPr>
                <w:rFonts w:ascii="ITC Avant Garde" w:eastAsia="Times New Roman" w:hAnsi="ITC Avant Garde"/>
                <w:color w:val="000000" w:themeColor="text1"/>
                <w:sz w:val="18"/>
                <w:szCs w:val="18"/>
                <w:lang w:eastAsia="es-ES"/>
              </w:rPr>
              <w:t>dBV</w:t>
            </w:r>
            <w:proofErr w:type="spellEnd"/>
            <w:r w:rsidRPr="00B05926">
              <w:rPr>
                <w:rFonts w:ascii="ITC Avant Garde" w:eastAsia="Times New Roman" w:hAnsi="ITC Avant Garde"/>
                <w:color w:val="000000" w:themeColor="text1"/>
                <w:sz w:val="18"/>
                <w:szCs w:val="18"/>
                <w:lang w:eastAsia="es-ES"/>
              </w:rPr>
              <w:t>/√Hz</w:t>
            </w:r>
            <w:r w:rsidRPr="00B05926">
              <w:rPr>
                <w:rFonts w:ascii="ITC Avant Garde" w:eastAsia="Times New Roman" w:hAnsi="ITC Avant Garde"/>
                <w:color w:val="000000" w:themeColor="text1"/>
                <w:sz w:val="18"/>
                <w:szCs w:val="18"/>
                <w:lang w:eastAsia="es-ES"/>
              </w:rPr>
              <w:br/>
              <w:t xml:space="preserve">-69 </w:t>
            </w:r>
            <w:proofErr w:type="spellStart"/>
            <w:r w:rsidRPr="00B05926">
              <w:rPr>
                <w:rFonts w:ascii="ITC Avant Garde" w:eastAsia="Times New Roman" w:hAnsi="ITC Avant Garde"/>
                <w:color w:val="000000" w:themeColor="text1"/>
                <w:sz w:val="18"/>
                <w:szCs w:val="18"/>
                <w:lang w:eastAsia="es-ES"/>
              </w:rPr>
              <w:t>dBV</w:t>
            </w:r>
            <w:proofErr w:type="spellEnd"/>
            <w:r w:rsidRPr="00B05926">
              <w:rPr>
                <w:rFonts w:ascii="ITC Avant Garde" w:eastAsia="Times New Roman" w:hAnsi="ITC Avant Garde"/>
                <w:color w:val="000000" w:themeColor="text1"/>
                <w:sz w:val="18"/>
                <w:szCs w:val="18"/>
                <w:lang w:eastAsia="es-ES"/>
              </w:rPr>
              <w:t>/√Hz</w:t>
            </w:r>
            <w:r w:rsidRPr="00B05926">
              <w:rPr>
                <w:rFonts w:ascii="ITC Avant Garde" w:eastAsia="Times New Roman" w:hAnsi="ITC Avant Garde"/>
                <w:color w:val="000000" w:themeColor="text1"/>
                <w:sz w:val="18"/>
                <w:szCs w:val="18"/>
                <w:lang w:eastAsia="es-ES"/>
              </w:rPr>
              <w:br/>
              <w:t xml:space="preserve">-69 </w:t>
            </w:r>
            <w:proofErr w:type="spellStart"/>
            <w:r w:rsidRPr="00B05926">
              <w:rPr>
                <w:rFonts w:ascii="ITC Avant Garde" w:eastAsia="Times New Roman" w:hAnsi="ITC Avant Garde"/>
                <w:color w:val="000000" w:themeColor="text1"/>
                <w:sz w:val="18"/>
                <w:szCs w:val="18"/>
                <w:lang w:eastAsia="es-ES"/>
              </w:rPr>
              <w:t>dBV</w:t>
            </w:r>
            <w:proofErr w:type="spellEnd"/>
            <w:r w:rsidRPr="00B05926">
              <w:rPr>
                <w:rFonts w:ascii="ITC Avant Garde" w:eastAsia="Times New Roman" w:hAnsi="ITC Avant Garde"/>
                <w:color w:val="000000" w:themeColor="text1"/>
                <w:sz w:val="18"/>
                <w:szCs w:val="18"/>
                <w:lang w:eastAsia="es-ES"/>
              </w:rPr>
              <w:t>/√Hz</w:t>
            </w:r>
            <w:r w:rsidRPr="00B05926">
              <w:rPr>
                <w:rFonts w:ascii="ITC Avant Garde" w:eastAsia="Times New Roman" w:hAnsi="ITC Avant Garde"/>
                <w:color w:val="000000" w:themeColor="text1"/>
                <w:sz w:val="18"/>
                <w:szCs w:val="18"/>
                <w:lang w:eastAsia="es-ES"/>
              </w:rPr>
              <w:br/>
              <w:t xml:space="preserve">-83,5 </w:t>
            </w:r>
            <w:proofErr w:type="spellStart"/>
            <w:r w:rsidRPr="00B05926">
              <w:rPr>
                <w:rFonts w:ascii="ITC Avant Garde" w:eastAsia="Times New Roman" w:hAnsi="ITC Avant Garde"/>
                <w:color w:val="000000" w:themeColor="text1"/>
                <w:sz w:val="18"/>
                <w:szCs w:val="18"/>
                <w:lang w:eastAsia="es-ES"/>
              </w:rPr>
              <w:t>dBV</w:t>
            </w:r>
            <w:proofErr w:type="spellEnd"/>
            <w:r w:rsidRPr="00B05926">
              <w:rPr>
                <w:rFonts w:ascii="ITC Avant Garde" w:eastAsia="Times New Roman" w:hAnsi="ITC Avant Garde"/>
                <w:color w:val="000000" w:themeColor="text1"/>
                <w:sz w:val="18"/>
                <w:szCs w:val="18"/>
                <w:lang w:eastAsia="es-ES"/>
              </w:rPr>
              <w:t>/√Hz</w:t>
            </w:r>
          </w:p>
        </w:tc>
      </w:tr>
      <w:tr w:rsidR="00A22F1D" w:rsidRPr="00B05926" w14:paraId="2CFB6519" w14:textId="77777777" w:rsidTr="00EB60B2">
        <w:trPr>
          <w:jc w:val="center"/>
        </w:trPr>
        <w:tc>
          <w:tcPr>
            <w:tcW w:w="915" w:type="pct"/>
            <w:shd w:val="clear" w:color="auto" w:fill="auto"/>
          </w:tcPr>
          <w:p w14:paraId="2CFB6514" w14:textId="77777777" w:rsidR="00A22F1D" w:rsidRPr="00B05926" w:rsidRDefault="00A22F1D" w:rsidP="00EB60B2">
            <w:pPr>
              <w:spacing w:after="0" w:line="240" w:lineRule="auto"/>
              <w:ind w:left="29"/>
              <w:jc w:val="center"/>
              <w:rPr>
                <w:rFonts w:ascii="ITC Avant Garde" w:eastAsia="Times New Roman" w:hAnsi="ITC Avant Garde"/>
                <w:color w:val="000000" w:themeColor="text1"/>
                <w:sz w:val="18"/>
                <w:szCs w:val="18"/>
                <w:lang w:eastAsia="es-ES"/>
              </w:rPr>
            </w:pPr>
            <w:r w:rsidRPr="00B05926">
              <w:rPr>
                <w:rFonts w:ascii="ITC Avant Garde" w:eastAsia="Times New Roman" w:hAnsi="ITC Avant Garde"/>
                <w:color w:val="000000" w:themeColor="text1"/>
                <w:sz w:val="18"/>
                <w:szCs w:val="18"/>
                <w:lang w:eastAsia="es-ES"/>
              </w:rPr>
              <w:t>11,0 kHz</w:t>
            </w:r>
            <w:r w:rsidRPr="00B05926">
              <w:rPr>
                <w:rFonts w:ascii="ITC Avant Garde" w:eastAsia="Times New Roman" w:hAnsi="ITC Avant Garde"/>
                <w:color w:val="000000" w:themeColor="text1"/>
                <w:sz w:val="18"/>
                <w:szCs w:val="18"/>
                <w:lang w:eastAsia="es-ES"/>
              </w:rPr>
              <w:br/>
              <w:t>200 kHz</w:t>
            </w:r>
          </w:p>
        </w:tc>
        <w:tc>
          <w:tcPr>
            <w:tcW w:w="973" w:type="pct"/>
            <w:shd w:val="clear" w:color="auto" w:fill="auto"/>
          </w:tcPr>
          <w:p w14:paraId="2CFB6515" w14:textId="77777777" w:rsidR="00A22F1D" w:rsidRPr="00B05926" w:rsidRDefault="00A22F1D" w:rsidP="00EB60B2">
            <w:pPr>
              <w:spacing w:after="0" w:line="240" w:lineRule="auto"/>
              <w:jc w:val="center"/>
              <w:rPr>
                <w:rFonts w:ascii="ITC Avant Garde" w:eastAsia="Times New Roman" w:hAnsi="ITC Avant Garde"/>
                <w:color w:val="000000" w:themeColor="text1"/>
                <w:sz w:val="18"/>
                <w:szCs w:val="18"/>
                <w:lang w:eastAsia="es-ES"/>
              </w:rPr>
            </w:pPr>
            <w:r w:rsidRPr="00B05926">
              <w:rPr>
                <w:rFonts w:ascii="ITC Avant Garde" w:eastAsia="Times New Roman" w:hAnsi="ITC Avant Garde"/>
                <w:i/>
                <w:color w:val="000000" w:themeColor="text1"/>
                <w:sz w:val="18"/>
                <w:szCs w:val="18"/>
                <w:lang w:eastAsia="es-ES"/>
              </w:rPr>
              <w:t>Z</w:t>
            </w:r>
            <w:r w:rsidRPr="00B05926">
              <w:rPr>
                <w:rFonts w:ascii="ITC Avant Garde" w:eastAsia="Times New Roman" w:hAnsi="ITC Avant Garde"/>
                <w:color w:val="000000" w:themeColor="text1"/>
                <w:sz w:val="18"/>
                <w:szCs w:val="18"/>
                <w:lang w:eastAsia="es-ES"/>
              </w:rPr>
              <w:t>R</w:t>
            </w:r>
            <w:r w:rsidRPr="00B05926">
              <w:rPr>
                <w:rFonts w:ascii="ITC Avant Garde" w:eastAsia="Times New Roman" w:hAnsi="ITC Avant Garde"/>
                <w:color w:val="000000" w:themeColor="text1"/>
                <w:sz w:val="18"/>
                <w:szCs w:val="18"/>
                <w:lang w:eastAsia="es-ES"/>
              </w:rPr>
              <w:br/>
            </w:r>
            <w:proofErr w:type="spellStart"/>
            <w:r w:rsidRPr="00B05926">
              <w:rPr>
                <w:rFonts w:ascii="ITC Avant Garde" w:eastAsia="Times New Roman" w:hAnsi="ITC Avant Garde"/>
                <w:i/>
                <w:color w:val="000000" w:themeColor="text1"/>
                <w:sz w:val="18"/>
                <w:szCs w:val="18"/>
                <w:lang w:eastAsia="es-ES"/>
              </w:rPr>
              <w:t>Z</w:t>
            </w:r>
            <w:r w:rsidRPr="00B05926">
              <w:rPr>
                <w:rFonts w:ascii="ITC Avant Garde" w:eastAsia="Times New Roman" w:hAnsi="ITC Avant Garde"/>
                <w:color w:val="000000" w:themeColor="text1"/>
                <w:sz w:val="18"/>
                <w:szCs w:val="18"/>
                <w:lang w:eastAsia="es-ES"/>
              </w:rPr>
              <w:t>R</w:t>
            </w:r>
            <w:proofErr w:type="spellEnd"/>
          </w:p>
        </w:tc>
        <w:tc>
          <w:tcPr>
            <w:tcW w:w="884" w:type="pct"/>
            <w:shd w:val="clear" w:color="auto" w:fill="auto"/>
          </w:tcPr>
          <w:p w14:paraId="2CFB6516" w14:textId="77777777" w:rsidR="00A22F1D" w:rsidRPr="00B05926" w:rsidRDefault="00A22F1D" w:rsidP="00EB60B2">
            <w:pPr>
              <w:spacing w:after="0" w:line="240" w:lineRule="auto"/>
              <w:jc w:val="center"/>
              <w:rPr>
                <w:rFonts w:ascii="ITC Avant Garde" w:eastAsia="Times New Roman" w:hAnsi="ITC Avant Garde"/>
                <w:color w:val="000000" w:themeColor="text1"/>
                <w:sz w:val="18"/>
                <w:szCs w:val="18"/>
                <w:lang w:eastAsia="es-ES"/>
              </w:rPr>
            </w:pPr>
            <w:r w:rsidRPr="00B05926">
              <w:rPr>
                <w:rFonts w:ascii="ITC Avant Garde" w:eastAsia="Times New Roman" w:hAnsi="ITC Avant Garde"/>
                <w:color w:val="000000" w:themeColor="text1"/>
                <w:sz w:val="18"/>
                <w:szCs w:val="18"/>
                <w:lang w:eastAsia="es-ES"/>
              </w:rPr>
              <w:t xml:space="preserve">-58,5 </w:t>
            </w:r>
            <w:proofErr w:type="spellStart"/>
            <w:r w:rsidRPr="00B05926">
              <w:rPr>
                <w:rFonts w:ascii="ITC Avant Garde" w:eastAsia="Times New Roman" w:hAnsi="ITC Avant Garde"/>
                <w:color w:val="000000" w:themeColor="text1"/>
                <w:sz w:val="18"/>
                <w:szCs w:val="18"/>
                <w:lang w:eastAsia="es-ES"/>
              </w:rPr>
              <w:t>dBV</w:t>
            </w:r>
            <w:proofErr w:type="spellEnd"/>
            <w:r w:rsidRPr="00B05926">
              <w:rPr>
                <w:rFonts w:ascii="ITC Avant Garde" w:eastAsia="Times New Roman" w:hAnsi="ITC Avant Garde"/>
                <w:color w:val="000000" w:themeColor="text1"/>
                <w:sz w:val="18"/>
                <w:szCs w:val="18"/>
                <w:lang w:eastAsia="es-ES"/>
              </w:rPr>
              <w:br/>
              <w:t xml:space="preserve">-58,5 </w:t>
            </w:r>
            <w:proofErr w:type="spellStart"/>
            <w:r w:rsidRPr="00B05926">
              <w:rPr>
                <w:rFonts w:ascii="ITC Avant Garde" w:eastAsia="Times New Roman" w:hAnsi="ITC Avant Garde"/>
                <w:color w:val="000000" w:themeColor="text1"/>
                <w:sz w:val="18"/>
                <w:szCs w:val="18"/>
                <w:lang w:eastAsia="es-ES"/>
              </w:rPr>
              <w:t>dBV</w:t>
            </w:r>
            <w:proofErr w:type="spellEnd"/>
          </w:p>
        </w:tc>
        <w:tc>
          <w:tcPr>
            <w:tcW w:w="886" w:type="pct"/>
            <w:shd w:val="clear" w:color="auto" w:fill="auto"/>
          </w:tcPr>
          <w:p w14:paraId="2CFB6517" w14:textId="77777777" w:rsidR="00A22F1D" w:rsidRPr="00B05926" w:rsidRDefault="00A22F1D" w:rsidP="00EB60B2">
            <w:pPr>
              <w:spacing w:after="0" w:line="240" w:lineRule="auto"/>
              <w:ind w:left="57"/>
              <w:jc w:val="center"/>
              <w:rPr>
                <w:rFonts w:ascii="ITC Avant Garde" w:eastAsia="Times New Roman" w:hAnsi="ITC Avant Garde"/>
                <w:color w:val="000000" w:themeColor="text1"/>
                <w:sz w:val="18"/>
                <w:szCs w:val="18"/>
                <w:lang w:eastAsia="es-ES"/>
              </w:rPr>
            </w:pPr>
            <w:r w:rsidRPr="00B05926">
              <w:rPr>
                <w:rFonts w:ascii="ITC Avant Garde" w:eastAsia="Times New Roman" w:hAnsi="ITC Avant Garde"/>
                <w:color w:val="000000" w:themeColor="text1"/>
                <w:sz w:val="18"/>
                <w:szCs w:val="18"/>
                <w:lang w:eastAsia="es-ES"/>
              </w:rPr>
              <w:t>1 kHz</w:t>
            </w:r>
            <w:r w:rsidRPr="00B05926">
              <w:rPr>
                <w:rFonts w:ascii="ITC Avant Garde" w:eastAsia="Times New Roman" w:hAnsi="ITC Avant Garde"/>
                <w:color w:val="000000" w:themeColor="text1"/>
                <w:sz w:val="18"/>
                <w:szCs w:val="18"/>
                <w:lang w:eastAsia="es-ES"/>
              </w:rPr>
              <w:br/>
              <w:t>1 kHz</w:t>
            </w:r>
          </w:p>
        </w:tc>
        <w:tc>
          <w:tcPr>
            <w:tcW w:w="1342" w:type="pct"/>
            <w:shd w:val="clear" w:color="auto" w:fill="auto"/>
          </w:tcPr>
          <w:p w14:paraId="2CFB6518" w14:textId="77777777" w:rsidR="00A22F1D" w:rsidRPr="00B05926" w:rsidRDefault="00A22F1D" w:rsidP="00EB60B2">
            <w:pPr>
              <w:spacing w:after="0" w:line="240" w:lineRule="auto"/>
              <w:ind w:left="34"/>
              <w:jc w:val="center"/>
              <w:rPr>
                <w:rFonts w:ascii="ITC Avant Garde" w:eastAsia="Times New Roman" w:hAnsi="ITC Avant Garde"/>
                <w:color w:val="000000" w:themeColor="text1"/>
                <w:sz w:val="18"/>
                <w:szCs w:val="18"/>
                <w:lang w:eastAsia="es-ES"/>
              </w:rPr>
            </w:pPr>
            <w:r w:rsidRPr="00B05926">
              <w:rPr>
                <w:rFonts w:ascii="ITC Avant Garde" w:eastAsia="Times New Roman" w:hAnsi="ITC Avant Garde"/>
                <w:color w:val="000000" w:themeColor="text1"/>
                <w:sz w:val="18"/>
                <w:szCs w:val="18"/>
                <w:lang w:eastAsia="es-ES"/>
              </w:rPr>
              <w:t xml:space="preserve">-88,5 </w:t>
            </w:r>
            <w:proofErr w:type="spellStart"/>
            <w:r w:rsidRPr="00B05926">
              <w:rPr>
                <w:rFonts w:ascii="ITC Avant Garde" w:eastAsia="Times New Roman" w:hAnsi="ITC Avant Garde"/>
                <w:color w:val="000000" w:themeColor="text1"/>
                <w:sz w:val="18"/>
                <w:szCs w:val="18"/>
                <w:lang w:eastAsia="es-ES"/>
              </w:rPr>
              <w:t>dBV</w:t>
            </w:r>
            <w:proofErr w:type="spellEnd"/>
            <w:r w:rsidRPr="00B05926">
              <w:rPr>
                <w:rFonts w:ascii="ITC Avant Garde" w:eastAsia="Times New Roman" w:hAnsi="ITC Avant Garde"/>
                <w:color w:val="000000" w:themeColor="text1"/>
                <w:sz w:val="18"/>
                <w:szCs w:val="18"/>
                <w:lang w:eastAsia="es-ES"/>
              </w:rPr>
              <w:t>/√Hz</w:t>
            </w:r>
            <w:r w:rsidRPr="00B05926">
              <w:rPr>
                <w:rFonts w:ascii="ITC Avant Garde" w:eastAsia="Times New Roman" w:hAnsi="ITC Avant Garde"/>
                <w:color w:val="000000" w:themeColor="text1"/>
                <w:sz w:val="18"/>
                <w:szCs w:val="18"/>
                <w:lang w:eastAsia="es-ES"/>
              </w:rPr>
              <w:br/>
              <w:t xml:space="preserve">-88,5 </w:t>
            </w:r>
            <w:proofErr w:type="spellStart"/>
            <w:r w:rsidRPr="00B05926">
              <w:rPr>
                <w:rFonts w:ascii="ITC Avant Garde" w:eastAsia="Times New Roman" w:hAnsi="ITC Avant Garde"/>
                <w:color w:val="000000" w:themeColor="text1"/>
                <w:sz w:val="18"/>
                <w:szCs w:val="18"/>
                <w:lang w:eastAsia="es-ES"/>
              </w:rPr>
              <w:t>dBV</w:t>
            </w:r>
            <w:proofErr w:type="spellEnd"/>
            <w:r w:rsidRPr="00B05926">
              <w:rPr>
                <w:rFonts w:ascii="ITC Avant Garde" w:eastAsia="Times New Roman" w:hAnsi="ITC Avant Garde"/>
                <w:color w:val="000000" w:themeColor="text1"/>
                <w:sz w:val="18"/>
                <w:szCs w:val="18"/>
                <w:lang w:eastAsia="es-ES"/>
              </w:rPr>
              <w:t>/√Hz</w:t>
            </w:r>
          </w:p>
        </w:tc>
      </w:tr>
      <w:tr w:rsidR="00A22F1D" w:rsidRPr="00B05926" w14:paraId="2CFB651F" w14:textId="77777777" w:rsidTr="00EB60B2">
        <w:trPr>
          <w:jc w:val="center"/>
        </w:trPr>
        <w:tc>
          <w:tcPr>
            <w:tcW w:w="915" w:type="pct"/>
            <w:shd w:val="clear" w:color="auto" w:fill="auto"/>
          </w:tcPr>
          <w:p w14:paraId="2CFB651A" w14:textId="77777777" w:rsidR="00A22F1D" w:rsidRPr="00B05926" w:rsidRDefault="00A22F1D" w:rsidP="00EB60B2">
            <w:pPr>
              <w:spacing w:after="0" w:line="240" w:lineRule="auto"/>
              <w:ind w:left="29"/>
              <w:jc w:val="center"/>
              <w:rPr>
                <w:rFonts w:ascii="ITC Avant Garde" w:eastAsia="Times New Roman" w:hAnsi="ITC Avant Garde"/>
                <w:color w:val="000000" w:themeColor="text1"/>
                <w:sz w:val="18"/>
                <w:szCs w:val="18"/>
                <w:lang w:eastAsia="es-ES"/>
              </w:rPr>
            </w:pPr>
            <w:r w:rsidRPr="00B05926">
              <w:rPr>
                <w:rFonts w:ascii="ITC Avant Garde" w:eastAsia="Times New Roman" w:hAnsi="ITC Avant Garde"/>
                <w:color w:val="000000" w:themeColor="text1"/>
                <w:sz w:val="18"/>
                <w:szCs w:val="18"/>
                <w:lang w:eastAsia="es-ES"/>
              </w:rPr>
              <w:t>200 kHz</w:t>
            </w:r>
            <w:r w:rsidRPr="00B05926">
              <w:rPr>
                <w:rFonts w:ascii="ITC Avant Garde" w:eastAsia="Times New Roman" w:hAnsi="ITC Avant Garde"/>
                <w:color w:val="000000" w:themeColor="text1"/>
                <w:sz w:val="18"/>
                <w:szCs w:val="18"/>
                <w:lang w:eastAsia="es-ES"/>
              </w:rPr>
              <w:br/>
              <w:t>500 kHz</w:t>
            </w:r>
          </w:p>
        </w:tc>
        <w:tc>
          <w:tcPr>
            <w:tcW w:w="973" w:type="pct"/>
            <w:shd w:val="clear" w:color="auto" w:fill="auto"/>
          </w:tcPr>
          <w:p w14:paraId="2CFB651B" w14:textId="77777777" w:rsidR="00A22F1D" w:rsidRPr="00B05926" w:rsidRDefault="00A22F1D" w:rsidP="00EB60B2">
            <w:pPr>
              <w:spacing w:after="0" w:line="240" w:lineRule="auto"/>
              <w:jc w:val="center"/>
              <w:rPr>
                <w:rFonts w:ascii="ITC Avant Garde" w:eastAsia="Times New Roman" w:hAnsi="ITC Avant Garde"/>
                <w:color w:val="000000" w:themeColor="text1"/>
                <w:sz w:val="18"/>
                <w:szCs w:val="18"/>
                <w:lang w:eastAsia="es-ES"/>
              </w:rPr>
            </w:pPr>
            <w:r w:rsidRPr="00B05926">
              <w:rPr>
                <w:rFonts w:ascii="ITC Avant Garde" w:eastAsia="Times New Roman" w:hAnsi="ITC Avant Garde"/>
                <w:color w:val="000000" w:themeColor="text1"/>
                <w:sz w:val="18"/>
                <w:szCs w:val="18"/>
                <w:lang w:eastAsia="es-ES"/>
              </w:rPr>
              <w:t xml:space="preserve">135 </w:t>
            </w:r>
            <w:r w:rsidRPr="00B05926">
              <w:rPr>
                <w:rFonts w:eastAsia="Times New Roman" w:cs="Calibri"/>
                <w:color w:val="000000" w:themeColor="text1"/>
                <w:sz w:val="18"/>
                <w:szCs w:val="18"/>
                <w:lang w:eastAsia="es-ES"/>
              </w:rPr>
              <w:t>Ω</w:t>
            </w:r>
            <w:r w:rsidRPr="00B05926">
              <w:rPr>
                <w:rFonts w:ascii="ITC Avant Garde" w:eastAsia="Times New Roman" w:hAnsi="ITC Avant Garde"/>
                <w:color w:val="000000" w:themeColor="text1"/>
                <w:sz w:val="18"/>
                <w:szCs w:val="18"/>
                <w:lang w:eastAsia="es-ES"/>
              </w:rPr>
              <w:br/>
              <w:t xml:space="preserve">135 </w:t>
            </w:r>
            <w:r w:rsidRPr="00B05926">
              <w:rPr>
                <w:rFonts w:eastAsia="Times New Roman" w:cs="Calibri"/>
                <w:color w:val="000000" w:themeColor="text1"/>
                <w:sz w:val="18"/>
                <w:szCs w:val="18"/>
                <w:lang w:eastAsia="es-ES"/>
              </w:rPr>
              <w:t>Ω</w:t>
            </w:r>
          </w:p>
        </w:tc>
        <w:tc>
          <w:tcPr>
            <w:tcW w:w="884" w:type="pct"/>
            <w:shd w:val="clear" w:color="auto" w:fill="auto"/>
          </w:tcPr>
          <w:p w14:paraId="2CFB651C" w14:textId="77777777" w:rsidR="00A22F1D" w:rsidRPr="00B05926" w:rsidRDefault="00A22F1D" w:rsidP="00EB60B2">
            <w:pPr>
              <w:spacing w:after="0" w:line="240" w:lineRule="auto"/>
              <w:jc w:val="center"/>
              <w:rPr>
                <w:rFonts w:ascii="ITC Avant Garde" w:eastAsia="Times New Roman" w:hAnsi="ITC Avant Garde"/>
                <w:color w:val="000000" w:themeColor="text1"/>
                <w:sz w:val="18"/>
                <w:szCs w:val="18"/>
                <w:lang w:eastAsia="es-ES"/>
              </w:rPr>
            </w:pPr>
            <w:r w:rsidRPr="00B05926">
              <w:rPr>
                <w:rFonts w:ascii="ITC Avant Garde" w:eastAsia="Times New Roman" w:hAnsi="ITC Avant Garde"/>
                <w:color w:val="000000" w:themeColor="text1"/>
                <w:sz w:val="18"/>
                <w:szCs w:val="18"/>
                <w:lang w:eastAsia="es-ES"/>
              </w:rPr>
              <w:t xml:space="preserve">-60 </w:t>
            </w:r>
            <w:proofErr w:type="spellStart"/>
            <w:r w:rsidRPr="00B05926">
              <w:rPr>
                <w:rFonts w:ascii="ITC Avant Garde" w:eastAsia="Times New Roman" w:hAnsi="ITC Avant Garde"/>
                <w:color w:val="000000" w:themeColor="text1"/>
                <w:sz w:val="18"/>
                <w:szCs w:val="18"/>
                <w:lang w:eastAsia="es-ES"/>
              </w:rPr>
              <w:t>dBV</w:t>
            </w:r>
            <w:proofErr w:type="spellEnd"/>
            <w:r w:rsidRPr="00B05926">
              <w:rPr>
                <w:rFonts w:ascii="ITC Avant Garde" w:eastAsia="Times New Roman" w:hAnsi="ITC Avant Garde"/>
                <w:color w:val="000000" w:themeColor="text1"/>
                <w:sz w:val="18"/>
                <w:szCs w:val="18"/>
                <w:lang w:eastAsia="es-ES"/>
              </w:rPr>
              <w:br/>
              <w:t xml:space="preserve">-90 </w:t>
            </w:r>
            <w:proofErr w:type="spellStart"/>
            <w:r w:rsidRPr="00B05926">
              <w:rPr>
                <w:rFonts w:ascii="ITC Avant Garde" w:eastAsia="Times New Roman" w:hAnsi="ITC Avant Garde"/>
                <w:color w:val="000000" w:themeColor="text1"/>
                <w:sz w:val="18"/>
                <w:szCs w:val="18"/>
                <w:lang w:eastAsia="es-ES"/>
              </w:rPr>
              <w:t>dBV</w:t>
            </w:r>
            <w:proofErr w:type="spellEnd"/>
          </w:p>
        </w:tc>
        <w:tc>
          <w:tcPr>
            <w:tcW w:w="886" w:type="pct"/>
            <w:shd w:val="clear" w:color="auto" w:fill="auto"/>
          </w:tcPr>
          <w:p w14:paraId="2CFB651D" w14:textId="77777777" w:rsidR="00A22F1D" w:rsidRPr="00B05926" w:rsidRDefault="00A22F1D" w:rsidP="00EB60B2">
            <w:pPr>
              <w:spacing w:after="0" w:line="240" w:lineRule="auto"/>
              <w:ind w:left="57"/>
              <w:jc w:val="center"/>
              <w:rPr>
                <w:rFonts w:ascii="ITC Avant Garde" w:eastAsia="Times New Roman" w:hAnsi="ITC Avant Garde"/>
                <w:color w:val="000000" w:themeColor="text1"/>
                <w:sz w:val="18"/>
                <w:szCs w:val="18"/>
                <w:lang w:eastAsia="es-ES"/>
              </w:rPr>
            </w:pPr>
            <w:r w:rsidRPr="00B05926">
              <w:rPr>
                <w:rFonts w:ascii="ITC Avant Garde" w:eastAsia="Times New Roman" w:hAnsi="ITC Avant Garde"/>
                <w:color w:val="000000" w:themeColor="text1"/>
                <w:sz w:val="18"/>
                <w:szCs w:val="18"/>
                <w:lang w:eastAsia="es-ES"/>
              </w:rPr>
              <w:t>1 kHz</w:t>
            </w:r>
            <w:r w:rsidRPr="00B05926">
              <w:rPr>
                <w:rFonts w:ascii="ITC Avant Garde" w:eastAsia="Times New Roman" w:hAnsi="ITC Avant Garde"/>
                <w:color w:val="000000" w:themeColor="text1"/>
                <w:sz w:val="18"/>
                <w:szCs w:val="18"/>
                <w:lang w:eastAsia="es-ES"/>
              </w:rPr>
              <w:br/>
              <w:t>1 kHz</w:t>
            </w:r>
          </w:p>
        </w:tc>
        <w:tc>
          <w:tcPr>
            <w:tcW w:w="1342" w:type="pct"/>
            <w:shd w:val="clear" w:color="auto" w:fill="auto"/>
          </w:tcPr>
          <w:p w14:paraId="2CFB651E" w14:textId="77777777" w:rsidR="00A22F1D" w:rsidRPr="00B05926" w:rsidRDefault="00A22F1D" w:rsidP="00EB60B2">
            <w:pPr>
              <w:spacing w:after="0" w:line="240" w:lineRule="auto"/>
              <w:ind w:left="34"/>
              <w:jc w:val="center"/>
              <w:rPr>
                <w:rFonts w:ascii="ITC Avant Garde" w:eastAsia="Times New Roman" w:hAnsi="ITC Avant Garde"/>
                <w:color w:val="000000" w:themeColor="text1"/>
                <w:sz w:val="18"/>
                <w:szCs w:val="18"/>
                <w:lang w:eastAsia="es-ES"/>
              </w:rPr>
            </w:pPr>
            <w:r w:rsidRPr="00B05926">
              <w:rPr>
                <w:rFonts w:ascii="ITC Avant Garde" w:eastAsia="Times New Roman" w:hAnsi="ITC Avant Garde"/>
                <w:color w:val="000000" w:themeColor="text1"/>
                <w:sz w:val="18"/>
                <w:szCs w:val="18"/>
                <w:lang w:eastAsia="es-ES"/>
              </w:rPr>
              <w:t xml:space="preserve">-90 </w:t>
            </w:r>
            <w:proofErr w:type="spellStart"/>
            <w:r w:rsidRPr="00B05926">
              <w:rPr>
                <w:rFonts w:ascii="ITC Avant Garde" w:eastAsia="Times New Roman" w:hAnsi="ITC Avant Garde"/>
                <w:color w:val="000000" w:themeColor="text1"/>
                <w:sz w:val="18"/>
                <w:szCs w:val="18"/>
                <w:lang w:eastAsia="es-ES"/>
              </w:rPr>
              <w:t>dBV</w:t>
            </w:r>
            <w:proofErr w:type="spellEnd"/>
            <w:r w:rsidRPr="00B05926">
              <w:rPr>
                <w:rFonts w:ascii="ITC Avant Garde" w:eastAsia="Times New Roman" w:hAnsi="ITC Avant Garde"/>
                <w:color w:val="000000" w:themeColor="text1"/>
                <w:sz w:val="18"/>
                <w:szCs w:val="18"/>
                <w:lang w:eastAsia="es-ES"/>
              </w:rPr>
              <w:t>/√Hz</w:t>
            </w:r>
            <w:r w:rsidRPr="00B05926">
              <w:rPr>
                <w:rFonts w:ascii="ITC Avant Garde" w:eastAsia="Times New Roman" w:hAnsi="ITC Avant Garde"/>
                <w:color w:val="000000" w:themeColor="text1"/>
                <w:sz w:val="18"/>
                <w:szCs w:val="18"/>
                <w:lang w:eastAsia="es-ES"/>
              </w:rPr>
              <w:br/>
              <w:t xml:space="preserve">-120 </w:t>
            </w:r>
            <w:proofErr w:type="spellStart"/>
            <w:r w:rsidRPr="00B05926">
              <w:rPr>
                <w:rFonts w:ascii="ITC Avant Garde" w:eastAsia="Times New Roman" w:hAnsi="ITC Avant Garde"/>
                <w:color w:val="000000" w:themeColor="text1"/>
                <w:sz w:val="18"/>
                <w:szCs w:val="18"/>
                <w:lang w:eastAsia="es-ES"/>
              </w:rPr>
              <w:t>dBV</w:t>
            </w:r>
            <w:proofErr w:type="spellEnd"/>
            <w:r w:rsidRPr="00B05926">
              <w:rPr>
                <w:rFonts w:ascii="ITC Avant Garde" w:eastAsia="Times New Roman" w:hAnsi="ITC Avant Garde"/>
                <w:color w:val="000000" w:themeColor="text1"/>
                <w:sz w:val="18"/>
                <w:szCs w:val="18"/>
                <w:lang w:eastAsia="es-ES"/>
              </w:rPr>
              <w:t>/√Hz</w:t>
            </w:r>
          </w:p>
        </w:tc>
      </w:tr>
      <w:tr w:rsidR="00A22F1D" w:rsidRPr="00B05926" w14:paraId="2CFB6525" w14:textId="77777777" w:rsidTr="00EB60B2">
        <w:trPr>
          <w:jc w:val="center"/>
        </w:trPr>
        <w:tc>
          <w:tcPr>
            <w:tcW w:w="915" w:type="pct"/>
            <w:shd w:val="clear" w:color="auto" w:fill="auto"/>
          </w:tcPr>
          <w:p w14:paraId="2CFB6520" w14:textId="77777777" w:rsidR="00A22F1D" w:rsidRPr="00B05926" w:rsidRDefault="00A22F1D" w:rsidP="00EB60B2">
            <w:pPr>
              <w:spacing w:after="0" w:line="240" w:lineRule="auto"/>
              <w:ind w:left="29"/>
              <w:jc w:val="center"/>
              <w:rPr>
                <w:rFonts w:ascii="ITC Avant Garde" w:eastAsia="Times New Roman" w:hAnsi="ITC Avant Garde"/>
                <w:color w:val="000000" w:themeColor="text1"/>
                <w:sz w:val="18"/>
                <w:szCs w:val="18"/>
                <w:lang w:eastAsia="es-ES"/>
              </w:rPr>
            </w:pPr>
            <w:r w:rsidRPr="00B05926">
              <w:rPr>
                <w:rFonts w:ascii="ITC Avant Garde" w:eastAsia="Times New Roman" w:hAnsi="ITC Avant Garde"/>
                <w:color w:val="000000" w:themeColor="text1"/>
                <w:sz w:val="18"/>
                <w:szCs w:val="18"/>
                <w:lang w:eastAsia="es-ES"/>
              </w:rPr>
              <w:t>500 kHz</w:t>
            </w:r>
            <w:r w:rsidRPr="00B05926">
              <w:rPr>
                <w:rFonts w:ascii="ITC Avant Garde" w:eastAsia="Times New Roman" w:hAnsi="ITC Avant Garde"/>
                <w:color w:val="000000" w:themeColor="text1"/>
                <w:sz w:val="18"/>
                <w:szCs w:val="18"/>
                <w:lang w:eastAsia="es-ES"/>
              </w:rPr>
              <w:br/>
              <w:t>30 MHz</w:t>
            </w:r>
          </w:p>
        </w:tc>
        <w:tc>
          <w:tcPr>
            <w:tcW w:w="973" w:type="pct"/>
            <w:shd w:val="clear" w:color="auto" w:fill="auto"/>
          </w:tcPr>
          <w:p w14:paraId="2CFB6521" w14:textId="77777777" w:rsidR="00A22F1D" w:rsidRPr="00B05926" w:rsidRDefault="00A22F1D" w:rsidP="00EB60B2">
            <w:pPr>
              <w:spacing w:after="0" w:line="240" w:lineRule="auto"/>
              <w:jc w:val="center"/>
              <w:rPr>
                <w:rFonts w:ascii="ITC Avant Garde" w:eastAsia="Times New Roman" w:hAnsi="ITC Avant Garde"/>
                <w:color w:val="000000" w:themeColor="text1"/>
                <w:sz w:val="18"/>
                <w:szCs w:val="18"/>
                <w:lang w:eastAsia="es-ES"/>
              </w:rPr>
            </w:pPr>
            <w:r w:rsidRPr="00B05926">
              <w:rPr>
                <w:rFonts w:ascii="ITC Avant Garde" w:eastAsia="Times New Roman" w:hAnsi="ITC Avant Garde"/>
                <w:color w:val="000000" w:themeColor="text1"/>
                <w:sz w:val="18"/>
                <w:szCs w:val="18"/>
                <w:lang w:eastAsia="es-ES"/>
              </w:rPr>
              <w:t xml:space="preserve">135 </w:t>
            </w:r>
            <w:r w:rsidRPr="00B05926">
              <w:rPr>
                <w:rFonts w:eastAsia="Times New Roman" w:cs="Calibri"/>
                <w:color w:val="000000" w:themeColor="text1"/>
                <w:sz w:val="18"/>
                <w:szCs w:val="18"/>
                <w:lang w:eastAsia="es-ES"/>
              </w:rPr>
              <w:t>Ω</w:t>
            </w:r>
            <w:r w:rsidRPr="00B05926">
              <w:rPr>
                <w:rFonts w:ascii="ITC Avant Garde" w:eastAsia="Times New Roman" w:hAnsi="ITC Avant Garde"/>
                <w:color w:val="000000" w:themeColor="text1"/>
                <w:sz w:val="18"/>
                <w:szCs w:val="18"/>
                <w:lang w:eastAsia="es-ES"/>
              </w:rPr>
              <w:br/>
              <w:t xml:space="preserve">135 </w:t>
            </w:r>
            <w:r w:rsidRPr="00B05926">
              <w:rPr>
                <w:rFonts w:eastAsia="Times New Roman" w:cs="Calibri"/>
                <w:color w:val="000000" w:themeColor="text1"/>
                <w:sz w:val="18"/>
                <w:szCs w:val="18"/>
                <w:lang w:eastAsia="es-ES"/>
              </w:rPr>
              <w:t>Ω</w:t>
            </w:r>
          </w:p>
        </w:tc>
        <w:tc>
          <w:tcPr>
            <w:tcW w:w="884" w:type="pct"/>
            <w:shd w:val="clear" w:color="auto" w:fill="auto"/>
          </w:tcPr>
          <w:p w14:paraId="2CFB6522" w14:textId="77777777" w:rsidR="00A22F1D" w:rsidRPr="00B05926" w:rsidRDefault="00A22F1D" w:rsidP="00EB60B2">
            <w:pPr>
              <w:spacing w:after="0" w:line="240" w:lineRule="auto"/>
              <w:jc w:val="center"/>
              <w:rPr>
                <w:rFonts w:ascii="ITC Avant Garde" w:eastAsia="Times New Roman" w:hAnsi="ITC Avant Garde"/>
                <w:color w:val="000000" w:themeColor="text1"/>
                <w:sz w:val="18"/>
                <w:szCs w:val="18"/>
                <w:lang w:eastAsia="es-ES"/>
              </w:rPr>
            </w:pPr>
            <w:r w:rsidRPr="00B05926">
              <w:rPr>
                <w:rFonts w:ascii="ITC Avant Garde" w:eastAsia="Times New Roman" w:hAnsi="ITC Avant Garde"/>
                <w:color w:val="000000" w:themeColor="text1"/>
                <w:sz w:val="18"/>
                <w:szCs w:val="18"/>
                <w:lang w:eastAsia="es-ES"/>
              </w:rPr>
              <w:t xml:space="preserve">-60 </w:t>
            </w:r>
            <w:proofErr w:type="spellStart"/>
            <w:r w:rsidRPr="00B05926">
              <w:rPr>
                <w:rFonts w:ascii="ITC Avant Garde" w:eastAsia="Times New Roman" w:hAnsi="ITC Avant Garde"/>
                <w:color w:val="000000" w:themeColor="text1"/>
                <w:sz w:val="18"/>
                <w:szCs w:val="18"/>
                <w:lang w:eastAsia="es-ES"/>
              </w:rPr>
              <w:t>dBV</w:t>
            </w:r>
            <w:proofErr w:type="spellEnd"/>
            <w:r w:rsidRPr="00B05926">
              <w:rPr>
                <w:rFonts w:ascii="ITC Avant Garde" w:eastAsia="Times New Roman" w:hAnsi="ITC Avant Garde"/>
                <w:color w:val="000000" w:themeColor="text1"/>
                <w:sz w:val="18"/>
                <w:szCs w:val="18"/>
                <w:lang w:eastAsia="es-ES"/>
              </w:rPr>
              <w:br/>
              <w:t xml:space="preserve">-60 </w:t>
            </w:r>
            <w:proofErr w:type="spellStart"/>
            <w:r w:rsidRPr="00B05926">
              <w:rPr>
                <w:rFonts w:ascii="ITC Avant Garde" w:eastAsia="Times New Roman" w:hAnsi="ITC Avant Garde"/>
                <w:color w:val="000000" w:themeColor="text1"/>
                <w:sz w:val="18"/>
                <w:szCs w:val="18"/>
                <w:lang w:eastAsia="es-ES"/>
              </w:rPr>
              <w:t>dBV</w:t>
            </w:r>
            <w:proofErr w:type="spellEnd"/>
          </w:p>
        </w:tc>
        <w:tc>
          <w:tcPr>
            <w:tcW w:w="886" w:type="pct"/>
            <w:shd w:val="clear" w:color="auto" w:fill="auto"/>
          </w:tcPr>
          <w:p w14:paraId="2CFB6523" w14:textId="77777777" w:rsidR="00A22F1D" w:rsidRPr="00B05926" w:rsidRDefault="00A22F1D" w:rsidP="00EB60B2">
            <w:pPr>
              <w:spacing w:after="0" w:line="240" w:lineRule="auto"/>
              <w:ind w:left="57"/>
              <w:jc w:val="center"/>
              <w:rPr>
                <w:rFonts w:ascii="ITC Avant Garde" w:eastAsia="Times New Roman" w:hAnsi="ITC Avant Garde"/>
                <w:color w:val="000000" w:themeColor="text1"/>
                <w:sz w:val="18"/>
                <w:szCs w:val="18"/>
                <w:lang w:eastAsia="es-ES"/>
              </w:rPr>
            </w:pPr>
            <w:r w:rsidRPr="00B05926">
              <w:rPr>
                <w:rFonts w:ascii="ITC Avant Garde" w:eastAsia="Times New Roman" w:hAnsi="ITC Avant Garde"/>
                <w:color w:val="000000" w:themeColor="text1"/>
                <w:sz w:val="18"/>
                <w:szCs w:val="18"/>
                <w:lang w:eastAsia="es-ES"/>
              </w:rPr>
              <w:t>1 MHz</w:t>
            </w:r>
            <w:r w:rsidRPr="00B05926">
              <w:rPr>
                <w:rFonts w:ascii="ITC Avant Garde" w:eastAsia="Times New Roman" w:hAnsi="ITC Avant Garde"/>
                <w:color w:val="000000" w:themeColor="text1"/>
                <w:sz w:val="18"/>
                <w:szCs w:val="18"/>
                <w:lang w:eastAsia="es-ES"/>
              </w:rPr>
              <w:br/>
              <w:t>1 MHz</w:t>
            </w:r>
          </w:p>
        </w:tc>
        <w:tc>
          <w:tcPr>
            <w:tcW w:w="1342" w:type="pct"/>
            <w:shd w:val="clear" w:color="auto" w:fill="auto"/>
          </w:tcPr>
          <w:p w14:paraId="2CFB6524" w14:textId="77777777" w:rsidR="00A22F1D" w:rsidRPr="00B05926" w:rsidRDefault="00A22F1D" w:rsidP="00EB60B2">
            <w:pPr>
              <w:spacing w:after="0" w:line="240" w:lineRule="auto"/>
              <w:ind w:left="34"/>
              <w:jc w:val="center"/>
              <w:rPr>
                <w:rFonts w:ascii="ITC Avant Garde" w:eastAsia="Times New Roman" w:hAnsi="ITC Avant Garde"/>
                <w:color w:val="000000" w:themeColor="text1"/>
                <w:sz w:val="18"/>
                <w:szCs w:val="18"/>
                <w:lang w:eastAsia="es-ES"/>
              </w:rPr>
            </w:pPr>
            <w:r w:rsidRPr="00B05926">
              <w:rPr>
                <w:rFonts w:ascii="ITC Avant Garde" w:eastAsia="Times New Roman" w:hAnsi="ITC Avant Garde"/>
                <w:color w:val="000000" w:themeColor="text1"/>
                <w:sz w:val="18"/>
                <w:szCs w:val="18"/>
                <w:lang w:eastAsia="es-ES"/>
              </w:rPr>
              <w:t xml:space="preserve">-120 </w:t>
            </w:r>
            <w:proofErr w:type="spellStart"/>
            <w:r w:rsidRPr="00B05926">
              <w:rPr>
                <w:rFonts w:ascii="ITC Avant Garde" w:eastAsia="Times New Roman" w:hAnsi="ITC Avant Garde"/>
                <w:color w:val="000000" w:themeColor="text1"/>
                <w:sz w:val="18"/>
                <w:szCs w:val="18"/>
                <w:lang w:eastAsia="es-ES"/>
              </w:rPr>
              <w:t>dBV</w:t>
            </w:r>
            <w:proofErr w:type="spellEnd"/>
            <w:r w:rsidRPr="00B05926">
              <w:rPr>
                <w:rFonts w:ascii="ITC Avant Garde" w:eastAsia="Times New Roman" w:hAnsi="ITC Avant Garde"/>
                <w:color w:val="000000" w:themeColor="text1"/>
                <w:sz w:val="18"/>
                <w:szCs w:val="18"/>
                <w:lang w:eastAsia="es-ES"/>
              </w:rPr>
              <w:t>/√Hz</w:t>
            </w:r>
            <w:r w:rsidRPr="00B05926">
              <w:rPr>
                <w:rFonts w:ascii="ITC Avant Garde" w:eastAsia="Times New Roman" w:hAnsi="ITC Avant Garde"/>
                <w:color w:val="000000" w:themeColor="text1"/>
                <w:sz w:val="18"/>
                <w:szCs w:val="18"/>
                <w:lang w:eastAsia="es-ES"/>
              </w:rPr>
              <w:br/>
              <w:t xml:space="preserve">-120 </w:t>
            </w:r>
            <w:proofErr w:type="spellStart"/>
            <w:r w:rsidRPr="00B05926">
              <w:rPr>
                <w:rFonts w:ascii="ITC Avant Garde" w:eastAsia="Times New Roman" w:hAnsi="ITC Avant Garde"/>
                <w:color w:val="000000" w:themeColor="text1"/>
                <w:sz w:val="18"/>
                <w:szCs w:val="18"/>
                <w:lang w:eastAsia="es-ES"/>
              </w:rPr>
              <w:t>dBV</w:t>
            </w:r>
            <w:proofErr w:type="spellEnd"/>
            <w:r w:rsidRPr="00B05926">
              <w:rPr>
                <w:rFonts w:ascii="ITC Avant Garde" w:eastAsia="Times New Roman" w:hAnsi="ITC Avant Garde"/>
                <w:color w:val="000000" w:themeColor="text1"/>
                <w:sz w:val="18"/>
                <w:szCs w:val="18"/>
                <w:lang w:eastAsia="es-ES"/>
              </w:rPr>
              <w:t>/√Hz</w:t>
            </w:r>
          </w:p>
        </w:tc>
      </w:tr>
      <w:tr w:rsidR="00A22F1D" w:rsidRPr="00B05926" w14:paraId="2CFB6527" w14:textId="77777777" w:rsidTr="00EB60B2">
        <w:trPr>
          <w:jc w:val="center"/>
        </w:trPr>
        <w:tc>
          <w:tcPr>
            <w:tcW w:w="5000" w:type="pct"/>
            <w:gridSpan w:val="5"/>
            <w:shd w:val="clear" w:color="auto" w:fill="auto"/>
          </w:tcPr>
          <w:p w14:paraId="2CFB6526" w14:textId="77777777" w:rsidR="00A22F1D" w:rsidRPr="00B05926" w:rsidRDefault="00A22F1D" w:rsidP="00EB60B2">
            <w:pPr>
              <w:spacing w:before="120"/>
              <w:ind w:left="284"/>
              <w:jc w:val="both"/>
              <w:rPr>
                <w:rFonts w:ascii="ITC Avant Garde" w:eastAsia="Times New Roman" w:hAnsi="ITC Avant Garde"/>
                <w:color w:val="000000" w:themeColor="text1"/>
                <w:sz w:val="18"/>
                <w:szCs w:val="18"/>
                <w:lang w:eastAsia="es-ES"/>
              </w:rPr>
            </w:pPr>
            <w:r w:rsidRPr="00B05926">
              <w:rPr>
                <w:rFonts w:ascii="ITC Avant Garde" w:eastAsia="Times New Roman" w:hAnsi="ITC Avant Garde"/>
                <w:color w:val="000000" w:themeColor="text1"/>
                <w:sz w:val="18"/>
                <w:szCs w:val="18"/>
                <w:lang w:eastAsia="es-ES"/>
              </w:rPr>
              <w:t xml:space="preserve">NOTA: Un voltaje de 1 V equivale a 0 </w:t>
            </w:r>
            <w:proofErr w:type="spellStart"/>
            <w:r w:rsidRPr="00B05926">
              <w:rPr>
                <w:rFonts w:ascii="ITC Avant Garde" w:eastAsia="Times New Roman" w:hAnsi="ITC Avant Garde"/>
                <w:color w:val="000000" w:themeColor="text1"/>
                <w:sz w:val="18"/>
                <w:szCs w:val="18"/>
                <w:lang w:eastAsia="es-ES"/>
              </w:rPr>
              <w:t>dBV</w:t>
            </w:r>
            <w:proofErr w:type="spellEnd"/>
            <w:r w:rsidRPr="00B05926">
              <w:rPr>
                <w:rFonts w:ascii="ITC Avant Garde" w:eastAsia="Times New Roman" w:hAnsi="ITC Avant Garde"/>
                <w:color w:val="000000" w:themeColor="text1"/>
                <w:sz w:val="18"/>
                <w:szCs w:val="18"/>
                <w:lang w:eastAsia="es-ES"/>
              </w:rPr>
              <w:t xml:space="preserve">, y provoca una potencia de +2.2 dBm en una resistencia de 600 </w:t>
            </w:r>
            <w:r w:rsidRPr="00B05926">
              <w:rPr>
                <w:rFonts w:eastAsia="Times New Roman" w:cs="Calibri"/>
                <w:color w:val="000000" w:themeColor="text1"/>
                <w:sz w:val="18"/>
                <w:szCs w:val="18"/>
                <w:lang w:eastAsia="es-ES"/>
              </w:rPr>
              <w:t>Ω</w:t>
            </w:r>
            <w:r w:rsidRPr="00B05926">
              <w:rPr>
                <w:rFonts w:ascii="ITC Avant Garde" w:eastAsia="Times New Roman" w:hAnsi="ITC Avant Garde"/>
                <w:color w:val="000000" w:themeColor="text1"/>
                <w:sz w:val="18"/>
                <w:szCs w:val="18"/>
                <w:lang w:eastAsia="es-ES"/>
              </w:rPr>
              <w:t xml:space="preserve"> y +8.7 dBm en 135 </w:t>
            </w:r>
            <w:r w:rsidRPr="00B05926">
              <w:rPr>
                <w:rFonts w:eastAsia="Times New Roman" w:cs="Calibri"/>
                <w:color w:val="000000" w:themeColor="text1"/>
                <w:sz w:val="18"/>
                <w:szCs w:val="18"/>
                <w:lang w:eastAsia="es-ES"/>
              </w:rPr>
              <w:t>Ω</w:t>
            </w:r>
          </w:p>
        </w:tc>
      </w:tr>
    </w:tbl>
    <w:p w14:paraId="2CFB6528" w14:textId="77777777" w:rsidR="00807DC1" w:rsidRPr="00B05926" w:rsidRDefault="00807DC1" w:rsidP="00807DC1">
      <w:pPr>
        <w:pStyle w:val="Formatolibre"/>
        <w:jc w:val="both"/>
        <w:rPr>
          <w:rFonts w:ascii="ITC Avant Garde" w:hAnsi="ITC Avant Garde"/>
          <w:color w:val="000000" w:themeColor="text1"/>
          <w:szCs w:val="24"/>
          <w:lang w:val="es-MX"/>
        </w:rPr>
      </w:pPr>
    </w:p>
    <w:p w14:paraId="2CFB6529" w14:textId="77777777" w:rsidR="00807DC1" w:rsidRPr="00B05926" w:rsidRDefault="00807DC1" w:rsidP="00807DC1">
      <w:pPr>
        <w:pStyle w:val="Formatolibre"/>
        <w:jc w:val="center"/>
        <w:rPr>
          <w:rFonts w:ascii="ITC Avant Garde" w:hAnsi="ITC Avant Garde"/>
          <w:color w:val="000000" w:themeColor="text1"/>
          <w:szCs w:val="24"/>
          <w:lang w:val="es-MX"/>
        </w:rPr>
      </w:pPr>
      <w:r w:rsidRPr="00087EE4">
        <w:rPr>
          <w:rFonts w:ascii="ITC Avant Garde" w:hAnsi="ITC Avant Garde"/>
          <w:noProof/>
          <w:color w:val="000000" w:themeColor="text1"/>
          <w:szCs w:val="24"/>
          <w:lang w:val="es-MX"/>
        </w:rPr>
        <w:drawing>
          <wp:inline distT="0" distB="0" distL="0" distR="0" wp14:anchorId="2CFB727F" wp14:editId="2CFB7280">
            <wp:extent cx="3085809" cy="1285875"/>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3090022" cy="1287631"/>
                    </a:xfrm>
                    <a:prstGeom prst="rect">
                      <a:avLst/>
                    </a:prstGeom>
                    <a:noFill/>
                    <a:ln w="9525">
                      <a:noFill/>
                      <a:miter lim="800000"/>
                      <a:headEnd/>
                      <a:tailEnd/>
                    </a:ln>
                  </pic:spPr>
                </pic:pic>
              </a:graphicData>
            </a:graphic>
          </wp:inline>
        </w:drawing>
      </w:r>
    </w:p>
    <w:p w14:paraId="2CFB652A" w14:textId="77777777" w:rsidR="00807DC1" w:rsidRPr="00B05926" w:rsidRDefault="00807DC1" w:rsidP="00807DC1">
      <w:pPr>
        <w:pStyle w:val="Formatolibre"/>
        <w:jc w:val="center"/>
        <w:rPr>
          <w:rFonts w:ascii="ITC Avant Garde" w:hAnsi="ITC Avant Garde"/>
          <w:b/>
          <w:color w:val="000000" w:themeColor="text1"/>
          <w:sz w:val="22"/>
          <w:szCs w:val="22"/>
          <w:lang w:val="es-MX"/>
        </w:rPr>
      </w:pPr>
      <w:r w:rsidRPr="00B05926">
        <w:rPr>
          <w:rFonts w:ascii="ITC Avant Garde" w:hAnsi="ITC Avant Garde"/>
          <w:b/>
          <w:color w:val="000000" w:themeColor="text1"/>
          <w:sz w:val="22"/>
          <w:szCs w:val="22"/>
          <w:lang w:val="es-MX"/>
        </w:rPr>
        <w:t>Figura 4. Impedancia de referencia.</w:t>
      </w:r>
    </w:p>
    <w:p w14:paraId="2CFB652B" w14:textId="77777777" w:rsidR="00807DC1" w:rsidRPr="00B05926" w:rsidRDefault="00807DC1" w:rsidP="00807DC1">
      <w:pPr>
        <w:pStyle w:val="Formatolibre"/>
        <w:jc w:val="both"/>
        <w:rPr>
          <w:rFonts w:ascii="ITC Avant Garde" w:hAnsi="ITC Avant Garde"/>
          <w:color w:val="000000" w:themeColor="text1"/>
          <w:szCs w:val="24"/>
          <w:lang w:val="es-MX"/>
        </w:rPr>
      </w:pPr>
    </w:p>
    <w:p w14:paraId="2CFB652C" w14:textId="77777777" w:rsidR="00807DC1" w:rsidRPr="00B05926" w:rsidRDefault="00807DC1" w:rsidP="00807DC1">
      <w:pPr>
        <w:pStyle w:val="Formatolibre"/>
        <w:jc w:val="center"/>
        <w:rPr>
          <w:rFonts w:ascii="ITC Avant Garde" w:hAnsi="ITC Avant Garde"/>
          <w:color w:val="000000" w:themeColor="text1"/>
          <w:szCs w:val="24"/>
          <w:lang w:val="es-MX"/>
        </w:rPr>
      </w:pPr>
      <w:r w:rsidRPr="00087EE4">
        <w:rPr>
          <w:rFonts w:ascii="ITC Avant Garde" w:hAnsi="ITC Avant Garde"/>
          <w:noProof/>
          <w:color w:val="000000" w:themeColor="text1"/>
          <w:szCs w:val="24"/>
          <w:lang w:val="es-MX"/>
        </w:rPr>
        <w:lastRenderedPageBreak/>
        <w:drawing>
          <wp:inline distT="0" distB="0" distL="0" distR="0" wp14:anchorId="2CFB7281" wp14:editId="2CFB7282">
            <wp:extent cx="5691173" cy="2447925"/>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srcRect/>
                    <a:stretch>
                      <a:fillRect/>
                    </a:stretch>
                  </pic:blipFill>
                  <pic:spPr bwMode="auto">
                    <a:xfrm>
                      <a:off x="0" y="0"/>
                      <a:ext cx="5691173" cy="2447925"/>
                    </a:xfrm>
                    <a:prstGeom prst="rect">
                      <a:avLst/>
                    </a:prstGeom>
                    <a:noFill/>
                    <a:ln w="9525">
                      <a:noFill/>
                      <a:miter lim="800000"/>
                      <a:headEnd/>
                      <a:tailEnd/>
                    </a:ln>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2CFB652D" w14:textId="77777777" w:rsidR="00807DC1" w:rsidRPr="00B05926" w:rsidRDefault="00807DC1" w:rsidP="00807DC1">
      <w:pPr>
        <w:jc w:val="center"/>
        <w:rPr>
          <w:rFonts w:ascii="ITC Avant Garde" w:hAnsi="ITC Avant Garde"/>
          <w:b/>
          <w:color w:val="000000" w:themeColor="text1"/>
        </w:rPr>
      </w:pPr>
      <w:r w:rsidRPr="00B05926">
        <w:rPr>
          <w:rFonts w:ascii="ITC Avant Garde" w:hAnsi="ITC Avant Garde"/>
          <w:b/>
          <w:color w:val="000000" w:themeColor="text1"/>
        </w:rPr>
        <w:t>Figura 5 Voltaje espectral para señales POTS.</w:t>
      </w:r>
    </w:p>
    <w:p w14:paraId="2CFB652E" w14:textId="77777777" w:rsidR="00807DC1" w:rsidRPr="00B05926" w:rsidRDefault="00807DC1" w:rsidP="0097341B">
      <w:pPr>
        <w:pStyle w:val="Ttulo3"/>
        <w:numPr>
          <w:ilvl w:val="2"/>
          <w:numId w:val="5"/>
        </w:numPr>
        <w:spacing w:before="240" w:after="200" w:line="276" w:lineRule="auto"/>
        <w:jc w:val="left"/>
        <w:rPr>
          <w:rFonts w:ascii="ITC Avant Garde" w:hAnsi="ITC Avant Garde"/>
          <w:i/>
          <w:color w:val="000000" w:themeColor="text1"/>
          <w:sz w:val="24"/>
          <w:szCs w:val="24"/>
        </w:rPr>
      </w:pPr>
      <w:r w:rsidRPr="00B05926">
        <w:rPr>
          <w:rFonts w:ascii="ITC Avant Garde" w:hAnsi="ITC Avant Garde"/>
          <w:i/>
          <w:color w:val="000000" w:themeColor="text1"/>
          <w:sz w:val="24"/>
          <w:szCs w:val="24"/>
        </w:rPr>
        <w:t>ISDN 2B1Q.</w:t>
      </w:r>
    </w:p>
    <w:p w14:paraId="2CFB652F" w14:textId="77777777" w:rsidR="00807DC1" w:rsidRPr="00B05926" w:rsidRDefault="00807DC1" w:rsidP="0097341B">
      <w:pPr>
        <w:pStyle w:val="IFTnormal"/>
      </w:pPr>
      <w:r w:rsidRPr="00B05926">
        <w:t>En el caso de las señales ISDN 2B1Q las características espectrales se definen en términos de la potencia de banda estrecha de la señal medida sobre una carga resistiva de impedancia R. La Tabla 7 presenta los puntos de referencia límite definidos en la cláusula 9.1 de ETSI TR 101 830-1 V1.5.2, mientras que la Figura 6 ilustra la forma de la densidad espectral de potencia para estas señales.</w:t>
      </w:r>
    </w:p>
    <w:p w14:paraId="2CFB6530" w14:textId="77777777" w:rsidR="00807DC1" w:rsidRPr="00B05926" w:rsidRDefault="00807DC1" w:rsidP="0097341B">
      <w:pPr>
        <w:pStyle w:val="IFTnormal"/>
      </w:pPr>
      <w:r w:rsidRPr="00B05926">
        <w:t>Las señales de este tipo deben satisfacer simultáneamente los límites para los anchos de banda de frecuencia (B) definidos mediante la etiqueta “X” así como los correspondientes a la etiqueta “Y”, lo cual implica que para algunas frecuencias se deberán realizar mediciones con dos diferentes anchos de banda.</w:t>
      </w:r>
    </w:p>
    <w:p w14:paraId="2CFB6531" w14:textId="77777777" w:rsidR="00A22F1D" w:rsidRPr="00B05926" w:rsidRDefault="00A22F1D" w:rsidP="0097341B">
      <w:pPr>
        <w:pStyle w:val="IFTnormal"/>
      </w:pPr>
    </w:p>
    <w:p w14:paraId="2CFB6532" w14:textId="77777777" w:rsidR="00A22F1D" w:rsidRPr="00B05926" w:rsidRDefault="00A22F1D" w:rsidP="0097341B">
      <w:pPr>
        <w:pStyle w:val="IFTnormal"/>
      </w:pPr>
    </w:p>
    <w:p w14:paraId="2CFB6533" w14:textId="77777777" w:rsidR="0097341B" w:rsidRPr="00B05926" w:rsidRDefault="00807DC1" w:rsidP="0097341B">
      <w:pPr>
        <w:pStyle w:val="Formatolibre"/>
        <w:ind w:left="708" w:hanging="708"/>
        <w:jc w:val="center"/>
        <w:rPr>
          <w:rFonts w:ascii="ITC Avant Garde" w:hAnsi="ITC Avant Garde"/>
          <w:b/>
          <w:color w:val="000000" w:themeColor="text1"/>
          <w:sz w:val="22"/>
          <w:szCs w:val="22"/>
          <w:lang w:val="es-MX"/>
        </w:rPr>
      </w:pPr>
      <w:r w:rsidRPr="00B05926">
        <w:rPr>
          <w:rFonts w:ascii="ITC Avant Garde" w:hAnsi="ITC Avant Garde"/>
          <w:b/>
          <w:color w:val="000000" w:themeColor="text1"/>
          <w:sz w:val="22"/>
          <w:szCs w:val="22"/>
          <w:lang w:val="es-MX"/>
        </w:rPr>
        <w:t xml:space="preserve">Tabla 7 Puntos de referencia límite de potencia de banda estrecha </w:t>
      </w:r>
    </w:p>
    <w:p w14:paraId="2CFB6534" w14:textId="77777777" w:rsidR="00807DC1" w:rsidRPr="00B05926" w:rsidRDefault="00807DC1" w:rsidP="0097341B">
      <w:pPr>
        <w:pStyle w:val="Formatolibre"/>
        <w:ind w:left="708" w:hanging="708"/>
        <w:jc w:val="center"/>
        <w:rPr>
          <w:rFonts w:ascii="ITC Avant Garde" w:hAnsi="ITC Avant Garde"/>
          <w:b/>
          <w:color w:val="000000" w:themeColor="text1"/>
          <w:sz w:val="22"/>
          <w:szCs w:val="22"/>
          <w:lang w:val="es-MX"/>
        </w:rPr>
      </w:pPr>
      <w:r w:rsidRPr="00B05926">
        <w:rPr>
          <w:rFonts w:ascii="ITC Avant Garde" w:hAnsi="ITC Avant Garde"/>
          <w:b/>
          <w:color w:val="000000" w:themeColor="text1"/>
          <w:sz w:val="22"/>
          <w:szCs w:val="22"/>
          <w:lang w:val="es-MX"/>
        </w:rPr>
        <w:t>para señales ISDN 2B1Q.</w:t>
      </w:r>
    </w:p>
    <w:tbl>
      <w:tblPr>
        <w:tblStyle w:val="Cuadrculadetablaclara1"/>
        <w:tblW w:w="4455" w:type="pct"/>
        <w:jc w:val="center"/>
        <w:tblLayout w:type="fixed"/>
        <w:tblLook w:val="04A0" w:firstRow="1" w:lastRow="0" w:firstColumn="1" w:lastColumn="0" w:noHBand="0" w:noVBand="1"/>
      </w:tblPr>
      <w:tblGrid>
        <w:gridCol w:w="1593"/>
        <w:gridCol w:w="1602"/>
        <w:gridCol w:w="1450"/>
        <w:gridCol w:w="1453"/>
        <w:gridCol w:w="1597"/>
        <w:gridCol w:w="581"/>
      </w:tblGrid>
      <w:tr w:rsidR="00AA54F7" w:rsidRPr="00B05926" w14:paraId="2CFB6542" w14:textId="77777777" w:rsidTr="00445448">
        <w:trPr>
          <w:trHeight w:val="619"/>
          <w:jc w:val="center"/>
        </w:trPr>
        <w:tc>
          <w:tcPr>
            <w:tcW w:w="962" w:type="pct"/>
            <w:hideMark/>
          </w:tcPr>
          <w:p w14:paraId="2CFB6535" w14:textId="77777777" w:rsidR="00807DC1" w:rsidRPr="00B05926" w:rsidRDefault="00807DC1" w:rsidP="00133356">
            <w:pPr>
              <w:pStyle w:val="Formatolibre"/>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Frecuencia Central</w:t>
            </w:r>
          </w:p>
          <w:p w14:paraId="2CFB6536" w14:textId="77777777" w:rsidR="00807DC1" w:rsidRPr="00B05926" w:rsidRDefault="00807DC1" w:rsidP="00133356">
            <w:pPr>
              <w:pStyle w:val="Formatolibre"/>
              <w:jc w:val="center"/>
              <w:rPr>
                <w:rFonts w:ascii="ITC Avant Garde" w:hAnsi="ITC Avant Garde"/>
                <w:color w:val="000000" w:themeColor="text1"/>
                <w:sz w:val="18"/>
                <w:szCs w:val="18"/>
              </w:rPr>
            </w:pPr>
            <w:r w:rsidRPr="00B05926">
              <w:rPr>
                <w:rFonts w:ascii="ITC Avant Garde" w:hAnsi="ITC Avant Garde"/>
                <w:b/>
                <w:color w:val="000000" w:themeColor="text1"/>
                <w:sz w:val="18"/>
                <w:szCs w:val="18"/>
              </w:rPr>
              <w:t>f</w:t>
            </w:r>
          </w:p>
        </w:tc>
        <w:tc>
          <w:tcPr>
            <w:tcW w:w="967" w:type="pct"/>
            <w:hideMark/>
          </w:tcPr>
          <w:p w14:paraId="2CFB6537" w14:textId="77777777" w:rsidR="00807DC1" w:rsidRPr="00B05926" w:rsidRDefault="00807DC1" w:rsidP="00133356">
            <w:pPr>
              <w:pStyle w:val="Formatolibre"/>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Impedancia</w:t>
            </w:r>
          </w:p>
          <w:p w14:paraId="2CFB6538" w14:textId="77777777" w:rsidR="00807DC1" w:rsidRPr="00B05926" w:rsidRDefault="00807DC1" w:rsidP="00133356">
            <w:pPr>
              <w:pStyle w:val="Formatolibre"/>
              <w:jc w:val="center"/>
              <w:rPr>
                <w:rFonts w:ascii="ITC Avant Garde" w:hAnsi="ITC Avant Garde"/>
                <w:b/>
                <w:color w:val="000000" w:themeColor="text1"/>
                <w:sz w:val="18"/>
                <w:szCs w:val="18"/>
              </w:rPr>
            </w:pPr>
          </w:p>
          <w:p w14:paraId="2CFB6539" w14:textId="77777777" w:rsidR="00807DC1" w:rsidRPr="00B05926" w:rsidRDefault="00807DC1" w:rsidP="00133356">
            <w:pPr>
              <w:pStyle w:val="Formatolibre"/>
              <w:jc w:val="center"/>
              <w:rPr>
                <w:rFonts w:ascii="ITC Avant Garde" w:hAnsi="ITC Avant Garde"/>
                <w:color w:val="000000" w:themeColor="text1"/>
                <w:sz w:val="18"/>
                <w:szCs w:val="18"/>
              </w:rPr>
            </w:pPr>
            <w:r w:rsidRPr="00B05926">
              <w:rPr>
                <w:rFonts w:ascii="ITC Avant Garde" w:hAnsi="ITC Avant Garde"/>
                <w:b/>
                <w:color w:val="000000" w:themeColor="text1"/>
                <w:sz w:val="18"/>
                <w:szCs w:val="18"/>
              </w:rPr>
              <w:t>R</w:t>
            </w:r>
          </w:p>
        </w:tc>
        <w:tc>
          <w:tcPr>
            <w:tcW w:w="876" w:type="pct"/>
            <w:hideMark/>
          </w:tcPr>
          <w:p w14:paraId="2CFB653A" w14:textId="77777777" w:rsidR="00807DC1" w:rsidRPr="00B05926" w:rsidRDefault="00807DC1" w:rsidP="00133356">
            <w:pPr>
              <w:pStyle w:val="Formatolibre"/>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Nivel de Señal</w:t>
            </w:r>
          </w:p>
          <w:p w14:paraId="2CFB653B" w14:textId="77777777" w:rsidR="00807DC1" w:rsidRPr="00B05926" w:rsidRDefault="00807DC1" w:rsidP="00133356">
            <w:pPr>
              <w:pStyle w:val="Formatolibre"/>
              <w:jc w:val="center"/>
              <w:rPr>
                <w:rFonts w:ascii="ITC Avant Garde" w:hAnsi="ITC Avant Garde"/>
                <w:color w:val="000000" w:themeColor="text1"/>
                <w:sz w:val="18"/>
                <w:szCs w:val="18"/>
              </w:rPr>
            </w:pPr>
            <w:r w:rsidRPr="00B05926">
              <w:rPr>
                <w:rFonts w:ascii="ITC Avant Garde" w:hAnsi="ITC Avant Garde"/>
                <w:b/>
                <w:color w:val="000000" w:themeColor="text1"/>
                <w:sz w:val="18"/>
                <w:szCs w:val="18"/>
              </w:rPr>
              <w:t>P</w:t>
            </w:r>
          </w:p>
        </w:tc>
        <w:tc>
          <w:tcPr>
            <w:tcW w:w="878" w:type="pct"/>
            <w:hideMark/>
          </w:tcPr>
          <w:p w14:paraId="2CFB653C" w14:textId="77777777" w:rsidR="00807DC1" w:rsidRPr="00B05926" w:rsidRDefault="00807DC1" w:rsidP="00133356">
            <w:pPr>
              <w:pStyle w:val="Formatolibre"/>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 xml:space="preserve">Ancho de </w:t>
            </w:r>
          </w:p>
          <w:p w14:paraId="2CFB653D" w14:textId="77777777" w:rsidR="00807DC1" w:rsidRPr="00B05926" w:rsidRDefault="00807DC1" w:rsidP="00133356">
            <w:pPr>
              <w:pStyle w:val="Formatolibre"/>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Banda</w:t>
            </w:r>
          </w:p>
          <w:p w14:paraId="2CFB653E" w14:textId="77777777" w:rsidR="00807DC1" w:rsidRPr="00B05926" w:rsidRDefault="00807DC1" w:rsidP="00133356">
            <w:pPr>
              <w:pStyle w:val="Formatolibre"/>
              <w:jc w:val="center"/>
              <w:rPr>
                <w:rFonts w:ascii="ITC Avant Garde" w:hAnsi="ITC Avant Garde"/>
                <w:color w:val="000000" w:themeColor="text1"/>
                <w:sz w:val="18"/>
                <w:szCs w:val="18"/>
              </w:rPr>
            </w:pPr>
            <w:r w:rsidRPr="00B05926">
              <w:rPr>
                <w:rFonts w:ascii="ITC Avant Garde" w:hAnsi="ITC Avant Garde"/>
                <w:b/>
                <w:color w:val="000000" w:themeColor="text1"/>
                <w:sz w:val="18"/>
                <w:szCs w:val="18"/>
              </w:rPr>
              <w:t>B</w:t>
            </w:r>
          </w:p>
        </w:tc>
        <w:tc>
          <w:tcPr>
            <w:tcW w:w="965" w:type="pct"/>
            <w:hideMark/>
          </w:tcPr>
          <w:p w14:paraId="2CFB653F" w14:textId="77777777" w:rsidR="00807DC1" w:rsidRPr="00B05926" w:rsidRDefault="00807DC1" w:rsidP="00133356">
            <w:pPr>
              <w:pStyle w:val="Formatolibre"/>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Potencia Espectral</w:t>
            </w:r>
          </w:p>
          <w:p w14:paraId="2CFB6540" w14:textId="77777777" w:rsidR="00807DC1" w:rsidRPr="00B05926" w:rsidRDefault="00807DC1" w:rsidP="00133356">
            <w:pPr>
              <w:pStyle w:val="Formatolibre"/>
              <w:jc w:val="center"/>
              <w:rPr>
                <w:rFonts w:ascii="ITC Avant Garde" w:hAnsi="ITC Avant Garde"/>
                <w:color w:val="000000" w:themeColor="text1"/>
                <w:sz w:val="18"/>
                <w:szCs w:val="18"/>
              </w:rPr>
            </w:pPr>
            <w:r w:rsidRPr="00B05926">
              <w:rPr>
                <w:rFonts w:ascii="ITC Avant Garde" w:hAnsi="ITC Avant Garde"/>
                <w:b/>
                <w:color w:val="000000" w:themeColor="text1"/>
                <w:sz w:val="18"/>
                <w:szCs w:val="18"/>
              </w:rPr>
              <w:t>P/B</w:t>
            </w:r>
          </w:p>
        </w:tc>
        <w:tc>
          <w:tcPr>
            <w:tcW w:w="351" w:type="pct"/>
            <w:hideMark/>
          </w:tcPr>
          <w:p w14:paraId="2CFB6541" w14:textId="77777777" w:rsidR="00807DC1" w:rsidRPr="00B05926" w:rsidRDefault="00807DC1" w:rsidP="00133356">
            <w:pPr>
              <w:pStyle w:val="Formatolibre"/>
              <w:jc w:val="center"/>
              <w:rPr>
                <w:rFonts w:ascii="ITC Avant Garde" w:hAnsi="ITC Avant Garde"/>
                <w:color w:val="000000" w:themeColor="text1"/>
                <w:sz w:val="18"/>
                <w:szCs w:val="18"/>
              </w:rPr>
            </w:pPr>
          </w:p>
        </w:tc>
      </w:tr>
      <w:tr w:rsidR="00AA54F7" w:rsidRPr="00B05926" w14:paraId="2CFB6549" w14:textId="77777777" w:rsidTr="00445448">
        <w:trPr>
          <w:trHeight w:val="439"/>
          <w:jc w:val="center"/>
        </w:trPr>
        <w:tc>
          <w:tcPr>
            <w:tcW w:w="962" w:type="pct"/>
            <w:hideMark/>
          </w:tcPr>
          <w:p w14:paraId="2CFB6543"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510 Hz</w:t>
            </w:r>
            <w:r w:rsidRPr="00B05926">
              <w:rPr>
                <w:rFonts w:ascii="ITC Avant Garde" w:hAnsi="ITC Avant Garde"/>
                <w:color w:val="000000" w:themeColor="text1"/>
                <w:sz w:val="18"/>
                <w:szCs w:val="18"/>
              </w:rPr>
              <w:br/>
              <w:t>10 kHz</w:t>
            </w:r>
          </w:p>
        </w:tc>
        <w:tc>
          <w:tcPr>
            <w:tcW w:w="967" w:type="pct"/>
            <w:hideMark/>
          </w:tcPr>
          <w:p w14:paraId="2CFB6544"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 xml:space="preserve">135 </w:t>
            </w:r>
            <w:r w:rsidRPr="00B05926">
              <w:rPr>
                <w:rFonts w:ascii="Calibri" w:hAnsi="Calibri" w:cs="Calibri"/>
                <w:color w:val="000000" w:themeColor="text1"/>
                <w:sz w:val="18"/>
                <w:szCs w:val="18"/>
              </w:rPr>
              <w:t>Ω</w:t>
            </w:r>
            <w:r w:rsidRPr="00B05926">
              <w:rPr>
                <w:rFonts w:ascii="ITC Avant Garde" w:hAnsi="ITC Avant Garde"/>
                <w:color w:val="000000" w:themeColor="text1"/>
                <w:sz w:val="18"/>
                <w:szCs w:val="18"/>
              </w:rPr>
              <w:br/>
              <w:t xml:space="preserve">135 </w:t>
            </w:r>
            <w:r w:rsidRPr="00B05926">
              <w:rPr>
                <w:rFonts w:ascii="Calibri" w:hAnsi="Calibri" w:cs="Calibri"/>
                <w:color w:val="000000" w:themeColor="text1"/>
                <w:sz w:val="18"/>
                <w:szCs w:val="18"/>
              </w:rPr>
              <w:t>Ω</w:t>
            </w:r>
          </w:p>
        </w:tc>
        <w:tc>
          <w:tcPr>
            <w:tcW w:w="876" w:type="pct"/>
            <w:hideMark/>
          </w:tcPr>
          <w:p w14:paraId="2CFB6545" w14:textId="77777777" w:rsidR="00807DC1" w:rsidRPr="00B05926" w:rsidRDefault="00807DC1" w:rsidP="00445448">
            <w:pPr>
              <w:pStyle w:val="Formatolibre"/>
              <w:spacing w:before="60" w:after="60" w:line="276" w:lineRule="auto"/>
              <w:ind w:left="-29"/>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-0 dBm</w:t>
            </w:r>
            <w:r w:rsidRPr="00B05926">
              <w:rPr>
                <w:rFonts w:ascii="ITC Avant Garde" w:hAnsi="ITC Avant Garde"/>
                <w:color w:val="000000" w:themeColor="text1"/>
                <w:sz w:val="18"/>
                <w:szCs w:val="18"/>
              </w:rPr>
              <w:br/>
              <w:t>-0 dBm</w:t>
            </w:r>
          </w:p>
        </w:tc>
        <w:tc>
          <w:tcPr>
            <w:tcW w:w="878" w:type="pct"/>
            <w:hideMark/>
          </w:tcPr>
          <w:p w14:paraId="2CFB6546"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1 kHz</w:t>
            </w:r>
            <w:r w:rsidRPr="00B05926">
              <w:rPr>
                <w:rFonts w:ascii="ITC Avant Garde" w:hAnsi="ITC Avant Garde"/>
                <w:color w:val="000000" w:themeColor="text1"/>
                <w:sz w:val="18"/>
                <w:szCs w:val="18"/>
              </w:rPr>
              <w:br/>
              <w:t>1 kHz</w:t>
            </w:r>
          </w:p>
        </w:tc>
        <w:tc>
          <w:tcPr>
            <w:tcW w:w="965" w:type="pct"/>
            <w:hideMark/>
          </w:tcPr>
          <w:p w14:paraId="2CFB6547"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-30 dBm/Hz</w:t>
            </w:r>
            <w:r w:rsidRPr="00B05926">
              <w:rPr>
                <w:rFonts w:ascii="ITC Avant Garde" w:hAnsi="ITC Avant Garde"/>
                <w:color w:val="000000" w:themeColor="text1"/>
                <w:sz w:val="18"/>
                <w:szCs w:val="18"/>
              </w:rPr>
              <w:br/>
              <w:t>-30 dBm/Hz</w:t>
            </w:r>
          </w:p>
        </w:tc>
        <w:tc>
          <w:tcPr>
            <w:tcW w:w="351" w:type="pct"/>
            <w:vMerge w:val="restart"/>
            <w:hideMark/>
          </w:tcPr>
          <w:p w14:paraId="2CFB6548" w14:textId="77777777" w:rsidR="00807DC1" w:rsidRPr="00B05926" w:rsidRDefault="00807DC1" w:rsidP="00133356">
            <w:pPr>
              <w:pStyle w:val="Formatolibre"/>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"X"</w:t>
            </w:r>
          </w:p>
        </w:tc>
      </w:tr>
      <w:tr w:rsidR="00AA54F7" w:rsidRPr="00B30766" w14:paraId="2CFB6550" w14:textId="77777777" w:rsidTr="00445448">
        <w:trPr>
          <w:trHeight w:val="1320"/>
          <w:jc w:val="center"/>
        </w:trPr>
        <w:tc>
          <w:tcPr>
            <w:tcW w:w="962" w:type="pct"/>
            <w:hideMark/>
          </w:tcPr>
          <w:p w14:paraId="2CFB654A"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lastRenderedPageBreak/>
              <w:t>10 kHz</w:t>
            </w:r>
            <w:r w:rsidRPr="00B05926">
              <w:rPr>
                <w:rFonts w:ascii="ITC Avant Garde" w:hAnsi="ITC Avant Garde"/>
                <w:color w:val="000000" w:themeColor="text1"/>
                <w:sz w:val="18"/>
                <w:szCs w:val="18"/>
              </w:rPr>
              <w:br/>
              <w:t>50 kHz</w:t>
            </w:r>
            <w:r w:rsidRPr="00B05926">
              <w:rPr>
                <w:rFonts w:ascii="ITC Avant Garde" w:hAnsi="ITC Avant Garde"/>
                <w:color w:val="000000" w:themeColor="text1"/>
                <w:sz w:val="18"/>
                <w:szCs w:val="18"/>
              </w:rPr>
              <w:br/>
              <w:t>500 kHz</w:t>
            </w:r>
            <w:r w:rsidRPr="00B05926">
              <w:rPr>
                <w:rFonts w:ascii="ITC Avant Garde" w:hAnsi="ITC Avant Garde"/>
                <w:color w:val="000000" w:themeColor="text1"/>
                <w:sz w:val="18"/>
                <w:szCs w:val="18"/>
              </w:rPr>
              <w:br/>
              <w:t>1,4 MHz</w:t>
            </w:r>
            <w:r w:rsidRPr="00B05926">
              <w:rPr>
                <w:rFonts w:ascii="ITC Avant Garde" w:hAnsi="ITC Avant Garde"/>
                <w:color w:val="000000" w:themeColor="text1"/>
                <w:sz w:val="18"/>
                <w:szCs w:val="18"/>
              </w:rPr>
              <w:br/>
              <w:t>5 MHz</w:t>
            </w:r>
            <w:r w:rsidRPr="00B05926">
              <w:rPr>
                <w:rFonts w:ascii="ITC Avant Garde" w:hAnsi="ITC Avant Garde"/>
                <w:color w:val="000000" w:themeColor="text1"/>
                <w:sz w:val="18"/>
                <w:szCs w:val="18"/>
              </w:rPr>
              <w:br/>
              <w:t>30 MHz</w:t>
            </w:r>
          </w:p>
        </w:tc>
        <w:tc>
          <w:tcPr>
            <w:tcW w:w="967" w:type="pct"/>
            <w:hideMark/>
          </w:tcPr>
          <w:p w14:paraId="2CFB654B"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 xml:space="preserve">135 </w:t>
            </w:r>
            <w:r w:rsidRPr="00B05926">
              <w:rPr>
                <w:rFonts w:ascii="Calibri" w:hAnsi="Calibri" w:cs="Calibri"/>
                <w:color w:val="000000" w:themeColor="text1"/>
                <w:sz w:val="18"/>
                <w:szCs w:val="18"/>
              </w:rPr>
              <w:t>Ω</w:t>
            </w:r>
            <w:r w:rsidRPr="00B05926">
              <w:rPr>
                <w:rFonts w:ascii="ITC Avant Garde" w:hAnsi="ITC Avant Garde"/>
                <w:color w:val="000000" w:themeColor="text1"/>
                <w:sz w:val="18"/>
                <w:szCs w:val="18"/>
              </w:rPr>
              <w:br/>
              <w:t xml:space="preserve">135 </w:t>
            </w:r>
            <w:r w:rsidRPr="00B05926">
              <w:rPr>
                <w:rFonts w:ascii="Calibri" w:hAnsi="Calibri" w:cs="Calibri"/>
                <w:color w:val="000000" w:themeColor="text1"/>
                <w:sz w:val="18"/>
                <w:szCs w:val="18"/>
              </w:rPr>
              <w:t>Ω</w:t>
            </w:r>
            <w:r w:rsidRPr="00B05926">
              <w:rPr>
                <w:rFonts w:ascii="ITC Avant Garde" w:hAnsi="ITC Avant Garde"/>
                <w:color w:val="000000" w:themeColor="text1"/>
                <w:sz w:val="18"/>
                <w:szCs w:val="18"/>
              </w:rPr>
              <w:br/>
              <w:t xml:space="preserve">135 </w:t>
            </w:r>
            <w:r w:rsidRPr="00B05926">
              <w:rPr>
                <w:rFonts w:ascii="Calibri" w:hAnsi="Calibri" w:cs="Calibri"/>
                <w:color w:val="000000" w:themeColor="text1"/>
                <w:sz w:val="18"/>
                <w:szCs w:val="18"/>
              </w:rPr>
              <w:t>Ω</w:t>
            </w:r>
            <w:r w:rsidRPr="00B05926">
              <w:rPr>
                <w:rFonts w:ascii="ITC Avant Garde" w:hAnsi="ITC Avant Garde"/>
                <w:color w:val="000000" w:themeColor="text1"/>
                <w:sz w:val="18"/>
                <w:szCs w:val="18"/>
              </w:rPr>
              <w:br/>
              <w:t xml:space="preserve">135 </w:t>
            </w:r>
            <w:r w:rsidRPr="00B05926">
              <w:rPr>
                <w:rFonts w:ascii="Calibri" w:hAnsi="Calibri" w:cs="Calibri"/>
                <w:color w:val="000000" w:themeColor="text1"/>
                <w:sz w:val="18"/>
                <w:szCs w:val="18"/>
              </w:rPr>
              <w:t>Ω</w:t>
            </w:r>
            <w:r w:rsidRPr="00B05926">
              <w:rPr>
                <w:rFonts w:ascii="ITC Avant Garde" w:hAnsi="ITC Avant Garde"/>
                <w:color w:val="000000" w:themeColor="text1"/>
                <w:sz w:val="18"/>
                <w:szCs w:val="18"/>
              </w:rPr>
              <w:br/>
              <w:t xml:space="preserve">135 </w:t>
            </w:r>
            <w:r w:rsidRPr="00B05926">
              <w:rPr>
                <w:rFonts w:ascii="Calibri" w:hAnsi="Calibri" w:cs="Calibri"/>
                <w:color w:val="000000" w:themeColor="text1"/>
                <w:sz w:val="18"/>
                <w:szCs w:val="18"/>
              </w:rPr>
              <w:t>Ω</w:t>
            </w:r>
            <w:r w:rsidRPr="00B05926">
              <w:rPr>
                <w:rFonts w:ascii="ITC Avant Garde" w:hAnsi="ITC Avant Garde"/>
                <w:color w:val="000000" w:themeColor="text1"/>
                <w:sz w:val="18"/>
                <w:szCs w:val="18"/>
              </w:rPr>
              <w:br/>
              <w:t xml:space="preserve">135 </w:t>
            </w:r>
            <w:r w:rsidRPr="00B05926">
              <w:rPr>
                <w:rFonts w:ascii="Calibri" w:hAnsi="Calibri" w:cs="Calibri"/>
                <w:color w:val="000000" w:themeColor="text1"/>
                <w:sz w:val="18"/>
                <w:szCs w:val="18"/>
              </w:rPr>
              <w:t>Ω</w:t>
            </w:r>
          </w:p>
        </w:tc>
        <w:tc>
          <w:tcPr>
            <w:tcW w:w="876" w:type="pct"/>
            <w:hideMark/>
          </w:tcPr>
          <w:p w14:paraId="2CFB654C"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10 dBm</w:t>
            </w:r>
            <w:r w:rsidRPr="00B05926">
              <w:rPr>
                <w:rFonts w:ascii="ITC Avant Garde" w:hAnsi="ITC Avant Garde"/>
                <w:color w:val="000000" w:themeColor="text1"/>
                <w:sz w:val="18"/>
                <w:szCs w:val="18"/>
                <w:lang w:val="en-US"/>
              </w:rPr>
              <w:br/>
              <w:t>10 dBm</w:t>
            </w:r>
            <w:r w:rsidRPr="00B05926">
              <w:rPr>
                <w:rFonts w:ascii="ITC Avant Garde" w:hAnsi="ITC Avant Garde"/>
                <w:color w:val="000000" w:themeColor="text1"/>
                <w:sz w:val="18"/>
                <w:szCs w:val="18"/>
                <w:lang w:val="en-US"/>
              </w:rPr>
              <w:br/>
              <w:t>-40 dBm</w:t>
            </w:r>
            <w:r w:rsidRPr="00B05926">
              <w:rPr>
                <w:rFonts w:ascii="ITC Avant Garde" w:hAnsi="ITC Avant Garde"/>
                <w:color w:val="000000" w:themeColor="text1"/>
                <w:sz w:val="18"/>
                <w:szCs w:val="18"/>
                <w:lang w:val="en-US"/>
              </w:rPr>
              <w:br/>
              <w:t>-40 dBm</w:t>
            </w:r>
            <w:r w:rsidRPr="00B05926">
              <w:rPr>
                <w:rFonts w:ascii="ITC Avant Garde" w:hAnsi="ITC Avant Garde"/>
                <w:color w:val="000000" w:themeColor="text1"/>
                <w:sz w:val="18"/>
                <w:szCs w:val="18"/>
                <w:lang w:val="en-US"/>
              </w:rPr>
              <w:br/>
              <w:t>-80 dBm</w:t>
            </w:r>
            <w:r w:rsidRPr="00B05926">
              <w:rPr>
                <w:rFonts w:ascii="ITC Avant Garde" w:hAnsi="ITC Avant Garde"/>
                <w:color w:val="000000" w:themeColor="text1"/>
                <w:sz w:val="18"/>
                <w:szCs w:val="18"/>
                <w:lang w:val="en-US"/>
              </w:rPr>
              <w:br/>
              <w:t>-80 dBm</w:t>
            </w:r>
          </w:p>
        </w:tc>
        <w:tc>
          <w:tcPr>
            <w:tcW w:w="878" w:type="pct"/>
            <w:hideMark/>
          </w:tcPr>
          <w:p w14:paraId="2CFB654D"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10 kHz</w:t>
            </w:r>
            <w:r w:rsidRPr="00B05926">
              <w:rPr>
                <w:rFonts w:ascii="ITC Avant Garde" w:hAnsi="ITC Avant Garde"/>
                <w:color w:val="000000" w:themeColor="text1"/>
                <w:sz w:val="18"/>
                <w:szCs w:val="18"/>
                <w:lang w:val="en-US"/>
              </w:rPr>
              <w:br/>
              <w:t>10 kHz</w:t>
            </w:r>
            <w:r w:rsidRPr="00B05926">
              <w:rPr>
                <w:rFonts w:ascii="ITC Avant Garde" w:hAnsi="ITC Avant Garde"/>
                <w:color w:val="000000" w:themeColor="text1"/>
                <w:sz w:val="18"/>
                <w:szCs w:val="18"/>
                <w:lang w:val="en-US"/>
              </w:rPr>
              <w:br/>
              <w:t>10 kHz</w:t>
            </w:r>
            <w:r w:rsidRPr="00B05926">
              <w:rPr>
                <w:rFonts w:ascii="ITC Avant Garde" w:hAnsi="ITC Avant Garde"/>
                <w:color w:val="000000" w:themeColor="text1"/>
                <w:sz w:val="18"/>
                <w:szCs w:val="18"/>
                <w:lang w:val="en-US"/>
              </w:rPr>
              <w:br/>
              <w:t>10 kHz</w:t>
            </w:r>
            <w:r w:rsidRPr="00B05926">
              <w:rPr>
                <w:rFonts w:ascii="ITC Avant Garde" w:hAnsi="ITC Avant Garde"/>
                <w:color w:val="000000" w:themeColor="text1"/>
                <w:sz w:val="18"/>
                <w:szCs w:val="18"/>
                <w:lang w:val="en-US"/>
              </w:rPr>
              <w:br/>
              <w:t>10 kHz</w:t>
            </w:r>
            <w:r w:rsidRPr="00B05926">
              <w:rPr>
                <w:rFonts w:ascii="ITC Avant Garde" w:hAnsi="ITC Avant Garde"/>
                <w:color w:val="000000" w:themeColor="text1"/>
                <w:sz w:val="18"/>
                <w:szCs w:val="18"/>
                <w:lang w:val="en-US"/>
              </w:rPr>
              <w:br/>
              <w:t>10 kHz</w:t>
            </w:r>
          </w:p>
        </w:tc>
        <w:tc>
          <w:tcPr>
            <w:tcW w:w="965" w:type="pct"/>
            <w:hideMark/>
          </w:tcPr>
          <w:p w14:paraId="2CFB654E"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-30 dBm/Hz</w:t>
            </w:r>
            <w:r w:rsidRPr="00B05926">
              <w:rPr>
                <w:rFonts w:ascii="ITC Avant Garde" w:hAnsi="ITC Avant Garde"/>
                <w:color w:val="000000" w:themeColor="text1"/>
                <w:sz w:val="18"/>
                <w:szCs w:val="18"/>
                <w:lang w:val="en-US"/>
              </w:rPr>
              <w:br/>
              <w:t>-30 dBm/Hz</w:t>
            </w:r>
            <w:r w:rsidRPr="00B05926">
              <w:rPr>
                <w:rFonts w:ascii="ITC Avant Garde" w:hAnsi="ITC Avant Garde"/>
                <w:color w:val="000000" w:themeColor="text1"/>
                <w:sz w:val="18"/>
                <w:szCs w:val="18"/>
                <w:lang w:val="en-US"/>
              </w:rPr>
              <w:br/>
              <w:t>-80 dBm/Hz</w:t>
            </w:r>
            <w:r w:rsidRPr="00B05926">
              <w:rPr>
                <w:rFonts w:ascii="ITC Avant Garde" w:hAnsi="ITC Avant Garde"/>
                <w:color w:val="000000" w:themeColor="text1"/>
                <w:sz w:val="18"/>
                <w:szCs w:val="18"/>
                <w:lang w:val="en-US"/>
              </w:rPr>
              <w:br/>
              <w:t>-80 dBm/Hz</w:t>
            </w:r>
            <w:r w:rsidRPr="00B05926">
              <w:rPr>
                <w:rFonts w:ascii="ITC Avant Garde" w:hAnsi="ITC Avant Garde"/>
                <w:color w:val="000000" w:themeColor="text1"/>
                <w:sz w:val="18"/>
                <w:szCs w:val="18"/>
                <w:lang w:val="en-US"/>
              </w:rPr>
              <w:br/>
              <w:t>-120 dBm/Hz</w:t>
            </w:r>
            <w:r w:rsidRPr="00B05926">
              <w:rPr>
                <w:rFonts w:ascii="ITC Avant Garde" w:hAnsi="ITC Avant Garde"/>
                <w:color w:val="000000" w:themeColor="text1"/>
                <w:sz w:val="18"/>
                <w:szCs w:val="18"/>
                <w:lang w:val="en-US"/>
              </w:rPr>
              <w:br/>
              <w:t>-120 dBm/Hz</w:t>
            </w:r>
          </w:p>
        </w:tc>
        <w:tc>
          <w:tcPr>
            <w:tcW w:w="351" w:type="pct"/>
            <w:vMerge/>
            <w:hideMark/>
          </w:tcPr>
          <w:p w14:paraId="2CFB654F" w14:textId="77777777" w:rsidR="00807DC1" w:rsidRPr="00B05926" w:rsidRDefault="00807DC1" w:rsidP="00133356">
            <w:pPr>
              <w:pStyle w:val="Formatolibre"/>
              <w:jc w:val="center"/>
              <w:rPr>
                <w:rFonts w:ascii="ITC Avant Garde" w:hAnsi="ITC Avant Garde"/>
                <w:color w:val="000000" w:themeColor="text1"/>
                <w:sz w:val="18"/>
                <w:szCs w:val="18"/>
                <w:lang w:val="en-US"/>
              </w:rPr>
            </w:pPr>
          </w:p>
        </w:tc>
      </w:tr>
      <w:tr w:rsidR="00AA54F7" w:rsidRPr="00B05926" w14:paraId="2CFB6557" w14:textId="77777777" w:rsidTr="00445448">
        <w:trPr>
          <w:trHeight w:val="882"/>
          <w:jc w:val="center"/>
        </w:trPr>
        <w:tc>
          <w:tcPr>
            <w:tcW w:w="962" w:type="pct"/>
            <w:hideMark/>
          </w:tcPr>
          <w:p w14:paraId="2CFB6551"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800 kHz</w:t>
            </w:r>
            <w:r w:rsidRPr="00B05926">
              <w:rPr>
                <w:rFonts w:ascii="ITC Avant Garde" w:hAnsi="ITC Avant Garde"/>
                <w:color w:val="000000" w:themeColor="text1"/>
                <w:sz w:val="18"/>
                <w:szCs w:val="18"/>
              </w:rPr>
              <w:br/>
              <w:t>1,4 MHz</w:t>
            </w:r>
            <w:r w:rsidRPr="00B05926">
              <w:rPr>
                <w:rFonts w:ascii="ITC Avant Garde" w:hAnsi="ITC Avant Garde"/>
                <w:color w:val="000000" w:themeColor="text1"/>
                <w:sz w:val="18"/>
                <w:szCs w:val="18"/>
              </w:rPr>
              <w:br/>
              <w:t>3,637 MHz</w:t>
            </w:r>
            <w:r w:rsidRPr="00B05926">
              <w:rPr>
                <w:rFonts w:ascii="ITC Avant Garde" w:hAnsi="ITC Avant Garde"/>
                <w:color w:val="000000" w:themeColor="text1"/>
                <w:sz w:val="18"/>
                <w:szCs w:val="18"/>
              </w:rPr>
              <w:br/>
              <w:t>30 MHz</w:t>
            </w:r>
          </w:p>
        </w:tc>
        <w:tc>
          <w:tcPr>
            <w:tcW w:w="967" w:type="pct"/>
            <w:hideMark/>
          </w:tcPr>
          <w:p w14:paraId="2CFB6552"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 xml:space="preserve">135 </w:t>
            </w:r>
            <w:r w:rsidRPr="00B05926">
              <w:rPr>
                <w:rFonts w:ascii="Calibri" w:hAnsi="Calibri" w:cs="Calibri"/>
                <w:color w:val="000000" w:themeColor="text1"/>
                <w:sz w:val="18"/>
                <w:szCs w:val="18"/>
              </w:rPr>
              <w:t>Ω</w:t>
            </w:r>
            <w:r w:rsidRPr="00B05926">
              <w:rPr>
                <w:rFonts w:ascii="ITC Avant Garde" w:hAnsi="ITC Avant Garde"/>
                <w:color w:val="000000" w:themeColor="text1"/>
                <w:sz w:val="18"/>
                <w:szCs w:val="18"/>
              </w:rPr>
              <w:br/>
              <w:t xml:space="preserve">135 </w:t>
            </w:r>
            <w:r w:rsidRPr="00B05926">
              <w:rPr>
                <w:rFonts w:ascii="Calibri" w:hAnsi="Calibri" w:cs="Calibri"/>
                <w:color w:val="000000" w:themeColor="text1"/>
                <w:sz w:val="18"/>
                <w:szCs w:val="18"/>
              </w:rPr>
              <w:t>Ω</w:t>
            </w:r>
            <w:r w:rsidRPr="00B05926">
              <w:rPr>
                <w:rFonts w:ascii="ITC Avant Garde" w:hAnsi="ITC Avant Garde"/>
                <w:color w:val="000000" w:themeColor="text1"/>
                <w:sz w:val="18"/>
                <w:szCs w:val="18"/>
              </w:rPr>
              <w:br/>
              <w:t xml:space="preserve">135 </w:t>
            </w:r>
            <w:r w:rsidRPr="00B05926">
              <w:rPr>
                <w:rFonts w:ascii="Calibri" w:hAnsi="Calibri" w:cs="Calibri"/>
                <w:color w:val="000000" w:themeColor="text1"/>
                <w:sz w:val="18"/>
                <w:szCs w:val="18"/>
              </w:rPr>
              <w:t>Ω</w:t>
            </w:r>
            <w:r w:rsidRPr="00B05926">
              <w:rPr>
                <w:rFonts w:ascii="ITC Avant Garde" w:hAnsi="ITC Avant Garde"/>
                <w:color w:val="000000" w:themeColor="text1"/>
                <w:sz w:val="18"/>
                <w:szCs w:val="18"/>
              </w:rPr>
              <w:br/>
              <w:t xml:space="preserve">135 </w:t>
            </w:r>
            <w:r w:rsidRPr="00B05926">
              <w:rPr>
                <w:rFonts w:ascii="Calibri" w:hAnsi="Calibri" w:cs="Calibri"/>
                <w:color w:val="000000" w:themeColor="text1"/>
                <w:sz w:val="18"/>
                <w:szCs w:val="18"/>
              </w:rPr>
              <w:t>Ω</w:t>
            </w:r>
          </w:p>
        </w:tc>
        <w:tc>
          <w:tcPr>
            <w:tcW w:w="876" w:type="pct"/>
            <w:hideMark/>
          </w:tcPr>
          <w:p w14:paraId="2CFB6553"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-30 dBm</w:t>
            </w:r>
            <w:r w:rsidRPr="00B05926">
              <w:rPr>
                <w:rFonts w:ascii="ITC Avant Garde" w:hAnsi="ITC Avant Garde"/>
                <w:color w:val="000000" w:themeColor="text1"/>
                <w:sz w:val="18"/>
                <w:szCs w:val="18"/>
              </w:rPr>
              <w:br/>
              <w:t>-30 dBm</w:t>
            </w:r>
            <w:r w:rsidRPr="00B05926">
              <w:rPr>
                <w:rFonts w:ascii="ITC Avant Garde" w:hAnsi="ITC Avant Garde"/>
                <w:color w:val="000000" w:themeColor="text1"/>
                <w:sz w:val="18"/>
                <w:szCs w:val="18"/>
              </w:rPr>
              <w:br/>
              <w:t>-60 dBm</w:t>
            </w:r>
            <w:r w:rsidRPr="00B05926">
              <w:rPr>
                <w:rFonts w:ascii="ITC Avant Garde" w:hAnsi="ITC Avant Garde"/>
                <w:color w:val="000000" w:themeColor="text1"/>
                <w:sz w:val="18"/>
                <w:szCs w:val="18"/>
              </w:rPr>
              <w:br/>
              <w:t>-60 dBm</w:t>
            </w:r>
          </w:p>
        </w:tc>
        <w:tc>
          <w:tcPr>
            <w:tcW w:w="878" w:type="pct"/>
            <w:hideMark/>
          </w:tcPr>
          <w:p w14:paraId="2CFB6554"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1 MHz</w:t>
            </w:r>
            <w:r w:rsidRPr="00B05926">
              <w:rPr>
                <w:rFonts w:ascii="ITC Avant Garde" w:hAnsi="ITC Avant Garde"/>
                <w:color w:val="000000" w:themeColor="text1"/>
                <w:sz w:val="18"/>
                <w:szCs w:val="18"/>
              </w:rPr>
              <w:br/>
              <w:t>1 MHz</w:t>
            </w:r>
            <w:r w:rsidRPr="00B05926">
              <w:rPr>
                <w:rFonts w:ascii="ITC Avant Garde" w:hAnsi="ITC Avant Garde"/>
                <w:color w:val="000000" w:themeColor="text1"/>
                <w:sz w:val="18"/>
                <w:szCs w:val="18"/>
              </w:rPr>
              <w:br/>
              <w:t>1 MHz</w:t>
            </w:r>
            <w:r w:rsidRPr="00B05926">
              <w:rPr>
                <w:rFonts w:ascii="ITC Avant Garde" w:hAnsi="ITC Avant Garde"/>
                <w:color w:val="000000" w:themeColor="text1"/>
                <w:sz w:val="18"/>
                <w:szCs w:val="18"/>
              </w:rPr>
              <w:br/>
              <w:t>1 MHz</w:t>
            </w:r>
          </w:p>
        </w:tc>
        <w:tc>
          <w:tcPr>
            <w:tcW w:w="965" w:type="pct"/>
            <w:hideMark/>
          </w:tcPr>
          <w:p w14:paraId="2CFB6555"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-90 dBm/Hz</w:t>
            </w:r>
            <w:r w:rsidRPr="00B05926">
              <w:rPr>
                <w:rFonts w:ascii="ITC Avant Garde" w:hAnsi="ITC Avant Garde"/>
                <w:color w:val="000000" w:themeColor="text1"/>
                <w:sz w:val="18"/>
                <w:szCs w:val="18"/>
              </w:rPr>
              <w:br/>
              <w:t>-90 dBm/Hz</w:t>
            </w:r>
            <w:r w:rsidRPr="00B05926">
              <w:rPr>
                <w:rFonts w:ascii="ITC Avant Garde" w:hAnsi="ITC Avant Garde"/>
                <w:color w:val="000000" w:themeColor="text1"/>
                <w:sz w:val="18"/>
                <w:szCs w:val="18"/>
              </w:rPr>
              <w:br/>
              <w:t>-120 dBm/Hz</w:t>
            </w:r>
            <w:r w:rsidRPr="00B05926">
              <w:rPr>
                <w:rFonts w:ascii="ITC Avant Garde" w:hAnsi="ITC Avant Garde"/>
                <w:color w:val="000000" w:themeColor="text1"/>
                <w:sz w:val="18"/>
                <w:szCs w:val="18"/>
              </w:rPr>
              <w:br/>
              <w:t>-120 dBm/Hz</w:t>
            </w:r>
          </w:p>
        </w:tc>
        <w:tc>
          <w:tcPr>
            <w:tcW w:w="351" w:type="pct"/>
            <w:hideMark/>
          </w:tcPr>
          <w:p w14:paraId="2CFB6556" w14:textId="77777777" w:rsidR="00807DC1" w:rsidRPr="00B05926" w:rsidRDefault="00807DC1" w:rsidP="00133356">
            <w:pPr>
              <w:pStyle w:val="Formatolibre"/>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"Y"</w:t>
            </w:r>
          </w:p>
        </w:tc>
      </w:tr>
    </w:tbl>
    <w:p w14:paraId="2CFB6558" w14:textId="77777777" w:rsidR="00807DC1" w:rsidRPr="00B05926" w:rsidRDefault="00807DC1" w:rsidP="00807DC1">
      <w:pPr>
        <w:pStyle w:val="Formatolibre"/>
        <w:jc w:val="both"/>
        <w:rPr>
          <w:rFonts w:ascii="ITC Avant Garde" w:hAnsi="ITC Avant Garde"/>
          <w:color w:val="000000" w:themeColor="text1"/>
          <w:szCs w:val="24"/>
          <w:lang w:val="es-MX"/>
        </w:rPr>
      </w:pPr>
    </w:p>
    <w:p w14:paraId="2CFB6559" w14:textId="77777777" w:rsidR="00807DC1" w:rsidRPr="00B05926" w:rsidRDefault="00807DC1" w:rsidP="00807DC1">
      <w:pPr>
        <w:pStyle w:val="Formatolibre"/>
        <w:jc w:val="center"/>
        <w:rPr>
          <w:rFonts w:ascii="ITC Avant Garde" w:hAnsi="ITC Avant Garde"/>
          <w:color w:val="000000" w:themeColor="text1"/>
          <w:szCs w:val="24"/>
          <w:lang w:val="es-MX"/>
        </w:rPr>
      </w:pPr>
      <w:r w:rsidRPr="00087EE4">
        <w:rPr>
          <w:rFonts w:ascii="ITC Avant Garde" w:hAnsi="ITC Avant Garde"/>
          <w:noProof/>
          <w:color w:val="000000" w:themeColor="text1"/>
          <w:szCs w:val="24"/>
          <w:lang w:val="es-MX"/>
        </w:rPr>
        <w:drawing>
          <wp:inline distT="0" distB="0" distL="0" distR="0" wp14:anchorId="2CFB7283" wp14:editId="2CFB7284">
            <wp:extent cx="5036055" cy="213866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cstate="print"/>
                    <a:srcRect/>
                    <a:stretch>
                      <a:fillRect/>
                    </a:stretch>
                  </pic:blipFill>
                  <pic:spPr bwMode="auto">
                    <a:xfrm>
                      <a:off x="0" y="0"/>
                      <a:ext cx="5038029" cy="2139498"/>
                    </a:xfrm>
                    <a:prstGeom prst="rect">
                      <a:avLst/>
                    </a:prstGeom>
                    <a:noFill/>
                    <a:ln w="9525">
                      <a:noFill/>
                      <a:miter lim="800000"/>
                      <a:headEnd/>
                      <a:tailEnd/>
                    </a:ln>
                  </pic:spPr>
                </pic:pic>
              </a:graphicData>
            </a:graphic>
          </wp:inline>
        </w:drawing>
      </w:r>
    </w:p>
    <w:p w14:paraId="2CFB655A" w14:textId="77777777" w:rsidR="00807DC1" w:rsidRPr="00B05926" w:rsidRDefault="00807DC1" w:rsidP="00807DC1">
      <w:pPr>
        <w:jc w:val="center"/>
        <w:rPr>
          <w:rFonts w:ascii="ITC Avant Garde" w:hAnsi="ITC Avant Garde"/>
          <w:color w:val="000000" w:themeColor="text1"/>
        </w:rPr>
      </w:pPr>
      <w:r w:rsidRPr="00B05926">
        <w:rPr>
          <w:rFonts w:ascii="ITC Avant Garde" w:hAnsi="ITC Avant Garde"/>
          <w:b/>
          <w:color w:val="000000" w:themeColor="text1"/>
        </w:rPr>
        <w:t>Figura 6 Potencia espectral para señales ISDN 2B1Q.</w:t>
      </w:r>
    </w:p>
    <w:p w14:paraId="2CFB655B" w14:textId="77777777" w:rsidR="00807DC1" w:rsidRPr="00B05926" w:rsidRDefault="00807DC1" w:rsidP="00445448">
      <w:pPr>
        <w:pStyle w:val="Ttulo3"/>
        <w:numPr>
          <w:ilvl w:val="2"/>
          <w:numId w:val="5"/>
        </w:numPr>
        <w:spacing w:before="240" w:after="200" w:line="276" w:lineRule="auto"/>
        <w:jc w:val="left"/>
        <w:rPr>
          <w:rFonts w:ascii="ITC Avant Garde" w:hAnsi="ITC Avant Garde"/>
          <w:i/>
          <w:color w:val="000000" w:themeColor="text1"/>
          <w:sz w:val="24"/>
          <w:szCs w:val="24"/>
        </w:rPr>
      </w:pPr>
      <w:r w:rsidRPr="00B05926">
        <w:rPr>
          <w:rFonts w:ascii="ITC Avant Garde" w:hAnsi="ITC Avant Garde"/>
          <w:i/>
          <w:color w:val="000000" w:themeColor="text1"/>
          <w:sz w:val="24"/>
          <w:szCs w:val="24"/>
        </w:rPr>
        <w:t>ISDN MMS43 PRI (4B3T).</w:t>
      </w:r>
    </w:p>
    <w:p w14:paraId="2CFB655C" w14:textId="77777777" w:rsidR="00807DC1" w:rsidRPr="00B05926" w:rsidRDefault="00807DC1" w:rsidP="00445448">
      <w:pPr>
        <w:pStyle w:val="IFTnormal"/>
      </w:pPr>
      <w:r w:rsidRPr="00B05926">
        <w:t>En el caso de las señales ISDN 4B3T las características espectrales se definen en términos de la potencia de banda estrecha de la señal medida sobre una carga resistiva de impedancia R. La Tabla 8 presenta los puntos de referencia límite definidos en la cláusula 9.2 de ETSI TR 101 830-1 V1.5.2, mientras que la Figura 7 ilustra la forma de la densidad espectral de potencia para estas señales.</w:t>
      </w:r>
    </w:p>
    <w:p w14:paraId="2CFB655D" w14:textId="77777777" w:rsidR="00807DC1" w:rsidRPr="00B05926" w:rsidRDefault="00807DC1" w:rsidP="00445448">
      <w:pPr>
        <w:pStyle w:val="IFTnormal"/>
      </w:pPr>
      <w:r w:rsidRPr="00B05926">
        <w:t>Las señales de este tipo deben satisfacer simultáneamente los límites para los anchos de banda de frecuencia, definidos mediante la etiqueta “X” así como los correspondientes a la etiqueta “Y”, lo cual implica que para algunas frecuencias se deberán realizar mediciones con dos diferentes anchos de banda.</w:t>
      </w:r>
    </w:p>
    <w:p w14:paraId="0BA822B0" w14:textId="77777777" w:rsidR="000D7898" w:rsidRPr="00B05926" w:rsidRDefault="000D7898" w:rsidP="00807DC1">
      <w:pPr>
        <w:pStyle w:val="Formatolibre"/>
        <w:ind w:left="708" w:hanging="708"/>
        <w:jc w:val="center"/>
        <w:rPr>
          <w:rFonts w:ascii="ITC Avant Garde" w:hAnsi="ITC Avant Garde"/>
          <w:b/>
          <w:color w:val="000000" w:themeColor="text1"/>
          <w:sz w:val="22"/>
          <w:szCs w:val="22"/>
          <w:lang w:val="es-MX"/>
        </w:rPr>
      </w:pPr>
    </w:p>
    <w:p w14:paraId="532CC9B9" w14:textId="77777777" w:rsidR="000D7898" w:rsidRPr="00B05926" w:rsidRDefault="000D7898" w:rsidP="00807DC1">
      <w:pPr>
        <w:pStyle w:val="Formatolibre"/>
        <w:ind w:left="708" w:hanging="708"/>
        <w:jc w:val="center"/>
        <w:rPr>
          <w:rFonts w:ascii="ITC Avant Garde" w:hAnsi="ITC Avant Garde"/>
          <w:b/>
          <w:color w:val="000000" w:themeColor="text1"/>
          <w:sz w:val="22"/>
          <w:szCs w:val="22"/>
          <w:lang w:val="es-MX"/>
        </w:rPr>
      </w:pPr>
    </w:p>
    <w:p w14:paraId="5C923C46" w14:textId="77777777" w:rsidR="000D7898" w:rsidRPr="00B05926" w:rsidRDefault="000D7898" w:rsidP="00807DC1">
      <w:pPr>
        <w:pStyle w:val="Formatolibre"/>
        <w:ind w:left="708" w:hanging="708"/>
        <w:jc w:val="center"/>
        <w:rPr>
          <w:rFonts w:ascii="ITC Avant Garde" w:hAnsi="ITC Avant Garde"/>
          <w:b/>
          <w:color w:val="000000" w:themeColor="text1"/>
          <w:sz w:val="22"/>
          <w:szCs w:val="22"/>
          <w:lang w:val="es-MX"/>
        </w:rPr>
      </w:pPr>
    </w:p>
    <w:p w14:paraId="0AD2BBED" w14:textId="77777777" w:rsidR="000D7898" w:rsidRPr="00B05926" w:rsidRDefault="000D7898" w:rsidP="00807DC1">
      <w:pPr>
        <w:pStyle w:val="Formatolibre"/>
        <w:ind w:left="708" w:hanging="708"/>
        <w:jc w:val="center"/>
        <w:rPr>
          <w:rFonts w:ascii="ITC Avant Garde" w:hAnsi="ITC Avant Garde"/>
          <w:b/>
          <w:color w:val="000000" w:themeColor="text1"/>
          <w:sz w:val="22"/>
          <w:szCs w:val="22"/>
          <w:lang w:val="es-MX"/>
        </w:rPr>
      </w:pPr>
    </w:p>
    <w:p w14:paraId="2CFB655E" w14:textId="77777777" w:rsidR="00A22F1D" w:rsidRPr="00B05926" w:rsidRDefault="00807DC1" w:rsidP="00807DC1">
      <w:pPr>
        <w:pStyle w:val="Formatolibre"/>
        <w:ind w:left="708" w:hanging="708"/>
        <w:jc w:val="center"/>
        <w:rPr>
          <w:rFonts w:ascii="ITC Avant Garde" w:hAnsi="ITC Avant Garde"/>
          <w:b/>
          <w:color w:val="000000" w:themeColor="text1"/>
          <w:sz w:val="22"/>
          <w:szCs w:val="22"/>
          <w:lang w:val="es-MX"/>
        </w:rPr>
      </w:pPr>
      <w:r w:rsidRPr="00B05926">
        <w:rPr>
          <w:rFonts w:ascii="ITC Avant Garde" w:hAnsi="ITC Avant Garde"/>
          <w:b/>
          <w:color w:val="000000" w:themeColor="text1"/>
          <w:sz w:val="22"/>
          <w:szCs w:val="22"/>
          <w:lang w:val="es-MX"/>
        </w:rPr>
        <w:lastRenderedPageBreak/>
        <w:t xml:space="preserve">Tabla 8 Puntos de referencia límite de potencia de banda estrecha </w:t>
      </w:r>
    </w:p>
    <w:p w14:paraId="2CFB655F" w14:textId="77777777" w:rsidR="00807DC1" w:rsidRPr="00B05926" w:rsidRDefault="00807DC1" w:rsidP="00807DC1">
      <w:pPr>
        <w:pStyle w:val="Formatolibre"/>
        <w:ind w:left="708" w:hanging="708"/>
        <w:jc w:val="center"/>
        <w:rPr>
          <w:rFonts w:ascii="ITC Avant Garde" w:hAnsi="ITC Avant Garde"/>
          <w:b/>
          <w:color w:val="000000" w:themeColor="text1"/>
          <w:sz w:val="22"/>
          <w:szCs w:val="22"/>
          <w:lang w:val="es-MX"/>
        </w:rPr>
      </w:pPr>
      <w:r w:rsidRPr="00B05926">
        <w:rPr>
          <w:rFonts w:ascii="ITC Avant Garde" w:hAnsi="ITC Avant Garde"/>
          <w:b/>
          <w:color w:val="000000" w:themeColor="text1"/>
          <w:sz w:val="22"/>
          <w:szCs w:val="22"/>
          <w:lang w:val="es-MX"/>
        </w:rPr>
        <w:t>para señales ISDN MMS43 PRI.</w:t>
      </w:r>
    </w:p>
    <w:tbl>
      <w:tblPr>
        <w:tblStyle w:val="Cuadrculadetablaclara1"/>
        <w:tblW w:w="4039" w:type="pct"/>
        <w:jc w:val="center"/>
        <w:tblLook w:val="04A0" w:firstRow="1" w:lastRow="0" w:firstColumn="1" w:lastColumn="0" w:noHBand="0" w:noVBand="1"/>
      </w:tblPr>
      <w:tblGrid>
        <w:gridCol w:w="1347"/>
        <w:gridCol w:w="1454"/>
        <w:gridCol w:w="1118"/>
        <w:gridCol w:w="1306"/>
        <w:gridCol w:w="1721"/>
        <w:gridCol w:w="557"/>
      </w:tblGrid>
      <w:tr w:rsidR="00AA54F7" w:rsidRPr="00B05926" w14:paraId="2CFB656E" w14:textId="77777777" w:rsidTr="00445448">
        <w:trPr>
          <w:trHeight w:val="591"/>
          <w:jc w:val="center"/>
        </w:trPr>
        <w:tc>
          <w:tcPr>
            <w:tcW w:w="898" w:type="pct"/>
            <w:vAlign w:val="center"/>
            <w:hideMark/>
          </w:tcPr>
          <w:p w14:paraId="2CFB6560" w14:textId="77777777" w:rsidR="00807DC1" w:rsidRPr="00B05926" w:rsidRDefault="00807DC1" w:rsidP="00445448">
            <w:pPr>
              <w:pStyle w:val="Formatolibre"/>
              <w:spacing w:before="60" w:after="60" w:line="276" w:lineRule="auto"/>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Frecuencia</w:t>
            </w:r>
          </w:p>
          <w:p w14:paraId="2CFB6561" w14:textId="77777777" w:rsidR="00807DC1" w:rsidRPr="00B05926" w:rsidRDefault="00807DC1" w:rsidP="00445448">
            <w:pPr>
              <w:pStyle w:val="Formatolibre"/>
              <w:spacing w:before="60" w:after="60" w:line="276" w:lineRule="auto"/>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Central</w:t>
            </w:r>
          </w:p>
          <w:p w14:paraId="2CFB6562"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b/>
                <w:color w:val="000000" w:themeColor="text1"/>
                <w:sz w:val="18"/>
                <w:szCs w:val="18"/>
              </w:rPr>
              <w:t>f</w:t>
            </w:r>
          </w:p>
        </w:tc>
        <w:tc>
          <w:tcPr>
            <w:tcW w:w="969" w:type="pct"/>
            <w:vAlign w:val="center"/>
            <w:hideMark/>
          </w:tcPr>
          <w:p w14:paraId="2CFB6563" w14:textId="77777777" w:rsidR="00807DC1" w:rsidRPr="00B05926" w:rsidRDefault="00807DC1" w:rsidP="00445448">
            <w:pPr>
              <w:pStyle w:val="Formatolibre"/>
              <w:spacing w:before="60" w:after="60" w:line="276" w:lineRule="auto"/>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Impedancia</w:t>
            </w:r>
          </w:p>
          <w:p w14:paraId="2CFB6564"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b/>
                <w:color w:val="000000" w:themeColor="text1"/>
                <w:sz w:val="18"/>
                <w:szCs w:val="18"/>
              </w:rPr>
              <w:t>R</w:t>
            </w:r>
          </w:p>
        </w:tc>
        <w:tc>
          <w:tcPr>
            <w:tcW w:w="745" w:type="pct"/>
            <w:vAlign w:val="center"/>
            <w:hideMark/>
          </w:tcPr>
          <w:p w14:paraId="2CFB6565" w14:textId="77777777" w:rsidR="00807DC1" w:rsidRPr="00B05926" w:rsidRDefault="00807DC1" w:rsidP="00445448">
            <w:pPr>
              <w:pStyle w:val="Formatolibre"/>
              <w:spacing w:before="60" w:after="60" w:line="276" w:lineRule="auto"/>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Nivel de Señal</w:t>
            </w:r>
          </w:p>
          <w:p w14:paraId="2CFB6566" w14:textId="77777777" w:rsidR="00807DC1" w:rsidRPr="00B05926" w:rsidRDefault="00807DC1" w:rsidP="00445448">
            <w:pPr>
              <w:pStyle w:val="Formatolibre"/>
              <w:spacing w:before="60" w:after="60" w:line="276" w:lineRule="auto"/>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P</w:t>
            </w:r>
          </w:p>
        </w:tc>
        <w:tc>
          <w:tcPr>
            <w:tcW w:w="870" w:type="pct"/>
            <w:vAlign w:val="center"/>
            <w:hideMark/>
          </w:tcPr>
          <w:p w14:paraId="2CFB6567" w14:textId="77777777" w:rsidR="00807DC1" w:rsidRPr="00B05926" w:rsidRDefault="00807DC1" w:rsidP="00445448">
            <w:pPr>
              <w:pStyle w:val="Formatolibre"/>
              <w:spacing w:before="60" w:after="60" w:line="276" w:lineRule="auto"/>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Ancho de</w:t>
            </w:r>
          </w:p>
          <w:p w14:paraId="2CFB6568" w14:textId="77777777" w:rsidR="00807DC1" w:rsidRPr="00B05926" w:rsidRDefault="00807DC1" w:rsidP="00445448">
            <w:pPr>
              <w:pStyle w:val="Formatolibre"/>
              <w:spacing w:before="60" w:after="60" w:line="276" w:lineRule="auto"/>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Banda</w:t>
            </w:r>
          </w:p>
          <w:p w14:paraId="2CFB6569"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b/>
                <w:color w:val="000000" w:themeColor="text1"/>
                <w:sz w:val="18"/>
                <w:szCs w:val="18"/>
              </w:rPr>
              <w:t>B</w:t>
            </w:r>
          </w:p>
        </w:tc>
        <w:tc>
          <w:tcPr>
            <w:tcW w:w="1147" w:type="pct"/>
            <w:vAlign w:val="center"/>
            <w:hideMark/>
          </w:tcPr>
          <w:p w14:paraId="2CFB656A" w14:textId="77777777" w:rsidR="00807DC1" w:rsidRPr="00B05926" w:rsidRDefault="00807DC1" w:rsidP="00445448">
            <w:pPr>
              <w:pStyle w:val="Formatolibre"/>
              <w:spacing w:before="60" w:after="60" w:line="276" w:lineRule="auto"/>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Potencia</w:t>
            </w:r>
          </w:p>
          <w:p w14:paraId="2CFB656B" w14:textId="77777777" w:rsidR="00807DC1" w:rsidRPr="00B05926" w:rsidRDefault="00807DC1" w:rsidP="00445448">
            <w:pPr>
              <w:pStyle w:val="Formatolibre"/>
              <w:spacing w:before="60" w:after="60" w:line="276" w:lineRule="auto"/>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Espectral</w:t>
            </w:r>
          </w:p>
          <w:p w14:paraId="2CFB656C"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b/>
                <w:color w:val="000000" w:themeColor="text1"/>
                <w:sz w:val="18"/>
                <w:szCs w:val="18"/>
              </w:rPr>
              <w:t>P/B</w:t>
            </w:r>
          </w:p>
        </w:tc>
        <w:tc>
          <w:tcPr>
            <w:tcW w:w="371" w:type="pct"/>
            <w:vAlign w:val="center"/>
            <w:hideMark/>
          </w:tcPr>
          <w:p w14:paraId="2CFB656D"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p>
        </w:tc>
      </w:tr>
      <w:tr w:rsidR="00AA54F7" w:rsidRPr="00B05926" w14:paraId="2CFB6575" w14:textId="77777777" w:rsidTr="00445448">
        <w:trPr>
          <w:trHeight w:val="419"/>
          <w:jc w:val="center"/>
        </w:trPr>
        <w:tc>
          <w:tcPr>
            <w:tcW w:w="898" w:type="pct"/>
            <w:hideMark/>
          </w:tcPr>
          <w:p w14:paraId="2CFB656F"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510 Hz</w:t>
            </w:r>
            <w:r w:rsidRPr="00B05926">
              <w:rPr>
                <w:rFonts w:ascii="ITC Avant Garde" w:hAnsi="ITC Avant Garde"/>
                <w:color w:val="000000" w:themeColor="text1"/>
                <w:sz w:val="18"/>
                <w:szCs w:val="18"/>
              </w:rPr>
              <w:br/>
              <w:t>10 kHz</w:t>
            </w:r>
          </w:p>
        </w:tc>
        <w:tc>
          <w:tcPr>
            <w:tcW w:w="969" w:type="pct"/>
            <w:hideMark/>
          </w:tcPr>
          <w:p w14:paraId="2CFB6570"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 xml:space="preserve">150 </w:t>
            </w:r>
            <w:r w:rsidRPr="00B05926">
              <w:rPr>
                <w:rFonts w:ascii="Calibri" w:hAnsi="Calibri" w:cs="Calibri"/>
                <w:color w:val="000000" w:themeColor="text1"/>
                <w:sz w:val="18"/>
                <w:szCs w:val="18"/>
              </w:rPr>
              <w:t>Ω</w:t>
            </w:r>
            <w:r w:rsidRPr="00B05926">
              <w:rPr>
                <w:rFonts w:ascii="ITC Avant Garde" w:hAnsi="ITC Avant Garde"/>
                <w:color w:val="000000" w:themeColor="text1"/>
                <w:sz w:val="18"/>
                <w:szCs w:val="18"/>
              </w:rPr>
              <w:br/>
              <w:t xml:space="preserve">150 </w:t>
            </w:r>
            <w:r w:rsidRPr="00B05926">
              <w:rPr>
                <w:rFonts w:ascii="Calibri" w:hAnsi="Calibri" w:cs="Calibri"/>
                <w:color w:val="000000" w:themeColor="text1"/>
                <w:sz w:val="18"/>
                <w:szCs w:val="18"/>
              </w:rPr>
              <w:t>Ω</w:t>
            </w:r>
          </w:p>
        </w:tc>
        <w:tc>
          <w:tcPr>
            <w:tcW w:w="745" w:type="pct"/>
            <w:hideMark/>
          </w:tcPr>
          <w:p w14:paraId="2CFB6571"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-0 dBm</w:t>
            </w:r>
            <w:r w:rsidRPr="00B05926">
              <w:rPr>
                <w:rFonts w:ascii="ITC Avant Garde" w:hAnsi="ITC Avant Garde"/>
                <w:color w:val="000000" w:themeColor="text1"/>
                <w:sz w:val="18"/>
                <w:szCs w:val="18"/>
              </w:rPr>
              <w:br/>
              <w:t>-0 dBm</w:t>
            </w:r>
          </w:p>
        </w:tc>
        <w:tc>
          <w:tcPr>
            <w:tcW w:w="870" w:type="pct"/>
            <w:hideMark/>
          </w:tcPr>
          <w:p w14:paraId="2CFB6572"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1 kHz</w:t>
            </w:r>
            <w:r w:rsidRPr="00B05926">
              <w:rPr>
                <w:rFonts w:ascii="ITC Avant Garde" w:hAnsi="ITC Avant Garde"/>
                <w:color w:val="000000" w:themeColor="text1"/>
                <w:sz w:val="18"/>
                <w:szCs w:val="18"/>
              </w:rPr>
              <w:br/>
              <w:t>1 kHz</w:t>
            </w:r>
          </w:p>
        </w:tc>
        <w:tc>
          <w:tcPr>
            <w:tcW w:w="1147" w:type="pct"/>
            <w:hideMark/>
          </w:tcPr>
          <w:p w14:paraId="2CFB6573"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-30 dBm/Hz</w:t>
            </w:r>
            <w:r w:rsidRPr="00B05926">
              <w:rPr>
                <w:rFonts w:ascii="ITC Avant Garde" w:hAnsi="ITC Avant Garde"/>
                <w:color w:val="000000" w:themeColor="text1"/>
                <w:sz w:val="18"/>
                <w:szCs w:val="18"/>
              </w:rPr>
              <w:br/>
              <w:t>-30 dBm/Hz</w:t>
            </w:r>
          </w:p>
        </w:tc>
        <w:tc>
          <w:tcPr>
            <w:tcW w:w="371" w:type="pct"/>
            <w:vMerge w:val="restart"/>
            <w:hideMark/>
          </w:tcPr>
          <w:p w14:paraId="2CFB6574"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"X"</w:t>
            </w:r>
          </w:p>
        </w:tc>
      </w:tr>
      <w:tr w:rsidR="00AA54F7" w:rsidRPr="00B30766" w14:paraId="2CFB6580" w14:textId="77777777" w:rsidTr="008E2BA7">
        <w:trPr>
          <w:trHeight w:val="1755"/>
          <w:jc w:val="center"/>
        </w:trPr>
        <w:tc>
          <w:tcPr>
            <w:tcW w:w="898" w:type="pct"/>
            <w:hideMark/>
          </w:tcPr>
          <w:p w14:paraId="2CFB6576"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10 kHz</w:t>
            </w:r>
            <w:r w:rsidRPr="00B05926">
              <w:rPr>
                <w:rFonts w:ascii="ITC Avant Garde" w:hAnsi="ITC Avant Garde"/>
                <w:color w:val="000000" w:themeColor="text1"/>
                <w:sz w:val="18"/>
                <w:szCs w:val="18"/>
              </w:rPr>
              <w:br/>
              <w:t>50 kHz</w:t>
            </w:r>
            <w:r w:rsidRPr="00B05926">
              <w:rPr>
                <w:rFonts w:ascii="ITC Avant Garde" w:hAnsi="ITC Avant Garde"/>
                <w:color w:val="000000" w:themeColor="text1"/>
                <w:sz w:val="18"/>
                <w:szCs w:val="18"/>
              </w:rPr>
              <w:br/>
              <w:t>300 kHz</w:t>
            </w:r>
            <w:r w:rsidRPr="00B05926">
              <w:rPr>
                <w:rFonts w:ascii="ITC Avant Garde" w:hAnsi="ITC Avant Garde"/>
                <w:color w:val="000000" w:themeColor="text1"/>
                <w:sz w:val="18"/>
                <w:szCs w:val="18"/>
              </w:rPr>
              <w:br/>
              <w:t>1 MHz</w:t>
            </w:r>
            <w:r w:rsidRPr="00B05926">
              <w:rPr>
                <w:rFonts w:ascii="ITC Avant Garde" w:hAnsi="ITC Avant Garde"/>
                <w:color w:val="000000" w:themeColor="text1"/>
                <w:sz w:val="18"/>
                <w:szCs w:val="18"/>
              </w:rPr>
              <w:br/>
              <w:t>5MHz</w:t>
            </w:r>
          </w:p>
          <w:p w14:paraId="2CFB6577"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30 MHz</w:t>
            </w:r>
          </w:p>
        </w:tc>
        <w:tc>
          <w:tcPr>
            <w:tcW w:w="969" w:type="pct"/>
            <w:hideMark/>
          </w:tcPr>
          <w:p w14:paraId="2CFB6578"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 xml:space="preserve">150 </w:t>
            </w:r>
            <w:r w:rsidRPr="00B05926">
              <w:rPr>
                <w:rFonts w:ascii="Calibri" w:hAnsi="Calibri" w:cs="Calibri"/>
                <w:color w:val="000000" w:themeColor="text1"/>
                <w:sz w:val="18"/>
                <w:szCs w:val="18"/>
              </w:rPr>
              <w:t>Ω</w:t>
            </w:r>
            <w:r w:rsidRPr="00B05926">
              <w:rPr>
                <w:rFonts w:ascii="ITC Avant Garde" w:hAnsi="ITC Avant Garde"/>
                <w:color w:val="000000" w:themeColor="text1"/>
                <w:sz w:val="18"/>
                <w:szCs w:val="18"/>
              </w:rPr>
              <w:br/>
              <w:t xml:space="preserve">150 </w:t>
            </w:r>
            <w:r w:rsidRPr="00B05926">
              <w:rPr>
                <w:rFonts w:ascii="Calibri" w:hAnsi="Calibri" w:cs="Calibri"/>
                <w:color w:val="000000" w:themeColor="text1"/>
                <w:sz w:val="18"/>
                <w:szCs w:val="18"/>
              </w:rPr>
              <w:t>Ω</w:t>
            </w:r>
            <w:r w:rsidRPr="00B05926">
              <w:rPr>
                <w:rFonts w:ascii="ITC Avant Garde" w:hAnsi="ITC Avant Garde"/>
                <w:color w:val="000000" w:themeColor="text1"/>
                <w:sz w:val="18"/>
                <w:szCs w:val="18"/>
              </w:rPr>
              <w:br/>
              <w:t xml:space="preserve">150 </w:t>
            </w:r>
            <w:r w:rsidRPr="00B05926">
              <w:rPr>
                <w:rFonts w:ascii="Calibri" w:hAnsi="Calibri" w:cs="Calibri"/>
                <w:color w:val="000000" w:themeColor="text1"/>
                <w:sz w:val="18"/>
                <w:szCs w:val="18"/>
              </w:rPr>
              <w:t>Ω</w:t>
            </w:r>
            <w:r w:rsidRPr="00B05926">
              <w:rPr>
                <w:rFonts w:ascii="ITC Avant Garde" w:hAnsi="ITC Avant Garde"/>
                <w:color w:val="000000" w:themeColor="text1"/>
                <w:sz w:val="18"/>
                <w:szCs w:val="18"/>
              </w:rPr>
              <w:br/>
              <w:t xml:space="preserve">150 </w:t>
            </w:r>
            <w:r w:rsidRPr="00B05926">
              <w:rPr>
                <w:rFonts w:ascii="Calibri" w:hAnsi="Calibri" w:cs="Calibri"/>
                <w:color w:val="000000" w:themeColor="text1"/>
                <w:sz w:val="18"/>
                <w:szCs w:val="18"/>
              </w:rPr>
              <w:t>Ω</w:t>
            </w:r>
            <w:r w:rsidRPr="00B05926">
              <w:rPr>
                <w:rFonts w:ascii="ITC Avant Garde" w:hAnsi="ITC Avant Garde"/>
                <w:color w:val="000000" w:themeColor="text1"/>
                <w:sz w:val="18"/>
                <w:szCs w:val="18"/>
              </w:rPr>
              <w:br/>
              <w:t xml:space="preserve">150 </w:t>
            </w:r>
            <w:r w:rsidRPr="00B05926">
              <w:rPr>
                <w:rFonts w:ascii="Calibri" w:hAnsi="Calibri" w:cs="Calibri"/>
                <w:color w:val="000000" w:themeColor="text1"/>
                <w:sz w:val="18"/>
                <w:szCs w:val="18"/>
              </w:rPr>
              <w:t>Ω</w:t>
            </w:r>
          </w:p>
          <w:p w14:paraId="2CFB6579"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 xml:space="preserve">150 </w:t>
            </w:r>
            <w:r w:rsidRPr="00B05926">
              <w:rPr>
                <w:rFonts w:ascii="Calibri" w:hAnsi="Calibri" w:cs="Calibri"/>
                <w:color w:val="000000" w:themeColor="text1"/>
                <w:sz w:val="18"/>
                <w:szCs w:val="18"/>
              </w:rPr>
              <w:t>Ω</w:t>
            </w:r>
          </w:p>
        </w:tc>
        <w:tc>
          <w:tcPr>
            <w:tcW w:w="745" w:type="pct"/>
            <w:hideMark/>
          </w:tcPr>
          <w:p w14:paraId="2CFB657A"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+10 dBm</w:t>
            </w:r>
            <w:r w:rsidRPr="00B05926">
              <w:rPr>
                <w:rFonts w:ascii="ITC Avant Garde" w:hAnsi="ITC Avant Garde"/>
                <w:color w:val="000000" w:themeColor="text1"/>
                <w:sz w:val="18"/>
                <w:szCs w:val="18"/>
                <w:lang w:val="en-US"/>
              </w:rPr>
              <w:br/>
              <w:t>+10 dBm</w:t>
            </w:r>
            <w:r w:rsidRPr="00B05926">
              <w:rPr>
                <w:rFonts w:ascii="ITC Avant Garde" w:hAnsi="ITC Avant Garde"/>
                <w:color w:val="000000" w:themeColor="text1"/>
                <w:sz w:val="18"/>
                <w:szCs w:val="18"/>
                <w:lang w:val="en-US"/>
              </w:rPr>
              <w:br/>
              <w:t>-27 dBm</w:t>
            </w:r>
            <w:r w:rsidRPr="00B05926">
              <w:rPr>
                <w:rFonts w:ascii="ITC Avant Garde" w:hAnsi="ITC Avant Garde"/>
                <w:color w:val="000000" w:themeColor="text1"/>
                <w:sz w:val="18"/>
                <w:szCs w:val="18"/>
                <w:lang w:val="en-US"/>
              </w:rPr>
              <w:br/>
              <w:t>-27 dBm</w:t>
            </w:r>
          </w:p>
          <w:p w14:paraId="2CFB657B"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-80 dBm</w:t>
            </w:r>
            <w:r w:rsidRPr="00B05926">
              <w:rPr>
                <w:rFonts w:ascii="ITC Avant Garde" w:hAnsi="ITC Avant Garde"/>
                <w:color w:val="000000" w:themeColor="text1"/>
                <w:sz w:val="18"/>
                <w:szCs w:val="18"/>
                <w:lang w:val="en-US"/>
              </w:rPr>
              <w:br/>
              <w:t>-80 dBm</w:t>
            </w:r>
          </w:p>
        </w:tc>
        <w:tc>
          <w:tcPr>
            <w:tcW w:w="870" w:type="pct"/>
            <w:hideMark/>
          </w:tcPr>
          <w:p w14:paraId="2CFB657C"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10 kHz</w:t>
            </w:r>
            <w:r w:rsidRPr="00B05926">
              <w:rPr>
                <w:rFonts w:ascii="ITC Avant Garde" w:hAnsi="ITC Avant Garde"/>
                <w:color w:val="000000" w:themeColor="text1"/>
                <w:sz w:val="18"/>
                <w:szCs w:val="18"/>
                <w:lang w:val="en-US"/>
              </w:rPr>
              <w:br/>
              <w:t>10 kHz</w:t>
            </w:r>
            <w:r w:rsidRPr="00B05926">
              <w:rPr>
                <w:rFonts w:ascii="ITC Avant Garde" w:hAnsi="ITC Avant Garde"/>
                <w:color w:val="000000" w:themeColor="text1"/>
                <w:sz w:val="18"/>
                <w:szCs w:val="18"/>
                <w:lang w:val="en-US"/>
              </w:rPr>
              <w:br/>
              <w:t>10 kHz</w:t>
            </w:r>
            <w:r w:rsidRPr="00B05926">
              <w:rPr>
                <w:rFonts w:ascii="ITC Avant Garde" w:hAnsi="ITC Avant Garde"/>
                <w:color w:val="000000" w:themeColor="text1"/>
                <w:sz w:val="18"/>
                <w:szCs w:val="18"/>
                <w:lang w:val="en-US"/>
              </w:rPr>
              <w:br/>
              <w:t>10 kHz</w:t>
            </w:r>
            <w:r w:rsidRPr="00B05926">
              <w:rPr>
                <w:rFonts w:ascii="ITC Avant Garde" w:hAnsi="ITC Avant Garde"/>
                <w:color w:val="000000" w:themeColor="text1"/>
                <w:sz w:val="18"/>
                <w:szCs w:val="18"/>
                <w:lang w:val="en-US"/>
              </w:rPr>
              <w:br/>
              <w:t>10 kHz</w:t>
            </w:r>
          </w:p>
          <w:p w14:paraId="2CFB657D"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10 kHz</w:t>
            </w:r>
          </w:p>
        </w:tc>
        <w:tc>
          <w:tcPr>
            <w:tcW w:w="1147" w:type="pct"/>
            <w:hideMark/>
          </w:tcPr>
          <w:p w14:paraId="2CFB657E"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-30 dBm/Hz</w:t>
            </w:r>
            <w:r w:rsidRPr="00B05926">
              <w:rPr>
                <w:rFonts w:ascii="ITC Avant Garde" w:hAnsi="ITC Avant Garde"/>
                <w:color w:val="000000" w:themeColor="text1"/>
                <w:sz w:val="18"/>
                <w:szCs w:val="18"/>
                <w:lang w:val="en-US"/>
              </w:rPr>
              <w:br/>
              <w:t>-30 dBm/Hz</w:t>
            </w:r>
            <w:r w:rsidRPr="00B05926">
              <w:rPr>
                <w:rFonts w:ascii="ITC Avant Garde" w:hAnsi="ITC Avant Garde"/>
                <w:color w:val="000000" w:themeColor="text1"/>
                <w:sz w:val="18"/>
                <w:szCs w:val="18"/>
                <w:lang w:val="en-US"/>
              </w:rPr>
              <w:br/>
              <w:t>-49 dBm/Hz</w:t>
            </w:r>
            <w:r w:rsidRPr="00B05926">
              <w:rPr>
                <w:rFonts w:ascii="ITC Avant Garde" w:hAnsi="ITC Avant Garde"/>
                <w:color w:val="000000" w:themeColor="text1"/>
                <w:sz w:val="18"/>
                <w:szCs w:val="18"/>
                <w:lang w:val="en-US"/>
              </w:rPr>
              <w:br/>
              <w:t>-90 dBm/Hz</w:t>
            </w:r>
            <w:r w:rsidRPr="00B05926">
              <w:rPr>
                <w:rFonts w:ascii="ITC Avant Garde" w:hAnsi="ITC Avant Garde"/>
                <w:color w:val="000000" w:themeColor="text1"/>
                <w:sz w:val="18"/>
                <w:szCs w:val="18"/>
                <w:lang w:val="en-US"/>
              </w:rPr>
              <w:br/>
              <w:t>-90 dBm/Hz</w:t>
            </w:r>
          </w:p>
        </w:tc>
        <w:tc>
          <w:tcPr>
            <w:tcW w:w="371" w:type="pct"/>
            <w:vMerge/>
            <w:hideMark/>
          </w:tcPr>
          <w:p w14:paraId="2CFB657F"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lang w:val="en-US"/>
              </w:rPr>
            </w:pPr>
          </w:p>
        </w:tc>
      </w:tr>
      <w:tr w:rsidR="00AA54F7" w:rsidRPr="00B05926" w14:paraId="2CFB658C" w14:textId="77777777" w:rsidTr="00445448">
        <w:trPr>
          <w:trHeight w:val="630"/>
          <w:jc w:val="center"/>
        </w:trPr>
        <w:tc>
          <w:tcPr>
            <w:tcW w:w="898" w:type="pct"/>
            <w:hideMark/>
          </w:tcPr>
          <w:p w14:paraId="2CFB6581"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800 kHz</w:t>
            </w:r>
            <w:r w:rsidRPr="00B05926">
              <w:rPr>
                <w:rFonts w:ascii="ITC Avant Garde" w:hAnsi="ITC Avant Garde"/>
                <w:color w:val="000000" w:themeColor="text1"/>
                <w:sz w:val="18"/>
                <w:szCs w:val="18"/>
              </w:rPr>
              <w:br/>
              <w:t>1 MHz</w:t>
            </w:r>
            <w:r w:rsidRPr="00B05926">
              <w:rPr>
                <w:rFonts w:ascii="ITC Avant Garde" w:hAnsi="ITC Avant Garde"/>
                <w:color w:val="000000" w:themeColor="text1"/>
                <w:sz w:val="18"/>
                <w:szCs w:val="18"/>
              </w:rPr>
              <w:br/>
              <w:t>3,69 MHz</w:t>
            </w:r>
          </w:p>
          <w:p w14:paraId="2CFB6582"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30 MHz</w:t>
            </w:r>
          </w:p>
        </w:tc>
        <w:tc>
          <w:tcPr>
            <w:tcW w:w="969" w:type="pct"/>
            <w:hideMark/>
          </w:tcPr>
          <w:p w14:paraId="2CFB6583"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 xml:space="preserve">150 </w:t>
            </w:r>
            <w:r w:rsidRPr="00B05926">
              <w:rPr>
                <w:rFonts w:ascii="Calibri" w:hAnsi="Calibri" w:cs="Calibri"/>
                <w:color w:val="000000" w:themeColor="text1"/>
                <w:sz w:val="18"/>
                <w:szCs w:val="18"/>
              </w:rPr>
              <w:t>Ω</w:t>
            </w:r>
            <w:r w:rsidRPr="00B05926">
              <w:rPr>
                <w:rFonts w:ascii="ITC Avant Garde" w:hAnsi="ITC Avant Garde"/>
                <w:color w:val="000000" w:themeColor="text1"/>
                <w:sz w:val="18"/>
                <w:szCs w:val="18"/>
              </w:rPr>
              <w:br/>
              <w:t xml:space="preserve">150 </w:t>
            </w:r>
            <w:r w:rsidRPr="00B05926">
              <w:rPr>
                <w:rFonts w:ascii="Calibri" w:hAnsi="Calibri" w:cs="Calibri"/>
                <w:color w:val="000000" w:themeColor="text1"/>
                <w:sz w:val="18"/>
                <w:szCs w:val="18"/>
              </w:rPr>
              <w:t>Ω</w:t>
            </w:r>
            <w:r w:rsidRPr="00B05926">
              <w:rPr>
                <w:rFonts w:ascii="ITC Avant Garde" w:hAnsi="ITC Avant Garde"/>
                <w:color w:val="000000" w:themeColor="text1"/>
                <w:sz w:val="18"/>
                <w:szCs w:val="18"/>
              </w:rPr>
              <w:br/>
              <w:t xml:space="preserve">150 </w:t>
            </w:r>
            <w:r w:rsidRPr="00B05926">
              <w:rPr>
                <w:rFonts w:ascii="Calibri" w:hAnsi="Calibri" w:cs="Calibri"/>
                <w:color w:val="000000" w:themeColor="text1"/>
                <w:sz w:val="18"/>
                <w:szCs w:val="18"/>
              </w:rPr>
              <w:t>Ω</w:t>
            </w:r>
          </w:p>
          <w:p w14:paraId="2CFB6584"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 xml:space="preserve">150 </w:t>
            </w:r>
            <w:r w:rsidRPr="00B05926">
              <w:rPr>
                <w:rFonts w:ascii="Calibri" w:hAnsi="Calibri" w:cs="Calibri"/>
                <w:color w:val="000000" w:themeColor="text1"/>
                <w:sz w:val="18"/>
                <w:szCs w:val="18"/>
              </w:rPr>
              <w:t>Ω</w:t>
            </w:r>
          </w:p>
        </w:tc>
        <w:tc>
          <w:tcPr>
            <w:tcW w:w="745" w:type="pct"/>
            <w:hideMark/>
          </w:tcPr>
          <w:p w14:paraId="2CFB6585"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-17 dBm</w:t>
            </w:r>
            <w:r w:rsidRPr="00B05926">
              <w:rPr>
                <w:rFonts w:ascii="ITC Avant Garde" w:hAnsi="ITC Avant Garde"/>
                <w:color w:val="000000" w:themeColor="text1"/>
                <w:sz w:val="18"/>
                <w:szCs w:val="18"/>
              </w:rPr>
              <w:br/>
              <w:t>-17 dBm</w:t>
            </w:r>
            <w:r w:rsidRPr="00B05926">
              <w:rPr>
                <w:rFonts w:ascii="ITC Avant Garde" w:hAnsi="ITC Avant Garde"/>
                <w:color w:val="000000" w:themeColor="text1"/>
                <w:sz w:val="18"/>
                <w:szCs w:val="18"/>
              </w:rPr>
              <w:br/>
              <w:t>-60 dBm</w:t>
            </w:r>
          </w:p>
          <w:p w14:paraId="2CFB6586"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-60 dBm</w:t>
            </w:r>
          </w:p>
        </w:tc>
        <w:tc>
          <w:tcPr>
            <w:tcW w:w="870" w:type="pct"/>
            <w:hideMark/>
          </w:tcPr>
          <w:p w14:paraId="2CFB6587"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1 MHz</w:t>
            </w:r>
            <w:r w:rsidRPr="00B05926">
              <w:rPr>
                <w:rFonts w:ascii="ITC Avant Garde" w:hAnsi="ITC Avant Garde"/>
                <w:color w:val="000000" w:themeColor="text1"/>
                <w:sz w:val="18"/>
                <w:szCs w:val="18"/>
              </w:rPr>
              <w:br/>
              <w:t>1 MHz</w:t>
            </w:r>
            <w:r w:rsidRPr="00B05926">
              <w:rPr>
                <w:rFonts w:ascii="ITC Avant Garde" w:hAnsi="ITC Avant Garde"/>
                <w:color w:val="000000" w:themeColor="text1"/>
                <w:sz w:val="18"/>
                <w:szCs w:val="18"/>
              </w:rPr>
              <w:br/>
              <w:t>1 MHz</w:t>
            </w:r>
          </w:p>
          <w:p w14:paraId="2CFB6588"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1 MHz</w:t>
            </w:r>
          </w:p>
        </w:tc>
        <w:tc>
          <w:tcPr>
            <w:tcW w:w="1147" w:type="pct"/>
            <w:hideMark/>
          </w:tcPr>
          <w:p w14:paraId="2CFB6589"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-77 dBm/Hz</w:t>
            </w:r>
            <w:r w:rsidRPr="00B05926">
              <w:rPr>
                <w:rFonts w:ascii="ITC Avant Garde" w:hAnsi="ITC Avant Garde"/>
                <w:color w:val="000000" w:themeColor="text1"/>
                <w:sz w:val="18"/>
                <w:szCs w:val="18"/>
              </w:rPr>
              <w:br/>
              <w:t>-77 dBm/Hz</w:t>
            </w:r>
            <w:r w:rsidRPr="00B05926">
              <w:rPr>
                <w:rFonts w:ascii="ITC Avant Garde" w:hAnsi="ITC Avant Garde"/>
                <w:color w:val="000000" w:themeColor="text1"/>
                <w:sz w:val="18"/>
                <w:szCs w:val="18"/>
              </w:rPr>
              <w:br/>
              <w:t>-110 dBm/Hz</w:t>
            </w:r>
          </w:p>
          <w:p w14:paraId="2CFB658A"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-110 dBm/Hz</w:t>
            </w:r>
          </w:p>
        </w:tc>
        <w:tc>
          <w:tcPr>
            <w:tcW w:w="371" w:type="pct"/>
            <w:hideMark/>
          </w:tcPr>
          <w:p w14:paraId="2CFB658B"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"Y"</w:t>
            </w:r>
          </w:p>
        </w:tc>
      </w:tr>
    </w:tbl>
    <w:p w14:paraId="2CFB658D" w14:textId="77777777" w:rsidR="00807DC1" w:rsidRPr="00B05926" w:rsidRDefault="00807DC1" w:rsidP="00807DC1">
      <w:pPr>
        <w:pStyle w:val="Formatolibre"/>
        <w:jc w:val="both"/>
        <w:rPr>
          <w:rFonts w:ascii="ITC Avant Garde" w:hAnsi="ITC Avant Garde"/>
          <w:color w:val="000000" w:themeColor="text1"/>
          <w:szCs w:val="24"/>
          <w:lang w:val="es-MX"/>
        </w:rPr>
      </w:pPr>
    </w:p>
    <w:p w14:paraId="2CFB658E" w14:textId="77777777" w:rsidR="00807DC1" w:rsidRPr="00B05926" w:rsidRDefault="00807DC1" w:rsidP="00807DC1">
      <w:pPr>
        <w:pStyle w:val="Formatolibre"/>
        <w:jc w:val="center"/>
        <w:rPr>
          <w:rFonts w:ascii="ITC Avant Garde" w:hAnsi="ITC Avant Garde"/>
          <w:color w:val="000000" w:themeColor="text1"/>
          <w:szCs w:val="24"/>
          <w:lang w:val="es-MX"/>
        </w:rPr>
      </w:pPr>
      <w:r w:rsidRPr="00087EE4">
        <w:rPr>
          <w:rFonts w:ascii="ITC Avant Garde" w:hAnsi="ITC Avant Garde"/>
          <w:noProof/>
          <w:color w:val="000000" w:themeColor="text1"/>
          <w:szCs w:val="24"/>
          <w:lang w:val="es-MX"/>
        </w:rPr>
        <w:drawing>
          <wp:inline distT="0" distB="0" distL="0" distR="0" wp14:anchorId="2CFB7285" wp14:editId="2CFB7286">
            <wp:extent cx="5103412" cy="2160973"/>
            <wp:effectExtent l="0" t="0" r="254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cstate="print"/>
                    <a:srcRect/>
                    <a:stretch>
                      <a:fillRect/>
                    </a:stretch>
                  </pic:blipFill>
                  <pic:spPr bwMode="auto">
                    <a:xfrm>
                      <a:off x="0" y="0"/>
                      <a:ext cx="5104850" cy="2161582"/>
                    </a:xfrm>
                    <a:prstGeom prst="rect">
                      <a:avLst/>
                    </a:prstGeom>
                    <a:noFill/>
                    <a:ln w="9525">
                      <a:noFill/>
                      <a:miter lim="800000"/>
                      <a:headEnd/>
                      <a:tailEnd/>
                    </a:ln>
                  </pic:spPr>
                </pic:pic>
              </a:graphicData>
            </a:graphic>
          </wp:inline>
        </w:drawing>
      </w:r>
    </w:p>
    <w:p w14:paraId="2CFB658F" w14:textId="77777777" w:rsidR="00807DC1" w:rsidRPr="00B05926" w:rsidRDefault="00807DC1" w:rsidP="00807DC1">
      <w:pPr>
        <w:jc w:val="center"/>
        <w:rPr>
          <w:rFonts w:ascii="ITC Avant Garde" w:hAnsi="ITC Avant Garde"/>
          <w:color w:val="000000" w:themeColor="text1"/>
        </w:rPr>
      </w:pPr>
      <w:r w:rsidRPr="00B05926">
        <w:rPr>
          <w:rFonts w:ascii="ITC Avant Garde" w:hAnsi="ITC Avant Garde"/>
          <w:b/>
          <w:color w:val="000000" w:themeColor="text1"/>
        </w:rPr>
        <w:t>Figura 7 Potencia espectral para señales ISDN MMS43 PRI.</w:t>
      </w:r>
    </w:p>
    <w:p w14:paraId="2CFB6590" w14:textId="77777777" w:rsidR="00807DC1" w:rsidRPr="00B05926" w:rsidRDefault="00807DC1" w:rsidP="00445448">
      <w:pPr>
        <w:pStyle w:val="Ttulo3"/>
        <w:numPr>
          <w:ilvl w:val="2"/>
          <w:numId w:val="5"/>
        </w:numPr>
        <w:spacing w:before="240" w:after="200" w:line="276" w:lineRule="auto"/>
        <w:jc w:val="left"/>
        <w:rPr>
          <w:rFonts w:ascii="ITC Avant Garde" w:hAnsi="ITC Avant Garde"/>
          <w:i/>
          <w:color w:val="000000" w:themeColor="text1"/>
          <w:szCs w:val="22"/>
          <w:u w:val="single"/>
        </w:rPr>
      </w:pPr>
      <w:r w:rsidRPr="00B05926">
        <w:rPr>
          <w:rFonts w:ascii="ITC Avant Garde" w:hAnsi="ITC Avant Garde"/>
          <w:i/>
          <w:color w:val="000000" w:themeColor="text1"/>
          <w:szCs w:val="22"/>
          <w:u w:val="single"/>
        </w:rPr>
        <w:t>SHDSL FN hasta 4 pares, TC-PAM SHDSL TC-PAM [G.991.2].</w:t>
      </w:r>
    </w:p>
    <w:p w14:paraId="2CFB6591" w14:textId="77777777" w:rsidR="00807DC1" w:rsidRPr="00B05926" w:rsidRDefault="00807DC1" w:rsidP="00445448">
      <w:pPr>
        <w:pStyle w:val="IFTnormal"/>
      </w:pPr>
      <w:r w:rsidRPr="00B05926">
        <w:t xml:space="preserve">En el caso de las señales SHDSL </w:t>
      </w:r>
      <w:proofErr w:type="spellStart"/>
      <w:r w:rsidRPr="00B05926">
        <w:t>Fn</w:t>
      </w:r>
      <w:proofErr w:type="spellEnd"/>
      <w:r w:rsidRPr="00B05926">
        <w:t>, las características espectrales se definen en términos de la potencia de banda estrecha de la señal medida sobre una carga resistiva de impedancia R. La Tabla 9 presenta los puntos de referencia límite definidos en las cláusulas 10.5 y 10.7 de ETSI TR 101 830-1 V1.5.2.</w:t>
      </w:r>
    </w:p>
    <w:p w14:paraId="2CFB6592" w14:textId="77777777" w:rsidR="00807DC1" w:rsidRPr="00B05926" w:rsidRDefault="00807DC1" w:rsidP="00445448">
      <w:pPr>
        <w:pStyle w:val="IFTnormal"/>
      </w:pPr>
      <w:r w:rsidRPr="00B05926">
        <w:t xml:space="preserve">La Figura 8 ilustra la forma de la densidad espectral de potencia para estas señales con </w:t>
      </w:r>
      <w:proofErr w:type="spellStart"/>
      <w:r w:rsidRPr="00B05926">
        <w:t>Fn</w:t>
      </w:r>
      <w:proofErr w:type="spellEnd"/>
      <w:r w:rsidRPr="00B05926">
        <w:t>=686 kHz.</w:t>
      </w:r>
    </w:p>
    <w:p w14:paraId="2CFB6593" w14:textId="77777777" w:rsidR="00445448" w:rsidRPr="00B05926" w:rsidRDefault="00807DC1" w:rsidP="00445448">
      <w:pPr>
        <w:pStyle w:val="Formatolibre"/>
        <w:spacing w:line="276" w:lineRule="auto"/>
        <w:ind w:left="709" w:hanging="709"/>
        <w:jc w:val="center"/>
        <w:rPr>
          <w:rFonts w:ascii="ITC Avant Garde" w:hAnsi="ITC Avant Garde"/>
          <w:b/>
          <w:color w:val="000000" w:themeColor="text1"/>
          <w:sz w:val="22"/>
          <w:szCs w:val="22"/>
          <w:lang w:val="es-MX"/>
        </w:rPr>
      </w:pPr>
      <w:r w:rsidRPr="00B05926">
        <w:rPr>
          <w:rFonts w:ascii="ITC Avant Garde" w:hAnsi="ITC Avant Garde"/>
          <w:b/>
          <w:color w:val="000000" w:themeColor="text1"/>
          <w:sz w:val="22"/>
          <w:szCs w:val="22"/>
          <w:lang w:val="es-MX"/>
        </w:rPr>
        <w:lastRenderedPageBreak/>
        <w:t xml:space="preserve">Tabla 9 Puntos de referencia límite de potencia de banda estrecha </w:t>
      </w:r>
    </w:p>
    <w:p w14:paraId="2CFB6594" w14:textId="77777777" w:rsidR="00807DC1" w:rsidRPr="00B05926" w:rsidRDefault="00807DC1" w:rsidP="00445448">
      <w:pPr>
        <w:pStyle w:val="Formatolibre"/>
        <w:spacing w:after="200" w:line="276" w:lineRule="auto"/>
        <w:ind w:left="708" w:hanging="708"/>
        <w:jc w:val="center"/>
        <w:rPr>
          <w:rFonts w:ascii="ITC Avant Garde" w:hAnsi="ITC Avant Garde"/>
          <w:b/>
          <w:color w:val="000000" w:themeColor="text1"/>
          <w:sz w:val="22"/>
          <w:szCs w:val="22"/>
          <w:lang w:val="es-MX"/>
        </w:rPr>
      </w:pPr>
      <w:r w:rsidRPr="00B05926">
        <w:rPr>
          <w:rFonts w:ascii="ITC Avant Garde" w:hAnsi="ITC Avant Garde"/>
          <w:b/>
          <w:color w:val="000000" w:themeColor="text1"/>
          <w:sz w:val="22"/>
          <w:szCs w:val="22"/>
          <w:lang w:val="es-MX"/>
        </w:rPr>
        <w:t xml:space="preserve">para señales SHDSL </w:t>
      </w:r>
      <w:proofErr w:type="spellStart"/>
      <w:r w:rsidRPr="00B05926">
        <w:rPr>
          <w:rFonts w:ascii="ITC Avant Garde" w:hAnsi="ITC Avant Garde"/>
          <w:b/>
          <w:color w:val="000000" w:themeColor="text1"/>
          <w:sz w:val="22"/>
          <w:szCs w:val="22"/>
          <w:lang w:val="es-MX"/>
        </w:rPr>
        <w:t>Fn</w:t>
      </w:r>
      <w:proofErr w:type="spellEnd"/>
      <w:r w:rsidRPr="00B05926">
        <w:rPr>
          <w:rFonts w:ascii="ITC Avant Garde" w:hAnsi="ITC Avant Garde"/>
          <w:b/>
          <w:color w:val="000000" w:themeColor="text1"/>
          <w:sz w:val="22"/>
          <w:szCs w:val="22"/>
          <w:lang w:val="es-MX"/>
        </w:rPr>
        <w:t>.</w:t>
      </w:r>
    </w:p>
    <w:tbl>
      <w:tblPr>
        <w:tblStyle w:val="Cuadrculadetablaclara1"/>
        <w:tblW w:w="4534" w:type="pct"/>
        <w:jc w:val="center"/>
        <w:tblLook w:val="04A0" w:firstRow="1" w:lastRow="0" w:firstColumn="1" w:lastColumn="0" w:noHBand="0" w:noVBand="1"/>
      </w:tblPr>
      <w:tblGrid>
        <w:gridCol w:w="1348"/>
        <w:gridCol w:w="1454"/>
        <w:gridCol w:w="1844"/>
        <w:gridCol w:w="2033"/>
        <w:gridCol w:w="1743"/>
      </w:tblGrid>
      <w:tr w:rsidR="00AA54F7" w:rsidRPr="00B05926" w14:paraId="2CFB65A1" w14:textId="77777777" w:rsidTr="00445448">
        <w:trPr>
          <w:trHeight w:val="580"/>
          <w:jc w:val="center"/>
        </w:trPr>
        <w:tc>
          <w:tcPr>
            <w:tcW w:w="800" w:type="pct"/>
            <w:vAlign w:val="center"/>
            <w:hideMark/>
          </w:tcPr>
          <w:p w14:paraId="2CFB6595" w14:textId="77777777" w:rsidR="00807DC1" w:rsidRPr="00B05926" w:rsidRDefault="00807DC1" w:rsidP="00445448">
            <w:pPr>
              <w:pStyle w:val="Formatolibre"/>
              <w:spacing w:before="60" w:after="60" w:line="276" w:lineRule="auto"/>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Frecuencia</w:t>
            </w:r>
          </w:p>
          <w:p w14:paraId="2CFB6596"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b/>
                <w:color w:val="000000" w:themeColor="text1"/>
                <w:sz w:val="18"/>
                <w:szCs w:val="18"/>
              </w:rPr>
              <w:t>f</w:t>
            </w:r>
          </w:p>
        </w:tc>
        <w:tc>
          <w:tcPr>
            <w:tcW w:w="863" w:type="pct"/>
            <w:vAlign w:val="center"/>
            <w:hideMark/>
          </w:tcPr>
          <w:p w14:paraId="2CFB6597" w14:textId="77777777" w:rsidR="00807DC1" w:rsidRPr="00B05926" w:rsidRDefault="00807DC1" w:rsidP="00445448">
            <w:pPr>
              <w:pStyle w:val="Formatolibre"/>
              <w:spacing w:before="60" w:after="60" w:line="276" w:lineRule="auto"/>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Impedancia</w:t>
            </w:r>
          </w:p>
          <w:p w14:paraId="2CFB6598"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b/>
                <w:color w:val="000000" w:themeColor="text1"/>
                <w:sz w:val="18"/>
                <w:szCs w:val="18"/>
              </w:rPr>
              <w:t>R</w:t>
            </w:r>
          </w:p>
        </w:tc>
        <w:tc>
          <w:tcPr>
            <w:tcW w:w="1095" w:type="pct"/>
            <w:vAlign w:val="center"/>
            <w:hideMark/>
          </w:tcPr>
          <w:p w14:paraId="2CFB6599" w14:textId="77777777" w:rsidR="00807DC1" w:rsidRPr="00B05926" w:rsidRDefault="00807DC1" w:rsidP="00445448">
            <w:pPr>
              <w:pStyle w:val="Formatolibre"/>
              <w:spacing w:before="60" w:after="60" w:line="276" w:lineRule="auto"/>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Nivel de Señal</w:t>
            </w:r>
          </w:p>
          <w:p w14:paraId="2CFB659A"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b/>
                <w:color w:val="000000" w:themeColor="text1"/>
                <w:sz w:val="18"/>
                <w:szCs w:val="18"/>
              </w:rPr>
              <w:t>P (dBm)</w:t>
            </w:r>
          </w:p>
        </w:tc>
        <w:tc>
          <w:tcPr>
            <w:tcW w:w="1207" w:type="pct"/>
            <w:vAlign w:val="center"/>
            <w:hideMark/>
          </w:tcPr>
          <w:p w14:paraId="2CFB659B" w14:textId="77777777" w:rsidR="00807DC1" w:rsidRPr="00B05926" w:rsidRDefault="00807DC1" w:rsidP="00445448">
            <w:pPr>
              <w:pStyle w:val="Formatolibre"/>
              <w:spacing w:before="60" w:after="60" w:line="276" w:lineRule="auto"/>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Ancho de Banda</w:t>
            </w:r>
          </w:p>
          <w:p w14:paraId="2CFB659C" w14:textId="77777777" w:rsidR="00807DC1" w:rsidRPr="00B05926" w:rsidRDefault="00807DC1" w:rsidP="00445448">
            <w:pPr>
              <w:pStyle w:val="Formatolibre"/>
              <w:spacing w:before="60" w:after="60" w:line="276" w:lineRule="auto"/>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de Ruido</w:t>
            </w:r>
          </w:p>
          <w:p w14:paraId="2CFB659D"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b/>
                <w:color w:val="000000" w:themeColor="text1"/>
                <w:sz w:val="18"/>
                <w:szCs w:val="18"/>
              </w:rPr>
              <w:t>B</w:t>
            </w:r>
          </w:p>
        </w:tc>
        <w:tc>
          <w:tcPr>
            <w:tcW w:w="1036" w:type="pct"/>
            <w:vAlign w:val="center"/>
            <w:hideMark/>
          </w:tcPr>
          <w:p w14:paraId="2CFB659E" w14:textId="77777777" w:rsidR="00807DC1" w:rsidRPr="00B05926" w:rsidRDefault="00807DC1" w:rsidP="00445448">
            <w:pPr>
              <w:pStyle w:val="Formatolibre"/>
              <w:spacing w:before="60" w:after="60" w:line="276" w:lineRule="auto"/>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Potencia</w:t>
            </w:r>
          </w:p>
          <w:p w14:paraId="2CFB659F" w14:textId="77777777" w:rsidR="00807DC1" w:rsidRPr="00B05926" w:rsidRDefault="00807DC1" w:rsidP="00445448">
            <w:pPr>
              <w:pStyle w:val="Formatolibre"/>
              <w:spacing w:before="60" w:after="60" w:line="276" w:lineRule="auto"/>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Espectral</w:t>
            </w:r>
          </w:p>
          <w:p w14:paraId="2CFB65A0"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b/>
                <w:color w:val="000000" w:themeColor="text1"/>
                <w:sz w:val="18"/>
                <w:szCs w:val="18"/>
              </w:rPr>
              <w:t>P/B (dBm/Hz)</w:t>
            </w:r>
          </w:p>
        </w:tc>
      </w:tr>
      <w:tr w:rsidR="00AA54F7" w:rsidRPr="00B05926" w14:paraId="2CFB65A7" w14:textId="77777777" w:rsidTr="00445448">
        <w:trPr>
          <w:trHeight w:val="489"/>
          <w:jc w:val="center"/>
        </w:trPr>
        <w:tc>
          <w:tcPr>
            <w:tcW w:w="800" w:type="pct"/>
            <w:hideMark/>
          </w:tcPr>
          <w:p w14:paraId="2CFB65A2"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0,1 kHz</w:t>
            </w:r>
            <w:r w:rsidRPr="00B05926">
              <w:rPr>
                <w:rFonts w:ascii="ITC Avant Garde" w:hAnsi="ITC Avant Garde"/>
                <w:color w:val="000000" w:themeColor="text1"/>
                <w:sz w:val="18"/>
                <w:szCs w:val="18"/>
              </w:rPr>
              <w:br/>
              <w:t>1 kHz</w:t>
            </w:r>
          </w:p>
        </w:tc>
        <w:tc>
          <w:tcPr>
            <w:tcW w:w="863" w:type="pct"/>
            <w:hideMark/>
          </w:tcPr>
          <w:p w14:paraId="2CFB65A3"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 xml:space="preserve">135 </w:t>
            </w:r>
            <w:r w:rsidRPr="00B05926">
              <w:rPr>
                <w:rFonts w:ascii="Calibri" w:hAnsi="Calibri" w:cs="Calibri"/>
                <w:color w:val="000000" w:themeColor="text1"/>
                <w:sz w:val="18"/>
                <w:szCs w:val="18"/>
              </w:rPr>
              <w:t>Ω</w:t>
            </w:r>
            <w:r w:rsidRPr="00B05926">
              <w:rPr>
                <w:rFonts w:ascii="ITC Avant Garde" w:hAnsi="ITC Avant Garde"/>
                <w:color w:val="000000" w:themeColor="text1"/>
                <w:sz w:val="18"/>
                <w:szCs w:val="18"/>
              </w:rPr>
              <w:br/>
              <w:t xml:space="preserve">135 </w:t>
            </w:r>
            <w:r w:rsidRPr="00B05926">
              <w:rPr>
                <w:rFonts w:ascii="Calibri" w:hAnsi="Calibri" w:cs="Calibri"/>
                <w:color w:val="000000" w:themeColor="text1"/>
                <w:sz w:val="18"/>
                <w:szCs w:val="18"/>
              </w:rPr>
              <w:t>Ω</w:t>
            </w:r>
          </w:p>
        </w:tc>
        <w:tc>
          <w:tcPr>
            <w:tcW w:w="1095" w:type="pct"/>
            <w:hideMark/>
          </w:tcPr>
          <w:p w14:paraId="2CFB65A4"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P0 + 1,4 + 20</w:t>
            </w:r>
            <w:r w:rsidRPr="00B05926">
              <w:rPr>
                <w:rFonts w:ascii="ITC Avant Garde" w:hAnsi="ITC Avant Garde"/>
                <w:color w:val="000000" w:themeColor="text1"/>
                <w:sz w:val="18"/>
                <w:szCs w:val="18"/>
              </w:rPr>
              <w:br/>
              <w:t>P0 + 1,4 + 20</w:t>
            </w:r>
          </w:p>
        </w:tc>
        <w:tc>
          <w:tcPr>
            <w:tcW w:w="1207" w:type="pct"/>
            <w:hideMark/>
          </w:tcPr>
          <w:p w14:paraId="2CFB65A5"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100 Hz</w:t>
            </w:r>
            <w:r w:rsidRPr="00B05926">
              <w:rPr>
                <w:rFonts w:ascii="ITC Avant Garde" w:hAnsi="ITC Avant Garde"/>
                <w:color w:val="000000" w:themeColor="text1"/>
                <w:sz w:val="18"/>
                <w:szCs w:val="18"/>
              </w:rPr>
              <w:br/>
              <w:t>100 Hz</w:t>
            </w:r>
          </w:p>
        </w:tc>
        <w:tc>
          <w:tcPr>
            <w:tcW w:w="1036" w:type="pct"/>
            <w:hideMark/>
          </w:tcPr>
          <w:p w14:paraId="2CFB65A6"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P0 + 1,4</w:t>
            </w:r>
            <w:r w:rsidRPr="00B05926">
              <w:rPr>
                <w:rFonts w:ascii="ITC Avant Garde" w:hAnsi="ITC Avant Garde"/>
                <w:color w:val="000000" w:themeColor="text1"/>
                <w:sz w:val="18"/>
                <w:szCs w:val="18"/>
              </w:rPr>
              <w:br/>
              <w:t>P0 + 1,4</w:t>
            </w:r>
          </w:p>
        </w:tc>
      </w:tr>
      <w:tr w:rsidR="00AA54F7" w:rsidRPr="00B05926" w14:paraId="2CFB65AD" w14:textId="77777777" w:rsidTr="00445448">
        <w:trPr>
          <w:trHeight w:val="506"/>
          <w:jc w:val="center"/>
        </w:trPr>
        <w:tc>
          <w:tcPr>
            <w:tcW w:w="800" w:type="pct"/>
            <w:hideMark/>
          </w:tcPr>
          <w:p w14:paraId="2CFB65A8"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1 kHz</w:t>
            </w:r>
            <w:r w:rsidRPr="00B05926">
              <w:rPr>
                <w:rFonts w:ascii="ITC Avant Garde" w:hAnsi="ITC Avant Garde"/>
                <w:color w:val="000000" w:themeColor="text1"/>
                <w:sz w:val="18"/>
                <w:szCs w:val="18"/>
              </w:rPr>
              <w:br/>
              <w:t>10 kHz</w:t>
            </w:r>
          </w:p>
        </w:tc>
        <w:tc>
          <w:tcPr>
            <w:tcW w:w="863" w:type="pct"/>
            <w:hideMark/>
          </w:tcPr>
          <w:p w14:paraId="2CFB65A9"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 xml:space="preserve">135 </w:t>
            </w:r>
            <w:r w:rsidRPr="00B05926">
              <w:rPr>
                <w:rFonts w:ascii="Calibri" w:hAnsi="Calibri" w:cs="Calibri"/>
                <w:color w:val="000000" w:themeColor="text1"/>
                <w:sz w:val="18"/>
                <w:szCs w:val="18"/>
              </w:rPr>
              <w:t>Ω</w:t>
            </w:r>
            <w:r w:rsidRPr="00B05926">
              <w:rPr>
                <w:rFonts w:ascii="ITC Avant Garde" w:hAnsi="ITC Avant Garde"/>
                <w:color w:val="000000" w:themeColor="text1"/>
                <w:sz w:val="18"/>
                <w:szCs w:val="18"/>
              </w:rPr>
              <w:br/>
              <w:t xml:space="preserve">135 </w:t>
            </w:r>
            <w:r w:rsidRPr="00B05926">
              <w:rPr>
                <w:rFonts w:ascii="Calibri" w:hAnsi="Calibri" w:cs="Calibri"/>
                <w:color w:val="000000" w:themeColor="text1"/>
                <w:sz w:val="18"/>
                <w:szCs w:val="18"/>
              </w:rPr>
              <w:t>Ω</w:t>
            </w:r>
          </w:p>
        </w:tc>
        <w:tc>
          <w:tcPr>
            <w:tcW w:w="1095" w:type="pct"/>
            <w:hideMark/>
          </w:tcPr>
          <w:p w14:paraId="2CFB65AA"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P0 + 1,4 + 30</w:t>
            </w:r>
            <w:r w:rsidRPr="00B05926">
              <w:rPr>
                <w:rFonts w:ascii="ITC Avant Garde" w:hAnsi="ITC Avant Garde"/>
                <w:color w:val="000000" w:themeColor="text1"/>
                <w:sz w:val="18"/>
                <w:szCs w:val="18"/>
              </w:rPr>
              <w:br/>
              <w:t>P0 + 1,4 + 30</w:t>
            </w:r>
          </w:p>
        </w:tc>
        <w:tc>
          <w:tcPr>
            <w:tcW w:w="1207" w:type="pct"/>
            <w:hideMark/>
          </w:tcPr>
          <w:p w14:paraId="2CFB65AB"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1 kHz</w:t>
            </w:r>
            <w:r w:rsidRPr="00B05926">
              <w:rPr>
                <w:rFonts w:ascii="ITC Avant Garde" w:hAnsi="ITC Avant Garde"/>
                <w:color w:val="000000" w:themeColor="text1"/>
                <w:sz w:val="18"/>
                <w:szCs w:val="18"/>
              </w:rPr>
              <w:br/>
              <w:t>1 kHz</w:t>
            </w:r>
          </w:p>
        </w:tc>
        <w:tc>
          <w:tcPr>
            <w:tcW w:w="1036" w:type="pct"/>
            <w:hideMark/>
          </w:tcPr>
          <w:p w14:paraId="2CFB65AC"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P0 + 1,4</w:t>
            </w:r>
            <w:r w:rsidRPr="00B05926">
              <w:rPr>
                <w:rFonts w:ascii="ITC Avant Garde" w:hAnsi="ITC Avant Garde"/>
                <w:color w:val="000000" w:themeColor="text1"/>
                <w:sz w:val="18"/>
                <w:szCs w:val="18"/>
              </w:rPr>
              <w:br/>
              <w:t>P0 + 1,4</w:t>
            </w:r>
          </w:p>
        </w:tc>
      </w:tr>
      <w:tr w:rsidR="00AA54F7" w:rsidRPr="00B05926" w14:paraId="2CFB65B3" w14:textId="77777777" w:rsidTr="00445448">
        <w:trPr>
          <w:trHeight w:val="847"/>
          <w:jc w:val="center"/>
        </w:trPr>
        <w:tc>
          <w:tcPr>
            <w:tcW w:w="800" w:type="pct"/>
            <w:hideMark/>
          </w:tcPr>
          <w:p w14:paraId="2CFB65AE"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10 kHz</w:t>
            </w:r>
            <w:r w:rsidRPr="00B05926">
              <w:rPr>
                <w:rFonts w:ascii="ITC Avant Garde" w:hAnsi="ITC Avant Garde"/>
                <w:color w:val="000000" w:themeColor="text1"/>
                <w:sz w:val="18"/>
                <w:szCs w:val="18"/>
              </w:rPr>
              <w:br/>
              <w:t xml:space="preserve">0,1 × </w:t>
            </w:r>
            <w:r w:rsidRPr="00B05926">
              <w:rPr>
                <w:rFonts w:ascii="ITC Avant Garde" w:hAnsi="ITC Avant Garde"/>
                <w:i/>
                <w:color w:val="000000" w:themeColor="text1"/>
                <w:sz w:val="18"/>
                <w:szCs w:val="18"/>
              </w:rPr>
              <w:t>FN</w:t>
            </w:r>
            <w:r w:rsidRPr="00B05926">
              <w:rPr>
                <w:rFonts w:ascii="ITC Avant Garde" w:hAnsi="ITC Avant Garde"/>
                <w:i/>
                <w:color w:val="000000" w:themeColor="text1"/>
                <w:sz w:val="18"/>
                <w:szCs w:val="18"/>
              </w:rPr>
              <w:br/>
            </w:r>
            <w:r w:rsidRPr="00B05926">
              <w:rPr>
                <w:rFonts w:ascii="ITC Avant Garde" w:hAnsi="ITC Avant Garde"/>
                <w:color w:val="000000" w:themeColor="text1"/>
                <w:sz w:val="18"/>
                <w:szCs w:val="18"/>
              </w:rPr>
              <w:t xml:space="preserve">0,275 × </w:t>
            </w:r>
            <w:r w:rsidRPr="00B05926">
              <w:rPr>
                <w:rFonts w:ascii="ITC Avant Garde" w:hAnsi="ITC Avant Garde"/>
                <w:i/>
                <w:color w:val="000000" w:themeColor="text1"/>
                <w:sz w:val="18"/>
                <w:szCs w:val="18"/>
              </w:rPr>
              <w:t>FN</w:t>
            </w:r>
            <w:r w:rsidRPr="00B05926">
              <w:rPr>
                <w:rFonts w:ascii="ITC Avant Garde" w:hAnsi="ITC Avant Garde"/>
                <w:i/>
                <w:color w:val="000000" w:themeColor="text1"/>
                <w:sz w:val="18"/>
                <w:szCs w:val="18"/>
              </w:rPr>
              <w:br/>
            </w:r>
            <w:r w:rsidRPr="00B05926">
              <w:rPr>
                <w:rFonts w:ascii="ITC Avant Garde" w:hAnsi="ITC Avant Garde"/>
                <w:color w:val="000000" w:themeColor="text1"/>
                <w:sz w:val="18"/>
                <w:szCs w:val="18"/>
              </w:rPr>
              <w:t xml:space="preserve">0,4 × </w:t>
            </w:r>
            <w:r w:rsidRPr="00B05926">
              <w:rPr>
                <w:rFonts w:ascii="ITC Avant Garde" w:hAnsi="ITC Avant Garde"/>
                <w:i/>
                <w:color w:val="000000" w:themeColor="text1"/>
                <w:sz w:val="18"/>
                <w:szCs w:val="18"/>
              </w:rPr>
              <w:t>FN</w:t>
            </w:r>
            <w:r w:rsidRPr="00B05926">
              <w:rPr>
                <w:rFonts w:ascii="ITC Avant Garde" w:hAnsi="ITC Avant Garde"/>
                <w:i/>
                <w:color w:val="000000" w:themeColor="text1"/>
                <w:sz w:val="18"/>
                <w:szCs w:val="18"/>
              </w:rPr>
              <w:br/>
            </w:r>
            <w:r w:rsidRPr="00B05926">
              <w:rPr>
                <w:rFonts w:ascii="ITC Avant Garde" w:hAnsi="ITC Avant Garde"/>
                <w:color w:val="000000" w:themeColor="text1"/>
                <w:sz w:val="18"/>
                <w:szCs w:val="18"/>
              </w:rPr>
              <w:t xml:space="preserve">0,475 × </w:t>
            </w:r>
            <w:r w:rsidRPr="00B05926">
              <w:rPr>
                <w:rFonts w:ascii="ITC Avant Garde" w:hAnsi="ITC Avant Garde"/>
                <w:i/>
                <w:color w:val="000000" w:themeColor="text1"/>
                <w:sz w:val="18"/>
                <w:szCs w:val="18"/>
              </w:rPr>
              <w:t>FN</w:t>
            </w:r>
            <w:r w:rsidRPr="00B05926">
              <w:rPr>
                <w:rFonts w:ascii="ITC Avant Garde" w:hAnsi="ITC Avant Garde"/>
                <w:i/>
                <w:color w:val="000000" w:themeColor="text1"/>
                <w:sz w:val="18"/>
                <w:szCs w:val="18"/>
              </w:rPr>
              <w:br/>
            </w:r>
            <w:r w:rsidRPr="00B05926">
              <w:rPr>
                <w:rFonts w:ascii="ITC Avant Garde" w:hAnsi="ITC Avant Garde"/>
                <w:color w:val="000000" w:themeColor="text1"/>
                <w:sz w:val="18"/>
                <w:szCs w:val="18"/>
              </w:rPr>
              <w:t xml:space="preserve">0,6 × </w:t>
            </w:r>
            <w:r w:rsidRPr="00B05926">
              <w:rPr>
                <w:rFonts w:ascii="ITC Avant Garde" w:hAnsi="ITC Avant Garde"/>
                <w:i/>
                <w:color w:val="000000" w:themeColor="text1"/>
                <w:sz w:val="18"/>
                <w:szCs w:val="18"/>
              </w:rPr>
              <w:t>FN</w:t>
            </w:r>
            <w:r w:rsidRPr="00B05926">
              <w:rPr>
                <w:rFonts w:ascii="ITC Avant Garde" w:hAnsi="ITC Avant Garde"/>
                <w:i/>
                <w:color w:val="000000" w:themeColor="text1"/>
                <w:sz w:val="18"/>
                <w:szCs w:val="18"/>
              </w:rPr>
              <w:br/>
            </w:r>
            <w:r w:rsidRPr="00B05926">
              <w:rPr>
                <w:rFonts w:ascii="ITC Avant Garde" w:hAnsi="ITC Avant Garde"/>
                <w:color w:val="000000" w:themeColor="text1"/>
                <w:sz w:val="18"/>
                <w:szCs w:val="18"/>
              </w:rPr>
              <w:t xml:space="preserve">0,9 × </w:t>
            </w:r>
            <w:r w:rsidRPr="00B05926">
              <w:rPr>
                <w:rFonts w:ascii="ITC Avant Garde" w:hAnsi="ITC Avant Garde"/>
                <w:i/>
                <w:color w:val="000000" w:themeColor="text1"/>
                <w:sz w:val="18"/>
                <w:szCs w:val="18"/>
              </w:rPr>
              <w:t>FN</w:t>
            </w:r>
            <w:r w:rsidRPr="00B05926">
              <w:rPr>
                <w:rFonts w:ascii="ITC Avant Garde" w:hAnsi="ITC Avant Garde"/>
                <w:i/>
                <w:color w:val="000000" w:themeColor="text1"/>
                <w:sz w:val="18"/>
                <w:szCs w:val="18"/>
              </w:rPr>
              <w:br/>
            </w:r>
            <w:r w:rsidRPr="00B05926">
              <w:rPr>
                <w:rFonts w:ascii="ITC Avant Garde" w:hAnsi="ITC Avant Garde"/>
                <w:color w:val="000000" w:themeColor="text1"/>
                <w:sz w:val="18"/>
                <w:szCs w:val="18"/>
              </w:rPr>
              <w:t xml:space="preserve">0,96 × </w:t>
            </w:r>
            <w:r w:rsidRPr="00B05926">
              <w:rPr>
                <w:rFonts w:ascii="ITC Avant Garde" w:hAnsi="ITC Avant Garde"/>
                <w:i/>
                <w:color w:val="000000" w:themeColor="text1"/>
                <w:sz w:val="18"/>
                <w:szCs w:val="18"/>
              </w:rPr>
              <w:t>FN</w:t>
            </w:r>
            <w:r w:rsidRPr="00B05926">
              <w:rPr>
                <w:rFonts w:ascii="ITC Avant Garde" w:hAnsi="ITC Avant Garde"/>
                <w:i/>
                <w:color w:val="000000" w:themeColor="text1"/>
                <w:sz w:val="18"/>
                <w:szCs w:val="18"/>
              </w:rPr>
              <w:br/>
            </w:r>
            <w:r w:rsidRPr="00B05926">
              <w:rPr>
                <w:rFonts w:ascii="ITC Avant Garde" w:hAnsi="ITC Avant Garde"/>
                <w:color w:val="000000" w:themeColor="text1"/>
                <w:sz w:val="18"/>
                <w:szCs w:val="18"/>
              </w:rPr>
              <w:t>1,5 MHz</w:t>
            </w:r>
          </w:p>
        </w:tc>
        <w:tc>
          <w:tcPr>
            <w:tcW w:w="863" w:type="pct"/>
            <w:hideMark/>
          </w:tcPr>
          <w:p w14:paraId="2CFB65AF"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 xml:space="preserve">135 </w:t>
            </w:r>
            <w:r w:rsidRPr="00B05926">
              <w:rPr>
                <w:rFonts w:ascii="Calibri" w:hAnsi="Calibri" w:cs="Calibri"/>
                <w:color w:val="000000" w:themeColor="text1"/>
                <w:sz w:val="18"/>
                <w:szCs w:val="18"/>
              </w:rPr>
              <w:t>Ω</w:t>
            </w:r>
            <w:r w:rsidRPr="00B05926">
              <w:rPr>
                <w:rFonts w:ascii="ITC Avant Garde" w:hAnsi="ITC Avant Garde"/>
                <w:color w:val="000000" w:themeColor="text1"/>
                <w:sz w:val="18"/>
                <w:szCs w:val="18"/>
              </w:rPr>
              <w:br/>
              <w:t xml:space="preserve">135 </w:t>
            </w:r>
            <w:r w:rsidRPr="00B05926">
              <w:rPr>
                <w:rFonts w:ascii="Calibri" w:hAnsi="Calibri" w:cs="Calibri"/>
                <w:color w:val="000000" w:themeColor="text1"/>
                <w:sz w:val="18"/>
                <w:szCs w:val="18"/>
              </w:rPr>
              <w:t>Ω</w:t>
            </w:r>
            <w:r w:rsidRPr="00B05926">
              <w:rPr>
                <w:rFonts w:ascii="ITC Avant Garde" w:hAnsi="ITC Avant Garde"/>
                <w:color w:val="000000" w:themeColor="text1"/>
                <w:sz w:val="18"/>
                <w:szCs w:val="18"/>
              </w:rPr>
              <w:br/>
              <w:t xml:space="preserve">135 </w:t>
            </w:r>
            <w:r w:rsidRPr="00B05926">
              <w:rPr>
                <w:rFonts w:ascii="Calibri" w:hAnsi="Calibri" w:cs="Calibri"/>
                <w:color w:val="000000" w:themeColor="text1"/>
                <w:sz w:val="18"/>
                <w:szCs w:val="18"/>
              </w:rPr>
              <w:t>Ω</w:t>
            </w:r>
            <w:r w:rsidRPr="00B05926">
              <w:rPr>
                <w:rFonts w:ascii="ITC Avant Garde" w:hAnsi="ITC Avant Garde"/>
                <w:color w:val="000000" w:themeColor="text1"/>
                <w:sz w:val="18"/>
                <w:szCs w:val="18"/>
              </w:rPr>
              <w:br/>
              <w:t xml:space="preserve">135 </w:t>
            </w:r>
            <w:r w:rsidRPr="00B05926">
              <w:rPr>
                <w:rFonts w:ascii="Calibri" w:hAnsi="Calibri" w:cs="Calibri"/>
                <w:color w:val="000000" w:themeColor="text1"/>
                <w:sz w:val="18"/>
                <w:szCs w:val="18"/>
              </w:rPr>
              <w:t>Ω</w:t>
            </w:r>
            <w:r w:rsidRPr="00B05926">
              <w:rPr>
                <w:rFonts w:ascii="ITC Avant Garde" w:hAnsi="ITC Avant Garde"/>
                <w:color w:val="000000" w:themeColor="text1"/>
                <w:sz w:val="18"/>
                <w:szCs w:val="18"/>
              </w:rPr>
              <w:br/>
              <w:t xml:space="preserve">135 </w:t>
            </w:r>
            <w:r w:rsidRPr="00B05926">
              <w:rPr>
                <w:rFonts w:ascii="Calibri" w:hAnsi="Calibri" w:cs="Calibri"/>
                <w:color w:val="000000" w:themeColor="text1"/>
                <w:sz w:val="18"/>
                <w:szCs w:val="18"/>
              </w:rPr>
              <w:t>Ω</w:t>
            </w:r>
            <w:r w:rsidRPr="00B05926">
              <w:rPr>
                <w:rFonts w:ascii="ITC Avant Garde" w:hAnsi="ITC Avant Garde"/>
                <w:color w:val="000000" w:themeColor="text1"/>
                <w:sz w:val="18"/>
                <w:szCs w:val="18"/>
              </w:rPr>
              <w:br/>
              <w:t xml:space="preserve">135 </w:t>
            </w:r>
            <w:r w:rsidRPr="00B05926">
              <w:rPr>
                <w:rFonts w:ascii="Calibri" w:hAnsi="Calibri" w:cs="Calibri"/>
                <w:color w:val="000000" w:themeColor="text1"/>
                <w:sz w:val="18"/>
                <w:szCs w:val="18"/>
              </w:rPr>
              <w:t>Ω</w:t>
            </w:r>
            <w:r w:rsidRPr="00B05926">
              <w:rPr>
                <w:rFonts w:ascii="ITC Avant Garde" w:hAnsi="ITC Avant Garde"/>
                <w:color w:val="000000" w:themeColor="text1"/>
                <w:sz w:val="18"/>
                <w:szCs w:val="18"/>
              </w:rPr>
              <w:br/>
              <w:t xml:space="preserve">135 </w:t>
            </w:r>
            <w:r w:rsidRPr="00B05926">
              <w:rPr>
                <w:rFonts w:ascii="Calibri" w:hAnsi="Calibri" w:cs="Calibri"/>
                <w:color w:val="000000" w:themeColor="text1"/>
                <w:sz w:val="18"/>
                <w:szCs w:val="18"/>
              </w:rPr>
              <w:t>Ω</w:t>
            </w:r>
            <w:r w:rsidRPr="00B05926">
              <w:rPr>
                <w:rFonts w:ascii="ITC Avant Garde" w:hAnsi="ITC Avant Garde"/>
                <w:color w:val="000000" w:themeColor="text1"/>
                <w:sz w:val="18"/>
                <w:szCs w:val="18"/>
              </w:rPr>
              <w:br/>
              <w:t xml:space="preserve">135 </w:t>
            </w:r>
            <w:r w:rsidRPr="00B05926">
              <w:rPr>
                <w:rFonts w:ascii="Calibri" w:hAnsi="Calibri" w:cs="Calibri"/>
                <w:color w:val="000000" w:themeColor="text1"/>
                <w:sz w:val="18"/>
                <w:szCs w:val="18"/>
              </w:rPr>
              <w:t>Ω</w:t>
            </w:r>
            <w:r w:rsidRPr="00B05926">
              <w:rPr>
                <w:rFonts w:ascii="ITC Avant Garde" w:hAnsi="ITC Avant Garde"/>
                <w:color w:val="000000" w:themeColor="text1"/>
                <w:sz w:val="18"/>
                <w:szCs w:val="18"/>
              </w:rPr>
              <w:br/>
              <w:t xml:space="preserve">135 </w:t>
            </w:r>
            <w:r w:rsidRPr="00B05926">
              <w:rPr>
                <w:rFonts w:ascii="Calibri" w:hAnsi="Calibri" w:cs="Calibri"/>
                <w:color w:val="000000" w:themeColor="text1"/>
                <w:sz w:val="18"/>
                <w:szCs w:val="18"/>
              </w:rPr>
              <w:t>Ω</w:t>
            </w:r>
          </w:p>
        </w:tc>
        <w:tc>
          <w:tcPr>
            <w:tcW w:w="1095" w:type="pct"/>
            <w:hideMark/>
          </w:tcPr>
          <w:p w14:paraId="2CFB65B0"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P0 + 1,4 + 40</w:t>
            </w:r>
            <w:r w:rsidRPr="00B05926">
              <w:rPr>
                <w:rFonts w:ascii="ITC Avant Garde" w:hAnsi="ITC Avant Garde"/>
                <w:color w:val="000000" w:themeColor="text1"/>
                <w:sz w:val="18"/>
                <w:szCs w:val="18"/>
              </w:rPr>
              <w:br/>
              <w:t>P0 + 1,4 + 40</w:t>
            </w:r>
            <w:r w:rsidRPr="00B05926">
              <w:rPr>
                <w:rFonts w:ascii="ITC Avant Garde" w:hAnsi="ITC Avant Garde"/>
                <w:color w:val="000000" w:themeColor="text1"/>
                <w:sz w:val="18"/>
                <w:szCs w:val="18"/>
              </w:rPr>
              <w:br/>
              <w:t>P0 + 40</w:t>
            </w:r>
            <w:r w:rsidRPr="00B05926">
              <w:rPr>
                <w:rFonts w:ascii="ITC Avant Garde" w:hAnsi="ITC Avant Garde"/>
                <w:color w:val="000000" w:themeColor="text1"/>
                <w:sz w:val="18"/>
                <w:szCs w:val="18"/>
              </w:rPr>
              <w:br/>
              <w:t>P0 - 2 + 40</w:t>
            </w:r>
            <w:r w:rsidRPr="00B05926">
              <w:rPr>
                <w:rFonts w:ascii="ITC Avant Garde" w:hAnsi="ITC Avant Garde"/>
                <w:color w:val="000000" w:themeColor="text1"/>
                <w:sz w:val="18"/>
                <w:szCs w:val="18"/>
              </w:rPr>
              <w:br/>
              <w:t>P0 - 4,5 + 40</w:t>
            </w:r>
            <w:r w:rsidRPr="00B05926">
              <w:rPr>
                <w:rFonts w:ascii="ITC Avant Garde" w:hAnsi="ITC Avant Garde"/>
                <w:color w:val="000000" w:themeColor="text1"/>
                <w:sz w:val="18"/>
                <w:szCs w:val="18"/>
              </w:rPr>
              <w:br/>
              <w:t>P0 - 14 + 40</w:t>
            </w:r>
            <w:r w:rsidRPr="00B05926">
              <w:rPr>
                <w:rFonts w:ascii="ITC Avant Garde" w:hAnsi="ITC Avant Garde"/>
                <w:color w:val="000000" w:themeColor="text1"/>
                <w:sz w:val="18"/>
                <w:szCs w:val="18"/>
              </w:rPr>
              <w:br/>
              <w:t>P0 - 45 + 40</w:t>
            </w:r>
            <w:r w:rsidRPr="00B05926">
              <w:rPr>
                <w:rFonts w:ascii="ITC Avant Garde" w:hAnsi="ITC Avant Garde"/>
                <w:color w:val="000000" w:themeColor="text1"/>
                <w:sz w:val="18"/>
                <w:szCs w:val="18"/>
              </w:rPr>
              <w:br/>
              <w:t>P1 + 40</w:t>
            </w:r>
            <w:r w:rsidRPr="00B05926">
              <w:rPr>
                <w:rFonts w:ascii="ITC Avant Garde" w:hAnsi="ITC Avant Garde"/>
                <w:color w:val="000000" w:themeColor="text1"/>
                <w:sz w:val="18"/>
                <w:szCs w:val="18"/>
              </w:rPr>
              <w:br/>
              <w:t>-65</w:t>
            </w:r>
          </w:p>
        </w:tc>
        <w:tc>
          <w:tcPr>
            <w:tcW w:w="1207" w:type="pct"/>
            <w:hideMark/>
          </w:tcPr>
          <w:p w14:paraId="2CFB65B1"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10 kHz</w:t>
            </w:r>
            <w:r w:rsidRPr="00B05926">
              <w:rPr>
                <w:rFonts w:ascii="ITC Avant Garde" w:hAnsi="ITC Avant Garde"/>
                <w:color w:val="000000" w:themeColor="text1"/>
                <w:sz w:val="18"/>
                <w:szCs w:val="18"/>
              </w:rPr>
              <w:br/>
              <w:t>10 kHz</w:t>
            </w:r>
            <w:r w:rsidRPr="00B05926">
              <w:rPr>
                <w:rFonts w:ascii="ITC Avant Garde" w:hAnsi="ITC Avant Garde"/>
                <w:color w:val="000000" w:themeColor="text1"/>
                <w:sz w:val="18"/>
                <w:szCs w:val="18"/>
              </w:rPr>
              <w:br/>
              <w:t>10 kHz</w:t>
            </w:r>
            <w:r w:rsidRPr="00B05926">
              <w:rPr>
                <w:rFonts w:ascii="ITC Avant Garde" w:hAnsi="ITC Avant Garde"/>
                <w:color w:val="000000" w:themeColor="text1"/>
                <w:sz w:val="18"/>
                <w:szCs w:val="18"/>
              </w:rPr>
              <w:br/>
              <w:t>10 kHz</w:t>
            </w:r>
            <w:r w:rsidRPr="00B05926">
              <w:rPr>
                <w:rFonts w:ascii="ITC Avant Garde" w:hAnsi="ITC Avant Garde"/>
                <w:color w:val="000000" w:themeColor="text1"/>
                <w:sz w:val="18"/>
                <w:szCs w:val="18"/>
              </w:rPr>
              <w:br/>
              <w:t>10 kHz</w:t>
            </w:r>
            <w:r w:rsidRPr="00B05926">
              <w:rPr>
                <w:rFonts w:ascii="ITC Avant Garde" w:hAnsi="ITC Avant Garde"/>
                <w:color w:val="000000" w:themeColor="text1"/>
                <w:sz w:val="18"/>
                <w:szCs w:val="18"/>
              </w:rPr>
              <w:br/>
              <w:t>10 kHz</w:t>
            </w:r>
            <w:r w:rsidRPr="00B05926">
              <w:rPr>
                <w:rFonts w:ascii="ITC Avant Garde" w:hAnsi="ITC Avant Garde"/>
                <w:color w:val="000000" w:themeColor="text1"/>
                <w:sz w:val="18"/>
                <w:szCs w:val="18"/>
              </w:rPr>
              <w:br/>
              <w:t>10 kHz</w:t>
            </w:r>
            <w:r w:rsidRPr="00B05926">
              <w:rPr>
                <w:rFonts w:ascii="ITC Avant Garde" w:hAnsi="ITC Avant Garde"/>
                <w:color w:val="000000" w:themeColor="text1"/>
                <w:sz w:val="18"/>
                <w:szCs w:val="18"/>
              </w:rPr>
              <w:br/>
              <w:t>10 kHz</w:t>
            </w:r>
            <w:r w:rsidRPr="00B05926">
              <w:rPr>
                <w:rFonts w:ascii="ITC Avant Garde" w:hAnsi="ITC Avant Garde"/>
                <w:color w:val="000000" w:themeColor="text1"/>
                <w:sz w:val="18"/>
                <w:szCs w:val="18"/>
              </w:rPr>
              <w:br/>
              <w:t>10 kHz</w:t>
            </w:r>
          </w:p>
        </w:tc>
        <w:tc>
          <w:tcPr>
            <w:tcW w:w="1036" w:type="pct"/>
            <w:hideMark/>
          </w:tcPr>
          <w:p w14:paraId="2CFB65B2"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P0 + 1,4</w:t>
            </w:r>
            <w:r w:rsidRPr="00B05926">
              <w:rPr>
                <w:rFonts w:ascii="ITC Avant Garde" w:hAnsi="ITC Avant Garde"/>
                <w:color w:val="000000" w:themeColor="text1"/>
                <w:sz w:val="18"/>
                <w:szCs w:val="18"/>
              </w:rPr>
              <w:br/>
              <w:t>P0 + 1,4</w:t>
            </w:r>
            <w:r w:rsidRPr="00B05926">
              <w:rPr>
                <w:rFonts w:ascii="ITC Avant Garde" w:hAnsi="ITC Avant Garde"/>
                <w:color w:val="000000" w:themeColor="text1"/>
                <w:sz w:val="18"/>
                <w:szCs w:val="18"/>
              </w:rPr>
              <w:br/>
              <w:t>P0</w:t>
            </w:r>
            <w:r w:rsidRPr="00B05926">
              <w:rPr>
                <w:rFonts w:ascii="ITC Avant Garde" w:hAnsi="ITC Avant Garde"/>
                <w:color w:val="000000" w:themeColor="text1"/>
                <w:sz w:val="18"/>
                <w:szCs w:val="18"/>
              </w:rPr>
              <w:br/>
            </w:r>
            <w:proofErr w:type="spellStart"/>
            <w:r w:rsidRPr="00B05926">
              <w:rPr>
                <w:rFonts w:ascii="ITC Avant Garde" w:hAnsi="ITC Avant Garde"/>
                <w:color w:val="000000" w:themeColor="text1"/>
                <w:sz w:val="18"/>
                <w:szCs w:val="18"/>
              </w:rPr>
              <w:t>P0</w:t>
            </w:r>
            <w:proofErr w:type="spellEnd"/>
            <w:r w:rsidRPr="00B05926">
              <w:rPr>
                <w:rFonts w:ascii="ITC Avant Garde" w:hAnsi="ITC Avant Garde"/>
                <w:color w:val="000000" w:themeColor="text1"/>
                <w:sz w:val="18"/>
                <w:szCs w:val="18"/>
              </w:rPr>
              <w:t xml:space="preserve"> - 2</w:t>
            </w:r>
            <w:r w:rsidRPr="00B05926">
              <w:rPr>
                <w:rFonts w:ascii="ITC Avant Garde" w:hAnsi="ITC Avant Garde"/>
                <w:color w:val="000000" w:themeColor="text1"/>
                <w:sz w:val="18"/>
                <w:szCs w:val="18"/>
              </w:rPr>
              <w:br/>
              <w:t>P0 - 4,5</w:t>
            </w:r>
            <w:r w:rsidRPr="00B05926">
              <w:rPr>
                <w:rFonts w:ascii="ITC Avant Garde" w:hAnsi="ITC Avant Garde"/>
                <w:color w:val="000000" w:themeColor="text1"/>
                <w:sz w:val="18"/>
                <w:szCs w:val="18"/>
              </w:rPr>
              <w:br/>
              <w:t>P0 - 14</w:t>
            </w:r>
            <w:r w:rsidRPr="00B05926">
              <w:rPr>
                <w:rFonts w:ascii="ITC Avant Garde" w:hAnsi="ITC Avant Garde"/>
                <w:color w:val="000000" w:themeColor="text1"/>
                <w:sz w:val="18"/>
                <w:szCs w:val="18"/>
              </w:rPr>
              <w:br/>
              <w:t>P0 - 45</w:t>
            </w:r>
            <w:r w:rsidRPr="00B05926">
              <w:rPr>
                <w:rFonts w:ascii="ITC Avant Garde" w:hAnsi="ITC Avant Garde"/>
                <w:color w:val="000000" w:themeColor="text1"/>
                <w:sz w:val="18"/>
                <w:szCs w:val="18"/>
              </w:rPr>
              <w:br/>
              <w:t>P1</w:t>
            </w:r>
            <w:r w:rsidRPr="00B05926">
              <w:rPr>
                <w:rFonts w:ascii="ITC Avant Garde" w:hAnsi="ITC Avant Garde"/>
                <w:color w:val="000000" w:themeColor="text1"/>
                <w:sz w:val="18"/>
                <w:szCs w:val="18"/>
              </w:rPr>
              <w:br/>
              <w:t>-105</w:t>
            </w:r>
          </w:p>
        </w:tc>
      </w:tr>
      <w:tr w:rsidR="00AA54F7" w:rsidRPr="00B05926" w14:paraId="2CFB65B9" w14:textId="77777777" w:rsidTr="00445448">
        <w:trPr>
          <w:trHeight w:val="411"/>
          <w:jc w:val="center"/>
        </w:trPr>
        <w:tc>
          <w:tcPr>
            <w:tcW w:w="800" w:type="pct"/>
            <w:hideMark/>
          </w:tcPr>
          <w:p w14:paraId="2CFB65B4"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1,5 MHz</w:t>
            </w:r>
            <w:r w:rsidRPr="00B05926">
              <w:rPr>
                <w:rFonts w:ascii="ITC Avant Garde" w:hAnsi="ITC Avant Garde"/>
                <w:color w:val="000000" w:themeColor="text1"/>
                <w:sz w:val="18"/>
                <w:szCs w:val="18"/>
              </w:rPr>
              <w:br/>
              <w:t>30 MHz</w:t>
            </w:r>
          </w:p>
        </w:tc>
        <w:tc>
          <w:tcPr>
            <w:tcW w:w="863" w:type="pct"/>
            <w:hideMark/>
          </w:tcPr>
          <w:p w14:paraId="2CFB65B5"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 xml:space="preserve">135 </w:t>
            </w:r>
            <w:r w:rsidRPr="00B05926">
              <w:rPr>
                <w:rFonts w:ascii="Calibri" w:hAnsi="Calibri" w:cs="Calibri"/>
                <w:color w:val="000000" w:themeColor="text1"/>
                <w:sz w:val="18"/>
                <w:szCs w:val="18"/>
              </w:rPr>
              <w:t>Ω</w:t>
            </w:r>
            <w:r w:rsidRPr="00B05926">
              <w:rPr>
                <w:rFonts w:ascii="ITC Avant Garde" w:hAnsi="ITC Avant Garde"/>
                <w:color w:val="000000" w:themeColor="text1"/>
                <w:sz w:val="18"/>
                <w:szCs w:val="18"/>
              </w:rPr>
              <w:br/>
              <w:t xml:space="preserve">135 </w:t>
            </w:r>
            <w:r w:rsidRPr="00B05926">
              <w:rPr>
                <w:rFonts w:ascii="Calibri" w:hAnsi="Calibri" w:cs="Calibri"/>
                <w:color w:val="000000" w:themeColor="text1"/>
                <w:sz w:val="18"/>
                <w:szCs w:val="18"/>
              </w:rPr>
              <w:t>Ω</w:t>
            </w:r>
          </w:p>
        </w:tc>
        <w:tc>
          <w:tcPr>
            <w:tcW w:w="1095" w:type="pct"/>
            <w:hideMark/>
          </w:tcPr>
          <w:p w14:paraId="2CFB65B6"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-50</w:t>
            </w:r>
            <w:r w:rsidRPr="00B05926">
              <w:rPr>
                <w:rFonts w:ascii="ITC Avant Garde" w:hAnsi="ITC Avant Garde"/>
                <w:color w:val="000000" w:themeColor="text1"/>
                <w:sz w:val="18"/>
                <w:szCs w:val="18"/>
              </w:rPr>
              <w:br/>
              <w:t>-50</w:t>
            </w:r>
          </w:p>
        </w:tc>
        <w:tc>
          <w:tcPr>
            <w:tcW w:w="1207" w:type="pct"/>
            <w:hideMark/>
          </w:tcPr>
          <w:p w14:paraId="2CFB65B7"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1 MHz</w:t>
            </w:r>
            <w:r w:rsidRPr="00B05926">
              <w:rPr>
                <w:rFonts w:ascii="ITC Avant Garde" w:hAnsi="ITC Avant Garde"/>
                <w:color w:val="000000" w:themeColor="text1"/>
                <w:sz w:val="18"/>
                <w:szCs w:val="18"/>
              </w:rPr>
              <w:br/>
              <w:t>1 MHz</w:t>
            </w:r>
          </w:p>
        </w:tc>
        <w:tc>
          <w:tcPr>
            <w:tcW w:w="1036" w:type="pct"/>
            <w:hideMark/>
          </w:tcPr>
          <w:p w14:paraId="2CFB65B8"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18"/>
                <w:szCs w:val="18"/>
              </w:rPr>
            </w:pPr>
            <w:r w:rsidRPr="00B05926">
              <w:rPr>
                <w:rFonts w:ascii="ITC Avant Garde" w:hAnsi="ITC Avant Garde"/>
                <w:color w:val="000000" w:themeColor="text1"/>
                <w:sz w:val="18"/>
                <w:szCs w:val="18"/>
              </w:rPr>
              <w:t>-110</w:t>
            </w:r>
            <w:r w:rsidRPr="00B05926">
              <w:rPr>
                <w:rFonts w:ascii="ITC Avant Garde" w:hAnsi="ITC Avant Garde"/>
                <w:color w:val="000000" w:themeColor="text1"/>
                <w:sz w:val="18"/>
                <w:szCs w:val="18"/>
              </w:rPr>
              <w:br/>
              <w:t>-110</w:t>
            </w:r>
          </w:p>
        </w:tc>
      </w:tr>
    </w:tbl>
    <w:p w14:paraId="2CFB65BA" w14:textId="77777777" w:rsidR="00807DC1" w:rsidRPr="00B05926" w:rsidRDefault="00807DC1" w:rsidP="00807DC1">
      <w:pPr>
        <w:pStyle w:val="Formatolibre"/>
        <w:jc w:val="both"/>
        <w:rPr>
          <w:rFonts w:ascii="ITC Avant Garde" w:hAnsi="ITC Avant Garde"/>
          <w:color w:val="000000" w:themeColor="text1"/>
          <w:szCs w:val="24"/>
          <w:lang w:val="es-MX"/>
        </w:rPr>
      </w:pPr>
    </w:p>
    <w:p w14:paraId="2CFB65BB" w14:textId="77777777" w:rsidR="00807DC1" w:rsidRPr="00B05926" w:rsidRDefault="00807DC1" w:rsidP="00807DC1">
      <w:pPr>
        <w:pStyle w:val="Formatolibre"/>
        <w:jc w:val="center"/>
        <w:rPr>
          <w:rFonts w:ascii="ITC Avant Garde" w:hAnsi="ITC Avant Garde"/>
          <w:color w:val="000000" w:themeColor="text1"/>
          <w:szCs w:val="24"/>
          <w:lang w:val="es-MX"/>
        </w:rPr>
      </w:pPr>
      <w:r w:rsidRPr="00087EE4">
        <w:rPr>
          <w:rFonts w:ascii="ITC Avant Garde" w:hAnsi="ITC Avant Garde"/>
          <w:noProof/>
          <w:color w:val="000000" w:themeColor="text1"/>
          <w:szCs w:val="24"/>
          <w:lang w:val="es-MX"/>
        </w:rPr>
        <w:drawing>
          <wp:inline distT="0" distB="0" distL="0" distR="0" wp14:anchorId="2CFB7287" wp14:editId="2CFB7288">
            <wp:extent cx="5048398" cy="2099220"/>
            <wp:effectExtent l="0" t="0" r="635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cstate="print"/>
                    <a:srcRect/>
                    <a:stretch>
                      <a:fillRect/>
                    </a:stretch>
                  </pic:blipFill>
                  <pic:spPr bwMode="auto">
                    <a:xfrm>
                      <a:off x="0" y="0"/>
                      <a:ext cx="5049594" cy="2099717"/>
                    </a:xfrm>
                    <a:prstGeom prst="rect">
                      <a:avLst/>
                    </a:prstGeom>
                    <a:noFill/>
                    <a:ln w="9525">
                      <a:noFill/>
                      <a:miter lim="800000"/>
                      <a:headEnd/>
                      <a:tailEnd/>
                    </a:ln>
                  </pic:spPr>
                </pic:pic>
              </a:graphicData>
            </a:graphic>
          </wp:inline>
        </w:drawing>
      </w:r>
    </w:p>
    <w:p w14:paraId="2CFB65BC" w14:textId="77777777" w:rsidR="00807DC1" w:rsidRPr="00B05926" w:rsidRDefault="00807DC1" w:rsidP="00807DC1">
      <w:pPr>
        <w:jc w:val="center"/>
        <w:rPr>
          <w:rFonts w:ascii="ITC Avant Garde" w:hAnsi="ITC Avant Garde"/>
          <w:b/>
          <w:color w:val="000000" w:themeColor="text1"/>
        </w:rPr>
      </w:pPr>
      <w:r w:rsidRPr="00B05926">
        <w:rPr>
          <w:rFonts w:ascii="ITC Avant Garde" w:hAnsi="ITC Avant Garde"/>
          <w:b/>
          <w:color w:val="000000" w:themeColor="text1"/>
        </w:rPr>
        <w:t xml:space="preserve">Figura 8 Potencia espectral para señales SHDSL(SDSL) </w:t>
      </w:r>
      <w:proofErr w:type="spellStart"/>
      <w:r w:rsidRPr="00B05926">
        <w:rPr>
          <w:rFonts w:ascii="ITC Avant Garde" w:hAnsi="ITC Avant Garde"/>
          <w:b/>
          <w:color w:val="000000" w:themeColor="text1"/>
        </w:rPr>
        <w:t>Fn</w:t>
      </w:r>
      <w:proofErr w:type="spellEnd"/>
      <w:r w:rsidRPr="00B05926">
        <w:rPr>
          <w:rFonts w:ascii="ITC Avant Garde" w:hAnsi="ITC Avant Garde"/>
          <w:b/>
          <w:color w:val="000000" w:themeColor="text1"/>
        </w:rPr>
        <w:t xml:space="preserve"> (</w:t>
      </w:r>
      <w:proofErr w:type="spellStart"/>
      <w:r w:rsidRPr="00B05926">
        <w:rPr>
          <w:rFonts w:ascii="ITC Avant Garde" w:hAnsi="ITC Avant Garde"/>
          <w:b/>
          <w:color w:val="000000" w:themeColor="text1"/>
        </w:rPr>
        <w:t>Fn</w:t>
      </w:r>
      <w:proofErr w:type="spellEnd"/>
      <w:r w:rsidRPr="00B05926">
        <w:rPr>
          <w:rFonts w:ascii="ITC Avant Garde" w:hAnsi="ITC Avant Garde"/>
          <w:b/>
          <w:color w:val="000000" w:themeColor="text1"/>
        </w:rPr>
        <w:t>=686 kHz).</w:t>
      </w:r>
    </w:p>
    <w:p w14:paraId="2CFB65BD" w14:textId="77777777" w:rsidR="00807DC1" w:rsidRPr="00B05926" w:rsidRDefault="00807DC1" w:rsidP="00445448">
      <w:pPr>
        <w:pStyle w:val="Ttulo3"/>
        <w:numPr>
          <w:ilvl w:val="2"/>
          <w:numId w:val="5"/>
        </w:numPr>
        <w:spacing w:before="240" w:after="200" w:line="276" w:lineRule="auto"/>
        <w:jc w:val="left"/>
        <w:rPr>
          <w:rFonts w:ascii="ITC Avant Garde" w:hAnsi="ITC Avant Garde"/>
          <w:i/>
          <w:color w:val="000000" w:themeColor="text1"/>
          <w:szCs w:val="22"/>
          <w:lang w:val="en-US"/>
        </w:rPr>
      </w:pPr>
      <w:r w:rsidRPr="00B05926">
        <w:rPr>
          <w:rFonts w:ascii="ITC Avant Garde" w:hAnsi="ITC Avant Garde"/>
          <w:i/>
          <w:color w:val="000000" w:themeColor="text1"/>
          <w:szCs w:val="22"/>
          <w:lang w:val="en-US"/>
        </w:rPr>
        <w:t>ADSL/POTS DMT.</w:t>
      </w:r>
    </w:p>
    <w:p w14:paraId="2CFB65BE" w14:textId="77777777" w:rsidR="00807DC1" w:rsidRPr="00B05926" w:rsidRDefault="00807DC1" w:rsidP="00445448">
      <w:pPr>
        <w:pStyle w:val="IFTnormal"/>
      </w:pPr>
      <w:r w:rsidRPr="00B05926">
        <w:t xml:space="preserve">En el caso de las señales ADSL/POTS DMT las características espectrales se definen en términos de la potencia de banda estrecha de la señal medida sobre una carga resistiva de impedancia R. Dichas características están definidas tanto para la </w:t>
      </w:r>
      <w:r w:rsidRPr="00B05926">
        <w:lastRenderedPageBreak/>
        <w:t xml:space="preserve">dirección </w:t>
      </w:r>
      <w:proofErr w:type="spellStart"/>
      <w:r w:rsidRPr="00B05926">
        <w:rPr>
          <w:rFonts w:cs="Arial"/>
          <w:i/>
        </w:rPr>
        <w:t>Downstream</w:t>
      </w:r>
      <w:proofErr w:type="spellEnd"/>
      <w:r w:rsidRPr="00B05926">
        <w:t xml:space="preserve"> como para la dirección </w:t>
      </w:r>
      <w:proofErr w:type="spellStart"/>
      <w:r w:rsidRPr="00B05926">
        <w:rPr>
          <w:rFonts w:cs="Arial"/>
          <w:i/>
        </w:rPr>
        <w:t>Upstream</w:t>
      </w:r>
      <w:proofErr w:type="spellEnd"/>
      <w:r w:rsidRPr="00B05926">
        <w:t xml:space="preserve">, tal como se muestra </w:t>
      </w:r>
      <w:r w:rsidRPr="00B05926">
        <w:rPr>
          <w:rFonts w:cs="Arial"/>
        </w:rPr>
        <w:t>en las siguientes secciones</w:t>
      </w:r>
      <w:r w:rsidRPr="00B05926">
        <w:t>.</w:t>
      </w:r>
    </w:p>
    <w:p w14:paraId="2CFB65BF" w14:textId="77777777" w:rsidR="00807DC1" w:rsidRPr="00B05926" w:rsidRDefault="00807DC1" w:rsidP="00445448">
      <w:pPr>
        <w:pStyle w:val="IFTnormal"/>
      </w:pPr>
      <w:r w:rsidRPr="00B05926">
        <w:t xml:space="preserve">Las señales de este tipo deben satisfacer simultáneamente los límites para los anchos de banda definidos mediante la etiqueta “X” así como los correspondientes a la etiqueta “Y”, lo cual implica que para algunas frecuencias se deberán realizar mediciones con dos diferentes anchos de banda. Adicionalmente los límites de la etiqueta “Y” dependerán del valor de P0; la figura 9 muestra las </w:t>
      </w:r>
      <w:proofErr w:type="spellStart"/>
      <w:r w:rsidRPr="00B05926">
        <w:t>PSDs</w:t>
      </w:r>
      <w:proofErr w:type="spellEnd"/>
      <w:r w:rsidRPr="00B05926">
        <w:t xml:space="preserve"> correspondiente a la etiqueta Y para valores de P0 de -40,-46 y -52 dBm/Hz, etiquetadas como “Y1”, “Y2” y “Y3” respectivamente.</w:t>
      </w:r>
    </w:p>
    <w:p w14:paraId="2CFB65C0" w14:textId="77777777" w:rsidR="00807DC1" w:rsidRPr="00B05926" w:rsidRDefault="00807DC1" w:rsidP="00445448">
      <w:pPr>
        <w:pStyle w:val="Ttulo4"/>
        <w:numPr>
          <w:ilvl w:val="3"/>
          <w:numId w:val="5"/>
        </w:numPr>
        <w:spacing w:after="200" w:line="276" w:lineRule="auto"/>
        <w:rPr>
          <w:rFonts w:ascii="ITC Avant Garde" w:hAnsi="ITC Avant Garde"/>
          <w:color w:val="000000" w:themeColor="text1"/>
          <w:sz w:val="22"/>
          <w:szCs w:val="22"/>
        </w:rPr>
      </w:pPr>
      <w:proofErr w:type="spellStart"/>
      <w:r w:rsidRPr="00B05926">
        <w:rPr>
          <w:rFonts w:ascii="ITC Avant Garde" w:hAnsi="ITC Avant Garde"/>
          <w:i/>
          <w:color w:val="000000" w:themeColor="text1"/>
          <w:sz w:val="22"/>
          <w:szCs w:val="22"/>
        </w:rPr>
        <w:t>Downstream</w:t>
      </w:r>
      <w:proofErr w:type="spellEnd"/>
      <w:r w:rsidRPr="00B05926">
        <w:rPr>
          <w:rFonts w:ascii="ITC Avant Garde" w:hAnsi="ITC Avant Garde"/>
          <w:color w:val="000000" w:themeColor="text1"/>
          <w:sz w:val="22"/>
          <w:szCs w:val="22"/>
        </w:rPr>
        <w:t>.</w:t>
      </w:r>
    </w:p>
    <w:p w14:paraId="2CFB65C1" w14:textId="77777777" w:rsidR="00807DC1" w:rsidRPr="00B05926" w:rsidRDefault="00807DC1" w:rsidP="00445448">
      <w:pPr>
        <w:pStyle w:val="IFTnormal"/>
      </w:pPr>
      <w:r w:rsidRPr="00B05926">
        <w:t xml:space="preserve">La Tabla 10 presenta los puntos de referencia límite definidos en la cláusula 11.2 de ETSI TR 101 830-1 V1.5.2 para la dirección </w:t>
      </w:r>
      <w:proofErr w:type="spellStart"/>
      <w:r w:rsidRPr="00B05926">
        <w:rPr>
          <w:rFonts w:cs="Arial"/>
          <w:i/>
        </w:rPr>
        <w:t>Downstream</w:t>
      </w:r>
      <w:proofErr w:type="spellEnd"/>
      <w:r w:rsidRPr="00B05926">
        <w:t>, mientras que la Figura 9 ilustra la forma de la densidad espectral de potencia para estas señales.</w:t>
      </w:r>
    </w:p>
    <w:p w14:paraId="2CFB65C2" w14:textId="77777777" w:rsidR="00A22F1D" w:rsidRPr="00B05926" w:rsidRDefault="00A22F1D" w:rsidP="00445448">
      <w:pPr>
        <w:pStyle w:val="Formatolibre"/>
        <w:spacing w:after="200" w:line="276" w:lineRule="auto"/>
        <w:ind w:left="709" w:hanging="709"/>
        <w:jc w:val="center"/>
        <w:rPr>
          <w:rFonts w:ascii="ITC Avant Garde" w:hAnsi="ITC Avant Garde"/>
          <w:b/>
          <w:color w:val="000000" w:themeColor="text1"/>
          <w:sz w:val="22"/>
          <w:szCs w:val="22"/>
          <w:lang w:val="es-MX"/>
        </w:rPr>
      </w:pPr>
    </w:p>
    <w:p w14:paraId="2CFB65C3" w14:textId="77777777" w:rsidR="00807DC1" w:rsidRPr="00B05926" w:rsidRDefault="00807DC1" w:rsidP="00445448">
      <w:pPr>
        <w:pStyle w:val="Formatolibre"/>
        <w:spacing w:after="200" w:line="276" w:lineRule="auto"/>
        <w:ind w:left="709" w:hanging="709"/>
        <w:jc w:val="center"/>
        <w:rPr>
          <w:rFonts w:ascii="ITC Avant Garde" w:hAnsi="ITC Avant Garde"/>
          <w:b/>
          <w:color w:val="000000" w:themeColor="text1"/>
          <w:sz w:val="22"/>
          <w:szCs w:val="22"/>
          <w:lang w:val="es-MX"/>
        </w:rPr>
      </w:pPr>
      <w:r w:rsidRPr="00B05926">
        <w:rPr>
          <w:rFonts w:ascii="ITC Avant Garde" w:hAnsi="ITC Avant Garde"/>
          <w:b/>
          <w:color w:val="000000" w:themeColor="text1"/>
          <w:sz w:val="22"/>
          <w:szCs w:val="22"/>
          <w:lang w:val="es-MX"/>
        </w:rPr>
        <w:t xml:space="preserve">Tabla 10 Puntos de referencia límite de potencia de banda estrecha para señales ADSL/POTS DMT en dirección </w:t>
      </w:r>
      <w:proofErr w:type="spellStart"/>
      <w:r w:rsidRPr="00B05926">
        <w:rPr>
          <w:rFonts w:ascii="ITC Avant Garde" w:hAnsi="ITC Avant Garde" w:cs="Arial"/>
          <w:b/>
          <w:i/>
          <w:color w:val="000000" w:themeColor="text1"/>
          <w:sz w:val="22"/>
          <w:szCs w:val="22"/>
          <w:lang w:val="es-MX"/>
        </w:rPr>
        <w:t>Downstream</w:t>
      </w:r>
      <w:proofErr w:type="spellEnd"/>
      <w:r w:rsidRPr="00B05926">
        <w:rPr>
          <w:rFonts w:ascii="ITC Avant Garde" w:hAnsi="ITC Avant Garde"/>
          <w:b/>
          <w:color w:val="000000" w:themeColor="text1"/>
          <w:sz w:val="22"/>
          <w:szCs w:val="22"/>
          <w:lang w:val="es-MX"/>
        </w:rPr>
        <w:t>.</w:t>
      </w:r>
    </w:p>
    <w:tbl>
      <w:tblPr>
        <w:tblStyle w:val="Cuadrculadetablaclara1"/>
        <w:tblW w:w="4988" w:type="pct"/>
        <w:jc w:val="center"/>
        <w:tblLayout w:type="fixed"/>
        <w:tblLook w:val="04A0" w:firstRow="1" w:lastRow="0" w:firstColumn="1" w:lastColumn="0" w:noHBand="0" w:noVBand="1"/>
      </w:tblPr>
      <w:tblGrid>
        <w:gridCol w:w="1481"/>
        <w:gridCol w:w="1629"/>
        <w:gridCol w:w="1586"/>
        <w:gridCol w:w="1518"/>
        <w:gridCol w:w="2285"/>
        <w:gridCol w:w="767"/>
      </w:tblGrid>
      <w:tr w:rsidR="00AA54F7" w:rsidRPr="00B05926" w14:paraId="2CFB65CF" w14:textId="77777777" w:rsidTr="00445448">
        <w:trPr>
          <w:trHeight w:val="380"/>
          <w:jc w:val="center"/>
        </w:trPr>
        <w:tc>
          <w:tcPr>
            <w:tcW w:w="799" w:type="pct"/>
            <w:vAlign w:val="center"/>
            <w:hideMark/>
          </w:tcPr>
          <w:p w14:paraId="2CFB65C4" w14:textId="77777777" w:rsidR="00807DC1" w:rsidRPr="00B05926" w:rsidRDefault="00807DC1" w:rsidP="00445448">
            <w:pPr>
              <w:pStyle w:val="Formatolibre"/>
              <w:spacing w:before="60" w:after="60" w:line="276" w:lineRule="auto"/>
              <w:jc w:val="center"/>
              <w:rPr>
                <w:rFonts w:ascii="ITC Avant Garde" w:hAnsi="ITC Avant Garde"/>
                <w:b/>
                <w:color w:val="000000" w:themeColor="text1"/>
                <w:sz w:val="20"/>
              </w:rPr>
            </w:pPr>
            <w:r w:rsidRPr="00B05926">
              <w:rPr>
                <w:rFonts w:ascii="ITC Avant Garde" w:hAnsi="ITC Avant Garde"/>
                <w:b/>
                <w:color w:val="000000" w:themeColor="text1"/>
                <w:sz w:val="20"/>
              </w:rPr>
              <w:t>Frecuencia Central</w:t>
            </w:r>
          </w:p>
          <w:p w14:paraId="2CFB65C5"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20"/>
              </w:rPr>
            </w:pPr>
            <w:r w:rsidRPr="00B05926">
              <w:rPr>
                <w:rFonts w:ascii="ITC Avant Garde" w:hAnsi="ITC Avant Garde"/>
                <w:b/>
                <w:color w:val="000000" w:themeColor="text1"/>
                <w:sz w:val="20"/>
              </w:rPr>
              <w:t>f</w:t>
            </w:r>
          </w:p>
        </w:tc>
        <w:tc>
          <w:tcPr>
            <w:tcW w:w="879" w:type="pct"/>
            <w:vAlign w:val="center"/>
            <w:hideMark/>
          </w:tcPr>
          <w:p w14:paraId="2CFB65C6" w14:textId="77777777" w:rsidR="00807DC1" w:rsidRPr="00B05926" w:rsidRDefault="00807DC1" w:rsidP="00445448">
            <w:pPr>
              <w:pStyle w:val="Formatolibre"/>
              <w:spacing w:before="60" w:after="60" w:line="276" w:lineRule="auto"/>
              <w:jc w:val="center"/>
              <w:rPr>
                <w:rFonts w:ascii="ITC Avant Garde" w:hAnsi="ITC Avant Garde"/>
                <w:b/>
                <w:color w:val="000000" w:themeColor="text1"/>
                <w:sz w:val="20"/>
              </w:rPr>
            </w:pPr>
            <w:r w:rsidRPr="00B05926">
              <w:rPr>
                <w:rFonts w:ascii="ITC Avant Garde" w:hAnsi="ITC Avant Garde"/>
                <w:b/>
                <w:color w:val="000000" w:themeColor="text1"/>
                <w:sz w:val="20"/>
              </w:rPr>
              <w:t>Impedancia</w:t>
            </w:r>
          </w:p>
          <w:p w14:paraId="2CFB65C7"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20"/>
              </w:rPr>
            </w:pPr>
            <w:r w:rsidRPr="00B05926">
              <w:rPr>
                <w:rFonts w:ascii="ITC Avant Garde" w:hAnsi="ITC Avant Garde"/>
                <w:b/>
                <w:color w:val="000000" w:themeColor="text1"/>
                <w:sz w:val="20"/>
              </w:rPr>
              <w:t>R</w:t>
            </w:r>
          </w:p>
        </w:tc>
        <w:tc>
          <w:tcPr>
            <w:tcW w:w="856" w:type="pct"/>
            <w:vAlign w:val="center"/>
            <w:hideMark/>
          </w:tcPr>
          <w:p w14:paraId="2CFB65C8" w14:textId="77777777" w:rsidR="00807DC1" w:rsidRPr="00B05926" w:rsidRDefault="00807DC1" w:rsidP="00445448">
            <w:pPr>
              <w:pStyle w:val="Formatolibre"/>
              <w:spacing w:before="60" w:after="60" w:line="276" w:lineRule="auto"/>
              <w:jc w:val="center"/>
              <w:rPr>
                <w:rFonts w:ascii="ITC Avant Garde" w:hAnsi="ITC Avant Garde"/>
                <w:b/>
                <w:color w:val="000000" w:themeColor="text1"/>
                <w:sz w:val="20"/>
              </w:rPr>
            </w:pPr>
            <w:r w:rsidRPr="00B05926">
              <w:rPr>
                <w:rFonts w:ascii="ITC Avant Garde" w:hAnsi="ITC Avant Garde"/>
                <w:b/>
                <w:color w:val="000000" w:themeColor="text1"/>
                <w:sz w:val="20"/>
              </w:rPr>
              <w:t>Nivel de Señal</w:t>
            </w:r>
          </w:p>
          <w:p w14:paraId="2CFB65C9"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20"/>
              </w:rPr>
            </w:pPr>
            <w:r w:rsidRPr="00B05926">
              <w:rPr>
                <w:rFonts w:ascii="ITC Avant Garde" w:hAnsi="ITC Avant Garde"/>
                <w:b/>
                <w:color w:val="000000" w:themeColor="text1"/>
                <w:sz w:val="20"/>
              </w:rPr>
              <w:t>P</w:t>
            </w:r>
          </w:p>
        </w:tc>
        <w:tc>
          <w:tcPr>
            <w:tcW w:w="819" w:type="pct"/>
            <w:vAlign w:val="center"/>
            <w:hideMark/>
          </w:tcPr>
          <w:p w14:paraId="2CFB65CA" w14:textId="77777777" w:rsidR="00807DC1" w:rsidRPr="00B05926" w:rsidRDefault="00807DC1" w:rsidP="00445448">
            <w:pPr>
              <w:pStyle w:val="Formatolibre"/>
              <w:spacing w:before="60" w:after="60" w:line="276" w:lineRule="auto"/>
              <w:jc w:val="center"/>
              <w:rPr>
                <w:rFonts w:ascii="ITC Avant Garde" w:hAnsi="ITC Avant Garde"/>
                <w:b/>
                <w:color w:val="000000" w:themeColor="text1"/>
                <w:sz w:val="20"/>
              </w:rPr>
            </w:pPr>
            <w:r w:rsidRPr="00B05926">
              <w:rPr>
                <w:rFonts w:ascii="ITC Avant Garde" w:hAnsi="ITC Avant Garde"/>
                <w:b/>
                <w:color w:val="000000" w:themeColor="text1"/>
                <w:sz w:val="20"/>
              </w:rPr>
              <w:t>Ancho de Banda</w:t>
            </w:r>
          </w:p>
          <w:p w14:paraId="2CFB65CB"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20"/>
              </w:rPr>
            </w:pPr>
            <w:r w:rsidRPr="00B05926">
              <w:rPr>
                <w:rFonts w:ascii="ITC Avant Garde" w:hAnsi="ITC Avant Garde"/>
                <w:b/>
                <w:color w:val="000000" w:themeColor="text1"/>
                <w:sz w:val="20"/>
              </w:rPr>
              <w:t>B</w:t>
            </w:r>
          </w:p>
        </w:tc>
        <w:tc>
          <w:tcPr>
            <w:tcW w:w="1233" w:type="pct"/>
            <w:vAlign w:val="center"/>
            <w:hideMark/>
          </w:tcPr>
          <w:p w14:paraId="2CFB65CC" w14:textId="77777777" w:rsidR="00807DC1" w:rsidRPr="00B05926" w:rsidRDefault="00807DC1" w:rsidP="00445448">
            <w:pPr>
              <w:pStyle w:val="Formatolibre"/>
              <w:spacing w:before="60" w:after="60" w:line="276" w:lineRule="auto"/>
              <w:jc w:val="center"/>
              <w:rPr>
                <w:rFonts w:ascii="ITC Avant Garde" w:hAnsi="ITC Avant Garde"/>
                <w:b/>
                <w:color w:val="000000" w:themeColor="text1"/>
                <w:sz w:val="20"/>
              </w:rPr>
            </w:pPr>
            <w:r w:rsidRPr="00B05926">
              <w:rPr>
                <w:rFonts w:ascii="ITC Avant Garde" w:hAnsi="ITC Avant Garde"/>
                <w:b/>
                <w:color w:val="000000" w:themeColor="text1"/>
                <w:sz w:val="20"/>
              </w:rPr>
              <w:t>Potencia Espectral</w:t>
            </w:r>
          </w:p>
          <w:p w14:paraId="2CFB65CD"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20"/>
              </w:rPr>
            </w:pPr>
            <w:r w:rsidRPr="00B05926">
              <w:rPr>
                <w:rFonts w:ascii="ITC Avant Garde" w:hAnsi="ITC Avant Garde"/>
                <w:b/>
                <w:color w:val="000000" w:themeColor="text1"/>
                <w:sz w:val="20"/>
              </w:rPr>
              <w:t>P/B</w:t>
            </w:r>
          </w:p>
        </w:tc>
        <w:tc>
          <w:tcPr>
            <w:tcW w:w="414" w:type="pct"/>
            <w:hideMark/>
          </w:tcPr>
          <w:p w14:paraId="2CFB65CE" w14:textId="77777777" w:rsidR="00807DC1" w:rsidRPr="00B05926" w:rsidRDefault="00807DC1" w:rsidP="00133356">
            <w:pPr>
              <w:pStyle w:val="Formatolibre"/>
              <w:jc w:val="center"/>
              <w:rPr>
                <w:rFonts w:ascii="ITC Avant Garde" w:hAnsi="ITC Avant Garde"/>
                <w:color w:val="000000" w:themeColor="text1"/>
                <w:sz w:val="20"/>
                <w:szCs w:val="24"/>
              </w:rPr>
            </w:pPr>
          </w:p>
        </w:tc>
      </w:tr>
      <w:tr w:rsidR="00AA54F7" w:rsidRPr="00B05926" w14:paraId="2CFB65D6" w14:textId="77777777" w:rsidTr="00021E4A">
        <w:trPr>
          <w:trHeight w:val="439"/>
          <w:jc w:val="center"/>
        </w:trPr>
        <w:tc>
          <w:tcPr>
            <w:tcW w:w="799" w:type="pct"/>
            <w:hideMark/>
          </w:tcPr>
          <w:p w14:paraId="2CFB65D0"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20"/>
              </w:rPr>
            </w:pPr>
            <w:r w:rsidRPr="00B05926">
              <w:rPr>
                <w:rFonts w:ascii="ITC Avant Garde" w:hAnsi="ITC Avant Garde"/>
                <w:color w:val="000000" w:themeColor="text1"/>
                <w:sz w:val="20"/>
              </w:rPr>
              <w:t>0,1 kHz</w:t>
            </w:r>
            <w:r w:rsidRPr="00B05926">
              <w:rPr>
                <w:rFonts w:ascii="ITC Avant Garde" w:hAnsi="ITC Avant Garde"/>
                <w:color w:val="000000" w:themeColor="text1"/>
                <w:sz w:val="20"/>
              </w:rPr>
              <w:br/>
              <w:t>1 kHz</w:t>
            </w:r>
          </w:p>
        </w:tc>
        <w:tc>
          <w:tcPr>
            <w:tcW w:w="879" w:type="pct"/>
            <w:hideMark/>
          </w:tcPr>
          <w:p w14:paraId="2CFB65D1"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20"/>
              </w:rPr>
            </w:pPr>
            <w:r w:rsidRPr="00B05926">
              <w:rPr>
                <w:rFonts w:ascii="ITC Avant Garde" w:hAnsi="ITC Avant Garde"/>
                <w:color w:val="000000" w:themeColor="text1"/>
                <w:sz w:val="20"/>
              </w:rPr>
              <w:t xml:space="preserve">600 </w:t>
            </w:r>
            <w:r w:rsidRPr="00B05926">
              <w:rPr>
                <w:rFonts w:ascii="Calibri" w:hAnsi="Calibri" w:cs="Calibri"/>
                <w:color w:val="000000" w:themeColor="text1"/>
                <w:sz w:val="20"/>
              </w:rPr>
              <w:t>Ω</w:t>
            </w:r>
            <w:r w:rsidRPr="00B05926">
              <w:rPr>
                <w:rFonts w:ascii="ITC Avant Garde" w:hAnsi="ITC Avant Garde"/>
                <w:color w:val="000000" w:themeColor="text1"/>
                <w:sz w:val="20"/>
              </w:rPr>
              <w:br/>
              <w:t xml:space="preserve">600 </w:t>
            </w:r>
            <w:r w:rsidRPr="00B05926">
              <w:rPr>
                <w:rFonts w:ascii="Calibri" w:hAnsi="Calibri" w:cs="Calibri"/>
                <w:color w:val="000000" w:themeColor="text1"/>
                <w:sz w:val="20"/>
              </w:rPr>
              <w:t>Ω</w:t>
            </w:r>
          </w:p>
        </w:tc>
        <w:tc>
          <w:tcPr>
            <w:tcW w:w="856" w:type="pct"/>
            <w:hideMark/>
          </w:tcPr>
          <w:p w14:paraId="2CFB65D2"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20"/>
              </w:rPr>
            </w:pPr>
            <w:r w:rsidRPr="00B05926">
              <w:rPr>
                <w:rFonts w:ascii="ITC Avant Garde" w:hAnsi="ITC Avant Garde"/>
                <w:color w:val="000000" w:themeColor="text1"/>
                <w:sz w:val="20"/>
              </w:rPr>
              <w:t>-77,5 dBm</w:t>
            </w:r>
            <w:r w:rsidRPr="00B05926">
              <w:rPr>
                <w:rFonts w:ascii="ITC Avant Garde" w:hAnsi="ITC Avant Garde"/>
                <w:color w:val="000000" w:themeColor="text1"/>
                <w:sz w:val="20"/>
              </w:rPr>
              <w:br/>
              <w:t>-77,5 dBm</w:t>
            </w:r>
          </w:p>
        </w:tc>
        <w:tc>
          <w:tcPr>
            <w:tcW w:w="819" w:type="pct"/>
            <w:hideMark/>
          </w:tcPr>
          <w:p w14:paraId="2CFB65D3"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20"/>
              </w:rPr>
            </w:pPr>
            <w:r w:rsidRPr="00B05926">
              <w:rPr>
                <w:rFonts w:ascii="ITC Avant Garde" w:hAnsi="ITC Avant Garde"/>
                <w:color w:val="000000" w:themeColor="text1"/>
                <w:sz w:val="20"/>
              </w:rPr>
              <w:t>100 Hz</w:t>
            </w:r>
            <w:r w:rsidRPr="00B05926">
              <w:rPr>
                <w:rFonts w:ascii="ITC Avant Garde" w:hAnsi="ITC Avant Garde"/>
                <w:color w:val="000000" w:themeColor="text1"/>
                <w:sz w:val="20"/>
              </w:rPr>
              <w:br/>
              <w:t>100 Hz</w:t>
            </w:r>
          </w:p>
        </w:tc>
        <w:tc>
          <w:tcPr>
            <w:tcW w:w="1233" w:type="pct"/>
            <w:hideMark/>
          </w:tcPr>
          <w:p w14:paraId="2CFB65D4"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20"/>
              </w:rPr>
            </w:pPr>
            <w:r w:rsidRPr="00B05926">
              <w:rPr>
                <w:rFonts w:ascii="ITC Avant Garde" w:hAnsi="ITC Avant Garde"/>
                <w:color w:val="000000" w:themeColor="text1"/>
                <w:sz w:val="20"/>
              </w:rPr>
              <w:t>-97,5 dBm/Hz</w:t>
            </w:r>
            <w:r w:rsidRPr="00B05926">
              <w:rPr>
                <w:rFonts w:ascii="ITC Avant Garde" w:hAnsi="ITC Avant Garde"/>
                <w:color w:val="000000" w:themeColor="text1"/>
                <w:sz w:val="20"/>
              </w:rPr>
              <w:br/>
              <w:t>-97,5 dBm/Hz</w:t>
            </w:r>
          </w:p>
        </w:tc>
        <w:tc>
          <w:tcPr>
            <w:tcW w:w="414" w:type="pct"/>
            <w:vMerge w:val="restart"/>
            <w:hideMark/>
          </w:tcPr>
          <w:p w14:paraId="2CFB65D5" w14:textId="77777777" w:rsidR="00807DC1" w:rsidRPr="00B05926" w:rsidRDefault="00807DC1" w:rsidP="00445448">
            <w:pPr>
              <w:pStyle w:val="Formatolibre"/>
              <w:spacing w:after="200" w:line="276" w:lineRule="auto"/>
              <w:jc w:val="center"/>
              <w:rPr>
                <w:rFonts w:ascii="ITC Avant Garde" w:hAnsi="ITC Avant Garde"/>
                <w:color w:val="000000" w:themeColor="text1"/>
                <w:sz w:val="20"/>
              </w:rPr>
            </w:pPr>
            <w:r w:rsidRPr="00B05926">
              <w:rPr>
                <w:rFonts w:ascii="ITC Avant Garde" w:hAnsi="ITC Avant Garde"/>
                <w:color w:val="000000" w:themeColor="text1"/>
                <w:sz w:val="20"/>
              </w:rPr>
              <w:t>"X"</w:t>
            </w:r>
          </w:p>
        </w:tc>
      </w:tr>
      <w:tr w:rsidR="00AA54F7" w:rsidRPr="00B05926" w14:paraId="2CFB65DD" w14:textId="77777777" w:rsidTr="00021E4A">
        <w:trPr>
          <w:trHeight w:val="439"/>
          <w:jc w:val="center"/>
        </w:trPr>
        <w:tc>
          <w:tcPr>
            <w:tcW w:w="799" w:type="pct"/>
            <w:hideMark/>
          </w:tcPr>
          <w:p w14:paraId="2CFB65D7"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20"/>
              </w:rPr>
            </w:pPr>
            <w:r w:rsidRPr="00B05926">
              <w:rPr>
                <w:rFonts w:ascii="ITC Avant Garde" w:hAnsi="ITC Avant Garde"/>
                <w:color w:val="000000" w:themeColor="text1"/>
                <w:sz w:val="20"/>
              </w:rPr>
              <w:t>1 kHz</w:t>
            </w:r>
            <w:r w:rsidRPr="00B05926">
              <w:rPr>
                <w:rFonts w:ascii="ITC Avant Garde" w:hAnsi="ITC Avant Garde"/>
                <w:color w:val="000000" w:themeColor="text1"/>
                <w:sz w:val="20"/>
              </w:rPr>
              <w:br/>
              <w:t>4 kHz</w:t>
            </w:r>
          </w:p>
        </w:tc>
        <w:tc>
          <w:tcPr>
            <w:tcW w:w="879" w:type="pct"/>
            <w:hideMark/>
          </w:tcPr>
          <w:p w14:paraId="2CFB65D8"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20"/>
              </w:rPr>
            </w:pPr>
            <w:r w:rsidRPr="00B05926">
              <w:rPr>
                <w:rFonts w:ascii="ITC Avant Garde" w:hAnsi="ITC Avant Garde"/>
                <w:color w:val="000000" w:themeColor="text1"/>
                <w:sz w:val="20"/>
              </w:rPr>
              <w:t xml:space="preserve">600 </w:t>
            </w:r>
            <w:r w:rsidRPr="00B05926">
              <w:rPr>
                <w:rFonts w:ascii="Calibri" w:hAnsi="Calibri" w:cs="Calibri"/>
                <w:color w:val="000000" w:themeColor="text1"/>
                <w:sz w:val="20"/>
              </w:rPr>
              <w:t>Ω</w:t>
            </w:r>
            <w:r w:rsidRPr="00B05926">
              <w:rPr>
                <w:rFonts w:ascii="ITC Avant Garde" w:hAnsi="ITC Avant Garde"/>
                <w:color w:val="000000" w:themeColor="text1"/>
                <w:sz w:val="20"/>
              </w:rPr>
              <w:br/>
              <w:t xml:space="preserve">600 </w:t>
            </w:r>
            <w:r w:rsidRPr="00B05926">
              <w:rPr>
                <w:rFonts w:ascii="Calibri" w:hAnsi="Calibri" w:cs="Calibri"/>
                <w:color w:val="000000" w:themeColor="text1"/>
                <w:sz w:val="20"/>
              </w:rPr>
              <w:t>Ω</w:t>
            </w:r>
          </w:p>
        </w:tc>
        <w:tc>
          <w:tcPr>
            <w:tcW w:w="856" w:type="pct"/>
            <w:hideMark/>
          </w:tcPr>
          <w:p w14:paraId="2CFB65D9"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20"/>
              </w:rPr>
            </w:pPr>
            <w:r w:rsidRPr="00B05926">
              <w:rPr>
                <w:rFonts w:ascii="ITC Avant Garde" w:hAnsi="ITC Avant Garde"/>
                <w:color w:val="000000" w:themeColor="text1"/>
                <w:sz w:val="20"/>
              </w:rPr>
              <w:t>-67,5 dBm</w:t>
            </w:r>
            <w:r w:rsidRPr="00B05926">
              <w:rPr>
                <w:rFonts w:ascii="ITC Avant Garde" w:hAnsi="ITC Avant Garde"/>
                <w:color w:val="000000" w:themeColor="text1"/>
                <w:sz w:val="20"/>
              </w:rPr>
              <w:br/>
              <w:t>-67,5 dBm</w:t>
            </w:r>
          </w:p>
        </w:tc>
        <w:tc>
          <w:tcPr>
            <w:tcW w:w="819" w:type="pct"/>
            <w:hideMark/>
          </w:tcPr>
          <w:p w14:paraId="2CFB65DA"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20"/>
              </w:rPr>
            </w:pPr>
            <w:r w:rsidRPr="00B05926">
              <w:rPr>
                <w:rFonts w:ascii="ITC Avant Garde" w:hAnsi="ITC Avant Garde"/>
                <w:color w:val="000000" w:themeColor="text1"/>
                <w:sz w:val="20"/>
              </w:rPr>
              <w:t>1 kHz</w:t>
            </w:r>
            <w:r w:rsidRPr="00B05926">
              <w:rPr>
                <w:rFonts w:ascii="ITC Avant Garde" w:hAnsi="ITC Avant Garde"/>
                <w:color w:val="000000" w:themeColor="text1"/>
                <w:sz w:val="20"/>
              </w:rPr>
              <w:br/>
              <w:t>1 kHz</w:t>
            </w:r>
          </w:p>
        </w:tc>
        <w:tc>
          <w:tcPr>
            <w:tcW w:w="1233" w:type="pct"/>
            <w:hideMark/>
          </w:tcPr>
          <w:p w14:paraId="2CFB65DB"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20"/>
              </w:rPr>
            </w:pPr>
            <w:r w:rsidRPr="00B05926">
              <w:rPr>
                <w:rFonts w:ascii="ITC Avant Garde" w:hAnsi="ITC Avant Garde"/>
                <w:color w:val="000000" w:themeColor="text1"/>
                <w:sz w:val="20"/>
              </w:rPr>
              <w:t>-97,5 dBm/Hz</w:t>
            </w:r>
            <w:r w:rsidRPr="00B05926">
              <w:rPr>
                <w:rFonts w:ascii="ITC Avant Garde" w:hAnsi="ITC Avant Garde"/>
                <w:color w:val="000000" w:themeColor="text1"/>
                <w:sz w:val="20"/>
              </w:rPr>
              <w:br/>
              <w:t>-97,5 dBm/Hz</w:t>
            </w:r>
          </w:p>
        </w:tc>
        <w:tc>
          <w:tcPr>
            <w:tcW w:w="414" w:type="pct"/>
            <w:vMerge/>
            <w:hideMark/>
          </w:tcPr>
          <w:p w14:paraId="2CFB65DC" w14:textId="77777777" w:rsidR="00807DC1" w:rsidRPr="00B05926" w:rsidRDefault="00807DC1" w:rsidP="00445448">
            <w:pPr>
              <w:pStyle w:val="Formatolibre"/>
              <w:spacing w:after="200" w:line="276" w:lineRule="auto"/>
              <w:jc w:val="center"/>
              <w:rPr>
                <w:rFonts w:ascii="ITC Avant Garde" w:hAnsi="ITC Avant Garde"/>
                <w:color w:val="000000" w:themeColor="text1"/>
                <w:sz w:val="20"/>
              </w:rPr>
            </w:pPr>
          </w:p>
        </w:tc>
      </w:tr>
      <w:tr w:rsidR="00AA54F7" w:rsidRPr="00B30766" w14:paraId="2CFB65E4" w14:textId="77777777" w:rsidTr="008E2BA7">
        <w:trPr>
          <w:trHeight w:val="563"/>
          <w:jc w:val="center"/>
        </w:trPr>
        <w:tc>
          <w:tcPr>
            <w:tcW w:w="799" w:type="pct"/>
            <w:hideMark/>
          </w:tcPr>
          <w:p w14:paraId="2CFB65DE"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20"/>
              </w:rPr>
            </w:pPr>
            <w:r w:rsidRPr="00B05926">
              <w:rPr>
                <w:rFonts w:ascii="ITC Avant Garde" w:hAnsi="ITC Avant Garde"/>
                <w:color w:val="000000" w:themeColor="text1"/>
                <w:sz w:val="20"/>
              </w:rPr>
              <w:t>4 kHz</w:t>
            </w:r>
            <w:r w:rsidRPr="00B05926">
              <w:rPr>
                <w:rFonts w:ascii="ITC Avant Garde" w:hAnsi="ITC Avant Garde"/>
                <w:color w:val="000000" w:themeColor="text1"/>
                <w:sz w:val="20"/>
              </w:rPr>
              <w:br/>
              <w:t>80 kHz</w:t>
            </w:r>
            <w:r w:rsidRPr="00B05926">
              <w:rPr>
                <w:rFonts w:ascii="ITC Avant Garde" w:hAnsi="ITC Avant Garde"/>
                <w:color w:val="000000" w:themeColor="text1"/>
                <w:sz w:val="20"/>
              </w:rPr>
              <w:br/>
              <w:t>137,9 kHz</w:t>
            </w:r>
            <w:r w:rsidRPr="00B05926">
              <w:rPr>
                <w:rFonts w:ascii="ITC Avant Garde" w:hAnsi="ITC Avant Garde"/>
                <w:color w:val="000000" w:themeColor="text1"/>
                <w:sz w:val="20"/>
              </w:rPr>
              <w:br/>
              <w:t>138 kHz</w:t>
            </w:r>
            <w:r w:rsidRPr="00B05926">
              <w:rPr>
                <w:rFonts w:ascii="ITC Avant Garde" w:hAnsi="ITC Avant Garde"/>
                <w:color w:val="000000" w:themeColor="text1"/>
                <w:sz w:val="20"/>
              </w:rPr>
              <w:br/>
              <w:t>1 104 kHz</w:t>
            </w:r>
            <w:r w:rsidRPr="00B05926">
              <w:rPr>
                <w:rFonts w:ascii="ITC Avant Garde" w:hAnsi="ITC Avant Garde"/>
                <w:color w:val="000000" w:themeColor="text1"/>
                <w:sz w:val="20"/>
              </w:rPr>
              <w:br/>
              <w:t>3 093 kHz</w:t>
            </w:r>
            <w:r w:rsidRPr="00B05926">
              <w:rPr>
                <w:rFonts w:ascii="ITC Avant Garde" w:hAnsi="ITC Avant Garde"/>
                <w:color w:val="000000" w:themeColor="text1"/>
                <w:sz w:val="20"/>
              </w:rPr>
              <w:br/>
              <w:t>11 040 kHz</w:t>
            </w:r>
            <w:r w:rsidRPr="00B05926">
              <w:rPr>
                <w:rFonts w:ascii="ITC Avant Garde" w:hAnsi="ITC Avant Garde"/>
                <w:color w:val="000000" w:themeColor="text1"/>
                <w:sz w:val="20"/>
              </w:rPr>
              <w:br/>
              <w:t>30 000 kHz</w:t>
            </w:r>
          </w:p>
        </w:tc>
        <w:tc>
          <w:tcPr>
            <w:tcW w:w="879" w:type="pct"/>
            <w:hideMark/>
          </w:tcPr>
          <w:p w14:paraId="2CFB65DF"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20"/>
              </w:rPr>
            </w:pPr>
            <w:r w:rsidRPr="00B05926">
              <w:rPr>
                <w:rFonts w:ascii="ITC Avant Garde" w:hAnsi="ITC Avant Garde"/>
                <w:color w:val="000000" w:themeColor="text1"/>
                <w:sz w:val="20"/>
              </w:rPr>
              <w:t xml:space="preserve">100 </w:t>
            </w:r>
            <w:r w:rsidRPr="00B05926">
              <w:rPr>
                <w:rFonts w:ascii="Calibri" w:hAnsi="Calibri" w:cs="Calibri"/>
                <w:color w:val="000000" w:themeColor="text1"/>
                <w:sz w:val="20"/>
              </w:rPr>
              <w:t>Ω</w:t>
            </w:r>
            <w:r w:rsidRPr="00B05926">
              <w:rPr>
                <w:rFonts w:ascii="ITC Avant Garde" w:hAnsi="ITC Avant Garde"/>
                <w:color w:val="000000" w:themeColor="text1"/>
                <w:sz w:val="20"/>
              </w:rPr>
              <w:br/>
              <w:t xml:space="preserve">100 </w:t>
            </w:r>
            <w:r w:rsidRPr="00B05926">
              <w:rPr>
                <w:rFonts w:ascii="Calibri" w:hAnsi="Calibri" w:cs="Calibri"/>
                <w:color w:val="000000" w:themeColor="text1"/>
                <w:sz w:val="20"/>
              </w:rPr>
              <w:t>Ω</w:t>
            </w:r>
            <w:r w:rsidRPr="00B05926">
              <w:rPr>
                <w:rFonts w:ascii="ITC Avant Garde" w:hAnsi="ITC Avant Garde"/>
                <w:color w:val="000000" w:themeColor="text1"/>
                <w:sz w:val="20"/>
              </w:rPr>
              <w:br/>
              <w:t xml:space="preserve">100 </w:t>
            </w:r>
            <w:r w:rsidRPr="00B05926">
              <w:rPr>
                <w:rFonts w:ascii="Calibri" w:hAnsi="Calibri" w:cs="Calibri"/>
                <w:color w:val="000000" w:themeColor="text1"/>
                <w:sz w:val="20"/>
              </w:rPr>
              <w:t>Ω</w:t>
            </w:r>
            <w:r w:rsidRPr="00B05926">
              <w:rPr>
                <w:rFonts w:ascii="ITC Avant Garde" w:hAnsi="ITC Avant Garde"/>
                <w:color w:val="000000" w:themeColor="text1"/>
                <w:sz w:val="20"/>
              </w:rPr>
              <w:br/>
              <w:t xml:space="preserve">100 </w:t>
            </w:r>
            <w:r w:rsidRPr="00B05926">
              <w:rPr>
                <w:rFonts w:ascii="Calibri" w:hAnsi="Calibri" w:cs="Calibri"/>
                <w:color w:val="000000" w:themeColor="text1"/>
                <w:sz w:val="20"/>
              </w:rPr>
              <w:t>Ω</w:t>
            </w:r>
            <w:r w:rsidRPr="00B05926">
              <w:rPr>
                <w:rFonts w:ascii="ITC Avant Garde" w:hAnsi="ITC Avant Garde"/>
                <w:color w:val="000000" w:themeColor="text1"/>
                <w:sz w:val="20"/>
              </w:rPr>
              <w:br/>
              <w:t xml:space="preserve">100 </w:t>
            </w:r>
            <w:r w:rsidRPr="00B05926">
              <w:rPr>
                <w:rFonts w:ascii="Calibri" w:hAnsi="Calibri" w:cs="Calibri"/>
                <w:color w:val="000000" w:themeColor="text1"/>
                <w:sz w:val="20"/>
              </w:rPr>
              <w:t>Ω</w:t>
            </w:r>
            <w:r w:rsidRPr="00B05926">
              <w:rPr>
                <w:rFonts w:ascii="ITC Avant Garde" w:hAnsi="ITC Avant Garde"/>
                <w:color w:val="000000" w:themeColor="text1"/>
                <w:sz w:val="20"/>
              </w:rPr>
              <w:br/>
              <w:t xml:space="preserve">100 </w:t>
            </w:r>
            <w:r w:rsidRPr="00B05926">
              <w:rPr>
                <w:rFonts w:ascii="Calibri" w:hAnsi="Calibri" w:cs="Calibri"/>
                <w:color w:val="000000" w:themeColor="text1"/>
                <w:sz w:val="20"/>
              </w:rPr>
              <w:t>Ω</w:t>
            </w:r>
            <w:r w:rsidRPr="00B05926">
              <w:rPr>
                <w:rFonts w:ascii="ITC Avant Garde" w:hAnsi="ITC Avant Garde"/>
                <w:color w:val="000000" w:themeColor="text1"/>
                <w:sz w:val="20"/>
              </w:rPr>
              <w:br/>
              <w:t xml:space="preserve">100 </w:t>
            </w:r>
            <w:r w:rsidRPr="00B05926">
              <w:rPr>
                <w:rFonts w:ascii="Calibri" w:hAnsi="Calibri" w:cs="Calibri"/>
                <w:color w:val="000000" w:themeColor="text1"/>
                <w:sz w:val="20"/>
              </w:rPr>
              <w:t>Ω</w:t>
            </w:r>
            <w:r w:rsidRPr="00B05926">
              <w:rPr>
                <w:rFonts w:ascii="ITC Avant Garde" w:hAnsi="ITC Avant Garde"/>
                <w:color w:val="000000" w:themeColor="text1"/>
                <w:sz w:val="20"/>
              </w:rPr>
              <w:br/>
              <w:t xml:space="preserve">100 </w:t>
            </w:r>
            <w:r w:rsidRPr="00B05926">
              <w:rPr>
                <w:rFonts w:ascii="Calibri" w:hAnsi="Calibri" w:cs="Calibri"/>
                <w:color w:val="000000" w:themeColor="text1"/>
                <w:sz w:val="20"/>
              </w:rPr>
              <w:t>Ω</w:t>
            </w:r>
          </w:p>
        </w:tc>
        <w:tc>
          <w:tcPr>
            <w:tcW w:w="856" w:type="pct"/>
            <w:hideMark/>
          </w:tcPr>
          <w:p w14:paraId="2CFB65E0"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20"/>
                <w:lang w:val="en-US"/>
              </w:rPr>
            </w:pPr>
            <w:r w:rsidRPr="00B05926">
              <w:rPr>
                <w:rFonts w:ascii="ITC Avant Garde" w:hAnsi="ITC Avant Garde"/>
                <w:color w:val="000000" w:themeColor="text1"/>
                <w:sz w:val="20"/>
                <w:lang w:val="en-US"/>
              </w:rPr>
              <w:t>-52,5 dBm</w:t>
            </w:r>
            <w:r w:rsidRPr="00B05926">
              <w:rPr>
                <w:rFonts w:ascii="ITC Avant Garde" w:hAnsi="ITC Avant Garde"/>
                <w:color w:val="000000" w:themeColor="text1"/>
                <w:sz w:val="20"/>
                <w:lang w:val="en-US"/>
              </w:rPr>
              <w:br/>
              <w:t>-32,5 dBm</w:t>
            </w:r>
            <w:r w:rsidRPr="00B05926">
              <w:rPr>
                <w:rFonts w:ascii="ITC Avant Garde" w:hAnsi="ITC Avant Garde"/>
                <w:color w:val="000000" w:themeColor="text1"/>
                <w:sz w:val="20"/>
                <w:lang w:val="en-US"/>
              </w:rPr>
              <w:br/>
              <w:t>-4,2 dBm</w:t>
            </w:r>
            <w:r w:rsidRPr="00B05926">
              <w:rPr>
                <w:rFonts w:ascii="ITC Avant Garde" w:hAnsi="ITC Avant Garde"/>
                <w:color w:val="000000" w:themeColor="text1"/>
                <w:sz w:val="20"/>
                <w:lang w:val="en-US"/>
              </w:rPr>
              <w:br/>
              <w:t>+3,5 dBm</w:t>
            </w:r>
            <w:r w:rsidRPr="00B05926">
              <w:rPr>
                <w:rFonts w:ascii="ITC Avant Garde" w:hAnsi="ITC Avant Garde"/>
                <w:color w:val="000000" w:themeColor="text1"/>
                <w:sz w:val="20"/>
                <w:lang w:val="en-US"/>
              </w:rPr>
              <w:br/>
              <w:t>+3,5 dBm</w:t>
            </w:r>
            <w:r w:rsidRPr="00B05926">
              <w:rPr>
                <w:rFonts w:ascii="ITC Avant Garde" w:hAnsi="ITC Avant Garde"/>
                <w:color w:val="000000" w:themeColor="text1"/>
                <w:sz w:val="20"/>
                <w:lang w:val="en-US"/>
              </w:rPr>
              <w:br/>
              <w:t>-50 dBm</w:t>
            </w:r>
            <w:r w:rsidRPr="00B05926">
              <w:rPr>
                <w:rFonts w:ascii="ITC Avant Garde" w:hAnsi="ITC Avant Garde"/>
                <w:color w:val="000000" w:themeColor="text1"/>
                <w:sz w:val="20"/>
                <w:lang w:val="en-US"/>
              </w:rPr>
              <w:br/>
              <w:t>-50 dBm</w:t>
            </w:r>
            <w:r w:rsidRPr="00B05926">
              <w:rPr>
                <w:rFonts w:ascii="ITC Avant Garde" w:hAnsi="ITC Avant Garde"/>
                <w:color w:val="000000" w:themeColor="text1"/>
                <w:sz w:val="20"/>
                <w:lang w:val="en-US"/>
              </w:rPr>
              <w:br/>
              <w:t>-50 dBm</w:t>
            </w:r>
          </w:p>
        </w:tc>
        <w:tc>
          <w:tcPr>
            <w:tcW w:w="819" w:type="pct"/>
            <w:hideMark/>
          </w:tcPr>
          <w:p w14:paraId="2CFB65E1"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20"/>
                <w:lang w:val="en-US"/>
              </w:rPr>
            </w:pPr>
            <w:r w:rsidRPr="00B05926">
              <w:rPr>
                <w:rFonts w:ascii="ITC Avant Garde" w:hAnsi="ITC Avant Garde"/>
                <w:color w:val="000000" w:themeColor="text1"/>
                <w:sz w:val="20"/>
                <w:lang w:val="en-US"/>
              </w:rPr>
              <w:t>10 kHz</w:t>
            </w:r>
            <w:r w:rsidRPr="00B05926">
              <w:rPr>
                <w:rFonts w:ascii="ITC Avant Garde" w:hAnsi="ITC Avant Garde"/>
                <w:color w:val="000000" w:themeColor="text1"/>
                <w:sz w:val="20"/>
                <w:lang w:val="en-US"/>
              </w:rPr>
              <w:br/>
              <w:t>10 kHz</w:t>
            </w:r>
            <w:r w:rsidRPr="00B05926">
              <w:rPr>
                <w:rFonts w:ascii="ITC Avant Garde" w:hAnsi="ITC Avant Garde"/>
                <w:color w:val="000000" w:themeColor="text1"/>
                <w:sz w:val="20"/>
                <w:lang w:val="en-US"/>
              </w:rPr>
              <w:br/>
              <w:t>10 kHz</w:t>
            </w:r>
            <w:r w:rsidRPr="00B05926">
              <w:rPr>
                <w:rFonts w:ascii="ITC Avant Garde" w:hAnsi="ITC Avant Garde"/>
                <w:color w:val="000000" w:themeColor="text1"/>
                <w:sz w:val="20"/>
                <w:lang w:val="en-US"/>
              </w:rPr>
              <w:br/>
              <w:t>10 kHz</w:t>
            </w:r>
            <w:r w:rsidRPr="00B05926">
              <w:rPr>
                <w:rFonts w:ascii="ITC Avant Garde" w:hAnsi="ITC Avant Garde"/>
                <w:color w:val="000000" w:themeColor="text1"/>
                <w:sz w:val="20"/>
                <w:lang w:val="en-US"/>
              </w:rPr>
              <w:br/>
              <w:t>10 kHz</w:t>
            </w:r>
            <w:r w:rsidRPr="00B05926">
              <w:rPr>
                <w:rFonts w:ascii="ITC Avant Garde" w:hAnsi="ITC Avant Garde"/>
                <w:color w:val="000000" w:themeColor="text1"/>
                <w:sz w:val="20"/>
                <w:lang w:val="en-US"/>
              </w:rPr>
              <w:br/>
              <w:t>10 kHz</w:t>
            </w:r>
            <w:r w:rsidRPr="00B05926">
              <w:rPr>
                <w:rFonts w:ascii="ITC Avant Garde" w:hAnsi="ITC Avant Garde"/>
                <w:color w:val="000000" w:themeColor="text1"/>
                <w:sz w:val="20"/>
                <w:lang w:val="en-US"/>
              </w:rPr>
              <w:br/>
              <w:t>10 kHz</w:t>
            </w:r>
            <w:r w:rsidRPr="00B05926">
              <w:rPr>
                <w:rFonts w:ascii="ITC Avant Garde" w:hAnsi="ITC Avant Garde"/>
                <w:color w:val="000000" w:themeColor="text1"/>
                <w:sz w:val="20"/>
                <w:lang w:val="en-US"/>
              </w:rPr>
              <w:br/>
              <w:t>10 kHz</w:t>
            </w:r>
          </w:p>
        </w:tc>
        <w:tc>
          <w:tcPr>
            <w:tcW w:w="1233" w:type="pct"/>
            <w:hideMark/>
          </w:tcPr>
          <w:p w14:paraId="2CFB65E2"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20"/>
                <w:lang w:val="en-US"/>
              </w:rPr>
            </w:pPr>
            <w:r w:rsidRPr="00B05926">
              <w:rPr>
                <w:rFonts w:ascii="ITC Avant Garde" w:hAnsi="ITC Avant Garde"/>
                <w:color w:val="000000" w:themeColor="text1"/>
                <w:sz w:val="20"/>
                <w:lang w:val="en-US"/>
              </w:rPr>
              <w:t>-92,5 dBm/Hz</w:t>
            </w:r>
            <w:r w:rsidRPr="00B05926">
              <w:rPr>
                <w:rFonts w:ascii="ITC Avant Garde" w:hAnsi="ITC Avant Garde"/>
                <w:color w:val="000000" w:themeColor="text1"/>
                <w:sz w:val="20"/>
                <w:lang w:val="en-US"/>
              </w:rPr>
              <w:br/>
              <w:t>-72,5 dBm/Hz</w:t>
            </w:r>
            <w:r w:rsidRPr="00B05926">
              <w:rPr>
                <w:rFonts w:ascii="ITC Avant Garde" w:hAnsi="ITC Avant Garde"/>
                <w:color w:val="000000" w:themeColor="text1"/>
                <w:sz w:val="20"/>
                <w:lang w:val="en-US"/>
              </w:rPr>
              <w:br/>
              <w:t>-44,2 dBm/Hz</w:t>
            </w:r>
            <w:r w:rsidRPr="00B05926">
              <w:rPr>
                <w:rFonts w:ascii="ITC Avant Garde" w:hAnsi="ITC Avant Garde"/>
                <w:color w:val="000000" w:themeColor="text1"/>
                <w:sz w:val="20"/>
                <w:lang w:val="en-US"/>
              </w:rPr>
              <w:br/>
              <w:t>-36,5 dBm/Hz</w:t>
            </w:r>
            <w:r w:rsidRPr="00B05926">
              <w:rPr>
                <w:rFonts w:ascii="ITC Avant Garde" w:hAnsi="ITC Avant Garde"/>
                <w:color w:val="000000" w:themeColor="text1"/>
                <w:sz w:val="20"/>
                <w:lang w:val="en-US"/>
              </w:rPr>
              <w:br/>
              <w:t>-36,5 dBm/Hz</w:t>
            </w:r>
            <w:r w:rsidRPr="00B05926">
              <w:rPr>
                <w:rFonts w:ascii="ITC Avant Garde" w:hAnsi="ITC Avant Garde"/>
                <w:color w:val="000000" w:themeColor="text1"/>
                <w:sz w:val="20"/>
                <w:lang w:val="en-US"/>
              </w:rPr>
              <w:br/>
              <w:t>-90 dBm/Hz</w:t>
            </w:r>
            <w:r w:rsidRPr="00B05926">
              <w:rPr>
                <w:rFonts w:ascii="ITC Avant Garde" w:hAnsi="ITC Avant Garde"/>
                <w:color w:val="000000" w:themeColor="text1"/>
                <w:sz w:val="20"/>
                <w:lang w:val="en-US"/>
              </w:rPr>
              <w:br/>
              <w:t>-90 dBm/Hz</w:t>
            </w:r>
            <w:r w:rsidRPr="00B05926">
              <w:rPr>
                <w:rFonts w:ascii="ITC Avant Garde" w:hAnsi="ITC Avant Garde"/>
                <w:color w:val="000000" w:themeColor="text1"/>
                <w:sz w:val="20"/>
                <w:lang w:val="en-US"/>
              </w:rPr>
              <w:br/>
              <w:t>-90 dBm/Hz</w:t>
            </w:r>
          </w:p>
        </w:tc>
        <w:tc>
          <w:tcPr>
            <w:tcW w:w="414" w:type="pct"/>
            <w:hideMark/>
          </w:tcPr>
          <w:p w14:paraId="2CFB65E3" w14:textId="77777777" w:rsidR="00807DC1" w:rsidRPr="00B05926" w:rsidRDefault="00807DC1" w:rsidP="00445448">
            <w:pPr>
              <w:pStyle w:val="Formatolibre"/>
              <w:spacing w:after="200" w:line="276" w:lineRule="auto"/>
              <w:jc w:val="center"/>
              <w:rPr>
                <w:rFonts w:ascii="ITC Avant Garde" w:hAnsi="ITC Avant Garde"/>
                <w:color w:val="000000" w:themeColor="text1"/>
                <w:sz w:val="20"/>
                <w:lang w:val="en-US"/>
              </w:rPr>
            </w:pPr>
          </w:p>
        </w:tc>
      </w:tr>
      <w:tr w:rsidR="00AA54F7" w:rsidRPr="00B05926" w14:paraId="2CFB65EB" w14:textId="77777777" w:rsidTr="00021E4A">
        <w:trPr>
          <w:trHeight w:val="693"/>
          <w:jc w:val="center"/>
        </w:trPr>
        <w:tc>
          <w:tcPr>
            <w:tcW w:w="799" w:type="pct"/>
            <w:hideMark/>
          </w:tcPr>
          <w:p w14:paraId="2CFB65E5"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20"/>
              </w:rPr>
            </w:pPr>
            <w:r w:rsidRPr="00B05926">
              <w:rPr>
                <w:rFonts w:ascii="ITC Avant Garde" w:hAnsi="ITC Avant Garde"/>
                <w:color w:val="000000" w:themeColor="text1"/>
                <w:sz w:val="20"/>
              </w:rPr>
              <w:t>170 kHz</w:t>
            </w:r>
            <w:r w:rsidRPr="00B05926">
              <w:rPr>
                <w:rFonts w:ascii="ITC Avant Garde" w:hAnsi="ITC Avant Garde"/>
                <w:color w:val="000000" w:themeColor="text1"/>
                <w:sz w:val="20"/>
              </w:rPr>
              <w:br/>
              <w:t>1 104 kHz</w:t>
            </w:r>
            <w:r w:rsidRPr="00B05926">
              <w:rPr>
                <w:rFonts w:ascii="ITC Avant Garde" w:hAnsi="ITC Avant Garde"/>
                <w:color w:val="000000" w:themeColor="text1"/>
                <w:sz w:val="20"/>
              </w:rPr>
              <w:br/>
            </w:r>
            <w:r w:rsidRPr="00B05926">
              <w:rPr>
                <w:rFonts w:ascii="ITC Avant Garde" w:hAnsi="ITC Avant Garde"/>
                <w:color w:val="000000" w:themeColor="text1"/>
                <w:sz w:val="20"/>
              </w:rPr>
              <w:lastRenderedPageBreak/>
              <w:t>3 093 kHz</w:t>
            </w:r>
          </w:p>
        </w:tc>
        <w:tc>
          <w:tcPr>
            <w:tcW w:w="879" w:type="pct"/>
            <w:hideMark/>
          </w:tcPr>
          <w:p w14:paraId="2CFB65E6"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20"/>
              </w:rPr>
            </w:pPr>
            <w:r w:rsidRPr="00B05926">
              <w:rPr>
                <w:rFonts w:ascii="ITC Avant Garde" w:hAnsi="ITC Avant Garde"/>
                <w:color w:val="000000" w:themeColor="text1"/>
                <w:sz w:val="20"/>
              </w:rPr>
              <w:lastRenderedPageBreak/>
              <w:t xml:space="preserve">100 </w:t>
            </w:r>
            <w:r w:rsidRPr="00B05926">
              <w:rPr>
                <w:rFonts w:ascii="Calibri" w:hAnsi="Calibri" w:cs="Calibri"/>
                <w:color w:val="000000" w:themeColor="text1"/>
                <w:sz w:val="20"/>
              </w:rPr>
              <w:t>Ω</w:t>
            </w:r>
            <w:r w:rsidRPr="00B05926">
              <w:rPr>
                <w:rFonts w:ascii="ITC Avant Garde" w:hAnsi="ITC Avant Garde"/>
                <w:color w:val="000000" w:themeColor="text1"/>
                <w:sz w:val="20"/>
              </w:rPr>
              <w:br/>
              <w:t xml:space="preserve">100 </w:t>
            </w:r>
            <w:r w:rsidRPr="00B05926">
              <w:rPr>
                <w:rFonts w:ascii="Calibri" w:hAnsi="Calibri" w:cs="Calibri"/>
                <w:color w:val="000000" w:themeColor="text1"/>
                <w:sz w:val="20"/>
              </w:rPr>
              <w:t>Ω</w:t>
            </w:r>
            <w:r w:rsidRPr="00B05926">
              <w:rPr>
                <w:rFonts w:ascii="ITC Avant Garde" w:hAnsi="ITC Avant Garde"/>
                <w:color w:val="000000" w:themeColor="text1"/>
                <w:sz w:val="20"/>
              </w:rPr>
              <w:br/>
            </w:r>
            <w:r w:rsidRPr="00B05926">
              <w:rPr>
                <w:rFonts w:ascii="ITC Avant Garde" w:hAnsi="ITC Avant Garde"/>
                <w:color w:val="000000" w:themeColor="text1"/>
                <w:sz w:val="20"/>
              </w:rPr>
              <w:lastRenderedPageBreak/>
              <w:t xml:space="preserve">100 </w:t>
            </w:r>
            <w:r w:rsidRPr="00B05926">
              <w:rPr>
                <w:rFonts w:ascii="Calibri" w:hAnsi="Calibri" w:cs="Calibri"/>
                <w:color w:val="000000" w:themeColor="text1"/>
                <w:sz w:val="20"/>
              </w:rPr>
              <w:t>Ω</w:t>
            </w:r>
          </w:p>
        </w:tc>
        <w:tc>
          <w:tcPr>
            <w:tcW w:w="856" w:type="pct"/>
            <w:hideMark/>
          </w:tcPr>
          <w:p w14:paraId="2CFB65E7"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20"/>
                <w:lang w:val="en-US"/>
              </w:rPr>
            </w:pPr>
            <w:r w:rsidRPr="00B05926">
              <w:rPr>
                <w:rFonts w:ascii="ITC Avant Garde" w:hAnsi="ITC Avant Garde"/>
                <w:color w:val="000000" w:themeColor="text1"/>
                <w:sz w:val="20"/>
                <w:lang w:val="en-US"/>
              </w:rPr>
              <w:lastRenderedPageBreak/>
              <w:t>P0 + 50 dBm</w:t>
            </w:r>
            <w:r w:rsidRPr="00B05926">
              <w:rPr>
                <w:rFonts w:ascii="ITC Avant Garde" w:hAnsi="ITC Avant Garde"/>
                <w:color w:val="000000" w:themeColor="text1"/>
                <w:sz w:val="20"/>
                <w:lang w:val="en-US"/>
              </w:rPr>
              <w:br/>
              <w:t>P0 + 50 dBm</w:t>
            </w:r>
            <w:r w:rsidRPr="00B05926">
              <w:rPr>
                <w:rFonts w:ascii="ITC Avant Garde" w:hAnsi="ITC Avant Garde"/>
                <w:color w:val="000000" w:themeColor="text1"/>
                <w:sz w:val="20"/>
                <w:lang w:val="en-US"/>
              </w:rPr>
              <w:br/>
            </w:r>
            <w:r w:rsidRPr="00B05926">
              <w:rPr>
                <w:rFonts w:ascii="ITC Avant Garde" w:hAnsi="ITC Avant Garde"/>
                <w:color w:val="000000" w:themeColor="text1"/>
                <w:sz w:val="20"/>
                <w:lang w:val="en-US"/>
              </w:rPr>
              <w:lastRenderedPageBreak/>
              <w:t>-40 dBm</w:t>
            </w:r>
          </w:p>
        </w:tc>
        <w:tc>
          <w:tcPr>
            <w:tcW w:w="819" w:type="pct"/>
            <w:hideMark/>
          </w:tcPr>
          <w:p w14:paraId="2CFB65E8"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20"/>
              </w:rPr>
            </w:pPr>
            <w:r w:rsidRPr="00B05926">
              <w:rPr>
                <w:rFonts w:ascii="ITC Avant Garde" w:hAnsi="ITC Avant Garde"/>
                <w:color w:val="000000" w:themeColor="text1"/>
                <w:sz w:val="20"/>
              </w:rPr>
              <w:lastRenderedPageBreak/>
              <w:t>100 kHz</w:t>
            </w:r>
            <w:r w:rsidRPr="00B05926">
              <w:rPr>
                <w:rFonts w:ascii="ITC Avant Garde" w:hAnsi="ITC Avant Garde"/>
                <w:color w:val="000000" w:themeColor="text1"/>
                <w:sz w:val="20"/>
              </w:rPr>
              <w:br/>
              <w:t>100 kHz</w:t>
            </w:r>
            <w:r w:rsidRPr="00B05926">
              <w:rPr>
                <w:rFonts w:ascii="ITC Avant Garde" w:hAnsi="ITC Avant Garde"/>
                <w:color w:val="000000" w:themeColor="text1"/>
                <w:sz w:val="20"/>
              </w:rPr>
              <w:br/>
            </w:r>
            <w:r w:rsidRPr="00B05926">
              <w:rPr>
                <w:rFonts w:ascii="ITC Avant Garde" w:hAnsi="ITC Avant Garde"/>
                <w:color w:val="000000" w:themeColor="text1"/>
                <w:sz w:val="20"/>
              </w:rPr>
              <w:lastRenderedPageBreak/>
              <w:t>100 kHz</w:t>
            </w:r>
          </w:p>
        </w:tc>
        <w:tc>
          <w:tcPr>
            <w:tcW w:w="1233" w:type="pct"/>
            <w:hideMark/>
          </w:tcPr>
          <w:p w14:paraId="2CFB65E9"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20"/>
              </w:rPr>
            </w:pPr>
            <w:r w:rsidRPr="00B05926">
              <w:rPr>
                <w:rFonts w:ascii="ITC Avant Garde" w:hAnsi="ITC Avant Garde"/>
                <w:color w:val="000000" w:themeColor="text1"/>
                <w:sz w:val="20"/>
              </w:rPr>
              <w:lastRenderedPageBreak/>
              <w:t>P0 dBm/Hz</w:t>
            </w:r>
            <w:r w:rsidRPr="00B05926">
              <w:rPr>
                <w:rFonts w:ascii="ITC Avant Garde" w:hAnsi="ITC Avant Garde"/>
                <w:color w:val="000000" w:themeColor="text1"/>
                <w:sz w:val="20"/>
              </w:rPr>
              <w:br/>
              <w:t>P0 dBm/Hz</w:t>
            </w:r>
            <w:r w:rsidRPr="00B05926">
              <w:rPr>
                <w:rFonts w:ascii="ITC Avant Garde" w:hAnsi="ITC Avant Garde"/>
                <w:color w:val="000000" w:themeColor="text1"/>
                <w:sz w:val="20"/>
              </w:rPr>
              <w:br/>
            </w:r>
            <w:r w:rsidRPr="00B05926">
              <w:rPr>
                <w:rFonts w:ascii="ITC Avant Garde" w:hAnsi="ITC Avant Garde"/>
                <w:color w:val="000000" w:themeColor="text1"/>
                <w:sz w:val="20"/>
              </w:rPr>
              <w:lastRenderedPageBreak/>
              <w:t>-90 dBm/Hz</w:t>
            </w:r>
          </w:p>
        </w:tc>
        <w:tc>
          <w:tcPr>
            <w:tcW w:w="414" w:type="pct"/>
            <w:vMerge w:val="restart"/>
            <w:hideMark/>
          </w:tcPr>
          <w:p w14:paraId="2CFB65EA" w14:textId="77777777" w:rsidR="00807DC1" w:rsidRPr="00B05926" w:rsidRDefault="00807DC1" w:rsidP="00445448">
            <w:pPr>
              <w:pStyle w:val="Formatolibre"/>
              <w:spacing w:after="200" w:line="276" w:lineRule="auto"/>
              <w:jc w:val="center"/>
              <w:rPr>
                <w:rFonts w:ascii="ITC Avant Garde" w:hAnsi="ITC Avant Garde"/>
                <w:color w:val="000000" w:themeColor="text1"/>
                <w:sz w:val="20"/>
              </w:rPr>
            </w:pPr>
            <w:r w:rsidRPr="00B05926">
              <w:rPr>
                <w:rFonts w:ascii="ITC Avant Garde" w:hAnsi="ITC Avant Garde"/>
                <w:color w:val="000000" w:themeColor="text1"/>
                <w:sz w:val="20"/>
              </w:rPr>
              <w:lastRenderedPageBreak/>
              <w:t>"Y"</w:t>
            </w:r>
          </w:p>
        </w:tc>
      </w:tr>
      <w:tr w:rsidR="00AA54F7" w:rsidRPr="00B05926" w14:paraId="2CFB65F2" w14:textId="77777777" w:rsidTr="00021E4A">
        <w:trPr>
          <w:trHeight w:val="660"/>
          <w:jc w:val="center"/>
        </w:trPr>
        <w:tc>
          <w:tcPr>
            <w:tcW w:w="799" w:type="pct"/>
            <w:hideMark/>
          </w:tcPr>
          <w:p w14:paraId="2CFB65EC"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20"/>
              </w:rPr>
            </w:pPr>
            <w:r w:rsidRPr="00B05926">
              <w:rPr>
                <w:rFonts w:ascii="ITC Avant Garde" w:hAnsi="ITC Avant Garde"/>
                <w:color w:val="000000" w:themeColor="text1"/>
                <w:sz w:val="20"/>
              </w:rPr>
              <w:lastRenderedPageBreak/>
              <w:t>3 093 kHz</w:t>
            </w:r>
            <w:r w:rsidRPr="00B05926">
              <w:rPr>
                <w:rFonts w:ascii="ITC Avant Garde" w:hAnsi="ITC Avant Garde"/>
                <w:color w:val="000000" w:themeColor="text1"/>
                <w:sz w:val="20"/>
              </w:rPr>
              <w:br/>
              <w:t>4 545 kHz</w:t>
            </w:r>
            <w:r w:rsidRPr="00B05926">
              <w:rPr>
                <w:rFonts w:ascii="ITC Avant Garde" w:hAnsi="ITC Avant Garde"/>
                <w:color w:val="000000" w:themeColor="text1"/>
                <w:sz w:val="20"/>
              </w:rPr>
              <w:br/>
              <w:t>30 000 kHz</w:t>
            </w:r>
          </w:p>
        </w:tc>
        <w:tc>
          <w:tcPr>
            <w:tcW w:w="879" w:type="pct"/>
            <w:hideMark/>
          </w:tcPr>
          <w:p w14:paraId="2CFB65ED"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20"/>
              </w:rPr>
            </w:pPr>
            <w:r w:rsidRPr="00B05926">
              <w:rPr>
                <w:rFonts w:ascii="ITC Avant Garde" w:hAnsi="ITC Avant Garde"/>
                <w:color w:val="000000" w:themeColor="text1"/>
                <w:sz w:val="20"/>
              </w:rPr>
              <w:t xml:space="preserve">100 </w:t>
            </w:r>
            <w:r w:rsidRPr="00B05926">
              <w:rPr>
                <w:rFonts w:ascii="Calibri" w:hAnsi="Calibri" w:cs="Calibri"/>
                <w:color w:val="000000" w:themeColor="text1"/>
                <w:sz w:val="20"/>
              </w:rPr>
              <w:t>Ω</w:t>
            </w:r>
            <w:r w:rsidRPr="00B05926">
              <w:rPr>
                <w:rFonts w:ascii="ITC Avant Garde" w:hAnsi="ITC Avant Garde"/>
                <w:color w:val="000000" w:themeColor="text1"/>
                <w:sz w:val="20"/>
              </w:rPr>
              <w:br/>
              <w:t xml:space="preserve">100 </w:t>
            </w:r>
            <w:r w:rsidRPr="00B05926">
              <w:rPr>
                <w:rFonts w:ascii="Calibri" w:hAnsi="Calibri" w:cs="Calibri"/>
                <w:color w:val="000000" w:themeColor="text1"/>
                <w:sz w:val="20"/>
              </w:rPr>
              <w:t>Ω</w:t>
            </w:r>
            <w:r w:rsidRPr="00B05926">
              <w:rPr>
                <w:rFonts w:ascii="ITC Avant Garde" w:hAnsi="ITC Avant Garde"/>
                <w:color w:val="000000" w:themeColor="text1"/>
                <w:sz w:val="20"/>
              </w:rPr>
              <w:br/>
              <w:t xml:space="preserve">100 </w:t>
            </w:r>
            <w:r w:rsidRPr="00B05926">
              <w:rPr>
                <w:rFonts w:ascii="Calibri" w:hAnsi="Calibri" w:cs="Calibri"/>
                <w:color w:val="000000" w:themeColor="text1"/>
                <w:sz w:val="20"/>
              </w:rPr>
              <w:t>Ω</w:t>
            </w:r>
          </w:p>
        </w:tc>
        <w:tc>
          <w:tcPr>
            <w:tcW w:w="856" w:type="pct"/>
            <w:hideMark/>
          </w:tcPr>
          <w:p w14:paraId="2CFB65EE"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20"/>
              </w:rPr>
            </w:pPr>
            <w:r w:rsidRPr="00B05926">
              <w:rPr>
                <w:rFonts w:ascii="ITC Avant Garde" w:hAnsi="ITC Avant Garde"/>
                <w:color w:val="000000" w:themeColor="text1"/>
                <w:sz w:val="20"/>
              </w:rPr>
              <w:t>-30 dBm</w:t>
            </w:r>
            <w:r w:rsidRPr="00B05926">
              <w:rPr>
                <w:rFonts w:ascii="ITC Avant Garde" w:hAnsi="ITC Avant Garde"/>
                <w:color w:val="000000" w:themeColor="text1"/>
                <w:sz w:val="20"/>
              </w:rPr>
              <w:br/>
              <w:t>-50 dBm</w:t>
            </w:r>
            <w:r w:rsidRPr="00B05926">
              <w:rPr>
                <w:rFonts w:ascii="ITC Avant Garde" w:hAnsi="ITC Avant Garde"/>
                <w:color w:val="000000" w:themeColor="text1"/>
                <w:sz w:val="20"/>
              </w:rPr>
              <w:br/>
              <w:t>-50 dBm</w:t>
            </w:r>
          </w:p>
        </w:tc>
        <w:tc>
          <w:tcPr>
            <w:tcW w:w="819" w:type="pct"/>
            <w:hideMark/>
          </w:tcPr>
          <w:p w14:paraId="2CFB65EF"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20"/>
              </w:rPr>
            </w:pPr>
            <w:r w:rsidRPr="00B05926">
              <w:rPr>
                <w:rFonts w:ascii="ITC Avant Garde" w:hAnsi="ITC Avant Garde"/>
                <w:color w:val="000000" w:themeColor="text1"/>
                <w:sz w:val="20"/>
              </w:rPr>
              <w:t>1 MHz</w:t>
            </w:r>
            <w:r w:rsidRPr="00B05926">
              <w:rPr>
                <w:rFonts w:ascii="ITC Avant Garde" w:hAnsi="ITC Avant Garde"/>
                <w:color w:val="000000" w:themeColor="text1"/>
                <w:sz w:val="20"/>
              </w:rPr>
              <w:br/>
              <w:t>1 MHz</w:t>
            </w:r>
            <w:r w:rsidRPr="00B05926">
              <w:rPr>
                <w:rFonts w:ascii="ITC Avant Garde" w:hAnsi="ITC Avant Garde"/>
                <w:color w:val="000000" w:themeColor="text1"/>
                <w:sz w:val="20"/>
              </w:rPr>
              <w:br/>
              <w:t>1 MHz</w:t>
            </w:r>
          </w:p>
        </w:tc>
        <w:tc>
          <w:tcPr>
            <w:tcW w:w="1233" w:type="pct"/>
            <w:hideMark/>
          </w:tcPr>
          <w:p w14:paraId="2CFB65F0" w14:textId="77777777" w:rsidR="00807DC1" w:rsidRPr="00B05926" w:rsidRDefault="00807DC1" w:rsidP="00445448">
            <w:pPr>
              <w:pStyle w:val="Formatolibre"/>
              <w:spacing w:before="60" w:after="60" w:line="276" w:lineRule="auto"/>
              <w:jc w:val="center"/>
              <w:rPr>
                <w:rFonts w:ascii="ITC Avant Garde" w:hAnsi="ITC Avant Garde"/>
                <w:color w:val="000000" w:themeColor="text1"/>
                <w:sz w:val="20"/>
              </w:rPr>
            </w:pPr>
            <w:r w:rsidRPr="00B05926">
              <w:rPr>
                <w:rFonts w:ascii="ITC Avant Garde" w:hAnsi="ITC Avant Garde"/>
                <w:color w:val="000000" w:themeColor="text1"/>
                <w:sz w:val="20"/>
              </w:rPr>
              <w:t>-90 dBm/Hz</w:t>
            </w:r>
            <w:r w:rsidRPr="00B05926">
              <w:rPr>
                <w:rFonts w:ascii="ITC Avant Garde" w:hAnsi="ITC Avant Garde"/>
                <w:color w:val="000000" w:themeColor="text1"/>
                <w:sz w:val="20"/>
              </w:rPr>
              <w:br/>
              <w:t>-110 dBm/Hz</w:t>
            </w:r>
            <w:r w:rsidRPr="00B05926">
              <w:rPr>
                <w:rFonts w:ascii="ITC Avant Garde" w:hAnsi="ITC Avant Garde"/>
                <w:color w:val="000000" w:themeColor="text1"/>
                <w:sz w:val="20"/>
              </w:rPr>
              <w:br/>
              <w:t>-110 dBm/Hz</w:t>
            </w:r>
          </w:p>
        </w:tc>
        <w:tc>
          <w:tcPr>
            <w:tcW w:w="414" w:type="pct"/>
            <w:vMerge/>
            <w:hideMark/>
          </w:tcPr>
          <w:p w14:paraId="2CFB65F1" w14:textId="77777777" w:rsidR="00807DC1" w:rsidRPr="00B05926" w:rsidRDefault="00807DC1" w:rsidP="00133356">
            <w:pPr>
              <w:pStyle w:val="Formatolibre"/>
              <w:jc w:val="center"/>
              <w:rPr>
                <w:rFonts w:ascii="ITC Avant Garde" w:hAnsi="ITC Avant Garde"/>
                <w:color w:val="000000" w:themeColor="text1"/>
                <w:sz w:val="16"/>
                <w:szCs w:val="16"/>
              </w:rPr>
            </w:pPr>
          </w:p>
        </w:tc>
      </w:tr>
      <w:tr w:rsidR="00AA54F7" w:rsidRPr="00B05926" w14:paraId="2CFB6607" w14:textId="77777777" w:rsidTr="00021E4A">
        <w:trPr>
          <w:trHeight w:val="660"/>
          <w:jc w:val="center"/>
        </w:trPr>
        <w:tc>
          <w:tcPr>
            <w:tcW w:w="5000" w:type="pct"/>
            <w:gridSpan w:val="6"/>
            <w:hideMark/>
          </w:tcPr>
          <w:p w14:paraId="2CFB65F3" w14:textId="77777777" w:rsidR="00807DC1" w:rsidRPr="00B05926" w:rsidRDefault="00807DC1" w:rsidP="00445448">
            <w:pPr>
              <w:pStyle w:val="Formatolibre"/>
              <w:spacing w:before="60" w:after="200" w:line="276" w:lineRule="auto"/>
              <w:jc w:val="both"/>
              <w:rPr>
                <w:rFonts w:ascii="ITC Avant Garde" w:hAnsi="ITC Avant Garde"/>
                <w:color w:val="000000" w:themeColor="text1"/>
                <w:sz w:val="16"/>
                <w:szCs w:val="16"/>
              </w:rPr>
            </w:pPr>
            <w:r w:rsidRPr="00B05926">
              <w:rPr>
                <w:rFonts w:ascii="ITC Avant Garde" w:hAnsi="ITC Avant Garde"/>
                <w:color w:val="000000" w:themeColor="text1"/>
                <w:sz w:val="18"/>
                <w:szCs w:val="18"/>
              </w:rPr>
              <w:t xml:space="preserve">NOTA: Los valores del parámetro P0 dependen de la potencia recibida en la dirección </w:t>
            </w:r>
            <w:proofErr w:type="spellStart"/>
            <w:r w:rsidRPr="00B05926">
              <w:rPr>
                <w:rFonts w:ascii="ITC Avant Garde" w:hAnsi="ITC Avant Garde" w:cs="Arial"/>
                <w:i/>
                <w:color w:val="000000" w:themeColor="text1"/>
                <w:sz w:val="18"/>
                <w:szCs w:val="18"/>
              </w:rPr>
              <w:t>Upstream</w:t>
            </w:r>
            <w:proofErr w:type="spellEnd"/>
            <w:r w:rsidRPr="00B05926">
              <w:rPr>
                <w:rFonts w:ascii="ITC Avant Garde" w:hAnsi="ITC Avant Garde"/>
                <w:color w:val="000000" w:themeColor="text1"/>
                <w:sz w:val="18"/>
                <w:szCs w:val="18"/>
              </w:rPr>
              <w:t>, de acuerdo con lo siguiente:</w:t>
            </w:r>
          </w:p>
          <w:tbl>
            <w:tblPr>
              <w:tblStyle w:val="Tablaconcuadrcula"/>
              <w:tblW w:w="8644" w:type="dxa"/>
              <w:tblInd w:w="16" w:type="dxa"/>
              <w:tblLayout w:type="fixed"/>
              <w:tblLook w:val="04A0" w:firstRow="1" w:lastRow="0" w:firstColumn="1" w:lastColumn="0" w:noHBand="0" w:noVBand="1"/>
            </w:tblPr>
            <w:tblGrid>
              <w:gridCol w:w="4019"/>
              <w:gridCol w:w="659"/>
              <w:gridCol w:w="659"/>
              <w:gridCol w:w="659"/>
              <w:gridCol w:w="659"/>
              <w:gridCol w:w="659"/>
              <w:gridCol w:w="659"/>
              <w:gridCol w:w="671"/>
            </w:tblGrid>
            <w:tr w:rsidR="00AA54F7" w:rsidRPr="00B05926" w14:paraId="2CFB65FC" w14:textId="77777777" w:rsidTr="00021E4A">
              <w:trPr>
                <w:trHeight w:val="200"/>
              </w:trPr>
              <w:tc>
                <w:tcPr>
                  <w:tcW w:w="4019" w:type="dxa"/>
                </w:tcPr>
                <w:p w14:paraId="2CFB65F4" w14:textId="77777777" w:rsidR="00807DC1" w:rsidRPr="00B05926" w:rsidRDefault="00807DC1" w:rsidP="00445448">
                  <w:pPr>
                    <w:pStyle w:val="Formatolibre"/>
                    <w:spacing w:before="60" w:after="60" w:line="276" w:lineRule="auto"/>
                    <w:jc w:val="both"/>
                    <w:rPr>
                      <w:rFonts w:ascii="ITC Avant Garde" w:hAnsi="ITC Avant Garde"/>
                      <w:b/>
                      <w:color w:val="000000" w:themeColor="text1"/>
                      <w:sz w:val="18"/>
                      <w:szCs w:val="18"/>
                    </w:rPr>
                  </w:pPr>
                  <w:r w:rsidRPr="00B05926">
                    <w:rPr>
                      <w:rFonts w:ascii="ITC Avant Garde" w:hAnsi="ITC Avant Garde"/>
                      <w:b/>
                      <w:color w:val="000000" w:themeColor="text1"/>
                      <w:sz w:val="18"/>
                      <w:szCs w:val="18"/>
                    </w:rPr>
                    <w:t xml:space="preserve">Potencia recibida en </w:t>
                  </w:r>
                  <w:proofErr w:type="spellStart"/>
                  <w:r w:rsidRPr="00B05926">
                    <w:rPr>
                      <w:rFonts w:ascii="ITC Avant Garde" w:hAnsi="ITC Avant Garde" w:cs="Arial"/>
                      <w:b/>
                      <w:i/>
                      <w:color w:val="000000" w:themeColor="text1"/>
                      <w:sz w:val="18"/>
                      <w:szCs w:val="18"/>
                    </w:rPr>
                    <w:t>Upstream</w:t>
                  </w:r>
                  <w:proofErr w:type="spellEnd"/>
                  <w:r w:rsidRPr="00B05926">
                    <w:rPr>
                      <w:rFonts w:ascii="ITC Avant Garde" w:hAnsi="ITC Avant Garde"/>
                      <w:b/>
                      <w:color w:val="000000" w:themeColor="text1"/>
                      <w:sz w:val="18"/>
                      <w:szCs w:val="18"/>
                    </w:rPr>
                    <w:t xml:space="preserve"> (</w:t>
                  </w:r>
                  <w:proofErr w:type="spellStart"/>
                  <w:r w:rsidRPr="00B05926">
                    <w:rPr>
                      <w:rFonts w:ascii="ITC Avant Garde" w:hAnsi="ITC Avant Garde"/>
                      <w:b/>
                      <w:color w:val="000000" w:themeColor="text1"/>
                      <w:sz w:val="18"/>
                      <w:szCs w:val="18"/>
                    </w:rPr>
                    <w:t>dBm</w:t>
                  </w:r>
                  <w:proofErr w:type="spellEnd"/>
                  <w:r w:rsidRPr="00B05926">
                    <w:rPr>
                      <w:rFonts w:ascii="ITC Avant Garde" w:hAnsi="ITC Avant Garde"/>
                      <w:b/>
                      <w:color w:val="000000" w:themeColor="text1"/>
                      <w:sz w:val="18"/>
                      <w:szCs w:val="18"/>
                    </w:rPr>
                    <w:t>)</w:t>
                  </w:r>
                </w:p>
              </w:tc>
              <w:tc>
                <w:tcPr>
                  <w:tcW w:w="659" w:type="dxa"/>
                </w:tcPr>
                <w:p w14:paraId="2CFB65F5" w14:textId="77777777" w:rsidR="00807DC1" w:rsidRPr="00B05926" w:rsidRDefault="00807DC1" w:rsidP="00445448">
                  <w:pPr>
                    <w:pStyle w:val="Formatolibre"/>
                    <w:spacing w:before="60" w:after="60" w:line="276" w:lineRule="auto"/>
                    <w:jc w:val="both"/>
                    <w:rPr>
                      <w:rFonts w:ascii="ITC Avant Garde" w:hAnsi="ITC Avant Garde"/>
                      <w:color w:val="000000" w:themeColor="text1"/>
                      <w:sz w:val="18"/>
                      <w:szCs w:val="18"/>
                    </w:rPr>
                  </w:pPr>
                  <w:r w:rsidRPr="00B05926">
                    <w:rPr>
                      <w:rFonts w:ascii="ITC Avant Garde" w:hAnsi="ITC Avant Garde"/>
                      <w:color w:val="000000" w:themeColor="text1"/>
                      <w:sz w:val="18"/>
                      <w:szCs w:val="18"/>
                    </w:rPr>
                    <w:t>&lt;3</w:t>
                  </w:r>
                </w:p>
              </w:tc>
              <w:tc>
                <w:tcPr>
                  <w:tcW w:w="659" w:type="dxa"/>
                </w:tcPr>
                <w:p w14:paraId="2CFB65F6" w14:textId="77777777" w:rsidR="00807DC1" w:rsidRPr="00B05926" w:rsidRDefault="00807DC1" w:rsidP="00445448">
                  <w:pPr>
                    <w:pStyle w:val="Formatolibre"/>
                    <w:spacing w:before="60" w:after="60" w:line="276" w:lineRule="auto"/>
                    <w:jc w:val="both"/>
                    <w:rPr>
                      <w:rFonts w:ascii="ITC Avant Garde" w:hAnsi="ITC Avant Garde"/>
                      <w:color w:val="000000" w:themeColor="text1"/>
                      <w:sz w:val="18"/>
                      <w:szCs w:val="18"/>
                    </w:rPr>
                  </w:pPr>
                  <w:r w:rsidRPr="00B05926">
                    <w:rPr>
                      <w:rFonts w:ascii="ITC Avant Garde" w:hAnsi="ITC Avant Garde"/>
                      <w:color w:val="000000" w:themeColor="text1"/>
                      <w:sz w:val="18"/>
                      <w:szCs w:val="18"/>
                    </w:rPr>
                    <w:t>&lt;4</w:t>
                  </w:r>
                </w:p>
              </w:tc>
              <w:tc>
                <w:tcPr>
                  <w:tcW w:w="659" w:type="dxa"/>
                </w:tcPr>
                <w:p w14:paraId="2CFB65F7" w14:textId="77777777" w:rsidR="00807DC1" w:rsidRPr="00B05926" w:rsidRDefault="00807DC1" w:rsidP="00445448">
                  <w:pPr>
                    <w:pStyle w:val="Formatolibre"/>
                    <w:spacing w:before="60" w:after="60" w:line="276" w:lineRule="auto"/>
                    <w:jc w:val="both"/>
                    <w:rPr>
                      <w:rFonts w:ascii="ITC Avant Garde" w:hAnsi="ITC Avant Garde"/>
                      <w:color w:val="000000" w:themeColor="text1"/>
                      <w:sz w:val="18"/>
                      <w:szCs w:val="18"/>
                    </w:rPr>
                  </w:pPr>
                  <w:r w:rsidRPr="00B05926">
                    <w:rPr>
                      <w:rFonts w:ascii="ITC Avant Garde" w:hAnsi="ITC Avant Garde"/>
                      <w:color w:val="000000" w:themeColor="text1"/>
                      <w:sz w:val="18"/>
                      <w:szCs w:val="18"/>
                    </w:rPr>
                    <w:t>&lt;5</w:t>
                  </w:r>
                </w:p>
              </w:tc>
              <w:tc>
                <w:tcPr>
                  <w:tcW w:w="659" w:type="dxa"/>
                </w:tcPr>
                <w:p w14:paraId="2CFB65F8" w14:textId="77777777" w:rsidR="00807DC1" w:rsidRPr="00B05926" w:rsidRDefault="00807DC1" w:rsidP="00445448">
                  <w:pPr>
                    <w:pStyle w:val="Formatolibre"/>
                    <w:spacing w:before="60" w:after="60" w:line="276" w:lineRule="auto"/>
                    <w:jc w:val="both"/>
                    <w:rPr>
                      <w:rFonts w:ascii="ITC Avant Garde" w:hAnsi="ITC Avant Garde"/>
                      <w:color w:val="000000" w:themeColor="text1"/>
                      <w:sz w:val="18"/>
                      <w:szCs w:val="18"/>
                    </w:rPr>
                  </w:pPr>
                  <w:r w:rsidRPr="00B05926">
                    <w:rPr>
                      <w:rFonts w:ascii="ITC Avant Garde" w:hAnsi="ITC Avant Garde"/>
                      <w:color w:val="000000" w:themeColor="text1"/>
                      <w:sz w:val="18"/>
                      <w:szCs w:val="18"/>
                    </w:rPr>
                    <w:t>&lt;6</w:t>
                  </w:r>
                </w:p>
              </w:tc>
              <w:tc>
                <w:tcPr>
                  <w:tcW w:w="659" w:type="dxa"/>
                </w:tcPr>
                <w:p w14:paraId="2CFB65F9" w14:textId="77777777" w:rsidR="00807DC1" w:rsidRPr="00B05926" w:rsidRDefault="00807DC1" w:rsidP="00445448">
                  <w:pPr>
                    <w:pStyle w:val="Formatolibre"/>
                    <w:spacing w:before="60" w:after="60" w:line="276" w:lineRule="auto"/>
                    <w:jc w:val="both"/>
                    <w:rPr>
                      <w:rFonts w:ascii="ITC Avant Garde" w:hAnsi="ITC Avant Garde"/>
                      <w:color w:val="000000" w:themeColor="text1"/>
                      <w:sz w:val="18"/>
                      <w:szCs w:val="18"/>
                    </w:rPr>
                  </w:pPr>
                  <w:r w:rsidRPr="00B05926">
                    <w:rPr>
                      <w:rFonts w:ascii="ITC Avant Garde" w:hAnsi="ITC Avant Garde"/>
                      <w:color w:val="000000" w:themeColor="text1"/>
                      <w:sz w:val="18"/>
                      <w:szCs w:val="18"/>
                    </w:rPr>
                    <w:t>&lt;7</w:t>
                  </w:r>
                </w:p>
              </w:tc>
              <w:tc>
                <w:tcPr>
                  <w:tcW w:w="659" w:type="dxa"/>
                </w:tcPr>
                <w:p w14:paraId="2CFB65FA" w14:textId="77777777" w:rsidR="00807DC1" w:rsidRPr="00B05926" w:rsidRDefault="00807DC1" w:rsidP="00445448">
                  <w:pPr>
                    <w:pStyle w:val="Formatolibre"/>
                    <w:spacing w:before="60" w:after="60" w:line="276" w:lineRule="auto"/>
                    <w:jc w:val="both"/>
                    <w:rPr>
                      <w:rFonts w:ascii="ITC Avant Garde" w:hAnsi="ITC Avant Garde"/>
                      <w:color w:val="000000" w:themeColor="text1"/>
                      <w:sz w:val="18"/>
                      <w:szCs w:val="18"/>
                    </w:rPr>
                  </w:pPr>
                  <w:r w:rsidRPr="00B05926">
                    <w:rPr>
                      <w:rFonts w:ascii="ITC Avant Garde" w:hAnsi="ITC Avant Garde"/>
                      <w:color w:val="000000" w:themeColor="text1"/>
                      <w:sz w:val="18"/>
                      <w:szCs w:val="18"/>
                    </w:rPr>
                    <w:t>&lt;8</w:t>
                  </w:r>
                </w:p>
              </w:tc>
              <w:tc>
                <w:tcPr>
                  <w:tcW w:w="671" w:type="dxa"/>
                </w:tcPr>
                <w:p w14:paraId="2CFB65FB" w14:textId="77777777" w:rsidR="00807DC1" w:rsidRPr="00B05926" w:rsidRDefault="00807DC1" w:rsidP="00445448">
                  <w:pPr>
                    <w:pStyle w:val="Formatolibre"/>
                    <w:spacing w:before="60" w:after="60" w:line="276" w:lineRule="auto"/>
                    <w:jc w:val="both"/>
                    <w:rPr>
                      <w:rFonts w:ascii="ITC Avant Garde" w:hAnsi="ITC Avant Garde"/>
                      <w:color w:val="000000" w:themeColor="text1"/>
                      <w:sz w:val="18"/>
                      <w:szCs w:val="18"/>
                    </w:rPr>
                  </w:pPr>
                  <w:r w:rsidRPr="00B05926">
                    <w:rPr>
                      <w:rFonts w:ascii="ITC Avant Garde" w:hAnsi="ITC Avant Garde"/>
                      <w:color w:val="000000" w:themeColor="text1"/>
                      <w:sz w:val="18"/>
                      <w:szCs w:val="18"/>
                    </w:rPr>
                    <w:t>&lt;9</w:t>
                  </w:r>
                </w:p>
              </w:tc>
            </w:tr>
            <w:tr w:rsidR="00AA54F7" w:rsidRPr="00B05926" w14:paraId="2CFB6605" w14:textId="77777777" w:rsidTr="00021E4A">
              <w:trPr>
                <w:trHeight w:val="200"/>
              </w:trPr>
              <w:tc>
                <w:tcPr>
                  <w:tcW w:w="4019" w:type="dxa"/>
                </w:tcPr>
                <w:p w14:paraId="2CFB65FD" w14:textId="77777777" w:rsidR="00807DC1" w:rsidRPr="00B05926" w:rsidRDefault="00807DC1" w:rsidP="00445448">
                  <w:pPr>
                    <w:pStyle w:val="Formatolibre"/>
                    <w:spacing w:before="60" w:after="60" w:line="276" w:lineRule="auto"/>
                    <w:jc w:val="both"/>
                    <w:rPr>
                      <w:rFonts w:ascii="ITC Avant Garde" w:hAnsi="ITC Avant Garde"/>
                      <w:b/>
                      <w:color w:val="000000" w:themeColor="text1"/>
                      <w:sz w:val="18"/>
                      <w:szCs w:val="18"/>
                    </w:rPr>
                  </w:pPr>
                  <w:r w:rsidRPr="00B05926">
                    <w:rPr>
                      <w:rFonts w:ascii="ITC Avant Garde" w:hAnsi="ITC Avant Garde"/>
                      <w:b/>
                      <w:color w:val="000000" w:themeColor="text1"/>
                      <w:sz w:val="18"/>
                      <w:szCs w:val="18"/>
                    </w:rPr>
                    <w:t>P0 (dBm/Hz)</w:t>
                  </w:r>
                </w:p>
              </w:tc>
              <w:tc>
                <w:tcPr>
                  <w:tcW w:w="659" w:type="dxa"/>
                </w:tcPr>
                <w:p w14:paraId="2CFB65FE" w14:textId="77777777" w:rsidR="00807DC1" w:rsidRPr="00B05926" w:rsidRDefault="00807DC1" w:rsidP="00445448">
                  <w:pPr>
                    <w:pStyle w:val="Formatolibre"/>
                    <w:spacing w:before="60" w:after="60" w:line="276" w:lineRule="auto"/>
                    <w:jc w:val="both"/>
                    <w:rPr>
                      <w:rFonts w:ascii="ITC Avant Garde" w:hAnsi="ITC Avant Garde"/>
                      <w:color w:val="000000" w:themeColor="text1"/>
                      <w:sz w:val="18"/>
                      <w:szCs w:val="18"/>
                    </w:rPr>
                  </w:pPr>
                  <w:r w:rsidRPr="00B05926">
                    <w:rPr>
                      <w:rFonts w:ascii="ITC Avant Garde" w:hAnsi="ITC Avant Garde"/>
                      <w:color w:val="000000" w:themeColor="text1"/>
                      <w:sz w:val="18"/>
                      <w:szCs w:val="18"/>
                    </w:rPr>
                    <w:t>-40</w:t>
                  </w:r>
                </w:p>
              </w:tc>
              <w:tc>
                <w:tcPr>
                  <w:tcW w:w="659" w:type="dxa"/>
                </w:tcPr>
                <w:p w14:paraId="2CFB65FF" w14:textId="77777777" w:rsidR="00807DC1" w:rsidRPr="00B05926" w:rsidRDefault="00807DC1" w:rsidP="00445448">
                  <w:pPr>
                    <w:pStyle w:val="Formatolibre"/>
                    <w:spacing w:before="60" w:after="60" w:line="276" w:lineRule="auto"/>
                    <w:jc w:val="both"/>
                    <w:rPr>
                      <w:rFonts w:ascii="ITC Avant Garde" w:hAnsi="ITC Avant Garde"/>
                      <w:color w:val="000000" w:themeColor="text1"/>
                      <w:sz w:val="18"/>
                      <w:szCs w:val="18"/>
                    </w:rPr>
                  </w:pPr>
                  <w:r w:rsidRPr="00B05926">
                    <w:rPr>
                      <w:rFonts w:ascii="ITC Avant Garde" w:hAnsi="ITC Avant Garde"/>
                      <w:color w:val="000000" w:themeColor="text1"/>
                      <w:sz w:val="18"/>
                      <w:szCs w:val="18"/>
                    </w:rPr>
                    <w:t>-42</w:t>
                  </w:r>
                </w:p>
              </w:tc>
              <w:tc>
                <w:tcPr>
                  <w:tcW w:w="659" w:type="dxa"/>
                </w:tcPr>
                <w:p w14:paraId="2CFB6600" w14:textId="77777777" w:rsidR="00807DC1" w:rsidRPr="00B05926" w:rsidRDefault="00807DC1" w:rsidP="00445448">
                  <w:pPr>
                    <w:pStyle w:val="Formatolibre"/>
                    <w:spacing w:before="60" w:after="60" w:line="276" w:lineRule="auto"/>
                    <w:jc w:val="both"/>
                    <w:rPr>
                      <w:rFonts w:ascii="ITC Avant Garde" w:hAnsi="ITC Avant Garde"/>
                      <w:color w:val="000000" w:themeColor="text1"/>
                      <w:sz w:val="18"/>
                      <w:szCs w:val="18"/>
                    </w:rPr>
                  </w:pPr>
                  <w:r w:rsidRPr="00B05926">
                    <w:rPr>
                      <w:rFonts w:ascii="ITC Avant Garde" w:hAnsi="ITC Avant Garde"/>
                      <w:color w:val="000000" w:themeColor="text1"/>
                      <w:sz w:val="18"/>
                      <w:szCs w:val="18"/>
                    </w:rPr>
                    <w:t>-44</w:t>
                  </w:r>
                </w:p>
              </w:tc>
              <w:tc>
                <w:tcPr>
                  <w:tcW w:w="659" w:type="dxa"/>
                </w:tcPr>
                <w:p w14:paraId="2CFB6601" w14:textId="77777777" w:rsidR="00807DC1" w:rsidRPr="00B05926" w:rsidRDefault="00807DC1" w:rsidP="00445448">
                  <w:pPr>
                    <w:pStyle w:val="Formatolibre"/>
                    <w:spacing w:before="60" w:after="60" w:line="276" w:lineRule="auto"/>
                    <w:jc w:val="both"/>
                    <w:rPr>
                      <w:rFonts w:ascii="ITC Avant Garde" w:hAnsi="ITC Avant Garde"/>
                      <w:color w:val="000000" w:themeColor="text1"/>
                      <w:sz w:val="18"/>
                      <w:szCs w:val="18"/>
                    </w:rPr>
                  </w:pPr>
                  <w:r w:rsidRPr="00B05926">
                    <w:rPr>
                      <w:rFonts w:ascii="ITC Avant Garde" w:hAnsi="ITC Avant Garde"/>
                      <w:color w:val="000000" w:themeColor="text1"/>
                      <w:sz w:val="18"/>
                      <w:szCs w:val="18"/>
                    </w:rPr>
                    <w:t>-46</w:t>
                  </w:r>
                </w:p>
              </w:tc>
              <w:tc>
                <w:tcPr>
                  <w:tcW w:w="659" w:type="dxa"/>
                </w:tcPr>
                <w:p w14:paraId="2CFB6602" w14:textId="77777777" w:rsidR="00807DC1" w:rsidRPr="00B05926" w:rsidRDefault="00807DC1" w:rsidP="00445448">
                  <w:pPr>
                    <w:pStyle w:val="Formatolibre"/>
                    <w:spacing w:before="60" w:after="60" w:line="276" w:lineRule="auto"/>
                    <w:jc w:val="both"/>
                    <w:rPr>
                      <w:rFonts w:ascii="ITC Avant Garde" w:hAnsi="ITC Avant Garde"/>
                      <w:color w:val="000000" w:themeColor="text1"/>
                      <w:sz w:val="18"/>
                      <w:szCs w:val="18"/>
                    </w:rPr>
                  </w:pPr>
                  <w:r w:rsidRPr="00B05926">
                    <w:rPr>
                      <w:rFonts w:ascii="ITC Avant Garde" w:hAnsi="ITC Avant Garde"/>
                      <w:color w:val="000000" w:themeColor="text1"/>
                      <w:sz w:val="18"/>
                      <w:szCs w:val="18"/>
                    </w:rPr>
                    <w:t>-48</w:t>
                  </w:r>
                </w:p>
              </w:tc>
              <w:tc>
                <w:tcPr>
                  <w:tcW w:w="659" w:type="dxa"/>
                </w:tcPr>
                <w:p w14:paraId="2CFB6603" w14:textId="77777777" w:rsidR="00807DC1" w:rsidRPr="00B05926" w:rsidRDefault="00807DC1" w:rsidP="00445448">
                  <w:pPr>
                    <w:pStyle w:val="Formatolibre"/>
                    <w:spacing w:before="60" w:after="60" w:line="276" w:lineRule="auto"/>
                    <w:jc w:val="both"/>
                    <w:rPr>
                      <w:rFonts w:ascii="ITC Avant Garde" w:hAnsi="ITC Avant Garde"/>
                      <w:color w:val="000000" w:themeColor="text1"/>
                      <w:sz w:val="18"/>
                      <w:szCs w:val="18"/>
                    </w:rPr>
                  </w:pPr>
                  <w:r w:rsidRPr="00B05926">
                    <w:rPr>
                      <w:rFonts w:ascii="ITC Avant Garde" w:hAnsi="ITC Avant Garde"/>
                      <w:color w:val="000000" w:themeColor="text1"/>
                      <w:sz w:val="18"/>
                      <w:szCs w:val="18"/>
                    </w:rPr>
                    <w:t>-50</w:t>
                  </w:r>
                </w:p>
              </w:tc>
              <w:tc>
                <w:tcPr>
                  <w:tcW w:w="671" w:type="dxa"/>
                </w:tcPr>
                <w:p w14:paraId="2CFB6604" w14:textId="77777777" w:rsidR="00807DC1" w:rsidRPr="00B05926" w:rsidRDefault="00807DC1" w:rsidP="00445448">
                  <w:pPr>
                    <w:pStyle w:val="Formatolibre"/>
                    <w:spacing w:before="60" w:after="60" w:line="276" w:lineRule="auto"/>
                    <w:jc w:val="both"/>
                    <w:rPr>
                      <w:rFonts w:ascii="ITC Avant Garde" w:hAnsi="ITC Avant Garde"/>
                      <w:color w:val="000000" w:themeColor="text1"/>
                      <w:sz w:val="18"/>
                      <w:szCs w:val="18"/>
                    </w:rPr>
                  </w:pPr>
                  <w:r w:rsidRPr="00B05926">
                    <w:rPr>
                      <w:rFonts w:ascii="ITC Avant Garde" w:hAnsi="ITC Avant Garde"/>
                      <w:color w:val="000000" w:themeColor="text1"/>
                      <w:sz w:val="18"/>
                      <w:szCs w:val="18"/>
                    </w:rPr>
                    <w:t>-52</w:t>
                  </w:r>
                </w:p>
              </w:tc>
            </w:tr>
          </w:tbl>
          <w:p w14:paraId="2CFB6606" w14:textId="77777777" w:rsidR="00807DC1" w:rsidRPr="00B05926" w:rsidRDefault="00807DC1" w:rsidP="00133356">
            <w:pPr>
              <w:pStyle w:val="Formatolibre"/>
              <w:jc w:val="both"/>
              <w:rPr>
                <w:rFonts w:ascii="ITC Avant Garde" w:hAnsi="ITC Avant Garde"/>
                <w:color w:val="000000" w:themeColor="text1"/>
                <w:sz w:val="16"/>
                <w:szCs w:val="16"/>
              </w:rPr>
            </w:pPr>
          </w:p>
        </w:tc>
      </w:tr>
    </w:tbl>
    <w:p w14:paraId="2CFB6608" w14:textId="77777777" w:rsidR="00807DC1" w:rsidRPr="00B05926" w:rsidRDefault="00807DC1" w:rsidP="00807DC1">
      <w:pPr>
        <w:pStyle w:val="Formatolibre"/>
        <w:jc w:val="both"/>
        <w:rPr>
          <w:rFonts w:ascii="ITC Avant Garde" w:hAnsi="ITC Avant Garde"/>
          <w:color w:val="000000" w:themeColor="text1"/>
          <w:szCs w:val="24"/>
          <w:lang w:val="es-MX"/>
        </w:rPr>
      </w:pPr>
    </w:p>
    <w:p w14:paraId="2CFB6609" w14:textId="77777777" w:rsidR="00807DC1" w:rsidRPr="00B05926" w:rsidRDefault="00807DC1" w:rsidP="00807DC1">
      <w:pPr>
        <w:pStyle w:val="Formatolibre"/>
        <w:jc w:val="center"/>
        <w:rPr>
          <w:rFonts w:ascii="ITC Avant Garde" w:hAnsi="ITC Avant Garde"/>
          <w:color w:val="000000" w:themeColor="text1"/>
          <w:szCs w:val="24"/>
          <w:lang w:val="es-MX"/>
        </w:rPr>
      </w:pPr>
      <w:r w:rsidRPr="00087EE4">
        <w:rPr>
          <w:rFonts w:ascii="ITC Avant Garde" w:hAnsi="ITC Avant Garde"/>
          <w:noProof/>
          <w:color w:val="000000" w:themeColor="text1"/>
          <w:szCs w:val="24"/>
          <w:lang w:val="es-MX"/>
        </w:rPr>
        <w:drawing>
          <wp:inline distT="0" distB="0" distL="0" distR="0" wp14:anchorId="2CFB7289" wp14:editId="2CFB728A">
            <wp:extent cx="6125844" cy="25717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cstate="print"/>
                    <a:srcRect b="17059"/>
                    <a:stretch>
                      <a:fillRect/>
                    </a:stretch>
                  </pic:blipFill>
                  <pic:spPr bwMode="auto">
                    <a:xfrm>
                      <a:off x="0" y="0"/>
                      <a:ext cx="6130494" cy="2573702"/>
                    </a:xfrm>
                    <a:prstGeom prst="rect">
                      <a:avLst/>
                    </a:prstGeom>
                    <a:noFill/>
                    <a:ln w="9525">
                      <a:noFill/>
                      <a:miter lim="800000"/>
                      <a:headEnd/>
                      <a:tailEnd/>
                    </a:ln>
                  </pic:spPr>
                </pic:pic>
              </a:graphicData>
            </a:graphic>
          </wp:inline>
        </w:drawing>
      </w:r>
    </w:p>
    <w:p w14:paraId="2CFB660A" w14:textId="77777777" w:rsidR="00807DC1" w:rsidRPr="00B05926" w:rsidRDefault="00807DC1" w:rsidP="00445448">
      <w:pPr>
        <w:pStyle w:val="Formatolibre"/>
        <w:spacing w:after="200" w:line="276" w:lineRule="auto"/>
        <w:ind w:left="708" w:hanging="708"/>
        <w:jc w:val="center"/>
        <w:rPr>
          <w:rFonts w:ascii="ITC Avant Garde" w:hAnsi="ITC Avant Garde"/>
          <w:b/>
          <w:color w:val="000000" w:themeColor="text1"/>
          <w:sz w:val="22"/>
          <w:szCs w:val="22"/>
          <w:lang w:val="es-MX"/>
        </w:rPr>
      </w:pPr>
      <w:r w:rsidRPr="00B05926">
        <w:rPr>
          <w:rFonts w:ascii="ITC Avant Garde" w:hAnsi="ITC Avant Garde"/>
          <w:b/>
          <w:color w:val="000000" w:themeColor="text1"/>
          <w:sz w:val="22"/>
          <w:szCs w:val="22"/>
          <w:lang w:val="es-MX"/>
        </w:rPr>
        <w:t xml:space="preserve">Figura 9 Potencia espectral para señales ADSL/POTS DMT en dirección </w:t>
      </w:r>
      <w:proofErr w:type="spellStart"/>
      <w:r w:rsidRPr="00B05926">
        <w:rPr>
          <w:rFonts w:ascii="ITC Avant Garde" w:hAnsi="ITC Avant Garde" w:cs="Arial"/>
          <w:b/>
          <w:i/>
          <w:color w:val="000000" w:themeColor="text1"/>
          <w:sz w:val="22"/>
          <w:szCs w:val="22"/>
          <w:lang w:val="es-MX"/>
        </w:rPr>
        <w:t>Downstream</w:t>
      </w:r>
      <w:proofErr w:type="spellEnd"/>
      <w:r w:rsidRPr="00B05926">
        <w:rPr>
          <w:rFonts w:ascii="ITC Avant Garde" w:hAnsi="ITC Avant Garde"/>
          <w:b/>
          <w:color w:val="000000" w:themeColor="text1"/>
          <w:sz w:val="22"/>
          <w:szCs w:val="22"/>
          <w:lang w:val="es-MX"/>
        </w:rPr>
        <w:t xml:space="preserve"> para los casos de P0=(-40,-46,-52) dBm/Hz.</w:t>
      </w:r>
    </w:p>
    <w:p w14:paraId="2CFB660B" w14:textId="77777777" w:rsidR="00807DC1" w:rsidRPr="00B05926" w:rsidRDefault="00807DC1" w:rsidP="00445448">
      <w:pPr>
        <w:pStyle w:val="Ttulo4"/>
        <w:numPr>
          <w:ilvl w:val="3"/>
          <w:numId w:val="5"/>
        </w:numPr>
        <w:spacing w:after="200" w:line="276" w:lineRule="auto"/>
        <w:rPr>
          <w:rFonts w:ascii="ITC Avant Garde" w:hAnsi="ITC Avant Garde"/>
          <w:color w:val="000000" w:themeColor="text1"/>
          <w:sz w:val="22"/>
          <w:szCs w:val="22"/>
        </w:rPr>
      </w:pPr>
      <w:proofErr w:type="spellStart"/>
      <w:r w:rsidRPr="00B05926">
        <w:rPr>
          <w:rFonts w:ascii="ITC Avant Garde" w:hAnsi="ITC Avant Garde"/>
          <w:i/>
          <w:color w:val="000000" w:themeColor="text1"/>
          <w:sz w:val="22"/>
          <w:szCs w:val="22"/>
        </w:rPr>
        <w:t>Upstream</w:t>
      </w:r>
      <w:proofErr w:type="spellEnd"/>
      <w:r w:rsidRPr="00B05926">
        <w:rPr>
          <w:rFonts w:ascii="ITC Avant Garde" w:hAnsi="ITC Avant Garde"/>
          <w:color w:val="000000" w:themeColor="text1"/>
          <w:sz w:val="22"/>
          <w:szCs w:val="22"/>
        </w:rPr>
        <w:t>.</w:t>
      </w:r>
    </w:p>
    <w:p w14:paraId="2CFB660C" w14:textId="77777777" w:rsidR="00807DC1" w:rsidRPr="00B05926" w:rsidRDefault="00807DC1" w:rsidP="00445448">
      <w:pPr>
        <w:pStyle w:val="IFTnormal"/>
      </w:pPr>
      <w:r w:rsidRPr="00B05926">
        <w:t xml:space="preserve">La Tabla 11 presenta los puntos de referencia límite definidos en la cláusula 11.2 de ETSI TR 101 830-1 V1.5.2 para la dirección </w:t>
      </w:r>
      <w:proofErr w:type="spellStart"/>
      <w:r w:rsidRPr="00B05926">
        <w:rPr>
          <w:rFonts w:cs="Arial"/>
          <w:i/>
        </w:rPr>
        <w:t>Upstream</w:t>
      </w:r>
      <w:proofErr w:type="spellEnd"/>
      <w:r w:rsidRPr="00B05926">
        <w:t>, mientras que la Figura 10 ilustra la forma de la densidad espectral de potencia para estas señales.</w:t>
      </w:r>
    </w:p>
    <w:p w14:paraId="2CFB660D" w14:textId="77777777" w:rsidR="00807DC1" w:rsidRPr="00B05926" w:rsidRDefault="00807DC1" w:rsidP="00445448">
      <w:pPr>
        <w:pStyle w:val="IFTnormal"/>
      </w:pPr>
      <w:r w:rsidRPr="00B05926">
        <w:t>Las señales de este tipo deben satisfacer simultáneamente los límites para los anchos de banda definidos mediante la etiqueta “X” así como los correspondientes a la etiqueta “Y”, lo cual implica que para algunas frecuencias se deberán realizar mediciones con dos diferentes anchos de banda.</w:t>
      </w:r>
    </w:p>
    <w:p w14:paraId="2CFB660E" w14:textId="77777777" w:rsidR="00807DC1" w:rsidRPr="00B05926" w:rsidRDefault="00807DC1" w:rsidP="00445448">
      <w:pPr>
        <w:pStyle w:val="Formatolibre"/>
        <w:spacing w:after="200" w:line="276" w:lineRule="auto"/>
        <w:ind w:left="708" w:hanging="708"/>
        <w:jc w:val="center"/>
        <w:rPr>
          <w:rFonts w:ascii="ITC Avant Garde" w:hAnsi="ITC Avant Garde"/>
          <w:b/>
          <w:color w:val="000000" w:themeColor="text1"/>
          <w:sz w:val="22"/>
          <w:szCs w:val="22"/>
          <w:lang w:val="es-MX"/>
        </w:rPr>
      </w:pPr>
      <w:r w:rsidRPr="00B05926">
        <w:rPr>
          <w:rFonts w:ascii="ITC Avant Garde" w:hAnsi="ITC Avant Garde"/>
          <w:b/>
          <w:color w:val="000000" w:themeColor="text1"/>
          <w:sz w:val="22"/>
          <w:szCs w:val="22"/>
          <w:lang w:val="es-MX"/>
        </w:rPr>
        <w:lastRenderedPageBreak/>
        <w:t xml:space="preserve">Tabla 11 Puntos de referencia límite de potencia de banda estrecha para señales ADSL/POTS DMT en dirección </w:t>
      </w:r>
      <w:proofErr w:type="spellStart"/>
      <w:r w:rsidRPr="00B05926">
        <w:rPr>
          <w:rFonts w:ascii="ITC Avant Garde" w:hAnsi="ITC Avant Garde" w:cs="Arial"/>
          <w:b/>
          <w:i/>
          <w:color w:val="000000" w:themeColor="text1"/>
          <w:sz w:val="22"/>
          <w:szCs w:val="22"/>
          <w:lang w:val="es-MX"/>
        </w:rPr>
        <w:t>Upstream</w:t>
      </w:r>
      <w:proofErr w:type="spellEnd"/>
      <w:r w:rsidRPr="00B05926">
        <w:rPr>
          <w:rFonts w:ascii="ITC Avant Garde" w:hAnsi="ITC Avant Garde"/>
          <w:b/>
          <w:color w:val="000000" w:themeColor="text1"/>
          <w:sz w:val="22"/>
          <w:szCs w:val="22"/>
          <w:lang w:val="es-MX"/>
        </w:rPr>
        <w:t>.</w:t>
      </w:r>
    </w:p>
    <w:tbl>
      <w:tblPr>
        <w:tblStyle w:val="Cuadrculadetablaclara1"/>
        <w:tblW w:w="4398" w:type="pct"/>
        <w:jc w:val="center"/>
        <w:tblLayout w:type="fixed"/>
        <w:tblLook w:val="01E0" w:firstRow="1" w:lastRow="1" w:firstColumn="1" w:lastColumn="1" w:noHBand="0" w:noVBand="0"/>
      </w:tblPr>
      <w:tblGrid>
        <w:gridCol w:w="1424"/>
        <w:gridCol w:w="1560"/>
        <w:gridCol w:w="1521"/>
        <w:gridCol w:w="1621"/>
        <w:gridCol w:w="1462"/>
        <w:gridCol w:w="582"/>
      </w:tblGrid>
      <w:tr w:rsidR="00A22F1D" w:rsidRPr="00B05926" w14:paraId="2CFB661A" w14:textId="77777777" w:rsidTr="008E2BA7">
        <w:trPr>
          <w:trHeight w:hRule="exact" w:val="815"/>
          <w:jc w:val="center"/>
        </w:trPr>
        <w:tc>
          <w:tcPr>
            <w:tcW w:w="871" w:type="pct"/>
            <w:vAlign w:val="center"/>
          </w:tcPr>
          <w:p w14:paraId="2CFB660F" w14:textId="77777777" w:rsidR="00A22F1D" w:rsidRPr="00B05926" w:rsidRDefault="00A22F1D" w:rsidP="008E2BA7">
            <w:pPr>
              <w:pStyle w:val="Formatolibre"/>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Frecuencia Central</w:t>
            </w:r>
          </w:p>
          <w:p w14:paraId="2CFB6610" w14:textId="77777777" w:rsidR="00A22F1D" w:rsidRPr="00B05926" w:rsidRDefault="00A22F1D" w:rsidP="008E2BA7">
            <w:pPr>
              <w:pStyle w:val="Formatolibre"/>
              <w:jc w:val="center"/>
              <w:rPr>
                <w:rFonts w:ascii="ITC Avant Garde" w:hAnsi="ITC Avant Garde"/>
                <w:color w:val="000000" w:themeColor="text1"/>
                <w:sz w:val="18"/>
                <w:szCs w:val="18"/>
              </w:rPr>
            </w:pPr>
            <w:r w:rsidRPr="00B05926">
              <w:rPr>
                <w:rFonts w:ascii="ITC Avant Garde" w:hAnsi="ITC Avant Garde"/>
                <w:b/>
                <w:color w:val="000000" w:themeColor="text1"/>
                <w:sz w:val="18"/>
                <w:szCs w:val="18"/>
              </w:rPr>
              <w:t>f</w:t>
            </w:r>
          </w:p>
        </w:tc>
        <w:tc>
          <w:tcPr>
            <w:tcW w:w="955" w:type="pct"/>
            <w:vAlign w:val="center"/>
          </w:tcPr>
          <w:p w14:paraId="2CFB6611" w14:textId="77777777" w:rsidR="00A22F1D" w:rsidRPr="00B05926" w:rsidRDefault="00A22F1D" w:rsidP="008E2BA7">
            <w:pPr>
              <w:pStyle w:val="Formatolibre"/>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Impedancia</w:t>
            </w:r>
          </w:p>
          <w:p w14:paraId="2CFB6612" w14:textId="77777777" w:rsidR="00A22F1D" w:rsidRPr="00B05926" w:rsidRDefault="00A22F1D" w:rsidP="008E2BA7">
            <w:pPr>
              <w:pStyle w:val="Formatolibre"/>
              <w:jc w:val="center"/>
              <w:rPr>
                <w:rFonts w:ascii="ITC Avant Garde" w:hAnsi="ITC Avant Garde"/>
                <w:color w:val="000000" w:themeColor="text1"/>
                <w:sz w:val="18"/>
                <w:szCs w:val="18"/>
              </w:rPr>
            </w:pPr>
            <w:r w:rsidRPr="00B05926">
              <w:rPr>
                <w:rFonts w:ascii="ITC Avant Garde" w:hAnsi="ITC Avant Garde"/>
                <w:b/>
                <w:color w:val="000000" w:themeColor="text1"/>
                <w:sz w:val="18"/>
                <w:szCs w:val="18"/>
              </w:rPr>
              <w:t>R</w:t>
            </w:r>
          </w:p>
        </w:tc>
        <w:tc>
          <w:tcPr>
            <w:tcW w:w="931" w:type="pct"/>
            <w:vAlign w:val="center"/>
          </w:tcPr>
          <w:p w14:paraId="2CFB6613" w14:textId="77777777" w:rsidR="00A22F1D" w:rsidRPr="00B05926" w:rsidRDefault="00A22F1D" w:rsidP="008E2BA7">
            <w:pPr>
              <w:pStyle w:val="Formatolibre"/>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Nivel de Señal</w:t>
            </w:r>
          </w:p>
          <w:p w14:paraId="2CFB6614" w14:textId="77777777" w:rsidR="00A22F1D" w:rsidRPr="00B05926" w:rsidRDefault="00A22F1D" w:rsidP="008E2BA7">
            <w:pPr>
              <w:pStyle w:val="Formatolibre"/>
              <w:jc w:val="center"/>
              <w:rPr>
                <w:rFonts w:ascii="ITC Avant Garde" w:hAnsi="ITC Avant Garde"/>
                <w:color w:val="000000" w:themeColor="text1"/>
                <w:sz w:val="18"/>
                <w:szCs w:val="18"/>
              </w:rPr>
            </w:pPr>
            <w:r w:rsidRPr="00B05926">
              <w:rPr>
                <w:rFonts w:ascii="ITC Avant Garde" w:hAnsi="ITC Avant Garde"/>
                <w:b/>
                <w:color w:val="000000" w:themeColor="text1"/>
                <w:sz w:val="18"/>
                <w:szCs w:val="18"/>
              </w:rPr>
              <w:t>P</w:t>
            </w:r>
          </w:p>
        </w:tc>
        <w:tc>
          <w:tcPr>
            <w:tcW w:w="992" w:type="pct"/>
            <w:vAlign w:val="center"/>
          </w:tcPr>
          <w:p w14:paraId="2CFB6615" w14:textId="77777777" w:rsidR="00A22F1D" w:rsidRPr="00B05926" w:rsidRDefault="00A22F1D" w:rsidP="008E2BA7">
            <w:pPr>
              <w:pStyle w:val="Formatolibre"/>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Ancho de Banda</w:t>
            </w:r>
          </w:p>
          <w:p w14:paraId="2CFB6616" w14:textId="77777777" w:rsidR="00A22F1D" w:rsidRPr="00B05926" w:rsidRDefault="00A22F1D" w:rsidP="008E2BA7">
            <w:pPr>
              <w:pStyle w:val="Formatolibre"/>
              <w:jc w:val="center"/>
              <w:rPr>
                <w:rFonts w:ascii="ITC Avant Garde" w:hAnsi="ITC Avant Garde"/>
                <w:color w:val="000000" w:themeColor="text1"/>
                <w:sz w:val="18"/>
                <w:szCs w:val="18"/>
              </w:rPr>
            </w:pPr>
            <w:r w:rsidRPr="00B05926">
              <w:rPr>
                <w:rFonts w:ascii="ITC Avant Garde" w:hAnsi="ITC Avant Garde"/>
                <w:b/>
                <w:color w:val="000000" w:themeColor="text1"/>
                <w:sz w:val="18"/>
                <w:szCs w:val="18"/>
              </w:rPr>
              <w:t>B</w:t>
            </w:r>
          </w:p>
        </w:tc>
        <w:tc>
          <w:tcPr>
            <w:tcW w:w="895" w:type="pct"/>
            <w:vAlign w:val="center"/>
          </w:tcPr>
          <w:p w14:paraId="2CFB6617" w14:textId="77777777" w:rsidR="00A22F1D" w:rsidRPr="00B05926" w:rsidRDefault="00A22F1D" w:rsidP="008E2BA7">
            <w:pPr>
              <w:pStyle w:val="Formatolibre"/>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Potencia Espectral</w:t>
            </w:r>
          </w:p>
          <w:p w14:paraId="2CFB6618" w14:textId="77777777" w:rsidR="00A22F1D" w:rsidRPr="00B05926" w:rsidRDefault="00A22F1D" w:rsidP="008E2BA7">
            <w:pPr>
              <w:pStyle w:val="Formatolibre"/>
              <w:jc w:val="center"/>
              <w:rPr>
                <w:rFonts w:ascii="ITC Avant Garde" w:hAnsi="ITC Avant Garde"/>
                <w:color w:val="000000" w:themeColor="text1"/>
                <w:sz w:val="18"/>
                <w:szCs w:val="18"/>
              </w:rPr>
            </w:pPr>
            <w:r w:rsidRPr="00B05926">
              <w:rPr>
                <w:rFonts w:ascii="ITC Avant Garde" w:hAnsi="ITC Avant Garde"/>
                <w:b/>
                <w:color w:val="000000" w:themeColor="text1"/>
                <w:sz w:val="18"/>
                <w:szCs w:val="18"/>
              </w:rPr>
              <w:t>P/B</w:t>
            </w:r>
          </w:p>
        </w:tc>
        <w:tc>
          <w:tcPr>
            <w:tcW w:w="356" w:type="pct"/>
            <w:vAlign w:val="center"/>
          </w:tcPr>
          <w:p w14:paraId="2CFB6619" w14:textId="77777777" w:rsidR="00A22F1D" w:rsidRPr="00B05926" w:rsidRDefault="00A22F1D" w:rsidP="008E2BA7">
            <w:pPr>
              <w:pStyle w:val="Formatolibre"/>
              <w:jc w:val="center"/>
              <w:rPr>
                <w:rFonts w:ascii="ITC Avant Garde" w:hAnsi="ITC Avant Garde"/>
                <w:color w:val="000000" w:themeColor="text1"/>
                <w:sz w:val="18"/>
                <w:szCs w:val="18"/>
                <w:lang w:val="en-US"/>
              </w:rPr>
            </w:pPr>
          </w:p>
        </w:tc>
      </w:tr>
      <w:tr w:rsidR="00A22F1D" w:rsidRPr="00B05926" w14:paraId="2CFB6626" w14:textId="77777777" w:rsidTr="008E2BA7">
        <w:trPr>
          <w:trHeight w:hRule="exact" w:val="661"/>
          <w:jc w:val="center"/>
        </w:trPr>
        <w:tc>
          <w:tcPr>
            <w:tcW w:w="871" w:type="pct"/>
          </w:tcPr>
          <w:p w14:paraId="2CFB661B"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0,1 kHz</w:t>
            </w:r>
          </w:p>
          <w:p w14:paraId="2CFB661C"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1 kHz</w:t>
            </w:r>
          </w:p>
        </w:tc>
        <w:tc>
          <w:tcPr>
            <w:tcW w:w="955" w:type="pct"/>
          </w:tcPr>
          <w:p w14:paraId="2CFB661D"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 xml:space="preserve">600 </w:t>
            </w:r>
            <w:r w:rsidRPr="00B05926">
              <w:rPr>
                <w:rFonts w:ascii="Calibri" w:hAnsi="Calibri" w:cs="Calibri"/>
                <w:color w:val="000000" w:themeColor="text1"/>
                <w:sz w:val="18"/>
                <w:szCs w:val="18"/>
                <w:lang w:val="en-US"/>
              </w:rPr>
              <w:t>Ω</w:t>
            </w:r>
          </w:p>
          <w:p w14:paraId="2CFB661E"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 xml:space="preserve">600 </w:t>
            </w:r>
            <w:r w:rsidRPr="00B05926">
              <w:rPr>
                <w:rFonts w:ascii="Calibri" w:hAnsi="Calibri" w:cs="Calibri"/>
                <w:color w:val="000000" w:themeColor="text1"/>
                <w:sz w:val="18"/>
                <w:szCs w:val="18"/>
                <w:lang w:val="en-US"/>
              </w:rPr>
              <w:t>Ω</w:t>
            </w:r>
          </w:p>
        </w:tc>
        <w:tc>
          <w:tcPr>
            <w:tcW w:w="931" w:type="pct"/>
          </w:tcPr>
          <w:p w14:paraId="2CFB661F"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-77,5 dBm</w:t>
            </w:r>
          </w:p>
          <w:p w14:paraId="2CFB6620"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-77,5 dBm</w:t>
            </w:r>
          </w:p>
        </w:tc>
        <w:tc>
          <w:tcPr>
            <w:tcW w:w="992" w:type="pct"/>
          </w:tcPr>
          <w:p w14:paraId="2CFB6621"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100 Hz</w:t>
            </w:r>
          </w:p>
          <w:p w14:paraId="2CFB6622"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100 Hz</w:t>
            </w:r>
          </w:p>
        </w:tc>
        <w:tc>
          <w:tcPr>
            <w:tcW w:w="895" w:type="pct"/>
          </w:tcPr>
          <w:p w14:paraId="2CFB6623"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-97,5 dBm/Hz</w:t>
            </w:r>
          </w:p>
          <w:p w14:paraId="2CFB6624"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-97,5 dBm/Hz</w:t>
            </w:r>
          </w:p>
        </w:tc>
        <w:tc>
          <w:tcPr>
            <w:tcW w:w="356" w:type="pct"/>
            <w:vMerge w:val="restart"/>
          </w:tcPr>
          <w:p w14:paraId="2CFB6625"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"X"</w:t>
            </w:r>
          </w:p>
        </w:tc>
      </w:tr>
      <w:tr w:rsidR="00A22F1D" w:rsidRPr="00B05926" w14:paraId="2CFB6632" w14:textId="77777777" w:rsidTr="008E2BA7">
        <w:trPr>
          <w:trHeight w:hRule="exact" w:val="713"/>
          <w:jc w:val="center"/>
        </w:trPr>
        <w:tc>
          <w:tcPr>
            <w:tcW w:w="871" w:type="pct"/>
          </w:tcPr>
          <w:p w14:paraId="2CFB6627"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1 kHz</w:t>
            </w:r>
          </w:p>
          <w:p w14:paraId="2CFB6628"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4 kHz</w:t>
            </w:r>
          </w:p>
        </w:tc>
        <w:tc>
          <w:tcPr>
            <w:tcW w:w="955" w:type="pct"/>
          </w:tcPr>
          <w:p w14:paraId="2CFB6629"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 xml:space="preserve">600 </w:t>
            </w:r>
            <w:r w:rsidRPr="00B05926">
              <w:rPr>
                <w:rFonts w:ascii="Calibri" w:hAnsi="Calibri" w:cs="Calibri"/>
                <w:color w:val="000000" w:themeColor="text1"/>
                <w:sz w:val="18"/>
                <w:szCs w:val="18"/>
                <w:lang w:val="en-US"/>
              </w:rPr>
              <w:t>Ω</w:t>
            </w:r>
          </w:p>
          <w:p w14:paraId="2CFB662A"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 xml:space="preserve">600 </w:t>
            </w:r>
            <w:r w:rsidRPr="00B05926">
              <w:rPr>
                <w:rFonts w:ascii="Calibri" w:hAnsi="Calibri" w:cs="Calibri"/>
                <w:color w:val="000000" w:themeColor="text1"/>
                <w:sz w:val="18"/>
                <w:szCs w:val="18"/>
                <w:lang w:val="en-US"/>
              </w:rPr>
              <w:t>Ω</w:t>
            </w:r>
          </w:p>
        </w:tc>
        <w:tc>
          <w:tcPr>
            <w:tcW w:w="931" w:type="pct"/>
          </w:tcPr>
          <w:p w14:paraId="2CFB662B"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-67,5 dBm</w:t>
            </w:r>
          </w:p>
          <w:p w14:paraId="2CFB662C"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-67,5 dBm</w:t>
            </w:r>
          </w:p>
        </w:tc>
        <w:tc>
          <w:tcPr>
            <w:tcW w:w="992" w:type="pct"/>
          </w:tcPr>
          <w:p w14:paraId="2CFB662D"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1 kHz</w:t>
            </w:r>
          </w:p>
          <w:p w14:paraId="2CFB662E"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1 kHz</w:t>
            </w:r>
          </w:p>
        </w:tc>
        <w:tc>
          <w:tcPr>
            <w:tcW w:w="895" w:type="pct"/>
          </w:tcPr>
          <w:p w14:paraId="2CFB662F"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-97,5 dBm/Hz</w:t>
            </w:r>
          </w:p>
          <w:p w14:paraId="2CFB6630"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-97,5 dBm/Hz</w:t>
            </w:r>
          </w:p>
        </w:tc>
        <w:tc>
          <w:tcPr>
            <w:tcW w:w="356" w:type="pct"/>
            <w:vMerge/>
          </w:tcPr>
          <w:p w14:paraId="2CFB6631"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p>
        </w:tc>
      </w:tr>
      <w:tr w:rsidR="00A22F1D" w:rsidRPr="00B30766" w14:paraId="2CFB6652" w14:textId="77777777" w:rsidTr="008E2BA7">
        <w:trPr>
          <w:trHeight w:hRule="exact" w:val="1984"/>
          <w:jc w:val="center"/>
        </w:trPr>
        <w:tc>
          <w:tcPr>
            <w:tcW w:w="871" w:type="pct"/>
          </w:tcPr>
          <w:p w14:paraId="2CFB6633"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s-MX"/>
              </w:rPr>
            </w:pPr>
            <w:r w:rsidRPr="00B05926">
              <w:rPr>
                <w:rFonts w:ascii="ITC Avant Garde" w:hAnsi="ITC Avant Garde"/>
                <w:color w:val="000000" w:themeColor="text1"/>
                <w:sz w:val="18"/>
                <w:szCs w:val="18"/>
                <w:lang w:val="es-MX"/>
              </w:rPr>
              <w:t>4 kHz</w:t>
            </w:r>
          </w:p>
          <w:p w14:paraId="2CFB6634"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s-MX"/>
              </w:rPr>
            </w:pPr>
            <w:r w:rsidRPr="00B05926">
              <w:rPr>
                <w:rFonts w:ascii="ITC Avant Garde" w:hAnsi="ITC Avant Garde"/>
                <w:color w:val="000000" w:themeColor="text1"/>
                <w:sz w:val="18"/>
                <w:szCs w:val="18"/>
                <w:lang w:val="es-MX"/>
              </w:rPr>
              <w:t>25,875 kHz</w:t>
            </w:r>
          </w:p>
          <w:p w14:paraId="2CFB6635"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s-MX"/>
              </w:rPr>
            </w:pPr>
            <w:r w:rsidRPr="00B05926">
              <w:rPr>
                <w:rFonts w:ascii="ITC Avant Garde" w:hAnsi="ITC Avant Garde"/>
                <w:color w:val="000000" w:themeColor="text1"/>
                <w:sz w:val="18"/>
                <w:szCs w:val="18"/>
                <w:lang w:val="es-MX"/>
              </w:rPr>
              <w:t>138 kHz</w:t>
            </w:r>
          </w:p>
          <w:p w14:paraId="2CFB6636"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s-MX"/>
              </w:rPr>
            </w:pPr>
            <w:r w:rsidRPr="00B05926">
              <w:rPr>
                <w:rFonts w:ascii="ITC Avant Garde" w:hAnsi="ITC Avant Garde"/>
                <w:color w:val="000000" w:themeColor="text1"/>
                <w:sz w:val="18"/>
                <w:szCs w:val="18"/>
                <w:lang w:val="es-MX"/>
              </w:rPr>
              <w:t>307 kHz</w:t>
            </w:r>
          </w:p>
          <w:p w14:paraId="2CFB6637"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s-MX"/>
              </w:rPr>
            </w:pPr>
            <w:r w:rsidRPr="00B05926">
              <w:rPr>
                <w:rFonts w:ascii="ITC Avant Garde" w:hAnsi="ITC Avant Garde"/>
                <w:color w:val="000000" w:themeColor="text1"/>
                <w:sz w:val="18"/>
                <w:szCs w:val="18"/>
                <w:lang w:val="es-MX"/>
              </w:rPr>
              <w:t>11 040 kHz</w:t>
            </w:r>
          </w:p>
          <w:p w14:paraId="2CFB6638"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s-MX"/>
              </w:rPr>
            </w:pPr>
            <w:r w:rsidRPr="00B05926">
              <w:rPr>
                <w:rFonts w:ascii="ITC Avant Garde" w:hAnsi="ITC Avant Garde"/>
                <w:color w:val="000000" w:themeColor="text1"/>
                <w:sz w:val="18"/>
                <w:szCs w:val="18"/>
                <w:lang w:val="es-MX"/>
              </w:rPr>
              <w:t>30 000 kHz</w:t>
            </w:r>
          </w:p>
        </w:tc>
        <w:tc>
          <w:tcPr>
            <w:tcW w:w="955" w:type="pct"/>
          </w:tcPr>
          <w:p w14:paraId="2CFB6639"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 xml:space="preserve">100 </w:t>
            </w:r>
            <w:r w:rsidRPr="00B05926">
              <w:rPr>
                <w:rFonts w:ascii="Calibri" w:hAnsi="Calibri" w:cs="Calibri"/>
                <w:color w:val="000000" w:themeColor="text1"/>
                <w:sz w:val="18"/>
                <w:szCs w:val="18"/>
                <w:lang w:val="en-US"/>
              </w:rPr>
              <w:t>Ω</w:t>
            </w:r>
          </w:p>
          <w:p w14:paraId="2CFB663A"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 xml:space="preserve">100 </w:t>
            </w:r>
            <w:r w:rsidRPr="00B05926">
              <w:rPr>
                <w:rFonts w:ascii="Calibri" w:hAnsi="Calibri" w:cs="Calibri"/>
                <w:color w:val="000000" w:themeColor="text1"/>
                <w:sz w:val="18"/>
                <w:szCs w:val="18"/>
                <w:lang w:val="en-US"/>
              </w:rPr>
              <w:t>Ω</w:t>
            </w:r>
          </w:p>
          <w:p w14:paraId="2CFB663B"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 xml:space="preserve">100 </w:t>
            </w:r>
            <w:r w:rsidRPr="00B05926">
              <w:rPr>
                <w:rFonts w:ascii="Calibri" w:hAnsi="Calibri" w:cs="Calibri"/>
                <w:color w:val="000000" w:themeColor="text1"/>
                <w:sz w:val="18"/>
                <w:szCs w:val="18"/>
                <w:lang w:val="en-US"/>
              </w:rPr>
              <w:t>Ω</w:t>
            </w:r>
          </w:p>
          <w:p w14:paraId="2CFB663C"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 xml:space="preserve">100 </w:t>
            </w:r>
            <w:r w:rsidRPr="00B05926">
              <w:rPr>
                <w:rFonts w:ascii="Calibri" w:hAnsi="Calibri" w:cs="Calibri"/>
                <w:color w:val="000000" w:themeColor="text1"/>
                <w:sz w:val="18"/>
                <w:szCs w:val="18"/>
                <w:lang w:val="en-US"/>
              </w:rPr>
              <w:t>Ω</w:t>
            </w:r>
          </w:p>
          <w:p w14:paraId="2CFB663D"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 xml:space="preserve">100 </w:t>
            </w:r>
            <w:r w:rsidRPr="00B05926">
              <w:rPr>
                <w:rFonts w:ascii="Calibri" w:hAnsi="Calibri" w:cs="Calibri"/>
                <w:color w:val="000000" w:themeColor="text1"/>
                <w:sz w:val="18"/>
                <w:szCs w:val="18"/>
                <w:lang w:val="en-US"/>
              </w:rPr>
              <w:t>Ω</w:t>
            </w:r>
          </w:p>
          <w:p w14:paraId="2CFB663E"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 xml:space="preserve">100 </w:t>
            </w:r>
            <w:r w:rsidRPr="00B05926">
              <w:rPr>
                <w:rFonts w:ascii="Calibri" w:hAnsi="Calibri" w:cs="Calibri"/>
                <w:color w:val="000000" w:themeColor="text1"/>
                <w:sz w:val="18"/>
                <w:szCs w:val="18"/>
                <w:lang w:val="en-US"/>
              </w:rPr>
              <w:t>Ω</w:t>
            </w:r>
          </w:p>
        </w:tc>
        <w:tc>
          <w:tcPr>
            <w:tcW w:w="931" w:type="pct"/>
          </w:tcPr>
          <w:p w14:paraId="2CFB663F"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-52,5 dBm</w:t>
            </w:r>
          </w:p>
          <w:p w14:paraId="2CFB6640"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+5,5 dBm</w:t>
            </w:r>
          </w:p>
          <w:p w14:paraId="2CFB6641"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+5,5 dBm</w:t>
            </w:r>
          </w:p>
          <w:p w14:paraId="2CFB6642"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-50 dBm</w:t>
            </w:r>
          </w:p>
          <w:p w14:paraId="2CFB6643"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-50 dBm</w:t>
            </w:r>
          </w:p>
          <w:p w14:paraId="2CFB6644"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-50 dBm</w:t>
            </w:r>
          </w:p>
        </w:tc>
        <w:tc>
          <w:tcPr>
            <w:tcW w:w="992" w:type="pct"/>
          </w:tcPr>
          <w:p w14:paraId="2CFB6645"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10 kHz</w:t>
            </w:r>
          </w:p>
          <w:p w14:paraId="2CFB6646"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10 kHz</w:t>
            </w:r>
          </w:p>
          <w:p w14:paraId="2CFB6647"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10 kHz</w:t>
            </w:r>
          </w:p>
          <w:p w14:paraId="2CFB6648"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10 kHz</w:t>
            </w:r>
          </w:p>
          <w:p w14:paraId="2CFB6649"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10 kHz</w:t>
            </w:r>
          </w:p>
          <w:p w14:paraId="2CFB664A"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10 kHz</w:t>
            </w:r>
          </w:p>
        </w:tc>
        <w:tc>
          <w:tcPr>
            <w:tcW w:w="895" w:type="pct"/>
          </w:tcPr>
          <w:p w14:paraId="2CFB664B"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-92,5 dBm/Hz</w:t>
            </w:r>
          </w:p>
          <w:p w14:paraId="2CFB664C"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-34,5 dBm/Hz</w:t>
            </w:r>
          </w:p>
          <w:p w14:paraId="2CFB664D"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-34,5 dBm/Hz</w:t>
            </w:r>
          </w:p>
          <w:p w14:paraId="2CFB664E"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-90 dBm/Hz</w:t>
            </w:r>
          </w:p>
          <w:p w14:paraId="2CFB664F"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-90 dBm/Hz</w:t>
            </w:r>
          </w:p>
          <w:p w14:paraId="2CFB6650"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-90 dBm/Hz</w:t>
            </w:r>
          </w:p>
        </w:tc>
        <w:tc>
          <w:tcPr>
            <w:tcW w:w="356" w:type="pct"/>
            <w:vMerge/>
          </w:tcPr>
          <w:p w14:paraId="2CFB6651"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p>
        </w:tc>
      </w:tr>
      <w:tr w:rsidR="00A22F1D" w:rsidRPr="00B05926" w14:paraId="2CFB6668" w14:textId="77777777" w:rsidTr="008E2BA7">
        <w:trPr>
          <w:trHeight w:hRule="exact" w:val="1276"/>
          <w:jc w:val="center"/>
        </w:trPr>
        <w:tc>
          <w:tcPr>
            <w:tcW w:w="871" w:type="pct"/>
          </w:tcPr>
          <w:p w14:paraId="2CFB6653"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60 kHz</w:t>
            </w:r>
          </w:p>
          <w:p w14:paraId="2CFB6654"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138 kHz</w:t>
            </w:r>
          </w:p>
          <w:p w14:paraId="2CFB6655"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307 kHz</w:t>
            </w:r>
          </w:p>
          <w:p w14:paraId="2CFB6656"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1 221 kHz</w:t>
            </w:r>
          </w:p>
        </w:tc>
        <w:tc>
          <w:tcPr>
            <w:tcW w:w="955" w:type="pct"/>
          </w:tcPr>
          <w:p w14:paraId="2CFB6657"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 xml:space="preserve">100 </w:t>
            </w:r>
            <w:r w:rsidRPr="00B05926">
              <w:rPr>
                <w:rFonts w:ascii="Calibri" w:hAnsi="Calibri" w:cs="Calibri"/>
                <w:color w:val="000000" w:themeColor="text1"/>
                <w:sz w:val="18"/>
                <w:szCs w:val="18"/>
                <w:lang w:val="en-US"/>
              </w:rPr>
              <w:t>Ω</w:t>
            </w:r>
          </w:p>
          <w:p w14:paraId="2CFB6658"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 xml:space="preserve">100 </w:t>
            </w:r>
            <w:r w:rsidRPr="00B05926">
              <w:rPr>
                <w:rFonts w:ascii="Calibri" w:hAnsi="Calibri" w:cs="Calibri"/>
                <w:color w:val="000000" w:themeColor="text1"/>
                <w:sz w:val="18"/>
                <w:szCs w:val="18"/>
                <w:lang w:val="en-US"/>
              </w:rPr>
              <w:t>Ω</w:t>
            </w:r>
          </w:p>
          <w:p w14:paraId="2CFB6659"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 xml:space="preserve">100 </w:t>
            </w:r>
            <w:r w:rsidRPr="00B05926">
              <w:rPr>
                <w:rFonts w:ascii="Calibri" w:hAnsi="Calibri" w:cs="Calibri"/>
                <w:color w:val="000000" w:themeColor="text1"/>
                <w:sz w:val="18"/>
                <w:szCs w:val="18"/>
                <w:lang w:val="en-US"/>
              </w:rPr>
              <w:t>Ω</w:t>
            </w:r>
          </w:p>
          <w:p w14:paraId="2CFB665A"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 xml:space="preserve">100 </w:t>
            </w:r>
            <w:r w:rsidRPr="00B05926">
              <w:rPr>
                <w:rFonts w:ascii="Calibri" w:hAnsi="Calibri" w:cs="Calibri"/>
                <w:color w:val="000000" w:themeColor="text1"/>
                <w:sz w:val="18"/>
                <w:szCs w:val="18"/>
                <w:lang w:val="en-US"/>
              </w:rPr>
              <w:t>Ω</w:t>
            </w:r>
          </w:p>
        </w:tc>
        <w:tc>
          <w:tcPr>
            <w:tcW w:w="931" w:type="pct"/>
          </w:tcPr>
          <w:p w14:paraId="2CFB665B"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+12 dBm</w:t>
            </w:r>
          </w:p>
          <w:p w14:paraId="2CFB665C"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+12 dBm</w:t>
            </w:r>
          </w:p>
          <w:p w14:paraId="2CFB665D"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-40 dBm</w:t>
            </w:r>
          </w:p>
          <w:p w14:paraId="2CFB665E"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-40 dBm</w:t>
            </w:r>
          </w:p>
        </w:tc>
        <w:tc>
          <w:tcPr>
            <w:tcW w:w="992" w:type="pct"/>
          </w:tcPr>
          <w:p w14:paraId="2CFB665F"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100 kHz</w:t>
            </w:r>
          </w:p>
          <w:p w14:paraId="2CFB6660"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100 kHz</w:t>
            </w:r>
          </w:p>
          <w:p w14:paraId="2CFB6661"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100 kHz</w:t>
            </w:r>
          </w:p>
          <w:p w14:paraId="2CFB6662"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100 kHz</w:t>
            </w:r>
          </w:p>
        </w:tc>
        <w:tc>
          <w:tcPr>
            <w:tcW w:w="895" w:type="pct"/>
          </w:tcPr>
          <w:p w14:paraId="2CFB6663"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-38 dBm/Hz</w:t>
            </w:r>
          </w:p>
          <w:p w14:paraId="2CFB6664"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-38 dBm/Hz</w:t>
            </w:r>
          </w:p>
          <w:p w14:paraId="2CFB6665"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-90 dBm/Hz</w:t>
            </w:r>
          </w:p>
          <w:p w14:paraId="2CFB6666"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-90 dBm/Hz</w:t>
            </w:r>
          </w:p>
        </w:tc>
        <w:tc>
          <w:tcPr>
            <w:tcW w:w="356" w:type="pct"/>
            <w:vMerge w:val="restart"/>
          </w:tcPr>
          <w:p w14:paraId="2CFB6667"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"Y"</w:t>
            </w:r>
          </w:p>
        </w:tc>
      </w:tr>
      <w:tr w:rsidR="00A22F1D" w:rsidRPr="00B05926" w14:paraId="2CFB667E" w14:textId="77777777" w:rsidTr="008E2BA7">
        <w:trPr>
          <w:trHeight w:hRule="exact" w:val="1280"/>
          <w:jc w:val="center"/>
        </w:trPr>
        <w:tc>
          <w:tcPr>
            <w:tcW w:w="871" w:type="pct"/>
          </w:tcPr>
          <w:p w14:paraId="2CFB6669"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1 221 kHz</w:t>
            </w:r>
          </w:p>
          <w:p w14:paraId="2CFB666A"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1 630 kHz</w:t>
            </w:r>
          </w:p>
          <w:p w14:paraId="2CFB666B"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11 040 kHz</w:t>
            </w:r>
          </w:p>
          <w:p w14:paraId="2CFB666C"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30 000 kHz</w:t>
            </w:r>
          </w:p>
        </w:tc>
        <w:tc>
          <w:tcPr>
            <w:tcW w:w="955" w:type="pct"/>
          </w:tcPr>
          <w:p w14:paraId="2CFB666D"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 xml:space="preserve">100 </w:t>
            </w:r>
            <w:r w:rsidRPr="00B05926">
              <w:rPr>
                <w:rFonts w:ascii="Calibri" w:hAnsi="Calibri" w:cs="Calibri"/>
                <w:color w:val="000000" w:themeColor="text1"/>
                <w:sz w:val="18"/>
                <w:szCs w:val="18"/>
                <w:lang w:val="en-US"/>
              </w:rPr>
              <w:t>Ω</w:t>
            </w:r>
          </w:p>
          <w:p w14:paraId="2CFB666E"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 xml:space="preserve">100 </w:t>
            </w:r>
            <w:r w:rsidRPr="00B05926">
              <w:rPr>
                <w:rFonts w:ascii="Calibri" w:hAnsi="Calibri" w:cs="Calibri"/>
                <w:color w:val="000000" w:themeColor="text1"/>
                <w:sz w:val="18"/>
                <w:szCs w:val="18"/>
                <w:lang w:val="en-US"/>
              </w:rPr>
              <w:t>Ω</w:t>
            </w:r>
          </w:p>
          <w:p w14:paraId="2CFB666F"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 xml:space="preserve">100 </w:t>
            </w:r>
            <w:r w:rsidRPr="00B05926">
              <w:rPr>
                <w:rFonts w:ascii="Calibri" w:hAnsi="Calibri" w:cs="Calibri"/>
                <w:color w:val="000000" w:themeColor="text1"/>
                <w:sz w:val="18"/>
                <w:szCs w:val="18"/>
                <w:lang w:val="en-US"/>
              </w:rPr>
              <w:t>Ω</w:t>
            </w:r>
          </w:p>
          <w:p w14:paraId="2CFB6670"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 xml:space="preserve">100 </w:t>
            </w:r>
            <w:r w:rsidRPr="00B05926">
              <w:rPr>
                <w:rFonts w:ascii="Calibri" w:hAnsi="Calibri" w:cs="Calibri"/>
                <w:color w:val="000000" w:themeColor="text1"/>
                <w:sz w:val="18"/>
                <w:szCs w:val="18"/>
                <w:lang w:val="en-US"/>
              </w:rPr>
              <w:t>Ω</w:t>
            </w:r>
          </w:p>
        </w:tc>
        <w:tc>
          <w:tcPr>
            <w:tcW w:w="931" w:type="pct"/>
          </w:tcPr>
          <w:p w14:paraId="2CFB6671"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-30 dBm</w:t>
            </w:r>
          </w:p>
          <w:p w14:paraId="2CFB6672"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-50 dBm</w:t>
            </w:r>
          </w:p>
          <w:p w14:paraId="2CFB6673"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-50 dBm</w:t>
            </w:r>
          </w:p>
          <w:p w14:paraId="2CFB6674"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-50 dBm</w:t>
            </w:r>
          </w:p>
        </w:tc>
        <w:tc>
          <w:tcPr>
            <w:tcW w:w="992" w:type="pct"/>
          </w:tcPr>
          <w:p w14:paraId="2CFB6675"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1 MHz</w:t>
            </w:r>
          </w:p>
          <w:p w14:paraId="2CFB6676"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1 MHz</w:t>
            </w:r>
          </w:p>
          <w:p w14:paraId="2CFB6677"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1 MHz</w:t>
            </w:r>
          </w:p>
          <w:p w14:paraId="2CFB6678"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1 MHz</w:t>
            </w:r>
          </w:p>
        </w:tc>
        <w:tc>
          <w:tcPr>
            <w:tcW w:w="895" w:type="pct"/>
          </w:tcPr>
          <w:p w14:paraId="2CFB6679"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-90 dBm/Hz</w:t>
            </w:r>
          </w:p>
          <w:p w14:paraId="2CFB667A"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-110 dBm/Hz</w:t>
            </w:r>
          </w:p>
          <w:p w14:paraId="2CFB667B"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-110 dBm/Hz</w:t>
            </w:r>
          </w:p>
          <w:p w14:paraId="2CFB667C" w14:textId="77777777" w:rsidR="00A22F1D" w:rsidRPr="00B05926" w:rsidRDefault="00A22F1D" w:rsidP="008E2BA7">
            <w:pPr>
              <w:pStyle w:val="Formatolibre"/>
              <w:spacing w:before="60" w:after="60" w:line="276" w:lineRule="auto"/>
              <w:jc w:val="center"/>
              <w:rPr>
                <w:rFonts w:ascii="ITC Avant Garde" w:hAnsi="ITC Avant Garde"/>
                <w:color w:val="000000" w:themeColor="text1"/>
                <w:sz w:val="18"/>
                <w:szCs w:val="18"/>
                <w:lang w:val="en-US"/>
              </w:rPr>
            </w:pPr>
            <w:r w:rsidRPr="00B05926">
              <w:rPr>
                <w:rFonts w:ascii="ITC Avant Garde" w:hAnsi="ITC Avant Garde"/>
                <w:color w:val="000000" w:themeColor="text1"/>
                <w:sz w:val="18"/>
                <w:szCs w:val="18"/>
                <w:lang w:val="en-US"/>
              </w:rPr>
              <w:t>-110 dBm/Hz</w:t>
            </w:r>
          </w:p>
        </w:tc>
        <w:tc>
          <w:tcPr>
            <w:tcW w:w="356" w:type="pct"/>
            <w:vMerge/>
          </w:tcPr>
          <w:p w14:paraId="2CFB667D" w14:textId="77777777" w:rsidR="00A22F1D" w:rsidRPr="00B05926" w:rsidRDefault="00A22F1D" w:rsidP="00EB60B2">
            <w:pPr>
              <w:pStyle w:val="Formatolibre"/>
              <w:jc w:val="center"/>
              <w:rPr>
                <w:rFonts w:ascii="ITC Avant Garde" w:hAnsi="ITC Avant Garde"/>
                <w:color w:val="000000" w:themeColor="text1"/>
                <w:sz w:val="18"/>
                <w:szCs w:val="18"/>
                <w:lang w:val="en-US"/>
              </w:rPr>
            </w:pPr>
          </w:p>
        </w:tc>
      </w:tr>
    </w:tbl>
    <w:p w14:paraId="2CFB667F" w14:textId="77777777" w:rsidR="00A22F1D" w:rsidRPr="00B05926" w:rsidRDefault="00A22F1D" w:rsidP="00445448">
      <w:pPr>
        <w:pStyle w:val="Formatolibre"/>
        <w:spacing w:after="200" w:line="276" w:lineRule="auto"/>
        <w:ind w:left="708" w:hanging="708"/>
        <w:jc w:val="center"/>
        <w:rPr>
          <w:rFonts w:ascii="ITC Avant Garde" w:hAnsi="ITC Avant Garde"/>
          <w:b/>
          <w:color w:val="000000" w:themeColor="text1"/>
          <w:sz w:val="22"/>
          <w:szCs w:val="22"/>
          <w:lang w:val="es-MX"/>
        </w:rPr>
      </w:pPr>
    </w:p>
    <w:p w14:paraId="2CFB6680" w14:textId="77777777" w:rsidR="00807DC1" w:rsidRPr="00B05926" w:rsidRDefault="00807DC1" w:rsidP="00807DC1">
      <w:pPr>
        <w:pStyle w:val="Formatolibre"/>
        <w:jc w:val="both"/>
        <w:rPr>
          <w:rFonts w:ascii="ITC Avant Garde" w:hAnsi="ITC Avant Garde"/>
          <w:color w:val="000000" w:themeColor="text1"/>
          <w:szCs w:val="24"/>
          <w:lang w:val="es-MX"/>
        </w:rPr>
      </w:pPr>
    </w:p>
    <w:p w14:paraId="2CFB6681" w14:textId="77777777" w:rsidR="00807DC1" w:rsidRPr="00B05926" w:rsidRDefault="00807DC1" w:rsidP="00807DC1">
      <w:pPr>
        <w:pStyle w:val="Formatolibre"/>
        <w:jc w:val="center"/>
        <w:rPr>
          <w:rFonts w:ascii="ITC Avant Garde" w:hAnsi="ITC Avant Garde"/>
          <w:color w:val="000000" w:themeColor="text1"/>
          <w:szCs w:val="24"/>
          <w:lang w:val="es-MX"/>
        </w:rPr>
      </w:pPr>
      <w:r w:rsidRPr="00087EE4">
        <w:rPr>
          <w:rFonts w:ascii="ITC Avant Garde" w:hAnsi="ITC Avant Garde"/>
          <w:noProof/>
          <w:color w:val="000000" w:themeColor="text1"/>
          <w:szCs w:val="24"/>
          <w:lang w:val="es-MX"/>
        </w:rPr>
        <w:drawing>
          <wp:inline distT="0" distB="0" distL="0" distR="0" wp14:anchorId="2CFB728B" wp14:editId="2CFB728C">
            <wp:extent cx="5096399" cy="2028931"/>
            <wp:effectExtent l="0" t="0" r="9525"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cstate="print"/>
                    <a:srcRect t="9091"/>
                    <a:stretch>
                      <a:fillRect/>
                    </a:stretch>
                  </pic:blipFill>
                  <pic:spPr bwMode="auto">
                    <a:xfrm>
                      <a:off x="0" y="0"/>
                      <a:ext cx="5096399" cy="2028931"/>
                    </a:xfrm>
                    <a:prstGeom prst="rect">
                      <a:avLst/>
                    </a:prstGeom>
                    <a:noFill/>
                    <a:ln w="9525">
                      <a:noFill/>
                      <a:miter lim="800000"/>
                      <a:headEnd/>
                      <a:tailEnd/>
                    </a:ln>
                  </pic:spPr>
                </pic:pic>
              </a:graphicData>
            </a:graphic>
          </wp:inline>
        </w:drawing>
      </w:r>
    </w:p>
    <w:p w14:paraId="2CFB6682" w14:textId="77777777" w:rsidR="00807DC1" w:rsidRPr="00B05926" w:rsidRDefault="00807DC1" w:rsidP="00A22F1D">
      <w:pPr>
        <w:jc w:val="center"/>
        <w:rPr>
          <w:rFonts w:ascii="ITC Avant Garde" w:hAnsi="ITC Avant Garde"/>
          <w:b/>
          <w:color w:val="000000" w:themeColor="text1"/>
        </w:rPr>
      </w:pPr>
      <w:r w:rsidRPr="00B05926">
        <w:rPr>
          <w:rFonts w:ascii="ITC Avant Garde" w:hAnsi="ITC Avant Garde"/>
          <w:b/>
          <w:color w:val="000000" w:themeColor="text1"/>
        </w:rPr>
        <w:t xml:space="preserve">Figura 10 Potencia espectral para señales ADSL/POTS DMT en dirección </w:t>
      </w:r>
      <w:proofErr w:type="spellStart"/>
      <w:r w:rsidRPr="00B05926">
        <w:rPr>
          <w:rFonts w:ascii="ITC Avant Garde" w:hAnsi="ITC Avant Garde" w:cs="Arial"/>
          <w:b/>
          <w:i/>
          <w:color w:val="000000" w:themeColor="text1"/>
        </w:rPr>
        <w:t>Upstream</w:t>
      </w:r>
      <w:proofErr w:type="spellEnd"/>
      <w:r w:rsidRPr="00B05926">
        <w:rPr>
          <w:rFonts w:ascii="ITC Avant Garde" w:hAnsi="ITC Avant Garde"/>
          <w:b/>
          <w:color w:val="000000" w:themeColor="text1"/>
        </w:rPr>
        <w:t>.</w:t>
      </w:r>
    </w:p>
    <w:p w14:paraId="2CFB6683" w14:textId="77777777" w:rsidR="00807DC1" w:rsidRPr="00B05926" w:rsidRDefault="00807DC1" w:rsidP="00A22F1D">
      <w:pPr>
        <w:pStyle w:val="Ttulo3"/>
        <w:numPr>
          <w:ilvl w:val="2"/>
          <w:numId w:val="5"/>
        </w:numPr>
        <w:spacing w:before="240" w:after="200" w:line="276" w:lineRule="auto"/>
        <w:jc w:val="left"/>
        <w:rPr>
          <w:rFonts w:ascii="ITC Avant Garde" w:hAnsi="ITC Avant Garde"/>
          <w:i/>
          <w:color w:val="000000" w:themeColor="text1"/>
          <w:szCs w:val="22"/>
          <w:lang w:val="en-US"/>
        </w:rPr>
      </w:pPr>
      <w:r w:rsidRPr="00B05926">
        <w:rPr>
          <w:rFonts w:ascii="ITC Avant Garde" w:hAnsi="ITC Avant Garde"/>
          <w:i/>
          <w:color w:val="000000" w:themeColor="text1"/>
          <w:szCs w:val="22"/>
          <w:lang w:val="en-US"/>
        </w:rPr>
        <w:lastRenderedPageBreak/>
        <w:t>ADSL2 DMT1 [G.992.3 Anexo A] y ADSL2+/A DMT G.992.5 Anexo A.</w:t>
      </w:r>
    </w:p>
    <w:p w14:paraId="2CFB6684" w14:textId="77777777" w:rsidR="00807DC1" w:rsidRPr="00B05926" w:rsidRDefault="00807DC1" w:rsidP="00A22F1D">
      <w:pPr>
        <w:pStyle w:val="IFTnormal"/>
      </w:pPr>
      <w:r w:rsidRPr="00B05926">
        <w:t xml:space="preserve">En el caso de las señales ADSL2 DMT1 y ADSL2+/A POTS DMT las características espectrales se definen en términos de la potencia de banda estrecha de la señal medida sobre una carga resistiva de impedancia R. Dichas características están definidas tanto para la dirección </w:t>
      </w:r>
      <w:proofErr w:type="spellStart"/>
      <w:r w:rsidRPr="00B05926">
        <w:rPr>
          <w:rFonts w:cs="Arial"/>
          <w:i/>
        </w:rPr>
        <w:t>Downstream</w:t>
      </w:r>
      <w:proofErr w:type="spellEnd"/>
      <w:r w:rsidRPr="00B05926">
        <w:t xml:space="preserve"> como para la dirección </w:t>
      </w:r>
      <w:proofErr w:type="spellStart"/>
      <w:r w:rsidRPr="00B05926">
        <w:rPr>
          <w:rFonts w:cs="Arial"/>
          <w:i/>
        </w:rPr>
        <w:t>Upstream</w:t>
      </w:r>
      <w:proofErr w:type="spellEnd"/>
      <w:r w:rsidRPr="00B05926">
        <w:t>, tal como se muestra a continuación.</w:t>
      </w:r>
    </w:p>
    <w:p w14:paraId="2CFB6685" w14:textId="77777777" w:rsidR="00807DC1" w:rsidRPr="00B05926" w:rsidRDefault="00807DC1" w:rsidP="00A22F1D">
      <w:pPr>
        <w:pStyle w:val="Ttulo4"/>
        <w:numPr>
          <w:ilvl w:val="3"/>
          <w:numId w:val="5"/>
        </w:numPr>
        <w:spacing w:after="200" w:line="276" w:lineRule="auto"/>
        <w:rPr>
          <w:rFonts w:ascii="ITC Avant Garde" w:hAnsi="ITC Avant Garde"/>
          <w:color w:val="000000" w:themeColor="text1"/>
          <w:sz w:val="22"/>
          <w:szCs w:val="22"/>
        </w:rPr>
      </w:pPr>
      <w:proofErr w:type="spellStart"/>
      <w:r w:rsidRPr="00B05926">
        <w:rPr>
          <w:rFonts w:ascii="ITC Avant Garde" w:hAnsi="ITC Avant Garde"/>
          <w:i/>
          <w:color w:val="000000" w:themeColor="text1"/>
          <w:sz w:val="22"/>
          <w:szCs w:val="22"/>
        </w:rPr>
        <w:t>Downstream</w:t>
      </w:r>
      <w:proofErr w:type="spellEnd"/>
      <w:r w:rsidRPr="00B05926">
        <w:rPr>
          <w:rFonts w:ascii="ITC Avant Garde" w:hAnsi="ITC Avant Garde"/>
          <w:color w:val="000000" w:themeColor="text1"/>
          <w:sz w:val="22"/>
          <w:szCs w:val="22"/>
        </w:rPr>
        <w:t>.</w:t>
      </w:r>
    </w:p>
    <w:p w14:paraId="2CFB6686" w14:textId="77777777" w:rsidR="00807DC1" w:rsidRPr="00B05926" w:rsidRDefault="00807DC1" w:rsidP="00A22F1D">
      <w:pPr>
        <w:pStyle w:val="IFTnormal"/>
      </w:pPr>
      <w:r w:rsidRPr="00B05926">
        <w:t xml:space="preserve">La Tabla 12 presenta los puntos de referencia límite definidos en la cláusula 11.6 de ETSI TR 101 830-1 V1.5.2 para la dirección </w:t>
      </w:r>
      <w:proofErr w:type="spellStart"/>
      <w:r w:rsidRPr="00B05926">
        <w:rPr>
          <w:rFonts w:cs="Arial"/>
          <w:i/>
        </w:rPr>
        <w:t>Downstream</w:t>
      </w:r>
      <w:proofErr w:type="spellEnd"/>
      <w:r w:rsidRPr="00B05926">
        <w:t>, mientras que la Figura 11 ilustra la forma de la densidad espectral de potencia para estas señales.</w:t>
      </w:r>
    </w:p>
    <w:p w14:paraId="2CFB6687" w14:textId="77777777" w:rsidR="00807DC1" w:rsidRPr="00B05926" w:rsidRDefault="00807DC1" w:rsidP="00A22F1D">
      <w:pPr>
        <w:pStyle w:val="IFTnormal"/>
      </w:pPr>
      <w:r w:rsidRPr="00B05926">
        <w:t>Las señales de este tipo deben satisfacer simultáneamente los límites para los anchos de banda definidos mediante la etiqueta “X” así como los correspondientes a la etiqueta “Y”, lo cual implica que para algunas frecuencias se deberán realizar mediciones con dos diferentes anchos de banda.</w:t>
      </w:r>
    </w:p>
    <w:p w14:paraId="2CFB6688" w14:textId="77777777" w:rsidR="00807DC1" w:rsidRPr="00B05926" w:rsidRDefault="00807DC1" w:rsidP="00A22F1D">
      <w:pPr>
        <w:pStyle w:val="Formatolibre"/>
        <w:spacing w:after="200" w:line="276" w:lineRule="auto"/>
        <w:ind w:left="708" w:hanging="708"/>
        <w:jc w:val="center"/>
        <w:rPr>
          <w:rFonts w:ascii="ITC Avant Garde" w:hAnsi="ITC Avant Garde"/>
          <w:b/>
          <w:color w:val="000000" w:themeColor="text1"/>
          <w:sz w:val="22"/>
          <w:szCs w:val="22"/>
          <w:lang w:val="es-MX"/>
        </w:rPr>
      </w:pPr>
      <w:r w:rsidRPr="00B05926">
        <w:rPr>
          <w:rFonts w:ascii="ITC Avant Garde" w:hAnsi="ITC Avant Garde"/>
          <w:b/>
          <w:color w:val="000000" w:themeColor="text1"/>
          <w:sz w:val="22"/>
          <w:szCs w:val="22"/>
          <w:lang w:val="es-MX"/>
        </w:rPr>
        <w:t xml:space="preserve">Tabla 12 Puntos de referencia límite de potencia de banda estrecha para señales ADSL2(+)/A en dirección </w:t>
      </w:r>
      <w:proofErr w:type="spellStart"/>
      <w:r w:rsidRPr="00B05926">
        <w:rPr>
          <w:rFonts w:ascii="ITC Avant Garde" w:hAnsi="ITC Avant Garde" w:cs="Arial"/>
          <w:b/>
          <w:i/>
          <w:color w:val="000000" w:themeColor="text1"/>
          <w:sz w:val="22"/>
          <w:szCs w:val="22"/>
          <w:lang w:val="es-MX"/>
        </w:rPr>
        <w:t>Downstream</w:t>
      </w:r>
      <w:proofErr w:type="spellEnd"/>
      <w:r w:rsidRPr="00B05926">
        <w:rPr>
          <w:rFonts w:ascii="ITC Avant Garde" w:hAnsi="ITC Avant Garde"/>
          <w:b/>
          <w:color w:val="000000" w:themeColor="text1"/>
          <w:sz w:val="22"/>
          <w:szCs w:val="22"/>
          <w:lang w:val="es-MX"/>
        </w:rPr>
        <w:t>.</w:t>
      </w:r>
    </w:p>
    <w:tbl>
      <w:tblPr>
        <w:tblStyle w:val="Cuadrculadetablaclara1"/>
        <w:tblW w:w="4997" w:type="pct"/>
        <w:tblLayout w:type="fixed"/>
        <w:tblLook w:val="01E0" w:firstRow="1" w:lastRow="1" w:firstColumn="1" w:lastColumn="1" w:noHBand="0" w:noVBand="0"/>
      </w:tblPr>
      <w:tblGrid>
        <w:gridCol w:w="1854"/>
        <w:gridCol w:w="1661"/>
        <w:gridCol w:w="1439"/>
        <w:gridCol w:w="1379"/>
        <w:gridCol w:w="2333"/>
        <w:gridCol w:w="616"/>
      </w:tblGrid>
      <w:tr w:rsidR="00AA54F7" w:rsidRPr="00B05926" w14:paraId="2CFB6694" w14:textId="77777777" w:rsidTr="008E2BA7">
        <w:trPr>
          <w:trHeight w:hRule="exact" w:val="740"/>
        </w:trPr>
        <w:tc>
          <w:tcPr>
            <w:tcW w:w="998" w:type="pct"/>
            <w:vAlign w:val="center"/>
          </w:tcPr>
          <w:p w14:paraId="2CFB6689" w14:textId="77777777" w:rsidR="00807DC1" w:rsidRPr="00B05926" w:rsidRDefault="00807DC1" w:rsidP="008E2BA7">
            <w:pPr>
              <w:pStyle w:val="Formatolibre"/>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Frecuencia Central</w:t>
            </w:r>
          </w:p>
          <w:p w14:paraId="2CFB668A" w14:textId="77777777" w:rsidR="00807DC1" w:rsidRPr="00B05926" w:rsidRDefault="00807DC1" w:rsidP="008E2BA7">
            <w:pPr>
              <w:pStyle w:val="Formatolibre"/>
              <w:jc w:val="center"/>
              <w:rPr>
                <w:rFonts w:ascii="ITC Avant Garde" w:hAnsi="ITC Avant Garde"/>
                <w:color w:val="000000" w:themeColor="text1"/>
                <w:sz w:val="18"/>
                <w:szCs w:val="18"/>
              </w:rPr>
            </w:pPr>
            <w:r w:rsidRPr="00B05926">
              <w:rPr>
                <w:rFonts w:ascii="ITC Avant Garde" w:hAnsi="ITC Avant Garde"/>
                <w:b/>
                <w:color w:val="000000" w:themeColor="text1"/>
                <w:sz w:val="18"/>
                <w:szCs w:val="18"/>
              </w:rPr>
              <w:t>f</w:t>
            </w:r>
          </w:p>
        </w:tc>
        <w:tc>
          <w:tcPr>
            <w:tcW w:w="895" w:type="pct"/>
            <w:vAlign w:val="center"/>
          </w:tcPr>
          <w:p w14:paraId="2CFB668B" w14:textId="77777777" w:rsidR="00807DC1" w:rsidRPr="00B05926" w:rsidRDefault="00807DC1" w:rsidP="008E2BA7">
            <w:pPr>
              <w:pStyle w:val="Formatolibre"/>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Impedancia</w:t>
            </w:r>
          </w:p>
          <w:p w14:paraId="2CFB668C" w14:textId="77777777" w:rsidR="00807DC1" w:rsidRPr="00B05926" w:rsidRDefault="00807DC1" w:rsidP="008E2BA7">
            <w:pPr>
              <w:pStyle w:val="Formatolibre"/>
              <w:jc w:val="center"/>
              <w:rPr>
                <w:rFonts w:ascii="ITC Avant Garde" w:hAnsi="ITC Avant Garde"/>
                <w:color w:val="000000" w:themeColor="text1"/>
                <w:sz w:val="18"/>
                <w:szCs w:val="18"/>
              </w:rPr>
            </w:pPr>
            <w:r w:rsidRPr="00B05926">
              <w:rPr>
                <w:rFonts w:ascii="ITC Avant Garde" w:hAnsi="ITC Avant Garde"/>
                <w:b/>
                <w:color w:val="000000" w:themeColor="text1"/>
                <w:sz w:val="18"/>
                <w:szCs w:val="18"/>
              </w:rPr>
              <w:t>R</w:t>
            </w:r>
          </w:p>
        </w:tc>
        <w:tc>
          <w:tcPr>
            <w:tcW w:w="775" w:type="pct"/>
            <w:vAlign w:val="center"/>
          </w:tcPr>
          <w:p w14:paraId="2CFB668D" w14:textId="77777777" w:rsidR="00807DC1" w:rsidRPr="00B05926" w:rsidRDefault="00807DC1" w:rsidP="008E2BA7">
            <w:pPr>
              <w:pStyle w:val="Formatolibre"/>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Nivel de Señal</w:t>
            </w:r>
          </w:p>
          <w:p w14:paraId="2CFB668E" w14:textId="77777777" w:rsidR="00807DC1" w:rsidRPr="00B05926" w:rsidRDefault="00807DC1" w:rsidP="008E2BA7">
            <w:pPr>
              <w:pStyle w:val="Formatolibre"/>
              <w:jc w:val="center"/>
              <w:rPr>
                <w:rFonts w:ascii="ITC Avant Garde" w:hAnsi="ITC Avant Garde"/>
                <w:color w:val="000000" w:themeColor="text1"/>
                <w:sz w:val="18"/>
                <w:szCs w:val="18"/>
              </w:rPr>
            </w:pPr>
            <w:r w:rsidRPr="00B05926">
              <w:rPr>
                <w:rFonts w:ascii="ITC Avant Garde" w:hAnsi="ITC Avant Garde"/>
                <w:b/>
                <w:color w:val="000000" w:themeColor="text1"/>
                <w:sz w:val="18"/>
                <w:szCs w:val="18"/>
              </w:rPr>
              <w:t>P</w:t>
            </w:r>
          </w:p>
        </w:tc>
        <w:tc>
          <w:tcPr>
            <w:tcW w:w="743" w:type="pct"/>
            <w:vAlign w:val="center"/>
          </w:tcPr>
          <w:p w14:paraId="2CFB668F" w14:textId="77777777" w:rsidR="00807DC1" w:rsidRPr="00B05926" w:rsidRDefault="00807DC1" w:rsidP="008E2BA7">
            <w:pPr>
              <w:pStyle w:val="Formatolibre"/>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Ancho de Banda</w:t>
            </w:r>
          </w:p>
          <w:p w14:paraId="2CFB6690" w14:textId="77777777" w:rsidR="00807DC1" w:rsidRPr="00B05926" w:rsidRDefault="00807DC1" w:rsidP="008E2BA7">
            <w:pPr>
              <w:pStyle w:val="Formatolibre"/>
              <w:jc w:val="center"/>
              <w:rPr>
                <w:rFonts w:ascii="ITC Avant Garde" w:hAnsi="ITC Avant Garde"/>
                <w:color w:val="000000" w:themeColor="text1"/>
                <w:sz w:val="18"/>
                <w:szCs w:val="18"/>
              </w:rPr>
            </w:pPr>
            <w:r w:rsidRPr="00B05926">
              <w:rPr>
                <w:rFonts w:ascii="ITC Avant Garde" w:hAnsi="ITC Avant Garde"/>
                <w:b/>
                <w:color w:val="000000" w:themeColor="text1"/>
                <w:sz w:val="18"/>
                <w:szCs w:val="18"/>
              </w:rPr>
              <w:t>B</w:t>
            </w:r>
          </w:p>
        </w:tc>
        <w:tc>
          <w:tcPr>
            <w:tcW w:w="1257" w:type="pct"/>
            <w:vAlign w:val="center"/>
          </w:tcPr>
          <w:p w14:paraId="2CFB6691" w14:textId="77777777" w:rsidR="00807DC1" w:rsidRPr="00B05926" w:rsidRDefault="00807DC1" w:rsidP="008E2BA7">
            <w:pPr>
              <w:pStyle w:val="Formatolibre"/>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Potencia Espectral</w:t>
            </w:r>
          </w:p>
          <w:p w14:paraId="2CFB6692" w14:textId="77777777" w:rsidR="00807DC1" w:rsidRPr="00B05926" w:rsidRDefault="00807DC1" w:rsidP="008E2BA7">
            <w:pPr>
              <w:pStyle w:val="Formatolibre"/>
              <w:jc w:val="center"/>
              <w:rPr>
                <w:rFonts w:ascii="ITC Avant Garde" w:hAnsi="ITC Avant Garde"/>
                <w:color w:val="000000" w:themeColor="text1"/>
                <w:sz w:val="18"/>
                <w:szCs w:val="18"/>
              </w:rPr>
            </w:pPr>
            <w:r w:rsidRPr="00B05926">
              <w:rPr>
                <w:rFonts w:ascii="ITC Avant Garde" w:hAnsi="ITC Avant Garde"/>
                <w:b/>
                <w:color w:val="000000" w:themeColor="text1"/>
                <w:sz w:val="18"/>
                <w:szCs w:val="18"/>
              </w:rPr>
              <w:t>P/B</w:t>
            </w:r>
          </w:p>
        </w:tc>
        <w:tc>
          <w:tcPr>
            <w:tcW w:w="332" w:type="pct"/>
          </w:tcPr>
          <w:p w14:paraId="2CFB6693" w14:textId="77777777" w:rsidR="00807DC1" w:rsidRPr="00B05926" w:rsidRDefault="00807DC1" w:rsidP="00133356">
            <w:pPr>
              <w:pStyle w:val="Formatolibre"/>
              <w:jc w:val="center"/>
              <w:rPr>
                <w:rFonts w:ascii="ITC Avant Garde" w:hAnsi="ITC Avant Garde"/>
                <w:color w:val="000000" w:themeColor="text1"/>
                <w:sz w:val="20"/>
                <w:szCs w:val="24"/>
                <w:lang w:val="en-US"/>
              </w:rPr>
            </w:pPr>
          </w:p>
        </w:tc>
      </w:tr>
      <w:tr w:rsidR="00AA54F7" w:rsidRPr="00B05926" w14:paraId="2CFB66A0" w14:textId="77777777" w:rsidTr="00F731A4">
        <w:trPr>
          <w:trHeight w:hRule="exact" w:val="555"/>
        </w:trPr>
        <w:tc>
          <w:tcPr>
            <w:tcW w:w="998" w:type="pct"/>
          </w:tcPr>
          <w:p w14:paraId="2CFB6695" w14:textId="77777777" w:rsidR="00807DC1" w:rsidRPr="00B05926" w:rsidRDefault="00807DC1" w:rsidP="008E2BA7">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0,1 kHz</w:t>
            </w:r>
          </w:p>
          <w:p w14:paraId="2CFB6696" w14:textId="77777777" w:rsidR="00807DC1" w:rsidRPr="00B05926" w:rsidRDefault="00807DC1" w:rsidP="008E2BA7">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 kHz</w:t>
            </w:r>
          </w:p>
        </w:tc>
        <w:tc>
          <w:tcPr>
            <w:tcW w:w="895" w:type="pct"/>
          </w:tcPr>
          <w:p w14:paraId="2CFB6697" w14:textId="77777777" w:rsidR="00807DC1" w:rsidRPr="00B05926" w:rsidRDefault="00807DC1" w:rsidP="008E2BA7">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600 </w:t>
            </w:r>
            <w:r w:rsidRPr="00B05926">
              <w:rPr>
                <w:rFonts w:ascii="Calibri" w:hAnsi="Calibri" w:cs="Calibri"/>
                <w:color w:val="000000" w:themeColor="text1"/>
                <w:sz w:val="16"/>
                <w:szCs w:val="16"/>
                <w:lang w:val="en-US"/>
              </w:rPr>
              <w:t>Ω</w:t>
            </w:r>
          </w:p>
          <w:p w14:paraId="2CFB6698" w14:textId="77777777" w:rsidR="00807DC1" w:rsidRPr="00B05926" w:rsidRDefault="00807DC1" w:rsidP="008E2BA7">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600 </w:t>
            </w:r>
            <w:r w:rsidRPr="00B05926">
              <w:rPr>
                <w:rFonts w:ascii="Calibri" w:hAnsi="Calibri" w:cs="Calibri"/>
                <w:color w:val="000000" w:themeColor="text1"/>
                <w:sz w:val="16"/>
                <w:szCs w:val="16"/>
                <w:lang w:val="en-US"/>
              </w:rPr>
              <w:t>Ω</w:t>
            </w:r>
          </w:p>
        </w:tc>
        <w:tc>
          <w:tcPr>
            <w:tcW w:w="775" w:type="pct"/>
          </w:tcPr>
          <w:p w14:paraId="2CFB6699" w14:textId="77777777" w:rsidR="00807DC1" w:rsidRPr="00B05926" w:rsidRDefault="00807DC1" w:rsidP="008E2BA7">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-77,5 dBm</w:t>
            </w:r>
          </w:p>
          <w:p w14:paraId="2CFB669A" w14:textId="77777777" w:rsidR="00807DC1" w:rsidRPr="00B05926" w:rsidRDefault="00807DC1" w:rsidP="008E2BA7">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-77,5 dBm</w:t>
            </w:r>
          </w:p>
        </w:tc>
        <w:tc>
          <w:tcPr>
            <w:tcW w:w="743" w:type="pct"/>
          </w:tcPr>
          <w:p w14:paraId="2CFB669B" w14:textId="77777777" w:rsidR="00807DC1" w:rsidRPr="00B05926" w:rsidRDefault="00807DC1" w:rsidP="008E2BA7">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Hz</w:t>
            </w:r>
          </w:p>
          <w:p w14:paraId="2CFB669C" w14:textId="77777777" w:rsidR="00807DC1" w:rsidRPr="00B05926" w:rsidRDefault="00807DC1" w:rsidP="008E2BA7">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Hz</w:t>
            </w:r>
          </w:p>
        </w:tc>
        <w:tc>
          <w:tcPr>
            <w:tcW w:w="1257" w:type="pct"/>
          </w:tcPr>
          <w:p w14:paraId="2CFB669D" w14:textId="77777777" w:rsidR="00807DC1" w:rsidRPr="00B05926" w:rsidRDefault="00807DC1" w:rsidP="008E2BA7">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-97,5 dBm/Hz</w:t>
            </w:r>
          </w:p>
          <w:p w14:paraId="2CFB669E" w14:textId="77777777" w:rsidR="00807DC1" w:rsidRPr="00B05926" w:rsidRDefault="00807DC1" w:rsidP="008E2BA7">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-97,5 dBm/Hz</w:t>
            </w:r>
          </w:p>
        </w:tc>
        <w:tc>
          <w:tcPr>
            <w:tcW w:w="332" w:type="pct"/>
            <w:vMerge w:val="restart"/>
          </w:tcPr>
          <w:p w14:paraId="2CFB669F"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"X"</w:t>
            </w:r>
          </w:p>
        </w:tc>
      </w:tr>
      <w:tr w:rsidR="00AA54F7" w:rsidRPr="00B05926" w14:paraId="2CFB66AC" w14:textId="77777777" w:rsidTr="00F731A4">
        <w:trPr>
          <w:trHeight w:hRule="exact" w:val="525"/>
        </w:trPr>
        <w:tc>
          <w:tcPr>
            <w:tcW w:w="998" w:type="pct"/>
          </w:tcPr>
          <w:p w14:paraId="2CFB66A1"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 kHz</w:t>
            </w:r>
          </w:p>
          <w:p w14:paraId="2CFB66A2"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4 kHz</w:t>
            </w:r>
          </w:p>
        </w:tc>
        <w:tc>
          <w:tcPr>
            <w:tcW w:w="895" w:type="pct"/>
          </w:tcPr>
          <w:p w14:paraId="2CFB66A3"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600 </w:t>
            </w:r>
            <w:r w:rsidRPr="00B05926">
              <w:rPr>
                <w:rFonts w:ascii="Calibri" w:hAnsi="Calibri" w:cs="Calibri"/>
                <w:color w:val="000000" w:themeColor="text1"/>
                <w:sz w:val="16"/>
                <w:szCs w:val="16"/>
                <w:lang w:val="en-US"/>
              </w:rPr>
              <w:t>Ω</w:t>
            </w:r>
          </w:p>
          <w:p w14:paraId="2CFB66A4"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600 </w:t>
            </w:r>
            <w:r w:rsidRPr="00B05926">
              <w:rPr>
                <w:rFonts w:ascii="Calibri" w:hAnsi="Calibri" w:cs="Calibri"/>
                <w:color w:val="000000" w:themeColor="text1"/>
                <w:sz w:val="16"/>
                <w:szCs w:val="16"/>
                <w:lang w:val="en-US"/>
              </w:rPr>
              <w:t>Ω</w:t>
            </w:r>
          </w:p>
        </w:tc>
        <w:tc>
          <w:tcPr>
            <w:tcW w:w="775" w:type="pct"/>
          </w:tcPr>
          <w:p w14:paraId="2CFB66A5"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-67,5 dBm</w:t>
            </w:r>
          </w:p>
          <w:p w14:paraId="2CFB66A6"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-67,5 dBm</w:t>
            </w:r>
          </w:p>
        </w:tc>
        <w:tc>
          <w:tcPr>
            <w:tcW w:w="743" w:type="pct"/>
          </w:tcPr>
          <w:p w14:paraId="2CFB66A7"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 kHz</w:t>
            </w:r>
          </w:p>
          <w:p w14:paraId="2CFB66A8"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 kHz</w:t>
            </w:r>
          </w:p>
        </w:tc>
        <w:tc>
          <w:tcPr>
            <w:tcW w:w="1257" w:type="pct"/>
          </w:tcPr>
          <w:p w14:paraId="2CFB66A9"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-97,5 dBm/Hz</w:t>
            </w:r>
          </w:p>
          <w:p w14:paraId="2CFB66AA"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-97,5 dBm/Hz</w:t>
            </w:r>
          </w:p>
        </w:tc>
        <w:tc>
          <w:tcPr>
            <w:tcW w:w="332" w:type="pct"/>
            <w:vMerge/>
          </w:tcPr>
          <w:p w14:paraId="2CFB66AB"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p>
        </w:tc>
      </w:tr>
      <w:tr w:rsidR="00AA54F7" w:rsidRPr="00B05926" w14:paraId="2CFB66E5" w14:textId="77777777" w:rsidTr="00115C05">
        <w:trPr>
          <w:trHeight w:hRule="exact" w:val="3277"/>
        </w:trPr>
        <w:tc>
          <w:tcPr>
            <w:tcW w:w="998" w:type="pct"/>
          </w:tcPr>
          <w:p w14:paraId="2CFB66AD"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4 kHz</w:t>
            </w:r>
          </w:p>
          <w:p w14:paraId="2CFB66AE"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80 kHz</w:t>
            </w:r>
          </w:p>
          <w:p w14:paraId="2CFB66AF"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137,9 kHz</w:t>
            </w:r>
          </w:p>
          <w:p w14:paraId="2CFB66B0"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138 kHz</w:t>
            </w:r>
          </w:p>
          <w:p w14:paraId="2CFB66B1"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1 104 kHz</w:t>
            </w:r>
          </w:p>
          <w:p w14:paraId="2CFB66B2"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1 622 kHz</w:t>
            </w:r>
          </w:p>
          <w:p w14:paraId="2CFB66B3"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2 208 kHz</w:t>
            </w:r>
          </w:p>
          <w:p w14:paraId="2CFB66B4"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2 500 kHz</w:t>
            </w:r>
          </w:p>
          <w:p w14:paraId="2CFB66B5"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3 001,5 kHz</w:t>
            </w:r>
          </w:p>
          <w:p w14:paraId="2CFB66B6"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3 175 kHz</w:t>
            </w:r>
          </w:p>
          <w:p w14:paraId="2CFB66B7"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30 000 kHz</w:t>
            </w:r>
          </w:p>
        </w:tc>
        <w:tc>
          <w:tcPr>
            <w:tcW w:w="895" w:type="pct"/>
          </w:tcPr>
          <w:p w14:paraId="2CFB66B8"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Pr="00B05926">
              <w:rPr>
                <w:rFonts w:ascii="Calibri" w:hAnsi="Calibri" w:cs="Calibri"/>
                <w:color w:val="000000" w:themeColor="text1"/>
                <w:sz w:val="16"/>
                <w:szCs w:val="16"/>
                <w:lang w:val="en-US"/>
              </w:rPr>
              <w:t>Ω</w:t>
            </w:r>
          </w:p>
          <w:p w14:paraId="2CFB66B9"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Pr="00B05926">
              <w:rPr>
                <w:rFonts w:ascii="Calibri" w:hAnsi="Calibri" w:cs="Calibri"/>
                <w:color w:val="000000" w:themeColor="text1"/>
                <w:sz w:val="16"/>
                <w:szCs w:val="16"/>
                <w:lang w:val="en-US"/>
              </w:rPr>
              <w:t>Ω</w:t>
            </w:r>
          </w:p>
          <w:p w14:paraId="2CFB66BA"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Pr="00B05926">
              <w:rPr>
                <w:rFonts w:ascii="Calibri" w:hAnsi="Calibri" w:cs="Calibri"/>
                <w:color w:val="000000" w:themeColor="text1"/>
                <w:sz w:val="16"/>
                <w:szCs w:val="16"/>
                <w:lang w:val="en-US"/>
              </w:rPr>
              <w:t>Ω</w:t>
            </w:r>
          </w:p>
          <w:p w14:paraId="2CFB66BB"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Pr="00B05926">
              <w:rPr>
                <w:rFonts w:ascii="Calibri" w:hAnsi="Calibri" w:cs="Calibri"/>
                <w:color w:val="000000" w:themeColor="text1"/>
                <w:sz w:val="16"/>
                <w:szCs w:val="16"/>
                <w:lang w:val="en-US"/>
              </w:rPr>
              <w:t>Ω</w:t>
            </w:r>
          </w:p>
          <w:p w14:paraId="2CFB66BC"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Pr="00B05926">
              <w:rPr>
                <w:rFonts w:ascii="Calibri" w:hAnsi="Calibri" w:cs="Calibri"/>
                <w:color w:val="000000" w:themeColor="text1"/>
                <w:sz w:val="16"/>
                <w:szCs w:val="16"/>
                <w:lang w:val="en-US"/>
              </w:rPr>
              <w:t>Ω</w:t>
            </w:r>
          </w:p>
          <w:p w14:paraId="2CFB66BD"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Pr="00B05926">
              <w:rPr>
                <w:rFonts w:ascii="Calibri" w:hAnsi="Calibri" w:cs="Calibri"/>
                <w:color w:val="000000" w:themeColor="text1"/>
                <w:sz w:val="16"/>
                <w:szCs w:val="16"/>
                <w:lang w:val="en-US"/>
              </w:rPr>
              <w:t>Ω</w:t>
            </w:r>
          </w:p>
          <w:p w14:paraId="2CFB66BE"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Pr="00B05926">
              <w:rPr>
                <w:rFonts w:ascii="Calibri" w:hAnsi="Calibri" w:cs="Calibri"/>
                <w:color w:val="000000" w:themeColor="text1"/>
                <w:sz w:val="16"/>
                <w:szCs w:val="16"/>
                <w:lang w:val="en-US"/>
              </w:rPr>
              <w:t>Ω</w:t>
            </w:r>
          </w:p>
          <w:p w14:paraId="2CFB66BF"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Pr="00B05926">
              <w:rPr>
                <w:rFonts w:ascii="Calibri" w:hAnsi="Calibri" w:cs="Calibri"/>
                <w:color w:val="000000" w:themeColor="text1"/>
                <w:sz w:val="16"/>
                <w:szCs w:val="16"/>
                <w:lang w:val="en-US"/>
              </w:rPr>
              <w:t>Ω</w:t>
            </w:r>
          </w:p>
          <w:p w14:paraId="2CFB66C0"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Pr="00B05926">
              <w:rPr>
                <w:rFonts w:ascii="Calibri" w:hAnsi="Calibri" w:cs="Calibri"/>
                <w:color w:val="000000" w:themeColor="text1"/>
                <w:sz w:val="16"/>
                <w:szCs w:val="16"/>
                <w:lang w:val="en-US"/>
              </w:rPr>
              <w:t>Ω</w:t>
            </w:r>
          </w:p>
          <w:p w14:paraId="2CFB66C1"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Pr="00B05926">
              <w:rPr>
                <w:rFonts w:ascii="Calibri" w:hAnsi="Calibri" w:cs="Calibri"/>
                <w:color w:val="000000" w:themeColor="text1"/>
                <w:sz w:val="16"/>
                <w:szCs w:val="16"/>
                <w:lang w:val="en-US"/>
              </w:rPr>
              <w:t>Ω</w:t>
            </w:r>
          </w:p>
          <w:p w14:paraId="2CFB66C2"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Pr="00B05926">
              <w:rPr>
                <w:rFonts w:ascii="Calibri" w:hAnsi="Calibri" w:cs="Calibri"/>
                <w:color w:val="000000" w:themeColor="text1"/>
                <w:sz w:val="16"/>
                <w:szCs w:val="16"/>
                <w:lang w:val="en-US"/>
              </w:rPr>
              <w:t>Ω</w:t>
            </w:r>
          </w:p>
        </w:tc>
        <w:tc>
          <w:tcPr>
            <w:tcW w:w="775" w:type="pct"/>
          </w:tcPr>
          <w:p w14:paraId="2CFB66C3"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-52,5 dBm</w:t>
            </w:r>
          </w:p>
          <w:p w14:paraId="2CFB66C4"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-32,5 dBm</w:t>
            </w:r>
          </w:p>
          <w:p w14:paraId="2CFB66C5"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-4,2 dBm</w:t>
            </w:r>
          </w:p>
          <w:p w14:paraId="2CFB66C6"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+3,5 dBm</w:t>
            </w:r>
          </w:p>
          <w:p w14:paraId="2CFB66C7"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+3,5 dBm</w:t>
            </w:r>
          </w:p>
          <w:p w14:paraId="2CFB66C8"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-6,5 dBm</w:t>
            </w:r>
          </w:p>
          <w:p w14:paraId="2CFB66C9"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-7,8 dBm</w:t>
            </w:r>
          </w:p>
          <w:p w14:paraId="2CFB66CA"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-19,4 dBm</w:t>
            </w:r>
          </w:p>
          <w:p w14:paraId="2CFB66CB"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-40 dBm</w:t>
            </w:r>
          </w:p>
          <w:p w14:paraId="2CFB66CC"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-60 dBm</w:t>
            </w:r>
          </w:p>
          <w:p w14:paraId="2CFB66CD"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-60 dBm</w:t>
            </w:r>
          </w:p>
        </w:tc>
        <w:tc>
          <w:tcPr>
            <w:tcW w:w="743" w:type="pct"/>
          </w:tcPr>
          <w:p w14:paraId="2CFB66CE"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 kHz</w:t>
            </w:r>
          </w:p>
          <w:p w14:paraId="2CFB66CF"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 kHz</w:t>
            </w:r>
          </w:p>
          <w:p w14:paraId="2CFB66D0"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 kHz</w:t>
            </w:r>
          </w:p>
          <w:p w14:paraId="2CFB66D1"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 kHz</w:t>
            </w:r>
          </w:p>
          <w:p w14:paraId="2CFB66D2"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 kHz</w:t>
            </w:r>
          </w:p>
          <w:p w14:paraId="2CFB66D3"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 kHz</w:t>
            </w:r>
          </w:p>
          <w:p w14:paraId="2CFB66D4"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 kHz</w:t>
            </w:r>
          </w:p>
          <w:p w14:paraId="2CFB66D5"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 kHz</w:t>
            </w:r>
          </w:p>
          <w:p w14:paraId="2CFB66D6"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 kHz</w:t>
            </w:r>
          </w:p>
          <w:p w14:paraId="2CFB66D7"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 kHz</w:t>
            </w:r>
          </w:p>
          <w:p w14:paraId="2CFB66D8"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 kHz</w:t>
            </w:r>
          </w:p>
        </w:tc>
        <w:tc>
          <w:tcPr>
            <w:tcW w:w="1257" w:type="pct"/>
          </w:tcPr>
          <w:p w14:paraId="2CFB66D9"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-92,5 dBm/Hz</w:t>
            </w:r>
          </w:p>
          <w:p w14:paraId="2CFB66DA"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-72,5 dBm/Hz</w:t>
            </w:r>
          </w:p>
          <w:p w14:paraId="2CFB66DB"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-44,2 dBm/Hz</w:t>
            </w:r>
          </w:p>
          <w:p w14:paraId="2CFB66DC"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-36,5 dBm/Hz</w:t>
            </w:r>
          </w:p>
          <w:p w14:paraId="2CFB66DD"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-36,5 dBm/Hz</w:t>
            </w:r>
          </w:p>
          <w:p w14:paraId="2CFB66DE"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-46,5 dBm/Hz</w:t>
            </w:r>
          </w:p>
          <w:p w14:paraId="2CFB66DF"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-47,8 dBm/Hz</w:t>
            </w:r>
          </w:p>
          <w:p w14:paraId="2CFB66E0"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-59,4 dBm/Hz</w:t>
            </w:r>
          </w:p>
          <w:p w14:paraId="2CFB66E1"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-80 dBm/Hz</w:t>
            </w:r>
          </w:p>
          <w:p w14:paraId="2CFB66E2"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dBm/Hz</w:t>
            </w:r>
          </w:p>
          <w:p w14:paraId="2CFB66E3"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dBm/Hz</w:t>
            </w:r>
          </w:p>
        </w:tc>
        <w:tc>
          <w:tcPr>
            <w:tcW w:w="332" w:type="pct"/>
            <w:vMerge/>
          </w:tcPr>
          <w:p w14:paraId="2CFB66E4"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p>
        </w:tc>
      </w:tr>
      <w:tr w:rsidR="00AA54F7" w:rsidRPr="00B05926" w14:paraId="2CFB6705" w14:textId="77777777" w:rsidTr="00115C05">
        <w:trPr>
          <w:trHeight w:hRule="exact" w:val="1833"/>
        </w:trPr>
        <w:tc>
          <w:tcPr>
            <w:tcW w:w="998" w:type="pct"/>
          </w:tcPr>
          <w:p w14:paraId="2CFB66E6"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lastRenderedPageBreak/>
              <w:t>170 kHz</w:t>
            </w:r>
          </w:p>
          <w:p w14:paraId="2CFB66E7"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1 104 kHz</w:t>
            </w:r>
          </w:p>
          <w:p w14:paraId="2CFB66E8"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1 622 kHz</w:t>
            </w:r>
          </w:p>
          <w:p w14:paraId="2CFB66E9"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2 208 kHz</w:t>
            </w:r>
          </w:p>
          <w:p w14:paraId="2CFB66EA"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2 500 kHz</w:t>
            </w:r>
          </w:p>
          <w:p w14:paraId="2CFB66EB"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3 001,5 kHz</w:t>
            </w:r>
          </w:p>
        </w:tc>
        <w:tc>
          <w:tcPr>
            <w:tcW w:w="895" w:type="pct"/>
          </w:tcPr>
          <w:p w14:paraId="2CFB66EC"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Calibri" w:hAnsi="Calibri" w:cs="Calibri"/>
                <w:color w:val="000000" w:themeColor="text1"/>
                <w:sz w:val="16"/>
                <w:szCs w:val="16"/>
                <w:lang w:val="en-US"/>
              </w:rPr>
              <w:t>Ω</w:t>
            </w:r>
          </w:p>
          <w:p w14:paraId="2CFB66ED"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Calibri" w:hAnsi="Calibri" w:cs="Calibri"/>
                <w:color w:val="000000" w:themeColor="text1"/>
                <w:sz w:val="16"/>
                <w:szCs w:val="16"/>
                <w:lang w:val="en-US"/>
              </w:rPr>
              <w:t>Ω</w:t>
            </w:r>
          </w:p>
          <w:p w14:paraId="2CFB66EE"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Calibri" w:hAnsi="Calibri" w:cs="Calibri"/>
                <w:color w:val="000000" w:themeColor="text1"/>
                <w:sz w:val="16"/>
                <w:szCs w:val="16"/>
                <w:lang w:val="en-US"/>
              </w:rPr>
              <w:t>Ω</w:t>
            </w:r>
          </w:p>
          <w:p w14:paraId="2CFB66EF"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Calibri" w:hAnsi="Calibri" w:cs="Calibri"/>
                <w:color w:val="000000" w:themeColor="text1"/>
                <w:sz w:val="16"/>
                <w:szCs w:val="16"/>
                <w:lang w:val="en-US"/>
              </w:rPr>
              <w:t>Ω</w:t>
            </w:r>
          </w:p>
          <w:p w14:paraId="2CFB66F0"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Calibri" w:hAnsi="Calibri" w:cs="Calibri"/>
                <w:color w:val="000000" w:themeColor="text1"/>
                <w:sz w:val="16"/>
                <w:szCs w:val="16"/>
                <w:lang w:val="en-US"/>
              </w:rPr>
              <w:t>Ω</w:t>
            </w:r>
          </w:p>
          <w:p w14:paraId="2CFB66F1"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Calibri" w:hAnsi="Calibri" w:cs="Calibri"/>
                <w:color w:val="000000" w:themeColor="text1"/>
                <w:sz w:val="16"/>
                <w:szCs w:val="16"/>
                <w:lang w:val="en-US"/>
              </w:rPr>
              <w:t>Ω</w:t>
            </w:r>
          </w:p>
        </w:tc>
        <w:tc>
          <w:tcPr>
            <w:tcW w:w="775" w:type="pct"/>
          </w:tcPr>
          <w:p w14:paraId="2CFB66F2" w14:textId="77777777" w:rsidR="00807DC1" w:rsidRPr="00B05926" w:rsidRDefault="00807DC1" w:rsidP="00115C05">
            <w:pPr>
              <w:pStyle w:val="Formatolibre"/>
              <w:spacing w:before="60" w:after="60" w:line="276" w:lineRule="auto"/>
              <w:jc w:val="center"/>
              <w:rPr>
                <w:rFonts w:ascii="ITC Avant Garde" w:eastAsia="Arial" w:hAnsi="ITC Avant Garde"/>
                <w:color w:val="000000" w:themeColor="text1"/>
                <w:spacing w:val="1"/>
                <w:sz w:val="16"/>
                <w:szCs w:val="16"/>
                <w:lang w:val="en-US"/>
              </w:rPr>
            </w:pPr>
            <w:r w:rsidRPr="00B05926">
              <w:rPr>
                <w:rFonts w:ascii="ITC Avant Garde" w:eastAsia="Arial" w:hAnsi="ITC Avant Garde"/>
                <w:color w:val="000000" w:themeColor="text1"/>
                <w:spacing w:val="1"/>
                <w:sz w:val="16"/>
                <w:szCs w:val="16"/>
                <w:lang w:val="en-US"/>
              </w:rPr>
              <w:t>+10 dBm</w:t>
            </w:r>
          </w:p>
          <w:p w14:paraId="2CFB66F3" w14:textId="77777777" w:rsidR="00807DC1" w:rsidRPr="00B05926" w:rsidRDefault="00807DC1" w:rsidP="00115C05">
            <w:pPr>
              <w:pStyle w:val="Formatolibre"/>
              <w:spacing w:before="60" w:after="60" w:line="276" w:lineRule="auto"/>
              <w:jc w:val="center"/>
              <w:rPr>
                <w:rFonts w:ascii="ITC Avant Garde" w:eastAsia="Arial" w:hAnsi="ITC Avant Garde"/>
                <w:color w:val="000000" w:themeColor="text1"/>
                <w:spacing w:val="1"/>
                <w:sz w:val="16"/>
                <w:szCs w:val="16"/>
                <w:lang w:val="en-US"/>
              </w:rPr>
            </w:pPr>
            <w:r w:rsidRPr="00B05926">
              <w:rPr>
                <w:rFonts w:ascii="ITC Avant Garde" w:eastAsia="Arial" w:hAnsi="ITC Avant Garde"/>
                <w:color w:val="000000" w:themeColor="text1"/>
                <w:spacing w:val="1"/>
                <w:sz w:val="16"/>
                <w:szCs w:val="16"/>
                <w:lang w:val="en-US"/>
              </w:rPr>
              <w:t>+10 dBm</w:t>
            </w:r>
          </w:p>
          <w:p w14:paraId="2CFB66F4" w14:textId="77777777" w:rsidR="00807DC1" w:rsidRPr="00B05926" w:rsidRDefault="00807DC1" w:rsidP="00115C05">
            <w:pPr>
              <w:pStyle w:val="Formatolibre"/>
              <w:spacing w:before="60" w:after="60" w:line="276" w:lineRule="auto"/>
              <w:jc w:val="center"/>
              <w:rPr>
                <w:rFonts w:ascii="ITC Avant Garde" w:eastAsia="Arial" w:hAnsi="ITC Avant Garde"/>
                <w:color w:val="000000" w:themeColor="text1"/>
                <w:spacing w:val="1"/>
                <w:sz w:val="16"/>
                <w:szCs w:val="16"/>
                <w:lang w:val="en-US"/>
              </w:rPr>
            </w:pPr>
            <w:r w:rsidRPr="00B05926">
              <w:rPr>
                <w:rFonts w:ascii="ITC Avant Garde" w:eastAsia="Arial" w:hAnsi="ITC Avant Garde"/>
                <w:color w:val="000000" w:themeColor="text1"/>
                <w:spacing w:val="1"/>
                <w:sz w:val="16"/>
                <w:szCs w:val="16"/>
                <w:lang w:val="en-US"/>
              </w:rPr>
              <w:t>0 dBm</w:t>
            </w:r>
          </w:p>
          <w:p w14:paraId="2CFB66F5" w14:textId="77777777" w:rsidR="00807DC1" w:rsidRPr="00B05926" w:rsidRDefault="00807DC1" w:rsidP="00115C05">
            <w:pPr>
              <w:pStyle w:val="Formatolibre"/>
              <w:spacing w:before="60" w:after="60" w:line="276" w:lineRule="auto"/>
              <w:jc w:val="center"/>
              <w:rPr>
                <w:rFonts w:ascii="ITC Avant Garde" w:eastAsia="Arial" w:hAnsi="ITC Avant Garde"/>
                <w:color w:val="000000" w:themeColor="text1"/>
                <w:spacing w:val="1"/>
                <w:sz w:val="16"/>
                <w:szCs w:val="16"/>
                <w:lang w:val="en-US"/>
              </w:rPr>
            </w:pPr>
            <w:r w:rsidRPr="00B05926">
              <w:rPr>
                <w:rFonts w:ascii="ITC Avant Garde" w:eastAsia="Arial" w:hAnsi="ITC Avant Garde"/>
                <w:color w:val="000000" w:themeColor="text1"/>
                <w:spacing w:val="1"/>
                <w:sz w:val="16"/>
                <w:szCs w:val="16"/>
                <w:lang w:val="en-US"/>
              </w:rPr>
              <w:t>-1,3 dBm</w:t>
            </w:r>
          </w:p>
          <w:p w14:paraId="2CFB66F6" w14:textId="77777777" w:rsidR="00807DC1" w:rsidRPr="00B05926" w:rsidRDefault="00807DC1" w:rsidP="00115C05">
            <w:pPr>
              <w:pStyle w:val="Formatolibre"/>
              <w:spacing w:before="60" w:after="60" w:line="276" w:lineRule="auto"/>
              <w:jc w:val="center"/>
              <w:rPr>
                <w:rFonts w:ascii="ITC Avant Garde" w:eastAsia="Arial" w:hAnsi="ITC Avant Garde"/>
                <w:color w:val="000000" w:themeColor="text1"/>
                <w:spacing w:val="1"/>
                <w:sz w:val="16"/>
                <w:szCs w:val="16"/>
                <w:lang w:val="en-US"/>
              </w:rPr>
            </w:pPr>
            <w:r w:rsidRPr="00B05926">
              <w:rPr>
                <w:rFonts w:ascii="ITC Avant Garde" w:eastAsia="Arial" w:hAnsi="ITC Avant Garde"/>
                <w:color w:val="000000" w:themeColor="text1"/>
                <w:spacing w:val="1"/>
                <w:sz w:val="16"/>
                <w:szCs w:val="16"/>
                <w:lang w:val="en-US"/>
              </w:rPr>
              <w:t>-12,9 dBm</w:t>
            </w:r>
          </w:p>
          <w:p w14:paraId="2CFB66F7" w14:textId="77777777" w:rsidR="00807DC1" w:rsidRPr="00B05926" w:rsidRDefault="00807DC1" w:rsidP="00115C05">
            <w:pPr>
              <w:pStyle w:val="Formatolibre"/>
              <w:spacing w:before="60" w:after="60" w:line="276" w:lineRule="auto"/>
              <w:jc w:val="center"/>
              <w:rPr>
                <w:rFonts w:ascii="ITC Avant Garde" w:eastAsia="Arial" w:hAnsi="ITC Avant Garde"/>
                <w:color w:val="000000" w:themeColor="text1"/>
                <w:spacing w:val="1"/>
                <w:sz w:val="16"/>
                <w:szCs w:val="16"/>
                <w:lang w:val="en-US"/>
              </w:rPr>
            </w:pPr>
            <w:r w:rsidRPr="00B05926">
              <w:rPr>
                <w:rFonts w:ascii="ITC Avant Garde" w:eastAsia="Arial" w:hAnsi="ITC Avant Garde"/>
                <w:color w:val="000000" w:themeColor="text1"/>
                <w:spacing w:val="1"/>
                <w:sz w:val="16"/>
                <w:szCs w:val="16"/>
                <w:lang w:val="en-US"/>
              </w:rPr>
              <w:t>-33,5 dBm</w:t>
            </w:r>
          </w:p>
        </w:tc>
        <w:tc>
          <w:tcPr>
            <w:tcW w:w="743" w:type="pct"/>
          </w:tcPr>
          <w:p w14:paraId="2CFB66F8"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p w14:paraId="2CFB66F9"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p w14:paraId="2CFB66FA"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p w14:paraId="2CFB66FB"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p w14:paraId="2CFB66FC"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p w14:paraId="2CFB66FD"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tc>
        <w:tc>
          <w:tcPr>
            <w:tcW w:w="1257" w:type="pct"/>
          </w:tcPr>
          <w:p w14:paraId="2CFB66FE"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-40 dBm/Hz</w:t>
            </w:r>
          </w:p>
          <w:p w14:paraId="2CFB66FF"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-40 dBm/Hz</w:t>
            </w:r>
          </w:p>
          <w:p w14:paraId="2CFB6700"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-50 dBm/Hz</w:t>
            </w:r>
          </w:p>
          <w:p w14:paraId="2CFB6701"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-51,3 dBm/Hz</w:t>
            </w:r>
          </w:p>
          <w:p w14:paraId="2CFB6702"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-62,9 dBm/Hz</w:t>
            </w:r>
          </w:p>
          <w:p w14:paraId="2CFB6703"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-83,5 dBm/Hz</w:t>
            </w:r>
          </w:p>
        </w:tc>
        <w:tc>
          <w:tcPr>
            <w:tcW w:w="332" w:type="pct"/>
            <w:vMerge w:val="restart"/>
          </w:tcPr>
          <w:p w14:paraId="2CFB6704"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"Y"</w:t>
            </w:r>
          </w:p>
        </w:tc>
      </w:tr>
      <w:tr w:rsidR="00AA54F7" w:rsidRPr="00B05926" w14:paraId="2CFB670C" w14:textId="77777777" w:rsidTr="00F731A4">
        <w:trPr>
          <w:trHeight w:hRule="exact" w:val="280"/>
        </w:trPr>
        <w:tc>
          <w:tcPr>
            <w:tcW w:w="998" w:type="pct"/>
          </w:tcPr>
          <w:p w14:paraId="2CFB6706"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3 175 kHz</w:t>
            </w:r>
          </w:p>
        </w:tc>
        <w:tc>
          <w:tcPr>
            <w:tcW w:w="895" w:type="pct"/>
          </w:tcPr>
          <w:p w14:paraId="2CFB6707"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Calibri" w:hAnsi="Calibri" w:cs="Calibri"/>
                <w:color w:val="000000" w:themeColor="text1"/>
                <w:sz w:val="16"/>
                <w:szCs w:val="16"/>
                <w:lang w:val="en-US"/>
              </w:rPr>
              <w:t>Ω</w:t>
            </w:r>
          </w:p>
        </w:tc>
        <w:tc>
          <w:tcPr>
            <w:tcW w:w="775" w:type="pct"/>
          </w:tcPr>
          <w:p w14:paraId="2CFB6708" w14:textId="77777777" w:rsidR="00807DC1" w:rsidRPr="00B05926" w:rsidRDefault="00807DC1" w:rsidP="00115C05">
            <w:pPr>
              <w:pStyle w:val="Formatolibre"/>
              <w:spacing w:before="60" w:after="60" w:line="276" w:lineRule="auto"/>
              <w:jc w:val="center"/>
              <w:rPr>
                <w:rFonts w:ascii="ITC Avant Garde" w:eastAsia="Arial" w:hAnsi="ITC Avant Garde"/>
                <w:color w:val="000000" w:themeColor="text1"/>
                <w:spacing w:val="1"/>
                <w:sz w:val="16"/>
                <w:szCs w:val="16"/>
              </w:rPr>
            </w:pPr>
            <w:r w:rsidRPr="00B05926">
              <w:rPr>
                <w:rFonts w:ascii="ITC Avant Garde" w:eastAsia="Arial" w:hAnsi="ITC Avant Garde"/>
                <w:color w:val="000000" w:themeColor="text1"/>
                <w:spacing w:val="1"/>
                <w:sz w:val="16"/>
                <w:szCs w:val="16"/>
              </w:rPr>
              <w:t>-50 dBm</w:t>
            </w:r>
          </w:p>
        </w:tc>
        <w:tc>
          <w:tcPr>
            <w:tcW w:w="743" w:type="pct"/>
          </w:tcPr>
          <w:p w14:paraId="2CFB6709" w14:textId="77777777" w:rsidR="00807DC1" w:rsidRPr="00B05926" w:rsidRDefault="00807DC1" w:rsidP="00115C05">
            <w:pPr>
              <w:spacing w:before="60" w:after="60"/>
              <w:ind w:left="299"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100</w:t>
            </w:r>
            <w:r w:rsidRPr="00B05926">
              <w:rPr>
                <w:rFonts w:ascii="ITC Avant Garde" w:eastAsia="Arial" w:hAnsi="ITC Avant Garde"/>
                <w:color w:val="000000" w:themeColor="text1"/>
                <w:spacing w:val="-2"/>
                <w:sz w:val="16"/>
                <w:szCs w:val="16"/>
              </w:rPr>
              <w:t xml:space="preserve"> </w:t>
            </w:r>
            <w:r w:rsidRPr="00B05926">
              <w:rPr>
                <w:rFonts w:ascii="ITC Avant Garde" w:eastAsia="Arial" w:hAnsi="ITC Avant Garde"/>
                <w:color w:val="000000" w:themeColor="text1"/>
                <w:sz w:val="16"/>
                <w:szCs w:val="16"/>
              </w:rPr>
              <w:t>k</w:t>
            </w:r>
            <w:r w:rsidRPr="00B05926">
              <w:rPr>
                <w:rFonts w:ascii="ITC Avant Garde" w:eastAsia="Arial" w:hAnsi="ITC Avant Garde"/>
                <w:color w:val="000000" w:themeColor="text1"/>
                <w:spacing w:val="-1"/>
                <w:sz w:val="16"/>
                <w:szCs w:val="16"/>
              </w:rPr>
              <w:t>H</w:t>
            </w:r>
            <w:r w:rsidRPr="00B05926">
              <w:rPr>
                <w:rFonts w:ascii="ITC Avant Garde" w:eastAsia="Arial" w:hAnsi="ITC Avant Garde"/>
                <w:color w:val="000000" w:themeColor="text1"/>
                <w:sz w:val="16"/>
                <w:szCs w:val="16"/>
              </w:rPr>
              <w:t>z</w:t>
            </w:r>
          </w:p>
        </w:tc>
        <w:tc>
          <w:tcPr>
            <w:tcW w:w="1257" w:type="pct"/>
          </w:tcPr>
          <w:p w14:paraId="2CFB670A"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dBm/Hz</w:t>
            </w:r>
          </w:p>
        </w:tc>
        <w:tc>
          <w:tcPr>
            <w:tcW w:w="332" w:type="pct"/>
            <w:vMerge/>
          </w:tcPr>
          <w:p w14:paraId="2CFB670B" w14:textId="77777777" w:rsidR="00807DC1" w:rsidRPr="00B05926" w:rsidRDefault="00807DC1" w:rsidP="00133356">
            <w:pPr>
              <w:pStyle w:val="Formatolibre"/>
              <w:jc w:val="center"/>
              <w:rPr>
                <w:rFonts w:ascii="ITC Avant Garde" w:hAnsi="ITC Avant Garde"/>
                <w:color w:val="000000" w:themeColor="text1"/>
                <w:sz w:val="16"/>
                <w:szCs w:val="16"/>
                <w:lang w:val="en-US"/>
              </w:rPr>
            </w:pPr>
          </w:p>
        </w:tc>
      </w:tr>
      <w:tr w:rsidR="00AA54F7" w:rsidRPr="00B05926" w14:paraId="2CFB6721" w14:textId="77777777" w:rsidTr="00115C05">
        <w:trPr>
          <w:trHeight w:hRule="exact" w:val="1284"/>
        </w:trPr>
        <w:tc>
          <w:tcPr>
            <w:tcW w:w="998" w:type="pct"/>
          </w:tcPr>
          <w:p w14:paraId="2CFB670D"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3 175 kHz</w:t>
            </w:r>
          </w:p>
          <w:p w14:paraId="2CFB670E"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4 545 kHz</w:t>
            </w:r>
          </w:p>
          <w:p w14:paraId="2CFB670F"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7 225 kHz</w:t>
            </w:r>
          </w:p>
          <w:p w14:paraId="2CFB6710"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30 000 kHz</w:t>
            </w:r>
          </w:p>
        </w:tc>
        <w:tc>
          <w:tcPr>
            <w:tcW w:w="895" w:type="pct"/>
          </w:tcPr>
          <w:p w14:paraId="2CFB6711"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Calibri" w:hAnsi="Calibri" w:cs="Calibri"/>
                <w:color w:val="000000" w:themeColor="text1"/>
                <w:sz w:val="16"/>
                <w:szCs w:val="16"/>
                <w:lang w:val="en-US"/>
              </w:rPr>
              <w:t>Ω</w:t>
            </w:r>
          </w:p>
          <w:p w14:paraId="2CFB6712"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Calibri" w:hAnsi="Calibri" w:cs="Calibri"/>
                <w:color w:val="000000" w:themeColor="text1"/>
                <w:sz w:val="16"/>
                <w:szCs w:val="16"/>
                <w:lang w:val="en-US"/>
              </w:rPr>
              <w:t>Ω</w:t>
            </w:r>
          </w:p>
          <w:p w14:paraId="2CFB6713"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Calibri" w:hAnsi="Calibri" w:cs="Calibri"/>
                <w:color w:val="000000" w:themeColor="text1"/>
                <w:sz w:val="16"/>
                <w:szCs w:val="16"/>
                <w:lang w:val="en-US"/>
              </w:rPr>
              <w:t>Ω</w:t>
            </w:r>
          </w:p>
          <w:p w14:paraId="2CFB6714"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Calibri" w:hAnsi="Calibri" w:cs="Calibri"/>
                <w:color w:val="000000" w:themeColor="text1"/>
                <w:sz w:val="16"/>
                <w:szCs w:val="16"/>
                <w:lang w:val="en-US"/>
              </w:rPr>
              <w:t>Ω</w:t>
            </w:r>
          </w:p>
        </w:tc>
        <w:tc>
          <w:tcPr>
            <w:tcW w:w="775" w:type="pct"/>
          </w:tcPr>
          <w:p w14:paraId="2CFB6715" w14:textId="77777777" w:rsidR="00807DC1" w:rsidRPr="00B05926" w:rsidRDefault="00807DC1" w:rsidP="00115C05">
            <w:pPr>
              <w:pStyle w:val="Formatolibre"/>
              <w:spacing w:before="60" w:after="60" w:line="276" w:lineRule="auto"/>
              <w:jc w:val="center"/>
              <w:rPr>
                <w:rFonts w:ascii="ITC Avant Garde" w:eastAsia="Arial" w:hAnsi="ITC Avant Garde"/>
                <w:color w:val="000000" w:themeColor="text1"/>
                <w:spacing w:val="1"/>
                <w:sz w:val="16"/>
                <w:szCs w:val="16"/>
              </w:rPr>
            </w:pPr>
            <w:r w:rsidRPr="00B05926">
              <w:rPr>
                <w:rFonts w:ascii="ITC Avant Garde" w:eastAsia="Arial" w:hAnsi="ITC Avant Garde"/>
                <w:color w:val="000000" w:themeColor="text1"/>
                <w:spacing w:val="1"/>
                <w:sz w:val="16"/>
                <w:szCs w:val="16"/>
              </w:rPr>
              <w:t>-40 dBm</w:t>
            </w:r>
          </w:p>
          <w:p w14:paraId="2CFB6716" w14:textId="77777777" w:rsidR="00807DC1" w:rsidRPr="00B05926" w:rsidRDefault="00807DC1" w:rsidP="00115C05">
            <w:pPr>
              <w:pStyle w:val="Formatolibre"/>
              <w:spacing w:before="60" w:after="60" w:line="276" w:lineRule="auto"/>
              <w:jc w:val="center"/>
              <w:rPr>
                <w:rFonts w:ascii="ITC Avant Garde" w:eastAsia="Arial" w:hAnsi="ITC Avant Garde"/>
                <w:color w:val="000000" w:themeColor="text1"/>
                <w:spacing w:val="1"/>
                <w:sz w:val="16"/>
                <w:szCs w:val="16"/>
              </w:rPr>
            </w:pPr>
            <w:r w:rsidRPr="00B05926">
              <w:rPr>
                <w:rFonts w:ascii="ITC Avant Garde" w:eastAsia="Arial" w:hAnsi="ITC Avant Garde"/>
                <w:color w:val="000000" w:themeColor="text1"/>
                <w:spacing w:val="1"/>
                <w:sz w:val="16"/>
                <w:szCs w:val="16"/>
              </w:rPr>
              <w:t>-50 dBm</w:t>
            </w:r>
          </w:p>
          <w:p w14:paraId="2CFB6717" w14:textId="77777777" w:rsidR="00807DC1" w:rsidRPr="00B05926" w:rsidRDefault="00807DC1" w:rsidP="00115C05">
            <w:pPr>
              <w:pStyle w:val="Formatolibre"/>
              <w:spacing w:before="60" w:after="60" w:line="276" w:lineRule="auto"/>
              <w:jc w:val="center"/>
              <w:rPr>
                <w:rFonts w:ascii="ITC Avant Garde" w:eastAsia="Arial" w:hAnsi="ITC Avant Garde"/>
                <w:color w:val="000000" w:themeColor="text1"/>
                <w:spacing w:val="1"/>
                <w:sz w:val="16"/>
                <w:szCs w:val="16"/>
              </w:rPr>
            </w:pPr>
            <w:r w:rsidRPr="00B05926">
              <w:rPr>
                <w:rFonts w:ascii="ITC Avant Garde" w:eastAsia="Arial" w:hAnsi="ITC Avant Garde"/>
                <w:color w:val="000000" w:themeColor="text1"/>
                <w:spacing w:val="1"/>
                <w:sz w:val="16"/>
                <w:szCs w:val="16"/>
              </w:rPr>
              <w:t>-52 dBm</w:t>
            </w:r>
          </w:p>
          <w:p w14:paraId="2CFB6718" w14:textId="77777777" w:rsidR="00807DC1" w:rsidRPr="00B05926" w:rsidRDefault="00807DC1" w:rsidP="00115C05">
            <w:pPr>
              <w:pStyle w:val="Formatolibre"/>
              <w:spacing w:before="60" w:after="60" w:line="276" w:lineRule="auto"/>
              <w:jc w:val="center"/>
              <w:rPr>
                <w:rFonts w:ascii="ITC Avant Garde" w:eastAsia="Arial" w:hAnsi="ITC Avant Garde"/>
                <w:color w:val="000000" w:themeColor="text1"/>
                <w:spacing w:val="1"/>
                <w:sz w:val="16"/>
                <w:szCs w:val="16"/>
              </w:rPr>
            </w:pPr>
            <w:r w:rsidRPr="00B05926">
              <w:rPr>
                <w:rFonts w:ascii="ITC Avant Garde" w:eastAsia="Arial" w:hAnsi="ITC Avant Garde"/>
                <w:color w:val="000000" w:themeColor="text1"/>
                <w:spacing w:val="1"/>
                <w:sz w:val="16"/>
                <w:szCs w:val="16"/>
              </w:rPr>
              <w:t>-52 dBm</w:t>
            </w:r>
          </w:p>
        </w:tc>
        <w:tc>
          <w:tcPr>
            <w:tcW w:w="743" w:type="pct"/>
          </w:tcPr>
          <w:p w14:paraId="2CFB6719"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 MHz</w:t>
            </w:r>
          </w:p>
          <w:p w14:paraId="2CFB671A" w14:textId="77777777" w:rsidR="00807DC1" w:rsidRPr="00B05926" w:rsidRDefault="00807DC1" w:rsidP="00115C05">
            <w:pPr>
              <w:pStyle w:val="Formatolibre"/>
              <w:spacing w:before="60" w:after="60" w:line="276" w:lineRule="auto"/>
              <w:jc w:val="center"/>
              <w:rPr>
                <w:rFonts w:ascii="ITC Avant Garde" w:eastAsia="Arial" w:hAnsi="ITC Avant Garde"/>
                <w:color w:val="000000" w:themeColor="text1"/>
                <w:sz w:val="16"/>
                <w:szCs w:val="16"/>
              </w:rPr>
            </w:pPr>
            <w:r w:rsidRPr="00B05926">
              <w:rPr>
                <w:rFonts w:ascii="ITC Avant Garde" w:hAnsi="ITC Avant Garde"/>
                <w:color w:val="000000" w:themeColor="text1"/>
                <w:sz w:val="16"/>
                <w:szCs w:val="16"/>
                <w:lang w:val="en-US"/>
              </w:rPr>
              <w:t>1</w:t>
            </w:r>
            <w:r w:rsidRPr="00B05926">
              <w:rPr>
                <w:rFonts w:ascii="ITC Avant Garde" w:eastAsia="Arial" w:hAnsi="ITC Avant Garde"/>
                <w:color w:val="000000" w:themeColor="text1"/>
                <w:sz w:val="16"/>
                <w:szCs w:val="16"/>
              </w:rPr>
              <w:t xml:space="preserve"> </w:t>
            </w:r>
            <w:r w:rsidRPr="00B05926">
              <w:rPr>
                <w:rFonts w:ascii="ITC Avant Garde" w:eastAsia="Arial" w:hAnsi="ITC Avant Garde"/>
                <w:color w:val="000000" w:themeColor="text1"/>
                <w:spacing w:val="-5"/>
                <w:sz w:val="16"/>
                <w:szCs w:val="16"/>
              </w:rPr>
              <w:t>M</w:t>
            </w:r>
            <w:r w:rsidRPr="00B05926">
              <w:rPr>
                <w:rFonts w:ascii="ITC Avant Garde" w:eastAsia="Arial" w:hAnsi="ITC Avant Garde"/>
                <w:color w:val="000000" w:themeColor="text1"/>
                <w:spacing w:val="1"/>
                <w:sz w:val="16"/>
                <w:szCs w:val="16"/>
              </w:rPr>
              <w:t>H</w:t>
            </w:r>
            <w:r w:rsidRPr="00B05926">
              <w:rPr>
                <w:rFonts w:ascii="ITC Avant Garde" w:eastAsia="Arial" w:hAnsi="ITC Avant Garde"/>
                <w:color w:val="000000" w:themeColor="text1"/>
                <w:sz w:val="16"/>
                <w:szCs w:val="16"/>
              </w:rPr>
              <w:t>z</w:t>
            </w:r>
          </w:p>
          <w:p w14:paraId="2CFB671B" w14:textId="77777777" w:rsidR="00807DC1" w:rsidRPr="00B05926" w:rsidRDefault="00807DC1" w:rsidP="00115C05">
            <w:pPr>
              <w:spacing w:before="60" w:after="60"/>
              <w:ind w:left="37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 xml:space="preserve">1 </w:t>
            </w:r>
            <w:r w:rsidRPr="00B05926">
              <w:rPr>
                <w:rFonts w:ascii="ITC Avant Garde" w:eastAsia="Arial" w:hAnsi="ITC Avant Garde"/>
                <w:color w:val="000000" w:themeColor="text1"/>
                <w:spacing w:val="-5"/>
                <w:sz w:val="16"/>
                <w:szCs w:val="16"/>
              </w:rPr>
              <w:t>M</w:t>
            </w:r>
            <w:r w:rsidRPr="00B05926">
              <w:rPr>
                <w:rFonts w:ascii="ITC Avant Garde" w:eastAsia="Arial" w:hAnsi="ITC Avant Garde"/>
                <w:color w:val="000000" w:themeColor="text1"/>
                <w:spacing w:val="1"/>
                <w:sz w:val="16"/>
                <w:szCs w:val="16"/>
              </w:rPr>
              <w:t>H</w:t>
            </w:r>
            <w:r w:rsidRPr="00B05926">
              <w:rPr>
                <w:rFonts w:ascii="ITC Avant Garde" w:eastAsia="Arial" w:hAnsi="ITC Avant Garde"/>
                <w:color w:val="000000" w:themeColor="text1"/>
                <w:sz w:val="16"/>
                <w:szCs w:val="16"/>
              </w:rPr>
              <w:t>z</w:t>
            </w:r>
            <w:r w:rsidR="00021E4A" w:rsidRPr="00B05926">
              <w:rPr>
                <w:rFonts w:ascii="ITC Avant Garde" w:eastAsia="Arial" w:hAnsi="ITC Avant Garde"/>
                <w:color w:val="000000" w:themeColor="text1"/>
                <w:sz w:val="16"/>
                <w:szCs w:val="16"/>
              </w:rPr>
              <w:t xml:space="preserve">       </w:t>
            </w:r>
            <w:r w:rsidRPr="00B05926">
              <w:rPr>
                <w:rFonts w:ascii="ITC Avant Garde" w:eastAsia="Arial" w:hAnsi="ITC Avant Garde"/>
                <w:color w:val="000000" w:themeColor="text1"/>
                <w:sz w:val="16"/>
                <w:szCs w:val="16"/>
              </w:rPr>
              <w:t xml:space="preserve">1 </w:t>
            </w:r>
            <w:r w:rsidRPr="00B05926">
              <w:rPr>
                <w:rFonts w:ascii="ITC Avant Garde" w:eastAsia="Arial" w:hAnsi="ITC Avant Garde"/>
                <w:color w:val="000000" w:themeColor="text1"/>
                <w:spacing w:val="-5"/>
                <w:sz w:val="16"/>
                <w:szCs w:val="16"/>
              </w:rPr>
              <w:t>M</w:t>
            </w:r>
            <w:r w:rsidRPr="00B05926">
              <w:rPr>
                <w:rFonts w:ascii="ITC Avant Garde" w:eastAsia="Arial" w:hAnsi="ITC Avant Garde"/>
                <w:color w:val="000000" w:themeColor="text1"/>
                <w:spacing w:val="1"/>
                <w:sz w:val="16"/>
                <w:szCs w:val="16"/>
              </w:rPr>
              <w:t>H</w:t>
            </w:r>
            <w:r w:rsidRPr="00B05926">
              <w:rPr>
                <w:rFonts w:ascii="ITC Avant Garde" w:eastAsia="Arial" w:hAnsi="ITC Avant Garde"/>
                <w:color w:val="000000" w:themeColor="text1"/>
                <w:sz w:val="16"/>
                <w:szCs w:val="16"/>
              </w:rPr>
              <w:t>z</w:t>
            </w:r>
          </w:p>
        </w:tc>
        <w:tc>
          <w:tcPr>
            <w:tcW w:w="1257" w:type="pct"/>
          </w:tcPr>
          <w:p w14:paraId="2CFB671C"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s-MX"/>
              </w:rPr>
            </w:pPr>
            <w:r w:rsidRPr="00B05926">
              <w:rPr>
                <w:rFonts w:ascii="ITC Avant Garde" w:hAnsi="ITC Avant Garde"/>
                <w:color w:val="000000" w:themeColor="text1"/>
                <w:sz w:val="16"/>
                <w:szCs w:val="16"/>
                <w:lang w:val="es-MX"/>
              </w:rPr>
              <w:t>-100 dBm/Hz</w:t>
            </w:r>
          </w:p>
          <w:p w14:paraId="2CFB671D"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s-MX"/>
              </w:rPr>
            </w:pPr>
            <w:r w:rsidRPr="00B05926">
              <w:rPr>
                <w:rFonts w:ascii="ITC Avant Garde" w:hAnsi="ITC Avant Garde"/>
                <w:color w:val="000000" w:themeColor="text1"/>
                <w:sz w:val="16"/>
                <w:szCs w:val="16"/>
                <w:lang w:val="es-MX"/>
              </w:rPr>
              <w:t>-110 dBm/Hz</w:t>
            </w:r>
          </w:p>
          <w:p w14:paraId="2CFB671E"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s-MX"/>
              </w:rPr>
            </w:pPr>
            <w:r w:rsidRPr="00B05926">
              <w:rPr>
                <w:rFonts w:ascii="ITC Avant Garde" w:hAnsi="ITC Avant Garde"/>
                <w:color w:val="000000" w:themeColor="text1"/>
                <w:sz w:val="16"/>
                <w:szCs w:val="16"/>
                <w:lang w:val="es-MX"/>
              </w:rPr>
              <w:t>-112 dBm/Hz</w:t>
            </w:r>
          </w:p>
          <w:p w14:paraId="2CFB671F" w14:textId="77777777" w:rsidR="00807DC1" w:rsidRPr="00B05926" w:rsidRDefault="00807DC1" w:rsidP="00115C05">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-112 dBm/Hz</w:t>
            </w:r>
          </w:p>
        </w:tc>
        <w:tc>
          <w:tcPr>
            <w:tcW w:w="332" w:type="pct"/>
            <w:vMerge/>
          </w:tcPr>
          <w:p w14:paraId="2CFB6720" w14:textId="77777777" w:rsidR="00807DC1" w:rsidRPr="00B05926" w:rsidRDefault="00807DC1" w:rsidP="00133356">
            <w:pPr>
              <w:pStyle w:val="Formatolibre"/>
              <w:jc w:val="center"/>
              <w:rPr>
                <w:rFonts w:ascii="ITC Avant Garde" w:hAnsi="ITC Avant Garde"/>
                <w:color w:val="000000" w:themeColor="text1"/>
                <w:sz w:val="16"/>
                <w:szCs w:val="16"/>
                <w:lang w:val="en-US"/>
              </w:rPr>
            </w:pPr>
          </w:p>
        </w:tc>
      </w:tr>
    </w:tbl>
    <w:p w14:paraId="2CFB6722" w14:textId="77777777" w:rsidR="00807DC1" w:rsidRPr="00B05926" w:rsidRDefault="00807DC1" w:rsidP="00807DC1">
      <w:pPr>
        <w:pStyle w:val="Formatolibre"/>
        <w:jc w:val="center"/>
        <w:rPr>
          <w:rFonts w:ascii="ITC Avant Garde" w:hAnsi="ITC Avant Garde"/>
          <w:color w:val="000000" w:themeColor="text1"/>
          <w:szCs w:val="24"/>
          <w:lang w:val="es-MX"/>
        </w:rPr>
      </w:pPr>
      <w:r w:rsidRPr="00087EE4">
        <w:rPr>
          <w:rFonts w:ascii="ITC Avant Garde" w:hAnsi="ITC Avant Garde"/>
          <w:noProof/>
          <w:color w:val="000000" w:themeColor="text1"/>
          <w:szCs w:val="24"/>
          <w:lang w:val="es-MX"/>
        </w:rPr>
        <w:drawing>
          <wp:inline distT="0" distB="0" distL="0" distR="0" wp14:anchorId="2CFB728D" wp14:editId="2CFB728E">
            <wp:extent cx="5160925" cy="2122634"/>
            <wp:effectExtent l="0" t="0" r="0" b="1143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cstate="print"/>
                    <a:srcRect/>
                    <a:stretch>
                      <a:fillRect/>
                    </a:stretch>
                  </pic:blipFill>
                  <pic:spPr bwMode="auto">
                    <a:xfrm>
                      <a:off x="0" y="0"/>
                      <a:ext cx="5160925" cy="2122634"/>
                    </a:xfrm>
                    <a:prstGeom prst="rect">
                      <a:avLst/>
                    </a:prstGeom>
                    <a:noFill/>
                    <a:ln w="9525">
                      <a:noFill/>
                      <a:miter lim="800000"/>
                      <a:headEnd/>
                      <a:tailEnd/>
                    </a:ln>
                  </pic:spPr>
                </pic:pic>
              </a:graphicData>
            </a:graphic>
          </wp:inline>
        </w:drawing>
      </w:r>
    </w:p>
    <w:p w14:paraId="2CFB6723" w14:textId="77777777" w:rsidR="00807DC1" w:rsidRPr="00B05926" w:rsidRDefault="00807DC1" w:rsidP="00A22F1D">
      <w:pPr>
        <w:pStyle w:val="Formatolibre"/>
        <w:ind w:left="708" w:hanging="708"/>
        <w:jc w:val="center"/>
        <w:rPr>
          <w:rFonts w:ascii="ITC Avant Garde" w:hAnsi="ITC Avant Garde"/>
          <w:b/>
          <w:color w:val="000000" w:themeColor="text1"/>
          <w:sz w:val="22"/>
          <w:szCs w:val="22"/>
          <w:lang w:val="es-MX"/>
        </w:rPr>
      </w:pPr>
      <w:r w:rsidRPr="00B05926">
        <w:rPr>
          <w:rFonts w:ascii="ITC Avant Garde" w:hAnsi="ITC Avant Garde"/>
          <w:b/>
          <w:color w:val="000000" w:themeColor="text1"/>
          <w:sz w:val="22"/>
          <w:szCs w:val="22"/>
          <w:lang w:val="es-MX"/>
        </w:rPr>
        <w:t>Figura 11 Potencia espectral para señales ADSL2(+)/A</w:t>
      </w:r>
      <w:r w:rsidRPr="00B05926">
        <w:rPr>
          <w:rFonts w:ascii="ITC Avant Garde" w:hAnsi="ITC Avant Garde" w:cs="Arial"/>
          <w:b/>
          <w:color w:val="000000" w:themeColor="text1"/>
          <w:sz w:val="22"/>
          <w:szCs w:val="22"/>
          <w:lang w:val="es-MX"/>
        </w:rPr>
        <w:t xml:space="preserve"> </w:t>
      </w:r>
      <w:r w:rsidRPr="00B05926">
        <w:rPr>
          <w:rFonts w:ascii="ITC Avant Garde" w:hAnsi="ITC Avant Garde"/>
          <w:b/>
          <w:color w:val="000000" w:themeColor="text1"/>
          <w:sz w:val="22"/>
          <w:szCs w:val="22"/>
          <w:lang w:val="es-MX"/>
        </w:rPr>
        <w:t xml:space="preserve">en dirección </w:t>
      </w:r>
      <w:proofErr w:type="spellStart"/>
      <w:r w:rsidRPr="00B05926">
        <w:rPr>
          <w:rFonts w:ascii="ITC Avant Garde" w:hAnsi="ITC Avant Garde" w:cs="Arial"/>
          <w:b/>
          <w:i/>
          <w:color w:val="000000" w:themeColor="text1"/>
          <w:sz w:val="22"/>
          <w:szCs w:val="22"/>
          <w:lang w:val="es-MX"/>
        </w:rPr>
        <w:t>Downstream</w:t>
      </w:r>
      <w:proofErr w:type="spellEnd"/>
      <w:r w:rsidRPr="00B05926">
        <w:rPr>
          <w:rFonts w:ascii="ITC Avant Garde" w:hAnsi="ITC Avant Garde"/>
          <w:b/>
          <w:color w:val="000000" w:themeColor="text1"/>
          <w:sz w:val="22"/>
          <w:szCs w:val="22"/>
          <w:lang w:val="es-MX"/>
        </w:rPr>
        <w:t>.</w:t>
      </w:r>
    </w:p>
    <w:p w14:paraId="2CFB6724" w14:textId="77777777" w:rsidR="00115C05" w:rsidRPr="00B05926" w:rsidRDefault="00115C05">
      <w:pPr>
        <w:spacing w:after="0" w:line="240" w:lineRule="auto"/>
        <w:rPr>
          <w:rFonts w:ascii="ITC Avant Garde" w:eastAsia="Times New Roman" w:hAnsi="ITC Avant Garde"/>
          <w:b/>
          <w:color w:val="000000" w:themeColor="text1"/>
          <w:lang w:eastAsia="es-MX"/>
        </w:rPr>
      </w:pPr>
      <w:r w:rsidRPr="00B05926">
        <w:rPr>
          <w:rFonts w:ascii="ITC Avant Garde" w:hAnsi="ITC Avant Garde"/>
          <w:b/>
          <w:color w:val="000000" w:themeColor="text1"/>
        </w:rPr>
        <w:br w:type="page"/>
      </w:r>
    </w:p>
    <w:p w14:paraId="2CFB6725" w14:textId="77777777" w:rsidR="00807DC1" w:rsidRPr="00B05926" w:rsidRDefault="00807DC1" w:rsidP="00A22F1D">
      <w:pPr>
        <w:pStyle w:val="Ttulo4"/>
        <w:numPr>
          <w:ilvl w:val="3"/>
          <w:numId w:val="5"/>
        </w:numPr>
        <w:spacing w:after="200" w:line="276" w:lineRule="auto"/>
        <w:rPr>
          <w:rFonts w:ascii="ITC Avant Garde" w:hAnsi="ITC Avant Garde"/>
          <w:color w:val="000000" w:themeColor="text1"/>
          <w:sz w:val="22"/>
          <w:szCs w:val="22"/>
        </w:rPr>
      </w:pPr>
      <w:proofErr w:type="spellStart"/>
      <w:r w:rsidRPr="00B05926">
        <w:rPr>
          <w:rFonts w:ascii="ITC Avant Garde" w:hAnsi="ITC Avant Garde"/>
          <w:i/>
          <w:color w:val="000000" w:themeColor="text1"/>
          <w:sz w:val="22"/>
          <w:szCs w:val="22"/>
        </w:rPr>
        <w:lastRenderedPageBreak/>
        <w:t>Upstream</w:t>
      </w:r>
      <w:proofErr w:type="spellEnd"/>
      <w:r w:rsidRPr="00B05926">
        <w:rPr>
          <w:rFonts w:ascii="ITC Avant Garde" w:hAnsi="ITC Avant Garde"/>
          <w:color w:val="000000" w:themeColor="text1"/>
          <w:sz w:val="22"/>
          <w:szCs w:val="22"/>
        </w:rPr>
        <w:t>.</w:t>
      </w:r>
    </w:p>
    <w:p w14:paraId="2CFB6726" w14:textId="77777777" w:rsidR="00807DC1" w:rsidRPr="00B05926" w:rsidRDefault="00807DC1" w:rsidP="00A22F1D">
      <w:pPr>
        <w:pStyle w:val="IFTnormal"/>
      </w:pPr>
      <w:r w:rsidRPr="00B05926">
        <w:t xml:space="preserve">La Tabla 13 presenta los puntos de referencia límite definidos en la cláusula 11.6 de ETSI TR 101 830-1 V1.5.2 para la dirección </w:t>
      </w:r>
      <w:proofErr w:type="spellStart"/>
      <w:r w:rsidRPr="00B05926">
        <w:rPr>
          <w:rFonts w:cs="Arial"/>
          <w:i/>
        </w:rPr>
        <w:t>Upstream</w:t>
      </w:r>
      <w:proofErr w:type="spellEnd"/>
      <w:r w:rsidRPr="00B05926">
        <w:t>, mientras que la Figura 12 ilustra la forma de la densidad espectral de potencia para estas señales.</w:t>
      </w:r>
    </w:p>
    <w:p w14:paraId="2CFB6727" w14:textId="77777777" w:rsidR="00807DC1" w:rsidRPr="00B05926" w:rsidRDefault="00807DC1" w:rsidP="00A22F1D">
      <w:pPr>
        <w:pStyle w:val="IFTnormal"/>
      </w:pPr>
      <w:r w:rsidRPr="00B05926">
        <w:t>Las señales de este tipo deben satisfacer simultáneamente los límites para los anchos de banda definidos mediante la etiqueta “X” así como los correspondientes a la etiqueta “Y”, lo cual implica que para algunas frecuencias se deberán realizar mediciones con dos diferentes anchos de banda.</w:t>
      </w:r>
    </w:p>
    <w:p w14:paraId="2CFB6728" w14:textId="77777777" w:rsidR="00807DC1" w:rsidRPr="00B05926" w:rsidRDefault="00807DC1" w:rsidP="00A22F1D">
      <w:pPr>
        <w:pStyle w:val="Formatolibre"/>
        <w:spacing w:after="200" w:line="276" w:lineRule="auto"/>
        <w:ind w:left="708" w:hanging="708"/>
        <w:jc w:val="center"/>
        <w:rPr>
          <w:rFonts w:ascii="ITC Avant Garde" w:hAnsi="ITC Avant Garde"/>
          <w:b/>
          <w:color w:val="000000" w:themeColor="text1"/>
          <w:sz w:val="22"/>
          <w:szCs w:val="22"/>
          <w:lang w:val="es-MX"/>
        </w:rPr>
      </w:pPr>
      <w:r w:rsidRPr="00B05926">
        <w:rPr>
          <w:rFonts w:ascii="ITC Avant Garde" w:hAnsi="ITC Avant Garde"/>
          <w:b/>
          <w:color w:val="000000" w:themeColor="text1"/>
          <w:sz w:val="22"/>
          <w:szCs w:val="22"/>
          <w:lang w:val="es-MX"/>
        </w:rPr>
        <w:t xml:space="preserve">Tabla 13 Puntos de referencia límite de potencia de banda estrecha para señales ADSL2(+)/A en dirección </w:t>
      </w:r>
      <w:proofErr w:type="spellStart"/>
      <w:r w:rsidRPr="00B05926">
        <w:rPr>
          <w:rFonts w:ascii="ITC Avant Garde" w:hAnsi="ITC Avant Garde" w:cs="Arial"/>
          <w:b/>
          <w:i/>
          <w:color w:val="000000" w:themeColor="text1"/>
          <w:sz w:val="22"/>
          <w:szCs w:val="22"/>
          <w:lang w:val="es-MX"/>
        </w:rPr>
        <w:t>Upstream</w:t>
      </w:r>
      <w:proofErr w:type="spellEnd"/>
      <w:r w:rsidRPr="00B05926">
        <w:rPr>
          <w:rFonts w:ascii="ITC Avant Garde" w:hAnsi="ITC Avant Garde"/>
          <w:b/>
          <w:color w:val="000000" w:themeColor="text1"/>
          <w:sz w:val="22"/>
          <w:szCs w:val="22"/>
          <w:lang w:val="es-MX"/>
        </w:rPr>
        <w:t>.</w:t>
      </w:r>
    </w:p>
    <w:tbl>
      <w:tblPr>
        <w:tblStyle w:val="Cuadrculadetablaclara1"/>
        <w:tblW w:w="9209" w:type="dxa"/>
        <w:tblLayout w:type="fixed"/>
        <w:tblLook w:val="01E0" w:firstRow="1" w:lastRow="1" w:firstColumn="1" w:lastColumn="1" w:noHBand="0" w:noVBand="0"/>
      </w:tblPr>
      <w:tblGrid>
        <w:gridCol w:w="1548"/>
        <w:gridCol w:w="1527"/>
        <w:gridCol w:w="1757"/>
        <w:gridCol w:w="1473"/>
        <w:gridCol w:w="2150"/>
        <w:gridCol w:w="754"/>
      </w:tblGrid>
      <w:tr w:rsidR="003131C1" w:rsidRPr="00B05926" w14:paraId="2CFB6730" w14:textId="77777777" w:rsidTr="00F731A4">
        <w:trPr>
          <w:trHeight w:hRule="exact" w:val="724"/>
        </w:trPr>
        <w:tc>
          <w:tcPr>
            <w:tcW w:w="1548" w:type="dxa"/>
          </w:tcPr>
          <w:p w14:paraId="2CFB6729" w14:textId="77777777" w:rsidR="00807DC1" w:rsidRPr="00B05926" w:rsidRDefault="00807DC1" w:rsidP="00133356">
            <w:pPr>
              <w:pStyle w:val="Formatolibre"/>
              <w:jc w:val="center"/>
              <w:rPr>
                <w:rFonts w:ascii="ITC Avant Garde" w:hAnsi="ITC Avant Garde"/>
                <w:b/>
                <w:color w:val="000000" w:themeColor="text1"/>
                <w:sz w:val="20"/>
                <w:szCs w:val="24"/>
              </w:rPr>
            </w:pPr>
            <w:r w:rsidRPr="00B05926">
              <w:rPr>
                <w:rFonts w:ascii="ITC Avant Garde" w:hAnsi="ITC Avant Garde"/>
                <w:b/>
                <w:color w:val="000000" w:themeColor="text1"/>
                <w:sz w:val="20"/>
                <w:szCs w:val="24"/>
              </w:rPr>
              <w:t>Frecuencia Central</w:t>
            </w:r>
          </w:p>
          <w:p w14:paraId="2CFB672A" w14:textId="77777777" w:rsidR="00807DC1" w:rsidRPr="00B05926" w:rsidRDefault="00807DC1" w:rsidP="00133356">
            <w:pPr>
              <w:pStyle w:val="Formatolibre"/>
              <w:jc w:val="center"/>
              <w:rPr>
                <w:rFonts w:ascii="ITC Avant Garde" w:hAnsi="ITC Avant Garde"/>
                <w:color w:val="000000" w:themeColor="text1"/>
                <w:sz w:val="20"/>
                <w:szCs w:val="24"/>
              </w:rPr>
            </w:pPr>
            <w:r w:rsidRPr="00B05926">
              <w:rPr>
                <w:rFonts w:ascii="ITC Avant Garde" w:hAnsi="ITC Avant Garde"/>
                <w:b/>
                <w:color w:val="000000" w:themeColor="text1"/>
                <w:sz w:val="20"/>
                <w:szCs w:val="24"/>
              </w:rPr>
              <w:t>f</w:t>
            </w:r>
          </w:p>
        </w:tc>
        <w:tc>
          <w:tcPr>
            <w:tcW w:w="1527" w:type="dxa"/>
          </w:tcPr>
          <w:p w14:paraId="2CFB672B" w14:textId="77777777" w:rsidR="00807DC1" w:rsidRPr="00B05926" w:rsidRDefault="00807DC1" w:rsidP="00133356">
            <w:pPr>
              <w:pStyle w:val="Formatolibre"/>
              <w:jc w:val="center"/>
              <w:rPr>
                <w:rFonts w:ascii="ITC Avant Garde" w:hAnsi="ITC Avant Garde"/>
                <w:color w:val="000000" w:themeColor="text1"/>
                <w:sz w:val="20"/>
                <w:szCs w:val="24"/>
              </w:rPr>
            </w:pPr>
            <w:r w:rsidRPr="00B05926">
              <w:rPr>
                <w:rFonts w:ascii="ITC Avant Garde" w:hAnsi="ITC Avant Garde"/>
                <w:b/>
                <w:color w:val="000000" w:themeColor="text1"/>
                <w:sz w:val="20"/>
                <w:szCs w:val="24"/>
              </w:rPr>
              <w:t>Impedancia</w:t>
            </w:r>
            <w:r w:rsidRPr="00B05926">
              <w:rPr>
                <w:rFonts w:ascii="ITC Avant Garde" w:hAnsi="ITC Avant Garde"/>
                <w:b/>
                <w:color w:val="000000" w:themeColor="text1"/>
                <w:sz w:val="20"/>
                <w:szCs w:val="24"/>
              </w:rPr>
              <w:br/>
              <w:t>R</w:t>
            </w:r>
          </w:p>
        </w:tc>
        <w:tc>
          <w:tcPr>
            <w:tcW w:w="1757" w:type="dxa"/>
          </w:tcPr>
          <w:p w14:paraId="2CFB672C" w14:textId="77777777" w:rsidR="00807DC1" w:rsidRPr="00B05926" w:rsidRDefault="00807DC1" w:rsidP="00133356">
            <w:pPr>
              <w:pStyle w:val="Formatolibre"/>
              <w:jc w:val="center"/>
              <w:rPr>
                <w:rFonts w:ascii="ITC Avant Garde" w:hAnsi="ITC Avant Garde"/>
                <w:color w:val="000000" w:themeColor="text1"/>
                <w:sz w:val="20"/>
                <w:szCs w:val="24"/>
              </w:rPr>
            </w:pPr>
            <w:r w:rsidRPr="00B05926">
              <w:rPr>
                <w:rFonts w:ascii="ITC Avant Garde" w:hAnsi="ITC Avant Garde"/>
                <w:b/>
                <w:color w:val="000000" w:themeColor="text1"/>
                <w:sz w:val="20"/>
                <w:szCs w:val="24"/>
              </w:rPr>
              <w:t>Nivel de Señal</w:t>
            </w:r>
            <w:r w:rsidRPr="00B05926">
              <w:rPr>
                <w:rFonts w:ascii="ITC Avant Garde" w:hAnsi="ITC Avant Garde"/>
                <w:b/>
                <w:color w:val="000000" w:themeColor="text1"/>
                <w:sz w:val="20"/>
                <w:szCs w:val="24"/>
              </w:rPr>
              <w:br/>
              <w:t>P</w:t>
            </w:r>
          </w:p>
        </w:tc>
        <w:tc>
          <w:tcPr>
            <w:tcW w:w="1473" w:type="dxa"/>
          </w:tcPr>
          <w:p w14:paraId="2CFB672D" w14:textId="77777777" w:rsidR="00807DC1" w:rsidRPr="00B05926" w:rsidRDefault="00807DC1" w:rsidP="00133356">
            <w:pPr>
              <w:pStyle w:val="Formatolibre"/>
              <w:jc w:val="center"/>
              <w:rPr>
                <w:rFonts w:ascii="ITC Avant Garde" w:hAnsi="ITC Avant Garde"/>
                <w:color w:val="000000" w:themeColor="text1"/>
                <w:sz w:val="20"/>
                <w:szCs w:val="24"/>
              </w:rPr>
            </w:pPr>
            <w:r w:rsidRPr="00B05926">
              <w:rPr>
                <w:rFonts w:ascii="ITC Avant Garde" w:hAnsi="ITC Avant Garde"/>
                <w:b/>
                <w:color w:val="000000" w:themeColor="text1"/>
                <w:sz w:val="20"/>
                <w:szCs w:val="24"/>
              </w:rPr>
              <w:t>Ancho de Banda</w:t>
            </w:r>
            <w:r w:rsidRPr="00B05926">
              <w:rPr>
                <w:rFonts w:ascii="ITC Avant Garde" w:hAnsi="ITC Avant Garde"/>
                <w:b/>
                <w:color w:val="000000" w:themeColor="text1"/>
                <w:sz w:val="20"/>
                <w:szCs w:val="24"/>
              </w:rPr>
              <w:br/>
              <w:t>B</w:t>
            </w:r>
          </w:p>
        </w:tc>
        <w:tc>
          <w:tcPr>
            <w:tcW w:w="2150" w:type="dxa"/>
          </w:tcPr>
          <w:p w14:paraId="2CFB672E" w14:textId="77777777" w:rsidR="00807DC1" w:rsidRPr="00B05926" w:rsidRDefault="00807DC1" w:rsidP="00133356">
            <w:pPr>
              <w:pStyle w:val="Formatolibre"/>
              <w:jc w:val="center"/>
              <w:rPr>
                <w:rFonts w:ascii="ITC Avant Garde" w:hAnsi="ITC Avant Garde"/>
                <w:color w:val="000000" w:themeColor="text1"/>
                <w:sz w:val="20"/>
                <w:szCs w:val="24"/>
              </w:rPr>
            </w:pPr>
            <w:r w:rsidRPr="00B05926">
              <w:rPr>
                <w:rFonts w:ascii="ITC Avant Garde" w:hAnsi="ITC Avant Garde"/>
                <w:b/>
                <w:color w:val="000000" w:themeColor="text1"/>
                <w:sz w:val="20"/>
                <w:szCs w:val="24"/>
              </w:rPr>
              <w:t>Potencia Espectral</w:t>
            </w:r>
            <w:r w:rsidRPr="00B05926">
              <w:rPr>
                <w:rFonts w:ascii="ITC Avant Garde" w:hAnsi="ITC Avant Garde"/>
                <w:b/>
                <w:color w:val="000000" w:themeColor="text1"/>
                <w:sz w:val="20"/>
                <w:szCs w:val="24"/>
              </w:rPr>
              <w:br/>
              <w:t>P/B</w:t>
            </w:r>
          </w:p>
        </w:tc>
        <w:tc>
          <w:tcPr>
            <w:tcW w:w="754" w:type="dxa"/>
          </w:tcPr>
          <w:p w14:paraId="2CFB672F" w14:textId="77777777" w:rsidR="00807DC1" w:rsidRPr="00B05926" w:rsidRDefault="00807DC1" w:rsidP="00133356">
            <w:pPr>
              <w:pStyle w:val="Formatolibre"/>
              <w:jc w:val="center"/>
              <w:rPr>
                <w:rFonts w:ascii="ITC Avant Garde" w:hAnsi="ITC Avant Garde"/>
                <w:color w:val="000000" w:themeColor="text1"/>
                <w:sz w:val="20"/>
                <w:szCs w:val="24"/>
                <w:lang w:val="en-US"/>
              </w:rPr>
            </w:pPr>
          </w:p>
        </w:tc>
      </w:tr>
      <w:tr w:rsidR="003131C1" w:rsidRPr="00B05926" w14:paraId="2CFB6741" w14:textId="77777777" w:rsidTr="00F731A4">
        <w:trPr>
          <w:trHeight w:hRule="exact" w:val="610"/>
        </w:trPr>
        <w:tc>
          <w:tcPr>
            <w:tcW w:w="1548" w:type="dxa"/>
          </w:tcPr>
          <w:p w14:paraId="2CFB6731"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0,1 kHz</w:t>
            </w:r>
          </w:p>
          <w:p w14:paraId="2CFB6732"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4 kHz</w:t>
            </w:r>
          </w:p>
          <w:p w14:paraId="2CFB6733"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4 kHz</w:t>
            </w:r>
          </w:p>
        </w:tc>
        <w:tc>
          <w:tcPr>
            <w:tcW w:w="1527" w:type="dxa"/>
          </w:tcPr>
          <w:p w14:paraId="2CFB6734"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600 </w:t>
            </w:r>
            <w:r w:rsidRPr="00B05926">
              <w:rPr>
                <w:rFonts w:ascii="Calibri" w:hAnsi="Calibri" w:cs="Calibri"/>
                <w:color w:val="000000" w:themeColor="text1"/>
                <w:sz w:val="16"/>
                <w:szCs w:val="16"/>
                <w:lang w:val="en-US"/>
              </w:rPr>
              <w:t>Ω</w:t>
            </w:r>
          </w:p>
          <w:p w14:paraId="2CFB6735"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600 </w:t>
            </w:r>
            <w:r w:rsidRPr="00B05926">
              <w:rPr>
                <w:rFonts w:ascii="Calibri" w:hAnsi="Calibri" w:cs="Calibri"/>
                <w:color w:val="000000" w:themeColor="text1"/>
                <w:sz w:val="16"/>
                <w:szCs w:val="16"/>
                <w:lang w:val="en-US"/>
              </w:rPr>
              <w:t>Ω</w:t>
            </w:r>
          </w:p>
          <w:p w14:paraId="2CFB6736"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600 </w:t>
            </w:r>
            <w:r w:rsidRPr="00B05926">
              <w:rPr>
                <w:rFonts w:ascii="Calibri" w:hAnsi="Calibri" w:cs="Calibri"/>
                <w:color w:val="000000" w:themeColor="text1"/>
                <w:sz w:val="16"/>
                <w:szCs w:val="16"/>
                <w:lang w:val="en-US"/>
              </w:rPr>
              <w:t>Ω</w:t>
            </w:r>
          </w:p>
        </w:tc>
        <w:tc>
          <w:tcPr>
            <w:tcW w:w="1757" w:type="dxa"/>
          </w:tcPr>
          <w:p w14:paraId="2CFB6737"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-77,5 dBm</w:t>
            </w:r>
          </w:p>
          <w:p w14:paraId="2CFB6738"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-77,5 dBm</w:t>
            </w:r>
          </w:p>
          <w:p w14:paraId="2CFB6739"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-72,5 dBm</w:t>
            </w:r>
          </w:p>
        </w:tc>
        <w:tc>
          <w:tcPr>
            <w:tcW w:w="1473" w:type="dxa"/>
          </w:tcPr>
          <w:p w14:paraId="2CFB673A"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Hz</w:t>
            </w:r>
          </w:p>
          <w:p w14:paraId="2CFB673B"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Hz</w:t>
            </w:r>
          </w:p>
          <w:p w14:paraId="2CFB673C"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Hz</w:t>
            </w:r>
          </w:p>
        </w:tc>
        <w:tc>
          <w:tcPr>
            <w:tcW w:w="2150" w:type="dxa"/>
          </w:tcPr>
          <w:p w14:paraId="2CFB673D"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-97,5 dBm/Hz</w:t>
            </w:r>
          </w:p>
          <w:p w14:paraId="2CFB673E"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-97,5 dBm/Hz</w:t>
            </w:r>
          </w:p>
          <w:p w14:paraId="2CFB673F"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-92,5 dBm/Hz</w:t>
            </w:r>
          </w:p>
        </w:tc>
        <w:tc>
          <w:tcPr>
            <w:tcW w:w="754" w:type="dxa"/>
            <w:vMerge w:val="restart"/>
          </w:tcPr>
          <w:p w14:paraId="2CFB6740"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"X"</w:t>
            </w:r>
          </w:p>
        </w:tc>
      </w:tr>
      <w:tr w:rsidR="003131C1" w:rsidRPr="00B05926" w14:paraId="2CFB676B" w14:textId="77777777" w:rsidTr="00F731A4">
        <w:trPr>
          <w:trHeight w:hRule="exact" w:val="1767"/>
        </w:trPr>
        <w:tc>
          <w:tcPr>
            <w:tcW w:w="1548" w:type="dxa"/>
          </w:tcPr>
          <w:p w14:paraId="2CFB6742" w14:textId="77777777" w:rsidR="00807DC1" w:rsidRPr="00B05926" w:rsidRDefault="00807DC1" w:rsidP="00133356">
            <w:pPr>
              <w:pStyle w:val="Formatolibre"/>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25,875 kHz</w:t>
            </w:r>
          </w:p>
          <w:p w14:paraId="2CFB6743" w14:textId="77777777" w:rsidR="00807DC1" w:rsidRPr="00B05926" w:rsidRDefault="00807DC1" w:rsidP="00133356">
            <w:pPr>
              <w:pStyle w:val="Formatolibre"/>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1 104 kHz</w:t>
            </w:r>
          </w:p>
          <w:p w14:paraId="2CFB6744" w14:textId="77777777" w:rsidR="00807DC1" w:rsidRPr="00B05926" w:rsidRDefault="00807DC1" w:rsidP="00133356">
            <w:pPr>
              <w:pStyle w:val="Formatolibre"/>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1 622 kHz</w:t>
            </w:r>
          </w:p>
          <w:p w14:paraId="2CFB6745" w14:textId="77777777" w:rsidR="00807DC1" w:rsidRPr="00B05926" w:rsidRDefault="00807DC1" w:rsidP="00133356">
            <w:pPr>
              <w:pStyle w:val="Formatolibre"/>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2 208 kHz</w:t>
            </w:r>
          </w:p>
          <w:p w14:paraId="2CFB6746" w14:textId="77777777" w:rsidR="00807DC1" w:rsidRPr="00B05926" w:rsidRDefault="00807DC1" w:rsidP="00133356">
            <w:pPr>
              <w:pStyle w:val="Formatolibre"/>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2 500 kHz</w:t>
            </w:r>
          </w:p>
          <w:p w14:paraId="2CFB6747" w14:textId="77777777" w:rsidR="00807DC1" w:rsidRPr="00B05926" w:rsidRDefault="00807DC1" w:rsidP="00133356">
            <w:pPr>
              <w:pStyle w:val="Formatolibre"/>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3 001,5 kHz</w:t>
            </w:r>
          </w:p>
          <w:p w14:paraId="2CFB6748"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3 175 kHz</w:t>
            </w:r>
          </w:p>
          <w:p w14:paraId="2CFB6749"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30 000 kHz</w:t>
            </w:r>
          </w:p>
        </w:tc>
        <w:tc>
          <w:tcPr>
            <w:tcW w:w="1527" w:type="dxa"/>
          </w:tcPr>
          <w:p w14:paraId="2CFB674A"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Calibri" w:hAnsi="Calibri" w:cs="Calibri"/>
                <w:color w:val="000000" w:themeColor="text1"/>
                <w:sz w:val="16"/>
                <w:szCs w:val="16"/>
                <w:lang w:val="en-US"/>
              </w:rPr>
              <w:t>Ω</w:t>
            </w:r>
          </w:p>
          <w:p w14:paraId="2CFB674B"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Calibri" w:hAnsi="Calibri" w:cs="Calibri"/>
                <w:color w:val="000000" w:themeColor="text1"/>
                <w:sz w:val="16"/>
                <w:szCs w:val="16"/>
                <w:lang w:val="en-US"/>
              </w:rPr>
              <w:t>Ω</w:t>
            </w:r>
          </w:p>
          <w:p w14:paraId="2CFB674C"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Calibri" w:hAnsi="Calibri" w:cs="Calibri"/>
                <w:color w:val="000000" w:themeColor="text1"/>
                <w:sz w:val="16"/>
                <w:szCs w:val="16"/>
                <w:lang w:val="en-US"/>
              </w:rPr>
              <w:t>Ω</w:t>
            </w:r>
          </w:p>
          <w:p w14:paraId="2CFB674D"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Calibri" w:hAnsi="Calibri" w:cs="Calibri"/>
                <w:color w:val="000000" w:themeColor="text1"/>
                <w:sz w:val="16"/>
                <w:szCs w:val="16"/>
                <w:lang w:val="en-US"/>
              </w:rPr>
              <w:t>Ω</w:t>
            </w:r>
          </w:p>
          <w:p w14:paraId="2CFB674E"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Calibri" w:hAnsi="Calibri" w:cs="Calibri"/>
                <w:color w:val="000000" w:themeColor="text1"/>
                <w:sz w:val="16"/>
                <w:szCs w:val="16"/>
                <w:lang w:val="en-US"/>
              </w:rPr>
              <w:t>Ω</w:t>
            </w:r>
          </w:p>
          <w:p w14:paraId="2CFB674F"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Calibri" w:hAnsi="Calibri" w:cs="Calibri"/>
                <w:color w:val="000000" w:themeColor="text1"/>
                <w:sz w:val="16"/>
                <w:szCs w:val="16"/>
                <w:lang w:val="en-US"/>
              </w:rPr>
              <w:t>Ω</w:t>
            </w:r>
          </w:p>
          <w:p w14:paraId="2CFB6750"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Calibri" w:hAnsi="Calibri" w:cs="Calibri"/>
                <w:color w:val="000000" w:themeColor="text1"/>
                <w:sz w:val="16"/>
                <w:szCs w:val="16"/>
                <w:lang w:val="en-US"/>
              </w:rPr>
              <w:t>Ω</w:t>
            </w:r>
          </w:p>
          <w:p w14:paraId="2CFB6751"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Calibri" w:hAnsi="Calibri" w:cs="Calibri"/>
                <w:color w:val="000000" w:themeColor="text1"/>
                <w:sz w:val="16"/>
                <w:szCs w:val="16"/>
                <w:lang w:val="en-US"/>
              </w:rPr>
              <w:t>Ω</w:t>
            </w:r>
          </w:p>
        </w:tc>
        <w:tc>
          <w:tcPr>
            <w:tcW w:w="1757" w:type="dxa"/>
          </w:tcPr>
          <w:p w14:paraId="2CFB6752"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+3,5 dBm</w:t>
            </w:r>
          </w:p>
          <w:p w14:paraId="2CFB6753"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+3,5 dBm</w:t>
            </w:r>
          </w:p>
          <w:p w14:paraId="2CFB6754"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-6,5 dBm</w:t>
            </w:r>
          </w:p>
          <w:p w14:paraId="2CFB6755"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-7,8 dBm</w:t>
            </w:r>
          </w:p>
          <w:p w14:paraId="2CFB6756"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-19,4 dBm</w:t>
            </w:r>
          </w:p>
          <w:p w14:paraId="2CFB6757"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-40 dBm</w:t>
            </w:r>
          </w:p>
          <w:p w14:paraId="2CFB6758"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-60 dBm</w:t>
            </w:r>
          </w:p>
          <w:p w14:paraId="2CFB6759"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-60 dBm</w:t>
            </w:r>
          </w:p>
        </w:tc>
        <w:tc>
          <w:tcPr>
            <w:tcW w:w="1473" w:type="dxa"/>
          </w:tcPr>
          <w:p w14:paraId="2CFB675A"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 kHz</w:t>
            </w:r>
          </w:p>
          <w:p w14:paraId="2CFB675B"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 kHz</w:t>
            </w:r>
          </w:p>
          <w:p w14:paraId="2CFB675C"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 kHz</w:t>
            </w:r>
          </w:p>
          <w:p w14:paraId="2CFB675D"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 kHz</w:t>
            </w:r>
          </w:p>
          <w:p w14:paraId="2CFB675E"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 kHz</w:t>
            </w:r>
          </w:p>
          <w:p w14:paraId="2CFB675F"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 kHz</w:t>
            </w:r>
          </w:p>
          <w:p w14:paraId="2CFB6760"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 kHz</w:t>
            </w:r>
          </w:p>
          <w:p w14:paraId="2CFB6761"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 kHz</w:t>
            </w:r>
          </w:p>
        </w:tc>
        <w:tc>
          <w:tcPr>
            <w:tcW w:w="2150" w:type="dxa"/>
          </w:tcPr>
          <w:p w14:paraId="2CFB6762"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-36,5 dBm/Hz</w:t>
            </w:r>
          </w:p>
          <w:p w14:paraId="2CFB6763"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-36,5 dBm/Hz</w:t>
            </w:r>
          </w:p>
          <w:p w14:paraId="2CFB6764"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-46,5 dBm/Hz</w:t>
            </w:r>
          </w:p>
          <w:p w14:paraId="2CFB6765"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-47,8 dBm/Hz</w:t>
            </w:r>
          </w:p>
          <w:p w14:paraId="2CFB6766"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-59,4 dBm/Hz</w:t>
            </w:r>
          </w:p>
          <w:p w14:paraId="2CFB6767"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-80 dBm/Hz</w:t>
            </w:r>
          </w:p>
          <w:p w14:paraId="2CFB6768"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dBm/Hz</w:t>
            </w:r>
          </w:p>
          <w:p w14:paraId="2CFB6769"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dBm/Hz</w:t>
            </w:r>
          </w:p>
        </w:tc>
        <w:tc>
          <w:tcPr>
            <w:tcW w:w="754" w:type="dxa"/>
            <w:vMerge/>
          </w:tcPr>
          <w:p w14:paraId="2CFB676A" w14:textId="77777777" w:rsidR="00807DC1" w:rsidRPr="00B05926" w:rsidRDefault="00807DC1" w:rsidP="00133356">
            <w:pPr>
              <w:pStyle w:val="Formatolibre"/>
              <w:jc w:val="center"/>
              <w:rPr>
                <w:rFonts w:ascii="ITC Avant Garde" w:hAnsi="ITC Avant Garde"/>
                <w:color w:val="000000" w:themeColor="text1"/>
                <w:sz w:val="16"/>
                <w:szCs w:val="16"/>
                <w:lang w:val="en-US"/>
              </w:rPr>
            </w:pPr>
          </w:p>
        </w:tc>
      </w:tr>
      <w:tr w:rsidR="003131C1" w:rsidRPr="00B05926" w14:paraId="2CFB6790" w14:textId="77777777" w:rsidTr="00F731A4">
        <w:trPr>
          <w:trHeight w:hRule="exact" w:val="1506"/>
        </w:trPr>
        <w:tc>
          <w:tcPr>
            <w:tcW w:w="1548" w:type="dxa"/>
          </w:tcPr>
          <w:p w14:paraId="2CFB676C" w14:textId="77777777" w:rsidR="00807DC1" w:rsidRPr="00B05926" w:rsidRDefault="00807DC1" w:rsidP="00133356">
            <w:pPr>
              <w:pStyle w:val="Formatolibre"/>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60 kHz</w:t>
            </w:r>
          </w:p>
          <w:p w14:paraId="2CFB676D" w14:textId="77777777" w:rsidR="00807DC1" w:rsidRPr="00B05926" w:rsidRDefault="00807DC1" w:rsidP="00133356">
            <w:pPr>
              <w:pStyle w:val="Formatolibre"/>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1 104 kHz</w:t>
            </w:r>
          </w:p>
          <w:p w14:paraId="2CFB676E" w14:textId="77777777" w:rsidR="00807DC1" w:rsidRPr="00B05926" w:rsidRDefault="00807DC1" w:rsidP="00133356">
            <w:pPr>
              <w:pStyle w:val="Formatolibre"/>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1 622 kHz</w:t>
            </w:r>
          </w:p>
          <w:p w14:paraId="2CFB676F" w14:textId="77777777" w:rsidR="00807DC1" w:rsidRPr="00B05926" w:rsidRDefault="00807DC1" w:rsidP="00133356">
            <w:pPr>
              <w:pStyle w:val="Formatolibre"/>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2 208 kHz</w:t>
            </w:r>
          </w:p>
          <w:p w14:paraId="2CFB6770" w14:textId="77777777" w:rsidR="00807DC1" w:rsidRPr="00B05926" w:rsidRDefault="00807DC1" w:rsidP="00133356">
            <w:pPr>
              <w:pStyle w:val="Formatolibre"/>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2 500 kHz</w:t>
            </w:r>
          </w:p>
          <w:p w14:paraId="2CFB6771" w14:textId="77777777" w:rsidR="00807DC1" w:rsidRPr="00B05926" w:rsidRDefault="00807DC1" w:rsidP="00133356">
            <w:pPr>
              <w:pStyle w:val="Formatolibre"/>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3 001,5 kHz</w:t>
            </w:r>
          </w:p>
          <w:p w14:paraId="2CFB6772"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3 175 kHz</w:t>
            </w:r>
          </w:p>
        </w:tc>
        <w:tc>
          <w:tcPr>
            <w:tcW w:w="1527" w:type="dxa"/>
          </w:tcPr>
          <w:p w14:paraId="2CFB6773"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Calibri" w:hAnsi="Calibri" w:cs="Calibri"/>
                <w:color w:val="000000" w:themeColor="text1"/>
                <w:sz w:val="16"/>
                <w:szCs w:val="16"/>
                <w:lang w:val="en-US"/>
              </w:rPr>
              <w:t>Ω</w:t>
            </w:r>
          </w:p>
          <w:p w14:paraId="2CFB6774"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Calibri" w:hAnsi="Calibri" w:cs="Calibri"/>
                <w:color w:val="000000" w:themeColor="text1"/>
                <w:sz w:val="16"/>
                <w:szCs w:val="16"/>
                <w:lang w:val="en-US"/>
              </w:rPr>
              <w:t>Ω</w:t>
            </w:r>
          </w:p>
          <w:p w14:paraId="2CFB6775"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Calibri" w:hAnsi="Calibri" w:cs="Calibri"/>
                <w:color w:val="000000" w:themeColor="text1"/>
                <w:sz w:val="16"/>
                <w:szCs w:val="16"/>
                <w:lang w:val="en-US"/>
              </w:rPr>
              <w:t>Ω</w:t>
            </w:r>
          </w:p>
          <w:p w14:paraId="2CFB6776"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Calibri" w:hAnsi="Calibri" w:cs="Calibri"/>
                <w:color w:val="000000" w:themeColor="text1"/>
                <w:sz w:val="16"/>
                <w:szCs w:val="16"/>
                <w:lang w:val="en-US"/>
              </w:rPr>
              <w:t>Ω</w:t>
            </w:r>
          </w:p>
          <w:p w14:paraId="2CFB6777"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Calibri" w:hAnsi="Calibri" w:cs="Calibri"/>
                <w:color w:val="000000" w:themeColor="text1"/>
                <w:sz w:val="16"/>
                <w:szCs w:val="16"/>
                <w:lang w:val="en-US"/>
              </w:rPr>
              <w:t>Ω</w:t>
            </w:r>
          </w:p>
          <w:p w14:paraId="2CFB6778"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Calibri" w:hAnsi="Calibri" w:cs="Calibri"/>
                <w:color w:val="000000" w:themeColor="text1"/>
                <w:sz w:val="16"/>
                <w:szCs w:val="16"/>
                <w:lang w:val="en-US"/>
              </w:rPr>
              <w:t>Ω</w:t>
            </w:r>
          </w:p>
          <w:p w14:paraId="2CFB6779"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Calibri" w:hAnsi="Calibri" w:cs="Calibri"/>
                <w:color w:val="000000" w:themeColor="text1"/>
                <w:sz w:val="16"/>
                <w:szCs w:val="16"/>
                <w:lang w:val="en-US"/>
              </w:rPr>
              <w:t>Ω</w:t>
            </w:r>
          </w:p>
        </w:tc>
        <w:tc>
          <w:tcPr>
            <w:tcW w:w="1757" w:type="dxa"/>
          </w:tcPr>
          <w:p w14:paraId="2CFB677A"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 dBm</w:t>
            </w:r>
          </w:p>
          <w:p w14:paraId="2CFB677B"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 dBm</w:t>
            </w:r>
          </w:p>
          <w:p w14:paraId="2CFB677C"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0 dBm</w:t>
            </w:r>
          </w:p>
          <w:p w14:paraId="2CFB677D"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-1,3 dBm</w:t>
            </w:r>
          </w:p>
          <w:p w14:paraId="2CFB677E"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-12,9 dBm</w:t>
            </w:r>
          </w:p>
          <w:p w14:paraId="2CFB677F"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-33,5 dBm</w:t>
            </w:r>
          </w:p>
          <w:p w14:paraId="2CFB6780"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-50 dBm</w:t>
            </w:r>
          </w:p>
        </w:tc>
        <w:tc>
          <w:tcPr>
            <w:tcW w:w="1473" w:type="dxa"/>
          </w:tcPr>
          <w:p w14:paraId="2CFB6781"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p w14:paraId="2CFB6782"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p w14:paraId="2CFB6783"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p w14:paraId="2CFB6784"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p w14:paraId="2CFB6785"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p w14:paraId="2CFB6786"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p w14:paraId="2CFB6787"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tc>
        <w:tc>
          <w:tcPr>
            <w:tcW w:w="2150" w:type="dxa"/>
          </w:tcPr>
          <w:p w14:paraId="2CFB6788"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-40 dBm/Hz</w:t>
            </w:r>
          </w:p>
          <w:p w14:paraId="2CFB6789"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-40 dBm/Hz</w:t>
            </w:r>
          </w:p>
          <w:p w14:paraId="2CFB678A"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-50 dBm/Hz</w:t>
            </w:r>
          </w:p>
          <w:p w14:paraId="2CFB678B"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-51,3 dBm/Hz</w:t>
            </w:r>
          </w:p>
          <w:p w14:paraId="2CFB678C"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-62,9 dBm/Hz</w:t>
            </w:r>
          </w:p>
          <w:p w14:paraId="2CFB678D"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-83,5 dBm/Hz</w:t>
            </w:r>
          </w:p>
          <w:p w14:paraId="2CFB678E"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dBm/Hz</w:t>
            </w:r>
          </w:p>
        </w:tc>
        <w:tc>
          <w:tcPr>
            <w:tcW w:w="754" w:type="dxa"/>
          </w:tcPr>
          <w:p w14:paraId="2CFB678F"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"Y"</w:t>
            </w:r>
          </w:p>
        </w:tc>
      </w:tr>
      <w:tr w:rsidR="003131C1" w:rsidRPr="00B05926" w14:paraId="2CFB67A6" w14:textId="77777777" w:rsidTr="00F731A4">
        <w:trPr>
          <w:trHeight w:hRule="exact" w:val="909"/>
        </w:trPr>
        <w:tc>
          <w:tcPr>
            <w:tcW w:w="1548" w:type="dxa"/>
          </w:tcPr>
          <w:p w14:paraId="2CFB6791"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3 175 kHz</w:t>
            </w:r>
          </w:p>
          <w:p w14:paraId="2CFB6792"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4 545 kHz</w:t>
            </w:r>
          </w:p>
          <w:p w14:paraId="2CFB6793"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7 225 kHz</w:t>
            </w:r>
          </w:p>
          <w:p w14:paraId="2CFB6794"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30 000 kHz</w:t>
            </w:r>
          </w:p>
        </w:tc>
        <w:tc>
          <w:tcPr>
            <w:tcW w:w="1527" w:type="dxa"/>
          </w:tcPr>
          <w:p w14:paraId="2CFB6795"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Calibri" w:hAnsi="Calibri" w:cs="Calibri"/>
                <w:color w:val="000000" w:themeColor="text1"/>
                <w:sz w:val="16"/>
                <w:szCs w:val="16"/>
                <w:lang w:val="en-US"/>
              </w:rPr>
              <w:t>Ω</w:t>
            </w:r>
          </w:p>
          <w:p w14:paraId="2CFB6796"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Calibri" w:hAnsi="Calibri" w:cs="Calibri"/>
                <w:color w:val="000000" w:themeColor="text1"/>
                <w:sz w:val="16"/>
                <w:szCs w:val="16"/>
                <w:lang w:val="en-US"/>
              </w:rPr>
              <w:t>Ω</w:t>
            </w:r>
          </w:p>
          <w:p w14:paraId="2CFB6797"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Calibri" w:hAnsi="Calibri" w:cs="Calibri"/>
                <w:color w:val="000000" w:themeColor="text1"/>
                <w:sz w:val="16"/>
                <w:szCs w:val="16"/>
                <w:lang w:val="en-US"/>
              </w:rPr>
              <w:t>Ω</w:t>
            </w:r>
          </w:p>
          <w:p w14:paraId="2CFB6798"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Calibri" w:hAnsi="Calibri" w:cs="Calibri"/>
                <w:color w:val="000000" w:themeColor="text1"/>
                <w:sz w:val="16"/>
                <w:szCs w:val="16"/>
                <w:lang w:val="en-US"/>
              </w:rPr>
              <w:t>Ω</w:t>
            </w:r>
          </w:p>
        </w:tc>
        <w:tc>
          <w:tcPr>
            <w:tcW w:w="1757" w:type="dxa"/>
          </w:tcPr>
          <w:p w14:paraId="2CFB6799"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-40 dBm</w:t>
            </w:r>
          </w:p>
          <w:p w14:paraId="2CFB679A"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-50 dBm</w:t>
            </w:r>
          </w:p>
          <w:p w14:paraId="2CFB679B"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-52 dBm</w:t>
            </w:r>
          </w:p>
          <w:p w14:paraId="2CFB679C"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-52 dBm</w:t>
            </w:r>
          </w:p>
        </w:tc>
        <w:tc>
          <w:tcPr>
            <w:tcW w:w="1473" w:type="dxa"/>
          </w:tcPr>
          <w:p w14:paraId="2CFB679D"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 MHz</w:t>
            </w:r>
          </w:p>
          <w:p w14:paraId="2CFB679E"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 MHz</w:t>
            </w:r>
          </w:p>
          <w:p w14:paraId="2CFB679F"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 MHz</w:t>
            </w:r>
          </w:p>
          <w:p w14:paraId="2CFB67A0"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 MHz</w:t>
            </w:r>
          </w:p>
        </w:tc>
        <w:tc>
          <w:tcPr>
            <w:tcW w:w="2150" w:type="dxa"/>
          </w:tcPr>
          <w:p w14:paraId="2CFB67A1"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dBm/Hz</w:t>
            </w:r>
          </w:p>
          <w:p w14:paraId="2CFB67A2"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-110 dBm/Hz</w:t>
            </w:r>
          </w:p>
          <w:p w14:paraId="2CFB67A3"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-112 dBm/Hz</w:t>
            </w:r>
          </w:p>
          <w:p w14:paraId="2CFB67A4"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-112 dBm/Hz</w:t>
            </w:r>
          </w:p>
        </w:tc>
        <w:tc>
          <w:tcPr>
            <w:tcW w:w="754" w:type="dxa"/>
          </w:tcPr>
          <w:p w14:paraId="2CFB67A5" w14:textId="77777777" w:rsidR="00807DC1" w:rsidRPr="00B05926" w:rsidRDefault="00807DC1" w:rsidP="00133356">
            <w:pPr>
              <w:pStyle w:val="Formatolibre"/>
              <w:jc w:val="center"/>
              <w:rPr>
                <w:rFonts w:ascii="ITC Avant Garde" w:hAnsi="ITC Avant Garde"/>
                <w:color w:val="000000" w:themeColor="text1"/>
                <w:sz w:val="16"/>
                <w:szCs w:val="16"/>
                <w:lang w:val="en-US"/>
              </w:rPr>
            </w:pPr>
          </w:p>
        </w:tc>
      </w:tr>
    </w:tbl>
    <w:p w14:paraId="2CFB67A7" w14:textId="77777777" w:rsidR="00807DC1" w:rsidRPr="00B05926" w:rsidRDefault="00807DC1" w:rsidP="00807DC1">
      <w:pPr>
        <w:pStyle w:val="Formatolibre"/>
        <w:jc w:val="both"/>
        <w:rPr>
          <w:rFonts w:ascii="ITC Avant Garde" w:hAnsi="ITC Avant Garde"/>
          <w:color w:val="000000" w:themeColor="text1"/>
          <w:szCs w:val="24"/>
          <w:lang w:val="es-MX"/>
        </w:rPr>
      </w:pPr>
    </w:p>
    <w:p w14:paraId="2CFB67A8" w14:textId="77777777" w:rsidR="00807DC1" w:rsidRPr="00B05926" w:rsidRDefault="00807DC1" w:rsidP="00807DC1">
      <w:pPr>
        <w:pStyle w:val="Formatolibre"/>
        <w:jc w:val="center"/>
        <w:rPr>
          <w:rFonts w:ascii="ITC Avant Garde" w:hAnsi="ITC Avant Garde"/>
          <w:color w:val="000000" w:themeColor="text1"/>
          <w:szCs w:val="24"/>
          <w:lang w:val="es-MX"/>
        </w:rPr>
      </w:pPr>
      <w:r w:rsidRPr="00087EE4">
        <w:rPr>
          <w:rFonts w:ascii="ITC Avant Garde" w:hAnsi="ITC Avant Garde"/>
          <w:noProof/>
          <w:color w:val="000000" w:themeColor="text1"/>
          <w:szCs w:val="24"/>
          <w:lang w:val="es-MX"/>
        </w:rPr>
        <w:lastRenderedPageBreak/>
        <w:drawing>
          <wp:inline distT="0" distB="0" distL="0" distR="0" wp14:anchorId="2CFB728F" wp14:editId="2CFB7290">
            <wp:extent cx="5016952" cy="2106008"/>
            <wp:effectExtent l="0" t="0" r="0" b="254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cstate="print"/>
                    <a:srcRect/>
                    <a:stretch>
                      <a:fillRect/>
                    </a:stretch>
                  </pic:blipFill>
                  <pic:spPr bwMode="auto">
                    <a:xfrm>
                      <a:off x="0" y="0"/>
                      <a:ext cx="5017645" cy="2106299"/>
                    </a:xfrm>
                    <a:prstGeom prst="rect">
                      <a:avLst/>
                    </a:prstGeom>
                    <a:noFill/>
                    <a:ln w="9525">
                      <a:noFill/>
                      <a:miter lim="800000"/>
                      <a:headEnd/>
                      <a:tailEnd/>
                    </a:ln>
                  </pic:spPr>
                </pic:pic>
              </a:graphicData>
            </a:graphic>
          </wp:inline>
        </w:drawing>
      </w:r>
    </w:p>
    <w:p w14:paraId="2CFB67A9" w14:textId="77777777" w:rsidR="00807DC1" w:rsidRPr="00B05926" w:rsidRDefault="00807DC1" w:rsidP="00A22F1D">
      <w:pPr>
        <w:jc w:val="center"/>
        <w:rPr>
          <w:rFonts w:ascii="ITC Avant Garde" w:hAnsi="ITC Avant Garde"/>
          <w:b/>
          <w:color w:val="000000" w:themeColor="text1"/>
        </w:rPr>
      </w:pPr>
      <w:r w:rsidRPr="00B05926">
        <w:rPr>
          <w:rFonts w:ascii="ITC Avant Garde" w:hAnsi="ITC Avant Garde"/>
          <w:b/>
          <w:color w:val="000000" w:themeColor="text1"/>
        </w:rPr>
        <w:t>Figura 12 Potencia espectral para señales ADSL2(+)/A</w:t>
      </w:r>
      <w:r w:rsidRPr="00B05926">
        <w:rPr>
          <w:rFonts w:ascii="ITC Avant Garde" w:hAnsi="ITC Avant Garde" w:cs="Arial"/>
          <w:b/>
          <w:color w:val="000000" w:themeColor="text1"/>
        </w:rPr>
        <w:t xml:space="preserve"> </w:t>
      </w:r>
      <w:r w:rsidRPr="00B05926">
        <w:rPr>
          <w:rFonts w:ascii="ITC Avant Garde" w:hAnsi="ITC Avant Garde"/>
          <w:b/>
          <w:color w:val="000000" w:themeColor="text1"/>
        </w:rPr>
        <w:t xml:space="preserve">en dirección </w:t>
      </w:r>
      <w:proofErr w:type="spellStart"/>
      <w:r w:rsidRPr="00B05926">
        <w:rPr>
          <w:rFonts w:ascii="ITC Avant Garde" w:hAnsi="ITC Avant Garde" w:cs="Arial"/>
          <w:b/>
          <w:i/>
          <w:color w:val="000000" w:themeColor="text1"/>
        </w:rPr>
        <w:t>Upstream</w:t>
      </w:r>
      <w:proofErr w:type="spellEnd"/>
      <w:r w:rsidRPr="00B05926">
        <w:rPr>
          <w:rFonts w:ascii="ITC Avant Garde" w:hAnsi="ITC Avant Garde"/>
          <w:b/>
          <w:color w:val="000000" w:themeColor="text1"/>
        </w:rPr>
        <w:t>.</w:t>
      </w:r>
    </w:p>
    <w:p w14:paraId="2CFB67AA" w14:textId="77777777" w:rsidR="00807DC1" w:rsidRPr="00B05926" w:rsidRDefault="00807DC1" w:rsidP="00A22F1D">
      <w:pPr>
        <w:pStyle w:val="Ttulo3"/>
        <w:numPr>
          <w:ilvl w:val="2"/>
          <w:numId w:val="5"/>
        </w:numPr>
        <w:spacing w:before="240" w:after="200" w:line="276" w:lineRule="auto"/>
        <w:jc w:val="left"/>
        <w:rPr>
          <w:rFonts w:ascii="ITC Avant Garde" w:hAnsi="ITC Avant Garde"/>
          <w:i/>
          <w:color w:val="000000" w:themeColor="text1"/>
          <w:sz w:val="24"/>
          <w:szCs w:val="24"/>
        </w:rPr>
      </w:pPr>
      <w:r w:rsidRPr="00B05926">
        <w:rPr>
          <w:rFonts w:ascii="ITC Avant Garde" w:hAnsi="ITC Avant Garde"/>
          <w:i/>
          <w:color w:val="000000" w:themeColor="text1"/>
          <w:sz w:val="24"/>
          <w:szCs w:val="24"/>
        </w:rPr>
        <w:t>VDSL2 NL1 / POTS.</w:t>
      </w:r>
    </w:p>
    <w:p w14:paraId="2CFB67AB" w14:textId="77777777" w:rsidR="00807DC1" w:rsidRPr="00B05926" w:rsidRDefault="00807DC1" w:rsidP="00A22F1D">
      <w:pPr>
        <w:pStyle w:val="IFTnormal"/>
      </w:pPr>
      <w:r w:rsidRPr="00B05926">
        <w:t xml:space="preserve">En el caso de las señales VDSL2 NL1/POTS, las características espectrales se definen en términos de la potencia de banda estrecha de la señal medida sobre una carga resistiva de impedancia R. Dichas características están definidas tanto para la dirección </w:t>
      </w:r>
      <w:proofErr w:type="spellStart"/>
      <w:r w:rsidRPr="00B05926">
        <w:rPr>
          <w:rFonts w:cs="Arial"/>
          <w:i/>
        </w:rPr>
        <w:t>Downstream</w:t>
      </w:r>
      <w:proofErr w:type="spellEnd"/>
      <w:r w:rsidRPr="00B05926">
        <w:t xml:space="preserve"> como para la dirección </w:t>
      </w:r>
      <w:proofErr w:type="spellStart"/>
      <w:r w:rsidRPr="00B05926">
        <w:rPr>
          <w:rFonts w:cs="Arial"/>
          <w:i/>
        </w:rPr>
        <w:t>Upstream</w:t>
      </w:r>
      <w:proofErr w:type="spellEnd"/>
      <w:r w:rsidRPr="00B05926">
        <w:t>, tal como se muestra a continuación.</w:t>
      </w:r>
    </w:p>
    <w:p w14:paraId="2CFB67AC" w14:textId="77777777" w:rsidR="00807DC1" w:rsidRPr="00B05926" w:rsidRDefault="00807DC1" w:rsidP="00A22F1D">
      <w:pPr>
        <w:pStyle w:val="Ttulo4"/>
        <w:numPr>
          <w:ilvl w:val="3"/>
          <w:numId w:val="5"/>
        </w:numPr>
        <w:spacing w:after="200" w:line="276" w:lineRule="auto"/>
        <w:rPr>
          <w:rFonts w:ascii="ITC Avant Garde" w:hAnsi="ITC Avant Garde"/>
          <w:color w:val="000000" w:themeColor="text1"/>
          <w:sz w:val="24"/>
          <w:szCs w:val="24"/>
        </w:rPr>
      </w:pPr>
      <w:proofErr w:type="spellStart"/>
      <w:r w:rsidRPr="00B05926">
        <w:rPr>
          <w:rFonts w:ascii="ITC Avant Garde" w:hAnsi="ITC Avant Garde"/>
          <w:i/>
          <w:color w:val="000000" w:themeColor="text1"/>
          <w:sz w:val="24"/>
          <w:szCs w:val="24"/>
        </w:rPr>
        <w:t>Downstream</w:t>
      </w:r>
      <w:proofErr w:type="spellEnd"/>
      <w:r w:rsidRPr="00B05926">
        <w:rPr>
          <w:rFonts w:ascii="ITC Avant Garde" w:hAnsi="ITC Avant Garde"/>
          <w:color w:val="000000" w:themeColor="text1"/>
          <w:sz w:val="24"/>
          <w:szCs w:val="24"/>
        </w:rPr>
        <w:t>.</w:t>
      </w:r>
    </w:p>
    <w:p w14:paraId="2CFB67AD" w14:textId="10984E0D" w:rsidR="00807DC1" w:rsidRPr="00B05926" w:rsidRDefault="00807DC1" w:rsidP="00A22F1D">
      <w:pPr>
        <w:pStyle w:val="IFTnormal"/>
      </w:pPr>
      <w:r w:rsidRPr="00B05926">
        <w:t xml:space="preserve">La Tabla 14 presenta los puntos de referencia límite definidos en la cláusula 12.1 de ETSI TR 101 830-1 V1.5.2 para la dirección </w:t>
      </w:r>
      <w:proofErr w:type="spellStart"/>
      <w:r w:rsidRPr="00B05926">
        <w:rPr>
          <w:rFonts w:cs="Arial"/>
          <w:i/>
        </w:rPr>
        <w:t>Downstream</w:t>
      </w:r>
      <w:proofErr w:type="spellEnd"/>
      <w:r w:rsidRPr="00B05926">
        <w:t>, mismos que tienen una dependencia directa con la distancia de atenuación entre la central y el punto de conexión al Bucle Local / Sub-</w:t>
      </w:r>
      <w:r w:rsidR="003B7611" w:rsidRPr="00B05926">
        <w:t>b</w:t>
      </w:r>
      <w:r w:rsidRPr="00B05926">
        <w:t xml:space="preserve">ucle Local. </w:t>
      </w:r>
    </w:p>
    <w:p w14:paraId="2CFB67AE" w14:textId="77777777" w:rsidR="00807DC1" w:rsidRPr="00B05926" w:rsidRDefault="00807DC1" w:rsidP="00A22F1D">
      <w:pPr>
        <w:pStyle w:val="IFTnormal"/>
      </w:pPr>
      <w:r w:rsidRPr="00B05926">
        <w:t>Las señales de este tipo deben satisfacer simultáneamente los límites para los anchos de banda definidos mediante la etiqueta “X” así como los correspondientes a la etiqueta “Y” y la etiqueta “Z”, lo cual implica que para algunas frecuencias se deberán realizar mediciones con tres diferentes anchos de banda.</w:t>
      </w:r>
    </w:p>
    <w:p w14:paraId="2CFB67AF" w14:textId="77777777" w:rsidR="00807DC1" w:rsidRPr="00B05926" w:rsidRDefault="00807DC1" w:rsidP="00A22F1D">
      <w:pPr>
        <w:pStyle w:val="IFTnormal"/>
      </w:pPr>
      <w:r w:rsidRPr="00B05926">
        <w:t xml:space="preserve">La Tabla 15 muestra dicha dependencia a través de la definición de los valores </w:t>
      </w:r>
      <w:proofErr w:type="spellStart"/>
      <w:r w:rsidRPr="00B05926">
        <w:t>fk</w:t>
      </w:r>
      <w:proofErr w:type="spellEnd"/>
      <w:r w:rsidRPr="00B05926">
        <w:t xml:space="preserve"> y </w:t>
      </w:r>
      <w:proofErr w:type="spellStart"/>
      <w:r w:rsidRPr="00B05926">
        <w:t>Pk</w:t>
      </w:r>
      <w:proofErr w:type="spellEnd"/>
      <w:r w:rsidRPr="00B05926">
        <w:t xml:space="preserve"> en función de la distancia de atenuación (IL). Por otra parte, las Figuras 13 y 14 ilustran ejemplos de</w:t>
      </w:r>
      <w:r w:rsidRPr="00B05926">
        <w:rPr>
          <w:rFonts w:cs="Arial"/>
        </w:rPr>
        <w:t xml:space="preserve"> </w:t>
      </w:r>
      <w:r w:rsidRPr="00B05926">
        <w:t>la forma de la densidad espectral de potencia para diferentes valores de distancia de atenuación.</w:t>
      </w:r>
    </w:p>
    <w:p w14:paraId="2CFB67B0" w14:textId="77777777" w:rsidR="00021E4A" w:rsidRPr="00B05926" w:rsidRDefault="00021E4A" w:rsidP="00A22F1D">
      <w:pPr>
        <w:pStyle w:val="Formatolibre"/>
        <w:spacing w:after="200" w:line="276" w:lineRule="auto"/>
        <w:jc w:val="both"/>
        <w:rPr>
          <w:rFonts w:ascii="ITC Avant Garde" w:hAnsi="ITC Avant Garde"/>
          <w:color w:val="000000" w:themeColor="text1"/>
          <w:szCs w:val="24"/>
          <w:lang w:val="es-MX"/>
        </w:rPr>
      </w:pPr>
    </w:p>
    <w:p w14:paraId="2CFB67B1" w14:textId="77777777" w:rsidR="00807DC1" w:rsidRPr="00B05926" w:rsidRDefault="00807DC1" w:rsidP="00A22F1D">
      <w:pPr>
        <w:pStyle w:val="Formatolibre"/>
        <w:spacing w:after="200" w:line="276" w:lineRule="auto"/>
        <w:jc w:val="center"/>
        <w:rPr>
          <w:rFonts w:ascii="ITC Avant Garde" w:hAnsi="ITC Avant Garde"/>
          <w:b/>
          <w:color w:val="000000" w:themeColor="text1"/>
          <w:sz w:val="22"/>
          <w:szCs w:val="22"/>
          <w:lang w:val="es-MX"/>
        </w:rPr>
      </w:pPr>
      <w:r w:rsidRPr="00B05926">
        <w:rPr>
          <w:rFonts w:ascii="ITC Avant Garde" w:hAnsi="ITC Avant Garde"/>
          <w:b/>
          <w:color w:val="000000" w:themeColor="text1"/>
          <w:sz w:val="22"/>
          <w:szCs w:val="22"/>
          <w:lang w:val="es-MX"/>
        </w:rPr>
        <w:lastRenderedPageBreak/>
        <w:t xml:space="preserve">Tabla 14 Puntos de referencia límite de potencia de banda estrecha para señales dirección </w:t>
      </w:r>
      <w:proofErr w:type="spellStart"/>
      <w:r w:rsidRPr="00B05926">
        <w:rPr>
          <w:rFonts w:ascii="ITC Avant Garde" w:hAnsi="ITC Avant Garde" w:cs="Arial"/>
          <w:b/>
          <w:i/>
          <w:color w:val="000000" w:themeColor="text1"/>
          <w:sz w:val="22"/>
          <w:szCs w:val="22"/>
          <w:lang w:val="es-MX"/>
        </w:rPr>
        <w:t>Downstream</w:t>
      </w:r>
      <w:proofErr w:type="spellEnd"/>
      <w:r w:rsidRPr="00B05926">
        <w:rPr>
          <w:rFonts w:ascii="ITC Avant Garde" w:hAnsi="ITC Avant Garde"/>
          <w:b/>
          <w:color w:val="000000" w:themeColor="text1"/>
          <w:sz w:val="22"/>
          <w:szCs w:val="22"/>
          <w:lang w:val="es-MX"/>
        </w:rPr>
        <w:t>.</w:t>
      </w:r>
    </w:p>
    <w:tbl>
      <w:tblPr>
        <w:tblStyle w:val="Cuadrculadetablaclara1"/>
        <w:tblW w:w="4998" w:type="pct"/>
        <w:tblInd w:w="279" w:type="dxa"/>
        <w:tblLayout w:type="fixed"/>
        <w:tblLook w:val="01E0" w:firstRow="1" w:lastRow="1" w:firstColumn="1" w:lastColumn="1" w:noHBand="0" w:noVBand="0"/>
      </w:tblPr>
      <w:tblGrid>
        <w:gridCol w:w="1348"/>
        <w:gridCol w:w="1966"/>
        <w:gridCol w:w="1482"/>
        <w:gridCol w:w="1242"/>
        <w:gridCol w:w="2345"/>
        <w:gridCol w:w="901"/>
      </w:tblGrid>
      <w:tr w:rsidR="00AA54F7" w:rsidRPr="00B05926" w14:paraId="2CFB67B9" w14:textId="77777777" w:rsidTr="008922B1">
        <w:trPr>
          <w:trHeight w:val="806"/>
        </w:trPr>
        <w:tc>
          <w:tcPr>
            <w:tcW w:w="726" w:type="pct"/>
            <w:vAlign w:val="center"/>
          </w:tcPr>
          <w:p w14:paraId="2CFB67B2" w14:textId="77777777" w:rsidR="00807DC1" w:rsidRPr="00B05926" w:rsidRDefault="00807DC1" w:rsidP="008922B1">
            <w:pPr>
              <w:pStyle w:val="Formatolibre"/>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Frecuencia Central</w:t>
            </w:r>
          </w:p>
          <w:p w14:paraId="2CFB67B3" w14:textId="77777777" w:rsidR="00807DC1" w:rsidRPr="00B05926" w:rsidRDefault="00807DC1" w:rsidP="008922B1">
            <w:pPr>
              <w:pStyle w:val="Formatolibre"/>
              <w:jc w:val="center"/>
              <w:rPr>
                <w:rFonts w:ascii="ITC Avant Garde" w:hAnsi="ITC Avant Garde"/>
                <w:color w:val="000000" w:themeColor="text1"/>
                <w:sz w:val="18"/>
                <w:szCs w:val="18"/>
              </w:rPr>
            </w:pPr>
            <w:r w:rsidRPr="00B05926">
              <w:rPr>
                <w:rFonts w:ascii="ITC Avant Garde" w:hAnsi="ITC Avant Garde"/>
                <w:b/>
                <w:color w:val="000000" w:themeColor="text1"/>
                <w:sz w:val="18"/>
                <w:szCs w:val="18"/>
              </w:rPr>
              <w:t>f</w:t>
            </w:r>
          </w:p>
        </w:tc>
        <w:tc>
          <w:tcPr>
            <w:tcW w:w="1059" w:type="pct"/>
            <w:vAlign w:val="center"/>
          </w:tcPr>
          <w:p w14:paraId="2CFB67B4" w14:textId="77777777" w:rsidR="00807DC1" w:rsidRPr="00B05926" w:rsidRDefault="00807DC1" w:rsidP="008922B1">
            <w:pPr>
              <w:pStyle w:val="Formatolibre"/>
              <w:jc w:val="center"/>
              <w:rPr>
                <w:rFonts w:ascii="ITC Avant Garde" w:hAnsi="ITC Avant Garde"/>
                <w:color w:val="000000" w:themeColor="text1"/>
                <w:sz w:val="18"/>
                <w:szCs w:val="18"/>
              </w:rPr>
            </w:pPr>
            <w:r w:rsidRPr="00B05926">
              <w:rPr>
                <w:rFonts w:ascii="ITC Avant Garde" w:hAnsi="ITC Avant Garde"/>
                <w:b/>
                <w:color w:val="000000" w:themeColor="text1"/>
                <w:sz w:val="18"/>
                <w:szCs w:val="18"/>
              </w:rPr>
              <w:t>Impedancia</w:t>
            </w:r>
            <w:r w:rsidRPr="00B05926">
              <w:rPr>
                <w:rFonts w:ascii="ITC Avant Garde" w:hAnsi="ITC Avant Garde"/>
                <w:b/>
                <w:color w:val="000000" w:themeColor="text1"/>
                <w:sz w:val="18"/>
                <w:szCs w:val="18"/>
              </w:rPr>
              <w:br/>
              <w:t>R</w:t>
            </w:r>
          </w:p>
        </w:tc>
        <w:tc>
          <w:tcPr>
            <w:tcW w:w="798" w:type="pct"/>
            <w:vAlign w:val="center"/>
          </w:tcPr>
          <w:p w14:paraId="2CFB67B5" w14:textId="77777777" w:rsidR="00807DC1" w:rsidRPr="00B05926" w:rsidRDefault="00807DC1" w:rsidP="008922B1">
            <w:pPr>
              <w:pStyle w:val="Formatolibre"/>
              <w:jc w:val="center"/>
              <w:rPr>
                <w:rFonts w:ascii="ITC Avant Garde" w:hAnsi="ITC Avant Garde"/>
                <w:color w:val="000000" w:themeColor="text1"/>
                <w:sz w:val="18"/>
                <w:szCs w:val="18"/>
              </w:rPr>
            </w:pPr>
            <w:r w:rsidRPr="00B05926">
              <w:rPr>
                <w:rFonts w:ascii="ITC Avant Garde" w:hAnsi="ITC Avant Garde"/>
                <w:b/>
                <w:color w:val="000000" w:themeColor="text1"/>
                <w:sz w:val="18"/>
                <w:szCs w:val="18"/>
              </w:rPr>
              <w:t>Nivel de Señal</w:t>
            </w:r>
            <w:r w:rsidRPr="00B05926">
              <w:rPr>
                <w:rFonts w:ascii="ITC Avant Garde" w:hAnsi="ITC Avant Garde"/>
                <w:b/>
                <w:color w:val="000000" w:themeColor="text1"/>
                <w:sz w:val="18"/>
                <w:szCs w:val="18"/>
              </w:rPr>
              <w:br/>
              <w:t>P</w:t>
            </w:r>
          </w:p>
        </w:tc>
        <w:tc>
          <w:tcPr>
            <w:tcW w:w="669" w:type="pct"/>
            <w:vAlign w:val="center"/>
          </w:tcPr>
          <w:p w14:paraId="2CFB67B6" w14:textId="77777777" w:rsidR="00807DC1" w:rsidRPr="00B05926" w:rsidRDefault="00807DC1" w:rsidP="008922B1">
            <w:pPr>
              <w:pStyle w:val="Formatolibre"/>
              <w:jc w:val="center"/>
              <w:rPr>
                <w:rFonts w:ascii="ITC Avant Garde" w:hAnsi="ITC Avant Garde"/>
                <w:color w:val="000000" w:themeColor="text1"/>
                <w:sz w:val="18"/>
                <w:szCs w:val="18"/>
              </w:rPr>
            </w:pPr>
            <w:r w:rsidRPr="00B05926">
              <w:rPr>
                <w:rFonts w:ascii="ITC Avant Garde" w:hAnsi="ITC Avant Garde"/>
                <w:b/>
                <w:color w:val="000000" w:themeColor="text1"/>
                <w:sz w:val="18"/>
                <w:szCs w:val="18"/>
              </w:rPr>
              <w:t>Ancho de Banda</w:t>
            </w:r>
            <w:r w:rsidRPr="00B05926">
              <w:rPr>
                <w:rFonts w:ascii="ITC Avant Garde" w:hAnsi="ITC Avant Garde"/>
                <w:b/>
                <w:color w:val="000000" w:themeColor="text1"/>
                <w:sz w:val="18"/>
                <w:szCs w:val="18"/>
              </w:rPr>
              <w:br/>
              <w:t>B</w:t>
            </w:r>
          </w:p>
        </w:tc>
        <w:tc>
          <w:tcPr>
            <w:tcW w:w="1263" w:type="pct"/>
            <w:vAlign w:val="center"/>
          </w:tcPr>
          <w:p w14:paraId="2CFB67B7" w14:textId="77777777" w:rsidR="00807DC1" w:rsidRPr="00B05926" w:rsidRDefault="00807DC1" w:rsidP="008922B1">
            <w:pPr>
              <w:pStyle w:val="Formatolibre"/>
              <w:jc w:val="center"/>
              <w:rPr>
                <w:rFonts w:ascii="ITC Avant Garde" w:hAnsi="ITC Avant Garde"/>
                <w:color w:val="000000" w:themeColor="text1"/>
                <w:sz w:val="18"/>
                <w:szCs w:val="18"/>
              </w:rPr>
            </w:pPr>
            <w:r w:rsidRPr="00B05926">
              <w:rPr>
                <w:rFonts w:ascii="ITC Avant Garde" w:hAnsi="ITC Avant Garde"/>
                <w:b/>
                <w:color w:val="000000" w:themeColor="text1"/>
                <w:sz w:val="18"/>
                <w:szCs w:val="18"/>
              </w:rPr>
              <w:t>Potencia Espectral</w:t>
            </w:r>
            <w:r w:rsidRPr="00B05926">
              <w:rPr>
                <w:rFonts w:ascii="ITC Avant Garde" w:hAnsi="ITC Avant Garde"/>
                <w:b/>
                <w:color w:val="000000" w:themeColor="text1"/>
                <w:sz w:val="18"/>
                <w:szCs w:val="18"/>
              </w:rPr>
              <w:br/>
              <w:t>P/B</w:t>
            </w:r>
          </w:p>
        </w:tc>
        <w:tc>
          <w:tcPr>
            <w:tcW w:w="485" w:type="pct"/>
            <w:vAlign w:val="center"/>
          </w:tcPr>
          <w:p w14:paraId="2CFB67B8" w14:textId="77777777" w:rsidR="00807DC1" w:rsidRPr="00B05926" w:rsidRDefault="00807DC1" w:rsidP="008922B1">
            <w:pPr>
              <w:pStyle w:val="Formatolibre"/>
              <w:jc w:val="center"/>
              <w:rPr>
                <w:rFonts w:ascii="ITC Avant Garde" w:hAnsi="ITC Avant Garde"/>
                <w:color w:val="000000" w:themeColor="text1"/>
                <w:sz w:val="18"/>
                <w:szCs w:val="18"/>
                <w:lang w:val="en-US"/>
              </w:rPr>
            </w:pPr>
          </w:p>
        </w:tc>
      </w:tr>
      <w:tr w:rsidR="00AA54F7" w:rsidRPr="00B05926" w14:paraId="2CFB67C5" w14:textId="77777777" w:rsidTr="00A22F1D">
        <w:trPr>
          <w:trHeight w:val="410"/>
        </w:trPr>
        <w:tc>
          <w:tcPr>
            <w:tcW w:w="726" w:type="pct"/>
          </w:tcPr>
          <w:p w14:paraId="2CFB67BA"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0,1 kHz</w:t>
            </w:r>
          </w:p>
          <w:p w14:paraId="2CFB67BB"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4 kHz</w:t>
            </w:r>
          </w:p>
        </w:tc>
        <w:tc>
          <w:tcPr>
            <w:tcW w:w="1059" w:type="pct"/>
          </w:tcPr>
          <w:p w14:paraId="2CFB67BC"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600 </w:t>
            </w:r>
            <w:r w:rsidR="00AC0FA7" w:rsidRPr="00B05926">
              <w:rPr>
                <w:rFonts w:ascii="ITC Avant Garde" w:hAnsi="ITC Avant Garde"/>
                <w:color w:val="000000" w:themeColor="text1"/>
                <w:sz w:val="16"/>
                <w:szCs w:val="16"/>
                <w:lang w:val="en-US"/>
              </w:rPr>
              <w:sym w:font="Symbol" w:char="F057"/>
            </w:r>
          </w:p>
          <w:p w14:paraId="2CFB67BD"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600 </w:t>
            </w:r>
            <w:r w:rsidR="00AC0FA7" w:rsidRPr="00B05926">
              <w:rPr>
                <w:rFonts w:ascii="ITC Avant Garde" w:hAnsi="ITC Avant Garde"/>
                <w:color w:val="000000" w:themeColor="text1"/>
                <w:sz w:val="16"/>
                <w:szCs w:val="16"/>
                <w:lang w:val="en-US"/>
              </w:rPr>
              <w:sym w:font="Symbol" w:char="F057"/>
            </w:r>
          </w:p>
        </w:tc>
        <w:tc>
          <w:tcPr>
            <w:tcW w:w="798" w:type="pct"/>
          </w:tcPr>
          <w:p w14:paraId="2CFB67BE"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-77,5 dBm</w:t>
            </w:r>
          </w:p>
          <w:p w14:paraId="2CFB67BF"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-77,5 dBm</w:t>
            </w:r>
          </w:p>
        </w:tc>
        <w:tc>
          <w:tcPr>
            <w:tcW w:w="669" w:type="pct"/>
          </w:tcPr>
          <w:p w14:paraId="2CFB67C0"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Hz</w:t>
            </w:r>
          </w:p>
          <w:p w14:paraId="2CFB67C1"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Hz</w:t>
            </w:r>
          </w:p>
        </w:tc>
        <w:tc>
          <w:tcPr>
            <w:tcW w:w="1263" w:type="pct"/>
          </w:tcPr>
          <w:p w14:paraId="2CFB67C2"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-97,5 dBm/Hz</w:t>
            </w:r>
          </w:p>
          <w:p w14:paraId="2CFB67C3"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-97,5 dBm/Hz</w:t>
            </w:r>
          </w:p>
        </w:tc>
        <w:tc>
          <w:tcPr>
            <w:tcW w:w="485" w:type="pct"/>
            <w:vMerge w:val="restart"/>
          </w:tcPr>
          <w:p w14:paraId="2CFB67C4" w14:textId="77777777" w:rsidR="00807DC1" w:rsidRPr="00B05926" w:rsidRDefault="00807DC1" w:rsidP="00133356">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"X"</w:t>
            </w:r>
          </w:p>
        </w:tc>
      </w:tr>
      <w:tr w:rsidR="00AA54F7" w:rsidRPr="00B05926" w14:paraId="2CFB684E" w14:textId="77777777" w:rsidTr="00A22F1D">
        <w:trPr>
          <w:trHeight w:val="5427"/>
        </w:trPr>
        <w:tc>
          <w:tcPr>
            <w:tcW w:w="726" w:type="pct"/>
          </w:tcPr>
          <w:p w14:paraId="2CFB67C6"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4 kHz</w:t>
            </w:r>
          </w:p>
          <w:p w14:paraId="2CFB67C7"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f1</w:t>
            </w:r>
          </w:p>
          <w:p w14:paraId="2CFB67C8"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 f2</w:t>
            </w:r>
          </w:p>
          <w:p w14:paraId="2CFB67C9"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 f3</w:t>
            </w:r>
          </w:p>
          <w:p w14:paraId="2CFB67CA"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 f4</w:t>
            </w:r>
          </w:p>
          <w:p w14:paraId="2CFB67CB"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 f5</w:t>
            </w:r>
          </w:p>
          <w:p w14:paraId="2CFB67CC"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 f6</w:t>
            </w:r>
          </w:p>
          <w:p w14:paraId="2CFB67CD"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 f7</w:t>
            </w:r>
          </w:p>
          <w:p w14:paraId="2CFB67CE"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 f8</w:t>
            </w:r>
          </w:p>
          <w:p w14:paraId="2CFB67CF"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 f9</w:t>
            </w:r>
          </w:p>
          <w:p w14:paraId="2CFB67D0"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 f10</w:t>
            </w:r>
          </w:p>
          <w:p w14:paraId="2CFB67D1"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 f11</w:t>
            </w:r>
          </w:p>
          <w:p w14:paraId="2CFB67D2"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 f12</w:t>
            </w:r>
          </w:p>
          <w:p w14:paraId="2CFB67D3"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 f13</w:t>
            </w:r>
          </w:p>
          <w:p w14:paraId="2CFB67D4"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 f14</w:t>
            </w:r>
          </w:p>
          <w:p w14:paraId="2CFB67D5"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2 500 kHz</w:t>
            </w:r>
          </w:p>
          <w:p w14:paraId="2CFB67D6"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3 749,999 kHz</w:t>
            </w:r>
          </w:p>
          <w:p w14:paraId="2CFB67D7"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3 750 kHz</w:t>
            </w:r>
          </w:p>
          <w:p w14:paraId="2CFB67D8"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3 925 kHz</w:t>
            </w:r>
          </w:p>
          <w:p w14:paraId="2CFB67D9"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4 925 kHz</w:t>
            </w:r>
          </w:p>
          <w:p w14:paraId="2CFB67DA"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5 025 kHz</w:t>
            </w:r>
          </w:p>
          <w:p w14:paraId="2CFB67DB"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5 199,999 kHz</w:t>
            </w:r>
          </w:p>
          <w:p w14:paraId="2CFB67DC"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5 200 kHz</w:t>
            </w:r>
          </w:p>
          <w:p w14:paraId="2CFB67DD"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8 499,999 kHz</w:t>
            </w:r>
          </w:p>
          <w:p w14:paraId="2CFB67DE"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8 500 kHz</w:t>
            </w:r>
          </w:p>
          <w:p w14:paraId="2CFB67DF"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8 675 kHz</w:t>
            </w:r>
          </w:p>
          <w:p w14:paraId="2CFB67E0"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30 000 kHz</w:t>
            </w:r>
          </w:p>
        </w:tc>
        <w:tc>
          <w:tcPr>
            <w:tcW w:w="1059" w:type="pct"/>
          </w:tcPr>
          <w:p w14:paraId="2CFB67E1" w14:textId="77777777" w:rsidR="00807DC1"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p w14:paraId="2CFB67E2"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p w14:paraId="2CFB67E3"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p w14:paraId="2CFB67E4"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p w14:paraId="2CFB67E5"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p w14:paraId="2CFB67E6"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p w14:paraId="2CFB67E7"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p w14:paraId="2CFB67E8"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p w14:paraId="2CFB67E9"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p w14:paraId="2CFB67EA"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p w14:paraId="2CFB67EB"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p w14:paraId="2CFB67EC"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p w14:paraId="2CFB67ED"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p w14:paraId="2CFB67EE"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p w14:paraId="2CFB67EF"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p w14:paraId="2CFB67F0"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p w14:paraId="2CFB67F1"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p w14:paraId="2CFB67F2"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p w14:paraId="2CFB67F3"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p w14:paraId="2CFB67F4"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p w14:paraId="2CFB67F5"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p w14:paraId="2CFB67F6"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p w14:paraId="2CFB67F7"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p w14:paraId="2CFB67F8"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p w14:paraId="2CFB67F9"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p w14:paraId="2CFB67FA"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p w14:paraId="2CFB67FB"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tc>
        <w:tc>
          <w:tcPr>
            <w:tcW w:w="798" w:type="pct"/>
          </w:tcPr>
          <w:p w14:paraId="2CFB67FC"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-52,5 dBm</w:t>
            </w:r>
          </w:p>
          <w:p w14:paraId="2CFB67FD"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P1 + 40 dB </w:t>
            </w:r>
          </w:p>
          <w:p w14:paraId="2CFB67FE"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P2 + 40 dB </w:t>
            </w:r>
          </w:p>
          <w:p w14:paraId="2CFB67FF"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P3 + 40 dB </w:t>
            </w:r>
          </w:p>
          <w:p w14:paraId="2CFB6800"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P4 + 40 dB </w:t>
            </w:r>
          </w:p>
          <w:p w14:paraId="2CFB6801"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P5 + 40 dB </w:t>
            </w:r>
          </w:p>
          <w:p w14:paraId="2CFB6802"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P6 + 40 dB </w:t>
            </w:r>
          </w:p>
          <w:p w14:paraId="2CFB6803"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P7 + 40 dB </w:t>
            </w:r>
          </w:p>
          <w:p w14:paraId="2CFB6804"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P8 + 40 dB </w:t>
            </w:r>
          </w:p>
          <w:p w14:paraId="2CFB6805"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P9 + 40 dB </w:t>
            </w:r>
          </w:p>
          <w:p w14:paraId="2CFB6806"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P10 + 40 dB </w:t>
            </w:r>
          </w:p>
          <w:p w14:paraId="2CFB6807"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P11 + 40 dB </w:t>
            </w:r>
          </w:p>
          <w:p w14:paraId="2CFB6808"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P12 + 40 dB </w:t>
            </w:r>
          </w:p>
          <w:p w14:paraId="2CFB6809"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P13 </w:t>
            </w:r>
            <w:r w:rsidRPr="00B05926">
              <w:rPr>
                <w:rFonts w:ascii="ITC Avant Garde" w:hAnsi="ITC Avant Garde"/>
                <w:color w:val="auto"/>
                <w:sz w:val="16"/>
                <w:szCs w:val="16"/>
                <w:lang w:val="en-US"/>
              </w:rPr>
              <w:t>+</w:t>
            </w:r>
            <w:r w:rsidRPr="00B05926">
              <w:rPr>
                <w:rFonts w:ascii="ITC Avant Garde" w:hAnsi="ITC Avant Garde"/>
                <w:color w:val="000000" w:themeColor="text1"/>
                <w:sz w:val="16"/>
                <w:szCs w:val="16"/>
                <w:lang w:val="en-US"/>
              </w:rPr>
              <w:t xml:space="preserve"> 40 dB </w:t>
            </w:r>
          </w:p>
          <w:p w14:paraId="2CFB680A"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P14 + 40 dB</w:t>
            </w:r>
          </w:p>
          <w:p w14:paraId="2CFB680B"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-8,8 dBm</w:t>
            </w:r>
          </w:p>
          <w:p w14:paraId="2CFB680C"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-11,2 dBm</w:t>
            </w:r>
          </w:p>
          <w:p w14:paraId="2CFB680D"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-40 dBm</w:t>
            </w:r>
          </w:p>
          <w:p w14:paraId="2CFB680E"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-60 dBm</w:t>
            </w:r>
          </w:p>
          <w:p w14:paraId="2CFB680F"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-60 dBm</w:t>
            </w:r>
          </w:p>
          <w:p w14:paraId="2CFB6810"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-60 dBm</w:t>
            </w:r>
          </w:p>
          <w:p w14:paraId="2CFB6811"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-40 dBm</w:t>
            </w:r>
          </w:p>
          <w:p w14:paraId="2CFB6812"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-12,7 dBm</w:t>
            </w:r>
          </w:p>
          <w:p w14:paraId="2CFB6813"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-14,8 dBm</w:t>
            </w:r>
          </w:p>
          <w:p w14:paraId="2CFB6814"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-40 dBm</w:t>
            </w:r>
          </w:p>
          <w:p w14:paraId="2CFB6815"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-60 dBm</w:t>
            </w:r>
          </w:p>
          <w:p w14:paraId="2CFB6816"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-60 dBm</w:t>
            </w:r>
          </w:p>
        </w:tc>
        <w:tc>
          <w:tcPr>
            <w:tcW w:w="669" w:type="pct"/>
          </w:tcPr>
          <w:p w14:paraId="2CFB6817"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 kHz</w:t>
            </w:r>
          </w:p>
          <w:p w14:paraId="2CFB6818"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 kHz</w:t>
            </w:r>
          </w:p>
          <w:p w14:paraId="2CFB6819"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 kHz</w:t>
            </w:r>
          </w:p>
          <w:p w14:paraId="2CFB681A"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 kHz</w:t>
            </w:r>
          </w:p>
          <w:p w14:paraId="2CFB681B"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 kHz</w:t>
            </w:r>
          </w:p>
          <w:p w14:paraId="2CFB681C"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 kHz</w:t>
            </w:r>
          </w:p>
          <w:p w14:paraId="2CFB681D"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 kHz</w:t>
            </w:r>
          </w:p>
          <w:p w14:paraId="2CFB681E"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 kHz</w:t>
            </w:r>
          </w:p>
          <w:p w14:paraId="2CFB681F"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 kHz</w:t>
            </w:r>
          </w:p>
          <w:p w14:paraId="2CFB6820"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 kHz</w:t>
            </w:r>
          </w:p>
          <w:p w14:paraId="2CFB6821"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 kHz</w:t>
            </w:r>
          </w:p>
          <w:p w14:paraId="2CFB6822"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 kHz</w:t>
            </w:r>
          </w:p>
          <w:p w14:paraId="2CFB6823"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 kHz</w:t>
            </w:r>
          </w:p>
          <w:p w14:paraId="2CFB6824"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 kHz</w:t>
            </w:r>
          </w:p>
          <w:p w14:paraId="2CFB6825"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 kHz</w:t>
            </w:r>
          </w:p>
          <w:p w14:paraId="2CFB6826"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 kHz</w:t>
            </w:r>
          </w:p>
          <w:p w14:paraId="2CFB6827"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 kHz</w:t>
            </w:r>
          </w:p>
          <w:p w14:paraId="2CFB6828"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 kHz</w:t>
            </w:r>
          </w:p>
          <w:p w14:paraId="2CFB6829"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 kHz</w:t>
            </w:r>
          </w:p>
          <w:p w14:paraId="2CFB682A"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 kHz</w:t>
            </w:r>
          </w:p>
          <w:p w14:paraId="2CFB682B"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 kHz</w:t>
            </w:r>
          </w:p>
          <w:p w14:paraId="2CFB682C"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 kHz</w:t>
            </w:r>
          </w:p>
          <w:p w14:paraId="2CFB682D"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 kHz</w:t>
            </w:r>
          </w:p>
          <w:p w14:paraId="2CFB682E"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 kHz</w:t>
            </w:r>
          </w:p>
          <w:p w14:paraId="2CFB682F"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 kHz</w:t>
            </w:r>
          </w:p>
          <w:p w14:paraId="2CFB6830"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 kHz</w:t>
            </w:r>
          </w:p>
          <w:p w14:paraId="2CFB6831"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 kHz</w:t>
            </w:r>
          </w:p>
        </w:tc>
        <w:tc>
          <w:tcPr>
            <w:tcW w:w="1263" w:type="pct"/>
          </w:tcPr>
          <w:p w14:paraId="2CFB6832"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-92,5 dBm/Hz</w:t>
            </w:r>
          </w:p>
          <w:p w14:paraId="2CFB6833"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P1</w:t>
            </w:r>
          </w:p>
          <w:p w14:paraId="2CFB6834"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P2</w:t>
            </w:r>
          </w:p>
          <w:p w14:paraId="2CFB6835"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P3</w:t>
            </w:r>
          </w:p>
          <w:p w14:paraId="2CFB6836"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P4</w:t>
            </w:r>
          </w:p>
          <w:p w14:paraId="2CFB6837"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P5</w:t>
            </w:r>
          </w:p>
          <w:p w14:paraId="2CFB6838"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P6</w:t>
            </w:r>
          </w:p>
          <w:p w14:paraId="2CFB6839"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P7</w:t>
            </w:r>
          </w:p>
          <w:p w14:paraId="2CFB683A"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P8</w:t>
            </w:r>
          </w:p>
          <w:p w14:paraId="2CFB683B"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P9</w:t>
            </w:r>
          </w:p>
          <w:p w14:paraId="2CFB683C"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P10</w:t>
            </w:r>
          </w:p>
          <w:p w14:paraId="2CFB683D"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P11</w:t>
            </w:r>
          </w:p>
          <w:p w14:paraId="2CFB683E"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P12</w:t>
            </w:r>
          </w:p>
          <w:p w14:paraId="2CFB683F"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P13</w:t>
            </w:r>
          </w:p>
          <w:p w14:paraId="2CFB6840"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P14</w:t>
            </w:r>
          </w:p>
          <w:p w14:paraId="2CFB6841"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-48,8 dBm/Hz</w:t>
            </w:r>
          </w:p>
          <w:p w14:paraId="2CFB6842"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-51,2 dBm/Hz</w:t>
            </w:r>
          </w:p>
          <w:p w14:paraId="2CFB6843"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-80 dBm/Hz</w:t>
            </w:r>
          </w:p>
          <w:p w14:paraId="2CFB6844"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dBm/Hz</w:t>
            </w:r>
          </w:p>
          <w:p w14:paraId="2CFB6845"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dBm/Hz</w:t>
            </w:r>
          </w:p>
          <w:p w14:paraId="2CFB6846"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dBm/Hz</w:t>
            </w:r>
          </w:p>
          <w:p w14:paraId="2CFB6847"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-80 dBm/Hz</w:t>
            </w:r>
          </w:p>
          <w:p w14:paraId="2CFB6848"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-52,7 dBm/Hz</w:t>
            </w:r>
          </w:p>
          <w:p w14:paraId="2CFB6849"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-54,8 dBm/Hz</w:t>
            </w:r>
          </w:p>
          <w:p w14:paraId="2CFB684A"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-80 dBm/Hz</w:t>
            </w:r>
          </w:p>
          <w:p w14:paraId="2CFB684B"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dBm/Hz</w:t>
            </w:r>
          </w:p>
          <w:p w14:paraId="2CFB684C"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dBm/Hz</w:t>
            </w:r>
          </w:p>
        </w:tc>
        <w:tc>
          <w:tcPr>
            <w:tcW w:w="485" w:type="pct"/>
            <w:vMerge/>
          </w:tcPr>
          <w:p w14:paraId="2CFB684D" w14:textId="77777777" w:rsidR="00807DC1" w:rsidRPr="00B05926" w:rsidRDefault="00807DC1" w:rsidP="00133356">
            <w:pPr>
              <w:pStyle w:val="Formatolibre"/>
              <w:jc w:val="center"/>
              <w:rPr>
                <w:rFonts w:ascii="ITC Avant Garde" w:hAnsi="ITC Avant Garde"/>
                <w:color w:val="000000" w:themeColor="text1"/>
                <w:sz w:val="16"/>
                <w:szCs w:val="16"/>
                <w:lang w:val="en-US"/>
              </w:rPr>
            </w:pPr>
          </w:p>
        </w:tc>
      </w:tr>
      <w:tr w:rsidR="00AC0FA7" w:rsidRPr="00B05926" w14:paraId="2CFB6873" w14:textId="77777777" w:rsidTr="00A22F1D">
        <w:trPr>
          <w:trHeight w:val="1992"/>
        </w:trPr>
        <w:tc>
          <w:tcPr>
            <w:tcW w:w="726" w:type="pct"/>
            <w:vAlign w:val="center"/>
          </w:tcPr>
          <w:p w14:paraId="2CFB684F"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lastRenderedPageBreak/>
              <w:t>50 kHz</w:t>
            </w:r>
          </w:p>
          <w:p w14:paraId="2CFB6850"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f1</w:t>
            </w:r>
          </w:p>
          <w:p w14:paraId="2CFB6851"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 f2</w:t>
            </w:r>
          </w:p>
          <w:p w14:paraId="2CFB6852"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 f3</w:t>
            </w:r>
          </w:p>
          <w:p w14:paraId="2CFB6853"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 f4</w:t>
            </w:r>
          </w:p>
          <w:p w14:paraId="2CFB6854"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 f5</w:t>
            </w:r>
          </w:p>
          <w:p w14:paraId="2CFB6855"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 f6</w:t>
            </w:r>
          </w:p>
        </w:tc>
        <w:tc>
          <w:tcPr>
            <w:tcW w:w="1059" w:type="pct"/>
            <w:vAlign w:val="center"/>
          </w:tcPr>
          <w:p w14:paraId="2CFB6856"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p w14:paraId="2CFB6857"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p w14:paraId="2CFB6858"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p w14:paraId="2CFB6859"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p w14:paraId="2CFB685A"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p w14:paraId="2CFB685B"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p w14:paraId="2CFB685C"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tc>
        <w:tc>
          <w:tcPr>
            <w:tcW w:w="798" w:type="pct"/>
            <w:vAlign w:val="center"/>
          </w:tcPr>
          <w:p w14:paraId="2CFB685D"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-46 dBm</w:t>
            </w:r>
          </w:p>
          <w:p w14:paraId="2CFB685E"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P1 + 46,5 dB</w:t>
            </w:r>
          </w:p>
          <w:p w14:paraId="2CFB685F"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 P2 + 46,5 dB </w:t>
            </w:r>
          </w:p>
          <w:p w14:paraId="2CFB6860"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P3 + 46,5 dB </w:t>
            </w:r>
          </w:p>
          <w:p w14:paraId="2CFB6861"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P4 + 46,5 dB </w:t>
            </w:r>
          </w:p>
          <w:p w14:paraId="2CFB6862"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P5 + 46,5 dB </w:t>
            </w:r>
          </w:p>
          <w:p w14:paraId="2CFB6863"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P6 + 46,5 dB</w:t>
            </w:r>
          </w:p>
        </w:tc>
        <w:tc>
          <w:tcPr>
            <w:tcW w:w="669" w:type="pct"/>
            <w:vAlign w:val="center"/>
          </w:tcPr>
          <w:p w14:paraId="2CFB6864"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p w14:paraId="2CFB6865"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p w14:paraId="2CFB6866"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p w14:paraId="2CFB6867"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p w14:paraId="2CFB6868"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p w14:paraId="2CFB6869"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p w14:paraId="2CFB686A"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tc>
        <w:tc>
          <w:tcPr>
            <w:tcW w:w="1263" w:type="pct"/>
            <w:vAlign w:val="center"/>
          </w:tcPr>
          <w:p w14:paraId="2CFB686B"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-96 dBm/Hz</w:t>
            </w:r>
          </w:p>
          <w:p w14:paraId="2CFB686C"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P1 -3,5 dB</w:t>
            </w:r>
          </w:p>
          <w:p w14:paraId="2CFB686D"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 P2 -3,5 dB</w:t>
            </w:r>
          </w:p>
          <w:p w14:paraId="2CFB686E"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 P3 -3,5 dB</w:t>
            </w:r>
          </w:p>
          <w:p w14:paraId="2CFB686F"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 P4 -3,5 dB</w:t>
            </w:r>
          </w:p>
          <w:p w14:paraId="2CFB6870"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 P5 -3,5 dB</w:t>
            </w:r>
          </w:p>
          <w:p w14:paraId="2CFB6871"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 P6 -3,5 dB</w:t>
            </w:r>
          </w:p>
        </w:tc>
        <w:tc>
          <w:tcPr>
            <w:tcW w:w="485" w:type="pct"/>
            <w:vMerge w:val="restart"/>
            <w:vAlign w:val="center"/>
          </w:tcPr>
          <w:p w14:paraId="2CFB6872" w14:textId="77777777" w:rsidR="00AC0FA7" w:rsidRPr="00B05926" w:rsidRDefault="00AC0FA7" w:rsidP="00021E4A">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"Y"</w:t>
            </w:r>
          </w:p>
        </w:tc>
      </w:tr>
      <w:tr w:rsidR="00AC0FA7" w:rsidRPr="00B05926" w14:paraId="2CFB68CE" w14:textId="77777777" w:rsidTr="00A22F1D">
        <w:trPr>
          <w:trHeight w:val="1702"/>
        </w:trPr>
        <w:tc>
          <w:tcPr>
            <w:tcW w:w="726" w:type="pct"/>
            <w:vAlign w:val="center"/>
          </w:tcPr>
          <w:p w14:paraId="2CFB6874"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f7</w:t>
            </w:r>
          </w:p>
          <w:p w14:paraId="2CFB6875"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f8</w:t>
            </w:r>
          </w:p>
          <w:p w14:paraId="2CFB6876"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f9</w:t>
            </w:r>
          </w:p>
          <w:p w14:paraId="2CFB6877"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 f10</w:t>
            </w:r>
          </w:p>
          <w:p w14:paraId="2CFB6878"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 f11</w:t>
            </w:r>
          </w:p>
          <w:p w14:paraId="2CFB6879"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 f12</w:t>
            </w:r>
          </w:p>
          <w:p w14:paraId="2CFB687A"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 f13</w:t>
            </w:r>
          </w:p>
          <w:p w14:paraId="2CFB687B"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 f14</w:t>
            </w:r>
          </w:p>
          <w:p w14:paraId="2CFB687C"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2 500 kHz</w:t>
            </w:r>
          </w:p>
          <w:p w14:paraId="2CFB687D"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3 749,999 kHz</w:t>
            </w:r>
          </w:p>
          <w:p w14:paraId="2CFB687E"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3 750 kHz</w:t>
            </w:r>
          </w:p>
          <w:p w14:paraId="2CFB687F"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3 894 kHz</w:t>
            </w:r>
          </w:p>
          <w:p w14:paraId="2CFB6880"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3 999,999 kHz</w:t>
            </w:r>
          </w:p>
          <w:p w14:paraId="2CFB6881"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4 000 kHz</w:t>
            </w:r>
          </w:p>
          <w:p w14:paraId="2CFB6882"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5 055 kHz</w:t>
            </w:r>
          </w:p>
          <w:p w14:paraId="2CFB6883"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5 056 kHz</w:t>
            </w:r>
          </w:p>
          <w:p w14:paraId="2CFB6884"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5 199,999 kHz</w:t>
            </w:r>
          </w:p>
          <w:p w14:paraId="2CFB6885"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5 200 kHz</w:t>
            </w:r>
          </w:p>
        </w:tc>
        <w:tc>
          <w:tcPr>
            <w:tcW w:w="1059" w:type="pct"/>
            <w:vAlign w:val="center"/>
          </w:tcPr>
          <w:p w14:paraId="2CFB6886"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p w14:paraId="2CFB6887"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p w14:paraId="2CFB6888"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p w14:paraId="2CFB6889"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p w14:paraId="2CFB688A"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p w14:paraId="2CFB688B"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p w14:paraId="2CFB688C"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p w14:paraId="2CFB688D"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p w14:paraId="2CFB688E"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p w14:paraId="2CFB688F"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p w14:paraId="2CFB6890"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p w14:paraId="2CFB6891"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p w14:paraId="2CFB6892"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p w14:paraId="2CFB6893"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p w14:paraId="2CFB6894"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p w14:paraId="2CFB6895"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p w14:paraId="2CFB6896"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p w14:paraId="2CFB6897"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Pr="00B05926">
              <w:rPr>
                <w:rFonts w:ascii="ITC Avant Garde" w:hAnsi="ITC Avant Garde"/>
                <w:color w:val="000000" w:themeColor="text1"/>
                <w:sz w:val="16"/>
                <w:szCs w:val="16"/>
                <w:lang w:val="en-US"/>
              </w:rPr>
              <w:sym w:font="Symbol" w:char="F057"/>
            </w:r>
          </w:p>
        </w:tc>
        <w:tc>
          <w:tcPr>
            <w:tcW w:w="798" w:type="pct"/>
            <w:vAlign w:val="center"/>
          </w:tcPr>
          <w:p w14:paraId="2CFB6898"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P7 + 46,5 dB</w:t>
            </w:r>
          </w:p>
          <w:p w14:paraId="2CFB6899"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P8 + 46,5 dB</w:t>
            </w:r>
          </w:p>
          <w:p w14:paraId="2CFB689A"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P9 + 46,5 dB</w:t>
            </w:r>
          </w:p>
          <w:p w14:paraId="2CFB689B"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 P10 + 46,5 dB P11 + 46,5 dB </w:t>
            </w:r>
          </w:p>
          <w:p w14:paraId="2CFB689C"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P12 + 46,5 dB </w:t>
            </w:r>
          </w:p>
          <w:p w14:paraId="2CFB689D"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P13 + 46,5 dB </w:t>
            </w:r>
          </w:p>
          <w:p w14:paraId="2CFB689E"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P14 + 46,5 dB</w:t>
            </w:r>
          </w:p>
          <w:p w14:paraId="2CFB689F"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-2,3 dBm</w:t>
            </w:r>
          </w:p>
          <w:p w14:paraId="2CFB68A0"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-4,5 dBm</w:t>
            </w:r>
          </w:p>
          <w:p w14:paraId="2CFB68A1"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-33,5 dBm</w:t>
            </w:r>
          </w:p>
          <w:p w14:paraId="2CFB68A2"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-50 dBm</w:t>
            </w:r>
          </w:p>
          <w:p w14:paraId="2CFB68A3"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-50 dBm</w:t>
            </w:r>
          </w:p>
          <w:p w14:paraId="2CFB68A4"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-60 dBm</w:t>
            </w:r>
          </w:p>
          <w:p w14:paraId="2CFB68A5"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-60 dBm</w:t>
            </w:r>
          </w:p>
          <w:p w14:paraId="2CFB68A6"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-62 dBm</w:t>
            </w:r>
          </w:p>
          <w:p w14:paraId="2CFB68A7"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-33,5 dBm</w:t>
            </w:r>
          </w:p>
          <w:p w14:paraId="2CFB68A8"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-6,2 dBm</w:t>
            </w:r>
          </w:p>
        </w:tc>
        <w:tc>
          <w:tcPr>
            <w:tcW w:w="669" w:type="pct"/>
            <w:vAlign w:val="center"/>
          </w:tcPr>
          <w:p w14:paraId="2CFB68A9"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p w14:paraId="2CFB68AA"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p w14:paraId="2CFB68AB"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p w14:paraId="2CFB68AC"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p w14:paraId="2CFB68AD"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p w14:paraId="2CFB68AE"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p w14:paraId="2CFB68AF"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p w14:paraId="2CFB68B0"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p w14:paraId="2CFB68B1"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p w14:paraId="2CFB68B2"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p w14:paraId="2CFB68B3"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p w14:paraId="2CFB68B4"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p w14:paraId="2CFB68B5"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p w14:paraId="2CFB68B6"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p w14:paraId="2CFB68B7"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p w14:paraId="2CFB68B8"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p w14:paraId="2CFB68B9"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p w14:paraId="2CFB68BA"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tc>
        <w:tc>
          <w:tcPr>
            <w:tcW w:w="1263" w:type="pct"/>
            <w:vAlign w:val="center"/>
          </w:tcPr>
          <w:p w14:paraId="2CFB68BB"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P7 -3,5 dB</w:t>
            </w:r>
          </w:p>
          <w:p w14:paraId="2CFB68BC"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P8 -3,5 dB</w:t>
            </w:r>
          </w:p>
          <w:p w14:paraId="2CFB68BD"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P9 -3,5 dB </w:t>
            </w:r>
          </w:p>
          <w:p w14:paraId="2CFB68BE"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P10 -3,5 dB</w:t>
            </w:r>
          </w:p>
          <w:p w14:paraId="2CFB68BF"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 P11 -3,5 dB</w:t>
            </w:r>
          </w:p>
          <w:p w14:paraId="2CFB68C0"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 P12 -3,5 dB </w:t>
            </w:r>
          </w:p>
          <w:p w14:paraId="2CFB68C1"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P13 -3,5 dB </w:t>
            </w:r>
          </w:p>
          <w:p w14:paraId="2CFB68C2"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P14 -3,5 dB</w:t>
            </w:r>
          </w:p>
          <w:p w14:paraId="2CFB68C3"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-52,3 dBm/Hz</w:t>
            </w:r>
          </w:p>
          <w:p w14:paraId="2CFB68C4"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-54,7 dBm/Hz</w:t>
            </w:r>
          </w:p>
          <w:p w14:paraId="2CFB68C5"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-83,5 dBm/Hz</w:t>
            </w:r>
          </w:p>
          <w:p w14:paraId="2CFB68C6"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dBm/Hz</w:t>
            </w:r>
          </w:p>
          <w:p w14:paraId="2CFB68C7"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dBm/Hz</w:t>
            </w:r>
          </w:p>
          <w:p w14:paraId="2CFB68C8"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-110 dBm/Hz</w:t>
            </w:r>
          </w:p>
          <w:p w14:paraId="2CFB68C9"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-110 dBm/Hz</w:t>
            </w:r>
          </w:p>
          <w:p w14:paraId="2CFB68CA"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-99,9 dBm/Hz</w:t>
            </w:r>
          </w:p>
          <w:p w14:paraId="2CFB68CB"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-83,5 dBm/Hz</w:t>
            </w:r>
          </w:p>
          <w:p w14:paraId="2CFB68CC"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-56,2 dBm/Hz</w:t>
            </w:r>
          </w:p>
        </w:tc>
        <w:tc>
          <w:tcPr>
            <w:tcW w:w="485" w:type="pct"/>
            <w:vMerge/>
            <w:vAlign w:val="center"/>
          </w:tcPr>
          <w:p w14:paraId="2CFB68CD" w14:textId="77777777" w:rsidR="00AC0FA7" w:rsidRPr="00B05926" w:rsidRDefault="00AC0FA7" w:rsidP="008922B1">
            <w:pPr>
              <w:pStyle w:val="Formatolibre"/>
              <w:spacing w:before="60" w:after="60" w:line="276" w:lineRule="auto"/>
              <w:jc w:val="center"/>
              <w:rPr>
                <w:rFonts w:ascii="ITC Avant Garde" w:hAnsi="ITC Avant Garde"/>
                <w:color w:val="000000" w:themeColor="text1"/>
                <w:sz w:val="16"/>
                <w:szCs w:val="16"/>
                <w:lang w:val="en-US"/>
              </w:rPr>
            </w:pPr>
          </w:p>
        </w:tc>
      </w:tr>
      <w:tr w:rsidR="00021E4A" w:rsidRPr="00B05926" w14:paraId="2CFB68E9" w14:textId="77777777" w:rsidTr="008922B1">
        <w:trPr>
          <w:trHeight w:val="971"/>
        </w:trPr>
        <w:tc>
          <w:tcPr>
            <w:tcW w:w="726" w:type="pct"/>
          </w:tcPr>
          <w:p w14:paraId="2CFB68CF" w14:textId="77777777" w:rsidR="00021E4A" w:rsidRPr="00B05926" w:rsidRDefault="00021E4A" w:rsidP="008922B1">
            <w:pPr>
              <w:pStyle w:val="Formatolibre"/>
              <w:spacing w:before="60" w:after="60" w:line="276" w:lineRule="auto"/>
              <w:jc w:val="center"/>
              <w:rPr>
                <w:rFonts w:ascii="ITC Avant Garde" w:hAnsi="ITC Avant Garde"/>
                <w:color w:val="000000" w:themeColor="text1"/>
                <w:sz w:val="16"/>
                <w:szCs w:val="16"/>
                <w:lang w:val="es-MX"/>
              </w:rPr>
            </w:pPr>
            <w:r w:rsidRPr="00B05926">
              <w:rPr>
                <w:rFonts w:ascii="ITC Avant Garde" w:hAnsi="ITC Avant Garde"/>
                <w:color w:val="000000" w:themeColor="text1"/>
                <w:sz w:val="16"/>
                <w:szCs w:val="16"/>
                <w:lang w:val="es-MX"/>
              </w:rPr>
              <w:t>8 499,999 kHz</w:t>
            </w:r>
          </w:p>
          <w:p w14:paraId="2CFB68D0" w14:textId="77777777" w:rsidR="00021E4A" w:rsidRPr="00B05926" w:rsidRDefault="00021E4A" w:rsidP="008922B1">
            <w:pPr>
              <w:pStyle w:val="Formatolibre"/>
              <w:spacing w:before="60" w:after="60" w:line="276" w:lineRule="auto"/>
              <w:jc w:val="center"/>
              <w:rPr>
                <w:rFonts w:ascii="ITC Avant Garde" w:hAnsi="ITC Avant Garde"/>
                <w:color w:val="000000" w:themeColor="text1"/>
                <w:sz w:val="16"/>
                <w:szCs w:val="16"/>
                <w:lang w:val="es-MX"/>
              </w:rPr>
            </w:pPr>
            <w:r w:rsidRPr="00B05926">
              <w:rPr>
                <w:rFonts w:ascii="ITC Avant Garde" w:hAnsi="ITC Avant Garde"/>
                <w:color w:val="000000" w:themeColor="text1"/>
                <w:sz w:val="16"/>
                <w:szCs w:val="16"/>
                <w:lang w:val="es-MX"/>
              </w:rPr>
              <w:t>8 500 kHz</w:t>
            </w:r>
          </w:p>
          <w:p w14:paraId="2CFB68D1" w14:textId="77777777" w:rsidR="00021E4A" w:rsidRPr="00B05926" w:rsidRDefault="00021E4A" w:rsidP="008922B1">
            <w:pPr>
              <w:pStyle w:val="Formatolibre"/>
              <w:spacing w:before="60" w:after="60" w:line="276" w:lineRule="auto"/>
              <w:jc w:val="center"/>
              <w:rPr>
                <w:rFonts w:ascii="ITC Avant Garde" w:hAnsi="ITC Avant Garde"/>
                <w:color w:val="000000" w:themeColor="text1"/>
                <w:sz w:val="16"/>
                <w:szCs w:val="16"/>
                <w:lang w:val="es-MX"/>
              </w:rPr>
            </w:pPr>
            <w:r w:rsidRPr="00B05926">
              <w:rPr>
                <w:rFonts w:ascii="ITC Avant Garde" w:hAnsi="ITC Avant Garde"/>
                <w:color w:val="000000" w:themeColor="text1"/>
                <w:sz w:val="16"/>
                <w:szCs w:val="16"/>
                <w:lang w:val="es-MX"/>
              </w:rPr>
              <w:t>8 644 kHz</w:t>
            </w:r>
          </w:p>
          <w:p w14:paraId="2CFB68D2" w14:textId="77777777" w:rsidR="00021E4A" w:rsidRPr="00B05926" w:rsidRDefault="00021E4A" w:rsidP="008922B1">
            <w:pPr>
              <w:pStyle w:val="Formatolibre"/>
              <w:spacing w:before="60" w:after="60" w:line="276" w:lineRule="auto"/>
              <w:jc w:val="center"/>
              <w:rPr>
                <w:rFonts w:ascii="ITC Avant Garde" w:hAnsi="ITC Avant Garde"/>
                <w:color w:val="000000" w:themeColor="text1"/>
                <w:sz w:val="16"/>
                <w:szCs w:val="16"/>
                <w:lang w:val="es-MX"/>
              </w:rPr>
            </w:pPr>
            <w:r w:rsidRPr="00B05926">
              <w:rPr>
                <w:rFonts w:ascii="ITC Avant Garde" w:hAnsi="ITC Avant Garde"/>
                <w:color w:val="000000" w:themeColor="text1"/>
                <w:sz w:val="16"/>
                <w:szCs w:val="16"/>
                <w:lang w:val="es-MX"/>
              </w:rPr>
              <w:t>8 645 kHz</w:t>
            </w:r>
          </w:p>
          <w:p w14:paraId="2CFB68D3" w14:textId="77777777" w:rsidR="00021E4A" w:rsidRPr="00B05926" w:rsidRDefault="00021E4A" w:rsidP="008922B1">
            <w:pPr>
              <w:pStyle w:val="Formatolibre"/>
              <w:spacing w:before="60" w:after="60" w:line="276" w:lineRule="auto"/>
              <w:jc w:val="center"/>
              <w:rPr>
                <w:rFonts w:ascii="ITC Avant Garde" w:hAnsi="ITC Avant Garde"/>
                <w:color w:val="000000" w:themeColor="text1"/>
                <w:sz w:val="16"/>
                <w:szCs w:val="16"/>
                <w:lang w:val="es-MX"/>
              </w:rPr>
            </w:pPr>
            <w:r w:rsidRPr="00B05926">
              <w:rPr>
                <w:rFonts w:ascii="ITC Avant Garde" w:hAnsi="ITC Avant Garde"/>
                <w:color w:val="000000" w:themeColor="text1"/>
                <w:sz w:val="16"/>
                <w:szCs w:val="16"/>
                <w:lang w:val="es-MX"/>
              </w:rPr>
              <w:t>30 000 kHz</w:t>
            </w:r>
          </w:p>
        </w:tc>
        <w:tc>
          <w:tcPr>
            <w:tcW w:w="1059" w:type="pct"/>
          </w:tcPr>
          <w:p w14:paraId="2CFB68D4" w14:textId="77777777" w:rsidR="00021E4A" w:rsidRPr="00B05926" w:rsidRDefault="00021E4A"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00AC0FA7" w:rsidRPr="00B05926">
              <w:rPr>
                <w:rFonts w:ascii="ITC Avant Garde" w:hAnsi="ITC Avant Garde"/>
                <w:color w:val="000000" w:themeColor="text1"/>
                <w:sz w:val="16"/>
                <w:szCs w:val="16"/>
                <w:lang w:val="en-US"/>
              </w:rPr>
              <w:sym w:font="Symbol" w:char="F057"/>
            </w:r>
          </w:p>
          <w:p w14:paraId="2CFB68D5" w14:textId="77777777" w:rsidR="00021E4A" w:rsidRPr="00B05926" w:rsidRDefault="00021E4A"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00AC0FA7" w:rsidRPr="00B05926">
              <w:rPr>
                <w:rFonts w:ascii="ITC Avant Garde" w:hAnsi="ITC Avant Garde"/>
                <w:color w:val="000000" w:themeColor="text1"/>
                <w:sz w:val="16"/>
                <w:szCs w:val="16"/>
                <w:lang w:val="en-US"/>
              </w:rPr>
              <w:sym w:font="Symbol" w:char="F057"/>
            </w:r>
          </w:p>
          <w:p w14:paraId="2CFB68D6" w14:textId="77777777" w:rsidR="00021E4A" w:rsidRPr="00B05926" w:rsidRDefault="00021E4A"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00AC0FA7" w:rsidRPr="00B05926">
              <w:rPr>
                <w:rFonts w:ascii="ITC Avant Garde" w:hAnsi="ITC Avant Garde"/>
                <w:color w:val="000000" w:themeColor="text1"/>
                <w:sz w:val="16"/>
                <w:szCs w:val="16"/>
                <w:lang w:val="en-US"/>
              </w:rPr>
              <w:sym w:font="Symbol" w:char="F057"/>
            </w:r>
          </w:p>
          <w:p w14:paraId="2CFB68D7" w14:textId="77777777" w:rsidR="00021E4A" w:rsidRPr="00B05926" w:rsidRDefault="00021E4A"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00AC0FA7" w:rsidRPr="00B05926">
              <w:rPr>
                <w:rFonts w:ascii="ITC Avant Garde" w:hAnsi="ITC Avant Garde"/>
                <w:color w:val="000000" w:themeColor="text1"/>
                <w:sz w:val="16"/>
                <w:szCs w:val="16"/>
                <w:lang w:val="en-US"/>
              </w:rPr>
              <w:sym w:font="Symbol" w:char="F057"/>
            </w:r>
          </w:p>
          <w:p w14:paraId="2CFB68D8" w14:textId="77777777" w:rsidR="00021E4A" w:rsidRPr="00B05926" w:rsidRDefault="00021E4A"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00AC0FA7" w:rsidRPr="00B05926">
              <w:rPr>
                <w:rFonts w:ascii="ITC Avant Garde" w:hAnsi="ITC Avant Garde"/>
                <w:color w:val="000000" w:themeColor="text1"/>
                <w:sz w:val="16"/>
                <w:szCs w:val="16"/>
                <w:lang w:val="en-US"/>
              </w:rPr>
              <w:sym w:font="Symbol" w:char="F057"/>
            </w:r>
          </w:p>
        </w:tc>
        <w:tc>
          <w:tcPr>
            <w:tcW w:w="798" w:type="pct"/>
          </w:tcPr>
          <w:p w14:paraId="2CFB68D9" w14:textId="77777777" w:rsidR="00021E4A" w:rsidRPr="00B05926" w:rsidRDefault="00021E4A"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-8,3 dBm</w:t>
            </w:r>
          </w:p>
          <w:p w14:paraId="2CFB68DA" w14:textId="77777777" w:rsidR="00021E4A" w:rsidRPr="00B05926" w:rsidRDefault="00021E4A"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-33,5 dBm</w:t>
            </w:r>
          </w:p>
          <w:p w14:paraId="2CFB68DB" w14:textId="77777777" w:rsidR="00021E4A" w:rsidRPr="00B05926" w:rsidRDefault="00021E4A"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-50 dBm</w:t>
            </w:r>
          </w:p>
          <w:p w14:paraId="2CFB68DC" w14:textId="77777777" w:rsidR="00021E4A" w:rsidRPr="00B05926" w:rsidRDefault="00021E4A"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-60 dBm</w:t>
            </w:r>
          </w:p>
          <w:p w14:paraId="2CFB68DD" w14:textId="77777777" w:rsidR="00021E4A" w:rsidRPr="00B05926" w:rsidRDefault="00021E4A"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-60 dBm</w:t>
            </w:r>
          </w:p>
        </w:tc>
        <w:tc>
          <w:tcPr>
            <w:tcW w:w="669" w:type="pct"/>
          </w:tcPr>
          <w:p w14:paraId="2CFB68DE" w14:textId="77777777" w:rsidR="00021E4A" w:rsidRPr="00B05926" w:rsidRDefault="00021E4A"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p w14:paraId="2CFB68DF" w14:textId="77777777" w:rsidR="00021E4A" w:rsidRPr="00B05926" w:rsidRDefault="00021E4A"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p w14:paraId="2CFB68E0" w14:textId="77777777" w:rsidR="00021E4A" w:rsidRPr="00B05926" w:rsidRDefault="00021E4A"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p w14:paraId="2CFB68E1" w14:textId="77777777" w:rsidR="00021E4A" w:rsidRPr="00B05926" w:rsidRDefault="00021E4A"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p w14:paraId="2CFB68E2" w14:textId="77777777" w:rsidR="00021E4A" w:rsidRPr="00B05926" w:rsidRDefault="00021E4A"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tc>
        <w:tc>
          <w:tcPr>
            <w:tcW w:w="1263" w:type="pct"/>
          </w:tcPr>
          <w:p w14:paraId="2CFB68E3" w14:textId="77777777" w:rsidR="00021E4A" w:rsidRPr="00B05926" w:rsidRDefault="00021E4A"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-58,3 dBm/Hz</w:t>
            </w:r>
          </w:p>
          <w:p w14:paraId="2CFB68E4" w14:textId="77777777" w:rsidR="00021E4A" w:rsidRPr="00B05926" w:rsidRDefault="00021E4A"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-83,5 dBm/Hz</w:t>
            </w:r>
          </w:p>
          <w:p w14:paraId="2CFB68E5" w14:textId="77777777" w:rsidR="00021E4A" w:rsidRPr="00B05926" w:rsidRDefault="00021E4A"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dBm/Hz</w:t>
            </w:r>
          </w:p>
          <w:p w14:paraId="2CFB68E6" w14:textId="77777777" w:rsidR="00021E4A" w:rsidRPr="00B05926" w:rsidRDefault="00021E4A"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-110 dBm/Hz</w:t>
            </w:r>
          </w:p>
          <w:p w14:paraId="2CFB68E7" w14:textId="77777777" w:rsidR="00021E4A" w:rsidRPr="00B05926" w:rsidRDefault="00021E4A"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-110 dBm/Hz</w:t>
            </w:r>
          </w:p>
        </w:tc>
        <w:tc>
          <w:tcPr>
            <w:tcW w:w="485" w:type="pct"/>
          </w:tcPr>
          <w:p w14:paraId="2CFB68E8" w14:textId="77777777" w:rsidR="00021E4A" w:rsidRPr="00B05926" w:rsidRDefault="00021E4A" w:rsidP="00021E4A">
            <w:pPr>
              <w:pStyle w:val="Formatolibre"/>
              <w:jc w:val="center"/>
              <w:rPr>
                <w:rFonts w:ascii="ITC Avant Garde" w:hAnsi="ITC Avant Garde"/>
                <w:color w:val="000000" w:themeColor="text1"/>
                <w:sz w:val="16"/>
                <w:szCs w:val="16"/>
                <w:lang w:val="en-US"/>
              </w:rPr>
            </w:pPr>
          </w:p>
        </w:tc>
      </w:tr>
      <w:tr w:rsidR="00021E4A" w:rsidRPr="00B05926" w14:paraId="2CFB68F5" w14:textId="77777777" w:rsidTr="008922B1">
        <w:trPr>
          <w:trHeight w:val="405"/>
        </w:trPr>
        <w:tc>
          <w:tcPr>
            <w:tcW w:w="726" w:type="pct"/>
          </w:tcPr>
          <w:p w14:paraId="2CFB68EA" w14:textId="77777777" w:rsidR="00021E4A" w:rsidRPr="00B05926" w:rsidRDefault="00021E4A"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9 145 kHz</w:t>
            </w:r>
          </w:p>
          <w:p w14:paraId="2CFB68EB" w14:textId="77777777" w:rsidR="00021E4A" w:rsidRPr="00B05926" w:rsidRDefault="00021E4A"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30 000 kHz</w:t>
            </w:r>
          </w:p>
        </w:tc>
        <w:tc>
          <w:tcPr>
            <w:tcW w:w="1059" w:type="pct"/>
          </w:tcPr>
          <w:p w14:paraId="2CFB68EC" w14:textId="77777777" w:rsidR="00021E4A" w:rsidRPr="00B05926" w:rsidRDefault="00021E4A"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00AC0FA7" w:rsidRPr="00B05926">
              <w:rPr>
                <w:rFonts w:ascii="ITC Avant Garde" w:hAnsi="ITC Avant Garde"/>
                <w:color w:val="000000" w:themeColor="text1"/>
                <w:sz w:val="16"/>
                <w:szCs w:val="16"/>
                <w:lang w:val="en-US"/>
              </w:rPr>
              <w:sym w:font="Symbol" w:char="F057"/>
            </w:r>
          </w:p>
          <w:p w14:paraId="2CFB68ED" w14:textId="77777777" w:rsidR="00021E4A" w:rsidRPr="00B05926" w:rsidRDefault="00021E4A"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 xml:space="preserve">100 </w:t>
            </w:r>
            <w:r w:rsidR="00AC0FA7" w:rsidRPr="00B05926">
              <w:rPr>
                <w:rFonts w:ascii="ITC Avant Garde" w:hAnsi="ITC Avant Garde"/>
                <w:color w:val="000000" w:themeColor="text1"/>
                <w:sz w:val="16"/>
                <w:szCs w:val="16"/>
                <w:lang w:val="en-US"/>
              </w:rPr>
              <w:sym w:font="Symbol" w:char="F057"/>
            </w:r>
          </w:p>
        </w:tc>
        <w:tc>
          <w:tcPr>
            <w:tcW w:w="798" w:type="pct"/>
          </w:tcPr>
          <w:p w14:paraId="2CFB68EE" w14:textId="77777777" w:rsidR="00021E4A" w:rsidRPr="00B05926" w:rsidRDefault="00021E4A"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-52 dBm</w:t>
            </w:r>
          </w:p>
          <w:p w14:paraId="2CFB68EF" w14:textId="77777777" w:rsidR="00021E4A" w:rsidRPr="00B05926" w:rsidRDefault="00021E4A"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-52 dBm</w:t>
            </w:r>
          </w:p>
        </w:tc>
        <w:tc>
          <w:tcPr>
            <w:tcW w:w="669" w:type="pct"/>
          </w:tcPr>
          <w:p w14:paraId="2CFB68F0" w14:textId="77777777" w:rsidR="00021E4A" w:rsidRPr="00B05926" w:rsidRDefault="00021E4A"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 MHz</w:t>
            </w:r>
          </w:p>
          <w:p w14:paraId="2CFB68F1" w14:textId="77777777" w:rsidR="00021E4A" w:rsidRPr="00B05926" w:rsidRDefault="00021E4A"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 MHz</w:t>
            </w:r>
          </w:p>
        </w:tc>
        <w:tc>
          <w:tcPr>
            <w:tcW w:w="1263" w:type="pct"/>
          </w:tcPr>
          <w:p w14:paraId="2CFB68F2" w14:textId="77777777" w:rsidR="00021E4A" w:rsidRPr="00B05926" w:rsidRDefault="00021E4A"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-112 dBm/Hz</w:t>
            </w:r>
          </w:p>
          <w:p w14:paraId="2CFB68F3" w14:textId="77777777" w:rsidR="00021E4A" w:rsidRPr="00B05926" w:rsidRDefault="00021E4A"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-112 dBm/Hz</w:t>
            </w:r>
          </w:p>
        </w:tc>
        <w:tc>
          <w:tcPr>
            <w:tcW w:w="485" w:type="pct"/>
          </w:tcPr>
          <w:p w14:paraId="2CFB68F4" w14:textId="77777777" w:rsidR="00021E4A" w:rsidRPr="00B05926" w:rsidRDefault="00021E4A" w:rsidP="00021E4A">
            <w:pPr>
              <w:pStyle w:val="Formatolibre"/>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"Z"</w:t>
            </w:r>
          </w:p>
        </w:tc>
      </w:tr>
      <w:tr w:rsidR="00021E4A" w:rsidRPr="00B05926" w14:paraId="2CFB68F7" w14:textId="77777777" w:rsidTr="00F731A4">
        <w:trPr>
          <w:trHeight w:val="522"/>
        </w:trPr>
        <w:tc>
          <w:tcPr>
            <w:tcW w:w="5000" w:type="pct"/>
            <w:gridSpan w:val="6"/>
          </w:tcPr>
          <w:p w14:paraId="2CFB68F6" w14:textId="77777777" w:rsidR="00021E4A" w:rsidRPr="00B05926" w:rsidRDefault="00021E4A" w:rsidP="008922B1">
            <w:pPr>
              <w:pStyle w:val="Formatolibre"/>
              <w:spacing w:before="120" w:after="200" w:line="276" w:lineRule="auto"/>
              <w:jc w:val="both"/>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NOTA 1: Los límites entre los puntos de referencia deberán obtenerse mediante interpolación entre los puntos adyacentes con una base dB/log(f) por debajo de 2500 kHz y con una base dB/f para frecuencias superiores a 2500 KHz.</w:t>
            </w:r>
          </w:p>
        </w:tc>
      </w:tr>
    </w:tbl>
    <w:p w14:paraId="2CFB68F8" w14:textId="77777777" w:rsidR="00807DC1" w:rsidRPr="00B05926" w:rsidRDefault="00807DC1" w:rsidP="00BF477D">
      <w:pPr>
        <w:pStyle w:val="Formatolibre"/>
        <w:rPr>
          <w:rFonts w:ascii="ITC Avant Garde" w:hAnsi="ITC Avant Garde"/>
          <w:b/>
          <w:color w:val="000000" w:themeColor="text1"/>
          <w:szCs w:val="24"/>
          <w:lang w:val="es-MX"/>
        </w:rPr>
      </w:pPr>
    </w:p>
    <w:p w14:paraId="2CFB68F9" w14:textId="77777777" w:rsidR="008922B1" w:rsidRPr="00B05926" w:rsidRDefault="008922B1">
      <w:pPr>
        <w:spacing w:after="0" w:line="240" w:lineRule="auto"/>
        <w:rPr>
          <w:rFonts w:ascii="ITC Avant Garde" w:eastAsia="Times New Roman" w:hAnsi="ITC Avant Garde"/>
          <w:b/>
          <w:color w:val="000000" w:themeColor="text1"/>
          <w:lang w:eastAsia="es-MX"/>
        </w:rPr>
      </w:pPr>
      <w:r w:rsidRPr="00B05926">
        <w:rPr>
          <w:rFonts w:ascii="ITC Avant Garde" w:hAnsi="ITC Avant Garde"/>
          <w:b/>
          <w:color w:val="000000" w:themeColor="text1"/>
        </w:rPr>
        <w:br w:type="page"/>
      </w:r>
    </w:p>
    <w:p w14:paraId="2CFB68FA" w14:textId="77777777" w:rsidR="00807DC1" w:rsidRPr="00B05926" w:rsidRDefault="00807DC1" w:rsidP="00807DC1">
      <w:pPr>
        <w:pStyle w:val="Formatolibre"/>
        <w:ind w:left="708" w:hanging="708"/>
        <w:jc w:val="center"/>
        <w:rPr>
          <w:rFonts w:ascii="ITC Avant Garde" w:hAnsi="ITC Avant Garde"/>
          <w:b/>
          <w:color w:val="000000" w:themeColor="text1"/>
          <w:sz w:val="22"/>
          <w:szCs w:val="22"/>
          <w:lang w:val="es-MX"/>
        </w:rPr>
      </w:pPr>
      <w:r w:rsidRPr="00B05926">
        <w:rPr>
          <w:rFonts w:ascii="ITC Avant Garde" w:hAnsi="ITC Avant Garde"/>
          <w:b/>
          <w:color w:val="000000" w:themeColor="text1"/>
          <w:sz w:val="22"/>
          <w:szCs w:val="22"/>
          <w:lang w:val="es-MX"/>
        </w:rPr>
        <w:lastRenderedPageBreak/>
        <w:t xml:space="preserve">Tabla 15 Definición de los parámetros </w:t>
      </w:r>
      <w:proofErr w:type="spellStart"/>
      <w:r w:rsidRPr="00B05926">
        <w:rPr>
          <w:rFonts w:ascii="ITC Avant Garde" w:hAnsi="ITC Avant Garde"/>
          <w:b/>
          <w:i/>
          <w:color w:val="000000" w:themeColor="text1"/>
          <w:sz w:val="22"/>
          <w:szCs w:val="22"/>
          <w:lang w:val="es-MX"/>
        </w:rPr>
        <w:t>f</w:t>
      </w:r>
      <w:r w:rsidRPr="00B05926">
        <w:rPr>
          <w:rFonts w:ascii="ITC Avant Garde" w:hAnsi="ITC Avant Garde"/>
          <w:b/>
          <w:i/>
          <w:color w:val="000000" w:themeColor="text1"/>
          <w:sz w:val="22"/>
          <w:szCs w:val="22"/>
          <w:vertAlign w:val="subscript"/>
          <w:lang w:val="es-MX"/>
        </w:rPr>
        <w:t>k</w:t>
      </w:r>
      <w:proofErr w:type="spellEnd"/>
      <w:r w:rsidRPr="00B05926">
        <w:rPr>
          <w:rFonts w:ascii="ITC Avant Garde" w:hAnsi="ITC Avant Garde"/>
          <w:b/>
          <w:color w:val="000000" w:themeColor="text1"/>
          <w:sz w:val="22"/>
          <w:szCs w:val="22"/>
          <w:lang w:val="es-MX"/>
        </w:rPr>
        <w:t xml:space="preserve"> y </w:t>
      </w:r>
      <w:proofErr w:type="spellStart"/>
      <w:r w:rsidRPr="00B05926">
        <w:rPr>
          <w:rFonts w:ascii="ITC Avant Garde" w:hAnsi="ITC Avant Garde"/>
          <w:b/>
          <w:i/>
          <w:color w:val="000000" w:themeColor="text1"/>
          <w:sz w:val="22"/>
          <w:szCs w:val="22"/>
          <w:lang w:val="es-MX"/>
        </w:rPr>
        <w:t>P</w:t>
      </w:r>
      <w:r w:rsidRPr="00B05926">
        <w:rPr>
          <w:rFonts w:ascii="ITC Avant Garde" w:hAnsi="ITC Avant Garde"/>
          <w:b/>
          <w:i/>
          <w:color w:val="000000" w:themeColor="text1"/>
          <w:sz w:val="22"/>
          <w:szCs w:val="22"/>
          <w:vertAlign w:val="subscript"/>
          <w:lang w:val="es-MX"/>
        </w:rPr>
        <w:t>k</w:t>
      </w:r>
      <w:proofErr w:type="spellEnd"/>
      <w:r w:rsidRPr="00B05926">
        <w:rPr>
          <w:rFonts w:ascii="ITC Avant Garde" w:hAnsi="ITC Avant Garde"/>
          <w:b/>
          <w:color w:val="000000" w:themeColor="text1"/>
          <w:sz w:val="22"/>
          <w:szCs w:val="22"/>
          <w:lang w:val="es-MX"/>
        </w:rPr>
        <w:t xml:space="preserve"> (con k= 1 hasta 14) en la Tabla 12.</w:t>
      </w:r>
    </w:p>
    <w:p w14:paraId="2CFB68FB" w14:textId="77777777" w:rsidR="00BF477D" w:rsidRPr="00B05926" w:rsidRDefault="00BF477D" w:rsidP="00807DC1">
      <w:pPr>
        <w:pStyle w:val="Formatolibre"/>
        <w:ind w:left="708" w:hanging="708"/>
        <w:jc w:val="center"/>
        <w:rPr>
          <w:rFonts w:ascii="ITC Avant Garde" w:hAnsi="ITC Avant Garde"/>
          <w:b/>
          <w:color w:val="000000" w:themeColor="text1"/>
          <w:szCs w:val="24"/>
          <w:lang w:val="es-MX"/>
        </w:rPr>
      </w:pPr>
    </w:p>
    <w:tbl>
      <w:tblPr>
        <w:tblW w:w="9157" w:type="dxa"/>
        <w:tblInd w:w="60" w:type="dxa"/>
        <w:tblLayout w:type="fixed"/>
        <w:tblCellMar>
          <w:left w:w="0" w:type="dxa"/>
          <w:right w:w="0" w:type="dxa"/>
        </w:tblCellMar>
        <w:tblLook w:val="01E0" w:firstRow="1" w:lastRow="1" w:firstColumn="1" w:lastColumn="1" w:noHBand="0" w:noVBand="0"/>
      </w:tblPr>
      <w:tblGrid>
        <w:gridCol w:w="502"/>
        <w:gridCol w:w="372"/>
        <w:gridCol w:w="748"/>
        <w:gridCol w:w="734"/>
        <w:gridCol w:w="577"/>
        <w:gridCol w:w="584"/>
        <w:gridCol w:w="564"/>
        <w:gridCol w:w="564"/>
        <w:gridCol w:w="564"/>
        <w:gridCol w:w="564"/>
        <w:gridCol w:w="564"/>
        <w:gridCol w:w="564"/>
        <w:gridCol w:w="564"/>
        <w:gridCol w:w="564"/>
        <w:gridCol w:w="564"/>
        <w:gridCol w:w="564"/>
      </w:tblGrid>
      <w:tr w:rsidR="00807DC1" w:rsidRPr="00B05926" w14:paraId="2CFB691B" w14:textId="77777777" w:rsidTr="008922B1">
        <w:trPr>
          <w:trHeight w:val="20"/>
        </w:trPr>
        <w:tc>
          <w:tcPr>
            <w:tcW w:w="50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CFB68FC" w14:textId="77777777" w:rsidR="00807DC1" w:rsidRPr="00B05926" w:rsidRDefault="00807DC1" w:rsidP="008922B1">
            <w:pPr>
              <w:spacing w:before="60" w:after="60"/>
              <w:ind w:left="124" w:right="-20"/>
              <w:jc w:val="center"/>
              <w:rPr>
                <w:rFonts w:ascii="ITC Avant Garde" w:eastAsia="Arial" w:hAnsi="ITC Avant Garde"/>
                <w:b/>
                <w:color w:val="000000" w:themeColor="text1"/>
                <w:sz w:val="18"/>
                <w:szCs w:val="24"/>
              </w:rPr>
            </w:pPr>
            <w:r w:rsidRPr="00B05926">
              <w:rPr>
                <w:rFonts w:ascii="ITC Avant Garde" w:eastAsia="Arial" w:hAnsi="ITC Avant Garde"/>
                <w:b/>
                <w:color w:val="000000" w:themeColor="text1"/>
                <w:sz w:val="18"/>
                <w:szCs w:val="24"/>
              </w:rPr>
              <w:t>IL</w:t>
            </w:r>
          </w:p>
          <w:p w14:paraId="2CFB68FD" w14:textId="77777777" w:rsidR="00807DC1" w:rsidRPr="00B05926" w:rsidRDefault="00807DC1" w:rsidP="008922B1">
            <w:pPr>
              <w:spacing w:before="60" w:after="60"/>
              <w:ind w:left="124" w:right="-20"/>
              <w:jc w:val="center"/>
              <w:rPr>
                <w:rFonts w:ascii="ITC Avant Garde" w:eastAsia="Arial" w:hAnsi="ITC Avant Garde"/>
                <w:color w:val="000000" w:themeColor="text1"/>
                <w:sz w:val="18"/>
                <w:szCs w:val="24"/>
              </w:rPr>
            </w:pPr>
            <w:r w:rsidRPr="00B05926">
              <w:rPr>
                <w:rFonts w:ascii="ITC Avant Garde" w:eastAsia="Arial" w:hAnsi="ITC Avant Garde"/>
                <w:b/>
                <w:color w:val="000000" w:themeColor="text1"/>
                <w:sz w:val="18"/>
                <w:szCs w:val="24"/>
              </w:rPr>
              <w:t>(dB)</w:t>
            </w:r>
          </w:p>
        </w:tc>
        <w:tc>
          <w:tcPr>
            <w:tcW w:w="37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CFB68FE" w14:textId="77777777" w:rsidR="00807DC1" w:rsidRPr="00B05926" w:rsidRDefault="00807DC1" w:rsidP="008922B1">
            <w:pPr>
              <w:spacing w:before="60" w:after="60"/>
              <w:jc w:val="center"/>
              <w:rPr>
                <w:rFonts w:ascii="ITC Avant Garde" w:hAnsi="ITC Avant Garde"/>
                <w:color w:val="000000" w:themeColor="text1"/>
                <w:sz w:val="18"/>
                <w:szCs w:val="24"/>
              </w:rPr>
            </w:pPr>
          </w:p>
        </w:tc>
        <w:tc>
          <w:tcPr>
            <w:tcW w:w="748"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CFB68FF" w14:textId="77777777" w:rsidR="00807DC1" w:rsidRPr="00B05926" w:rsidRDefault="00807DC1" w:rsidP="008922B1">
            <w:pPr>
              <w:spacing w:before="60" w:after="60"/>
              <w:ind w:left="231" w:right="217"/>
              <w:jc w:val="center"/>
              <w:rPr>
                <w:rFonts w:ascii="ITC Avant Garde" w:eastAsia="Arial" w:hAnsi="ITC Avant Garde"/>
                <w:color w:val="000000" w:themeColor="text1"/>
                <w:sz w:val="18"/>
                <w:szCs w:val="24"/>
              </w:rPr>
            </w:pPr>
            <w:r w:rsidRPr="00B05926">
              <w:rPr>
                <w:rFonts w:ascii="ITC Avant Garde" w:eastAsia="Arial" w:hAnsi="ITC Avant Garde"/>
                <w:b/>
                <w:i/>
                <w:color w:val="000000" w:themeColor="text1"/>
                <w:sz w:val="18"/>
                <w:szCs w:val="24"/>
              </w:rPr>
              <w:t>f</w:t>
            </w:r>
            <w:r w:rsidRPr="00B05926">
              <w:rPr>
                <w:rFonts w:ascii="ITC Avant Garde" w:eastAsia="Arial" w:hAnsi="ITC Avant Garde"/>
                <w:b/>
                <w:i/>
                <w:color w:val="000000" w:themeColor="text1"/>
                <w:spacing w:val="-16"/>
                <w:sz w:val="18"/>
                <w:szCs w:val="24"/>
              </w:rPr>
              <w:t xml:space="preserve"> </w:t>
            </w:r>
            <w:r w:rsidRPr="00B05926">
              <w:rPr>
                <w:rFonts w:ascii="ITC Avant Garde" w:eastAsia="Arial" w:hAnsi="ITC Avant Garde"/>
                <w:b/>
                <w:color w:val="000000" w:themeColor="text1"/>
                <w:position w:val="-2"/>
                <w:sz w:val="18"/>
                <w:szCs w:val="24"/>
              </w:rPr>
              <w:t>1</w:t>
            </w:r>
          </w:p>
          <w:p w14:paraId="2CFB6900" w14:textId="77777777" w:rsidR="00807DC1" w:rsidRPr="00B05926" w:rsidRDefault="00807DC1" w:rsidP="008922B1">
            <w:pPr>
              <w:spacing w:before="60" w:after="60"/>
              <w:ind w:left="219" w:right="202"/>
              <w:jc w:val="center"/>
              <w:rPr>
                <w:rFonts w:ascii="ITC Avant Garde" w:eastAsia="Arial" w:hAnsi="ITC Avant Garde"/>
                <w:color w:val="000000" w:themeColor="text1"/>
                <w:sz w:val="18"/>
                <w:szCs w:val="24"/>
              </w:rPr>
            </w:pPr>
            <w:r w:rsidRPr="00B05926">
              <w:rPr>
                <w:rFonts w:ascii="ITC Avant Garde" w:eastAsia="Arial" w:hAnsi="ITC Avant Garde"/>
                <w:b/>
                <w:i/>
                <w:color w:val="000000" w:themeColor="text1"/>
                <w:sz w:val="18"/>
                <w:szCs w:val="24"/>
              </w:rPr>
              <w:t>P</w:t>
            </w:r>
            <w:r w:rsidRPr="00B05926">
              <w:rPr>
                <w:rFonts w:ascii="ITC Avant Garde" w:eastAsia="Arial" w:hAnsi="ITC Avant Garde"/>
                <w:b/>
                <w:color w:val="000000" w:themeColor="text1"/>
                <w:position w:val="-2"/>
                <w:sz w:val="18"/>
                <w:szCs w:val="24"/>
              </w:rPr>
              <w:t>1</w:t>
            </w:r>
          </w:p>
        </w:tc>
        <w:tc>
          <w:tcPr>
            <w:tcW w:w="734"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CFB6901" w14:textId="77777777" w:rsidR="00807DC1" w:rsidRPr="00B05926" w:rsidRDefault="00807DC1" w:rsidP="008922B1">
            <w:pPr>
              <w:spacing w:before="60" w:after="60"/>
              <w:ind w:left="243" w:right="224"/>
              <w:jc w:val="center"/>
              <w:rPr>
                <w:rFonts w:ascii="ITC Avant Garde" w:eastAsia="Arial" w:hAnsi="ITC Avant Garde"/>
                <w:color w:val="000000" w:themeColor="text1"/>
                <w:sz w:val="18"/>
                <w:szCs w:val="24"/>
              </w:rPr>
            </w:pPr>
            <w:r w:rsidRPr="00B05926">
              <w:rPr>
                <w:rFonts w:ascii="ITC Avant Garde" w:eastAsia="Arial" w:hAnsi="ITC Avant Garde"/>
                <w:b/>
                <w:i/>
                <w:color w:val="000000" w:themeColor="text1"/>
                <w:sz w:val="18"/>
                <w:szCs w:val="24"/>
              </w:rPr>
              <w:t>f</w:t>
            </w:r>
            <w:r w:rsidRPr="00B05926">
              <w:rPr>
                <w:rFonts w:ascii="ITC Avant Garde" w:eastAsia="Arial" w:hAnsi="ITC Avant Garde"/>
                <w:b/>
                <w:color w:val="000000" w:themeColor="text1"/>
                <w:position w:val="-2"/>
                <w:sz w:val="18"/>
                <w:szCs w:val="24"/>
              </w:rPr>
              <w:t>2</w:t>
            </w:r>
          </w:p>
          <w:p w14:paraId="2CFB6902" w14:textId="77777777" w:rsidR="00807DC1" w:rsidRPr="00B05926" w:rsidRDefault="00807DC1" w:rsidP="008922B1">
            <w:pPr>
              <w:spacing w:before="60" w:after="60"/>
              <w:ind w:left="212" w:right="195"/>
              <w:jc w:val="center"/>
              <w:rPr>
                <w:rFonts w:ascii="ITC Avant Garde" w:eastAsia="Arial" w:hAnsi="ITC Avant Garde"/>
                <w:color w:val="000000" w:themeColor="text1"/>
                <w:sz w:val="18"/>
                <w:szCs w:val="24"/>
              </w:rPr>
            </w:pPr>
            <w:r w:rsidRPr="00B05926">
              <w:rPr>
                <w:rFonts w:ascii="ITC Avant Garde" w:eastAsia="Arial" w:hAnsi="ITC Avant Garde"/>
                <w:b/>
                <w:i/>
                <w:color w:val="000000" w:themeColor="text1"/>
                <w:sz w:val="18"/>
                <w:szCs w:val="24"/>
              </w:rPr>
              <w:t>P</w:t>
            </w:r>
            <w:r w:rsidRPr="00B05926">
              <w:rPr>
                <w:rFonts w:ascii="ITC Avant Garde" w:eastAsia="Arial" w:hAnsi="ITC Avant Garde"/>
                <w:b/>
                <w:color w:val="000000" w:themeColor="text1"/>
                <w:position w:val="-2"/>
                <w:sz w:val="18"/>
                <w:szCs w:val="24"/>
              </w:rPr>
              <w:t>2</w:t>
            </w:r>
          </w:p>
        </w:tc>
        <w:tc>
          <w:tcPr>
            <w:tcW w:w="577"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CFB6903" w14:textId="77777777" w:rsidR="00807DC1" w:rsidRPr="00B05926" w:rsidRDefault="00807DC1" w:rsidP="008922B1">
            <w:pPr>
              <w:spacing w:before="60" w:after="60"/>
              <w:ind w:left="176" w:right="154"/>
              <w:jc w:val="center"/>
              <w:rPr>
                <w:rFonts w:ascii="ITC Avant Garde" w:eastAsia="Arial" w:hAnsi="ITC Avant Garde"/>
                <w:color w:val="000000" w:themeColor="text1"/>
                <w:sz w:val="18"/>
                <w:szCs w:val="24"/>
              </w:rPr>
            </w:pPr>
            <w:r w:rsidRPr="00B05926">
              <w:rPr>
                <w:rFonts w:ascii="ITC Avant Garde" w:eastAsia="Arial" w:hAnsi="ITC Avant Garde"/>
                <w:b/>
                <w:i/>
                <w:color w:val="000000" w:themeColor="text1"/>
                <w:sz w:val="18"/>
                <w:szCs w:val="24"/>
              </w:rPr>
              <w:t>f</w:t>
            </w:r>
            <w:r w:rsidRPr="00B05926">
              <w:rPr>
                <w:rFonts w:ascii="ITC Avant Garde" w:eastAsia="Arial" w:hAnsi="ITC Avant Garde"/>
                <w:b/>
                <w:color w:val="000000" w:themeColor="text1"/>
                <w:position w:val="-2"/>
                <w:sz w:val="18"/>
                <w:szCs w:val="24"/>
              </w:rPr>
              <w:t>3</w:t>
            </w:r>
          </w:p>
          <w:p w14:paraId="2CFB6904" w14:textId="77777777" w:rsidR="00807DC1" w:rsidRPr="00B05926" w:rsidRDefault="00807DC1" w:rsidP="008922B1">
            <w:pPr>
              <w:spacing w:before="60" w:after="60"/>
              <w:ind w:left="145" w:right="125"/>
              <w:jc w:val="center"/>
              <w:rPr>
                <w:rFonts w:ascii="ITC Avant Garde" w:eastAsia="Arial" w:hAnsi="ITC Avant Garde"/>
                <w:color w:val="000000" w:themeColor="text1"/>
                <w:sz w:val="18"/>
                <w:szCs w:val="24"/>
              </w:rPr>
            </w:pPr>
            <w:r w:rsidRPr="00B05926">
              <w:rPr>
                <w:rFonts w:ascii="ITC Avant Garde" w:eastAsia="Arial" w:hAnsi="ITC Avant Garde"/>
                <w:b/>
                <w:i/>
                <w:color w:val="000000" w:themeColor="text1"/>
                <w:sz w:val="18"/>
                <w:szCs w:val="24"/>
              </w:rPr>
              <w:t>P</w:t>
            </w:r>
            <w:r w:rsidRPr="00B05926">
              <w:rPr>
                <w:rFonts w:ascii="ITC Avant Garde" w:eastAsia="Arial" w:hAnsi="ITC Avant Garde"/>
                <w:b/>
                <w:color w:val="000000" w:themeColor="text1"/>
                <w:position w:val="-2"/>
                <w:sz w:val="18"/>
                <w:szCs w:val="24"/>
              </w:rPr>
              <w:t>3</w:t>
            </w:r>
          </w:p>
        </w:tc>
        <w:tc>
          <w:tcPr>
            <w:tcW w:w="584"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CFB6905" w14:textId="77777777" w:rsidR="00807DC1" w:rsidRPr="00B05926" w:rsidRDefault="00807DC1" w:rsidP="008922B1">
            <w:pPr>
              <w:spacing w:before="60" w:after="60"/>
              <w:ind w:left="179" w:right="159"/>
              <w:jc w:val="center"/>
              <w:rPr>
                <w:rFonts w:ascii="ITC Avant Garde" w:eastAsia="Arial" w:hAnsi="ITC Avant Garde"/>
                <w:color w:val="000000" w:themeColor="text1"/>
                <w:sz w:val="18"/>
                <w:szCs w:val="24"/>
              </w:rPr>
            </w:pPr>
            <w:r w:rsidRPr="00B05926">
              <w:rPr>
                <w:rFonts w:ascii="ITC Avant Garde" w:eastAsia="Arial" w:hAnsi="ITC Avant Garde"/>
                <w:b/>
                <w:i/>
                <w:color w:val="000000" w:themeColor="text1"/>
                <w:sz w:val="18"/>
                <w:szCs w:val="24"/>
              </w:rPr>
              <w:t>f</w:t>
            </w:r>
            <w:r w:rsidRPr="00B05926">
              <w:rPr>
                <w:rFonts w:ascii="ITC Avant Garde" w:eastAsia="Arial" w:hAnsi="ITC Avant Garde"/>
                <w:b/>
                <w:color w:val="000000" w:themeColor="text1"/>
                <w:position w:val="-2"/>
                <w:sz w:val="18"/>
                <w:szCs w:val="24"/>
              </w:rPr>
              <w:t>4</w:t>
            </w:r>
          </w:p>
          <w:p w14:paraId="2CFB6906" w14:textId="77777777" w:rsidR="00807DC1" w:rsidRPr="00B05926" w:rsidRDefault="00807DC1" w:rsidP="008922B1">
            <w:pPr>
              <w:spacing w:before="60" w:after="60"/>
              <w:ind w:left="150" w:right="128"/>
              <w:jc w:val="center"/>
              <w:rPr>
                <w:rFonts w:ascii="ITC Avant Garde" w:eastAsia="Arial" w:hAnsi="ITC Avant Garde"/>
                <w:color w:val="000000" w:themeColor="text1"/>
                <w:sz w:val="18"/>
                <w:szCs w:val="24"/>
              </w:rPr>
            </w:pPr>
            <w:r w:rsidRPr="00B05926">
              <w:rPr>
                <w:rFonts w:ascii="ITC Avant Garde" w:eastAsia="Arial" w:hAnsi="ITC Avant Garde"/>
                <w:b/>
                <w:i/>
                <w:color w:val="000000" w:themeColor="text1"/>
                <w:sz w:val="18"/>
                <w:szCs w:val="24"/>
              </w:rPr>
              <w:t>P</w:t>
            </w:r>
            <w:r w:rsidRPr="00B05926">
              <w:rPr>
                <w:rFonts w:ascii="ITC Avant Garde" w:eastAsia="Arial" w:hAnsi="ITC Avant Garde"/>
                <w:b/>
                <w:color w:val="000000" w:themeColor="text1"/>
                <w:position w:val="-2"/>
                <w:sz w:val="18"/>
                <w:szCs w:val="24"/>
              </w:rPr>
              <w:t>4</w:t>
            </w:r>
          </w:p>
        </w:tc>
        <w:tc>
          <w:tcPr>
            <w:tcW w:w="564"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CFB6907" w14:textId="77777777" w:rsidR="00807DC1" w:rsidRPr="00B05926" w:rsidRDefault="00807DC1" w:rsidP="008922B1">
            <w:pPr>
              <w:spacing w:before="60" w:after="60"/>
              <w:ind w:left="179" w:right="159"/>
              <w:jc w:val="center"/>
              <w:rPr>
                <w:rFonts w:ascii="ITC Avant Garde" w:eastAsia="Arial" w:hAnsi="ITC Avant Garde"/>
                <w:color w:val="000000" w:themeColor="text1"/>
                <w:sz w:val="18"/>
                <w:szCs w:val="24"/>
              </w:rPr>
            </w:pPr>
            <w:r w:rsidRPr="00B05926">
              <w:rPr>
                <w:rFonts w:ascii="ITC Avant Garde" w:eastAsia="Arial" w:hAnsi="ITC Avant Garde"/>
                <w:b/>
                <w:i/>
                <w:color w:val="000000" w:themeColor="text1"/>
                <w:sz w:val="18"/>
                <w:szCs w:val="24"/>
              </w:rPr>
              <w:t>f</w:t>
            </w:r>
            <w:r w:rsidRPr="00B05926">
              <w:rPr>
                <w:rFonts w:ascii="ITC Avant Garde" w:eastAsia="Arial" w:hAnsi="ITC Avant Garde"/>
                <w:b/>
                <w:color w:val="000000" w:themeColor="text1"/>
                <w:position w:val="-2"/>
                <w:sz w:val="18"/>
                <w:szCs w:val="24"/>
              </w:rPr>
              <w:t>5</w:t>
            </w:r>
          </w:p>
          <w:p w14:paraId="2CFB6908" w14:textId="77777777" w:rsidR="00807DC1" w:rsidRPr="00B05926" w:rsidRDefault="00807DC1" w:rsidP="008922B1">
            <w:pPr>
              <w:spacing w:before="60" w:after="60"/>
              <w:ind w:left="150" w:right="128"/>
              <w:jc w:val="center"/>
              <w:rPr>
                <w:rFonts w:ascii="ITC Avant Garde" w:eastAsia="Arial" w:hAnsi="ITC Avant Garde"/>
                <w:color w:val="000000" w:themeColor="text1"/>
                <w:sz w:val="18"/>
                <w:szCs w:val="24"/>
              </w:rPr>
            </w:pPr>
            <w:r w:rsidRPr="00B05926">
              <w:rPr>
                <w:rFonts w:ascii="ITC Avant Garde" w:eastAsia="Arial" w:hAnsi="ITC Avant Garde"/>
                <w:b/>
                <w:i/>
                <w:color w:val="000000" w:themeColor="text1"/>
                <w:sz w:val="18"/>
                <w:szCs w:val="24"/>
              </w:rPr>
              <w:t>P</w:t>
            </w:r>
            <w:r w:rsidRPr="00B05926">
              <w:rPr>
                <w:rFonts w:ascii="ITC Avant Garde" w:eastAsia="Arial" w:hAnsi="ITC Avant Garde"/>
                <w:b/>
                <w:color w:val="000000" w:themeColor="text1"/>
                <w:position w:val="-2"/>
                <w:sz w:val="18"/>
                <w:szCs w:val="24"/>
              </w:rPr>
              <w:t>5</w:t>
            </w:r>
          </w:p>
        </w:tc>
        <w:tc>
          <w:tcPr>
            <w:tcW w:w="564"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CFB6909" w14:textId="77777777" w:rsidR="00807DC1" w:rsidRPr="00B05926" w:rsidRDefault="00807DC1" w:rsidP="008922B1">
            <w:pPr>
              <w:spacing w:before="60" w:after="60"/>
              <w:ind w:left="179" w:right="159"/>
              <w:jc w:val="center"/>
              <w:rPr>
                <w:rFonts w:ascii="ITC Avant Garde" w:eastAsia="Arial" w:hAnsi="ITC Avant Garde"/>
                <w:color w:val="000000" w:themeColor="text1"/>
                <w:sz w:val="18"/>
                <w:szCs w:val="24"/>
              </w:rPr>
            </w:pPr>
            <w:r w:rsidRPr="00B05926">
              <w:rPr>
                <w:rFonts w:ascii="ITC Avant Garde" w:eastAsia="Arial" w:hAnsi="ITC Avant Garde"/>
                <w:b/>
                <w:i/>
                <w:color w:val="000000" w:themeColor="text1"/>
                <w:sz w:val="18"/>
                <w:szCs w:val="24"/>
              </w:rPr>
              <w:t>f</w:t>
            </w:r>
            <w:r w:rsidRPr="00B05926">
              <w:rPr>
                <w:rFonts w:ascii="ITC Avant Garde" w:eastAsia="Arial" w:hAnsi="ITC Avant Garde"/>
                <w:b/>
                <w:color w:val="000000" w:themeColor="text1"/>
                <w:position w:val="-2"/>
                <w:sz w:val="18"/>
                <w:szCs w:val="24"/>
              </w:rPr>
              <w:t>6</w:t>
            </w:r>
          </w:p>
          <w:p w14:paraId="2CFB690A" w14:textId="77777777" w:rsidR="00807DC1" w:rsidRPr="00B05926" w:rsidRDefault="00807DC1" w:rsidP="008922B1">
            <w:pPr>
              <w:spacing w:before="60" w:after="60"/>
              <w:ind w:left="150" w:right="128"/>
              <w:jc w:val="center"/>
              <w:rPr>
                <w:rFonts w:ascii="ITC Avant Garde" w:eastAsia="Arial" w:hAnsi="ITC Avant Garde"/>
                <w:color w:val="000000" w:themeColor="text1"/>
                <w:sz w:val="18"/>
                <w:szCs w:val="24"/>
              </w:rPr>
            </w:pPr>
            <w:r w:rsidRPr="00B05926">
              <w:rPr>
                <w:rFonts w:ascii="ITC Avant Garde" w:eastAsia="Arial" w:hAnsi="ITC Avant Garde"/>
                <w:b/>
                <w:i/>
                <w:color w:val="000000" w:themeColor="text1"/>
                <w:sz w:val="18"/>
                <w:szCs w:val="24"/>
              </w:rPr>
              <w:t>P</w:t>
            </w:r>
            <w:r w:rsidRPr="00B05926">
              <w:rPr>
                <w:rFonts w:ascii="ITC Avant Garde" w:eastAsia="Arial" w:hAnsi="ITC Avant Garde"/>
                <w:b/>
                <w:color w:val="000000" w:themeColor="text1"/>
                <w:position w:val="-2"/>
                <w:sz w:val="18"/>
                <w:szCs w:val="24"/>
              </w:rPr>
              <w:t>6</w:t>
            </w:r>
          </w:p>
        </w:tc>
        <w:tc>
          <w:tcPr>
            <w:tcW w:w="564"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CFB690B" w14:textId="77777777" w:rsidR="00807DC1" w:rsidRPr="00B05926" w:rsidRDefault="00807DC1" w:rsidP="008922B1">
            <w:pPr>
              <w:spacing w:before="60" w:after="60"/>
              <w:ind w:left="181" w:right="157"/>
              <w:jc w:val="center"/>
              <w:rPr>
                <w:rFonts w:ascii="ITC Avant Garde" w:eastAsia="Arial" w:hAnsi="ITC Avant Garde"/>
                <w:color w:val="000000" w:themeColor="text1"/>
                <w:sz w:val="18"/>
                <w:szCs w:val="24"/>
              </w:rPr>
            </w:pPr>
            <w:r w:rsidRPr="00B05926">
              <w:rPr>
                <w:rFonts w:ascii="ITC Avant Garde" w:eastAsia="Arial" w:hAnsi="ITC Avant Garde"/>
                <w:b/>
                <w:i/>
                <w:color w:val="000000" w:themeColor="text1"/>
                <w:sz w:val="18"/>
                <w:szCs w:val="24"/>
              </w:rPr>
              <w:t>f</w:t>
            </w:r>
            <w:r w:rsidRPr="00B05926">
              <w:rPr>
                <w:rFonts w:ascii="ITC Avant Garde" w:eastAsia="Arial" w:hAnsi="ITC Avant Garde"/>
                <w:b/>
                <w:color w:val="000000" w:themeColor="text1"/>
                <w:position w:val="-2"/>
                <w:sz w:val="18"/>
                <w:szCs w:val="24"/>
              </w:rPr>
              <w:t>7</w:t>
            </w:r>
          </w:p>
          <w:p w14:paraId="2CFB690C" w14:textId="77777777" w:rsidR="00807DC1" w:rsidRPr="00B05926" w:rsidRDefault="00807DC1" w:rsidP="008922B1">
            <w:pPr>
              <w:spacing w:before="60" w:after="60"/>
              <w:ind w:left="152" w:right="125"/>
              <w:jc w:val="center"/>
              <w:rPr>
                <w:rFonts w:ascii="ITC Avant Garde" w:eastAsia="Arial" w:hAnsi="ITC Avant Garde"/>
                <w:color w:val="000000" w:themeColor="text1"/>
                <w:sz w:val="18"/>
                <w:szCs w:val="24"/>
              </w:rPr>
            </w:pPr>
            <w:r w:rsidRPr="00B05926">
              <w:rPr>
                <w:rFonts w:ascii="ITC Avant Garde" w:eastAsia="Arial" w:hAnsi="ITC Avant Garde"/>
                <w:b/>
                <w:i/>
                <w:color w:val="000000" w:themeColor="text1"/>
                <w:sz w:val="18"/>
                <w:szCs w:val="24"/>
              </w:rPr>
              <w:t>P</w:t>
            </w:r>
            <w:r w:rsidRPr="00B05926">
              <w:rPr>
                <w:rFonts w:ascii="ITC Avant Garde" w:eastAsia="Arial" w:hAnsi="ITC Avant Garde"/>
                <w:b/>
                <w:color w:val="000000" w:themeColor="text1"/>
                <w:position w:val="-2"/>
                <w:sz w:val="18"/>
                <w:szCs w:val="24"/>
              </w:rPr>
              <w:t>7</w:t>
            </w:r>
          </w:p>
        </w:tc>
        <w:tc>
          <w:tcPr>
            <w:tcW w:w="564"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CFB690D" w14:textId="77777777" w:rsidR="00807DC1" w:rsidRPr="00B05926" w:rsidRDefault="00807DC1" w:rsidP="008922B1">
            <w:pPr>
              <w:spacing w:before="60" w:after="60"/>
              <w:ind w:left="179" w:right="159"/>
              <w:jc w:val="center"/>
              <w:rPr>
                <w:rFonts w:ascii="ITC Avant Garde" w:eastAsia="Arial" w:hAnsi="ITC Avant Garde"/>
                <w:color w:val="000000" w:themeColor="text1"/>
                <w:sz w:val="18"/>
                <w:szCs w:val="24"/>
              </w:rPr>
            </w:pPr>
            <w:r w:rsidRPr="00B05926">
              <w:rPr>
                <w:rFonts w:ascii="ITC Avant Garde" w:eastAsia="Arial" w:hAnsi="ITC Avant Garde"/>
                <w:b/>
                <w:i/>
                <w:color w:val="000000" w:themeColor="text1"/>
                <w:sz w:val="18"/>
                <w:szCs w:val="24"/>
              </w:rPr>
              <w:t>f</w:t>
            </w:r>
            <w:r w:rsidRPr="00B05926">
              <w:rPr>
                <w:rFonts w:ascii="ITC Avant Garde" w:eastAsia="Arial" w:hAnsi="ITC Avant Garde"/>
                <w:b/>
                <w:color w:val="000000" w:themeColor="text1"/>
                <w:position w:val="-2"/>
                <w:sz w:val="18"/>
                <w:szCs w:val="24"/>
              </w:rPr>
              <w:t>8</w:t>
            </w:r>
          </w:p>
          <w:p w14:paraId="2CFB690E" w14:textId="77777777" w:rsidR="00807DC1" w:rsidRPr="00B05926" w:rsidRDefault="00807DC1" w:rsidP="008922B1">
            <w:pPr>
              <w:spacing w:before="60" w:after="60"/>
              <w:ind w:left="150" w:right="128"/>
              <w:jc w:val="center"/>
              <w:rPr>
                <w:rFonts w:ascii="ITC Avant Garde" w:eastAsia="Arial" w:hAnsi="ITC Avant Garde"/>
                <w:color w:val="000000" w:themeColor="text1"/>
                <w:sz w:val="18"/>
                <w:szCs w:val="24"/>
              </w:rPr>
            </w:pPr>
            <w:r w:rsidRPr="00B05926">
              <w:rPr>
                <w:rFonts w:ascii="ITC Avant Garde" w:eastAsia="Arial" w:hAnsi="ITC Avant Garde"/>
                <w:b/>
                <w:i/>
                <w:color w:val="000000" w:themeColor="text1"/>
                <w:sz w:val="18"/>
                <w:szCs w:val="24"/>
              </w:rPr>
              <w:t>P</w:t>
            </w:r>
            <w:r w:rsidRPr="00B05926">
              <w:rPr>
                <w:rFonts w:ascii="ITC Avant Garde" w:eastAsia="Arial" w:hAnsi="ITC Avant Garde"/>
                <w:b/>
                <w:color w:val="000000" w:themeColor="text1"/>
                <w:position w:val="-2"/>
                <w:sz w:val="18"/>
                <w:szCs w:val="24"/>
              </w:rPr>
              <w:t>8</w:t>
            </w:r>
          </w:p>
        </w:tc>
        <w:tc>
          <w:tcPr>
            <w:tcW w:w="564"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CFB690F" w14:textId="77777777" w:rsidR="00807DC1" w:rsidRPr="00B05926" w:rsidRDefault="00807DC1" w:rsidP="008922B1">
            <w:pPr>
              <w:spacing w:before="60" w:after="60"/>
              <w:ind w:left="179" w:right="159"/>
              <w:jc w:val="center"/>
              <w:rPr>
                <w:rFonts w:ascii="ITC Avant Garde" w:eastAsia="Arial" w:hAnsi="ITC Avant Garde"/>
                <w:color w:val="000000" w:themeColor="text1"/>
                <w:sz w:val="18"/>
                <w:szCs w:val="24"/>
              </w:rPr>
            </w:pPr>
            <w:r w:rsidRPr="00B05926">
              <w:rPr>
                <w:rFonts w:ascii="ITC Avant Garde" w:eastAsia="Arial" w:hAnsi="ITC Avant Garde"/>
                <w:b/>
                <w:i/>
                <w:color w:val="000000" w:themeColor="text1"/>
                <w:sz w:val="18"/>
                <w:szCs w:val="24"/>
              </w:rPr>
              <w:t>f</w:t>
            </w:r>
            <w:r w:rsidRPr="00B05926">
              <w:rPr>
                <w:rFonts w:ascii="ITC Avant Garde" w:eastAsia="Arial" w:hAnsi="ITC Avant Garde"/>
                <w:b/>
                <w:color w:val="000000" w:themeColor="text1"/>
                <w:position w:val="-2"/>
                <w:sz w:val="18"/>
                <w:szCs w:val="24"/>
              </w:rPr>
              <w:t>9</w:t>
            </w:r>
          </w:p>
          <w:p w14:paraId="2CFB6910" w14:textId="77777777" w:rsidR="00807DC1" w:rsidRPr="00B05926" w:rsidRDefault="00807DC1" w:rsidP="008922B1">
            <w:pPr>
              <w:spacing w:before="60" w:after="60"/>
              <w:ind w:left="150" w:right="128"/>
              <w:jc w:val="center"/>
              <w:rPr>
                <w:rFonts w:ascii="ITC Avant Garde" w:eastAsia="Arial" w:hAnsi="ITC Avant Garde"/>
                <w:color w:val="000000" w:themeColor="text1"/>
                <w:sz w:val="18"/>
                <w:szCs w:val="24"/>
              </w:rPr>
            </w:pPr>
            <w:r w:rsidRPr="00B05926">
              <w:rPr>
                <w:rFonts w:ascii="ITC Avant Garde" w:eastAsia="Arial" w:hAnsi="ITC Avant Garde"/>
                <w:b/>
                <w:i/>
                <w:color w:val="000000" w:themeColor="text1"/>
                <w:sz w:val="18"/>
                <w:szCs w:val="24"/>
              </w:rPr>
              <w:t>P</w:t>
            </w:r>
            <w:r w:rsidRPr="00B05926">
              <w:rPr>
                <w:rFonts w:ascii="ITC Avant Garde" w:eastAsia="Arial" w:hAnsi="ITC Avant Garde"/>
                <w:b/>
                <w:color w:val="000000" w:themeColor="text1"/>
                <w:position w:val="-2"/>
                <w:sz w:val="18"/>
                <w:szCs w:val="24"/>
              </w:rPr>
              <w:t>9</w:t>
            </w:r>
          </w:p>
        </w:tc>
        <w:tc>
          <w:tcPr>
            <w:tcW w:w="564"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CFB6911" w14:textId="77777777" w:rsidR="00807DC1" w:rsidRPr="00B05926" w:rsidRDefault="00807DC1" w:rsidP="008922B1">
            <w:pPr>
              <w:spacing w:before="60" w:after="60"/>
              <w:ind w:left="179" w:right="-20"/>
              <w:jc w:val="center"/>
              <w:rPr>
                <w:rFonts w:ascii="ITC Avant Garde" w:eastAsia="Arial" w:hAnsi="ITC Avant Garde"/>
                <w:color w:val="000000" w:themeColor="text1"/>
                <w:sz w:val="18"/>
                <w:szCs w:val="24"/>
              </w:rPr>
            </w:pPr>
            <w:r w:rsidRPr="00B05926">
              <w:rPr>
                <w:rFonts w:ascii="ITC Avant Garde" w:eastAsia="Arial" w:hAnsi="ITC Avant Garde"/>
                <w:b/>
                <w:i/>
                <w:color w:val="000000" w:themeColor="text1"/>
                <w:sz w:val="18"/>
                <w:szCs w:val="24"/>
              </w:rPr>
              <w:t>f</w:t>
            </w:r>
            <w:r w:rsidRPr="00B05926">
              <w:rPr>
                <w:rFonts w:ascii="ITC Avant Garde" w:eastAsia="Arial" w:hAnsi="ITC Avant Garde"/>
                <w:b/>
                <w:color w:val="000000" w:themeColor="text1"/>
                <w:position w:val="-2"/>
                <w:sz w:val="18"/>
                <w:szCs w:val="24"/>
              </w:rPr>
              <w:t>10</w:t>
            </w:r>
          </w:p>
          <w:p w14:paraId="2CFB6912" w14:textId="77777777" w:rsidR="00807DC1" w:rsidRPr="00B05926" w:rsidRDefault="00807DC1" w:rsidP="008922B1">
            <w:pPr>
              <w:spacing w:before="60" w:after="60"/>
              <w:ind w:left="150" w:right="-20"/>
              <w:jc w:val="center"/>
              <w:rPr>
                <w:rFonts w:ascii="ITC Avant Garde" w:eastAsia="Arial" w:hAnsi="ITC Avant Garde"/>
                <w:color w:val="000000" w:themeColor="text1"/>
                <w:sz w:val="18"/>
                <w:szCs w:val="24"/>
              </w:rPr>
            </w:pPr>
            <w:r w:rsidRPr="00B05926">
              <w:rPr>
                <w:rFonts w:ascii="ITC Avant Garde" w:eastAsia="Arial" w:hAnsi="ITC Avant Garde"/>
                <w:b/>
                <w:i/>
                <w:color w:val="000000" w:themeColor="text1"/>
                <w:sz w:val="18"/>
                <w:szCs w:val="24"/>
              </w:rPr>
              <w:t>P</w:t>
            </w:r>
            <w:r w:rsidRPr="00B05926">
              <w:rPr>
                <w:rFonts w:ascii="ITC Avant Garde" w:eastAsia="Arial" w:hAnsi="ITC Avant Garde"/>
                <w:b/>
                <w:color w:val="000000" w:themeColor="text1"/>
                <w:position w:val="-2"/>
                <w:sz w:val="18"/>
                <w:szCs w:val="24"/>
              </w:rPr>
              <w:t>10</w:t>
            </w:r>
          </w:p>
        </w:tc>
        <w:tc>
          <w:tcPr>
            <w:tcW w:w="564"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CFB6913" w14:textId="77777777" w:rsidR="00807DC1" w:rsidRPr="00B05926" w:rsidRDefault="00807DC1" w:rsidP="008922B1">
            <w:pPr>
              <w:spacing w:before="60" w:after="60"/>
              <w:ind w:left="179" w:right="-20"/>
              <w:jc w:val="center"/>
              <w:rPr>
                <w:rFonts w:ascii="ITC Avant Garde" w:eastAsia="Arial" w:hAnsi="ITC Avant Garde"/>
                <w:color w:val="000000" w:themeColor="text1"/>
                <w:sz w:val="18"/>
                <w:szCs w:val="24"/>
              </w:rPr>
            </w:pPr>
            <w:r w:rsidRPr="00B05926">
              <w:rPr>
                <w:rFonts w:ascii="ITC Avant Garde" w:eastAsia="Arial" w:hAnsi="ITC Avant Garde"/>
                <w:b/>
                <w:i/>
                <w:color w:val="000000" w:themeColor="text1"/>
                <w:sz w:val="18"/>
                <w:szCs w:val="24"/>
              </w:rPr>
              <w:t>f</w:t>
            </w:r>
            <w:r w:rsidRPr="00B05926">
              <w:rPr>
                <w:rFonts w:ascii="ITC Avant Garde" w:eastAsia="Arial" w:hAnsi="ITC Avant Garde"/>
                <w:b/>
                <w:color w:val="000000" w:themeColor="text1"/>
                <w:position w:val="-2"/>
                <w:sz w:val="18"/>
                <w:szCs w:val="24"/>
              </w:rPr>
              <w:t>11</w:t>
            </w:r>
          </w:p>
          <w:p w14:paraId="2CFB6914" w14:textId="77777777" w:rsidR="00807DC1" w:rsidRPr="00B05926" w:rsidRDefault="00807DC1" w:rsidP="008922B1">
            <w:pPr>
              <w:spacing w:before="60" w:after="60"/>
              <w:ind w:left="150" w:right="-20"/>
              <w:jc w:val="center"/>
              <w:rPr>
                <w:rFonts w:ascii="ITC Avant Garde" w:eastAsia="Arial" w:hAnsi="ITC Avant Garde"/>
                <w:color w:val="000000" w:themeColor="text1"/>
                <w:sz w:val="18"/>
                <w:szCs w:val="24"/>
              </w:rPr>
            </w:pPr>
            <w:r w:rsidRPr="00B05926">
              <w:rPr>
                <w:rFonts w:ascii="ITC Avant Garde" w:eastAsia="Arial" w:hAnsi="ITC Avant Garde"/>
                <w:b/>
                <w:i/>
                <w:color w:val="000000" w:themeColor="text1"/>
                <w:sz w:val="18"/>
                <w:szCs w:val="24"/>
              </w:rPr>
              <w:t>P</w:t>
            </w:r>
            <w:r w:rsidRPr="00B05926">
              <w:rPr>
                <w:rFonts w:ascii="ITC Avant Garde" w:eastAsia="Arial" w:hAnsi="ITC Avant Garde"/>
                <w:b/>
                <w:color w:val="000000" w:themeColor="text1"/>
                <w:position w:val="-2"/>
                <w:sz w:val="18"/>
                <w:szCs w:val="24"/>
              </w:rPr>
              <w:t>11</w:t>
            </w:r>
          </w:p>
        </w:tc>
        <w:tc>
          <w:tcPr>
            <w:tcW w:w="564"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CFB6915" w14:textId="77777777" w:rsidR="00807DC1" w:rsidRPr="00B05926" w:rsidRDefault="00807DC1" w:rsidP="008922B1">
            <w:pPr>
              <w:spacing w:before="60" w:after="60"/>
              <w:ind w:left="181" w:right="-20"/>
              <w:jc w:val="center"/>
              <w:rPr>
                <w:rFonts w:ascii="ITC Avant Garde" w:eastAsia="Arial" w:hAnsi="ITC Avant Garde"/>
                <w:color w:val="000000" w:themeColor="text1"/>
                <w:sz w:val="18"/>
                <w:szCs w:val="24"/>
              </w:rPr>
            </w:pPr>
            <w:r w:rsidRPr="00B05926">
              <w:rPr>
                <w:rFonts w:ascii="ITC Avant Garde" w:eastAsia="Arial" w:hAnsi="ITC Avant Garde"/>
                <w:b/>
                <w:i/>
                <w:color w:val="000000" w:themeColor="text1"/>
                <w:sz w:val="18"/>
                <w:szCs w:val="24"/>
              </w:rPr>
              <w:t>f</w:t>
            </w:r>
            <w:r w:rsidRPr="00B05926">
              <w:rPr>
                <w:rFonts w:ascii="ITC Avant Garde" w:eastAsia="Arial" w:hAnsi="ITC Avant Garde"/>
                <w:b/>
                <w:color w:val="000000" w:themeColor="text1"/>
                <w:position w:val="-2"/>
                <w:sz w:val="18"/>
                <w:szCs w:val="24"/>
              </w:rPr>
              <w:t>12</w:t>
            </w:r>
          </w:p>
          <w:p w14:paraId="2CFB6916" w14:textId="77777777" w:rsidR="00807DC1" w:rsidRPr="00B05926" w:rsidRDefault="00807DC1" w:rsidP="008922B1">
            <w:pPr>
              <w:spacing w:before="60" w:after="60"/>
              <w:ind w:left="153" w:right="-20"/>
              <w:jc w:val="center"/>
              <w:rPr>
                <w:rFonts w:ascii="ITC Avant Garde" w:eastAsia="Arial" w:hAnsi="ITC Avant Garde"/>
                <w:color w:val="000000" w:themeColor="text1"/>
                <w:sz w:val="18"/>
                <w:szCs w:val="24"/>
              </w:rPr>
            </w:pPr>
            <w:r w:rsidRPr="00B05926">
              <w:rPr>
                <w:rFonts w:ascii="ITC Avant Garde" w:eastAsia="Arial" w:hAnsi="ITC Avant Garde"/>
                <w:b/>
                <w:i/>
                <w:color w:val="000000" w:themeColor="text1"/>
                <w:sz w:val="18"/>
                <w:szCs w:val="24"/>
              </w:rPr>
              <w:t>P</w:t>
            </w:r>
            <w:r w:rsidRPr="00B05926">
              <w:rPr>
                <w:rFonts w:ascii="ITC Avant Garde" w:eastAsia="Arial" w:hAnsi="ITC Avant Garde"/>
                <w:b/>
                <w:color w:val="000000" w:themeColor="text1"/>
                <w:position w:val="-2"/>
                <w:sz w:val="18"/>
                <w:szCs w:val="24"/>
              </w:rPr>
              <w:t>12</w:t>
            </w:r>
          </w:p>
        </w:tc>
        <w:tc>
          <w:tcPr>
            <w:tcW w:w="564"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CFB6917" w14:textId="77777777" w:rsidR="00807DC1" w:rsidRPr="00B05926" w:rsidRDefault="00807DC1" w:rsidP="008922B1">
            <w:pPr>
              <w:spacing w:before="60" w:after="60"/>
              <w:ind w:left="179" w:right="-20"/>
              <w:jc w:val="center"/>
              <w:rPr>
                <w:rFonts w:ascii="ITC Avant Garde" w:eastAsia="Arial" w:hAnsi="ITC Avant Garde"/>
                <w:color w:val="000000" w:themeColor="text1"/>
                <w:sz w:val="18"/>
                <w:szCs w:val="24"/>
              </w:rPr>
            </w:pPr>
            <w:r w:rsidRPr="00B05926">
              <w:rPr>
                <w:rFonts w:ascii="ITC Avant Garde" w:eastAsia="Arial" w:hAnsi="ITC Avant Garde"/>
                <w:b/>
                <w:i/>
                <w:color w:val="000000" w:themeColor="text1"/>
                <w:sz w:val="18"/>
                <w:szCs w:val="24"/>
              </w:rPr>
              <w:t>f</w:t>
            </w:r>
            <w:r w:rsidRPr="00B05926">
              <w:rPr>
                <w:rFonts w:ascii="ITC Avant Garde" w:eastAsia="Arial" w:hAnsi="ITC Avant Garde"/>
                <w:b/>
                <w:color w:val="000000" w:themeColor="text1"/>
                <w:position w:val="-2"/>
                <w:sz w:val="18"/>
                <w:szCs w:val="24"/>
              </w:rPr>
              <w:t>13</w:t>
            </w:r>
          </w:p>
          <w:p w14:paraId="2CFB6918" w14:textId="77777777" w:rsidR="00807DC1" w:rsidRPr="00B05926" w:rsidRDefault="00807DC1" w:rsidP="008922B1">
            <w:pPr>
              <w:spacing w:before="60" w:after="60"/>
              <w:ind w:left="150" w:right="-20"/>
              <w:jc w:val="center"/>
              <w:rPr>
                <w:rFonts w:ascii="ITC Avant Garde" w:eastAsia="Arial" w:hAnsi="ITC Avant Garde"/>
                <w:color w:val="000000" w:themeColor="text1"/>
                <w:sz w:val="18"/>
                <w:szCs w:val="24"/>
              </w:rPr>
            </w:pPr>
            <w:r w:rsidRPr="00B05926">
              <w:rPr>
                <w:rFonts w:ascii="ITC Avant Garde" w:eastAsia="Arial" w:hAnsi="ITC Avant Garde"/>
                <w:b/>
                <w:i/>
                <w:color w:val="000000" w:themeColor="text1"/>
                <w:sz w:val="18"/>
                <w:szCs w:val="24"/>
              </w:rPr>
              <w:t>P</w:t>
            </w:r>
            <w:r w:rsidRPr="00B05926">
              <w:rPr>
                <w:rFonts w:ascii="ITC Avant Garde" w:eastAsia="Arial" w:hAnsi="ITC Avant Garde"/>
                <w:b/>
                <w:color w:val="000000" w:themeColor="text1"/>
                <w:position w:val="-2"/>
                <w:sz w:val="18"/>
                <w:szCs w:val="24"/>
              </w:rPr>
              <w:t>13</w:t>
            </w:r>
          </w:p>
        </w:tc>
        <w:tc>
          <w:tcPr>
            <w:tcW w:w="564"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CFB6919" w14:textId="77777777" w:rsidR="00807DC1" w:rsidRPr="00B05926" w:rsidRDefault="00807DC1" w:rsidP="008922B1">
            <w:pPr>
              <w:spacing w:before="60" w:after="60"/>
              <w:ind w:left="179" w:right="-20"/>
              <w:jc w:val="center"/>
              <w:rPr>
                <w:rFonts w:ascii="ITC Avant Garde" w:eastAsia="Arial" w:hAnsi="ITC Avant Garde"/>
                <w:color w:val="000000" w:themeColor="text1"/>
                <w:sz w:val="18"/>
                <w:szCs w:val="24"/>
              </w:rPr>
            </w:pPr>
            <w:r w:rsidRPr="00B05926">
              <w:rPr>
                <w:rFonts w:ascii="ITC Avant Garde" w:eastAsia="Arial" w:hAnsi="ITC Avant Garde"/>
                <w:b/>
                <w:i/>
                <w:color w:val="000000" w:themeColor="text1"/>
                <w:sz w:val="18"/>
                <w:szCs w:val="24"/>
              </w:rPr>
              <w:t>f</w:t>
            </w:r>
            <w:r w:rsidRPr="00B05926">
              <w:rPr>
                <w:rFonts w:ascii="ITC Avant Garde" w:eastAsia="Arial" w:hAnsi="ITC Avant Garde"/>
                <w:b/>
                <w:color w:val="000000" w:themeColor="text1"/>
                <w:position w:val="-2"/>
                <w:sz w:val="18"/>
                <w:szCs w:val="24"/>
              </w:rPr>
              <w:t>14</w:t>
            </w:r>
          </w:p>
          <w:p w14:paraId="2CFB691A" w14:textId="77777777" w:rsidR="00807DC1" w:rsidRPr="00B05926" w:rsidRDefault="00807DC1" w:rsidP="008922B1">
            <w:pPr>
              <w:spacing w:before="60" w:after="60"/>
              <w:ind w:left="150" w:right="-20"/>
              <w:jc w:val="center"/>
              <w:rPr>
                <w:rFonts w:ascii="ITC Avant Garde" w:eastAsia="Arial" w:hAnsi="ITC Avant Garde"/>
                <w:color w:val="000000" w:themeColor="text1"/>
                <w:sz w:val="18"/>
                <w:szCs w:val="24"/>
              </w:rPr>
            </w:pPr>
            <w:r w:rsidRPr="00B05926">
              <w:rPr>
                <w:rFonts w:ascii="ITC Avant Garde" w:eastAsia="Arial" w:hAnsi="ITC Avant Garde"/>
                <w:b/>
                <w:i/>
                <w:color w:val="000000" w:themeColor="text1"/>
                <w:sz w:val="18"/>
                <w:szCs w:val="24"/>
              </w:rPr>
              <w:t>P</w:t>
            </w:r>
            <w:r w:rsidRPr="00B05926">
              <w:rPr>
                <w:rFonts w:ascii="ITC Avant Garde" w:eastAsia="Arial" w:hAnsi="ITC Avant Garde"/>
                <w:b/>
                <w:color w:val="000000" w:themeColor="text1"/>
                <w:position w:val="-2"/>
                <w:sz w:val="18"/>
                <w:szCs w:val="24"/>
              </w:rPr>
              <w:t>14</w:t>
            </w:r>
          </w:p>
        </w:tc>
      </w:tr>
      <w:tr w:rsidR="00807DC1" w:rsidRPr="00B05926" w14:paraId="2CFB692C" w14:textId="77777777" w:rsidTr="00BF477D">
        <w:trPr>
          <w:trHeight w:val="20"/>
        </w:trPr>
        <w:tc>
          <w:tcPr>
            <w:tcW w:w="502" w:type="dxa"/>
            <w:vMerge w:val="restart"/>
            <w:tcBorders>
              <w:top w:val="single" w:sz="4" w:space="0" w:color="000000"/>
              <w:left w:val="single" w:sz="4" w:space="0" w:color="000000"/>
              <w:right w:val="single" w:sz="4" w:space="0" w:color="000000"/>
            </w:tcBorders>
          </w:tcPr>
          <w:p w14:paraId="2CFB691C" w14:textId="77777777" w:rsidR="00807DC1" w:rsidRPr="00B05926" w:rsidRDefault="00807DC1" w:rsidP="008922B1">
            <w:pPr>
              <w:spacing w:before="60" w:after="60"/>
              <w:ind w:left="128" w:right="110"/>
              <w:jc w:val="center"/>
              <w:rPr>
                <w:rFonts w:ascii="ITC Avant Garde" w:eastAsia="Arial" w:hAnsi="ITC Avant Garde"/>
                <w:color w:val="000000" w:themeColor="text1"/>
                <w:sz w:val="16"/>
                <w:szCs w:val="16"/>
              </w:rPr>
            </w:pPr>
            <w:r w:rsidRPr="00B05926">
              <w:rPr>
                <w:rFonts w:ascii="ITC Avant Garde" w:eastAsia="Arial" w:hAnsi="ITC Avant Garde"/>
                <w:b/>
                <w:color w:val="000000" w:themeColor="text1"/>
                <w:sz w:val="16"/>
                <w:szCs w:val="16"/>
              </w:rPr>
              <w:t>0</w:t>
            </w:r>
          </w:p>
        </w:tc>
        <w:tc>
          <w:tcPr>
            <w:tcW w:w="372" w:type="dxa"/>
            <w:tcBorders>
              <w:top w:val="single" w:sz="4" w:space="0" w:color="000000"/>
              <w:left w:val="single" w:sz="4" w:space="0" w:color="000000"/>
              <w:bottom w:val="single" w:sz="4" w:space="0" w:color="000000"/>
              <w:right w:val="single" w:sz="4" w:space="0" w:color="000000"/>
            </w:tcBorders>
          </w:tcPr>
          <w:p w14:paraId="2CFB691D" w14:textId="77777777" w:rsidR="00807DC1" w:rsidRPr="00B05926" w:rsidRDefault="00807DC1" w:rsidP="008922B1">
            <w:pPr>
              <w:spacing w:before="60" w:after="60"/>
              <w:ind w:left="157" w:right="133"/>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f</w:t>
            </w:r>
          </w:p>
        </w:tc>
        <w:tc>
          <w:tcPr>
            <w:tcW w:w="748" w:type="dxa"/>
            <w:tcBorders>
              <w:top w:val="single" w:sz="4" w:space="0" w:color="000000"/>
              <w:left w:val="single" w:sz="4" w:space="0" w:color="000000"/>
              <w:bottom w:val="single" w:sz="4" w:space="0" w:color="000000"/>
              <w:right w:val="single" w:sz="4" w:space="0" w:color="000000"/>
            </w:tcBorders>
          </w:tcPr>
          <w:p w14:paraId="2CFB691E" w14:textId="77777777" w:rsidR="00807DC1" w:rsidRPr="00B05926" w:rsidRDefault="00807DC1" w:rsidP="008922B1">
            <w:pPr>
              <w:spacing w:before="60" w:after="60"/>
              <w:ind w:left="226" w:right="209"/>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734" w:type="dxa"/>
            <w:tcBorders>
              <w:top w:val="single" w:sz="4" w:space="0" w:color="000000"/>
              <w:left w:val="single" w:sz="4" w:space="0" w:color="000000"/>
              <w:bottom w:val="single" w:sz="4" w:space="0" w:color="000000"/>
              <w:right w:val="single" w:sz="4" w:space="0" w:color="000000"/>
            </w:tcBorders>
          </w:tcPr>
          <w:p w14:paraId="2CFB691F" w14:textId="77777777" w:rsidR="00807DC1" w:rsidRPr="00B05926" w:rsidRDefault="00807DC1" w:rsidP="008922B1">
            <w:pPr>
              <w:spacing w:before="60" w:after="60"/>
              <w:ind w:left="5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pacing w:val="-1"/>
                <w:sz w:val="16"/>
                <w:szCs w:val="16"/>
              </w:rPr>
              <w:t>999</w:t>
            </w:r>
          </w:p>
        </w:tc>
        <w:tc>
          <w:tcPr>
            <w:tcW w:w="577" w:type="dxa"/>
            <w:tcBorders>
              <w:top w:val="single" w:sz="4" w:space="0" w:color="000000"/>
              <w:left w:val="single" w:sz="4" w:space="0" w:color="000000"/>
              <w:bottom w:val="single" w:sz="4" w:space="0" w:color="000000"/>
              <w:right w:val="single" w:sz="4" w:space="0" w:color="000000"/>
            </w:tcBorders>
          </w:tcPr>
          <w:p w14:paraId="2CFB6920"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138</w:t>
            </w:r>
          </w:p>
        </w:tc>
        <w:tc>
          <w:tcPr>
            <w:tcW w:w="584" w:type="dxa"/>
            <w:tcBorders>
              <w:top w:val="single" w:sz="4" w:space="0" w:color="000000"/>
              <w:left w:val="single" w:sz="4" w:space="0" w:color="000000"/>
              <w:bottom w:val="single" w:sz="4" w:space="0" w:color="000000"/>
              <w:right w:val="single" w:sz="4" w:space="0" w:color="000000"/>
            </w:tcBorders>
          </w:tcPr>
          <w:p w14:paraId="2CFB6921" w14:textId="77777777" w:rsidR="00807DC1" w:rsidRPr="00B05926" w:rsidRDefault="00807DC1" w:rsidP="008922B1">
            <w:pPr>
              <w:spacing w:before="60" w:after="60"/>
              <w:ind w:left="99"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1104</w:t>
            </w:r>
          </w:p>
        </w:tc>
        <w:tc>
          <w:tcPr>
            <w:tcW w:w="564" w:type="dxa"/>
            <w:tcBorders>
              <w:top w:val="single" w:sz="4" w:space="0" w:color="000000"/>
              <w:left w:val="single" w:sz="4" w:space="0" w:color="000000"/>
              <w:bottom w:val="single" w:sz="4" w:space="0" w:color="000000"/>
              <w:right w:val="single" w:sz="4" w:space="0" w:color="000000"/>
            </w:tcBorders>
          </w:tcPr>
          <w:p w14:paraId="2CFB6922" w14:textId="77777777" w:rsidR="00807DC1" w:rsidRPr="00B05926" w:rsidRDefault="00807DC1" w:rsidP="008922B1">
            <w:pPr>
              <w:spacing w:before="60" w:after="60"/>
              <w:ind w:left="99"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1622</w:t>
            </w:r>
          </w:p>
        </w:tc>
        <w:tc>
          <w:tcPr>
            <w:tcW w:w="564" w:type="dxa"/>
            <w:tcBorders>
              <w:top w:val="single" w:sz="4" w:space="0" w:color="000000"/>
              <w:left w:val="single" w:sz="4" w:space="0" w:color="000000"/>
              <w:bottom w:val="single" w:sz="4" w:space="0" w:color="000000"/>
              <w:right w:val="single" w:sz="4" w:space="0" w:color="000000"/>
            </w:tcBorders>
          </w:tcPr>
          <w:p w14:paraId="2CFB6923" w14:textId="77777777" w:rsidR="00807DC1" w:rsidRPr="00B05926" w:rsidRDefault="00807DC1" w:rsidP="008922B1">
            <w:pPr>
              <w:spacing w:before="60" w:after="60"/>
              <w:ind w:left="9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2208</w:t>
            </w:r>
          </w:p>
        </w:tc>
        <w:tc>
          <w:tcPr>
            <w:tcW w:w="564" w:type="dxa"/>
            <w:tcBorders>
              <w:top w:val="single" w:sz="4" w:space="0" w:color="000000"/>
              <w:left w:val="single" w:sz="4" w:space="0" w:color="000000"/>
              <w:bottom w:val="single" w:sz="4" w:space="0" w:color="000000"/>
              <w:right w:val="single" w:sz="4" w:space="0" w:color="000000"/>
            </w:tcBorders>
          </w:tcPr>
          <w:p w14:paraId="2CFB6924"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tcPr>
          <w:p w14:paraId="2CFB6925"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tcPr>
          <w:p w14:paraId="2CFB6926"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tcPr>
          <w:p w14:paraId="2CFB6927"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tcPr>
          <w:p w14:paraId="2CFB6928" w14:textId="77777777" w:rsidR="00807DC1" w:rsidRPr="00B05926" w:rsidRDefault="00807DC1" w:rsidP="008922B1">
            <w:pPr>
              <w:spacing w:before="60" w:after="60"/>
              <w:ind w:left="14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tcPr>
          <w:p w14:paraId="2CFB6929" w14:textId="77777777" w:rsidR="00807DC1" w:rsidRPr="00B05926" w:rsidRDefault="00807DC1" w:rsidP="008922B1">
            <w:pPr>
              <w:spacing w:before="60" w:after="60"/>
              <w:ind w:left="144"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tcPr>
          <w:p w14:paraId="2CFB692A" w14:textId="77777777" w:rsidR="00807DC1" w:rsidRPr="00B05926" w:rsidRDefault="00807DC1" w:rsidP="008922B1">
            <w:pPr>
              <w:spacing w:before="60" w:after="60"/>
              <w:ind w:left="14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tcPr>
          <w:p w14:paraId="2CFB692B" w14:textId="77777777" w:rsidR="00807DC1" w:rsidRPr="00B05926" w:rsidRDefault="00807DC1" w:rsidP="008922B1">
            <w:pPr>
              <w:spacing w:before="60" w:after="60"/>
              <w:ind w:left="14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807DC1" w:rsidRPr="00B05926" w14:paraId="2CFB693D" w14:textId="77777777" w:rsidTr="00BF477D">
        <w:trPr>
          <w:trHeight w:val="20"/>
        </w:trPr>
        <w:tc>
          <w:tcPr>
            <w:tcW w:w="502" w:type="dxa"/>
            <w:vMerge/>
            <w:tcBorders>
              <w:left w:val="single" w:sz="4" w:space="0" w:color="000000"/>
              <w:bottom w:val="single" w:sz="4" w:space="0" w:color="000000"/>
              <w:right w:val="single" w:sz="4" w:space="0" w:color="000000"/>
            </w:tcBorders>
          </w:tcPr>
          <w:p w14:paraId="2CFB692D" w14:textId="77777777" w:rsidR="00807DC1" w:rsidRPr="00B05926" w:rsidRDefault="00807DC1" w:rsidP="008922B1">
            <w:pPr>
              <w:spacing w:before="60" w:after="60"/>
              <w:rPr>
                <w:rFonts w:ascii="ITC Avant Garde" w:hAnsi="ITC Avant Garde"/>
                <w:color w:val="000000" w:themeColor="text1"/>
                <w:sz w:val="16"/>
                <w:szCs w:val="16"/>
              </w:rPr>
            </w:pPr>
          </w:p>
        </w:tc>
        <w:tc>
          <w:tcPr>
            <w:tcW w:w="372" w:type="dxa"/>
            <w:tcBorders>
              <w:top w:val="single" w:sz="4" w:space="0" w:color="000000"/>
              <w:left w:val="single" w:sz="4" w:space="0" w:color="000000"/>
              <w:bottom w:val="single" w:sz="4" w:space="0" w:color="000000"/>
              <w:right w:val="single" w:sz="4" w:space="0" w:color="000000"/>
            </w:tcBorders>
          </w:tcPr>
          <w:p w14:paraId="2CFB692E" w14:textId="77777777" w:rsidR="00807DC1" w:rsidRPr="00B05926" w:rsidRDefault="00807DC1" w:rsidP="008922B1">
            <w:pPr>
              <w:spacing w:before="60" w:after="60"/>
              <w:ind w:left="125" w:right="101"/>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P</w:t>
            </w:r>
          </w:p>
        </w:tc>
        <w:tc>
          <w:tcPr>
            <w:tcW w:w="748" w:type="dxa"/>
            <w:tcBorders>
              <w:top w:val="single" w:sz="4" w:space="0" w:color="000000"/>
              <w:left w:val="single" w:sz="4" w:space="0" w:color="000000"/>
              <w:bottom w:val="single" w:sz="4" w:space="0" w:color="000000"/>
              <w:right w:val="single" w:sz="4" w:space="0" w:color="000000"/>
            </w:tcBorders>
          </w:tcPr>
          <w:p w14:paraId="2CFB692F"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734" w:type="dxa"/>
            <w:tcBorders>
              <w:top w:val="single" w:sz="4" w:space="0" w:color="000000"/>
              <w:left w:val="single" w:sz="4" w:space="0" w:color="000000"/>
              <w:bottom w:val="single" w:sz="4" w:space="0" w:color="000000"/>
              <w:right w:val="single" w:sz="4" w:space="0" w:color="000000"/>
            </w:tcBorders>
          </w:tcPr>
          <w:p w14:paraId="2CFB6930"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–44</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77" w:type="dxa"/>
            <w:tcBorders>
              <w:top w:val="single" w:sz="4" w:space="0" w:color="000000"/>
              <w:left w:val="single" w:sz="4" w:space="0" w:color="000000"/>
              <w:bottom w:val="single" w:sz="4" w:space="0" w:color="000000"/>
              <w:right w:val="single" w:sz="4" w:space="0" w:color="000000"/>
            </w:tcBorders>
          </w:tcPr>
          <w:p w14:paraId="2CFB6931" w14:textId="77777777" w:rsidR="00807DC1" w:rsidRPr="00B05926" w:rsidRDefault="00807DC1" w:rsidP="008922B1">
            <w:pPr>
              <w:spacing w:before="60" w:after="60"/>
              <w:ind w:left="7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–36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84" w:type="dxa"/>
            <w:tcBorders>
              <w:top w:val="single" w:sz="4" w:space="0" w:color="000000"/>
              <w:left w:val="single" w:sz="4" w:space="0" w:color="000000"/>
              <w:bottom w:val="single" w:sz="4" w:space="0" w:color="000000"/>
              <w:right w:val="single" w:sz="4" w:space="0" w:color="000000"/>
            </w:tcBorders>
          </w:tcPr>
          <w:p w14:paraId="2CFB6932"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–36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933"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934"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p>
        </w:tc>
        <w:tc>
          <w:tcPr>
            <w:tcW w:w="564" w:type="dxa"/>
            <w:tcBorders>
              <w:top w:val="single" w:sz="4" w:space="0" w:color="000000"/>
              <w:left w:val="single" w:sz="4" w:space="0" w:color="000000"/>
              <w:bottom w:val="single" w:sz="4" w:space="0" w:color="000000"/>
              <w:right w:val="single" w:sz="4" w:space="0" w:color="000000"/>
            </w:tcBorders>
          </w:tcPr>
          <w:p w14:paraId="2CFB6935"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tcPr>
          <w:p w14:paraId="2CFB6936" w14:textId="77777777" w:rsidR="00807DC1" w:rsidRPr="00B05926" w:rsidRDefault="00807DC1" w:rsidP="008922B1">
            <w:pPr>
              <w:spacing w:before="60" w:after="60"/>
              <w:ind w:left="14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tcPr>
          <w:p w14:paraId="2CFB6937" w14:textId="77777777" w:rsidR="00807DC1" w:rsidRPr="00B05926" w:rsidRDefault="00807DC1" w:rsidP="008922B1">
            <w:pPr>
              <w:spacing w:before="60" w:after="60"/>
              <w:ind w:left="14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tcPr>
          <w:p w14:paraId="2CFB6938" w14:textId="77777777" w:rsidR="00807DC1" w:rsidRPr="00B05926" w:rsidRDefault="00807DC1" w:rsidP="008922B1">
            <w:pPr>
              <w:spacing w:before="60" w:after="60"/>
              <w:ind w:left="14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tcPr>
          <w:p w14:paraId="2CFB6939"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tcPr>
          <w:p w14:paraId="2CFB693A"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tcPr>
          <w:p w14:paraId="2CFB693B"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tcPr>
          <w:p w14:paraId="2CFB693C"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807DC1" w:rsidRPr="00B05926" w14:paraId="2CFB694E" w14:textId="77777777" w:rsidTr="00BF477D">
        <w:trPr>
          <w:trHeight w:val="20"/>
        </w:trPr>
        <w:tc>
          <w:tcPr>
            <w:tcW w:w="502" w:type="dxa"/>
            <w:tcBorders>
              <w:top w:val="single" w:sz="4" w:space="0" w:color="000000"/>
              <w:left w:val="single" w:sz="4" w:space="0" w:color="000000"/>
              <w:bottom w:val="single" w:sz="4" w:space="0" w:color="E6E6E6"/>
              <w:right w:val="single" w:sz="4" w:space="0" w:color="000000"/>
            </w:tcBorders>
            <w:shd w:val="clear" w:color="auto" w:fill="E6E6E6"/>
          </w:tcPr>
          <w:p w14:paraId="2CFB693E" w14:textId="77777777" w:rsidR="00807DC1" w:rsidRPr="00B05926" w:rsidRDefault="00807DC1" w:rsidP="008922B1">
            <w:pPr>
              <w:spacing w:before="60" w:after="60"/>
              <w:ind w:left="128" w:right="110"/>
              <w:jc w:val="center"/>
              <w:rPr>
                <w:rFonts w:ascii="ITC Avant Garde" w:eastAsia="Arial" w:hAnsi="ITC Avant Garde"/>
                <w:color w:val="000000" w:themeColor="text1"/>
                <w:sz w:val="16"/>
                <w:szCs w:val="16"/>
              </w:rPr>
            </w:pPr>
            <w:r w:rsidRPr="00B05926">
              <w:rPr>
                <w:rFonts w:ascii="ITC Avant Garde" w:eastAsia="Arial" w:hAnsi="ITC Avant Garde"/>
                <w:b/>
                <w:color w:val="000000" w:themeColor="text1"/>
                <w:sz w:val="16"/>
                <w:szCs w:val="16"/>
              </w:rPr>
              <w:t>1</w:t>
            </w:r>
          </w:p>
        </w:tc>
        <w:tc>
          <w:tcPr>
            <w:tcW w:w="372" w:type="dxa"/>
            <w:tcBorders>
              <w:top w:val="single" w:sz="4" w:space="0" w:color="000000"/>
              <w:left w:val="single" w:sz="4" w:space="0" w:color="000000"/>
              <w:bottom w:val="single" w:sz="4" w:space="0" w:color="000000"/>
              <w:right w:val="single" w:sz="4" w:space="0" w:color="000000"/>
            </w:tcBorders>
            <w:shd w:val="clear" w:color="auto" w:fill="E6E6E6"/>
          </w:tcPr>
          <w:p w14:paraId="2CFB693F" w14:textId="77777777" w:rsidR="00807DC1" w:rsidRPr="00B05926" w:rsidRDefault="00807DC1" w:rsidP="008922B1">
            <w:pPr>
              <w:spacing w:before="60" w:after="60"/>
              <w:ind w:left="157" w:right="133"/>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f</w:t>
            </w:r>
          </w:p>
        </w:tc>
        <w:tc>
          <w:tcPr>
            <w:tcW w:w="748" w:type="dxa"/>
            <w:tcBorders>
              <w:top w:val="single" w:sz="4" w:space="0" w:color="000000"/>
              <w:left w:val="single" w:sz="4" w:space="0" w:color="000000"/>
              <w:bottom w:val="single" w:sz="4" w:space="0" w:color="000000"/>
              <w:right w:val="single" w:sz="4" w:space="0" w:color="000000"/>
            </w:tcBorders>
            <w:shd w:val="clear" w:color="auto" w:fill="E6E6E6"/>
          </w:tcPr>
          <w:p w14:paraId="2CFB6940" w14:textId="77777777" w:rsidR="00807DC1" w:rsidRPr="00B05926" w:rsidRDefault="00807DC1" w:rsidP="008922B1">
            <w:pPr>
              <w:spacing w:before="60" w:after="60"/>
              <w:ind w:left="226" w:right="209"/>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734" w:type="dxa"/>
            <w:tcBorders>
              <w:top w:val="single" w:sz="4" w:space="0" w:color="000000"/>
              <w:left w:val="single" w:sz="4" w:space="0" w:color="000000"/>
              <w:bottom w:val="single" w:sz="4" w:space="0" w:color="000000"/>
              <w:right w:val="single" w:sz="4" w:space="0" w:color="000000"/>
            </w:tcBorders>
            <w:shd w:val="clear" w:color="auto" w:fill="E6E6E6"/>
          </w:tcPr>
          <w:p w14:paraId="2CFB6941" w14:textId="77777777" w:rsidR="00807DC1" w:rsidRPr="00B05926" w:rsidRDefault="00807DC1" w:rsidP="008922B1">
            <w:pPr>
              <w:spacing w:before="60" w:after="60"/>
              <w:ind w:left="5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pacing w:val="-1"/>
                <w:sz w:val="16"/>
                <w:szCs w:val="16"/>
              </w:rPr>
              <w:t>999</w:t>
            </w:r>
          </w:p>
        </w:tc>
        <w:tc>
          <w:tcPr>
            <w:tcW w:w="577" w:type="dxa"/>
            <w:tcBorders>
              <w:top w:val="single" w:sz="4" w:space="0" w:color="000000"/>
              <w:left w:val="single" w:sz="4" w:space="0" w:color="000000"/>
              <w:bottom w:val="single" w:sz="4" w:space="0" w:color="000000"/>
              <w:right w:val="single" w:sz="4" w:space="0" w:color="000000"/>
            </w:tcBorders>
            <w:shd w:val="clear" w:color="auto" w:fill="E6E6E6"/>
          </w:tcPr>
          <w:p w14:paraId="2CFB6942"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138</w:t>
            </w:r>
          </w:p>
        </w:tc>
        <w:tc>
          <w:tcPr>
            <w:tcW w:w="584" w:type="dxa"/>
            <w:tcBorders>
              <w:top w:val="single" w:sz="4" w:space="0" w:color="000000"/>
              <w:left w:val="single" w:sz="4" w:space="0" w:color="000000"/>
              <w:bottom w:val="single" w:sz="4" w:space="0" w:color="000000"/>
              <w:right w:val="single" w:sz="4" w:space="0" w:color="000000"/>
            </w:tcBorders>
            <w:shd w:val="clear" w:color="auto" w:fill="E6E6E6"/>
          </w:tcPr>
          <w:p w14:paraId="2CFB6943"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600</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44"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1104</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45"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1622</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46" w14:textId="77777777" w:rsidR="00807DC1" w:rsidRPr="00B05926" w:rsidRDefault="00807DC1" w:rsidP="008922B1">
            <w:pPr>
              <w:spacing w:before="60" w:after="60"/>
              <w:ind w:left="10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2208</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47"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2211</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48"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49"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4A"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4B"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4C"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4D"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807DC1" w:rsidRPr="00B05926" w14:paraId="2CFB695F" w14:textId="77777777" w:rsidTr="00BF477D">
        <w:trPr>
          <w:trHeight w:val="20"/>
        </w:trPr>
        <w:tc>
          <w:tcPr>
            <w:tcW w:w="502" w:type="dxa"/>
            <w:tcBorders>
              <w:top w:val="single" w:sz="4" w:space="0" w:color="E6E6E6"/>
              <w:left w:val="single" w:sz="4" w:space="0" w:color="000000"/>
              <w:bottom w:val="single" w:sz="4" w:space="0" w:color="000000"/>
              <w:right w:val="single" w:sz="4" w:space="0" w:color="000000"/>
            </w:tcBorders>
            <w:shd w:val="clear" w:color="auto" w:fill="E6E6E6"/>
          </w:tcPr>
          <w:p w14:paraId="2CFB694F" w14:textId="77777777" w:rsidR="00807DC1" w:rsidRPr="00B05926" w:rsidRDefault="00807DC1" w:rsidP="008922B1">
            <w:pPr>
              <w:spacing w:before="60" w:after="60"/>
              <w:rPr>
                <w:rFonts w:ascii="ITC Avant Garde" w:hAnsi="ITC Avant Garde"/>
                <w:color w:val="000000" w:themeColor="text1"/>
                <w:sz w:val="16"/>
                <w:szCs w:val="16"/>
              </w:rPr>
            </w:pPr>
          </w:p>
        </w:tc>
        <w:tc>
          <w:tcPr>
            <w:tcW w:w="372" w:type="dxa"/>
            <w:tcBorders>
              <w:top w:val="single" w:sz="4" w:space="0" w:color="000000"/>
              <w:left w:val="single" w:sz="4" w:space="0" w:color="000000"/>
              <w:bottom w:val="single" w:sz="4" w:space="0" w:color="000000"/>
              <w:right w:val="single" w:sz="4" w:space="0" w:color="000000"/>
            </w:tcBorders>
            <w:shd w:val="clear" w:color="auto" w:fill="E6E6E6"/>
          </w:tcPr>
          <w:p w14:paraId="2CFB6950" w14:textId="77777777" w:rsidR="00807DC1" w:rsidRPr="00B05926" w:rsidRDefault="00807DC1" w:rsidP="008922B1">
            <w:pPr>
              <w:spacing w:before="60" w:after="60"/>
              <w:ind w:left="125" w:right="101"/>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P</w:t>
            </w:r>
          </w:p>
        </w:tc>
        <w:tc>
          <w:tcPr>
            <w:tcW w:w="748" w:type="dxa"/>
            <w:tcBorders>
              <w:top w:val="single" w:sz="4" w:space="0" w:color="000000"/>
              <w:left w:val="single" w:sz="4" w:space="0" w:color="000000"/>
              <w:bottom w:val="single" w:sz="4" w:space="0" w:color="000000"/>
              <w:right w:val="single" w:sz="4" w:space="0" w:color="000000"/>
            </w:tcBorders>
            <w:shd w:val="clear" w:color="auto" w:fill="E6E6E6"/>
          </w:tcPr>
          <w:p w14:paraId="2CFB6951"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734" w:type="dxa"/>
            <w:tcBorders>
              <w:top w:val="single" w:sz="4" w:space="0" w:color="000000"/>
              <w:left w:val="single" w:sz="4" w:space="0" w:color="000000"/>
              <w:bottom w:val="single" w:sz="4" w:space="0" w:color="000000"/>
              <w:right w:val="single" w:sz="4" w:space="0" w:color="000000"/>
            </w:tcBorders>
            <w:shd w:val="clear" w:color="auto" w:fill="E6E6E6"/>
          </w:tcPr>
          <w:p w14:paraId="2CFB6952"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–44</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77" w:type="dxa"/>
            <w:tcBorders>
              <w:top w:val="single" w:sz="4" w:space="0" w:color="000000"/>
              <w:left w:val="single" w:sz="4" w:space="0" w:color="000000"/>
              <w:bottom w:val="single" w:sz="4" w:space="0" w:color="000000"/>
              <w:right w:val="single" w:sz="4" w:space="0" w:color="000000"/>
            </w:tcBorders>
            <w:shd w:val="clear" w:color="auto" w:fill="E6E6E6"/>
          </w:tcPr>
          <w:p w14:paraId="2CFB6953" w14:textId="77777777" w:rsidR="00807DC1" w:rsidRPr="00B05926" w:rsidRDefault="00807DC1" w:rsidP="008922B1">
            <w:pPr>
              <w:spacing w:before="60" w:after="60"/>
              <w:ind w:left="7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–37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84" w:type="dxa"/>
            <w:tcBorders>
              <w:top w:val="single" w:sz="4" w:space="0" w:color="000000"/>
              <w:left w:val="single" w:sz="4" w:space="0" w:color="000000"/>
              <w:bottom w:val="single" w:sz="4" w:space="0" w:color="000000"/>
              <w:right w:val="single" w:sz="4" w:space="0" w:color="000000"/>
            </w:tcBorders>
            <w:shd w:val="clear" w:color="auto" w:fill="E6E6E6"/>
          </w:tcPr>
          <w:p w14:paraId="2CFB6954"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–37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7</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55"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–38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56"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6</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57" w14:textId="77777777" w:rsidR="00807DC1" w:rsidRPr="00B05926" w:rsidRDefault="00807DC1"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–50</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3</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58"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59"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5A"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5B"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5C"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5D"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5E"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807DC1" w:rsidRPr="00B05926" w14:paraId="2CFB6970" w14:textId="77777777" w:rsidTr="00BF477D">
        <w:trPr>
          <w:trHeight w:val="20"/>
        </w:trPr>
        <w:tc>
          <w:tcPr>
            <w:tcW w:w="502" w:type="dxa"/>
            <w:vMerge w:val="restart"/>
            <w:tcBorders>
              <w:top w:val="single" w:sz="4" w:space="0" w:color="000000"/>
              <w:left w:val="single" w:sz="4" w:space="0" w:color="000000"/>
              <w:right w:val="single" w:sz="4" w:space="0" w:color="000000"/>
            </w:tcBorders>
          </w:tcPr>
          <w:p w14:paraId="2CFB6960" w14:textId="77777777" w:rsidR="00807DC1" w:rsidRPr="00B05926" w:rsidRDefault="00807DC1" w:rsidP="008922B1">
            <w:pPr>
              <w:spacing w:before="60" w:after="60"/>
              <w:ind w:left="128" w:right="110"/>
              <w:jc w:val="center"/>
              <w:rPr>
                <w:rFonts w:ascii="ITC Avant Garde" w:eastAsia="Arial" w:hAnsi="ITC Avant Garde"/>
                <w:color w:val="000000" w:themeColor="text1"/>
                <w:sz w:val="16"/>
                <w:szCs w:val="16"/>
              </w:rPr>
            </w:pPr>
            <w:r w:rsidRPr="00B05926">
              <w:rPr>
                <w:rFonts w:ascii="ITC Avant Garde" w:eastAsia="Arial" w:hAnsi="ITC Avant Garde"/>
                <w:b/>
                <w:color w:val="000000" w:themeColor="text1"/>
                <w:sz w:val="16"/>
                <w:szCs w:val="16"/>
              </w:rPr>
              <w:t>2</w:t>
            </w:r>
          </w:p>
        </w:tc>
        <w:tc>
          <w:tcPr>
            <w:tcW w:w="372" w:type="dxa"/>
            <w:tcBorders>
              <w:top w:val="single" w:sz="4" w:space="0" w:color="000000"/>
              <w:left w:val="single" w:sz="4" w:space="0" w:color="000000"/>
              <w:bottom w:val="single" w:sz="4" w:space="0" w:color="000000"/>
              <w:right w:val="single" w:sz="4" w:space="0" w:color="000000"/>
            </w:tcBorders>
          </w:tcPr>
          <w:p w14:paraId="2CFB6961" w14:textId="77777777" w:rsidR="00807DC1" w:rsidRPr="00B05926" w:rsidRDefault="00807DC1" w:rsidP="008922B1">
            <w:pPr>
              <w:spacing w:before="60" w:after="60"/>
              <w:ind w:left="157" w:right="133"/>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f</w:t>
            </w:r>
          </w:p>
        </w:tc>
        <w:tc>
          <w:tcPr>
            <w:tcW w:w="748" w:type="dxa"/>
            <w:tcBorders>
              <w:top w:val="single" w:sz="4" w:space="0" w:color="000000"/>
              <w:left w:val="single" w:sz="4" w:space="0" w:color="000000"/>
              <w:bottom w:val="single" w:sz="4" w:space="0" w:color="000000"/>
              <w:right w:val="single" w:sz="4" w:space="0" w:color="000000"/>
            </w:tcBorders>
          </w:tcPr>
          <w:p w14:paraId="2CFB6962" w14:textId="77777777" w:rsidR="00807DC1" w:rsidRPr="00B05926" w:rsidRDefault="00807DC1" w:rsidP="008922B1">
            <w:pPr>
              <w:spacing w:before="60" w:after="60"/>
              <w:ind w:left="226" w:right="209"/>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734" w:type="dxa"/>
            <w:tcBorders>
              <w:top w:val="single" w:sz="4" w:space="0" w:color="000000"/>
              <w:left w:val="single" w:sz="4" w:space="0" w:color="000000"/>
              <w:bottom w:val="single" w:sz="4" w:space="0" w:color="000000"/>
              <w:right w:val="single" w:sz="4" w:space="0" w:color="000000"/>
            </w:tcBorders>
          </w:tcPr>
          <w:p w14:paraId="2CFB6963" w14:textId="77777777" w:rsidR="00807DC1" w:rsidRPr="00B05926" w:rsidRDefault="00807DC1" w:rsidP="008922B1">
            <w:pPr>
              <w:spacing w:before="60" w:after="60"/>
              <w:ind w:left="5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pacing w:val="-1"/>
                <w:sz w:val="16"/>
                <w:szCs w:val="16"/>
              </w:rPr>
              <w:t>999</w:t>
            </w:r>
          </w:p>
        </w:tc>
        <w:tc>
          <w:tcPr>
            <w:tcW w:w="577" w:type="dxa"/>
            <w:tcBorders>
              <w:top w:val="single" w:sz="4" w:space="0" w:color="000000"/>
              <w:left w:val="single" w:sz="4" w:space="0" w:color="000000"/>
              <w:bottom w:val="single" w:sz="4" w:space="0" w:color="000000"/>
              <w:right w:val="single" w:sz="4" w:space="0" w:color="000000"/>
            </w:tcBorders>
          </w:tcPr>
          <w:p w14:paraId="2CFB6964"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138</w:t>
            </w:r>
          </w:p>
        </w:tc>
        <w:tc>
          <w:tcPr>
            <w:tcW w:w="584" w:type="dxa"/>
            <w:tcBorders>
              <w:top w:val="single" w:sz="4" w:space="0" w:color="000000"/>
              <w:left w:val="single" w:sz="4" w:space="0" w:color="000000"/>
              <w:bottom w:val="single" w:sz="4" w:space="0" w:color="000000"/>
              <w:right w:val="single" w:sz="4" w:space="0" w:color="000000"/>
            </w:tcBorders>
          </w:tcPr>
          <w:p w14:paraId="2CFB6965"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250</w:t>
            </w:r>
          </w:p>
        </w:tc>
        <w:tc>
          <w:tcPr>
            <w:tcW w:w="564" w:type="dxa"/>
            <w:tcBorders>
              <w:top w:val="single" w:sz="4" w:space="0" w:color="000000"/>
              <w:left w:val="single" w:sz="4" w:space="0" w:color="000000"/>
              <w:bottom w:val="single" w:sz="4" w:space="0" w:color="000000"/>
              <w:right w:val="single" w:sz="4" w:space="0" w:color="000000"/>
            </w:tcBorders>
          </w:tcPr>
          <w:p w14:paraId="2CFB6966"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600</w:t>
            </w:r>
          </w:p>
        </w:tc>
        <w:tc>
          <w:tcPr>
            <w:tcW w:w="564" w:type="dxa"/>
            <w:tcBorders>
              <w:top w:val="single" w:sz="4" w:space="0" w:color="000000"/>
              <w:left w:val="single" w:sz="4" w:space="0" w:color="000000"/>
              <w:bottom w:val="single" w:sz="4" w:space="0" w:color="000000"/>
              <w:right w:val="single" w:sz="4" w:space="0" w:color="000000"/>
            </w:tcBorders>
          </w:tcPr>
          <w:p w14:paraId="2CFB6967" w14:textId="77777777" w:rsidR="00807DC1" w:rsidRPr="00B05926" w:rsidRDefault="00807DC1" w:rsidP="008922B1">
            <w:pPr>
              <w:spacing w:before="60" w:after="60"/>
              <w:ind w:left="99"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1104</w:t>
            </w:r>
          </w:p>
        </w:tc>
        <w:tc>
          <w:tcPr>
            <w:tcW w:w="564" w:type="dxa"/>
            <w:tcBorders>
              <w:top w:val="single" w:sz="4" w:space="0" w:color="000000"/>
              <w:left w:val="single" w:sz="4" w:space="0" w:color="000000"/>
              <w:bottom w:val="single" w:sz="4" w:space="0" w:color="000000"/>
              <w:right w:val="single" w:sz="4" w:space="0" w:color="000000"/>
            </w:tcBorders>
          </w:tcPr>
          <w:p w14:paraId="2CFB6968" w14:textId="77777777" w:rsidR="00807DC1" w:rsidRPr="00B05926" w:rsidRDefault="00807DC1" w:rsidP="008922B1">
            <w:pPr>
              <w:spacing w:before="60" w:after="60"/>
              <w:ind w:left="10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1622</w:t>
            </w:r>
          </w:p>
        </w:tc>
        <w:tc>
          <w:tcPr>
            <w:tcW w:w="564" w:type="dxa"/>
            <w:tcBorders>
              <w:top w:val="single" w:sz="4" w:space="0" w:color="000000"/>
              <w:left w:val="single" w:sz="4" w:space="0" w:color="000000"/>
              <w:bottom w:val="single" w:sz="4" w:space="0" w:color="000000"/>
              <w:right w:val="single" w:sz="4" w:space="0" w:color="000000"/>
            </w:tcBorders>
          </w:tcPr>
          <w:p w14:paraId="2CFB6969" w14:textId="77777777" w:rsidR="00807DC1" w:rsidRPr="00B05926" w:rsidRDefault="00807DC1" w:rsidP="008922B1">
            <w:pPr>
              <w:spacing w:before="60" w:after="60"/>
              <w:ind w:left="99"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2208</w:t>
            </w:r>
          </w:p>
        </w:tc>
        <w:tc>
          <w:tcPr>
            <w:tcW w:w="564" w:type="dxa"/>
            <w:tcBorders>
              <w:top w:val="single" w:sz="4" w:space="0" w:color="000000"/>
              <w:left w:val="single" w:sz="4" w:space="0" w:color="000000"/>
              <w:bottom w:val="single" w:sz="4" w:space="0" w:color="000000"/>
              <w:right w:val="single" w:sz="4" w:space="0" w:color="000000"/>
            </w:tcBorders>
          </w:tcPr>
          <w:p w14:paraId="2CFB696A" w14:textId="77777777" w:rsidR="00807DC1" w:rsidRPr="00B05926" w:rsidRDefault="00807DC1" w:rsidP="008922B1">
            <w:pPr>
              <w:spacing w:before="60" w:after="60"/>
              <w:ind w:left="9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2214</w:t>
            </w:r>
          </w:p>
        </w:tc>
        <w:tc>
          <w:tcPr>
            <w:tcW w:w="564" w:type="dxa"/>
            <w:tcBorders>
              <w:top w:val="single" w:sz="4" w:space="0" w:color="000000"/>
              <w:left w:val="single" w:sz="4" w:space="0" w:color="000000"/>
              <w:bottom w:val="single" w:sz="4" w:space="0" w:color="000000"/>
              <w:right w:val="single" w:sz="4" w:space="0" w:color="000000"/>
            </w:tcBorders>
          </w:tcPr>
          <w:p w14:paraId="2CFB696B"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tcPr>
          <w:p w14:paraId="2CFB696C"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tcPr>
          <w:p w14:paraId="2CFB696D" w14:textId="77777777" w:rsidR="00807DC1" w:rsidRPr="00B05926" w:rsidRDefault="00807DC1" w:rsidP="008922B1">
            <w:pPr>
              <w:spacing w:before="60" w:after="60"/>
              <w:ind w:left="144"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tcPr>
          <w:p w14:paraId="2CFB696E" w14:textId="77777777" w:rsidR="00807DC1" w:rsidRPr="00B05926" w:rsidRDefault="00807DC1" w:rsidP="008922B1">
            <w:pPr>
              <w:spacing w:before="60" w:after="60"/>
              <w:ind w:left="14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tcPr>
          <w:p w14:paraId="2CFB696F" w14:textId="77777777" w:rsidR="00807DC1" w:rsidRPr="00B05926" w:rsidRDefault="00807DC1" w:rsidP="008922B1">
            <w:pPr>
              <w:spacing w:before="60" w:after="60"/>
              <w:ind w:left="14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807DC1" w:rsidRPr="00B05926" w14:paraId="2CFB6981" w14:textId="77777777" w:rsidTr="00BF477D">
        <w:trPr>
          <w:trHeight w:val="20"/>
        </w:trPr>
        <w:tc>
          <w:tcPr>
            <w:tcW w:w="502" w:type="dxa"/>
            <w:vMerge/>
            <w:tcBorders>
              <w:left w:val="single" w:sz="4" w:space="0" w:color="000000"/>
              <w:bottom w:val="single" w:sz="4" w:space="0" w:color="000000"/>
              <w:right w:val="single" w:sz="4" w:space="0" w:color="000000"/>
            </w:tcBorders>
          </w:tcPr>
          <w:p w14:paraId="2CFB6971" w14:textId="77777777" w:rsidR="00807DC1" w:rsidRPr="00B05926" w:rsidRDefault="00807DC1" w:rsidP="008922B1">
            <w:pPr>
              <w:spacing w:before="60" w:after="60"/>
              <w:rPr>
                <w:rFonts w:ascii="ITC Avant Garde" w:hAnsi="ITC Avant Garde"/>
                <w:color w:val="000000" w:themeColor="text1"/>
                <w:sz w:val="16"/>
                <w:szCs w:val="16"/>
              </w:rPr>
            </w:pPr>
          </w:p>
        </w:tc>
        <w:tc>
          <w:tcPr>
            <w:tcW w:w="372" w:type="dxa"/>
            <w:tcBorders>
              <w:top w:val="single" w:sz="4" w:space="0" w:color="000000"/>
              <w:left w:val="single" w:sz="4" w:space="0" w:color="000000"/>
              <w:bottom w:val="single" w:sz="4" w:space="0" w:color="000000"/>
              <w:right w:val="single" w:sz="4" w:space="0" w:color="000000"/>
            </w:tcBorders>
          </w:tcPr>
          <w:p w14:paraId="2CFB6972" w14:textId="77777777" w:rsidR="00807DC1" w:rsidRPr="00B05926" w:rsidRDefault="00807DC1" w:rsidP="008922B1">
            <w:pPr>
              <w:spacing w:before="60" w:after="60"/>
              <w:ind w:left="125" w:right="101"/>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P</w:t>
            </w:r>
          </w:p>
        </w:tc>
        <w:tc>
          <w:tcPr>
            <w:tcW w:w="748" w:type="dxa"/>
            <w:tcBorders>
              <w:top w:val="single" w:sz="4" w:space="0" w:color="000000"/>
              <w:left w:val="single" w:sz="4" w:space="0" w:color="000000"/>
              <w:bottom w:val="single" w:sz="4" w:space="0" w:color="000000"/>
              <w:right w:val="single" w:sz="4" w:space="0" w:color="000000"/>
            </w:tcBorders>
          </w:tcPr>
          <w:p w14:paraId="2CFB6973"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734" w:type="dxa"/>
            <w:tcBorders>
              <w:top w:val="single" w:sz="4" w:space="0" w:color="000000"/>
              <w:left w:val="single" w:sz="4" w:space="0" w:color="000000"/>
              <w:bottom w:val="single" w:sz="4" w:space="0" w:color="000000"/>
              <w:right w:val="single" w:sz="4" w:space="0" w:color="000000"/>
            </w:tcBorders>
          </w:tcPr>
          <w:p w14:paraId="2CFB6974"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–44</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77" w:type="dxa"/>
            <w:tcBorders>
              <w:top w:val="single" w:sz="4" w:space="0" w:color="000000"/>
              <w:left w:val="single" w:sz="4" w:space="0" w:color="000000"/>
              <w:bottom w:val="single" w:sz="4" w:space="0" w:color="000000"/>
              <w:right w:val="single" w:sz="4" w:space="0" w:color="000000"/>
            </w:tcBorders>
          </w:tcPr>
          <w:p w14:paraId="2CFB6975" w14:textId="77777777" w:rsidR="00807DC1" w:rsidRPr="00B05926" w:rsidRDefault="00807DC1" w:rsidP="008922B1">
            <w:pPr>
              <w:spacing w:before="60" w:after="60"/>
              <w:ind w:left="7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–37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6</w:t>
            </w:r>
          </w:p>
        </w:tc>
        <w:tc>
          <w:tcPr>
            <w:tcW w:w="584" w:type="dxa"/>
            <w:tcBorders>
              <w:top w:val="single" w:sz="4" w:space="0" w:color="000000"/>
              <w:left w:val="single" w:sz="4" w:space="0" w:color="000000"/>
              <w:bottom w:val="single" w:sz="4" w:space="0" w:color="000000"/>
              <w:right w:val="single" w:sz="4" w:space="0" w:color="000000"/>
            </w:tcBorders>
          </w:tcPr>
          <w:p w14:paraId="2CFB6976"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–38</w:t>
            </w:r>
          </w:p>
        </w:tc>
        <w:tc>
          <w:tcPr>
            <w:tcW w:w="564" w:type="dxa"/>
            <w:tcBorders>
              <w:top w:val="single" w:sz="4" w:space="0" w:color="000000"/>
              <w:left w:val="single" w:sz="4" w:space="0" w:color="000000"/>
              <w:bottom w:val="single" w:sz="4" w:space="0" w:color="000000"/>
              <w:right w:val="single" w:sz="4" w:space="0" w:color="000000"/>
            </w:tcBorders>
          </w:tcPr>
          <w:p w14:paraId="2CFB6977"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–38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9</w:t>
            </w:r>
          </w:p>
        </w:tc>
        <w:tc>
          <w:tcPr>
            <w:tcW w:w="564" w:type="dxa"/>
            <w:tcBorders>
              <w:top w:val="single" w:sz="4" w:space="0" w:color="000000"/>
              <w:left w:val="single" w:sz="4" w:space="0" w:color="000000"/>
              <w:bottom w:val="single" w:sz="4" w:space="0" w:color="000000"/>
              <w:right w:val="single" w:sz="4" w:space="0" w:color="000000"/>
            </w:tcBorders>
          </w:tcPr>
          <w:p w14:paraId="2CFB6978"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–39</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8</w:t>
            </w:r>
          </w:p>
        </w:tc>
        <w:tc>
          <w:tcPr>
            <w:tcW w:w="564" w:type="dxa"/>
            <w:tcBorders>
              <w:top w:val="single" w:sz="4" w:space="0" w:color="000000"/>
              <w:left w:val="single" w:sz="4" w:space="0" w:color="000000"/>
              <w:bottom w:val="single" w:sz="4" w:space="0" w:color="000000"/>
              <w:right w:val="single" w:sz="4" w:space="0" w:color="000000"/>
            </w:tcBorders>
          </w:tcPr>
          <w:p w14:paraId="2CFB6979" w14:textId="77777777" w:rsidR="00807DC1" w:rsidRPr="00B05926" w:rsidRDefault="00807DC1"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–50</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6</w:t>
            </w:r>
          </w:p>
        </w:tc>
        <w:tc>
          <w:tcPr>
            <w:tcW w:w="564" w:type="dxa"/>
            <w:tcBorders>
              <w:top w:val="single" w:sz="4" w:space="0" w:color="000000"/>
              <w:left w:val="single" w:sz="4" w:space="0" w:color="000000"/>
              <w:bottom w:val="single" w:sz="4" w:space="0" w:color="000000"/>
              <w:right w:val="single" w:sz="4" w:space="0" w:color="000000"/>
            </w:tcBorders>
          </w:tcPr>
          <w:p w14:paraId="2CFB697A"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7</w:t>
            </w:r>
          </w:p>
        </w:tc>
        <w:tc>
          <w:tcPr>
            <w:tcW w:w="564" w:type="dxa"/>
            <w:tcBorders>
              <w:top w:val="single" w:sz="4" w:space="0" w:color="000000"/>
              <w:left w:val="single" w:sz="4" w:space="0" w:color="000000"/>
              <w:bottom w:val="single" w:sz="4" w:space="0" w:color="000000"/>
              <w:right w:val="single" w:sz="4" w:space="0" w:color="000000"/>
            </w:tcBorders>
          </w:tcPr>
          <w:p w14:paraId="2CFB697B"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p>
        </w:tc>
        <w:tc>
          <w:tcPr>
            <w:tcW w:w="564" w:type="dxa"/>
            <w:tcBorders>
              <w:top w:val="single" w:sz="4" w:space="0" w:color="000000"/>
              <w:left w:val="single" w:sz="4" w:space="0" w:color="000000"/>
              <w:bottom w:val="single" w:sz="4" w:space="0" w:color="000000"/>
              <w:right w:val="single" w:sz="4" w:space="0" w:color="000000"/>
            </w:tcBorders>
          </w:tcPr>
          <w:p w14:paraId="2CFB697C" w14:textId="77777777" w:rsidR="00807DC1" w:rsidRPr="00B05926" w:rsidRDefault="00807DC1" w:rsidP="008922B1">
            <w:pPr>
              <w:spacing w:before="60" w:after="60"/>
              <w:ind w:left="14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tcPr>
          <w:p w14:paraId="2CFB697D" w14:textId="77777777" w:rsidR="00807DC1" w:rsidRPr="00B05926" w:rsidRDefault="00807DC1" w:rsidP="008922B1">
            <w:pPr>
              <w:spacing w:before="60" w:after="60"/>
              <w:ind w:left="14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tcPr>
          <w:p w14:paraId="2CFB697E"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tcPr>
          <w:p w14:paraId="2CFB697F"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tcPr>
          <w:p w14:paraId="2CFB6980"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807DC1" w:rsidRPr="00B05926" w14:paraId="2CFB6992" w14:textId="77777777" w:rsidTr="00BF477D">
        <w:trPr>
          <w:trHeight w:val="20"/>
        </w:trPr>
        <w:tc>
          <w:tcPr>
            <w:tcW w:w="502" w:type="dxa"/>
            <w:tcBorders>
              <w:top w:val="single" w:sz="4" w:space="0" w:color="000000"/>
              <w:left w:val="single" w:sz="4" w:space="0" w:color="000000"/>
              <w:bottom w:val="single" w:sz="4" w:space="0" w:color="E6E6E6"/>
              <w:right w:val="single" w:sz="4" w:space="0" w:color="000000"/>
            </w:tcBorders>
            <w:shd w:val="clear" w:color="auto" w:fill="E6E6E6"/>
          </w:tcPr>
          <w:p w14:paraId="2CFB6982" w14:textId="77777777" w:rsidR="00807DC1" w:rsidRPr="00B05926" w:rsidRDefault="00807DC1" w:rsidP="008922B1">
            <w:pPr>
              <w:spacing w:before="60" w:after="60"/>
              <w:ind w:left="128" w:right="110"/>
              <w:jc w:val="center"/>
              <w:rPr>
                <w:rFonts w:ascii="ITC Avant Garde" w:eastAsia="Arial" w:hAnsi="ITC Avant Garde"/>
                <w:color w:val="000000" w:themeColor="text1"/>
                <w:sz w:val="16"/>
                <w:szCs w:val="16"/>
              </w:rPr>
            </w:pPr>
            <w:r w:rsidRPr="00B05926">
              <w:rPr>
                <w:rFonts w:ascii="ITC Avant Garde" w:eastAsia="Arial" w:hAnsi="ITC Avant Garde"/>
                <w:b/>
                <w:color w:val="000000" w:themeColor="text1"/>
                <w:sz w:val="16"/>
                <w:szCs w:val="16"/>
              </w:rPr>
              <w:t>3</w:t>
            </w:r>
          </w:p>
        </w:tc>
        <w:tc>
          <w:tcPr>
            <w:tcW w:w="372" w:type="dxa"/>
            <w:tcBorders>
              <w:top w:val="single" w:sz="4" w:space="0" w:color="000000"/>
              <w:left w:val="single" w:sz="4" w:space="0" w:color="000000"/>
              <w:bottom w:val="single" w:sz="4" w:space="0" w:color="000000"/>
              <w:right w:val="single" w:sz="4" w:space="0" w:color="000000"/>
            </w:tcBorders>
            <w:shd w:val="clear" w:color="auto" w:fill="E6E6E6"/>
          </w:tcPr>
          <w:p w14:paraId="2CFB6983" w14:textId="77777777" w:rsidR="00807DC1" w:rsidRPr="00B05926" w:rsidRDefault="00807DC1" w:rsidP="008922B1">
            <w:pPr>
              <w:spacing w:before="60" w:after="60"/>
              <w:ind w:left="157" w:right="133"/>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f</w:t>
            </w:r>
          </w:p>
        </w:tc>
        <w:tc>
          <w:tcPr>
            <w:tcW w:w="748" w:type="dxa"/>
            <w:tcBorders>
              <w:top w:val="single" w:sz="4" w:space="0" w:color="000000"/>
              <w:left w:val="single" w:sz="4" w:space="0" w:color="000000"/>
              <w:bottom w:val="single" w:sz="4" w:space="0" w:color="000000"/>
              <w:right w:val="single" w:sz="4" w:space="0" w:color="000000"/>
            </w:tcBorders>
            <w:shd w:val="clear" w:color="auto" w:fill="E6E6E6"/>
          </w:tcPr>
          <w:p w14:paraId="2CFB6984" w14:textId="77777777" w:rsidR="00807DC1" w:rsidRPr="00B05926" w:rsidRDefault="00807DC1" w:rsidP="008922B1">
            <w:pPr>
              <w:spacing w:before="60" w:after="60"/>
              <w:ind w:left="226" w:right="209"/>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734" w:type="dxa"/>
            <w:tcBorders>
              <w:top w:val="single" w:sz="4" w:space="0" w:color="000000"/>
              <w:left w:val="single" w:sz="4" w:space="0" w:color="000000"/>
              <w:bottom w:val="single" w:sz="4" w:space="0" w:color="000000"/>
              <w:right w:val="single" w:sz="4" w:space="0" w:color="000000"/>
            </w:tcBorders>
            <w:shd w:val="clear" w:color="auto" w:fill="E6E6E6"/>
          </w:tcPr>
          <w:p w14:paraId="2CFB6985" w14:textId="77777777" w:rsidR="00807DC1" w:rsidRPr="00B05926" w:rsidRDefault="00807DC1" w:rsidP="008922B1">
            <w:pPr>
              <w:spacing w:before="60" w:after="60"/>
              <w:ind w:left="5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pacing w:val="-1"/>
                <w:sz w:val="16"/>
                <w:szCs w:val="16"/>
              </w:rPr>
              <w:t>999</w:t>
            </w:r>
          </w:p>
        </w:tc>
        <w:tc>
          <w:tcPr>
            <w:tcW w:w="577" w:type="dxa"/>
            <w:tcBorders>
              <w:top w:val="single" w:sz="4" w:space="0" w:color="000000"/>
              <w:left w:val="single" w:sz="4" w:space="0" w:color="000000"/>
              <w:bottom w:val="single" w:sz="4" w:space="0" w:color="000000"/>
              <w:right w:val="single" w:sz="4" w:space="0" w:color="000000"/>
            </w:tcBorders>
            <w:shd w:val="clear" w:color="auto" w:fill="E6E6E6"/>
          </w:tcPr>
          <w:p w14:paraId="2CFB6986"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138</w:t>
            </w:r>
          </w:p>
        </w:tc>
        <w:tc>
          <w:tcPr>
            <w:tcW w:w="584" w:type="dxa"/>
            <w:tcBorders>
              <w:top w:val="single" w:sz="4" w:space="0" w:color="000000"/>
              <w:left w:val="single" w:sz="4" w:space="0" w:color="000000"/>
              <w:bottom w:val="single" w:sz="4" w:space="0" w:color="000000"/>
              <w:right w:val="single" w:sz="4" w:space="0" w:color="000000"/>
            </w:tcBorders>
            <w:shd w:val="clear" w:color="auto" w:fill="E6E6E6"/>
          </w:tcPr>
          <w:p w14:paraId="2CFB6987"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250</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88"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400</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89"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600</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8A"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850</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8B"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1104</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8C"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1622</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8D"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2208</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8E"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2217</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8F"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90"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91"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807DC1" w:rsidRPr="00B05926" w14:paraId="2CFB69A3" w14:textId="77777777" w:rsidTr="00BF477D">
        <w:trPr>
          <w:trHeight w:val="20"/>
        </w:trPr>
        <w:tc>
          <w:tcPr>
            <w:tcW w:w="502" w:type="dxa"/>
            <w:tcBorders>
              <w:top w:val="single" w:sz="4" w:space="0" w:color="E6E6E6"/>
              <w:left w:val="single" w:sz="4" w:space="0" w:color="000000"/>
              <w:bottom w:val="single" w:sz="4" w:space="0" w:color="000000"/>
              <w:right w:val="single" w:sz="4" w:space="0" w:color="000000"/>
            </w:tcBorders>
            <w:shd w:val="clear" w:color="auto" w:fill="E6E6E6"/>
          </w:tcPr>
          <w:p w14:paraId="2CFB6993" w14:textId="77777777" w:rsidR="00807DC1" w:rsidRPr="00B05926" w:rsidRDefault="00807DC1" w:rsidP="008922B1">
            <w:pPr>
              <w:spacing w:before="60" w:after="60"/>
              <w:rPr>
                <w:rFonts w:ascii="ITC Avant Garde" w:hAnsi="ITC Avant Garde"/>
                <w:color w:val="000000" w:themeColor="text1"/>
                <w:sz w:val="16"/>
                <w:szCs w:val="16"/>
              </w:rPr>
            </w:pPr>
          </w:p>
        </w:tc>
        <w:tc>
          <w:tcPr>
            <w:tcW w:w="372" w:type="dxa"/>
            <w:tcBorders>
              <w:top w:val="single" w:sz="4" w:space="0" w:color="000000"/>
              <w:left w:val="single" w:sz="4" w:space="0" w:color="000000"/>
              <w:bottom w:val="single" w:sz="4" w:space="0" w:color="000000"/>
              <w:right w:val="single" w:sz="4" w:space="0" w:color="000000"/>
            </w:tcBorders>
            <w:shd w:val="clear" w:color="auto" w:fill="E6E6E6"/>
          </w:tcPr>
          <w:p w14:paraId="2CFB6994" w14:textId="77777777" w:rsidR="00807DC1" w:rsidRPr="00B05926" w:rsidRDefault="00807DC1" w:rsidP="008922B1">
            <w:pPr>
              <w:spacing w:before="60" w:after="60"/>
              <w:ind w:left="125" w:right="101"/>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P</w:t>
            </w:r>
          </w:p>
        </w:tc>
        <w:tc>
          <w:tcPr>
            <w:tcW w:w="748" w:type="dxa"/>
            <w:tcBorders>
              <w:top w:val="single" w:sz="4" w:space="0" w:color="000000"/>
              <w:left w:val="single" w:sz="4" w:space="0" w:color="000000"/>
              <w:bottom w:val="single" w:sz="4" w:space="0" w:color="000000"/>
              <w:right w:val="single" w:sz="4" w:space="0" w:color="000000"/>
            </w:tcBorders>
            <w:shd w:val="clear" w:color="auto" w:fill="E6E6E6"/>
          </w:tcPr>
          <w:p w14:paraId="2CFB6995"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734" w:type="dxa"/>
            <w:tcBorders>
              <w:top w:val="single" w:sz="4" w:space="0" w:color="000000"/>
              <w:left w:val="single" w:sz="4" w:space="0" w:color="000000"/>
              <w:bottom w:val="single" w:sz="4" w:space="0" w:color="000000"/>
              <w:right w:val="single" w:sz="4" w:space="0" w:color="000000"/>
            </w:tcBorders>
            <w:shd w:val="clear" w:color="auto" w:fill="E6E6E6"/>
          </w:tcPr>
          <w:p w14:paraId="2CFB6996"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–44</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77" w:type="dxa"/>
            <w:tcBorders>
              <w:top w:val="single" w:sz="4" w:space="0" w:color="000000"/>
              <w:left w:val="single" w:sz="4" w:space="0" w:color="000000"/>
              <w:bottom w:val="single" w:sz="4" w:space="0" w:color="000000"/>
              <w:right w:val="single" w:sz="4" w:space="0" w:color="000000"/>
            </w:tcBorders>
            <w:shd w:val="clear" w:color="auto" w:fill="E6E6E6"/>
          </w:tcPr>
          <w:p w14:paraId="2CFB6997" w14:textId="77777777" w:rsidR="00807DC1" w:rsidRPr="00B05926" w:rsidRDefault="00807DC1" w:rsidP="008922B1">
            <w:pPr>
              <w:spacing w:before="60" w:after="60"/>
              <w:ind w:left="7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–38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84" w:type="dxa"/>
            <w:tcBorders>
              <w:top w:val="single" w:sz="4" w:space="0" w:color="000000"/>
              <w:left w:val="single" w:sz="4" w:space="0" w:color="000000"/>
              <w:bottom w:val="single" w:sz="4" w:space="0" w:color="000000"/>
              <w:right w:val="single" w:sz="4" w:space="0" w:color="000000"/>
            </w:tcBorders>
            <w:shd w:val="clear" w:color="auto" w:fill="E6E6E6"/>
          </w:tcPr>
          <w:p w14:paraId="2CFB6998"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–38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8</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99"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–39</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9A"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–40</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9B" w14:textId="77777777" w:rsidR="00807DC1" w:rsidRPr="00B05926" w:rsidRDefault="00807DC1"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–40</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9</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9C"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9D"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7</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9E"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–55</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9F"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A0"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A1"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A2"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807DC1" w:rsidRPr="00B05926" w14:paraId="2CFB69B4" w14:textId="77777777" w:rsidTr="00BF477D">
        <w:trPr>
          <w:trHeight w:val="20"/>
        </w:trPr>
        <w:tc>
          <w:tcPr>
            <w:tcW w:w="502" w:type="dxa"/>
            <w:vMerge w:val="restart"/>
            <w:tcBorders>
              <w:top w:val="single" w:sz="4" w:space="0" w:color="000000"/>
              <w:left w:val="single" w:sz="4" w:space="0" w:color="000000"/>
              <w:right w:val="single" w:sz="4" w:space="0" w:color="000000"/>
            </w:tcBorders>
          </w:tcPr>
          <w:p w14:paraId="2CFB69A4" w14:textId="77777777" w:rsidR="00807DC1" w:rsidRPr="00B05926" w:rsidRDefault="00807DC1" w:rsidP="008922B1">
            <w:pPr>
              <w:spacing w:before="60" w:after="60"/>
              <w:ind w:left="128" w:right="110"/>
              <w:jc w:val="center"/>
              <w:rPr>
                <w:rFonts w:ascii="ITC Avant Garde" w:eastAsia="Arial" w:hAnsi="ITC Avant Garde"/>
                <w:color w:val="000000" w:themeColor="text1"/>
                <w:sz w:val="16"/>
                <w:szCs w:val="16"/>
              </w:rPr>
            </w:pPr>
            <w:r w:rsidRPr="00B05926">
              <w:rPr>
                <w:rFonts w:ascii="ITC Avant Garde" w:eastAsia="Arial" w:hAnsi="ITC Avant Garde"/>
                <w:b/>
                <w:color w:val="000000" w:themeColor="text1"/>
                <w:sz w:val="16"/>
                <w:szCs w:val="16"/>
              </w:rPr>
              <w:t>4</w:t>
            </w:r>
          </w:p>
        </w:tc>
        <w:tc>
          <w:tcPr>
            <w:tcW w:w="372" w:type="dxa"/>
            <w:tcBorders>
              <w:top w:val="single" w:sz="4" w:space="0" w:color="000000"/>
              <w:left w:val="single" w:sz="4" w:space="0" w:color="000000"/>
              <w:bottom w:val="single" w:sz="4" w:space="0" w:color="000000"/>
              <w:right w:val="single" w:sz="4" w:space="0" w:color="000000"/>
            </w:tcBorders>
          </w:tcPr>
          <w:p w14:paraId="2CFB69A5" w14:textId="77777777" w:rsidR="00807DC1" w:rsidRPr="00B05926" w:rsidRDefault="00807DC1" w:rsidP="008922B1">
            <w:pPr>
              <w:spacing w:before="60" w:after="60"/>
              <w:ind w:left="157" w:right="133"/>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f</w:t>
            </w:r>
          </w:p>
        </w:tc>
        <w:tc>
          <w:tcPr>
            <w:tcW w:w="748" w:type="dxa"/>
            <w:tcBorders>
              <w:top w:val="single" w:sz="4" w:space="0" w:color="000000"/>
              <w:left w:val="single" w:sz="4" w:space="0" w:color="000000"/>
              <w:bottom w:val="single" w:sz="4" w:space="0" w:color="000000"/>
              <w:right w:val="single" w:sz="4" w:space="0" w:color="000000"/>
            </w:tcBorders>
          </w:tcPr>
          <w:p w14:paraId="2CFB69A6" w14:textId="77777777" w:rsidR="00807DC1" w:rsidRPr="00B05926" w:rsidRDefault="00807DC1" w:rsidP="008922B1">
            <w:pPr>
              <w:spacing w:before="60" w:after="60"/>
              <w:ind w:left="226" w:right="209"/>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734" w:type="dxa"/>
            <w:tcBorders>
              <w:top w:val="single" w:sz="4" w:space="0" w:color="000000"/>
              <w:left w:val="single" w:sz="4" w:space="0" w:color="000000"/>
              <w:bottom w:val="single" w:sz="4" w:space="0" w:color="000000"/>
              <w:right w:val="single" w:sz="4" w:space="0" w:color="000000"/>
            </w:tcBorders>
          </w:tcPr>
          <w:p w14:paraId="2CFB69A7" w14:textId="77777777" w:rsidR="00807DC1" w:rsidRPr="00B05926" w:rsidRDefault="00807DC1" w:rsidP="008922B1">
            <w:pPr>
              <w:spacing w:before="60" w:after="60"/>
              <w:ind w:left="5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pacing w:val="-1"/>
                <w:sz w:val="16"/>
                <w:szCs w:val="16"/>
              </w:rPr>
              <w:t>999</w:t>
            </w:r>
          </w:p>
        </w:tc>
        <w:tc>
          <w:tcPr>
            <w:tcW w:w="577" w:type="dxa"/>
            <w:tcBorders>
              <w:top w:val="single" w:sz="4" w:space="0" w:color="000000"/>
              <w:left w:val="single" w:sz="4" w:space="0" w:color="000000"/>
              <w:bottom w:val="single" w:sz="4" w:space="0" w:color="000000"/>
              <w:right w:val="single" w:sz="4" w:space="0" w:color="000000"/>
            </w:tcBorders>
          </w:tcPr>
          <w:p w14:paraId="2CFB69A8"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138</w:t>
            </w:r>
          </w:p>
        </w:tc>
        <w:tc>
          <w:tcPr>
            <w:tcW w:w="584" w:type="dxa"/>
            <w:tcBorders>
              <w:top w:val="single" w:sz="4" w:space="0" w:color="000000"/>
              <w:left w:val="single" w:sz="4" w:space="0" w:color="000000"/>
              <w:bottom w:val="single" w:sz="4" w:space="0" w:color="000000"/>
              <w:right w:val="single" w:sz="4" w:space="0" w:color="000000"/>
            </w:tcBorders>
          </w:tcPr>
          <w:p w14:paraId="2CFB69A9"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250</w:t>
            </w:r>
          </w:p>
        </w:tc>
        <w:tc>
          <w:tcPr>
            <w:tcW w:w="564" w:type="dxa"/>
            <w:tcBorders>
              <w:top w:val="single" w:sz="4" w:space="0" w:color="000000"/>
              <w:left w:val="single" w:sz="4" w:space="0" w:color="000000"/>
              <w:bottom w:val="single" w:sz="4" w:space="0" w:color="000000"/>
              <w:right w:val="single" w:sz="4" w:space="0" w:color="000000"/>
            </w:tcBorders>
          </w:tcPr>
          <w:p w14:paraId="2CFB69AA"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400</w:t>
            </w:r>
          </w:p>
        </w:tc>
        <w:tc>
          <w:tcPr>
            <w:tcW w:w="564" w:type="dxa"/>
            <w:tcBorders>
              <w:top w:val="single" w:sz="4" w:space="0" w:color="000000"/>
              <w:left w:val="single" w:sz="4" w:space="0" w:color="000000"/>
              <w:bottom w:val="single" w:sz="4" w:space="0" w:color="000000"/>
              <w:right w:val="single" w:sz="4" w:space="0" w:color="000000"/>
            </w:tcBorders>
          </w:tcPr>
          <w:p w14:paraId="2CFB69AB"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600</w:t>
            </w:r>
          </w:p>
        </w:tc>
        <w:tc>
          <w:tcPr>
            <w:tcW w:w="564" w:type="dxa"/>
            <w:tcBorders>
              <w:top w:val="single" w:sz="4" w:space="0" w:color="000000"/>
              <w:left w:val="single" w:sz="4" w:space="0" w:color="000000"/>
              <w:bottom w:val="single" w:sz="4" w:space="0" w:color="000000"/>
              <w:right w:val="single" w:sz="4" w:space="0" w:color="000000"/>
            </w:tcBorders>
          </w:tcPr>
          <w:p w14:paraId="2CFB69AC"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850</w:t>
            </w:r>
          </w:p>
        </w:tc>
        <w:tc>
          <w:tcPr>
            <w:tcW w:w="564" w:type="dxa"/>
            <w:tcBorders>
              <w:top w:val="single" w:sz="4" w:space="0" w:color="000000"/>
              <w:left w:val="single" w:sz="4" w:space="0" w:color="000000"/>
              <w:bottom w:val="single" w:sz="4" w:space="0" w:color="000000"/>
              <w:right w:val="single" w:sz="4" w:space="0" w:color="000000"/>
            </w:tcBorders>
          </w:tcPr>
          <w:p w14:paraId="2CFB69AD" w14:textId="77777777" w:rsidR="00807DC1" w:rsidRPr="00B05926" w:rsidRDefault="00807DC1" w:rsidP="008922B1">
            <w:pPr>
              <w:spacing w:before="60" w:after="60"/>
              <w:ind w:left="99"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1104</w:t>
            </w:r>
          </w:p>
        </w:tc>
        <w:tc>
          <w:tcPr>
            <w:tcW w:w="564" w:type="dxa"/>
            <w:tcBorders>
              <w:top w:val="single" w:sz="4" w:space="0" w:color="000000"/>
              <w:left w:val="single" w:sz="4" w:space="0" w:color="000000"/>
              <w:bottom w:val="single" w:sz="4" w:space="0" w:color="000000"/>
              <w:right w:val="single" w:sz="4" w:space="0" w:color="000000"/>
            </w:tcBorders>
          </w:tcPr>
          <w:p w14:paraId="2CFB69AE" w14:textId="77777777" w:rsidR="00807DC1" w:rsidRPr="00B05926" w:rsidRDefault="00807DC1" w:rsidP="008922B1">
            <w:pPr>
              <w:spacing w:before="60" w:after="60"/>
              <w:ind w:left="99"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1622</w:t>
            </w:r>
          </w:p>
        </w:tc>
        <w:tc>
          <w:tcPr>
            <w:tcW w:w="564" w:type="dxa"/>
            <w:tcBorders>
              <w:top w:val="single" w:sz="4" w:space="0" w:color="000000"/>
              <w:left w:val="single" w:sz="4" w:space="0" w:color="000000"/>
              <w:bottom w:val="single" w:sz="4" w:space="0" w:color="000000"/>
              <w:right w:val="single" w:sz="4" w:space="0" w:color="000000"/>
            </w:tcBorders>
          </w:tcPr>
          <w:p w14:paraId="2CFB69AF" w14:textId="77777777" w:rsidR="00807DC1" w:rsidRPr="00B05926" w:rsidRDefault="00807DC1" w:rsidP="008922B1">
            <w:pPr>
              <w:spacing w:before="60" w:after="60"/>
              <w:ind w:left="99"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2208</w:t>
            </w:r>
          </w:p>
        </w:tc>
        <w:tc>
          <w:tcPr>
            <w:tcW w:w="564" w:type="dxa"/>
            <w:tcBorders>
              <w:top w:val="single" w:sz="4" w:space="0" w:color="000000"/>
              <w:left w:val="single" w:sz="4" w:space="0" w:color="000000"/>
              <w:bottom w:val="single" w:sz="4" w:space="0" w:color="000000"/>
              <w:right w:val="single" w:sz="4" w:space="0" w:color="000000"/>
            </w:tcBorders>
          </w:tcPr>
          <w:p w14:paraId="2CFB69B0" w14:textId="77777777" w:rsidR="00807DC1" w:rsidRPr="00B05926" w:rsidRDefault="00807DC1" w:rsidP="008922B1">
            <w:pPr>
              <w:spacing w:before="60" w:after="60"/>
              <w:ind w:left="99"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2220</w:t>
            </w:r>
          </w:p>
        </w:tc>
        <w:tc>
          <w:tcPr>
            <w:tcW w:w="564" w:type="dxa"/>
            <w:tcBorders>
              <w:top w:val="single" w:sz="4" w:space="0" w:color="000000"/>
              <w:left w:val="single" w:sz="4" w:space="0" w:color="000000"/>
              <w:bottom w:val="single" w:sz="4" w:space="0" w:color="000000"/>
              <w:right w:val="single" w:sz="4" w:space="0" w:color="000000"/>
            </w:tcBorders>
          </w:tcPr>
          <w:p w14:paraId="2CFB69B1" w14:textId="77777777" w:rsidR="00807DC1" w:rsidRPr="00B05926" w:rsidRDefault="00807DC1" w:rsidP="008922B1">
            <w:pPr>
              <w:spacing w:before="60" w:after="60"/>
              <w:ind w:left="144"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tcPr>
          <w:p w14:paraId="2CFB69B2" w14:textId="77777777" w:rsidR="00807DC1" w:rsidRPr="00B05926" w:rsidRDefault="00807DC1" w:rsidP="008922B1">
            <w:pPr>
              <w:spacing w:before="60" w:after="60"/>
              <w:ind w:left="14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tcPr>
          <w:p w14:paraId="2CFB69B3" w14:textId="77777777" w:rsidR="00807DC1" w:rsidRPr="00B05926" w:rsidRDefault="00807DC1" w:rsidP="008922B1">
            <w:pPr>
              <w:spacing w:before="60" w:after="60"/>
              <w:ind w:left="14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807DC1" w:rsidRPr="00B05926" w14:paraId="2CFB69C5" w14:textId="77777777" w:rsidTr="00BF477D">
        <w:trPr>
          <w:trHeight w:val="20"/>
        </w:trPr>
        <w:tc>
          <w:tcPr>
            <w:tcW w:w="502" w:type="dxa"/>
            <w:vMerge/>
            <w:tcBorders>
              <w:left w:val="single" w:sz="4" w:space="0" w:color="000000"/>
              <w:bottom w:val="single" w:sz="4" w:space="0" w:color="000000"/>
              <w:right w:val="single" w:sz="4" w:space="0" w:color="000000"/>
            </w:tcBorders>
          </w:tcPr>
          <w:p w14:paraId="2CFB69B5" w14:textId="77777777" w:rsidR="00807DC1" w:rsidRPr="00B05926" w:rsidRDefault="00807DC1" w:rsidP="008922B1">
            <w:pPr>
              <w:spacing w:before="60" w:after="60"/>
              <w:rPr>
                <w:rFonts w:ascii="ITC Avant Garde" w:hAnsi="ITC Avant Garde"/>
                <w:color w:val="000000" w:themeColor="text1"/>
                <w:sz w:val="16"/>
                <w:szCs w:val="16"/>
              </w:rPr>
            </w:pPr>
          </w:p>
        </w:tc>
        <w:tc>
          <w:tcPr>
            <w:tcW w:w="372" w:type="dxa"/>
            <w:tcBorders>
              <w:top w:val="single" w:sz="4" w:space="0" w:color="000000"/>
              <w:left w:val="single" w:sz="4" w:space="0" w:color="000000"/>
              <w:bottom w:val="single" w:sz="4" w:space="0" w:color="000000"/>
              <w:right w:val="single" w:sz="4" w:space="0" w:color="000000"/>
            </w:tcBorders>
          </w:tcPr>
          <w:p w14:paraId="2CFB69B6" w14:textId="77777777" w:rsidR="00807DC1" w:rsidRPr="00B05926" w:rsidRDefault="00807DC1" w:rsidP="008922B1">
            <w:pPr>
              <w:spacing w:before="60" w:after="60"/>
              <w:ind w:left="125" w:right="101"/>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P</w:t>
            </w:r>
          </w:p>
        </w:tc>
        <w:tc>
          <w:tcPr>
            <w:tcW w:w="748" w:type="dxa"/>
            <w:tcBorders>
              <w:top w:val="single" w:sz="4" w:space="0" w:color="000000"/>
              <w:left w:val="single" w:sz="4" w:space="0" w:color="000000"/>
              <w:bottom w:val="single" w:sz="4" w:space="0" w:color="000000"/>
              <w:right w:val="single" w:sz="4" w:space="0" w:color="000000"/>
            </w:tcBorders>
          </w:tcPr>
          <w:p w14:paraId="2CFB69B7"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734" w:type="dxa"/>
            <w:tcBorders>
              <w:top w:val="single" w:sz="4" w:space="0" w:color="000000"/>
              <w:left w:val="single" w:sz="4" w:space="0" w:color="000000"/>
              <w:bottom w:val="single" w:sz="4" w:space="0" w:color="000000"/>
              <w:right w:val="single" w:sz="4" w:space="0" w:color="000000"/>
            </w:tcBorders>
          </w:tcPr>
          <w:p w14:paraId="2CFB69B8"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–44</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77" w:type="dxa"/>
            <w:tcBorders>
              <w:top w:val="single" w:sz="4" w:space="0" w:color="000000"/>
              <w:left w:val="single" w:sz="4" w:space="0" w:color="000000"/>
              <w:bottom w:val="single" w:sz="4" w:space="0" w:color="000000"/>
              <w:right w:val="single" w:sz="4" w:space="0" w:color="000000"/>
            </w:tcBorders>
          </w:tcPr>
          <w:p w14:paraId="2CFB69B9" w14:textId="77777777" w:rsidR="00807DC1" w:rsidRPr="00B05926" w:rsidRDefault="00807DC1" w:rsidP="008922B1">
            <w:pPr>
              <w:spacing w:before="60" w:after="60"/>
              <w:ind w:left="7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–38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7</w:t>
            </w:r>
          </w:p>
        </w:tc>
        <w:tc>
          <w:tcPr>
            <w:tcW w:w="584" w:type="dxa"/>
            <w:tcBorders>
              <w:top w:val="single" w:sz="4" w:space="0" w:color="000000"/>
              <w:left w:val="single" w:sz="4" w:space="0" w:color="000000"/>
              <w:bottom w:val="single" w:sz="4" w:space="0" w:color="000000"/>
              <w:right w:val="single" w:sz="4" w:space="0" w:color="000000"/>
            </w:tcBorders>
          </w:tcPr>
          <w:p w14:paraId="2CFB69BA"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–39</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9BB"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–40</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4</w:t>
            </w:r>
          </w:p>
        </w:tc>
        <w:tc>
          <w:tcPr>
            <w:tcW w:w="564" w:type="dxa"/>
            <w:tcBorders>
              <w:top w:val="single" w:sz="4" w:space="0" w:color="000000"/>
              <w:left w:val="single" w:sz="4" w:space="0" w:color="000000"/>
              <w:bottom w:val="single" w:sz="4" w:space="0" w:color="000000"/>
              <w:right w:val="single" w:sz="4" w:space="0" w:color="000000"/>
            </w:tcBorders>
          </w:tcPr>
          <w:p w14:paraId="2CFB69BC"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4</w:t>
            </w:r>
          </w:p>
        </w:tc>
        <w:tc>
          <w:tcPr>
            <w:tcW w:w="564" w:type="dxa"/>
            <w:tcBorders>
              <w:top w:val="single" w:sz="4" w:space="0" w:color="000000"/>
              <w:left w:val="single" w:sz="4" w:space="0" w:color="000000"/>
              <w:bottom w:val="single" w:sz="4" w:space="0" w:color="000000"/>
              <w:right w:val="single" w:sz="4" w:space="0" w:color="000000"/>
            </w:tcBorders>
          </w:tcPr>
          <w:p w14:paraId="2CFB69BD" w14:textId="77777777" w:rsidR="00807DC1" w:rsidRPr="00B05926" w:rsidRDefault="00807DC1"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3</w:t>
            </w:r>
          </w:p>
        </w:tc>
        <w:tc>
          <w:tcPr>
            <w:tcW w:w="564" w:type="dxa"/>
            <w:tcBorders>
              <w:top w:val="single" w:sz="4" w:space="0" w:color="000000"/>
              <w:left w:val="single" w:sz="4" w:space="0" w:color="000000"/>
              <w:bottom w:val="single" w:sz="4" w:space="0" w:color="000000"/>
              <w:right w:val="single" w:sz="4" w:space="0" w:color="000000"/>
            </w:tcBorders>
          </w:tcPr>
          <w:p w14:paraId="2CFB69BE"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–43</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64" w:type="dxa"/>
            <w:tcBorders>
              <w:top w:val="single" w:sz="4" w:space="0" w:color="000000"/>
              <w:left w:val="single" w:sz="4" w:space="0" w:color="000000"/>
              <w:bottom w:val="single" w:sz="4" w:space="0" w:color="000000"/>
              <w:right w:val="single" w:sz="4" w:space="0" w:color="000000"/>
            </w:tcBorders>
          </w:tcPr>
          <w:p w14:paraId="2CFB69BF"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–54</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8</w:t>
            </w:r>
          </w:p>
        </w:tc>
        <w:tc>
          <w:tcPr>
            <w:tcW w:w="564" w:type="dxa"/>
            <w:tcBorders>
              <w:top w:val="single" w:sz="4" w:space="0" w:color="000000"/>
              <w:left w:val="single" w:sz="4" w:space="0" w:color="000000"/>
              <w:bottom w:val="single" w:sz="4" w:space="0" w:color="000000"/>
              <w:right w:val="single" w:sz="4" w:space="0" w:color="000000"/>
            </w:tcBorders>
          </w:tcPr>
          <w:p w14:paraId="2CFB69C0"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6</w:t>
            </w:r>
          </w:p>
        </w:tc>
        <w:tc>
          <w:tcPr>
            <w:tcW w:w="564" w:type="dxa"/>
            <w:tcBorders>
              <w:top w:val="single" w:sz="4" w:space="0" w:color="000000"/>
              <w:left w:val="single" w:sz="4" w:space="0" w:color="000000"/>
              <w:bottom w:val="single" w:sz="4" w:space="0" w:color="000000"/>
              <w:right w:val="single" w:sz="4" w:space="0" w:color="000000"/>
            </w:tcBorders>
          </w:tcPr>
          <w:p w14:paraId="2CFB69C1"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p>
        </w:tc>
        <w:tc>
          <w:tcPr>
            <w:tcW w:w="564" w:type="dxa"/>
            <w:tcBorders>
              <w:top w:val="single" w:sz="4" w:space="0" w:color="000000"/>
              <w:left w:val="single" w:sz="4" w:space="0" w:color="000000"/>
              <w:bottom w:val="single" w:sz="4" w:space="0" w:color="000000"/>
              <w:right w:val="single" w:sz="4" w:space="0" w:color="000000"/>
            </w:tcBorders>
          </w:tcPr>
          <w:p w14:paraId="2CFB69C2"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tcPr>
          <w:p w14:paraId="2CFB69C3"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tcPr>
          <w:p w14:paraId="2CFB69C4"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807DC1" w:rsidRPr="00B05926" w14:paraId="2CFB69D6" w14:textId="77777777" w:rsidTr="00BF477D">
        <w:trPr>
          <w:trHeight w:val="20"/>
        </w:trPr>
        <w:tc>
          <w:tcPr>
            <w:tcW w:w="502" w:type="dxa"/>
            <w:tcBorders>
              <w:top w:val="single" w:sz="4" w:space="0" w:color="000000"/>
              <w:left w:val="single" w:sz="4" w:space="0" w:color="000000"/>
              <w:bottom w:val="single" w:sz="4" w:space="0" w:color="E6E6E6"/>
              <w:right w:val="single" w:sz="4" w:space="0" w:color="000000"/>
            </w:tcBorders>
            <w:shd w:val="clear" w:color="auto" w:fill="E6E6E6"/>
          </w:tcPr>
          <w:p w14:paraId="2CFB69C6" w14:textId="77777777" w:rsidR="00807DC1" w:rsidRPr="00B05926" w:rsidRDefault="00807DC1" w:rsidP="008922B1">
            <w:pPr>
              <w:spacing w:before="60" w:after="60"/>
              <w:ind w:left="128" w:right="110"/>
              <w:jc w:val="center"/>
              <w:rPr>
                <w:rFonts w:ascii="ITC Avant Garde" w:eastAsia="Arial" w:hAnsi="ITC Avant Garde"/>
                <w:color w:val="000000" w:themeColor="text1"/>
                <w:sz w:val="16"/>
                <w:szCs w:val="16"/>
              </w:rPr>
            </w:pPr>
            <w:r w:rsidRPr="00B05926">
              <w:rPr>
                <w:rFonts w:ascii="ITC Avant Garde" w:eastAsia="Arial" w:hAnsi="ITC Avant Garde"/>
                <w:b/>
                <w:color w:val="000000" w:themeColor="text1"/>
                <w:sz w:val="16"/>
                <w:szCs w:val="16"/>
              </w:rPr>
              <w:t>5</w:t>
            </w:r>
          </w:p>
        </w:tc>
        <w:tc>
          <w:tcPr>
            <w:tcW w:w="372" w:type="dxa"/>
            <w:tcBorders>
              <w:top w:val="single" w:sz="4" w:space="0" w:color="000000"/>
              <w:left w:val="single" w:sz="4" w:space="0" w:color="000000"/>
              <w:bottom w:val="single" w:sz="4" w:space="0" w:color="000000"/>
              <w:right w:val="single" w:sz="4" w:space="0" w:color="000000"/>
            </w:tcBorders>
            <w:shd w:val="clear" w:color="auto" w:fill="E6E6E6"/>
          </w:tcPr>
          <w:p w14:paraId="2CFB69C7" w14:textId="77777777" w:rsidR="00807DC1" w:rsidRPr="00B05926" w:rsidRDefault="00807DC1" w:rsidP="008922B1">
            <w:pPr>
              <w:spacing w:before="60" w:after="60"/>
              <w:ind w:left="157" w:right="133"/>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f</w:t>
            </w:r>
          </w:p>
        </w:tc>
        <w:tc>
          <w:tcPr>
            <w:tcW w:w="748" w:type="dxa"/>
            <w:tcBorders>
              <w:top w:val="single" w:sz="4" w:space="0" w:color="000000"/>
              <w:left w:val="single" w:sz="4" w:space="0" w:color="000000"/>
              <w:bottom w:val="single" w:sz="4" w:space="0" w:color="000000"/>
              <w:right w:val="single" w:sz="4" w:space="0" w:color="000000"/>
            </w:tcBorders>
            <w:shd w:val="clear" w:color="auto" w:fill="E6E6E6"/>
          </w:tcPr>
          <w:p w14:paraId="2CFB69C8" w14:textId="77777777" w:rsidR="00807DC1" w:rsidRPr="00B05926" w:rsidRDefault="00807DC1" w:rsidP="008922B1">
            <w:pPr>
              <w:spacing w:before="60" w:after="60"/>
              <w:ind w:left="226" w:right="209"/>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734" w:type="dxa"/>
            <w:tcBorders>
              <w:top w:val="single" w:sz="4" w:space="0" w:color="000000"/>
              <w:left w:val="single" w:sz="4" w:space="0" w:color="000000"/>
              <w:bottom w:val="single" w:sz="4" w:space="0" w:color="000000"/>
              <w:right w:val="single" w:sz="4" w:space="0" w:color="000000"/>
            </w:tcBorders>
            <w:shd w:val="clear" w:color="auto" w:fill="E6E6E6"/>
          </w:tcPr>
          <w:p w14:paraId="2CFB69C9" w14:textId="77777777" w:rsidR="00807DC1" w:rsidRPr="00B05926" w:rsidRDefault="00807DC1" w:rsidP="008922B1">
            <w:pPr>
              <w:spacing w:before="60" w:after="60"/>
              <w:ind w:left="5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pacing w:val="-1"/>
                <w:sz w:val="16"/>
                <w:szCs w:val="16"/>
              </w:rPr>
              <w:t>999</w:t>
            </w:r>
          </w:p>
        </w:tc>
        <w:tc>
          <w:tcPr>
            <w:tcW w:w="577" w:type="dxa"/>
            <w:tcBorders>
              <w:top w:val="single" w:sz="4" w:space="0" w:color="000000"/>
              <w:left w:val="single" w:sz="4" w:space="0" w:color="000000"/>
              <w:bottom w:val="single" w:sz="4" w:space="0" w:color="000000"/>
              <w:right w:val="single" w:sz="4" w:space="0" w:color="000000"/>
            </w:tcBorders>
            <w:shd w:val="clear" w:color="auto" w:fill="E6E6E6"/>
          </w:tcPr>
          <w:p w14:paraId="2CFB69CA"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138</w:t>
            </w:r>
          </w:p>
        </w:tc>
        <w:tc>
          <w:tcPr>
            <w:tcW w:w="584" w:type="dxa"/>
            <w:tcBorders>
              <w:top w:val="single" w:sz="4" w:space="0" w:color="000000"/>
              <w:left w:val="single" w:sz="4" w:space="0" w:color="000000"/>
              <w:bottom w:val="single" w:sz="4" w:space="0" w:color="000000"/>
              <w:right w:val="single" w:sz="4" w:space="0" w:color="000000"/>
            </w:tcBorders>
            <w:shd w:val="clear" w:color="auto" w:fill="E6E6E6"/>
          </w:tcPr>
          <w:p w14:paraId="2CFB69CB"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250</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CC"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400</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CD"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600</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CE"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850</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CF"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1104</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D0"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1350</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D1"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1622</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D2"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2208</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D3" w14:textId="77777777" w:rsidR="00807DC1" w:rsidRPr="00B05926" w:rsidRDefault="00807DC1" w:rsidP="008922B1">
            <w:pPr>
              <w:spacing w:before="60" w:after="60"/>
              <w:ind w:left="10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2223</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D4"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D5"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807DC1" w:rsidRPr="00B05926" w14:paraId="2CFB69E7" w14:textId="77777777" w:rsidTr="00BF477D">
        <w:trPr>
          <w:trHeight w:val="20"/>
        </w:trPr>
        <w:tc>
          <w:tcPr>
            <w:tcW w:w="502" w:type="dxa"/>
            <w:tcBorders>
              <w:top w:val="single" w:sz="4" w:space="0" w:color="E6E6E6"/>
              <w:left w:val="single" w:sz="4" w:space="0" w:color="000000"/>
              <w:bottom w:val="single" w:sz="4" w:space="0" w:color="000000"/>
              <w:right w:val="single" w:sz="4" w:space="0" w:color="000000"/>
            </w:tcBorders>
            <w:shd w:val="clear" w:color="auto" w:fill="E6E6E6"/>
          </w:tcPr>
          <w:p w14:paraId="2CFB69D7" w14:textId="77777777" w:rsidR="00807DC1" w:rsidRPr="00B05926" w:rsidRDefault="00807DC1" w:rsidP="008922B1">
            <w:pPr>
              <w:spacing w:before="60" w:after="60"/>
              <w:rPr>
                <w:rFonts w:ascii="ITC Avant Garde" w:hAnsi="ITC Avant Garde"/>
                <w:color w:val="000000" w:themeColor="text1"/>
                <w:sz w:val="16"/>
                <w:szCs w:val="16"/>
              </w:rPr>
            </w:pPr>
          </w:p>
        </w:tc>
        <w:tc>
          <w:tcPr>
            <w:tcW w:w="372" w:type="dxa"/>
            <w:tcBorders>
              <w:top w:val="single" w:sz="4" w:space="0" w:color="000000"/>
              <w:left w:val="single" w:sz="4" w:space="0" w:color="000000"/>
              <w:bottom w:val="single" w:sz="4" w:space="0" w:color="000000"/>
              <w:right w:val="single" w:sz="4" w:space="0" w:color="000000"/>
            </w:tcBorders>
            <w:shd w:val="clear" w:color="auto" w:fill="E6E6E6"/>
          </w:tcPr>
          <w:p w14:paraId="2CFB69D8" w14:textId="77777777" w:rsidR="00807DC1" w:rsidRPr="00B05926" w:rsidRDefault="00807DC1" w:rsidP="008922B1">
            <w:pPr>
              <w:spacing w:before="60" w:after="60"/>
              <w:ind w:left="125" w:right="101"/>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P</w:t>
            </w:r>
          </w:p>
        </w:tc>
        <w:tc>
          <w:tcPr>
            <w:tcW w:w="748" w:type="dxa"/>
            <w:tcBorders>
              <w:top w:val="single" w:sz="4" w:space="0" w:color="000000"/>
              <w:left w:val="single" w:sz="4" w:space="0" w:color="000000"/>
              <w:bottom w:val="single" w:sz="4" w:space="0" w:color="000000"/>
              <w:right w:val="single" w:sz="4" w:space="0" w:color="000000"/>
            </w:tcBorders>
            <w:shd w:val="clear" w:color="auto" w:fill="E6E6E6"/>
          </w:tcPr>
          <w:p w14:paraId="2CFB69D9"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734" w:type="dxa"/>
            <w:tcBorders>
              <w:top w:val="single" w:sz="4" w:space="0" w:color="000000"/>
              <w:left w:val="single" w:sz="4" w:space="0" w:color="000000"/>
              <w:bottom w:val="single" w:sz="4" w:space="0" w:color="000000"/>
              <w:right w:val="single" w:sz="4" w:space="0" w:color="000000"/>
            </w:tcBorders>
            <w:shd w:val="clear" w:color="auto" w:fill="E6E6E6"/>
          </w:tcPr>
          <w:p w14:paraId="2CFB69DA"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–44</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77" w:type="dxa"/>
            <w:tcBorders>
              <w:top w:val="single" w:sz="4" w:space="0" w:color="000000"/>
              <w:left w:val="single" w:sz="4" w:space="0" w:color="000000"/>
              <w:bottom w:val="single" w:sz="4" w:space="0" w:color="000000"/>
              <w:right w:val="single" w:sz="4" w:space="0" w:color="000000"/>
            </w:tcBorders>
            <w:shd w:val="clear" w:color="auto" w:fill="E6E6E6"/>
          </w:tcPr>
          <w:p w14:paraId="2CFB69DB" w14:textId="77777777" w:rsidR="00807DC1" w:rsidRPr="00B05926" w:rsidRDefault="00807DC1" w:rsidP="008922B1">
            <w:pPr>
              <w:spacing w:before="60" w:after="60"/>
              <w:ind w:left="7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–39</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3</w:t>
            </w:r>
          </w:p>
        </w:tc>
        <w:tc>
          <w:tcPr>
            <w:tcW w:w="584" w:type="dxa"/>
            <w:tcBorders>
              <w:top w:val="single" w:sz="4" w:space="0" w:color="000000"/>
              <w:left w:val="single" w:sz="4" w:space="0" w:color="000000"/>
              <w:bottom w:val="single" w:sz="4" w:space="0" w:color="000000"/>
              <w:right w:val="single" w:sz="4" w:space="0" w:color="000000"/>
            </w:tcBorders>
            <w:shd w:val="clear" w:color="auto" w:fill="E6E6E6"/>
          </w:tcPr>
          <w:p w14:paraId="2CFB69DC"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–40</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3</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DD"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4</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DE"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6</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DF" w14:textId="77777777" w:rsidR="00807DC1" w:rsidRPr="00B05926" w:rsidRDefault="00807DC1"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–43</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8</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E0"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–44</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9</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E1"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E2"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8</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E3"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E4" w14:textId="77777777" w:rsidR="00807DC1" w:rsidRPr="00B05926" w:rsidRDefault="00807DC1"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E5"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9E6"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807DC1" w:rsidRPr="00B05926" w14:paraId="2CFB69F8" w14:textId="77777777" w:rsidTr="00BF477D">
        <w:trPr>
          <w:trHeight w:val="20"/>
        </w:trPr>
        <w:tc>
          <w:tcPr>
            <w:tcW w:w="502" w:type="dxa"/>
            <w:vMerge w:val="restart"/>
            <w:tcBorders>
              <w:top w:val="single" w:sz="4" w:space="0" w:color="000000"/>
              <w:left w:val="single" w:sz="4" w:space="0" w:color="000000"/>
              <w:right w:val="single" w:sz="4" w:space="0" w:color="000000"/>
            </w:tcBorders>
          </w:tcPr>
          <w:p w14:paraId="2CFB69E8" w14:textId="77777777" w:rsidR="00807DC1" w:rsidRPr="00B05926" w:rsidRDefault="00807DC1" w:rsidP="008922B1">
            <w:pPr>
              <w:spacing w:before="60" w:after="60"/>
              <w:ind w:left="128" w:right="110"/>
              <w:jc w:val="center"/>
              <w:rPr>
                <w:rFonts w:ascii="ITC Avant Garde" w:eastAsia="Arial" w:hAnsi="ITC Avant Garde"/>
                <w:color w:val="000000" w:themeColor="text1"/>
                <w:sz w:val="16"/>
                <w:szCs w:val="16"/>
              </w:rPr>
            </w:pPr>
            <w:r w:rsidRPr="00B05926">
              <w:rPr>
                <w:rFonts w:ascii="ITC Avant Garde" w:eastAsia="Arial" w:hAnsi="ITC Avant Garde"/>
                <w:b/>
                <w:color w:val="000000" w:themeColor="text1"/>
                <w:sz w:val="16"/>
                <w:szCs w:val="16"/>
              </w:rPr>
              <w:t>6</w:t>
            </w:r>
          </w:p>
        </w:tc>
        <w:tc>
          <w:tcPr>
            <w:tcW w:w="372" w:type="dxa"/>
            <w:tcBorders>
              <w:top w:val="single" w:sz="4" w:space="0" w:color="000000"/>
              <w:left w:val="single" w:sz="4" w:space="0" w:color="000000"/>
              <w:bottom w:val="single" w:sz="4" w:space="0" w:color="000000"/>
              <w:right w:val="single" w:sz="4" w:space="0" w:color="000000"/>
            </w:tcBorders>
          </w:tcPr>
          <w:p w14:paraId="2CFB69E9" w14:textId="77777777" w:rsidR="00807DC1" w:rsidRPr="00B05926" w:rsidRDefault="00807DC1" w:rsidP="008922B1">
            <w:pPr>
              <w:spacing w:before="60" w:after="60"/>
              <w:ind w:left="157" w:right="133"/>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f</w:t>
            </w:r>
          </w:p>
        </w:tc>
        <w:tc>
          <w:tcPr>
            <w:tcW w:w="748" w:type="dxa"/>
            <w:tcBorders>
              <w:top w:val="single" w:sz="4" w:space="0" w:color="000000"/>
              <w:left w:val="single" w:sz="4" w:space="0" w:color="000000"/>
              <w:bottom w:val="single" w:sz="4" w:space="0" w:color="000000"/>
              <w:right w:val="single" w:sz="4" w:space="0" w:color="000000"/>
            </w:tcBorders>
          </w:tcPr>
          <w:p w14:paraId="2CFB69EA" w14:textId="77777777" w:rsidR="00807DC1" w:rsidRPr="00B05926" w:rsidRDefault="00807DC1" w:rsidP="008922B1">
            <w:pPr>
              <w:spacing w:before="60" w:after="60"/>
              <w:ind w:left="226" w:right="209"/>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734" w:type="dxa"/>
            <w:tcBorders>
              <w:top w:val="single" w:sz="4" w:space="0" w:color="000000"/>
              <w:left w:val="single" w:sz="4" w:space="0" w:color="000000"/>
              <w:bottom w:val="single" w:sz="4" w:space="0" w:color="000000"/>
              <w:right w:val="single" w:sz="4" w:space="0" w:color="000000"/>
            </w:tcBorders>
          </w:tcPr>
          <w:p w14:paraId="2CFB69EB" w14:textId="77777777" w:rsidR="00807DC1" w:rsidRPr="00B05926" w:rsidRDefault="00807DC1" w:rsidP="008922B1">
            <w:pPr>
              <w:spacing w:before="60" w:after="60"/>
              <w:ind w:left="5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pacing w:val="-1"/>
                <w:sz w:val="16"/>
                <w:szCs w:val="16"/>
              </w:rPr>
              <w:t>999</w:t>
            </w:r>
          </w:p>
        </w:tc>
        <w:tc>
          <w:tcPr>
            <w:tcW w:w="577" w:type="dxa"/>
            <w:tcBorders>
              <w:top w:val="single" w:sz="4" w:space="0" w:color="000000"/>
              <w:left w:val="single" w:sz="4" w:space="0" w:color="000000"/>
              <w:bottom w:val="single" w:sz="4" w:space="0" w:color="000000"/>
              <w:right w:val="single" w:sz="4" w:space="0" w:color="000000"/>
            </w:tcBorders>
          </w:tcPr>
          <w:p w14:paraId="2CFB69EC"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138</w:t>
            </w:r>
          </w:p>
        </w:tc>
        <w:tc>
          <w:tcPr>
            <w:tcW w:w="584" w:type="dxa"/>
            <w:tcBorders>
              <w:top w:val="single" w:sz="4" w:space="0" w:color="000000"/>
              <w:left w:val="single" w:sz="4" w:space="0" w:color="000000"/>
              <w:bottom w:val="single" w:sz="4" w:space="0" w:color="000000"/>
              <w:right w:val="single" w:sz="4" w:space="0" w:color="000000"/>
            </w:tcBorders>
          </w:tcPr>
          <w:p w14:paraId="2CFB69ED"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250</w:t>
            </w:r>
          </w:p>
        </w:tc>
        <w:tc>
          <w:tcPr>
            <w:tcW w:w="564" w:type="dxa"/>
            <w:tcBorders>
              <w:top w:val="single" w:sz="4" w:space="0" w:color="000000"/>
              <w:left w:val="single" w:sz="4" w:space="0" w:color="000000"/>
              <w:bottom w:val="single" w:sz="4" w:space="0" w:color="000000"/>
              <w:right w:val="single" w:sz="4" w:space="0" w:color="000000"/>
            </w:tcBorders>
          </w:tcPr>
          <w:p w14:paraId="2CFB69EE"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400</w:t>
            </w:r>
          </w:p>
        </w:tc>
        <w:tc>
          <w:tcPr>
            <w:tcW w:w="564" w:type="dxa"/>
            <w:tcBorders>
              <w:top w:val="single" w:sz="4" w:space="0" w:color="000000"/>
              <w:left w:val="single" w:sz="4" w:space="0" w:color="000000"/>
              <w:bottom w:val="single" w:sz="4" w:space="0" w:color="000000"/>
              <w:right w:val="single" w:sz="4" w:space="0" w:color="000000"/>
            </w:tcBorders>
          </w:tcPr>
          <w:p w14:paraId="2CFB69EF"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600</w:t>
            </w:r>
          </w:p>
        </w:tc>
        <w:tc>
          <w:tcPr>
            <w:tcW w:w="564" w:type="dxa"/>
            <w:tcBorders>
              <w:top w:val="single" w:sz="4" w:space="0" w:color="000000"/>
              <w:left w:val="single" w:sz="4" w:space="0" w:color="000000"/>
              <w:bottom w:val="single" w:sz="4" w:space="0" w:color="000000"/>
              <w:right w:val="single" w:sz="4" w:space="0" w:color="000000"/>
            </w:tcBorders>
          </w:tcPr>
          <w:p w14:paraId="2CFB69F0"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850</w:t>
            </w:r>
          </w:p>
        </w:tc>
        <w:tc>
          <w:tcPr>
            <w:tcW w:w="564" w:type="dxa"/>
            <w:tcBorders>
              <w:top w:val="single" w:sz="4" w:space="0" w:color="000000"/>
              <w:left w:val="single" w:sz="4" w:space="0" w:color="000000"/>
              <w:bottom w:val="single" w:sz="4" w:space="0" w:color="000000"/>
              <w:right w:val="single" w:sz="4" w:space="0" w:color="000000"/>
            </w:tcBorders>
          </w:tcPr>
          <w:p w14:paraId="2CFB69F1"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1104</w:t>
            </w:r>
          </w:p>
        </w:tc>
        <w:tc>
          <w:tcPr>
            <w:tcW w:w="564" w:type="dxa"/>
            <w:tcBorders>
              <w:top w:val="single" w:sz="4" w:space="0" w:color="000000"/>
              <w:left w:val="single" w:sz="4" w:space="0" w:color="000000"/>
              <w:bottom w:val="single" w:sz="4" w:space="0" w:color="000000"/>
              <w:right w:val="single" w:sz="4" w:space="0" w:color="000000"/>
            </w:tcBorders>
          </w:tcPr>
          <w:p w14:paraId="2CFB69F2"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1350</w:t>
            </w:r>
          </w:p>
        </w:tc>
        <w:tc>
          <w:tcPr>
            <w:tcW w:w="564" w:type="dxa"/>
            <w:tcBorders>
              <w:top w:val="single" w:sz="4" w:space="0" w:color="000000"/>
              <w:left w:val="single" w:sz="4" w:space="0" w:color="000000"/>
              <w:bottom w:val="single" w:sz="4" w:space="0" w:color="000000"/>
              <w:right w:val="single" w:sz="4" w:space="0" w:color="000000"/>
            </w:tcBorders>
          </w:tcPr>
          <w:p w14:paraId="2CFB69F3"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1622</w:t>
            </w:r>
          </w:p>
        </w:tc>
        <w:tc>
          <w:tcPr>
            <w:tcW w:w="564" w:type="dxa"/>
            <w:tcBorders>
              <w:top w:val="single" w:sz="4" w:space="0" w:color="000000"/>
              <w:left w:val="single" w:sz="4" w:space="0" w:color="000000"/>
              <w:bottom w:val="single" w:sz="4" w:space="0" w:color="000000"/>
              <w:right w:val="single" w:sz="4" w:space="0" w:color="000000"/>
            </w:tcBorders>
          </w:tcPr>
          <w:p w14:paraId="2CFB69F4"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2208</w:t>
            </w:r>
          </w:p>
        </w:tc>
        <w:tc>
          <w:tcPr>
            <w:tcW w:w="564" w:type="dxa"/>
            <w:tcBorders>
              <w:top w:val="single" w:sz="4" w:space="0" w:color="000000"/>
              <w:left w:val="single" w:sz="4" w:space="0" w:color="000000"/>
              <w:bottom w:val="single" w:sz="4" w:space="0" w:color="000000"/>
              <w:right w:val="single" w:sz="4" w:space="0" w:color="000000"/>
            </w:tcBorders>
          </w:tcPr>
          <w:p w14:paraId="2CFB69F5" w14:textId="77777777" w:rsidR="00807DC1" w:rsidRPr="00B05926" w:rsidRDefault="00807DC1" w:rsidP="008922B1">
            <w:pPr>
              <w:spacing w:before="60" w:after="60"/>
              <w:ind w:left="10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2226</w:t>
            </w:r>
          </w:p>
        </w:tc>
        <w:tc>
          <w:tcPr>
            <w:tcW w:w="564" w:type="dxa"/>
            <w:tcBorders>
              <w:top w:val="single" w:sz="4" w:space="0" w:color="000000"/>
              <w:left w:val="single" w:sz="4" w:space="0" w:color="000000"/>
              <w:bottom w:val="single" w:sz="4" w:space="0" w:color="000000"/>
              <w:right w:val="single" w:sz="4" w:space="0" w:color="000000"/>
            </w:tcBorders>
          </w:tcPr>
          <w:p w14:paraId="2CFB69F6"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tcPr>
          <w:p w14:paraId="2CFB69F7"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807DC1" w:rsidRPr="00B05926" w14:paraId="2CFB6A09" w14:textId="77777777" w:rsidTr="00BF477D">
        <w:trPr>
          <w:trHeight w:val="20"/>
        </w:trPr>
        <w:tc>
          <w:tcPr>
            <w:tcW w:w="502" w:type="dxa"/>
            <w:vMerge/>
            <w:tcBorders>
              <w:left w:val="single" w:sz="4" w:space="0" w:color="000000"/>
              <w:bottom w:val="single" w:sz="4" w:space="0" w:color="000000"/>
              <w:right w:val="single" w:sz="4" w:space="0" w:color="000000"/>
            </w:tcBorders>
          </w:tcPr>
          <w:p w14:paraId="2CFB69F9" w14:textId="77777777" w:rsidR="00807DC1" w:rsidRPr="00B05926" w:rsidRDefault="00807DC1" w:rsidP="008922B1">
            <w:pPr>
              <w:spacing w:before="60" w:after="60"/>
              <w:rPr>
                <w:rFonts w:ascii="ITC Avant Garde" w:hAnsi="ITC Avant Garde"/>
                <w:color w:val="000000" w:themeColor="text1"/>
                <w:sz w:val="16"/>
                <w:szCs w:val="16"/>
              </w:rPr>
            </w:pPr>
          </w:p>
        </w:tc>
        <w:tc>
          <w:tcPr>
            <w:tcW w:w="372" w:type="dxa"/>
            <w:tcBorders>
              <w:top w:val="single" w:sz="4" w:space="0" w:color="000000"/>
              <w:left w:val="single" w:sz="4" w:space="0" w:color="000000"/>
              <w:bottom w:val="single" w:sz="4" w:space="0" w:color="000000"/>
              <w:right w:val="single" w:sz="4" w:space="0" w:color="000000"/>
            </w:tcBorders>
          </w:tcPr>
          <w:p w14:paraId="2CFB69FA" w14:textId="77777777" w:rsidR="00807DC1" w:rsidRPr="00B05926" w:rsidRDefault="00807DC1" w:rsidP="008922B1">
            <w:pPr>
              <w:spacing w:before="60" w:after="60"/>
              <w:ind w:left="125" w:right="101"/>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P</w:t>
            </w:r>
          </w:p>
        </w:tc>
        <w:tc>
          <w:tcPr>
            <w:tcW w:w="748" w:type="dxa"/>
            <w:tcBorders>
              <w:top w:val="single" w:sz="4" w:space="0" w:color="000000"/>
              <w:left w:val="single" w:sz="4" w:space="0" w:color="000000"/>
              <w:bottom w:val="single" w:sz="4" w:space="0" w:color="000000"/>
              <w:right w:val="single" w:sz="4" w:space="0" w:color="000000"/>
            </w:tcBorders>
          </w:tcPr>
          <w:p w14:paraId="2CFB69FB"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734" w:type="dxa"/>
            <w:tcBorders>
              <w:top w:val="single" w:sz="4" w:space="0" w:color="000000"/>
              <w:left w:val="single" w:sz="4" w:space="0" w:color="000000"/>
              <w:bottom w:val="single" w:sz="4" w:space="0" w:color="000000"/>
              <w:right w:val="single" w:sz="4" w:space="0" w:color="000000"/>
            </w:tcBorders>
          </w:tcPr>
          <w:p w14:paraId="2CFB69FC"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–44</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77" w:type="dxa"/>
            <w:tcBorders>
              <w:top w:val="single" w:sz="4" w:space="0" w:color="000000"/>
              <w:left w:val="single" w:sz="4" w:space="0" w:color="000000"/>
              <w:bottom w:val="single" w:sz="4" w:space="0" w:color="000000"/>
              <w:right w:val="single" w:sz="4" w:space="0" w:color="000000"/>
            </w:tcBorders>
          </w:tcPr>
          <w:p w14:paraId="2CFB69FD" w14:textId="77777777" w:rsidR="00807DC1" w:rsidRPr="00B05926" w:rsidRDefault="00807DC1" w:rsidP="008922B1">
            <w:pPr>
              <w:spacing w:before="60" w:after="60"/>
              <w:ind w:left="7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–39</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8</w:t>
            </w:r>
          </w:p>
        </w:tc>
        <w:tc>
          <w:tcPr>
            <w:tcW w:w="584" w:type="dxa"/>
            <w:tcBorders>
              <w:top w:val="single" w:sz="4" w:space="0" w:color="000000"/>
              <w:left w:val="single" w:sz="4" w:space="0" w:color="000000"/>
              <w:bottom w:val="single" w:sz="4" w:space="0" w:color="000000"/>
              <w:right w:val="single" w:sz="4" w:space="0" w:color="000000"/>
            </w:tcBorders>
          </w:tcPr>
          <w:p w14:paraId="2CFB69FE"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64" w:type="dxa"/>
            <w:tcBorders>
              <w:top w:val="single" w:sz="4" w:space="0" w:color="000000"/>
              <w:left w:val="single" w:sz="4" w:space="0" w:color="000000"/>
              <w:bottom w:val="single" w:sz="4" w:space="0" w:color="000000"/>
              <w:right w:val="single" w:sz="4" w:space="0" w:color="000000"/>
            </w:tcBorders>
          </w:tcPr>
          <w:p w14:paraId="2CFB69FF"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4</w:t>
            </w:r>
          </w:p>
        </w:tc>
        <w:tc>
          <w:tcPr>
            <w:tcW w:w="564" w:type="dxa"/>
            <w:tcBorders>
              <w:top w:val="single" w:sz="4" w:space="0" w:color="000000"/>
              <w:left w:val="single" w:sz="4" w:space="0" w:color="000000"/>
              <w:bottom w:val="single" w:sz="4" w:space="0" w:color="000000"/>
              <w:right w:val="single" w:sz="4" w:space="0" w:color="000000"/>
            </w:tcBorders>
          </w:tcPr>
          <w:p w14:paraId="2CFB6A00"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–43</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8</w:t>
            </w:r>
          </w:p>
        </w:tc>
        <w:tc>
          <w:tcPr>
            <w:tcW w:w="564" w:type="dxa"/>
            <w:tcBorders>
              <w:top w:val="single" w:sz="4" w:space="0" w:color="000000"/>
              <w:left w:val="single" w:sz="4" w:space="0" w:color="000000"/>
              <w:bottom w:val="single" w:sz="4" w:space="0" w:color="000000"/>
              <w:right w:val="single" w:sz="4" w:space="0" w:color="000000"/>
            </w:tcBorders>
          </w:tcPr>
          <w:p w14:paraId="2CFB6A01" w14:textId="77777777" w:rsidR="00807DC1" w:rsidRPr="00B05926" w:rsidRDefault="00807DC1"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–45</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64" w:type="dxa"/>
            <w:tcBorders>
              <w:top w:val="single" w:sz="4" w:space="0" w:color="000000"/>
              <w:left w:val="single" w:sz="4" w:space="0" w:color="000000"/>
              <w:bottom w:val="single" w:sz="4" w:space="0" w:color="000000"/>
              <w:right w:val="single" w:sz="4" w:space="0" w:color="000000"/>
            </w:tcBorders>
          </w:tcPr>
          <w:p w14:paraId="2CFB6A02"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A03"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9</w:t>
            </w:r>
          </w:p>
        </w:tc>
        <w:tc>
          <w:tcPr>
            <w:tcW w:w="564" w:type="dxa"/>
            <w:tcBorders>
              <w:top w:val="single" w:sz="4" w:space="0" w:color="000000"/>
              <w:left w:val="single" w:sz="4" w:space="0" w:color="000000"/>
              <w:bottom w:val="single" w:sz="4" w:space="0" w:color="000000"/>
              <w:right w:val="single" w:sz="4" w:space="0" w:color="000000"/>
            </w:tcBorders>
          </w:tcPr>
          <w:p w14:paraId="2CFB6A04"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9</w:t>
            </w:r>
          </w:p>
        </w:tc>
        <w:tc>
          <w:tcPr>
            <w:tcW w:w="564" w:type="dxa"/>
            <w:tcBorders>
              <w:top w:val="single" w:sz="4" w:space="0" w:color="000000"/>
              <w:left w:val="single" w:sz="4" w:space="0" w:color="000000"/>
              <w:bottom w:val="single" w:sz="4" w:space="0" w:color="000000"/>
              <w:right w:val="single" w:sz="4" w:space="0" w:color="000000"/>
            </w:tcBorders>
          </w:tcPr>
          <w:p w14:paraId="2CFB6A05"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A06" w14:textId="77777777" w:rsidR="00807DC1" w:rsidRPr="00B05926" w:rsidRDefault="00807DC1"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64" w:type="dxa"/>
            <w:tcBorders>
              <w:top w:val="single" w:sz="4" w:space="0" w:color="000000"/>
              <w:left w:val="single" w:sz="4" w:space="0" w:color="000000"/>
              <w:bottom w:val="single" w:sz="4" w:space="0" w:color="000000"/>
              <w:right w:val="single" w:sz="4" w:space="0" w:color="000000"/>
            </w:tcBorders>
          </w:tcPr>
          <w:p w14:paraId="2CFB6A07"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tcPr>
          <w:p w14:paraId="2CFB6A08"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807DC1" w:rsidRPr="00B05926" w14:paraId="2CFB6A1A" w14:textId="77777777" w:rsidTr="00BF477D">
        <w:trPr>
          <w:trHeight w:val="20"/>
        </w:trPr>
        <w:tc>
          <w:tcPr>
            <w:tcW w:w="502" w:type="dxa"/>
            <w:tcBorders>
              <w:top w:val="single" w:sz="4" w:space="0" w:color="000000"/>
              <w:left w:val="single" w:sz="4" w:space="0" w:color="000000"/>
              <w:bottom w:val="single" w:sz="4" w:space="0" w:color="E6E6E6"/>
              <w:right w:val="single" w:sz="4" w:space="0" w:color="000000"/>
            </w:tcBorders>
            <w:shd w:val="clear" w:color="auto" w:fill="E6E6E6"/>
          </w:tcPr>
          <w:p w14:paraId="2CFB6A0A" w14:textId="77777777" w:rsidR="00807DC1" w:rsidRPr="00B05926" w:rsidRDefault="00807DC1" w:rsidP="008922B1">
            <w:pPr>
              <w:spacing w:before="60" w:after="60"/>
              <w:ind w:left="128" w:right="110"/>
              <w:jc w:val="center"/>
              <w:rPr>
                <w:rFonts w:ascii="ITC Avant Garde" w:eastAsia="Arial" w:hAnsi="ITC Avant Garde"/>
                <w:color w:val="000000" w:themeColor="text1"/>
                <w:sz w:val="16"/>
                <w:szCs w:val="16"/>
              </w:rPr>
            </w:pPr>
            <w:r w:rsidRPr="00B05926">
              <w:rPr>
                <w:rFonts w:ascii="ITC Avant Garde" w:eastAsia="Arial" w:hAnsi="ITC Avant Garde"/>
                <w:b/>
                <w:color w:val="000000" w:themeColor="text1"/>
                <w:sz w:val="16"/>
                <w:szCs w:val="16"/>
              </w:rPr>
              <w:t>7</w:t>
            </w:r>
          </w:p>
        </w:tc>
        <w:tc>
          <w:tcPr>
            <w:tcW w:w="372" w:type="dxa"/>
            <w:tcBorders>
              <w:top w:val="single" w:sz="4" w:space="0" w:color="000000"/>
              <w:left w:val="single" w:sz="4" w:space="0" w:color="000000"/>
              <w:bottom w:val="single" w:sz="4" w:space="0" w:color="000000"/>
              <w:right w:val="single" w:sz="4" w:space="0" w:color="000000"/>
            </w:tcBorders>
            <w:shd w:val="clear" w:color="auto" w:fill="E6E6E6"/>
          </w:tcPr>
          <w:p w14:paraId="2CFB6A0B" w14:textId="77777777" w:rsidR="00807DC1" w:rsidRPr="00B05926" w:rsidRDefault="00807DC1" w:rsidP="008922B1">
            <w:pPr>
              <w:spacing w:before="60" w:after="60"/>
              <w:ind w:left="157" w:right="133"/>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f</w:t>
            </w:r>
          </w:p>
        </w:tc>
        <w:tc>
          <w:tcPr>
            <w:tcW w:w="748" w:type="dxa"/>
            <w:tcBorders>
              <w:top w:val="single" w:sz="4" w:space="0" w:color="000000"/>
              <w:left w:val="single" w:sz="4" w:space="0" w:color="000000"/>
              <w:bottom w:val="single" w:sz="4" w:space="0" w:color="000000"/>
              <w:right w:val="single" w:sz="4" w:space="0" w:color="000000"/>
            </w:tcBorders>
            <w:shd w:val="clear" w:color="auto" w:fill="E6E6E6"/>
          </w:tcPr>
          <w:p w14:paraId="2CFB6A0C" w14:textId="77777777" w:rsidR="00807DC1" w:rsidRPr="00B05926" w:rsidRDefault="00807DC1" w:rsidP="008922B1">
            <w:pPr>
              <w:spacing w:before="60" w:after="60"/>
              <w:ind w:left="226" w:right="209"/>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734" w:type="dxa"/>
            <w:tcBorders>
              <w:top w:val="single" w:sz="4" w:space="0" w:color="000000"/>
              <w:left w:val="single" w:sz="4" w:space="0" w:color="000000"/>
              <w:bottom w:val="single" w:sz="4" w:space="0" w:color="000000"/>
              <w:right w:val="single" w:sz="4" w:space="0" w:color="000000"/>
            </w:tcBorders>
            <w:shd w:val="clear" w:color="auto" w:fill="E6E6E6"/>
          </w:tcPr>
          <w:p w14:paraId="2CFB6A0D" w14:textId="77777777" w:rsidR="00807DC1" w:rsidRPr="00B05926" w:rsidRDefault="00807DC1" w:rsidP="008922B1">
            <w:pPr>
              <w:spacing w:before="60" w:after="60"/>
              <w:ind w:left="5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pacing w:val="-1"/>
                <w:sz w:val="16"/>
                <w:szCs w:val="16"/>
              </w:rPr>
              <w:t>999</w:t>
            </w:r>
          </w:p>
        </w:tc>
        <w:tc>
          <w:tcPr>
            <w:tcW w:w="577" w:type="dxa"/>
            <w:tcBorders>
              <w:top w:val="single" w:sz="4" w:space="0" w:color="000000"/>
              <w:left w:val="single" w:sz="4" w:space="0" w:color="000000"/>
              <w:bottom w:val="single" w:sz="4" w:space="0" w:color="000000"/>
              <w:right w:val="single" w:sz="4" w:space="0" w:color="000000"/>
            </w:tcBorders>
            <w:shd w:val="clear" w:color="auto" w:fill="E6E6E6"/>
          </w:tcPr>
          <w:p w14:paraId="2CFB6A0E"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138</w:t>
            </w:r>
          </w:p>
        </w:tc>
        <w:tc>
          <w:tcPr>
            <w:tcW w:w="584" w:type="dxa"/>
            <w:tcBorders>
              <w:top w:val="single" w:sz="4" w:space="0" w:color="000000"/>
              <w:left w:val="single" w:sz="4" w:space="0" w:color="000000"/>
              <w:bottom w:val="single" w:sz="4" w:space="0" w:color="000000"/>
              <w:right w:val="single" w:sz="4" w:space="0" w:color="000000"/>
            </w:tcBorders>
            <w:shd w:val="clear" w:color="auto" w:fill="E6E6E6"/>
          </w:tcPr>
          <w:p w14:paraId="2CFB6A0F"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250</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10"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400</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11"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600</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12"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850</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13"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1104</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14"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1350</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15"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1622</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16"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2208</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17" w14:textId="77777777" w:rsidR="00807DC1" w:rsidRPr="00B05926" w:rsidRDefault="00807DC1" w:rsidP="008922B1">
            <w:pPr>
              <w:spacing w:before="60" w:after="60"/>
              <w:ind w:left="10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2229</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18"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19"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807DC1" w:rsidRPr="00B05926" w14:paraId="2CFB6A2B" w14:textId="77777777" w:rsidTr="00BF477D">
        <w:trPr>
          <w:trHeight w:val="20"/>
        </w:trPr>
        <w:tc>
          <w:tcPr>
            <w:tcW w:w="502" w:type="dxa"/>
            <w:tcBorders>
              <w:top w:val="single" w:sz="4" w:space="0" w:color="E6E6E6"/>
              <w:left w:val="single" w:sz="4" w:space="0" w:color="000000"/>
              <w:bottom w:val="single" w:sz="4" w:space="0" w:color="000000"/>
              <w:right w:val="single" w:sz="4" w:space="0" w:color="000000"/>
            </w:tcBorders>
            <w:shd w:val="clear" w:color="auto" w:fill="E6E6E6"/>
          </w:tcPr>
          <w:p w14:paraId="2CFB6A1B" w14:textId="77777777" w:rsidR="00807DC1" w:rsidRPr="00B05926" w:rsidRDefault="00807DC1" w:rsidP="008922B1">
            <w:pPr>
              <w:spacing w:before="60" w:after="60"/>
              <w:rPr>
                <w:rFonts w:ascii="ITC Avant Garde" w:hAnsi="ITC Avant Garde"/>
                <w:color w:val="000000" w:themeColor="text1"/>
                <w:sz w:val="16"/>
                <w:szCs w:val="16"/>
              </w:rPr>
            </w:pPr>
          </w:p>
        </w:tc>
        <w:tc>
          <w:tcPr>
            <w:tcW w:w="372" w:type="dxa"/>
            <w:tcBorders>
              <w:top w:val="single" w:sz="4" w:space="0" w:color="000000"/>
              <w:left w:val="single" w:sz="4" w:space="0" w:color="000000"/>
              <w:bottom w:val="single" w:sz="4" w:space="0" w:color="000000"/>
              <w:right w:val="single" w:sz="4" w:space="0" w:color="000000"/>
            </w:tcBorders>
            <w:shd w:val="clear" w:color="auto" w:fill="E6E6E6"/>
          </w:tcPr>
          <w:p w14:paraId="2CFB6A1C" w14:textId="77777777" w:rsidR="00807DC1" w:rsidRPr="00B05926" w:rsidRDefault="00807DC1" w:rsidP="008922B1">
            <w:pPr>
              <w:spacing w:before="60" w:after="60"/>
              <w:ind w:left="125" w:right="101"/>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P</w:t>
            </w:r>
          </w:p>
        </w:tc>
        <w:tc>
          <w:tcPr>
            <w:tcW w:w="748" w:type="dxa"/>
            <w:tcBorders>
              <w:top w:val="single" w:sz="4" w:space="0" w:color="000000"/>
              <w:left w:val="single" w:sz="4" w:space="0" w:color="000000"/>
              <w:bottom w:val="single" w:sz="4" w:space="0" w:color="000000"/>
              <w:right w:val="single" w:sz="4" w:space="0" w:color="000000"/>
            </w:tcBorders>
            <w:shd w:val="clear" w:color="auto" w:fill="E6E6E6"/>
          </w:tcPr>
          <w:p w14:paraId="2CFB6A1D"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734" w:type="dxa"/>
            <w:tcBorders>
              <w:top w:val="single" w:sz="4" w:space="0" w:color="000000"/>
              <w:left w:val="single" w:sz="4" w:space="0" w:color="000000"/>
              <w:bottom w:val="single" w:sz="4" w:space="0" w:color="000000"/>
              <w:right w:val="single" w:sz="4" w:space="0" w:color="000000"/>
            </w:tcBorders>
            <w:shd w:val="clear" w:color="auto" w:fill="E6E6E6"/>
          </w:tcPr>
          <w:p w14:paraId="2CFB6A1E"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–44</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77" w:type="dxa"/>
            <w:tcBorders>
              <w:top w:val="single" w:sz="4" w:space="0" w:color="000000"/>
              <w:left w:val="single" w:sz="4" w:space="0" w:color="000000"/>
              <w:bottom w:val="single" w:sz="4" w:space="0" w:color="000000"/>
              <w:right w:val="single" w:sz="4" w:space="0" w:color="000000"/>
            </w:tcBorders>
            <w:shd w:val="clear" w:color="auto" w:fill="E6E6E6"/>
          </w:tcPr>
          <w:p w14:paraId="2CFB6A1F" w14:textId="77777777" w:rsidR="00807DC1" w:rsidRPr="00B05926" w:rsidRDefault="00807DC1" w:rsidP="008922B1">
            <w:pPr>
              <w:spacing w:before="60" w:after="60"/>
              <w:ind w:left="7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–40</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4</w:t>
            </w:r>
          </w:p>
        </w:tc>
        <w:tc>
          <w:tcPr>
            <w:tcW w:w="584" w:type="dxa"/>
            <w:tcBorders>
              <w:top w:val="single" w:sz="4" w:space="0" w:color="000000"/>
              <w:left w:val="single" w:sz="4" w:space="0" w:color="000000"/>
              <w:bottom w:val="single" w:sz="4" w:space="0" w:color="000000"/>
              <w:right w:val="single" w:sz="4" w:space="0" w:color="000000"/>
            </w:tcBorders>
            <w:shd w:val="clear" w:color="auto" w:fill="E6E6E6"/>
          </w:tcPr>
          <w:p w14:paraId="2CFB6A20"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8</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21"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–43</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4</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22"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–45</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23" w14:textId="77777777" w:rsidR="00807DC1" w:rsidRPr="00B05926" w:rsidRDefault="00807DC1"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7</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24"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25"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–54</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8</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26"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–61</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27"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–65</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28" w14:textId="77777777" w:rsidR="00807DC1" w:rsidRPr="00B05926" w:rsidRDefault="00807DC1"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29"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2A"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807DC1" w:rsidRPr="00B05926" w14:paraId="2CFB6A3C" w14:textId="77777777" w:rsidTr="00BF477D">
        <w:trPr>
          <w:trHeight w:val="20"/>
        </w:trPr>
        <w:tc>
          <w:tcPr>
            <w:tcW w:w="502" w:type="dxa"/>
            <w:vMerge w:val="restart"/>
            <w:tcBorders>
              <w:top w:val="single" w:sz="4" w:space="0" w:color="000000"/>
              <w:left w:val="single" w:sz="4" w:space="0" w:color="000000"/>
              <w:right w:val="single" w:sz="4" w:space="0" w:color="000000"/>
            </w:tcBorders>
          </w:tcPr>
          <w:p w14:paraId="2CFB6A2C" w14:textId="77777777" w:rsidR="00807DC1" w:rsidRPr="00B05926" w:rsidRDefault="00807DC1" w:rsidP="008922B1">
            <w:pPr>
              <w:spacing w:before="60" w:after="60"/>
              <w:ind w:left="128" w:right="110"/>
              <w:jc w:val="center"/>
              <w:rPr>
                <w:rFonts w:ascii="ITC Avant Garde" w:eastAsia="Arial" w:hAnsi="ITC Avant Garde"/>
                <w:color w:val="000000" w:themeColor="text1"/>
                <w:sz w:val="16"/>
                <w:szCs w:val="16"/>
              </w:rPr>
            </w:pPr>
            <w:r w:rsidRPr="00B05926">
              <w:rPr>
                <w:rFonts w:ascii="ITC Avant Garde" w:eastAsia="Arial" w:hAnsi="ITC Avant Garde"/>
                <w:b/>
                <w:color w:val="000000" w:themeColor="text1"/>
                <w:sz w:val="16"/>
                <w:szCs w:val="16"/>
              </w:rPr>
              <w:t>8</w:t>
            </w:r>
          </w:p>
        </w:tc>
        <w:tc>
          <w:tcPr>
            <w:tcW w:w="372" w:type="dxa"/>
            <w:tcBorders>
              <w:top w:val="single" w:sz="4" w:space="0" w:color="000000"/>
              <w:left w:val="single" w:sz="4" w:space="0" w:color="000000"/>
              <w:bottom w:val="single" w:sz="4" w:space="0" w:color="000000"/>
              <w:right w:val="single" w:sz="4" w:space="0" w:color="000000"/>
            </w:tcBorders>
          </w:tcPr>
          <w:p w14:paraId="2CFB6A2D" w14:textId="77777777" w:rsidR="00807DC1" w:rsidRPr="00B05926" w:rsidRDefault="00807DC1" w:rsidP="008922B1">
            <w:pPr>
              <w:spacing w:before="60" w:after="60"/>
              <w:ind w:left="157" w:right="133"/>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f</w:t>
            </w:r>
          </w:p>
        </w:tc>
        <w:tc>
          <w:tcPr>
            <w:tcW w:w="748" w:type="dxa"/>
            <w:tcBorders>
              <w:top w:val="single" w:sz="4" w:space="0" w:color="000000"/>
              <w:left w:val="single" w:sz="4" w:space="0" w:color="000000"/>
              <w:bottom w:val="single" w:sz="4" w:space="0" w:color="000000"/>
              <w:right w:val="single" w:sz="4" w:space="0" w:color="000000"/>
            </w:tcBorders>
          </w:tcPr>
          <w:p w14:paraId="2CFB6A2E" w14:textId="77777777" w:rsidR="00807DC1" w:rsidRPr="00B05926" w:rsidRDefault="00807DC1" w:rsidP="008922B1">
            <w:pPr>
              <w:spacing w:before="60" w:after="60"/>
              <w:ind w:left="226" w:right="209"/>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734" w:type="dxa"/>
            <w:tcBorders>
              <w:top w:val="single" w:sz="4" w:space="0" w:color="000000"/>
              <w:left w:val="single" w:sz="4" w:space="0" w:color="000000"/>
              <w:bottom w:val="single" w:sz="4" w:space="0" w:color="000000"/>
              <w:right w:val="single" w:sz="4" w:space="0" w:color="000000"/>
            </w:tcBorders>
          </w:tcPr>
          <w:p w14:paraId="2CFB6A2F" w14:textId="77777777" w:rsidR="00807DC1" w:rsidRPr="00B05926" w:rsidRDefault="00807DC1" w:rsidP="008922B1">
            <w:pPr>
              <w:spacing w:before="60" w:after="60"/>
              <w:ind w:left="5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pacing w:val="-1"/>
                <w:sz w:val="16"/>
                <w:szCs w:val="16"/>
              </w:rPr>
              <w:t>999</w:t>
            </w:r>
          </w:p>
        </w:tc>
        <w:tc>
          <w:tcPr>
            <w:tcW w:w="577" w:type="dxa"/>
            <w:tcBorders>
              <w:top w:val="single" w:sz="4" w:space="0" w:color="000000"/>
              <w:left w:val="single" w:sz="4" w:space="0" w:color="000000"/>
              <w:bottom w:val="single" w:sz="4" w:space="0" w:color="000000"/>
              <w:right w:val="single" w:sz="4" w:space="0" w:color="000000"/>
            </w:tcBorders>
          </w:tcPr>
          <w:p w14:paraId="2CFB6A30"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138</w:t>
            </w:r>
          </w:p>
        </w:tc>
        <w:tc>
          <w:tcPr>
            <w:tcW w:w="584" w:type="dxa"/>
            <w:tcBorders>
              <w:top w:val="single" w:sz="4" w:space="0" w:color="000000"/>
              <w:left w:val="single" w:sz="4" w:space="0" w:color="000000"/>
              <w:bottom w:val="single" w:sz="4" w:space="0" w:color="000000"/>
              <w:right w:val="single" w:sz="4" w:space="0" w:color="000000"/>
            </w:tcBorders>
          </w:tcPr>
          <w:p w14:paraId="2CFB6A31"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250</w:t>
            </w:r>
          </w:p>
        </w:tc>
        <w:tc>
          <w:tcPr>
            <w:tcW w:w="564" w:type="dxa"/>
            <w:tcBorders>
              <w:top w:val="single" w:sz="4" w:space="0" w:color="000000"/>
              <w:left w:val="single" w:sz="4" w:space="0" w:color="000000"/>
              <w:bottom w:val="single" w:sz="4" w:space="0" w:color="000000"/>
              <w:right w:val="single" w:sz="4" w:space="0" w:color="000000"/>
            </w:tcBorders>
          </w:tcPr>
          <w:p w14:paraId="2CFB6A32"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400</w:t>
            </w:r>
          </w:p>
        </w:tc>
        <w:tc>
          <w:tcPr>
            <w:tcW w:w="564" w:type="dxa"/>
            <w:tcBorders>
              <w:top w:val="single" w:sz="4" w:space="0" w:color="000000"/>
              <w:left w:val="single" w:sz="4" w:space="0" w:color="000000"/>
              <w:bottom w:val="single" w:sz="4" w:space="0" w:color="000000"/>
              <w:right w:val="single" w:sz="4" w:space="0" w:color="000000"/>
            </w:tcBorders>
          </w:tcPr>
          <w:p w14:paraId="2CFB6A33"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600</w:t>
            </w:r>
          </w:p>
        </w:tc>
        <w:tc>
          <w:tcPr>
            <w:tcW w:w="564" w:type="dxa"/>
            <w:tcBorders>
              <w:top w:val="single" w:sz="4" w:space="0" w:color="000000"/>
              <w:left w:val="single" w:sz="4" w:space="0" w:color="000000"/>
              <w:bottom w:val="single" w:sz="4" w:space="0" w:color="000000"/>
              <w:right w:val="single" w:sz="4" w:space="0" w:color="000000"/>
            </w:tcBorders>
          </w:tcPr>
          <w:p w14:paraId="2CFB6A34"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850</w:t>
            </w:r>
          </w:p>
        </w:tc>
        <w:tc>
          <w:tcPr>
            <w:tcW w:w="564" w:type="dxa"/>
            <w:tcBorders>
              <w:top w:val="single" w:sz="4" w:space="0" w:color="000000"/>
              <w:left w:val="single" w:sz="4" w:space="0" w:color="000000"/>
              <w:bottom w:val="single" w:sz="4" w:space="0" w:color="000000"/>
              <w:right w:val="single" w:sz="4" w:space="0" w:color="000000"/>
            </w:tcBorders>
          </w:tcPr>
          <w:p w14:paraId="2CFB6A35"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1104</w:t>
            </w:r>
          </w:p>
        </w:tc>
        <w:tc>
          <w:tcPr>
            <w:tcW w:w="564" w:type="dxa"/>
            <w:tcBorders>
              <w:top w:val="single" w:sz="4" w:space="0" w:color="000000"/>
              <w:left w:val="single" w:sz="4" w:space="0" w:color="000000"/>
              <w:bottom w:val="single" w:sz="4" w:space="0" w:color="000000"/>
              <w:right w:val="single" w:sz="4" w:space="0" w:color="000000"/>
            </w:tcBorders>
          </w:tcPr>
          <w:p w14:paraId="2CFB6A36"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1350</w:t>
            </w:r>
          </w:p>
        </w:tc>
        <w:tc>
          <w:tcPr>
            <w:tcW w:w="564" w:type="dxa"/>
            <w:tcBorders>
              <w:top w:val="single" w:sz="4" w:space="0" w:color="000000"/>
              <w:left w:val="single" w:sz="4" w:space="0" w:color="000000"/>
              <w:bottom w:val="single" w:sz="4" w:space="0" w:color="000000"/>
              <w:right w:val="single" w:sz="4" w:space="0" w:color="000000"/>
            </w:tcBorders>
          </w:tcPr>
          <w:p w14:paraId="2CFB6A37"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1622</w:t>
            </w:r>
          </w:p>
        </w:tc>
        <w:tc>
          <w:tcPr>
            <w:tcW w:w="564" w:type="dxa"/>
            <w:tcBorders>
              <w:top w:val="single" w:sz="4" w:space="0" w:color="000000"/>
              <w:left w:val="single" w:sz="4" w:space="0" w:color="000000"/>
              <w:bottom w:val="single" w:sz="4" w:space="0" w:color="000000"/>
              <w:right w:val="single" w:sz="4" w:space="0" w:color="000000"/>
            </w:tcBorders>
          </w:tcPr>
          <w:p w14:paraId="2CFB6A38"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2208</w:t>
            </w:r>
          </w:p>
        </w:tc>
        <w:tc>
          <w:tcPr>
            <w:tcW w:w="564" w:type="dxa"/>
            <w:tcBorders>
              <w:top w:val="single" w:sz="4" w:space="0" w:color="000000"/>
              <w:left w:val="single" w:sz="4" w:space="0" w:color="000000"/>
              <w:bottom w:val="single" w:sz="4" w:space="0" w:color="000000"/>
              <w:right w:val="single" w:sz="4" w:space="0" w:color="000000"/>
            </w:tcBorders>
          </w:tcPr>
          <w:p w14:paraId="2CFB6A39" w14:textId="77777777" w:rsidR="00807DC1" w:rsidRPr="00B05926" w:rsidRDefault="00807DC1" w:rsidP="008922B1">
            <w:pPr>
              <w:spacing w:before="60" w:after="60"/>
              <w:ind w:left="10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2232</w:t>
            </w:r>
          </w:p>
        </w:tc>
        <w:tc>
          <w:tcPr>
            <w:tcW w:w="564" w:type="dxa"/>
            <w:tcBorders>
              <w:top w:val="single" w:sz="4" w:space="0" w:color="000000"/>
              <w:left w:val="single" w:sz="4" w:space="0" w:color="000000"/>
              <w:bottom w:val="single" w:sz="4" w:space="0" w:color="000000"/>
              <w:right w:val="single" w:sz="4" w:space="0" w:color="000000"/>
            </w:tcBorders>
          </w:tcPr>
          <w:p w14:paraId="2CFB6A3A"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tcPr>
          <w:p w14:paraId="2CFB6A3B"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807DC1" w:rsidRPr="00B05926" w14:paraId="2CFB6A4D" w14:textId="77777777" w:rsidTr="00BF477D">
        <w:trPr>
          <w:trHeight w:val="20"/>
        </w:trPr>
        <w:tc>
          <w:tcPr>
            <w:tcW w:w="502" w:type="dxa"/>
            <w:vMerge/>
            <w:tcBorders>
              <w:left w:val="single" w:sz="4" w:space="0" w:color="000000"/>
              <w:bottom w:val="single" w:sz="4" w:space="0" w:color="000000"/>
              <w:right w:val="single" w:sz="4" w:space="0" w:color="000000"/>
            </w:tcBorders>
          </w:tcPr>
          <w:p w14:paraId="2CFB6A3D" w14:textId="77777777" w:rsidR="00807DC1" w:rsidRPr="00B05926" w:rsidRDefault="00807DC1" w:rsidP="008922B1">
            <w:pPr>
              <w:spacing w:before="60" w:after="60"/>
              <w:rPr>
                <w:rFonts w:ascii="ITC Avant Garde" w:hAnsi="ITC Avant Garde"/>
                <w:color w:val="000000" w:themeColor="text1"/>
                <w:sz w:val="16"/>
                <w:szCs w:val="16"/>
              </w:rPr>
            </w:pPr>
          </w:p>
        </w:tc>
        <w:tc>
          <w:tcPr>
            <w:tcW w:w="372" w:type="dxa"/>
            <w:tcBorders>
              <w:top w:val="single" w:sz="4" w:space="0" w:color="000000"/>
              <w:left w:val="single" w:sz="4" w:space="0" w:color="000000"/>
              <w:bottom w:val="single" w:sz="4" w:space="0" w:color="000000"/>
              <w:right w:val="single" w:sz="4" w:space="0" w:color="000000"/>
            </w:tcBorders>
          </w:tcPr>
          <w:p w14:paraId="2CFB6A3E" w14:textId="77777777" w:rsidR="00807DC1" w:rsidRPr="00B05926" w:rsidRDefault="00807DC1" w:rsidP="008922B1">
            <w:pPr>
              <w:spacing w:before="60" w:after="60"/>
              <w:ind w:left="125" w:right="101"/>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P</w:t>
            </w:r>
          </w:p>
        </w:tc>
        <w:tc>
          <w:tcPr>
            <w:tcW w:w="748" w:type="dxa"/>
            <w:tcBorders>
              <w:top w:val="single" w:sz="4" w:space="0" w:color="000000"/>
              <w:left w:val="single" w:sz="4" w:space="0" w:color="000000"/>
              <w:bottom w:val="single" w:sz="4" w:space="0" w:color="000000"/>
              <w:right w:val="single" w:sz="4" w:space="0" w:color="000000"/>
            </w:tcBorders>
          </w:tcPr>
          <w:p w14:paraId="2CFB6A3F"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734" w:type="dxa"/>
            <w:tcBorders>
              <w:top w:val="single" w:sz="4" w:space="0" w:color="000000"/>
              <w:left w:val="single" w:sz="4" w:space="0" w:color="000000"/>
              <w:bottom w:val="single" w:sz="4" w:space="0" w:color="000000"/>
              <w:right w:val="single" w:sz="4" w:space="0" w:color="000000"/>
            </w:tcBorders>
          </w:tcPr>
          <w:p w14:paraId="2CFB6A40"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–44</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77" w:type="dxa"/>
            <w:tcBorders>
              <w:top w:val="single" w:sz="4" w:space="0" w:color="000000"/>
              <w:left w:val="single" w:sz="4" w:space="0" w:color="000000"/>
              <w:bottom w:val="single" w:sz="4" w:space="0" w:color="000000"/>
              <w:right w:val="single" w:sz="4" w:space="0" w:color="000000"/>
            </w:tcBorders>
          </w:tcPr>
          <w:p w14:paraId="2CFB6A41"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–41</w:t>
            </w:r>
          </w:p>
        </w:tc>
        <w:tc>
          <w:tcPr>
            <w:tcW w:w="584" w:type="dxa"/>
            <w:tcBorders>
              <w:top w:val="single" w:sz="4" w:space="0" w:color="000000"/>
              <w:left w:val="single" w:sz="4" w:space="0" w:color="000000"/>
              <w:bottom w:val="single" w:sz="4" w:space="0" w:color="000000"/>
              <w:right w:val="single" w:sz="4" w:space="0" w:color="000000"/>
            </w:tcBorders>
          </w:tcPr>
          <w:p w14:paraId="2CFB6A42"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6</w:t>
            </w:r>
          </w:p>
        </w:tc>
        <w:tc>
          <w:tcPr>
            <w:tcW w:w="564" w:type="dxa"/>
            <w:tcBorders>
              <w:top w:val="single" w:sz="4" w:space="0" w:color="000000"/>
              <w:left w:val="single" w:sz="4" w:space="0" w:color="000000"/>
              <w:bottom w:val="single" w:sz="4" w:space="0" w:color="000000"/>
              <w:right w:val="single" w:sz="4" w:space="0" w:color="000000"/>
            </w:tcBorders>
          </w:tcPr>
          <w:p w14:paraId="2CFB6A43"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–44</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4</w:t>
            </w:r>
          </w:p>
        </w:tc>
        <w:tc>
          <w:tcPr>
            <w:tcW w:w="564" w:type="dxa"/>
            <w:tcBorders>
              <w:top w:val="single" w:sz="4" w:space="0" w:color="000000"/>
              <w:left w:val="single" w:sz="4" w:space="0" w:color="000000"/>
              <w:bottom w:val="single" w:sz="4" w:space="0" w:color="000000"/>
              <w:right w:val="single" w:sz="4" w:space="0" w:color="000000"/>
            </w:tcBorders>
          </w:tcPr>
          <w:p w14:paraId="2CFB6A44"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64" w:type="dxa"/>
            <w:tcBorders>
              <w:top w:val="single" w:sz="4" w:space="0" w:color="000000"/>
              <w:left w:val="single" w:sz="4" w:space="0" w:color="000000"/>
              <w:bottom w:val="single" w:sz="4" w:space="0" w:color="000000"/>
              <w:right w:val="single" w:sz="4" w:space="0" w:color="000000"/>
            </w:tcBorders>
          </w:tcPr>
          <w:p w14:paraId="2CFB6A45" w14:textId="77777777" w:rsidR="00807DC1" w:rsidRPr="00B05926" w:rsidRDefault="00807DC1"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64" w:type="dxa"/>
            <w:tcBorders>
              <w:top w:val="single" w:sz="4" w:space="0" w:color="000000"/>
              <w:left w:val="single" w:sz="4" w:space="0" w:color="000000"/>
              <w:bottom w:val="single" w:sz="4" w:space="0" w:color="000000"/>
              <w:right w:val="single" w:sz="4" w:space="0" w:color="000000"/>
            </w:tcBorders>
          </w:tcPr>
          <w:p w14:paraId="2CFB6A46"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–49</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9</w:t>
            </w:r>
          </w:p>
        </w:tc>
        <w:tc>
          <w:tcPr>
            <w:tcW w:w="564" w:type="dxa"/>
            <w:tcBorders>
              <w:top w:val="single" w:sz="4" w:space="0" w:color="000000"/>
              <w:left w:val="single" w:sz="4" w:space="0" w:color="000000"/>
              <w:bottom w:val="single" w:sz="4" w:space="0" w:color="000000"/>
              <w:right w:val="single" w:sz="4" w:space="0" w:color="000000"/>
            </w:tcBorders>
          </w:tcPr>
          <w:p w14:paraId="2CFB6A47"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7</w:t>
            </w:r>
          </w:p>
        </w:tc>
        <w:tc>
          <w:tcPr>
            <w:tcW w:w="564" w:type="dxa"/>
            <w:tcBorders>
              <w:top w:val="single" w:sz="4" w:space="0" w:color="000000"/>
              <w:left w:val="single" w:sz="4" w:space="0" w:color="000000"/>
              <w:bottom w:val="single" w:sz="4" w:space="0" w:color="000000"/>
              <w:right w:val="single" w:sz="4" w:space="0" w:color="000000"/>
            </w:tcBorders>
          </w:tcPr>
          <w:p w14:paraId="2CFB6A48"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–63</w:t>
            </w:r>
          </w:p>
        </w:tc>
        <w:tc>
          <w:tcPr>
            <w:tcW w:w="564" w:type="dxa"/>
            <w:tcBorders>
              <w:top w:val="single" w:sz="4" w:space="0" w:color="000000"/>
              <w:left w:val="single" w:sz="4" w:space="0" w:color="000000"/>
              <w:bottom w:val="single" w:sz="4" w:space="0" w:color="000000"/>
              <w:right w:val="single" w:sz="4" w:space="0" w:color="000000"/>
            </w:tcBorders>
          </w:tcPr>
          <w:p w14:paraId="2CFB6A49"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A4A" w14:textId="77777777" w:rsidR="00807DC1" w:rsidRPr="00B05926" w:rsidRDefault="00807DC1"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3</w:t>
            </w:r>
          </w:p>
        </w:tc>
        <w:tc>
          <w:tcPr>
            <w:tcW w:w="564" w:type="dxa"/>
            <w:tcBorders>
              <w:top w:val="single" w:sz="4" w:space="0" w:color="000000"/>
              <w:left w:val="single" w:sz="4" w:space="0" w:color="000000"/>
              <w:bottom w:val="single" w:sz="4" w:space="0" w:color="000000"/>
              <w:right w:val="single" w:sz="4" w:space="0" w:color="000000"/>
            </w:tcBorders>
          </w:tcPr>
          <w:p w14:paraId="2CFB6A4B"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tcPr>
          <w:p w14:paraId="2CFB6A4C"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807DC1" w:rsidRPr="00B05926" w14:paraId="2CFB6A5E" w14:textId="77777777" w:rsidTr="00BF477D">
        <w:trPr>
          <w:trHeight w:val="20"/>
        </w:trPr>
        <w:tc>
          <w:tcPr>
            <w:tcW w:w="502" w:type="dxa"/>
            <w:tcBorders>
              <w:top w:val="single" w:sz="4" w:space="0" w:color="000000"/>
              <w:left w:val="single" w:sz="4" w:space="0" w:color="000000"/>
              <w:bottom w:val="single" w:sz="4" w:space="0" w:color="E6E6E6"/>
              <w:right w:val="single" w:sz="4" w:space="0" w:color="000000"/>
            </w:tcBorders>
            <w:shd w:val="clear" w:color="auto" w:fill="E6E6E6"/>
          </w:tcPr>
          <w:p w14:paraId="2CFB6A4E" w14:textId="77777777" w:rsidR="00807DC1" w:rsidRPr="00B05926" w:rsidRDefault="00807DC1" w:rsidP="008922B1">
            <w:pPr>
              <w:spacing w:before="60" w:after="60"/>
              <w:ind w:left="128" w:right="110"/>
              <w:jc w:val="center"/>
              <w:rPr>
                <w:rFonts w:ascii="ITC Avant Garde" w:eastAsia="Arial" w:hAnsi="ITC Avant Garde"/>
                <w:color w:val="000000" w:themeColor="text1"/>
                <w:sz w:val="16"/>
                <w:szCs w:val="16"/>
              </w:rPr>
            </w:pPr>
            <w:r w:rsidRPr="00B05926">
              <w:rPr>
                <w:rFonts w:ascii="ITC Avant Garde" w:eastAsia="Arial" w:hAnsi="ITC Avant Garde"/>
                <w:b/>
                <w:color w:val="000000" w:themeColor="text1"/>
                <w:sz w:val="16"/>
                <w:szCs w:val="16"/>
              </w:rPr>
              <w:t>9</w:t>
            </w:r>
          </w:p>
        </w:tc>
        <w:tc>
          <w:tcPr>
            <w:tcW w:w="372" w:type="dxa"/>
            <w:tcBorders>
              <w:top w:val="single" w:sz="4" w:space="0" w:color="000000"/>
              <w:left w:val="single" w:sz="4" w:space="0" w:color="000000"/>
              <w:bottom w:val="single" w:sz="4" w:space="0" w:color="000000"/>
              <w:right w:val="single" w:sz="4" w:space="0" w:color="000000"/>
            </w:tcBorders>
            <w:shd w:val="clear" w:color="auto" w:fill="E6E6E6"/>
          </w:tcPr>
          <w:p w14:paraId="2CFB6A4F" w14:textId="77777777" w:rsidR="00807DC1" w:rsidRPr="00B05926" w:rsidRDefault="00807DC1" w:rsidP="008922B1">
            <w:pPr>
              <w:spacing w:before="60" w:after="60"/>
              <w:ind w:left="157" w:right="133"/>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f</w:t>
            </w:r>
          </w:p>
        </w:tc>
        <w:tc>
          <w:tcPr>
            <w:tcW w:w="748" w:type="dxa"/>
            <w:tcBorders>
              <w:top w:val="single" w:sz="4" w:space="0" w:color="000000"/>
              <w:left w:val="single" w:sz="4" w:space="0" w:color="000000"/>
              <w:bottom w:val="single" w:sz="4" w:space="0" w:color="000000"/>
              <w:right w:val="single" w:sz="4" w:space="0" w:color="000000"/>
            </w:tcBorders>
            <w:shd w:val="clear" w:color="auto" w:fill="E6E6E6"/>
          </w:tcPr>
          <w:p w14:paraId="2CFB6A50" w14:textId="77777777" w:rsidR="00807DC1" w:rsidRPr="00B05926" w:rsidRDefault="00807DC1" w:rsidP="008922B1">
            <w:pPr>
              <w:spacing w:before="60" w:after="60"/>
              <w:ind w:left="226" w:right="209"/>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734" w:type="dxa"/>
            <w:tcBorders>
              <w:top w:val="single" w:sz="4" w:space="0" w:color="000000"/>
              <w:left w:val="single" w:sz="4" w:space="0" w:color="000000"/>
              <w:bottom w:val="single" w:sz="4" w:space="0" w:color="000000"/>
              <w:right w:val="single" w:sz="4" w:space="0" w:color="000000"/>
            </w:tcBorders>
            <w:shd w:val="clear" w:color="auto" w:fill="E6E6E6"/>
          </w:tcPr>
          <w:p w14:paraId="2CFB6A51" w14:textId="77777777" w:rsidR="00807DC1" w:rsidRPr="00B05926" w:rsidRDefault="00807DC1" w:rsidP="008922B1">
            <w:pPr>
              <w:spacing w:before="60" w:after="60"/>
              <w:ind w:left="5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pacing w:val="-1"/>
                <w:sz w:val="16"/>
                <w:szCs w:val="16"/>
              </w:rPr>
              <w:t>999</w:t>
            </w:r>
          </w:p>
        </w:tc>
        <w:tc>
          <w:tcPr>
            <w:tcW w:w="577" w:type="dxa"/>
            <w:tcBorders>
              <w:top w:val="single" w:sz="4" w:space="0" w:color="000000"/>
              <w:left w:val="single" w:sz="4" w:space="0" w:color="000000"/>
              <w:bottom w:val="single" w:sz="4" w:space="0" w:color="000000"/>
              <w:right w:val="single" w:sz="4" w:space="0" w:color="000000"/>
            </w:tcBorders>
            <w:shd w:val="clear" w:color="auto" w:fill="E6E6E6"/>
          </w:tcPr>
          <w:p w14:paraId="2CFB6A52"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138</w:t>
            </w:r>
          </w:p>
        </w:tc>
        <w:tc>
          <w:tcPr>
            <w:tcW w:w="584" w:type="dxa"/>
            <w:tcBorders>
              <w:top w:val="single" w:sz="4" w:space="0" w:color="000000"/>
              <w:left w:val="single" w:sz="4" w:space="0" w:color="000000"/>
              <w:bottom w:val="single" w:sz="4" w:space="0" w:color="000000"/>
              <w:right w:val="single" w:sz="4" w:space="0" w:color="000000"/>
            </w:tcBorders>
            <w:shd w:val="clear" w:color="auto" w:fill="E6E6E6"/>
          </w:tcPr>
          <w:p w14:paraId="2CFB6A53"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250</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54"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400</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55"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600</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56"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850</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57"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1104</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58"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1350</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59"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1622</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5A"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2208</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5B" w14:textId="77777777" w:rsidR="00807DC1" w:rsidRPr="00B05926" w:rsidRDefault="00807DC1" w:rsidP="008922B1">
            <w:pPr>
              <w:spacing w:before="60" w:after="60"/>
              <w:ind w:left="10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2235</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5C"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5D"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807DC1" w:rsidRPr="00B05926" w14:paraId="2CFB6A6F" w14:textId="77777777" w:rsidTr="00BF477D">
        <w:trPr>
          <w:trHeight w:val="20"/>
        </w:trPr>
        <w:tc>
          <w:tcPr>
            <w:tcW w:w="502" w:type="dxa"/>
            <w:tcBorders>
              <w:top w:val="single" w:sz="4" w:space="0" w:color="E6E6E6"/>
              <w:left w:val="single" w:sz="4" w:space="0" w:color="000000"/>
              <w:bottom w:val="single" w:sz="4" w:space="0" w:color="000000"/>
              <w:right w:val="single" w:sz="4" w:space="0" w:color="000000"/>
            </w:tcBorders>
            <w:shd w:val="clear" w:color="auto" w:fill="E6E6E6"/>
          </w:tcPr>
          <w:p w14:paraId="2CFB6A5F" w14:textId="77777777" w:rsidR="00807DC1" w:rsidRPr="00B05926" w:rsidRDefault="00807DC1" w:rsidP="008922B1">
            <w:pPr>
              <w:spacing w:before="60" w:after="60"/>
              <w:rPr>
                <w:rFonts w:ascii="ITC Avant Garde" w:hAnsi="ITC Avant Garde"/>
                <w:color w:val="000000" w:themeColor="text1"/>
                <w:sz w:val="16"/>
                <w:szCs w:val="16"/>
              </w:rPr>
            </w:pPr>
          </w:p>
        </w:tc>
        <w:tc>
          <w:tcPr>
            <w:tcW w:w="372" w:type="dxa"/>
            <w:tcBorders>
              <w:top w:val="single" w:sz="4" w:space="0" w:color="000000"/>
              <w:left w:val="single" w:sz="4" w:space="0" w:color="000000"/>
              <w:bottom w:val="single" w:sz="4" w:space="0" w:color="000000"/>
              <w:right w:val="single" w:sz="4" w:space="0" w:color="000000"/>
            </w:tcBorders>
            <w:shd w:val="clear" w:color="auto" w:fill="E6E6E6"/>
          </w:tcPr>
          <w:p w14:paraId="2CFB6A60" w14:textId="77777777" w:rsidR="00807DC1" w:rsidRPr="00B05926" w:rsidRDefault="00807DC1" w:rsidP="008922B1">
            <w:pPr>
              <w:spacing w:before="60" w:after="60"/>
              <w:ind w:left="125" w:right="101"/>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P</w:t>
            </w:r>
          </w:p>
        </w:tc>
        <w:tc>
          <w:tcPr>
            <w:tcW w:w="748" w:type="dxa"/>
            <w:tcBorders>
              <w:top w:val="single" w:sz="4" w:space="0" w:color="000000"/>
              <w:left w:val="single" w:sz="4" w:space="0" w:color="000000"/>
              <w:bottom w:val="single" w:sz="4" w:space="0" w:color="000000"/>
              <w:right w:val="single" w:sz="4" w:space="0" w:color="000000"/>
            </w:tcBorders>
            <w:shd w:val="clear" w:color="auto" w:fill="E6E6E6"/>
          </w:tcPr>
          <w:p w14:paraId="2CFB6A61"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734" w:type="dxa"/>
            <w:tcBorders>
              <w:top w:val="single" w:sz="4" w:space="0" w:color="000000"/>
              <w:left w:val="single" w:sz="4" w:space="0" w:color="000000"/>
              <w:bottom w:val="single" w:sz="4" w:space="0" w:color="000000"/>
              <w:right w:val="single" w:sz="4" w:space="0" w:color="000000"/>
            </w:tcBorders>
            <w:shd w:val="clear" w:color="auto" w:fill="E6E6E6"/>
          </w:tcPr>
          <w:p w14:paraId="2CFB6A62"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–44</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77" w:type="dxa"/>
            <w:tcBorders>
              <w:top w:val="single" w:sz="4" w:space="0" w:color="000000"/>
              <w:left w:val="single" w:sz="4" w:space="0" w:color="000000"/>
              <w:bottom w:val="single" w:sz="4" w:space="0" w:color="000000"/>
              <w:right w:val="single" w:sz="4" w:space="0" w:color="000000"/>
            </w:tcBorders>
            <w:shd w:val="clear" w:color="auto" w:fill="E6E6E6"/>
          </w:tcPr>
          <w:p w14:paraId="2CFB6A63" w14:textId="77777777" w:rsidR="00807DC1" w:rsidRPr="00B05926" w:rsidRDefault="00807DC1" w:rsidP="008922B1">
            <w:pPr>
              <w:spacing w:before="60" w:after="60"/>
              <w:ind w:left="7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84" w:type="dxa"/>
            <w:tcBorders>
              <w:top w:val="single" w:sz="4" w:space="0" w:color="000000"/>
              <w:left w:val="single" w:sz="4" w:space="0" w:color="000000"/>
              <w:bottom w:val="single" w:sz="4" w:space="0" w:color="000000"/>
              <w:right w:val="single" w:sz="4" w:space="0" w:color="000000"/>
            </w:tcBorders>
            <w:shd w:val="clear" w:color="auto" w:fill="E6E6E6"/>
          </w:tcPr>
          <w:p w14:paraId="2CFB6A64"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–43</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3</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65"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–45</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4</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66"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4</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67" w14:textId="77777777" w:rsidR="00807DC1" w:rsidRPr="00B05926" w:rsidRDefault="00807DC1"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–49</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6</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68"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6</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69"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6A"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–65</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6B"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–69</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9</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6C" w14:textId="77777777" w:rsidR="00807DC1" w:rsidRPr="00B05926" w:rsidRDefault="00807DC1"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3</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6D"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6E"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807DC1" w:rsidRPr="00B05926" w14:paraId="2CFB6A80" w14:textId="77777777" w:rsidTr="00BF477D">
        <w:trPr>
          <w:trHeight w:val="20"/>
        </w:trPr>
        <w:tc>
          <w:tcPr>
            <w:tcW w:w="502" w:type="dxa"/>
            <w:vMerge w:val="restart"/>
            <w:tcBorders>
              <w:top w:val="single" w:sz="4" w:space="0" w:color="000000"/>
              <w:left w:val="single" w:sz="4" w:space="0" w:color="000000"/>
              <w:right w:val="single" w:sz="4" w:space="0" w:color="000000"/>
            </w:tcBorders>
          </w:tcPr>
          <w:p w14:paraId="2CFB6A70" w14:textId="77777777" w:rsidR="00807DC1" w:rsidRPr="00B05926" w:rsidRDefault="00807DC1" w:rsidP="008922B1">
            <w:pPr>
              <w:spacing w:before="60" w:after="60"/>
              <w:ind w:left="117" w:right="-20"/>
              <w:rPr>
                <w:rFonts w:ascii="ITC Avant Garde" w:eastAsia="Arial" w:hAnsi="ITC Avant Garde"/>
                <w:color w:val="000000" w:themeColor="text1"/>
                <w:sz w:val="16"/>
                <w:szCs w:val="16"/>
              </w:rPr>
            </w:pPr>
            <w:r w:rsidRPr="00B05926">
              <w:rPr>
                <w:rFonts w:ascii="ITC Avant Garde" w:eastAsia="Arial" w:hAnsi="ITC Avant Garde"/>
                <w:b/>
                <w:color w:val="000000" w:themeColor="text1"/>
                <w:spacing w:val="-1"/>
                <w:sz w:val="16"/>
                <w:szCs w:val="16"/>
              </w:rPr>
              <w:t>10</w:t>
            </w:r>
          </w:p>
        </w:tc>
        <w:tc>
          <w:tcPr>
            <w:tcW w:w="372" w:type="dxa"/>
            <w:tcBorders>
              <w:top w:val="single" w:sz="4" w:space="0" w:color="000000"/>
              <w:left w:val="single" w:sz="4" w:space="0" w:color="000000"/>
              <w:bottom w:val="single" w:sz="4" w:space="0" w:color="000000"/>
              <w:right w:val="single" w:sz="4" w:space="0" w:color="000000"/>
            </w:tcBorders>
          </w:tcPr>
          <w:p w14:paraId="2CFB6A71" w14:textId="77777777" w:rsidR="00807DC1" w:rsidRPr="00B05926" w:rsidRDefault="00807DC1" w:rsidP="008922B1">
            <w:pPr>
              <w:spacing w:before="60" w:after="60"/>
              <w:ind w:left="157" w:right="133"/>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f</w:t>
            </w:r>
          </w:p>
        </w:tc>
        <w:tc>
          <w:tcPr>
            <w:tcW w:w="748" w:type="dxa"/>
            <w:tcBorders>
              <w:top w:val="single" w:sz="4" w:space="0" w:color="000000"/>
              <w:left w:val="single" w:sz="4" w:space="0" w:color="000000"/>
              <w:bottom w:val="single" w:sz="4" w:space="0" w:color="000000"/>
              <w:right w:val="single" w:sz="4" w:space="0" w:color="000000"/>
            </w:tcBorders>
          </w:tcPr>
          <w:p w14:paraId="2CFB6A72" w14:textId="77777777" w:rsidR="00807DC1" w:rsidRPr="00B05926" w:rsidRDefault="00807DC1" w:rsidP="008922B1">
            <w:pPr>
              <w:spacing w:before="60" w:after="60"/>
              <w:ind w:left="226" w:right="209"/>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734" w:type="dxa"/>
            <w:tcBorders>
              <w:top w:val="single" w:sz="4" w:space="0" w:color="000000"/>
              <w:left w:val="single" w:sz="4" w:space="0" w:color="000000"/>
              <w:bottom w:val="single" w:sz="4" w:space="0" w:color="000000"/>
              <w:right w:val="single" w:sz="4" w:space="0" w:color="000000"/>
            </w:tcBorders>
          </w:tcPr>
          <w:p w14:paraId="2CFB6A73" w14:textId="77777777" w:rsidR="00807DC1" w:rsidRPr="00B05926" w:rsidRDefault="00807DC1" w:rsidP="008922B1">
            <w:pPr>
              <w:spacing w:before="60" w:after="60"/>
              <w:ind w:left="5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pacing w:val="-1"/>
                <w:sz w:val="16"/>
                <w:szCs w:val="16"/>
              </w:rPr>
              <w:t>999</w:t>
            </w:r>
          </w:p>
        </w:tc>
        <w:tc>
          <w:tcPr>
            <w:tcW w:w="577" w:type="dxa"/>
            <w:tcBorders>
              <w:top w:val="single" w:sz="4" w:space="0" w:color="000000"/>
              <w:left w:val="single" w:sz="4" w:space="0" w:color="000000"/>
              <w:bottom w:val="single" w:sz="4" w:space="0" w:color="000000"/>
              <w:right w:val="single" w:sz="4" w:space="0" w:color="000000"/>
            </w:tcBorders>
          </w:tcPr>
          <w:p w14:paraId="2CFB6A74"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138</w:t>
            </w:r>
          </w:p>
        </w:tc>
        <w:tc>
          <w:tcPr>
            <w:tcW w:w="584" w:type="dxa"/>
            <w:tcBorders>
              <w:top w:val="single" w:sz="4" w:space="0" w:color="000000"/>
              <w:left w:val="single" w:sz="4" w:space="0" w:color="000000"/>
              <w:bottom w:val="single" w:sz="4" w:space="0" w:color="000000"/>
              <w:right w:val="single" w:sz="4" w:space="0" w:color="000000"/>
            </w:tcBorders>
          </w:tcPr>
          <w:p w14:paraId="2CFB6A75"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250</w:t>
            </w:r>
          </w:p>
        </w:tc>
        <w:tc>
          <w:tcPr>
            <w:tcW w:w="564" w:type="dxa"/>
            <w:tcBorders>
              <w:top w:val="single" w:sz="4" w:space="0" w:color="000000"/>
              <w:left w:val="single" w:sz="4" w:space="0" w:color="000000"/>
              <w:bottom w:val="single" w:sz="4" w:space="0" w:color="000000"/>
              <w:right w:val="single" w:sz="4" w:space="0" w:color="000000"/>
            </w:tcBorders>
          </w:tcPr>
          <w:p w14:paraId="2CFB6A76"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400</w:t>
            </w:r>
          </w:p>
        </w:tc>
        <w:tc>
          <w:tcPr>
            <w:tcW w:w="564" w:type="dxa"/>
            <w:tcBorders>
              <w:top w:val="single" w:sz="4" w:space="0" w:color="000000"/>
              <w:left w:val="single" w:sz="4" w:space="0" w:color="000000"/>
              <w:bottom w:val="single" w:sz="4" w:space="0" w:color="000000"/>
              <w:right w:val="single" w:sz="4" w:space="0" w:color="000000"/>
            </w:tcBorders>
          </w:tcPr>
          <w:p w14:paraId="2CFB6A77"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600</w:t>
            </w:r>
          </w:p>
        </w:tc>
        <w:tc>
          <w:tcPr>
            <w:tcW w:w="564" w:type="dxa"/>
            <w:tcBorders>
              <w:top w:val="single" w:sz="4" w:space="0" w:color="000000"/>
              <w:left w:val="single" w:sz="4" w:space="0" w:color="000000"/>
              <w:bottom w:val="single" w:sz="4" w:space="0" w:color="000000"/>
              <w:right w:val="single" w:sz="4" w:space="0" w:color="000000"/>
            </w:tcBorders>
          </w:tcPr>
          <w:p w14:paraId="2CFB6A78"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850</w:t>
            </w:r>
          </w:p>
        </w:tc>
        <w:tc>
          <w:tcPr>
            <w:tcW w:w="564" w:type="dxa"/>
            <w:tcBorders>
              <w:top w:val="single" w:sz="4" w:space="0" w:color="000000"/>
              <w:left w:val="single" w:sz="4" w:space="0" w:color="000000"/>
              <w:bottom w:val="single" w:sz="4" w:space="0" w:color="000000"/>
              <w:right w:val="single" w:sz="4" w:space="0" w:color="000000"/>
            </w:tcBorders>
          </w:tcPr>
          <w:p w14:paraId="2CFB6A79"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1104</w:t>
            </w:r>
          </w:p>
        </w:tc>
        <w:tc>
          <w:tcPr>
            <w:tcW w:w="564" w:type="dxa"/>
            <w:tcBorders>
              <w:top w:val="single" w:sz="4" w:space="0" w:color="000000"/>
              <w:left w:val="single" w:sz="4" w:space="0" w:color="000000"/>
              <w:bottom w:val="single" w:sz="4" w:space="0" w:color="000000"/>
              <w:right w:val="single" w:sz="4" w:space="0" w:color="000000"/>
            </w:tcBorders>
          </w:tcPr>
          <w:p w14:paraId="2CFB6A7A"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1350</w:t>
            </w:r>
          </w:p>
        </w:tc>
        <w:tc>
          <w:tcPr>
            <w:tcW w:w="564" w:type="dxa"/>
            <w:tcBorders>
              <w:top w:val="single" w:sz="4" w:space="0" w:color="000000"/>
              <w:left w:val="single" w:sz="4" w:space="0" w:color="000000"/>
              <w:bottom w:val="single" w:sz="4" w:space="0" w:color="000000"/>
              <w:right w:val="single" w:sz="4" w:space="0" w:color="000000"/>
            </w:tcBorders>
          </w:tcPr>
          <w:p w14:paraId="2CFB6A7B"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1622</w:t>
            </w:r>
          </w:p>
        </w:tc>
        <w:tc>
          <w:tcPr>
            <w:tcW w:w="564" w:type="dxa"/>
            <w:tcBorders>
              <w:top w:val="single" w:sz="4" w:space="0" w:color="000000"/>
              <w:left w:val="single" w:sz="4" w:space="0" w:color="000000"/>
              <w:bottom w:val="single" w:sz="4" w:space="0" w:color="000000"/>
              <w:right w:val="single" w:sz="4" w:space="0" w:color="000000"/>
            </w:tcBorders>
          </w:tcPr>
          <w:p w14:paraId="2CFB6A7C"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2208</w:t>
            </w:r>
          </w:p>
        </w:tc>
        <w:tc>
          <w:tcPr>
            <w:tcW w:w="564" w:type="dxa"/>
            <w:tcBorders>
              <w:top w:val="single" w:sz="4" w:space="0" w:color="000000"/>
              <w:left w:val="single" w:sz="4" w:space="0" w:color="000000"/>
              <w:bottom w:val="single" w:sz="4" w:space="0" w:color="000000"/>
              <w:right w:val="single" w:sz="4" w:space="0" w:color="000000"/>
            </w:tcBorders>
          </w:tcPr>
          <w:p w14:paraId="2CFB6A7D" w14:textId="77777777" w:rsidR="00807DC1" w:rsidRPr="00B05926" w:rsidRDefault="00807DC1" w:rsidP="008922B1">
            <w:pPr>
              <w:spacing w:before="60" w:after="60"/>
              <w:ind w:left="10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2239</w:t>
            </w:r>
          </w:p>
        </w:tc>
        <w:tc>
          <w:tcPr>
            <w:tcW w:w="564" w:type="dxa"/>
            <w:tcBorders>
              <w:top w:val="single" w:sz="4" w:space="0" w:color="000000"/>
              <w:left w:val="single" w:sz="4" w:space="0" w:color="000000"/>
              <w:bottom w:val="single" w:sz="4" w:space="0" w:color="000000"/>
              <w:right w:val="single" w:sz="4" w:space="0" w:color="000000"/>
            </w:tcBorders>
          </w:tcPr>
          <w:p w14:paraId="2CFB6A7E"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tcPr>
          <w:p w14:paraId="2CFB6A7F"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807DC1" w:rsidRPr="00B05926" w14:paraId="2CFB6A91" w14:textId="77777777" w:rsidTr="00BF477D">
        <w:trPr>
          <w:trHeight w:val="20"/>
        </w:trPr>
        <w:tc>
          <w:tcPr>
            <w:tcW w:w="502" w:type="dxa"/>
            <w:vMerge/>
            <w:tcBorders>
              <w:left w:val="single" w:sz="4" w:space="0" w:color="000000"/>
              <w:bottom w:val="single" w:sz="4" w:space="0" w:color="000000"/>
              <w:right w:val="single" w:sz="4" w:space="0" w:color="000000"/>
            </w:tcBorders>
          </w:tcPr>
          <w:p w14:paraId="2CFB6A81" w14:textId="77777777" w:rsidR="00807DC1" w:rsidRPr="00B05926" w:rsidRDefault="00807DC1" w:rsidP="008922B1">
            <w:pPr>
              <w:spacing w:before="60" w:after="60"/>
              <w:rPr>
                <w:rFonts w:ascii="ITC Avant Garde" w:hAnsi="ITC Avant Garde"/>
                <w:color w:val="000000" w:themeColor="text1"/>
                <w:sz w:val="16"/>
                <w:szCs w:val="16"/>
              </w:rPr>
            </w:pPr>
          </w:p>
        </w:tc>
        <w:tc>
          <w:tcPr>
            <w:tcW w:w="372" w:type="dxa"/>
            <w:tcBorders>
              <w:top w:val="single" w:sz="4" w:space="0" w:color="000000"/>
              <w:left w:val="single" w:sz="4" w:space="0" w:color="000000"/>
              <w:bottom w:val="single" w:sz="4" w:space="0" w:color="000000"/>
              <w:right w:val="single" w:sz="4" w:space="0" w:color="000000"/>
            </w:tcBorders>
          </w:tcPr>
          <w:p w14:paraId="2CFB6A82" w14:textId="77777777" w:rsidR="00807DC1" w:rsidRPr="00B05926" w:rsidRDefault="00807DC1" w:rsidP="008922B1">
            <w:pPr>
              <w:spacing w:before="60" w:after="60"/>
              <w:ind w:left="125" w:right="101"/>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P</w:t>
            </w:r>
          </w:p>
        </w:tc>
        <w:tc>
          <w:tcPr>
            <w:tcW w:w="748" w:type="dxa"/>
            <w:tcBorders>
              <w:top w:val="single" w:sz="4" w:space="0" w:color="000000"/>
              <w:left w:val="single" w:sz="4" w:space="0" w:color="000000"/>
              <w:bottom w:val="single" w:sz="4" w:space="0" w:color="000000"/>
              <w:right w:val="single" w:sz="4" w:space="0" w:color="000000"/>
            </w:tcBorders>
          </w:tcPr>
          <w:p w14:paraId="2CFB6A83"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734" w:type="dxa"/>
            <w:tcBorders>
              <w:top w:val="single" w:sz="4" w:space="0" w:color="000000"/>
              <w:left w:val="single" w:sz="4" w:space="0" w:color="000000"/>
              <w:bottom w:val="single" w:sz="4" w:space="0" w:color="000000"/>
              <w:right w:val="single" w:sz="4" w:space="0" w:color="000000"/>
            </w:tcBorders>
          </w:tcPr>
          <w:p w14:paraId="2CFB6A84"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–44</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77" w:type="dxa"/>
            <w:tcBorders>
              <w:top w:val="single" w:sz="4" w:space="0" w:color="000000"/>
              <w:left w:val="single" w:sz="4" w:space="0" w:color="000000"/>
              <w:bottom w:val="single" w:sz="4" w:space="0" w:color="000000"/>
              <w:right w:val="single" w:sz="4" w:space="0" w:color="000000"/>
            </w:tcBorders>
          </w:tcPr>
          <w:p w14:paraId="2CFB6A85" w14:textId="77777777" w:rsidR="00807DC1" w:rsidRPr="00B05926" w:rsidRDefault="00807DC1" w:rsidP="008922B1">
            <w:pPr>
              <w:spacing w:before="60" w:after="60"/>
              <w:ind w:left="7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84" w:type="dxa"/>
            <w:tcBorders>
              <w:top w:val="single" w:sz="4" w:space="0" w:color="000000"/>
              <w:left w:val="single" w:sz="4" w:space="0" w:color="000000"/>
              <w:bottom w:val="single" w:sz="4" w:space="0" w:color="000000"/>
              <w:right w:val="single" w:sz="4" w:space="0" w:color="000000"/>
            </w:tcBorders>
          </w:tcPr>
          <w:p w14:paraId="2CFB6A86"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–44</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64" w:type="dxa"/>
            <w:tcBorders>
              <w:top w:val="single" w:sz="4" w:space="0" w:color="000000"/>
              <w:left w:val="single" w:sz="4" w:space="0" w:color="000000"/>
              <w:bottom w:val="single" w:sz="4" w:space="0" w:color="000000"/>
              <w:right w:val="single" w:sz="4" w:space="0" w:color="000000"/>
            </w:tcBorders>
          </w:tcPr>
          <w:p w14:paraId="2CFB6A87"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4</w:t>
            </w:r>
          </w:p>
        </w:tc>
        <w:tc>
          <w:tcPr>
            <w:tcW w:w="564" w:type="dxa"/>
            <w:tcBorders>
              <w:top w:val="single" w:sz="4" w:space="0" w:color="000000"/>
              <w:left w:val="single" w:sz="4" w:space="0" w:color="000000"/>
              <w:bottom w:val="single" w:sz="4" w:space="0" w:color="000000"/>
              <w:right w:val="single" w:sz="4" w:space="0" w:color="000000"/>
            </w:tcBorders>
          </w:tcPr>
          <w:p w14:paraId="2CFB6A88"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7</w:t>
            </w:r>
          </w:p>
        </w:tc>
        <w:tc>
          <w:tcPr>
            <w:tcW w:w="564" w:type="dxa"/>
            <w:tcBorders>
              <w:top w:val="single" w:sz="4" w:space="0" w:color="000000"/>
              <w:left w:val="single" w:sz="4" w:space="0" w:color="000000"/>
              <w:bottom w:val="single" w:sz="4" w:space="0" w:color="000000"/>
              <w:right w:val="single" w:sz="4" w:space="0" w:color="000000"/>
            </w:tcBorders>
          </w:tcPr>
          <w:p w14:paraId="2CFB6A89" w14:textId="77777777" w:rsidR="00807DC1" w:rsidRPr="00B05926" w:rsidRDefault="00807DC1"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64" w:type="dxa"/>
            <w:tcBorders>
              <w:top w:val="single" w:sz="4" w:space="0" w:color="000000"/>
              <w:left w:val="single" w:sz="4" w:space="0" w:color="000000"/>
              <w:bottom w:val="single" w:sz="4" w:space="0" w:color="000000"/>
              <w:right w:val="single" w:sz="4" w:space="0" w:color="000000"/>
            </w:tcBorders>
          </w:tcPr>
          <w:p w14:paraId="2CFB6A8A"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–53</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3</w:t>
            </w:r>
          </w:p>
        </w:tc>
        <w:tc>
          <w:tcPr>
            <w:tcW w:w="564" w:type="dxa"/>
            <w:tcBorders>
              <w:top w:val="single" w:sz="4" w:space="0" w:color="000000"/>
              <w:left w:val="single" w:sz="4" w:space="0" w:color="000000"/>
              <w:bottom w:val="single" w:sz="4" w:space="0" w:color="000000"/>
              <w:right w:val="single" w:sz="4" w:space="0" w:color="000000"/>
            </w:tcBorders>
          </w:tcPr>
          <w:p w14:paraId="2CFB6A8B"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A8C"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3</w:t>
            </w:r>
          </w:p>
        </w:tc>
        <w:tc>
          <w:tcPr>
            <w:tcW w:w="564" w:type="dxa"/>
            <w:tcBorders>
              <w:top w:val="single" w:sz="4" w:space="0" w:color="000000"/>
              <w:left w:val="single" w:sz="4" w:space="0" w:color="000000"/>
              <w:bottom w:val="single" w:sz="4" w:space="0" w:color="000000"/>
              <w:right w:val="single" w:sz="4" w:space="0" w:color="000000"/>
            </w:tcBorders>
          </w:tcPr>
          <w:p w14:paraId="2CFB6A8D"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A8E" w14:textId="77777777" w:rsidR="00807DC1" w:rsidRPr="00B05926" w:rsidRDefault="00807DC1"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64" w:type="dxa"/>
            <w:tcBorders>
              <w:top w:val="single" w:sz="4" w:space="0" w:color="000000"/>
              <w:left w:val="single" w:sz="4" w:space="0" w:color="000000"/>
              <w:bottom w:val="single" w:sz="4" w:space="0" w:color="000000"/>
              <w:right w:val="single" w:sz="4" w:space="0" w:color="000000"/>
            </w:tcBorders>
          </w:tcPr>
          <w:p w14:paraId="2CFB6A8F"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tcPr>
          <w:p w14:paraId="2CFB6A90"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807DC1" w:rsidRPr="00B05926" w14:paraId="2CFB6AA2" w14:textId="77777777" w:rsidTr="00BF477D">
        <w:trPr>
          <w:trHeight w:val="20"/>
        </w:trPr>
        <w:tc>
          <w:tcPr>
            <w:tcW w:w="502" w:type="dxa"/>
            <w:tcBorders>
              <w:top w:val="single" w:sz="4" w:space="0" w:color="000000"/>
              <w:left w:val="single" w:sz="4" w:space="0" w:color="000000"/>
              <w:bottom w:val="single" w:sz="4" w:space="0" w:color="E6E6E6"/>
              <w:right w:val="single" w:sz="4" w:space="0" w:color="000000"/>
            </w:tcBorders>
            <w:shd w:val="clear" w:color="auto" w:fill="E6E6E6"/>
          </w:tcPr>
          <w:p w14:paraId="2CFB6A92" w14:textId="77777777" w:rsidR="00807DC1" w:rsidRPr="00B05926" w:rsidRDefault="00807DC1" w:rsidP="008922B1">
            <w:pPr>
              <w:spacing w:before="60" w:after="60"/>
              <w:ind w:left="117" w:right="-20"/>
              <w:rPr>
                <w:rFonts w:ascii="ITC Avant Garde" w:eastAsia="Arial" w:hAnsi="ITC Avant Garde"/>
                <w:color w:val="000000" w:themeColor="text1"/>
                <w:sz w:val="16"/>
                <w:szCs w:val="16"/>
              </w:rPr>
            </w:pPr>
            <w:r w:rsidRPr="00B05926">
              <w:rPr>
                <w:rFonts w:ascii="ITC Avant Garde" w:eastAsia="Arial" w:hAnsi="ITC Avant Garde"/>
                <w:b/>
                <w:color w:val="000000" w:themeColor="text1"/>
                <w:spacing w:val="-1"/>
                <w:sz w:val="16"/>
                <w:szCs w:val="16"/>
              </w:rPr>
              <w:t>11</w:t>
            </w:r>
          </w:p>
        </w:tc>
        <w:tc>
          <w:tcPr>
            <w:tcW w:w="372" w:type="dxa"/>
            <w:tcBorders>
              <w:top w:val="single" w:sz="4" w:space="0" w:color="000000"/>
              <w:left w:val="single" w:sz="4" w:space="0" w:color="000000"/>
              <w:bottom w:val="single" w:sz="4" w:space="0" w:color="000000"/>
              <w:right w:val="single" w:sz="4" w:space="0" w:color="000000"/>
            </w:tcBorders>
            <w:shd w:val="clear" w:color="auto" w:fill="E6E6E6"/>
          </w:tcPr>
          <w:p w14:paraId="2CFB6A93" w14:textId="77777777" w:rsidR="00807DC1" w:rsidRPr="00B05926" w:rsidRDefault="00807DC1" w:rsidP="008922B1">
            <w:pPr>
              <w:spacing w:before="60" w:after="60"/>
              <w:ind w:left="157" w:right="133"/>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f</w:t>
            </w:r>
          </w:p>
        </w:tc>
        <w:tc>
          <w:tcPr>
            <w:tcW w:w="748" w:type="dxa"/>
            <w:tcBorders>
              <w:top w:val="single" w:sz="4" w:space="0" w:color="000000"/>
              <w:left w:val="single" w:sz="4" w:space="0" w:color="000000"/>
              <w:bottom w:val="single" w:sz="4" w:space="0" w:color="000000"/>
              <w:right w:val="single" w:sz="4" w:space="0" w:color="000000"/>
            </w:tcBorders>
            <w:shd w:val="clear" w:color="auto" w:fill="E6E6E6"/>
          </w:tcPr>
          <w:p w14:paraId="2CFB6A94" w14:textId="77777777" w:rsidR="00807DC1" w:rsidRPr="00B05926" w:rsidRDefault="00807DC1" w:rsidP="008922B1">
            <w:pPr>
              <w:spacing w:before="60" w:after="60"/>
              <w:ind w:left="226" w:right="209"/>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734" w:type="dxa"/>
            <w:tcBorders>
              <w:top w:val="single" w:sz="4" w:space="0" w:color="000000"/>
              <w:left w:val="single" w:sz="4" w:space="0" w:color="000000"/>
              <w:bottom w:val="single" w:sz="4" w:space="0" w:color="000000"/>
              <w:right w:val="single" w:sz="4" w:space="0" w:color="000000"/>
            </w:tcBorders>
            <w:shd w:val="clear" w:color="auto" w:fill="E6E6E6"/>
          </w:tcPr>
          <w:p w14:paraId="2CFB6A95" w14:textId="77777777" w:rsidR="00807DC1" w:rsidRPr="00B05926" w:rsidRDefault="00807DC1" w:rsidP="008922B1">
            <w:pPr>
              <w:spacing w:before="60" w:after="60"/>
              <w:ind w:left="5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pacing w:val="-1"/>
                <w:sz w:val="16"/>
                <w:szCs w:val="16"/>
              </w:rPr>
              <w:t>999</w:t>
            </w:r>
          </w:p>
        </w:tc>
        <w:tc>
          <w:tcPr>
            <w:tcW w:w="577" w:type="dxa"/>
            <w:tcBorders>
              <w:top w:val="single" w:sz="4" w:space="0" w:color="000000"/>
              <w:left w:val="single" w:sz="4" w:space="0" w:color="000000"/>
              <w:bottom w:val="single" w:sz="4" w:space="0" w:color="000000"/>
              <w:right w:val="single" w:sz="4" w:space="0" w:color="000000"/>
            </w:tcBorders>
            <w:shd w:val="clear" w:color="auto" w:fill="E6E6E6"/>
          </w:tcPr>
          <w:p w14:paraId="2CFB6A96"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138</w:t>
            </w:r>
          </w:p>
        </w:tc>
        <w:tc>
          <w:tcPr>
            <w:tcW w:w="584" w:type="dxa"/>
            <w:tcBorders>
              <w:top w:val="single" w:sz="4" w:space="0" w:color="000000"/>
              <w:left w:val="single" w:sz="4" w:space="0" w:color="000000"/>
              <w:bottom w:val="single" w:sz="4" w:space="0" w:color="000000"/>
              <w:right w:val="single" w:sz="4" w:space="0" w:color="000000"/>
            </w:tcBorders>
            <w:shd w:val="clear" w:color="auto" w:fill="E6E6E6"/>
          </w:tcPr>
          <w:p w14:paraId="2CFB6A97"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250</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98"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400</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99"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600</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9A"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850</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9B"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1104</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9C"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1350</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9D"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1622</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9E"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2208</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9F" w14:textId="77777777" w:rsidR="00807DC1" w:rsidRPr="00B05926" w:rsidRDefault="00807DC1" w:rsidP="008922B1">
            <w:pPr>
              <w:spacing w:before="60" w:after="60"/>
              <w:ind w:left="10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2242</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A0"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A1"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807DC1" w:rsidRPr="00B05926" w14:paraId="2CFB6AB3" w14:textId="77777777" w:rsidTr="00BF477D">
        <w:trPr>
          <w:trHeight w:val="20"/>
        </w:trPr>
        <w:tc>
          <w:tcPr>
            <w:tcW w:w="502" w:type="dxa"/>
            <w:tcBorders>
              <w:top w:val="single" w:sz="4" w:space="0" w:color="E6E6E6"/>
              <w:left w:val="single" w:sz="4" w:space="0" w:color="000000"/>
              <w:bottom w:val="single" w:sz="4" w:space="0" w:color="000000"/>
              <w:right w:val="single" w:sz="4" w:space="0" w:color="000000"/>
            </w:tcBorders>
            <w:shd w:val="clear" w:color="auto" w:fill="E6E6E6"/>
          </w:tcPr>
          <w:p w14:paraId="2CFB6AA3" w14:textId="77777777" w:rsidR="00807DC1" w:rsidRPr="00B05926" w:rsidRDefault="00807DC1" w:rsidP="008922B1">
            <w:pPr>
              <w:spacing w:before="60" w:after="60"/>
              <w:rPr>
                <w:rFonts w:ascii="ITC Avant Garde" w:hAnsi="ITC Avant Garde"/>
                <w:color w:val="000000" w:themeColor="text1"/>
                <w:sz w:val="16"/>
                <w:szCs w:val="16"/>
              </w:rPr>
            </w:pPr>
          </w:p>
        </w:tc>
        <w:tc>
          <w:tcPr>
            <w:tcW w:w="372" w:type="dxa"/>
            <w:tcBorders>
              <w:top w:val="single" w:sz="4" w:space="0" w:color="000000"/>
              <w:left w:val="single" w:sz="4" w:space="0" w:color="000000"/>
              <w:bottom w:val="single" w:sz="4" w:space="0" w:color="000000"/>
              <w:right w:val="single" w:sz="4" w:space="0" w:color="000000"/>
            </w:tcBorders>
            <w:shd w:val="clear" w:color="auto" w:fill="E6E6E6"/>
          </w:tcPr>
          <w:p w14:paraId="2CFB6AA4" w14:textId="77777777" w:rsidR="00807DC1" w:rsidRPr="00B05926" w:rsidRDefault="00807DC1" w:rsidP="008922B1">
            <w:pPr>
              <w:spacing w:before="60" w:after="60"/>
              <w:ind w:left="125" w:right="101"/>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P</w:t>
            </w:r>
          </w:p>
        </w:tc>
        <w:tc>
          <w:tcPr>
            <w:tcW w:w="748" w:type="dxa"/>
            <w:tcBorders>
              <w:top w:val="single" w:sz="4" w:space="0" w:color="000000"/>
              <w:left w:val="single" w:sz="4" w:space="0" w:color="000000"/>
              <w:bottom w:val="single" w:sz="4" w:space="0" w:color="000000"/>
              <w:right w:val="single" w:sz="4" w:space="0" w:color="000000"/>
            </w:tcBorders>
            <w:shd w:val="clear" w:color="auto" w:fill="E6E6E6"/>
          </w:tcPr>
          <w:p w14:paraId="2CFB6AA5"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734" w:type="dxa"/>
            <w:tcBorders>
              <w:top w:val="single" w:sz="4" w:space="0" w:color="000000"/>
              <w:left w:val="single" w:sz="4" w:space="0" w:color="000000"/>
              <w:bottom w:val="single" w:sz="4" w:space="0" w:color="000000"/>
              <w:right w:val="single" w:sz="4" w:space="0" w:color="000000"/>
            </w:tcBorders>
            <w:shd w:val="clear" w:color="auto" w:fill="E6E6E6"/>
          </w:tcPr>
          <w:p w14:paraId="2CFB6AA6"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–44</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77" w:type="dxa"/>
            <w:tcBorders>
              <w:top w:val="single" w:sz="4" w:space="0" w:color="000000"/>
              <w:left w:val="single" w:sz="4" w:space="0" w:color="000000"/>
              <w:bottom w:val="single" w:sz="4" w:space="0" w:color="000000"/>
              <w:right w:val="single" w:sz="4" w:space="0" w:color="000000"/>
            </w:tcBorders>
            <w:shd w:val="clear" w:color="auto" w:fill="E6E6E6"/>
          </w:tcPr>
          <w:p w14:paraId="2CFB6AA7" w14:textId="77777777" w:rsidR="00807DC1" w:rsidRPr="00B05926" w:rsidRDefault="00807DC1" w:rsidP="008922B1">
            <w:pPr>
              <w:spacing w:before="60" w:after="60"/>
              <w:ind w:left="7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7</w:t>
            </w:r>
          </w:p>
        </w:tc>
        <w:tc>
          <w:tcPr>
            <w:tcW w:w="584" w:type="dxa"/>
            <w:tcBorders>
              <w:top w:val="single" w:sz="4" w:space="0" w:color="000000"/>
              <w:left w:val="single" w:sz="4" w:space="0" w:color="000000"/>
              <w:bottom w:val="single" w:sz="4" w:space="0" w:color="000000"/>
              <w:right w:val="single" w:sz="4" w:space="0" w:color="000000"/>
            </w:tcBorders>
            <w:shd w:val="clear" w:color="auto" w:fill="E6E6E6"/>
          </w:tcPr>
          <w:p w14:paraId="2CFB6AA8"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–45</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A9"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AA"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–50</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AB" w14:textId="77777777" w:rsidR="00807DC1" w:rsidRPr="00B05926" w:rsidRDefault="00807DC1"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8</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AC"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–55</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AD"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6</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AE"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–69</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6</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AF"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–75</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3</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B0" w14:textId="77777777" w:rsidR="00807DC1" w:rsidRPr="00B05926" w:rsidRDefault="00807DC1"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B1"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B2"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807DC1" w:rsidRPr="00B05926" w14:paraId="2CFB6AC4" w14:textId="77777777" w:rsidTr="00BF477D">
        <w:trPr>
          <w:trHeight w:val="20"/>
        </w:trPr>
        <w:tc>
          <w:tcPr>
            <w:tcW w:w="502" w:type="dxa"/>
            <w:vMerge w:val="restart"/>
            <w:tcBorders>
              <w:top w:val="single" w:sz="4" w:space="0" w:color="000000"/>
              <w:left w:val="single" w:sz="4" w:space="0" w:color="000000"/>
              <w:right w:val="single" w:sz="4" w:space="0" w:color="000000"/>
            </w:tcBorders>
          </w:tcPr>
          <w:p w14:paraId="2CFB6AB4" w14:textId="77777777" w:rsidR="00807DC1" w:rsidRPr="00B05926" w:rsidRDefault="00807DC1" w:rsidP="008922B1">
            <w:pPr>
              <w:spacing w:before="60" w:after="60"/>
              <w:ind w:left="117" w:right="-20"/>
              <w:rPr>
                <w:rFonts w:ascii="ITC Avant Garde" w:eastAsia="Arial" w:hAnsi="ITC Avant Garde"/>
                <w:color w:val="000000" w:themeColor="text1"/>
                <w:sz w:val="16"/>
                <w:szCs w:val="16"/>
              </w:rPr>
            </w:pPr>
            <w:r w:rsidRPr="00B05926">
              <w:rPr>
                <w:rFonts w:ascii="ITC Avant Garde" w:eastAsia="Arial" w:hAnsi="ITC Avant Garde"/>
                <w:b/>
                <w:color w:val="000000" w:themeColor="text1"/>
                <w:spacing w:val="-1"/>
                <w:sz w:val="16"/>
                <w:szCs w:val="16"/>
              </w:rPr>
              <w:t>12</w:t>
            </w:r>
          </w:p>
        </w:tc>
        <w:tc>
          <w:tcPr>
            <w:tcW w:w="372" w:type="dxa"/>
            <w:tcBorders>
              <w:top w:val="single" w:sz="4" w:space="0" w:color="000000"/>
              <w:left w:val="single" w:sz="4" w:space="0" w:color="000000"/>
              <w:bottom w:val="single" w:sz="4" w:space="0" w:color="000000"/>
              <w:right w:val="single" w:sz="4" w:space="0" w:color="000000"/>
            </w:tcBorders>
          </w:tcPr>
          <w:p w14:paraId="2CFB6AB5" w14:textId="77777777" w:rsidR="00807DC1" w:rsidRPr="00B05926" w:rsidRDefault="00807DC1" w:rsidP="008922B1">
            <w:pPr>
              <w:spacing w:before="60" w:after="60"/>
              <w:ind w:left="157" w:right="133"/>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f</w:t>
            </w:r>
          </w:p>
        </w:tc>
        <w:tc>
          <w:tcPr>
            <w:tcW w:w="748" w:type="dxa"/>
            <w:tcBorders>
              <w:top w:val="single" w:sz="4" w:space="0" w:color="000000"/>
              <w:left w:val="single" w:sz="4" w:space="0" w:color="000000"/>
              <w:bottom w:val="single" w:sz="4" w:space="0" w:color="000000"/>
              <w:right w:val="single" w:sz="4" w:space="0" w:color="000000"/>
            </w:tcBorders>
          </w:tcPr>
          <w:p w14:paraId="2CFB6AB6" w14:textId="77777777" w:rsidR="00807DC1" w:rsidRPr="00B05926" w:rsidRDefault="00807DC1" w:rsidP="008922B1">
            <w:pPr>
              <w:spacing w:before="60" w:after="60"/>
              <w:ind w:left="226" w:right="209"/>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734" w:type="dxa"/>
            <w:tcBorders>
              <w:top w:val="single" w:sz="4" w:space="0" w:color="000000"/>
              <w:left w:val="single" w:sz="4" w:space="0" w:color="000000"/>
              <w:bottom w:val="single" w:sz="4" w:space="0" w:color="000000"/>
              <w:right w:val="single" w:sz="4" w:space="0" w:color="000000"/>
            </w:tcBorders>
          </w:tcPr>
          <w:p w14:paraId="2CFB6AB7" w14:textId="77777777" w:rsidR="00807DC1" w:rsidRPr="00B05926" w:rsidRDefault="00807DC1" w:rsidP="008922B1">
            <w:pPr>
              <w:spacing w:before="60" w:after="60"/>
              <w:ind w:left="5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pacing w:val="-1"/>
                <w:sz w:val="16"/>
                <w:szCs w:val="16"/>
              </w:rPr>
              <w:t>999</w:t>
            </w:r>
          </w:p>
        </w:tc>
        <w:tc>
          <w:tcPr>
            <w:tcW w:w="577" w:type="dxa"/>
            <w:tcBorders>
              <w:top w:val="single" w:sz="4" w:space="0" w:color="000000"/>
              <w:left w:val="single" w:sz="4" w:space="0" w:color="000000"/>
              <w:bottom w:val="single" w:sz="4" w:space="0" w:color="000000"/>
              <w:right w:val="single" w:sz="4" w:space="0" w:color="000000"/>
            </w:tcBorders>
          </w:tcPr>
          <w:p w14:paraId="2CFB6AB8"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138</w:t>
            </w:r>
          </w:p>
        </w:tc>
        <w:tc>
          <w:tcPr>
            <w:tcW w:w="584" w:type="dxa"/>
            <w:tcBorders>
              <w:top w:val="single" w:sz="4" w:space="0" w:color="000000"/>
              <w:left w:val="single" w:sz="4" w:space="0" w:color="000000"/>
              <w:bottom w:val="single" w:sz="4" w:space="0" w:color="000000"/>
              <w:right w:val="single" w:sz="4" w:space="0" w:color="000000"/>
            </w:tcBorders>
          </w:tcPr>
          <w:p w14:paraId="2CFB6AB9"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250</w:t>
            </w:r>
          </w:p>
        </w:tc>
        <w:tc>
          <w:tcPr>
            <w:tcW w:w="564" w:type="dxa"/>
            <w:tcBorders>
              <w:top w:val="single" w:sz="4" w:space="0" w:color="000000"/>
              <w:left w:val="single" w:sz="4" w:space="0" w:color="000000"/>
              <w:bottom w:val="single" w:sz="4" w:space="0" w:color="000000"/>
              <w:right w:val="single" w:sz="4" w:space="0" w:color="000000"/>
            </w:tcBorders>
          </w:tcPr>
          <w:p w14:paraId="2CFB6ABA"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400</w:t>
            </w:r>
          </w:p>
        </w:tc>
        <w:tc>
          <w:tcPr>
            <w:tcW w:w="564" w:type="dxa"/>
            <w:tcBorders>
              <w:top w:val="single" w:sz="4" w:space="0" w:color="000000"/>
              <w:left w:val="single" w:sz="4" w:space="0" w:color="000000"/>
              <w:bottom w:val="single" w:sz="4" w:space="0" w:color="000000"/>
              <w:right w:val="single" w:sz="4" w:space="0" w:color="000000"/>
            </w:tcBorders>
          </w:tcPr>
          <w:p w14:paraId="2CFB6ABB"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600</w:t>
            </w:r>
          </w:p>
        </w:tc>
        <w:tc>
          <w:tcPr>
            <w:tcW w:w="564" w:type="dxa"/>
            <w:tcBorders>
              <w:top w:val="single" w:sz="4" w:space="0" w:color="000000"/>
              <w:left w:val="single" w:sz="4" w:space="0" w:color="000000"/>
              <w:bottom w:val="single" w:sz="4" w:space="0" w:color="000000"/>
              <w:right w:val="single" w:sz="4" w:space="0" w:color="000000"/>
            </w:tcBorders>
          </w:tcPr>
          <w:p w14:paraId="2CFB6ABC"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850</w:t>
            </w:r>
          </w:p>
        </w:tc>
        <w:tc>
          <w:tcPr>
            <w:tcW w:w="564" w:type="dxa"/>
            <w:tcBorders>
              <w:top w:val="single" w:sz="4" w:space="0" w:color="000000"/>
              <w:left w:val="single" w:sz="4" w:space="0" w:color="000000"/>
              <w:bottom w:val="single" w:sz="4" w:space="0" w:color="000000"/>
              <w:right w:val="single" w:sz="4" w:space="0" w:color="000000"/>
            </w:tcBorders>
          </w:tcPr>
          <w:p w14:paraId="2CFB6ABD"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1104</w:t>
            </w:r>
          </w:p>
        </w:tc>
        <w:tc>
          <w:tcPr>
            <w:tcW w:w="564" w:type="dxa"/>
            <w:tcBorders>
              <w:top w:val="single" w:sz="4" w:space="0" w:color="000000"/>
              <w:left w:val="single" w:sz="4" w:space="0" w:color="000000"/>
              <w:bottom w:val="single" w:sz="4" w:space="0" w:color="000000"/>
              <w:right w:val="single" w:sz="4" w:space="0" w:color="000000"/>
            </w:tcBorders>
          </w:tcPr>
          <w:p w14:paraId="2CFB6ABE"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1350</w:t>
            </w:r>
          </w:p>
        </w:tc>
        <w:tc>
          <w:tcPr>
            <w:tcW w:w="564" w:type="dxa"/>
            <w:tcBorders>
              <w:top w:val="single" w:sz="4" w:space="0" w:color="000000"/>
              <w:left w:val="single" w:sz="4" w:space="0" w:color="000000"/>
              <w:bottom w:val="single" w:sz="4" w:space="0" w:color="000000"/>
              <w:right w:val="single" w:sz="4" w:space="0" w:color="000000"/>
            </w:tcBorders>
          </w:tcPr>
          <w:p w14:paraId="2CFB6ABF"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1622</w:t>
            </w:r>
          </w:p>
        </w:tc>
        <w:tc>
          <w:tcPr>
            <w:tcW w:w="564" w:type="dxa"/>
            <w:tcBorders>
              <w:top w:val="single" w:sz="4" w:space="0" w:color="000000"/>
              <w:left w:val="single" w:sz="4" w:space="0" w:color="000000"/>
              <w:bottom w:val="single" w:sz="4" w:space="0" w:color="000000"/>
              <w:right w:val="single" w:sz="4" w:space="0" w:color="000000"/>
            </w:tcBorders>
          </w:tcPr>
          <w:p w14:paraId="2CFB6AC0"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2208</w:t>
            </w:r>
          </w:p>
        </w:tc>
        <w:tc>
          <w:tcPr>
            <w:tcW w:w="564" w:type="dxa"/>
            <w:tcBorders>
              <w:top w:val="single" w:sz="4" w:space="0" w:color="000000"/>
              <w:left w:val="single" w:sz="4" w:space="0" w:color="000000"/>
              <w:bottom w:val="single" w:sz="4" w:space="0" w:color="000000"/>
              <w:right w:val="single" w:sz="4" w:space="0" w:color="000000"/>
            </w:tcBorders>
          </w:tcPr>
          <w:p w14:paraId="2CFB6AC1" w14:textId="77777777" w:rsidR="00807DC1" w:rsidRPr="00B05926" w:rsidRDefault="00807DC1" w:rsidP="008922B1">
            <w:pPr>
              <w:spacing w:before="60" w:after="60"/>
              <w:ind w:left="10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2246</w:t>
            </w:r>
          </w:p>
        </w:tc>
        <w:tc>
          <w:tcPr>
            <w:tcW w:w="564" w:type="dxa"/>
            <w:tcBorders>
              <w:top w:val="single" w:sz="4" w:space="0" w:color="000000"/>
              <w:left w:val="single" w:sz="4" w:space="0" w:color="000000"/>
              <w:bottom w:val="single" w:sz="4" w:space="0" w:color="000000"/>
              <w:right w:val="single" w:sz="4" w:space="0" w:color="000000"/>
            </w:tcBorders>
          </w:tcPr>
          <w:p w14:paraId="2CFB6AC2"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tcPr>
          <w:p w14:paraId="2CFB6AC3"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807DC1" w:rsidRPr="00B05926" w14:paraId="2CFB6AD5" w14:textId="77777777" w:rsidTr="00BF477D">
        <w:trPr>
          <w:trHeight w:val="20"/>
        </w:trPr>
        <w:tc>
          <w:tcPr>
            <w:tcW w:w="502" w:type="dxa"/>
            <w:vMerge/>
            <w:tcBorders>
              <w:left w:val="single" w:sz="4" w:space="0" w:color="000000"/>
              <w:bottom w:val="single" w:sz="4" w:space="0" w:color="000000"/>
              <w:right w:val="single" w:sz="4" w:space="0" w:color="000000"/>
            </w:tcBorders>
          </w:tcPr>
          <w:p w14:paraId="2CFB6AC5" w14:textId="77777777" w:rsidR="00807DC1" w:rsidRPr="00B05926" w:rsidRDefault="00807DC1" w:rsidP="008922B1">
            <w:pPr>
              <w:spacing w:before="60" w:after="60"/>
              <w:rPr>
                <w:rFonts w:ascii="ITC Avant Garde" w:hAnsi="ITC Avant Garde"/>
                <w:color w:val="000000" w:themeColor="text1"/>
                <w:sz w:val="16"/>
                <w:szCs w:val="16"/>
              </w:rPr>
            </w:pPr>
          </w:p>
        </w:tc>
        <w:tc>
          <w:tcPr>
            <w:tcW w:w="372" w:type="dxa"/>
            <w:tcBorders>
              <w:top w:val="single" w:sz="4" w:space="0" w:color="000000"/>
              <w:left w:val="single" w:sz="4" w:space="0" w:color="000000"/>
              <w:bottom w:val="single" w:sz="4" w:space="0" w:color="000000"/>
              <w:right w:val="single" w:sz="4" w:space="0" w:color="000000"/>
            </w:tcBorders>
          </w:tcPr>
          <w:p w14:paraId="2CFB6AC6" w14:textId="77777777" w:rsidR="00807DC1" w:rsidRPr="00B05926" w:rsidRDefault="00807DC1" w:rsidP="008922B1">
            <w:pPr>
              <w:spacing w:before="60" w:after="60"/>
              <w:ind w:left="125" w:right="101"/>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P</w:t>
            </w:r>
          </w:p>
        </w:tc>
        <w:tc>
          <w:tcPr>
            <w:tcW w:w="748" w:type="dxa"/>
            <w:tcBorders>
              <w:top w:val="single" w:sz="4" w:space="0" w:color="000000"/>
              <w:left w:val="single" w:sz="4" w:space="0" w:color="000000"/>
              <w:bottom w:val="single" w:sz="4" w:space="0" w:color="000000"/>
              <w:right w:val="single" w:sz="4" w:space="0" w:color="000000"/>
            </w:tcBorders>
          </w:tcPr>
          <w:p w14:paraId="2CFB6AC7"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734" w:type="dxa"/>
            <w:tcBorders>
              <w:top w:val="single" w:sz="4" w:space="0" w:color="000000"/>
              <w:left w:val="single" w:sz="4" w:space="0" w:color="000000"/>
              <w:bottom w:val="single" w:sz="4" w:space="0" w:color="000000"/>
              <w:right w:val="single" w:sz="4" w:space="0" w:color="000000"/>
            </w:tcBorders>
          </w:tcPr>
          <w:p w14:paraId="2CFB6AC8"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–44</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77" w:type="dxa"/>
            <w:tcBorders>
              <w:top w:val="single" w:sz="4" w:space="0" w:color="000000"/>
              <w:left w:val="single" w:sz="4" w:space="0" w:color="000000"/>
              <w:bottom w:val="single" w:sz="4" w:space="0" w:color="000000"/>
              <w:right w:val="single" w:sz="4" w:space="0" w:color="000000"/>
            </w:tcBorders>
          </w:tcPr>
          <w:p w14:paraId="2CFB6AC9" w14:textId="77777777" w:rsidR="00807DC1" w:rsidRPr="00B05926" w:rsidRDefault="00807DC1" w:rsidP="008922B1">
            <w:pPr>
              <w:spacing w:before="60" w:after="60"/>
              <w:ind w:left="7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–43</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4</w:t>
            </w:r>
          </w:p>
        </w:tc>
        <w:tc>
          <w:tcPr>
            <w:tcW w:w="584" w:type="dxa"/>
            <w:tcBorders>
              <w:top w:val="single" w:sz="4" w:space="0" w:color="000000"/>
              <w:left w:val="single" w:sz="4" w:space="0" w:color="000000"/>
              <w:bottom w:val="single" w:sz="4" w:space="0" w:color="000000"/>
              <w:right w:val="single" w:sz="4" w:space="0" w:color="000000"/>
            </w:tcBorders>
          </w:tcPr>
          <w:p w14:paraId="2CFB6ACA"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–45</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8</w:t>
            </w:r>
          </w:p>
        </w:tc>
        <w:tc>
          <w:tcPr>
            <w:tcW w:w="564" w:type="dxa"/>
            <w:tcBorders>
              <w:top w:val="single" w:sz="4" w:space="0" w:color="000000"/>
              <w:left w:val="single" w:sz="4" w:space="0" w:color="000000"/>
              <w:bottom w:val="single" w:sz="4" w:space="0" w:color="000000"/>
              <w:right w:val="single" w:sz="4" w:space="0" w:color="000000"/>
            </w:tcBorders>
          </w:tcPr>
          <w:p w14:paraId="2CFB6ACB"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6</w:t>
            </w:r>
          </w:p>
        </w:tc>
        <w:tc>
          <w:tcPr>
            <w:tcW w:w="564" w:type="dxa"/>
            <w:tcBorders>
              <w:top w:val="single" w:sz="4" w:space="0" w:color="000000"/>
              <w:left w:val="single" w:sz="4" w:space="0" w:color="000000"/>
              <w:bottom w:val="single" w:sz="4" w:space="0" w:color="000000"/>
              <w:right w:val="single" w:sz="4" w:space="0" w:color="000000"/>
            </w:tcBorders>
          </w:tcPr>
          <w:p w14:paraId="2CFB6ACC"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ACD" w14:textId="77777777" w:rsidR="00807DC1" w:rsidRPr="00B05926" w:rsidRDefault="00807DC1"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–54</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4</w:t>
            </w:r>
          </w:p>
        </w:tc>
        <w:tc>
          <w:tcPr>
            <w:tcW w:w="564" w:type="dxa"/>
            <w:tcBorders>
              <w:top w:val="single" w:sz="4" w:space="0" w:color="000000"/>
              <w:left w:val="single" w:sz="4" w:space="0" w:color="000000"/>
              <w:bottom w:val="single" w:sz="4" w:space="0" w:color="000000"/>
              <w:right w:val="single" w:sz="4" w:space="0" w:color="000000"/>
            </w:tcBorders>
          </w:tcPr>
          <w:p w14:paraId="2CFB6ACE"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64" w:type="dxa"/>
            <w:tcBorders>
              <w:top w:val="single" w:sz="4" w:space="0" w:color="000000"/>
              <w:left w:val="single" w:sz="4" w:space="0" w:color="000000"/>
              <w:bottom w:val="single" w:sz="4" w:space="0" w:color="000000"/>
              <w:right w:val="single" w:sz="4" w:space="0" w:color="000000"/>
            </w:tcBorders>
          </w:tcPr>
          <w:p w14:paraId="2CFB6ACF"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–64</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7</w:t>
            </w:r>
          </w:p>
        </w:tc>
        <w:tc>
          <w:tcPr>
            <w:tcW w:w="564" w:type="dxa"/>
            <w:tcBorders>
              <w:top w:val="single" w:sz="4" w:space="0" w:color="000000"/>
              <w:left w:val="single" w:sz="4" w:space="0" w:color="000000"/>
              <w:bottom w:val="single" w:sz="4" w:space="0" w:color="000000"/>
              <w:right w:val="single" w:sz="4" w:space="0" w:color="000000"/>
            </w:tcBorders>
          </w:tcPr>
          <w:p w14:paraId="2CFB6AD0"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9</w:t>
            </w:r>
          </w:p>
        </w:tc>
        <w:tc>
          <w:tcPr>
            <w:tcW w:w="564" w:type="dxa"/>
            <w:tcBorders>
              <w:top w:val="single" w:sz="4" w:space="0" w:color="000000"/>
              <w:left w:val="single" w:sz="4" w:space="0" w:color="000000"/>
              <w:bottom w:val="single" w:sz="4" w:space="0" w:color="000000"/>
              <w:right w:val="single" w:sz="4" w:space="0" w:color="000000"/>
            </w:tcBorders>
          </w:tcPr>
          <w:p w14:paraId="2CFB6AD1"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64" w:type="dxa"/>
            <w:tcBorders>
              <w:top w:val="single" w:sz="4" w:space="0" w:color="000000"/>
              <w:left w:val="single" w:sz="4" w:space="0" w:color="000000"/>
              <w:bottom w:val="single" w:sz="4" w:space="0" w:color="000000"/>
              <w:right w:val="single" w:sz="4" w:space="0" w:color="000000"/>
            </w:tcBorders>
          </w:tcPr>
          <w:p w14:paraId="2CFB6AD2" w14:textId="77777777" w:rsidR="00807DC1" w:rsidRPr="00B05926" w:rsidRDefault="00807DC1"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64" w:type="dxa"/>
            <w:tcBorders>
              <w:top w:val="single" w:sz="4" w:space="0" w:color="000000"/>
              <w:left w:val="single" w:sz="4" w:space="0" w:color="000000"/>
              <w:bottom w:val="single" w:sz="4" w:space="0" w:color="000000"/>
              <w:right w:val="single" w:sz="4" w:space="0" w:color="000000"/>
            </w:tcBorders>
          </w:tcPr>
          <w:p w14:paraId="2CFB6AD3"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tcPr>
          <w:p w14:paraId="2CFB6AD4"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807DC1" w:rsidRPr="00B05926" w14:paraId="2CFB6AE6" w14:textId="77777777" w:rsidTr="00BF477D">
        <w:trPr>
          <w:trHeight w:val="20"/>
        </w:trPr>
        <w:tc>
          <w:tcPr>
            <w:tcW w:w="502" w:type="dxa"/>
            <w:tcBorders>
              <w:top w:val="single" w:sz="4" w:space="0" w:color="000000"/>
              <w:left w:val="single" w:sz="4" w:space="0" w:color="000000"/>
              <w:bottom w:val="single" w:sz="4" w:space="0" w:color="E6E6E6"/>
              <w:right w:val="single" w:sz="4" w:space="0" w:color="000000"/>
            </w:tcBorders>
            <w:shd w:val="clear" w:color="auto" w:fill="E6E6E6"/>
          </w:tcPr>
          <w:p w14:paraId="2CFB6AD6" w14:textId="77777777" w:rsidR="00807DC1" w:rsidRPr="00B05926" w:rsidRDefault="00807DC1" w:rsidP="008922B1">
            <w:pPr>
              <w:spacing w:before="60" w:after="60"/>
              <w:ind w:left="117" w:right="-20"/>
              <w:rPr>
                <w:rFonts w:ascii="ITC Avant Garde" w:eastAsia="Arial" w:hAnsi="ITC Avant Garde"/>
                <w:color w:val="000000" w:themeColor="text1"/>
                <w:sz w:val="16"/>
                <w:szCs w:val="16"/>
              </w:rPr>
            </w:pPr>
            <w:r w:rsidRPr="00B05926">
              <w:rPr>
                <w:rFonts w:ascii="ITC Avant Garde" w:eastAsia="Arial" w:hAnsi="ITC Avant Garde"/>
                <w:b/>
                <w:color w:val="000000" w:themeColor="text1"/>
                <w:spacing w:val="-1"/>
                <w:sz w:val="16"/>
                <w:szCs w:val="16"/>
              </w:rPr>
              <w:t>13</w:t>
            </w:r>
          </w:p>
        </w:tc>
        <w:tc>
          <w:tcPr>
            <w:tcW w:w="372" w:type="dxa"/>
            <w:tcBorders>
              <w:top w:val="single" w:sz="4" w:space="0" w:color="000000"/>
              <w:left w:val="single" w:sz="4" w:space="0" w:color="000000"/>
              <w:bottom w:val="single" w:sz="4" w:space="0" w:color="000000"/>
              <w:right w:val="single" w:sz="4" w:space="0" w:color="000000"/>
            </w:tcBorders>
            <w:shd w:val="clear" w:color="auto" w:fill="E6E6E6"/>
          </w:tcPr>
          <w:p w14:paraId="2CFB6AD7" w14:textId="77777777" w:rsidR="00807DC1" w:rsidRPr="00B05926" w:rsidRDefault="00807DC1" w:rsidP="008922B1">
            <w:pPr>
              <w:spacing w:before="60" w:after="60"/>
              <w:ind w:left="157" w:right="133"/>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f</w:t>
            </w:r>
          </w:p>
        </w:tc>
        <w:tc>
          <w:tcPr>
            <w:tcW w:w="748" w:type="dxa"/>
            <w:tcBorders>
              <w:top w:val="single" w:sz="4" w:space="0" w:color="000000"/>
              <w:left w:val="single" w:sz="4" w:space="0" w:color="000000"/>
              <w:bottom w:val="single" w:sz="4" w:space="0" w:color="000000"/>
              <w:right w:val="single" w:sz="4" w:space="0" w:color="000000"/>
            </w:tcBorders>
            <w:shd w:val="clear" w:color="auto" w:fill="E6E6E6"/>
          </w:tcPr>
          <w:p w14:paraId="2CFB6AD8" w14:textId="77777777" w:rsidR="00807DC1" w:rsidRPr="00B05926" w:rsidRDefault="00807DC1" w:rsidP="008922B1">
            <w:pPr>
              <w:spacing w:before="60" w:after="60"/>
              <w:ind w:left="226" w:right="209"/>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734" w:type="dxa"/>
            <w:tcBorders>
              <w:top w:val="single" w:sz="4" w:space="0" w:color="000000"/>
              <w:left w:val="single" w:sz="4" w:space="0" w:color="000000"/>
              <w:bottom w:val="single" w:sz="4" w:space="0" w:color="000000"/>
              <w:right w:val="single" w:sz="4" w:space="0" w:color="000000"/>
            </w:tcBorders>
            <w:shd w:val="clear" w:color="auto" w:fill="E6E6E6"/>
          </w:tcPr>
          <w:p w14:paraId="2CFB6AD9" w14:textId="77777777" w:rsidR="00807DC1" w:rsidRPr="00B05926" w:rsidRDefault="00807DC1" w:rsidP="008922B1">
            <w:pPr>
              <w:spacing w:before="60" w:after="60"/>
              <w:ind w:left="5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pacing w:val="-1"/>
                <w:sz w:val="16"/>
                <w:szCs w:val="16"/>
              </w:rPr>
              <w:t>999</w:t>
            </w:r>
          </w:p>
        </w:tc>
        <w:tc>
          <w:tcPr>
            <w:tcW w:w="577" w:type="dxa"/>
            <w:tcBorders>
              <w:top w:val="single" w:sz="4" w:space="0" w:color="000000"/>
              <w:left w:val="single" w:sz="4" w:space="0" w:color="000000"/>
              <w:bottom w:val="single" w:sz="4" w:space="0" w:color="000000"/>
              <w:right w:val="single" w:sz="4" w:space="0" w:color="000000"/>
            </w:tcBorders>
            <w:shd w:val="clear" w:color="auto" w:fill="E6E6E6"/>
          </w:tcPr>
          <w:p w14:paraId="2CFB6ADA"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138</w:t>
            </w:r>
          </w:p>
        </w:tc>
        <w:tc>
          <w:tcPr>
            <w:tcW w:w="584" w:type="dxa"/>
            <w:tcBorders>
              <w:top w:val="single" w:sz="4" w:space="0" w:color="000000"/>
              <w:left w:val="single" w:sz="4" w:space="0" w:color="000000"/>
              <w:bottom w:val="single" w:sz="4" w:space="0" w:color="000000"/>
              <w:right w:val="single" w:sz="4" w:space="0" w:color="000000"/>
            </w:tcBorders>
            <w:shd w:val="clear" w:color="auto" w:fill="E6E6E6"/>
          </w:tcPr>
          <w:p w14:paraId="2CFB6ADB"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250</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DC"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400</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DD"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600</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DE"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850</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DF"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1104</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E0"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1350</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E1"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1622</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E2"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2198</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E3" w14:textId="77777777" w:rsidR="00807DC1" w:rsidRPr="00B05926" w:rsidRDefault="00807DC1" w:rsidP="008922B1">
            <w:pPr>
              <w:spacing w:before="60" w:after="60"/>
              <w:ind w:left="10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2208</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E4"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2248</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E5"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807DC1" w:rsidRPr="00B05926" w14:paraId="2CFB6AF7" w14:textId="77777777" w:rsidTr="00BF477D">
        <w:trPr>
          <w:trHeight w:val="20"/>
        </w:trPr>
        <w:tc>
          <w:tcPr>
            <w:tcW w:w="502" w:type="dxa"/>
            <w:tcBorders>
              <w:top w:val="single" w:sz="4" w:space="0" w:color="E6E6E6"/>
              <w:left w:val="single" w:sz="4" w:space="0" w:color="000000"/>
              <w:bottom w:val="single" w:sz="4" w:space="0" w:color="000000"/>
              <w:right w:val="single" w:sz="4" w:space="0" w:color="000000"/>
            </w:tcBorders>
            <w:shd w:val="clear" w:color="auto" w:fill="E6E6E6"/>
          </w:tcPr>
          <w:p w14:paraId="2CFB6AE7" w14:textId="77777777" w:rsidR="00807DC1" w:rsidRPr="00B05926" w:rsidRDefault="00807DC1" w:rsidP="008922B1">
            <w:pPr>
              <w:spacing w:before="60" w:after="60"/>
              <w:rPr>
                <w:rFonts w:ascii="ITC Avant Garde" w:hAnsi="ITC Avant Garde"/>
                <w:color w:val="000000" w:themeColor="text1"/>
                <w:sz w:val="16"/>
                <w:szCs w:val="16"/>
              </w:rPr>
            </w:pPr>
          </w:p>
        </w:tc>
        <w:tc>
          <w:tcPr>
            <w:tcW w:w="372" w:type="dxa"/>
            <w:tcBorders>
              <w:top w:val="single" w:sz="4" w:space="0" w:color="000000"/>
              <w:left w:val="single" w:sz="4" w:space="0" w:color="000000"/>
              <w:bottom w:val="single" w:sz="4" w:space="0" w:color="000000"/>
              <w:right w:val="single" w:sz="4" w:space="0" w:color="000000"/>
            </w:tcBorders>
            <w:shd w:val="clear" w:color="auto" w:fill="E6E6E6"/>
          </w:tcPr>
          <w:p w14:paraId="2CFB6AE8" w14:textId="77777777" w:rsidR="00807DC1" w:rsidRPr="00B05926" w:rsidRDefault="00807DC1" w:rsidP="008922B1">
            <w:pPr>
              <w:spacing w:before="60" w:after="60"/>
              <w:ind w:left="125" w:right="101"/>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P</w:t>
            </w:r>
          </w:p>
        </w:tc>
        <w:tc>
          <w:tcPr>
            <w:tcW w:w="748" w:type="dxa"/>
            <w:tcBorders>
              <w:top w:val="single" w:sz="4" w:space="0" w:color="000000"/>
              <w:left w:val="single" w:sz="4" w:space="0" w:color="000000"/>
              <w:bottom w:val="single" w:sz="4" w:space="0" w:color="000000"/>
              <w:right w:val="single" w:sz="4" w:space="0" w:color="000000"/>
            </w:tcBorders>
            <w:shd w:val="clear" w:color="auto" w:fill="E6E6E6"/>
          </w:tcPr>
          <w:p w14:paraId="2CFB6AE9"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734" w:type="dxa"/>
            <w:tcBorders>
              <w:top w:val="single" w:sz="4" w:space="0" w:color="000000"/>
              <w:left w:val="single" w:sz="4" w:space="0" w:color="000000"/>
              <w:bottom w:val="single" w:sz="4" w:space="0" w:color="000000"/>
              <w:right w:val="single" w:sz="4" w:space="0" w:color="000000"/>
            </w:tcBorders>
            <w:shd w:val="clear" w:color="auto" w:fill="E6E6E6"/>
          </w:tcPr>
          <w:p w14:paraId="2CFB6AEA"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–44</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77" w:type="dxa"/>
            <w:tcBorders>
              <w:top w:val="single" w:sz="4" w:space="0" w:color="000000"/>
              <w:left w:val="single" w:sz="4" w:space="0" w:color="000000"/>
              <w:bottom w:val="single" w:sz="4" w:space="0" w:color="000000"/>
              <w:right w:val="single" w:sz="4" w:space="0" w:color="000000"/>
            </w:tcBorders>
            <w:shd w:val="clear" w:color="auto" w:fill="E6E6E6"/>
          </w:tcPr>
          <w:p w14:paraId="2CFB6AEB"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–44</w:t>
            </w:r>
          </w:p>
        </w:tc>
        <w:tc>
          <w:tcPr>
            <w:tcW w:w="584" w:type="dxa"/>
            <w:tcBorders>
              <w:top w:val="single" w:sz="4" w:space="0" w:color="000000"/>
              <w:left w:val="single" w:sz="4" w:space="0" w:color="000000"/>
              <w:bottom w:val="single" w:sz="4" w:space="0" w:color="000000"/>
              <w:right w:val="single" w:sz="4" w:space="0" w:color="000000"/>
            </w:tcBorders>
            <w:shd w:val="clear" w:color="auto" w:fill="E6E6E6"/>
          </w:tcPr>
          <w:p w14:paraId="2CFB6AEC"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7</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ED"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–49</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7</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EE"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8</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EF"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–56</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F0"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9</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F1"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8</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F2"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–74</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F3"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6</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F4"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F5"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AF6"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807DC1" w:rsidRPr="00B05926" w14:paraId="2CFB6B08" w14:textId="77777777" w:rsidTr="00BF477D">
        <w:trPr>
          <w:trHeight w:val="20"/>
        </w:trPr>
        <w:tc>
          <w:tcPr>
            <w:tcW w:w="502" w:type="dxa"/>
            <w:vMerge w:val="restart"/>
            <w:tcBorders>
              <w:top w:val="single" w:sz="4" w:space="0" w:color="000000"/>
              <w:left w:val="single" w:sz="4" w:space="0" w:color="000000"/>
              <w:right w:val="single" w:sz="4" w:space="0" w:color="000000"/>
            </w:tcBorders>
          </w:tcPr>
          <w:p w14:paraId="2CFB6AF8" w14:textId="77777777" w:rsidR="00807DC1" w:rsidRPr="00B05926" w:rsidRDefault="00807DC1" w:rsidP="008922B1">
            <w:pPr>
              <w:spacing w:before="60" w:after="60"/>
              <w:ind w:left="117" w:right="-20"/>
              <w:rPr>
                <w:rFonts w:ascii="ITC Avant Garde" w:eastAsia="Arial" w:hAnsi="ITC Avant Garde"/>
                <w:color w:val="000000" w:themeColor="text1"/>
                <w:sz w:val="16"/>
                <w:szCs w:val="16"/>
              </w:rPr>
            </w:pPr>
            <w:r w:rsidRPr="00B05926">
              <w:rPr>
                <w:rFonts w:ascii="ITC Avant Garde" w:eastAsia="Arial" w:hAnsi="ITC Avant Garde"/>
                <w:b/>
                <w:color w:val="000000" w:themeColor="text1"/>
                <w:spacing w:val="-1"/>
                <w:sz w:val="16"/>
                <w:szCs w:val="16"/>
              </w:rPr>
              <w:t>14</w:t>
            </w:r>
          </w:p>
        </w:tc>
        <w:tc>
          <w:tcPr>
            <w:tcW w:w="372" w:type="dxa"/>
            <w:tcBorders>
              <w:top w:val="single" w:sz="4" w:space="0" w:color="000000"/>
              <w:left w:val="single" w:sz="4" w:space="0" w:color="000000"/>
              <w:bottom w:val="single" w:sz="4" w:space="0" w:color="000000"/>
              <w:right w:val="single" w:sz="4" w:space="0" w:color="000000"/>
            </w:tcBorders>
          </w:tcPr>
          <w:p w14:paraId="2CFB6AF9" w14:textId="77777777" w:rsidR="00807DC1" w:rsidRPr="00B05926" w:rsidRDefault="00807DC1" w:rsidP="008922B1">
            <w:pPr>
              <w:spacing w:before="60" w:after="60"/>
              <w:ind w:left="157" w:right="133"/>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f</w:t>
            </w:r>
          </w:p>
        </w:tc>
        <w:tc>
          <w:tcPr>
            <w:tcW w:w="748" w:type="dxa"/>
            <w:tcBorders>
              <w:top w:val="single" w:sz="4" w:space="0" w:color="000000"/>
              <w:left w:val="single" w:sz="4" w:space="0" w:color="000000"/>
              <w:bottom w:val="single" w:sz="4" w:space="0" w:color="000000"/>
              <w:right w:val="single" w:sz="4" w:space="0" w:color="000000"/>
            </w:tcBorders>
          </w:tcPr>
          <w:p w14:paraId="2CFB6AFA" w14:textId="77777777" w:rsidR="00807DC1" w:rsidRPr="00B05926" w:rsidRDefault="00807DC1" w:rsidP="008922B1">
            <w:pPr>
              <w:spacing w:before="60" w:after="60"/>
              <w:ind w:left="226" w:right="209"/>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734" w:type="dxa"/>
            <w:tcBorders>
              <w:top w:val="single" w:sz="4" w:space="0" w:color="000000"/>
              <w:left w:val="single" w:sz="4" w:space="0" w:color="000000"/>
              <w:bottom w:val="single" w:sz="4" w:space="0" w:color="000000"/>
              <w:right w:val="single" w:sz="4" w:space="0" w:color="000000"/>
            </w:tcBorders>
          </w:tcPr>
          <w:p w14:paraId="2CFB6AFB" w14:textId="77777777" w:rsidR="00807DC1" w:rsidRPr="00B05926" w:rsidRDefault="00807DC1" w:rsidP="008922B1">
            <w:pPr>
              <w:spacing w:before="60" w:after="60"/>
              <w:ind w:left="20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137</w:t>
            </w:r>
          </w:p>
        </w:tc>
        <w:tc>
          <w:tcPr>
            <w:tcW w:w="577" w:type="dxa"/>
            <w:tcBorders>
              <w:top w:val="single" w:sz="4" w:space="0" w:color="000000"/>
              <w:left w:val="single" w:sz="4" w:space="0" w:color="000000"/>
              <w:bottom w:val="single" w:sz="4" w:space="0" w:color="000000"/>
              <w:right w:val="single" w:sz="4" w:space="0" w:color="000000"/>
            </w:tcBorders>
          </w:tcPr>
          <w:p w14:paraId="2CFB6AFC"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250</w:t>
            </w:r>
          </w:p>
        </w:tc>
        <w:tc>
          <w:tcPr>
            <w:tcW w:w="584" w:type="dxa"/>
            <w:tcBorders>
              <w:top w:val="single" w:sz="4" w:space="0" w:color="000000"/>
              <w:left w:val="single" w:sz="4" w:space="0" w:color="000000"/>
              <w:bottom w:val="single" w:sz="4" w:space="0" w:color="000000"/>
              <w:right w:val="single" w:sz="4" w:space="0" w:color="000000"/>
            </w:tcBorders>
          </w:tcPr>
          <w:p w14:paraId="2CFB6AFD"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400</w:t>
            </w:r>
          </w:p>
        </w:tc>
        <w:tc>
          <w:tcPr>
            <w:tcW w:w="564" w:type="dxa"/>
            <w:tcBorders>
              <w:top w:val="single" w:sz="4" w:space="0" w:color="000000"/>
              <w:left w:val="single" w:sz="4" w:space="0" w:color="000000"/>
              <w:bottom w:val="single" w:sz="4" w:space="0" w:color="000000"/>
              <w:right w:val="single" w:sz="4" w:space="0" w:color="000000"/>
            </w:tcBorders>
          </w:tcPr>
          <w:p w14:paraId="2CFB6AFE"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600</w:t>
            </w:r>
          </w:p>
        </w:tc>
        <w:tc>
          <w:tcPr>
            <w:tcW w:w="564" w:type="dxa"/>
            <w:tcBorders>
              <w:top w:val="single" w:sz="4" w:space="0" w:color="000000"/>
              <w:left w:val="single" w:sz="4" w:space="0" w:color="000000"/>
              <w:bottom w:val="single" w:sz="4" w:space="0" w:color="000000"/>
              <w:right w:val="single" w:sz="4" w:space="0" w:color="000000"/>
            </w:tcBorders>
          </w:tcPr>
          <w:p w14:paraId="2CFB6AFF"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850</w:t>
            </w:r>
          </w:p>
        </w:tc>
        <w:tc>
          <w:tcPr>
            <w:tcW w:w="564" w:type="dxa"/>
            <w:tcBorders>
              <w:top w:val="single" w:sz="4" w:space="0" w:color="000000"/>
              <w:left w:val="single" w:sz="4" w:space="0" w:color="000000"/>
              <w:bottom w:val="single" w:sz="4" w:space="0" w:color="000000"/>
              <w:right w:val="single" w:sz="4" w:space="0" w:color="000000"/>
            </w:tcBorders>
          </w:tcPr>
          <w:p w14:paraId="2CFB6B00" w14:textId="77777777" w:rsidR="00807DC1" w:rsidRPr="00B05926" w:rsidRDefault="00807DC1" w:rsidP="008922B1">
            <w:pPr>
              <w:spacing w:before="60" w:after="60"/>
              <w:ind w:left="10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1104</w:t>
            </w:r>
          </w:p>
        </w:tc>
        <w:tc>
          <w:tcPr>
            <w:tcW w:w="564" w:type="dxa"/>
            <w:tcBorders>
              <w:top w:val="single" w:sz="4" w:space="0" w:color="000000"/>
              <w:left w:val="single" w:sz="4" w:space="0" w:color="000000"/>
              <w:bottom w:val="single" w:sz="4" w:space="0" w:color="000000"/>
              <w:right w:val="single" w:sz="4" w:space="0" w:color="000000"/>
            </w:tcBorders>
          </w:tcPr>
          <w:p w14:paraId="2CFB6B01"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1350</w:t>
            </w:r>
          </w:p>
        </w:tc>
        <w:tc>
          <w:tcPr>
            <w:tcW w:w="564" w:type="dxa"/>
            <w:tcBorders>
              <w:top w:val="single" w:sz="4" w:space="0" w:color="000000"/>
              <w:left w:val="single" w:sz="4" w:space="0" w:color="000000"/>
              <w:bottom w:val="single" w:sz="4" w:space="0" w:color="000000"/>
              <w:right w:val="single" w:sz="4" w:space="0" w:color="000000"/>
            </w:tcBorders>
          </w:tcPr>
          <w:p w14:paraId="2CFB6B02"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1622</w:t>
            </w:r>
          </w:p>
        </w:tc>
        <w:tc>
          <w:tcPr>
            <w:tcW w:w="564" w:type="dxa"/>
            <w:tcBorders>
              <w:top w:val="single" w:sz="4" w:space="0" w:color="000000"/>
              <w:left w:val="single" w:sz="4" w:space="0" w:color="000000"/>
              <w:bottom w:val="single" w:sz="4" w:space="0" w:color="000000"/>
              <w:right w:val="single" w:sz="4" w:space="0" w:color="000000"/>
            </w:tcBorders>
          </w:tcPr>
          <w:p w14:paraId="2CFB6B03"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2162</w:t>
            </w:r>
          </w:p>
        </w:tc>
        <w:tc>
          <w:tcPr>
            <w:tcW w:w="564" w:type="dxa"/>
            <w:tcBorders>
              <w:top w:val="single" w:sz="4" w:space="0" w:color="000000"/>
              <w:left w:val="single" w:sz="4" w:space="0" w:color="000000"/>
              <w:bottom w:val="single" w:sz="4" w:space="0" w:color="000000"/>
              <w:right w:val="single" w:sz="4" w:space="0" w:color="000000"/>
            </w:tcBorders>
          </w:tcPr>
          <w:p w14:paraId="2CFB6B04"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2208</w:t>
            </w:r>
          </w:p>
        </w:tc>
        <w:tc>
          <w:tcPr>
            <w:tcW w:w="564" w:type="dxa"/>
            <w:tcBorders>
              <w:top w:val="single" w:sz="4" w:space="0" w:color="000000"/>
              <w:left w:val="single" w:sz="4" w:space="0" w:color="000000"/>
              <w:bottom w:val="single" w:sz="4" w:space="0" w:color="000000"/>
              <w:right w:val="single" w:sz="4" w:space="0" w:color="000000"/>
            </w:tcBorders>
          </w:tcPr>
          <w:p w14:paraId="2CFB6B05" w14:textId="77777777" w:rsidR="00807DC1" w:rsidRPr="00B05926" w:rsidRDefault="00807DC1" w:rsidP="008922B1">
            <w:pPr>
              <w:spacing w:before="60" w:after="60"/>
              <w:ind w:left="10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2248</w:t>
            </w:r>
          </w:p>
        </w:tc>
        <w:tc>
          <w:tcPr>
            <w:tcW w:w="564" w:type="dxa"/>
            <w:tcBorders>
              <w:top w:val="single" w:sz="4" w:space="0" w:color="000000"/>
              <w:left w:val="single" w:sz="4" w:space="0" w:color="000000"/>
              <w:bottom w:val="single" w:sz="4" w:space="0" w:color="000000"/>
              <w:right w:val="single" w:sz="4" w:space="0" w:color="000000"/>
            </w:tcBorders>
          </w:tcPr>
          <w:p w14:paraId="2CFB6B06"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tcPr>
          <w:p w14:paraId="2CFB6B07"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807DC1" w:rsidRPr="00B05926" w14:paraId="2CFB6B19" w14:textId="77777777" w:rsidTr="00BF477D">
        <w:trPr>
          <w:trHeight w:val="20"/>
        </w:trPr>
        <w:tc>
          <w:tcPr>
            <w:tcW w:w="502" w:type="dxa"/>
            <w:vMerge/>
            <w:tcBorders>
              <w:left w:val="single" w:sz="4" w:space="0" w:color="000000"/>
              <w:bottom w:val="single" w:sz="4" w:space="0" w:color="000000"/>
              <w:right w:val="single" w:sz="4" w:space="0" w:color="000000"/>
            </w:tcBorders>
          </w:tcPr>
          <w:p w14:paraId="2CFB6B09" w14:textId="77777777" w:rsidR="00807DC1" w:rsidRPr="00B05926" w:rsidRDefault="00807DC1" w:rsidP="008922B1">
            <w:pPr>
              <w:spacing w:before="60" w:after="60"/>
              <w:rPr>
                <w:rFonts w:ascii="ITC Avant Garde" w:hAnsi="ITC Avant Garde"/>
                <w:color w:val="000000" w:themeColor="text1"/>
                <w:sz w:val="16"/>
                <w:szCs w:val="16"/>
              </w:rPr>
            </w:pPr>
          </w:p>
        </w:tc>
        <w:tc>
          <w:tcPr>
            <w:tcW w:w="372" w:type="dxa"/>
            <w:tcBorders>
              <w:top w:val="single" w:sz="4" w:space="0" w:color="000000"/>
              <w:left w:val="single" w:sz="4" w:space="0" w:color="000000"/>
              <w:bottom w:val="single" w:sz="4" w:space="0" w:color="000000"/>
              <w:right w:val="single" w:sz="4" w:space="0" w:color="000000"/>
            </w:tcBorders>
          </w:tcPr>
          <w:p w14:paraId="2CFB6B0A" w14:textId="77777777" w:rsidR="00807DC1" w:rsidRPr="00B05926" w:rsidRDefault="00807DC1" w:rsidP="008922B1">
            <w:pPr>
              <w:spacing w:before="60" w:after="60"/>
              <w:ind w:left="125" w:right="101"/>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P</w:t>
            </w:r>
          </w:p>
        </w:tc>
        <w:tc>
          <w:tcPr>
            <w:tcW w:w="748" w:type="dxa"/>
            <w:tcBorders>
              <w:top w:val="single" w:sz="4" w:space="0" w:color="000000"/>
              <w:left w:val="single" w:sz="4" w:space="0" w:color="000000"/>
              <w:bottom w:val="single" w:sz="4" w:space="0" w:color="000000"/>
              <w:right w:val="single" w:sz="4" w:space="0" w:color="000000"/>
            </w:tcBorders>
          </w:tcPr>
          <w:p w14:paraId="2CFB6B0B"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734" w:type="dxa"/>
            <w:tcBorders>
              <w:top w:val="single" w:sz="4" w:space="0" w:color="000000"/>
              <w:left w:val="single" w:sz="4" w:space="0" w:color="000000"/>
              <w:bottom w:val="single" w:sz="4" w:space="0" w:color="000000"/>
              <w:right w:val="single" w:sz="4" w:space="0" w:color="000000"/>
            </w:tcBorders>
          </w:tcPr>
          <w:p w14:paraId="2CFB6B0C"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–44</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6</w:t>
            </w:r>
          </w:p>
        </w:tc>
        <w:tc>
          <w:tcPr>
            <w:tcW w:w="577" w:type="dxa"/>
            <w:tcBorders>
              <w:top w:val="single" w:sz="4" w:space="0" w:color="000000"/>
              <w:left w:val="single" w:sz="4" w:space="0" w:color="000000"/>
              <w:bottom w:val="single" w:sz="4" w:space="0" w:color="000000"/>
              <w:right w:val="single" w:sz="4" w:space="0" w:color="000000"/>
            </w:tcBorders>
          </w:tcPr>
          <w:p w14:paraId="2CFB6B0D" w14:textId="77777777" w:rsidR="00807DC1" w:rsidRPr="00B05926" w:rsidRDefault="00807DC1" w:rsidP="008922B1">
            <w:pPr>
              <w:spacing w:before="60" w:after="60"/>
              <w:ind w:left="7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84" w:type="dxa"/>
            <w:tcBorders>
              <w:top w:val="single" w:sz="4" w:space="0" w:color="000000"/>
              <w:left w:val="single" w:sz="4" w:space="0" w:color="000000"/>
              <w:bottom w:val="single" w:sz="4" w:space="0" w:color="000000"/>
              <w:right w:val="single" w:sz="4" w:space="0" w:color="000000"/>
            </w:tcBorders>
          </w:tcPr>
          <w:p w14:paraId="2CFB6B0E"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–50</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7</w:t>
            </w:r>
          </w:p>
        </w:tc>
        <w:tc>
          <w:tcPr>
            <w:tcW w:w="564" w:type="dxa"/>
            <w:tcBorders>
              <w:top w:val="single" w:sz="4" w:space="0" w:color="000000"/>
              <w:left w:val="single" w:sz="4" w:space="0" w:color="000000"/>
              <w:bottom w:val="single" w:sz="4" w:space="0" w:color="000000"/>
              <w:right w:val="single" w:sz="4" w:space="0" w:color="000000"/>
            </w:tcBorders>
          </w:tcPr>
          <w:p w14:paraId="2CFB6B0F"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–54</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64" w:type="dxa"/>
            <w:tcBorders>
              <w:top w:val="single" w:sz="4" w:space="0" w:color="000000"/>
              <w:left w:val="single" w:sz="4" w:space="0" w:color="000000"/>
              <w:bottom w:val="single" w:sz="4" w:space="0" w:color="000000"/>
              <w:right w:val="single" w:sz="4" w:space="0" w:color="000000"/>
            </w:tcBorders>
          </w:tcPr>
          <w:p w14:paraId="2CFB6B10"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6</w:t>
            </w:r>
          </w:p>
        </w:tc>
        <w:tc>
          <w:tcPr>
            <w:tcW w:w="564" w:type="dxa"/>
            <w:tcBorders>
              <w:top w:val="single" w:sz="4" w:space="0" w:color="000000"/>
              <w:left w:val="single" w:sz="4" w:space="0" w:color="000000"/>
              <w:bottom w:val="single" w:sz="4" w:space="0" w:color="000000"/>
              <w:right w:val="single" w:sz="4" w:space="0" w:color="000000"/>
            </w:tcBorders>
          </w:tcPr>
          <w:p w14:paraId="2CFB6B11" w14:textId="77777777" w:rsidR="00807DC1" w:rsidRPr="00B05926" w:rsidRDefault="00807DC1"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7</w:t>
            </w:r>
          </w:p>
        </w:tc>
        <w:tc>
          <w:tcPr>
            <w:tcW w:w="564" w:type="dxa"/>
            <w:tcBorders>
              <w:top w:val="single" w:sz="4" w:space="0" w:color="000000"/>
              <w:left w:val="single" w:sz="4" w:space="0" w:color="000000"/>
              <w:bottom w:val="single" w:sz="4" w:space="0" w:color="000000"/>
              <w:right w:val="single" w:sz="4" w:space="0" w:color="000000"/>
            </w:tcBorders>
          </w:tcPr>
          <w:p w14:paraId="2CFB6B12"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8</w:t>
            </w:r>
          </w:p>
        </w:tc>
        <w:tc>
          <w:tcPr>
            <w:tcW w:w="564" w:type="dxa"/>
            <w:tcBorders>
              <w:top w:val="single" w:sz="4" w:space="0" w:color="000000"/>
              <w:left w:val="single" w:sz="4" w:space="0" w:color="000000"/>
              <w:bottom w:val="single" w:sz="4" w:space="0" w:color="000000"/>
              <w:right w:val="single" w:sz="4" w:space="0" w:color="000000"/>
            </w:tcBorders>
          </w:tcPr>
          <w:p w14:paraId="2CFB6B13"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4</w:t>
            </w:r>
          </w:p>
        </w:tc>
        <w:tc>
          <w:tcPr>
            <w:tcW w:w="564" w:type="dxa"/>
            <w:tcBorders>
              <w:top w:val="single" w:sz="4" w:space="0" w:color="000000"/>
              <w:left w:val="single" w:sz="4" w:space="0" w:color="000000"/>
              <w:bottom w:val="single" w:sz="4" w:space="0" w:color="000000"/>
              <w:right w:val="single" w:sz="4" w:space="0" w:color="000000"/>
            </w:tcBorders>
          </w:tcPr>
          <w:p w14:paraId="2CFB6B14"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9</w:t>
            </w:r>
          </w:p>
        </w:tc>
        <w:tc>
          <w:tcPr>
            <w:tcW w:w="564" w:type="dxa"/>
            <w:tcBorders>
              <w:top w:val="single" w:sz="4" w:space="0" w:color="000000"/>
              <w:left w:val="single" w:sz="4" w:space="0" w:color="000000"/>
              <w:bottom w:val="single" w:sz="4" w:space="0" w:color="000000"/>
              <w:right w:val="single" w:sz="4" w:space="0" w:color="000000"/>
            </w:tcBorders>
          </w:tcPr>
          <w:p w14:paraId="2CFB6B15"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564" w:type="dxa"/>
            <w:tcBorders>
              <w:top w:val="single" w:sz="4" w:space="0" w:color="000000"/>
              <w:left w:val="single" w:sz="4" w:space="0" w:color="000000"/>
              <w:bottom w:val="single" w:sz="4" w:space="0" w:color="000000"/>
              <w:right w:val="single" w:sz="4" w:space="0" w:color="000000"/>
            </w:tcBorders>
          </w:tcPr>
          <w:p w14:paraId="2CFB6B16" w14:textId="77777777" w:rsidR="00807DC1" w:rsidRPr="00B05926" w:rsidRDefault="00807DC1"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64" w:type="dxa"/>
            <w:tcBorders>
              <w:top w:val="single" w:sz="4" w:space="0" w:color="000000"/>
              <w:left w:val="single" w:sz="4" w:space="0" w:color="000000"/>
              <w:bottom w:val="single" w:sz="4" w:space="0" w:color="000000"/>
              <w:right w:val="single" w:sz="4" w:space="0" w:color="000000"/>
            </w:tcBorders>
          </w:tcPr>
          <w:p w14:paraId="2CFB6B17"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tcPr>
          <w:p w14:paraId="2CFB6B18"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807DC1" w:rsidRPr="00B05926" w14:paraId="2CFB6B2A" w14:textId="77777777" w:rsidTr="00BF477D">
        <w:trPr>
          <w:trHeight w:val="20"/>
        </w:trPr>
        <w:tc>
          <w:tcPr>
            <w:tcW w:w="502" w:type="dxa"/>
            <w:tcBorders>
              <w:top w:val="single" w:sz="4" w:space="0" w:color="000000"/>
              <w:left w:val="single" w:sz="4" w:space="0" w:color="000000"/>
              <w:bottom w:val="single" w:sz="4" w:space="0" w:color="E6E6E6"/>
              <w:right w:val="single" w:sz="4" w:space="0" w:color="000000"/>
            </w:tcBorders>
            <w:shd w:val="clear" w:color="auto" w:fill="E6E6E6"/>
          </w:tcPr>
          <w:p w14:paraId="2CFB6B1A" w14:textId="77777777" w:rsidR="00807DC1" w:rsidRPr="00B05926" w:rsidRDefault="00807DC1" w:rsidP="008922B1">
            <w:pPr>
              <w:spacing w:before="60" w:after="60"/>
              <w:ind w:left="117" w:right="-20"/>
              <w:rPr>
                <w:rFonts w:ascii="ITC Avant Garde" w:eastAsia="Arial" w:hAnsi="ITC Avant Garde"/>
                <w:color w:val="000000" w:themeColor="text1"/>
                <w:sz w:val="16"/>
                <w:szCs w:val="16"/>
              </w:rPr>
            </w:pPr>
            <w:r w:rsidRPr="00B05926">
              <w:rPr>
                <w:rFonts w:ascii="ITC Avant Garde" w:eastAsia="Arial" w:hAnsi="ITC Avant Garde"/>
                <w:b/>
                <w:color w:val="000000" w:themeColor="text1"/>
                <w:spacing w:val="-1"/>
                <w:sz w:val="16"/>
                <w:szCs w:val="16"/>
              </w:rPr>
              <w:lastRenderedPageBreak/>
              <w:t>15</w:t>
            </w:r>
          </w:p>
        </w:tc>
        <w:tc>
          <w:tcPr>
            <w:tcW w:w="372" w:type="dxa"/>
            <w:tcBorders>
              <w:top w:val="single" w:sz="4" w:space="0" w:color="000000"/>
              <w:left w:val="single" w:sz="4" w:space="0" w:color="000000"/>
              <w:bottom w:val="single" w:sz="4" w:space="0" w:color="000000"/>
              <w:right w:val="single" w:sz="4" w:space="0" w:color="000000"/>
            </w:tcBorders>
            <w:shd w:val="clear" w:color="auto" w:fill="E6E6E6"/>
          </w:tcPr>
          <w:p w14:paraId="2CFB6B1B" w14:textId="77777777" w:rsidR="00807DC1" w:rsidRPr="00B05926" w:rsidRDefault="00807DC1" w:rsidP="008922B1">
            <w:pPr>
              <w:spacing w:before="60" w:after="60"/>
              <w:ind w:left="157" w:right="133"/>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f</w:t>
            </w:r>
          </w:p>
        </w:tc>
        <w:tc>
          <w:tcPr>
            <w:tcW w:w="748" w:type="dxa"/>
            <w:tcBorders>
              <w:top w:val="single" w:sz="4" w:space="0" w:color="000000"/>
              <w:left w:val="single" w:sz="4" w:space="0" w:color="000000"/>
              <w:bottom w:val="single" w:sz="4" w:space="0" w:color="000000"/>
              <w:right w:val="single" w:sz="4" w:space="0" w:color="000000"/>
            </w:tcBorders>
            <w:shd w:val="clear" w:color="auto" w:fill="E6E6E6"/>
          </w:tcPr>
          <w:p w14:paraId="2CFB6B1C" w14:textId="77777777" w:rsidR="00807DC1" w:rsidRPr="00B05926" w:rsidRDefault="00807DC1" w:rsidP="008922B1">
            <w:pPr>
              <w:spacing w:before="60" w:after="60"/>
              <w:ind w:left="226" w:right="209"/>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734" w:type="dxa"/>
            <w:tcBorders>
              <w:top w:val="single" w:sz="4" w:space="0" w:color="000000"/>
              <w:left w:val="single" w:sz="4" w:space="0" w:color="000000"/>
              <w:bottom w:val="single" w:sz="4" w:space="0" w:color="000000"/>
              <w:right w:val="single" w:sz="4" w:space="0" w:color="000000"/>
            </w:tcBorders>
            <w:shd w:val="clear" w:color="auto" w:fill="E6E6E6"/>
          </w:tcPr>
          <w:p w14:paraId="2CFB6B1D" w14:textId="77777777" w:rsidR="00807DC1" w:rsidRPr="00B05926" w:rsidRDefault="00807DC1" w:rsidP="008922B1">
            <w:pPr>
              <w:spacing w:before="60" w:after="60"/>
              <w:ind w:left="20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136</w:t>
            </w:r>
          </w:p>
        </w:tc>
        <w:tc>
          <w:tcPr>
            <w:tcW w:w="577" w:type="dxa"/>
            <w:tcBorders>
              <w:top w:val="single" w:sz="4" w:space="0" w:color="000000"/>
              <w:left w:val="single" w:sz="4" w:space="0" w:color="000000"/>
              <w:bottom w:val="single" w:sz="4" w:space="0" w:color="000000"/>
              <w:right w:val="single" w:sz="4" w:space="0" w:color="000000"/>
            </w:tcBorders>
            <w:shd w:val="clear" w:color="auto" w:fill="E6E6E6"/>
          </w:tcPr>
          <w:p w14:paraId="2CFB6B1E"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138</w:t>
            </w:r>
          </w:p>
        </w:tc>
        <w:tc>
          <w:tcPr>
            <w:tcW w:w="584" w:type="dxa"/>
            <w:tcBorders>
              <w:top w:val="single" w:sz="4" w:space="0" w:color="000000"/>
              <w:left w:val="single" w:sz="4" w:space="0" w:color="000000"/>
              <w:bottom w:val="single" w:sz="4" w:space="0" w:color="000000"/>
              <w:right w:val="single" w:sz="4" w:space="0" w:color="000000"/>
            </w:tcBorders>
            <w:shd w:val="clear" w:color="auto" w:fill="E6E6E6"/>
          </w:tcPr>
          <w:p w14:paraId="2CFB6B1F"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250</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20"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400</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21"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600</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22"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850</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23"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1104</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24"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1350</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25"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1622</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26"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2129</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27" w14:textId="77777777" w:rsidR="00807DC1" w:rsidRPr="00B05926" w:rsidRDefault="00807DC1" w:rsidP="008922B1">
            <w:pPr>
              <w:spacing w:before="60" w:after="60"/>
              <w:ind w:left="10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2208</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28"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2248</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29"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807DC1" w:rsidRPr="00B05926" w14:paraId="2CFB6B3B" w14:textId="77777777" w:rsidTr="00BF477D">
        <w:trPr>
          <w:trHeight w:val="20"/>
        </w:trPr>
        <w:tc>
          <w:tcPr>
            <w:tcW w:w="502" w:type="dxa"/>
            <w:tcBorders>
              <w:top w:val="single" w:sz="4" w:space="0" w:color="E6E6E6"/>
              <w:left w:val="single" w:sz="4" w:space="0" w:color="000000"/>
              <w:bottom w:val="single" w:sz="4" w:space="0" w:color="000000"/>
              <w:right w:val="single" w:sz="4" w:space="0" w:color="000000"/>
            </w:tcBorders>
            <w:shd w:val="clear" w:color="auto" w:fill="E6E6E6"/>
          </w:tcPr>
          <w:p w14:paraId="2CFB6B2B" w14:textId="77777777" w:rsidR="00807DC1" w:rsidRPr="00B05926" w:rsidRDefault="00807DC1" w:rsidP="008922B1">
            <w:pPr>
              <w:spacing w:before="60" w:after="60"/>
              <w:rPr>
                <w:rFonts w:ascii="ITC Avant Garde" w:hAnsi="ITC Avant Garde"/>
                <w:color w:val="000000" w:themeColor="text1"/>
                <w:sz w:val="16"/>
                <w:szCs w:val="16"/>
              </w:rPr>
            </w:pPr>
          </w:p>
        </w:tc>
        <w:tc>
          <w:tcPr>
            <w:tcW w:w="372" w:type="dxa"/>
            <w:tcBorders>
              <w:top w:val="single" w:sz="4" w:space="0" w:color="000000"/>
              <w:left w:val="single" w:sz="4" w:space="0" w:color="000000"/>
              <w:bottom w:val="single" w:sz="4" w:space="0" w:color="000000"/>
              <w:right w:val="single" w:sz="4" w:space="0" w:color="000000"/>
            </w:tcBorders>
            <w:shd w:val="clear" w:color="auto" w:fill="E6E6E6"/>
          </w:tcPr>
          <w:p w14:paraId="2CFB6B2C" w14:textId="77777777" w:rsidR="00807DC1" w:rsidRPr="00B05926" w:rsidRDefault="00807DC1" w:rsidP="008922B1">
            <w:pPr>
              <w:spacing w:before="60" w:after="60"/>
              <w:ind w:left="125" w:right="101"/>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P</w:t>
            </w:r>
          </w:p>
        </w:tc>
        <w:tc>
          <w:tcPr>
            <w:tcW w:w="748" w:type="dxa"/>
            <w:tcBorders>
              <w:top w:val="single" w:sz="4" w:space="0" w:color="000000"/>
              <w:left w:val="single" w:sz="4" w:space="0" w:color="000000"/>
              <w:bottom w:val="single" w:sz="4" w:space="0" w:color="000000"/>
              <w:right w:val="single" w:sz="4" w:space="0" w:color="000000"/>
            </w:tcBorders>
            <w:shd w:val="clear" w:color="auto" w:fill="E6E6E6"/>
          </w:tcPr>
          <w:p w14:paraId="2CFB6B2D"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734" w:type="dxa"/>
            <w:tcBorders>
              <w:top w:val="single" w:sz="4" w:space="0" w:color="000000"/>
              <w:left w:val="single" w:sz="4" w:space="0" w:color="000000"/>
              <w:bottom w:val="single" w:sz="4" w:space="0" w:color="000000"/>
              <w:right w:val="single" w:sz="4" w:space="0" w:color="000000"/>
            </w:tcBorders>
            <w:shd w:val="clear" w:color="auto" w:fill="E6E6E6"/>
          </w:tcPr>
          <w:p w14:paraId="2CFB6B2E"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–45</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77" w:type="dxa"/>
            <w:tcBorders>
              <w:top w:val="single" w:sz="4" w:space="0" w:color="000000"/>
              <w:left w:val="single" w:sz="4" w:space="0" w:color="000000"/>
              <w:bottom w:val="single" w:sz="4" w:space="0" w:color="000000"/>
              <w:right w:val="single" w:sz="4" w:space="0" w:color="000000"/>
            </w:tcBorders>
            <w:shd w:val="clear" w:color="auto" w:fill="E6E6E6"/>
          </w:tcPr>
          <w:p w14:paraId="2CFB6B2F" w14:textId="77777777" w:rsidR="00807DC1" w:rsidRPr="00B05926" w:rsidRDefault="00807DC1" w:rsidP="008922B1">
            <w:pPr>
              <w:spacing w:before="60" w:after="60"/>
              <w:ind w:left="7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–45</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84" w:type="dxa"/>
            <w:tcBorders>
              <w:top w:val="single" w:sz="4" w:space="0" w:color="000000"/>
              <w:left w:val="single" w:sz="4" w:space="0" w:color="000000"/>
              <w:bottom w:val="single" w:sz="4" w:space="0" w:color="000000"/>
              <w:right w:val="single" w:sz="4" w:space="0" w:color="000000"/>
            </w:tcBorders>
            <w:shd w:val="clear" w:color="auto" w:fill="E6E6E6"/>
          </w:tcPr>
          <w:p w14:paraId="2CFB6B30"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3</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31"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8</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32"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–55</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4</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33" w14:textId="77777777" w:rsidR="00807DC1" w:rsidRPr="00B05926" w:rsidRDefault="00807DC1"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–59</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34"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35"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–70</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7</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36"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6</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37"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–85</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38"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39"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3A"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807DC1" w:rsidRPr="00B05926" w14:paraId="2CFB6B4C" w14:textId="77777777" w:rsidTr="00BF477D">
        <w:trPr>
          <w:trHeight w:val="20"/>
        </w:trPr>
        <w:tc>
          <w:tcPr>
            <w:tcW w:w="502" w:type="dxa"/>
            <w:vMerge w:val="restart"/>
            <w:tcBorders>
              <w:top w:val="single" w:sz="4" w:space="0" w:color="000000"/>
              <w:left w:val="single" w:sz="4" w:space="0" w:color="000000"/>
              <w:right w:val="single" w:sz="4" w:space="0" w:color="000000"/>
            </w:tcBorders>
          </w:tcPr>
          <w:p w14:paraId="2CFB6B3C" w14:textId="77777777" w:rsidR="00807DC1" w:rsidRPr="00B05926" w:rsidRDefault="00807DC1" w:rsidP="008922B1">
            <w:pPr>
              <w:spacing w:before="60" w:after="60"/>
              <w:ind w:left="117" w:right="-20"/>
              <w:rPr>
                <w:rFonts w:ascii="ITC Avant Garde" w:eastAsia="Arial" w:hAnsi="ITC Avant Garde"/>
                <w:color w:val="000000" w:themeColor="text1"/>
                <w:sz w:val="16"/>
                <w:szCs w:val="16"/>
              </w:rPr>
            </w:pPr>
            <w:r w:rsidRPr="00B05926">
              <w:rPr>
                <w:rFonts w:ascii="ITC Avant Garde" w:eastAsia="Arial" w:hAnsi="ITC Avant Garde"/>
                <w:b/>
                <w:color w:val="000000" w:themeColor="text1"/>
                <w:spacing w:val="-1"/>
                <w:sz w:val="16"/>
                <w:szCs w:val="16"/>
              </w:rPr>
              <w:t>16</w:t>
            </w:r>
          </w:p>
        </w:tc>
        <w:tc>
          <w:tcPr>
            <w:tcW w:w="372" w:type="dxa"/>
            <w:tcBorders>
              <w:top w:val="single" w:sz="4" w:space="0" w:color="000000"/>
              <w:left w:val="single" w:sz="4" w:space="0" w:color="000000"/>
              <w:bottom w:val="single" w:sz="4" w:space="0" w:color="000000"/>
              <w:right w:val="single" w:sz="4" w:space="0" w:color="000000"/>
            </w:tcBorders>
          </w:tcPr>
          <w:p w14:paraId="2CFB6B3D" w14:textId="77777777" w:rsidR="00807DC1" w:rsidRPr="00B05926" w:rsidRDefault="00807DC1" w:rsidP="008922B1">
            <w:pPr>
              <w:spacing w:before="60" w:after="60"/>
              <w:ind w:left="157" w:right="133"/>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f</w:t>
            </w:r>
          </w:p>
        </w:tc>
        <w:tc>
          <w:tcPr>
            <w:tcW w:w="748" w:type="dxa"/>
            <w:tcBorders>
              <w:top w:val="single" w:sz="4" w:space="0" w:color="000000"/>
              <w:left w:val="single" w:sz="4" w:space="0" w:color="000000"/>
              <w:bottom w:val="single" w:sz="4" w:space="0" w:color="000000"/>
              <w:right w:val="single" w:sz="4" w:space="0" w:color="000000"/>
            </w:tcBorders>
          </w:tcPr>
          <w:p w14:paraId="2CFB6B3E" w14:textId="77777777" w:rsidR="00807DC1" w:rsidRPr="00B05926" w:rsidRDefault="00807DC1" w:rsidP="008922B1">
            <w:pPr>
              <w:spacing w:before="60" w:after="60"/>
              <w:ind w:left="226" w:right="209"/>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734" w:type="dxa"/>
            <w:tcBorders>
              <w:top w:val="single" w:sz="4" w:space="0" w:color="000000"/>
              <w:left w:val="single" w:sz="4" w:space="0" w:color="000000"/>
              <w:bottom w:val="single" w:sz="4" w:space="0" w:color="000000"/>
              <w:right w:val="single" w:sz="4" w:space="0" w:color="000000"/>
            </w:tcBorders>
          </w:tcPr>
          <w:p w14:paraId="2CFB6B3F" w14:textId="77777777" w:rsidR="00807DC1" w:rsidRPr="00B05926" w:rsidRDefault="00807DC1" w:rsidP="008922B1">
            <w:pPr>
              <w:spacing w:before="60" w:after="60"/>
              <w:ind w:left="20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134</w:t>
            </w:r>
          </w:p>
        </w:tc>
        <w:tc>
          <w:tcPr>
            <w:tcW w:w="577" w:type="dxa"/>
            <w:tcBorders>
              <w:top w:val="single" w:sz="4" w:space="0" w:color="000000"/>
              <w:left w:val="single" w:sz="4" w:space="0" w:color="000000"/>
              <w:bottom w:val="single" w:sz="4" w:space="0" w:color="000000"/>
              <w:right w:val="single" w:sz="4" w:space="0" w:color="000000"/>
            </w:tcBorders>
          </w:tcPr>
          <w:p w14:paraId="2CFB6B40"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138</w:t>
            </w:r>
          </w:p>
        </w:tc>
        <w:tc>
          <w:tcPr>
            <w:tcW w:w="584" w:type="dxa"/>
            <w:tcBorders>
              <w:top w:val="single" w:sz="4" w:space="0" w:color="000000"/>
              <w:left w:val="single" w:sz="4" w:space="0" w:color="000000"/>
              <w:bottom w:val="single" w:sz="4" w:space="0" w:color="000000"/>
              <w:right w:val="single" w:sz="4" w:space="0" w:color="000000"/>
            </w:tcBorders>
          </w:tcPr>
          <w:p w14:paraId="2CFB6B41"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250</w:t>
            </w:r>
          </w:p>
        </w:tc>
        <w:tc>
          <w:tcPr>
            <w:tcW w:w="564" w:type="dxa"/>
            <w:tcBorders>
              <w:top w:val="single" w:sz="4" w:space="0" w:color="000000"/>
              <w:left w:val="single" w:sz="4" w:space="0" w:color="000000"/>
              <w:bottom w:val="single" w:sz="4" w:space="0" w:color="000000"/>
              <w:right w:val="single" w:sz="4" w:space="0" w:color="000000"/>
            </w:tcBorders>
          </w:tcPr>
          <w:p w14:paraId="2CFB6B42"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400</w:t>
            </w:r>
          </w:p>
        </w:tc>
        <w:tc>
          <w:tcPr>
            <w:tcW w:w="564" w:type="dxa"/>
            <w:tcBorders>
              <w:top w:val="single" w:sz="4" w:space="0" w:color="000000"/>
              <w:left w:val="single" w:sz="4" w:space="0" w:color="000000"/>
              <w:bottom w:val="single" w:sz="4" w:space="0" w:color="000000"/>
              <w:right w:val="single" w:sz="4" w:space="0" w:color="000000"/>
            </w:tcBorders>
          </w:tcPr>
          <w:p w14:paraId="2CFB6B43"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600</w:t>
            </w:r>
          </w:p>
        </w:tc>
        <w:tc>
          <w:tcPr>
            <w:tcW w:w="564" w:type="dxa"/>
            <w:tcBorders>
              <w:top w:val="single" w:sz="4" w:space="0" w:color="000000"/>
              <w:left w:val="single" w:sz="4" w:space="0" w:color="000000"/>
              <w:bottom w:val="single" w:sz="4" w:space="0" w:color="000000"/>
              <w:right w:val="single" w:sz="4" w:space="0" w:color="000000"/>
            </w:tcBorders>
          </w:tcPr>
          <w:p w14:paraId="2CFB6B44"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850</w:t>
            </w:r>
          </w:p>
        </w:tc>
        <w:tc>
          <w:tcPr>
            <w:tcW w:w="564" w:type="dxa"/>
            <w:tcBorders>
              <w:top w:val="single" w:sz="4" w:space="0" w:color="000000"/>
              <w:left w:val="single" w:sz="4" w:space="0" w:color="000000"/>
              <w:bottom w:val="single" w:sz="4" w:space="0" w:color="000000"/>
              <w:right w:val="single" w:sz="4" w:space="0" w:color="000000"/>
            </w:tcBorders>
          </w:tcPr>
          <w:p w14:paraId="2CFB6B45"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1104</w:t>
            </w:r>
          </w:p>
        </w:tc>
        <w:tc>
          <w:tcPr>
            <w:tcW w:w="564" w:type="dxa"/>
            <w:tcBorders>
              <w:top w:val="single" w:sz="4" w:space="0" w:color="000000"/>
              <w:left w:val="single" w:sz="4" w:space="0" w:color="000000"/>
              <w:bottom w:val="single" w:sz="4" w:space="0" w:color="000000"/>
              <w:right w:val="single" w:sz="4" w:space="0" w:color="000000"/>
            </w:tcBorders>
          </w:tcPr>
          <w:p w14:paraId="2CFB6B46"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1350</w:t>
            </w:r>
          </w:p>
        </w:tc>
        <w:tc>
          <w:tcPr>
            <w:tcW w:w="564" w:type="dxa"/>
            <w:tcBorders>
              <w:top w:val="single" w:sz="4" w:space="0" w:color="000000"/>
              <w:left w:val="single" w:sz="4" w:space="0" w:color="000000"/>
              <w:bottom w:val="single" w:sz="4" w:space="0" w:color="000000"/>
              <w:right w:val="single" w:sz="4" w:space="0" w:color="000000"/>
            </w:tcBorders>
          </w:tcPr>
          <w:p w14:paraId="2CFB6B47"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1622</w:t>
            </w:r>
          </w:p>
        </w:tc>
        <w:tc>
          <w:tcPr>
            <w:tcW w:w="564" w:type="dxa"/>
            <w:tcBorders>
              <w:top w:val="single" w:sz="4" w:space="0" w:color="000000"/>
              <w:left w:val="single" w:sz="4" w:space="0" w:color="000000"/>
              <w:bottom w:val="single" w:sz="4" w:space="0" w:color="000000"/>
              <w:right w:val="single" w:sz="4" w:space="0" w:color="000000"/>
            </w:tcBorders>
          </w:tcPr>
          <w:p w14:paraId="2CFB6B48"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2097</w:t>
            </w:r>
          </w:p>
        </w:tc>
        <w:tc>
          <w:tcPr>
            <w:tcW w:w="564" w:type="dxa"/>
            <w:tcBorders>
              <w:top w:val="single" w:sz="4" w:space="0" w:color="000000"/>
              <w:left w:val="single" w:sz="4" w:space="0" w:color="000000"/>
              <w:bottom w:val="single" w:sz="4" w:space="0" w:color="000000"/>
              <w:right w:val="single" w:sz="4" w:space="0" w:color="000000"/>
            </w:tcBorders>
          </w:tcPr>
          <w:p w14:paraId="2CFB6B49" w14:textId="77777777" w:rsidR="00807DC1" w:rsidRPr="00B05926" w:rsidRDefault="00807DC1" w:rsidP="008922B1">
            <w:pPr>
              <w:spacing w:before="60" w:after="60"/>
              <w:ind w:left="10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2208</w:t>
            </w:r>
          </w:p>
        </w:tc>
        <w:tc>
          <w:tcPr>
            <w:tcW w:w="564" w:type="dxa"/>
            <w:tcBorders>
              <w:top w:val="single" w:sz="4" w:space="0" w:color="000000"/>
              <w:left w:val="single" w:sz="4" w:space="0" w:color="000000"/>
              <w:bottom w:val="single" w:sz="4" w:space="0" w:color="000000"/>
              <w:right w:val="single" w:sz="4" w:space="0" w:color="000000"/>
            </w:tcBorders>
          </w:tcPr>
          <w:p w14:paraId="2CFB6B4A"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2248</w:t>
            </w:r>
          </w:p>
        </w:tc>
        <w:tc>
          <w:tcPr>
            <w:tcW w:w="564" w:type="dxa"/>
            <w:tcBorders>
              <w:top w:val="single" w:sz="4" w:space="0" w:color="000000"/>
              <w:left w:val="single" w:sz="4" w:space="0" w:color="000000"/>
              <w:bottom w:val="single" w:sz="4" w:space="0" w:color="000000"/>
              <w:right w:val="single" w:sz="4" w:space="0" w:color="000000"/>
            </w:tcBorders>
          </w:tcPr>
          <w:p w14:paraId="2CFB6B4B"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807DC1" w:rsidRPr="00B05926" w14:paraId="2CFB6B5D" w14:textId="77777777" w:rsidTr="00BF477D">
        <w:trPr>
          <w:trHeight w:val="20"/>
        </w:trPr>
        <w:tc>
          <w:tcPr>
            <w:tcW w:w="502" w:type="dxa"/>
            <w:vMerge/>
            <w:tcBorders>
              <w:left w:val="single" w:sz="4" w:space="0" w:color="000000"/>
              <w:bottom w:val="single" w:sz="4" w:space="0" w:color="000000"/>
              <w:right w:val="single" w:sz="4" w:space="0" w:color="000000"/>
            </w:tcBorders>
          </w:tcPr>
          <w:p w14:paraId="2CFB6B4D" w14:textId="77777777" w:rsidR="00807DC1" w:rsidRPr="00B05926" w:rsidRDefault="00807DC1" w:rsidP="008922B1">
            <w:pPr>
              <w:spacing w:before="60" w:after="60"/>
              <w:rPr>
                <w:rFonts w:ascii="ITC Avant Garde" w:hAnsi="ITC Avant Garde"/>
                <w:color w:val="000000" w:themeColor="text1"/>
                <w:sz w:val="16"/>
                <w:szCs w:val="16"/>
              </w:rPr>
            </w:pPr>
          </w:p>
        </w:tc>
        <w:tc>
          <w:tcPr>
            <w:tcW w:w="372" w:type="dxa"/>
            <w:tcBorders>
              <w:top w:val="single" w:sz="4" w:space="0" w:color="000000"/>
              <w:left w:val="single" w:sz="4" w:space="0" w:color="000000"/>
              <w:bottom w:val="single" w:sz="4" w:space="0" w:color="000000"/>
              <w:right w:val="single" w:sz="4" w:space="0" w:color="000000"/>
            </w:tcBorders>
          </w:tcPr>
          <w:p w14:paraId="2CFB6B4E" w14:textId="77777777" w:rsidR="00807DC1" w:rsidRPr="00B05926" w:rsidRDefault="00807DC1" w:rsidP="008922B1">
            <w:pPr>
              <w:spacing w:before="60" w:after="60"/>
              <w:ind w:left="125" w:right="101"/>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P</w:t>
            </w:r>
          </w:p>
        </w:tc>
        <w:tc>
          <w:tcPr>
            <w:tcW w:w="748" w:type="dxa"/>
            <w:tcBorders>
              <w:top w:val="single" w:sz="4" w:space="0" w:color="000000"/>
              <w:left w:val="single" w:sz="4" w:space="0" w:color="000000"/>
              <w:bottom w:val="single" w:sz="4" w:space="0" w:color="000000"/>
              <w:right w:val="single" w:sz="4" w:space="0" w:color="000000"/>
            </w:tcBorders>
          </w:tcPr>
          <w:p w14:paraId="2CFB6B4F"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734" w:type="dxa"/>
            <w:tcBorders>
              <w:top w:val="single" w:sz="4" w:space="0" w:color="000000"/>
              <w:left w:val="single" w:sz="4" w:space="0" w:color="000000"/>
              <w:bottom w:val="single" w:sz="4" w:space="0" w:color="000000"/>
              <w:right w:val="single" w:sz="4" w:space="0" w:color="000000"/>
            </w:tcBorders>
          </w:tcPr>
          <w:p w14:paraId="2CFB6B50"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–45</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7</w:t>
            </w:r>
          </w:p>
        </w:tc>
        <w:tc>
          <w:tcPr>
            <w:tcW w:w="577" w:type="dxa"/>
            <w:tcBorders>
              <w:top w:val="single" w:sz="4" w:space="0" w:color="000000"/>
              <w:left w:val="single" w:sz="4" w:space="0" w:color="000000"/>
              <w:bottom w:val="single" w:sz="4" w:space="0" w:color="000000"/>
              <w:right w:val="single" w:sz="4" w:space="0" w:color="000000"/>
            </w:tcBorders>
          </w:tcPr>
          <w:p w14:paraId="2CFB6B51" w14:textId="77777777" w:rsidR="00807DC1" w:rsidRPr="00B05926" w:rsidRDefault="00807DC1" w:rsidP="008922B1">
            <w:pPr>
              <w:spacing w:before="60" w:after="60"/>
              <w:ind w:left="7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–45</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7</w:t>
            </w:r>
          </w:p>
        </w:tc>
        <w:tc>
          <w:tcPr>
            <w:tcW w:w="584" w:type="dxa"/>
            <w:tcBorders>
              <w:top w:val="single" w:sz="4" w:space="0" w:color="000000"/>
              <w:left w:val="single" w:sz="4" w:space="0" w:color="000000"/>
              <w:bottom w:val="single" w:sz="4" w:space="0" w:color="000000"/>
              <w:right w:val="single" w:sz="4" w:space="0" w:color="000000"/>
            </w:tcBorders>
          </w:tcPr>
          <w:p w14:paraId="2CFB6B52"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–49</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64" w:type="dxa"/>
            <w:tcBorders>
              <w:top w:val="single" w:sz="4" w:space="0" w:color="000000"/>
              <w:left w:val="single" w:sz="4" w:space="0" w:color="000000"/>
              <w:bottom w:val="single" w:sz="4" w:space="0" w:color="000000"/>
              <w:right w:val="single" w:sz="4" w:space="0" w:color="000000"/>
            </w:tcBorders>
          </w:tcPr>
          <w:p w14:paraId="2CFB6B53"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8</w:t>
            </w:r>
          </w:p>
        </w:tc>
        <w:tc>
          <w:tcPr>
            <w:tcW w:w="564" w:type="dxa"/>
            <w:tcBorders>
              <w:top w:val="single" w:sz="4" w:space="0" w:color="000000"/>
              <w:left w:val="single" w:sz="4" w:space="0" w:color="000000"/>
              <w:bottom w:val="single" w:sz="4" w:space="0" w:color="000000"/>
              <w:right w:val="single" w:sz="4" w:space="0" w:color="000000"/>
            </w:tcBorders>
          </w:tcPr>
          <w:p w14:paraId="2CFB6B54"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6</w:t>
            </w:r>
          </w:p>
        </w:tc>
        <w:tc>
          <w:tcPr>
            <w:tcW w:w="564" w:type="dxa"/>
            <w:tcBorders>
              <w:top w:val="single" w:sz="4" w:space="0" w:color="000000"/>
              <w:left w:val="single" w:sz="4" w:space="0" w:color="000000"/>
              <w:bottom w:val="single" w:sz="4" w:space="0" w:color="000000"/>
              <w:right w:val="single" w:sz="4" w:space="0" w:color="000000"/>
            </w:tcBorders>
          </w:tcPr>
          <w:p w14:paraId="2CFB6B55" w14:textId="77777777" w:rsidR="00807DC1" w:rsidRPr="00B05926" w:rsidRDefault="00807DC1"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6</w:t>
            </w:r>
          </w:p>
        </w:tc>
        <w:tc>
          <w:tcPr>
            <w:tcW w:w="564" w:type="dxa"/>
            <w:tcBorders>
              <w:top w:val="single" w:sz="4" w:space="0" w:color="000000"/>
              <w:left w:val="single" w:sz="4" w:space="0" w:color="000000"/>
              <w:bottom w:val="single" w:sz="4" w:space="0" w:color="000000"/>
              <w:right w:val="single" w:sz="4" w:space="0" w:color="000000"/>
            </w:tcBorders>
          </w:tcPr>
          <w:p w14:paraId="2CFB6B56"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–64</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64" w:type="dxa"/>
            <w:tcBorders>
              <w:top w:val="single" w:sz="4" w:space="0" w:color="000000"/>
              <w:left w:val="single" w:sz="4" w:space="0" w:color="000000"/>
              <w:bottom w:val="single" w:sz="4" w:space="0" w:color="000000"/>
              <w:right w:val="single" w:sz="4" w:space="0" w:color="000000"/>
            </w:tcBorders>
          </w:tcPr>
          <w:p w14:paraId="2CFB6B57"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6</w:t>
            </w:r>
          </w:p>
        </w:tc>
        <w:tc>
          <w:tcPr>
            <w:tcW w:w="564" w:type="dxa"/>
            <w:tcBorders>
              <w:top w:val="single" w:sz="4" w:space="0" w:color="000000"/>
              <w:left w:val="single" w:sz="4" w:space="0" w:color="000000"/>
              <w:bottom w:val="single" w:sz="4" w:space="0" w:color="000000"/>
              <w:right w:val="single" w:sz="4" w:space="0" w:color="000000"/>
            </w:tcBorders>
          </w:tcPr>
          <w:p w14:paraId="2CFB6B58"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7</w:t>
            </w:r>
          </w:p>
        </w:tc>
        <w:tc>
          <w:tcPr>
            <w:tcW w:w="564" w:type="dxa"/>
            <w:tcBorders>
              <w:top w:val="single" w:sz="4" w:space="0" w:color="000000"/>
              <w:left w:val="single" w:sz="4" w:space="0" w:color="000000"/>
              <w:bottom w:val="single" w:sz="4" w:space="0" w:color="000000"/>
              <w:right w:val="single" w:sz="4" w:space="0" w:color="000000"/>
            </w:tcBorders>
          </w:tcPr>
          <w:p w14:paraId="2CFB6B59"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64" w:type="dxa"/>
            <w:tcBorders>
              <w:top w:val="single" w:sz="4" w:space="0" w:color="000000"/>
              <w:left w:val="single" w:sz="4" w:space="0" w:color="000000"/>
              <w:bottom w:val="single" w:sz="4" w:space="0" w:color="000000"/>
              <w:right w:val="single" w:sz="4" w:space="0" w:color="000000"/>
            </w:tcBorders>
          </w:tcPr>
          <w:p w14:paraId="2CFB6B5A"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564" w:type="dxa"/>
            <w:tcBorders>
              <w:top w:val="single" w:sz="4" w:space="0" w:color="000000"/>
              <w:left w:val="single" w:sz="4" w:space="0" w:color="000000"/>
              <w:bottom w:val="single" w:sz="4" w:space="0" w:color="000000"/>
              <w:right w:val="single" w:sz="4" w:space="0" w:color="000000"/>
            </w:tcBorders>
          </w:tcPr>
          <w:p w14:paraId="2CFB6B5B"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64" w:type="dxa"/>
            <w:tcBorders>
              <w:top w:val="single" w:sz="4" w:space="0" w:color="000000"/>
              <w:left w:val="single" w:sz="4" w:space="0" w:color="000000"/>
              <w:bottom w:val="single" w:sz="4" w:space="0" w:color="000000"/>
              <w:right w:val="single" w:sz="4" w:space="0" w:color="000000"/>
            </w:tcBorders>
          </w:tcPr>
          <w:p w14:paraId="2CFB6B5C"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807DC1" w:rsidRPr="00B05926" w14:paraId="2CFB6B6E" w14:textId="77777777" w:rsidTr="00BF477D">
        <w:trPr>
          <w:trHeight w:val="20"/>
        </w:trPr>
        <w:tc>
          <w:tcPr>
            <w:tcW w:w="502" w:type="dxa"/>
            <w:tcBorders>
              <w:top w:val="single" w:sz="4" w:space="0" w:color="000000"/>
              <w:left w:val="single" w:sz="4" w:space="0" w:color="000000"/>
              <w:bottom w:val="single" w:sz="4" w:space="0" w:color="E6E6E6"/>
              <w:right w:val="single" w:sz="4" w:space="0" w:color="000000"/>
            </w:tcBorders>
            <w:shd w:val="clear" w:color="auto" w:fill="E6E6E6"/>
          </w:tcPr>
          <w:p w14:paraId="2CFB6B5E" w14:textId="77777777" w:rsidR="00807DC1" w:rsidRPr="00B05926" w:rsidRDefault="00807DC1" w:rsidP="008922B1">
            <w:pPr>
              <w:spacing w:before="60" w:after="60"/>
              <w:ind w:left="117" w:right="-20"/>
              <w:rPr>
                <w:rFonts w:ascii="ITC Avant Garde" w:eastAsia="Arial" w:hAnsi="ITC Avant Garde"/>
                <w:color w:val="000000" w:themeColor="text1"/>
                <w:sz w:val="16"/>
                <w:szCs w:val="16"/>
              </w:rPr>
            </w:pPr>
            <w:r w:rsidRPr="00B05926">
              <w:rPr>
                <w:rFonts w:ascii="ITC Avant Garde" w:eastAsia="Arial" w:hAnsi="ITC Avant Garde"/>
                <w:b/>
                <w:color w:val="000000" w:themeColor="text1"/>
                <w:spacing w:val="-1"/>
                <w:sz w:val="16"/>
                <w:szCs w:val="16"/>
              </w:rPr>
              <w:t>17</w:t>
            </w:r>
          </w:p>
        </w:tc>
        <w:tc>
          <w:tcPr>
            <w:tcW w:w="372" w:type="dxa"/>
            <w:tcBorders>
              <w:top w:val="single" w:sz="4" w:space="0" w:color="000000"/>
              <w:left w:val="single" w:sz="4" w:space="0" w:color="000000"/>
              <w:bottom w:val="single" w:sz="4" w:space="0" w:color="000000"/>
              <w:right w:val="single" w:sz="4" w:space="0" w:color="000000"/>
            </w:tcBorders>
            <w:shd w:val="clear" w:color="auto" w:fill="E6E6E6"/>
          </w:tcPr>
          <w:p w14:paraId="2CFB6B5F" w14:textId="77777777" w:rsidR="00807DC1" w:rsidRPr="00B05926" w:rsidRDefault="00807DC1" w:rsidP="008922B1">
            <w:pPr>
              <w:spacing w:before="60" w:after="60"/>
              <w:ind w:left="157" w:right="133"/>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f</w:t>
            </w:r>
          </w:p>
        </w:tc>
        <w:tc>
          <w:tcPr>
            <w:tcW w:w="748" w:type="dxa"/>
            <w:tcBorders>
              <w:top w:val="single" w:sz="4" w:space="0" w:color="000000"/>
              <w:left w:val="single" w:sz="4" w:space="0" w:color="000000"/>
              <w:bottom w:val="single" w:sz="4" w:space="0" w:color="000000"/>
              <w:right w:val="single" w:sz="4" w:space="0" w:color="000000"/>
            </w:tcBorders>
            <w:shd w:val="clear" w:color="auto" w:fill="E6E6E6"/>
          </w:tcPr>
          <w:p w14:paraId="2CFB6B60" w14:textId="77777777" w:rsidR="00807DC1" w:rsidRPr="00B05926" w:rsidRDefault="00807DC1" w:rsidP="008922B1">
            <w:pPr>
              <w:spacing w:before="60" w:after="60"/>
              <w:ind w:left="226" w:right="209"/>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734" w:type="dxa"/>
            <w:tcBorders>
              <w:top w:val="single" w:sz="4" w:space="0" w:color="000000"/>
              <w:left w:val="single" w:sz="4" w:space="0" w:color="000000"/>
              <w:bottom w:val="single" w:sz="4" w:space="0" w:color="000000"/>
              <w:right w:val="single" w:sz="4" w:space="0" w:color="000000"/>
            </w:tcBorders>
            <w:shd w:val="clear" w:color="auto" w:fill="E6E6E6"/>
          </w:tcPr>
          <w:p w14:paraId="2CFB6B61" w14:textId="77777777" w:rsidR="00807DC1" w:rsidRPr="00B05926" w:rsidRDefault="00807DC1" w:rsidP="008922B1">
            <w:pPr>
              <w:spacing w:before="60" w:after="60"/>
              <w:ind w:left="20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133</w:t>
            </w:r>
          </w:p>
        </w:tc>
        <w:tc>
          <w:tcPr>
            <w:tcW w:w="577" w:type="dxa"/>
            <w:tcBorders>
              <w:top w:val="single" w:sz="4" w:space="0" w:color="000000"/>
              <w:left w:val="single" w:sz="4" w:space="0" w:color="000000"/>
              <w:bottom w:val="single" w:sz="4" w:space="0" w:color="000000"/>
              <w:right w:val="single" w:sz="4" w:space="0" w:color="000000"/>
            </w:tcBorders>
            <w:shd w:val="clear" w:color="auto" w:fill="E6E6E6"/>
          </w:tcPr>
          <w:p w14:paraId="2CFB6B62"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138</w:t>
            </w:r>
          </w:p>
        </w:tc>
        <w:tc>
          <w:tcPr>
            <w:tcW w:w="584" w:type="dxa"/>
            <w:tcBorders>
              <w:top w:val="single" w:sz="4" w:space="0" w:color="000000"/>
              <w:left w:val="single" w:sz="4" w:space="0" w:color="000000"/>
              <w:bottom w:val="single" w:sz="4" w:space="0" w:color="000000"/>
              <w:right w:val="single" w:sz="4" w:space="0" w:color="000000"/>
            </w:tcBorders>
            <w:shd w:val="clear" w:color="auto" w:fill="E6E6E6"/>
          </w:tcPr>
          <w:p w14:paraId="2CFB6B63"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250</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64"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400</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65"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600</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66"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850</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67"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1104</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68"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1350</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69"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1622</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6A"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2067</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6B" w14:textId="77777777" w:rsidR="00807DC1" w:rsidRPr="00B05926" w:rsidRDefault="00807DC1" w:rsidP="008922B1">
            <w:pPr>
              <w:spacing w:before="60" w:after="60"/>
              <w:ind w:left="10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2208</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6C"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2248</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6D"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807DC1" w:rsidRPr="00B05926" w14:paraId="2CFB6B7F" w14:textId="77777777" w:rsidTr="00BF477D">
        <w:trPr>
          <w:trHeight w:val="20"/>
        </w:trPr>
        <w:tc>
          <w:tcPr>
            <w:tcW w:w="502" w:type="dxa"/>
            <w:tcBorders>
              <w:top w:val="single" w:sz="4" w:space="0" w:color="E6E6E6"/>
              <w:left w:val="single" w:sz="4" w:space="0" w:color="000000"/>
              <w:bottom w:val="single" w:sz="4" w:space="0" w:color="000000"/>
              <w:right w:val="single" w:sz="4" w:space="0" w:color="000000"/>
            </w:tcBorders>
            <w:shd w:val="clear" w:color="auto" w:fill="E6E6E6"/>
          </w:tcPr>
          <w:p w14:paraId="2CFB6B6F" w14:textId="77777777" w:rsidR="00807DC1" w:rsidRPr="00B05926" w:rsidRDefault="00807DC1" w:rsidP="008922B1">
            <w:pPr>
              <w:spacing w:before="60" w:after="60"/>
              <w:rPr>
                <w:rFonts w:ascii="ITC Avant Garde" w:hAnsi="ITC Avant Garde"/>
                <w:color w:val="000000" w:themeColor="text1"/>
                <w:sz w:val="16"/>
                <w:szCs w:val="16"/>
              </w:rPr>
            </w:pPr>
          </w:p>
        </w:tc>
        <w:tc>
          <w:tcPr>
            <w:tcW w:w="372" w:type="dxa"/>
            <w:tcBorders>
              <w:top w:val="single" w:sz="4" w:space="0" w:color="000000"/>
              <w:left w:val="single" w:sz="4" w:space="0" w:color="000000"/>
              <w:bottom w:val="single" w:sz="4" w:space="0" w:color="000000"/>
              <w:right w:val="single" w:sz="4" w:space="0" w:color="000000"/>
            </w:tcBorders>
            <w:shd w:val="clear" w:color="auto" w:fill="E6E6E6"/>
          </w:tcPr>
          <w:p w14:paraId="2CFB6B70" w14:textId="77777777" w:rsidR="00807DC1" w:rsidRPr="00B05926" w:rsidRDefault="00807DC1" w:rsidP="008922B1">
            <w:pPr>
              <w:spacing w:before="60" w:after="60"/>
              <w:ind w:left="125" w:right="101"/>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P</w:t>
            </w:r>
          </w:p>
        </w:tc>
        <w:tc>
          <w:tcPr>
            <w:tcW w:w="748" w:type="dxa"/>
            <w:tcBorders>
              <w:top w:val="single" w:sz="4" w:space="0" w:color="000000"/>
              <w:left w:val="single" w:sz="4" w:space="0" w:color="000000"/>
              <w:bottom w:val="single" w:sz="4" w:space="0" w:color="000000"/>
              <w:right w:val="single" w:sz="4" w:space="0" w:color="000000"/>
            </w:tcBorders>
            <w:shd w:val="clear" w:color="auto" w:fill="E6E6E6"/>
          </w:tcPr>
          <w:p w14:paraId="2CFB6B71"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734" w:type="dxa"/>
            <w:tcBorders>
              <w:top w:val="single" w:sz="4" w:space="0" w:color="000000"/>
              <w:left w:val="single" w:sz="4" w:space="0" w:color="000000"/>
              <w:bottom w:val="single" w:sz="4" w:space="0" w:color="000000"/>
              <w:right w:val="single" w:sz="4" w:space="0" w:color="000000"/>
            </w:tcBorders>
            <w:shd w:val="clear" w:color="auto" w:fill="E6E6E6"/>
          </w:tcPr>
          <w:p w14:paraId="2CFB6B72"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3</w:t>
            </w:r>
          </w:p>
        </w:tc>
        <w:tc>
          <w:tcPr>
            <w:tcW w:w="577" w:type="dxa"/>
            <w:tcBorders>
              <w:top w:val="single" w:sz="4" w:space="0" w:color="000000"/>
              <w:left w:val="single" w:sz="4" w:space="0" w:color="000000"/>
              <w:bottom w:val="single" w:sz="4" w:space="0" w:color="000000"/>
              <w:right w:val="single" w:sz="4" w:space="0" w:color="000000"/>
            </w:tcBorders>
            <w:shd w:val="clear" w:color="auto" w:fill="E6E6E6"/>
          </w:tcPr>
          <w:p w14:paraId="2CFB6B73" w14:textId="77777777" w:rsidR="00807DC1" w:rsidRPr="00B05926" w:rsidRDefault="00807DC1" w:rsidP="008922B1">
            <w:pPr>
              <w:spacing w:before="60" w:after="60"/>
              <w:ind w:left="7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3</w:t>
            </w:r>
          </w:p>
        </w:tc>
        <w:tc>
          <w:tcPr>
            <w:tcW w:w="584" w:type="dxa"/>
            <w:tcBorders>
              <w:top w:val="single" w:sz="4" w:space="0" w:color="000000"/>
              <w:left w:val="single" w:sz="4" w:space="0" w:color="000000"/>
              <w:bottom w:val="single" w:sz="4" w:space="0" w:color="000000"/>
              <w:right w:val="single" w:sz="4" w:space="0" w:color="000000"/>
            </w:tcBorders>
            <w:shd w:val="clear" w:color="auto" w:fill="E6E6E6"/>
          </w:tcPr>
          <w:p w14:paraId="2CFB6B74"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–49</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8</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75"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–53</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8</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76"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8</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77"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–62</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78"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–65</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9</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79"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–74</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7A"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8</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7B"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–89</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7C"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7D"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7E"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807DC1" w:rsidRPr="00B05926" w14:paraId="2CFB6B90" w14:textId="77777777" w:rsidTr="00BF477D">
        <w:trPr>
          <w:trHeight w:val="20"/>
        </w:trPr>
        <w:tc>
          <w:tcPr>
            <w:tcW w:w="502" w:type="dxa"/>
            <w:vMerge w:val="restart"/>
            <w:tcBorders>
              <w:top w:val="single" w:sz="4" w:space="0" w:color="000000"/>
              <w:left w:val="single" w:sz="4" w:space="0" w:color="000000"/>
              <w:right w:val="single" w:sz="4" w:space="0" w:color="000000"/>
            </w:tcBorders>
          </w:tcPr>
          <w:p w14:paraId="2CFB6B80" w14:textId="77777777" w:rsidR="00807DC1" w:rsidRPr="00B05926" w:rsidRDefault="00807DC1" w:rsidP="008922B1">
            <w:pPr>
              <w:spacing w:before="60" w:after="60"/>
              <w:ind w:left="117" w:right="-20"/>
              <w:rPr>
                <w:rFonts w:ascii="ITC Avant Garde" w:eastAsia="Arial" w:hAnsi="ITC Avant Garde"/>
                <w:color w:val="000000" w:themeColor="text1"/>
                <w:sz w:val="16"/>
                <w:szCs w:val="16"/>
              </w:rPr>
            </w:pPr>
            <w:r w:rsidRPr="00B05926">
              <w:rPr>
                <w:rFonts w:ascii="ITC Avant Garde" w:eastAsia="Arial" w:hAnsi="ITC Avant Garde"/>
                <w:b/>
                <w:color w:val="000000" w:themeColor="text1"/>
                <w:spacing w:val="-1"/>
                <w:sz w:val="16"/>
                <w:szCs w:val="16"/>
              </w:rPr>
              <w:t>18</w:t>
            </w:r>
          </w:p>
        </w:tc>
        <w:tc>
          <w:tcPr>
            <w:tcW w:w="372" w:type="dxa"/>
            <w:tcBorders>
              <w:top w:val="single" w:sz="4" w:space="0" w:color="000000"/>
              <w:left w:val="single" w:sz="4" w:space="0" w:color="000000"/>
              <w:bottom w:val="single" w:sz="4" w:space="0" w:color="000000"/>
              <w:right w:val="single" w:sz="4" w:space="0" w:color="000000"/>
            </w:tcBorders>
          </w:tcPr>
          <w:p w14:paraId="2CFB6B81" w14:textId="77777777" w:rsidR="00807DC1" w:rsidRPr="00B05926" w:rsidRDefault="00807DC1" w:rsidP="008922B1">
            <w:pPr>
              <w:spacing w:before="60" w:after="60"/>
              <w:ind w:left="157" w:right="133"/>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f</w:t>
            </w:r>
          </w:p>
        </w:tc>
        <w:tc>
          <w:tcPr>
            <w:tcW w:w="748" w:type="dxa"/>
            <w:tcBorders>
              <w:top w:val="single" w:sz="4" w:space="0" w:color="000000"/>
              <w:left w:val="single" w:sz="4" w:space="0" w:color="000000"/>
              <w:bottom w:val="single" w:sz="4" w:space="0" w:color="000000"/>
              <w:right w:val="single" w:sz="4" w:space="0" w:color="000000"/>
            </w:tcBorders>
          </w:tcPr>
          <w:p w14:paraId="2CFB6B82" w14:textId="77777777" w:rsidR="00807DC1" w:rsidRPr="00B05926" w:rsidRDefault="00807DC1" w:rsidP="008922B1">
            <w:pPr>
              <w:spacing w:before="60" w:after="60"/>
              <w:ind w:left="226" w:right="209"/>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734" w:type="dxa"/>
            <w:tcBorders>
              <w:top w:val="single" w:sz="4" w:space="0" w:color="000000"/>
              <w:left w:val="single" w:sz="4" w:space="0" w:color="000000"/>
              <w:bottom w:val="single" w:sz="4" w:space="0" w:color="000000"/>
              <w:right w:val="single" w:sz="4" w:space="0" w:color="000000"/>
            </w:tcBorders>
          </w:tcPr>
          <w:p w14:paraId="2CFB6B83" w14:textId="77777777" w:rsidR="00807DC1" w:rsidRPr="00B05926" w:rsidRDefault="00807DC1" w:rsidP="008922B1">
            <w:pPr>
              <w:spacing w:before="60" w:after="60"/>
              <w:ind w:left="20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131</w:t>
            </w:r>
          </w:p>
        </w:tc>
        <w:tc>
          <w:tcPr>
            <w:tcW w:w="577" w:type="dxa"/>
            <w:tcBorders>
              <w:top w:val="single" w:sz="4" w:space="0" w:color="000000"/>
              <w:left w:val="single" w:sz="4" w:space="0" w:color="000000"/>
              <w:bottom w:val="single" w:sz="4" w:space="0" w:color="000000"/>
              <w:right w:val="single" w:sz="4" w:space="0" w:color="000000"/>
            </w:tcBorders>
          </w:tcPr>
          <w:p w14:paraId="2CFB6B84"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138</w:t>
            </w:r>
          </w:p>
        </w:tc>
        <w:tc>
          <w:tcPr>
            <w:tcW w:w="584" w:type="dxa"/>
            <w:tcBorders>
              <w:top w:val="single" w:sz="4" w:space="0" w:color="000000"/>
              <w:left w:val="single" w:sz="4" w:space="0" w:color="000000"/>
              <w:bottom w:val="single" w:sz="4" w:space="0" w:color="000000"/>
              <w:right w:val="single" w:sz="4" w:space="0" w:color="000000"/>
            </w:tcBorders>
          </w:tcPr>
          <w:p w14:paraId="2CFB6B85"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250</w:t>
            </w:r>
          </w:p>
        </w:tc>
        <w:tc>
          <w:tcPr>
            <w:tcW w:w="564" w:type="dxa"/>
            <w:tcBorders>
              <w:top w:val="single" w:sz="4" w:space="0" w:color="000000"/>
              <w:left w:val="single" w:sz="4" w:space="0" w:color="000000"/>
              <w:bottom w:val="single" w:sz="4" w:space="0" w:color="000000"/>
              <w:right w:val="single" w:sz="4" w:space="0" w:color="000000"/>
            </w:tcBorders>
          </w:tcPr>
          <w:p w14:paraId="2CFB6B86"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400</w:t>
            </w:r>
          </w:p>
        </w:tc>
        <w:tc>
          <w:tcPr>
            <w:tcW w:w="564" w:type="dxa"/>
            <w:tcBorders>
              <w:top w:val="single" w:sz="4" w:space="0" w:color="000000"/>
              <w:left w:val="single" w:sz="4" w:space="0" w:color="000000"/>
              <w:bottom w:val="single" w:sz="4" w:space="0" w:color="000000"/>
              <w:right w:val="single" w:sz="4" w:space="0" w:color="000000"/>
            </w:tcBorders>
          </w:tcPr>
          <w:p w14:paraId="2CFB6B87"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600</w:t>
            </w:r>
          </w:p>
        </w:tc>
        <w:tc>
          <w:tcPr>
            <w:tcW w:w="564" w:type="dxa"/>
            <w:tcBorders>
              <w:top w:val="single" w:sz="4" w:space="0" w:color="000000"/>
              <w:left w:val="single" w:sz="4" w:space="0" w:color="000000"/>
              <w:bottom w:val="single" w:sz="4" w:space="0" w:color="000000"/>
              <w:right w:val="single" w:sz="4" w:space="0" w:color="000000"/>
            </w:tcBorders>
          </w:tcPr>
          <w:p w14:paraId="2CFB6B88"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850</w:t>
            </w:r>
          </w:p>
        </w:tc>
        <w:tc>
          <w:tcPr>
            <w:tcW w:w="564" w:type="dxa"/>
            <w:tcBorders>
              <w:top w:val="single" w:sz="4" w:space="0" w:color="000000"/>
              <w:left w:val="single" w:sz="4" w:space="0" w:color="000000"/>
              <w:bottom w:val="single" w:sz="4" w:space="0" w:color="000000"/>
              <w:right w:val="single" w:sz="4" w:space="0" w:color="000000"/>
            </w:tcBorders>
          </w:tcPr>
          <w:p w14:paraId="2CFB6B89"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1104</w:t>
            </w:r>
          </w:p>
        </w:tc>
        <w:tc>
          <w:tcPr>
            <w:tcW w:w="564" w:type="dxa"/>
            <w:tcBorders>
              <w:top w:val="single" w:sz="4" w:space="0" w:color="000000"/>
              <w:left w:val="single" w:sz="4" w:space="0" w:color="000000"/>
              <w:bottom w:val="single" w:sz="4" w:space="0" w:color="000000"/>
              <w:right w:val="single" w:sz="4" w:space="0" w:color="000000"/>
            </w:tcBorders>
          </w:tcPr>
          <w:p w14:paraId="2CFB6B8A"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1350</w:t>
            </w:r>
          </w:p>
        </w:tc>
        <w:tc>
          <w:tcPr>
            <w:tcW w:w="564" w:type="dxa"/>
            <w:tcBorders>
              <w:top w:val="single" w:sz="4" w:space="0" w:color="000000"/>
              <w:left w:val="single" w:sz="4" w:space="0" w:color="000000"/>
              <w:bottom w:val="single" w:sz="4" w:space="0" w:color="000000"/>
              <w:right w:val="single" w:sz="4" w:space="0" w:color="000000"/>
            </w:tcBorders>
          </w:tcPr>
          <w:p w14:paraId="2CFB6B8B"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1622</w:t>
            </w:r>
          </w:p>
        </w:tc>
        <w:tc>
          <w:tcPr>
            <w:tcW w:w="564" w:type="dxa"/>
            <w:tcBorders>
              <w:top w:val="single" w:sz="4" w:space="0" w:color="000000"/>
              <w:left w:val="single" w:sz="4" w:space="0" w:color="000000"/>
              <w:bottom w:val="single" w:sz="4" w:space="0" w:color="000000"/>
              <w:right w:val="single" w:sz="4" w:space="0" w:color="000000"/>
            </w:tcBorders>
          </w:tcPr>
          <w:p w14:paraId="2CFB6B8C"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2039</w:t>
            </w:r>
          </w:p>
        </w:tc>
        <w:tc>
          <w:tcPr>
            <w:tcW w:w="564" w:type="dxa"/>
            <w:tcBorders>
              <w:top w:val="single" w:sz="4" w:space="0" w:color="000000"/>
              <w:left w:val="single" w:sz="4" w:space="0" w:color="000000"/>
              <w:bottom w:val="single" w:sz="4" w:space="0" w:color="000000"/>
              <w:right w:val="single" w:sz="4" w:space="0" w:color="000000"/>
            </w:tcBorders>
          </w:tcPr>
          <w:p w14:paraId="2CFB6B8D" w14:textId="77777777" w:rsidR="00807DC1" w:rsidRPr="00B05926" w:rsidRDefault="00807DC1" w:rsidP="008922B1">
            <w:pPr>
              <w:spacing w:before="60" w:after="60"/>
              <w:ind w:left="10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2208</w:t>
            </w:r>
          </w:p>
        </w:tc>
        <w:tc>
          <w:tcPr>
            <w:tcW w:w="564" w:type="dxa"/>
            <w:tcBorders>
              <w:top w:val="single" w:sz="4" w:space="0" w:color="000000"/>
              <w:left w:val="single" w:sz="4" w:space="0" w:color="000000"/>
              <w:bottom w:val="single" w:sz="4" w:space="0" w:color="000000"/>
              <w:right w:val="single" w:sz="4" w:space="0" w:color="000000"/>
            </w:tcBorders>
          </w:tcPr>
          <w:p w14:paraId="2CFB6B8E"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2248</w:t>
            </w:r>
          </w:p>
        </w:tc>
        <w:tc>
          <w:tcPr>
            <w:tcW w:w="564" w:type="dxa"/>
            <w:tcBorders>
              <w:top w:val="single" w:sz="4" w:space="0" w:color="000000"/>
              <w:left w:val="single" w:sz="4" w:space="0" w:color="000000"/>
              <w:bottom w:val="single" w:sz="4" w:space="0" w:color="000000"/>
              <w:right w:val="single" w:sz="4" w:space="0" w:color="000000"/>
            </w:tcBorders>
          </w:tcPr>
          <w:p w14:paraId="2CFB6B8F"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807DC1" w:rsidRPr="00B05926" w14:paraId="2CFB6BA1" w14:textId="77777777" w:rsidTr="00BF477D">
        <w:trPr>
          <w:trHeight w:val="20"/>
        </w:trPr>
        <w:tc>
          <w:tcPr>
            <w:tcW w:w="502" w:type="dxa"/>
            <w:vMerge/>
            <w:tcBorders>
              <w:left w:val="single" w:sz="4" w:space="0" w:color="000000"/>
              <w:bottom w:val="single" w:sz="4" w:space="0" w:color="000000"/>
              <w:right w:val="single" w:sz="4" w:space="0" w:color="000000"/>
            </w:tcBorders>
          </w:tcPr>
          <w:p w14:paraId="2CFB6B91" w14:textId="77777777" w:rsidR="00807DC1" w:rsidRPr="00B05926" w:rsidRDefault="00807DC1" w:rsidP="008922B1">
            <w:pPr>
              <w:spacing w:before="60" w:after="60"/>
              <w:rPr>
                <w:rFonts w:ascii="ITC Avant Garde" w:hAnsi="ITC Avant Garde"/>
                <w:color w:val="000000" w:themeColor="text1"/>
                <w:sz w:val="16"/>
                <w:szCs w:val="16"/>
              </w:rPr>
            </w:pPr>
          </w:p>
        </w:tc>
        <w:tc>
          <w:tcPr>
            <w:tcW w:w="372" w:type="dxa"/>
            <w:tcBorders>
              <w:top w:val="single" w:sz="4" w:space="0" w:color="000000"/>
              <w:left w:val="single" w:sz="4" w:space="0" w:color="000000"/>
              <w:bottom w:val="single" w:sz="4" w:space="0" w:color="000000"/>
              <w:right w:val="single" w:sz="4" w:space="0" w:color="000000"/>
            </w:tcBorders>
          </w:tcPr>
          <w:p w14:paraId="2CFB6B92" w14:textId="77777777" w:rsidR="00807DC1" w:rsidRPr="00B05926" w:rsidRDefault="00807DC1" w:rsidP="008922B1">
            <w:pPr>
              <w:spacing w:before="60" w:after="60"/>
              <w:ind w:left="125" w:right="101"/>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P</w:t>
            </w:r>
          </w:p>
        </w:tc>
        <w:tc>
          <w:tcPr>
            <w:tcW w:w="748" w:type="dxa"/>
            <w:tcBorders>
              <w:top w:val="single" w:sz="4" w:space="0" w:color="000000"/>
              <w:left w:val="single" w:sz="4" w:space="0" w:color="000000"/>
              <w:bottom w:val="single" w:sz="4" w:space="0" w:color="000000"/>
              <w:right w:val="single" w:sz="4" w:space="0" w:color="000000"/>
            </w:tcBorders>
          </w:tcPr>
          <w:p w14:paraId="2CFB6B93"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734" w:type="dxa"/>
            <w:tcBorders>
              <w:top w:val="single" w:sz="4" w:space="0" w:color="000000"/>
              <w:left w:val="single" w:sz="4" w:space="0" w:color="000000"/>
              <w:bottom w:val="single" w:sz="4" w:space="0" w:color="000000"/>
              <w:right w:val="single" w:sz="4" w:space="0" w:color="000000"/>
            </w:tcBorders>
          </w:tcPr>
          <w:p w14:paraId="2CFB6B94"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9</w:t>
            </w:r>
          </w:p>
        </w:tc>
        <w:tc>
          <w:tcPr>
            <w:tcW w:w="577" w:type="dxa"/>
            <w:tcBorders>
              <w:top w:val="single" w:sz="4" w:space="0" w:color="000000"/>
              <w:left w:val="single" w:sz="4" w:space="0" w:color="000000"/>
              <w:bottom w:val="single" w:sz="4" w:space="0" w:color="000000"/>
              <w:right w:val="single" w:sz="4" w:space="0" w:color="000000"/>
            </w:tcBorders>
          </w:tcPr>
          <w:p w14:paraId="2CFB6B95" w14:textId="77777777" w:rsidR="00807DC1" w:rsidRPr="00B05926" w:rsidRDefault="00807DC1" w:rsidP="008922B1">
            <w:pPr>
              <w:spacing w:before="60" w:after="60"/>
              <w:ind w:left="7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8</w:t>
            </w:r>
          </w:p>
        </w:tc>
        <w:tc>
          <w:tcPr>
            <w:tcW w:w="584" w:type="dxa"/>
            <w:tcBorders>
              <w:top w:val="single" w:sz="4" w:space="0" w:color="000000"/>
              <w:left w:val="single" w:sz="4" w:space="0" w:color="000000"/>
              <w:bottom w:val="single" w:sz="4" w:space="0" w:color="000000"/>
              <w:right w:val="single" w:sz="4" w:space="0" w:color="000000"/>
            </w:tcBorders>
          </w:tcPr>
          <w:p w14:paraId="2CFB6B96"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–50</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6</w:t>
            </w:r>
          </w:p>
        </w:tc>
        <w:tc>
          <w:tcPr>
            <w:tcW w:w="564" w:type="dxa"/>
            <w:tcBorders>
              <w:top w:val="single" w:sz="4" w:space="0" w:color="000000"/>
              <w:left w:val="single" w:sz="4" w:space="0" w:color="000000"/>
              <w:bottom w:val="single" w:sz="4" w:space="0" w:color="000000"/>
              <w:right w:val="single" w:sz="4" w:space="0" w:color="000000"/>
            </w:tcBorders>
          </w:tcPr>
          <w:p w14:paraId="2CFB6B97"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–54</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7</w:t>
            </w:r>
          </w:p>
        </w:tc>
        <w:tc>
          <w:tcPr>
            <w:tcW w:w="564" w:type="dxa"/>
            <w:tcBorders>
              <w:top w:val="single" w:sz="4" w:space="0" w:color="000000"/>
              <w:left w:val="single" w:sz="4" w:space="0" w:color="000000"/>
              <w:bottom w:val="single" w:sz="4" w:space="0" w:color="000000"/>
              <w:right w:val="single" w:sz="4" w:space="0" w:color="000000"/>
            </w:tcBorders>
          </w:tcPr>
          <w:p w14:paraId="2CFB6B98"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–59</w:t>
            </w:r>
          </w:p>
        </w:tc>
        <w:tc>
          <w:tcPr>
            <w:tcW w:w="564" w:type="dxa"/>
            <w:tcBorders>
              <w:top w:val="single" w:sz="4" w:space="0" w:color="000000"/>
              <w:left w:val="single" w:sz="4" w:space="0" w:color="000000"/>
              <w:bottom w:val="single" w:sz="4" w:space="0" w:color="000000"/>
              <w:right w:val="single" w:sz="4" w:space="0" w:color="000000"/>
            </w:tcBorders>
          </w:tcPr>
          <w:p w14:paraId="2CFB6B99" w14:textId="77777777" w:rsidR="00807DC1" w:rsidRPr="00B05926" w:rsidRDefault="00807DC1"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–63</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B9A"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B9B"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3</w:t>
            </w:r>
          </w:p>
        </w:tc>
        <w:tc>
          <w:tcPr>
            <w:tcW w:w="564" w:type="dxa"/>
            <w:tcBorders>
              <w:top w:val="single" w:sz="4" w:space="0" w:color="000000"/>
              <w:left w:val="single" w:sz="4" w:space="0" w:color="000000"/>
              <w:bottom w:val="single" w:sz="4" w:space="0" w:color="000000"/>
              <w:right w:val="single" w:sz="4" w:space="0" w:color="000000"/>
            </w:tcBorders>
          </w:tcPr>
          <w:p w14:paraId="2CFB6B9C"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–84</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8</w:t>
            </w:r>
          </w:p>
        </w:tc>
        <w:tc>
          <w:tcPr>
            <w:tcW w:w="564" w:type="dxa"/>
            <w:tcBorders>
              <w:top w:val="single" w:sz="4" w:space="0" w:color="000000"/>
              <w:left w:val="single" w:sz="4" w:space="0" w:color="000000"/>
              <w:bottom w:val="single" w:sz="4" w:space="0" w:color="000000"/>
              <w:right w:val="single" w:sz="4" w:space="0" w:color="000000"/>
            </w:tcBorders>
          </w:tcPr>
          <w:p w14:paraId="2CFB6B9D"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64" w:type="dxa"/>
            <w:tcBorders>
              <w:top w:val="single" w:sz="4" w:space="0" w:color="000000"/>
              <w:left w:val="single" w:sz="4" w:space="0" w:color="000000"/>
              <w:bottom w:val="single" w:sz="4" w:space="0" w:color="000000"/>
              <w:right w:val="single" w:sz="4" w:space="0" w:color="000000"/>
            </w:tcBorders>
          </w:tcPr>
          <w:p w14:paraId="2CFB6B9E"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564" w:type="dxa"/>
            <w:tcBorders>
              <w:top w:val="single" w:sz="4" w:space="0" w:color="000000"/>
              <w:left w:val="single" w:sz="4" w:space="0" w:color="000000"/>
              <w:bottom w:val="single" w:sz="4" w:space="0" w:color="000000"/>
              <w:right w:val="single" w:sz="4" w:space="0" w:color="000000"/>
            </w:tcBorders>
          </w:tcPr>
          <w:p w14:paraId="2CFB6B9F"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64" w:type="dxa"/>
            <w:tcBorders>
              <w:top w:val="single" w:sz="4" w:space="0" w:color="000000"/>
              <w:left w:val="single" w:sz="4" w:space="0" w:color="000000"/>
              <w:bottom w:val="single" w:sz="4" w:space="0" w:color="000000"/>
              <w:right w:val="single" w:sz="4" w:space="0" w:color="000000"/>
            </w:tcBorders>
          </w:tcPr>
          <w:p w14:paraId="2CFB6BA0"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807DC1" w:rsidRPr="00B05926" w14:paraId="2CFB6BB2" w14:textId="77777777" w:rsidTr="00BF477D">
        <w:trPr>
          <w:trHeight w:val="20"/>
        </w:trPr>
        <w:tc>
          <w:tcPr>
            <w:tcW w:w="502" w:type="dxa"/>
            <w:tcBorders>
              <w:top w:val="single" w:sz="4" w:space="0" w:color="000000"/>
              <w:left w:val="single" w:sz="4" w:space="0" w:color="000000"/>
              <w:bottom w:val="single" w:sz="4" w:space="0" w:color="E6E6E6"/>
              <w:right w:val="single" w:sz="4" w:space="0" w:color="000000"/>
            </w:tcBorders>
            <w:shd w:val="clear" w:color="auto" w:fill="E6E6E6"/>
          </w:tcPr>
          <w:p w14:paraId="2CFB6BA2" w14:textId="77777777" w:rsidR="00807DC1" w:rsidRPr="00B05926" w:rsidRDefault="00807DC1" w:rsidP="008922B1">
            <w:pPr>
              <w:spacing w:before="60" w:after="60"/>
              <w:ind w:left="117" w:right="-20"/>
              <w:rPr>
                <w:rFonts w:ascii="ITC Avant Garde" w:eastAsia="Arial" w:hAnsi="ITC Avant Garde"/>
                <w:color w:val="000000" w:themeColor="text1"/>
                <w:sz w:val="16"/>
                <w:szCs w:val="16"/>
              </w:rPr>
            </w:pPr>
            <w:r w:rsidRPr="00B05926">
              <w:rPr>
                <w:rFonts w:ascii="ITC Avant Garde" w:eastAsia="Arial" w:hAnsi="ITC Avant Garde"/>
                <w:b/>
                <w:color w:val="000000" w:themeColor="text1"/>
                <w:spacing w:val="-1"/>
                <w:sz w:val="16"/>
                <w:szCs w:val="16"/>
              </w:rPr>
              <w:t>19</w:t>
            </w:r>
          </w:p>
        </w:tc>
        <w:tc>
          <w:tcPr>
            <w:tcW w:w="372" w:type="dxa"/>
            <w:tcBorders>
              <w:top w:val="single" w:sz="4" w:space="0" w:color="000000"/>
              <w:left w:val="single" w:sz="4" w:space="0" w:color="000000"/>
              <w:bottom w:val="single" w:sz="4" w:space="0" w:color="000000"/>
              <w:right w:val="single" w:sz="4" w:space="0" w:color="000000"/>
            </w:tcBorders>
            <w:shd w:val="clear" w:color="auto" w:fill="E6E6E6"/>
          </w:tcPr>
          <w:p w14:paraId="2CFB6BA3" w14:textId="77777777" w:rsidR="00807DC1" w:rsidRPr="00B05926" w:rsidRDefault="00807DC1" w:rsidP="008922B1">
            <w:pPr>
              <w:spacing w:before="60" w:after="60"/>
              <w:ind w:left="157" w:right="133"/>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f</w:t>
            </w:r>
          </w:p>
        </w:tc>
        <w:tc>
          <w:tcPr>
            <w:tcW w:w="748" w:type="dxa"/>
            <w:tcBorders>
              <w:top w:val="single" w:sz="4" w:space="0" w:color="000000"/>
              <w:left w:val="single" w:sz="4" w:space="0" w:color="000000"/>
              <w:bottom w:val="single" w:sz="4" w:space="0" w:color="000000"/>
              <w:right w:val="single" w:sz="4" w:space="0" w:color="000000"/>
            </w:tcBorders>
            <w:shd w:val="clear" w:color="auto" w:fill="E6E6E6"/>
          </w:tcPr>
          <w:p w14:paraId="2CFB6BA4" w14:textId="77777777" w:rsidR="00807DC1" w:rsidRPr="00B05926" w:rsidRDefault="00807DC1" w:rsidP="008922B1">
            <w:pPr>
              <w:spacing w:before="60" w:after="60"/>
              <w:ind w:left="226" w:right="209"/>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734" w:type="dxa"/>
            <w:tcBorders>
              <w:top w:val="single" w:sz="4" w:space="0" w:color="000000"/>
              <w:left w:val="single" w:sz="4" w:space="0" w:color="000000"/>
              <w:bottom w:val="single" w:sz="4" w:space="0" w:color="000000"/>
              <w:right w:val="single" w:sz="4" w:space="0" w:color="000000"/>
            </w:tcBorders>
            <w:shd w:val="clear" w:color="auto" w:fill="E6E6E6"/>
          </w:tcPr>
          <w:p w14:paraId="2CFB6BA5" w14:textId="77777777" w:rsidR="00807DC1" w:rsidRPr="00B05926" w:rsidRDefault="00807DC1" w:rsidP="008922B1">
            <w:pPr>
              <w:spacing w:before="60" w:after="60"/>
              <w:ind w:left="20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130</w:t>
            </w:r>
          </w:p>
        </w:tc>
        <w:tc>
          <w:tcPr>
            <w:tcW w:w="577" w:type="dxa"/>
            <w:tcBorders>
              <w:top w:val="single" w:sz="4" w:space="0" w:color="000000"/>
              <w:left w:val="single" w:sz="4" w:space="0" w:color="000000"/>
              <w:bottom w:val="single" w:sz="4" w:space="0" w:color="000000"/>
              <w:right w:val="single" w:sz="4" w:space="0" w:color="000000"/>
            </w:tcBorders>
            <w:shd w:val="clear" w:color="auto" w:fill="E6E6E6"/>
          </w:tcPr>
          <w:p w14:paraId="2CFB6BA6"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138</w:t>
            </w:r>
          </w:p>
        </w:tc>
        <w:tc>
          <w:tcPr>
            <w:tcW w:w="584" w:type="dxa"/>
            <w:tcBorders>
              <w:top w:val="single" w:sz="4" w:space="0" w:color="000000"/>
              <w:left w:val="single" w:sz="4" w:space="0" w:color="000000"/>
              <w:bottom w:val="single" w:sz="4" w:space="0" w:color="000000"/>
              <w:right w:val="single" w:sz="4" w:space="0" w:color="000000"/>
            </w:tcBorders>
            <w:shd w:val="clear" w:color="auto" w:fill="E6E6E6"/>
          </w:tcPr>
          <w:p w14:paraId="2CFB6BA7"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250</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A8"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400</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A9"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600</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AA"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850</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AB"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1104</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AC"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1350</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AD"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1622</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AE"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1912</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AF" w14:textId="77777777" w:rsidR="00807DC1" w:rsidRPr="00B05926" w:rsidRDefault="00807DC1" w:rsidP="008922B1">
            <w:pPr>
              <w:spacing w:before="60" w:after="60"/>
              <w:ind w:left="10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2033</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B0"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2208</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B1"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2248</w:t>
            </w:r>
          </w:p>
        </w:tc>
      </w:tr>
      <w:tr w:rsidR="00807DC1" w:rsidRPr="00B05926" w14:paraId="2CFB6BC3" w14:textId="77777777" w:rsidTr="00BF477D">
        <w:trPr>
          <w:trHeight w:val="20"/>
        </w:trPr>
        <w:tc>
          <w:tcPr>
            <w:tcW w:w="502" w:type="dxa"/>
            <w:tcBorders>
              <w:top w:val="single" w:sz="4" w:space="0" w:color="E6E6E6"/>
              <w:left w:val="single" w:sz="4" w:space="0" w:color="000000"/>
              <w:bottom w:val="single" w:sz="4" w:space="0" w:color="auto"/>
              <w:right w:val="single" w:sz="4" w:space="0" w:color="000000"/>
            </w:tcBorders>
            <w:shd w:val="clear" w:color="auto" w:fill="E6E6E6"/>
          </w:tcPr>
          <w:p w14:paraId="2CFB6BB3" w14:textId="77777777" w:rsidR="00807DC1" w:rsidRPr="00B05926" w:rsidRDefault="00807DC1" w:rsidP="008922B1">
            <w:pPr>
              <w:spacing w:before="60" w:after="60"/>
              <w:rPr>
                <w:rFonts w:ascii="ITC Avant Garde" w:hAnsi="ITC Avant Garde"/>
                <w:color w:val="000000" w:themeColor="text1"/>
                <w:sz w:val="16"/>
                <w:szCs w:val="16"/>
              </w:rPr>
            </w:pPr>
          </w:p>
        </w:tc>
        <w:tc>
          <w:tcPr>
            <w:tcW w:w="372" w:type="dxa"/>
            <w:tcBorders>
              <w:top w:val="single" w:sz="4" w:space="0" w:color="000000"/>
              <w:left w:val="single" w:sz="4" w:space="0" w:color="000000"/>
              <w:bottom w:val="single" w:sz="4" w:space="0" w:color="000000"/>
              <w:right w:val="single" w:sz="4" w:space="0" w:color="000000"/>
            </w:tcBorders>
            <w:shd w:val="clear" w:color="auto" w:fill="E6E6E6"/>
          </w:tcPr>
          <w:p w14:paraId="2CFB6BB4" w14:textId="77777777" w:rsidR="00807DC1" w:rsidRPr="00B05926" w:rsidRDefault="00807DC1" w:rsidP="008922B1">
            <w:pPr>
              <w:spacing w:before="60" w:after="60"/>
              <w:ind w:left="125" w:right="101"/>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P</w:t>
            </w:r>
          </w:p>
        </w:tc>
        <w:tc>
          <w:tcPr>
            <w:tcW w:w="748" w:type="dxa"/>
            <w:tcBorders>
              <w:top w:val="single" w:sz="4" w:space="0" w:color="000000"/>
              <w:left w:val="single" w:sz="4" w:space="0" w:color="000000"/>
              <w:bottom w:val="single" w:sz="4" w:space="0" w:color="000000"/>
              <w:right w:val="single" w:sz="4" w:space="0" w:color="000000"/>
            </w:tcBorders>
            <w:shd w:val="clear" w:color="auto" w:fill="E6E6E6"/>
          </w:tcPr>
          <w:p w14:paraId="2CFB6BB5"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734" w:type="dxa"/>
            <w:tcBorders>
              <w:top w:val="single" w:sz="4" w:space="0" w:color="000000"/>
              <w:left w:val="single" w:sz="4" w:space="0" w:color="000000"/>
              <w:bottom w:val="single" w:sz="4" w:space="0" w:color="000000"/>
              <w:right w:val="single" w:sz="4" w:space="0" w:color="000000"/>
            </w:tcBorders>
            <w:shd w:val="clear" w:color="auto" w:fill="E6E6E6"/>
          </w:tcPr>
          <w:p w14:paraId="2CFB6BB6"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3</w:t>
            </w:r>
          </w:p>
        </w:tc>
        <w:tc>
          <w:tcPr>
            <w:tcW w:w="577" w:type="dxa"/>
            <w:tcBorders>
              <w:top w:val="single" w:sz="4" w:space="0" w:color="000000"/>
              <w:left w:val="single" w:sz="4" w:space="0" w:color="000000"/>
              <w:bottom w:val="single" w:sz="4" w:space="0" w:color="000000"/>
              <w:right w:val="single" w:sz="4" w:space="0" w:color="000000"/>
            </w:tcBorders>
            <w:shd w:val="clear" w:color="auto" w:fill="E6E6E6"/>
          </w:tcPr>
          <w:p w14:paraId="2CFB6BB7" w14:textId="77777777" w:rsidR="00807DC1" w:rsidRPr="00B05926" w:rsidRDefault="00807DC1" w:rsidP="008922B1">
            <w:pPr>
              <w:spacing w:before="60" w:after="60"/>
              <w:ind w:left="7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3</w:t>
            </w:r>
          </w:p>
        </w:tc>
        <w:tc>
          <w:tcPr>
            <w:tcW w:w="584" w:type="dxa"/>
            <w:tcBorders>
              <w:top w:val="single" w:sz="4" w:space="0" w:color="000000"/>
              <w:left w:val="single" w:sz="4" w:space="0" w:color="000000"/>
              <w:bottom w:val="single" w:sz="4" w:space="0" w:color="000000"/>
              <w:right w:val="single" w:sz="4" w:space="0" w:color="000000"/>
            </w:tcBorders>
            <w:shd w:val="clear" w:color="auto" w:fill="E6E6E6"/>
          </w:tcPr>
          <w:p w14:paraId="2CFB6BB8"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3</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B9"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–55</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7</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BA"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BB" w14:textId="77777777" w:rsidR="00807DC1" w:rsidRPr="00B05926" w:rsidRDefault="00807DC1"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–64</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9</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BC"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–69</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BD"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BE"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7</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BF"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C0" w14:textId="77777777" w:rsidR="00807DC1" w:rsidRPr="00B05926" w:rsidRDefault="00807DC1"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C1"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564" w:type="dxa"/>
            <w:tcBorders>
              <w:top w:val="single" w:sz="4" w:space="0" w:color="000000"/>
              <w:left w:val="single" w:sz="4" w:space="0" w:color="000000"/>
              <w:bottom w:val="single" w:sz="4" w:space="0" w:color="000000"/>
              <w:right w:val="single" w:sz="4" w:space="0" w:color="000000"/>
            </w:tcBorders>
            <w:shd w:val="clear" w:color="auto" w:fill="E6E6E6"/>
          </w:tcPr>
          <w:p w14:paraId="2CFB6BC2"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r>
      <w:tr w:rsidR="00807DC1" w:rsidRPr="00B05926" w14:paraId="2CFB6BD4" w14:textId="77777777" w:rsidTr="00BF477D">
        <w:trPr>
          <w:trHeight w:val="20"/>
        </w:trPr>
        <w:tc>
          <w:tcPr>
            <w:tcW w:w="502" w:type="dxa"/>
            <w:vMerge w:val="restart"/>
            <w:tcBorders>
              <w:top w:val="single" w:sz="4" w:space="0" w:color="auto"/>
              <w:left w:val="single" w:sz="4" w:space="0" w:color="auto"/>
              <w:bottom w:val="single" w:sz="4" w:space="0" w:color="auto"/>
              <w:right w:val="single" w:sz="4" w:space="0" w:color="auto"/>
            </w:tcBorders>
          </w:tcPr>
          <w:p w14:paraId="2CFB6BC4" w14:textId="77777777" w:rsidR="00807DC1" w:rsidRPr="00B05926" w:rsidRDefault="00807DC1" w:rsidP="008922B1">
            <w:pPr>
              <w:spacing w:before="60" w:after="60"/>
              <w:ind w:left="117" w:right="-20"/>
              <w:rPr>
                <w:rFonts w:ascii="ITC Avant Garde" w:eastAsia="Arial" w:hAnsi="ITC Avant Garde"/>
                <w:color w:val="000000" w:themeColor="text1"/>
                <w:sz w:val="16"/>
                <w:szCs w:val="16"/>
              </w:rPr>
            </w:pPr>
            <w:r w:rsidRPr="00B05926">
              <w:rPr>
                <w:rFonts w:ascii="ITC Avant Garde" w:eastAsia="Arial" w:hAnsi="ITC Avant Garde"/>
                <w:b/>
                <w:color w:val="000000" w:themeColor="text1"/>
                <w:spacing w:val="-1"/>
                <w:sz w:val="16"/>
                <w:szCs w:val="16"/>
              </w:rPr>
              <w:t>20</w:t>
            </w:r>
          </w:p>
        </w:tc>
        <w:tc>
          <w:tcPr>
            <w:tcW w:w="372" w:type="dxa"/>
            <w:tcBorders>
              <w:top w:val="single" w:sz="4" w:space="0" w:color="000000"/>
              <w:left w:val="single" w:sz="4" w:space="0" w:color="auto"/>
              <w:bottom w:val="single" w:sz="4" w:space="0" w:color="000000"/>
              <w:right w:val="single" w:sz="4" w:space="0" w:color="000000"/>
            </w:tcBorders>
          </w:tcPr>
          <w:p w14:paraId="2CFB6BC5" w14:textId="77777777" w:rsidR="00807DC1" w:rsidRPr="00B05926" w:rsidRDefault="00807DC1" w:rsidP="008922B1">
            <w:pPr>
              <w:spacing w:before="60" w:after="60"/>
              <w:ind w:left="157" w:right="133"/>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f</w:t>
            </w:r>
          </w:p>
        </w:tc>
        <w:tc>
          <w:tcPr>
            <w:tcW w:w="748" w:type="dxa"/>
            <w:tcBorders>
              <w:top w:val="single" w:sz="4" w:space="0" w:color="000000"/>
              <w:left w:val="single" w:sz="4" w:space="0" w:color="000000"/>
              <w:bottom w:val="single" w:sz="4" w:space="0" w:color="000000"/>
              <w:right w:val="single" w:sz="4" w:space="0" w:color="000000"/>
            </w:tcBorders>
          </w:tcPr>
          <w:p w14:paraId="2CFB6BC6" w14:textId="77777777" w:rsidR="00807DC1" w:rsidRPr="00B05926" w:rsidRDefault="00807DC1" w:rsidP="008922B1">
            <w:pPr>
              <w:spacing w:before="60" w:after="60"/>
              <w:ind w:left="226" w:right="209"/>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734" w:type="dxa"/>
            <w:tcBorders>
              <w:top w:val="single" w:sz="4" w:space="0" w:color="000000"/>
              <w:left w:val="single" w:sz="4" w:space="0" w:color="000000"/>
              <w:bottom w:val="single" w:sz="4" w:space="0" w:color="000000"/>
              <w:right w:val="single" w:sz="4" w:space="0" w:color="000000"/>
            </w:tcBorders>
          </w:tcPr>
          <w:p w14:paraId="2CFB6BC7" w14:textId="77777777" w:rsidR="00807DC1" w:rsidRPr="00B05926" w:rsidRDefault="00807DC1" w:rsidP="008922B1">
            <w:pPr>
              <w:spacing w:before="60" w:after="60"/>
              <w:ind w:left="20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129</w:t>
            </w:r>
          </w:p>
        </w:tc>
        <w:tc>
          <w:tcPr>
            <w:tcW w:w="577" w:type="dxa"/>
            <w:tcBorders>
              <w:top w:val="single" w:sz="4" w:space="0" w:color="000000"/>
              <w:left w:val="single" w:sz="4" w:space="0" w:color="000000"/>
              <w:bottom w:val="single" w:sz="4" w:space="0" w:color="000000"/>
              <w:right w:val="single" w:sz="4" w:space="0" w:color="000000"/>
            </w:tcBorders>
          </w:tcPr>
          <w:p w14:paraId="2CFB6BC8"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138</w:t>
            </w:r>
          </w:p>
        </w:tc>
        <w:tc>
          <w:tcPr>
            <w:tcW w:w="584" w:type="dxa"/>
            <w:tcBorders>
              <w:top w:val="single" w:sz="4" w:space="0" w:color="000000"/>
              <w:left w:val="single" w:sz="4" w:space="0" w:color="000000"/>
              <w:bottom w:val="single" w:sz="4" w:space="0" w:color="000000"/>
              <w:right w:val="single" w:sz="4" w:space="0" w:color="000000"/>
            </w:tcBorders>
          </w:tcPr>
          <w:p w14:paraId="2CFB6BC9"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250</w:t>
            </w:r>
          </w:p>
        </w:tc>
        <w:tc>
          <w:tcPr>
            <w:tcW w:w="564" w:type="dxa"/>
            <w:tcBorders>
              <w:top w:val="single" w:sz="4" w:space="0" w:color="000000"/>
              <w:left w:val="single" w:sz="4" w:space="0" w:color="000000"/>
              <w:bottom w:val="single" w:sz="4" w:space="0" w:color="000000"/>
              <w:right w:val="single" w:sz="4" w:space="0" w:color="000000"/>
            </w:tcBorders>
          </w:tcPr>
          <w:p w14:paraId="2CFB6BCA"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400</w:t>
            </w:r>
          </w:p>
        </w:tc>
        <w:tc>
          <w:tcPr>
            <w:tcW w:w="564" w:type="dxa"/>
            <w:tcBorders>
              <w:top w:val="single" w:sz="4" w:space="0" w:color="000000"/>
              <w:left w:val="single" w:sz="4" w:space="0" w:color="000000"/>
              <w:bottom w:val="single" w:sz="4" w:space="0" w:color="000000"/>
              <w:right w:val="single" w:sz="4" w:space="0" w:color="000000"/>
            </w:tcBorders>
          </w:tcPr>
          <w:p w14:paraId="2CFB6BCB"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600</w:t>
            </w:r>
          </w:p>
        </w:tc>
        <w:tc>
          <w:tcPr>
            <w:tcW w:w="564" w:type="dxa"/>
            <w:tcBorders>
              <w:top w:val="single" w:sz="4" w:space="0" w:color="000000"/>
              <w:left w:val="single" w:sz="4" w:space="0" w:color="000000"/>
              <w:bottom w:val="single" w:sz="4" w:space="0" w:color="000000"/>
              <w:right w:val="single" w:sz="4" w:space="0" w:color="000000"/>
            </w:tcBorders>
          </w:tcPr>
          <w:p w14:paraId="2CFB6BCC"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850</w:t>
            </w:r>
          </w:p>
        </w:tc>
        <w:tc>
          <w:tcPr>
            <w:tcW w:w="564" w:type="dxa"/>
            <w:tcBorders>
              <w:top w:val="single" w:sz="4" w:space="0" w:color="000000"/>
              <w:left w:val="single" w:sz="4" w:space="0" w:color="000000"/>
              <w:bottom w:val="single" w:sz="4" w:space="0" w:color="000000"/>
              <w:right w:val="single" w:sz="4" w:space="0" w:color="000000"/>
            </w:tcBorders>
          </w:tcPr>
          <w:p w14:paraId="2CFB6BCD"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1104</w:t>
            </w:r>
          </w:p>
        </w:tc>
        <w:tc>
          <w:tcPr>
            <w:tcW w:w="564" w:type="dxa"/>
            <w:tcBorders>
              <w:top w:val="single" w:sz="4" w:space="0" w:color="000000"/>
              <w:left w:val="single" w:sz="4" w:space="0" w:color="000000"/>
              <w:bottom w:val="single" w:sz="4" w:space="0" w:color="000000"/>
              <w:right w:val="single" w:sz="4" w:space="0" w:color="000000"/>
            </w:tcBorders>
          </w:tcPr>
          <w:p w14:paraId="2CFB6BCE"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1350</w:t>
            </w:r>
          </w:p>
        </w:tc>
        <w:tc>
          <w:tcPr>
            <w:tcW w:w="564" w:type="dxa"/>
            <w:tcBorders>
              <w:top w:val="single" w:sz="4" w:space="0" w:color="000000"/>
              <w:left w:val="single" w:sz="4" w:space="0" w:color="000000"/>
              <w:bottom w:val="single" w:sz="4" w:space="0" w:color="000000"/>
              <w:right w:val="single" w:sz="4" w:space="0" w:color="000000"/>
            </w:tcBorders>
          </w:tcPr>
          <w:p w14:paraId="2CFB6BCF"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1622</w:t>
            </w:r>
          </w:p>
        </w:tc>
        <w:tc>
          <w:tcPr>
            <w:tcW w:w="564" w:type="dxa"/>
            <w:tcBorders>
              <w:top w:val="single" w:sz="4" w:space="0" w:color="000000"/>
              <w:left w:val="single" w:sz="4" w:space="0" w:color="000000"/>
              <w:bottom w:val="single" w:sz="4" w:space="0" w:color="000000"/>
              <w:right w:val="single" w:sz="4" w:space="0" w:color="000000"/>
            </w:tcBorders>
          </w:tcPr>
          <w:p w14:paraId="2CFB6BD0"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1782</w:t>
            </w:r>
          </w:p>
        </w:tc>
        <w:tc>
          <w:tcPr>
            <w:tcW w:w="564" w:type="dxa"/>
            <w:tcBorders>
              <w:top w:val="single" w:sz="4" w:space="0" w:color="000000"/>
              <w:left w:val="single" w:sz="4" w:space="0" w:color="000000"/>
              <w:bottom w:val="single" w:sz="4" w:space="0" w:color="000000"/>
              <w:right w:val="single" w:sz="4" w:space="0" w:color="000000"/>
            </w:tcBorders>
          </w:tcPr>
          <w:p w14:paraId="2CFB6BD1" w14:textId="77777777" w:rsidR="00807DC1" w:rsidRPr="00B05926" w:rsidRDefault="00807DC1" w:rsidP="008922B1">
            <w:pPr>
              <w:spacing w:before="60" w:after="60"/>
              <w:ind w:left="10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2033</w:t>
            </w:r>
          </w:p>
        </w:tc>
        <w:tc>
          <w:tcPr>
            <w:tcW w:w="564" w:type="dxa"/>
            <w:tcBorders>
              <w:top w:val="single" w:sz="4" w:space="0" w:color="000000"/>
              <w:left w:val="single" w:sz="4" w:space="0" w:color="000000"/>
              <w:bottom w:val="single" w:sz="4" w:space="0" w:color="000000"/>
              <w:right w:val="single" w:sz="4" w:space="0" w:color="000000"/>
            </w:tcBorders>
          </w:tcPr>
          <w:p w14:paraId="2CFB6BD2"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2208</w:t>
            </w:r>
          </w:p>
        </w:tc>
        <w:tc>
          <w:tcPr>
            <w:tcW w:w="564" w:type="dxa"/>
            <w:tcBorders>
              <w:top w:val="single" w:sz="4" w:space="0" w:color="000000"/>
              <w:left w:val="single" w:sz="4" w:space="0" w:color="000000"/>
              <w:bottom w:val="single" w:sz="4" w:space="0" w:color="000000"/>
              <w:right w:val="single" w:sz="4" w:space="0" w:color="000000"/>
            </w:tcBorders>
          </w:tcPr>
          <w:p w14:paraId="2CFB6BD3"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2248</w:t>
            </w:r>
          </w:p>
        </w:tc>
      </w:tr>
      <w:tr w:rsidR="00807DC1" w:rsidRPr="00B05926" w14:paraId="2CFB6BE5" w14:textId="77777777" w:rsidTr="00BF477D">
        <w:trPr>
          <w:trHeight w:val="20"/>
        </w:trPr>
        <w:tc>
          <w:tcPr>
            <w:tcW w:w="502" w:type="dxa"/>
            <w:vMerge/>
            <w:tcBorders>
              <w:top w:val="single" w:sz="4" w:space="0" w:color="auto"/>
              <w:left w:val="single" w:sz="4" w:space="0" w:color="auto"/>
              <w:bottom w:val="single" w:sz="4" w:space="0" w:color="auto"/>
              <w:right w:val="single" w:sz="4" w:space="0" w:color="auto"/>
            </w:tcBorders>
          </w:tcPr>
          <w:p w14:paraId="2CFB6BD5" w14:textId="77777777" w:rsidR="00807DC1" w:rsidRPr="00B05926" w:rsidRDefault="00807DC1" w:rsidP="008922B1">
            <w:pPr>
              <w:spacing w:before="60" w:after="60"/>
              <w:rPr>
                <w:rFonts w:ascii="ITC Avant Garde" w:hAnsi="ITC Avant Garde"/>
                <w:color w:val="000000" w:themeColor="text1"/>
                <w:sz w:val="16"/>
                <w:szCs w:val="16"/>
              </w:rPr>
            </w:pPr>
          </w:p>
        </w:tc>
        <w:tc>
          <w:tcPr>
            <w:tcW w:w="372" w:type="dxa"/>
            <w:tcBorders>
              <w:top w:val="single" w:sz="4" w:space="0" w:color="000000"/>
              <w:left w:val="single" w:sz="4" w:space="0" w:color="auto"/>
              <w:bottom w:val="single" w:sz="4" w:space="0" w:color="000000"/>
              <w:right w:val="single" w:sz="4" w:space="0" w:color="000000"/>
            </w:tcBorders>
          </w:tcPr>
          <w:p w14:paraId="2CFB6BD6" w14:textId="77777777" w:rsidR="00807DC1" w:rsidRPr="00B05926" w:rsidRDefault="00807DC1" w:rsidP="008922B1">
            <w:pPr>
              <w:spacing w:before="60" w:after="60"/>
              <w:ind w:left="125" w:right="101"/>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P</w:t>
            </w:r>
          </w:p>
        </w:tc>
        <w:tc>
          <w:tcPr>
            <w:tcW w:w="748" w:type="dxa"/>
            <w:tcBorders>
              <w:top w:val="single" w:sz="4" w:space="0" w:color="000000"/>
              <w:left w:val="single" w:sz="4" w:space="0" w:color="000000"/>
              <w:bottom w:val="single" w:sz="4" w:space="0" w:color="000000"/>
              <w:right w:val="single" w:sz="4" w:space="0" w:color="000000"/>
            </w:tcBorders>
          </w:tcPr>
          <w:p w14:paraId="2CFB6BD7"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734" w:type="dxa"/>
            <w:tcBorders>
              <w:top w:val="single" w:sz="4" w:space="0" w:color="000000"/>
              <w:left w:val="single" w:sz="4" w:space="0" w:color="000000"/>
              <w:bottom w:val="single" w:sz="4" w:space="0" w:color="000000"/>
              <w:right w:val="single" w:sz="4" w:space="0" w:color="000000"/>
            </w:tcBorders>
          </w:tcPr>
          <w:p w14:paraId="2CFB6BD8"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9</w:t>
            </w:r>
          </w:p>
        </w:tc>
        <w:tc>
          <w:tcPr>
            <w:tcW w:w="577" w:type="dxa"/>
            <w:tcBorders>
              <w:top w:val="single" w:sz="4" w:space="0" w:color="000000"/>
              <w:left w:val="single" w:sz="4" w:space="0" w:color="000000"/>
              <w:bottom w:val="single" w:sz="4" w:space="0" w:color="000000"/>
              <w:right w:val="single" w:sz="4" w:space="0" w:color="000000"/>
            </w:tcBorders>
          </w:tcPr>
          <w:p w14:paraId="2CFB6BD9" w14:textId="77777777" w:rsidR="00807DC1" w:rsidRPr="00B05926" w:rsidRDefault="00807DC1" w:rsidP="008922B1">
            <w:pPr>
              <w:spacing w:before="60" w:after="60"/>
              <w:ind w:left="7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9</w:t>
            </w:r>
          </w:p>
        </w:tc>
        <w:tc>
          <w:tcPr>
            <w:tcW w:w="584" w:type="dxa"/>
            <w:tcBorders>
              <w:top w:val="single" w:sz="4" w:space="0" w:color="000000"/>
              <w:left w:val="single" w:sz="4" w:space="0" w:color="000000"/>
              <w:bottom w:val="single" w:sz="4" w:space="0" w:color="000000"/>
              <w:right w:val="single" w:sz="4" w:space="0" w:color="000000"/>
            </w:tcBorders>
          </w:tcPr>
          <w:p w14:paraId="2CFB6BDA"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–52</w:t>
            </w:r>
          </w:p>
        </w:tc>
        <w:tc>
          <w:tcPr>
            <w:tcW w:w="564" w:type="dxa"/>
            <w:tcBorders>
              <w:top w:val="single" w:sz="4" w:space="0" w:color="000000"/>
              <w:left w:val="single" w:sz="4" w:space="0" w:color="000000"/>
              <w:bottom w:val="single" w:sz="4" w:space="0" w:color="000000"/>
              <w:right w:val="single" w:sz="4" w:space="0" w:color="000000"/>
            </w:tcBorders>
          </w:tcPr>
          <w:p w14:paraId="2CFB6BDB"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6</w:t>
            </w:r>
          </w:p>
        </w:tc>
        <w:tc>
          <w:tcPr>
            <w:tcW w:w="564" w:type="dxa"/>
            <w:tcBorders>
              <w:top w:val="single" w:sz="4" w:space="0" w:color="000000"/>
              <w:left w:val="single" w:sz="4" w:space="0" w:color="000000"/>
              <w:bottom w:val="single" w:sz="4" w:space="0" w:color="000000"/>
              <w:right w:val="single" w:sz="4" w:space="0" w:color="000000"/>
            </w:tcBorders>
          </w:tcPr>
          <w:p w14:paraId="2CFB6BDC"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3</w:t>
            </w:r>
          </w:p>
        </w:tc>
        <w:tc>
          <w:tcPr>
            <w:tcW w:w="564" w:type="dxa"/>
            <w:tcBorders>
              <w:top w:val="single" w:sz="4" w:space="0" w:color="000000"/>
              <w:left w:val="single" w:sz="4" w:space="0" w:color="000000"/>
              <w:bottom w:val="single" w:sz="4" w:space="0" w:color="000000"/>
              <w:right w:val="single" w:sz="4" w:space="0" w:color="000000"/>
            </w:tcBorders>
          </w:tcPr>
          <w:p w14:paraId="2CFB6BDD" w14:textId="77777777" w:rsidR="00807DC1" w:rsidRPr="00B05926" w:rsidRDefault="00807DC1"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64" w:type="dxa"/>
            <w:tcBorders>
              <w:top w:val="single" w:sz="4" w:space="0" w:color="000000"/>
              <w:left w:val="single" w:sz="4" w:space="0" w:color="000000"/>
              <w:bottom w:val="single" w:sz="4" w:space="0" w:color="000000"/>
              <w:right w:val="single" w:sz="4" w:space="0" w:color="000000"/>
            </w:tcBorders>
          </w:tcPr>
          <w:p w14:paraId="2CFB6BDE"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–70</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6</w:t>
            </w:r>
          </w:p>
        </w:tc>
        <w:tc>
          <w:tcPr>
            <w:tcW w:w="564" w:type="dxa"/>
            <w:tcBorders>
              <w:top w:val="single" w:sz="4" w:space="0" w:color="000000"/>
              <w:left w:val="single" w:sz="4" w:space="0" w:color="000000"/>
              <w:bottom w:val="single" w:sz="4" w:space="0" w:color="000000"/>
              <w:right w:val="single" w:sz="4" w:space="0" w:color="000000"/>
            </w:tcBorders>
          </w:tcPr>
          <w:p w14:paraId="2CFB6BDF"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–79</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8</w:t>
            </w:r>
          </w:p>
        </w:tc>
        <w:tc>
          <w:tcPr>
            <w:tcW w:w="564" w:type="dxa"/>
            <w:tcBorders>
              <w:top w:val="single" w:sz="4" w:space="0" w:color="000000"/>
              <w:left w:val="single" w:sz="4" w:space="0" w:color="000000"/>
              <w:bottom w:val="single" w:sz="4" w:space="0" w:color="000000"/>
              <w:right w:val="single" w:sz="4" w:space="0" w:color="000000"/>
            </w:tcBorders>
          </w:tcPr>
          <w:p w14:paraId="2CFB6BE0"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7</w:t>
            </w:r>
          </w:p>
        </w:tc>
        <w:tc>
          <w:tcPr>
            <w:tcW w:w="564" w:type="dxa"/>
            <w:tcBorders>
              <w:top w:val="single" w:sz="4" w:space="0" w:color="000000"/>
              <w:left w:val="single" w:sz="4" w:space="0" w:color="000000"/>
              <w:bottom w:val="single" w:sz="4" w:space="0" w:color="000000"/>
              <w:right w:val="single" w:sz="4" w:space="0" w:color="000000"/>
            </w:tcBorders>
          </w:tcPr>
          <w:p w14:paraId="2CFB6BE1"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BE2" w14:textId="77777777" w:rsidR="00807DC1" w:rsidRPr="00B05926" w:rsidRDefault="00807DC1"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BE3"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564" w:type="dxa"/>
            <w:tcBorders>
              <w:top w:val="single" w:sz="4" w:space="0" w:color="000000"/>
              <w:left w:val="single" w:sz="4" w:space="0" w:color="000000"/>
              <w:bottom w:val="single" w:sz="4" w:space="0" w:color="000000"/>
              <w:right w:val="single" w:sz="4" w:space="0" w:color="000000"/>
            </w:tcBorders>
          </w:tcPr>
          <w:p w14:paraId="2CFB6BE4"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r>
      <w:tr w:rsidR="00807DC1" w:rsidRPr="00B05926" w14:paraId="2CFB6BF6" w14:textId="77777777" w:rsidTr="00BF477D">
        <w:trPr>
          <w:trHeight w:val="20"/>
        </w:trPr>
        <w:tc>
          <w:tcPr>
            <w:tcW w:w="502" w:type="dxa"/>
            <w:vMerge w:val="restart"/>
            <w:tcBorders>
              <w:top w:val="single" w:sz="4" w:space="0" w:color="auto"/>
              <w:left w:val="single" w:sz="4" w:space="0" w:color="000000"/>
              <w:right w:val="single" w:sz="4" w:space="0" w:color="000000"/>
            </w:tcBorders>
            <w:shd w:val="clear" w:color="auto" w:fill="D9D9D9" w:themeFill="background1" w:themeFillShade="D9"/>
          </w:tcPr>
          <w:p w14:paraId="2CFB6BE6" w14:textId="77777777" w:rsidR="00807DC1" w:rsidRPr="00B05926" w:rsidRDefault="00807DC1" w:rsidP="008922B1">
            <w:pPr>
              <w:spacing w:before="60" w:after="60"/>
              <w:ind w:left="106" w:right="-20"/>
              <w:rPr>
                <w:rFonts w:ascii="ITC Avant Garde" w:eastAsia="Arial" w:hAnsi="ITC Avant Garde"/>
                <w:color w:val="000000" w:themeColor="text1"/>
                <w:sz w:val="16"/>
                <w:szCs w:val="16"/>
              </w:rPr>
            </w:pPr>
            <w:r w:rsidRPr="00B05926">
              <w:rPr>
                <w:rFonts w:ascii="ITC Avant Garde" w:eastAsia="Arial" w:hAnsi="ITC Avant Garde"/>
                <w:b/>
                <w:color w:val="000000" w:themeColor="text1"/>
                <w:spacing w:val="-1"/>
                <w:sz w:val="16"/>
                <w:szCs w:val="16"/>
              </w:rPr>
              <w:t>21</w:t>
            </w:r>
          </w:p>
        </w:tc>
        <w:tc>
          <w:tcPr>
            <w:tcW w:w="3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BE7" w14:textId="77777777" w:rsidR="00807DC1" w:rsidRPr="00B05926" w:rsidRDefault="00807DC1" w:rsidP="008922B1">
            <w:pPr>
              <w:spacing w:before="60" w:after="60"/>
              <w:ind w:left="157" w:right="133"/>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f</w:t>
            </w:r>
          </w:p>
        </w:tc>
        <w:tc>
          <w:tcPr>
            <w:tcW w:w="7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BE8" w14:textId="77777777" w:rsidR="00807DC1" w:rsidRPr="00B05926" w:rsidRDefault="00807DC1" w:rsidP="008922B1">
            <w:pPr>
              <w:spacing w:before="60" w:after="60"/>
              <w:ind w:left="226" w:right="209"/>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7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BE9" w14:textId="77777777" w:rsidR="00807DC1" w:rsidRPr="00B05926" w:rsidRDefault="00807DC1" w:rsidP="008922B1">
            <w:pPr>
              <w:spacing w:before="60" w:after="60"/>
              <w:ind w:left="20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127</w:t>
            </w:r>
          </w:p>
        </w:tc>
        <w:tc>
          <w:tcPr>
            <w:tcW w:w="5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BEA"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138</w:t>
            </w:r>
          </w:p>
        </w:tc>
        <w:tc>
          <w:tcPr>
            <w:tcW w:w="5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BEB"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250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BEC"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400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BED"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BEE"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850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BEF"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1104</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BF0"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1350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BF1"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1622</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BF2"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1673</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BF3" w14:textId="77777777" w:rsidR="00807DC1" w:rsidRPr="00B05926" w:rsidRDefault="00807DC1" w:rsidP="008922B1">
            <w:pPr>
              <w:spacing w:before="60" w:after="60"/>
              <w:ind w:left="10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2033</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BF4"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2208</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BF5" w14:textId="77777777" w:rsidR="00807DC1" w:rsidRPr="00B05926" w:rsidRDefault="00807DC1"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2248</w:t>
            </w:r>
          </w:p>
        </w:tc>
      </w:tr>
      <w:tr w:rsidR="00807DC1" w:rsidRPr="00B05926" w14:paraId="2CFB6C07" w14:textId="77777777" w:rsidTr="00BF477D">
        <w:trPr>
          <w:trHeight w:val="20"/>
        </w:trPr>
        <w:tc>
          <w:tcPr>
            <w:tcW w:w="502" w:type="dxa"/>
            <w:vMerge/>
            <w:tcBorders>
              <w:left w:val="single" w:sz="4" w:space="0" w:color="000000"/>
              <w:bottom w:val="single" w:sz="4" w:space="0" w:color="auto"/>
              <w:right w:val="single" w:sz="4" w:space="0" w:color="000000"/>
            </w:tcBorders>
            <w:shd w:val="clear" w:color="auto" w:fill="D9D9D9" w:themeFill="background1" w:themeFillShade="D9"/>
          </w:tcPr>
          <w:p w14:paraId="2CFB6BF7" w14:textId="77777777" w:rsidR="00807DC1" w:rsidRPr="00B05926" w:rsidRDefault="00807DC1" w:rsidP="008922B1">
            <w:pPr>
              <w:spacing w:before="60" w:after="60"/>
              <w:rPr>
                <w:rFonts w:ascii="ITC Avant Garde" w:hAnsi="ITC Avant Garde"/>
                <w:color w:val="000000" w:themeColor="text1"/>
                <w:sz w:val="16"/>
                <w:szCs w:val="16"/>
              </w:rPr>
            </w:pPr>
          </w:p>
        </w:tc>
        <w:tc>
          <w:tcPr>
            <w:tcW w:w="3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BF8" w14:textId="77777777" w:rsidR="00807DC1" w:rsidRPr="00B05926" w:rsidRDefault="00807DC1" w:rsidP="008922B1">
            <w:pPr>
              <w:spacing w:before="60" w:after="60"/>
              <w:ind w:left="125" w:right="101"/>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P</w:t>
            </w:r>
          </w:p>
        </w:tc>
        <w:tc>
          <w:tcPr>
            <w:tcW w:w="7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BF9" w14:textId="77777777" w:rsidR="00807DC1" w:rsidRPr="00B05926" w:rsidRDefault="00807DC1"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7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BFA" w14:textId="77777777" w:rsidR="00807DC1" w:rsidRPr="00B05926" w:rsidRDefault="00807DC1"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BFB" w14:textId="77777777" w:rsidR="00807DC1" w:rsidRPr="00B05926" w:rsidRDefault="00807DC1" w:rsidP="008922B1">
            <w:pPr>
              <w:spacing w:before="60" w:after="60"/>
              <w:ind w:left="7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4</w:t>
            </w:r>
          </w:p>
        </w:tc>
        <w:tc>
          <w:tcPr>
            <w:tcW w:w="5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BFC"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7</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BFD"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BFE"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4</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BFF" w14:textId="77777777" w:rsidR="00807DC1" w:rsidRPr="00B05926" w:rsidRDefault="00807DC1"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00"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01"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02"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–90</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03"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04" w14:textId="77777777" w:rsidR="00807DC1" w:rsidRPr="00B05926" w:rsidRDefault="00807DC1"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05" w14:textId="77777777" w:rsidR="00807DC1" w:rsidRPr="00B05926" w:rsidRDefault="00807DC1"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06" w14:textId="77777777" w:rsidR="00807DC1" w:rsidRPr="00B05926" w:rsidRDefault="00807DC1"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r>
      <w:tr w:rsidR="00BF477D" w:rsidRPr="00B05926" w14:paraId="2CFB6C18" w14:textId="77777777" w:rsidTr="00AD2A1A">
        <w:trPr>
          <w:trHeight w:val="20"/>
        </w:trPr>
        <w:tc>
          <w:tcPr>
            <w:tcW w:w="502" w:type="dxa"/>
            <w:vMerge w:val="restart"/>
            <w:tcBorders>
              <w:top w:val="single" w:sz="4" w:space="0" w:color="auto"/>
              <w:left w:val="single" w:sz="4" w:space="0" w:color="auto"/>
              <w:right w:val="single" w:sz="4" w:space="0" w:color="auto"/>
            </w:tcBorders>
          </w:tcPr>
          <w:p w14:paraId="2CFB6C08" w14:textId="77777777" w:rsidR="00BF477D" w:rsidRPr="00B05926" w:rsidRDefault="00BF477D" w:rsidP="008922B1">
            <w:pPr>
              <w:spacing w:before="60" w:after="60"/>
              <w:ind w:left="106" w:right="-20"/>
              <w:rPr>
                <w:rFonts w:ascii="ITC Avant Garde" w:eastAsia="Arial" w:hAnsi="ITC Avant Garde"/>
                <w:color w:val="000000" w:themeColor="text1"/>
                <w:sz w:val="16"/>
                <w:szCs w:val="16"/>
              </w:rPr>
            </w:pPr>
            <w:r w:rsidRPr="00B05926">
              <w:rPr>
                <w:rFonts w:ascii="ITC Avant Garde" w:eastAsia="Arial" w:hAnsi="ITC Avant Garde"/>
                <w:b/>
                <w:color w:val="000000" w:themeColor="text1"/>
                <w:spacing w:val="-1"/>
                <w:sz w:val="16"/>
                <w:szCs w:val="16"/>
              </w:rPr>
              <w:t>22</w:t>
            </w:r>
          </w:p>
        </w:tc>
        <w:tc>
          <w:tcPr>
            <w:tcW w:w="372" w:type="dxa"/>
            <w:tcBorders>
              <w:top w:val="single" w:sz="4" w:space="0" w:color="000000"/>
              <w:left w:val="single" w:sz="4" w:space="0" w:color="auto"/>
              <w:bottom w:val="single" w:sz="4" w:space="0" w:color="000000"/>
              <w:right w:val="single" w:sz="4" w:space="0" w:color="000000"/>
            </w:tcBorders>
          </w:tcPr>
          <w:p w14:paraId="2CFB6C09" w14:textId="77777777" w:rsidR="00BF477D" w:rsidRPr="00B05926" w:rsidRDefault="00BF477D" w:rsidP="008922B1">
            <w:pPr>
              <w:spacing w:before="60" w:after="60"/>
              <w:ind w:left="157" w:right="133"/>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f</w:t>
            </w:r>
          </w:p>
        </w:tc>
        <w:tc>
          <w:tcPr>
            <w:tcW w:w="748" w:type="dxa"/>
            <w:tcBorders>
              <w:top w:val="single" w:sz="4" w:space="0" w:color="000000"/>
              <w:left w:val="single" w:sz="4" w:space="0" w:color="000000"/>
              <w:bottom w:val="single" w:sz="4" w:space="0" w:color="000000"/>
              <w:right w:val="single" w:sz="4" w:space="0" w:color="000000"/>
            </w:tcBorders>
          </w:tcPr>
          <w:p w14:paraId="2CFB6C0A" w14:textId="77777777" w:rsidR="00BF477D" w:rsidRPr="00B05926" w:rsidRDefault="00BF477D" w:rsidP="008922B1">
            <w:pPr>
              <w:spacing w:before="60" w:after="60"/>
              <w:ind w:left="226" w:right="209"/>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734" w:type="dxa"/>
            <w:tcBorders>
              <w:top w:val="single" w:sz="4" w:space="0" w:color="000000"/>
              <w:left w:val="single" w:sz="4" w:space="0" w:color="000000"/>
              <w:bottom w:val="single" w:sz="4" w:space="0" w:color="000000"/>
              <w:right w:val="single" w:sz="4" w:space="0" w:color="000000"/>
            </w:tcBorders>
          </w:tcPr>
          <w:p w14:paraId="2CFB6C0B" w14:textId="77777777" w:rsidR="00BF477D" w:rsidRPr="00B05926" w:rsidRDefault="00BF477D" w:rsidP="008922B1">
            <w:pPr>
              <w:spacing w:before="60" w:after="60"/>
              <w:ind w:left="20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126</w:t>
            </w:r>
          </w:p>
        </w:tc>
        <w:tc>
          <w:tcPr>
            <w:tcW w:w="577" w:type="dxa"/>
            <w:tcBorders>
              <w:top w:val="single" w:sz="4" w:space="0" w:color="000000"/>
              <w:left w:val="single" w:sz="4" w:space="0" w:color="000000"/>
              <w:bottom w:val="single" w:sz="4" w:space="0" w:color="000000"/>
              <w:right w:val="single" w:sz="4" w:space="0" w:color="000000"/>
            </w:tcBorders>
          </w:tcPr>
          <w:p w14:paraId="2CFB6C0C" w14:textId="77777777" w:rsidR="00BF477D" w:rsidRPr="00B05926" w:rsidRDefault="00BF477D"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138</w:t>
            </w:r>
          </w:p>
        </w:tc>
        <w:tc>
          <w:tcPr>
            <w:tcW w:w="584" w:type="dxa"/>
            <w:tcBorders>
              <w:top w:val="single" w:sz="4" w:space="0" w:color="000000"/>
              <w:left w:val="single" w:sz="4" w:space="0" w:color="000000"/>
              <w:bottom w:val="single" w:sz="4" w:space="0" w:color="000000"/>
              <w:right w:val="single" w:sz="4" w:space="0" w:color="000000"/>
            </w:tcBorders>
          </w:tcPr>
          <w:p w14:paraId="2CFB6C0D"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250</w:t>
            </w:r>
          </w:p>
        </w:tc>
        <w:tc>
          <w:tcPr>
            <w:tcW w:w="564" w:type="dxa"/>
            <w:tcBorders>
              <w:top w:val="single" w:sz="4" w:space="0" w:color="000000"/>
              <w:left w:val="single" w:sz="4" w:space="0" w:color="000000"/>
              <w:bottom w:val="single" w:sz="4" w:space="0" w:color="000000"/>
              <w:right w:val="single" w:sz="4" w:space="0" w:color="000000"/>
            </w:tcBorders>
          </w:tcPr>
          <w:p w14:paraId="2CFB6C0E"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400</w:t>
            </w:r>
          </w:p>
        </w:tc>
        <w:tc>
          <w:tcPr>
            <w:tcW w:w="564" w:type="dxa"/>
            <w:tcBorders>
              <w:top w:val="single" w:sz="4" w:space="0" w:color="000000"/>
              <w:left w:val="single" w:sz="4" w:space="0" w:color="000000"/>
              <w:bottom w:val="single" w:sz="4" w:space="0" w:color="000000"/>
              <w:right w:val="single" w:sz="4" w:space="0" w:color="000000"/>
            </w:tcBorders>
          </w:tcPr>
          <w:p w14:paraId="2CFB6C0F"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600</w:t>
            </w:r>
          </w:p>
        </w:tc>
        <w:tc>
          <w:tcPr>
            <w:tcW w:w="564" w:type="dxa"/>
            <w:tcBorders>
              <w:top w:val="single" w:sz="4" w:space="0" w:color="000000"/>
              <w:left w:val="single" w:sz="4" w:space="0" w:color="000000"/>
              <w:bottom w:val="single" w:sz="4" w:space="0" w:color="000000"/>
              <w:right w:val="single" w:sz="4" w:space="0" w:color="000000"/>
            </w:tcBorders>
          </w:tcPr>
          <w:p w14:paraId="2CFB6C10"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850</w:t>
            </w:r>
          </w:p>
        </w:tc>
        <w:tc>
          <w:tcPr>
            <w:tcW w:w="564" w:type="dxa"/>
            <w:tcBorders>
              <w:top w:val="single" w:sz="4" w:space="0" w:color="000000"/>
              <w:left w:val="single" w:sz="4" w:space="0" w:color="000000"/>
              <w:bottom w:val="single" w:sz="4" w:space="0" w:color="000000"/>
              <w:right w:val="single" w:sz="4" w:space="0" w:color="000000"/>
            </w:tcBorders>
          </w:tcPr>
          <w:p w14:paraId="2CFB6C11"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1104</w:t>
            </w:r>
          </w:p>
        </w:tc>
        <w:tc>
          <w:tcPr>
            <w:tcW w:w="564" w:type="dxa"/>
            <w:tcBorders>
              <w:top w:val="single" w:sz="4" w:space="0" w:color="000000"/>
              <w:left w:val="single" w:sz="4" w:space="0" w:color="000000"/>
              <w:bottom w:val="single" w:sz="4" w:space="0" w:color="000000"/>
              <w:right w:val="single" w:sz="4" w:space="0" w:color="000000"/>
            </w:tcBorders>
          </w:tcPr>
          <w:p w14:paraId="2CFB6C12"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1350</w:t>
            </w:r>
          </w:p>
        </w:tc>
        <w:tc>
          <w:tcPr>
            <w:tcW w:w="564" w:type="dxa"/>
            <w:tcBorders>
              <w:top w:val="single" w:sz="4" w:space="0" w:color="000000"/>
              <w:left w:val="single" w:sz="4" w:space="0" w:color="000000"/>
              <w:bottom w:val="single" w:sz="4" w:space="0" w:color="000000"/>
              <w:right w:val="single" w:sz="4" w:space="0" w:color="000000"/>
            </w:tcBorders>
          </w:tcPr>
          <w:p w14:paraId="2CFB6C13"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1594</w:t>
            </w:r>
          </w:p>
        </w:tc>
        <w:tc>
          <w:tcPr>
            <w:tcW w:w="564" w:type="dxa"/>
            <w:tcBorders>
              <w:top w:val="single" w:sz="4" w:space="0" w:color="000000"/>
              <w:left w:val="single" w:sz="4" w:space="0" w:color="000000"/>
              <w:bottom w:val="single" w:sz="4" w:space="0" w:color="000000"/>
              <w:right w:val="single" w:sz="4" w:space="0" w:color="000000"/>
            </w:tcBorders>
          </w:tcPr>
          <w:p w14:paraId="2CFB6C14"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2033</w:t>
            </w:r>
          </w:p>
        </w:tc>
        <w:tc>
          <w:tcPr>
            <w:tcW w:w="564" w:type="dxa"/>
            <w:tcBorders>
              <w:top w:val="single" w:sz="4" w:space="0" w:color="000000"/>
              <w:left w:val="single" w:sz="4" w:space="0" w:color="000000"/>
              <w:bottom w:val="single" w:sz="4" w:space="0" w:color="000000"/>
              <w:right w:val="single" w:sz="4" w:space="0" w:color="000000"/>
            </w:tcBorders>
          </w:tcPr>
          <w:p w14:paraId="2CFB6C15" w14:textId="77777777" w:rsidR="00BF477D" w:rsidRPr="00B05926" w:rsidRDefault="00BF477D" w:rsidP="008922B1">
            <w:pPr>
              <w:spacing w:before="60" w:after="60"/>
              <w:ind w:left="10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2208</w:t>
            </w:r>
          </w:p>
        </w:tc>
        <w:tc>
          <w:tcPr>
            <w:tcW w:w="564" w:type="dxa"/>
            <w:tcBorders>
              <w:top w:val="single" w:sz="4" w:space="0" w:color="000000"/>
              <w:left w:val="single" w:sz="4" w:space="0" w:color="000000"/>
              <w:bottom w:val="single" w:sz="4" w:space="0" w:color="000000"/>
              <w:right w:val="single" w:sz="4" w:space="0" w:color="000000"/>
            </w:tcBorders>
          </w:tcPr>
          <w:p w14:paraId="2CFB6C16"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2248</w:t>
            </w:r>
          </w:p>
        </w:tc>
        <w:tc>
          <w:tcPr>
            <w:tcW w:w="564" w:type="dxa"/>
            <w:tcBorders>
              <w:top w:val="single" w:sz="4" w:space="0" w:color="000000"/>
              <w:left w:val="single" w:sz="4" w:space="0" w:color="000000"/>
              <w:bottom w:val="single" w:sz="4" w:space="0" w:color="000000"/>
              <w:right w:val="single" w:sz="4" w:space="0" w:color="000000"/>
            </w:tcBorders>
          </w:tcPr>
          <w:p w14:paraId="2CFB6C17"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BF477D" w:rsidRPr="00B05926" w14:paraId="2CFB6C29" w14:textId="77777777" w:rsidTr="00AD2A1A">
        <w:trPr>
          <w:trHeight w:val="20"/>
        </w:trPr>
        <w:tc>
          <w:tcPr>
            <w:tcW w:w="502" w:type="dxa"/>
            <w:vMerge/>
            <w:tcBorders>
              <w:left w:val="single" w:sz="4" w:space="0" w:color="auto"/>
              <w:bottom w:val="single" w:sz="4" w:space="0" w:color="000000"/>
              <w:right w:val="single" w:sz="4" w:space="0" w:color="auto"/>
            </w:tcBorders>
          </w:tcPr>
          <w:p w14:paraId="2CFB6C19" w14:textId="77777777" w:rsidR="00BF477D" w:rsidRPr="00B05926" w:rsidRDefault="00BF477D" w:rsidP="008922B1">
            <w:pPr>
              <w:spacing w:before="60" w:after="60"/>
              <w:rPr>
                <w:rFonts w:ascii="ITC Avant Garde" w:hAnsi="ITC Avant Garde"/>
                <w:color w:val="000000" w:themeColor="text1"/>
                <w:sz w:val="16"/>
                <w:szCs w:val="16"/>
              </w:rPr>
            </w:pPr>
          </w:p>
        </w:tc>
        <w:tc>
          <w:tcPr>
            <w:tcW w:w="372" w:type="dxa"/>
            <w:tcBorders>
              <w:top w:val="single" w:sz="4" w:space="0" w:color="000000"/>
              <w:left w:val="single" w:sz="4" w:space="0" w:color="auto"/>
              <w:bottom w:val="single" w:sz="4" w:space="0" w:color="000000"/>
              <w:right w:val="single" w:sz="4" w:space="0" w:color="000000"/>
            </w:tcBorders>
          </w:tcPr>
          <w:p w14:paraId="2CFB6C1A" w14:textId="77777777" w:rsidR="00BF477D" w:rsidRPr="00B05926" w:rsidRDefault="00BF477D" w:rsidP="008922B1">
            <w:pPr>
              <w:spacing w:before="60" w:after="60"/>
              <w:ind w:left="125" w:right="101"/>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P</w:t>
            </w:r>
          </w:p>
        </w:tc>
        <w:tc>
          <w:tcPr>
            <w:tcW w:w="748" w:type="dxa"/>
            <w:tcBorders>
              <w:top w:val="single" w:sz="4" w:space="0" w:color="000000"/>
              <w:left w:val="single" w:sz="4" w:space="0" w:color="000000"/>
              <w:bottom w:val="single" w:sz="4" w:space="0" w:color="000000"/>
              <w:right w:val="single" w:sz="4" w:space="0" w:color="000000"/>
            </w:tcBorders>
          </w:tcPr>
          <w:p w14:paraId="2CFB6C1B"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734" w:type="dxa"/>
            <w:tcBorders>
              <w:top w:val="single" w:sz="4" w:space="0" w:color="000000"/>
              <w:left w:val="single" w:sz="4" w:space="0" w:color="000000"/>
              <w:bottom w:val="single" w:sz="4" w:space="0" w:color="000000"/>
              <w:right w:val="single" w:sz="4" w:space="0" w:color="000000"/>
            </w:tcBorders>
          </w:tcPr>
          <w:p w14:paraId="2CFB6C1C" w14:textId="77777777" w:rsidR="00BF477D" w:rsidRPr="00B05926" w:rsidRDefault="00BF477D"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9</w:t>
            </w:r>
          </w:p>
        </w:tc>
        <w:tc>
          <w:tcPr>
            <w:tcW w:w="577" w:type="dxa"/>
            <w:tcBorders>
              <w:top w:val="single" w:sz="4" w:space="0" w:color="000000"/>
              <w:left w:val="single" w:sz="4" w:space="0" w:color="000000"/>
              <w:bottom w:val="single" w:sz="4" w:space="0" w:color="000000"/>
              <w:right w:val="single" w:sz="4" w:space="0" w:color="000000"/>
            </w:tcBorders>
          </w:tcPr>
          <w:p w14:paraId="2CFB6C1D" w14:textId="77777777" w:rsidR="00BF477D" w:rsidRPr="00B05926" w:rsidRDefault="00BF477D" w:rsidP="008922B1">
            <w:pPr>
              <w:spacing w:before="60" w:after="60"/>
              <w:ind w:left="7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9</w:t>
            </w:r>
          </w:p>
        </w:tc>
        <w:tc>
          <w:tcPr>
            <w:tcW w:w="584" w:type="dxa"/>
            <w:tcBorders>
              <w:top w:val="single" w:sz="4" w:space="0" w:color="000000"/>
              <w:left w:val="single" w:sz="4" w:space="0" w:color="000000"/>
              <w:bottom w:val="single" w:sz="4" w:space="0" w:color="000000"/>
              <w:right w:val="single" w:sz="4" w:space="0" w:color="000000"/>
            </w:tcBorders>
          </w:tcPr>
          <w:p w14:paraId="2CFB6C1E"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–53</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3</w:t>
            </w:r>
          </w:p>
        </w:tc>
        <w:tc>
          <w:tcPr>
            <w:tcW w:w="564" w:type="dxa"/>
            <w:tcBorders>
              <w:top w:val="single" w:sz="4" w:space="0" w:color="000000"/>
              <w:left w:val="single" w:sz="4" w:space="0" w:color="000000"/>
              <w:bottom w:val="single" w:sz="4" w:space="0" w:color="000000"/>
              <w:right w:val="single" w:sz="4" w:space="0" w:color="000000"/>
            </w:tcBorders>
          </w:tcPr>
          <w:p w14:paraId="2CFB6C1F"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3</w:t>
            </w:r>
          </w:p>
        </w:tc>
        <w:tc>
          <w:tcPr>
            <w:tcW w:w="564" w:type="dxa"/>
            <w:tcBorders>
              <w:top w:val="single" w:sz="4" w:space="0" w:color="000000"/>
              <w:left w:val="single" w:sz="4" w:space="0" w:color="000000"/>
              <w:bottom w:val="single" w:sz="4" w:space="0" w:color="000000"/>
              <w:right w:val="single" w:sz="4" w:space="0" w:color="000000"/>
            </w:tcBorders>
          </w:tcPr>
          <w:p w14:paraId="2CFB6C20"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–63</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C21" w14:textId="77777777" w:rsidR="00BF477D" w:rsidRPr="00B05926" w:rsidRDefault="00BF477D"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8</w:t>
            </w:r>
          </w:p>
        </w:tc>
        <w:tc>
          <w:tcPr>
            <w:tcW w:w="564" w:type="dxa"/>
            <w:tcBorders>
              <w:top w:val="single" w:sz="4" w:space="0" w:color="000000"/>
              <w:left w:val="single" w:sz="4" w:space="0" w:color="000000"/>
              <w:bottom w:val="single" w:sz="4" w:space="0" w:color="000000"/>
              <w:right w:val="single" w:sz="4" w:space="0" w:color="000000"/>
            </w:tcBorders>
          </w:tcPr>
          <w:p w14:paraId="2CFB6C22"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–73</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6</w:t>
            </w:r>
          </w:p>
        </w:tc>
        <w:tc>
          <w:tcPr>
            <w:tcW w:w="564" w:type="dxa"/>
            <w:tcBorders>
              <w:top w:val="single" w:sz="4" w:space="0" w:color="000000"/>
              <w:left w:val="single" w:sz="4" w:space="0" w:color="000000"/>
              <w:bottom w:val="single" w:sz="4" w:space="0" w:color="000000"/>
              <w:right w:val="single" w:sz="4" w:space="0" w:color="000000"/>
            </w:tcBorders>
          </w:tcPr>
          <w:p w14:paraId="2CFB6C23"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–83</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64" w:type="dxa"/>
            <w:tcBorders>
              <w:top w:val="single" w:sz="4" w:space="0" w:color="000000"/>
              <w:left w:val="single" w:sz="4" w:space="0" w:color="000000"/>
              <w:bottom w:val="single" w:sz="4" w:space="0" w:color="000000"/>
              <w:right w:val="single" w:sz="4" w:space="0" w:color="000000"/>
            </w:tcBorders>
          </w:tcPr>
          <w:p w14:paraId="2CFB6C24"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C25"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C26"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564" w:type="dxa"/>
            <w:tcBorders>
              <w:top w:val="single" w:sz="4" w:space="0" w:color="000000"/>
              <w:left w:val="single" w:sz="4" w:space="0" w:color="000000"/>
              <w:bottom w:val="single" w:sz="4" w:space="0" w:color="000000"/>
              <w:right w:val="single" w:sz="4" w:space="0" w:color="000000"/>
            </w:tcBorders>
          </w:tcPr>
          <w:p w14:paraId="2CFB6C27"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64" w:type="dxa"/>
            <w:tcBorders>
              <w:top w:val="single" w:sz="4" w:space="0" w:color="000000"/>
              <w:left w:val="single" w:sz="4" w:space="0" w:color="000000"/>
              <w:bottom w:val="single" w:sz="4" w:space="0" w:color="000000"/>
              <w:right w:val="single" w:sz="4" w:space="0" w:color="000000"/>
            </w:tcBorders>
          </w:tcPr>
          <w:p w14:paraId="2CFB6C28"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BF477D" w:rsidRPr="00B05926" w14:paraId="2CFB6C3A" w14:textId="77777777" w:rsidTr="00AD2A1A">
        <w:trPr>
          <w:trHeight w:val="20"/>
        </w:trPr>
        <w:tc>
          <w:tcPr>
            <w:tcW w:w="502" w:type="dxa"/>
            <w:vMerge w:val="restart"/>
            <w:tcBorders>
              <w:left w:val="single" w:sz="4" w:space="0" w:color="000000"/>
              <w:right w:val="single" w:sz="4" w:space="0" w:color="000000"/>
            </w:tcBorders>
            <w:shd w:val="clear" w:color="auto" w:fill="D9D9D9" w:themeFill="background1" w:themeFillShade="D9"/>
          </w:tcPr>
          <w:p w14:paraId="2CFB6C2A" w14:textId="77777777" w:rsidR="00BF477D" w:rsidRPr="00B05926" w:rsidRDefault="00BF477D" w:rsidP="008922B1">
            <w:pPr>
              <w:spacing w:before="60" w:after="60"/>
              <w:ind w:left="106" w:right="-20"/>
              <w:rPr>
                <w:rFonts w:ascii="ITC Avant Garde" w:eastAsia="Arial" w:hAnsi="ITC Avant Garde"/>
                <w:color w:val="000000" w:themeColor="text1"/>
                <w:sz w:val="16"/>
                <w:szCs w:val="16"/>
              </w:rPr>
            </w:pPr>
            <w:r w:rsidRPr="00B05926">
              <w:rPr>
                <w:rFonts w:ascii="ITC Avant Garde" w:eastAsia="Arial" w:hAnsi="ITC Avant Garde"/>
                <w:b/>
                <w:color w:val="000000" w:themeColor="text1"/>
                <w:spacing w:val="-1"/>
                <w:sz w:val="16"/>
                <w:szCs w:val="16"/>
              </w:rPr>
              <w:t>23</w:t>
            </w:r>
          </w:p>
        </w:tc>
        <w:tc>
          <w:tcPr>
            <w:tcW w:w="3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2B" w14:textId="77777777" w:rsidR="00BF477D" w:rsidRPr="00B05926" w:rsidRDefault="00BF477D" w:rsidP="008922B1">
            <w:pPr>
              <w:spacing w:before="60" w:after="60"/>
              <w:ind w:left="157" w:right="133"/>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f</w:t>
            </w:r>
          </w:p>
        </w:tc>
        <w:tc>
          <w:tcPr>
            <w:tcW w:w="7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2C" w14:textId="77777777" w:rsidR="00BF477D" w:rsidRPr="00B05926" w:rsidRDefault="00BF477D" w:rsidP="008922B1">
            <w:pPr>
              <w:spacing w:before="60" w:after="60"/>
              <w:ind w:left="226" w:right="209"/>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7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2D" w14:textId="77777777" w:rsidR="00BF477D" w:rsidRPr="00B05926" w:rsidRDefault="00BF477D" w:rsidP="008922B1">
            <w:pPr>
              <w:spacing w:before="60" w:after="60"/>
              <w:ind w:left="20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125</w:t>
            </w:r>
          </w:p>
        </w:tc>
        <w:tc>
          <w:tcPr>
            <w:tcW w:w="5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2E" w14:textId="77777777" w:rsidR="00BF477D" w:rsidRPr="00B05926" w:rsidRDefault="00BF477D"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138</w:t>
            </w:r>
          </w:p>
        </w:tc>
        <w:tc>
          <w:tcPr>
            <w:tcW w:w="5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2F"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250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30"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400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31"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32"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850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33"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1104</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34"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1350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35"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1540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36"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2033</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37" w14:textId="77777777" w:rsidR="00BF477D" w:rsidRPr="00B05926" w:rsidRDefault="00BF477D" w:rsidP="008922B1">
            <w:pPr>
              <w:spacing w:before="60" w:after="60"/>
              <w:ind w:left="10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2208</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38"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2248</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39"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BF477D" w:rsidRPr="00B05926" w14:paraId="2CFB6C4B" w14:textId="77777777" w:rsidTr="00BF477D">
        <w:trPr>
          <w:trHeight w:val="20"/>
        </w:trPr>
        <w:tc>
          <w:tcPr>
            <w:tcW w:w="502" w:type="dxa"/>
            <w:vMerge/>
            <w:tcBorders>
              <w:left w:val="single" w:sz="4" w:space="0" w:color="000000"/>
              <w:bottom w:val="single" w:sz="4" w:space="0" w:color="000000"/>
              <w:right w:val="single" w:sz="4" w:space="0" w:color="000000"/>
            </w:tcBorders>
            <w:shd w:val="clear" w:color="auto" w:fill="D9D9D9" w:themeFill="background1" w:themeFillShade="D9"/>
          </w:tcPr>
          <w:p w14:paraId="2CFB6C3B" w14:textId="77777777" w:rsidR="00BF477D" w:rsidRPr="00B05926" w:rsidRDefault="00BF477D" w:rsidP="008922B1">
            <w:pPr>
              <w:spacing w:before="60" w:after="60"/>
              <w:rPr>
                <w:rFonts w:ascii="ITC Avant Garde" w:hAnsi="ITC Avant Garde"/>
                <w:color w:val="000000" w:themeColor="text1"/>
                <w:sz w:val="16"/>
                <w:szCs w:val="16"/>
              </w:rPr>
            </w:pPr>
          </w:p>
        </w:tc>
        <w:tc>
          <w:tcPr>
            <w:tcW w:w="3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3C" w14:textId="77777777" w:rsidR="00BF477D" w:rsidRPr="00B05926" w:rsidRDefault="00BF477D" w:rsidP="008922B1">
            <w:pPr>
              <w:spacing w:before="60" w:after="60"/>
              <w:ind w:left="125" w:right="101"/>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P</w:t>
            </w:r>
          </w:p>
        </w:tc>
        <w:tc>
          <w:tcPr>
            <w:tcW w:w="7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3D"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7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3E" w14:textId="77777777" w:rsidR="00BF477D" w:rsidRPr="00B05926" w:rsidRDefault="00BF477D"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–49</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3</w:t>
            </w:r>
          </w:p>
        </w:tc>
        <w:tc>
          <w:tcPr>
            <w:tcW w:w="5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3F" w14:textId="77777777" w:rsidR="00BF477D" w:rsidRPr="00B05926" w:rsidRDefault="00BF477D" w:rsidP="008922B1">
            <w:pPr>
              <w:spacing w:before="60" w:after="60"/>
              <w:ind w:left="7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–49</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3</w:t>
            </w:r>
          </w:p>
        </w:tc>
        <w:tc>
          <w:tcPr>
            <w:tcW w:w="5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40"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–54</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41"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–59</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42"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–64</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43" w14:textId="77777777" w:rsidR="00BF477D" w:rsidRPr="00B05926" w:rsidRDefault="00BF477D"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–70</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44"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–75</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45"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–84</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8</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46"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47"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48"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49"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4A"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BF477D" w:rsidRPr="00B05926" w14:paraId="2CFB6C5C" w14:textId="77777777" w:rsidTr="00AD2A1A">
        <w:trPr>
          <w:trHeight w:val="20"/>
        </w:trPr>
        <w:tc>
          <w:tcPr>
            <w:tcW w:w="502" w:type="dxa"/>
            <w:vMerge w:val="restart"/>
            <w:tcBorders>
              <w:left w:val="single" w:sz="4" w:space="0" w:color="000000"/>
              <w:right w:val="single" w:sz="4" w:space="0" w:color="000000"/>
            </w:tcBorders>
          </w:tcPr>
          <w:p w14:paraId="2CFB6C4C" w14:textId="77777777" w:rsidR="00BF477D" w:rsidRPr="00B05926" w:rsidRDefault="00BF477D" w:rsidP="008922B1">
            <w:pPr>
              <w:spacing w:before="60" w:after="60"/>
              <w:ind w:left="106" w:right="-20"/>
              <w:rPr>
                <w:rFonts w:ascii="ITC Avant Garde" w:eastAsia="Arial" w:hAnsi="ITC Avant Garde"/>
                <w:color w:val="000000" w:themeColor="text1"/>
                <w:sz w:val="16"/>
                <w:szCs w:val="16"/>
              </w:rPr>
            </w:pPr>
            <w:r w:rsidRPr="00B05926">
              <w:rPr>
                <w:rFonts w:ascii="ITC Avant Garde" w:eastAsia="Arial" w:hAnsi="ITC Avant Garde"/>
                <w:b/>
                <w:color w:val="000000" w:themeColor="text1"/>
                <w:spacing w:val="-1"/>
                <w:sz w:val="16"/>
                <w:szCs w:val="16"/>
              </w:rPr>
              <w:t>24</w:t>
            </w:r>
          </w:p>
        </w:tc>
        <w:tc>
          <w:tcPr>
            <w:tcW w:w="372" w:type="dxa"/>
            <w:tcBorders>
              <w:top w:val="single" w:sz="4" w:space="0" w:color="000000"/>
              <w:left w:val="single" w:sz="4" w:space="0" w:color="000000"/>
              <w:bottom w:val="single" w:sz="4" w:space="0" w:color="000000"/>
              <w:right w:val="single" w:sz="4" w:space="0" w:color="000000"/>
            </w:tcBorders>
          </w:tcPr>
          <w:p w14:paraId="2CFB6C4D" w14:textId="77777777" w:rsidR="00BF477D" w:rsidRPr="00B05926" w:rsidRDefault="00BF477D" w:rsidP="008922B1">
            <w:pPr>
              <w:spacing w:before="60" w:after="60"/>
              <w:ind w:left="157" w:right="133"/>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f</w:t>
            </w:r>
          </w:p>
        </w:tc>
        <w:tc>
          <w:tcPr>
            <w:tcW w:w="748" w:type="dxa"/>
            <w:tcBorders>
              <w:top w:val="single" w:sz="4" w:space="0" w:color="000000"/>
              <w:left w:val="single" w:sz="4" w:space="0" w:color="000000"/>
              <w:bottom w:val="single" w:sz="4" w:space="0" w:color="000000"/>
              <w:right w:val="single" w:sz="4" w:space="0" w:color="000000"/>
            </w:tcBorders>
          </w:tcPr>
          <w:p w14:paraId="2CFB6C4E" w14:textId="77777777" w:rsidR="00BF477D" w:rsidRPr="00B05926" w:rsidRDefault="00BF477D" w:rsidP="008922B1">
            <w:pPr>
              <w:spacing w:before="60" w:after="60"/>
              <w:ind w:left="226" w:right="209"/>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734" w:type="dxa"/>
            <w:tcBorders>
              <w:top w:val="single" w:sz="4" w:space="0" w:color="000000"/>
              <w:left w:val="single" w:sz="4" w:space="0" w:color="000000"/>
              <w:bottom w:val="single" w:sz="4" w:space="0" w:color="000000"/>
              <w:right w:val="single" w:sz="4" w:space="0" w:color="000000"/>
            </w:tcBorders>
          </w:tcPr>
          <w:p w14:paraId="2CFB6C4F" w14:textId="77777777" w:rsidR="00BF477D" w:rsidRPr="00B05926" w:rsidRDefault="00BF477D" w:rsidP="008922B1">
            <w:pPr>
              <w:spacing w:before="60" w:after="60"/>
              <w:ind w:left="20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124</w:t>
            </w:r>
          </w:p>
        </w:tc>
        <w:tc>
          <w:tcPr>
            <w:tcW w:w="577" w:type="dxa"/>
            <w:tcBorders>
              <w:top w:val="single" w:sz="4" w:space="0" w:color="000000"/>
              <w:left w:val="single" w:sz="4" w:space="0" w:color="000000"/>
              <w:bottom w:val="single" w:sz="4" w:space="0" w:color="000000"/>
              <w:right w:val="single" w:sz="4" w:space="0" w:color="000000"/>
            </w:tcBorders>
          </w:tcPr>
          <w:p w14:paraId="2CFB6C50" w14:textId="77777777" w:rsidR="00BF477D" w:rsidRPr="00B05926" w:rsidRDefault="00BF477D"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138</w:t>
            </w:r>
          </w:p>
        </w:tc>
        <w:tc>
          <w:tcPr>
            <w:tcW w:w="584" w:type="dxa"/>
            <w:tcBorders>
              <w:top w:val="single" w:sz="4" w:space="0" w:color="000000"/>
              <w:left w:val="single" w:sz="4" w:space="0" w:color="000000"/>
              <w:bottom w:val="single" w:sz="4" w:space="0" w:color="000000"/>
              <w:right w:val="single" w:sz="4" w:space="0" w:color="000000"/>
            </w:tcBorders>
          </w:tcPr>
          <w:p w14:paraId="2CFB6C51"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250</w:t>
            </w:r>
          </w:p>
        </w:tc>
        <w:tc>
          <w:tcPr>
            <w:tcW w:w="564" w:type="dxa"/>
            <w:tcBorders>
              <w:top w:val="single" w:sz="4" w:space="0" w:color="000000"/>
              <w:left w:val="single" w:sz="4" w:space="0" w:color="000000"/>
              <w:bottom w:val="single" w:sz="4" w:space="0" w:color="000000"/>
              <w:right w:val="single" w:sz="4" w:space="0" w:color="000000"/>
            </w:tcBorders>
          </w:tcPr>
          <w:p w14:paraId="2CFB6C52"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400</w:t>
            </w:r>
          </w:p>
        </w:tc>
        <w:tc>
          <w:tcPr>
            <w:tcW w:w="564" w:type="dxa"/>
            <w:tcBorders>
              <w:top w:val="single" w:sz="4" w:space="0" w:color="000000"/>
              <w:left w:val="single" w:sz="4" w:space="0" w:color="000000"/>
              <w:bottom w:val="single" w:sz="4" w:space="0" w:color="000000"/>
              <w:right w:val="single" w:sz="4" w:space="0" w:color="000000"/>
            </w:tcBorders>
          </w:tcPr>
          <w:p w14:paraId="2CFB6C53"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600</w:t>
            </w:r>
          </w:p>
        </w:tc>
        <w:tc>
          <w:tcPr>
            <w:tcW w:w="564" w:type="dxa"/>
            <w:tcBorders>
              <w:top w:val="single" w:sz="4" w:space="0" w:color="000000"/>
              <w:left w:val="single" w:sz="4" w:space="0" w:color="000000"/>
              <w:bottom w:val="single" w:sz="4" w:space="0" w:color="000000"/>
              <w:right w:val="single" w:sz="4" w:space="0" w:color="000000"/>
            </w:tcBorders>
          </w:tcPr>
          <w:p w14:paraId="2CFB6C54"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850</w:t>
            </w:r>
          </w:p>
        </w:tc>
        <w:tc>
          <w:tcPr>
            <w:tcW w:w="564" w:type="dxa"/>
            <w:tcBorders>
              <w:top w:val="single" w:sz="4" w:space="0" w:color="000000"/>
              <w:left w:val="single" w:sz="4" w:space="0" w:color="000000"/>
              <w:bottom w:val="single" w:sz="4" w:space="0" w:color="000000"/>
              <w:right w:val="single" w:sz="4" w:space="0" w:color="000000"/>
            </w:tcBorders>
          </w:tcPr>
          <w:p w14:paraId="2CFB6C55"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1104</w:t>
            </w:r>
          </w:p>
        </w:tc>
        <w:tc>
          <w:tcPr>
            <w:tcW w:w="564" w:type="dxa"/>
            <w:tcBorders>
              <w:top w:val="single" w:sz="4" w:space="0" w:color="000000"/>
              <w:left w:val="single" w:sz="4" w:space="0" w:color="000000"/>
              <w:bottom w:val="single" w:sz="4" w:space="0" w:color="000000"/>
              <w:right w:val="single" w:sz="4" w:space="0" w:color="000000"/>
            </w:tcBorders>
          </w:tcPr>
          <w:p w14:paraId="2CFB6C56"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1350</w:t>
            </w:r>
          </w:p>
        </w:tc>
        <w:tc>
          <w:tcPr>
            <w:tcW w:w="564" w:type="dxa"/>
            <w:tcBorders>
              <w:top w:val="single" w:sz="4" w:space="0" w:color="000000"/>
              <w:left w:val="single" w:sz="4" w:space="0" w:color="000000"/>
              <w:bottom w:val="single" w:sz="4" w:space="0" w:color="000000"/>
              <w:right w:val="single" w:sz="4" w:space="0" w:color="000000"/>
            </w:tcBorders>
          </w:tcPr>
          <w:p w14:paraId="2CFB6C57"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1491</w:t>
            </w:r>
          </w:p>
        </w:tc>
        <w:tc>
          <w:tcPr>
            <w:tcW w:w="564" w:type="dxa"/>
            <w:tcBorders>
              <w:top w:val="single" w:sz="4" w:space="0" w:color="000000"/>
              <w:left w:val="single" w:sz="4" w:space="0" w:color="000000"/>
              <w:bottom w:val="single" w:sz="4" w:space="0" w:color="000000"/>
              <w:right w:val="single" w:sz="4" w:space="0" w:color="000000"/>
            </w:tcBorders>
          </w:tcPr>
          <w:p w14:paraId="2CFB6C58"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2031</w:t>
            </w:r>
          </w:p>
        </w:tc>
        <w:tc>
          <w:tcPr>
            <w:tcW w:w="564" w:type="dxa"/>
            <w:tcBorders>
              <w:top w:val="single" w:sz="4" w:space="0" w:color="000000"/>
              <w:left w:val="single" w:sz="4" w:space="0" w:color="000000"/>
              <w:bottom w:val="single" w:sz="4" w:space="0" w:color="000000"/>
              <w:right w:val="single" w:sz="4" w:space="0" w:color="000000"/>
            </w:tcBorders>
          </w:tcPr>
          <w:p w14:paraId="2CFB6C59" w14:textId="77777777" w:rsidR="00BF477D" w:rsidRPr="00B05926" w:rsidRDefault="00BF477D" w:rsidP="008922B1">
            <w:pPr>
              <w:spacing w:before="60" w:after="60"/>
              <w:ind w:left="10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2206</w:t>
            </w:r>
          </w:p>
        </w:tc>
        <w:tc>
          <w:tcPr>
            <w:tcW w:w="564" w:type="dxa"/>
            <w:tcBorders>
              <w:top w:val="single" w:sz="4" w:space="0" w:color="000000"/>
              <w:left w:val="single" w:sz="4" w:space="0" w:color="000000"/>
              <w:bottom w:val="single" w:sz="4" w:space="0" w:color="000000"/>
              <w:right w:val="single" w:sz="4" w:space="0" w:color="000000"/>
            </w:tcBorders>
          </w:tcPr>
          <w:p w14:paraId="2CFB6C5A"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2246</w:t>
            </w:r>
          </w:p>
        </w:tc>
        <w:tc>
          <w:tcPr>
            <w:tcW w:w="564" w:type="dxa"/>
            <w:tcBorders>
              <w:top w:val="single" w:sz="4" w:space="0" w:color="000000"/>
              <w:left w:val="single" w:sz="4" w:space="0" w:color="000000"/>
              <w:bottom w:val="single" w:sz="4" w:space="0" w:color="000000"/>
              <w:right w:val="single" w:sz="4" w:space="0" w:color="000000"/>
            </w:tcBorders>
          </w:tcPr>
          <w:p w14:paraId="2CFB6C5B"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BF477D" w:rsidRPr="00B05926" w14:paraId="2CFB6C6D" w14:textId="77777777" w:rsidTr="00BF477D">
        <w:trPr>
          <w:trHeight w:val="20"/>
        </w:trPr>
        <w:tc>
          <w:tcPr>
            <w:tcW w:w="502" w:type="dxa"/>
            <w:vMerge/>
            <w:tcBorders>
              <w:left w:val="single" w:sz="4" w:space="0" w:color="000000"/>
              <w:bottom w:val="single" w:sz="4" w:space="0" w:color="000000"/>
              <w:right w:val="single" w:sz="4" w:space="0" w:color="000000"/>
            </w:tcBorders>
          </w:tcPr>
          <w:p w14:paraId="2CFB6C5D" w14:textId="77777777" w:rsidR="00BF477D" w:rsidRPr="00B05926" w:rsidRDefault="00BF477D" w:rsidP="008922B1">
            <w:pPr>
              <w:spacing w:before="60" w:after="60"/>
              <w:rPr>
                <w:rFonts w:ascii="ITC Avant Garde" w:hAnsi="ITC Avant Garde"/>
                <w:color w:val="000000" w:themeColor="text1"/>
                <w:sz w:val="16"/>
                <w:szCs w:val="16"/>
              </w:rPr>
            </w:pPr>
          </w:p>
        </w:tc>
        <w:tc>
          <w:tcPr>
            <w:tcW w:w="372" w:type="dxa"/>
            <w:tcBorders>
              <w:top w:val="single" w:sz="4" w:space="0" w:color="000000"/>
              <w:left w:val="single" w:sz="4" w:space="0" w:color="000000"/>
              <w:bottom w:val="single" w:sz="4" w:space="0" w:color="000000"/>
              <w:right w:val="single" w:sz="4" w:space="0" w:color="000000"/>
            </w:tcBorders>
          </w:tcPr>
          <w:p w14:paraId="2CFB6C5E" w14:textId="77777777" w:rsidR="00BF477D" w:rsidRPr="00B05926" w:rsidRDefault="00BF477D" w:rsidP="008922B1">
            <w:pPr>
              <w:spacing w:before="60" w:after="60"/>
              <w:ind w:left="125" w:right="101"/>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P</w:t>
            </w:r>
          </w:p>
        </w:tc>
        <w:tc>
          <w:tcPr>
            <w:tcW w:w="748" w:type="dxa"/>
            <w:tcBorders>
              <w:top w:val="single" w:sz="4" w:space="0" w:color="000000"/>
              <w:left w:val="single" w:sz="4" w:space="0" w:color="000000"/>
              <w:bottom w:val="single" w:sz="4" w:space="0" w:color="000000"/>
              <w:right w:val="single" w:sz="4" w:space="0" w:color="000000"/>
            </w:tcBorders>
          </w:tcPr>
          <w:p w14:paraId="2CFB6C5F"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734" w:type="dxa"/>
            <w:tcBorders>
              <w:top w:val="single" w:sz="4" w:space="0" w:color="000000"/>
              <w:left w:val="single" w:sz="4" w:space="0" w:color="000000"/>
              <w:bottom w:val="single" w:sz="4" w:space="0" w:color="000000"/>
              <w:right w:val="single" w:sz="4" w:space="0" w:color="000000"/>
            </w:tcBorders>
          </w:tcPr>
          <w:p w14:paraId="2CFB6C60" w14:textId="77777777" w:rsidR="00BF477D" w:rsidRPr="00B05926" w:rsidRDefault="00BF477D"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–49</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8</w:t>
            </w:r>
          </w:p>
        </w:tc>
        <w:tc>
          <w:tcPr>
            <w:tcW w:w="577" w:type="dxa"/>
            <w:tcBorders>
              <w:top w:val="single" w:sz="4" w:space="0" w:color="000000"/>
              <w:left w:val="single" w:sz="4" w:space="0" w:color="000000"/>
              <w:bottom w:val="single" w:sz="4" w:space="0" w:color="000000"/>
              <w:right w:val="single" w:sz="4" w:space="0" w:color="000000"/>
            </w:tcBorders>
          </w:tcPr>
          <w:p w14:paraId="2CFB6C61" w14:textId="77777777" w:rsidR="00BF477D" w:rsidRPr="00B05926" w:rsidRDefault="00BF477D" w:rsidP="008922B1">
            <w:pPr>
              <w:spacing w:before="60" w:after="60"/>
              <w:ind w:left="7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–49</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8</w:t>
            </w:r>
          </w:p>
        </w:tc>
        <w:tc>
          <w:tcPr>
            <w:tcW w:w="584" w:type="dxa"/>
            <w:tcBorders>
              <w:top w:val="single" w:sz="4" w:space="0" w:color="000000"/>
              <w:left w:val="single" w:sz="4" w:space="0" w:color="000000"/>
              <w:bottom w:val="single" w:sz="4" w:space="0" w:color="000000"/>
              <w:right w:val="single" w:sz="4" w:space="0" w:color="000000"/>
            </w:tcBorders>
          </w:tcPr>
          <w:p w14:paraId="2CFB6C62"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–54</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6</w:t>
            </w:r>
          </w:p>
        </w:tc>
        <w:tc>
          <w:tcPr>
            <w:tcW w:w="564" w:type="dxa"/>
            <w:tcBorders>
              <w:top w:val="single" w:sz="4" w:space="0" w:color="000000"/>
              <w:left w:val="single" w:sz="4" w:space="0" w:color="000000"/>
              <w:bottom w:val="single" w:sz="4" w:space="0" w:color="000000"/>
              <w:right w:val="single" w:sz="4" w:space="0" w:color="000000"/>
            </w:tcBorders>
          </w:tcPr>
          <w:p w14:paraId="2CFB6C63"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w:t>
            </w:r>
          </w:p>
        </w:tc>
        <w:tc>
          <w:tcPr>
            <w:tcW w:w="564" w:type="dxa"/>
            <w:tcBorders>
              <w:top w:val="single" w:sz="4" w:space="0" w:color="000000"/>
              <w:left w:val="single" w:sz="4" w:space="0" w:color="000000"/>
              <w:bottom w:val="single" w:sz="4" w:space="0" w:color="000000"/>
              <w:right w:val="single" w:sz="4" w:space="0" w:color="000000"/>
            </w:tcBorders>
          </w:tcPr>
          <w:p w14:paraId="2CFB6C64"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–65</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C65" w14:textId="77777777" w:rsidR="00BF477D" w:rsidRPr="00B05926" w:rsidRDefault="00BF477D"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3</w:t>
            </w:r>
          </w:p>
        </w:tc>
        <w:tc>
          <w:tcPr>
            <w:tcW w:w="564" w:type="dxa"/>
            <w:tcBorders>
              <w:top w:val="single" w:sz="4" w:space="0" w:color="000000"/>
              <w:left w:val="single" w:sz="4" w:space="0" w:color="000000"/>
              <w:bottom w:val="single" w:sz="4" w:space="0" w:color="000000"/>
              <w:right w:val="single" w:sz="4" w:space="0" w:color="000000"/>
            </w:tcBorders>
          </w:tcPr>
          <w:p w14:paraId="2CFB6C66"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C67"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3</w:t>
            </w:r>
          </w:p>
        </w:tc>
        <w:tc>
          <w:tcPr>
            <w:tcW w:w="564" w:type="dxa"/>
            <w:tcBorders>
              <w:top w:val="single" w:sz="4" w:space="0" w:color="000000"/>
              <w:left w:val="single" w:sz="4" w:space="0" w:color="000000"/>
              <w:bottom w:val="single" w:sz="4" w:space="0" w:color="000000"/>
              <w:right w:val="single" w:sz="4" w:space="0" w:color="000000"/>
            </w:tcBorders>
          </w:tcPr>
          <w:p w14:paraId="2CFB6C68"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C69"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C6A"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564" w:type="dxa"/>
            <w:tcBorders>
              <w:top w:val="single" w:sz="4" w:space="0" w:color="000000"/>
              <w:left w:val="single" w:sz="4" w:space="0" w:color="000000"/>
              <w:bottom w:val="single" w:sz="4" w:space="0" w:color="000000"/>
              <w:right w:val="single" w:sz="4" w:space="0" w:color="000000"/>
            </w:tcBorders>
          </w:tcPr>
          <w:p w14:paraId="2CFB6C6B"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64" w:type="dxa"/>
            <w:tcBorders>
              <w:top w:val="single" w:sz="4" w:space="0" w:color="000000"/>
              <w:left w:val="single" w:sz="4" w:space="0" w:color="000000"/>
              <w:bottom w:val="single" w:sz="4" w:space="0" w:color="000000"/>
              <w:right w:val="single" w:sz="4" w:space="0" w:color="000000"/>
            </w:tcBorders>
          </w:tcPr>
          <w:p w14:paraId="2CFB6C6C"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BF477D" w:rsidRPr="00B05926" w14:paraId="2CFB6C7E" w14:textId="77777777" w:rsidTr="00AD2A1A">
        <w:trPr>
          <w:trHeight w:val="20"/>
        </w:trPr>
        <w:tc>
          <w:tcPr>
            <w:tcW w:w="502" w:type="dxa"/>
            <w:vMerge w:val="restart"/>
            <w:tcBorders>
              <w:left w:val="single" w:sz="4" w:space="0" w:color="000000"/>
              <w:right w:val="single" w:sz="4" w:space="0" w:color="000000"/>
            </w:tcBorders>
            <w:shd w:val="clear" w:color="auto" w:fill="D9D9D9" w:themeFill="background1" w:themeFillShade="D9"/>
          </w:tcPr>
          <w:p w14:paraId="2CFB6C6E" w14:textId="77777777" w:rsidR="00BF477D" w:rsidRPr="00B05926" w:rsidRDefault="00BF477D" w:rsidP="008922B1">
            <w:pPr>
              <w:spacing w:before="60" w:after="60"/>
              <w:ind w:left="106" w:right="-20"/>
              <w:rPr>
                <w:rFonts w:ascii="ITC Avant Garde" w:eastAsia="Arial" w:hAnsi="ITC Avant Garde"/>
                <w:color w:val="000000" w:themeColor="text1"/>
                <w:sz w:val="16"/>
                <w:szCs w:val="16"/>
              </w:rPr>
            </w:pPr>
            <w:r w:rsidRPr="00B05926">
              <w:rPr>
                <w:rFonts w:ascii="ITC Avant Garde" w:eastAsia="Arial" w:hAnsi="ITC Avant Garde"/>
                <w:b/>
                <w:color w:val="000000" w:themeColor="text1"/>
                <w:spacing w:val="-1"/>
                <w:sz w:val="16"/>
                <w:szCs w:val="16"/>
              </w:rPr>
              <w:t>25</w:t>
            </w:r>
          </w:p>
        </w:tc>
        <w:tc>
          <w:tcPr>
            <w:tcW w:w="3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6F" w14:textId="77777777" w:rsidR="00BF477D" w:rsidRPr="00B05926" w:rsidRDefault="00BF477D" w:rsidP="008922B1">
            <w:pPr>
              <w:spacing w:before="60" w:after="60"/>
              <w:ind w:left="157" w:right="133"/>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f</w:t>
            </w:r>
          </w:p>
        </w:tc>
        <w:tc>
          <w:tcPr>
            <w:tcW w:w="7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70" w14:textId="77777777" w:rsidR="00BF477D" w:rsidRPr="00B05926" w:rsidRDefault="00BF477D" w:rsidP="008922B1">
            <w:pPr>
              <w:spacing w:before="60" w:after="60"/>
              <w:ind w:left="226" w:right="209"/>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7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71" w14:textId="77777777" w:rsidR="00BF477D" w:rsidRPr="00B05926" w:rsidRDefault="00BF477D" w:rsidP="008922B1">
            <w:pPr>
              <w:spacing w:before="60" w:after="60"/>
              <w:ind w:left="20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123</w:t>
            </w:r>
          </w:p>
        </w:tc>
        <w:tc>
          <w:tcPr>
            <w:tcW w:w="5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72" w14:textId="77777777" w:rsidR="00BF477D" w:rsidRPr="00B05926" w:rsidRDefault="00BF477D"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138</w:t>
            </w:r>
          </w:p>
        </w:tc>
        <w:tc>
          <w:tcPr>
            <w:tcW w:w="5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73"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250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74"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400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75"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76"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850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77"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1104</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78"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1350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79"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1447</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7A"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1911</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7B" w14:textId="77777777" w:rsidR="00BF477D" w:rsidRPr="00B05926" w:rsidRDefault="00BF477D" w:rsidP="008922B1">
            <w:pPr>
              <w:spacing w:before="60" w:after="60"/>
              <w:ind w:left="10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2086</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7C"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2126</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7D"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2208</w:t>
            </w:r>
          </w:p>
        </w:tc>
      </w:tr>
      <w:tr w:rsidR="00BF477D" w:rsidRPr="00B05926" w14:paraId="2CFB6C8F" w14:textId="77777777" w:rsidTr="00BF477D">
        <w:trPr>
          <w:trHeight w:val="20"/>
        </w:trPr>
        <w:tc>
          <w:tcPr>
            <w:tcW w:w="502" w:type="dxa"/>
            <w:vMerge/>
            <w:tcBorders>
              <w:left w:val="single" w:sz="4" w:space="0" w:color="000000"/>
              <w:bottom w:val="single" w:sz="4" w:space="0" w:color="000000"/>
              <w:right w:val="single" w:sz="4" w:space="0" w:color="000000"/>
            </w:tcBorders>
            <w:shd w:val="clear" w:color="auto" w:fill="D9D9D9" w:themeFill="background1" w:themeFillShade="D9"/>
          </w:tcPr>
          <w:p w14:paraId="2CFB6C7F" w14:textId="77777777" w:rsidR="00BF477D" w:rsidRPr="00B05926" w:rsidRDefault="00BF477D" w:rsidP="008922B1">
            <w:pPr>
              <w:spacing w:before="60" w:after="60"/>
              <w:rPr>
                <w:rFonts w:ascii="ITC Avant Garde" w:hAnsi="ITC Avant Garde"/>
                <w:color w:val="000000" w:themeColor="text1"/>
                <w:sz w:val="16"/>
                <w:szCs w:val="16"/>
              </w:rPr>
            </w:pPr>
          </w:p>
        </w:tc>
        <w:tc>
          <w:tcPr>
            <w:tcW w:w="3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80" w14:textId="77777777" w:rsidR="00BF477D" w:rsidRPr="00B05926" w:rsidRDefault="00BF477D" w:rsidP="008922B1">
            <w:pPr>
              <w:spacing w:before="60" w:after="60"/>
              <w:ind w:left="125" w:right="101"/>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P</w:t>
            </w:r>
          </w:p>
        </w:tc>
        <w:tc>
          <w:tcPr>
            <w:tcW w:w="7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81"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7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82" w14:textId="77777777" w:rsidR="00BF477D" w:rsidRPr="00B05926" w:rsidRDefault="00BF477D"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–50</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3</w:t>
            </w:r>
          </w:p>
        </w:tc>
        <w:tc>
          <w:tcPr>
            <w:tcW w:w="5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83" w14:textId="77777777" w:rsidR="00BF477D" w:rsidRPr="00B05926" w:rsidRDefault="00BF477D" w:rsidP="008922B1">
            <w:pPr>
              <w:spacing w:before="60" w:after="60"/>
              <w:ind w:left="7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–50</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3</w:t>
            </w:r>
          </w:p>
        </w:tc>
        <w:tc>
          <w:tcPr>
            <w:tcW w:w="5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84"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–55</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85"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8</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86"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87" w14:textId="77777777" w:rsidR="00BF477D" w:rsidRPr="00B05926" w:rsidRDefault="00BF477D"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88"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8</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89"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8</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8A"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8B"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8C"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8D"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8</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8E"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p>
        </w:tc>
      </w:tr>
      <w:tr w:rsidR="00BF477D" w:rsidRPr="00B05926" w14:paraId="2CFB6CA0" w14:textId="77777777" w:rsidTr="00AD2A1A">
        <w:trPr>
          <w:trHeight w:val="20"/>
        </w:trPr>
        <w:tc>
          <w:tcPr>
            <w:tcW w:w="502" w:type="dxa"/>
            <w:vMerge w:val="restart"/>
            <w:tcBorders>
              <w:left w:val="single" w:sz="4" w:space="0" w:color="000000"/>
              <w:right w:val="single" w:sz="4" w:space="0" w:color="000000"/>
            </w:tcBorders>
          </w:tcPr>
          <w:p w14:paraId="2CFB6C90" w14:textId="77777777" w:rsidR="00BF477D" w:rsidRPr="00B05926" w:rsidRDefault="00BF477D" w:rsidP="008922B1">
            <w:pPr>
              <w:spacing w:before="60" w:after="60"/>
              <w:ind w:left="106" w:right="-20"/>
              <w:rPr>
                <w:rFonts w:ascii="ITC Avant Garde" w:eastAsia="Arial" w:hAnsi="ITC Avant Garde"/>
                <w:color w:val="000000" w:themeColor="text1"/>
                <w:sz w:val="16"/>
                <w:szCs w:val="16"/>
              </w:rPr>
            </w:pPr>
            <w:r w:rsidRPr="00B05926">
              <w:rPr>
                <w:rFonts w:ascii="ITC Avant Garde" w:eastAsia="Arial" w:hAnsi="ITC Avant Garde"/>
                <w:b/>
                <w:color w:val="000000" w:themeColor="text1"/>
                <w:spacing w:val="-1"/>
                <w:sz w:val="16"/>
                <w:szCs w:val="16"/>
              </w:rPr>
              <w:t>26</w:t>
            </w:r>
          </w:p>
        </w:tc>
        <w:tc>
          <w:tcPr>
            <w:tcW w:w="372" w:type="dxa"/>
            <w:tcBorders>
              <w:top w:val="single" w:sz="4" w:space="0" w:color="000000"/>
              <w:left w:val="single" w:sz="4" w:space="0" w:color="000000"/>
              <w:bottom w:val="single" w:sz="4" w:space="0" w:color="000000"/>
              <w:right w:val="single" w:sz="4" w:space="0" w:color="000000"/>
            </w:tcBorders>
          </w:tcPr>
          <w:p w14:paraId="2CFB6C91" w14:textId="77777777" w:rsidR="00BF477D" w:rsidRPr="00B05926" w:rsidRDefault="00BF477D" w:rsidP="008922B1">
            <w:pPr>
              <w:spacing w:before="60" w:after="60"/>
              <w:ind w:left="157" w:right="133"/>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f</w:t>
            </w:r>
          </w:p>
        </w:tc>
        <w:tc>
          <w:tcPr>
            <w:tcW w:w="748" w:type="dxa"/>
            <w:tcBorders>
              <w:top w:val="single" w:sz="4" w:space="0" w:color="000000"/>
              <w:left w:val="single" w:sz="4" w:space="0" w:color="000000"/>
              <w:bottom w:val="single" w:sz="4" w:space="0" w:color="000000"/>
              <w:right w:val="single" w:sz="4" w:space="0" w:color="000000"/>
            </w:tcBorders>
          </w:tcPr>
          <w:p w14:paraId="2CFB6C92" w14:textId="77777777" w:rsidR="00BF477D" w:rsidRPr="00B05926" w:rsidRDefault="00BF477D" w:rsidP="008922B1">
            <w:pPr>
              <w:spacing w:before="60" w:after="60"/>
              <w:ind w:left="226" w:right="209"/>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734" w:type="dxa"/>
            <w:tcBorders>
              <w:top w:val="single" w:sz="4" w:space="0" w:color="000000"/>
              <w:left w:val="single" w:sz="4" w:space="0" w:color="000000"/>
              <w:bottom w:val="single" w:sz="4" w:space="0" w:color="000000"/>
              <w:right w:val="single" w:sz="4" w:space="0" w:color="000000"/>
            </w:tcBorders>
          </w:tcPr>
          <w:p w14:paraId="2CFB6C93" w14:textId="77777777" w:rsidR="00BF477D" w:rsidRPr="00B05926" w:rsidRDefault="00BF477D" w:rsidP="008922B1">
            <w:pPr>
              <w:spacing w:before="60" w:after="60"/>
              <w:ind w:left="20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122</w:t>
            </w:r>
          </w:p>
        </w:tc>
        <w:tc>
          <w:tcPr>
            <w:tcW w:w="577" w:type="dxa"/>
            <w:tcBorders>
              <w:top w:val="single" w:sz="4" w:space="0" w:color="000000"/>
              <w:left w:val="single" w:sz="4" w:space="0" w:color="000000"/>
              <w:bottom w:val="single" w:sz="4" w:space="0" w:color="000000"/>
              <w:right w:val="single" w:sz="4" w:space="0" w:color="000000"/>
            </w:tcBorders>
          </w:tcPr>
          <w:p w14:paraId="2CFB6C94" w14:textId="77777777" w:rsidR="00BF477D" w:rsidRPr="00B05926" w:rsidRDefault="00BF477D"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138</w:t>
            </w:r>
          </w:p>
        </w:tc>
        <w:tc>
          <w:tcPr>
            <w:tcW w:w="584" w:type="dxa"/>
            <w:tcBorders>
              <w:top w:val="single" w:sz="4" w:space="0" w:color="000000"/>
              <w:left w:val="single" w:sz="4" w:space="0" w:color="000000"/>
              <w:bottom w:val="single" w:sz="4" w:space="0" w:color="000000"/>
              <w:right w:val="single" w:sz="4" w:space="0" w:color="000000"/>
            </w:tcBorders>
          </w:tcPr>
          <w:p w14:paraId="2CFB6C95"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250</w:t>
            </w:r>
          </w:p>
        </w:tc>
        <w:tc>
          <w:tcPr>
            <w:tcW w:w="564" w:type="dxa"/>
            <w:tcBorders>
              <w:top w:val="single" w:sz="4" w:space="0" w:color="000000"/>
              <w:left w:val="single" w:sz="4" w:space="0" w:color="000000"/>
              <w:bottom w:val="single" w:sz="4" w:space="0" w:color="000000"/>
              <w:right w:val="single" w:sz="4" w:space="0" w:color="000000"/>
            </w:tcBorders>
          </w:tcPr>
          <w:p w14:paraId="2CFB6C96"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400</w:t>
            </w:r>
          </w:p>
        </w:tc>
        <w:tc>
          <w:tcPr>
            <w:tcW w:w="564" w:type="dxa"/>
            <w:tcBorders>
              <w:top w:val="single" w:sz="4" w:space="0" w:color="000000"/>
              <w:left w:val="single" w:sz="4" w:space="0" w:color="000000"/>
              <w:bottom w:val="single" w:sz="4" w:space="0" w:color="000000"/>
              <w:right w:val="single" w:sz="4" w:space="0" w:color="000000"/>
            </w:tcBorders>
          </w:tcPr>
          <w:p w14:paraId="2CFB6C97"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600</w:t>
            </w:r>
          </w:p>
        </w:tc>
        <w:tc>
          <w:tcPr>
            <w:tcW w:w="564" w:type="dxa"/>
            <w:tcBorders>
              <w:top w:val="single" w:sz="4" w:space="0" w:color="000000"/>
              <w:left w:val="single" w:sz="4" w:space="0" w:color="000000"/>
              <w:bottom w:val="single" w:sz="4" w:space="0" w:color="000000"/>
              <w:right w:val="single" w:sz="4" w:space="0" w:color="000000"/>
            </w:tcBorders>
          </w:tcPr>
          <w:p w14:paraId="2CFB6C98"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850</w:t>
            </w:r>
          </w:p>
        </w:tc>
        <w:tc>
          <w:tcPr>
            <w:tcW w:w="564" w:type="dxa"/>
            <w:tcBorders>
              <w:top w:val="single" w:sz="4" w:space="0" w:color="000000"/>
              <w:left w:val="single" w:sz="4" w:space="0" w:color="000000"/>
              <w:bottom w:val="single" w:sz="4" w:space="0" w:color="000000"/>
              <w:right w:val="single" w:sz="4" w:space="0" w:color="000000"/>
            </w:tcBorders>
          </w:tcPr>
          <w:p w14:paraId="2CFB6C99"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1104</w:t>
            </w:r>
          </w:p>
        </w:tc>
        <w:tc>
          <w:tcPr>
            <w:tcW w:w="564" w:type="dxa"/>
            <w:tcBorders>
              <w:top w:val="single" w:sz="4" w:space="0" w:color="000000"/>
              <w:left w:val="single" w:sz="4" w:space="0" w:color="000000"/>
              <w:bottom w:val="single" w:sz="4" w:space="0" w:color="000000"/>
              <w:right w:val="single" w:sz="4" w:space="0" w:color="000000"/>
            </w:tcBorders>
          </w:tcPr>
          <w:p w14:paraId="2CFB6C9A"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1350</w:t>
            </w:r>
          </w:p>
        </w:tc>
        <w:tc>
          <w:tcPr>
            <w:tcW w:w="564" w:type="dxa"/>
            <w:tcBorders>
              <w:top w:val="single" w:sz="4" w:space="0" w:color="000000"/>
              <w:left w:val="single" w:sz="4" w:space="0" w:color="000000"/>
              <w:bottom w:val="single" w:sz="4" w:space="0" w:color="000000"/>
              <w:right w:val="single" w:sz="4" w:space="0" w:color="000000"/>
            </w:tcBorders>
          </w:tcPr>
          <w:p w14:paraId="2CFB6C9B"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1406</w:t>
            </w:r>
          </w:p>
        </w:tc>
        <w:tc>
          <w:tcPr>
            <w:tcW w:w="564" w:type="dxa"/>
            <w:tcBorders>
              <w:top w:val="single" w:sz="4" w:space="0" w:color="000000"/>
              <w:left w:val="single" w:sz="4" w:space="0" w:color="000000"/>
              <w:bottom w:val="single" w:sz="4" w:space="0" w:color="000000"/>
              <w:right w:val="single" w:sz="4" w:space="0" w:color="000000"/>
            </w:tcBorders>
          </w:tcPr>
          <w:p w14:paraId="2CFB6C9C"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1807</w:t>
            </w:r>
          </w:p>
        </w:tc>
        <w:tc>
          <w:tcPr>
            <w:tcW w:w="564" w:type="dxa"/>
            <w:tcBorders>
              <w:top w:val="single" w:sz="4" w:space="0" w:color="000000"/>
              <w:left w:val="single" w:sz="4" w:space="0" w:color="000000"/>
              <w:bottom w:val="single" w:sz="4" w:space="0" w:color="000000"/>
              <w:right w:val="single" w:sz="4" w:space="0" w:color="000000"/>
            </w:tcBorders>
          </w:tcPr>
          <w:p w14:paraId="2CFB6C9D" w14:textId="77777777" w:rsidR="00BF477D" w:rsidRPr="00B05926" w:rsidRDefault="00BF477D" w:rsidP="008922B1">
            <w:pPr>
              <w:spacing w:before="60" w:after="60"/>
              <w:ind w:left="10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1982</w:t>
            </w:r>
          </w:p>
        </w:tc>
        <w:tc>
          <w:tcPr>
            <w:tcW w:w="564" w:type="dxa"/>
            <w:tcBorders>
              <w:top w:val="single" w:sz="4" w:space="0" w:color="000000"/>
              <w:left w:val="single" w:sz="4" w:space="0" w:color="000000"/>
              <w:bottom w:val="single" w:sz="4" w:space="0" w:color="000000"/>
              <w:right w:val="single" w:sz="4" w:space="0" w:color="000000"/>
            </w:tcBorders>
          </w:tcPr>
          <w:p w14:paraId="2CFB6C9E"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2022</w:t>
            </w:r>
          </w:p>
        </w:tc>
        <w:tc>
          <w:tcPr>
            <w:tcW w:w="564" w:type="dxa"/>
            <w:tcBorders>
              <w:top w:val="single" w:sz="4" w:space="0" w:color="000000"/>
              <w:left w:val="single" w:sz="4" w:space="0" w:color="000000"/>
              <w:bottom w:val="single" w:sz="4" w:space="0" w:color="000000"/>
              <w:right w:val="single" w:sz="4" w:space="0" w:color="000000"/>
            </w:tcBorders>
          </w:tcPr>
          <w:p w14:paraId="2CFB6C9F"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2208</w:t>
            </w:r>
          </w:p>
        </w:tc>
      </w:tr>
      <w:tr w:rsidR="00BF477D" w:rsidRPr="00B05926" w14:paraId="2CFB6CB1" w14:textId="77777777" w:rsidTr="00BF477D">
        <w:trPr>
          <w:trHeight w:val="20"/>
        </w:trPr>
        <w:tc>
          <w:tcPr>
            <w:tcW w:w="502" w:type="dxa"/>
            <w:vMerge/>
            <w:tcBorders>
              <w:left w:val="single" w:sz="4" w:space="0" w:color="000000"/>
              <w:bottom w:val="single" w:sz="4" w:space="0" w:color="000000"/>
              <w:right w:val="single" w:sz="4" w:space="0" w:color="000000"/>
            </w:tcBorders>
          </w:tcPr>
          <w:p w14:paraId="2CFB6CA1" w14:textId="77777777" w:rsidR="00BF477D" w:rsidRPr="00B05926" w:rsidRDefault="00BF477D" w:rsidP="008922B1">
            <w:pPr>
              <w:spacing w:before="60" w:after="60"/>
              <w:rPr>
                <w:rFonts w:ascii="ITC Avant Garde" w:hAnsi="ITC Avant Garde"/>
                <w:color w:val="000000" w:themeColor="text1"/>
                <w:sz w:val="16"/>
                <w:szCs w:val="16"/>
              </w:rPr>
            </w:pPr>
          </w:p>
        </w:tc>
        <w:tc>
          <w:tcPr>
            <w:tcW w:w="372" w:type="dxa"/>
            <w:tcBorders>
              <w:top w:val="single" w:sz="4" w:space="0" w:color="000000"/>
              <w:left w:val="single" w:sz="4" w:space="0" w:color="000000"/>
              <w:bottom w:val="single" w:sz="4" w:space="0" w:color="000000"/>
              <w:right w:val="single" w:sz="4" w:space="0" w:color="000000"/>
            </w:tcBorders>
          </w:tcPr>
          <w:p w14:paraId="2CFB6CA2" w14:textId="77777777" w:rsidR="00BF477D" w:rsidRPr="00B05926" w:rsidRDefault="00BF477D" w:rsidP="008922B1">
            <w:pPr>
              <w:spacing w:before="60" w:after="60"/>
              <w:ind w:left="125" w:right="101"/>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P</w:t>
            </w:r>
          </w:p>
        </w:tc>
        <w:tc>
          <w:tcPr>
            <w:tcW w:w="748" w:type="dxa"/>
            <w:tcBorders>
              <w:top w:val="single" w:sz="4" w:space="0" w:color="000000"/>
              <w:left w:val="single" w:sz="4" w:space="0" w:color="000000"/>
              <w:bottom w:val="single" w:sz="4" w:space="0" w:color="000000"/>
              <w:right w:val="single" w:sz="4" w:space="0" w:color="000000"/>
            </w:tcBorders>
          </w:tcPr>
          <w:p w14:paraId="2CFB6CA3"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734" w:type="dxa"/>
            <w:tcBorders>
              <w:top w:val="single" w:sz="4" w:space="0" w:color="000000"/>
              <w:left w:val="single" w:sz="4" w:space="0" w:color="000000"/>
              <w:bottom w:val="single" w:sz="4" w:space="0" w:color="000000"/>
              <w:right w:val="single" w:sz="4" w:space="0" w:color="000000"/>
            </w:tcBorders>
          </w:tcPr>
          <w:p w14:paraId="2CFB6CA4" w14:textId="77777777" w:rsidR="00BF477D" w:rsidRPr="00B05926" w:rsidRDefault="00BF477D"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–50</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7</w:t>
            </w:r>
          </w:p>
        </w:tc>
        <w:tc>
          <w:tcPr>
            <w:tcW w:w="577" w:type="dxa"/>
            <w:tcBorders>
              <w:top w:val="single" w:sz="4" w:space="0" w:color="000000"/>
              <w:left w:val="single" w:sz="4" w:space="0" w:color="000000"/>
              <w:bottom w:val="single" w:sz="4" w:space="0" w:color="000000"/>
              <w:right w:val="single" w:sz="4" w:space="0" w:color="000000"/>
            </w:tcBorders>
          </w:tcPr>
          <w:p w14:paraId="2CFB6CA5" w14:textId="77777777" w:rsidR="00BF477D" w:rsidRPr="00B05926" w:rsidRDefault="00BF477D" w:rsidP="008922B1">
            <w:pPr>
              <w:spacing w:before="60" w:after="60"/>
              <w:ind w:left="7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–50</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7</w:t>
            </w:r>
          </w:p>
        </w:tc>
        <w:tc>
          <w:tcPr>
            <w:tcW w:w="584" w:type="dxa"/>
            <w:tcBorders>
              <w:top w:val="single" w:sz="4" w:space="0" w:color="000000"/>
              <w:left w:val="single" w:sz="4" w:space="0" w:color="000000"/>
              <w:bottom w:val="single" w:sz="4" w:space="0" w:color="000000"/>
              <w:right w:val="single" w:sz="4" w:space="0" w:color="000000"/>
            </w:tcBorders>
          </w:tcPr>
          <w:p w14:paraId="2CFB6CA6"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–55</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8</w:t>
            </w:r>
          </w:p>
        </w:tc>
        <w:tc>
          <w:tcPr>
            <w:tcW w:w="564" w:type="dxa"/>
            <w:tcBorders>
              <w:top w:val="single" w:sz="4" w:space="0" w:color="000000"/>
              <w:left w:val="single" w:sz="4" w:space="0" w:color="000000"/>
              <w:bottom w:val="single" w:sz="4" w:space="0" w:color="000000"/>
              <w:right w:val="single" w:sz="4" w:space="0" w:color="000000"/>
            </w:tcBorders>
          </w:tcPr>
          <w:p w14:paraId="2CFB6CA7"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6</w:t>
            </w:r>
          </w:p>
        </w:tc>
        <w:tc>
          <w:tcPr>
            <w:tcW w:w="564" w:type="dxa"/>
            <w:tcBorders>
              <w:top w:val="single" w:sz="4" w:space="0" w:color="000000"/>
              <w:left w:val="single" w:sz="4" w:space="0" w:color="000000"/>
              <w:bottom w:val="single" w:sz="4" w:space="0" w:color="000000"/>
              <w:right w:val="single" w:sz="4" w:space="0" w:color="000000"/>
            </w:tcBorders>
          </w:tcPr>
          <w:p w14:paraId="2CFB6CA8"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CA9" w14:textId="77777777" w:rsidR="00BF477D" w:rsidRPr="00B05926" w:rsidRDefault="00BF477D"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–73</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6</w:t>
            </w:r>
          </w:p>
        </w:tc>
        <w:tc>
          <w:tcPr>
            <w:tcW w:w="564" w:type="dxa"/>
            <w:tcBorders>
              <w:top w:val="single" w:sz="4" w:space="0" w:color="000000"/>
              <w:left w:val="single" w:sz="4" w:space="0" w:color="000000"/>
              <w:bottom w:val="single" w:sz="4" w:space="0" w:color="000000"/>
              <w:right w:val="single" w:sz="4" w:space="0" w:color="000000"/>
            </w:tcBorders>
          </w:tcPr>
          <w:p w14:paraId="2CFB6CAA"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–79</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64" w:type="dxa"/>
            <w:tcBorders>
              <w:top w:val="single" w:sz="4" w:space="0" w:color="000000"/>
              <w:left w:val="single" w:sz="4" w:space="0" w:color="000000"/>
              <w:bottom w:val="single" w:sz="4" w:space="0" w:color="000000"/>
              <w:right w:val="single" w:sz="4" w:space="0" w:color="000000"/>
            </w:tcBorders>
          </w:tcPr>
          <w:p w14:paraId="2CFB6CAB"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–89</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3</w:t>
            </w:r>
          </w:p>
        </w:tc>
        <w:tc>
          <w:tcPr>
            <w:tcW w:w="564" w:type="dxa"/>
            <w:tcBorders>
              <w:top w:val="single" w:sz="4" w:space="0" w:color="000000"/>
              <w:left w:val="single" w:sz="4" w:space="0" w:color="000000"/>
              <w:bottom w:val="single" w:sz="4" w:space="0" w:color="000000"/>
              <w:right w:val="single" w:sz="4" w:space="0" w:color="000000"/>
            </w:tcBorders>
          </w:tcPr>
          <w:p w14:paraId="2CFB6CAC"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CAD"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CAE"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564" w:type="dxa"/>
            <w:tcBorders>
              <w:top w:val="single" w:sz="4" w:space="0" w:color="000000"/>
              <w:left w:val="single" w:sz="4" w:space="0" w:color="000000"/>
              <w:bottom w:val="single" w:sz="4" w:space="0" w:color="000000"/>
              <w:right w:val="single" w:sz="4" w:space="0" w:color="000000"/>
            </w:tcBorders>
          </w:tcPr>
          <w:p w14:paraId="2CFB6CAF"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6</w:t>
            </w:r>
          </w:p>
        </w:tc>
        <w:tc>
          <w:tcPr>
            <w:tcW w:w="564" w:type="dxa"/>
            <w:tcBorders>
              <w:top w:val="single" w:sz="4" w:space="0" w:color="000000"/>
              <w:left w:val="single" w:sz="4" w:space="0" w:color="000000"/>
              <w:bottom w:val="single" w:sz="4" w:space="0" w:color="000000"/>
              <w:right w:val="single" w:sz="4" w:space="0" w:color="000000"/>
            </w:tcBorders>
          </w:tcPr>
          <w:p w14:paraId="2CFB6CB0"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p>
        </w:tc>
      </w:tr>
      <w:tr w:rsidR="00BF477D" w:rsidRPr="00B05926" w14:paraId="2CFB6CC2" w14:textId="77777777" w:rsidTr="00AD2A1A">
        <w:trPr>
          <w:trHeight w:val="20"/>
        </w:trPr>
        <w:tc>
          <w:tcPr>
            <w:tcW w:w="502" w:type="dxa"/>
            <w:vMerge w:val="restart"/>
            <w:tcBorders>
              <w:left w:val="single" w:sz="4" w:space="0" w:color="000000"/>
              <w:right w:val="single" w:sz="4" w:space="0" w:color="000000"/>
            </w:tcBorders>
            <w:shd w:val="clear" w:color="auto" w:fill="D9D9D9" w:themeFill="background1" w:themeFillShade="D9"/>
          </w:tcPr>
          <w:p w14:paraId="2CFB6CB2" w14:textId="77777777" w:rsidR="00BF477D" w:rsidRPr="00B05926" w:rsidRDefault="00BF477D" w:rsidP="008922B1">
            <w:pPr>
              <w:spacing w:before="60" w:after="60"/>
              <w:ind w:left="106" w:right="-20"/>
              <w:rPr>
                <w:rFonts w:ascii="ITC Avant Garde" w:eastAsia="Arial" w:hAnsi="ITC Avant Garde"/>
                <w:color w:val="000000" w:themeColor="text1"/>
                <w:sz w:val="16"/>
                <w:szCs w:val="16"/>
              </w:rPr>
            </w:pPr>
            <w:r w:rsidRPr="00B05926">
              <w:rPr>
                <w:rFonts w:ascii="ITC Avant Garde" w:eastAsia="Arial" w:hAnsi="ITC Avant Garde"/>
                <w:b/>
                <w:color w:val="000000" w:themeColor="text1"/>
                <w:spacing w:val="-1"/>
                <w:sz w:val="16"/>
                <w:szCs w:val="16"/>
              </w:rPr>
              <w:t>27</w:t>
            </w:r>
          </w:p>
        </w:tc>
        <w:tc>
          <w:tcPr>
            <w:tcW w:w="3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B3" w14:textId="77777777" w:rsidR="00BF477D" w:rsidRPr="00B05926" w:rsidRDefault="00BF477D" w:rsidP="008922B1">
            <w:pPr>
              <w:spacing w:before="60" w:after="60"/>
              <w:ind w:left="157" w:right="133"/>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f</w:t>
            </w:r>
          </w:p>
        </w:tc>
        <w:tc>
          <w:tcPr>
            <w:tcW w:w="7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B4" w14:textId="77777777" w:rsidR="00BF477D" w:rsidRPr="00B05926" w:rsidRDefault="00BF477D" w:rsidP="008922B1">
            <w:pPr>
              <w:spacing w:before="60" w:after="60"/>
              <w:ind w:left="226" w:right="209"/>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7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B5" w14:textId="77777777" w:rsidR="00BF477D" w:rsidRPr="00B05926" w:rsidRDefault="00BF477D" w:rsidP="008922B1">
            <w:pPr>
              <w:spacing w:before="60" w:after="60"/>
              <w:ind w:left="20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121</w:t>
            </w:r>
          </w:p>
        </w:tc>
        <w:tc>
          <w:tcPr>
            <w:tcW w:w="5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B6" w14:textId="77777777" w:rsidR="00BF477D" w:rsidRPr="00B05926" w:rsidRDefault="00BF477D"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138</w:t>
            </w:r>
          </w:p>
        </w:tc>
        <w:tc>
          <w:tcPr>
            <w:tcW w:w="5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B7"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250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B8"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400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B9"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BA"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850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BB"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1104</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BC"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1369</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BD"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1693</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BE"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1868</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BF" w14:textId="77777777" w:rsidR="00BF477D" w:rsidRPr="00B05926" w:rsidRDefault="00BF477D" w:rsidP="008922B1">
            <w:pPr>
              <w:spacing w:before="60" w:after="60"/>
              <w:ind w:left="10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1908</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C0"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2208</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C1"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BF477D" w:rsidRPr="00B05926" w14:paraId="2CFB6CD3" w14:textId="77777777" w:rsidTr="00BF477D">
        <w:trPr>
          <w:trHeight w:val="20"/>
        </w:trPr>
        <w:tc>
          <w:tcPr>
            <w:tcW w:w="502" w:type="dxa"/>
            <w:vMerge/>
            <w:tcBorders>
              <w:left w:val="single" w:sz="4" w:space="0" w:color="000000"/>
              <w:bottom w:val="single" w:sz="4" w:space="0" w:color="000000"/>
              <w:right w:val="single" w:sz="4" w:space="0" w:color="000000"/>
            </w:tcBorders>
            <w:shd w:val="clear" w:color="auto" w:fill="D9D9D9" w:themeFill="background1" w:themeFillShade="D9"/>
          </w:tcPr>
          <w:p w14:paraId="2CFB6CC3" w14:textId="77777777" w:rsidR="00BF477D" w:rsidRPr="00B05926" w:rsidRDefault="00BF477D" w:rsidP="008922B1">
            <w:pPr>
              <w:spacing w:before="60" w:after="60"/>
              <w:rPr>
                <w:rFonts w:ascii="ITC Avant Garde" w:hAnsi="ITC Avant Garde"/>
                <w:color w:val="000000" w:themeColor="text1"/>
                <w:sz w:val="16"/>
                <w:szCs w:val="16"/>
              </w:rPr>
            </w:pPr>
          </w:p>
        </w:tc>
        <w:tc>
          <w:tcPr>
            <w:tcW w:w="3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C4" w14:textId="77777777" w:rsidR="00BF477D" w:rsidRPr="00B05926" w:rsidRDefault="00BF477D" w:rsidP="008922B1">
            <w:pPr>
              <w:spacing w:before="60" w:after="60"/>
              <w:ind w:left="125" w:right="101"/>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P</w:t>
            </w:r>
          </w:p>
        </w:tc>
        <w:tc>
          <w:tcPr>
            <w:tcW w:w="7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C5"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7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C6" w14:textId="77777777" w:rsidR="00BF477D" w:rsidRPr="00B05926" w:rsidRDefault="00BF477D"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C7" w14:textId="77777777" w:rsidR="00BF477D" w:rsidRPr="00B05926" w:rsidRDefault="00BF477D" w:rsidP="008922B1">
            <w:pPr>
              <w:spacing w:before="60" w:after="60"/>
              <w:ind w:left="7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C8"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4</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C9"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3</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CA"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4</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CB" w14:textId="77777777" w:rsidR="00BF477D" w:rsidRPr="00B05926" w:rsidRDefault="00BF477D"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–74</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7</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CC"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4</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CD"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CE"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CF"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D0" w14:textId="77777777" w:rsidR="00BF477D" w:rsidRPr="00B05926" w:rsidRDefault="00BF477D"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3</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D1"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D2"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BF477D" w:rsidRPr="00B05926" w14:paraId="2CFB6CE4" w14:textId="77777777" w:rsidTr="00AD2A1A">
        <w:trPr>
          <w:trHeight w:val="20"/>
        </w:trPr>
        <w:tc>
          <w:tcPr>
            <w:tcW w:w="502" w:type="dxa"/>
            <w:vMerge w:val="restart"/>
            <w:tcBorders>
              <w:left w:val="single" w:sz="4" w:space="0" w:color="000000"/>
              <w:right w:val="single" w:sz="4" w:space="0" w:color="000000"/>
            </w:tcBorders>
          </w:tcPr>
          <w:p w14:paraId="2CFB6CD4" w14:textId="77777777" w:rsidR="00BF477D" w:rsidRPr="00B05926" w:rsidRDefault="00BF477D" w:rsidP="008922B1">
            <w:pPr>
              <w:spacing w:before="60" w:after="60"/>
              <w:ind w:left="106" w:right="-20"/>
              <w:rPr>
                <w:rFonts w:ascii="ITC Avant Garde" w:eastAsia="Arial" w:hAnsi="ITC Avant Garde"/>
                <w:color w:val="000000" w:themeColor="text1"/>
                <w:sz w:val="16"/>
                <w:szCs w:val="16"/>
              </w:rPr>
            </w:pPr>
            <w:r w:rsidRPr="00B05926">
              <w:rPr>
                <w:rFonts w:ascii="ITC Avant Garde" w:eastAsia="Arial" w:hAnsi="ITC Avant Garde"/>
                <w:b/>
                <w:color w:val="000000" w:themeColor="text1"/>
                <w:spacing w:val="-1"/>
                <w:sz w:val="16"/>
                <w:szCs w:val="16"/>
              </w:rPr>
              <w:t>28</w:t>
            </w:r>
          </w:p>
        </w:tc>
        <w:tc>
          <w:tcPr>
            <w:tcW w:w="372" w:type="dxa"/>
            <w:tcBorders>
              <w:top w:val="single" w:sz="4" w:space="0" w:color="000000"/>
              <w:left w:val="single" w:sz="4" w:space="0" w:color="000000"/>
              <w:bottom w:val="single" w:sz="4" w:space="0" w:color="000000"/>
              <w:right w:val="single" w:sz="4" w:space="0" w:color="000000"/>
            </w:tcBorders>
          </w:tcPr>
          <w:p w14:paraId="2CFB6CD5" w14:textId="77777777" w:rsidR="00BF477D" w:rsidRPr="00B05926" w:rsidRDefault="00BF477D" w:rsidP="008922B1">
            <w:pPr>
              <w:spacing w:before="60" w:after="60"/>
              <w:ind w:left="157" w:right="133"/>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f</w:t>
            </w:r>
          </w:p>
        </w:tc>
        <w:tc>
          <w:tcPr>
            <w:tcW w:w="748" w:type="dxa"/>
            <w:tcBorders>
              <w:top w:val="single" w:sz="4" w:space="0" w:color="000000"/>
              <w:left w:val="single" w:sz="4" w:space="0" w:color="000000"/>
              <w:bottom w:val="single" w:sz="4" w:space="0" w:color="000000"/>
              <w:right w:val="single" w:sz="4" w:space="0" w:color="000000"/>
            </w:tcBorders>
          </w:tcPr>
          <w:p w14:paraId="2CFB6CD6" w14:textId="77777777" w:rsidR="00BF477D" w:rsidRPr="00B05926" w:rsidRDefault="00BF477D" w:rsidP="008922B1">
            <w:pPr>
              <w:spacing w:before="60" w:after="60"/>
              <w:ind w:left="226" w:right="209"/>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734" w:type="dxa"/>
            <w:tcBorders>
              <w:top w:val="single" w:sz="4" w:space="0" w:color="000000"/>
              <w:left w:val="single" w:sz="4" w:space="0" w:color="000000"/>
              <w:bottom w:val="single" w:sz="4" w:space="0" w:color="000000"/>
              <w:right w:val="single" w:sz="4" w:space="0" w:color="000000"/>
            </w:tcBorders>
          </w:tcPr>
          <w:p w14:paraId="2CFB6CD7" w14:textId="77777777" w:rsidR="00BF477D" w:rsidRPr="00B05926" w:rsidRDefault="00BF477D" w:rsidP="008922B1">
            <w:pPr>
              <w:spacing w:before="60" w:after="60"/>
              <w:ind w:left="20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120</w:t>
            </w:r>
          </w:p>
        </w:tc>
        <w:tc>
          <w:tcPr>
            <w:tcW w:w="577" w:type="dxa"/>
            <w:tcBorders>
              <w:top w:val="single" w:sz="4" w:space="0" w:color="000000"/>
              <w:left w:val="single" w:sz="4" w:space="0" w:color="000000"/>
              <w:bottom w:val="single" w:sz="4" w:space="0" w:color="000000"/>
              <w:right w:val="single" w:sz="4" w:space="0" w:color="000000"/>
            </w:tcBorders>
          </w:tcPr>
          <w:p w14:paraId="2CFB6CD8" w14:textId="77777777" w:rsidR="00BF477D" w:rsidRPr="00B05926" w:rsidRDefault="00BF477D"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138</w:t>
            </w:r>
          </w:p>
        </w:tc>
        <w:tc>
          <w:tcPr>
            <w:tcW w:w="584" w:type="dxa"/>
            <w:tcBorders>
              <w:top w:val="single" w:sz="4" w:space="0" w:color="000000"/>
              <w:left w:val="single" w:sz="4" w:space="0" w:color="000000"/>
              <w:bottom w:val="single" w:sz="4" w:space="0" w:color="000000"/>
              <w:right w:val="single" w:sz="4" w:space="0" w:color="000000"/>
            </w:tcBorders>
          </w:tcPr>
          <w:p w14:paraId="2CFB6CD9"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250</w:t>
            </w:r>
          </w:p>
        </w:tc>
        <w:tc>
          <w:tcPr>
            <w:tcW w:w="564" w:type="dxa"/>
            <w:tcBorders>
              <w:top w:val="single" w:sz="4" w:space="0" w:color="000000"/>
              <w:left w:val="single" w:sz="4" w:space="0" w:color="000000"/>
              <w:bottom w:val="single" w:sz="4" w:space="0" w:color="000000"/>
              <w:right w:val="single" w:sz="4" w:space="0" w:color="000000"/>
            </w:tcBorders>
          </w:tcPr>
          <w:p w14:paraId="2CFB6CDA"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400</w:t>
            </w:r>
          </w:p>
        </w:tc>
        <w:tc>
          <w:tcPr>
            <w:tcW w:w="564" w:type="dxa"/>
            <w:tcBorders>
              <w:top w:val="single" w:sz="4" w:space="0" w:color="000000"/>
              <w:left w:val="single" w:sz="4" w:space="0" w:color="000000"/>
              <w:bottom w:val="single" w:sz="4" w:space="0" w:color="000000"/>
              <w:right w:val="single" w:sz="4" w:space="0" w:color="000000"/>
            </w:tcBorders>
          </w:tcPr>
          <w:p w14:paraId="2CFB6CDB"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600</w:t>
            </w:r>
          </w:p>
        </w:tc>
        <w:tc>
          <w:tcPr>
            <w:tcW w:w="564" w:type="dxa"/>
            <w:tcBorders>
              <w:top w:val="single" w:sz="4" w:space="0" w:color="000000"/>
              <w:left w:val="single" w:sz="4" w:space="0" w:color="000000"/>
              <w:bottom w:val="single" w:sz="4" w:space="0" w:color="000000"/>
              <w:right w:val="single" w:sz="4" w:space="0" w:color="000000"/>
            </w:tcBorders>
          </w:tcPr>
          <w:p w14:paraId="2CFB6CDC"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850</w:t>
            </w:r>
          </w:p>
        </w:tc>
        <w:tc>
          <w:tcPr>
            <w:tcW w:w="564" w:type="dxa"/>
            <w:tcBorders>
              <w:top w:val="single" w:sz="4" w:space="0" w:color="000000"/>
              <w:left w:val="single" w:sz="4" w:space="0" w:color="000000"/>
              <w:bottom w:val="single" w:sz="4" w:space="0" w:color="000000"/>
              <w:right w:val="single" w:sz="4" w:space="0" w:color="000000"/>
            </w:tcBorders>
          </w:tcPr>
          <w:p w14:paraId="2CFB6CDD"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1104</w:t>
            </w:r>
          </w:p>
        </w:tc>
        <w:tc>
          <w:tcPr>
            <w:tcW w:w="564" w:type="dxa"/>
            <w:tcBorders>
              <w:top w:val="single" w:sz="4" w:space="0" w:color="000000"/>
              <w:left w:val="single" w:sz="4" w:space="0" w:color="000000"/>
              <w:bottom w:val="single" w:sz="4" w:space="0" w:color="000000"/>
              <w:right w:val="single" w:sz="4" w:space="0" w:color="000000"/>
            </w:tcBorders>
          </w:tcPr>
          <w:p w14:paraId="2CFB6CDE"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1334</w:t>
            </w:r>
          </w:p>
        </w:tc>
        <w:tc>
          <w:tcPr>
            <w:tcW w:w="564" w:type="dxa"/>
            <w:tcBorders>
              <w:top w:val="single" w:sz="4" w:space="0" w:color="000000"/>
              <w:left w:val="single" w:sz="4" w:space="0" w:color="000000"/>
              <w:bottom w:val="single" w:sz="4" w:space="0" w:color="000000"/>
              <w:right w:val="single" w:sz="4" w:space="0" w:color="000000"/>
            </w:tcBorders>
          </w:tcPr>
          <w:p w14:paraId="2CFB6CDF"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1593</w:t>
            </w:r>
          </w:p>
        </w:tc>
        <w:tc>
          <w:tcPr>
            <w:tcW w:w="564" w:type="dxa"/>
            <w:tcBorders>
              <w:top w:val="single" w:sz="4" w:space="0" w:color="000000"/>
              <w:left w:val="single" w:sz="4" w:space="0" w:color="000000"/>
              <w:bottom w:val="single" w:sz="4" w:space="0" w:color="000000"/>
              <w:right w:val="single" w:sz="4" w:space="0" w:color="000000"/>
            </w:tcBorders>
          </w:tcPr>
          <w:p w14:paraId="2CFB6CE0"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1768</w:t>
            </w:r>
          </w:p>
        </w:tc>
        <w:tc>
          <w:tcPr>
            <w:tcW w:w="564" w:type="dxa"/>
            <w:tcBorders>
              <w:top w:val="single" w:sz="4" w:space="0" w:color="000000"/>
              <w:left w:val="single" w:sz="4" w:space="0" w:color="000000"/>
              <w:bottom w:val="single" w:sz="4" w:space="0" w:color="000000"/>
              <w:right w:val="single" w:sz="4" w:space="0" w:color="000000"/>
            </w:tcBorders>
          </w:tcPr>
          <w:p w14:paraId="2CFB6CE1" w14:textId="77777777" w:rsidR="00BF477D" w:rsidRPr="00B05926" w:rsidRDefault="00BF477D" w:rsidP="008922B1">
            <w:pPr>
              <w:spacing w:before="60" w:after="60"/>
              <w:ind w:left="10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1808</w:t>
            </w:r>
          </w:p>
        </w:tc>
        <w:tc>
          <w:tcPr>
            <w:tcW w:w="564" w:type="dxa"/>
            <w:tcBorders>
              <w:top w:val="single" w:sz="4" w:space="0" w:color="000000"/>
              <w:left w:val="single" w:sz="4" w:space="0" w:color="000000"/>
              <w:bottom w:val="single" w:sz="4" w:space="0" w:color="000000"/>
              <w:right w:val="single" w:sz="4" w:space="0" w:color="000000"/>
            </w:tcBorders>
          </w:tcPr>
          <w:p w14:paraId="2CFB6CE2"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2208</w:t>
            </w:r>
          </w:p>
        </w:tc>
        <w:tc>
          <w:tcPr>
            <w:tcW w:w="564" w:type="dxa"/>
            <w:tcBorders>
              <w:top w:val="single" w:sz="4" w:space="0" w:color="000000"/>
              <w:left w:val="single" w:sz="4" w:space="0" w:color="000000"/>
              <w:bottom w:val="single" w:sz="4" w:space="0" w:color="000000"/>
              <w:right w:val="single" w:sz="4" w:space="0" w:color="000000"/>
            </w:tcBorders>
          </w:tcPr>
          <w:p w14:paraId="2CFB6CE3"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BF477D" w:rsidRPr="00B05926" w14:paraId="2CFB6CF5" w14:textId="77777777" w:rsidTr="00BF477D">
        <w:trPr>
          <w:trHeight w:val="20"/>
        </w:trPr>
        <w:tc>
          <w:tcPr>
            <w:tcW w:w="502" w:type="dxa"/>
            <w:vMerge/>
            <w:tcBorders>
              <w:left w:val="single" w:sz="4" w:space="0" w:color="000000"/>
              <w:bottom w:val="single" w:sz="4" w:space="0" w:color="000000"/>
              <w:right w:val="single" w:sz="4" w:space="0" w:color="000000"/>
            </w:tcBorders>
          </w:tcPr>
          <w:p w14:paraId="2CFB6CE5" w14:textId="77777777" w:rsidR="00BF477D" w:rsidRPr="00B05926" w:rsidRDefault="00BF477D" w:rsidP="008922B1">
            <w:pPr>
              <w:spacing w:before="60" w:after="60"/>
              <w:rPr>
                <w:rFonts w:ascii="ITC Avant Garde" w:hAnsi="ITC Avant Garde"/>
                <w:color w:val="000000" w:themeColor="text1"/>
                <w:sz w:val="16"/>
                <w:szCs w:val="16"/>
              </w:rPr>
            </w:pPr>
          </w:p>
        </w:tc>
        <w:tc>
          <w:tcPr>
            <w:tcW w:w="372" w:type="dxa"/>
            <w:tcBorders>
              <w:top w:val="single" w:sz="4" w:space="0" w:color="000000"/>
              <w:left w:val="single" w:sz="4" w:space="0" w:color="000000"/>
              <w:bottom w:val="single" w:sz="4" w:space="0" w:color="000000"/>
              <w:right w:val="single" w:sz="4" w:space="0" w:color="000000"/>
            </w:tcBorders>
          </w:tcPr>
          <w:p w14:paraId="2CFB6CE6" w14:textId="77777777" w:rsidR="00BF477D" w:rsidRPr="00B05926" w:rsidRDefault="00BF477D" w:rsidP="008922B1">
            <w:pPr>
              <w:spacing w:before="60" w:after="60"/>
              <w:ind w:left="125" w:right="101"/>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P</w:t>
            </w:r>
          </w:p>
        </w:tc>
        <w:tc>
          <w:tcPr>
            <w:tcW w:w="748" w:type="dxa"/>
            <w:tcBorders>
              <w:top w:val="single" w:sz="4" w:space="0" w:color="000000"/>
              <w:left w:val="single" w:sz="4" w:space="0" w:color="000000"/>
              <w:bottom w:val="single" w:sz="4" w:space="0" w:color="000000"/>
              <w:right w:val="single" w:sz="4" w:space="0" w:color="000000"/>
            </w:tcBorders>
          </w:tcPr>
          <w:p w14:paraId="2CFB6CE7"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734" w:type="dxa"/>
            <w:tcBorders>
              <w:top w:val="single" w:sz="4" w:space="0" w:color="000000"/>
              <w:left w:val="single" w:sz="4" w:space="0" w:color="000000"/>
              <w:bottom w:val="single" w:sz="4" w:space="0" w:color="000000"/>
              <w:right w:val="single" w:sz="4" w:space="0" w:color="000000"/>
            </w:tcBorders>
          </w:tcPr>
          <w:p w14:paraId="2CFB6CE8" w14:textId="77777777" w:rsidR="00BF477D" w:rsidRPr="00B05926" w:rsidRDefault="00BF477D"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77" w:type="dxa"/>
            <w:tcBorders>
              <w:top w:val="single" w:sz="4" w:space="0" w:color="000000"/>
              <w:left w:val="single" w:sz="4" w:space="0" w:color="000000"/>
              <w:bottom w:val="single" w:sz="4" w:space="0" w:color="000000"/>
              <w:right w:val="single" w:sz="4" w:space="0" w:color="000000"/>
            </w:tcBorders>
          </w:tcPr>
          <w:p w14:paraId="2CFB6CE9" w14:textId="77777777" w:rsidR="00BF477D" w:rsidRPr="00B05926" w:rsidRDefault="00BF477D" w:rsidP="008922B1">
            <w:pPr>
              <w:spacing w:before="60" w:after="60"/>
              <w:ind w:left="7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84" w:type="dxa"/>
            <w:tcBorders>
              <w:top w:val="single" w:sz="4" w:space="0" w:color="000000"/>
              <w:left w:val="single" w:sz="4" w:space="0" w:color="000000"/>
              <w:bottom w:val="single" w:sz="4" w:space="0" w:color="000000"/>
              <w:right w:val="single" w:sz="4" w:space="0" w:color="000000"/>
            </w:tcBorders>
          </w:tcPr>
          <w:p w14:paraId="2CFB6CEA"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–57</w:t>
            </w:r>
          </w:p>
        </w:tc>
        <w:tc>
          <w:tcPr>
            <w:tcW w:w="564" w:type="dxa"/>
            <w:tcBorders>
              <w:top w:val="single" w:sz="4" w:space="0" w:color="000000"/>
              <w:left w:val="single" w:sz="4" w:space="0" w:color="000000"/>
              <w:bottom w:val="single" w:sz="4" w:space="0" w:color="000000"/>
              <w:right w:val="single" w:sz="4" w:space="0" w:color="000000"/>
            </w:tcBorders>
          </w:tcPr>
          <w:p w14:paraId="2CFB6CEB"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–63</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64" w:type="dxa"/>
            <w:tcBorders>
              <w:top w:val="single" w:sz="4" w:space="0" w:color="000000"/>
              <w:left w:val="single" w:sz="4" w:space="0" w:color="000000"/>
              <w:bottom w:val="single" w:sz="4" w:space="0" w:color="000000"/>
              <w:right w:val="single" w:sz="4" w:space="0" w:color="000000"/>
            </w:tcBorders>
          </w:tcPr>
          <w:p w14:paraId="2CFB6CEC"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–69</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3</w:t>
            </w:r>
          </w:p>
        </w:tc>
        <w:tc>
          <w:tcPr>
            <w:tcW w:w="564" w:type="dxa"/>
            <w:tcBorders>
              <w:top w:val="single" w:sz="4" w:space="0" w:color="000000"/>
              <w:left w:val="single" w:sz="4" w:space="0" w:color="000000"/>
              <w:bottom w:val="single" w:sz="4" w:space="0" w:color="000000"/>
              <w:right w:val="single" w:sz="4" w:space="0" w:color="000000"/>
            </w:tcBorders>
          </w:tcPr>
          <w:p w14:paraId="2CFB6CED" w14:textId="77777777" w:rsidR="00BF477D" w:rsidRPr="00B05926" w:rsidRDefault="00BF477D"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–75</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8</w:t>
            </w:r>
          </w:p>
        </w:tc>
        <w:tc>
          <w:tcPr>
            <w:tcW w:w="564" w:type="dxa"/>
            <w:tcBorders>
              <w:top w:val="single" w:sz="4" w:space="0" w:color="000000"/>
              <w:left w:val="single" w:sz="4" w:space="0" w:color="000000"/>
              <w:bottom w:val="single" w:sz="4" w:space="0" w:color="000000"/>
              <w:right w:val="single" w:sz="4" w:space="0" w:color="000000"/>
            </w:tcBorders>
          </w:tcPr>
          <w:p w14:paraId="2CFB6CEE"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7</w:t>
            </w:r>
          </w:p>
        </w:tc>
        <w:tc>
          <w:tcPr>
            <w:tcW w:w="564" w:type="dxa"/>
            <w:tcBorders>
              <w:top w:val="single" w:sz="4" w:space="0" w:color="000000"/>
              <w:left w:val="single" w:sz="4" w:space="0" w:color="000000"/>
              <w:bottom w:val="single" w:sz="4" w:space="0" w:color="000000"/>
              <w:right w:val="single" w:sz="4" w:space="0" w:color="000000"/>
            </w:tcBorders>
          </w:tcPr>
          <w:p w14:paraId="2CFB6CEF"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CF0"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CF1"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564" w:type="dxa"/>
            <w:tcBorders>
              <w:top w:val="single" w:sz="4" w:space="0" w:color="000000"/>
              <w:left w:val="single" w:sz="4" w:space="0" w:color="000000"/>
              <w:bottom w:val="single" w:sz="4" w:space="0" w:color="000000"/>
              <w:right w:val="single" w:sz="4" w:space="0" w:color="000000"/>
            </w:tcBorders>
          </w:tcPr>
          <w:p w14:paraId="2CFB6CF2"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–47</w:t>
            </w:r>
          </w:p>
        </w:tc>
        <w:tc>
          <w:tcPr>
            <w:tcW w:w="564" w:type="dxa"/>
            <w:tcBorders>
              <w:top w:val="single" w:sz="4" w:space="0" w:color="000000"/>
              <w:left w:val="single" w:sz="4" w:space="0" w:color="000000"/>
              <w:bottom w:val="single" w:sz="4" w:space="0" w:color="000000"/>
              <w:right w:val="single" w:sz="4" w:space="0" w:color="000000"/>
            </w:tcBorders>
          </w:tcPr>
          <w:p w14:paraId="2CFB6CF3"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p>
        </w:tc>
        <w:tc>
          <w:tcPr>
            <w:tcW w:w="564" w:type="dxa"/>
            <w:tcBorders>
              <w:top w:val="single" w:sz="4" w:space="0" w:color="000000"/>
              <w:left w:val="single" w:sz="4" w:space="0" w:color="000000"/>
              <w:bottom w:val="single" w:sz="4" w:space="0" w:color="000000"/>
              <w:right w:val="single" w:sz="4" w:space="0" w:color="000000"/>
            </w:tcBorders>
          </w:tcPr>
          <w:p w14:paraId="2CFB6CF4"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BF477D" w:rsidRPr="00B05926" w14:paraId="2CFB6D06" w14:textId="77777777" w:rsidTr="00AD2A1A">
        <w:trPr>
          <w:trHeight w:val="20"/>
        </w:trPr>
        <w:tc>
          <w:tcPr>
            <w:tcW w:w="502" w:type="dxa"/>
            <w:vMerge w:val="restart"/>
            <w:tcBorders>
              <w:left w:val="single" w:sz="4" w:space="0" w:color="000000"/>
              <w:right w:val="single" w:sz="4" w:space="0" w:color="000000"/>
            </w:tcBorders>
            <w:shd w:val="clear" w:color="auto" w:fill="D9D9D9" w:themeFill="background1" w:themeFillShade="D9"/>
          </w:tcPr>
          <w:p w14:paraId="2CFB6CF6" w14:textId="77777777" w:rsidR="00BF477D" w:rsidRPr="00B05926" w:rsidRDefault="00BF477D" w:rsidP="008922B1">
            <w:pPr>
              <w:spacing w:before="60" w:after="60"/>
              <w:ind w:left="106" w:right="-20"/>
              <w:rPr>
                <w:rFonts w:ascii="ITC Avant Garde" w:eastAsia="Arial" w:hAnsi="ITC Avant Garde"/>
                <w:color w:val="000000" w:themeColor="text1"/>
                <w:sz w:val="16"/>
                <w:szCs w:val="16"/>
              </w:rPr>
            </w:pPr>
            <w:r w:rsidRPr="00B05926">
              <w:rPr>
                <w:rFonts w:ascii="ITC Avant Garde" w:eastAsia="Arial" w:hAnsi="ITC Avant Garde"/>
                <w:b/>
                <w:color w:val="000000" w:themeColor="text1"/>
                <w:spacing w:val="-1"/>
                <w:sz w:val="16"/>
                <w:szCs w:val="16"/>
              </w:rPr>
              <w:t>29</w:t>
            </w:r>
          </w:p>
        </w:tc>
        <w:tc>
          <w:tcPr>
            <w:tcW w:w="3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F7" w14:textId="77777777" w:rsidR="00BF477D" w:rsidRPr="00B05926" w:rsidRDefault="00BF477D" w:rsidP="008922B1">
            <w:pPr>
              <w:spacing w:before="60" w:after="60"/>
              <w:ind w:left="157" w:right="133"/>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f</w:t>
            </w:r>
          </w:p>
        </w:tc>
        <w:tc>
          <w:tcPr>
            <w:tcW w:w="7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F8" w14:textId="77777777" w:rsidR="00BF477D" w:rsidRPr="00B05926" w:rsidRDefault="00BF477D" w:rsidP="008922B1">
            <w:pPr>
              <w:spacing w:before="60" w:after="60"/>
              <w:ind w:left="226" w:right="209"/>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7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F9" w14:textId="77777777" w:rsidR="00BF477D" w:rsidRPr="00B05926" w:rsidRDefault="00BF477D" w:rsidP="008922B1">
            <w:pPr>
              <w:spacing w:before="60" w:after="60"/>
              <w:ind w:left="20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119</w:t>
            </w:r>
          </w:p>
        </w:tc>
        <w:tc>
          <w:tcPr>
            <w:tcW w:w="5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FA" w14:textId="77777777" w:rsidR="00BF477D" w:rsidRPr="00B05926" w:rsidRDefault="00BF477D"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138</w:t>
            </w:r>
          </w:p>
        </w:tc>
        <w:tc>
          <w:tcPr>
            <w:tcW w:w="5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FB"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250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FC"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400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FD"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FE"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850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CFF"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1104</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00"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1301</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01"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1505</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02"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1680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03" w14:textId="77777777" w:rsidR="00BF477D" w:rsidRPr="00B05926" w:rsidRDefault="00BF477D" w:rsidP="008922B1">
            <w:pPr>
              <w:spacing w:before="60" w:after="60"/>
              <w:ind w:left="10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1720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04"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2208</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05"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BF477D" w:rsidRPr="00B05926" w14:paraId="2CFB6D17" w14:textId="77777777" w:rsidTr="00BF477D">
        <w:trPr>
          <w:trHeight w:val="20"/>
        </w:trPr>
        <w:tc>
          <w:tcPr>
            <w:tcW w:w="502" w:type="dxa"/>
            <w:vMerge/>
            <w:tcBorders>
              <w:left w:val="single" w:sz="4" w:space="0" w:color="000000"/>
              <w:bottom w:val="single" w:sz="4" w:space="0" w:color="000000"/>
              <w:right w:val="single" w:sz="4" w:space="0" w:color="000000"/>
            </w:tcBorders>
            <w:shd w:val="clear" w:color="auto" w:fill="D9D9D9" w:themeFill="background1" w:themeFillShade="D9"/>
          </w:tcPr>
          <w:p w14:paraId="2CFB6D07" w14:textId="77777777" w:rsidR="00BF477D" w:rsidRPr="00B05926" w:rsidRDefault="00BF477D" w:rsidP="008922B1">
            <w:pPr>
              <w:spacing w:before="60" w:after="60"/>
              <w:rPr>
                <w:rFonts w:ascii="ITC Avant Garde" w:hAnsi="ITC Avant Garde"/>
                <w:color w:val="000000" w:themeColor="text1"/>
                <w:sz w:val="16"/>
                <w:szCs w:val="16"/>
              </w:rPr>
            </w:pPr>
          </w:p>
        </w:tc>
        <w:tc>
          <w:tcPr>
            <w:tcW w:w="3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08" w14:textId="77777777" w:rsidR="00BF477D" w:rsidRPr="00B05926" w:rsidRDefault="00BF477D" w:rsidP="008922B1">
            <w:pPr>
              <w:spacing w:before="60" w:after="60"/>
              <w:ind w:left="125" w:right="101"/>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P</w:t>
            </w:r>
          </w:p>
        </w:tc>
        <w:tc>
          <w:tcPr>
            <w:tcW w:w="7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09"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7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0A" w14:textId="77777777" w:rsidR="00BF477D" w:rsidRPr="00B05926" w:rsidRDefault="00BF477D"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9</w:t>
            </w:r>
          </w:p>
        </w:tc>
        <w:tc>
          <w:tcPr>
            <w:tcW w:w="5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0B" w14:textId="77777777" w:rsidR="00BF477D" w:rsidRPr="00B05926" w:rsidRDefault="00BF477D" w:rsidP="008922B1">
            <w:pPr>
              <w:spacing w:before="60" w:after="60"/>
              <w:ind w:left="7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9</w:t>
            </w:r>
          </w:p>
        </w:tc>
        <w:tc>
          <w:tcPr>
            <w:tcW w:w="5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0C"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0D"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–63</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8</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0E"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–70</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0F" w14:textId="77777777" w:rsidR="00BF477D" w:rsidRPr="00B05926" w:rsidRDefault="00BF477D"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8</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10"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9</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11"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12"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13"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14" w14:textId="77777777" w:rsidR="00BF477D" w:rsidRPr="00B05926" w:rsidRDefault="00BF477D"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8</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15"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16"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BF477D" w:rsidRPr="00B05926" w14:paraId="2CFB6D28" w14:textId="77777777" w:rsidTr="00AD2A1A">
        <w:trPr>
          <w:trHeight w:val="20"/>
        </w:trPr>
        <w:tc>
          <w:tcPr>
            <w:tcW w:w="502" w:type="dxa"/>
            <w:vMerge w:val="restart"/>
            <w:tcBorders>
              <w:left w:val="single" w:sz="4" w:space="0" w:color="000000"/>
              <w:right w:val="single" w:sz="4" w:space="0" w:color="000000"/>
            </w:tcBorders>
          </w:tcPr>
          <w:p w14:paraId="2CFB6D18" w14:textId="77777777" w:rsidR="00BF477D" w:rsidRPr="00B05926" w:rsidRDefault="00BF477D" w:rsidP="008922B1">
            <w:pPr>
              <w:spacing w:before="60" w:after="60"/>
              <w:ind w:left="106" w:right="-20"/>
              <w:rPr>
                <w:rFonts w:ascii="ITC Avant Garde" w:eastAsia="Arial" w:hAnsi="ITC Avant Garde"/>
                <w:color w:val="000000" w:themeColor="text1"/>
                <w:sz w:val="16"/>
                <w:szCs w:val="16"/>
              </w:rPr>
            </w:pPr>
            <w:r w:rsidRPr="00B05926">
              <w:rPr>
                <w:rFonts w:ascii="ITC Avant Garde" w:eastAsia="Arial" w:hAnsi="ITC Avant Garde"/>
                <w:b/>
                <w:color w:val="000000" w:themeColor="text1"/>
                <w:spacing w:val="-1"/>
                <w:sz w:val="16"/>
                <w:szCs w:val="16"/>
              </w:rPr>
              <w:t>30</w:t>
            </w:r>
          </w:p>
        </w:tc>
        <w:tc>
          <w:tcPr>
            <w:tcW w:w="372" w:type="dxa"/>
            <w:tcBorders>
              <w:top w:val="single" w:sz="4" w:space="0" w:color="000000"/>
              <w:left w:val="single" w:sz="4" w:space="0" w:color="000000"/>
              <w:bottom w:val="single" w:sz="4" w:space="0" w:color="000000"/>
              <w:right w:val="single" w:sz="4" w:space="0" w:color="000000"/>
            </w:tcBorders>
          </w:tcPr>
          <w:p w14:paraId="2CFB6D19" w14:textId="77777777" w:rsidR="00BF477D" w:rsidRPr="00B05926" w:rsidRDefault="00BF477D" w:rsidP="008922B1">
            <w:pPr>
              <w:spacing w:before="60" w:after="60"/>
              <w:ind w:left="157" w:right="133"/>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f</w:t>
            </w:r>
          </w:p>
        </w:tc>
        <w:tc>
          <w:tcPr>
            <w:tcW w:w="748" w:type="dxa"/>
            <w:tcBorders>
              <w:top w:val="single" w:sz="4" w:space="0" w:color="000000"/>
              <w:left w:val="single" w:sz="4" w:space="0" w:color="000000"/>
              <w:bottom w:val="single" w:sz="4" w:space="0" w:color="000000"/>
              <w:right w:val="single" w:sz="4" w:space="0" w:color="000000"/>
            </w:tcBorders>
          </w:tcPr>
          <w:p w14:paraId="2CFB6D1A" w14:textId="77777777" w:rsidR="00BF477D" w:rsidRPr="00B05926" w:rsidRDefault="00BF477D" w:rsidP="008922B1">
            <w:pPr>
              <w:spacing w:before="60" w:after="60"/>
              <w:ind w:left="226" w:right="209"/>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734" w:type="dxa"/>
            <w:tcBorders>
              <w:top w:val="single" w:sz="4" w:space="0" w:color="000000"/>
              <w:left w:val="single" w:sz="4" w:space="0" w:color="000000"/>
              <w:bottom w:val="single" w:sz="4" w:space="0" w:color="000000"/>
              <w:right w:val="single" w:sz="4" w:space="0" w:color="000000"/>
            </w:tcBorders>
          </w:tcPr>
          <w:p w14:paraId="2CFB6D1B" w14:textId="77777777" w:rsidR="00BF477D" w:rsidRPr="00B05926" w:rsidRDefault="00BF477D" w:rsidP="008922B1">
            <w:pPr>
              <w:spacing w:before="60" w:after="60"/>
              <w:ind w:left="20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118</w:t>
            </w:r>
          </w:p>
        </w:tc>
        <w:tc>
          <w:tcPr>
            <w:tcW w:w="577" w:type="dxa"/>
            <w:tcBorders>
              <w:top w:val="single" w:sz="4" w:space="0" w:color="000000"/>
              <w:left w:val="single" w:sz="4" w:space="0" w:color="000000"/>
              <w:bottom w:val="single" w:sz="4" w:space="0" w:color="000000"/>
              <w:right w:val="single" w:sz="4" w:space="0" w:color="000000"/>
            </w:tcBorders>
          </w:tcPr>
          <w:p w14:paraId="2CFB6D1C" w14:textId="77777777" w:rsidR="00BF477D" w:rsidRPr="00B05926" w:rsidRDefault="00BF477D"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138</w:t>
            </w:r>
          </w:p>
        </w:tc>
        <w:tc>
          <w:tcPr>
            <w:tcW w:w="584" w:type="dxa"/>
            <w:tcBorders>
              <w:top w:val="single" w:sz="4" w:space="0" w:color="000000"/>
              <w:left w:val="single" w:sz="4" w:space="0" w:color="000000"/>
              <w:bottom w:val="single" w:sz="4" w:space="0" w:color="000000"/>
              <w:right w:val="single" w:sz="4" w:space="0" w:color="000000"/>
            </w:tcBorders>
          </w:tcPr>
          <w:p w14:paraId="2CFB6D1D"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250</w:t>
            </w:r>
          </w:p>
        </w:tc>
        <w:tc>
          <w:tcPr>
            <w:tcW w:w="564" w:type="dxa"/>
            <w:tcBorders>
              <w:top w:val="single" w:sz="4" w:space="0" w:color="000000"/>
              <w:left w:val="single" w:sz="4" w:space="0" w:color="000000"/>
              <w:bottom w:val="single" w:sz="4" w:space="0" w:color="000000"/>
              <w:right w:val="single" w:sz="4" w:space="0" w:color="000000"/>
            </w:tcBorders>
          </w:tcPr>
          <w:p w14:paraId="2CFB6D1E"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400</w:t>
            </w:r>
          </w:p>
        </w:tc>
        <w:tc>
          <w:tcPr>
            <w:tcW w:w="564" w:type="dxa"/>
            <w:tcBorders>
              <w:top w:val="single" w:sz="4" w:space="0" w:color="000000"/>
              <w:left w:val="single" w:sz="4" w:space="0" w:color="000000"/>
              <w:bottom w:val="single" w:sz="4" w:space="0" w:color="000000"/>
              <w:right w:val="single" w:sz="4" w:space="0" w:color="000000"/>
            </w:tcBorders>
          </w:tcPr>
          <w:p w14:paraId="2CFB6D1F"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600</w:t>
            </w:r>
          </w:p>
        </w:tc>
        <w:tc>
          <w:tcPr>
            <w:tcW w:w="564" w:type="dxa"/>
            <w:tcBorders>
              <w:top w:val="single" w:sz="4" w:space="0" w:color="000000"/>
              <w:left w:val="single" w:sz="4" w:space="0" w:color="000000"/>
              <w:bottom w:val="single" w:sz="4" w:space="0" w:color="000000"/>
              <w:right w:val="single" w:sz="4" w:space="0" w:color="000000"/>
            </w:tcBorders>
          </w:tcPr>
          <w:p w14:paraId="2CFB6D20"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850</w:t>
            </w:r>
          </w:p>
        </w:tc>
        <w:tc>
          <w:tcPr>
            <w:tcW w:w="564" w:type="dxa"/>
            <w:tcBorders>
              <w:top w:val="single" w:sz="4" w:space="0" w:color="000000"/>
              <w:left w:val="single" w:sz="4" w:space="0" w:color="000000"/>
              <w:bottom w:val="single" w:sz="4" w:space="0" w:color="000000"/>
              <w:right w:val="single" w:sz="4" w:space="0" w:color="000000"/>
            </w:tcBorders>
          </w:tcPr>
          <w:p w14:paraId="2CFB6D21"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1104</w:t>
            </w:r>
          </w:p>
        </w:tc>
        <w:tc>
          <w:tcPr>
            <w:tcW w:w="564" w:type="dxa"/>
            <w:tcBorders>
              <w:top w:val="single" w:sz="4" w:space="0" w:color="000000"/>
              <w:left w:val="single" w:sz="4" w:space="0" w:color="000000"/>
              <w:bottom w:val="single" w:sz="4" w:space="0" w:color="000000"/>
              <w:right w:val="single" w:sz="4" w:space="0" w:color="000000"/>
            </w:tcBorders>
          </w:tcPr>
          <w:p w14:paraId="2CFB6D22"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1270</w:t>
            </w:r>
          </w:p>
        </w:tc>
        <w:tc>
          <w:tcPr>
            <w:tcW w:w="564" w:type="dxa"/>
            <w:tcBorders>
              <w:top w:val="single" w:sz="4" w:space="0" w:color="000000"/>
              <w:left w:val="single" w:sz="4" w:space="0" w:color="000000"/>
              <w:bottom w:val="single" w:sz="4" w:space="0" w:color="000000"/>
              <w:right w:val="single" w:sz="4" w:space="0" w:color="000000"/>
            </w:tcBorders>
          </w:tcPr>
          <w:p w14:paraId="2CFB6D23"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1433</w:t>
            </w:r>
          </w:p>
        </w:tc>
        <w:tc>
          <w:tcPr>
            <w:tcW w:w="564" w:type="dxa"/>
            <w:tcBorders>
              <w:top w:val="single" w:sz="4" w:space="0" w:color="000000"/>
              <w:left w:val="single" w:sz="4" w:space="0" w:color="000000"/>
              <w:bottom w:val="single" w:sz="4" w:space="0" w:color="000000"/>
              <w:right w:val="single" w:sz="4" w:space="0" w:color="000000"/>
            </w:tcBorders>
          </w:tcPr>
          <w:p w14:paraId="2CFB6D24"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1608</w:t>
            </w:r>
          </w:p>
        </w:tc>
        <w:tc>
          <w:tcPr>
            <w:tcW w:w="564" w:type="dxa"/>
            <w:tcBorders>
              <w:top w:val="single" w:sz="4" w:space="0" w:color="000000"/>
              <w:left w:val="single" w:sz="4" w:space="0" w:color="000000"/>
              <w:bottom w:val="single" w:sz="4" w:space="0" w:color="000000"/>
              <w:right w:val="single" w:sz="4" w:space="0" w:color="000000"/>
            </w:tcBorders>
          </w:tcPr>
          <w:p w14:paraId="2CFB6D25" w14:textId="77777777" w:rsidR="00BF477D" w:rsidRPr="00B05926" w:rsidRDefault="00BF477D" w:rsidP="008922B1">
            <w:pPr>
              <w:spacing w:before="60" w:after="60"/>
              <w:ind w:left="10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1648</w:t>
            </w:r>
          </w:p>
        </w:tc>
        <w:tc>
          <w:tcPr>
            <w:tcW w:w="564" w:type="dxa"/>
            <w:tcBorders>
              <w:top w:val="single" w:sz="4" w:space="0" w:color="000000"/>
              <w:left w:val="single" w:sz="4" w:space="0" w:color="000000"/>
              <w:bottom w:val="single" w:sz="4" w:space="0" w:color="000000"/>
              <w:right w:val="single" w:sz="4" w:space="0" w:color="000000"/>
            </w:tcBorders>
          </w:tcPr>
          <w:p w14:paraId="2CFB6D26"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2208</w:t>
            </w:r>
          </w:p>
        </w:tc>
        <w:tc>
          <w:tcPr>
            <w:tcW w:w="564" w:type="dxa"/>
            <w:tcBorders>
              <w:top w:val="single" w:sz="4" w:space="0" w:color="000000"/>
              <w:left w:val="single" w:sz="4" w:space="0" w:color="000000"/>
              <w:bottom w:val="single" w:sz="4" w:space="0" w:color="000000"/>
              <w:right w:val="single" w:sz="4" w:space="0" w:color="000000"/>
            </w:tcBorders>
          </w:tcPr>
          <w:p w14:paraId="2CFB6D27"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BF477D" w:rsidRPr="00B05926" w14:paraId="2CFB6D39" w14:textId="77777777" w:rsidTr="00BF477D">
        <w:trPr>
          <w:trHeight w:val="20"/>
        </w:trPr>
        <w:tc>
          <w:tcPr>
            <w:tcW w:w="502" w:type="dxa"/>
            <w:vMerge/>
            <w:tcBorders>
              <w:left w:val="single" w:sz="4" w:space="0" w:color="000000"/>
              <w:bottom w:val="single" w:sz="4" w:space="0" w:color="000000"/>
              <w:right w:val="single" w:sz="4" w:space="0" w:color="000000"/>
            </w:tcBorders>
          </w:tcPr>
          <w:p w14:paraId="2CFB6D29" w14:textId="77777777" w:rsidR="00BF477D" w:rsidRPr="00B05926" w:rsidRDefault="00BF477D" w:rsidP="008922B1">
            <w:pPr>
              <w:spacing w:before="60" w:after="60"/>
              <w:rPr>
                <w:rFonts w:ascii="ITC Avant Garde" w:hAnsi="ITC Avant Garde"/>
                <w:color w:val="000000" w:themeColor="text1"/>
                <w:sz w:val="16"/>
                <w:szCs w:val="16"/>
              </w:rPr>
            </w:pPr>
          </w:p>
        </w:tc>
        <w:tc>
          <w:tcPr>
            <w:tcW w:w="372" w:type="dxa"/>
            <w:tcBorders>
              <w:top w:val="single" w:sz="4" w:space="0" w:color="000000"/>
              <w:left w:val="single" w:sz="4" w:space="0" w:color="000000"/>
              <w:bottom w:val="single" w:sz="4" w:space="0" w:color="000000"/>
              <w:right w:val="single" w:sz="4" w:space="0" w:color="000000"/>
            </w:tcBorders>
          </w:tcPr>
          <w:p w14:paraId="2CFB6D2A" w14:textId="77777777" w:rsidR="00BF477D" w:rsidRPr="00B05926" w:rsidRDefault="00BF477D" w:rsidP="008922B1">
            <w:pPr>
              <w:spacing w:before="60" w:after="60"/>
              <w:ind w:left="125" w:right="101"/>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P</w:t>
            </w:r>
          </w:p>
        </w:tc>
        <w:tc>
          <w:tcPr>
            <w:tcW w:w="748" w:type="dxa"/>
            <w:tcBorders>
              <w:top w:val="single" w:sz="4" w:space="0" w:color="000000"/>
              <w:left w:val="single" w:sz="4" w:space="0" w:color="000000"/>
              <w:bottom w:val="single" w:sz="4" w:space="0" w:color="000000"/>
              <w:right w:val="single" w:sz="4" w:space="0" w:color="000000"/>
            </w:tcBorders>
          </w:tcPr>
          <w:p w14:paraId="2CFB6D2B"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734" w:type="dxa"/>
            <w:tcBorders>
              <w:top w:val="single" w:sz="4" w:space="0" w:color="000000"/>
              <w:left w:val="single" w:sz="4" w:space="0" w:color="000000"/>
              <w:bottom w:val="single" w:sz="4" w:space="0" w:color="000000"/>
              <w:right w:val="single" w:sz="4" w:space="0" w:color="000000"/>
            </w:tcBorders>
          </w:tcPr>
          <w:p w14:paraId="2CFB6D2C" w14:textId="77777777" w:rsidR="00BF477D" w:rsidRPr="00B05926" w:rsidRDefault="00BF477D"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3</w:t>
            </w:r>
          </w:p>
        </w:tc>
        <w:tc>
          <w:tcPr>
            <w:tcW w:w="577" w:type="dxa"/>
            <w:tcBorders>
              <w:top w:val="single" w:sz="4" w:space="0" w:color="000000"/>
              <w:left w:val="single" w:sz="4" w:space="0" w:color="000000"/>
              <w:bottom w:val="single" w:sz="4" w:space="0" w:color="000000"/>
              <w:right w:val="single" w:sz="4" w:space="0" w:color="000000"/>
            </w:tcBorders>
          </w:tcPr>
          <w:p w14:paraId="2CFB6D2D" w14:textId="77777777" w:rsidR="00BF477D" w:rsidRPr="00B05926" w:rsidRDefault="00BF477D" w:rsidP="008922B1">
            <w:pPr>
              <w:spacing w:before="60" w:after="60"/>
              <w:ind w:left="7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3</w:t>
            </w:r>
          </w:p>
        </w:tc>
        <w:tc>
          <w:tcPr>
            <w:tcW w:w="584" w:type="dxa"/>
            <w:tcBorders>
              <w:top w:val="single" w:sz="4" w:space="0" w:color="000000"/>
              <w:left w:val="single" w:sz="4" w:space="0" w:color="000000"/>
              <w:bottom w:val="single" w:sz="4" w:space="0" w:color="000000"/>
              <w:right w:val="single" w:sz="4" w:space="0" w:color="000000"/>
            </w:tcBorders>
          </w:tcPr>
          <w:p w14:paraId="2CFB6D2E"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64" w:type="dxa"/>
            <w:tcBorders>
              <w:top w:val="single" w:sz="4" w:space="0" w:color="000000"/>
              <w:left w:val="single" w:sz="4" w:space="0" w:color="000000"/>
              <w:bottom w:val="single" w:sz="4" w:space="0" w:color="000000"/>
              <w:right w:val="single" w:sz="4" w:space="0" w:color="000000"/>
            </w:tcBorders>
          </w:tcPr>
          <w:p w14:paraId="2CFB6D2F"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–64</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D30"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–71</w:t>
            </w:r>
          </w:p>
        </w:tc>
        <w:tc>
          <w:tcPr>
            <w:tcW w:w="564" w:type="dxa"/>
            <w:tcBorders>
              <w:top w:val="single" w:sz="4" w:space="0" w:color="000000"/>
              <w:left w:val="single" w:sz="4" w:space="0" w:color="000000"/>
              <w:bottom w:val="single" w:sz="4" w:space="0" w:color="000000"/>
              <w:right w:val="single" w:sz="4" w:space="0" w:color="000000"/>
            </w:tcBorders>
          </w:tcPr>
          <w:p w14:paraId="2CFB6D31" w14:textId="77777777" w:rsidR="00BF477D" w:rsidRPr="00B05926" w:rsidRDefault="00BF477D"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9</w:t>
            </w:r>
          </w:p>
        </w:tc>
        <w:tc>
          <w:tcPr>
            <w:tcW w:w="564" w:type="dxa"/>
            <w:tcBorders>
              <w:top w:val="single" w:sz="4" w:space="0" w:color="000000"/>
              <w:left w:val="single" w:sz="4" w:space="0" w:color="000000"/>
              <w:bottom w:val="single" w:sz="4" w:space="0" w:color="000000"/>
              <w:right w:val="single" w:sz="4" w:space="0" w:color="000000"/>
            </w:tcBorders>
          </w:tcPr>
          <w:p w14:paraId="2CFB6D32"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–84</w:t>
            </w:r>
          </w:p>
        </w:tc>
        <w:tc>
          <w:tcPr>
            <w:tcW w:w="564" w:type="dxa"/>
            <w:tcBorders>
              <w:top w:val="single" w:sz="4" w:space="0" w:color="000000"/>
              <w:left w:val="single" w:sz="4" w:space="0" w:color="000000"/>
              <w:bottom w:val="single" w:sz="4" w:space="0" w:color="000000"/>
              <w:right w:val="single" w:sz="4" w:space="0" w:color="000000"/>
            </w:tcBorders>
          </w:tcPr>
          <w:p w14:paraId="2CFB6D33"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D34"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D35"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564" w:type="dxa"/>
            <w:tcBorders>
              <w:top w:val="single" w:sz="4" w:space="0" w:color="000000"/>
              <w:left w:val="single" w:sz="4" w:space="0" w:color="000000"/>
              <w:bottom w:val="single" w:sz="4" w:space="0" w:color="000000"/>
              <w:right w:val="single" w:sz="4" w:space="0" w:color="000000"/>
            </w:tcBorders>
          </w:tcPr>
          <w:p w14:paraId="2CFB6D36" w14:textId="77777777" w:rsidR="00BF477D" w:rsidRPr="00B05926" w:rsidRDefault="00BF477D"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6</w:t>
            </w:r>
          </w:p>
        </w:tc>
        <w:tc>
          <w:tcPr>
            <w:tcW w:w="564" w:type="dxa"/>
            <w:tcBorders>
              <w:top w:val="single" w:sz="4" w:space="0" w:color="000000"/>
              <w:left w:val="single" w:sz="4" w:space="0" w:color="000000"/>
              <w:bottom w:val="single" w:sz="4" w:space="0" w:color="000000"/>
              <w:right w:val="single" w:sz="4" w:space="0" w:color="000000"/>
            </w:tcBorders>
          </w:tcPr>
          <w:p w14:paraId="2CFB6D37"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p>
        </w:tc>
        <w:tc>
          <w:tcPr>
            <w:tcW w:w="564" w:type="dxa"/>
            <w:tcBorders>
              <w:top w:val="single" w:sz="4" w:space="0" w:color="000000"/>
              <w:left w:val="single" w:sz="4" w:space="0" w:color="000000"/>
              <w:bottom w:val="single" w:sz="4" w:space="0" w:color="000000"/>
              <w:right w:val="single" w:sz="4" w:space="0" w:color="000000"/>
            </w:tcBorders>
          </w:tcPr>
          <w:p w14:paraId="2CFB6D38"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BF477D" w:rsidRPr="00B05926" w14:paraId="2CFB6D4A" w14:textId="77777777" w:rsidTr="00AD2A1A">
        <w:trPr>
          <w:trHeight w:val="20"/>
        </w:trPr>
        <w:tc>
          <w:tcPr>
            <w:tcW w:w="502" w:type="dxa"/>
            <w:vMerge w:val="restart"/>
            <w:tcBorders>
              <w:left w:val="single" w:sz="4" w:space="0" w:color="000000"/>
              <w:right w:val="single" w:sz="4" w:space="0" w:color="000000"/>
            </w:tcBorders>
            <w:shd w:val="clear" w:color="auto" w:fill="D9D9D9" w:themeFill="background1" w:themeFillShade="D9"/>
          </w:tcPr>
          <w:p w14:paraId="2CFB6D3A" w14:textId="77777777" w:rsidR="00BF477D" w:rsidRPr="00B05926" w:rsidRDefault="00BF477D" w:rsidP="00133356">
            <w:pPr>
              <w:spacing w:line="177" w:lineRule="exact"/>
              <w:ind w:left="106" w:right="-20"/>
              <w:rPr>
                <w:rFonts w:ascii="ITC Avant Garde" w:eastAsia="Arial" w:hAnsi="ITC Avant Garde"/>
                <w:color w:val="000000" w:themeColor="text1"/>
                <w:sz w:val="16"/>
                <w:szCs w:val="16"/>
              </w:rPr>
            </w:pPr>
            <w:r w:rsidRPr="00B05926">
              <w:rPr>
                <w:rFonts w:ascii="ITC Avant Garde" w:eastAsia="Arial" w:hAnsi="ITC Avant Garde"/>
                <w:b/>
                <w:color w:val="000000" w:themeColor="text1"/>
                <w:spacing w:val="-1"/>
                <w:sz w:val="16"/>
                <w:szCs w:val="16"/>
              </w:rPr>
              <w:t>31</w:t>
            </w:r>
          </w:p>
        </w:tc>
        <w:tc>
          <w:tcPr>
            <w:tcW w:w="3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3B" w14:textId="77777777" w:rsidR="00BF477D" w:rsidRPr="00B05926" w:rsidRDefault="00BF477D" w:rsidP="00133356">
            <w:pPr>
              <w:spacing w:line="179" w:lineRule="exact"/>
              <w:ind w:left="157" w:right="133"/>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f</w:t>
            </w:r>
          </w:p>
        </w:tc>
        <w:tc>
          <w:tcPr>
            <w:tcW w:w="7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3C" w14:textId="77777777" w:rsidR="00BF477D" w:rsidRPr="00B05926" w:rsidRDefault="00BF477D" w:rsidP="00133356">
            <w:pPr>
              <w:spacing w:line="179" w:lineRule="exact"/>
              <w:ind w:left="226" w:right="209"/>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7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3D" w14:textId="77777777" w:rsidR="00BF477D" w:rsidRPr="00B05926" w:rsidRDefault="00BF477D" w:rsidP="00133356">
            <w:pPr>
              <w:spacing w:line="179" w:lineRule="exact"/>
              <w:ind w:left="20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117</w:t>
            </w:r>
          </w:p>
        </w:tc>
        <w:tc>
          <w:tcPr>
            <w:tcW w:w="5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3E" w14:textId="77777777" w:rsidR="00BF477D" w:rsidRPr="00B05926" w:rsidRDefault="00BF477D" w:rsidP="00133356">
            <w:pPr>
              <w:spacing w:line="179" w:lineRule="exact"/>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138</w:t>
            </w:r>
          </w:p>
        </w:tc>
        <w:tc>
          <w:tcPr>
            <w:tcW w:w="5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3F" w14:textId="77777777" w:rsidR="00BF477D" w:rsidRPr="00B05926" w:rsidRDefault="00BF477D" w:rsidP="00133356">
            <w:pPr>
              <w:spacing w:line="179" w:lineRule="exact"/>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250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40" w14:textId="77777777" w:rsidR="00BF477D" w:rsidRPr="00B05926" w:rsidRDefault="00BF477D" w:rsidP="00133356">
            <w:pPr>
              <w:spacing w:line="179" w:lineRule="exact"/>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400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41" w14:textId="77777777" w:rsidR="00BF477D" w:rsidRPr="00B05926" w:rsidRDefault="00BF477D" w:rsidP="00133356">
            <w:pPr>
              <w:spacing w:line="179" w:lineRule="exact"/>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42" w14:textId="77777777" w:rsidR="00BF477D" w:rsidRPr="00B05926" w:rsidRDefault="00BF477D" w:rsidP="00133356">
            <w:pPr>
              <w:spacing w:line="179" w:lineRule="exact"/>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850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43" w14:textId="77777777" w:rsidR="00BF477D" w:rsidRPr="00B05926" w:rsidRDefault="00BF477D" w:rsidP="00133356">
            <w:pPr>
              <w:spacing w:line="179" w:lineRule="exact"/>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1104</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44" w14:textId="77777777" w:rsidR="00BF477D" w:rsidRPr="00B05926" w:rsidRDefault="00BF477D" w:rsidP="00133356">
            <w:pPr>
              <w:spacing w:line="179" w:lineRule="exact"/>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1240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45" w14:textId="77777777" w:rsidR="00BF477D" w:rsidRPr="00B05926" w:rsidRDefault="00BF477D" w:rsidP="00133356">
            <w:pPr>
              <w:spacing w:line="179" w:lineRule="exact"/>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1380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46" w14:textId="77777777" w:rsidR="00BF477D" w:rsidRPr="00B05926" w:rsidRDefault="00BF477D" w:rsidP="00133356">
            <w:pPr>
              <w:spacing w:line="179" w:lineRule="exact"/>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1555</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47" w14:textId="77777777" w:rsidR="00BF477D" w:rsidRPr="00B05926" w:rsidRDefault="00BF477D" w:rsidP="00133356">
            <w:pPr>
              <w:spacing w:line="179" w:lineRule="exact"/>
              <w:ind w:left="10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1595</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48" w14:textId="77777777" w:rsidR="00BF477D" w:rsidRPr="00B05926" w:rsidRDefault="00BF477D" w:rsidP="00133356">
            <w:pPr>
              <w:spacing w:line="179" w:lineRule="exact"/>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1622</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49" w14:textId="77777777" w:rsidR="00BF477D" w:rsidRPr="00B05926" w:rsidRDefault="00BF477D" w:rsidP="00133356">
            <w:pPr>
              <w:spacing w:line="179" w:lineRule="exact"/>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2208</w:t>
            </w:r>
          </w:p>
        </w:tc>
      </w:tr>
      <w:tr w:rsidR="00BF477D" w:rsidRPr="00B05926" w14:paraId="2CFB6D5B" w14:textId="77777777" w:rsidTr="00BF477D">
        <w:trPr>
          <w:trHeight w:val="20"/>
        </w:trPr>
        <w:tc>
          <w:tcPr>
            <w:tcW w:w="502" w:type="dxa"/>
            <w:vMerge/>
            <w:tcBorders>
              <w:left w:val="single" w:sz="4" w:space="0" w:color="000000"/>
              <w:bottom w:val="single" w:sz="4" w:space="0" w:color="000000"/>
              <w:right w:val="single" w:sz="4" w:space="0" w:color="000000"/>
            </w:tcBorders>
            <w:shd w:val="clear" w:color="auto" w:fill="D9D9D9" w:themeFill="background1" w:themeFillShade="D9"/>
          </w:tcPr>
          <w:p w14:paraId="2CFB6D4B" w14:textId="77777777" w:rsidR="00BF477D" w:rsidRPr="00B05926" w:rsidRDefault="00BF477D" w:rsidP="00133356">
            <w:pPr>
              <w:rPr>
                <w:rFonts w:ascii="ITC Avant Garde" w:hAnsi="ITC Avant Garde"/>
                <w:color w:val="000000" w:themeColor="text1"/>
                <w:sz w:val="16"/>
                <w:szCs w:val="16"/>
              </w:rPr>
            </w:pPr>
          </w:p>
        </w:tc>
        <w:tc>
          <w:tcPr>
            <w:tcW w:w="3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4C" w14:textId="77777777" w:rsidR="00BF477D" w:rsidRPr="00B05926" w:rsidRDefault="00BF477D" w:rsidP="00133356">
            <w:pPr>
              <w:spacing w:line="179" w:lineRule="exact"/>
              <w:ind w:left="125" w:right="101"/>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P</w:t>
            </w:r>
          </w:p>
        </w:tc>
        <w:tc>
          <w:tcPr>
            <w:tcW w:w="7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4D" w14:textId="77777777" w:rsidR="00BF477D" w:rsidRPr="00B05926" w:rsidRDefault="00BF477D" w:rsidP="00133356">
            <w:pPr>
              <w:spacing w:line="179" w:lineRule="exact"/>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7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4E" w14:textId="77777777" w:rsidR="00BF477D" w:rsidRPr="00B05926" w:rsidRDefault="00BF477D" w:rsidP="00133356">
            <w:pPr>
              <w:spacing w:line="179" w:lineRule="exact"/>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8</w:t>
            </w:r>
          </w:p>
        </w:tc>
        <w:tc>
          <w:tcPr>
            <w:tcW w:w="5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4F" w14:textId="77777777" w:rsidR="00BF477D" w:rsidRPr="00B05926" w:rsidRDefault="00BF477D" w:rsidP="00133356">
            <w:pPr>
              <w:spacing w:line="179" w:lineRule="exact"/>
              <w:ind w:left="7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7</w:t>
            </w:r>
          </w:p>
        </w:tc>
        <w:tc>
          <w:tcPr>
            <w:tcW w:w="5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50" w14:textId="77777777" w:rsidR="00BF477D" w:rsidRPr="00B05926" w:rsidRDefault="00BF477D" w:rsidP="00133356">
            <w:pPr>
              <w:spacing w:line="179" w:lineRule="exact"/>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6</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51" w14:textId="77777777" w:rsidR="00BF477D" w:rsidRPr="00B05926" w:rsidRDefault="00BF477D" w:rsidP="00133356">
            <w:pPr>
              <w:spacing w:line="179" w:lineRule="exact"/>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–65</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52" w14:textId="77777777" w:rsidR="00BF477D" w:rsidRPr="00B05926" w:rsidRDefault="00BF477D" w:rsidP="00133356">
            <w:pPr>
              <w:spacing w:line="179" w:lineRule="exact"/>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9</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53" w14:textId="77777777" w:rsidR="00BF477D" w:rsidRPr="00B05926" w:rsidRDefault="00BF477D" w:rsidP="00133356">
            <w:pPr>
              <w:spacing w:line="179" w:lineRule="exact"/>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9</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54" w14:textId="77777777" w:rsidR="00BF477D" w:rsidRPr="00B05926" w:rsidRDefault="00BF477D" w:rsidP="00133356">
            <w:pPr>
              <w:spacing w:line="179" w:lineRule="exact"/>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–85</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55" w14:textId="77777777" w:rsidR="00BF477D" w:rsidRPr="00B05926" w:rsidRDefault="00BF477D" w:rsidP="00133356">
            <w:pPr>
              <w:spacing w:line="179" w:lineRule="exact"/>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56" w14:textId="77777777" w:rsidR="00BF477D" w:rsidRPr="00B05926" w:rsidRDefault="00BF477D" w:rsidP="00133356">
            <w:pPr>
              <w:spacing w:line="179" w:lineRule="exact"/>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57" w14:textId="77777777" w:rsidR="00BF477D" w:rsidRPr="00B05926" w:rsidRDefault="00BF477D" w:rsidP="00133356">
            <w:pPr>
              <w:spacing w:line="179" w:lineRule="exact"/>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58" w14:textId="77777777" w:rsidR="00BF477D" w:rsidRPr="00B05926" w:rsidRDefault="00BF477D" w:rsidP="00133356">
            <w:pPr>
              <w:spacing w:line="179" w:lineRule="exact"/>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59" w14:textId="77777777" w:rsidR="00BF477D" w:rsidRPr="00B05926" w:rsidRDefault="00BF477D" w:rsidP="00133356">
            <w:pPr>
              <w:spacing w:line="179" w:lineRule="exact"/>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5A" w14:textId="77777777" w:rsidR="00BF477D" w:rsidRPr="00B05926" w:rsidRDefault="00BF477D" w:rsidP="00133356">
            <w:pPr>
              <w:spacing w:line="179" w:lineRule="exact"/>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p>
        </w:tc>
      </w:tr>
      <w:tr w:rsidR="00BF477D" w:rsidRPr="00B05926" w14:paraId="2CFB6D6C" w14:textId="77777777" w:rsidTr="00AD2A1A">
        <w:trPr>
          <w:trHeight w:val="20"/>
        </w:trPr>
        <w:tc>
          <w:tcPr>
            <w:tcW w:w="502" w:type="dxa"/>
            <w:vMerge w:val="restart"/>
            <w:tcBorders>
              <w:left w:val="single" w:sz="4" w:space="0" w:color="000000"/>
              <w:right w:val="single" w:sz="4" w:space="0" w:color="000000"/>
            </w:tcBorders>
          </w:tcPr>
          <w:p w14:paraId="2CFB6D5C" w14:textId="77777777" w:rsidR="00BF477D" w:rsidRPr="00B05926" w:rsidRDefault="00BF477D" w:rsidP="008922B1">
            <w:pPr>
              <w:spacing w:before="60" w:after="60"/>
              <w:ind w:left="106" w:right="-20"/>
              <w:rPr>
                <w:rFonts w:ascii="ITC Avant Garde" w:eastAsia="Arial" w:hAnsi="ITC Avant Garde"/>
                <w:color w:val="000000" w:themeColor="text1"/>
                <w:sz w:val="16"/>
                <w:szCs w:val="16"/>
              </w:rPr>
            </w:pPr>
            <w:r w:rsidRPr="00B05926">
              <w:rPr>
                <w:rFonts w:ascii="ITC Avant Garde" w:eastAsia="Arial" w:hAnsi="ITC Avant Garde"/>
                <w:b/>
                <w:color w:val="000000" w:themeColor="text1"/>
                <w:spacing w:val="-1"/>
                <w:sz w:val="16"/>
                <w:szCs w:val="16"/>
              </w:rPr>
              <w:t>32</w:t>
            </w:r>
          </w:p>
        </w:tc>
        <w:tc>
          <w:tcPr>
            <w:tcW w:w="372" w:type="dxa"/>
            <w:tcBorders>
              <w:top w:val="single" w:sz="4" w:space="0" w:color="000000"/>
              <w:left w:val="single" w:sz="4" w:space="0" w:color="000000"/>
              <w:bottom w:val="single" w:sz="4" w:space="0" w:color="000000"/>
              <w:right w:val="single" w:sz="4" w:space="0" w:color="000000"/>
            </w:tcBorders>
          </w:tcPr>
          <w:p w14:paraId="2CFB6D5D" w14:textId="77777777" w:rsidR="00BF477D" w:rsidRPr="00B05926" w:rsidRDefault="00BF477D" w:rsidP="008922B1">
            <w:pPr>
              <w:spacing w:before="60" w:after="60"/>
              <w:ind w:left="157" w:right="133"/>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f</w:t>
            </w:r>
          </w:p>
        </w:tc>
        <w:tc>
          <w:tcPr>
            <w:tcW w:w="748" w:type="dxa"/>
            <w:tcBorders>
              <w:top w:val="single" w:sz="4" w:space="0" w:color="000000"/>
              <w:left w:val="single" w:sz="4" w:space="0" w:color="000000"/>
              <w:bottom w:val="single" w:sz="4" w:space="0" w:color="000000"/>
              <w:right w:val="single" w:sz="4" w:space="0" w:color="000000"/>
            </w:tcBorders>
          </w:tcPr>
          <w:p w14:paraId="2CFB6D5E" w14:textId="77777777" w:rsidR="00BF477D" w:rsidRPr="00B05926" w:rsidRDefault="00BF477D" w:rsidP="008922B1">
            <w:pPr>
              <w:spacing w:before="60" w:after="60"/>
              <w:ind w:left="226" w:right="209"/>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734" w:type="dxa"/>
            <w:tcBorders>
              <w:top w:val="single" w:sz="4" w:space="0" w:color="000000"/>
              <w:left w:val="single" w:sz="4" w:space="0" w:color="000000"/>
              <w:bottom w:val="single" w:sz="4" w:space="0" w:color="000000"/>
              <w:right w:val="single" w:sz="4" w:space="0" w:color="000000"/>
            </w:tcBorders>
          </w:tcPr>
          <w:p w14:paraId="2CFB6D5F" w14:textId="77777777" w:rsidR="00BF477D" w:rsidRPr="00B05926" w:rsidRDefault="00BF477D" w:rsidP="008922B1">
            <w:pPr>
              <w:spacing w:before="60" w:after="60"/>
              <w:ind w:left="20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116</w:t>
            </w:r>
          </w:p>
        </w:tc>
        <w:tc>
          <w:tcPr>
            <w:tcW w:w="577" w:type="dxa"/>
            <w:tcBorders>
              <w:top w:val="single" w:sz="4" w:space="0" w:color="000000"/>
              <w:left w:val="single" w:sz="4" w:space="0" w:color="000000"/>
              <w:bottom w:val="single" w:sz="4" w:space="0" w:color="000000"/>
              <w:right w:val="single" w:sz="4" w:space="0" w:color="000000"/>
            </w:tcBorders>
          </w:tcPr>
          <w:p w14:paraId="2CFB6D60" w14:textId="77777777" w:rsidR="00BF477D" w:rsidRPr="00B05926" w:rsidRDefault="00BF477D"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138</w:t>
            </w:r>
          </w:p>
        </w:tc>
        <w:tc>
          <w:tcPr>
            <w:tcW w:w="584" w:type="dxa"/>
            <w:tcBorders>
              <w:top w:val="single" w:sz="4" w:space="0" w:color="000000"/>
              <w:left w:val="single" w:sz="4" w:space="0" w:color="000000"/>
              <w:bottom w:val="single" w:sz="4" w:space="0" w:color="000000"/>
              <w:right w:val="single" w:sz="4" w:space="0" w:color="000000"/>
            </w:tcBorders>
          </w:tcPr>
          <w:p w14:paraId="2CFB6D61"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250</w:t>
            </w:r>
          </w:p>
        </w:tc>
        <w:tc>
          <w:tcPr>
            <w:tcW w:w="564" w:type="dxa"/>
            <w:tcBorders>
              <w:top w:val="single" w:sz="4" w:space="0" w:color="000000"/>
              <w:left w:val="single" w:sz="4" w:space="0" w:color="000000"/>
              <w:bottom w:val="single" w:sz="4" w:space="0" w:color="000000"/>
              <w:right w:val="single" w:sz="4" w:space="0" w:color="000000"/>
            </w:tcBorders>
          </w:tcPr>
          <w:p w14:paraId="2CFB6D62"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400</w:t>
            </w:r>
          </w:p>
        </w:tc>
        <w:tc>
          <w:tcPr>
            <w:tcW w:w="564" w:type="dxa"/>
            <w:tcBorders>
              <w:top w:val="single" w:sz="4" w:space="0" w:color="000000"/>
              <w:left w:val="single" w:sz="4" w:space="0" w:color="000000"/>
              <w:bottom w:val="single" w:sz="4" w:space="0" w:color="000000"/>
              <w:right w:val="single" w:sz="4" w:space="0" w:color="000000"/>
            </w:tcBorders>
          </w:tcPr>
          <w:p w14:paraId="2CFB6D63"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600</w:t>
            </w:r>
          </w:p>
        </w:tc>
        <w:tc>
          <w:tcPr>
            <w:tcW w:w="564" w:type="dxa"/>
            <w:tcBorders>
              <w:top w:val="single" w:sz="4" w:space="0" w:color="000000"/>
              <w:left w:val="single" w:sz="4" w:space="0" w:color="000000"/>
              <w:bottom w:val="single" w:sz="4" w:space="0" w:color="000000"/>
              <w:right w:val="single" w:sz="4" w:space="0" w:color="000000"/>
            </w:tcBorders>
          </w:tcPr>
          <w:p w14:paraId="2CFB6D64"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850</w:t>
            </w:r>
          </w:p>
        </w:tc>
        <w:tc>
          <w:tcPr>
            <w:tcW w:w="564" w:type="dxa"/>
            <w:tcBorders>
              <w:top w:val="single" w:sz="4" w:space="0" w:color="000000"/>
              <w:left w:val="single" w:sz="4" w:space="0" w:color="000000"/>
              <w:bottom w:val="single" w:sz="4" w:space="0" w:color="000000"/>
              <w:right w:val="single" w:sz="4" w:space="0" w:color="000000"/>
            </w:tcBorders>
          </w:tcPr>
          <w:p w14:paraId="2CFB6D65"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1104</w:t>
            </w:r>
          </w:p>
        </w:tc>
        <w:tc>
          <w:tcPr>
            <w:tcW w:w="564" w:type="dxa"/>
            <w:tcBorders>
              <w:top w:val="single" w:sz="4" w:space="0" w:color="000000"/>
              <w:left w:val="single" w:sz="4" w:space="0" w:color="000000"/>
              <w:bottom w:val="single" w:sz="4" w:space="0" w:color="000000"/>
              <w:right w:val="single" w:sz="4" w:space="0" w:color="000000"/>
            </w:tcBorders>
          </w:tcPr>
          <w:p w14:paraId="2CFB6D66"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1205</w:t>
            </w:r>
          </w:p>
        </w:tc>
        <w:tc>
          <w:tcPr>
            <w:tcW w:w="564" w:type="dxa"/>
            <w:tcBorders>
              <w:top w:val="single" w:sz="4" w:space="0" w:color="000000"/>
              <w:left w:val="single" w:sz="4" w:space="0" w:color="000000"/>
              <w:bottom w:val="single" w:sz="4" w:space="0" w:color="000000"/>
              <w:right w:val="single" w:sz="4" w:space="0" w:color="000000"/>
            </w:tcBorders>
          </w:tcPr>
          <w:p w14:paraId="2CFB6D67"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1322</w:t>
            </w:r>
          </w:p>
        </w:tc>
        <w:tc>
          <w:tcPr>
            <w:tcW w:w="564" w:type="dxa"/>
            <w:tcBorders>
              <w:top w:val="single" w:sz="4" w:space="0" w:color="000000"/>
              <w:left w:val="single" w:sz="4" w:space="0" w:color="000000"/>
              <w:bottom w:val="single" w:sz="4" w:space="0" w:color="000000"/>
              <w:right w:val="single" w:sz="4" w:space="0" w:color="000000"/>
            </w:tcBorders>
          </w:tcPr>
          <w:p w14:paraId="2CFB6D68"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1497</w:t>
            </w:r>
          </w:p>
        </w:tc>
        <w:tc>
          <w:tcPr>
            <w:tcW w:w="564" w:type="dxa"/>
            <w:tcBorders>
              <w:top w:val="single" w:sz="4" w:space="0" w:color="000000"/>
              <w:left w:val="single" w:sz="4" w:space="0" w:color="000000"/>
              <w:bottom w:val="single" w:sz="4" w:space="0" w:color="000000"/>
              <w:right w:val="single" w:sz="4" w:space="0" w:color="000000"/>
            </w:tcBorders>
          </w:tcPr>
          <w:p w14:paraId="2CFB6D69" w14:textId="77777777" w:rsidR="00BF477D" w:rsidRPr="00B05926" w:rsidRDefault="00BF477D" w:rsidP="008922B1">
            <w:pPr>
              <w:spacing w:before="60" w:after="60"/>
              <w:ind w:left="10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1538</w:t>
            </w:r>
          </w:p>
        </w:tc>
        <w:tc>
          <w:tcPr>
            <w:tcW w:w="564" w:type="dxa"/>
            <w:tcBorders>
              <w:top w:val="single" w:sz="4" w:space="0" w:color="000000"/>
              <w:left w:val="single" w:sz="4" w:space="0" w:color="000000"/>
              <w:bottom w:val="single" w:sz="4" w:space="0" w:color="000000"/>
              <w:right w:val="single" w:sz="4" w:space="0" w:color="000000"/>
            </w:tcBorders>
          </w:tcPr>
          <w:p w14:paraId="2CFB6D6A"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1622</w:t>
            </w:r>
          </w:p>
        </w:tc>
        <w:tc>
          <w:tcPr>
            <w:tcW w:w="564" w:type="dxa"/>
            <w:tcBorders>
              <w:top w:val="single" w:sz="4" w:space="0" w:color="000000"/>
              <w:left w:val="single" w:sz="4" w:space="0" w:color="000000"/>
              <w:bottom w:val="single" w:sz="4" w:space="0" w:color="000000"/>
              <w:right w:val="single" w:sz="4" w:space="0" w:color="000000"/>
            </w:tcBorders>
          </w:tcPr>
          <w:p w14:paraId="2CFB6D6B"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2208</w:t>
            </w:r>
          </w:p>
        </w:tc>
      </w:tr>
      <w:tr w:rsidR="00BF477D" w:rsidRPr="00B05926" w14:paraId="2CFB6D7D" w14:textId="77777777" w:rsidTr="00BF477D">
        <w:trPr>
          <w:trHeight w:val="20"/>
        </w:trPr>
        <w:tc>
          <w:tcPr>
            <w:tcW w:w="502" w:type="dxa"/>
            <w:vMerge/>
            <w:tcBorders>
              <w:left w:val="single" w:sz="4" w:space="0" w:color="000000"/>
              <w:bottom w:val="single" w:sz="4" w:space="0" w:color="000000"/>
              <w:right w:val="single" w:sz="4" w:space="0" w:color="000000"/>
            </w:tcBorders>
          </w:tcPr>
          <w:p w14:paraId="2CFB6D6D" w14:textId="77777777" w:rsidR="00BF477D" w:rsidRPr="00B05926" w:rsidRDefault="00BF477D" w:rsidP="008922B1">
            <w:pPr>
              <w:spacing w:before="60" w:after="60"/>
              <w:rPr>
                <w:rFonts w:ascii="ITC Avant Garde" w:hAnsi="ITC Avant Garde"/>
                <w:color w:val="000000" w:themeColor="text1"/>
                <w:sz w:val="16"/>
                <w:szCs w:val="16"/>
              </w:rPr>
            </w:pPr>
          </w:p>
        </w:tc>
        <w:tc>
          <w:tcPr>
            <w:tcW w:w="372" w:type="dxa"/>
            <w:tcBorders>
              <w:top w:val="single" w:sz="4" w:space="0" w:color="000000"/>
              <w:left w:val="single" w:sz="4" w:space="0" w:color="000000"/>
              <w:bottom w:val="single" w:sz="4" w:space="0" w:color="000000"/>
              <w:right w:val="single" w:sz="4" w:space="0" w:color="000000"/>
            </w:tcBorders>
          </w:tcPr>
          <w:p w14:paraId="2CFB6D6E" w14:textId="77777777" w:rsidR="00BF477D" w:rsidRPr="00B05926" w:rsidRDefault="00BF477D" w:rsidP="008922B1">
            <w:pPr>
              <w:spacing w:before="60" w:after="60"/>
              <w:ind w:left="125" w:right="101"/>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P</w:t>
            </w:r>
          </w:p>
        </w:tc>
        <w:tc>
          <w:tcPr>
            <w:tcW w:w="748" w:type="dxa"/>
            <w:tcBorders>
              <w:top w:val="single" w:sz="4" w:space="0" w:color="000000"/>
              <w:left w:val="single" w:sz="4" w:space="0" w:color="000000"/>
              <w:bottom w:val="single" w:sz="4" w:space="0" w:color="000000"/>
              <w:right w:val="single" w:sz="4" w:space="0" w:color="000000"/>
            </w:tcBorders>
          </w:tcPr>
          <w:p w14:paraId="2CFB6D6F"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734" w:type="dxa"/>
            <w:tcBorders>
              <w:top w:val="single" w:sz="4" w:space="0" w:color="000000"/>
              <w:left w:val="single" w:sz="4" w:space="0" w:color="000000"/>
              <w:bottom w:val="single" w:sz="4" w:space="0" w:color="000000"/>
              <w:right w:val="single" w:sz="4" w:space="0" w:color="000000"/>
            </w:tcBorders>
          </w:tcPr>
          <w:p w14:paraId="2CFB6D70" w14:textId="77777777" w:rsidR="00BF477D" w:rsidRPr="00B05926" w:rsidRDefault="00BF477D"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–53</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77" w:type="dxa"/>
            <w:tcBorders>
              <w:top w:val="single" w:sz="4" w:space="0" w:color="000000"/>
              <w:left w:val="single" w:sz="4" w:space="0" w:color="000000"/>
              <w:bottom w:val="single" w:sz="4" w:space="0" w:color="000000"/>
              <w:right w:val="single" w:sz="4" w:space="0" w:color="000000"/>
            </w:tcBorders>
          </w:tcPr>
          <w:p w14:paraId="2CFB6D71" w14:textId="77777777" w:rsidR="00BF477D" w:rsidRPr="00B05926" w:rsidRDefault="00BF477D" w:rsidP="008922B1">
            <w:pPr>
              <w:spacing w:before="60" w:after="60"/>
              <w:ind w:left="7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–53</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84" w:type="dxa"/>
            <w:tcBorders>
              <w:top w:val="single" w:sz="4" w:space="0" w:color="000000"/>
              <w:left w:val="single" w:sz="4" w:space="0" w:color="000000"/>
              <w:bottom w:val="single" w:sz="4" w:space="0" w:color="000000"/>
              <w:right w:val="single" w:sz="4" w:space="0" w:color="000000"/>
            </w:tcBorders>
          </w:tcPr>
          <w:p w14:paraId="2CFB6D72"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–59</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3</w:t>
            </w:r>
          </w:p>
        </w:tc>
        <w:tc>
          <w:tcPr>
            <w:tcW w:w="564" w:type="dxa"/>
            <w:tcBorders>
              <w:top w:val="single" w:sz="4" w:space="0" w:color="000000"/>
              <w:left w:val="single" w:sz="4" w:space="0" w:color="000000"/>
              <w:bottom w:val="single" w:sz="4" w:space="0" w:color="000000"/>
              <w:right w:val="single" w:sz="4" w:space="0" w:color="000000"/>
            </w:tcBorders>
          </w:tcPr>
          <w:p w14:paraId="2CFB6D73"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–66</w:t>
            </w:r>
          </w:p>
        </w:tc>
        <w:tc>
          <w:tcPr>
            <w:tcW w:w="564" w:type="dxa"/>
            <w:tcBorders>
              <w:top w:val="single" w:sz="4" w:space="0" w:color="000000"/>
              <w:left w:val="single" w:sz="4" w:space="0" w:color="000000"/>
              <w:bottom w:val="single" w:sz="4" w:space="0" w:color="000000"/>
              <w:right w:val="single" w:sz="4" w:space="0" w:color="000000"/>
            </w:tcBorders>
          </w:tcPr>
          <w:p w14:paraId="2CFB6D74"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–73</w:t>
            </w:r>
          </w:p>
        </w:tc>
        <w:tc>
          <w:tcPr>
            <w:tcW w:w="564" w:type="dxa"/>
            <w:tcBorders>
              <w:top w:val="single" w:sz="4" w:space="0" w:color="000000"/>
              <w:left w:val="single" w:sz="4" w:space="0" w:color="000000"/>
              <w:bottom w:val="single" w:sz="4" w:space="0" w:color="000000"/>
              <w:right w:val="single" w:sz="4" w:space="0" w:color="000000"/>
            </w:tcBorders>
          </w:tcPr>
          <w:p w14:paraId="2CFB6D75" w14:textId="77777777" w:rsidR="00BF477D" w:rsidRPr="00B05926" w:rsidRDefault="00BF477D"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64" w:type="dxa"/>
            <w:tcBorders>
              <w:top w:val="single" w:sz="4" w:space="0" w:color="000000"/>
              <w:left w:val="single" w:sz="4" w:space="0" w:color="000000"/>
              <w:bottom w:val="single" w:sz="4" w:space="0" w:color="000000"/>
              <w:right w:val="single" w:sz="4" w:space="0" w:color="000000"/>
            </w:tcBorders>
          </w:tcPr>
          <w:p w14:paraId="2CFB6D76"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7</w:t>
            </w:r>
          </w:p>
        </w:tc>
        <w:tc>
          <w:tcPr>
            <w:tcW w:w="564" w:type="dxa"/>
            <w:tcBorders>
              <w:top w:val="single" w:sz="4" w:space="0" w:color="000000"/>
              <w:left w:val="single" w:sz="4" w:space="0" w:color="000000"/>
              <w:bottom w:val="single" w:sz="4" w:space="0" w:color="000000"/>
              <w:right w:val="single" w:sz="4" w:space="0" w:color="000000"/>
            </w:tcBorders>
          </w:tcPr>
          <w:p w14:paraId="2CFB6D77"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D78"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D79"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564" w:type="dxa"/>
            <w:tcBorders>
              <w:top w:val="single" w:sz="4" w:space="0" w:color="000000"/>
              <w:left w:val="single" w:sz="4" w:space="0" w:color="000000"/>
              <w:bottom w:val="single" w:sz="4" w:space="0" w:color="000000"/>
              <w:right w:val="single" w:sz="4" w:space="0" w:color="000000"/>
            </w:tcBorders>
          </w:tcPr>
          <w:p w14:paraId="2CFB6D7A" w14:textId="77777777" w:rsidR="00BF477D" w:rsidRPr="00B05926" w:rsidRDefault="00BF477D"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–45</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64" w:type="dxa"/>
            <w:tcBorders>
              <w:top w:val="single" w:sz="4" w:space="0" w:color="000000"/>
              <w:left w:val="single" w:sz="4" w:space="0" w:color="000000"/>
              <w:bottom w:val="single" w:sz="4" w:space="0" w:color="000000"/>
              <w:right w:val="single" w:sz="4" w:space="0" w:color="000000"/>
            </w:tcBorders>
          </w:tcPr>
          <w:p w14:paraId="2CFB6D7B"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D7C"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p>
        </w:tc>
      </w:tr>
      <w:tr w:rsidR="00BF477D" w:rsidRPr="00B05926" w14:paraId="2CFB6D8E" w14:textId="77777777" w:rsidTr="00AD2A1A">
        <w:trPr>
          <w:trHeight w:val="20"/>
        </w:trPr>
        <w:tc>
          <w:tcPr>
            <w:tcW w:w="502" w:type="dxa"/>
            <w:vMerge w:val="restart"/>
            <w:tcBorders>
              <w:left w:val="single" w:sz="4" w:space="0" w:color="000000"/>
              <w:right w:val="single" w:sz="4" w:space="0" w:color="000000"/>
            </w:tcBorders>
            <w:shd w:val="clear" w:color="auto" w:fill="D9D9D9" w:themeFill="background1" w:themeFillShade="D9"/>
          </w:tcPr>
          <w:p w14:paraId="2CFB6D7E" w14:textId="77777777" w:rsidR="00BF477D" w:rsidRPr="00B05926" w:rsidRDefault="00BF477D" w:rsidP="008922B1">
            <w:pPr>
              <w:spacing w:before="60" w:after="60"/>
              <w:ind w:left="106" w:right="-20"/>
              <w:rPr>
                <w:rFonts w:ascii="ITC Avant Garde" w:eastAsia="Arial" w:hAnsi="ITC Avant Garde"/>
                <w:color w:val="000000" w:themeColor="text1"/>
                <w:sz w:val="16"/>
                <w:szCs w:val="16"/>
              </w:rPr>
            </w:pPr>
            <w:r w:rsidRPr="00B05926">
              <w:rPr>
                <w:rFonts w:ascii="ITC Avant Garde" w:eastAsia="Arial" w:hAnsi="ITC Avant Garde"/>
                <w:b/>
                <w:color w:val="000000" w:themeColor="text1"/>
                <w:spacing w:val="-1"/>
                <w:sz w:val="16"/>
                <w:szCs w:val="16"/>
              </w:rPr>
              <w:t>33</w:t>
            </w:r>
          </w:p>
        </w:tc>
        <w:tc>
          <w:tcPr>
            <w:tcW w:w="3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7F" w14:textId="77777777" w:rsidR="00BF477D" w:rsidRPr="00B05926" w:rsidRDefault="00BF477D" w:rsidP="008922B1">
            <w:pPr>
              <w:spacing w:before="60" w:after="60"/>
              <w:ind w:left="157" w:right="133"/>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f</w:t>
            </w:r>
          </w:p>
        </w:tc>
        <w:tc>
          <w:tcPr>
            <w:tcW w:w="7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80" w14:textId="77777777" w:rsidR="00BF477D" w:rsidRPr="00B05926" w:rsidRDefault="00BF477D" w:rsidP="008922B1">
            <w:pPr>
              <w:spacing w:before="60" w:after="60"/>
              <w:ind w:left="226" w:right="209"/>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7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81" w14:textId="77777777" w:rsidR="00BF477D" w:rsidRPr="00B05926" w:rsidRDefault="00BF477D" w:rsidP="008922B1">
            <w:pPr>
              <w:spacing w:before="60" w:after="60"/>
              <w:ind w:left="20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115</w:t>
            </w:r>
          </w:p>
        </w:tc>
        <w:tc>
          <w:tcPr>
            <w:tcW w:w="5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82" w14:textId="77777777" w:rsidR="00BF477D" w:rsidRPr="00B05926" w:rsidRDefault="00BF477D"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138</w:t>
            </w:r>
          </w:p>
        </w:tc>
        <w:tc>
          <w:tcPr>
            <w:tcW w:w="5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83"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250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84"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400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85"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86"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850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87"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1104</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88"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1172</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89"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1268</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8A"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1443</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8B" w14:textId="77777777" w:rsidR="00BF477D" w:rsidRPr="00B05926" w:rsidRDefault="00BF477D" w:rsidP="008922B1">
            <w:pPr>
              <w:spacing w:before="60" w:after="60"/>
              <w:ind w:left="10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1485</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8C"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1622</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8D"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2208</w:t>
            </w:r>
          </w:p>
        </w:tc>
      </w:tr>
      <w:tr w:rsidR="00BF477D" w:rsidRPr="00B05926" w14:paraId="2CFB6D9F" w14:textId="77777777" w:rsidTr="00BF477D">
        <w:trPr>
          <w:trHeight w:val="20"/>
        </w:trPr>
        <w:tc>
          <w:tcPr>
            <w:tcW w:w="502" w:type="dxa"/>
            <w:vMerge/>
            <w:tcBorders>
              <w:left w:val="single" w:sz="4" w:space="0" w:color="000000"/>
              <w:bottom w:val="single" w:sz="4" w:space="0" w:color="000000"/>
              <w:right w:val="single" w:sz="4" w:space="0" w:color="000000"/>
            </w:tcBorders>
            <w:shd w:val="clear" w:color="auto" w:fill="D9D9D9" w:themeFill="background1" w:themeFillShade="D9"/>
          </w:tcPr>
          <w:p w14:paraId="2CFB6D8F" w14:textId="77777777" w:rsidR="00BF477D" w:rsidRPr="00B05926" w:rsidRDefault="00BF477D" w:rsidP="008922B1">
            <w:pPr>
              <w:spacing w:before="60" w:after="60"/>
              <w:rPr>
                <w:rFonts w:ascii="ITC Avant Garde" w:hAnsi="ITC Avant Garde"/>
                <w:color w:val="000000" w:themeColor="text1"/>
                <w:sz w:val="16"/>
                <w:szCs w:val="16"/>
              </w:rPr>
            </w:pPr>
          </w:p>
        </w:tc>
        <w:tc>
          <w:tcPr>
            <w:tcW w:w="3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90" w14:textId="77777777" w:rsidR="00BF477D" w:rsidRPr="00B05926" w:rsidRDefault="00BF477D" w:rsidP="008922B1">
            <w:pPr>
              <w:spacing w:before="60" w:after="60"/>
              <w:ind w:left="125" w:right="101"/>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P</w:t>
            </w:r>
          </w:p>
        </w:tc>
        <w:tc>
          <w:tcPr>
            <w:tcW w:w="7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91"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7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92" w14:textId="77777777" w:rsidR="00BF477D" w:rsidRPr="00B05926" w:rsidRDefault="00BF477D"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–53</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7</w:t>
            </w:r>
          </w:p>
        </w:tc>
        <w:tc>
          <w:tcPr>
            <w:tcW w:w="5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93" w14:textId="77777777" w:rsidR="00BF477D" w:rsidRPr="00B05926" w:rsidRDefault="00BF477D" w:rsidP="008922B1">
            <w:pPr>
              <w:spacing w:before="60" w:after="60"/>
              <w:ind w:left="7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–53</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7</w:t>
            </w:r>
          </w:p>
        </w:tc>
        <w:tc>
          <w:tcPr>
            <w:tcW w:w="5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94"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–59</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9</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95"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9</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96"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–74</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97" w14:textId="77777777" w:rsidR="00BF477D" w:rsidRPr="00B05926" w:rsidRDefault="00BF477D"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98"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99"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9A"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9B"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9C" w14:textId="77777777" w:rsidR="00BF477D" w:rsidRPr="00B05926" w:rsidRDefault="00BF477D"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–44</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9D"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9E"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p>
        </w:tc>
      </w:tr>
      <w:tr w:rsidR="00BF477D" w:rsidRPr="00B05926" w14:paraId="2CFB6DB0" w14:textId="77777777" w:rsidTr="00AD2A1A">
        <w:trPr>
          <w:trHeight w:val="20"/>
        </w:trPr>
        <w:tc>
          <w:tcPr>
            <w:tcW w:w="502" w:type="dxa"/>
            <w:vMerge w:val="restart"/>
            <w:tcBorders>
              <w:left w:val="single" w:sz="4" w:space="0" w:color="000000"/>
              <w:right w:val="single" w:sz="4" w:space="0" w:color="000000"/>
            </w:tcBorders>
          </w:tcPr>
          <w:p w14:paraId="2CFB6DA0" w14:textId="77777777" w:rsidR="00BF477D" w:rsidRPr="00B05926" w:rsidRDefault="00BF477D" w:rsidP="008922B1">
            <w:pPr>
              <w:spacing w:before="60" w:after="60"/>
              <w:ind w:left="106" w:right="-20"/>
              <w:rPr>
                <w:rFonts w:ascii="ITC Avant Garde" w:eastAsia="Arial" w:hAnsi="ITC Avant Garde"/>
                <w:color w:val="000000" w:themeColor="text1"/>
                <w:sz w:val="16"/>
                <w:szCs w:val="16"/>
              </w:rPr>
            </w:pPr>
            <w:r w:rsidRPr="00B05926">
              <w:rPr>
                <w:rFonts w:ascii="ITC Avant Garde" w:eastAsia="Arial" w:hAnsi="ITC Avant Garde"/>
                <w:b/>
                <w:color w:val="000000" w:themeColor="text1"/>
                <w:spacing w:val="-1"/>
                <w:sz w:val="16"/>
                <w:szCs w:val="16"/>
              </w:rPr>
              <w:t>34</w:t>
            </w:r>
          </w:p>
        </w:tc>
        <w:tc>
          <w:tcPr>
            <w:tcW w:w="372" w:type="dxa"/>
            <w:tcBorders>
              <w:top w:val="single" w:sz="4" w:space="0" w:color="000000"/>
              <w:left w:val="single" w:sz="4" w:space="0" w:color="000000"/>
              <w:bottom w:val="single" w:sz="4" w:space="0" w:color="000000"/>
              <w:right w:val="single" w:sz="4" w:space="0" w:color="000000"/>
            </w:tcBorders>
          </w:tcPr>
          <w:p w14:paraId="2CFB6DA1" w14:textId="77777777" w:rsidR="00BF477D" w:rsidRPr="00B05926" w:rsidRDefault="00BF477D" w:rsidP="008922B1">
            <w:pPr>
              <w:spacing w:before="60" w:after="60"/>
              <w:ind w:left="157" w:right="133"/>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f</w:t>
            </w:r>
          </w:p>
        </w:tc>
        <w:tc>
          <w:tcPr>
            <w:tcW w:w="748" w:type="dxa"/>
            <w:tcBorders>
              <w:top w:val="single" w:sz="4" w:space="0" w:color="000000"/>
              <w:left w:val="single" w:sz="4" w:space="0" w:color="000000"/>
              <w:bottom w:val="single" w:sz="4" w:space="0" w:color="000000"/>
              <w:right w:val="single" w:sz="4" w:space="0" w:color="000000"/>
            </w:tcBorders>
          </w:tcPr>
          <w:p w14:paraId="2CFB6DA2" w14:textId="77777777" w:rsidR="00BF477D" w:rsidRPr="00B05926" w:rsidRDefault="00BF477D" w:rsidP="008922B1">
            <w:pPr>
              <w:spacing w:before="60" w:after="60"/>
              <w:ind w:left="226" w:right="209"/>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734" w:type="dxa"/>
            <w:tcBorders>
              <w:top w:val="single" w:sz="4" w:space="0" w:color="000000"/>
              <w:left w:val="single" w:sz="4" w:space="0" w:color="000000"/>
              <w:bottom w:val="single" w:sz="4" w:space="0" w:color="000000"/>
              <w:right w:val="single" w:sz="4" w:space="0" w:color="000000"/>
            </w:tcBorders>
          </w:tcPr>
          <w:p w14:paraId="2CFB6DA3" w14:textId="77777777" w:rsidR="00BF477D" w:rsidRPr="00B05926" w:rsidRDefault="00BF477D" w:rsidP="008922B1">
            <w:pPr>
              <w:spacing w:before="60" w:after="60"/>
              <w:ind w:left="20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114</w:t>
            </w:r>
          </w:p>
        </w:tc>
        <w:tc>
          <w:tcPr>
            <w:tcW w:w="577" w:type="dxa"/>
            <w:tcBorders>
              <w:top w:val="single" w:sz="4" w:space="0" w:color="000000"/>
              <w:left w:val="single" w:sz="4" w:space="0" w:color="000000"/>
              <w:bottom w:val="single" w:sz="4" w:space="0" w:color="000000"/>
              <w:right w:val="single" w:sz="4" w:space="0" w:color="000000"/>
            </w:tcBorders>
          </w:tcPr>
          <w:p w14:paraId="2CFB6DA4" w14:textId="77777777" w:rsidR="00BF477D" w:rsidRPr="00B05926" w:rsidRDefault="00BF477D"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138</w:t>
            </w:r>
          </w:p>
        </w:tc>
        <w:tc>
          <w:tcPr>
            <w:tcW w:w="584" w:type="dxa"/>
            <w:tcBorders>
              <w:top w:val="single" w:sz="4" w:space="0" w:color="000000"/>
              <w:left w:val="single" w:sz="4" w:space="0" w:color="000000"/>
              <w:bottom w:val="single" w:sz="4" w:space="0" w:color="000000"/>
              <w:right w:val="single" w:sz="4" w:space="0" w:color="000000"/>
            </w:tcBorders>
          </w:tcPr>
          <w:p w14:paraId="2CFB6DA5"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250</w:t>
            </w:r>
          </w:p>
        </w:tc>
        <w:tc>
          <w:tcPr>
            <w:tcW w:w="564" w:type="dxa"/>
            <w:tcBorders>
              <w:top w:val="single" w:sz="4" w:space="0" w:color="000000"/>
              <w:left w:val="single" w:sz="4" w:space="0" w:color="000000"/>
              <w:bottom w:val="single" w:sz="4" w:space="0" w:color="000000"/>
              <w:right w:val="single" w:sz="4" w:space="0" w:color="000000"/>
            </w:tcBorders>
          </w:tcPr>
          <w:p w14:paraId="2CFB6DA6"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400</w:t>
            </w:r>
          </w:p>
        </w:tc>
        <w:tc>
          <w:tcPr>
            <w:tcW w:w="564" w:type="dxa"/>
            <w:tcBorders>
              <w:top w:val="single" w:sz="4" w:space="0" w:color="000000"/>
              <w:left w:val="single" w:sz="4" w:space="0" w:color="000000"/>
              <w:bottom w:val="single" w:sz="4" w:space="0" w:color="000000"/>
              <w:right w:val="single" w:sz="4" w:space="0" w:color="000000"/>
            </w:tcBorders>
          </w:tcPr>
          <w:p w14:paraId="2CFB6DA7"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600</w:t>
            </w:r>
          </w:p>
        </w:tc>
        <w:tc>
          <w:tcPr>
            <w:tcW w:w="564" w:type="dxa"/>
            <w:tcBorders>
              <w:top w:val="single" w:sz="4" w:space="0" w:color="000000"/>
              <w:left w:val="single" w:sz="4" w:space="0" w:color="000000"/>
              <w:bottom w:val="single" w:sz="4" w:space="0" w:color="000000"/>
              <w:right w:val="single" w:sz="4" w:space="0" w:color="000000"/>
            </w:tcBorders>
          </w:tcPr>
          <w:p w14:paraId="2CFB6DA8"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850</w:t>
            </w:r>
          </w:p>
        </w:tc>
        <w:tc>
          <w:tcPr>
            <w:tcW w:w="564" w:type="dxa"/>
            <w:tcBorders>
              <w:top w:val="single" w:sz="4" w:space="0" w:color="000000"/>
              <w:left w:val="single" w:sz="4" w:space="0" w:color="000000"/>
              <w:bottom w:val="single" w:sz="4" w:space="0" w:color="000000"/>
              <w:right w:val="single" w:sz="4" w:space="0" w:color="000000"/>
            </w:tcBorders>
          </w:tcPr>
          <w:p w14:paraId="2CFB6DA9"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1104</w:t>
            </w:r>
          </w:p>
        </w:tc>
        <w:tc>
          <w:tcPr>
            <w:tcW w:w="564" w:type="dxa"/>
            <w:tcBorders>
              <w:top w:val="single" w:sz="4" w:space="0" w:color="000000"/>
              <w:left w:val="single" w:sz="4" w:space="0" w:color="000000"/>
              <w:bottom w:val="single" w:sz="4" w:space="0" w:color="000000"/>
              <w:right w:val="single" w:sz="4" w:space="0" w:color="000000"/>
            </w:tcBorders>
          </w:tcPr>
          <w:p w14:paraId="2CFB6DAA"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1141</w:t>
            </w:r>
          </w:p>
        </w:tc>
        <w:tc>
          <w:tcPr>
            <w:tcW w:w="564" w:type="dxa"/>
            <w:tcBorders>
              <w:top w:val="single" w:sz="4" w:space="0" w:color="000000"/>
              <w:left w:val="single" w:sz="4" w:space="0" w:color="000000"/>
              <w:bottom w:val="single" w:sz="4" w:space="0" w:color="000000"/>
              <w:right w:val="single" w:sz="4" w:space="0" w:color="000000"/>
            </w:tcBorders>
          </w:tcPr>
          <w:p w14:paraId="2CFB6DAB"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1217</w:t>
            </w:r>
          </w:p>
        </w:tc>
        <w:tc>
          <w:tcPr>
            <w:tcW w:w="564" w:type="dxa"/>
            <w:tcBorders>
              <w:top w:val="single" w:sz="4" w:space="0" w:color="000000"/>
              <w:left w:val="single" w:sz="4" w:space="0" w:color="000000"/>
              <w:bottom w:val="single" w:sz="4" w:space="0" w:color="000000"/>
              <w:right w:val="single" w:sz="4" w:space="0" w:color="000000"/>
            </w:tcBorders>
          </w:tcPr>
          <w:p w14:paraId="2CFB6DAC"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1392</w:t>
            </w:r>
          </w:p>
        </w:tc>
        <w:tc>
          <w:tcPr>
            <w:tcW w:w="564" w:type="dxa"/>
            <w:tcBorders>
              <w:top w:val="single" w:sz="4" w:space="0" w:color="000000"/>
              <w:left w:val="single" w:sz="4" w:space="0" w:color="000000"/>
              <w:bottom w:val="single" w:sz="4" w:space="0" w:color="000000"/>
              <w:right w:val="single" w:sz="4" w:space="0" w:color="000000"/>
            </w:tcBorders>
          </w:tcPr>
          <w:p w14:paraId="2CFB6DAD" w14:textId="77777777" w:rsidR="00BF477D" w:rsidRPr="00B05926" w:rsidRDefault="00BF477D" w:rsidP="008922B1">
            <w:pPr>
              <w:spacing w:before="60" w:after="60"/>
              <w:ind w:left="10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1434</w:t>
            </w:r>
          </w:p>
        </w:tc>
        <w:tc>
          <w:tcPr>
            <w:tcW w:w="564" w:type="dxa"/>
            <w:tcBorders>
              <w:top w:val="single" w:sz="4" w:space="0" w:color="000000"/>
              <w:left w:val="single" w:sz="4" w:space="0" w:color="000000"/>
              <w:bottom w:val="single" w:sz="4" w:space="0" w:color="000000"/>
              <w:right w:val="single" w:sz="4" w:space="0" w:color="000000"/>
            </w:tcBorders>
          </w:tcPr>
          <w:p w14:paraId="2CFB6DAE"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1622</w:t>
            </w:r>
          </w:p>
        </w:tc>
        <w:tc>
          <w:tcPr>
            <w:tcW w:w="564" w:type="dxa"/>
            <w:tcBorders>
              <w:top w:val="single" w:sz="4" w:space="0" w:color="000000"/>
              <w:left w:val="single" w:sz="4" w:space="0" w:color="000000"/>
              <w:bottom w:val="single" w:sz="4" w:space="0" w:color="000000"/>
              <w:right w:val="single" w:sz="4" w:space="0" w:color="000000"/>
            </w:tcBorders>
          </w:tcPr>
          <w:p w14:paraId="2CFB6DAF"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2208</w:t>
            </w:r>
          </w:p>
        </w:tc>
      </w:tr>
      <w:tr w:rsidR="00BF477D" w:rsidRPr="00B05926" w14:paraId="2CFB6DC1" w14:textId="77777777" w:rsidTr="00BF477D">
        <w:trPr>
          <w:trHeight w:val="20"/>
        </w:trPr>
        <w:tc>
          <w:tcPr>
            <w:tcW w:w="502" w:type="dxa"/>
            <w:vMerge/>
            <w:tcBorders>
              <w:left w:val="single" w:sz="4" w:space="0" w:color="000000"/>
              <w:bottom w:val="single" w:sz="4" w:space="0" w:color="000000"/>
              <w:right w:val="single" w:sz="4" w:space="0" w:color="000000"/>
            </w:tcBorders>
          </w:tcPr>
          <w:p w14:paraId="2CFB6DB1" w14:textId="77777777" w:rsidR="00BF477D" w:rsidRPr="00B05926" w:rsidRDefault="00BF477D" w:rsidP="008922B1">
            <w:pPr>
              <w:spacing w:before="60" w:after="60"/>
              <w:rPr>
                <w:rFonts w:ascii="ITC Avant Garde" w:hAnsi="ITC Avant Garde"/>
                <w:color w:val="000000" w:themeColor="text1"/>
                <w:sz w:val="16"/>
                <w:szCs w:val="16"/>
              </w:rPr>
            </w:pPr>
          </w:p>
        </w:tc>
        <w:tc>
          <w:tcPr>
            <w:tcW w:w="372" w:type="dxa"/>
            <w:tcBorders>
              <w:top w:val="single" w:sz="4" w:space="0" w:color="000000"/>
              <w:left w:val="single" w:sz="4" w:space="0" w:color="000000"/>
              <w:bottom w:val="single" w:sz="4" w:space="0" w:color="000000"/>
              <w:right w:val="single" w:sz="4" w:space="0" w:color="000000"/>
            </w:tcBorders>
          </w:tcPr>
          <w:p w14:paraId="2CFB6DB2" w14:textId="77777777" w:rsidR="00BF477D" w:rsidRPr="00B05926" w:rsidRDefault="00BF477D" w:rsidP="008922B1">
            <w:pPr>
              <w:spacing w:before="60" w:after="60"/>
              <w:ind w:left="125" w:right="101"/>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P</w:t>
            </w:r>
          </w:p>
        </w:tc>
        <w:tc>
          <w:tcPr>
            <w:tcW w:w="748" w:type="dxa"/>
            <w:tcBorders>
              <w:top w:val="single" w:sz="4" w:space="0" w:color="000000"/>
              <w:left w:val="single" w:sz="4" w:space="0" w:color="000000"/>
              <w:bottom w:val="single" w:sz="4" w:space="0" w:color="000000"/>
              <w:right w:val="single" w:sz="4" w:space="0" w:color="000000"/>
            </w:tcBorders>
          </w:tcPr>
          <w:p w14:paraId="2CFB6DB3"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734" w:type="dxa"/>
            <w:tcBorders>
              <w:top w:val="single" w:sz="4" w:space="0" w:color="000000"/>
              <w:left w:val="single" w:sz="4" w:space="0" w:color="000000"/>
              <w:bottom w:val="single" w:sz="4" w:space="0" w:color="000000"/>
              <w:right w:val="single" w:sz="4" w:space="0" w:color="000000"/>
            </w:tcBorders>
          </w:tcPr>
          <w:p w14:paraId="2CFB6DB4" w14:textId="77777777" w:rsidR="00BF477D" w:rsidRPr="00B05926" w:rsidRDefault="00BF477D"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–54</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77" w:type="dxa"/>
            <w:tcBorders>
              <w:top w:val="single" w:sz="4" w:space="0" w:color="000000"/>
              <w:left w:val="single" w:sz="4" w:space="0" w:color="000000"/>
              <w:bottom w:val="single" w:sz="4" w:space="0" w:color="000000"/>
              <w:right w:val="single" w:sz="4" w:space="0" w:color="000000"/>
            </w:tcBorders>
          </w:tcPr>
          <w:p w14:paraId="2CFB6DB5" w14:textId="77777777" w:rsidR="00BF477D" w:rsidRPr="00B05926" w:rsidRDefault="00BF477D" w:rsidP="008922B1">
            <w:pPr>
              <w:spacing w:before="60" w:after="60"/>
              <w:ind w:left="7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–54</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84" w:type="dxa"/>
            <w:tcBorders>
              <w:top w:val="single" w:sz="4" w:space="0" w:color="000000"/>
              <w:left w:val="single" w:sz="4" w:space="0" w:color="000000"/>
              <w:bottom w:val="single" w:sz="4" w:space="0" w:color="000000"/>
              <w:right w:val="single" w:sz="4" w:space="0" w:color="000000"/>
            </w:tcBorders>
          </w:tcPr>
          <w:p w14:paraId="2CFB6DB6"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6</w:t>
            </w:r>
          </w:p>
        </w:tc>
        <w:tc>
          <w:tcPr>
            <w:tcW w:w="564" w:type="dxa"/>
            <w:tcBorders>
              <w:top w:val="single" w:sz="4" w:space="0" w:color="000000"/>
              <w:left w:val="single" w:sz="4" w:space="0" w:color="000000"/>
              <w:bottom w:val="single" w:sz="4" w:space="0" w:color="000000"/>
              <w:right w:val="single" w:sz="4" w:space="0" w:color="000000"/>
            </w:tcBorders>
          </w:tcPr>
          <w:p w14:paraId="2CFB6DB7"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8</w:t>
            </w:r>
          </w:p>
        </w:tc>
        <w:tc>
          <w:tcPr>
            <w:tcW w:w="564" w:type="dxa"/>
            <w:tcBorders>
              <w:top w:val="single" w:sz="4" w:space="0" w:color="000000"/>
              <w:left w:val="single" w:sz="4" w:space="0" w:color="000000"/>
              <w:bottom w:val="single" w:sz="4" w:space="0" w:color="000000"/>
              <w:right w:val="single" w:sz="4" w:space="0" w:color="000000"/>
            </w:tcBorders>
          </w:tcPr>
          <w:p w14:paraId="2CFB6DB8"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–75</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64" w:type="dxa"/>
            <w:tcBorders>
              <w:top w:val="single" w:sz="4" w:space="0" w:color="000000"/>
              <w:left w:val="single" w:sz="4" w:space="0" w:color="000000"/>
              <w:bottom w:val="single" w:sz="4" w:space="0" w:color="000000"/>
              <w:right w:val="single" w:sz="4" w:space="0" w:color="000000"/>
            </w:tcBorders>
          </w:tcPr>
          <w:p w14:paraId="2CFB6DB9" w14:textId="77777777" w:rsidR="00BF477D" w:rsidRPr="00B05926" w:rsidRDefault="00BF477D"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7</w:t>
            </w:r>
          </w:p>
        </w:tc>
        <w:tc>
          <w:tcPr>
            <w:tcW w:w="564" w:type="dxa"/>
            <w:tcBorders>
              <w:top w:val="single" w:sz="4" w:space="0" w:color="000000"/>
              <w:left w:val="single" w:sz="4" w:space="0" w:color="000000"/>
              <w:bottom w:val="single" w:sz="4" w:space="0" w:color="000000"/>
              <w:right w:val="single" w:sz="4" w:space="0" w:color="000000"/>
            </w:tcBorders>
          </w:tcPr>
          <w:p w14:paraId="2CFB6DBA"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–89</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6</w:t>
            </w:r>
          </w:p>
        </w:tc>
        <w:tc>
          <w:tcPr>
            <w:tcW w:w="564" w:type="dxa"/>
            <w:tcBorders>
              <w:top w:val="single" w:sz="4" w:space="0" w:color="000000"/>
              <w:left w:val="single" w:sz="4" w:space="0" w:color="000000"/>
              <w:bottom w:val="single" w:sz="4" w:space="0" w:color="000000"/>
              <w:right w:val="single" w:sz="4" w:space="0" w:color="000000"/>
            </w:tcBorders>
          </w:tcPr>
          <w:p w14:paraId="2CFB6DBB"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DBC"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DBD"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564" w:type="dxa"/>
            <w:tcBorders>
              <w:top w:val="single" w:sz="4" w:space="0" w:color="000000"/>
              <w:left w:val="single" w:sz="4" w:space="0" w:color="000000"/>
              <w:bottom w:val="single" w:sz="4" w:space="0" w:color="000000"/>
              <w:right w:val="single" w:sz="4" w:space="0" w:color="000000"/>
            </w:tcBorders>
          </w:tcPr>
          <w:p w14:paraId="2CFB6DBE" w14:textId="77777777" w:rsidR="00BF477D" w:rsidRPr="00B05926" w:rsidRDefault="00BF477D"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–43</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6</w:t>
            </w:r>
          </w:p>
        </w:tc>
        <w:tc>
          <w:tcPr>
            <w:tcW w:w="564" w:type="dxa"/>
            <w:tcBorders>
              <w:top w:val="single" w:sz="4" w:space="0" w:color="000000"/>
              <w:left w:val="single" w:sz="4" w:space="0" w:color="000000"/>
              <w:bottom w:val="single" w:sz="4" w:space="0" w:color="000000"/>
              <w:right w:val="single" w:sz="4" w:space="0" w:color="000000"/>
            </w:tcBorders>
          </w:tcPr>
          <w:p w14:paraId="2CFB6DBF"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DC0"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p>
        </w:tc>
      </w:tr>
      <w:tr w:rsidR="00BF477D" w:rsidRPr="00B05926" w14:paraId="2CFB6DD2" w14:textId="77777777" w:rsidTr="00AD2A1A">
        <w:trPr>
          <w:trHeight w:val="20"/>
        </w:trPr>
        <w:tc>
          <w:tcPr>
            <w:tcW w:w="502" w:type="dxa"/>
            <w:vMerge w:val="restart"/>
            <w:tcBorders>
              <w:left w:val="single" w:sz="4" w:space="0" w:color="000000"/>
              <w:right w:val="single" w:sz="4" w:space="0" w:color="000000"/>
            </w:tcBorders>
            <w:shd w:val="clear" w:color="auto" w:fill="D9D9D9" w:themeFill="background1" w:themeFillShade="D9"/>
          </w:tcPr>
          <w:p w14:paraId="2CFB6DC2" w14:textId="77777777" w:rsidR="00BF477D" w:rsidRPr="00B05926" w:rsidRDefault="00BF477D" w:rsidP="008922B1">
            <w:pPr>
              <w:spacing w:before="60" w:after="60"/>
              <w:ind w:left="106" w:right="-20"/>
              <w:rPr>
                <w:rFonts w:ascii="ITC Avant Garde" w:eastAsia="Arial" w:hAnsi="ITC Avant Garde"/>
                <w:color w:val="000000" w:themeColor="text1"/>
                <w:sz w:val="16"/>
                <w:szCs w:val="16"/>
              </w:rPr>
            </w:pPr>
            <w:r w:rsidRPr="00B05926">
              <w:rPr>
                <w:rFonts w:ascii="ITC Avant Garde" w:eastAsia="Arial" w:hAnsi="ITC Avant Garde"/>
                <w:b/>
                <w:color w:val="000000" w:themeColor="text1"/>
                <w:spacing w:val="-1"/>
                <w:sz w:val="16"/>
                <w:szCs w:val="16"/>
              </w:rPr>
              <w:t>35</w:t>
            </w:r>
          </w:p>
        </w:tc>
        <w:tc>
          <w:tcPr>
            <w:tcW w:w="3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C3" w14:textId="77777777" w:rsidR="00BF477D" w:rsidRPr="00B05926" w:rsidRDefault="00BF477D" w:rsidP="008922B1">
            <w:pPr>
              <w:spacing w:before="60" w:after="60"/>
              <w:ind w:left="157" w:right="133"/>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f</w:t>
            </w:r>
          </w:p>
        </w:tc>
        <w:tc>
          <w:tcPr>
            <w:tcW w:w="7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C4" w14:textId="77777777" w:rsidR="00BF477D" w:rsidRPr="00B05926" w:rsidRDefault="00BF477D" w:rsidP="008922B1">
            <w:pPr>
              <w:spacing w:before="60" w:after="60"/>
              <w:ind w:left="226" w:right="209"/>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7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C5" w14:textId="77777777" w:rsidR="00BF477D" w:rsidRPr="00B05926" w:rsidRDefault="00BF477D" w:rsidP="008922B1">
            <w:pPr>
              <w:spacing w:before="60" w:after="60"/>
              <w:ind w:left="20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113</w:t>
            </w:r>
          </w:p>
        </w:tc>
        <w:tc>
          <w:tcPr>
            <w:tcW w:w="5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C6" w14:textId="77777777" w:rsidR="00BF477D" w:rsidRPr="00B05926" w:rsidRDefault="00BF477D"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138</w:t>
            </w:r>
          </w:p>
        </w:tc>
        <w:tc>
          <w:tcPr>
            <w:tcW w:w="5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C7"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250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C8"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400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C9"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CA"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850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CB"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1104</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CC"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1111</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CD"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1169</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CE"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1344</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CF" w14:textId="77777777" w:rsidR="00BF477D" w:rsidRPr="00B05926" w:rsidRDefault="00BF477D" w:rsidP="008922B1">
            <w:pPr>
              <w:spacing w:before="60" w:after="60"/>
              <w:ind w:left="10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1387</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D0"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1622</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D1"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2208</w:t>
            </w:r>
          </w:p>
        </w:tc>
      </w:tr>
      <w:tr w:rsidR="00BF477D" w:rsidRPr="00B05926" w14:paraId="2CFB6DE3" w14:textId="77777777" w:rsidTr="00BF477D">
        <w:trPr>
          <w:trHeight w:val="20"/>
        </w:trPr>
        <w:tc>
          <w:tcPr>
            <w:tcW w:w="502" w:type="dxa"/>
            <w:vMerge/>
            <w:tcBorders>
              <w:left w:val="single" w:sz="4" w:space="0" w:color="000000"/>
              <w:bottom w:val="single" w:sz="4" w:space="0" w:color="000000"/>
              <w:right w:val="single" w:sz="4" w:space="0" w:color="000000"/>
            </w:tcBorders>
            <w:shd w:val="clear" w:color="auto" w:fill="D9D9D9" w:themeFill="background1" w:themeFillShade="D9"/>
          </w:tcPr>
          <w:p w14:paraId="2CFB6DD3" w14:textId="77777777" w:rsidR="00BF477D" w:rsidRPr="00B05926" w:rsidRDefault="00BF477D" w:rsidP="008922B1">
            <w:pPr>
              <w:spacing w:before="60" w:after="60"/>
              <w:rPr>
                <w:rFonts w:ascii="ITC Avant Garde" w:hAnsi="ITC Avant Garde"/>
                <w:color w:val="000000" w:themeColor="text1"/>
                <w:sz w:val="16"/>
                <w:szCs w:val="16"/>
              </w:rPr>
            </w:pPr>
          </w:p>
        </w:tc>
        <w:tc>
          <w:tcPr>
            <w:tcW w:w="3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D4" w14:textId="77777777" w:rsidR="00BF477D" w:rsidRPr="00B05926" w:rsidRDefault="00BF477D" w:rsidP="008922B1">
            <w:pPr>
              <w:spacing w:before="60" w:after="60"/>
              <w:ind w:left="125" w:right="101"/>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P</w:t>
            </w:r>
          </w:p>
        </w:tc>
        <w:tc>
          <w:tcPr>
            <w:tcW w:w="7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D5"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7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D6" w14:textId="77777777" w:rsidR="00BF477D" w:rsidRPr="00B05926" w:rsidRDefault="00BF477D"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–54</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7</w:t>
            </w:r>
          </w:p>
        </w:tc>
        <w:tc>
          <w:tcPr>
            <w:tcW w:w="5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D7" w14:textId="77777777" w:rsidR="00BF477D" w:rsidRPr="00B05926" w:rsidRDefault="00BF477D" w:rsidP="008922B1">
            <w:pPr>
              <w:spacing w:before="60" w:after="60"/>
              <w:ind w:left="7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–54</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7</w:t>
            </w:r>
          </w:p>
        </w:tc>
        <w:tc>
          <w:tcPr>
            <w:tcW w:w="5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D8"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3</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D9"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6</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DA"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DB"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–84</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DC"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DD"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DE"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DF"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E0" w14:textId="77777777" w:rsidR="00BF477D" w:rsidRPr="00B05926" w:rsidRDefault="00BF477D"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4</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E1"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DE2"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p>
        </w:tc>
      </w:tr>
      <w:tr w:rsidR="00BF477D" w:rsidRPr="00B05926" w14:paraId="2CFB6DF4" w14:textId="77777777" w:rsidTr="00AD2A1A">
        <w:trPr>
          <w:trHeight w:val="20"/>
        </w:trPr>
        <w:tc>
          <w:tcPr>
            <w:tcW w:w="502" w:type="dxa"/>
            <w:vMerge w:val="restart"/>
            <w:tcBorders>
              <w:left w:val="single" w:sz="4" w:space="0" w:color="000000"/>
              <w:right w:val="single" w:sz="4" w:space="0" w:color="000000"/>
            </w:tcBorders>
          </w:tcPr>
          <w:p w14:paraId="2CFB6DE4" w14:textId="77777777" w:rsidR="00BF477D" w:rsidRPr="00B05926" w:rsidRDefault="00BF477D" w:rsidP="008922B1">
            <w:pPr>
              <w:spacing w:before="60" w:after="60"/>
              <w:ind w:left="106" w:right="-20"/>
              <w:rPr>
                <w:rFonts w:ascii="ITC Avant Garde" w:eastAsia="Arial" w:hAnsi="ITC Avant Garde"/>
                <w:color w:val="000000" w:themeColor="text1"/>
                <w:sz w:val="16"/>
                <w:szCs w:val="16"/>
              </w:rPr>
            </w:pPr>
            <w:r w:rsidRPr="00B05926">
              <w:rPr>
                <w:rFonts w:ascii="ITC Avant Garde" w:eastAsia="Arial" w:hAnsi="ITC Avant Garde"/>
                <w:b/>
                <w:color w:val="000000" w:themeColor="text1"/>
                <w:spacing w:val="-1"/>
                <w:sz w:val="16"/>
                <w:szCs w:val="16"/>
              </w:rPr>
              <w:t>36</w:t>
            </w:r>
          </w:p>
        </w:tc>
        <w:tc>
          <w:tcPr>
            <w:tcW w:w="372" w:type="dxa"/>
            <w:tcBorders>
              <w:top w:val="single" w:sz="4" w:space="0" w:color="000000"/>
              <w:left w:val="single" w:sz="4" w:space="0" w:color="000000"/>
              <w:bottom w:val="single" w:sz="4" w:space="0" w:color="000000"/>
              <w:right w:val="single" w:sz="4" w:space="0" w:color="000000"/>
            </w:tcBorders>
          </w:tcPr>
          <w:p w14:paraId="2CFB6DE5" w14:textId="77777777" w:rsidR="00BF477D" w:rsidRPr="00B05926" w:rsidRDefault="00BF477D" w:rsidP="008922B1">
            <w:pPr>
              <w:spacing w:before="60" w:after="60"/>
              <w:ind w:left="157" w:right="133"/>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f</w:t>
            </w:r>
          </w:p>
        </w:tc>
        <w:tc>
          <w:tcPr>
            <w:tcW w:w="748" w:type="dxa"/>
            <w:tcBorders>
              <w:top w:val="single" w:sz="4" w:space="0" w:color="000000"/>
              <w:left w:val="single" w:sz="4" w:space="0" w:color="000000"/>
              <w:bottom w:val="single" w:sz="4" w:space="0" w:color="000000"/>
              <w:right w:val="single" w:sz="4" w:space="0" w:color="000000"/>
            </w:tcBorders>
          </w:tcPr>
          <w:p w14:paraId="2CFB6DE6" w14:textId="77777777" w:rsidR="00BF477D" w:rsidRPr="00B05926" w:rsidRDefault="00BF477D" w:rsidP="008922B1">
            <w:pPr>
              <w:spacing w:before="60" w:after="60"/>
              <w:ind w:left="226" w:right="209"/>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734" w:type="dxa"/>
            <w:tcBorders>
              <w:top w:val="single" w:sz="4" w:space="0" w:color="000000"/>
              <w:left w:val="single" w:sz="4" w:space="0" w:color="000000"/>
              <w:bottom w:val="single" w:sz="4" w:space="0" w:color="000000"/>
              <w:right w:val="single" w:sz="4" w:space="0" w:color="000000"/>
            </w:tcBorders>
          </w:tcPr>
          <w:p w14:paraId="2CFB6DE7" w14:textId="77777777" w:rsidR="00BF477D" w:rsidRPr="00B05926" w:rsidRDefault="00BF477D" w:rsidP="008922B1">
            <w:pPr>
              <w:spacing w:before="60" w:after="60"/>
              <w:ind w:left="20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112</w:t>
            </w:r>
          </w:p>
        </w:tc>
        <w:tc>
          <w:tcPr>
            <w:tcW w:w="577" w:type="dxa"/>
            <w:tcBorders>
              <w:top w:val="single" w:sz="4" w:space="0" w:color="000000"/>
              <w:left w:val="single" w:sz="4" w:space="0" w:color="000000"/>
              <w:bottom w:val="single" w:sz="4" w:space="0" w:color="000000"/>
              <w:right w:val="single" w:sz="4" w:space="0" w:color="000000"/>
            </w:tcBorders>
          </w:tcPr>
          <w:p w14:paraId="2CFB6DE8" w14:textId="77777777" w:rsidR="00BF477D" w:rsidRPr="00B05926" w:rsidRDefault="00BF477D"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138</w:t>
            </w:r>
          </w:p>
        </w:tc>
        <w:tc>
          <w:tcPr>
            <w:tcW w:w="584" w:type="dxa"/>
            <w:tcBorders>
              <w:top w:val="single" w:sz="4" w:space="0" w:color="000000"/>
              <w:left w:val="single" w:sz="4" w:space="0" w:color="000000"/>
              <w:bottom w:val="single" w:sz="4" w:space="0" w:color="000000"/>
              <w:right w:val="single" w:sz="4" w:space="0" w:color="000000"/>
            </w:tcBorders>
          </w:tcPr>
          <w:p w14:paraId="2CFB6DE9"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250</w:t>
            </w:r>
          </w:p>
        </w:tc>
        <w:tc>
          <w:tcPr>
            <w:tcW w:w="564" w:type="dxa"/>
            <w:tcBorders>
              <w:top w:val="single" w:sz="4" w:space="0" w:color="000000"/>
              <w:left w:val="single" w:sz="4" w:space="0" w:color="000000"/>
              <w:bottom w:val="single" w:sz="4" w:space="0" w:color="000000"/>
              <w:right w:val="single" w:sz="4" w:space="0" w:color="000000"/>
            </w:tcBorders>
          </w:tcPr>
          <w:p w14:paraId="2CFB6DEA"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400</w:t>
            </w:r>
          </w:p>
        </w:tc>
        <w:tc>
          <w:tcPr>
            <w:tcW w:w="564" w:type="dxa"/>
            <w:tcBorders>
              <w:top w:val="single" w:sz="4" w:space="0" w:color="000000"/>
              <w:left w:val="single" w:sz="4" w:space="0" w:color="000000"/>
              <w:bottom w:val="single" w:sz="4" w:space="0" w:color="000000"/>
              <w:right w:val="single" w:sz="4" w:space="0" w:color="000000"/>
            </w:tcBorders>
          </w:tcPr>
          <w:p w14:paraId="2CFB6DEB"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600</w:t>
            </w:r>
          </w:p>
        </w:tc>
        <w:tc>
          <w:tcPr>
            <w:tcW w:w="564" w:type="dxa"/>
            <w:tcBorders>
              <w:top w:val="single" w:sz="4" w:space="0" w:color="000000"/>
              <w:left w:val="single" w:sz="4" w:space="0" w:color="000000"/>
              <w:bottom w:val="single" w:sz="4" w:space="0" w:color="000000"/>
              <w:right w:val="single" w:sz="4" w:space="0" w:color="000000"/>
            </w:tcBorders>
          </w:tcPr>
          <w:p w14:paraId="2CFB6DEC"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850</w:t>
            </w:r>
          </w:p>
        </w:tc>
        <w:tc>
          <w:tcPr>
            <w:tcW w:w="564" w:type="dxa"/>
            <w:tcBorders>
              <w:top w:val="single" w:sz="4" w:space="0" w:color="000000"/>
              <w:left w:val="single" w:sz="4" w:space="0" w:color="000000"/>
              <w:bottom w:val="single" w:sz="4" w:space="0" w:color="000000"/>
              <w:right w:val="single" w:sz="4" w:space="0" w:color="000000"/>
            </w:tcBorders>
          </w:tcPr>
          <w:p w14:paraId="2CFB6DED"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1061</w:t>
            </w:r>
          </w:p>
        </w:tc>
        <w:tc>
          <w:tcPr>
            <w:tcW w:w="564" w:type="dxa"/>
            <w:tcBorders>
              <w:top w:val="single" w:sz="4" w:space="0" w:color="000000"/>
              <w:left w:val="single" w:sz="4" w:space="0" w:color="000000"/>
              <w:bottom w:val="single" w:sz="4" w:space="0" w:color="000000"/>
              <w:right w:val="single" w:sz="4" w:space="0" w:color="000000"/>
            </w:tcBorders>
          </w:tcPr>
          <w:p w14:paraId="2CFB6DEE"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1122</w:t>
            </w:r>
          </w:p>
        </w:tc>
        <w:tc>
          <w:tcPr>
            <w:tcW w:w="564" w:type="dxa"/>
            <w:tcBorders>
              <w:top w:val="single" w:sz="4" w:space="0" w:color="000000"/>
              <w:left w:val="single" w:sz="4" w:space="0" w:color="000000"/>
              <w:bottom w:val="single" w:sz="4" w:space="0" w:color="000000"/>
              <w:right w:val="single" w:sz="4" w:space="0" w:color="000000"/>
            </w:tcBorders>
          </w:tcPr>
          <w:p w14:paraId="2CFB6DEF"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1297</w:t>
            </w:r>
          </w:p>
        </w:tc>
        <w:tc>
          <w:tcPr>
            <w:tcW w:w="564" w:type="dxa"/>
            <w:tcBorders>
              <w:top w:val="single" w:sz="4" w:space="0" w:color="000000"/>
              <w:left w:val="single" w:sz="4" w:space="0" w:color="000000"/>
              <w:bottom w:val="single" w:sz="4" w:space="0" w:color="000000"/>
              <w:right w:val="single" w:sz="4" w:space="0" w:color="000000"/>
            </w:tcBorders>
          </w:tcPr>
          <w:p w14:paraId="2CFB6DF0"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1341</w:t>
            </w:r>
          </w:p>
        </w:tc>
        <w:tc>
          <w:tcPr>
            <w:tcW w:w="564" w:type="dxa"/>
            <w:tcBorders>
              <w:top w:val="single" w:sz="4" w:space="0" w:color="000000"/>
              <w:left w:val="single" w:sz="4" w:space="0" w:color="000000"/>
              <w:bottom w:val="single" w:sz="4" w:space="0" w:color="000000"/>
              <w:right w:val="single" w:sz="4" w:space="0" w:color="000000"/>
            </w:tcBorders>
          </w:tcPr>
          <w:p w14:paraId="2CFB6DF1" w14:textId="77777777" w:rsidR="00BF477D" w:rsidRPr="00B05926" w:rsidRDefault="00BF477D" w:rsidP="008922B1">
            <w:pPr>
              <w:spacing w:before="60" w:after="60"/>
              <w:ind w:left="10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1622</w:t>
            </w:r>
          </w:p>
        </w:tc>
        <w:tc>
          <w:tcPr>
            <w:tcW w:w="564" w:type="dxa"/>
            <w:tcBorders>
              <w:top w:val="single" w:sz="4" w:space="0" w:color="000000"/>
              <w:left w:val="single" w:sz="4" w:space="0" w:color="000000"/>
              <w:bottom w:val="single" w:sz="4" w:space="0" w:color="000000"/>
              <w:right w:val="single" w:sz="4" w:space="0" w:color="000000"/>
            </w:tcBorders>
          </w:tcPr>
          <w:p w14:paraId="2CFB6DF2"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2208</w:t>
            </w:r>
          </w:p>
        </w:tc>
        <w:tc>
          <w:tcPr>
            <w:tcW w:w="564" w:type="dxa"/>
            <w:tcBorders>
              <w:top w:val="single" w:sz="4" w:space="0" w:color="000000"/>
              <w:left w:val="single" w:sz="4" w:space="0" w:color="000000"/>
              <w:bottom w:val="single" w:sz="4" w:space="0" w:color="000000"/>
              <w:right w:val="single" w:sz="4" w:space="0" w:color="000000"/>
            </w:tcBorders>
          </w:tcPr>
          <w:p w14:paraId="2CFB6DF3"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BF477D" w:rsidRPr="00B05926" w14:paraId="2CFB6E05" w14:textId="77777777" w:rsidTr="00BF477D">
        <w:trPr>
          <w:trHeight w:val="20"/>
        </w:trPr>
        <w:tc>
          <w:tcPr>
            <w:tcW w:w="502" w:type="dxa"/>
            <w:vMerge/>
            <w:tcBorders>
              <w:left w:val="single" w:sz="4" w:space="0" w:color="000000"/>
              <w:bottom w:val="single" w:sz="4" w:space="0" w:color="auto"/>
              <w:right w:val="single" w:sz="4" w:space="0" w:color="000000"/>
            </w:tcBorders>
          </w:tcPr>
          <w:p w14:paraId="2CFB6DF5" w14:textId="77777777" w:rsidR="00BF477D" w:rsidRPr="00B05926" w:rsidRDefault="00BF477D" w:rsidP="008922B1">
            <w:pPr>
              <w:spacing w:before="60" w:after="60"/>
              <w:rPr>
                <w:rFonts w:ascii="ITC Avant Garde" w:hAnsi="ITC Avant Garde"/>
                <w:color w:val="000000" w:themeColor="text1"/>
                <w:sz w:val="16"/>
                <w:szCs w:val="16"/>
              </w:rPr>
            </w:pPr>
          </w:p>
        </w:tc>
        <w:tc>
          <w:tcPr>
            <w:tcW w:w="372" w:type="dxa"/>
            <w:tcBorders>
              <w:top w:val="single" w:sz="4" w:space="0" w:color="000000"/>
              <w:left w:val="single" w:sz="4" w:space="0" w:color="000000"/>
              <w:bottom w:val="single" w:sz="4" w:space="0" w:color="000000"/>
              <w:right w:val="single" w:sz="4" w:space="0" w:color="000000"/>
            </w:tcBorders>
          </w:tcPr>
          <w:p w14:paraId="2CFB6DF6" w14:textId="77777777" w:rsidR="00BF477D" w:rsidRPr="00B05926" w:rsidRDefault="00BF477D" w:rsidP="008922B1">
            <w:pPr>
              <w:spacing w:before="60" w:after="60"/>
              <w:ind w:left="125" w:right="101"/>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P</w:t>
            </w:r>
          </w:p>
        </w:tc>
        <w:tc>
          <w:tcPr>
            <w:tcW w:w="748" w:type="dxa"/>
            <w:tcBorders>
              <w:top w:val="single" w:sz="4" w:space="0" w:color="000000"/>
              <w:left w:val="single" w:sz="4" w:space="0" w:color="000000"/>
              <w:bottom w:val="single" w:sz="4" w:space="0" w:color="000000"/>
              <w:right w:val="single" w:sz="4" w:space="0" w:color="000000"/>
            </w:tcBorders>
          </w:tcPr>
          <w:p w14:paraId="2CFB6DF7"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734" w:type="dxa"/>
            <w:tcBorders>
              <w:top w:val="single" w:sz="4" w:space="0" w:color="000000"/>
              <w:left w:val="single" w:sz="4" w:space="0" w:color="000000"/>
              <w:bottom w:val="single" w:sz="4" w:space="0" w:color="000000"/>
              <w:right w:val="single" w:sz="4" w:space="0" w:color="000000"/>
            </w:tcBorders>
          </w:tcPr>
          <w:p w14:paraId="2CFB6DF8" w14:textId="77777777" w:rsidR="00BF477D" w:rsidRPr="00B05926" w:rsidRDefault="00BF477D"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–55</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77" w:type="dxa"/>
            <w:tcBorders>
              <w:top w:val="single" w:sz="4" w:space="0" w:color="000000"/>
              <w:left w:val="single" w:sz="4" w:space="0" w:color="000000"/>
              <w:bottom w:val="single" w:sz="4" w:space="0" w:color="000000"/>
              <w:right w:val="single" w:sz="4" w:space="0" w:color="000000"/>
            </w:tcBorders>
          </w:tcPr>
          <w:p w14:paraId="2CFB6DF9" w14:textId="77777777" w:rsidR="00BF477D" w:rsidRPr="00B05926" w:rsidRDefault="00BF477D" w:rsidP="008922B1">
            <w:pPr>
              <w:spacing w:before="60" w:after="60"/>
              <w:ind w:left="7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–55</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84" w:type="dxa"/>
            <w:tcBorders>
              <w:top w:val="single" w:sz="4" w:space="0" w:color="000000"/>
              <w:left w:val="single" w:sz="4" w:space="0" w:color="000000"/>
              <w:bottom w:val="single" w:sz="4" w:space="0" w:color="000000"/>
              <w:right w:val="single" w:sz="4" w:space="0" w:color="000000"/>
            </w:tcBorders>
          </w:tcPr>
          <w:p w14:paraId="2CFB6DFA"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9</w:t>
            </w:r>
          </w:p>
        </w:tc>
        <w:tc>
          <w:tcPr>
            <w:tcW w:w="564" w:type="dxa"/>
            <w:tcBorders>
              <w:top w:val="single" w:sz="4" w:space="0" w:color="000000"/>
              <w:left w:val="single" w:sz="4" w:space="0" w:color="000000"/>
              <w:bottom w:val="single" w:sz="4" w:space="0" w:color="000000"/>
              <w:right w:val="single" w:sz="4" w:space="0" w:color="000000"/>
            </w:tcBorders>
          </w:tcPr>
          <w:p w14:paraId="2CFB6DFB"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–69</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DFC"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64" w:type="dxa"/>
            <w:tcBorders>
              <w:top w:val="single" w:sz="4" w:space="0" w:color="000000"/>
              <w:left w:val="single" w:sz="4" w:space="0" w:color="000000"/>
              <w:bottom w:val="single" w:sz="4" w:space="0" w:color="000000"/>
              <w:right w:val="single" w:sz="4" w:space="0" w:color="000000"/>
            </w:tcBorders>
          </w:tcPr>
          <w:p w14:paraId="2CFB6DFD" w14:textId="77777777" w:rsidR="00BF477D" w:rsidRPr="00B05926" w:rsidRDefault="00BF477D"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–85</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3</w:t>
            </w:r>
          </w:p>
        </w:tc>
        <w:tc>
          <w:tcPr>
            <w:tcW w:w="564" w:type="dxa"/>
            <w:tcBorders>
              <w:top w:val="single" w:sz="4" w:space="0" w:color="000000"/>
              <w:left w:val="single" w:sz="4" w:space="0" w:color="000000"/>
              <w:bottom w:val="single" w:sz="4" w:space="0" w:color="000000"/>
              <w:right w:val="single" w:sz="4" w:space="0" w:color="000000"/>
            </w:tcBorders>
          </w:tcPr>
          <w:p w14:paraId="2CFB6DFE"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DFF"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E00"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564" w:type="dxa"/>
            <w:tcBorders>
              <w:top w:val="single" w:sz="4" w:space="0" w:color="000000"/>
              <w:left w:val="single" w:sz="4" w:space="0" w:color="000000"/>
              <w:bottom w:val="single" w:sz="4" w:space="0" w:color="000000"/>
              <w:right w:val="single" w:sz="4" w:space="0" w:color="000000"/>
            </w:tcBorders>
          </w:tcPr>
          <w:p w14:paraId="2CFB6E01"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6</w:t>
            </w:r>
          </w:p>
        </w:tc>
        <w:tc>
          <w:tcPr>
            <w:tcW w:w="564" w:type="dxa"/>
            <w:tcBorders>
              <w:top w:val="single" w:sz="4" w:space="0" w:color="000000"/>
              <w:left w:val="single" w:sz="4" w:space="0" w:color="000000"/>
              <w:bottom w:val="single" w:sz="4" w:space="0" w:color="000000"/>
              <w:right w:val="single" w:sz="4" w:space="0" w:color="000000"/>
            </w:tcBorders>
          </w:tcPr>
          <w:p w14:paraId="2CFB6E02" w14:textId="77777777" w:rsidR="00BF477D" w:rsidRPr="00B05926" w:rsidRDefault="00BF477D"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E03"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p>
        </w:tc>
        <w:tc>
          <w:tcPr>
            <w:tcW w:w="564" w:type="dxa"/>
            <w:tcBorders>
              <w:top w:val="single" w:sz="4" w:space="0" w:color="000000"/>
              <w:left w:val="single" w:sz="4" w:space="0" w:color="000000"/>
              <w:bottom w:val="single" w:sz="4" w:space="0" w:color="000000"/>
              <w:right w:val="single" w:sz="4" w:space="0" w:color="000000"/>
            </w:tcBorders>
          </w:tcPr>
          <w:p w14:paraId="2CFB6E04"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BF477D" w:rsidRPr="00B05926" w14:paraId="2CFB6E16" w14:textId="77777777" w:rsidTr="00BF477D">
        <w:trPr>
          <w:trHeight w:val="20"/>
        </w:trPr>
        <w:tc>
          <w:tcPr>
            <w:tcW w:w="50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FB6E06" w14:textId="77777777" w:rsidR="00BF477D" w:rsidRPr="00B05926" w:rsidRDefault="00BF477D" w:rsidP="008922B1">
            <w:pPr>
              <w:spacing w:before="60" w:after="60"/>
              <w:ind w:left="106" w:right="-20"/>
              <w:rPr>
                <w:rFonts w:ascii="ITC Avant Garde" w:eastAsia="Arial" w:hAnsi="ITC Avant Garde"/>
                <w:color w:val="000000" w:themeColor="text1"/>
                <w:sz w:val="16"/>
                <w:szCs w:val="16"/>
              </w:rPr>
            </w:pPr>
            <w:r w:rsidRPr="00B05926">
              <w:rPr>
                <w:rFonts w:ascii="ITC Avant Garde" w:eastAsia="Arial" w:hAnsi="ITC Avant Garde"/>
                <w:b/>
                <w:color w:val="000000" w:themeColor="text1"/>
                <w:spacing w:val="-1"/>
                <w:sz w:val="16"/>
                <w:szCs w:val="16"/>
              </w:rPr>
              <w:t>37</w:t>
            </w:r>
          </w:p>
        </w:tc>
        <w:tc>
          <w:tcPr>
            <w:tcW w:w="372"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14:paraId="2CFB6E07" w14:textId="77777777" w:rsidR="00BF477D" w:rsidRPr="00B05926" w:rsidRDefault="00BF477D" w:rsidP="008922B1">
            <w:pPr>
              <w:spacing w:before="60" w:after="60"/>
              <w:ind w:left="157" w:right="133"/>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f</w:t>
            </w:r>
          </w:p>
        </w:tc>
        <w:tc>
          <w:tcPr>
            <w:tcW w:w="7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08" w14:textId="77777777" w:rsidR="00BF477D" w:rsidRPr="00B05926" w:rsidRDefault="00BF477D" w:rsidP="008922B1">
            <w:pPr>
              <w:spacing w:before="60" w:after="60"/>
              <w:ind w:left="226" w:right="209"/>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7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09" w14:textId="77777777" w:rsidR="00BF477D" w:rsidRPr="00B05926" w:rsidRDefault="00BF477D" w:rsidP="008922B1">
            <w:pPr>
              <w:spacing w:before="60" w:after="60"/>
              <w:ind w:left="20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111</w:t>
            </w:r>
          </w:p>
        </w:tc>
        <w:tc>
          <w:tcPr>
            <w:tcW w:w="5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0A" w14:textId="77777777" w:rsidR="00BF477D" w:rsidRPr="00B05926" w:rsidRDefault="00BF477D"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138</w:t>
            </w:r>
          </w:p>
        </w:tc>
        <w:tc>
          <w:tcPr>
            <w:tcW w:w="5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0B"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250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0C"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400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0D"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0E"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850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0F"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1009</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10"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1077</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11"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1252</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12"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1296</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13" w14:textId="77777777" w:rsidR="00BF477D" w:rsidRPr="00B05926" w:rsidRDefault="00BF477D" w:rsidP="008922B1">
            <w:pPr>
              <w:spacing w:before="60" w:after="60"/>
              <w:ind w:left="10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1622</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14"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2208</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15"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BF477D" w:rsidRPr="00B05926" w14:paraId="2CFB6E27" w14:textId="77777777" w:rsidTr="00BF477D">
        <w:trPr>
          <w:trHeight w:val="20"/>
        </w:trPr>
        <w:tc>
          <w:tcPr>
            <w:tcW w:w="50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FB6E17" w14:textId="77777777" w:rsidR="00BF477D" w:rsidRPr="00B05926" w:rsidRDefault="00BF477D" w:rsidP="008922B1">
            <w:pPr>
              <w:spacing w:before="60" w:after="60"/>
              <w:rPr>
                <w:rFonts w:ascii="ITC Avant Garde" w:hAnsi="ITC Avant Garde"/>
                <w:color w:val="000000" w:themeColor="text1"/>
                <w:sz w:val="16"/>
                <w:szCs w:val="16"/>
              </w:rPr>
            </w:pPr>
          </w:p>
        </w:tc>
        <w:tc>
          <w:tcPr>
            <w:tcW w:w="372"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14:paraId="2CFB6E18" w14:textId="77777777" w:rsidR="00BF477D" w:rsidRPr="00B05926" w:rsidRDefault="00BF477D" w:rsidP="008922B1">
            <w:pPr>
              <w:spacing w:before="60" w:after="60"/>
              <w:ind w:left="125" w:right="101"/>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P</w:t>
            </w:r>
          </w:p>
        </w:tc>
        <w:tc>
          <w:tcPr>
            <w:tcW w:w="7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19"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7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1A" w14:textId="77777777" w:rsidR="00BF477D" w:rsidRPr="00B05926" w:rsidRDefault="00BF477D"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–55</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7</w:t>
            </w:r>
          </w:p>
        </w:tc>
        <w:tc>
          <w:tcPr>
            <w:tcW w:w="5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1B" w14:textId="77777777" w:rsidR="00BF477D" w:rsidRPr="00B05926" w:rsidRDefault="00BF477D" w:rsidP="008922B1">
            <w:pPr>
              <w:spacing w:before="60" w:after="60"/>
              <w:ind w:left="7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–55</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7</w:t>
            </w:r>
          </w:p>
        </w:tc>
        <w:tc>
          <w:tcPr>
            <w:tcW w:w="5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1C"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6</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1D"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–70</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4</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1E"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3</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1F" w14:textId="77777777" w:rsidR="00BF477D" w:rsidRPr="00B05926" w:rsidRDefault="00BF477D"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6</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20"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21"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22"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23"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–41</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24" w14:textId="77777777" w:rsidR="00BF477D" w:rsidRPr="00B05926" w:rsidRDefault="00BF477D"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25"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26"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BF477D" w:rsidRPr="00B05926" w14:paraId="2CFB6E38" w14:textId="77777777" w:rsidTr="00BF477D">
        <w:trPr>
          <w:trHeight w:val="20"/>
        </w:trPr>
        <w:tc>
          <w:tcPr>
            <w:tcW w:w="502" w:type="dxa"/>
            <w:vMerge w:val="restart"/>
            <w:tcBorders>
              <w:top w:val="single" w:sz="4" w:space="0" w:color="auto"/>
              <w:left w:val="single" w:sz="4" w:space="0" w:color="000000"/>
              <w:right w:val="single" w:sz="4" w:space="0" w:color="000000"/>
            </w:tcBorders>
          </w:tcPr>
          <w:p w14:paraId="2CFB6E28" w14:textId="77777777" w:rsidR="00BF477D" w:rsidRPr="00B05926" w:rsidRDefault="00BF477D" w:rsidP="008922B1">
            <w:pPr>
              <w:spacing w:before="60" w:after="60"/>
              <w:ind w:left="106" w:right="-20"/>
              <w:rPr>
                <w:rFonts w:ascii="ITC Avant Garde" w:eastAsia="Arial" w:hAnsi="ITC Avant Garde"/>
                <w:color w:val="000000" w:themeColor="text1"/>
                <w:sz w:val="16"/>
                <w:szCs w:val="16"/>
              </w:rPr>
            </w:pPr>
            <w:r w:rsidRPr="00B05926">
              <w:rPr>
                <w:rFonts w:ascii="ITC Avant Garde" w:eastAsia="Arial" w:hAnsi="ITC Avant Garde"/>
                <w:b/>
                <w:color w:val="000000" w:themeColor="text1"/>
                <w:spacing w:val="-1"/>
                <w:sz w:val="16"/>
                <w:szCs w:val="16"/>
              </w:rPr>
              <w:t>38</w:t>
            </w:r>
          </w:p>
        </w:tc>
        <w:tc>
          <w:tcPr>
            <w:tcW w:w="372" w:type="dxa"/>
            <w:tcBorders>
              <w:top w:val="single" w:sz="4" w:space="0" w:color="000000"/>
              <w:left w:val="single" w:sz="4" w:space="0" w:color="000000"/>
              <w:bottom w:val="single" w:sz="4" w:space="0" w:color="000000"/>
              <w:right w:val="single" w:sz="4" w:space="0" w:color="000000"/>
            </w:tcBorders>
          </w:tcPr>
          <w:p w14:paraId="2CFB6E29" w14:textId="77777777" w:rsidR="00BF477D" w:rsidRPr="00B05926" w:rsidRDefault="00BF477D" w:rsidP="008922B1">
            <w:pPr>
              <w:spacing w:before="60" w:after="60"/>
              <w:ind w:left="157" w:right="133"/>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f</w:t>
            </w:r>
          </w:p>
        </w:tc>
        <w:tc>
          <w:tcPr>
            <w:tcW w:w="748" w:type="dxa"/>
            <w:tcBorders>
              <w:top w:val="single" w:sz="4" w:space="0" w:color="000000"/>
              <w:left w:val="single" w:sz="4" w:space="0" w:color="000000"/>
              <w:bottom w:val="single" w:sz="4" w:space="0" w:color="000000"/>
              <w:right w:val="single" w:sz="4" w:space="0" w:color="000000"/>
            </w:tcBorders>
          </w:tcPr>
          <w:p w14:paraId="2CFB6E2A" w14:textId="77777777" w:rsidR="00BF477D" w:rsidRPr="00B05926" w:rsidRDefault="00BF477D" w:rsidP="008922B1">
            <w:pPr>
              <w:spacing w:before="60" w:after="60"/>
              <w:ind w:left="226" w:right="209"/>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734" w:type="dxa"/>
            <w:tcBorders>
              <w:top w:val="single" w:sz="4" w:space="0" w:color="000000"/>
              <w:left w:val="single" w:sz="4" w:space="0" w:color="000000"/>
              <w:bottom w:val="single" w:sz="4" w:space="0" w:color="000000"/>
              <w:right w:val="single" w:sz="4" w:space="0" w:color="000000"/>
            </w:tcBorders>
          </w:tcPr>
          <w:p w14:paraId="2CFB6E2B" w14:textId="77777777" w:rsidR="00BF477D" w:rsidRPr="00B05926" w:rsidRDefault="00BF477D" w:rsidP="008922B1">
            <w:pPr>
              <w:spacing w:before="60" w:after="60"/>
              <w:ind w:left="20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110</w:t>
            </w:r>
          </w:p>
        </w:tc>
        <w:tc>
          <w:tcPr>
            <w:tcW w:w="577" w:type="dxa"/>
            <w:tcBorders>
              <w:top w:val="single" w:sz="4" w:space="0" w:color="000000"/>
              <w:left w:val="single" w:sz="4" w:space="0" w:color="000000"/>
              <w:bottom w:val="single" w:sz="4" w:space="0" w:color="000000"/>
              <w:right w:val="single" w:sz="4" w:space="0" w:color="000000"/>
            </w:tcBorders>
          </w:tcPr>
          <w:p w14:paraId="2CFB6E2C" w14:textId="77777777" w:rsidR="00BF477D" w:rsidRPr="00B05926" w:rsidRDefault="00BF477D"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138</w:t>
            </w:r>
          </w:p>
        </w:tc>
        <w:tc>
          <w:tcPr>
            <w:tcW w:w="584" w:type="dxa"/>
            <w:tcBorders>
              <w:top w:val="single" w:sz="4" w:space="0" w:color="000000"/>
              <w:left w:val="single" w:sz="4" w:space="0" w:color="000000"/>
              <w:bottom w:val="single" w:sz="4" w:space="0" w:color="000000"/>
              <w:right w:val="single" w:sz="4" w:space="0" w:color="000000"/>
            </w:tcBorders>
          </w:tcPr>
          <w:p w14:paraId="2CFB6E2D"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250</w:t>
            </w:r>
          </w:p>
        </w:tc>
        <w:tc>
          <w:tcPr>
            <w:tcW w:w="564" w:type="dxa"/>
            <w:tcBorders>
              <w:top w:val="single" w:sz="4" w:space="0" w:color="000000"/>
              <w:left w:val="single" w:sz="4" w:space="0" w:color="000000"/>
              <w:bottom w:val="single" w:sz="4" w:space="0" w:color="000000"/>
              <w:right w:val="single" w:sz="4" w:space="0" w:color="000000"/>
            </w:tcBorders>
          </w:tcPr>
          <w:p w14:paraId="2CFB6E2E"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400</w:t>
            </w:r>
          </w:p>
        </w:tc>
        <w:tc>
          <w:tcPr>
            <w:tcW w:w="564" w:type="dxa"/>
            <w:tcBorders>
              <w:top w:val="single" w:sz="4" w:space="0" w:color="000000"/>
              <w:left w:val="single" w:sz="4" w:space="0" w:color="000000"/>
              <w:bottom w:val="single" w:sz="4" w:space="0" w:color="000000"/>
              <w:right w:val="single" w:sz="4" w:space="0" w:color="000000"/>
            </w:tcBorders>
          </w:tcPr>
          <w:p w14:paraId="2CFB6E2F"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600</w:t>
            </w:r>
          </w:p>
        </w:tc>
        <w:tc>
          <w:tcPr>
            <w:tcW w:w="564" w:type="dxa"/>
            <w:tcBorders>
              <w:top w:val="single" w:sz="4" w:space="0" w:color="000000"/>
              <w:left w:val="single" w:sz="4" w:space="0" w:color="000000"/>
              <w:bottom w:val="single" w:sz="4" w:space="0" w:color="000000"/>
              <w:right w:val="single" w:sz="4" w:space="0" w:color="000000"/>
            </w:tcBorders>
          </w:tcPr>
          <w:p w14:paraId="2CFB6E30"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850</w:t>
            </w:r>
          </w:p>
        </w:tc>
        <w:tc>
          <w:tcPr>
            <w:tcW w:w="564" w:type="dxa"/>
            <w:tcBorders>
              <w:top w:val="single" w:sz="4" w:space="0" w:color="000000"/>
              <w:left w:val="single" w:sz="4" w:space="0" w:color="000000"/>
              <w:bottom w:val="single" w:sz="4" w:space="0" w:color="000000"/>
              <w:right w:val="single" w:sz="4" w:space="0" w:color="000000"/>
            </w:tcBorders>
          </w:tcPr>
          <w:p w14:paraId="2CFB6E31"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962</w:t>
            </w:r>
          </w:p>
        </w:tc>
        <w:tc>
          <w:tcPr>
            <w:tcW w:w="564" w:type="dxa"/>
            <w:tcBorders>
              <w:top w:val="single" w:sz="4" w:space="0" w:color="000000"/>
              <w:left w:val="single" w:sz="4" w:space="0" w:color="000000"/>
              <w:bottom w:val="single" w:sz="4" w:space="0" w:color="000000"/>
              <w:right w:val="single" w:sz="4" w:space="0" w:color="000000"/>
            </w:tcBorders>
          </w:tcPr>
          <w:p w14:paraId="2CFB6E32"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1036</w:t>
            </w:r>
          </w:p>
        </w:tc>
        <w:tc>
          <w:tcPr>
            <w:tcW w:w="564" w:type="dxa"/>
            <w:tcBorders>
              <w:top w:val="single" w:sz="4" w:space="0" w:color="000000"/>
              <w:left w:val="single" w:sz="4" w:space="0" w:color="000000"/>
              <w:bottom w:val="single" w:sz="4" w:space="0" w:color="000000"/>
              <w:right w:val="single" w:sz="4" w:space="0" w:color="000000"/>
            </w:tcBorders>
          </w:tcPr>
          <w:p w14:paraId="2CFB6E33"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1211</w:t>
            </w:r>
          </w:p>
        </w:tc>
        <w:tc>
          <w:tcPr>
            <w:tcW w:w="564" w:type="dxa"/>
            <w:tcBorders>
              <w:top w:val="single" w:sz="4" w:space="0" w:color="000000"/>
              <w:left w:val="single" w:sz="4" w:space="0" w:color="000000"/>
              <w:bottom w:val="single" w:sz="4" w:space="0" w:color="000000"/>
              <w:right w:val="single" w:sz="4" w:space="0" w:color="000000"/>
            </w:tcBorders>
          </w:tcPr>
          <w:p w14:paraId="2CFB6E34"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1256</w:t>
            </w:r>
          </w:p>
        </w:tc>
        <w:tc>
          <w:tcPr>
            <w:tcW w:w="564" w:type="dxa"/>
            <w:tcBorders>
              <w:top w:val="single" w:sz="4" w:space="0" w:color="000000"/>
              <w:left w:val="single" w:sz="4" w:space="0" w:color="000000"/>
              <w:bottom w:val="single" w:sz="4" w:space="0" w:color="000000"/>
              <w:right w:val="single" w:sz="4" w:space="0" w:color="000000"/>
            </w:tcBorders>
          </w:tcPr>
          <w:p w14:paraId="2CFB6E35" w14:textId="77777777" w:rsidR="00BF477D" w:rsidRPr="00B05926" w:rsidRDefault="00BF477D" w:rsidP="008922B1">
            <w:pPr>
              <w:spacing w:before="60" w:after="60"/>
              <w:ind w:left="10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1622</w:t>
            </w:r>
          </w:p>
        </w:tc>
        <w:tc>
          <w:tcPr>
            <w:tcW w:w="564" w:type="dxa"/>
            <w:tcBorders>
              <w:top w:val="single" w:sz="4" w:space="0" w:color="000000"/>
              <w:left w:val="single" w:sz="4" w:space="0" w:color="000000"/>
              <w:bottom w:val="single" w:sz="4" w:space="0" w:color="000000"/>
              <w:right w:val="single" w:sz="4" w:space="0" w:color="000000"/>
            </w:tcBorders>
          </w:tcPr>
          <w:p w14:paraId="2CFB6E36"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2208</w:t>
            </w:r>
          </w:p>
        </w:tc>
        <w:tc>
          <w:tcPr>
            <w:tcW w:w="564" w:type="dxa"/>
            <w:tcBorders>
              <w:top w:val="single" w:sz="4" w:space="0" w:color="000000"/>
              <w:left w:val="single" w:sz="4" w:space="0" w:color="000000"/>
              <w:bottom w:val="single" w:sz="4" w:space="0" w:color="000000"/>
              <w:right w:val="single" w:sz="4" w:space="0" w:color="000000"/>
            </w:tcBorders>
          </w:tcPr>
          <w:p w14:paraId="2CFB6E37"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BF477D" w:rsidRPr="00B05926" w14:paraId="2CFB6E49" w14:textId="77777777" w:rsidTr="00BF477D">
        <w:trPr>
          <w:trHeight w:val="20"/>
        </w:trPr>
        <w:tc>
          <w:tcPr>
            <w:tcW w:w="502" w:type="dxa"/>
            <w:vMerge/>
            <w:tcBorders>
              <w:left w:val="single" w:sz="4" w:space="0" w:color="000000"/>
              <w:bottom w:val="single" w:sz="4" w:space="0" w:color="000000"/>
              <w:right w:val="single" w:sz="4" w:space="0" w:color="000000"/>
            </w:tcBorders>
          </w:tcPr>
          <w:p w14:paraId="2CFB6E39" w14:textId="77777777" w:rsidR="00BF477D" w:rsidRPr="00B05926" w:rsidRDefault="00BF477D" w:rsidP="008922B1">
            <w:pPr>
              <w:spacing w:before="60" w:after="60"/>
              <w:rPr>
                <w:rFonts w:ascii="ITC Avant Garde" w:hAnsi="ITC Avant Garde"/>
                <w:color w:val="000000" w:themeColor="text1"/>
                <w:sz w:val="16"/>
                <w:szCs w:val="16"/>
              </w:rPr>
            </w:pPr>
          </w:p>
        </w:tc>
        <w:tc>
          <w:tcPr>
            <w:tcW w:w="372" w:type="dxa"/>
            <w:tcBorders>
              <w:top w:val="single" w:sz="4" w:space="0" w:color="000000"/>
              <w:left w:val="single" w:sz="4" w:space="0" w:color="000000"/>
              <w:bottom w:val="single" w:sz="4" w:space="0" w:color="000000"/>
              <w:right w:val="single" w:sz="4" w:space="0" w:color="000000"/>
            </w:tcBorders>
          </w:tcPr>
          <w:p w14:paraId="2CFB6E3A" w14:textId="77777777" w:rsidR="00BF477D" w:rsidRPr="00B05926" w:rsidRDefault="00BF477D" w:rsidP="008922B1">
            <w:pPr>
              <w:spacing w:before="60" w:after="60"/>
              <w:ind w:left="125" w:right="101"/>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P</w:t>
            </w:r>
          </w:p>
        </w:tc>
        <w:tc>
          <w:tcPr>
            <w:tcW w:w="748" w:type="dxa"/>
            <w:tcBorders>
              <w:top w:val="single" w:sz="4" w:space="0" w:color="000000"/>
              <w:left w:val="single" w:sz="4" w:space="0" w:color="000000"/>
              <w:bottom w:val="single" w:sz="4" w:space="0" w:color="000000"/>
              <w:right w:val="single" w:sz="4" w:space="0" w:color="000000"/>
            </w:tcBorders>
          </w:tcPr>
          <w:p w14:paraId="2CFB6E3B"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734" w:type="dxa"/>
            <w:tcBorders>
              <w:top w:val="single" w:sz="4" w:space="0" w:color="000000"/>
              <w:left w:val="single" w:sz="4" w:space="0" w:color="000000"/>
              <w:bottom w:val="single" w:sz="4" w:space="0" w:color="000000"/>
              <w:right w:val="single" w:sz="4" w:space="0" w:color="000000"/>
            </w:tcBorders>
          </w:tcPr>
          <w:p w14:paraId="2CFB6E3C" w14:textId="77777777" w:rsidR="00BF477D" w:rsidRPr="00B05926" w:rsidRDefault="00BF477D"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77" w:type="dxa"/>
            <w:tcBorders>
              <w:top w:val="single" w:sz="4" w:space="0" w:color="000000"/>
              <w:left w:val="single" w:sz="4" w:space="0" w:color="000000"/>
              <w:bottom w:val="single" w:sz="4" w:space="0" w:color="000000"/>
              <w:right w:val="single" w:sz="4" w:space="0" w:color="000000"/>
            </w:tcBorders>
          </w:tcPr>
          <w:p w14:paraId="2CFB6E3D" w14:textId="77777777" w:rsidR="00BF477D" w:rsidRPr="00B05926" w:rsidRDefault="00BF477D" w:rsidP="008922B1">
            <w:pPr>
              <w:spacing w:before="60" w:after="60"/>
              <w:ind w:left="7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84" w:type="dxa"/>
            <w:tcBorders>
              <w:top w:val="single" w:sz="4" w:space="0" w:color="000000"/>
              <w:left w:val="single" w:sz="4" w:space="0" w:color="000000"/>
              <w:bottom w:val="single" w:sz="4" w:space="0" w:color="000000"/>
              <w:right w:val="single" w:sz="4" w:space="0" w:color="000000"/>
            </w:tcBorders>
          </w:tcPr>
          <w:p w14:paraId="2CFB6E3E"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–63</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3</w:t>
            </w:r>
          </w:p>
        </w:tc>
        <w:tc>
          <w:tcPr>
            <w:tcW w:w="564" w:type="dxa"/>
            <w:tcBorders>
              <w:top w:val="single" w:sz="4" w:space="0" w:color="000000"/>
              <w:left w:val="single" w:sz="4" w:space="0" w:color="000000"/>
              <w:bottom w:val="single" w:sz="4" w:space="0" w:color="000000"/>
              <w:right w:val="single" w:sz="4" w:space="0" w:color="000000"/>
            </w:tcBorders>
          </w:tcPr>
          <w:p w14:paraId="2CFB6E3F"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64" w:type="dxa"/>
            <w:tcBorders>
              <w:top w:val="single" w:sz="4" w:space="0" w:color="000000"/>
              <w:left w:val="single" w:sz="4" w:space="0" w:color="000000"/>
              <w:bottom w:val="single" w:sz="4" w:space="0" w:color="000000"/>
              <w:right w:val="single" w:sz="4" w:space="0" w:color="000000"/>
            </w:tcBorders>
          </w:tcPr>
          <w:p w14:paraId="2CFB6E40"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–79</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4</w:t>
            </w:r>
          </w:p>
        </w:tc>
        <w:tc>
          <w:tcPr>
            <w:tcW w:w="564" w:type="dxa"/>
            <w:tcBorders>
              <w:top w:val="single" w:sz="4" w:space="0" w:color="000000"/>
              <w:left w:val="single" w:sz="4" w:space="0" w:color="000000"/>
              <w:bottom w:val="single" w:sz="4" w:space="0" w:color="000000"/>
              <w:right w:val="single" w:sz="4" w:space="0" w:color="000000"/>
            </w:tcBorders>
          </w:tcPr>
          <w:p w14:paraId="2CFB6E41" w14:textId="77777777" w:rsidR="00BF477D" w:rsidRPr="00B05926" w:rsidRDefault="00BF477D"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9</w:t>
            </w:r>
          </w:p>
        </w:tc>
        <w:tc>
          <w:tcPr>
            <w:tcW w:w="564" w:type="dxa"/>
            <w:tcBorders>
              <w:top w:val="single" w:sz="4" w:space="0" w:color="000000"/>
              <w:left w:val="single" w:sz="4" w:space="0" w:color="000000"/>
              <w:bottom w:val="single" w:sz="4" w:space="0" w:color="000000"/>
              <w:right w:val="single" w:sz="4" w:space="0" w:color="000000"/>
            </w:tcBorders>
          </w:tcPr>
          <w:p w14:paraId="2CFB6E42"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E43"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E44"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564" w:type="dxa"/>
            <w:tcBorders>
              <w:top w:val="single" w:sz="4" w:space="0" w:color="000000"/>
              <w:left w:val="single" w:sz="4" w:space="0" w:color="000000"/>
              <w:bottom w:val="single" w:sz="4" w:space="0" w:color="000000"/>
              <w:right w:val="single" w:sz="4" w:space="0" w:color="000000"/>
            </w:tcBorders>
          </w:tcPr>
          <w:p w14:paraId="2CFB6E45"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–39</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9</w:t>
            </w:r>
          </w:p>
        </w:tc>
        <w:tc>
          <w:tcPr>
            <w:tcW w:w="564" w:type="dxa"/>
            <w:tcBorders>
              <w:top w:val="single" w:sz="4" w:space="0" w:color="000000"/>
              <w:left w:val="single" w:sz="4" w:space="0" w:color="000000"/>
              <w:bottom w:val="single" w:sz="4" w:space="0" w:color="000000"/>
              <w:right w:val="single" w:sz="4" w:space="0" w:color="000000"/>
            </w:tcBorders>
          </w:tcPr>
          <w:p w14:paraId="2CFB6E46" w14:textId="77777777" w:rsidR="00BF477D" w:rsidRPr="00B05926" w:rsidRDefault="00BF477D"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E47"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p>
        </w:tc>
        <w:tc>
          <w:tcPr>
            <w:tcW w:w="564" w:type="dxa"/>
            <w:tcBorders>
              <w:top w:val="single" w:sz="4" w:space="0" w:color="000000"/>
              <w:left w:val="single" w:sz="4" w:space="0" w:color="000000"/>
              <w:bottom w:val="single" w:sz="4" w:space="0" w:color="000000"/>
              <w:right w:val="single" w:sz="4" w:space="0" w:color="000000"/>
            </w:tcBorders>
          </w:tcPr>
          <w:p w14:paraId="2CFB6E48"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BF477D" w:rsidRPr="00B05926" w14:paraId="2CFB6E5A" w14:textId="77777777" w:rsidTr="00AD2A1A">
        <w:trPr>
          <w:trHeight w:val="20"/>
        </w:trPr>
        <w:tc>
          <w:tcPr>
            <w:tcW w:w="502" w:type="dxa"/>
            <w:vMerge w:val="restart"/>
            <w:tcBorders>
              <w:left w:val="single" w:sz="4" w:space="0" w:color="000000"/>
              <w:right w:val="single" w:sz="4" w:space="0" w:color="000000"/>
            </w:tcBorders>
            <w:shd w:val="clear" w:color="auto" w:fill="D9D9D9" w:themeFill="background1" w:themeFillShade="D9"/>
          </w:tcPr>
          <w:p w14:paraId="2CFB6E4A" w14:textId="77777777" w:rsidR="00BF477D" w:rsidRPr="00B05926" w:rsidRDefault="00BF477D" w:rsidP="008922B1">
            <w:pPr>
              <w:spacing w:before="60" w:after="60"/>
              <w:ind w:left="106" w:right="-20"/>
              <w:rPr>
                <w:rFonts w:ascii="ITC Avant Garde" w:eastAsia="Arial" w:hAnsi="ITC Avant Garde"/>
                <w:color w:val="000000" w:themeColor="text1"/>
                <w:sz w:val="16"/>
                <w:szCs w:val="16"/>
              </w:rPr>
            </w:pPr>
            <w:r w:rsidRPr="00B05926">
              <w:rPr>
                <w:rFonts w:ascii="ITC Avant Garde" w:eastAsia="Arial" w:hAnsi="ITC Avant Garde"/>
                <w:b/>
                <w:color w:val="000000" w:themeColor="text1"/>
                <w:spacing w:val="-1"/>
                <w:sz w:val="16"/>
                <w:szCs w:val="16"/>
              </w:rPr>
              <w:t>39</w:t>
            </w:r>
          </w:p>
        </w:tc>
        <w:tc>
          <w:tcPr>
            <w:tcW w:w="3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4B" w14:textId="77777777" w:rsidR="00BF477D" w:rsidRPr="00B05926" w:rsidRDefault="00BF477D" w:rsidP="008922B1">
            <w:pPr>
              <w:spacing w:before="60" w:after="60"/>
              <w:ind w:left="157" w:right="133"/>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f</w:t>
            </w:r>
          </w:p>
        </w:tc>
        <w:tc>
          <w:tcPr>
            <w:tcW w:w="7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4C" w14:textId="77777777" w:rsidR="00BF477D" w:rsidRPr="00B05926" w:rsidRDefault="00BF477D" w:rsidP="008922B1">
            <w:pPr>
              <w:spacing w:before="60" w:after="60"/>
              <w:ind w:left="226" w:right="209"/>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7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4D" w14:textId="77777777" w:rsidR="00BF477D" w:rsidRPr="00B05926" w:rsidRDefault="00BF477D" w:rsidP="008922B1">
            <w:pPr>
              <w:spacing w:before="60" w:after="60"/>
              <w:ind w:left="20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109</w:t>
            </w:r>
          </w:p>
        </w:tc>
        <w:tc>
          <w:tcPr>
            <w:tcW w:w="5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4E" w14:textId="77777777" w:rsidR="00BF477D" w:rsidRPr="00B05926" w:rsidRDefault="00BF477D"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138</w:t>
            </w:r>
          </w:p>
        </w:tc>
        <w:tc>
          <w:tcPr>
            <w:tcW w:w="5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4F"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250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50"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400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51"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52"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850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53"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919</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54"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996</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55"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1171</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56"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1217</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57" w14:textId="77777777" w:rsidR="00BF477D" w:rsidRPr="00B05926" w:rsidRDefault="00BF477D" w:rsidP="008922B1">
            <w:pPr>
              <w:spacing w:before="60" w:after="60"/>
              <w:ind w:left="10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1622</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58"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2208</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59"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BF477D" w:rsidRPr="00B05926" w14:paraId="2CFB6E6B" w14:textId="77777777" w:rsidTr="00BF477D">
        <w:trPr>
          <w:trHeight w:val="20"/>
        </w:trPr>
        <w:tc>
          <w:tcPr>
            <w:tcW w:w="502" w:type="dxa"/>
            <w:vMerge/>
            <w:tcBorders>
              <w:left w:val="single" w:sz="4" w:space="0" w:color="000000"/>
              <w:bottom w:val="single" w:sz="4" w:space="0" w:color="000000"/>
              <w:right w:val="single" w:sz="4" w:space="0" w:color="000000"/>
            </w:tcBorders>
            <w:shd w:val="clear" w:color="auto" w:fill="D9D9D9" w:themeFill="background1" w:themeFillShade="D9"/>
          </w:tcPr>
          <w:p w14:paraId="2CFB6E5B" w14:textId="77777777" w:rsidR="00BF477D" w:rsidRPr="00B05926" w:rsidRDefault="00BF477D" w:rsidP="008922B1">
            <w:pPr>
              <w:spacing w:before="60" w:after="60"/>
              <w:rPr>
                <w:rFonts w:ascii="ITC Avant Garde" w:hAnsi="ITC Avant Garde"/>
                <w:color w:val="000000" w:themeColor="text1"/>
                <w:sz w:val="16"/>
                <w:szCs w:val="16"/>
              </w:rPr>
            </w:pPr>
          </w:p>
        </w:tc>
        <w:tc>
          <w:tcPr>
            <w:tcW w:w="3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5C" w14:textId="77777777" w:rsidR="00BF477D" w:rsidRPr="00B05926" w:rsidRDefault="00BF477D" w:rsidP="008922B1">
            <w:pPr>
              <w:spacing w:before="60" w:after="60"/>
              <w:ind w:left="125" w:right="101"/>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P</w:t>
            </w:r>
          </w:p>
        </w:tc>
        <w:tc>
          <w:tcPr>
            <w:tcW w:w="7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5D"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7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5E" w14:textId="77777777" w:rsidR="00BF477D" w:rsidRPr="00B05926" w:rsidRDefault="00BF477D"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6</w:t>
            </w:r>
          </w:p>
        </w:tc>
        <w:tc>
          <w:tcPr>
            <w:tcW w:w="5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5F" w14:textId="77777777" w:rsidR="00BF477D" w:rsidRPr="00B05926" w:rsidRDefault="00BF477D" w:rsidP="008922B1">
            <w:pPr>
              <w:spacing w:before="60" w:after="60"/>
              <w:ind w:left="7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6</w:t>
            </w:r>
          </w:p>
        </w:tc>
        <w:tc>
          <w:tcPr>
            <w:tcW w:w="5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60"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–63</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9</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61"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62"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63" w14:textId="77777777" w:rsidR="00BF477D" w:rsidRPr="00B05926" w:rsidRDefault="00BF477D"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–89</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2</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64"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65"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66"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67"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–39</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68" w14:textId="77777777" w:rsidR="00BF477D" w:rsidRPr="00B05926" w:rsidRDefault="00BF477D"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69"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6A"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BF477D" w:rsidRPr="00B05926" w14:paraId="2CFB6E7C" w14:textId="77777777" w:rsidTr="00AD2A1A">
        <w:trPr>
          <w:trHeight w:val="20"/>
        </w:trPr>
        <w:tc>
          <w:tcPr>
            <w:tcW w:w="502" w:type="dxa"/>
            <w:vMerge w:val="restart"/>
            <w:tcBorders>
              <w:left w:val="single" w:sz="4" w:space="0" w:color="000000"/>
              <w:right w:val="single" w:sz="4" w:space="0" w:color="000000"/>
            </w:tcBorders>
          </w:tcPr>
          <w:p w14:paraId="2CFB6E6C" w14:textId="77777777" w:rsidR="00BF477D" w:rsidRPr="00B05926" w:rsidRDefault="00BF477D" w:rsidP="008922B1">
            <w:pPr>
              <w:spacing w:before="60" w:after="60"/>
              <w:ind w:left="106" w:right="-20"/>
              <w:rPr>
                <w:rFonts w:ascii="ITC Avant Garde" w:eastAsia="Arial" w:hAnsi="ITC Avant Garde"/>
                <w:color w:val="000000" w:themeColor="text1"/>
                <w:sz w:val="16"/>
                <w:szCs w:val="16"/>
              </w:rPr>
            </w:pPr>
            <w:r w:rsidRPr="00B05926">
              <w:rPr>
                <w:rFonts w:ascii="ITC Avant Garde" w:eastAsia="Arial" w:hAnsi="ITC Avant Garde"/>
                <w:b/>
                <w:color w:val="000000" w:themeColor="text1"/>
                <w:spacing w:val="-1"/>
                <w:sz w:val="16"/>
                <w:szCs w:val="16"/>
              </w:rPr>
              <w:t>40</w:t>
            </w:r>
          </w:p>
        </w:tc>
        <w:tc>
          <w:tcPr>
            <w:tcW w:w="372" w:type="dxa"/>
            <w:tcBorders>
              <w:top w:val="single" w:sz="4" w:space="0" w:color="000000"/>
              <w:left w:val="single" w:sz="4" w:space="0" w:color="000000"/>
              <w:bottom w:val="single" w:sz="4" w:space="0" w:color="000000"/>
              <w:right w:val="single" w:sz="4" w:space="0" w:color="000000"/>
            </w:tcBorders>
          </w:tcPr>
          <w:p w14:paraId="2CFB6E6D" w14:textId="77777777" w:rsidR="00BF477D" w:rsidRPr="00B05926" w:rsidRDefault="00BF477D" w:rsidP="008922B1">
            <w:pPr>
              <w:spacing w:before="60" w:after="60"/>
              <w:ind w:left="157" w:right="133"/>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f</w:t>
            </w:r>
          </w:p>
        </w:tc>
        <w:tc>
          <w:tcPr>
            <w:tcW w:w="748" w:type="dxa"/>
            <w:tcBorders>
              <w:top w:val="single" w:sz="4" w:space="0" w:color="000000"/>
              <w:left w:val="single" w:sz="4" w:space="0" w:color="000000"/>
              <w:bottom w:val="single" w:sz="4" w:space="0" w:color="000000"/>
              <w:right w:val="single" w:sz="4" w:space="0" w:color="000000"/>
            </w:tcBorders>
          </w:tcPr>
          <w:p w14:paraId="2CFB6E6E" w14:textId="77777777" w:rsidR="00BF477D" w:rsidRPr="00B05926" w:rsidRDefault="00BF477D" w:rsidP="008922B1">
            <w:pPr>
              <w:spacing w:before="60" w:after="60"/>
              <w:ind w:left="226" w:right="209"/>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734" w:type="dxa"/>
            <w:tcBorders>
              <w:top w:val="single" w:sz="4" w:space="0" w:color="000000"/>
              <w:left w:val="single" w:sz="4" w:space="0" w:color="000000"/>
              <w:bottom w:val="single" w:sz="4" w:space="0" w:color="000000"/>
              <w:right w:val="single" w:sz="4" w:space="0" w:color="000000"/>
            </w:tcBorders>
          </w:tcPr>
          <w:p w14:paraId="2CFB6E6F" w14:textId="77777777" w:rsidR="00BF477D" w:rsidRPr="00B05926" w:rsidRDefault="00BF477D" w:rsidP="008922B1">
            <w:pPr>
              <w:spacing w:before="60" w:after="60"/>
              <w:ind w:left="20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108</w:t>
            </w:r>
          </w:p>
        </w:tc>
        <w:tc>
          <w:tcPr>
            <w:tcW w:w="577" w:type="dxa"/>
            <w:tcBorders>
              <w:top w:val="single" w:sz="4" w:space="0" w:color="000000"/>
              <w:left w:val="single" w:sz="4" w:space="0" w:color="000000"/>
              <w:bottom w:val="single" w:sz="4" w:space="0" w:color="000000"/>
              <w:right w:val="single" w:sz="4" w:space="0" w:color="000000"/>
            </w:tcBorders>
          </w:tcPr>
          <w:p w14:paraId="2CFB6E70" w14:textId="77777777" w:rsidR="00BF477D" w:rsidRPr="00B05926" w:rsidRDefault="00BF477D"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138</w:t>
            </w:r>
          </w:p>
        </w:tc>
        <w:tc>
          <w:tcPr>
            <w:tcW w:w="584" w:type="dxa"/>
            <w:tcBorders>
              <w:top w:val="single" w:sz="4" w:space="0" w:color="000000"/>
              <w:left w:val="single" w:sz="4" w:space="0" w:color="000000"/>
              <w:bottom w:val="single" w:sz="4" w:space="0" w:color="000000"/>
              <w:right w:val="single" w:sz="4" w:space="0" w:color="000000"/>
            </w:tcBorders>
          </w:tcPr>
          <w:p w14:paraId="2CFB6E71"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250</w:t>
            </w:r>
          </w:p>
        </w:tc>
        <w:tc>
          <w:tcPr>
            <w:tcW w:w="564" w:type="dxa"/>
            <w:tcBorders>
              <w:top w:val="single" w:sz="4" w:space="0" w:color="000000"/>
              <w:left w:val="single" w:sz="4" w:space="0" w:color="000000"/>
              <w:bottom w:val="single" w:sz="4" w:space="0" w:color="000000"/>
              <w:right w:val="single" w:sz="4" w:space="0" w:color="000000"/>
            </w:tcBorders>
          </w:tcPr>
          <w:p w14:paraId="2CFB6E72"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400</w:t>
            </w:r>
          </w:p>
        </w:tc>
        <w:tc>
          <w:tcPr>
            <w:tcW w:w="564" w:type="dxa"/>
            <w:tcBorders>
              <w:top w:val="single" w:sz="4" w:space="0" w:color="000000"/>
              <w:left w:val="single" w:sz="4" w:space="0" w:color="000000"/>
              <w:bottom w:val="single" w:sz="4" w:space="0" w:color="000000"/>
              <w:right w:val="single" w:sz="4" w:space="0" w:color="000000"/>
            </w:tcBorders>
          </w:tcPr>
          <w:p w14:paraId="2CFB6E73"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600</w:t>
            </w:r>
          </w:p>
        </w:tc>
        <w:tc>
          <w:tcPr>
            <w:tcW w:w="564" w:type="dxa"/>
            <w:tcBorders>
              <w:top w:val="single" w:sz="4" w:space="0" w:color="000000"/>
              <w:left w:val="single" w:sz="4" w:space="0" w:color="000000"/>
              <w:bottom w:val="single" w:sz="4" w:space="0" w:color="000000"/>
              <w:right w:val="single" w:sz="4" w:space="0" w:color="000000"/>
            </w:tcBorders>
          </w:tcPr>
          <w:p w14:paraId="2CFB6E74"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850</w:t>
            </w:r>
          </w:p>
        </w:tc>
        <w:tc>
          <w:tcPr>
            <w:tcW w:w="564" w:type="dxa"/>
            <w:tcBorders>
              <w:top w:val="single" w:sz="4" w:space="0" w:color="000000"/>
              <w:left w:val="single" w:sz="4" w:space="0" w:color="000000"/>
              <w:bottom w:val="single" w:sz="4" w:space="0" w:color="000000"/>
              <w:right w:val="single" w:sz="4" w:space="0" w:color="000000"/>
            </w:tcBorders>
          </w:tcPr>
          <w:p w14:paraId="2CFB6E75"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880</w:t>
            </w:r>
          </w:p>
        </w:tc>
        <w:tc>
          <w:tcPr>
            <w:tcW w:w="564" w:type="dxa"/>
            <w:tcBorders>
              <w:top w:val="single" w:sz="4" w:space="0" w:color="000000"/>
              <w:left w:val="single" w:sz="4" w:space="0" w:color="000000"/>
              <w:bottom w:val="single" w:sz="4" w:space="0" w:color="000000"/>
              <w:right w:val="single" w:sz="4" w:space="0" w:color="000000"/>
            </w:tcBorders>
          </w:tcPr>
          <w:p w14:paraId="2CFB6E76"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959</w:t>
            </w:r>
          </w:p>
        </w:tc>
        <w:tc>
          <w:tcPr>
            <w:tcW w:w="564" w:type="dxa"/>
            <w:tcBorders>
              <w:top w:val="single" w:sz="4" w:space="0" w:color="000000"/>
              <w:left w:val="single" w:sz="4" w:space="0" w:color="000000"/>
              <w:bottom w:val="single" w:sz="4" w:space="0" w:color="000000"/>
              <w:right w:val="single" w:sz="4" w:space="0" w:color="000000"/>
            </w:tcBorders>
          </w:tcPr>
          <w:p w14:paraId="2CFB6E77"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1134</w:t>
            </w:r>
          </w:p>
        </w:tc>
        <w:tc>
          <w:tcPr>
            <w:tcW w:w="564" w:type="dxa"/>
            <w:tcBorders>
              <w:top w:val="single" w:sz="4" w:space="0" w:color="000000"/>
              <w:left w:val="single" w:sz="4" w:space="0" w:color="000000"/>
              <w:bottom w:val="single" w:sz="4" w:space="0" w:color="000000"/>
              <w:right w:val="single" w:sz="4" w:space="0" w:color="000000"/>
            </w:tcBorders>
          </w:tcPr>
          <w:p w14:paraId="2CFB6E78"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1180</w:t>
            </w:r>
          </w:p>
        </w:tc>
        <w:tc>
          <w:tcPr>
            <w:tcW w:w="564" w:type="dxa"/>
            <w:tcBorders>
              <w:top w:val="single" w:sz="4" w:space="0" w:color="000000"/>
              <w:left w:val="single" w:sz="4" w:space="0" w:color="000000"/>
              <w:bottom w:val="single" w:sz="4" w:space="0" w:color="000000"/>
              <w:right w:val="single" w:sz="4" w:space="0" w:color="000000"/>
            </w:tcBorders>
          </w:tcPr>
          <w:p w14:paraId="2CFB6E79" w14:textId="77777777" w:rsidR="00BF477D" w:rsidRPr="00B05926" w:rsidRDefault="00BF477D" w:rsidP="008922B1">
            <w:pPr>
              <w:spacing w:before="60" w:after="60"/>
              <w:ind w:left="10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1622</w:t>
            </w:r>
          </w:p>
        </w:tc>
        <w:tc>
          <w:tcPr>
            <w:tcW w:w="564" w:type="dxa"/>
            <w:tcBorders>
              <w:top w:val="single" w:sz="4" w:space="0" w:color="000000"/>
              <w:left w:val="single" w:sz="4" w:space="0" w:color="000000"/>
              <w:bottom w:val="single" w:sz="4" w:space="0" w:color="000000"/>
              <w:right w:val="single" w:sz="4" w:space="0" w:color="000000"/>
            </w:tcBorders>
          </w:tcPr>
          <w:p w14:paraId="2CFB6E7A"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2208</w:t>
            </w:r>
          </w:p>
        </w:tc>
        <w:tc>
          <w:tcPr>
            <w:tcW w:w="564" w:type="dxa"/>
            <w:tcBorders>
              <w:top w:val="single" w:sz="4" w:space="0" w:color="000000"/>
              <w:left w:val="single" w:sz="4" w:space="0" w:color="000000"/>
              <w:bottom w:val="single" w:sz="4" w:space="0" w:color="000000"/>
              <w:right w:val="single" w:sz="4" w:space="0" w:color="000000"/>
            </w:tcBorders>
          </w:tcPr>
          <w:p w14:paraId="2CFB6E7B"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BF477D" w:rsidRPr="00B05926" w14:paraId="2CFB6E8D" w14:textId="77777777" w:rsidTr="00BF477D">
        <w:trPr>
          <w:trHeight w:val="20"/>
        </w:trPr>
        <w:tc>
          <w:tcPr>
            <w:tcW w:w="502" w:type="dxa"/>
            <w:vMerge/>
            <w:tcBorders>
              <w:left w:val="single" w:sz="4" w:space="0" w:color="000000"/>
              <w:bottom w:val="single" w:sz="4" w:space="0" w:color="000000"/>
              <w:right w:val="single" w:sz="4" w:space="0" w:color="000000"/>
            </w:tcBorders>
          </w:tcPr>
          <w:p w14:paraId="2CFB6E7D" w14:textId="77777777" w:rsidR="00BF477D" w:rsidRPr="00B05926" w:rsidRDefault="00BF477D" w:rsidP="008922B1">
            <w:pPr>
              <w:spacing w:before="60" w:after="60"/>
              <w:rPr>
                <w:rFonts w:ascii="ITC Avant Garde" w:hAnsi="ITC Avant Garde"/>
                <w:color w:val="000000" w:themeColor="text1"/>
                <w:sz w:val="16"/>
                <w:szCs w:val="16"/>
              </w:rPr>
            </w:pPr>
          </w:p>
        </w:tc>
        <w:tc>
          <w:tcPr>
            <w:tcW w:w="372" w:type="dxa"/>
            <w:tcBorders>
              <w:top w:val="single" w:sz="4" w:space="0" w:color="000000"/>
              <w:left w:val="single" w:sz="4" w:space="0" w:color="000000"/>
              <w:bottom w:val="single" w:sz="4" w:space="0" w:color="000000"/>
              <w:right w:val="single" w:sz="4" w:space="0" w:color="000000"/>
            </w:tcBorders>
          </w:tcPr>
          <w:p w14:paraId="2CFB6E7E" w14:textId="77777777" w:rsidR="00BF477D" w:rsidRPr="00B05926" w:rsidRDefault="00BF477D" w:rsidP="008922B1">
            <w:pPr>
              <w:spacing w:before="60" w:after="60"/>
              <w:ind w:left="125" w:right="101"/>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P</w:t>
            </w:r>
          </w:p>
        </w:tc>
        <w:tc>
          <w:tcPr>
            <w:tcW w:w="748" w:type="dxa"/>
            <w:tcBorders>
              <w:top w:val="single" w:sz="4" w:space="0" w:color="000000"/>
              <w:left w:val="single" w:sz="4" w:space="0" w:color="000000"/>
              <w:bottom w:val="single" w:sz="4" w:space="0" w:color="000000"/>
              <w:right w:val="single" w:sz="4" w:space="0" w:color="000000"/>
            </w:tcBorders>
          </w:tcPr>
          <w:p w14:paraId="2CFB6E7F"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734" w:type="dxa"/>
            <w:tcBorders>
              <w:top w:val="single" w:sz="4" w:space="0" w:color="000000"/>
              <w:left w:val="single" w:sz="4" w:space="0" w:color="000000"/>
              <w:bottom w:val="single" w:sz="4" w:space="0" w:color="000000"/>
              <w:right w:val="single" w:sz="4" w:space="0" w:color="000000"/>
            </w:tcBorders>
          </w:tcPr>
          <w:p w14:paraId="2CFB6E80" w14:textId="77777777" w:rsidR="00BF477D" w:rsidRPr="00B05926" w:rsidRDefault="00BF477D"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77" w:type="dxa"/>
            <w:tcBorders>
              <w:top w:val="single" w:sz="4" w:space="0" w:color="000000"/>
              <w:left w:val="single" w:sz="4" w:space="0" w:color="000000"/>
              <w:bottom w:val="single" w:sz="4" w:space="0" w:color="000000"/>
              <w:right w:val="single" w:sz="4" w:space="0" w:color="000000"/>
            </w:tcBorders>
          </w:tcPr>
          <w:p w14:paraId="2CFB6E81" w14:textId="77777777" w:rsidR="00BF477D" w:rsidRPr="00B05926" w:rsidRDefault="00BF477D" w:rsidP="008922B1">
            <w:pPr>
              <w:spacing w:before="60" w:after="60"/>
              <w:ind w:left="7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84" w:type="dxa"/>
            <w:tcBorders>
              <w:top w:val="single" w:sz="4" w:space="0" w:color="000000"/>
              <w:left w:val="single" w:sz="4" w:space="0" w:color="000000"/>
              <w:bottom w:val="single" w:sz="4" w:space="0" w:color="000000"/>
              <w:right w:val="single" w:sz="4" w:space="0" w:color="000000"/>
            </w:tcBorders>
          </w:tcPr>
          <w:p w14:paraId="2CFB6E82"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–64</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6</w:t>
            </w:r>
          </w:p>
        </w:tc>
        <w:tc>
          <w:tcPr>
            <w:tcW w:w="564" w:type="dxa"/>
            <w:tcBorders>
              <w:top w:val="single" w:sz="4" w:space="0" w:color="000000"/>
              <w:left w:val="single" w:sz="4" w:space="0" w:color="000000"/>
              <w:bottom w:val="single" w:sz="4" w:space="0" w:color="000000"/>
              <w:right w:val="single" w:sz="4" w:space="0" w:color="000000"/>
            </w:tcBorders>
          </w:tcPr>
          <w:p w14:paraId="2CFB6E83"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–73</w:t>
            </w:r>
          </w:p>
        </w:tc>
        <w:tc>
          <w:tcPr>
            <w:tcW w:w="564" w:type="dxa"/>
            <w:tcBorders>
              <w:top w:val="single" w:sz="4" w:space="0" w:color="000000"/>
              <w:left w:val="single" w:sz="4" w:space="0" w:color="000000"/>
              <w:bottom w:val="single" w:sz="4" w:space="0" w:color="000000"/>
              <w:right w:val="single" w:sz="4" w:space="0" w:color="000000"/>
            </w:tcBorders>
          </w:tcPr>
          <w:p w14:paraId="2CFB6E84"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E85" w14:textId="77777777" w:rsidR="00BF477D" w:rsidRPr="00B05926" w:rsidRDefault="00BF477D"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–90</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4</w:t>
            </w:r>
          </w:p>
        </w:tc>
        <w:tc>
          <w:tcPr>
            <w:tcW w:w="564" w:type="dxa"/>
            <w:tcBorders>
              <w:top w:val="single" w:sz="4" w:space="0" w:color="000000"/>
              <w:left w:val="single" w:sz="4" w:space="0" w:color="000000"/>
              <w:bottom w:val="single" w:sz="4" w:space="0" w:color="000000"/>
              <w:right w:val="single" w:sz="4" w:space="0" w:color="000000"/>
            </w:tcBorders>
          </w:tcPr>
          <w:p w14:paraId="2CFB6E86"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E87"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E88"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564" w:type="dxa"/>
            <w:tcBorders>
              <w:top w:val="single" w:sz="4" w:space="0" w:color="000000"/>
              <w:left w:val="single" w:sz="4" w:space="0" w:color="000000"/>
              <w:bottom w:val="single" w:sz="4" w:space="0" w:color="000000"/>
              <w:right w:val="single" w:sz="4" w:space="0" w:color="000000"/>
            </w:tcBorders>
          </w:tcPr>
          <w:p w14:paraId="2CFB6E89"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–38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3</w:t>
            </w:r>
          </w:p>
        </w:tc>
        <w:tc>
          <w:tcPr>
            <w:tcW w:w="564" w:type="dxa"/>
            <w:tcBorders>
              <w:top w:val="single" w:sz="4" w:space="0" w:color="000000"/>
              <w:left w:val="single" w:sz="4" w:space="0" w:color="000000"/>
              <w:bottom w:val="single" w:sz="4" w:space="0" w:color="000000"/>
              <w:right w:val="single" w:sz="4" w:space="0" w:color="000000"/>
            </w:tcBorders>
          </w:tcPr>
          <w:p w14:paraId="2CFB6E8A" w14:textId="77777777" w:rsidR="00BF477D" w:rsidRPr="00B05926" w:rsidRDefault="00BF477D"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E8B"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p>
        </w:tc>
        <w:tc>
          <w:tcPr>
            <w:tcW w:w="564" w:type="dxa"/>
            <w:tcBorders>
              <w:top w:val="single" w:sz="4" w:space="0" w:color="000000"/>
              <w:left w:val="single" w:sz="4" w:space="0" w:color="000000"/>
              <w:bottom w:val="single" w:sz="4" w:space="0" w:color="000000"/>
              <w:right w:val="single" w:sz="4" w:space="0" w:color="000000"/>
            </w:tcBorders>
          </w:tcPr>
          <w:p w14:paraId="2CFB6E8C"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BF477D" w:rsidRPr="00B05926" w14:paraId="2CFB6E9E" w14:textId="77777777" w:rsidTr="00AD2A1A">
        <w:trPr>
          <w:trHeight w:val="20"/>
        </w:trPr>
        <w:tc>
          <w:tcPr>
            <w:tcW w:w="502" w:type="dxa"/>
            <w:vMerge w:val="restart"/>
            <w:tcBorders>
              <w:left w:val="single" w:sz="4" w:space="0" w:color="000000"/>
              <w:right w:val="single" w:sz="4" w:space="0" w:color="000000"/>
            </w:tcBorders>
            <w:shd w:val="clear" w:color="auto" w:fill="D9D9D9" w:themeFill="background1" w:themeFillShade="D9"/>
          </w:tcPr>
          <w:p w14:paraId="2CFB6E8E" w14:textId="77777777" w:rsidR="00BF477D" w:rsidRPr="00B05926" w:rsidRDefault="00BF477D" w:rsidP="008922B1">
            <w:pPr>
              <w:spacing w:before="60" w:after="60"/>
              <w:ind w:left="106" w:right="-20"/>
              <w:rPr>
                <w:rFonts w:ascii="ITC Avant Garde" w:eastAsia="Arial" w:hAnsi="ITC Avant Garde"/>
                <w:color w:val="000000" w:themeColor="text1"/>
                <w:sz w:val="16"/>
                <w:szCs w:val="16"/>
              </w:rPr>
            </w:pPr>
            <w:r w:rsidRPr="00B05926">
              <w:rPr>
                <w:rFonts w:ascii="ITC Avant Garde" w:eastAsia="Arial" w:hAnsi="ITC Avant Garde"/>
                <w:b/>
                <w:color w:val="000000" w:themeColor="text1"/>
                <w:spacing w:val="-1"/>
                <w:sz w:val="16"/>
                <w:szCs w:val="16"/>
              </w:rPr>
              <w:t>41</w:t>
            </w:r>
          </w:p>
        </w:tc>
        <w:tc>
          <w:tcPr>
            <w:tcW w:w="3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8F" w14:textId="77777777" w:rsidR="00BF477D" w:rsidRPr="00B05926" w:rsidRDefault="00BF477D" w:rsidP="008922B1">
            <w:pPr>
              <w:spacing w:before="60" w:after="60"/>
              <w:ind w:left="157" w:right="133"/>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f</w:t>
            </w:r>
          </w:p>
        </w:tc>
        <w:tc>
          <w:tcPr>
            <w:tcW w:w="7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90" w14:textId="77777777" w:rsidR="00BF477D" w:rsidRPr="00B05926" w:rsidRDefault="00BF477D" w:rsidP="008922B1">
            <w:pPr>
              <w:spacing w:before="60" w:after="60"/>
              <w:ind w:left="226" w:right="209"/>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7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91" w14:textId="77777777" w:rsidR="00BF477D" w:rsidRPr="00B05926" w:rsidRDefault="00BF477D" w:rsidP="008922B1">
            <w:pPr>
              <w:spacing w:before="60" w:after="60"/>
              <w:ind w:left="20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107</w:t>
            </w:r>
          </w:p>
        </w:tc>
        <w:tc>
          <w:tcPr>
            <w:tcW w:w="5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92" w14:textId="77777777" w:rsidR="00BF477D" w:rsidRPr="00B05926" w:rsidRDefault="00BF477D"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138</w:t>
            </w:r>
          </w:p>
        </w:tc>
        <w:tc>
          <w:tcPr>
            <w:tcW w:w="5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93"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250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94"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400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95"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96"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843</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97"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921</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98"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1096</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99"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1143</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9A"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1622</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9B" w14:textId="77777777" w:rsidR="00BF477D" w:rsidRPr="00B05926" w:rsidRDefault="00BF477D" w:rsidP="008922B1">
            <w:pPr>
              <w:spacing w:before="60" w:after="60"/>
              <w:ind w:left="10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2208</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9C"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9D"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BF477D" w:rsidRPr="00B05926" w14:paraId="2CFB6EAF" w14:textId="77777777" w:rsidTr="00BF477D">
        <w:trPr>
          <w:trHeight w:val="20"/>
        </w:trPr>
        <w:tc>
          <w:tcPr>
            <w:tcW w:w="502" w:type="dxa"/>
            <w:vMerge/>
            <w:tcBorders>
              <w:left w:val="single" w:sz="4" w:space="0" w:color="000000"/>
              <w:bottom w:val="single" w:sz="4" w:space="0" w:color="000000"/>
              <w:right w:val="single" w:sz="4" w:space="0" w:color="000000"/>
            </w:tcBorders>
            <w:shd w:val="clear" w:color="auto" w:fill="D9D9D9" w:themeFill="background1" w:themeFillShade="D9"/>
          </w:tcPr>
          <w:p w14:paraId="2CFB6E9F" w14:textId="77777777" w:rsidR="00BF477D" w:rsidRPr="00B05926" w:rsidRDefault="00BF477D" w:rsidP="008922B1">
            <w:pPr>
              <w:spacing w:before="60" w:after="60"/>
              <w:rPr>
                <w:rFonts w:ascii="ITC Avant Garde" w:hAnsi="ITC Avant Garde"/>
                <w:color w:val="000000" w:themeColor="text1"/>
                <w:sz w:val="16"/>
                <w:szCs w:val="16"/>
              </w:rPr>
            </w:pPr>
          </w:p>
        </w:tc>
        <w:tc>
          <w:tcPr>
            <w:tcW w:w="3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A0" w14:textId="77777777" w:rsidR="00BF477D" w:rsidRPr="00B05926" w:rsidRDefault="00BF477D" w:rsidP="008922B1">
            <w:pPr>
              <w:spacing w:before="60" w:after="60"/>
              <w:ind w:left="125" w:right="101"/>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P</w:t>
            </w:r>
          </w:p>
        </w:tc>
        <w:tc>
          <w:tcPr>
            <w:tcW w:w="7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A1"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7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A2" w14:textId="77777777" w:rsidR="00BF477D" w:rsidRPr="00B05926" w:rsidRDefault="00BF477D"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6</w:t>
            </w:r>
          </w:p>
        </w:tc>
        <w:tc>
          <w:tcPr>
            <w:tcW w:w="5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A3" w14:textId="77777777" w:rsidR="00BF477D" w:rsidRPr="00B05926" w:rsidRDefault="00BF477D" w:rsidP="008922B1">
            <w:pPr>
              <w:spacing w:before="60" w:after="60"/>
              <w:ind w:left="7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6</w:t>
            </w:r>
          </w:p>
        </w:tc>
        <w:tc>
          <w:tcPr>
            <w:tcW w:w="5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A4"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–65</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3</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A5"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–73</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8</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A6"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6</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A7" w14:textId="77777777" w:rsidR="00BF477D" w:rsidRPr="00B05926" w:rsidRDefault="00BF477D"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A8"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A9"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AA"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–37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4</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AB"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AC"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AD"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AE"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BF477D" w:rsidRPr="00B05926" w14:paraId="2CFB6EC0" w14:textId="77777777" w:rsidTr="00AD2A1A">
        <w:trPr>
          <w:trHeight w:val="20"/>
        </w:trPr>
        <w:tc>
          <w:tcPr>
            <w:tcW w:w="502" w:type="dxa"/>
            <w:vMerge w:val="restart"/>
            <w:tcBorders>
              <w:left w:val="single" w:sz="4" w:space="0" w:color="000000"/>
              <w:right w:val="single" w:sz="4" w:space="0" w:color="000000"/>
            </w:tcBorders>
          </w:tcPr>
          <w:p w14:paraId="2CFB6EB0" w14:textId="77777777" w:rsidR="00BF477D" w:rsidRPr="00B05926" w:rsidRDefault="00BF477D" w:rsidP="008922B1">
            <w:pPr>
              <w:spacing w:before="60" w:after="60"/>
              <w:ind w:left="106" w:right="-20"/>
              <w:rPr>
                <w:rFonts w:ascii="ITC Avant Garde" w:eastAsia="Arial" w:hAnsi="ITC Avant Garde"/>
                <w:color w:val="000000" w:themeColor="text1"/>
                <w:sz w:val="16"/>
                <w:szCs w:val="16"/>
              </w:rPr>
            </w:pPr>
            <w:r w:rsidRPr="00B05926">
              <w:rPr>
                <w:rFonts w:ascii="ITC Avant Garde" w:eastAsia="Arial" w:hAnsi="ITC Avant Garde"/>
                <w:b/>
                <w:color w:val="000000" w:themeColor="text1"/>
                <w:spacing w:val="-1"/>
                <w:sz w:val="16"/>
                <w:szCs w:val="16"/>
              </w:rPr>
              <w:t>42</w:t>
            </w:r>
          </w:p>
        </w:tc>
        <w:tc>
          <w:tcPr>
            <w:tcW w:w="372" w:type="dxa"/>
            <w:tcBorders>
              <w:top w:val="single" w:sz="4" w:space="0" w:color="000000"/>
              <w:left w:val="single" w:sz="4" w:space="0" w:color="000000"/>
              <w:bottom w:val="single" w:sz="4" w:space="0" w:color="000000"/>
              <w:right w:val="single" w:sz="4" w:space="0" w:color="000000"/>
            </w:tcBorders>
          </w:tcPr>
          <w:p w14:paraId="2CFB6EB1" w14:textId="77777777" w:rsidR="00BF477D" w:rsidRPr="00B05926" w:rsidRDefault="00BF477D" w:rsidP="008922B1">
            <w:pPr>
              <w:spacing w:before="60" w:after="60"/>
              <w:ind w:left="157" w:right="133"/>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f</w:t>
            </w:r>
          </w:p>
        </w:tc>
        <w:tc>
          <w:tcPr>
            <w:tcW w:w="748" w:type="dxa"/>
            <w:tcBorders>
              <w:top w:val="single" w:sz="4" w:space="0" w:color="000000"/>
              <w:left w:val="single" w:sz="4" w:space="0" w:color="000000"/>
              <w:bottom w:val="single" w:sz="4" w:space="0" w:color="000000"/>
              <w:right w:val="single" w:sz="4" w:space="0" w:color="000000"/>
            </w:tcBorders>
          </w:tcPr>
          <w:p w14:paraId="2CFB6EB2" w14:textId="77777777" w:rsidR="00BF477D" w:rsidRPr="00B05926" w:rsidRDefault="00BF477D" w:rsidP="008922B1">
            <w:pPr>
              <w:spacing w:before="60" w:after="60"/>
              <w:ind w:left="226" w:right="209"/>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734" w:type="dxa"/>
            <w:tcBorders>
              <w:top w:val="single" w:sz="4" w:space="0" w:color="000000"/>
              <w:left w:val="single" w:sz="4" w:space="0" w:color="000000"/>
              <w:bottom w:val="single" w:sz="4" w:space="0" w:color="000000"/>
              <w:right w:val="single" w:sz="4" w:space="0" w:color="000000"/>
            </w:tcBorders>
          </w:tcPr>
          <w:p w14:paraId="2CFB6EB3" w14:textId="77777777" w:rsidR="00BF477D" w:rsidRPr="00B05926" w:rsidRDefault="00BF477D" w:rsidP="008922B1">
            <w:pPr>
              <w:spacing w:before="60" w:after="60"/>
              <w:ind w:left="20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106</w:t>
            </w:r>
          </w:p>
        </w:tc>
        <w:tc>
          <w:tcPr>
            <w:tcW w:w="577" w:type="dxa"/>
            <w:tcBorders>
              <w:top w:val="single" w:sz="4" w:space="0" w:color="000000"/>
              <w:left w:val="single" w:sz="4" w:space="0" w:color="000000"/>
              <w:bottom w:val="single" w:sz="4" w:space="0" w:color="000000"/>
              <w:right w:val="single" w:sz="4" w:space="0" w:color="000000"/>
            </w:tcBorders>
          </w:tcPr>
          <w:p w14:paraId="2CFB6EB4" w14:textId="77777777" w:rsidR="00BF477D" w:rsidRPr="00B05926" w:rsidRDefault="00BF477D"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138</w:t>
            </w:r>
          </w:p>
        </w:tc>
        <w:tc>
          <w:tcPr>
            <w:tcW w:w="584" w:type="dxa"/>
            <w:tcBorders>
              <w:top w:val="single" w:sz="4" w:space="0" w:color="000000"/>
              <w:left w:val="single" w:sz="4" w:space="0" w:color="000000"/>
              <w:bottom w:val="single" w:sz="4" w:space="0" w:color="000000"/>
              <w:right w:val="single" w:sz="4" w:space="0" w:color="000000"/>
            </w:tcBorders>
          </w:tcPr>
          <w:p w14:paraId="2CFB6EB5"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250</w:t>
            </w:r>
          </w:p>
        </w:tc>
        <w:tc>
          <w:tcPr>
            <w:tcW w:w="564" w:type="dxa"/>
            <w:tcBorders>
              <w:top w:val="single" w:sz="4" w:space="0" w:color="000000"/>
              <w:left w:val="single" w:sz="4" w:space="0" w:color="000000"/>
              <w:bottom w:val="single" w:sz="4" w:space="0" w:color="000000"/>
              <w:right w:val="single" w:sz="4" w:space="0" w:color="000000"/>
            </w:tcBorders>
          </w:tcPr>
          <w:p w14:paraId="2CFB6EB6"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400</w:t>
            </w:r>
          </w:p>
        </w:tc>
        <w:tc>
          <w:tcPr>
            <w:tcW w:w="564" w:type="dxa"/>
            <w:tcBorders>
              <w:top w:val="single" w:sz="4" w:space="0" w:color="000000"/>
              <w:left w:val="single" w:sz="4" w:space="0" w:color="000000"/>
              <w:bottom w:val="single" w:sz="4" w:space="0" w:color="000000"/>
              <w:right w:val="single" w:sz="4" w:space="0" w:color="000000"/>
            </w:tcBorders>
          </w:tcPr>
          <w:p w14:paraId="2CFB6EB7"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600</w:t>
            </w:r>
          </w:p>
        </w:tc>
        <w:tc>
          <w:tcPr>
            <w:tcW w:w="564" w:type="dxa"/>
            <w:tcBorders>
              <w:top w:val="single" w:sz="4" w:space="0" w:color="000000"/>
              <w:left w:val="single" w:sz="4" w:space="0" w:color="000000"/>
              <w:bottom w:val="single" w:sz="4" w:space="0" w:color="000000"/>
              <w:right w:val="single" w:sz="4" w:space="0" w:color="000000"/>
            </w:tcBorders>
          </w:tcPr>
          <w:p w14:paraId="2CFB6EB8"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803</w:t>
            </w:r>
          </w:p>
        </w:tc>
        <w:tc>
          <w:tcPr>
            <w:tcW w:w="564" w:type="dxa"/>
            <w:tcBorders>
              <w:top w:val="single" w:sz="4" w:space="0" w:color="000000"/>
              <w:left w:val="single" w:sz="4" w:space="0" w:color="000000"/>
              <w:bottom w:val="single" w:sz="4" w:space="0" w:color="000000"/>
              <w:right w:val="single" w:sz="4" w:space="0" w:color="000000"/>
            </w:tcBorders>
          </w:tcPr>
          <w:p w14:paraId="2CFB6EB9"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857</w:t>
            </w:r>
          </w:p>
        </w:tc>
        <w:tc>
          <w:tcPr>
            <w:tcW w:w="564" w:type="dxa"/>
            <w:tcBorders>
              <w:top w:val="single" w:sz="4" w:space="0" w:color="000000"/>
              <w:left w:val="single" w:sz="4" w:space="0" w:color="000000"/>
              <w:bottom w:val="single" w:sz="4" w:space="0" w:color="000000"/>
              <w:right w:val="single" w:sz="4" w:space="0" w:color="000000"/>
            </w:tcBorders>
          </w:tcPr>
          <w:p w14:paraId="2CFB6EBA"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1032</w:t>
            </w:r>
          </w:p>
        </w:tc>
        <w:tc>
          <w:tcPr>
            <w:tcW w:w="564" w:type="dxa"/>
            <w:tcBorders>
              <w:top w:val="single" w:sz="4" w:space="0" w:color="000000"/>
              <w:left w:val="single" w:sz="4" w:space="0" w:color="000000"/>
              <w:bottom w:val="single" w:sz="4" w:space="0" w:color="000000"/>
              <w:right w:val="single" w:sz="4" w:space="0" w:color="000000"/>
            </w:tcBorders>
          </w:tcPr>
          <w:p w14:paraId="2CFB6EBB"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1079</w:t>
            </w:r>
          </w:p>
        </w:tc>
        <w:tc>
          <w:tcPr>
            <w:tcW w:w="564" w:type="dxa"/>
            <w:tcBorders>
              <w:top w:val="single" w:sz="4" w:space="0" w:color="000000"/>
              <w:left w:val="single" w:sz="4" w:space="0" w:color="000000"/>
              <w:bottom w:val="single" w:sz="4" w:space="0" w:color="000000"/>
              <w:right w:val="single" w:sz="4" w:space="0" w:color="000000"/>
            </w:tcBorders>
          </w:tcPr>
          <w:p w14:paraId="2CFB6EBC"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1104</w:t>
            </w:r>
          </w:p>
        </w:tc>
        <w:tc>
          <w:tcPr>
            <w:tcW w:w="564" w:type="dxa"/>
            <w:tcBorders>
              <w:top w:val="single" w:sz="4" w:space="0" w:color="000000"/>
              <w:left w:val="single" w:sz="4" w:space="0" w:color="000000"/>
              <w:bottom w:val="single" w:sz="4" w:space="0" w:color="000000"/>
              <w:right w:val="single" w:sz="4" w:space="0" w:color="000000"/>
            </w:tcBorders>
          </w:tcPr>
          <w:p w14:paraId="2CFB6EBD" w14:textId="77777777" w:rsidR="00BF477D" w:rsidRPr="00B05926" w:rsidRDefault="00BF477D" w:rsidP="008922B1">
            <w:pPr>
              <w:spacing w:before="60" w:after="60"/>
              <w:ind w:left="10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1622</w:t>
            </w:r>
          </w:p>
        </w:tc>
        <w:tc>
          <w:tcPr>
            <w:tcW w:w="564" w:type="dxa"/>
            <w:tcBorders>
              <w:top w:val="single" w:sz="4" w:space="0" w:color="000000"/>
              <w:left w:val="single" w:sz="4" w:space="0" w:color="000000"/>
              <w:bottom w:val="single" w:sz="4" w:space="0" w:color="000000"/>
              <w:right w:val="single" w:sz="4" w:space="0" w:color="000000"/>
            </w:tcBorders>
          </w:tcPr>
          <w:p w14:paraId="2CFB6EBE"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2208</w:t>
            </w:r>
          </w:p>
        </w:tc>
        <w:tc>
          <w:tcPr>
            <w:tcW w:w="564" w:type="dxa"/>
            <w:tcBorders>
              <w:top w:val="single" w:sz="4" w:space="0" w:color="000000"/>
              <w:left w:val="single" w:sz="4" w:space="0" w:color="000000"/>
              <w:bottom w:val="single" w:sz="4" w:space="0" w:color="000000"/>
              <w:right w:val="single" w:sz="4" w:space="0" w:color="000000"/>
            </w:tcBorders>
          </w:tcPr>
          <w:p w14:paraId="2CFB6EBF"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BF477D" w:rsidRPr="00B05926" w14:paraId="2CFB6ED1" w14:textId="77777777" w:rsidTr="00BF477D">
        <w:trPr>
          <w:trHeight w:val="20"/>
        </w:trPr>
        <w:tc>
          <w:tcPr>
            <w:tcW w:w="502" w:type="dxa"/>
            <w:vMerge/>
            <w:tcBorders>
              <w:left w:val="single" w:sz="4" w:space="0" w:color="000000"/>
              <w:bottom w:val="single" w:sz="4" w:space="0" w:color="000000"/>
              <w:right w:val="single" w:sz="4" w:space="0" w:color="000000"/>
            </w:tcBorders>
          </w:tcPr>
          <w:p w14:paraId="2CFB6EC1" w14:textId="77777777" w:rsidR="00BF477D" w:rsidRPr="00B05926" w:rsidRDefault="00BF477D" w:rsidP="008922B1">
            <w:pPr>
              <w:spacing w:before="60" w:after="60"/>
              <w:rPr>
                <w:rFonts w:ascii="ITC Avant Garde" w:hAnsi="ITC Avant Garde"/>
                <w:color w:val="000000" w:themeColor="text1"/>
                <w:sz w:val="16"/>
                <w:szCs w:val="16"/>
              </w:rPr>
            </w:pPr>
          </w:p>
        </w:tc>
        <w:tc>
          <w:tcPr>
            <w:tcW w:w="372" w:type="dxa"/>
            <w:tcBorders>
              <w:top w:val="single" w:sz="4" w:space="0" w:color="000000"/>
              <w:left w:val="single" w:sz="4" w:space="0" w:color="000000"/>
              <w:bottom w:val="single" w:sz="4" w:space="0" w:color="000000"/>
              <w:right w:val="single" w:sz="4" w:space="0" w:color="000000"/>
            </w:tcBorders>
          </w:tcPr>
          <w:p w14:paraId="2CFB6EC2" w14:textId="77777777" w:rsidR="00BF477D" w:rsidRPr="00B05926" w:rsidRDefault="00BF477D" w:rsidP="008922B1">
            <w:pPr>
              <w:spacing w:before="60" w:after="60"/>
              <w:ind w:left="125" w:right="101"/>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P</w:t>
            </w:r>
          </w:p>
        </w:tc>
        <w:tc>
          <w:tcPr>
            <w:tcW w:w="748" w:type="dxa"/>
            <w:tcBorders>
              <w:top w:val="single" w:sz="4" w:space="0" w:color="000000"/>
              <w:left w:val="single" w:sz="4" w:space="0" w:color="000000"/>
              <w:bottom w:val="single" w:sz="4" w:space="0" w:color="000000"/>
              <w:right w:val="single" w:sz="4" w:space="0" w:color="000000"/>
            </w:tcBorders>
          </w:tcPr>
          <w:p w14:paraId="2CFB6EC3"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734" w:type="dxa"/>
            <w:tcBorders>
              <w:top w:val="single" w:sz="4" w:space="0" w:color="000000"/>
              <w:left w:val="single" w:sz="4" w:space="0" w:color="000000"/>
              <w:bottom w:val="single" w:sz="4" w:space="0" w:color="000000"/>
              <w:right w:val="single" w:sz="4" w:space="0" w:color="000000"/>
            </w:tcBorders>
          </w:tcPr>
          <w:p w14:paraId="2CFB6EC4" w14:textId="77777777" w:rsidR="00BF477D" w:rsidRPr="00B05926" w:rsidRDefault="00BF477D"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77" w:type="dxa"/>
            <w:tcBorders>
              <w:top w:val="single" w:sz="4" w:space="0" w:color="000000"/>
              <w:left w:val="single" w:sz="4" w:space="0" w:color="000000"/>
              <w:bottom w:val="single" w:sz="4" w:space="0" w:color="000000"/>
              <w:right w:val="single" w:sz="4" w:space="0" w:color="000000"/>
            </w:tcBorders>
          </w:tcPr>
          <w:p w14:paraId="2CFB6EC5" w14:textId="77777777" w:rsidR="00BF477D" w:rsidRPr="00B05926" w:rsidRDefault="00BF477D" w:rsidP="008922B1">
            <w:pPr>
              <w:spacing w:before="60" w:after="60"/>
              <w:ind w:left="7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84" w:type="dxa"/>
            <w:tcBorders>
              <w:top w:val="single" w:sz="4" w:space="0" w:color="000000"/>
              <w:left w:val="single" w:sz="4" w:space="0" w:color="000000"/>
              <w:bottom w:val="single" w:sz="4" w:space="0" w:color="000000"/>
              <w:right w:val="single" w:sz="4" w:space="0" w:color="000000"/>
            </w:tcBorders>
          </w:tcPr>
          <w:p w14:paraId="2CFB6EC6"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–66</w:t>
            </w:r>
          </w:p>
        </w:tc>
        <w:tc>
          <w:tcPr>
            <w:tcW w:w="564" w:type="dxa"/>
            <w:tcBorders>
              <w:top w:val="single" w:sz="4" w:space="0" w:color="000000"/>
              <w:left w:val="single" w:sz="4" w:space="0" w:color="000000"/>
              <w:bottom w:val="single" w:sz="4" w:space="0" w:color="000000"/>
              <w:right w:val="single" w:sz="4" w:space="0" w:color="000000"/>
            </w:tcBorders>
          </w:tcPr>
          <w:p w14:paraId="2CFB6EC7"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–74</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7</w:t>
            </w:r>
          </w:p>
        </w:tc>
        <w:tc>
          <w:tcPr>
            <w:tcW w:w="564" w:type="dxa"/>
            <w:tcBorders>
              <w:top w:val="single" w:sz="4" w:space="0" w:color="000000"/>
              <w:left w:val="single" w:sz="4" w:space="0" w:color="000000"/>
              <w:bottom w:val="single" w:sz="4" w:space="0" w:color="000000"/>
              <w:right w:val="single" w:sz="4" w:space="0" w:color="000000"/>
            </w:tcBorders>
          </w:tcPr>
          <w:p w14:paraId="2CFB6EC8"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–83</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7</w:t>
            </w:r>
          </w:p>
        </w:tc>
        <w:tc>
          <w:tcPr>
            <w:tcW w:w="564" w:type="dxa"/>
            <w:tcBorders>
              <w:top w:val="single" w:sz="4" w:space="0" w:color="000000"/>
              <w:left w:val="single" w:sz="4" w:space="0" w:color="000000"/>
              <w:bottom w:val="single" w:sz="4" w:space="0" w:color="000000"/>
              <w:right w:val="single" w:sz="4" w:space="0" w:color="000000"/>
            </w:tcBorders>
          </w:tcPr>
          <w:p w14:paraId="2CFB6EC9" w14:textId="77777777" w:rsidR="00BF477D" w:rsidRPr="00B05926" w:rsidRDefault="00BF477D"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ECA"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ECB"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564" w:type="dxa"/>
            <w:tcBorders>
              <w:top w:val="single" w:sz="4" w:space="0" w:color="000000"/>
              <w:left w:val="single" w:sz="4" w:space="0" w:color="000000"/>
              <w:bottom w:val="single" w:sz="4" w:space="0" w:color="000000"/>
              <w:right w:val="single" w:sz="4" w:space="0" w:color="000000"/>
            </w:tcBorders>
          </w:tcPr>
          <w:p w14:paraId="2CFB6ECC"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–36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ECD"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–36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ECE" w14:textId="77777777" w:rsidR="00BF477D" w:rsidRPr="00B05926" w:rsidRDefault="00BF477D"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ECF"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p>
        </w:tc>
        <w:tc>
          <w:tcPr>
            <w:tcW w:w="564" w:type="dxa"/>
            <w:tcBorders>
              <w:top w:val="single" w:sz="4" w:space="0" w:color="000000"/>
              <w:left w:val="single" w:sz="4" w:space="0" w:color="000000"/>
              <w:bottom w:val="single" w:sz="4" w:space="0" w:color="000000"/>
              <w:right w:val="single" w:sz="4" w:space="0" w:color="000000"/>
            </w:tcBorders>
          </w:tcPr>
          <w:p w14:paraId="2CFB6ED0"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BF477D" w:rsidRPr="00B05926" w14:paraId="2CFB6EE2" w14:textId="77777777" w:rsidTr="00AD2A1A">
        <w:trPr>
          <w:trHeight w:val="20"/>
        </w:trPr>
        <w:tc>
          <w:tcPr>
            <w:tcW w:w="502" w:type="dxa"/>
            <w:vMerge w:val="restart"/>
            <w:tcBorders>
              <w:left w:val="single" w:sz="4" w:space="0" w:color="000000"/>
              <w:right w:val="single" w:sz="4" w:space="0" w:color="000000"/>
            </w:tcBorders>
            <w:shd w:val="clear" w:color="auto" w:fill="D9D9D9" w:themeFill="background1" w:themeFillShade="D9"/>
          </w:tcPr>
          <w:p w14:paraId="2CFB6ED2" w14:textId="77777777" w:rsidR="00BF477D" w:rsidRPr="00B05926" w:rsidRDefault="00BF477D" w:rsidP="008922B1">
            <w:pPr>
              <w:spacing w:before="60" w:after="60"/>
              <w:ind w:left="106" w:right="-20"/>
              <w:rPr>
                <w:rFonts w:ascii="ITC Avant Garde" w:eastAsia="Arial" w:hAnsi="ITC Avant Garde"/>
                <w:color w:val="000000" w:themeColor="text1"/>
                <w:sz w:val="16"/>
                <w:szCs w:val="16"/>
              </w:rPr>
            </w:pPr>
            <w:r w:rsidRPr="00B05926">
              <w:rPr>
                <w:rFonts w:ascii="ITC Avant Garde" w:eastAsia="Arial" w:hAnsi="ITC Avant Garde"/>
                <w:b/>
                <w:color w:val="000000" w:themeColor="text1"/>
                <w:spacing w:val="-1"/>
                <w:sz w:val="16"/>
                <w:szCs w:val="16"/>
              </w:rPr>
              <w:t>43</w:t>
            </w:r>
          </w:p>
        </w:tc>
        <w:tc>
          <w:tcPr>
            <w:tcW w:w="3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D3" w14:textId="77777777" w:rsidR="00BF477D" w:rsidRPr="00B05926" w:rsidRDefault="00BF477D" w:rsidP="008922B1">
            <w:pPr>
              <w:spacing w:before="60" w:after="60"/>
              <w:ind w:left="157" w:right="133"/>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f</w:t>
            </w:r>
          </w:p>
        </w:tc>
        <w:tc>
          <w:tcPr>
            <w:tcW w:w="7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D4" w14:textId="77777777" w:rsidR="00BF477D" w:rsidRPr="00B05926" w:rsidRDefault="00BF477D" w:rsidP="008922B1">
            <w:pPr>
              <w:spacing w:before="60" w:after="60"/>
              <w:ind w:left="226" w:right="209"/>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7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D5" w14:textId="77777777" w:rsidR="00BF477D" w:rsidRPr="00B05926" w:rsidRDefault="00BF477D" w:rsidP="008922B1">
            <w:pPr>
              <w:spacing w:before="60" w:after="60"/>
              <w:ind w:left="20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105</w:t>
            </w:r>
          </w:p>
        </w:tc>
        <w:tc>
          <w:tcPr>
            <w:tcW w:w="5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D6" w14:textId="77777777" w:rsidR="00BF477D" w:rsidRPr="00B05926" w:rsidRDefault="00BF477D"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138</w:t>
            </w:r>
          </w:p>
        </w:tc>
        <w:tc>
          <w:tcPr>
            <w:tcW w:w="5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D7"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250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D8"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400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D9"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DA"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768</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DB"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DC"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975</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DD"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1021</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DE"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1104</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DF" w14:textId="77777777" w:rsidR="00BF477D" w:rsidRPr="00B05926" w:rsidRDefault="00BF477D" w:rsidP="008922B1">
            <w:pPr>
              <w:spacing w:before="60" w:after="60"/>
              <w:ind w:left="10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1622</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E0"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2208</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E1"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BF477D" w:rsidRPr="00B05926" w14:paraId="2CFB6EF3" w14:textId="77777777" w:rsidTr="00BF477D">
        <w:trPr>
          <w:trHeight w:val="20"/>
        </w:trPr>
        <w:tc>
          <w:tcPr>
            <w:tcW w:w="502" w:type="dxa"/>
            <w:vMerge/>
            <w:tcBorders>
              <w:left w:val="single" w:sz="4" w:space="0" w:color="000000"/>
              <w:bottom w:val="single" w:sz="4" w:space="0" w:color="000000"/>
              <w:right w:val="single" w:sz="4" w:space="0" w:color="000000"/>
            </w:tcBorders>
            <w:shd w:val="clear" w:color="auto" w:fill="D9D9D9" w:themeFill="background1" w:themeFillShade="D9"/>
          </w:tcPr>
          <w:p w14:paraId="2CFB6EE3" w14:textId="77777777" w:rsidR="00BF477D" w:rsidRPr="00B05926" w:rsidRDefault="00BF477D" w:rsidP="008922B1">
            <w:pPr>
              <w:spacing w:before="60" w:after="60"/>
              <w:rPr>
                <w:rFonts w:ascii="ITC Avant Garde" w:hAnsi="ITC Avant Garde"/>
                <w:color w:val="000000" w:themeColor="text1"/>
                <w:sz w:val="16"/>
                <w:szCs w:val="16"/>
              </w:rPr>
            </w:pPr>
          </w:p>
        </w:tc>
        <w:tc>
          <w:tcPr>
            <w:tcW w:w="3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E4" w14:textId="77777777" w:rsidR="00BF477D" w:rsidRPr="00B05926" w:rsidRDefault="00BF477D" w:rsidP="008922B1">
            <w:pPr>
              <w:spacing w:before="60" w:after="60"/>
              <w:ind w:left="125" w:right="101"/>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P</w:t>
            </w:r>
          </w:p>
        </w:tc>
        <w:tc>
          <w:tcPr>
            <w:tcW w:w="7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E5"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7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E6" w14:textId="77777777" w:rsidR="00BF477D" w:rsidRPr="00B05926" w:rsidRDefault="00BF477D"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6</w:t>
            </w:r>
          </w:p>
        </w:tc>
        <w:tc>
          <w:tcPr>
            <w:tcW w:w="5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E7" w14:textId="77777777" w:rsidR="00BF477D" w:rsidRPr="00B05926" w:rsidRDefault="00BF477D" w:rsidP="008922B1">
            <w:pPr>
              <w:spacing w:before="60" w:after="60"/>
              <w:ind w:left="7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–58</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6</w:t>
            </w:r>
          </w:p>
        </w:tc>
        <w:tc>
          <w:tcPr>
            <w:tcW w:w="5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E8"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6</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E9"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–75</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6</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EA"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–84</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8</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EB" w14:textId="77777777" w:rsidR="00BF477D" w:rsidRPr="00B05926" w:rsidRDefault="00BF477D"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EC"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ED"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EE"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–36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7</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EF"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–36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F0" w14:textId="77777777" w:rsidR="00BF477D" w:rsidRPr="00B05926" w:rsidRDefault="00BF477D"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F1"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EF2"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BF477D" w:rsidRPr="00B05926" w14:paraId="2CFB6F04" w14:textId="77777777" w:rsidTr="00AD2A1A">
        <w:trPr>
          <w:trHeight w:val="20"/>
        </w:trPr>
        <w:tc>
          <w:tcPr>
            <w:tcW w:w="502" w:type="dxa"/>
            <w:vMerge w:val="restart"/>
            <w:tcBorders>
              <w:left w:val="single" w:sz="4" w:space="0" w:color="000000"/>
              <w:right w:val="single" w:sz="4" w:space="0" w:color="000000"/>
            </w:tcBorders>
          </w:tcPr>
          <w:p w14:paraId="2CFB6EF4" w14:textId="77777777" w:rsidR="00BF477D" w:rsidRPr="00B05926" w:rsidRDefault="00BF477D" w:rsidP="008922B1">
            <w:pPr>
              <w:spacing w:before="60" w:after="60"/>
              <w:ind w:left="106" w:right="-20"/>
              <w:rPr>
                <w:rFonts w:ascii="ITC Avant Garde" w:eastAsia="Arial" w:hAnsi="ITC Avant Garde"/>
                <w:color w:val="000000" w:themeColor="text1"/>
                <w:sz w:val="16"/>
                <w:szCs w:val="16"/>
              </w:rPr>
            </w:pPr>
            <w:r w:rsidRPr="00B05926">
              <w:rPr>
                <w:rFonts w:ascii="ITC Avant Garde" w:eastAsia="Arial" w:hAnsi="ITC Avant Garde"/>
                <w:b/>
                <w:color w:val="000000" w:themeColor="text1"/>
                <w:spacing w:val="-1"/>
                <w:sz w:val="16"/>
                <w:szCs w:val="16"/>
              </w:rPr>
              <w:t>44</w:t>
            </w:r>
          </w:p>
        </w:tc>
        <w:tc>
          <w:tcPr>
            <w:tcW w:w="372" w:type="dxa"/>
            <w:tcBorders>
              <w:top w:val="single" w:sz="4" w:space="0" w:color="000000"/>
              <w:left w:val="single" w:sz="4" w:space="0" w:color="000000"/>
              <w:bottom w:val="single" w:sz="4" w:space="0" w:color="000000"/>
              <w:right w:val="single" w:sz="4" w:space="0" w:color="000000"/>
            </w:tcBorders>
          </w:tcPr>
          <w:p w14:paraId="2CFB6EF5" w14:textId="77777777" w:rsidR="00BF477D" w:rsidRPr="00B05926" w:rsidRDefault="00BF477D" w:rsidP="008922B1">
            <w:pPr>
              <w:spacing w:before="60" w:after="60"/>
              <w:ind w:left="157" w:right="133"/>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f</w:t>
            </w:r>
          </w:p>
        </w:tc>
        <w:tc>
          <w:tcPr>
            <w:tcW w:w="748" w:type="dxa"/>
            <w:tcBorders>
              <w:top w:val="single" w:sz="4" w:space="0" w:color="000000"/>
              <w:left w:val="single" w:sz="4" w:space="0" w:color="000000"/>
              <w:bottom w:val="single" w:sz="4" w:space="0" w:color="000000"/>
              <w:right w:val="single" w:sz="4" w:space="0" w:color="000000"/>
            </w:tcBorders>
          </w:tcPr>
          <w:p w14:paraId="2CFB6EF6" w14:textId="77777777" w:rsidR="00BF477D" w:rsidRPr="00B05926" w:rsidRDefault="00BF477D" w:rsidP="008922B1">
            <w:pPr>
              <w:spacing w:before="60" w:after="60"/>
              <w:ind w:left="226" w:right="209"/>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734" w:type="dxa"/>
            <w:tcBorders>
              <w:top w:val="single" w:sz="4" w:space="0" w:color="000000"/>
              <w:left w:val="single" w:sz="4" w:space="0" w:color="000000"/>
              <w:bottom w:val="single" w:sz="4" w:space="0" w:color="000000"/>
              <w:right w:val="single" w:sz="4" w:space="0" w:color="000000"/>
            </w:tcBorders>
          </w:tcPr>
          <w:p w14:paraId="2CFB6EF7" w14:textId="77777777" w:rsidR="00BF477D" w:rsidRPr="00B05926" w:rsidRDefault="00BF477D" w:rsidP="008922B1">
            <w:pPr>
              <w:spacing w:before="60" w:after="60"/>
              <w:ind w:left="20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104</w:t>
            </w:r>
          </w:p>
        </w:tc>
        <w:tc>
          <w:tcPr>
            <w:tcW w:w="577" w:type="dxa"/>
            <w:tcBorders>
              <w:top w:val="single" w:sz="4" w:space="0" w:color="000000"/>
              <w:left w:val="single" w:sz="4" w:space="0" w:color="000000"/>
              <w:bottom w:val="single" w:sz="4" w:space="0" w:color="000000"/>
              <w:right w:val="single" w:sz="4" w:space="0" w:color="000000"/>
            </w:tcBorders>
          </w:tcPr>
          <w:p w14:paraId="2CFB6EF8" w14:textId="77777777" w:rsidR="00BF477D" w:rsidRPr="00B05926" w:rsidRDefault="00BF477D"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138</w:t>
            </w:r>
          </w:p>
        </w:tc>
        <w:tc>
          <w:tcPr>
            <w:tcW w:w="584" w:type="dxa"/>
            <w:tcBorders>
              <w:top w:val="single" w:sz="4" w:space="0" w:color="000000"/>
              <w:left w:val="single" w:sz="4" w:space="0" w:color="000000"/>
              <w:bottom w:val="single" w:sz="4" w:space="0" w:color="000000"/>
              <w:right w:val="single" w:sz="4" w:space="0" w:color="000000"/>
            </w:tcBorders>
          </w:tcPr>
          <w:p w14:paraId="2CFB6EF9"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250</w:t>
            </w:r>
          </w:p>
        </w:tc>
        <w:tc>
          <w:tcPr>
            <w:tcW w:w="564" w:type="dxa"/>
            <w:tcBorders>
              <w:top w:val="single" w:sz="4" w:space="0" w:color="000000"/>
              <w:left w:val="single" w:sz="4" w:space="0" w:color="000000"/>
              <w:bottom w:val="single" w:sz="4" w:space="0" w:color="000000"/>
              <w:right w:val="single" w:sz="4" w:space="0" w:color="000000"/>
            </w:tcBorders>
          </w:tcPr>
          <w:p w14:paraId="2CFB6EFA"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400</w:t>
            </w:r>
          </w:p>
        </w:tc>
        <w:tc>
          <w:tcPr>
            <w:tcW w:w="564" w:type="dxa"/>
            <w:tcBorders>
              <w:top w:val="single" w:sz="4" w:space="0" w:color="000000"/>
              <w:left w:val="single" w:sz="4" w:space="0" w:color="000000"/>
              <w:bottom w:val="single" w:sz="4" w:space="0" w:color="000000"/>
              <w:right w:val="single" w:sz="4" w:space="0" w:color="000000"/>
            </w:tcBorders>
          </w:tcPr>
          <w:p w14:paraId="2CFB6EFB"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600</w:t>
            </w:r>
          </w:p>
        </w:tc>
        <w:tc>
          <w:tcPr>
            <w:tcW w:w="564" w:type="dxa"/>
            <w:tcBorders>
              <w:top w:val="single" w:sz="4" w:space="0" w:color="000000"/>
              <w:left w:val="single" w:sz="4" w:space="0" w:color="000000"/>
              <w:bottom w:val="single" w:sz="4" w:space="0" w:color="000000"/>
              <w:right w:val="single" w:sz="4" w:space="0" w:color="000000"/>
            </w:tcBorders>
          </w:tcPr>
          <w:p w14:paraId="2CFB6EFC"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735</w:t>
            </w:r>
          </w:p>
        </w:tc>
        <w:tc>
          <w:tcPr>
            <w:tcW w:w="564" w:type="dxa"/>
            <w:tcBorders>
              <w:top w:val="single" w:sz="4" w:space="0" w:color="000000"/>
              <w:left w:val="single" w:sz="4" w:space="0" w:color="000000"/>
              <w:bottom w:val="single" w:sz="4" w:space="0" w:color="000000"/>
              <w:right w:val="single" w:sz="4" w:space="0" w:color="000000"/>
            </w:tcBorders>
          </w:tcPr>
          <w:p w14:paraId="2CFB6EFD"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749</w:t>
            </w:r>
          </w:p>
        </w:tc>
        <w:tc>
          <w:tcPr>
            <w:tcW w:w="564" w:type="dxa"/>
            <w:tcBorders>
              <w:top w:val="single" w:sz="4" w:space="0" w:color="000000"/>
              <w:left w:val="single" w:sz="4" w:space="0" w:color="000000"/>
              <w:bottom w:val="single" w:sz="4" w:space="0" w:color="000000"/>
              <w:right w:val="single" w:sz="4" w:space="0" w:color="000000"/>
            </w:tcBorders>
          </w:tcPr>
          <w:p w14:paraId="2CFB6EFE"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924</w:t>
            </w:r>
          </w:p>
        </w:tc>
        <w:tc>
          <w:tcPr>
            <w:tcW w:w="564" w:type="dxa"/>
            <w:tcBorders>
              <w:top w:val="single" w:sz="4" w:space="0" w:color="000000"/>
              <w:left w:val="single" w:sz="4" w:space="0" w:color="000000"/>
              <w:bottom w:val="single" w:sz="4" w:space="0" w:color="000000"/>
              <w:right w:val="single" w:sz="4" w:space="0" w:color="000000"/>
            </w:tcBorders>
          </w:tcPr>
          <w:p w14:paraId="2CFB6EFF"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970</w:t>
            </w:r>
          </w:p>
        </w:tc>
        <w:tc>
          <w:tcPr>
            <w:tcW w:w="564" w:type="dxa"/>
            <w:tcBorders>
              <w:top w:val="single" w:sz="4" w:space="0" w:color="000000"/>
              <w:left w:val="single" w:sz="4" w:space="0" w:color="000000"/>
              <w:bottom w:val="single" w:sz="4" w:space="0" w:color="000000"/>
              <w:right w:val="single" w:sz="4" w:space="0" w:color="000000"/>
            </w:tcBorders>
          </w:tcPr>
          <w:p w14:paraId="2CFB6F00"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1104</w:t>
            </w:r>
          </w:p>
        </w:tc>
        <w:tc>
          <w:tcPr>
            <w:tcW w:w="564" w:type="dxa"/>
            <w:tcBorders>
              <w:top w:val="single" w:sz="4" w:space="0" w:color="000000"/>
              <w:left w:val="single" w:sz="4" w:space="0" w:color="000000"/>
              <w:bottom w:val="single" w:sz="4" w:space="0" w:color="000000"/>
              <w:right w:val="single" w:sz="4" w:space="0" w:color="000000"/>
            </w:tcBorders>
          </w:tcPr>
          <w:p w14:paraId="2CFB6F01" w14:textId="77777777" w:rsidR="00BF477D" w:rsidRPr="00B05926" w:rsidRDefault="00BF477D" w:rsidP="008922B1">
            <w:pPr>
              <w:spacing w:before="60" w:after="60"/>
              <w:ind w:left="10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1622</w:t>
            </w:r>
          </w:p>
        </w:tc>
        <w:tc>
          <w:tcPr>
            <w:tcW w:w="564" w:type="dxa"/>
            <w:tcBorders>
              <w:top w:val="single" w:sz="4" w:space="0" w:color="000000"/>
              <w:left w:val="single" w:sz="4" w:space="0" w:color="000000"/>
              <w:bottom w:val="single" w:sz="4" w:space="0" w:color="000000"/>
              <w:right w:val="single" w:sz="4" w:space="0" w:color="000000"/>
            </w:tcBorders>
          </w:tcPr>
          <w:p w14:paraId="2CFB6F02"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2208</w:t>
            </w:r>
          </w:p>
        </w:tc>
        <w:tc>
          <w:tcPr>
            <w:tcW w:w="564" w:type="dxa"/>
            <w:tcBorders>
              <w:top w:val="single" w:sz="4" w:space="0" w:color="000000"/>
              <w:left w:val="single" w:sz="4" w:space="0" w:color="000000"/>
              <w:bottom w:val="single" w:sz="4" w:space="0" w:color="000000"/>
              <w:right w:val="single" w:sz="4" w:space="0" w:color="000000"/>
            </w:tcBorders>
          </w:tcPr>
          <w:p w14:paraId="2CFB6F03"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BF477D" w:rsidRPr="00B05926" w14:paraId="2CFB6F15" w14:textId="77777777" w:rsidTr="00BF477D">
        <w:trPr>
          <w:trHeight w:val="20"/>
        </w:trPr>
        <w:tc>
          <w:tcPr>
            <w:tcW w:w="502" w:type="dxa"/>
            <w:vMerge/>
            <w:tcBorders>
              <w:left w:val="single" w:sz="4" w:space="0" w:color="000000"/>
              <w:bottom w:val="single" w:sz="4" w:space="0" w:color="000000"/>
              <w:right w:val="single" w:sz="4" w:space="0" w:color="000000"/>
            </w:tcBorders>
          </w:tcPr>
          <w:p w14:paraId="2CFB6F05" w14:textId="77777777" w:rsidR="00BF477D" w:rsidRPr="00B05926" w:rsidRDefault="00BF477D" w:rsidP="008922B1">
            <w:pPr>
              <w:spacing w:before="60" w:after="60"/>
              <w:rPr>
                <w:rFonts w:ascii="ITC Avant Garde" w:hAnsi="ITC Avant Garde"/>
                <w:color w:val="000000" w:themeColor="text1"/>
                <w:sz w:val="16"/>
                <w:szCs w:val="16"/>
              </w:rPr>
            </w:pPr>
          </w:p>
        </w:tc>
        <w:tc>
          <w:tcPr>
            <w:tcW w:w="372" w:type="dxa"/>
            <w:tcBorders>
              <w:top w:val="single" w:sz="4" w:space="0" w:color="000000"/>
              <w:left w:val="single" w:sz="4" w:space="0" w:color="000000"/>
              <w:bottom w:val="single" w:sz="4" w:space="0" w:color="000000"/>
              <w:right w:val="single" w:sz="4" w:space="0" w:color="000000"/>
            </w:tcBorders>
          </w:tcPr>
          <w:p w14:paraId="2CFB6F06" w14:textId="77777777" w:rsidR="00BF477D" w:rsidRPr="00B05926" w:rsidRDefault="00BF477D" w:rsidP="008922B1">
            <w:pPr>
              <w:spacing w:before="60" w:after="60"/>
              <w:ind w:left="125" w:right="101"/>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P</w:t>
            </w:r>
          </w:p>
        </w:tc>
        <w:tc>
          <w:tcPr>
            <w:tcW w:w="748" w:type="dxa"/>
            <w:tcBorders>
              <w:top w:val="single" w:sz="4" w:space="0" w:color="000000"/>
              <w:left w:val="single" w:sz="4" w:space="0" w:color="000000"/>
              <w:bottom w:val="single" w:sz="4" w:space="0" w:color="000000"/>
              <w:right w:val="single" w:sz="4" w:space="0" w:color="000000"/>
            </w:tcBorders>
          </w:tcPr>
          <w:p w14:paraId="2CFB6F07"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734" w:type="dxa"/>
            <w:tcBorders>
              <w:top w:val="single" w:sz="4" w:space="0" w:color="000000"/>
              <w:left w:val="single" w:sz="4" w:space="0" w:color="000000"/>
              <w:bottom w:val="single" w:sz="4" w:space="0" w:color="000000"/>
              <w:right w:val="single" w:sz="4" w:space="0" w:color="000000"/>
            </w:tcBorders>
          </w:tcPr>
          <w:p w14:paraId="2CFB6F08" w14:textId="77777777" w:rsidR="00BF477D" w:rsidRPr="00B05926" w:rsidRDefault="00BF477D"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–59</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77" w:type="dxa"/>
            <w:tcBorders>
              <w:top w:val="single" w:sz="4" w:space="0" w:color="000000"/>
              <w:left w:val="single" w:sz="4" w:space="0" w:color="000000"/>
              <w:bottom w:val="single" w:sz="4" w:space="0" w:color="000000"/>
              <w:right w:val="single" w:sz="4" w:space="0" w:color="000000"/>
            </w:tcBorders>
          </w:tcPr>
          <w:p w14:paraId="2CFB6F09" w14:textId="77777777" w:rsidR="00BF477D" w:rsidRPr="00B05926" w:rsidRDefault="00BF477D" w:rsidP="008922B1">
            <w:pPr>
              <w:spacing w:before="60" w:after="60"/>
              <w:ind w:left="7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–59</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1</w:t>
            </w:r>
          </w:p>
        </w:tc>
        <w:tc>
          <w:tcPr>
            <w:tcW w:w="584" w:type="dxa"/>
            <w:tcBorders>
              <w:top w:val="single" w:sz="4" w:space="0" w:color="000000"/>
              <w:left w:val="single" w:sz="4" w:space="0" w:color="000000"/>
              <w:bottom w:val="single" w:sz="4" w:space="0" w:color="000000"/>
              <w:right w:val="single" w:sz="4" w:space="0" w:color="000000"/>
            </w:tcBorders>
          </w:tcPr>
          <w:p w14:paraId="2CFB6F0A"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3</w:t>
            </w:r>
          </w:p>
        </w:tc>
        <w:tc>
          <w:tcPr>
            <w:tcW w:w="564" w:type="dxa"/>
            <w:tcBorders>
              <w:top w:val="single" w:sz="4" w:space="0" w:color="000000"/>
              <w:left w:val="single" w:sz="4" w:space="0" w:color="000000"/>
              <w:bottom w:val="single" w:sz="4" w:space="0" w:color="000000"/>
              <w:right w:val="single" w:sz="4" w:space="0" w:color="000000"/>
            </w:tcBorders>
          </w:tcPr>
          <w:p w14:paraId="2CFB6F0B"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4</w:t>
            </w:r>
          </w:p>
        </w:tc>
        <w:tc>
          <w:tcPr>
            <w:tcW w:w="564" w:type="dxa"/>
            <w:tcBorders>
              <w:top w:val="single" w:sz="4" w:space="0" w:color="000000"/>
              <w:left w:val="single" w:sz="4" w:space="0" w:color="000000"/>
              <w:bottom w:val="single" w:sz="4" w:space="0" w:color="000000"/>
              <w:right w:val="single" w:sz="4" w:space="0" w:color="000000"/>
            </w:tcBorders>
          </w:tcPr>
          <w:p w14:paraId="2CFB6F0C"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–85</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8</w:t>
            </w:r>
          </w:p>
        </w:tc>
        <w:tc>
          <w:tcPr>
            <w:tcW w:w="564" w:type="dxa"/>
            <w:tcBorders>
              <w:top w:val="single" w:sz="4" w:space="0" w:color="000000"/>
              <w:left w:val="single" w:sz="4" w:space="0" w:color="000000"/>
              <w:bottom w:val="single" w:sz="4" w:space="0" w:color="000000"/>
              <w:right w:val="single" w:sz="4" w:space="0" w:color="000000"/>
            </w:tcBorders>
          </w:tcPr>
          <w:p w14:paraId="2CFB6F0D" w14:textId="77777777" w:rsidR="00BF477D" w:rsidRPr="00B05926" w:rsidRDefault="00BF477D"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F0E"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F0F"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564" w:type="dxa"/>
            <w:tcBorders>
              <w:top w:val="single" w:sz="4" w:space="0" w:color="000000"/>
              <w:left w:val="single" w:sz="4" w:space="0" w:color="000000"/>
              <w:bottom w:val="single" w:sz="4" w:space="0" w:color="000000"/>
              <w:right w:val="single" w:sz="4" w:space="0" w:color="000000"/>
            </w:tcBorders>
          </w:tcPr>
          <w:p w14:paraId="2CFB6F10"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–36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F11"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–36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F12" w14:textId="77777777" w:rsidR="00BF477D" w:rsidRPr="00B05926" w:rsidRDefault="00BF477D"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F13"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p>
        </w:tc>
        <w:tc>
          <w:tcPr>
            <w:tcW w:w="564" w:type="dxa"/>
            <w:tcBorders>
              <w:top w:val="single" w:sz="4" w:space="0" w:color="000000"/>
              <w:left w:val="single" w:sz="4" w:space="0" w:color="000000"/>
              <w:bottom w:val="single" w:sz="4" w:space="0" w:color="000000"/>
              <w:right w:val="single" w:sz="4" w:space="0" w:color="000000"/>
            </w:tcBorders>
          </w:tcPr>
          <w:p w14:paraId="2CFB6F14"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BF477D" w:rsidRPr="00B05926" w14:paraId="2CFB6F26" w14:textId="77777777" w:rsidTr="00AD2A1A">
        <w:trPr>
          <w:trHeight w:val="20"/>
        </w:trPr>
        <w:tc>
          <w:tcPr>
            <w:tcW w:w="502" w:type="dxa"/>
            <w:vMerge w:val="restart"/>
            <w:tcBorders>
              <w:left w:val="single" w:sz="4" w:space="0" w:color="000000"/>
              <w:right w:val="single" w:sz="4" w:space="0" w:color="000000"/>
            </w:tcBorders>
            <w:shd w:val="clear" w:color="auto" w:fill="D9D9D9" w:themeFill="background1" w:themeFillShade="D9"/>
          </w:tcPr>
          <w:p w14:paraId="2CFB6F16" w14:textId="77777777" w:rsidR="00BF477D" w:rsidRPr="00B05926" w:rsidRDefault="00BF477D" w:rsidP="008922B1">
            <w:pPr>
              <w:spacing w:before="60" w:after="60"/>
              <w:ind w:left="106" w:right="-20"/>
              <w:rPr>
                <w:rFonts w:ascii="ITC Avant Garde" w:eastAsia="Arial" w:hAnsi="ITC Avant Garde"/>
                <w:color w:val="000000" w:themeColor="text1"/>
                <w:sz w:val="16"/>
                <w:szCs w:val="16"/>
              </w:rPr>
            </w:pPr>
            <w:r w:rsidRPr="00B05926">
              <w:rPr>
                <w:rFonts w:ascii="ITC Avant Garde" w:eastAsia="Arial" w:hAnsi="ITC Avant Garde"/>
                <w:b/>
                <w:color w:val="000000" w:themeColor="text1"/>
                <w:spacing w:val="-1"/>
                <w:sz w:val="16"/>
                <w:szCs w:val="16"/>
              </w:rPr>
              <w:t>45</w:t>
            </w:r>
          </w:p>
        </w:tc>
        <w:tc>
          <w:tcPr>
            <w:tcW w:w="3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F17" w14:textId="77777777" w:rsidR="00BF477D" w:rsidRPr="00B05926" w:rsidRDefault="00BF477D" w:rsidP="008922B1">
            <w:pPr>
              <w:spacing w:before="60" w:after="60"/>
              <w:ind w:left="157" w:right="133"/>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f</w:t>
            </w:r>
          </w:p>
        </w:tc>
        <w:tc>
          <w:tcPr>
            <w:tcW w:w="7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F18" w14:textId="77777777" w:rsidR="00BF477D" w:rsidRPr="00B05926" w:rsidRDefault="00BF477D" w:rsidP="008922B1">
            <w:pPr>
              <w:spacing w:before="60" w:after="60"/>
              <w:ind w:left="226" w:right="209"/>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7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F19" w14:textId="77777777" w:rsidR="00BF477D" w:rsidRPr="00B05926" w:rsidRDefault="00BF477D" w:rsidP="008922B1">
            <w:pPr>
              <w:spacing w:before="60" w:after="60"/>
              <w:ind w:left="20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103</w:t>
            </w:r>
          </w:p>
        </w:tc>
        <w:tc>
          <w:tcPr>
            <w:tcW w:w="5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F1A" w14:textId="77777777" w:rsidR="00BF477D" w:rsidRPr="00B05926" w:rsidRDefault="00BF477D"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138</w:t>
            </w:r>
          </w:p>
        </w:tc>
        <w:tc>
          <w:tcPr>
            <w:tcW w:w="5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F1B"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250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F1C"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400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F1D"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F1E"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703</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F1F"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877</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F20"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922</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F21"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1104</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F22"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1622</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F23" w14:textId="77777777" w:rsidR="00BF477D" w:rsidRPr="00B05926" w:rsidRDefault="00BF477D" w:rsidP="008922B1">
            <w:pPr>
              <w:spacing w:before="60" w:after="60"/>
              <w:ind w:left="10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2208</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F24"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F25"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BF477D" w:rsidRPr="00B05926" w14:paraId="2CFB6F37" w14:textId="77777777" w:rsidTr="00BF477D">
        <w:trPr>
          <w:trHeight w:val="20"/>
        </w:trPr>
        <w:tc>
          <w:tcPr>
            <w:tcW w:w="502" w:type="dxa"/>
            <w:vMerge/>
            <w:tcBorders>
              <w:left w:val="single" w:sz="4" w:space="0" w:color="000000"/>
              <w:bottom w:val="single" w:sz="4" w:space="0" w:color="000000"/>
              <w:right w:val="single" w:sz="4" w:space="0" w:color="000000"/>
            </w:tcBorders>
            <w:shd w:val="clear" w:color="auto" w:fill="D9D9D9" w:themeFill="background1" w:themeFillShade="D9"/>
          </w:tcPr>
          <w:p w14:paraId="2CFB6F27" w14:textId="77777777" w:rsidR="00BF477D" w:rsidRPr="00B05926" w:rsidRDefault="00BF477D" w:rsidP="008922B1">
            <w:pPr>
              <w:spacing w:before="60" w:after="60"/>
              <w:rPr>
                <w:rFonts w:ascii="ITC Avant Garde" w:hAnsi="ITC Avant Garde"/>
                <w:color w:val="000000" w:themeColor="text1"/>
                <w:sz w:val="16"/>
                <w:szCs w:val="16"/>
              </w:rPr>
            </w:pPr>
          </w:p>
        </w:tc>
        <w:tc>
          <w:tcPr>
            <w:tcW w:w="3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F28" w14:textId="77777777" w:rsidR="00BF477D" w:rsidRPr="00B05926" w:rsidRDefault="00BF477D" w:rsidP="008922B1">
            <w:pPr>
              <w:spacing w:before="60" w:after="60"/>
              <w:ind w:left="125" w:right="101"/>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P</w:t>
            </w:r>
          </w:p>
        </w:tc>
        <w:tc>
          <w:tcPr>
            <w:tcW w:w="7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F29"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–72</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7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F2A" w14:textId="77777777" w:rsidR="00BF477D" w:rsidRPr="00B05926" w:rsidRDefault="00BF477D"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–59</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6</w:t>
            </w:r>
          </w:p>
        </w:tc>
        <w:tc>
          <w:tcPr>
            <w:tcW w:w="5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F2B" w14:textId="77777777" w:rsidR="00BF477D" w:rsidRPr="00B05926" w:rsidRDefault="00BF477D" w:rsidP="008922B1">
            <w:pPr>
              <w:spacing w:before="60" w:after="60"/>
              <w:ind w:left="7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–59</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6</w:t>
            </w:r>
          </w:p>
        </w:tc>
        <w:tc>
          <w:tcPr>
            <w:tcW w:w="5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F2C"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–68</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F2D"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–77</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3</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F2E"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9</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F2F" w14:textId="77777777" w:rsidR="00BF477D" w:rsidRPr="00B05926" w:rsidRDefault="00BF477D"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4</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F30"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F31"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–36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F32"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–36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F33"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F34"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F35"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B6F36"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BF477D" w:rsidRPr="00B05926" w14:paraId="2CFB6F48" w14:textId="77777777" w:rsidTr="00AD2A1A">
        <w:trPr>
          <w:trHeight w:val="20"/>
        </w:trPr>
        <w:tc>
          <w:tcPr>
            <w:tcW w:w="502" w:type="dxa"/>
            <w:vMerge w:val="restart"/>
            <w:tcBorders>
              <w:left w:val="single" w:sz="4" w:space="0" w:color="000000"/>
              <w:right w:val="single" w:sz="4" w:space="0" w:color="000000"/>
            </w:tcBorders>
          </w:tcPr>
          <w:p w14:paraId="2CFB6F38" w14:textId="77777777" w:rsidR="00BF477D" w:rsidRPr="00B05926" w:rsidRDefault="00BF477D" w:rsidP="008922B1">
            <w:pPr>
              <w:spacing w:before="60" w:after="60"/>
              <w:ind w:left="58" w:right="-20"/>
              <w:rPr>
                <w:rFonts w:ascii="ITC Avant Garde" w:eastAsia="Arial" w:hAnsi="ITC Avant Garde"/>
                <w:color w:val="000000" w:themeColor="text1"/>
                <w:sz w:val="16"/>
                <w:szCs w:val="16"/>
              </w:rPr>
            </w:pPr>
            <w:r w:rsidRPr="00B05926">
              <w:rPr>
                <w:rFonts w:ascii="ITC Avant Garde" w:eastAsia="Arial" w:hAnsi="ITC Avant Garde"/>
                <w:b/>
                <w:color w:val="000000" w:themeColor="text1"/>
                <w:sz w:val="16"/>
                <w:szCs w:val="16"/>
              </w:rPr>
              <w:t>&gt;45</w:t>
            </w:r>
          </w:p>
        </w:tc>
        <w:tc>
          <w:tcPr>
            <w:tcW w:w="372" w:type="dxa"/>
            <w:tcBorders>
              <w:top w:val="single" w:sz="4" w:space="0" w:color="000000"/>
              <w:left w:val="single" w:sz="4" w:space="0" w:color="000000"/>
              <w:bottom w:val="single" w:sz="4" w:space="0" w:color="000000"/>
              <w:right w:val="single" w:sz="4" w:space="0" w:color="000000"/>
            </w:tcBorders>
          </w:tcPr>
          <w:p w14:paraId="2CFB6F39" w14:textId="77777777" w:rsidR="00BF477D" w:rsidRPr="00B05926" w:rsidRDefault="00BF477D" w:rsidP="008922B1">
            <w:pPr>
              <w:spacing w:before="60" w:after="60"/>
              <w:ind w:left="157" w:right="133"/>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f</w:t>
            </w:r>
          </w:p>
        </w:tc>
        <w:tc>
          <w:tcPr>
            <w:tcW w:w="748" w:type="dxa"/>
            <w:tcBorders>
              <w:top w:val="single" w:sz="4" w:space="0" w:color="000000"/>
              <w:left w:val="single" w:sz="4" w:space="0" w:color="000000"/>
              <w:bottom w:val="single" w:sz="4" w:space="0" w:color="000000"/>
              <w:right w:val="single" w:sz="4" w:space="0" w:color="000000"/>
            </w:tcBorders>
          </w:tcPr>
          <w:p w14:paraId="2CFB6F3A" w14:textId="77777777" w:rsidR="00BF477D" w:rsidRPr="00B05926" w:rsidRDefault="00BF477D" w:rsidP="008922B1">
            <w:pPr>
              <w:spacing w:before="60" w:after="60"/>
              <w:ind w:left="226" w:right="209"/>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734" w:type="dxa"/>
            <w:tcBorders>
              <w:top w:val="single" w:sz="4" w:space="0" w:color="000000"/>
              <w:left w:val="single" w:sz="4" w:space="0" w:color="000000"/>
              <w:bottom w:val="single" w:sz="4" w:space="0" w:color="000000"/>
              <w:right w:val="single" w:sz="4" w:space="0" w:color="000000"/>
            </w:tcBorders>
          </w:tcPr>
          <w:p w14:paraId="2CFB6F3B" w14:textId="77777777" w:rsidR="00BF477D" w:rsidRPr="00B05926" w:rsidRDefault="00BF477D" w:rsidP="008922B1">
            <w:pPr>
              <w:spacing w:before="60" w:after="60"/>
              <w:ind w:left="20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103</w:t>
            </w:r>
          </w:p>
        </w:tc>
        <w:tc>
          <w:tcPr>
            <w:tcW w:w="577" w:type="dxa"/>
            <w:tcBorders>
              <w:top w:val="single" w:sz="4" w:space="0" w:color="000000"/>
              <w:left w:val="single" w:sz="4" w:space="0" w:color="000000"/>
              <w:bottom w:val="single" w:sz="4" w:space="0" w:color="000000"/>
              <w:right w:val="single" w:sz="4" w:space="0" w:color="000000"/>
            </w:tcBorders>
          </w:tcPr>
          <w:p w14:paraId="2CFB6F3C" w14:textId="77777777" w:rsidR="00BF477D" w:rsidRPr="00B05926" w:rsidRDefault="00BF477D"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138</w:t>
            </w:r>
          </w:p>
        </w:tc>
        <w:tc>
          <w:tcPr>
            <w:tcW w:w="584" w:type="dxa"/>
            <w:tcBorders>
              <w:top w:val="single" w:sz="4" w:space="0" w:color="000000"/>
              <w:left w:val="single" w:sz="4" w:space="0" w:color="000000"/>
              <w:bottom w:val="single" w:sz="4" w:space="0" w:color="000000"/>
              <w:right w:val="single" w:sz="4" w:space="0" w:color="000000"/>
            </w:tcBorders>
          </w:tcPr>
          <w:p w14:paraId="2CFB6F3D"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250</w:t>
            </w:r>
          </w:p>
        </w:tc>
        <w:tc>
          <w:tcPr>
            <w:tcW w:w="564" w:type="dxa"/>
            <w:tcBorders>
              <w:top w:val="single" w:sz="4" w:space="0" w:color="000000"/>
              <w:left w:val="single" w:sz="4" w:space="0" w:color="000000"/>
              <w:bottom w:val="single" w:sz="4" w:space="0" w:color="000000"/>
              <w:right w:val="single" w:sz="4" w:space="0" w:color="000000"/>
            </w:tcBorders>
          </w:tcPr>
          <w:p w14:paraId="2CFB6F3E"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400</w:t>
            </w:r>
          </w:p>
        </w:tc>
        <w:tc>
          <w:tcPr>
            <w:tcW w:w="564" w:type="dxa"/>
            <w:tcBorders>
              <w:top w:val="single" w:sz="4" w:space="0" w:color="000000"/>
              <w:left w:val="single" w:sz="4" w:space="0" w:color="000000"/>
              <w:bottom w:val="single" w:sz="4" w:space="0" w:color="000000"/>
              <w:right w:val="single" w:sz="4" w:space="0" w:color="000000"/>
            </w:tcBorders>
          </w:tcPr>
          <w:p w14:paraId="2CFB6F3F"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600</w:t>
            </w:r>
          </w:p>
        </w:tc>
        <w:tc>
          <w:tcPr>
            <w:tcW w:w="564" w:type="dxa"/>
            <w:tcBorders>
              <w:top w:val="single" w:sz="4" w:space="0" w:color="000000"/>
              <w:left w:val="single" w:sz="4" w:space="0" w:color="000000"/>
              <w:bottom w:val="single" w:sz="4" w:space="0" w:color="000000"/>
              <w:right w:val="single" w:sz="4" w:space="0" w:color="000000"/>
            </w:tcBorders>
          </w:tcPr>
          <w:p w14:paraId="2CFB6F40"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703</w:t>
            </w:r>
          </w:p>
        </w:tc>
        <w:tc>
          <w:tcPr>
            <w:tcW w:w="564" w:type="dxa"/>
            <w:tcBorders>
              <w:top w:val="single" w:sz="4" w:space="0" w:color="000000"/>
              <w:left w:val="single" w:sz="4" w:space="0" w:color="000000"/>
              <w:bottom w:val="single" w:sz="4" w:space="0" w:color="000000"/>
              <w:right w:val="single" w:sz="4" w:space="0" w:color="000000"/>
            </w:tcBorders>
          </w:tcPr>
          <w:p w14:paraId="2CFB6F41"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877</w:t>
            </w:r>
          </w:p>
        </w:tc>
        <w:tc>
          <w:tcPr>
            <w:tcW w:w="564" w:type="dxa"/>
            <w:tcBorders>
              <w:top w:val="single" w:sz="4" w:space="0" w:color="000000"/>
              <w:left w:val="single" w:sz="4" w:space="0" w:color="000000"/>
              <w:bottom w:val="single" w:sz="4" w:space="0" w:color="000000"/>
              <w:right w:val="single" w:sz="4" w:space="0" w:color="000000"/>
            </w:tcBorders>
          </w:tcPr>
          <w:p w14:paraId="2CFB6F42"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922</w:t>
            </w:r>
          </w:p>
        </w:tc>
        <w:tc>
          <w:tcPr>
            <w:tcW w:w="564" w:type="dxa"/>
            <w:tcBorders>
              <w:top w:val="single" w:sz="4" w:space="0" w:color="000000"/>
              <w:left w:val="single" w:sz="4" w:space="0" w:color="000000"/>
              <w:bottom w:val="single" w:sz="4" w:space="0" w:color="000000"/>
              <w:right w:val="single" w:sz="4" w:space="0" w:color="000000"/>
            </w:tcBorders>
          </w:tcPr>
          <w:p w14:paraId="2CFB6F43"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1104</w:t>
            </w:r>
          </w:p>
        </w:tc>
        <w:tc>
          <w:tcPr>
            <w:tcW w:w="564" w:type="dxa"/>
            <w:tcBorders>
              <w:top w:val="single" w:sz="4" w:space="0" w:color="000000"/>
              <w:left w:val="single" w:sz="4" w:space="0" w:color="000000"/>
              <w:bottom w:val="single" w:sz="4" w:space="0" w:color="000000"/>
              <w:right w:val="single" w:sz="4" w:space="0" w:color="000000"/>
            </w:tcBorders>
          </w:tcPr>
          <w:p w14:paraId="2CFB6F44" w14:textId="77777777" w:rsidR="00BF477D" w:rsidRPr="00B05926" w:rsidRDefault="00BF477D" w:rsidP="008922B1">
            <w:pPr>
              <w:spacing w:before="60" w:after="60"/>
              <w:ind w:left="100"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1622</w:t>
            </w:r>
          </w:p>
        </w:tc>
        <w:tc>
          <w:tcPr>
            <w:tcW w:w="564" w:type="dxa"/>
            <w:tcBorders>
              <w:top w:val="single" w:sz="4" w:space="0" w:color="000000"/>
              <w:left w:val="single" w:sz="4" w:space="0" w:color="000000"/>
              <w:bottom w:val="single" w:sz="4" w:space="0" w:color="000000"/>
              <w:right w:val="single" w:sz="4" w:space="0" w:color="000000"/>
            </w:tcBorders>
          </w:tcPr>
          <w:p w14:paraId="2CFB6F45" w14:textId="77777777" w:rsidR="00BF477D" w:rsidRPr="00B05926" w:rsidRDefault="00BF477D" w:rsidP="008922B1">
            <w:pPr>
              <w:spacing w:before="60" w:after="60"/>
              <w:ind w:left="102"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2208</w:t>
            </w:r>
          </w:p>
        </w:tc>
        <w:tc>
          <w:tcPr>
            <w:tcW w:w="564" w:type="dxa"/>
            <w:tcBorders>
              <w:top w:val="single" w:sz="4" w:space="0" w:color="000000"/>
              <w:left w:val="single" w:sz="4" w:space="0" w:color="000000"/>
              <w:bottom w:val="single" w:sz="4" w:space="0" w:color="000000"/>
              <w:right w:val="single" w:sz="4" w:space="0" w:color="000000"/>
            </w:tcBorders>
          </w:tcPr>
          <w:p w14:paraId="2CFB6F46"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tcPr>
          <w:p w14:paraId="2CFB6F47"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r w:rsidR="00BF477D" w:rsidRPr="00B05926" w14:paraId="2CFB6F59" w14:textId="77777777" w:rsidTr="00BF477D">
        <w:trPr>
          <w:trHeight w:val="20"/>
        </w:trPr>
        <w:tc>
          <w:tcPr>
            <w:tcW w:w="502" w:type="dxa"/>
            <w:vMerge/>
            <w:tcBorders>
              <w:left w:val="single" w:sz="4" w:space="0" w:color="000000"/>
              <w:bottom w:val="single" w:sz="4" w:space="0" w:color="000000"/>
              <w:right w:val="single" w:sz="4" w:space="0" w:color="000000"/>
            </w:tcBorders>
          </w:tcPr>
          <w:p w14:paraId="2CFB6F49" w14:textId="77777777" w:rsidR="00BF477D" w:rsidRPr="00B05926" w:rsidRDefault="00BF477D" w:rsidP="008922B1">
            <w:pPr>
              <w:spacing w:before="60" w:after="60"/>
              <w:rPr>
                <w:rFonts w:ascii="ITC Avant Garde" w:hAnsi="ITC Avant Garde"/>
                <w:color w:val="000000" w:themeColor="text1"/>
                <w:sz w:val="16"/>
                <w:szCs w:val="16"/>
              </w:rPr>
            </w:pPr>
          </w:p>
        </w:tc>
        <w:tc>
          <w:tcPr>
            <w:tcW w:w="372" w:type="dxa"/>
            <w:tcBorders>
              <w:top w:val="single" w:sz="4" w:space="0" w:color="000000"/>
              <w:left w:val="single" w:sz="4" w:space="0" w:color="000000"/>
              <w:bottom w:val="single" w:sz="4" w:space="0" w:color="000000"/>
              <w:right w:val="single" w:sz="4" w:space="0" w:color="000000"/>
            </w:tcBorders>
          </w:tcPr>
          <w:p w14:paraId="2CFB6F4A" w14:textId="77777777" w:rsidR="00BF477D" w:rsidRPr="00B05926" w:rsidRDefault="00BF477D" w:rsidP="008922B1">
            <w:pPr>
              <w:spacing w:before="60" w:after="60"/>
              <w:ind w:left="125" w:right="101"/>
              <w:jc w:val="center"/>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P</w:t>
            </w:r>
          </w:p>
        </w:tc>
        <w:tc>
          <w:tcPr>
            <w:tcW w:w="748" w:type="dxa"/>
            <w:tcBorders>
              <w:top w:val="single" w:sz="4" w:space="0" w:color="000000"/>
              <w:left w:val="single" w:sz="4" w:space="0" w:color="000000"/>
              <w:bottom w:val="single" w:sz="4" w:space="0" w:color="000000"/>
              <w:right w:val="single" w:sz="4" w:space="0" w:color="000000"/>
            </w:tcBorders>
          </w:tcPr>
          <w:p w14:paraId="2CFB6F4B"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734" w:type="dxa"/>
            <w:tcBorders>
              <w:top w:val="single" w:sz="4" w:space="0" w:color="000000"/>
              <w:left w:val="single" w:sz="4" w:space="0" w:color="000000"/>
              <w:bottom w:val="single" w:sz="4" w:space="0" w:color="000000"/>
              <w:right w:val="single" w:sz="4" w:space="0" w:color="000000"/>
            </w:tcBorders>
          </w:tcPr>
          <w:p w14:paraId="2CFB6F4C" w14:textId="77777777" w:rsidR="00BF477D" w:rsidRPr="00B05926" w:rsidRDefault="00BF477D" w:rsidP="008922B1">
            <w:pPr>
              <w:spacing w:before="60" w:after="60"/>
              <w:ind w:left="141"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77" w:type="dxa"/>
            <w:tcBorders>
              <w:top w:val="single" w:sz="4" w:space="0" w:color="000000"/>
              <w:left w:val="single" w:sz="4" w:space="0" w:color="000000"/>
              <w:bottom w:val="single" w:sz="4" w:space="0" w:color="000000"/>
              <w:right w:val="single" w:sz="4" w:space="0" w:color="000000"/>
            </w:tcBorders>
          </w:tcPr>
          <w:p w14:paraId="2CFB6F4D" w14:textId="77777777" w:rsidR="00BF477D" w:rsidRPr="00B05926" w:rsidRDefault="00BF477D" w:rsidP="008922B1">
            <w:pPr>
              <w:spacing w:before="60" w:after="60"/>
              <w:ind w:left="7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84" w:type="dxa"/>
            <w:tcBorders>
              <w:top w:val="single" w:sz="4" w:space="0" w:color="000000"/>
              <w:left w:val="single" w:sz="4" w:space="0" w:color="000000"/>
              <w:bottom w:val="single" w:sz="4" w:space="0" w:color="000000"/>
              <w:right w:val="single" w:sz="4" w:space="0" w:color="000000"/>
            </w:tcBorders>
          </w:tcPr>
          <w:p w14:paraId="2CFB6F4E"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F4F"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F50"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F51" w14:textId="77777777" w:rsidR="00BF477D" w:rsidRPr="00B05926" w:rsidRDefault="00BF477D" w:rsidP="008922B1">
            <w:pPr>
              <w:spacing w:before="60" w:after="60"/>
              <w:ind w:left="78"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–91</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4</w:t>
            </w:r>
          </w:p>
        </w:tc>
        <w:tc>
          <w:tcPr>
            <w:tcW w:w="564" w:type="dxa"/>
            <w:tcBorders>
              <w:top w:val="single" w:sz="4" w:space="0" w:color="000000"/>
              <w:left w:val="single" w:sz="4" w:space="0" w:color="000000"/>
              <w:bottom w:val="single" w:sz="4" w:space="0" w:color="000000"/>
              <w:right w:val="single" w:sz="4" w:space="0" w:color="000000"/>
            </w:tcBorders>
          </w:tcPr>
          <w:p w14:paraId="2CFB6F52"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–80</w:t>
            </w:r>
          </w:p>
        </w:tc>
        <w:tc>
          <w:tcPr>
            <w:tcW w:w="564" w:type="dxa"/>
            <w:tcBorders>
              <w:top w:val="single" w:sz="4" w:space="0" w:color="000000"/>
              <w:left w:val="single" w:sz="4" w:space="0" w:color="000000"/>
              <w:bottom w:val="single" w:sz="4" w:space="0" w:color="000000"/>
              <w:right w:val="single" w:sz="4" w:space="0" w:color="000000"/>
            </w:tcBorders>
          </w:tcPr>
          <w:p w14:paraId="2CFB6F53"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–36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F54"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–36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F55" w14:textId="77777777" w:rsidR="00BF477D" w:rsidRPr="00B05926" w:rsidRDefault="00BF477D" w:rsidP="008922B1">
            <w:pPr>
              <w:spacing w:before="60" w:after="60"/>
              <w:ind w:left="76"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–46</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5</w:t>
            </w:r>
          </w:p>
        </w:tc>
        <w:tc>
          <w:tcPr>
            <w:tcW w:w="564" w:type="dxa"/>
            <w:tcBorders>
              <w:top w:val="single" w:sz="4" w:space="0" w:color="000000"/>
              <w:left w:val="single" w:sz="4" w:space="0" w:color="000000"/>
              <w:bottom w:val="single" w:sz="4" w:space="0" w:color="000000"/>
              <w:right w:val="single" w:sz="4" w:space="0" w:color="000000"/>
            </w:tcBorders>
          </w:tcPr>
          <w:p w14:paraId="2CFB6F56" w14:textId="77777777" w:rsidR="00BF477D" w:rsidRPr="00B05926" w:rsidRDefault="00BF477D" w:rsidP="008922B1">
            <w:pPr>
              <w:spacing w:before="60" w:after="60"/>
              <w:ind w:left="145"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–48</w:t>
            </w:r>
          </w:p>
        </w:tc>
        <w:tc>
          <w:tcPr>
            <w:tcW w:w="564" w:type="dxa"/>
            <w:tcBorders>
              <w:top w:val="single" w:sz="4" w:space="0" w:color="000000"/>
              <w:left w:val="single" w:sz="4" w:space="0" w:color="000000"/>
              <w:bottom w:val="single" w:sz="4" w:space="0" w:color="000000"/>
              <w:right w:val="single" w:sz="4" w:space="0" w:color="000000"/>
            </w:tcBorders>
          </w:tcPr>
          <w:p w14:paraId="2CFB6F57"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c>
          <w:tcPr>
            <w:tcW w:w="564" w:type="dxa"/>
            <w:tcBorders>
              <w:top w:val="single" w:sz="4" w:space="0" w:color="000000"/>
              <w:left w:val="single" w:sz="4" w:space="0" w:color="000000"/>
              <w:bottom w:val="single" w:sz="4" w:space="0" w:color="000000"/>
              <w:right w:val="single" w:sz="4" w:space="0" w:color="000000"/>
            </w:tcBorders>
          </w:tcPr>
          <w:p w14:paraId="2CFB6F58" w14:textId="77777777" w:rsidR="00BF477D" w:rsidRPr="00B05926" w:rsidRDefault="00BF477D" w:rsidP="008922B1">
            <w:pPr>
              <w:spacing w:before="60" w:after="60"/>
              <w:ind w:left="143" w:right="-20"/>
              <w:rPr>
                <w:rFonts w:ascii="ITC Avant Garde" w:eastAsia="Arial" w:hAnsi="ITC Avant Garde"/>
                <w:color w:val="000000" w:themeColor="text1"/>
                <w:sz w:val="16"/>
                <w:szCs w:val="16"/>
              </w:rPr>
            </w:pPr>
            <w:r w:rsidRPr="00B05926">
              <w:rPr>
                <w:rFonts w:ascii="ITC Avant Garde" w:eastAsia="Arial" w:hAnsi="ITC Avant Garde"/>
                <w:color w:val="000000" w:themeColor="text1"/>
                <w:spacing w:val="-1"/>
                <w:sz w:val="16"/>
                <w:szCs w:val="16"/>
              </w:rPr>
              <w:t>N</w:t>
            </w:r>
            <w:r w:rsidRPr="00B05926">
              <w:rPr>
                <w:rFonts w:ascii="ITC Avant Garde" w:eastAsia="Arial" w:hAnsi="ITC Avant Garde"/>
                <w:color w:val="000000" w:themeColor="text1"/>
                <w:spacing w:val="1"/>
                <w:sz w:val="16"/>
                <w:szCs w:val="16"/>
              </w:rPr>
              <w:t>/</w:t>
            </w:r>
            <w:r w:rsidRPr="00B05926">
              <w:rPr>
                <w:rFonts w:ascii="ITC Avant Garde" w:eastAsia="Arial" w:hAnsi="ITC Avant Garde"/>
                <w:color w:val="000000" w:themeColor="text1"/>
                <w:sz w:val="16"/>
                <w:szCs w:val="16"/>
              </w:rPr>
              <w:t>A</w:t>
            </w:r>
          </w:p>
        </w:tc>
      </w:tr>
    </w:tbl>
    <w:p w14:paraId="2CFB6F5A" w14:textId="77777777" w:rsidR="00807DC1" w:rsidRPr="00B05926" w:rsidRDefault="00807DC1" w:rsidP="00807DC1">
      <w:pPr>
        <w:pStyle w:val="Formatolibre"/>
        <w:jc w:val="both"/>
        <w:rPr>
          <w:rFonts w:ascii="ITC Avant Garde" w:hAnsi="ITC Avant Garde"/>
          <w:color w:val="000000" w:themeColor="text1"/>
          <w:szCs w:val="24"/>
          <w:lang w:val="es-MX"/>
        </w:rPr>
      </w:pPr>
    </w:p>
    <w:p w14:paraId="2CFB6F5B" w14:textId="77777777" w:rsidR="00807DC1" w:rsidRPr="00B05926" w:rsidRDefault="00807DC1" w:rsidP="00807DC1">
      <w:pPr>
        <w:pStyle w:val="Formatolibre"/>
        <w:jc w:val="center"/>
        <w:rPr>
          <w:rFonts w:ascii="ITC Avant Garde" w:hAnsi="ITC Avant Garde"/>
          <w:color w:val="000000" w:themeColor="text1"/>
          <w:szCs w:val="24"/>
          <w:lang w:val="es-MX"/>
        </w:rPr>
      </w:pPr>
      <w:r w:rsidRPr="00087EE4">
        <w:rPr>
          <w:rFonts w:ascii="ITC Avant Garde" w:hAnsi="ITC Avant Garde"/>
          <w:noProof/>
          <w:color w:val="000000" w:themeColor="text1"/>
          <w:szCs w:val="24"/>
          <w:lang w:val="es-MX"/>
        </w:rPr>
        <w:lastRenderedPageBreak/>
        <w:drawing>
          <wp:inline distT="0" distB="0" distL="0" distR="0" wp14:anchorId="2CFB7291" wp14:editId="2CFB7292">
            <wp:extent cx="5043376" cy="2087102"/>
            <wp:effectExtent l="0" t="0" r="1143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cstate="print"/>
                    <a:srcRect/>
                    <a:stretch>
                      <a:fillRect/>
                    </a:stretch>
                  </pic:blipFill>
                  <pic:spPr bwMode="auto">
                    <a:xfrm>
                      <a:off x="0" y="0"/>
                      <a:ext cx="5045826" cy="2088116"/>
                    </a:xfrm>
                    <a:prstGeom prst="rect">
                      <a:avLst/>
                    </a:prstGeom>
                    <a:noFill/>
                    <a:ln w="9525">
                      <a:noFill/>
                      <a:miter lim="800000"/>
                      <a:headEnd/>
                      <a:tailEnd/>
                    </a:ln>
                  </pic:spPr>
                </pic:pic>
              </a:graphicData>
            </a:graphic>
          </wp:inline>
        </w:drawing>
      </w:r>
    </w:p>
    <w:p w14:paraId="2CFB6F5C" w14:textId="77777777" w:rsidR="00807DC1" w:rsidRPr="00B05926" w:rsidRDefault="00807DC1" w:rsidP="00807DC1">
      <w:pPr>
        <w:pStyle w:val="Formatolibre"/>
        <w:ind w:left="708" w:hanging="708"/>
        <w:jc w:val="center"/>
        <w:rPr>
          <w:rFonts w:ascii="ITC Avant Garde" w:hAnsi="ITC Avant Garde"/>
          <w:b/>
          <w:color w:val="000000" w:themeColor="text1"/>
          <w:sz w:val="22"/>
          <w:szCs w:val="22"/>
          <w:lang w:val="es-MX"/>
        </w:rPr>
      </w:pPr>
      <w:r w:rsidRPr="00B05926">
        <w:rPr>
          <w:rFonts w:ascii="ITC Avant Garde" w:hAnsi="ITC Avant Garde"/>
          <w:b/>
          <w:color w:val="000000" w:themeColor="text1"/>
          <w:sz w:val="22"/>
          <w:szCs w:val="22"/>
          <w:lang w:val="es-MX"/>
        </w:rPr>
        <w:t xml:space="preserve">Figura 13 Potencia espectral para señales VDSL2-NL1 en dirección </w:t>
      </w:r>
      <w:proofErr w:type="spellStart"/>
      <w:r w:rsidRPr="00B05926">
        <w:rPr>
          <w:rFonts w:ascii="ITC Avant Garde" w:hAnsi="ITC Avant Garde" w:cs="Arial"/>
          <w:b/>
          <w:i/>
          <w:color w:val="000000" w:themeColor="text1"/>
          <w:sz w:val="22"/>
          <w:szCs w:val="22"/>
          <w:lang w:val="es-MX"/>
        </w:rPr>
        <w:t>Downstream</w:t>
      </w:r>
      <w:proofErr w:type="spellEnd"/>
      <w:r w:rsidRPr="00B05926">
        <w:rPr>
          <w:rFonts w:ascii="ITC Avant Garde" w:hAnsi="ITC Avant Garde"/>
          <w:b/>
          <w:color w:val="000000" w:themeColor="text1"/>
          <w:sz w:val="22"/>
          <w:szCs w:val="22"/>
          <w:lang w:val="es-MX"/>
        </w:rPr>
        <w:t xml:space="preserve"> desplegadas desde central. (IL=0 dB)</w:t>
      </w:r>
    </w:p>
    <w:p w14:paraId="2CFB6F5D" w14:textId="77777777" w:rsidR="008922B1" w:rsidRPr="00B05926" w:rsidRDefault="008922B1" w:rsidP="00807DC1">
      <w:pPr>
        <w:pStyle w:val="Formatolibre"/>
        <w:ind w:left="708" w:hanging="708"/>
        <w:jc w:val="center"/>
        <w:rPr>
          <w:rFonts w:ascii="ITC Avant Garde" w:hAnsi="ITC Avant Garde"/>
          <w:b/>
          <w:color w:val="000000" w:themeColor="text1"/>
          <w:sz w:val="22"/>
          <w:szCs w:val="22"/>
          <w:lang w:val="es-MX"/>
        </w:rPr>
      </w:pPr>
    </w:p>
    <w:p w14:paraId="2CFB6F5E" w14:textId="77777777" w:rsidR="00807DC1" w:rsidRPr="00B05926" w:rsidRDefault="00807DC1" w:rsidP="00807DC1">
      <w:pPr>
        <w:pStyle w:val="Formatolibre"/>
        <w:jc w:val="center"/>
        <w:rPr>
          <w:rFonts w:ascii="ITC Avant Garde" w:hAnsi="ITC Avant Garde"/>
          <w:color w:val="000000" w:themeColor="text1"/>
          <w:szCs w:val="24"/>
          <w:lang w:val="es-MX"/>
        </w:rPr>
      </w:pPr>
      <w:r w:rsidRPr="00087EE4">
        <w:rPr>
          <w:rFonts w:ascii="ITC Avant Garde" w:hAnsi="ITC Avant Garde"/>
          <w:noProof/>
          <w:color w:val="000000" w:themeColor="text1"/>
          <w:szCs w:val="24"/>
          <w:lang w:val="es-MX"/>
        </w:rPr>
        <w:drawing>
          <wp:inline distT="0" distB="0" distL="0" distR="0" wp14:anchorId="2CFB7293" wp14:editId="2CFB7294">
            <wp:extent cx="5037496" cy="2855076"/>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5" cstate="print"/>
                    <a:srcRect/>
                    <a:stretch>
                      <a:fillRect/>
                    </a:stretch>
                  </pic:blipFill>
                  <pic:spPr bwMode="auto">
                    <a:xfrm>
                      <a:off x="0" y="0"/>
                      <a:ext cx="5037992" cy="2855357"/>
                    </a:xfrm>
                    <a:prstGeom prst="rect">
                      <a:avLst/>
                    </a:prstGeom>
                    <a:noFill/>
                    <a:ln w="9525">
                      <a:noFill/>
                      <a:miter lim="800000"/>
                      <a:headEnd/>
                      <a:tailEnd/>
                    </a:ln>
                  </pic:spPr>
                </pic:pic>
              </a:graphicData>
            </a:graphic>
          </wp:inline>
        </w:drawing>
      </w:r>
    </w:p>
    <w:p w14:paraId="2CFB6F5F" w14:textId="305C5689" w:rsidR="00DC02F3" w:rsidRPr="00B05926" w:rsidRDefault="00807DC1" w:rsidP="00DC02F3">
      <w:pPr>
        <w:pStyle w:val="Formatolibre"/>
        <w:ind w:left="708" w:hanging="708"/>
        <w:jc w:val="center"/>
        <w:rPr>
          <w:rFonts w:ascii="ITC Avant Garde" w:hAnsi="ITC Avant Garde"/>
          <w:b/>
          <w:color w:val="000000" w:themeColor="text1"/>
          <w:sz w:val="22"/>
          <w:szCs w:val="22"/>
          <w:lang w:val="es-MX"/>
        </w:rPr>
      </w:pPr>
      <w:r w:rsidRPr="00B05926">
        <w:rPr>
          <w:rFonts w:ascii="ITC Avant Garde" w:hAnsi="ITC Avant Garde"/>
          <w:b/>
          <w:color w:val="000000" w:themeColor="text1"/>
          <w:sz w:val="22"/>
          <w:szCs w:val="22"/>
          <w:lang w:val="es-MX"/>
        </w:rPr>
        <w:t xml:space="preserve">Figura 14 Potencia espectral para señales VDSLS-NL1 dirección </w:t>
      </w:r>
      <w:proofErr w:type="spellStart"/>
      <w:r w:rsidRPr="00B05926">
        <w:rPr>
          <w:rFonts w:ascii="ITC Avant Garde" w:hAnsi="ITC Avant Garde" w:cs="Arial"/>
          <w:b/>
          <w:i/>
          <w:color w:val="000000" w:themeColor="text1"/>
          <w:sz w:val="22"/>
          <w:szCs w:val="22"/>
          <w:lang w:val="es-MX"/>
        </w:rPr>
        <w:t>Downstream</w:t>
      </w:r>
      <w:proofErr w:type="spellEnd"/>
      <w:r w:rsidRPr="00B05926">
        <w:rPr>
          <w:rFonts w:ascii="ITC Avant Garde" w:hAnsi="ITC Avant Garde"/>
          <w:b/>
          <w:color w:val="000000" w:themeColor="text1"/>
          <w:sz w:val="22"/>
          <w:szCs w:val="22"/>
          <w:lang w:val="es-MX"/>
        </w:rPr>
        <w:t xml:space="preserve"> desplegadas desde el Sub-</w:t>
      </w:r>
      <w:r w:rsidR="003B7611" w:rsidRPr="00B05926">
        <w:rPr>
          <w:rFonts w:ascii="ITC Avant Garde" w:hAnsi="ITC Avant Garde"/>
          <w:b/>
          <w:color w:val="000000" w:themeColor="text1"/>
          <w:sz w:val="22"/>
          <w:szCs w:val="22"/>
          <w:lang w:val="es-MX"/>
        </w:rPr>
        <w:t>b</w:t>
      </w:r>
      <w:r w:rsidRPr="00B05926">
        <w:rPr>
          <w:rFonts w:ascii="ITC Avant Garde" w:hAnsi="ITC Avant Garde"/>
          <w:b/>
          <w:color w:val="000000" w:themeColor="text1"/>
          <w:sz w:val="22"/>
          <w:szCs w:val="22"/>
          <w:lang w:val="es-MX"/>
        </w:rPr>
        <w:t>ucle Local para diferentes distancias de atenuación (IL).</w:t>
      </w:r>
    </w:p>
    <w:p w14:paraId="2CFB6F60" w14:textId="77777777" w:rsidR="00807DC1" w:rsidRPr="00B05926" w:rsidRDefault="00807DC1" w:rsidP="008922B1">
      <w:pPr>
        <w:pStyle w:val="Ttulo4"/>
        <w:numPr>
          <w:ilvl w:val="3"/>
          <w:numId w:val="5"/>
        </w:numPr>
        <w:spacing w:after="200" w:line="276" w:lineRule="auto"/>
        <w:rPr>
          <w:rFonts w:ascii="ITC Avant Garde" w:hAnsi="ITC Avant Garde"/>
          <w:i/>
          <w:color w:val="000000" w:themeColor="text1"/>
          <w:sz w:val="24"/>
          <w:szCs w:val="24"/>
        </w:rPr>
      </w:pPr>
      <w:r w:rsidRPr="00B05926">
        <w:rPr>
          <w:rFonts w:ascii="ITC Avant Garde" w:hAnsi="ITC Avant Garde"/>
          <w:i/>
          <w:color w:val="000000" w:themeColor="text1"/>
          <w:sz w:val="24"/>
          <w:szCs w:val="24"/>
        </w:rPr>
        <w:t xml:space="preserve"> </w:t>
      </w:r>
      <w:proofErr w:type="spellStart"/>
      <w:r w:rsidRPr="00B05926">
        <w:rPr>
          <w:rFonts w:ascii="ITC Avant Garde" w:hAnsi="ITC Avant Garde"/>
          <w:i/>
          <w:color w:val="000000" w:themeColor="text1"/>
          <w:sz w:val="24"/>
          <w:szCs w:val="24"/>
        </w:rPr>
        <w:t>Upstream</w:t>
      </w:r>
      <w:proofErr w:type="spellEnd"/>
      <w:r w:rsidRPr="00B05926">
        <w:rPr>
          <w:rFonts w:ascii="ITC Avant Garde" w:hAnsi="ITC Avant Garde"/>
          <w:i/>
          <w:color w:val="000000" w:themeColor="text1"/>
          <w:sz w:val="24"/>
          <w:szCs w:val="24"/>
        </w:rPr>
        <w:t>.</w:t>
      </w:r>
    </w:p>
    <w:p w14:paraId="2CFB6F61" w14:textId="69D04822" w:rsidR="00807DC1" w:rsidRPr="00B05926" w:rsidRDefault="00807DC1" w:rsidP="008922B1">
      <w:pPr>
        <w:pStyle w:val="IFTnormal"/>
      </w:pPr>
      <w:r w:rsidRPr="00B05926">
        <w:t xml:space="preserve">La señal en dirección </w:t>
      </w:r>
      <w:proofErr w:type="spellStart"/>
      <w:r w:rsidRPr="00B05926">
        <w:rPr>
          <w:rFonts w:cs="Arial"/>
          <w:i/>
        </w:rPr>
        <w:t>Upstream</w:t>
      </w:r>
      <w:proofErr w:type="spellEnd"/>
      <w:r w:rsidRPr="00B05926">
        <w:t xml:space="preserve"> debe cumplir simultáneamente con límites de transmisión observados en el punto de terminación de red del Bucle Local/ Sub-Bucle Local; y con límites de recepción observados en el punto de terminación de línea del Bucle Local/ Sub-</w:t>
      </w:r>
      <w:r w:rsidR="003B7611" w:rsidRPr="00B05926">
        <w:t>b</w:t>
      </w:r>
      <w:r w:rsidRPr="00B05926">
        <w:t>ucle Local.</w:t>
      </w:r>
    </w:p>
    <w:p w14:paraId="2CFB6F62" w14:textId="77777777" w:rsidR="00807DC1" w:rsidRPr="00B05926" w:rsidRDefault="00807DC1" w:rsidP="008922B1">
      <w:pPr>
        <w:pStyle w:val="IFTnormal"/>
      </w:pPr>
      <w:r w:rsidRPr="00B05926">
        <w:lastRenderedPageBreak/>
        <w:t xml:space="preserve">La Tabla 16 presenta los puntos de referencia límite definidos en la cláusula 12.1 de ETSI TR 101 830-1 V1.5.2 para la señal transmitida en dirección </w:t>
      </w:r>
      <w:proofErr w:type="spellStart"/>
      <w:r w:rsidRPr="00B05926">
        <w:rPr>
          <w:rFonts w:cs="Arial"/>
          <w:i/>
        </w:rPr>
        <w:t>Upstream</w:t>
      </w:r>
      <w:proofErr w:type="spellEnd"/>
      <w:r w:rsidRPr="00B05926">
        <w:t xml:space="preserve">, </w:t>
      </w:r>
    </w:p>
    <w:p w14:paraId="2CFB6F63" w14:textId="77777777" w:rsidR="00807DC1" w:rsidRPr="00B05926" w:rsidRDefault="00807DC1" w:rsidP="008922B1">
      <w:pPr>
        <w:pStyle w:val="IFTnormal"/>
      </w:pPr>
      <w:r w:rsidRPr="00B05926">
        <w:t>Las señales transmitidas de este tipo deben satisfacer simultáneamente los límites para los anchos de banda definidos mediante la etiqueta “X” así como los correspondientes a la etiqueta “Y” y la etiqueta “Z”, lo cual implica que para algunas frecuencias se deberán realizar mediciones con tres diferentes anchos de banda.</w:t>
      </w:r>
    </w:p>
    <w:p w14:paraId="2CFB6F64" w14:textId="77777777" w:rsidR="00807DC1" w:rsidRPr="00B05926" w:rsidRDefault="00807DC1" w:rsidP="008922B1">
      <w:pPr>
        <w:pStyle w:val="IFTnormal"/>
      </w:pPr>
      <w:r w:rsidRPr="00B05926">
        <w:t xml:space="preserve">Adicionalmente, la Tabla 17 muestra los puntos de referencia límite correspondientes a la señal recibida en dirección </w:t>
      </w:r>
      <w:proofErr w:type="spellStart"/>
      <w:r w:rsidRPr="00B05926">
        <w:t>upstream</w:t>
      </w:r>
      <w:proofErr w:type="spellEnd"/>
      <w:r w:rsidRPr="00B05926">
        <w:t>. Las señales recibidas de este tipo deben satisfacer simultáneamente los límites para los anchos de banda definidos por las etiquetas “X1”, “X2”, “Y1”, “Y2”; lo anterior implica que para algunas frecuencias se deberán realizar mediciones con dos o más anchos de banda.</w:t>
      </w:r>
    </w:p>
    <w:p w14:paraId="2CFB6F65" w14:textId="77777777" w:rsidR="00807DC1" w:rsidRPr="00B05926" w:rsidRDefault="00807DC1" w:rsidP="008922B1">
      <w:pPr>
        <w:pStyle w:val="IFTnormal"/>
      </w:pPr>
      <w:r w:rsidRPr="00B05926">
        <w:t>Adicionalmente  que las figuras 15 y 16 ilustran la forma de la densidad espectral de potencia para estas señales en transmisión y en recepción, respectivamente.</w:t>
      </w:r>
    </w:p>
    <w:p w14:paraId="2CFB6F66" w14:textId="77777777" w:rsidR="00807DC1" w:rsidRPr="00B05926" w:rsidRDefault="00807DC1" w:rsidP="008922B1">
      <w:pPr>
        <w:pStyle w:val="Formatolibre"/>
        <w:spacing w:after="200" w:line="276" w:lineRule="auto"/>
        <w:ind w:left="708" w:hanging="708"/>
        <w:jc w:val="center"/>
        <w:rPr>
          <w:rFonts w:ascii="ITC Avant Garde" w:hAnsi="ITC Avant Garde"/>
          <w:b/>
          <w:color w:val="000000" w:themeColor="text1"/>
          <w:sz w:val="22"/>
          <w:szCs w:val="22"/>
          <w:lang w:val="es-MX"/>
        </w:rPr>
      </w:pPr>
      <w:r w:rsidRPr="00B05926">
        <w:rPr>
          <w:rFonts w:ascii="ITC Avant Garde" w:hAnsi="ITC Avant Garde"/>
          <w:b/>
          <w:color w:val="000000" w:themeColor="text1"/>
          <w:sz w:val="22"/>
          <w:szCs w:val="22"/>
          <w:lang w:val="es-MX"/>
        </w:rPr>
        <w:t xml:space="preserve">Tabla 16 Puntos de referencia límite de potencia de banda estrecha para señales VDSL2-NL1/POTS transmitidas en dirección </w:t>
      </w:r>
      <w:proofErr w:type="spellStart"/>
      <w:r w:rsidRPr="00B05926">
        <w:rPr>
          <w:rFonts w:ascii="ITC Avant Garde" w:hAnsi="ITC Avant Garde" w:cs="Arial"/>
          <w:b/>
          <w:i/>
          <w:color w:val="000000" w:themeColor="text1"/>
          <w:sz w:val="22"/>
          <w:szCs w:val="22"/>
          <w:lang w:val="es-MX"/>
        </w:rPr>
        <w:t>Upstream</w:t>
      </w:r>
      <w:proofErr w:type="spellEnd"/>
      <w:r w:rsidRPr="00B05926">
        <w:rPr>
          <w:rFonts w:ascii="ITC Avant Garde" w:hAnsi="ITC Avant Garde"/>
          <w:b/>
          <w:color w:val="000000" w:themeColor="text1"/>
          <w:sz w:val="22"/>
          <w:szCs w:val="22"/>
          <w:lang w:val="es-MX"/>
        </w:rPr>
        <w:t>.</w:t>
      </w:r>
    </w:p>
    <w:tbl>
      <w:tblPr>
        <w:tblStyle w:val="Cuadrculadetablaclara1"/>
        <w:tblW w:w="0" w:type="auto"/>
        <w:jc w:val="center"/>
        <w:tblLayout w:type="fixed"/>
        <w:tblLook w:val="01E0" w:firstRow="1" w:lastRow="1" w:firstColumn="1" w:lastColumn="1" w:noHBand="0" w:noVBand="0"/>
      </w:tblPr>
      <w:tblGrid>
        <w:gridCol w:w="2260"/>
        <w:gridCol w:w="1421"/>
        <w:gridCol w:w="1363"/>
        <w:gridCol w:w="1134"/>
        <w:gridCol w:w="1706"/>
        <w:gridCol w:w="604"/>
      </w:tblGrid>
      <w:tr w:rsidR="003131C1" w:rsidRPr="00B05926" w14:paraId="2CFB6F6E" w14:textId="77777777" w:rsidTr="008922B1">
        <w:trPr>
          <w:trHeight w:hRule="exact" w:val="715"/>
          <w:jc w:val="center"/>
        </w:trPr>
        <w:tc>
          <w:tcPr>
            <w:tcW w:w="2260" w:type="dxa"/>
            <w:vAlign w:val="center"/>
          </w:tcPr>
          <w:p w14:paraId="2CFB6F67" w14:textId="77777777" w:rsidR="00807DC1" w:rsidRPr="00B05926" w:rsidRDefault="00807DC1" w:rsidP="008922B1">
            <w:pPr>
              <w:pStyle w:val="Formatolibre"/>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Frecuencia Central</w:t>
            </w:r>
          </w:p>
          <w:p w14:paraId="2CFB6F68" w14:textId="77777777" w:rsidR="00807DC1" w:rsidRPr="00B05926" w:rsidRDefault="00807DC1" w:rsidP="008922B1">
            <w:pPr>
              <w:pStyle w:val="Formatolibre"/>
              <w:jc w:val="center"/>
              <w:rPr>
                <w:rFonts w:ascii="ITC Avant Garde" w:hAnsi="ITC Avant Garde"/>
                <w:color w:val="000000" w:themeColor="text1"/>
                <w:sz w:val="18"/>
                <w:szCs w:val="18"/>
              </w:rPr>
            </w:pPr>
            <w:r w:rsidRPr="00B05926">
              <w:rPr>
                <w:rFonts w:ascii="ITC Avant Garde" w:hAnsi="ITC Avant Garde"/>
                <w:b/>
                <w:color w:val="000000" w:themeColor="text1"/>
                <w:sz w:val="18"/>
                <w:szCs w:val="18"/>
              </w:rPr>
              <w:t>f</w:t>
            </w:r>
          </w:p>
        </w:tc>
        <w:tc>
          <w:tcPr>
            <w:tcW w:w="1421" w:type="dxa"/>
            <w:vAlign w:val="center"/>
          </w:tcPr>
          <w:p w14:paraId="2CFB6F69" w14:textId="77777777" w:rsidR="00807DC1" w:rsidRPr="00B05926" w:rsidRDefault="00807DC1" w:rsidP="008922B1">
            <w:pPr>
              <w:pStyle w:val="Formatolibre"/>
              <w:jc w:val="center"/>
              <w:rPr>
                <w:rFonts w:ascii="ITC Avant Garde" w:hAnsi="ITC Avant Garde"/>
                <w:color w:val="000000" w:themeColor="text1"/>
                <w:sz w:val="18"/>
                <w:szCs w:val="18"/>
              </w:rPr>
            </w:pPr>
            <w:r w:rsidRPr="00B05926">
              <w:rPr>
                <w:rFonts w:ascii="ITC Avant Garde" w:hAnsi="ITC Avant Garde"/>
                <w:b/>
                <w:color w:val="000000" w:themeColor="text1"/>
                <w:sz w:val="18"/>
                <w:szCs w:val="18"/>
              </w:rPr>
              <w:t>Impedancia</w:t>
            </w:r>
            <w:r w:rsidRPr="00B05926">
              <w:rPr>
                <w:rFonts w:ascii="ITC Avant Garde" w:hAnsi="ITC Avant Garde"/>
                <w:b/>
                <w:color w:val="000000" w:themeColor="text1"/>
                <w:sz w:val="18"/>
                <w:szCs w:val="18"/>
              </w:rPr>
              <w:br/>
              <w:t>R</w:t>
            </w:r>
          </w:p>
        </w:tc>
        <w:tc>
          <w:tcPr>
            <w:tcW w:w="1363" w:type="dxa"/>
            <w:vAlign w:val="center"/>
          </w:tcPr>
          <w:p w14:paraId="2CFB6F6A" w14:textId="77777777" w:rsidR="00807DC1" w:rsidRPr="00B05926" w:rsidRDefault="00807DC1" w:rsidP="008922B1">
            <w:pPr>
              <w:pStyle w:val="Formatolibre"/>
              <w:jc w:val="center"/>
              <w:rPr>
                <w:rFonts w:ascii="ITC Avant Garde" w:hAnsi="ITC Avant Garde"/>
                <w:color w:val="000000" w:themeColor="text1"/>
                <w:sz w:val="18"/>
                <w:szCs w:val="18"/>
              </w:rPr>
            </w:pPr>
            <w:r w:rsidRPr="00B05926">
              <w:rPr>
                <w:rFonts w:ascii="ITC Avant Garde" w:hAnsi="ITC Avant Garde"/>
                <w:b/>
                <w:color w:val="000000" w:themeColor="text1"/>
                <w:sz w:val="18"/>
                <w:szCs w:val="18"/>
              </w:rPr>
              <w:t>Nivel de Señal</w:t>
            </w:r>
            <w:r w:rsidRPr="00B05926">
              <w:rPr>
                <w:rFonts w:ascii="ITC Avant Garde" w:hAnsi="ITC Avant Garde"/>
                <w:b/>
                <w:color w:val="000000" w:themeColor="text1"/>
                <w:sz w:val="18"/>
                <w:szCs w:val="18"/>
              </w:rPr>
              <w:br/>
              <w:t>P</w:t>
            </w:r>
          </w:p>
        </w:tc>
        <w:tc>
          <w:tcPr>
            <w:tcW w:w="1134" w:type="dxa"/>
            <w:vAlign w:val="center"/>
          </w:tcPr>
          <w:p w14:paraId="2CFB6F6B" w14:textId="77777777" w:rsidR="00807DC1" w:rsidRPr="00B05926" w:rsidRDefault="00807DC1" w:rsidP="008922B1">
            <w:pPr>
              <w:pStyle w:val="Formatolibre"/>
              <w:jc w:val="center"/>
              <w:rPr>
                <w:rFonts w:ascii="ITC Avant Garde" w:hAnsi="ITC Avant Garde"/>
                <w:color w:val="000000" w:themeColor="text1"/>
                <w:sz w:val="18"/>
                <w:szCs w:val="18"/>
              </w:rPr>
            </w:pPr>
            <w:r w:rsidRPr="00B05926">
              <w:rPr>
                <w:rFonts w:ascii="ITC Avant Garde" w:hAnsi="ITC Avant Garde"/>
                <w:b/>
                <w:color w:val="000000" w:themeColor="text1"/>
                <w:sz w:val="18"/>
                <w:szCs w:val="18"/>
              </w:rPr>
              <w:t>Ancho de Banda</w:t>
            </w:r>
            <w:r w:rsidRPr="00B05926">
              <w:rPr>
                <w:rFonts w:ascii="ITC Avant Garde" w:hAnsi="ITC Avant Garde"/>
                <w:b/>
                <w:color w:val="000000" w:themeColor="text1"/>
                <w:sz w:val="18"/>
                <w:szCs w:val="18"/>
              </w:rPr>
              <w:br/>
              <w:t>B</w:t>
            </w:r>
          </w:p>
        </w:tc>
        <w:tc>
          <w:tcPr>
            <w:tcW w:w="1706" w:type="dxa"/>
            <w:vAlign w:val="center"/>
          </w:tcPr>
          <w:p w14:paraId="2CFB6F6C" w14:textId="77777777" w:rsidR="00807DC1" w:rsidRPr="00B05926" w:rsidRDefault="00807DC1" w:rsidP="008922B1">
            <w:pPr>
              <w:pStyle w:val="Formatolibre"/>
              <w:jc w:val="center"/>
              <w:rPr>
                <w:rFonts w:ascii="ITC Avant Garde" w:hAnsi="ITC Avant Garde"/>
                <w:color w:val="000000" w:themeColor="text1"/>
                <w:sz w:val="18"/>
                <w:szCs w:val="18"/>
              </w:rPr>
            </w:pPr>
            <w:r w:rsidRPr="00B05926">
              <w:rPr>
                <w:rFonts w:ascii="ITC Avant Garde" w:hAnsi="ITC Avant Garde"/>
                <w:b/>
                <w:color w:val="000000" w:themeColor="text1"/>
                <w:sz w:val="18"/>
                <w:szCs w:val="18"/>
              </w:rPr>
              <w:t>Potencia Espectral</w:t>
            </w:r>
            <w:r w:rsidRPr="00B05926">
              <w:rPr>
                <w:rFonts w:ascii="ITC Avant Garde" w:hAnsi="ITC Avant Garde"/>
                <w:b/>
                <w:color w:val="000000" w:themeColor="text1"/>
                <w:sz w:val="18"/>
                <w:szCs w:val="18"/>
              </w:rPr>
              <w:br/>
              <w:t>P/B</w:t>
            </w:r>
          </w:p>
        </w:tc>
        <w:tc>
          <w:tcPr>
            <w:tcW w:w="604" w:type="dxa"/>
            <w:vAlign w:val="center"/>
          </w:tcPr>
          <w:p w14:paraId="2CFB6F6D" w14:textId="77777777" w:rsidR="00807DC1" w:rsidRPr="00B05926" w:rsidRDefault="00807DC1" w:rsidP="008922B1">
            <w:pPr>
              <w:pStyle w:val="Formatolibre"/>
              <w:jc w:val="center"/>
              <w:rPr>
                <w:rFonts w:ascii="ITC Avant Garde" w:hAnsi="ITC Avant Garde"/>
                <w:color w:val="000000" w:themeColor="text1"/>
                <w:sz w:val="18"/>
                <w:szCs w:val="18"/>
                <w:lang w:val="en-US"/>
              </w:rPr>
            </w:pPr>
          </w:p>
        </w:tc>
      </w:tr>
      <w:tr w:rsidR="003131C1" w:rsidRPr="00B05926" w14:paraId="2CFB6FED" w14:textId="77777777" w:rsidTr="00BF477D">
        <w:trPr>
          <w:trHeight w:hRule="exact" w:val="4941"/>
          <w:jc w:val="center"/>
        </w:trPr>
        <w:tc>
          <w:tcPr>
            <w:tcW w:w="2260" w:type="dxa"/>
          </w:tcPr>
          <w:p w14:paraId="2CFB6F6F"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0,1 kHz</w:t>
            </w:r>
          </w:p>
          <w:p w14:paraId="2CFB6F70"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4 kHz</w:t>
            </w:r>
          </w:p>
          <w:p w14:paraId="2CFB6F71"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4 kHz</w:t>
            </w:r>
          </w:p>
          <w:p w14:paraId="2CFB6F72"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25,875 kHz</w:t>
            </w:r>
          </w:p>
          <w:p w14:paraId="2CFB6F73"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50 kHz</w:t>
            </w:r>
          </w:p>
          <w:p w14:paraId="2CFB6F74"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80 kHz</w:t>
            </w:r>
          </w:p>
          <w:p w14:paraId="2CFB6F75"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120 kHz</w:t>
            </w:r>
          </w:p>
          <w:p w14:paraId="2CFB6F76"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138 kHz</w:t>
            </w:r>
          </w:p>
          <w:p w14:paraId="2CFB6F77"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243 kHz</w:t>
            </w:r>
          </w:p>
          <w:p w14:paraId="2CFB6F78"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686 kHz</w:t>
            </w:r>
          </w:p>
          <w:p w14:paraId="2CFB6F79"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783 kHz</w:t>
            </w:r>
          </w:p>
          <w:p w14:paraId="2CFB6F7A"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2 825 kHz</w:t>
            </w:r>
          </w:p>
          <w:p w14:paraId="2CFB6F7B"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3 000 kHz</w:t>
            </w:r>
          </w:p>
          <w:p w14:paraId="2CFB6F7C"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3 000 kHz</w:t>
            </w:r>
          </w:p>
          <w:p w14:paraId="2CFB6F7D"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3 575 kHz</w:t>
            </w:r>
          </w:p>
          <w:p w14:paraId="2CFB6F7E"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3 750 kHz</w:t>
            </w:r>
          </w:p>
          <w:p w14:paraId="2CFB6F7F"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3 750 kHz</w:t>
            </w:r>
          </w:p>
          <w:p w14:paraId="2CFB6F80"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5 200 kHz</w:t>
            </w:r>
          </w:p>
          <w:p w14:paraId="2CFB6F81"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5 200 kHz</w:t>
            </w:r>
          </w:p>
          <w:p w14:paraId="2CFB6F82"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5 375 kHz</w:t>
            </w:r>
          </w:p>
          <w:p w14:paraId="2CFB6F83"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6 875 kHz</w:t>
            </w:r>
          </w:p>
          <w:p w14:paraId="2CFB6F84"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7 050 kHz</w:t>
            </w:r>
          </w:p>
          <w:p w14:paraId="2CFB6F85"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7 050 kHz</w:t>
            </w:r>
          </w:p>
          <w:p w14:paraId="2CFB6F86"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8 325 kHz</w:t>
            </w:r>
          </w:p>
          <w:p w14:paraId="2CFB6F87"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8 500 kHz</w:t>
            </w:r>
          </w:p>
        </w:tc>
        <w:tc>
          <w:tcPr>
            <w:tcW w:w="1421" w:type="dxa"/>
          </w:tcPr>
          <w:p w14:paraId="2CFB6F88"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600 </w:t>
            </w:r>
            <w:r w:rsidR="00BF477D" w:rsidRPr="00B05926">
              <w:rPr>
                <w:rFonts w:ascii="ITC Avant Garde" w:hAnsi="ITC Avant Garde" w:cs="Calibri"/>
                <w:color w:val="000000" w:themeColor="text1"/>
                <w:sz w:val="16"/>
                <w:szCs w:val="16"/>
              </w:rPr>
              <w:sym w:font="Symbol" w:char="F057"/>
            </w:r>
          </w:p>
          <w:p w14:paraId="2CFB6F89"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600 </w:t>
            </w:r>
            <w:r w:rsidR="00BF477D" w:rsidRPr="00B05926">
              <w:rPr>
                <w:rFonts w:ascii="ITC Avant Garde" w:hAnsi="ITC Avant Garde" w:cs="Calibri"/>
                <w:color w:val="000000" w:themeColor="text1"/>
                <w:sz w:val="16"/>
                <w:szCs w:val="16"/>
              </w:rPr>
              <w:sym w:font="Symbol" w:char="F057"/>
            </w:r>
          </w:p>
          <w:p w14:paraId="2CFB6F8A"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6F8B"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6F8C"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6F8D"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6F8E"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6F8F"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6F90" w14:textId="77777777" w:rsidR="00BF477D" w:rsidRPr="00B05926" w:rsidRDefault="00807DC1" w:rsidP="008922B1">
            <w:pPr>
              <w:pStyle w:val="Formatolibre"/>
              <w:spacing w:before="60" w:after="60" w:line="276" w:lineRule="auto"/>
              <w:jc w:val="center"/>
              <w:rPr>
                <w:rFonts w:ascii="ITC Avant Garde" w:hAnsi="ITC Avant Garde" w:cs="Calibri"/>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6F91"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6F92"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6F93"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6F94"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6F95" w14:textId="77777777" w:rsidR="00BF477D" w:rsidRPr="00B05926" w:rsidRDefault="00807DC1" w:rsidP="008922B1">
            <w:pPr>
              <w:pStyle w:val="Formatolibre"/>
              <w:spacing w:before="60" w:after="60" w:line="276" w:lineRule="auto"/>
              <w:jc w:val="center"/>
              <w:rPr>
                <w:rFonts w:ascii="ITC Avant Garde" w:hAnsi="ITC Avant Garde" w:cs="Calibri"/>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6F96"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6F97"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6F98"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6F99"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6F9A"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6F9B"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6F9C"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6F9D"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6F9E"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6F9F"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6FA0"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tc>
        <w:tc>
          <w:tcPr>
            <w:tcW w:w="1363" w:type="dxa"/>
          </w:tcPr>
          <w:p w14:paraId="2CFB6FA1"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-77,5 dBm</w:t>
            </w:r>
          </w:p>
          <w:p w14:paraId="2CFB6FA2"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-77,5 dBm</w:t>
            </w:r>
          </w:p>
          <w:p w14:paraId="2CFB6FA3"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-52,5 dBm</w:t>
            </w:r>
          </w:p>
          <w:p w14:paraId="2CFB6FA4"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+5,5 dBm</w:t>
            </w:r>
          </w:p>
          <w:p w14:paraId="2CFB6FA5"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+5,5 dBm</w:t>
            </w:r>
          </w:p>
          <w:p w14:paraId="2CFB6FA6"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+5,5 dBm</w:t>
            </w:r>
          </w:p>
          <w:p w14:paraId="2CFB6FA7"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+5,5 dBm</w:t>
            </w:r>
          </w:p>
          <w:p w14:paraId="2CFB6FA8"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+5,5 dBm</w:t>
            </w:r>
          </w:p>
          <w:p w14:paraId="2CFB6FA9"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-53,2 dBm</w:t>
            </w:r>
          </w:p>
          <w:p w14:paraId="2CFB6FAA"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-60 dBm</w:t>
            </w:r>
          </w:p>
          <w:p w14:paraId="2CFB6FAB"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-60 dBm</w:t>
            </w:r>
          </w:p>
          <w:p w14:paraId="2CFB6FAC"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-60 dBm</w:t>
            </w:r>
          </w:p>
          <w:p w14:paraId="2CFB6FAD"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-60 dBm</w:t>
            </w:r>
          </w:p>
          <w:p w14:paraId="2CFB6FAE"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-60 dBm</w:t>
            </w:r>
          </w:p>
          <w:p w14:paraId="2CFB6FAF"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-60 dBm</w:t>
            </w:r>
          </w:p>
          <w:p w14:paraId="2CFB6FB0"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-40 dBm</w:t>
            </w:r>
          </w:p>
          <w:p w14:paraId="2CFB6FB1"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-11,2 dBm</w:t>
            </w:r>
          </w:p>
          <w:p w14:paraId="2CFB6FB2"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-12,7 dBm</w:t>
            </w:r>
          </w:p>
          <w:p w14:paraId="2CFB6FB3"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-40 dBm</w:t>
            </w:r>
          </w:p>
          <w:p w14:paraId="2CFB6FB4"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-60 dBm</w:t>
            </w:r>
          </w:p>
          <w:p w14:paraId="2CFB6FB5"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-60 dBm</w:t>
            </w:r>
          </w:p>
          <w:p w14:paraId="2CFB6FB6"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-60 dBm</w:t>
            </w:r>
          </w:p>
          <w:p w14:paraId="2CFB6FB7"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-60 dBm</w:t>
            </w:r>
          </w:p>
          <w:p w14:paraId="2CFB6FB8"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-60 dBm</w:t>
            </w:r>
          </w:p>
          <w:p w14:paraId="2CFB6FB9"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-40 dBm</w:t>
            </w:r>
          </w:p>
        </w:tc>
        <w:tc>
          <w:tcPr>
            <w:tcW w:w="1134" w:type="dxa"/>
          </w:tcPr>
          <w:p w14:paraId="2CFB6FBA"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100 Hz</w:t>
            </w:r>
          </w:p>
          <w:p w14:paraId="2CFB6FBB"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100 Hz</w:t>
            </w:r>
          </w:p>
          <w:p w14:paraId="2CFB6FBC"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 kHz</w:t>
            </w:r>
          </w:p>
          <w:p w14:paraId="2CFB6FBD"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 kHz</w:t>
            </w:r>
          </w:p>
          <w:p w14:paraId="2CFB6FBE"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 kHz</w:t>
            </w:r>
          </w:p>
          <w:p w14:paraId="2CFB6FBF"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 kHz</w:t>
            </w:r>
          </w:p>
          <w:p w14:paraId="2CFB6FC0"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 kHz</w:t>
            </w:r>
          </w:p>
          <w:p w14:paraId="2CFB6FC1"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 kHz</w:t>
            </w:r>
          </w:p>
          <w:p w14:paraId="2CFB6FC2"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 kHz</w:t>
            </w:r>
          </w:p>
          <w:p w14:paraId="2CFB6FC3"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 kHz</w:t>
            </w:r>
          </w:p>
          <w:p w14:paraId="2CFB6FC4"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 kHz</w:t>
            </w:r>
          </w:p>
          <w:p w14:paraId="2CFB6FC5"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 kHz</w:t>
            </w:r>
          </w:p>
          <w:p w14:paraId="2CFB6FC6"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 kHz</w:t>
            </w:r>
          </w:p>
          <w:p w14:paraId="2CFB6FC7"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 kHz</w:t>
            </w:r>
          </w:p>
          <w:p w14:paraId="2CFB6FC8"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 kHz</w:t>
            </w:r>
          </w:p>
          <w:p w14:paraId="2CFB6FC9"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 kHz</w:t>
            </w:r>
          </w:p>
          <w:p w14:paraId="2CFB6FCA"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 kHz</w:t>
            </w:r>
          </w:p>
          <w:p w14:paraId="2CFB6FCB"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 kHz</w:t>
            </w:r>
          </w:p>
          <w:p w14:paraId="2CFB6FCC"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 kHz</w:t>
            </w:r>
          </w:p>
          <w:p w14:paraId="2CFB6FCD"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 kHz</w:t>
            </w:r>
          </w:p>
          <w:p w14:paraId="2CFB6FCE"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 kHz</w:t>
            </w:r>
          </w:p>
          <w:p w14:paraId="2CFB6FCF"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 kHz</w:t>
            </w:r>
          </w:p>
          <w:p w14:paraId="2CFB6FD0"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 kHz</w:t>
            </w:r>
          </w:p>
          <w:p w14:paraId="2CFB6FD1"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 kHz</w:t>
            </w:r>
          </w:p>
          <w:p w14:paraId="2CFB6FD2"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 kHz</w:t>
            </w:r>
          </w:p>
        </w:tc>
        <w:tc>
          <w:tcPr>
            <w:tcW w:w="1706" w:type="dxa"/>
          </w:tcPr>
          <w:p w14:paraId="2CFB6FD3"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-97,5 dBm/Hz</w:t>
            </w:r>
          </w:p>
          <w:p w14:paraId="2CFB6FD4"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-97,5 dBm/Hz</w:t>
            </w:r>
          </w:p>
          <w:p w14:paraId="2CFB6FD5"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-92,5 dBm/Hz</w:t>
            </w:r>
          </w:p>
          <w:p w14:paraId="2CFB6FD6"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-34,5 dBm/Hz</w:t>
            </w:r>
          </w:p>
          <w:p w14:paraId="2CFB6FD7"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-34,5 dBm/Hz</w:t>
            </w:r>
          </w:p>
          <w:p w14:paraId="2CFB6FD8"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-34,5 dBm/Hz</w:t>
            </w:r>
          </w:p>
          <w:p w14:paraId="2CFB6FD9"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-34,5 dBm/Hz</w:t>
            </w:r>
          </w:p>
          <w:p w14:paraId="2CFB6FDA"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-34,5 dBm/Hz</w:t>
            </w:r>
          </w:p>
          <w:p w14:paraId="2CFB6FDB"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-93,2 dBm/Hz</w:t>
            </w:r>
          </w:p>
          <w:p w14:paraId="2CFB6FDC"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-100 dBm/Hz</w:t>
            </w:r>
          </w:p>
          <w:p w14:paraId="2CFB6FDD"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-100 dBm/Hz</w:t>
            </w:r>
          </w:p>
          <w:p w14:paraId="2CFB6FDE"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-100 dBm/Hz</w:t>
            </w:r>
          </w:p>
          <w:p w14:paraId="2CFB6FDF"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-100 dBm/Hz</w:t>
            </w:r>
          </w:p>
          <w:p w14:paraId="2CFB6FE0"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-100 dBm/Hz</w:t>
            </w:r>
          </w:p>
          <w:p w14:paraId="2CFB6FE1"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-100 dBm/Hz</w:t>
            </w:r>
          </w:p>
          <w:p w14:paraId="2CFB6FE2"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-80 dBm/Hz</w:t>
            </w:r>
          </w:p>
          <w:p w14:paraId="2CFB6FE3"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-51,2 dBm/Hz</w:t>
            </w:r>
          </w:p>
          <w:p w14:paraId="2CFB6FE4"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-52,7 dBm/Hz</w:t>
            </w:r>
          </w:p>
          <w:p w14:paraId="2CFB6FE5"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-80 dBm/Hz</w:t>
            </w:r>
          </w:p>
          <w:p w14:paraId="2CFB6FE6"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-100 dBm/Hz</w:t>
            </w:r>
          </w:p>
          <w:p w14:paraId="2CFB6FE7"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-100 dBm/Hz</w:t>
            </w:r>
          </w:p>
          <w:p w14:paraId="2CFB6FE8"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-100 dBm/Hz</w:t>
            </w:r>
          </w:p>
          <w:p w14:paraId="2CFB6FE9"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-100 dBm/Hz</w:t>
            </w:r>
          </w:p>
          <w:p w14:paraId="2CFB6FEA"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-100 dBm/Hz</w:t>
            </w:r>
          </w:p>
          <w:p w14:paraId="2CFB6FEB"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-80 dBm/Hz</w:t>
            </w:r>
          </w:p>
        </w:tc>
        <w:tc>
          <w:tcPr>
            <w:tcW w:w="604" w:type="dxa"/>
          </w:tcPr>
          <w:p w14:paraId="2CFB6FEC"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"X"</w:t>
            </w:r>
          </w:p>
        </w:tc>
      </w:tr>
      <w:tr w:rsidR="003131C1" w:rsidRPr="00B05926" w14:paraId="2CFB701C" w14:textId="77777777" w:rsidTr="008922B1">
        <w:trPr>
          <w:trHeight w:hRule="exact" w:val="2710"/>
          <w:jc w:val="center"/>
        </w:trPr>
        <w:tc>
          <w:tcPr>
            <w:tcW w:w="2260" w:type="dxa"/>
          </w:tcPr>
          <w:p w14:paraId="2CFB6FEE"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lastRenderedPageBreak/>
              <w:t>8 500 kHz</w:t>
            </w:r>
          </w:p>
          <w:p w14:paraId="2CFB6FEF"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10 000 kHz</w:t>
            </w:r>
          </w:p>
          <w:p w14:paraId="2CFB6FF0"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12 000 kHz</w:t>
            </w:r>
          </w:p>
          <w:p w14:paraId="2CFB6FF1"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12 000 kHz</w:t>
            </w:r>
          </w:p>
          <w:p w14:paraId="2CFB6FF2"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12 175 kHz</w:t>
            </w:r>
          </w:p>
          <w:p w14:paraId="2CFB6FF3"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14 350 kHz</w:t>
            </w:r>
          </w:p>
          <w:p w14:paraId="2CFB6FF4"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14 351 kHz</w:t>
            </w:r>
          </w:p>
          <w:p w14:paraId="2CFB6FF5"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14 526 kHz</w:t>
            </w:r>
          </w:p>
          <w:p w14:paraId="2CFB6FF6"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30 000 kHz</w:t>
            </w:r>
          </w:p>
        </w:tc>
        <w:tc>
          <w:tcPr>
            <w:tcW w:w="1421" w:type="dxa"/>
          </w:tcPr>
          <w:p w14:paraId="2CFB6FF7"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6FF8"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6FF9"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6FFA"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6FFB"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6FFC"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6FFD" w14:textId="77777777" w:rsidR="00BF477D" w:rsidRPr="00B05926" w:rsidRDefault="00807DC1" w:rsidP="008922B1">
            <w:pPr>
              <w:pStyle w:val="Formatolibre"/>
              <w:spacing w:before="60" w:after="60" w:line="276" w:lineRule="auto"/>
              <w:jc w:val="center"/>
              <w:rPr>
                <w:rFonts w:ascii="ITC Avant Garde" w:hAnsi="ITC Avant Garde" w:cs="Calibri"/>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6FFE"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6FFF"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tc>
        <w:tc>
          <w:tcPr>
            <w:tcW w:w="1363" w:type="dxa"/>
          </w:tcPr>
          <w:p w14:paraId="2CFB7000"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-14,8 dBm</w:t>
            </w:r>
          </w:p>
          <w:p w14:paraId="2CFB7001"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-15,5 dBm</w:t>
            </w:r>
          </w:p>
          <w:p w14:paraId="2CFB7002"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-15,5 dBm</w:t>
            </w:r>
          </w:p>
          <w:p w14:paraId="2CFB7003"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-40 dBm</w:t>
            </w:r>
          </w:p>
          <w:p w14:paraId="2CFB7004"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-60 dBm</w:t>
            </w:r>
          </w:p>
          <w:p w14:paraId="2CFB7005"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-60 dBm</w:t>
            </w:r>
          </w:p>
          <w:p w14:paraId="2CFB7006"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-60 dBm</w:t>
            </w:r>
          </w:p>
          <w:p w14:paraId="2CFB7007"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-60 dBm</w:t>
            </w:r>
          </w:p>
          <w:p w14:paraId="2CFB7008"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-60 dBm</w:t>
            </w:r>
          </w:p>
        </w:tc>
        <w:tc>
          <w:tcPr>
            <w:tcW w:w="1134" w:type="dxa"/>
          </w:tcPr>
          <w:p w14:paraId="2CFB7009"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 kHz</w:t>
            </w:r>
          </w:p>
          <w:p w14:paraId="2CFB700A"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 kHz</w:t>
            </w:r>
          </w:p>
          <w:p w14:paraId="2CFB700B"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 kHz</w:t>
            </w:r>
          </w:p>
          <w:p w14:paraId="2CFB700C"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 kHz</w:t>
            </w:r>
          </w:p>
          <w:p w14:paraId="2CFB700D"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 kHz</w:t>
            </w:r>
          </w:p>
          <w:p w14:paraId="2CFB700E"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 kHz</w:t>
            </w:r>
          </w:p>
          <w:p w14:paraId="2CFB700F"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 kHz</w:t>
            </w:r>
          </w:p>
          <w:p w14:paraId="2CFB7010"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 kHz</w:t>
            </w:r>
          </w:p>
          <w:p w14:paraId="2CFB7011"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 kHz</w:t>
            </w:r>
          </w:p>
        </w:tc>
        <w:tc>
          <w:tcPr>
            <w:tcW w:w="1706" w:type="dxa"/>
          </w:tcPr>
          <w:p w14:paraId="2CFB7012"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-54,8 dBm/Hz</w:t>
            </w:r>
          </w:p>
          <w:p w14:paraId="2CFB7013"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-55,5 dBm/Hz</w:t>
            </w:r>
          </w:p>
          <w:p w14:paraId="2CFB7014"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-55,5 dBm/Hz</w:t>
            </w:r>
          </w:p>
          <w:p w14:paraId="2CFB7015"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-80 dBm/Hz</w:t>
            </w:r>
          </w:p>
          <w:p w14:paraId="2CFB7016"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-100 dBm/Hz</w:t>
            </w:r>
          </w:p>
          <w:p w14:paraId="2CFB7017"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-100 dBm/Hz</w:t>
            </w:r>
          </w:p>
          <w:p w14:paraId="2CFB7018"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-100 dBm/Hz</w:t>
            </w:r>
          </w:p>
          <w:p w14:paraId="2CFB7019"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-100 dBm/Hz</w:t>
            </w:r>
          </w:p>
          <w:p w14:paraId="2CFB701A"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-100 dBm/Hz</w:t>
            </w:r>
          </w:p>
        </w:tc>
        <w:tc>
          <w:tcPr>
            <w:tcW w:w="604" w:type="dxa"/>
          </w:tcPr>
          <w:p w14:paraId="2CFB701B"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p>
        </w:tc>
      </w:tr>
      <w:tr w:rsidR="003131C1" w:rsidRPr="00B05926" w14:paraId="2CFB7055" w14:textId="77777777" w:rsidTr="008922B1">
        <w:trPr>
          <w:trHeight w:hRule="exact" w:val="3263"/>
          <w:jc w:val="center"/>
        </w:trPr>
        <w:tc>
          <w:tcPr>
            <w:tcW w:w="2260" w:type="dxa"/>
          </w:tcPr>
          <w:p w14:paraId="2CFB701D"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50 kHz</w:t>
            </w:r>
          </w:p>
          <w:p w14:paraId="2CFB701E"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80 kHz</w:t>
            </w:r>
          </w:p>
          <w:p w14:paraId="2CFB701F"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120 kHz</w:t>
            </w:r>
          </w:p>
          <w:p w14:paraId="2CFB7020"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138 kHz</w:t>
            </w:r>
          </w:p>
          <w:p w14:paraId="2CFB7021"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243 kHz</w:t>
            </w:r>
          </w:p>
          <w:p w14:paraId="2CFB7022"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686 kHz</w:t>
            </w:r>
          </w:p>
          <w:p w14:paraId="2CFB7023"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783 kHz</w:t>
            </w:r>
          </w:p>
          <w:p w14:paraId="2CFB7024"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2 825 kHz</w:t>
            </w:r>
          </w:p>
          <w:p w14:paraId="2CFB7025"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2 999,999 kHz</w:t>
            </w:r>
          </w:p>
          <w:p w14:paraId="2CFB7026"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3 000 kHz</w:t>
            </w:r>
          </w:p>
          <w:p w14:paraId="2CFB7027"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3 575 kHz</w:t>
            </w:r>
          </w:p>
        </w:tc>
        <w:tc>
          <w:tcPr>
            <w:tcW w:w="1421" w:type="dxa"/>
          </w:tcPr>
          <w:p w14:paraId="2CFB7028"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7029"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702A"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702B"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702C"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702D"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702E" w14:textId="77777777" w:rsidR="00BF477D" w:rsidRPr="00B05926" w:rsidRDefault="00807DC1" w:rsidP="008922B1">
            <w:pPr>
              <w:pStyle w:val="Formatolibre"/>
              <w:spacing w:before="60" w:after="60" w:line="276" w:lineRule="auto"/>
              <w:jc w:val="center"/>
              <w:rPr>
                <w:rFonts w:ascii="ITC Avant Garde" w:hAnsi="ITC Avant Garde" w:cs="Calibri"/>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702F"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7030"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7031"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7032"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tc>
        <w:tc>
          <w:tcPr>
            <w:tcW w:w="1363" w:type="dxa"/>
          </w:tcPr>
          <w:p w14:paraId="2CFB7033"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+12 dBm</w:t>
            </w:r>
          </w:p>
          <w:p w14:paraId="2CFB7034"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+12 dBm</w:t>
            </w:r>
          </w:p>
          <w:p w14:paraId="2CFB7035"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+12 dBm</w:t>
            </w:r>
          </w:p>
          <w:p w14:paraId="2CFB7036"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+12 dBm</w:t>
            </w:r>
          </w:p>
          <w:p w14:paraId="2CFB7037"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-46,7 dBm</w:t>
            </w:r>
          </w:p>
          <w:p w14:paraId="2CFB7038"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-50 dBm</w:t>
            </w:r>
          </w:p>
          <w:p w14:paraId="2CFB7039"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-50 dBm</w:t>
            </w:r>
          </w:p>
          <w:p w14:paraId="2CFB703A"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-50 dBm</w:t>
            </w:r>
          </w:p>
          <w:p w14:paraId="2CFB703B"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-50 dBm</w:t>
            </w:r>
          </w:p>
          <w:p w14:paraId="2CFB703C"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-50 dBm</w:t>
            </w:r>
          </w:p>
          <w:p w14:paraId="2CFB703D"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-50 dBm</w:t>
            </w:r>
          </w:p>
        </w:tc>
        <w:tc>
          <w:tcPr>
            <w:tcW w:w="1134" w:type="dxa"/>
          </w:tcPr>
          <w:p w14:paraId="2CFB703E"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p w14:paraId="2CFB703F"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p w14:paraId="2CFB7040"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p w14:paraId="2CFB7041"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p w14:paraId="2CFB7042"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p w14:paraId="2CFB7043"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p w14:paraId="2CFB7044"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p w14:paraId="2CFB7045"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p w14:paraId="2CFB7046"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p w14:paraId="2CFB7047"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p w14:paraId="2CFB7048"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kHz</w:t>
            </w:r>
          </w:p>
        </w:tc>
        <w:tc>
          <w:tcPr>
            <w:tcW w:w="1706" w:type="dxa"/>
          </w:tcPr>
          <w:p w14:paraId="2CFB7049"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-38 dBm/Hz</w:t>
            </w:r>
          </w:p>
          <w:p w14:paraId="2CFB704A"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-38 dBm/Hz</w:t>
            </w:r>
          </w:p>
          <w:p w14:paraId="2CFB704B"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-38 dBm/Hz</w:t>
            </w:r>
          </w:p>
          <w:p w14:paraId="2CFB704C"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-38 dBm/Hz</w:t>
            </w:r>
          </w:p>
          <w:p w14:paraId="2CFB704D"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-96,7 dBm/Hz</w:t>
            </w:r>
          </w:p>
          <w:p w14:paraId="2CFB704E"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dBm/Hz</w:t>
            </w:r>
          </w:p>
          <w:p w14:paraId="2CFB704F"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dBm/Hz</w:t>
            </w:r>
          </w:p>
          <w:p w14:paraId="2CFB7050"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dBm/Hz</w:t>
            </w:r>
          </w:p>
          <w:p w14:paraId="2CFB7051"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-100 dBm/Hz</w:t>
            </w:r>
          </w:p>
          <w:p w14:paraId="2CFB7052"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-100 dBm/Hz</w:t>
            </w:r>
          </w:p>
          <w:p w14:paraId="2CFB7053"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-100 dBm/Hz</w:t>
            </w:r>
          </w:p>
        </w:tc>
        <w:tc>
          <w:tcPr>
            <w:tcW w:w="604" w:type="dxa"/>
          </w:tcPr>
          <w:p w14:paraId="2CFB7054"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"Y"</w:t>
            </w:r>
          </w:p>
        </w:tc>
      </w:tr>
      <w:tr w:rsidR="003131C1" w:rsidRPr="00B05926" w14:paraId="2CFB70B6" w14:textId="77777777" w:rsidTr="008922B1">
        <w:trPr>
          <w:trHeight w:hRule="exact" w:val="5534"/>
          <w:jc w:val="center"/>
        </w:trPr>
        <w:tc>
          <w:tcPr>
            <w:tcW w:w="2260" w:type="dxa"/>
          </w:tcPr>
          <w:p w14:paraId="2CFB7056"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3 749,999 kHz</w:t>
            </w:r>
          </w:p>
          <w:p w14:paraId="2CFB7057"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3 750 kHz</w:t>
            </w:r>
          </w:p>
          <w:p w14:paraId="2CFB7058"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5 199,999 kHz</w:t>
            </w:r>
          </w:p>
          <w:p w14:paraId="2CFB7059"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5 200 kHz</w:t>
            </w:r>
          </w:p>
          <w:p w14:paraId="2CFB705A"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5 375 kHz</w:t>
            </w:r>
          </w:p>
          <w:p w14:paraId="2CFB705B"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6 875 kHz</w:t>
            </w:r>
          </w:p>
          <w:p w14:paraId="2CFB705C"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7 049,999 kHz</w:t>
            </w:r>
          </w:p>
          <w:p w14:paraId="2CFB705D"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7 050 kHz</w:t>
            </w:r>
          </w:p>
          <w:p w14:paraId="2CFB705E"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8 325 kHz</w:t>
            </w:r>
          </w:p>
          <w:p w14:paraId="2CFB705F"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8 499,999 kHz</w:t>
            </w:r>
          </w:p>
          <w:p w14:paraId="2CFB7060"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8 500 kHz</w:t>
            </w:r>
          </w:p>
          <w:p w14:paraId="2CFB7061"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10 000 kHz</w:t>
            </w:r>
          </w:p>
          <w:p w14:paraId="2CFB7062"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11 999,999 kHz</w:t>
            </w:r>
          </w:p>
          <w:p w14:paraId="2CFB7063"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12 000 kHz</w:t>
            </w:r>
          </w:p>
          <w:p w14:paraId="2CFB7064"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12 175 kHz</w:t>
            </w:r>
          </w:p>
          <w:p w14:paraId="2CFB7065"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14 350 kHz</w:t>
            </w:r>
          </w:p>
          <w:p w14:paraId="2CFB7066"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14 351 kHz</w:t>
            </w:r>
          </w:p>
          <w:p w14:paraId="2CFB7067"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14 526 kHz</w:t>
            </w:r>
          </w:p>
          <w:p w14:paraId="2CFB7068"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30 000 kHz</w:t>
            </w:r>
          </w:p>
        </w:tc>
        <w:tc>
          <w:tcPr>
            <w:tcW w:w="1421" w:type="dxa"/>
          </w:tcPr>
          <w:p w14:paraId="2CFB7069"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706A"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706B"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706C"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706D"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706E"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706F"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7070"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7071"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7072"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7073"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7074" w14:textId="77777777" w:rsidR="00BF477D" w:rsidRPr="00B05926" w:rsidRDefault="00807DC1" w:rsidP="008922B1">
            <w:pPr>
              <w:pStyle w:val="Formatolibre"/>
              <w:spacing w:before="60" w:after="60" w:line="276" w:lineRule="auto"/>
              <w:jc w:val="center"/>
              <w:rPr>
                <w:rFonts w:ascii="ITC Avant Garde" w:hAnsi="ITC Avant Garde" w:cs="Calibri"/>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7075"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7076"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7077"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7078"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7079"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707A" w14:textId="77777777" w:rsidR="00BF477D" w:rsidRPr="00B05926" w:rsidRDefault="00807DC1" w:rsidP="008922B1">
            <w:pPr>
              <w:pStyle w:val="Formatolibre"/>
              <w:spacing w:before="60" w:after="60" w:line="276" w:lineRule="auto"/>
              <w:jc w:val="center"/>
              <w:rPr>
                <w:rFonts w:ascii="ITC Avant Garde" w:hAnsi="ITC Avant Garde" w:cs="Calibri"/>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707B"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tc>
        <w:tc>
          <w:tcPr>
            <w:tcW w:w="1363" w:type="dxa"/>
          </w:tcPr>
          <w:p w14:paraId="2CFB707C"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-33,5 dBm</w:t>
            </w:r>
          </w:p>
          <w:p w14:paraId="2CFB707D"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-5,7 dBm</w:t>
            </w:r>
          </w:p>
          <w:p w14:paraId="2CFB707E"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-6,2 dBm</w:t>
            </w:r>
          </w:p>
          <w:p w14:paraId="2CFB707F"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-33,5 dBm</w:t>
            </w:r>
          </w:p>
          <w:p w14:paraId="2CFB7080"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-60 dBm</w:t>
            </w:r>
          </w:p>
          <w:p w14:paraId="2CFB7081"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-60 dBm</w:t>
            </w:r>
          </w:p>
          <w:p w14:paraId="2CFB7082"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-60 dBm</w:t>
            </w:r>
          </w:p>
          <w:p w14:paraId="2CFB7083"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-60 dBm</w:t>
            </w:r>
          </w:p>
          <w:p w14:paraId="2CFB7084"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-60 dBm</w:t>
            </w:r>
          </w:p>
          <w:p w14:paraId="2CFB7085"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-33,5 dBm</w:t>
            </w:r>
          </w:p>
          <w:p w14:paraId="2CFB7086"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-8,3 dBm</w:t>
            </w:r>
          </w:p>
          <w:p w14:paraId="2CFB7087"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-9 dBm</w:t>
            </w:r>
          </w:p>
          <w:p w14:paraId="2CFB7088"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-9 dBm</w:t>
            </w:r>
          </w:p>
          <w:p w14:paraId="2CFB7089"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-33,5 dBm</w:t>
            </w:r>
          </w:p>
          <w:p w14:paraId="2CFB708A"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-60 dBm</w:t>
            </w:r>
          </w:p>
          <w:p w14:paraId="2CFB708B"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-60 dBm</w:t>
            </w:r>
          </w:p>
          <w:p w14:paraId="2CFB708C"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-60 dBm</w:t>
            </w:r>
          </w:p>
          <w:p w14:paraId="2CFB708D"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-60 dBm</w:t>
            </w:r>
          </w:p>
          <w:p w14:paraId="2CFB708E"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-60 dBm</w:t>
            </w:r>
          </w:p>
        </w:tc>
        <w:tc>
          <w:tcPr>
            <w:tcW w:w="1134" w:type="dxa"/>
          </w:tcPr>
          <w:p w14:paraId="2CFB708F"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100 kHz</w:t>
            </w:r>
          </w:p>
          <w:p w14:paraId="2CFB7090"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100 kHz</w:t>
            </w:r>
          </w:p>
          <w:p w14:paraId="2CFB7091"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100 kHz</w:t>
            </w:r>
          </w:p>
          <w:p w14:paraId="2CFB7092"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100 kHz</w:t>
            </w:r>
          </w:p>
          <w:p w14:paraId="2CFB7093"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100 kHz</w:t>
            </w:r>
          </w:p>
          <w:p w14:paraId="2CFB7094"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100 kHz</w:t>
            </w:r>
          </w:p>
          <w:p w14:paraId="2CFB7095"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100 kHz</w:t>
            </w:r>
          </w:p>
          <w:p w14:paraId="2CFB7096"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100 kHz</w:t>
            </w:r>
          </w:p>
          <w:p w14:paraId="2CFB7097"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100 kHz</w:t>
            </w:r>
          </w:p>
          <w:p w14:paraId="2CFB7098"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100 kHz</w:t>
            </w:r>
          </w:p>
          <w:p w14:paraId="2CFB7099"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100 kHz</w:t>
            </w:r>
          </w:p>
          <w:p w14:paraId="2CFB709A"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100 kHz</w:t>
            </w:r>
          </w:p>
          <w:p w14:paraId="2CFB709B"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100 kHz</w:t>
            </w:r>
          </w:p>
          <w:p w14:paraId="2CFB709C"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100 kHz</w:t>
            </w:r>
          </w:p>
          <w:p w14:paraId="2CFB709D"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100 kHz</w:t>
            </w:r>
          </w:p>
          <w:p w14:paraId="2CFB709E"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100 kHz</w:t>
            </w:r>
          </w:p>
          <w:p w14:paraId="2CFB709F"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100 kHz</w:t>
            </w:r>
          </w:p>
          <w:p w14:paraId="2CFB70A0"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100 kHz</w:t>
            </w:r>
          </w:p>
          <w:p w14:paraId="2CFB70A1"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100 kHz</w:t>
            </w:r>
          </w:p>
        </w:tc>
        <w:tc>
          <w:tcPr>
            <w:tcW w:w="1706" w:type="dxa"/>
          </w:tcPr>
          <w:p w14:paraId="2CFB70A2"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-83,5 dBm/Hz</w:t>
            </w:r>
          </w:p>
          <w:p w14:paraId="2CFB70A3"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-54,7 dBm/Hz</w:t>
            </w:r>
          </w:p>
          <w:p w14:paraId="2CFB70A4"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-56,2 dBm/Hz</w:t>
            </w:r>
          </w:p>
          <w:p w14:paraId="2CFB70A5"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-83,5 dBm/Hz</w:t>
            </w:r>
          </w:p>
          <w:p w14:paraId="2CFB70A6"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-110 dBm/Hz</w:t>
            </w:r>
          </w:p>
          <w:p w14:paraId="2CFB70A7"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-110 dBm/Hz</w:t>
            </w:r>
          </w:p>
          <w:p w14:paraId="2CFB70A8"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-110 dBm/Hz</w:t>
            </w:r>
          </w:p>
          <w:p w14:paraId="2CFB70A9"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-110 dBm/Hz</w:t>
            </w:r>
          </w:p>
          <w:p w14:paraId="2CFB70AA"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-110 dBm/Hz</w:t>
            </w:r>
          </w:p>
          <w:p w14:paraId="2CFB70AB"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-83,5 dBm/Hz</w:t>
            </w:r>
          </w:p>
          <w:p w14:paraId="2CFB70AC"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-58,3 dBm/Hz</w:t>
            </w:r>
          </w:p>
          <w:p w14:paraId="2CFB70AD"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-59 dBm/Hz</w:t>
            </w:r>
          </w:p>
          <w:p w14:paraId="2CFB70AE"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-59 dBm/Hz</w:t>
            </w:r>
          </w:p>
          <w:p w14:paraId="2CFB70AF"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-83,5 dBm/Hz</w:t>
            </w:r>
          </w:p>
          <w:p w14:paraId="2CFB70B0"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-110 dBm/Hz</w:t>
            </w:r>
          </w:p>
          <w:p w14:paraId="2CFB70B1"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-110 dBm/Hz</w:t>
            </w:r>
          </w:p>
          <w:p w14:paraId="2CFB70B2"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-110 dBm/Hz</w:t>
            </w:r>
          </w:p>
          <w:p w14:paraId="2CFB70B3"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-110 dBm/Hz</w:t>
            </w:r>
          </w:p>
          <w:p w14:paraId="2CFB70B4"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-110 dBm/Hz</w:t>
            </w:r>
          </w:p>
        </w:tc>
        <w:tc>
          <w:tcPr>
            <w:tcW w:w="604" w:type="dxa"/>
          </w:tcPr>
          <w:p w14:paraId="2CFB70B5"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p>
        </w:tc>
      </w:tr>
      <w:tr w:rsidR="003131C1" w:rsidRPr="00B05926" w14:paraId="2CFB70D1" w14:textId="77777777" w:rsidTr="008837E6">
        <w:trPr>
          <w:trHeight w:hRule="exact" w:val="1576"/>
          <w:jc w:val="center"/>
        </w:trPr>
        <w:tc>
          <w:tcPr>
            <w:tcW w:w="2260" w:type="dxa"/>
          </w:tcPr>
          <w:p w14:paraId="2CFB70B7"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lastRenderedPageBreak/>
              <w:t>12 675 kHz</w:t>
            </w:r>
          </w:p>
          <w:p w14:paraId="2CFB70B8"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14 350 kHz</w:t>
            </w:r>
          </w:p>
          <w:p w14:paraId="2CFB70B9"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14 351 kHz</w:t>
            </w:r>
          </w:p>
          <w:p w14:paraId="2CFB70BA"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14 526 kHz</w:t>
            </w:r>
          </w:p>
          <w:p w14:paraId="2CFB70BB"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30 000 kHz</w:t>
            </w:r>
          </w:p>
        </w:tc>
        <w:tc>
          <w:tcPr>
            <w:tcW w:w="1421" w:type="dxa"/>
          </w:tcPr>
          <w:p w14:paraId="2CFB70BC"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70BD"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70BE"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70BF" w14:textId="77777777" w:rsidR="00BF477D" w:rsidRPr="00B05926" w:rsidRDefault="00807DC1" w:rsidP="008922B1">
            <w:pPr>
              <w:pStyle w:val="Formatolibre"/>
              <w:spacing w:before="60" w:after="60" w:line="276" w:lineRule="auto"/>
              <w:jc w:val="center"/>
              <w:rPr>
                <w:rFonts w:ascii="ITC Avant Garde" w:hAnsi="ITC Avant Garde" w:cs="Calibri"/>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p w14:paraId="2CFB70C0"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00BF477D" w:rsidRPr="00B05926">
              <w:rPr>
                <w:rFonts w:ascii="ITC Avant Garde" w:hAnsi="ITC Avant Garde" w:cs="Calibri"/>
                <w:color w:val="000000" w:themeColor="text1"/>
                <w:sz w:val="16"/>
                <w:szCs w:val="16"/>
              </w:rPr>
              <w:sym w:font="Symbol" w:char="F057"/>
            </w:r>
          </w:p>
        </w:tc>
        <w:tc>
          <w:tcPr>
            <w:tcW w:w="1363" w:type="dxa"/>
          </w:tcPr>
          <w:p w14:paraId="2CFB70C1"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-52 dBm</w:t>
            </w:r>
          </w:p>
          <w:p w14:paraId="2CFB70C2"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-52 dBm</w:t>
            </w:r>
          </w:p>
          <w:p w14:paraId="2CFB70C3"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-52 dBm</w:t>
            </w:r>
          </w:p>
          <w:p w14:paraId="2CFB70C4"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-52 dBm</w:t>
            </w:r>
          </w:p>
          <w:p w14:paraId="2CFB70C5"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-52 dBm</w:t>
            </w:r>
          </w:p>
        </w:tc>
        <w:tc>
          <w:tcPr>
            <w:tcW w:w="1134" w:type="dxa"/>
          </w:tcPr>
          <w:p w14:paraId="2CFB70C6"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 MHz</w:t>
            </w:r>
          </w:p>
          <w:p w14:paraId="2CFB70C7"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 MHz</w:t>
            </w:r>
          </w:p>
          <w:p w14:paraId="2CFB70C8"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 MHz</w:t>
            </w:r>
          </w:p>
          <w:p w14:paraId="2CFB70C9"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 MHz</w:t>
            </w:r>
          </w:p>
          <w:p w14:paraId="2CFB70CA"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 MHz</w:t>
            </w:r>
          </w:p>
        </w:tc>
        <w:tc>
          <w:tcPr>
            <w:tcW w:w="1706" w:type="dxa"/>
          </w:tcPr>
          <w:p w14:paraId="2CFB70CB"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-112 dBm/Hz</w:t>
            </w:r>
          </w:p>
          <w:p w14:paraId="2CFB70CC"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-112 dBm/Hz</w:t>
            </w:r>
          </w:p>
          <w:p w14:paraId="2CFB70CD"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lang w:val="en-US"/>
              </w:rPr>
            </w:pPr>
            <w:r w:rsidRPr="00B05926">
              <w:rPr>
                <w:rFonts w:ascii="ITC Avant Garde" w:hAnsi="ITC Avant Garde"/>
                <w:color w:val="000000" w:themeColor="text1"/>
                <w:sz w:val="16"/>
                <w:szCs w:val="16"/>
                <w:lang w:val="en-US"/>
              </w:rPr>
              <w:t>-112 dBm/Hz</w:t>
            </w:r>
          </w:p>
          <w:p w14:paraId="2CFB70CE"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-112 dBm/Hz</w:t>
            </w:r>
          </w:p>
          <w:p w14:paraId="2CFB70CF"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-112 dBm/Hz</w:t>
            </w:r>
          </w:p>
        </w:tc>
        <w:tc>
          <w:tcPr>
            <w:tcW w:w="604" w:type="dxa"/>
          </w:tcPr>
          <w:p w14:paraId="2CFB70D0"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"Z"</w:t>
            </w:r>
          </w:p>
        </w:tc>
      </w:tr>
      <w:tr w:rsidR="003131C1" w:rsidRPr="00B05926" w14:paraId="2CFB70D5" w14:textId="77777777" w:rsidTr="008837E6">
        <w:trPr>
          <w:trHeight w:hRule="exact" w:val="1556"/>
          <w:jc w:val="center"/>
        </w:trPr>
        <w:tc>
          <w:tcPr>
            <w:tcW w:w="8488" w:type="dxa"/>
            <w:gridSpan w:val="6"/>
          </w:tcPr>
          <w:p w14:paraId="2CFB70D2" w14:textId="77777777" w:rsidR="00807DC1" w:rsidRPr="00B05926" w:rsidRDefault="00807DC1" w:rsidP="008837E6">
            <w:pPr>
              <w:spacing w:before="120"/>
              <w:ind w:left="833" w:right="-23" w:hanging="652"/>
              <w:jc w:val="both"/>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NOTA: Los valores de PSD entre los puntos de referencia deberán obtenerse por interpolación entre los puntos adyacentes d</w:t>
            </w:r>
            <w:r w:rsidR="00FE5161" w:rsidRPr="00B05926">
              <w:rPr>
                <w:rFonts w:ascii="ITC Avant Garde" w:eastAsia="Arial" w:hAnsi="ITC Avant Garde"/>
                <w:color w:val="000000" w:themeColor="text1"/>
                <w:sz w:val="16"/>
                <w:szCs w:val="16"/>
              </w:rPr>
              <w:t>e</w:t>
            </w:r>
            <w:r w:rsidRPr="00B05926">
              <w:rPr>
                <w:rFonts w:ascii="ITC Avant Garde" w:eastAsia="Arial" w:hAnsi="ITC Avant Garde"/>
                <w:color w:val="000000" w:themeColor="text1"/>
                <w:sz w:val="16"/>
                <w:szCs w:val="16"/>
              </w:rPr>
              <w:t xml:space="preserve"> la siguiente forma:</w:t>
            </w:r>
          </w:p>
          <w:p w14:paraId="2CFB70D3" w14:textId="77777777" w:rsidR="00807DC1" w:rsidRPr="00B05926" w:rsidRDefault="00807DC1" w:rsidP="008837E6">
            <w:pPr>
              <w:ind w:left="833" w:right="-23"/>
              <w:jc w:val="both"/>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-debajo de 3 575 kHz con una base dB/log(f),</w:t>
            </w:r>
          </w:p>
          <w:p w14:paraId="2CFB70D4" w14:textId="77777777" w:rsidR="00807DC1" w:rsidRPr="00B05926" w:rsidRDefault="00807DC1" w:rsidP="00133356">
            <w:pPr>
              <w:spacing w:line="205" w:lineRule="exact"/>
              <w:ind w:left="832" w:right="-20"/>
              <w:jc w:val="both"/>
              <w:rPr>
                <w:rFonts w:ascii="ITC Avant Garde" w:eastAsia="Arial" w:hAnsi="ITC Avant Garde"/>
                <w:color w:val="000000" w:themeColor="text1"/>
                <w:sz w:val="16"/>
                <w:szCs w:val="16"/>
              </w:rPr>
            </w:pPr>
            <w:r w:rsidRPr="00B05926">
              <w:rPr>
                <w:rFonts w:ascii="ITC Avant Garde" w:eastAsia="Arial" w:hAnsi="ITC Avant Garde"/>
                <w:color w:val="000000" w:themeColor="text1"/>
                <w:sz w:val="16"/>
                <w:szCs w:val="16"/>
              </w:rPr>
              <w:t>-por arriba de 3 575 kHz con una base dB/f.</w:t>
            </w:r>
          </w:p>
        </w:tc>
      </w:tr>
    </w:tbl>
    <w:p w14:paraId="2CFB70D6" w14:textId="77777777" w:rsidR="00BF477D" w:rsidRPr="00B05926" w:rsidRDefault="00BF477D" w:rsidP="00807DC1">
      <w:pPr>
        <w:pStyle w:val="Formatolibre"/>
        <w:ind w:left="708" w:hanging="708"/>
        <w:jc w:val="center"/>
        <w:rPr>
          <w:rFonts w:ascii="ITC Avant Garde" w:hAnsi="ITC Avant Garde"/>
          <w:b/>
          <w:color w:val="000000" w:themeColor="text1"/>
          <w:szCs w:val="24"/>
          <w:lang w:val="es-MX"/>
        </w:rPr>
      </w:pPr>
    </w:p>
    <w:p w14:paraId="2CFB70D7" w14:textId="77777777" w:rsidR="00807DC1" w:rsidRPr="00B05926" w:rsidRDefault="00807DC1" w:rsidP="00807DC1">
      <w:pPr>
        <w:pStyle w:val="Formatolibre"/>
        <w:ind w:left="708" w:hanging="708"/>
        <w:jc w:val="center"/>
        <w:rPr>
          <w:rFonts w:ascii="ITC Avant Garde" w:hAnsi="ITC Avant Garde"/>
          <w:b/>
          <w:color w:val="000000" w:themeColor="text1"/>
          <w:sz w:val="22"/>
          <w:szCs w:val="22"/>
          <w:lang w:val="es-MX"/>
        </w:rPr>
      </w:pPr>
      <w:r w:rsidRPr="00B05926">
        <w:rPr>
          <w:rFonts w:ascii="ITC Avant Garde" w:hAnsi="ITC Avant Garde"/>
          <w:b/>
          <w:color w:val="000000" w:themeColor="text1"/>
          <w:sz w:val="22"/>
          <w:szCs w:val="22"/>
          <w:lang w:val="es-MX"/>
        </w:rPr>
        <w:t xml:space="preserve">Tabla 17 Puntos de referencia límite de potencia de banda estrecha para señales VDSL2-NL1/POTS recibidas en dirección </w:t>
      </w:r>
      <w:proofErr w:type="spellStart"/>
      <w:r w:rsidRPr="00B05926">
        <w:rPr>
          <w:rFonts w:ascii="ITC Avant Garde" w:hAnsi="ITC Avant Garde" w:cs="Arial"/>
          <w:b/>
          <w:i/>
          <w:color w:val="000000" w:themeColor="text1"/>
          <w:sz w:val="22"/>
          <w:szCs w:val="22"/>
          <w:lang w:val="es-MX"/>
        </w:rPr>
        <w:t>Upstream</w:t>
      </w:r>
      <w:proofErr w:type="spellEnd"/>
      <w:r w:rsidRPr="00B05926">
        <w:rPr>
          <w:rFonts w:ascii="ITC Avant Garde" w:hAnsi="ITC Avant Garde"/>
          <w:b/>
          <w:color w:val="000000" w:themeColor="text1"/>
          <w:sz w:val="22"/>
          <w:szCs w:val="22"/>
          <w:lang w:val="es-MX"/>
        </w:rPr>
        <w:t>.</w:t>
      </w:r>
    </w:p>
    <w:p w14:paraId="2CFB70D8" w14:textId="77777777" w:rsidR="00807DC1" w:rsidRPr="00B05926" w:rsidRDefault="00807DC1" w:rsidP="00807DC1">
      <w:pPr>
        <w:pStyle w:val="Formatolibre"/>
        <w:rPr>
          <w:rFonts w:ascii="ITC Avant Garde" w:hAnsi="ITC Avant Garde"/>
          <w:b/>
          <w:color w:val="000000" w:themeColor="text1"/>
          <w:sz w:val="22"/>
          <w:szCs w:val="22"/>
          <w:lang w:val="es-MX"/>
        </w:rPr>
      </w:pPr>
    </w:p>
    <w:tbl>
      <w:tblPr>
        <w:tblStyle w:val="Cuadrculadetablaclara1"/>
        <w:tblW w:w="7983" w:type="dxa"/>
        <w:jc w:val="center"/>
        <w:tblLayout w:type="fixed"/>
        <w:tblLook w:val="01E0" w:firstRow="1" w:lastRow="1" w:firstColumn="1" w:lastColumn="1" w:noHBand="0" w:noVBand="0"/>
      </w:tblPr>
      <w:tblGrid>
        <w:gridCol w:w="1504"/>
        <w:gridCol w:w="1468"/>
        <w:gridCol w:w="1276"/>
        <w:gridCol w:w="1417"/>
        <w:gridCol w:w="1501"/>
        <w:gridCol w:w="817"/>
      </w:tblGrid>
      <w:tr w:rsidR="003131C1" w:rsidRPr="00B05926" w14:paraId="2CFB70E3" w14:textId="77777777" w:rsidTr="008922B1">
        <w:trPr>
          <w:trHeight w:hRule="exact" w:val="806"/>
          <w:jc w:val="center"/>
        </w:trPr>
        <w:tc>
          <w:tcPr>
            <w:tcW w:w="1504" w:type="dxa"/>
            <w:vAlign w:val="center"/>
          </w:tcPr>
          <w:p w14:paraId="2CFB70D9" w14:textId="77777777" w:rsidR="00807DC1" w:rsidRPr="00B05926" w:rsidRDefault="00807DC1" w:rsidP="008922B1">
            <w:pPr>
              <w:pStyle w:val="Formatolibre"/>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Frecuencia Central</w:t>
            </w:r>
          </w:p>
          <w:p w14:paraId="2CFB70DA" w14:textId="77777777" w:rsidR="00807DC1" w:rsidRPr="00B05926" w:rsidRDefault="00807DC1" w:rsidP="008922B1">
            <w:pPr>
              <w:pStyle w:val="Formatolibre"/>
              <w:jc w:val="center"/>
              <w:rPr>
                <w:rFonts w:ascii="ITC Avant Garde" w:hAnsi="ITC Avant Garde"/>
                <w:color w:val="000000" w:themeColor="text1"/>
                <w:sz w:val="18"/>
                <w:szCs w:val="18"/>
              </w:rPr>
            </w:pPr>
            <w:r w:rsidRPr="00B05926">
              <w:rPr>
                <w:rFonts w:ascii="ITC Avant Garde" w:hAnsi="ITC Avant Garde"/>
                <w:b/>
                <w:color w:val="000000" w:themeColor="text1"/>
                <w:sz w:val="18"/>
                <w:szCs w:val="18"/>
              </w:rPr>
              <w:t>f</w:t>
            </w:r>
          </w:p>
        </w:tc>
        <w:tc>
          <w:tcPr>
            <w:tcW w:w="1468" w:type="dxa"/>
            <w:vAlign w:val="center"/>
          </w:tcPr>
          <w:p w14:paraId="2CFB70DB" w14:textId="77777777" w:rsidR="00807DC1" w:rsidRPr="00B05926" w:rsidRDefault="00807DC1" w:rsidP="008922B1">
            <w:pPr>
              <w:pStyle w:val="Formatolibre"/>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Impedancia</w:t>
            </w:r>
          </w:p>
        </w:tc>
        <w:tc>
          <w:tcPr>
            <w:tcW w:w="1276" w:type="dxa"/>
            <w:vAlign w:val="center"/>
          </w:tcPr>
          <w:p w14:paraId="2CFB70DC" w14:textId="77777777" w:rsidR="00807DC1" w:rsidRPr="00B05926" w:rsidRDefault="00807DC1" w:rsidP="008922B1">
            <w:pPr>
              <w:pStyle w:val="Formatolibre"/>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Nivel de Señal</w:t>
            </w:r>
          </w:p>
          <w:p w14:paraId="2CFB70DD" w14:textId="77777777" w:rsidR="00807DC1" w:rsidRPr="00B05926" w:rsidRDefault="00807DC1" w:rsidP="008922B1">
            <w:pPr>
              <w:pStyle w:val="Formatolibre"/>
              <w:jc w:val="center"/>
              <w:rPr>
                <w:rFonts w:ascii="ITC Avant Garde" w:hAnsi="ITC Avant Garde"/>
                <w:color w:val="000000" w:themeColor="text1"/>
                <w:sz w:val="18"/>
                <w:szCs w:val="18"/>
              </w:rPr>
            </w:pPr>
            <w:r w:rsidRPr="00B05926">
              <w:rPr>
                <w:rFonts w:ascii="ITC Avant Garde" w:hAnsi="ITC Avant Garde"/>
                <w:b/>
                <w:color w:val="000000" w:themeColor="text1"/>
                <w:sz w:val="18"/>
                <w:szCs w:val="18"/>
              </w:rPr>
              <w:t>P</w:t>
            </w:r>
          </w:p>
        </w:tc>
        <w:tc>
          <w:tcPr>
            <w:tcW w:w="1417" w:type="dxa"/>
            <w:vAlign w:val="center"/>
          </w:tcPr>
          <w:p w14:paraId="2CFB70DE" w14:textId="77777777" w:rsidR="00807DC1" w:rsidRPr="00B05926" w:rsidRDefault="00807DC1" w:rsidP="008922B1">
            <w:pPr>
              <w:pStyle w:val="Formatolibre"/>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Ancho de Banda</w:t>
            </w:r>
          </w:p>
          <w:p w14:paraId="2CFB70DF" w14:textId="77777777" w:rsidR="00807DC1" w:rsidRPr="00B05926" w:rsidRDefault="00807DC1" w:rsidP="008922B1">
            <w:pPr>
              <w:pStyle w:val="Formatolibre"/>
              <w:jc w:val="center"/>
              <w:rPr>
                <w:rFonts w:ascii="ITC Avant Garde" w:hAnsi="ITC Avant Garde"/>
                <w:color w:val="000000" w:themeColor="text1"/>
                <w:sz w:val="18"/>
                <w:szCs w:val="18"/>
              </w:rPr>
            </w:pPr>
            <w:r w:rsidRPr="00B05926">
              <w:rPr>
                <w:rFonts w:ascii="ITC Avant Garde" w:hAnsi="ITC Avant Garde"/>
                <w:b/>
                <w:color w:val="000000" w:themeColor="text1"/>
                <w:sz w:val="18"/>
                <w:szCs w:val="18"/>
              </w:rPr>
              <w:t>B</w:t>
            </w:r>
          </w:p>
        </w:tc>
        <w:tc>
          <w:tcPr>
            <w:tcW w:w="1501" w:type="dxa"/>
            <w:vAlign w:val="center"/>
          </w:tcPr>
          <w:p w14:paraId="2CFB70E0" w14:textId="77777777" w:rsidR="00807DC1" w:rsidRPr="00B05926" w:rsidRDefault="00807DC1" w:rsidP="008922B1">
            <w:pPr>
              <w:pStyle w:val="Formatolibre"/>
              <w:jc w:val="center"/>
              <w:rPr>
                <w:rFonts w:ascii="ITC Avant Garde" w:hAnsi="ITC Avant Garde"/>
                <w:b/>
                <w:color w:val="000000" w:themeColor="text1"/>
                <w:sz w:val="18"/>
                <w:szCs w:val="18"/>
              </w:rPr>
            </w:pPr>
            <w:r w:rsidRPr="00B05926">
              <w:rPr>
                <w:rFonts w:ascii="ITC Avant Garde" w:hAnsi="ITC Avant Garde"/>
                <w:b/>
                <w:color w:val="000000" w:themeColor="text1"/>
                <w:sz w:val="18"/>
                <w:szCs w:val="18"/>
              </w:rPr>
              <w:t>Potencia Espectral</w:t>
            </w:r>
          </w:p>
          <w:p w14:paraId="2CFB70E1" w14:textId="77777777" w:rsidR="00807DC1" w:rsidRPr="00B05926" w:rsidRDefault="00807DC1" w:rsidP="008922B1">
            <w:pPr>
              <w:pStyle w:val="Formatolibre"/>
              <w:jc w:val="center"/>
              <w:rPr>
                <w:rFonts w:ascii="ITC Avant Garde" w:hAnsi="ITC Avant Garde"/>
                <w:color w:val="000000" w:themeColor="text1"/>
                <w:sz w:val="18"/>
                <w:szCs w:val="18"/>
              </w:rPr>
            </w:pPr>
            <w:r w:rsidRPr="00B05926">
              <w:rPr>
                <w:rFonts w:ascii="ITC Avant Garde" w:hAnsi="ITC Avant Garde"/>
                <w:b/>
                <w:color w:val="000000" w:themeColor="text1"/>
                <w:sz w:val="18"/>
                <w:szCs w:val="18"/>
              </w:rPr>
              <w:t>P/B</w:t>
            </w:r>
          </w:p>
        </w:tc>
        <w:tc>
          <w:tcPr>
            <w:tcW w:w="817" w:type="dxa"/>
            <w:vAlign w:val="center"/>
          </w:tcPr>
          <w:p w14:paraId="2CFB70E2" w14:textId="77777777" w:rsidR="00807DC1" w:rsidRPr="00B05926" w:rsidRDefault="00807DC1" w:rsidP="008922B1">
            <w:pPr>
              <w:pStyle w:val="Formatolibre"/>
              <w:jc w:val="center"/>
              <w:rPr>
                <w:rFonts w:ascii="ITC Avant Garde" w:hAnsi="ITC Avant Garde"/>
                <w:b/>
                <w:color w:val="000000" w:themeColor="text1"/>
                <w:sz w:val="18"/>
                <w:szCs w:val="18"/>
              </w:rPr>
            </w:pPr>
          </w:p>
        </w:tc>
      </w:tr>
      <w:tr w:rsidR="003131C1" w:rsidRPr="00B05926" w14:paraId="2CFB70EA" w14:textId="77777777" w:rsidTr="00BF477D">
        <w:trPr>
          <w:trHeight w:hRule="exact" w:val="322"/>
          <w:jc w:val="center"/>
        </w:trPr>
        <w:tc>
          <w:tcPr>
            <w:tcW w:w="1504" w:type="dxa"/>
          </w:tcPr>
          <w:p w14:paraId="2CFB70E4"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3 575 kHz</w:t>
            </w:r>
          </w:p>
        </w:tc>
        <w:tc>
          <w:tcPr>
            <w:tcW w:w="1468" w:type="dxa"/>
          </w:tcPr>
          <w:p w14:paraId="2CFB70E5"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Pr="00B05926">
              <w:rPr>
                <w:rFonts w:ascii="Calibri" w:hAnsi="Calibri" w:cs="Calibri"/>
                <w:color w:val="000000" w:themeColor="text1"/>
                <w:sz w:val="16"/>
                <w:szCs w:val="16"/>
              </w:rPr>
              <w:t>Ω</w:t>
            </w:r>
          </w:p>
        </w:tc>
        <w:tc>
          <w:tcPr>
            <w:tcW w:w="1276" w:type="dxa"/>
          </w:tcPr>
          <w:p w14:paraId="2CFB70E6"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-43,45 dBm</w:t>
            </w:r>
          </w:p>
        </w:tc>
        <w:tc>
          <w:tcPr>
            <w:tcW w:w="1417" w:type="dxa"/>
          </w:tcPr>
          <w:p w14:paraId="2CFB70E7"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 kHz</w:t>
            </w:r>
          </w:p>
        </w:tc>
        <w:tc>
          <w:tcPr>
            <w:tcW w:w="1501" w:type="dxa"/>
          </w:tcPr>
          <w:p w14:paraId="2CFB70E8"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-83,45 dBm/Hz</w:t>
            </w:r>
          </w:p>
        </w:tc>
        <w:tc>
          <w:tcPr>
            <w:tcW w:w="817" w:type="dxa"/>
            <w:vMerge w:val="restart"/>
          </w:tcPr>
          <w:p w14:paraId="2CFB70E9"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"X1"</w:t>
            </w:r>
          </w:p>
        </w:tc>
      </w:tr>
      <w:tr w:rsidR="003131C1" w:rsidRPr="00B05926" w14:paraId="2CFB70F1" w14:textId="77777777" w:rsidTr="00BF477D">
        <w:trPr>
          <w:trHeight w:hRule="exact" w:val="322"/>
          <w:jc w:val="center"/>
        </w:trPr>
        <w:tc>
          <w:tcPr>
            <w:tcW w:w="1504" w:type="dxa"/>
          </w:tcPr>
          <w:p w14:paraId="2CFB70EB"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w:t>
            </w:r>
          </w:p>
        </w:tc>
        <w:tc>
          <w:tcPr>
            <w:tcW w:w="1468" w:type="dxa"/>
          </w:tcPr>
          <w:p w14:paraId="2CFB70EC"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Pr="00B05926">
              <w:rPr>
                <w:rFonts w:ascii="Calibri" w:hAnsi="Calibri" w:cs="Calibri"/>
                <w:color w:val="000000" w:themeColor="text1"/>
                <w:sz w:val="16"/>
                <w:szCs w:val="16"/>
              </w:rPr>
              <w:t>Ω</w:t>
            </w:r>
          </w:p>
        </w:tc>
        <w:tc>
          <w:tcPr>
            <w:tcW w:w="1276" w:type="dxa"/>
          </w:tcPr>
          <w:p w14:paraId="2CFB70ED"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proofErr w:type="spellStart"/>
            <w:r w:rsidRPr="00B05926">
              <w:rPr>
                <w:rFonts w:ascii="ITC Avant Garde" w:hAnsi="ITC Avant Garde"/>
                <w:color w:val="000000" w:themeColor="text1"/>
                <w:sz w:val="16"/>
                <w:szCs w:val="16"/>
              </w:rPr>
              <w:t>interp</w:t>
            </w:r>
            <w:proofErr w:type="spellEnd"/>
          </w:p>
        </w:tc>
        <w:tc>
          <w:tcPr>
            <w:tcW w:w="1417" w:type="dxa"/>
          </w:tcPr>
          <w:p w14:paraId="2CFB70EE"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 kHz</w:t>
            </w:r>
          </w:p>
        </w:tc>
        <w:tc>
          <w:tcPr>
            <w:tcW w:w="1501" w:type="dxa"/>
          </w:tcPr>
          <w:p w14:paraId="2CFB70EF"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proofErr w:type="spellStart"/>
            <w:r w:rsidRPr="00B05926">
              <w:rPr>
                <w:rFonts w:ascii="ITC Avant Garde" w:hAnsi="ITC Avant Garde"/>
                <w:color w:val="000000" w:themeColor="text1"/>
                <w:sz w:val="16"/>
                <w:szCs w:val="16"/>
              </w:rPr>
              <w:t>interp</w:t>
            </w:r>
            <w:proofErr w:type="spellEnd"/>
          </w:p>
        </w:tc>
        <w:tc>
          <w:tcPr>
            <w:tcW w:w="817" w:type="dxa"/>
            <w:vMerge/>
          </w:tcPr>
          <w:p w14:paraId="2CFB70F0"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p>
        </w:tc>
      </w:tr>
      <w:tr w:rsidR="003131C1" w:rsidRPr="00B05926" w14:paraId="2CFB70F8" w14:textId="77777777" w:rsidTr="00BF477D">
        <w:trPr>
          <w:trHeight w:hRule="exact" w:val="322"/>
          <w:jc w:val="center"/>
        </w:trPr>
        <w:tc>
          <w:tcPr>
            <w:tcW w:w="1504" w:type="dxa"/>
          </w:tcPr>
          <w:p w14:paraId="2CFB70F2"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5 375 kHz</w:t>
            </w:r>
          </w:p>
        </w:tc>
        <w:tc>
          <w:tcPr>
            <w:tcW w:w="1468" w:type="dxa"/>
          </w:tcPr>
          <w:p w14:paraId="2CFB70F3"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Pr="00B05926">
              <w:rPr>
                <w:rFonts w:ascii="Calibri" w:hAnsi="Calibri" w:cs="Calibri"/>
                <w:color w:val="000000" w:themeColor="text1"/>
                <w:sz w:val="16"/>
                <w:szCs w:val="16"/>
              </w:rPr>
              <w:t>Ω</w:t>
            </w:r>
          </w:p>
        </w:tc>
        <w:tc>
          <w:tcPr>
            <w:tcW w:w="1276" w:type="dxa"/>
          </w:tcPr>
          <w:p w14:paraId="2CFB70F4"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-52,65 dBm</w:t>
            </w:r>
          </w:p>
        </w:tc>
        <w:tc>
          <w:tcPr>
            <w:tcW w:w="1417" w:type="dxa"/>
          </w:tcPr>
          <w:p w14:paraId="2CFB70F5"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 kHz</w:t>
            </w:r>
          </w:p>
        </w:tc>
        <w:tc>
          <w:tcPr>
            <w:tcW w:w="1501" w:type="dxa"/>
          </w:tcPr>
          <w:p w14:paraId="2CFB70F6"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-92,65 dBm/Hz</w:t>
            </w:r>
          </w:p>
        </w:tc>
        <w:tc>
          <w:tcPr>
            <w:tcW w:w="817" w:type="dxa"/>
            <w:vMerge/>
          </w:tcPr>
          <w:p w14:paraId="2CFB70F7"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p>
        </w:tc>
      </w:tr>
      <w:tr w:rsidR="003131C1" w:rsidRPr="00B05926" w14:paraId="2CFB70FF" w14:textId="77777777" w:rsidTr="00BF477D">
        <w:trPr>
          <w:trHeight w:hRule="exact" w:val="322"/>
          <w:jc w:val="center"/>
        </w:trPr>
        <w:tc>
          <w:tcPr>
            <w:tcW w:w="1504" w:type="dxa"/>
          </w:tcPr>
          <w:p w14:paraId="2CFB70F9"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8 325 kHz</w:t>
            </w:r>
          </w:p>
        </w:tc>
        <w:tc>
          <w:tcPr>
            <w:tcW w:w="1468" w:type="dxa"/>
          </w:tcPr>
          <w:p w14:paraId="2CFB70FA"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Pr="00B05926">
              <w:rPr>
                <w:rFonts w:ascii="Calibri" w:hAnsi="Calibri" w:cs="Calibri"/>
                <w:color w:val="000000" w:themeColor="text1"/>
                <w:sz w:val="16"/>
                <w:szCs w:val="16"/>
              </w:rPr>
              <w:t>Ω</w:t>
            </w:r>
          </w:p>
        </w:tc>
        <w:tc>
          <w:tcPr>
            <w:tcW w:w="1276" w:type="dxa"/>
          </w:tcPr>
          <w:p w14:paraId="2CFB70FB"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-53,41 dBm</w:t>
            </w:r>
          </w:p>
        </w:tc>
        <w:tc>
          <w:tcPr>
            <w:tcW w:w="1417" w:type="dxa"/>
          </w:tcPr>
          <w:p w14:paraId="2CFB70FC"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 kHz</w:t>
            </w:r>
          </w:p>
        </w:tc>
        <w:tc>
          <w:tcPr>
            <w:tcW w:w="1501" w:type="dxa"/>
          </w:tcPr>
          <w:p w14:paraId="2CFB70FD"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-93,41 dBm/Hz</w:t>
            </w:r>
          </w:p>
        </w:tc>
        <w:tc>
          <w:tcPr>
            <w:tcW w:w="817" w:type="dxa"/>
            <w:vMerge w:val="restart"/>
          </w:tcPr>
          <w:p w14:paraId="2CFB70FE"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"X2"</w:t>
            </w:r>
          </w:p>
        </w:tc>
      </w:tr>
      <w:tr w:rsidR="003131C1" w:rsidRPr="00B05926" w14:paraId="2CFB7106" w14:textId="77777777" w:rsidTr="00BF477D">
        <w:trPr>
          <w:trHeight w:hRule="exact" w:val="322"/>
          <w:jc w:val="center"/>
        </w:trPr>
        <w:tc>
          <w:tcPr>
            <w:tcW w:w="1504" w:type="dxa"/>
          </w:tcPr>
          <w:p w14:paraId="2CFB7100"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w:t>
            </w:r>
          </w:p>
        </w:tc>
        <w:tc>
          <w:tcPr>
            <w:tcW w:w="1468" w:type="dxa"/>
          </w:tcPr>
          <w:p w14:paraId="2CFB7101"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Pr="00B05926">
              <w:rPr>
                <w:rFonts w:ascii="Calibri" w:hAnsi="Calibri" w:cs="Calibri"/>
                <w:color w:val="000000" w:themeColor="text1"/>
                <w:sz w:val="16"/>
                <w:szCs w:val="16"/>
              </w:rPr>
              <w:t>Ω</w:t>
            </w:r>
          </w:p>
        </w:tc>
        <w:tc>
          <w:tcPr>
            <w:tcW w:w="1276" w:type="dxa"/>
          </w:tcPr>
          <w:p w14:paraId="2CFB7102"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proofErr w:type="spellStart"/>
            <w:r w:rsidRPr="00B05926">
              <w:rPr>
                <w:rFonts w:ascii="ITC Avant Garde" w:hAnsi="ITC Avant Garde"/>
                <w:color w:val="000000" w:themeColor="text1"/>
                <w:sz w:val="16"/>
                <w:szCs w:val="16"/>
              </w:rPr>
              <w:t>interp</w:t>
            </w:r>
            <w:proofErr w:type="spellEnd"/>
          </w:p>
        </w:tc>
        <w:tc>
          <w:tcPr>
            <w:tcW w:w="1417" w:type="dxa"/>
          </w:tcPr>
          <w:p w14:paraId="2CFB7103"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 kHz</w:t>
            </w:r>
          </w:p>
        </w:tc>
        <w:tc>
          <w:tcPr>
            <w:tcW w:w="1501" w:type="dxa"/>
          </w:tcPr>
          <w:p w14:paraId="2CFB7104"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proofErr w:type="spellStart"/>
            <w:r w:rsidRPr="00B05926">
              <w:rPr>
                <w:rFonts w:ascii="ITC Avant Garde" w:hAnsi="ITC Avant Garde"/>
                <w:color w:val="000000" w:themeColor="text1"/>
                <w:sz w:val="16"/>
                <w:szCs w:val="16"/>
              </w:rPr>
              <w:t>interp</w:t>
            </w:r>
            <w:proofErr w:type="spellEnd"/>
          </w:p>
        </w:tc>
        <w:tc>
          <w:tcPr>
            <w:tcW w:w="817" w:type="dxa"/>
            <w:vMerge/>
          </w:tcPr>
          <w:p w14:paraId="2CFB7105"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p>
        </w:tc>
      </w:tr>
      <w:tr w:rsidR="003131C1" w:rsidRPr="00B05926" w14:paraId="2CFB710D" w14:textId="77777777" w:rsidTr="00BF477D">
        <w:trPr>
          <w:trHeight w:hRule="exact" w:val="322"/>
          <w:jc w:val="center"/>
        </w:trPr>
        <w:tc>
          <w:tcPr>
            <w:tcW w:w="1504" w:type="dxa"/>
          </w:tcPr>
          <w:p w14:paraId="2CFB7107"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12 175 kHz</w:t>
            </w:r>
          </w:p>
        </w:tc>
        <w:tc>
          <w:tcPr>
            <w:tcW w:w="1468" w:type="dxa"/>
          </w:tcPr>
          <w:p w14:paraId="2CFB7108"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Pr="00B05926">
              <w:rPr>
                <w:rFonts w:ascii="Calibri" w:hAnsi="Calibri" w:cs="Calibri"/>
                <w:color w:val="000000" w:themeColor="text1"/>
                <w:sz w:val="16"/>
                <w:szCs w:val="16"/>
              </w:rPr>
              <w:t>Ω</w:t>
            </w:r>
          </w:p>
        </w:tc>
        <w:tc>
          <w:tcPr>
            <w:tcW w:w="1276" w:type="dxa"/>
          </w:tcPr>
          <w:p w14:paraId="2CFB7109"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-63,37 dBm</w:t>
            </w:r>
          </w:p>
        </w:tc>
        <w:tc>
          <w:tcPr>
            <w:tcW w:w="1417" w:type="dxa"/>
          </w:tcPr>
          <w:p w14:paraId="2CFB710A"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 kHz</w:t>
            </w:r>
          </w:p>
        </w:tc>
        <w:tc>
          <w:tcPr>
            <w:tcW w:w="1501" w:type="dxa"/>
          </w:tcPr>
          <w:p w14:paraId="2CFB710B"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-103,37 dBm/Hz</w:t>
            </w:r>
          </w:p>
        </w:tc>
        <w:tc>
          <w:tcPr>
            <w:tcW w:w="817" w:type="dxa"/>
            <w:vMerge/>
          </w:tcPr>
          <w:p w14:paraId="2CFB710C"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p>
        </w:tc>
      </w:tr>
      <w:tr w:rsidR="003131C1" w:rsidRPr="00B05926" w14:paraId="2CFB7114" w14:textId="77777777" w:rsidTr="00BF477D">
        <w:trPr>
          <w:trHeight w:hRule="exact" w:val="322"/>
          <w:jc w:val="center"/>
        </w:trPr>
        <w:tc>
          <w:tcPr>
            <w:tcW w:w="1504" w:type="dxa"/>
          </w:tcPr>
          <w:p w14:paraId="2CFB710E"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3 575 kHz</w:t>
            </w:r>
          </w:p>
        </w:tc>
        <w:tc>
          <w:tcPr>
            <w:tcW w:w="1468" w:type="dxa"/>
          </w:tcPr>
          <w:p w14:paraId="2CFB710F"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Pr="00B05926">
              <w:rPr>
                <w:rFonts w:ascii="Calibri" w:hAnsi="Calibri" w:cs="Calibri"/>
                <w:color w:val="000000" w:themeColor="text1"/>
                <w:sz w:val="16"/>
                <w:szCs w:val="16"/>
              </w:rPr>
              <w:t>Ω</w:t>
            </w:r>
          </w:p>
        </w:tc>
        <w:tc>
          <w:tcPr>
            <w:tcW w:w="1276" w:type="dxa"/>
          </w:tcPr>
          <w:p w14:paraId="2CFB7110"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-36,95 dBm</w:t>
            </w:r>
          </w:p>
        </w:tc>
        <w:tc>
          <w:tcPr>
            <w:tcW w:w="1417" w:type="dxa"/>
          </w:tcPr>
          <w:p w14:paraId="2CFB7111"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100 kHz</w:t>
            </w:r>
          </w:p>
        </w:tc>
        <w:tc>
          <w:tcPr>
            <w:tcW w:w="1501" w:type="dxa"/>
          </w:tcPr>
          <w:p w14:paraId="2CFB7112"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-86,95 dBm/Hz</w:t>
            </w:r>
          </w:p>
        </w:tc>
        <w:tc>
          <w:tcPr>
            <w:tcW w:w="817" w:type="dxa"/>
            <w:vMerge w:val="restart"/>
          </w:tcPr>
          <w:p w14:paraId="2CFB7113"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"Y1"</w:t>
            </w:r>
          </w:p>
        </w:tc>
      </w:tr>
      <w:tr w:rsidR="003131C1" w:rsidRPr="00B05926" w14:paraId="2CFB711B" w14:textId="77777777" w:rsidTr="00BF477D">
        <w:trPr>
          <w:trHeight w:hRule="exact" w:val="322"/>
          <w:jc w:val="center"/>
        </w:trPr>
        <w:tc>
          <w:tcPr>
            <w:tcW w:w="1504" w:type="dxa"/>
          </w:tcPr>
          <w:p w14:paraId="2CFB7115"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w:t>
            </w:r>
          </w:p>
        </w:tc>
        <w:tc>
          <w:tcPr>
            <w:tcW w:w="1468" w:type="dxa"/>
          </w:tcPr>
          <w:p w14:paraId="2CFB7116"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Pr="00B05926">
              <w:rPr>
                <w:rFonts w:ascii="Calibri" w:hAnsi="Calibri" w:cs="Calibri"/>
                <w:color w:val="000000" w:themeColor="text1"/>
                <w:sz w:val="16"/>
                <w:szCs w:val="16"/>
              </w:rPr>
              <w:t>Ω</w:t>
            </w:r>
          </w:p>
        </w:tc>
        <w:tc>
          <w:tcPr>
            <w:tcW w:w="1276" w:type="dxa"/>
          </w:tcPr>
          <w:p w14:paraId="2CFB7117"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proofErr w:type="spellStart"/>
            <w:r w:rsidRPr="00B05926">
              <w:rPr>
                <w:rFonts w:ascii="ITC Avant Garde" w:hAnsi="ITC Avant Garde"/>
                <w:color w:val="000000" w:themeColor="text1"/>
                <w:sz w:val="16"/>
                <w:szCs w:val="16"/>
              </w:rPr>
              <w:t>interp</w:t>
            </w:r>
            <w:proofErr w:type="spellEnd"/>
          </w:p>
        </w:tc>
        <w:tc>
          <w:tcPr>
            <w:tcW w:w="1417" w:type="dxa"/>
          </w:tcPr>
          <w:p w14:paraId="2CFB7118"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100 kHz</w:t>
            </w:r>
          </w:p>
        </w:tc>
        <w:tc>
          <w:tcPr>
            <w:tcW w:w="1501" w:type="dxa"/>
          </w:tcPr>
          <w:p w14:paraId="2CFB7119"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proofErr w:type="spellStart"/>
            <w:r w:rsidRPr="00B05926">
              <w:rPr>
                <w:rFonts w:ascii="ITC Avant Garde" w:hAnsi="ITC Avant Garde"/>
                <w:color w:val="000000" w:themeColor="text1"/>
                <w:sz w:val="16"/>
                <w:szCs w:val="16"/>
              </w:rPr>
              <w:t>interp</w:t>
            </w:r>
            <w:proofErr w:type="spellEnd"/>
          </w:p>
        </w:tc>
        <w:tc>
          <w:tcPr>
            <w:tcW w:w="817" w:type="dxa"/>
            <w:vMerge/>
          </w:tcPr>
          <w:p w14:paraId="2CFB711A"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p>
        </w:tc>
      </w:tr>
      <w:tr w:rsidR="003131C1" w:rsidRPr="00B05926" w14:paraId="2CFB7122" w14:textId="77777777" w:rsidTr="00BF477D">
        <w:trPr>
          <w:trHeight w:hRule="exact" w:val="322"/>
          <w:jc w:val="center"/>
        </w:trPr>
        <w:tc>
          <w:tcPr>
            <w:tcW w:w="1504" w:type="dxa"/>
          </w:tcPr>
          <w:p w14:paraId="2CFB711C"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5 375 kHz</w:t>
            </w:r>
          </w:p>
        </w:tc>
        <w:tc>
          <w:tcPr>
            <w:tcW w:w="1468" w:type="dxa"/>
          </w:tcPr>
          <w:p w14:paraId="2CFB711D"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Pr="00B05926">
              <w:rPr>
                <w:rFonts w:ascii="Calibri" w:hAnsi="Calibri" w:cs="Calibri"/>
                <w:color w:val="000000" w:themeColor="text1"/>
                <w:sz w:val="16"/>
                <w:szCs w:val="16"/>
              </w:rPr>
              <w:t>Ω</w:t>
            </w:r>
          </w:p>
        </w:tc>
        <w:tc>
          <w:tcPr>
            <w:tcW w:w="1276" w:type="dxa"/>
          </w:tcPr>
          <w:p w14:paraId="2CFB711E"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-46,15 dBm</w:t>
            </w:r>
          </w:p>
        </w:tc>
        <w:tc>
          <w:tcPr>
            <w:tcW w:w="1417" w:type="dxa"/>
          </w:tcPr>
          <w:p w14:paraId="2CFB711F"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100 kHz</w:t>
            </w:r>
          </w:p>
        </w:tc>
        <w:tc>
          <w:tcPr>
            <w:tcW w:w="1501" w:type="dxa"/>
          </w:tcPr>
          <w:p w14:paraId="2CFB7120"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-96,15 dBm/Hz</w:t>
            </w:r>
          </w:p>
        </w:tc>
        <w:tc>
          <w:tcPr>
            <w:tcW w:w="817" w:type="dxa"/>
            <w:vMerge/>
          </w:tcPr>
          <w:p w14:paraId="2CFB7121"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p>
        </w:tc>
      </w:tr>
      <w:tr w:rsidR="003131C1" w:rsidRPr="00B05926" w14:paraId="2CFB7129" w14:textId="77777777" w:rsidTr="00BF477D">
        <w:trPr>
          <w:trHeight w:hRule="exact" w:val="322"/>
          <w:jc w:val="center"/>
        </w:trPr>
        <w:tc>
          <w:tcPr>
            <w:tcW w:w="1504" w:type="dxa"/>
          </w:tcPr>
          <w:p w14:paraId="2CFB7123"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8 325 kHz</w:t>
            </w:r>
          </w:p>
        </w:tc>
        <w:tc>
          <w:tcPr>
            <w:tcW w:w="1468" w:type="dxa"/>
          </w:tcPr>
          <w:p w14:paraId="2CFB7124"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Pr="00B05926">
              <w:rPr>
                <w:rFonts w:ascii="Calibri" w:hAnsi="Calibri" w:cs="Calibri"/>
                <w:color w:val="000000" w:themeColor="text1"/>
                <w:sz w:val="16"/>
                <w:szCs w:val="16"/>
              </w:rPr>
              <w:t>Ω</w:t>
            </w:r>
          </w:p>
        </w:tc>
        <w:tc>
          <w:tcPr>
            <w:tcW w:w="1276" w:type="dxa"/>
          </w:tcPr>
          <w:p w14:paraId="2CFB7125"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-46,91 dBm</w:t>
            </w:r>
          </w:p>
        </w:tc>
        <w:tc>
          <w:tcPr>
            <w:tcW w:w="1417" w:type="dxa"/>
          </w:tcPr>
          <w:p w14:paraId="2CFB7126"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100 kHz</w:t>
            </w:r>
          </w:p>
        </w:tc>
        <w:tc>
          <w:tcPr>
            <w:tcW w:w="1501" w:type="dxa"/>
          </w:tcPr>
          <w:p w14:paraId="2CFB7127"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-96,91 dBm/Hz</w:t>
            </w:r>
          </w:p>
        </w:tc>
        <w:tc>
          <w:tcPr>
            <w:tcW w:w="817" w:type="dxa"/>
            <w:vMerge w:val="restart"/>
          </w:tcPr>
          <w:p w14:paraId="2CFB7128"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"Y2"</w:t>
            </w:r>
          </w:p>
        </w:tc>
      </w:tr>
      <w:tr w:rsidR="003131C1" w:rsidRPr="00B05926" w14:paraId="2CFB7130" w14:textId="77777777" w:rsidTr="00BF477D">
        <w:trPr>
          <w:trHeight w:hRule="exact" w:val="322"/>
          <w:jc w:val="center"/>
        </w:trPr>
        <w:tc>
          <w:tcPr>
            <w:tcW w:w="1504" w:type="dxa"/>
          </w:tcPr>
          <w:p w14:paraId="2CFB712A"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w:t>
            </w:r>
          </w:p>
        </w:tc>
        <w:tc>
          <w:tcPr>
            <w:tcW w:w="1468" w:type="dxa"/>
          </w:tcPr>
          <w:p w14:paraId="2CFB712B"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Pr="00B05926">
              <w:rPr>
                <w:rFonts w:ascii="Calibri" w:hAnsi="Calibri" w:cs="Calibri"/>
                <w:color w:val="000000" w:themeColor="text1"/>
                <w:sz w:val="16"/>
                <w:szCs w:val="16"/>
              </w:rPr>
              <w:t>Ω</w:t>
            </w:r>
          </w:p>
        </w:tc>
        <w:tc>
          <w:tcPr>
            <w:tcW w:w="1276" w:type="dxa"/>
          </w:tcPr>
          <w:p w14:paraId="2CFB712C"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proofErr w:type="spellStart"/>
            <w:r w:rsidRPr="00B05926">
              <w:rPr>
                <w:rFonts w:ascii="ITC Avant Garde" w:hAnsi="ITC Avant Garde"/>
                <w:color w:val="000000" w:themeColor="text1"/>
                <w:sz w:val="16"/>
                <w:szCs w:val="16"/>
              </w:rPr>
              <w:t>interp</w:t>
            </w:r>
            <w:proofErr w:type="spellEnd"/>
          </w:p>
        </w:tc>
        <w:tc>
          <w:tcPr>
            <w:tcW w:w="1417" w:type="dxa"/>
          </w:tcPr>
          <w:p w14:paraId="2CFB712D"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100 kHz</w:t>
            </w:r>
          </w:p>
        </w:tc>
        <w:tc>
          <w:tcPr>
            <w:tcW w:w="1501" w:type="dxa"/>
          </w:tcPr>
          <w:p w14:paraId="2CFB712E"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proofErr w:type="spellStart"/>
            <w:r w:rsidRPr="00B05926">
              <w:rPr>
                <w:rFonts w:ascii="ITC Avant Garde" w:hAnsi="ITC Avant Garde"/>
                <w:color w:val="000000" w:themeColor="text1"/>
                <w:sz w:val="16"/>
                <w:szCs w:val="16"/>
              </w:rPr>
              <w:t>interp</w:t>
            </w:r>
            <w:proofErr w:type="spellEnd"/>
          </w:p>
        </w:tc>
        <w:tc>
          <w:tcPr>
            <w:tcW w:w="817" w:type="dxa"/>
            <w:vMerge/>
          </w:tcPr>
          <w:p w14:paraId="2CFB712F" w14:textId="77777777" w:rsidR="00807DC1" w:rsidRPr="00B05926" w:rsidRDefault="00807DC1" w:rsidP="00133356">
            <w:pPr>
              <w:pStyle w:val="Formatolibre"/>
              <w:jc w:val="center"/>
              <w:rPr>
                <w:rFonts w:ascii="ITC Avant Garde" w:hAnsi="ITC Avant Garde"/>
                <w:color w:val="000000" w:themeColor="text1"/>
                <w:sz w:val="16"/>
                <w:szCs w:val="16"/>
              </w:rPr>
            </w:pPr>
          </w:p>
        </w:tc>
      </w:tr>
      <w:tr w:rsidR="003131C1" w:rsidRPr="00B05926" w14:paraId="2CFB7137" w14:textId="77777777" w:rsidTr="00BF477D">
        <w:trPr>
          <w:trHeight w:hRule="exact" w:val="322"/>
          <w:jc w:val="center"/>
        </w:trPr>
        <w:tc>
          <w:tcPr>
            <w:tcW w:w="1504" w:type="dxa"/>
          </w:tcPr>
          <w:p w14:paraId="2CFB7131"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12 175 kHz</w:t>
            </w:r>
          </w:p>
        </w:tc>
        <w:tc>
          <w:tcPr>
            <w:tcW w:w="1468" w:type="dxa"/>
          </w:tcPr>
          <w:p w14:paraId="2CFB7132"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 xml:space="preserve">100 </w:t>
            </w:r>
            <w:r w:rsidRPr="00B05926">
              <w:rPr>
                <w:rFonts w:ascii="Calibri" w:hAnsi="Calibri" w:cs="Calibri"/>
                <w:color w:val="000000" w:themeColor="text1"/>
                <w:sz w:val="16"/>
                <w:szCs w:val="16"/>
              </w:rPr>
              <w:t>Ω</w:t>
            </w:r>
          </w:p>
        </w:tc>
        <w:tc>
          <w:tcPr>
            <w:tcW w:w="1276" w:type="dxa"/>
          </w:tcPr>
          <w:p w14:paraId="2CFB7133"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-56,87 dBm</w:t>
            </w:r>
          </w:p>
        </w:tc>
        <w:tc>
          <w:tcPr>
            <w:tcW w:w="1417" w:type="dxa"/>
          </w:tcPr>
          <w:p w14:paraId="2CFB7134"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100 kHz</w:t>
            </w:r>
          </w:p>
        </w:tc>
        <w:tc>
          <w:tcPr>
            <w:tcW w:w="1501" w:type="dxa"/>
          </w:tcPr>
          <w:p w14:paraId="2CFB7135" w14:textId="77777777" w:rsidR="00807DC1" w:rsidRPr="00B05926" w:rsidRDefault="00807DC1" w:rsidP="008922B1">
            <w:pPr>
              <w:pStyle w:val="Formatolibre"/>
              <w:spacing w:before="60" w:after="60" w:line="276" w:lineRule="auto"/>
              <w:jc w:val="center"/>
              <w:rPr>
                <w:rFonts w:ascii="ITC Avant Garde" w:hAnsi="ITC Avant Garde"/>
                <w:color w:val="000000" w:themeColor="text1"/>
                <w:sz w:val="16"/>
                <w:szCs w:val="16"/>
              </w:rPr>
            </w:pPr>
            <w:r w:rsidRPr="00B05926">
              <w:rPr>
                <w:rFonts w:ascii="ITC Avant Garde" w:hAnsi="ITC Avant Garde"/>
                <w:color w:val="000000" w:themeColor="text1"/>
                <w:sz w:val="16"/>
                <w:szCs w:val="16"/>
              </w:rPr>
              <w:t>-106,87 dBm/Hz</w:t>
            </w:r>
          </w:p>
        </w:tc>
        <w:tc>
          <w:tcPr>
            <w:tcW w:w="817" w:type="dxa"/>
            <w:vMerge/>
          </w:tcPr>
          <w:p w14:paraId="2CFB7136" w14:textId="77777777" w:rsidR="00807DC1" w:rsidRPr="00B05926" w:rsidRDefault="00807DC1" w:rsidP="00133356">
            <w:pPr>
              <w:pStyle w:val="Formatolibre"/>
              <w:jc w:val="center"/>
              <w:rPr>
                <w:rFonts w:ascii="ITC Avant Garde" w:hAnsi="ITC Avant Garde"/>
                <w:color w:val="000000" w:themeColor="text1"/>
                <w:sz w:val="16"/>
                <w:szCs w:val="16"/>
              </w:rPr>
            </w:pPr>
          </w:p>
        </w:tc>
      </w:tr>
    </w:tbl>
    <w:p w14:paraId="2CFB7138" w14:textId="77777777" w:rsidR="00807DC1" w:rsidRPr="00B05926" w:rsidRDefault="00807DC1" w:rsidP="00807DC1">
      <w:pPr>
        <w:pStyle w:val="Formatolibre"/>
        <w:jc w:val="center"/>
        <w:rPr>
          <w:rFonts w:ascii="ITC Avant Garde" w:hAnsi="ITC Avant Garde"/>
          <w:color w:val="000000" w:themeColor="text1"/>
          <w:szCs w:val="24"/>
          <w:lang w:val="es-MX"/>
        </w:rPr>
      </w:pPr>
      <w:r w:rsidRPr="00087EE4">
        <w:rPr>
          <w:rFonts w:ascii="ITC Avant Garde" w:hAnsi="ITC Avant Garde"/>
          <w:noProof/>
          <w:color w:val="000000" w:themeColor="text1"/>
          <w:szCs w:val="24"/>
          <w:lang w:val="es-MX"/>
        </w:rPr>
        <w:lastRenderedPageBreak/>
        <w:drawing>
          <wp:inline distT="0" distB="0" distL="0" distR="0" wp14:anchorId="2CFB7295" wp14:editId="2CFB7296">
            <wp:extent cx="4913423" cy="2174499"/>
            <wp:effectExtent l="0" t="0" r="0" b="1016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6" cstate="print"/>
                    <a:srcRect/>
                    <a:stretch>
                      <a:fillRect/>
                    </a:stretch>
                  </pic:blipFill>
                  <pic:spPr bwMode="auto">
                    <a:xfrm>
                      <a:off x="0" y="0"/>
                      <a:ext cx="4914781" cy="2175100"/>
                    </a:xfrm>
                    <a:prstGeom prst="rect">
                      <a:avLst/>
                    </a:prstGeom>
                    <a:noFill/>
                    <a:ln w="9525">
                      <a:noFill/>
                      <a:miter lim="800000"/>
                      <a:headEnd/>
                      <a:tailEnd/>
                    </a:ln>
                  </pic:spPr>
                </pic:pic>
              </a:graphicData>
            </a:graphic>
          </wp:inline>
        </w:drawing>
      </w:r>
    </w:p>
    <w:p w14:paraId="2CFB7139" w14:textId="77777777" w:rsidR="00BF477D" w:rsidRPr="00B05926" w:rsidRDefault="00BF477D" w:rsidP="00807DC1">
      <w:pPr>
        <w:pStyle w:val="Formatolibre"/>
        <w:ind w:left="708" w:hanging="708"/>
        <w:jc w:val="center"/>
        <w:rPr>
          <w:rFonts w:ascii="ITC Avant Garde" w:hAnsi="ITC Avant Garde"/>
          <w:b/>
          <w:color w:val="000000" w:themeColor="text1"/>
          <w:szCs w:val="24"/>
          <w:lang w:val="es-MX"/>
        </w:rPr>
      </w:pPr>
    </w:p>
    <w:p w14:paraId="2CFB713A" w14:textId="77777777" w:rsidR="00807DC1" w:rsidRPr="00B05926" w:rsidRDefault="00807DC1" w:rsidP="00807DC1">
      <w:pPr>
        <w:pStyle w:val="Formatolibre"/>
        <w:ind w:left="708" w:hanging="708"/>
        <w:jc w:val="center"/>
        <w:rPr>
          <w:rFonts w:ascii="ITC Avant Garde" w:hAnsi="ITC Avant Garde"/>
          <w:b/>
          <w:color w:val="000000" w:themeColor="text1"/>
          <w:sz w:val="22"/>
          <w:szCs w:val="22"/>
          <w:lang w:val="es-MX"/>
        </w:rPr>
      </w:pPr>
      <w:r w:rsidRPr="00B05926">
        <w:rPr>
          <w:rFonts w:ascii="ITC Avant Garde" w:hAnsi="ITC Avant Garde"/>
          <w:b/>
          <w:color w:val="000000" w:themeColor="text1"/>
          <w:sz w:val="22"/>
          <w:szCs w:val="22"/>
          <w:lang w:val="es-MX"/>
        </w:rPr>
        <w:t xml:space="preserve">Figura 15 Potencia espectral para señales VDSL2-NL1/POTS transmitidas en dirección </w:t>
      </w:r>
      <w:proofErr w:type="spellStart"/>
      <w:r w:rsidRPr="00B05926">
        <w:rPr>
          <w:rFonts w:ascii="ITC Avant Garde" w:hAnsi="ITC Avant Garde" w:cs="Arial"/>
          <w:b/>
          <w:i/>
          <w:color w:val="000000" w:themeColor="text1"/>
          <w:sz w:val="22"/>
          <w:szCs w:val="22"/>
          <w:lang w:val="es-MX"/>
        </w:rPr>
        <w:t>Upstream</w:t>
      </w:r>
      <w:proofErr w:type="spellEnd"/>
      <w:r w:rsidRPr="00B05926">
        <w:rPr>
          <w:rFonts w:ascii="ITC Avant Garde" w:hAnsi="ITC Avant Garde"/>
          <w:b/>
          <w:color w:val="000000" w:themeColor="text1"/>
          <w:sz w:val="22"/>
          <w:szCs w:val="22"/>
          <w:lang w:val="es-MX"/>
        </w:rPr>
        <w:t>.</w:t>
      </w:r>
    </w:p>
    <w:p w14:paraId="2CFB713B" w14:textId="77777777" w:rsidR="00BF477D" w:rsidRPr="00B05926" w:rsidRDefault="00BF477D" w:rsidP="00807DC1">
      <w:pPr>
        <w:pStyle w:val="Formatolibre"/>
        <w:ind w:left="708" w:hanging="708"/>
        <w:jc w:val="center"/>
        <w:rPr>
          <w:rFonts w:ascii="ITC Avant Garde" w:hAnsi="ITC Avant Garde"/>
          <w:b/>
          <w:color w:val="000000" w:themeColor="text1"/>
          <w:sz w:val="22"/>
          <w:szCs w:val="22"/>
          <w:lang w:val="es-MX"/>
        </w:rPr>
      </w:pPr>
    </w:p>
    <w:p w14:paraId="2CFB713C" w14:textId="77777777" w:rsidR="00807DC1" w:rsidRPr="00B05926" w:rsidRDefault="00807DC1" w:rsidP="00807DC1">
      <w:pPr>
        <w:pStyle w:val="Formatolibre"/>
        <w:jc w:val="both"/>
        <w:rPr>
          <w:rFonts w:ascii="ITC Avant Garde" w:hAnsi="ITC Avant Garde"/>
          <w:color w:val="000000" w:themeColor="text1"/>
          <w:sz w:val="22"/>
          <w:szCs w:val="22"/>
          <w:lang w:val="es-MX"/>
        </w:rPr>
      </w:pPr>
    </w:p>
    <w:p w14:paraId="2CFB713D" w14:textId="77777777" w:rsidR="00807DC1" w:rsidRPr="00B05926" w:rsidRDefault="00807DC1" w:rsidP="00807DC1">
      <w:pPr>
        <w:pStyle w:val="Formatolibre"/>
        <w:jc w:val="center"/>
        <w:rPr>
          <w:rFonts w:ascii="ITC Avant Garde" w:hAnsi="ITC Avant Garde"/>
          <w:color w:val="000000" w:themeColor="text1"/>
          <w:szCs w:val="24"/>
          <w:lang w:val="es-MX"/>
        </w:rPr>
      </w:pPr>
      <w:r w:rsidRPr="00087EE4">
        <w:rPr>
          <w:rFonts w:ascii="ITC Avant Garde" w:hAnsi="ITC Avant Garde"/>
          <w:noProof/>
          <w:color w:val="000000" w:themeColor="text1"/>
          <w:szCs w:val="24"/>
          <w:lang w:val="es-MX"/>
        </w:rPr>
        <w:drawing>
          <wp:inline distT="0" distB="0" distL="0" distR="0" wp14:anchorId="2CFB7297" wp14:editId="2CFB7298">
            <wp:extent cx="5032926" cy="2152723"/>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7" cstate="print"/>
                    <a:srcRect/>
                    <a:stretch>
                      <a:fillRect/>
                    </a:stretch>
                  </pic:blipFill>
                  <pic:spPr bwMode="auto">
                    <a:xfrm>
                      <a:off x="0" y="0"/>
                      <a:ext cx="5033641" cy="2153029"/>
                    </a:xfrm>
                    <a:prstGeom prst="rect">
                      <a:avLst/>
                    </a:prstGeom>
                    <a:noFill/>
                    <a:ln w="9525">
                      <a:noFill/>
                      <a:miter lim="800000"/>
                      <a:headEnd/>
                      <a:tailEnd/>
                    </a:ln>
                  </pic:spPr>
                </pic:pic>
              </a:graphicData>
            </a:graphic>
          </wp:inline>
        </w:drawing>
      </w:r>
    </w:p>
    <w:p w14:paraId="2CFB713E" w14:textId="77777777" w:rsidR="00807DC1" w:rsidRPr="00B05926" w:rsidRDefault="00807DC1" w:rsidP="008837E6">
      <w:pPr>
        <w:pStyle w:val="Formatolibre"/>
        <w:ind w:left="708" w:hanging="708"/>
        <w:jc w:val="center"/>
        <w:rPr>
          <w:rFonts w:ascii="ITC Avant Garde" w:hAnsi="ITC Avant Garde"/>
          <w:b/>
          <w:color w:val="000000" w:themeColor="text1"/>
          <w:sz w:val="22"/>
          <w:szCs w:val="22"/>
          <w:lang w:val="es-MX"/>
        </w:rPr>
      </w:pPr>
      <w:r w:rsidRPr="00B05926">
        <w:rPr>
          <w:rFonts w:ascii="ITC Avant Garde" w:hAnsi="ITC Avant Garde"/>
          <w:b/>
          <w:color w:val="000000" w:themeColor="text1"/>
          <w:sz w:val="22"/>
          <w:szCs w:val="22"/>
          <w:lang w:val="es-MX"/>
        </w:rPr>
        <w:t xml:space="preserve">Figura 16 Potencia espectral para señales VDSL2-NL1/POTS recibidas en dirección </w:t>
      </w:r>
      <w:proofErr w:type="spellStart"/>
      <w:r w:rsidRPr="00B05926">
        <w:rPr>
          <w:rFonts w:ascii="ITC Avant Garde" w:hAnsi="ITC Avant Garde" w:cs="Arial"/>
          <w:b/>
          <w:i/>
          <w:color w:val="000000" w:themeColor="text1"/>
          <w:sz w:val="22"/>
          <w:szCs w:val="22"/>
          <w:lang w:val="es-MX"/>
        </w:rPr>
        <w:t>Upstream</w:t>
      </w:r>
      <w:proofErr w:type="spellEnd"/>
      <w:r w:rsidRPr="00B05926">
        <w:rPr>
          <w:rFonts w:ascii="ITC Avant Garde" w:hAnsi="ITC Avant Garde"/>
          <w:b/>
          <w:color w:val="000000" w:themeColor="text1"/>
          <w:sz w:val="22"/>
          <w:szCs w:val="22"/>
          <w:lang w:val="es-MX"/>
        </w:rPr>
        <w:t>.</w:t>
      </w:r>
    </w:p>
    <w:p w14:paraId="2CFB713F" w14:textId="77777777" w:rsidR="00807DC1" w:rsidRPr="00B05926" w:rsidRDefault="00807DC1" w:rsidP="00807DC1">
      <w:pPr>
        <w:rPr>
          <w:rFonts w:ascii="ITC Avant Garde" w:hAnsi="ITC Avant Garde"/>
          <w:color w:val="000000" w:themeColor="text1"/>
          <w:sz w:val="24"/>
          <w:szCs w:val="24"/>
        </w:rPr>
      </w:pPr>
    </w:p>
    <w:p w14:paraId="2CFB7165" w14:textId="77777777" w:rsidR="00807DC1" w:rsidRPr="00B05926" w:rsidRDefault="00807DC1" w:rsidP="008837E6">
      <w:pPr>
        <w:pStyle w:val="Ttulo1"/>
        <w:keepLines w:val="0"/>
        <w:numPr>
          <w:ilvl w:val="0"/>
          <w:numId w:val="5"/>
        </w:numPr>
        <w:spacing w:before="240" w:after="200"/>
        <w:rPr>
          <w:rFonts w:ascii="ITC Avant Garde" w:hAnsi="ITC Avant Garde"/>
          <w:color w:val="000000" w:themeColor="text1"/>
          <w:sz w:val="22"/>
          <w:szCs w:val="22"/>
        </w:rPr>
      </w:pPr>
      <w:r w:rsidRPr="00B05926">
        <w:rPr>
          <w:rFonts w:ascii="ITC Avant Garde" w:hAnsi="ITC Avant Garde"/>
          <w:color w:val="000000" w:themeColor="text1"/>
          <w:sz w:val="22"/>
          <w:szCs w:val="22"/>
        </w:rPr>
        <w:t>PROCEDIMIENTOS ASOCIADOS AL PLAN DE GESTIÓN.</w:t>
      </w:r>
    </w:p>
    <w:p w14:paraId="2CFB7166" w14:textId="77777777" w:rsidR="00807DC1" w:rsidRPr="00B05926" w:rsidRDefault="00807DC1" w:rsidP="008837E6">
      <w:pPr>
        <w:pStyle w:val="Ttulo2"/>
        <w:numPr>
          <w:ilvl w:val="1"/>
          <w:numId w:val="5"/>
        </w:numPr>
        <w:spacing w:before="240"/>
        <w:jc w:val="both"/>
        <w:rPr>
          <w:color w:val="000000" w:themeColor="text1"/>
          <w:szCs w:val="22"/>
        </w:rPr>
      </w:pPr>
      <w:r w:rsidRPr="00B05926">
        <w:rPr>
          <w:color w:val="000000" w:themeColor="text1"/>
          <w:szCs w:val="22"/>
        </w:rPr>
        <w:t>Certificación de la Tecnología en Bucles Locales/ Sub-Bucles Locales a desagregar.</w:t>
      </w:r>
    </w:p>
    <w:p w14:paraId="2CFB7167" w14:textId="0B6F3E44" w:rsidR="00807DC1" w:rsidRPr="00B05926" w:rsidRDefault="00807DC1" w:rsidP="008837E6">
      <w:pPr>
        <w:pStyle w:val="IFTnormal"/>
      </w:pPr>
      <w:r w:rsidRPr="00B05926">
        <w:t>Previo a la instalación de los equipos de acceso de los Concesionarios y para cada uno de los equipos, se debe garantizar que dicho elemento a instalar en los escenarios de Desagregación Total y Compartida del Bucle Local y del Sub-</w:t>
      </w:r>
      <w:r w:rsidR="003B7611" w:rsidRPr="00B05926">
        <w:t>b</w:t>
      </w:r>
      <w:r w:rsidRPr="00B05926">
        <w:t>ucle Local, cumple con los lineamientos establecidos en este PGE:</w:t>
      </w:r>
    </w:p>
    <w:p w14:paraId="2CFB7168" w14:textId="77777777" w:rsidR="00807DC1" w:rsidRPr="00B05926" w:rsidRDefault="00807DC1" w:rsidP="008837E6">
      <w:pPr>
        <w:pStyle w:val="IFTnormal"/>
        <w:numPr>
          <w:ilvl w:val="0"/>
          <w:numId w:val="35"/>
        </w:numPr>
      </w:pPr>
      <w:r w:rsidRPr="00B05926">
        <w:lastRenderedPageBreak/>
        <w:t>Para cada elemento de red, tecnología a emplear y cada vez que se actualice la versión de software/hardware del elemento de red, debe entregar un certificado emitido por el fabricante del equipo de acceso y del equipo terminal de cliente que incluya los siguientes aspectos:</w:t>
      </w:r>
    </w:p>
    <w:p w14:paraId="2CFB7169" w14:textId="77777777" w:rsidR="00807DC1" w:rsidRPr="00B05926" w:rsidRDefault="00807DC1" w:rsidP="008837E6">
      <w:pPr>
        <w:pStyle w:val="IFTnormal"/>
        <w:numPr>
          <w:ilvl w:val="0"/>
          <w:numId w:val="36"/>
        </w:numPr>
      </w:pPr>
      <w:r w:rsidRPr="00B05926">
        <w:t>La especificación detallada de la tecnología, que debe estar incluida en la Tabla 3, así como el estándar que cumple la tecnología y organismo emisor del estándar.</w:t>
      </w:r>
    </w:p>
    <w:p w14:paraId="2CFB716A" w14:textId="77777777" w:rsidR="00807DC1" w:rsidRPr="00B05926" w:rsidRDefault="00807DC1" w:rsidP="008837E6">
      <w:pPr>
        <w:pStyle w:val="IFTnormal"/>
        <w:numPr>
          <w:ilvl w:val="0"/>
          <w:numId w:val="36"/>
        </w:numPr>
      </w:pPr>
      <w:r w:rsidRPr="00B05926">
        <w:t>El plan de Bandas particular a emplear en la red de cobre.</w:t>
      </w:r>
    </w:p>
    <w:p w14:paraId="2CFB716B" w14:textId="77777777" w:rsidR="00807DC1" w:rsidRPr="00B05926" w:rsidRDefault="00807DC1" w:rsidP="008837E6">
      <w:pPr>
        <w:pStyle w:val="IFTnormal"/>
        <w:numPr>
          <w:ilvl w:val="0"/>
          <w:numId w:val="36"/>
        </w:numPr>
      </w:pPr>
      <w:r w:rsidRPr="00B05926">
        <w:t>Las máscaras de PSD aplicadas, de manera tabular y gráfica.</w:t>
      </w:r>
    </w:p>
    <w:p w14:paraId="2CFB716C" w14:textId="5C166703" w:rsidR="00807DC1" w:rsidRPr="00B05926" w:rsidRDefault="00807DC1" w:rsidP="008837E6">
      <w:pPr>
        <w:pStyle w:val="IFTnormal"/>
        <w:numPr>
          <w:ilvl w:val="0"/>
          <w:numId w:val="35"/>
        </w:numPr>
      </w:pPr>
      <w:r w:rsidRPr="00B05926">
        <w:t>Los parámetros de los perfiles de servicio que serán empleados por tipo de tecnología y de acuerdo a la atenuación del Bucle Local o Sub-</w:t>
      </w:r>
      <w:r w:rsidR="003B7611" w:rsidRPr="00B05926">
        <w:t>b</w:t>
      </w:r>
      <w:r w:rsidRPr="00B05926">
        <w:t>ucle Local, que incluya:</w:t>
      </w:r>
    </w:p>
    <w:p w14:paraId="2CFB716D" w14:textId="77777777" w:rsidR="00807DC1" w:rsidRPr="00B05926" w:rsidRDefault="00807DC1" w:rsidP="008837E6">
      <w:pPr>
        <w:pStyle w:val="IFTnormal"/>
        <w:numPr>
          <w:ilvl w:val="0"/>
          <w:numId w:val="36"/>
        </w:numPr>
      </w:pPr>
      <w:r w:rsidRPr="00B05926">
        <w:t>Nombre del perfil.</w:t>
      </w:r>
    </w:p>
    <w:p w14:paraId="2CFB716E" w14:textId="77777777" w:rsidR="00807DC1" w:rsidRPr="00B05926" w:rsidRDefault="00807DC1" w:rsidP="008837E6">
      <w:pPr>
        <w:pStyle w:val="IFTnormal"/>
        <w:numPr>
          <w:ilvl w:val="0"/>
          <w:numId w:val="36"/>
        </w:numPr>
      </w:pPr>
      <w:r w:rsidRPr="00B05926">
        <w:t xml:space="preserve">Tabla de servicios incluyendo velocidad de </w:t>
      </w:r>
      <w:proofErr w:type="spellStart"/>
      <w:r w:rsidRPr="00B05926">
        <w:t>upstream</w:t>
      </w:r>
      <w:proofErr w:type="spellEnd"/>
      <w:r w:rsidRPr="00B05926">
        <w:t>/</w:t>
      </w:r>
      <w:proofErr w:type="spellStart"/>
      <w:r w:rsidRPr="00B05926">
        <w:t>downstream</w:t>
      </w:r>
      <w:proofErr w:type="spellEnd"/>
      <w:r w:rsidRPr="00B05926">
        <w:t>.</w:t>
      </w:r>
    </w:p>
    <w:p w14:paraId="2CFB716F" w14:textId="77777777" w:rsidR="00807DC1" w:rsidRPr="00B05926" w:rsidRDefault="00807DC1" w:rsidP="008837E6">
      <w:pPr>
        <w:pStyle w:val="IFTnormal"/>
        <w:numPr>
          <w:ilvl w:val="0"/>
          <w:numId w:val="36"/>
        </w:numPr>
      </w:pPr>
      <w:r w:rsidRPr="00B05926">
        <w:t>Tecnología configurada del puerto (ADSL2, ADSL2+, etc.)</w:t>
      </w:r>
    </w:p>
    <w:p w14:paraId="2CFB7170" w14:textId="77777777" w:rsidR="00807DC1" w:rsidRPr="00B05926" w:rsidRDefault="00807DC1" w:rsidP="008837E6">
      <w:pPr>
        <w:pStyle w:val="IFTnormal"/>
        <w:numPr>
          <w:ilvl w:val="0"/>
          <w:numId w:val="36"/>
        </w:numPr>
      </w:pPr>
      <w:r w:rsidRPr="00B05926">
        <w:t xml:space="preserve">Rangos de ancho de banda de </w:t>
      </w:r>
      <w:proofErr w:type="spellStart"/>
      <w:r w:rsidRPr="00B05926">
        <w:t>upstream</w:t>
      </w:r>
      <w:proofErr w:type="spellEnd"/>
      <w:r w:rsidRPr="00B05926">
        <w:t xml:space="preserve"> y </w:t>
      </w:r>
      <w:proofErr w:type="spellStart"/>
      <w:r w:rsidRPr="00B05926">
        <w:t>downstream</w:t>
      </w:r>
      <w:proofErr w:type="spellEnd"/>
    </w:p>
    <w:p w14:paraId="2CFB7171" w14:textId="77777777" w:rsidR="00807DC1" w:rsidRPr="00B05926" w:rsidRDefault="00807DC1" w:rsidP="008837E6">
      <w:pPr>
        <w:pStyle w:val="IFTnormal"/>
        <w:numPr>
          <w:ilvl w:val="0"/>
          <w:numId w:val="36"/>
        </w:numPr>
      </w:pPr>
      <w:r w:rsidRPr="00B05926">
        <w:t xml:space="preserve">Margen objetivo de señal a ruido de </w:t>
      </w:r>
      <w:proofErr w:type="spellStart"/>
      <w:r w:rsidRPr="00B05926">
        <w:t>upstream</w:t>
      </w:r>
      <w:proofErr w:type="spellEnd"/>
      <w:r w:rsidRPr="00B05926">
        <w:t xml:space="preserve"> y </w:t>
      </w:r>
      <w:proofErr w:type="spellStart"/>
      <w:r w:rsidRPr="00B05926">
        <w:t>downstream</w:t>
      </w:r>
      <w:proofErr w:type="spellEnd"/>
    </w:p>
    <w:p w14:paraId="2CFB7172" w14:textId="77777777" w:rsidR="00807DC1" w:rsidRPr="00B05926" w:rsidRDefault="00807DC1" w:rsidP="008837E6">
      <w:pPr>
        <w:pStyle w:val="IFTnormal"/>
        <w:numPr>
          <w:ilvl w:val="0"/>
          <w:numId w:val="36"/>
        </w:numPr>
      </w:pPr>
      <w:r w:rsidRPr="00B05926">
        <w:t>Modo de operación del puerto (</w:t>
      </w:r>
      <w:proofErr w:type="spellStart"/>
      <w:r w:rsidRPr="00B05926">
        <w:t>fast</w:t>
      </w:r>
      <w:proofErr w:type="spellEnd"/>
      <w:r w:rsidRPr="00B05926">
        <w:t xml:space="preserve"> / </w:t>
      </w:r>
      <w:proofErr w:type="spellStart"/>
      <w:r w:rsidRPr="00B05926">
        <w:t>interleave</w:t>
      </w:r>
      <w:proofErr w:type="spellEnd"/>
      <w:r w:rsidRPr="00B05926">
        <w:t>)</w:t>
      </w:r>
    </w:p>
    <w:p w14:paraId="2CFB7173" w14:textId="77777777" w:rsidR="00807DC1" w:rsidRPr="00B05926" w:rsidRDefault="00807DC1" w:rsidP="008837E6">
      <w:pPr>
        <w:pStyle w:val="IFTnormal"/>
        <w:numPr>
          <w:ilvl w:val="0"/>
          <w:numId w:val="36"/>
        </w:numPr>
      </w:pPr>
      <w:r w:rsidRPr="00B05926">
        <w:t xml:space="preserve">En caso de </w:t>
      </w:r>
      <w:proofErr w:type="spellStart"/>
      <w:r w:rsidRPr="00B05926">
        <w:t>interleave</w:t>
      </w:r>
      <w:proofErr w:type="spellEnd"/>
      <w:r w:rsidRPr="00B05926">
        <w:t xml:space="preserve">, cantidad de símbolos de </w:t>
      </w:r>
      <w:proofErr w:type="spellStart"/>
      <w:r w:rsidRPr="00B05926">
        <w:t>upstream</w:t>
      </w:r>
      <w:proofErr w:type="spellEnd"/>
      <w:r w:rsidRPr="00B05926">
        <w:t xml:space="preserve"> y </w:t>
      </w:r>
      <w:proofErr w:type="spellStart"/>
      <w:r w:rsidRPr="00B05926">
        <w:t>downstream</w:t>
      </w:r>
      <w:proofErr w:type="spellEnd"/>
    </w:p>
    <w:p w14:paraId="2CFB7174" w14:textId="77777777" w:rsidR="00807DC1" w:rsidRPr="00B05926" w:rsidRDefault="00807DC1" w:rsidP="008837E6">
      <w:pPr>
        <w:pStyle w:val="IFTnormal"/>
        <w:numPr>
          <w:ilvl w:val="0"/>
          <w:numId w:val="36"/>
        </w:numPr>
      </w:pPr>
      <w:r w:rsidRPr="00B05926">
        <w:t>Modo de ahorro de energía.</w:t>
      </w:r>
    </w:p>
    <w:p w14:paraId="2CFB7175" w14:textId="77777777" w:rsidR="00807DC1" w:rsidRPr="00B05926" w:rsidRDefault="00807DC1" w:rsidP="008837E6">
      <w:pPr>
        <w:pStyle w:val="IFTnormal"/>
        <w:numPr>
          <w:ilvl w:val="0"/>
          <w:numId w:val="36"/>
        </w:numPr>
      </w:pPr>
      <w:r w:rsidRPr="00B05926">
        <w:t>Función de asociación de pares, en caso de aplicar.</w:t>
      </w:r>
    </w:p>
    <w:p w14:paraId="2CFB7176" w14:textId="77777777" w:rsidR="00807DC1" w:rsidRPr="00B05926" w:rsidRDefault="00807DC1" w:rsidP="008837E6">
      <w:pPr>
        <w:pStyle w:val="IFTnormal"/>
      </w:pPr>
      <w:r w:rsidRPr="00B05926">
        <w:t>La información presentada se considera evidencia auditable y se mantendrá en el Sistema de Captura o el SEG una vez que entre en operación.</w:t>
      </w:r>
    </w:p>
    <w:p w14:paraId="2CFB7177" w14:textId="0AAC145C" w:rsidR="009C4450" w:rsidRPr="00B05926" w:rsidRDefault="009C4450" w:rsidP="009C4450">
      <w:pPr>
        <w:pStyle w:val="IFTnormal"/>
      </w:pPr>
      <w:r w:rsidRPr="00B05926">
        <w:t>Los parámetros asociados que Telmex deberá dar a conocer al CS de acuerdo al tipo de servicio solicitado por el CS, ya sea en el Bucle o en el Sub-</w:t>
      </w:r>
      <w:r w:rsidR="003B7611" w:rsidRPr="00B05926">
        <w:t>b</w:t>
      </w:r>
      <w:r w:rsidRPr="00B05926">
        <w:t>ucle Local son:</w:t>
      </w:r>
    </w:p>
    <w:p w14:paraId="2CFB7178" w14:textId="77777777" w:rsidR="009C4450" w:rsidRPr="00B05926" w:rsidRDefault="009C4450" w:rsidP="0034286A">
      <w:pPr>
        <w:pStyle w:val="IFTnormal"/>
        <w:numPr>
          <w:ilvl w:val="0"/>
          <w:numId w:val="35"/>
        </w:numPr>
        <w:ind w:left="851"/>
      </w:pPr>
      <w:r w:rsidRPr="00B05926">
        <w:t>Selección de pares de cobre en función de los diversos servicios de desagregación en operación o por iniciar.</w:t>
      </w:r>
    </w:p>
    <w:p w14:paraId="2CFB7179" w14:textId="2A41E72C" w:rsidR="009C4450" w:rsidRPr="00B05926" w:rsidRDefault="009C4450" w:rsidP="0034286A">
      <w:pPr>
        <w:pStyle w:val="IFTnormal"/>
        <w:numPr>
          <w:ilvl w:val="0"/>
          <w:numId w:val="35"/>
        </w:numPr>
        <w:ind w:left="851"/>
      </w:pPr>
      <w:r w:rsidRPr="00B05926">
        <w:lastRenderedPageBreak/>
        <w:t>Clasificación de los niveles de atenuación del Bucle o Sub-</w:t>
      </w:r>
      <w:r w:rsidR="003B7611" w:rsidRPr="00B05926">
        <w:t>b</w:t>
      </w:r>
      <w:r w:rsidRPr="00B05926">
        <w:t>ucle Local de interés.</w:t>
      </w:r>
    </w:p>
    <w:p w14:paraId="2CFB717A" w14:textId="77777777" w:rsidR="009C4450" w:rsidRPr="00B05926" w:rsidRDefault="009C4450" w:rsidP="0034286A">
      <w:pPr>
        <w:pStyle w:val="IFTnormal"/>
        <w:numPr>
          <w:ilvl w:val="0"/>
          <w:numId w:val="35"/>
        </w:numPr>
        <w:ind w:left="851"/>
      </w:pPr>
      <w:r w:rsidRPr="00B05926">
        <w:t>Tipos y características de las señales que se pueden desplegar.</w:t>
      </w:r>
    </w:p>
    <w:p w14:paraId="2CFB717B" w14:textId="77777777" w:rsidR="009C4450" w:rsidRPr="00B05926" w:rsidRDefault="009C4450" w:rsidP="0034286A">
      <w:pPr>
        <w:pStyle w:val="IFTnormal"/>
        <w:numPr>
          <w:ilvl w:val="0"/>
          <w:numId w:val="35"/>
        </w:numPr>
        <w:ind w:left="851"/>
      </w:pPr>
      <w:r w:rsidRPr="00B05926">
        <w:t>Niveles de calidad de dichas señales</w:t>
      </w:r>
    </w:p>
    <w:p w14:paraId="2CFB717C" w14:textId="77777777" w:rsidR="009C4450" w:rsidRPr="00B05926" w:rsidRDefault="009C4450" w:rsidP="0034286A">
      <w:pPr>
        <w:pStyle w:val="IFTnormal"/>
        <w:numPr>
          <w:ilvl w:val="0"/>
          <w:numId w:val="35"/>
        </w:numPr>
        <w:ind w:left="851"/>
      </w:pPr>
      <w:r w:rsidRPr="00B05926">
        <w:t>Interferencias</w:t>
      </w:r>
    </w:p>
    <w:p w14:paraId="2CFB717D" w14:textId="77777777" w:rsidR="009C4450" w:rsidRPr="00B05926" w:rsidRDefault="009C4450" w:rsidP="008837E6">
      <w:pPr>
        <w:pStyle w:val="IFTnormal"/>
      </w:pPr>
    </w:p>
    <w:p w14:paraId="2CFB7182" w14:textId="14BAC92E" w:rsidR="00807DC1" w:rsidRPr="00B05926" w:rsidRDefault="00807DC1" w:rsidP="008837E6">
      <w:pPr>
        <w:pStyle w:val="Ttulo2"/>
        <w:numPr>
          <w:ilvl w:val="1"/>
          <w:numId w:val="5"/>
        </w:numPr>
        <w:spacing w:before="240"/>
        <w:jc w:val="both"/>
        <w:rPr>
          <w:color w:val="000000" w:themeColor="text1"/>
          <w:szCs w:val="22"/>
        </w:rPr>
      </w:pPr>
      <w:r w:rsidRPr="00B05926">
        <w:rPr>
          <w:color w:val="000000" w:themeColor="text1"/>
          <w:szCs w:val="22"/>
        </w:rPr>
        <w:t>Control de Interferencias.</w:t>
      </w:r>
    </w:p>
    <w:p w14:paraId="2CFB7183" w14:textId="5F994F7F" w:rsidR="00E55B2F" w:rsidRPr="00B05926" w:rsidRDefault="00E55B2F" w:rsidP="00613AA1">
      <w:pPr>
        <w:pStyle w:val="IFTnormal"/>
      </w:pPr>
      <w:r w:rsidRPr="00B05926">
        <w:t>El uso de UPBO y DPBO en los despliegues de Sub-</w:t>
      </w:r>
      <w:r w:rsidR="003B7611" w:rsidRPr="00B05926">
        <w:t>b</w:t>
      </w:r>
      <w:r w:rsidRPr="00B05926">
        <w:t>ucle Local debe permitir la coexistencia con sistemas que son atendidos desde la Central Telefónica o Instalación Equivalente, donde por efecto de la distancia (atenuación), la potencia que llega al mismo punto desde dónde se operan los servicios en el Sub-</w:t>
      </w:r>
      <w:r w:rsidR="003B7611" w:rsidRPr="00B05926">
        <w:t>b</w:t>
      </w:r>
      <w:r w:rsidRPr="00B05926">
        <w:t>ucle Local está disminuida, lo que hace necesario adecuar la potencia de los servicios que inician en el Sub-</w:t>
      </w:r>
      <w:r w:rsidR="003B7611" w:rsidRPr="00B05926">
        <w:t>b</w:t>
      </w:r>
      <w:r w:rsidRPr="00B05926">
        <w:t>ucle Local para minimizar así el efecto de interferencia provocado por el diferencial de potencia.</w:t>
      </w:r>
    </w:p>
    <w:p w14:paraId="2CFB7184" w14:textId="440C7B84" w:rsidR="00E55B2F" w:rsidRPr="00B05926" w:rsidRDefault="00E55B2F" w:rsidP="00613AA1">
      <w:pPr>
        <w:pStyle w:val="IFTnormal"/>
      </w:pPr>
      <w:r w:rsidRPr="00B05926">
        <w:t xml:space="preserve">El control de incidencias por posibles interferencias por diafonía permitirá identificar y corregir los sistemas que operan fuera de parámetros a fin de mantener un ambiente estable para los diferentes servicios, además de que  la actualización periódica permitirá incorporar las últimas tecnologías disponibles, buscando siempre la compatibilidad espectral y la convivencia de las tecnologías en la Red de cobre </w:t>
      </w:r>
      <w:r w:rsidR="00067DA9" w:rsidRPr="00B05926">
        <w:t>de Telmex</w:t>
      </w:r>
      <w:r w:rsidRPr="00B05926">
        <w:t>, sin afectar los servicios de ningún Concesionario.</w:t>
      </w:r>
    </w:p>
    <w:p w14:paraId="2CFB7185" w14:textId="77777777" w:rsidR="00E55B2F" w:rsidRPr="00B05926" w:rsidRDefault="00E55B2F" w:rsidP="00613AA1">
      <w:pPr>
        <w:pStyle w:val="IFTnormal"/>
      </w:pPr>
      <w:r w:rsidRPr="00B05926">
        <w:t>Criterios Generales:</w:t>
      </w:r>
    </w:p>
    <w:p w14:paraId="2CFB7186" w14:textId="3792CCE7" w:rsidR="00E55B2F" w:rsidRPr="00B05926" w:rsidRDefault="00E55B2F" w:rsidP="00E55B2F">
      <w:pPr>
        <w:pStyle w:val="CondicionesFinales"/>
      </w:pPr>
      <w:r w:rsidRPr="00B05926">
        <w:t>•</w:t>
      </w:r>
      <w:r w:rsidRPr="00B05926">
        <w:tab/>
        <w:t xml:space="preserve">El procedimiento de control de interferencias debe ser aplicado por todos los CS –incluyendo </w:t>
      </w:r>
      <w:r w:rsidR="00067DA9" w:rsidRPr="00B05926">
        <w:t>Telmex</w:t>
      </w:r>
      <w:r w:rsidRPr="00B05926">
        <w:t>- que tienen servicios desplegados en la red de cobre.</w:t>
      </w:r>
    </w:p>
    <w:p w14:paraId="2CFB7187" w14:textId="3B66A860" w:rsidR="00E55B2F" w:rsidRPr="00B05926" w:rsidRDefault="00E55B2F" w:rsidP="00E55B2F">
      <w:pPr>
        <w:pStyle w:val="CondicionesFinales"/>
      </w:pPr>
      <w:r w:rsidRPr="00B05926">
        <w:t>•</w:t>
      </w:r>
      <w:r w:rsidRPr="00B05926">
        <w:tab/>
        <w:t xml:space="preserve">Es obligación de todos los CS y </w:t>
      </w:r>
      <w:r w:rsidR="00067DA9" w:rsidRPr="00B05926">
        <w:t>Telmex</w:t>
      </w:r>
      <w:r w:rsidRPr="00B05926">
        <w:t xml:space="preserve"> asegurar que sus servicios garanticen la integridad de la red de cobre, por lo que se deberán respetar los lineamientos establecidos en este PGE.</w:t>
      </w:r>
    </w:p>
    <w:p w14:paraId="2CFB7188" w14:textId="7C277CC4" w:rsidR="00E55B2F" w:rsidRPr="00B05926" w:rsidRDefault="00E55B2F" w:rsidP="00E55B2F">
      <w:pPr>
        <w:pStyle w:val="CondicionesFinales"/>
      </w:pPr>
      <w:r w:rsidRPr="00B05926">
        <w:t>•</w:t>
      </w:r>
      <w:r w:rsidRPr="00B05926">
        <w:tab/>
        <w:t>Al poner en servicio una tecnología sobre un Bucle Local que no cumpla con el PGE, sus efectos de interferencia pueden no manifestarse de inmediato hacia los Bucles Locales vecinos</w:t>
      </w:r>
      <w:r w:rsidR="00AF3BEB" w:rsidRPr="00B05926">
        <w:t>. Sin</w:t>
      </w:r>
      <w:r w:rsidRPr="00B05926">
        <w:t xml:space="preserve"> embargo, la degradación del servicio puede producirse después, al </w:t>
      </w:r>
      <w:r w:rsidRPr="00B05926">
        <w:lastRenderedPageBreak/>
        <w:t>ir aumentando la ocupación de la red con Bucles Locales que no cumplan el PGE y/o por concurrencia de señales en determinados horarios del día.</w:t>
      </w:r>
    </w:p>
    <w:p w14:paraId="2CFB7189" w14:textId="77777777" w:rsidR="00E55B2F" w:rsidRPr="00B05926" w:rsidRDefault="00E55B2F" w:rsidP="00E55B2F">
      <w:pPr>
        <w:pStyle w:val="CondicionesFinales"/>
      </w:pPr>
      <w:r w:rsidRPr="00B05926">
        <w:t>•</w:t>
      </w:r>
      <w:r w:rsidRPr="00B05926">
        <w:tab/>
        <w:t>Se entenderá como degradación del servicio cuando se observe una reducción del margen de SNR hasta 0 dB y ésta sea permanente o estadísticamente significativa.</w:t>
      </w:r>
    </w:p>
    <w:p w14:paraId="7F547C43" w14:textId="77777777" w:rsidR="00562B80" w:rsidRPr="00B05926" w:rsidRDefault="00562B80" w:rsidP="00562B80">
      <w:pPr>
        <w:pStyle w:val="IFTnormal"/>
      </w:pPr>
      <w:r w:rsidRPr="00B05926">
        <w:t>Telmex pondrá a disposición del CS el reporte de lo siguiente:</w:t>
      </w:r>
    </w:p>
    <w:p w14:paraId="67301784" w14:textId="6220FE02" w:rsidR="00562B80" w:rsidRPr="00B05926" w:rsidRDefault="00562B80" w:rsidP="00562B80">
      <w:pPr>
        <w:pStyle w:val="CondicionesFinales"/>
        <w:numPr>
          <w:ilvl w:val="0"/>
          <w:numId w:val="52"/>
        </w:numPr>
      </w:pPr>
      <w:r w:rsidRPr="00B05926">
        <w:t>Valor del índice de rechazos presentados en el Bucle o Sub-</w:t>
      </w:r>
      <w:r w:rsidR="003B7611" w:rsidRPr="00B05926">
        <w:t>b</w:t>
      </w:r>
      <w:r w:rsidRPr="00B05926">
        <w:t>ucle Local de interés del CS.</w:t>
      </w:r>
    </w:p>
    <w:p w14:paraId="3B03027D" w14:textId="13A5BDF9" w:rsidR="00562B80" w:rsidRPr="00B05926" w:rsidRDefault="00562B80" w:rsidP="00562B80">
      <w:pPr>
        <w:pStyle w:val="CondicionesFinales"/>
        <w:numPr>
          <w:ilvl w:val="0"/>
          <w:numId w:val="52"/>
        </w:numPr>
      </w:pPr>
      <w:r w:rsidRPr="00B05926">
        <w:t>Tendencia a incidencias por interferencias en el Bucle o Sub-</w:t>
      </w:r>
      <w:r w:rsidR="003B7611" w:rsidRPr="00B05926">
        <w:t>b</w:t>
      </w:r>
      <w:r w:rsidRPr="00B05926">
        <w:t>ucle Local de interés del CS.</w:t>
      </w:r>
    </w:p>
    <w:p w14:paraId="2CFB7190" w14:textId="77777777" w:rsidR="00807DC1" w:rsidRPr="00B05926" w:rsidRDefault="00807DC1" w:rsidP="008837E6">
      <w:pPr>
        <w:pStyle w:val="Ttulo3"/>
        <w:numPr>
          <w:ilvl w:val="2"/>
          <w:numId w:val="5"/>
        </w:numPr>
        <w:spacing w:before="240" w:after="200" w:line="276" w:lineRule="auto"/>
        <w:jc w:val="left"/>
        <w:rPr>
          <w:rFonts w:ascii="ITC Avant Garde" w:hAnsi="ITC Avant Garde"/>
          <w:i/>
          <w:color w:val="000000" w:themeColor="text1"/>
          <w:szCs w:val="22"/>
        </w:rPr>
      </w:pPr>
      <w:r w:rsidRPr="00B05926">
        <w:rPr>
          <w:rFonts w:ascii="ITC Avant Garde" w:hAnsi="ITC Avant Garde"/>
          <w:i/>
          <w:color w:val="000000" w:themeColor="text1"/>
          <w:szCs w:val="22"/>
        </w:rPr>
        <w:t>Procedimiento previo a levantar solicitudes de atención de incidencias por Interferencia.</w:t>
      </w:r>
    </w:p>
    <w:p w14:paraId="2CFB7191" w14:textId="77777777" w:rsidR="00807DC1" w:rsidRPr="00B05926" w:rsidRDefault="00807DC1" w:rsidP="008837E6">
      <w:pPr>
        <w:pStyle w:val="IFTnormal"/>
      </w:pPr>
      <w:r w:rsidRPr="00B05926">
        <w:t>Cuando un CS sospeche la degradación de algún servicio, antes de levantar una incidencia por interferencia, deberá revisar si el problema se manifiesta en forma constante o intermitente y comprobar que el problema no se deba a alguno de los factores siguientes:</w:t>
      </w:r>
    </w:p>
    <w:p w14:paraId="2CFB7192" w14:textId="77777777" w:rsidR="00807DC1" w:rsidRPr="00B05926" w:rsidRDefault="00807DC1" w:rsidP="008837E6">
      <w:pPr>
        <w:pStyle w:val="IFTnormal"/>
        <w:numPr>
          <w:ilvl w:val="0"/>
          <w:numId w:val="40"/>
        </w:numPr>
      </w:pPr>
      <w:r w:rsidRPr="00B05926">
        <w:t xml:space="preserve">Incumplimiento del PGE (máscara de PSD, Tecnología no compatible, </w:t>
      </w:r>
      <w:r w:rsidRPr="00B05926">
        <w:rPr>
          <w:rFonts w:cs="Arial"/>
          <w:lang w:eastAsia="es-MX"/>
        </w:rPr>
        <w:t>perfil</w:t>
      </w:r>
      <w:r w:rsidRPr="00B05926">
        <w:t xml:space="preserve"> fuera de la condición de servicio, etc.).</w:t>
      </w:r>
    </w:p>
    <w:p w14:paraId="2CFB7193" w14:textId="77777777" w:rsidR="00807DC1" w:rsidRPr="00B05926" w:rsidRDefault="00807DC1" w:rsidP="008837E6">
      <w:pPr>
        <w:pStyle w:val="IFTnormal"/>
        <w:numPr>
          <w:ilvl w:val="0"/>
          <w:numId w:val="40"/>
        </w:numPr>
      </w:pPr>
      <w:r w:rsidRPr="00B05926">
        <w:t>Configuración incorrecta de los servicios del CS.</w:t>
      </w:r>
    </w:p>
    <w:p w14:paraId="2CFB7194" w14:textId="77777777" w:rsidR="00807DC1" w:rsidRPr="00B05926" w:rsidRDefault="00807DC1" w:rsidP="008837E6">
      <w:pPr>
        <w:pStyle w:val="IFTnormal"/>
        <w:numPr>
          <w:ilvl w:val="0"/>
          <w:numId w:val="40"/>
        </w:numPr>
      </w:pPr>
      <w:r w:rsidRPr="00B05926">
        <w:t>Daño en el Bucle Local afectado o en los Bucles Locales vecinos bajo el control del mismo CS.</w:t>
      </w:r>
    </w:p>
    <w:p w14:paraId="2CFB7195" w14:textId="77777777" w:rsidR="00807DC1" w:rsidRPr="00B05926" w:rsidRDefault="00807DC1" w:rsidP="008837E6">
      <w:pPr>
        <w:pStyle w:val="IFTnormal"/>
        <w:numPr>
          <w:ilvl w:val="0"/>
          <w:numId w:val="40"/>
        </w:numPr>
      </w:pPr>
      <w:r w:rsidRPr="00B05926">
        <w:t>Mal funcionamiento de los equipos del CS.</w:t>
      </w:r>
    </w:p>
    <w:p w14:paraId="2CFB7196" w14:textId="77777777" w:rsidR="00807DC1" w:rsidRPr="00B05926" w:rsidRDefault="00807DC1" w:rsidP="008837E6">
      <w:pPr>
        <w:pStyle w:val="IFTnormal"/>
        <w:numPr>
          <w:ilvl w:val="0"/>
          <w:numId w:val="40"/>
        </w:numPr>
      </w:pPr>
      <w:r w:rsidRPr="00B05926">
        <w:t>Instalación incorrecta de los equipos del CS.</w:t>
      </w:r>
    </w:p>
    <w:p w14:paraId="2CFB7197" w14:textId="77777777" w:rsidR="00807DC1" w:rsidRPr="00B05926" w:rsidRDefault="00807DC1" w:rsidP="008837E6">
      <w:pPr>
        <w:pStyle w:val="IFTnormal"/>
        <w:numPr>
          <w:ilvl w:val="0"/>
          <w:numId w:val="40"/>
        </w:numPr>
      </w:pPr>
      <w:r w:rsidRPr="00B05926">
        <w:t>Existencia de una fuente de interferencia externa de valores superiores a los habituales.</w:t>
      </w:r>
    </w:p>
    <w:p w14:paraId="2CFB7198" w14:textId="77777777" w:rsidR="00807DC1" w:rsidRPr="00B05926" w:rsidRDefault="00807DC1" w:rsidP="008837E6">
      <w:pPr>
        <w:pStyle w:val="IFTnormal"/>
        <w:numPr>
          <w:ilvl w:val="0"/>
          <w:numId w:val="40"/>
        </w:numPr>
      </w:pPr>
      <w:r w:rsidRPr="00B05926">
        <w:t>Deterioro de la condiciones de la red interior del usuario final.</w:t>
      </w:r>
    </w:p>
    <w:p w14:paraId="2CFB7199" w14:textId="77777777" w:rsidR="00807DC1" w:rsidRPr="00B05926" w:rsidRDefault="00807DC1" w:rsidP="008837E6">
      <w:pPr>
        <w:pStyle w:val="IFTnormal"/>
      </w:pPr>
      <w:r w:rsidRPr="00B05926">
        <w:t xml:space="preserve">Una vez corroborado que la posible afectación no es debida a alguno de los aspectos señalados con anterioridad y habiendo comprobado que el margen de </w:t>
      </w:r>
      <w:r w:rsidRPr="00B05926">
        <w:lastRenderedPageBreak/>
        <w:t>señal a ruido haya decaído a 0dB en el(los) Bucle(s) Local(es)/ Sub-Bucle(s) Local(es) afectado(s), el CS con afectación, podrá levantar una solicitud de atención de incidencia por interferencia, anexando evidencia de las acciones realizadas.</w:t>
      </w:r>
    </w:p>
    <w:p w14:paraId="2CFB719A" w14:textId="77777777" w:rsidR="00807DC1" w:rsidRPr="00B05926" w:rsidRDefault="00807DC1" w:rsidP="008837E6">
      <w:pPr>
        <w:pStyle w:val="Ttulo3"/>
        <w:numPr>
          <w:ilvl w:val="2"/>
          <w:numId w:val="5"/>
        </w:numPr>
        <w:spacing w:before="240" w:after="200" w:line="276" w:lineRule="auto"/>
        <w:jc w:val="left"/>
        <w:rPr>
          <w:rFonts w:ascii="ITC Avant Garde" w:hAnsi="ITC Avant Garde"/>
          <w:i/>
          <w:color w:val="000000" w:themeColor="text1"/>
          <w:szCs w:val="22"/>
        </w:rPr>
      </w:pPr>
      <w:r w:rsidRPr="00B05926">
        <w:rPr>
          <w:rFonts w:ascii="ITC Avant Garde" w:hAnsi="ITC Avant Garde"/>
          <w:i/>
          <w:color w:val="000000" w:themeColor="text1"/>
          <w:szCs w:val="22"/>
        </w:rPr>
        <w:t>Procedimiento de gestión de incidencias provocadas por interferencias.</w:t>
      </w:r>
    </w:p>
    <w:p w14:paraId="2CFB719B" w14:textId="77777777" w:rsidR="00AA44DA" w:rsidRPr="00B05926" w:rsidRDefault="00AA44DA" w:rsidP="00601CA9">
      <w:pPr>
        <w:pStyle w:val="IFTnormal"/>
      </w:pPr>
      <w:r w:rsidRPr="00B05926">
        <w:t xml:space="preserve">Si </w:t>
      </w:r>
      <w:r w:rsidR="00371AC8" w:rsidRPr="00B05926">
        <w:t xml:space="preserve">Telmex </w:t>
      </w:r>
      <w:r w:rsidRPr="00B05926">
        <w:t xml:space="preserve">detecta una incidencia por interferencia deberá notificar al o los CS que conviven en el segmento de Bucle o Sub-bucle Local detectado con interferencia. Si el CS detecta una incidencia por interferencia accederá al Sistema de Captura o al SEG una vez que entre en operación, para generar una solicitud de atención de incidencia por interferencia, para ambos casos, si </w:t>
      </w:r>
      <w:r w:rsidR="00371AC8" w:rsidRPr="00B05926">
        <w:t xml:space="preserve">Telmex </w:t>
      </w:r>
      <w:r w:rsidRPr="00B05926">
        <w:t>o el CS identifican la incidencia deberán proporcionar la siguiente información:</w:t>
      </w:r>
    </w:p>
    <w:p w14:paraId="2CFB719C" w14:textId="77777777" w:rsidR="00AA44DA" w:rsidRPr="00B05926" w:rsidRDefault="00AA44DA" w:rsidP="00601CA9">
      <w:pPr>
        <w:pStyle w:val="IFTnormal"/>
        <w:numPr>
          <w:ilvl w:val="0"/>
          <w:numId w:val="36"/>
        </w:numPr>
      </w:pPr>
      <w:r w:rsidRPr="00B05926">
        <w:t>Solicitud: Atención de Incidencia por interferencia</w:t>
      </w:r>
    </w:p>
    <w:p w14:paraId="2CFB719D" w14:textId="77777777" w:rsidR="00AA44DA" w:rsidRPr="00B05926" w:rsidRDefault="00AA44DA" w:rsidP="00601CA9">
      <w:pPr>
        <w:pStyle w:val="IFTnormal"/>
        <w:numPr>
          <w:ilvl w:val="0"/>
          <w:numId w:val="36"/>
        </w:numPr>
      </w:pPr>
      <w:r w:rsidRPr="00B05926">
        <w:t xml:space="preserve">Número de Referencia del CS o </w:t>
      </w:r>
      <w:r w:rsidR="00371AC8" w:rsidRPr="00B05926">
        <w:t>Telmex</w:t>
      </w:r>
      <w:r w:rsidRPr="00B05926">
        <w:t>.</w:t>
      </w:r>
    </w:p>
    <w:p w14:paraId="2CFB719E" w14:textId="77777777" w:rsidR="00AA44DA" w:rsidRPr="00B05926" w:rsidRDefault="00AA44DA" w:rsidP="00601CA9">
      <w:pPr>
        <w:pStyle w:val="IFTnormal"/>
        <w:numPr>
          <w:ilvl w:val="0"/>
          <w:numId w:val="36"/>
        </w:numPr>
      </w:pPr>
      <w:r w:rsidRPr="00B05926">
        <w:t xml:space="preserve">Nombre o Razón Social del CS o </w:t>
      </w:r>
      <w:r w:rsidR="00371AC8" w:rsidRPr="00B05926">
        <w:t>Telmex.</w:t>
      </w:r>
    </w:p>
    <w:p w14:paraId="2CFB719F" w14:textId="77777777" w:rsidR="00AA44DA" w:rsidRPr="00B05926" w:rsidRDefault="00AA44DA" w:rsidP="00601CA9">
      <w:pPr>
        <w:pStyle w:val="IFTnormal"/>
        <w:numPr>
          <w:ilvl w:val="0"/>
          <w:numId w:val="36"/>
        </w:numPr>
      </w:pPr>
      <w:r w:rsidRPr="00B05926">
        <w:t>Folio de contratación del servicio que se reporta con afectación.</w:t>
      </w:r>
    </w:p>
    <w:p w14:paraId="2CFB71A0" w14:textId="77777777" w:rsidR="00AA44DA" w:rsidRPr="00B05926" w:rsidRDefault="00AA44DA" w:rsidP="00601CA9">
      <w:pPr>
        <w:pStyle w:val="IFTnormal"/>
        <w:numPr>
          <w:ilvl w:val="0"/>
          <w:numId w:val="36"/>
        </w:numPr>
      </w:pPr>
      <w:r w:rsidRPr="00B05926">
        <w:t>Tipo de servicio desagregado (SDTBL, SDTSBL, SDCBL o SDCSBL)</w:t>
      </w:r>
    </w:p>
    <w:p w14:paraId="2CFB71A1" w14:textId="77777777" w:rsidR="00AA44DA" w:rsidRPr="00B05926" w:rsidRDefault="00AA44DA" w:rsidP="00601CA9">
      <w:pPr>
        <w:pStyle w:val="IFTnormal"/>
        <w:numPr>
          <w:ilvl w:val="0"/>
          <w:numId w:val="36"/>
        </w:numPr>
      </w:pPr>
      <w:r w:rsidRPr="00B05926">
        <w:t>Nombre de la Central Telefónica o Instalación Equivalente</w:t>
      </w:r>
    </w:p>
    <w:p w14:paraId="2CFB71A2" w14:textId="77777777" w:rsidR="00AA44DA" w:rsidRPr="00B05926" w:rsidRDefault="00AA44DA" w:rsidP="00601CA9">
      <w:pPr>
        <w:pStyle w:val="IFTnormal"/>
        <w:numPr>
          <w:ilvl w:val="0"/>
          <w:numId w:val="36"/>
        </w:numPr>
      </w:pPr>
      <w:r w:rsidRPr="00B05926">
        <w:t xml:space="preserve">Nombre del contacto por parte del CS o </w:t>
      </w:r>
      <w:r w:rsidR="00371AC8" w:rsidRPr="00B05926">
        <w:t>Telmex</w:t>
      </w:r>
    </w:p>
    <w:p w14:paraId="2CFB71A3" w14:textId="77777777" w:rsidR="00AA44DA" w:rsidRPr="00B05926" w:rsidRDefault="00AA44DA" w:rsidP="00601CA9">
      <w:pPr>
        <w:pStyle w:val="IFTnormal"/>
        <w:numPr>
          <w:ilvl w:val="0"/>
          <w:numId w:val="36"/>
        </w:numPr>
      </w:pPr>
      <w:r w:rsidRPr="00B05926">
        <w:t>Teléfonos de contacto</w:t>
      </w:r>
    </w:p>
    <w:p w14:paraId="2CFB71A4" w14:textId="77777777" w:rsidR="00AA44DA" w:rsidRPr="00B05926" w:rsidRDefault="00AA44DA" w:rsidP="00601CA9">
      <w:pPr>
        <w:pStyle w:val="IFTnormal"/>
        <w:numPr>
          <w:ilvl w:val="0"/>
          <w:numId w:val="36"/>
        </w:numPr>
      </w:pPr>
      <w:r w:rsidRPr="00B05926">
        <w:t>Dirección de correo electrónico</w:t>
      </w:r>
    </w:p>
    <w:p w14:paraId="2CFB71A5" w14:textId="77777777" w:rsidR="00AA44DA" w:rsidRPr="00B05926" w:rsidRDefault="00AA44DA" w:rsidP="00601CA9">
      <w:pPr>
        <w:pStyle w:val="IFTnormal"/>
        <w:numPr>
          <w:ilvl w:val="0"/>
          <w:numId w:val="36"/>
        </w:numPr>
      </w:pPr>
      <w:r w:rsidRPr="00B05926">
        <w:t>Identificación del Bucle Local (posición de remate)</w:t>
      </w:r>
    </w:p>
    <w:p w14:paraId="2CFB71A6" w14:textId="77777777" w:rsidR="00AA44DA" w:rsidRPr="00B05926" w:rsidRDefault="00AA44DA" w:rsidP="00601CA9">
      <w:pPr>
        <w:pStyle w:val="IFTnormal"/>
        <w:numPr>
          <w:ilvl w:val="0"/>
          <w:numId w:val="36"/>
        </w:numPr>
      </w:pPr>
      <w:r w:rsidRPr="00B05926">
        <w:t>Efecto de la interferencia</w:t>
      </w:r>
    </w:p>
    <w:p w14:paraId="2CFB71A7" w14:textId="77777777" w:rsidR="00AA44DA" w:rsidRPr="00B05926" w:rsidRDefault="00AA44DA" w:rsidP="00601CA9">
      <w:pPr>
        <w:pStyle w:val="IFTnormal"/>
        <w:numPr>
          <w:ilvl w:val="0"/>
          <w:numId w:val="36"/>
        </w:numPr>
      </w:pPr>
      <w:r w:rsidRPr="00B05926">
        <w:t xml:space="preserve">Fecha de inicio de problema: </w:t>
      </w:r>
      <w:proofErr w:type="spellStart"/>
      <w:r w:rsidRPr="00B05926">
        <w:t>ddmmaaaa</w:t>
      </w:r>
      <w:proofErr w:type="spellEnd"/>
    </w:p>
    <w:p w14:paraId="2CFB71A8" w14:textId="77777777" w:rsidR="00AA44DA" w:rsidRPr="00B05926" w:rsidRDefault="00AA44DA" w:rsidP="00601CA9">
      <w:pPr>
        <w:pStyle w:val="IFTnormal"/>
        <w:numPr>
          <w:ilvl w:val="0"/>
          <w:numId w:val="36"/>
        </w:numPr>
      </w:pPr>
      <w:r w:rsidRPr="00B05926">
        <w:t>Información adicional: datos y mediciones de diagnóstico, identificación del tipo de señal de interferencia.</w:t>
      </w:r>
    </w:p>
    <w:p w14:paraId="2CFB71A9" w14:textId="77777777" w:rsidR="00AA44DA" w:rsidRPr="00B05926" w:rsidRDefault="00AA44DA" w:rsidP="00601CA9">
      <w:pPr>
        <w:pStyle w:val="IFTnormal"/>
        <w:numPr>
          <w:ilvl w:val="0"/>
          <w:numId w:val="36"/>
        </w:numPr>
      </w:pPr>
      <w:r w:rsidRPr="00B05926">
        <w:t xml:space="preserve">Folio de incidencia (en caso de existir reporte previo de otro CS o el propio </w:t>
      </w:r>
      <w:r w:rsidR="00371AC8" w:rsidRPr="00B05926">
        <w:t>Telmex</w:t>
      </w:r>
      <w:r w:rsidRPr="00B05926">
        <w:t>)</w:t>
      </w:r>
    </w:p>
    <w:p w14:paraId="2CFB71AA" w14:textId="77777777" w:rsidR="00AA44DA" w:rsidRPr="00B05926" w:rsidRDefault="00AA44DA" w:rsidP="00601CA9">
      <w:pPr>
        <w:pStyle w:val="IFTnormal"/>
      </w:pPr>
      <w:r w:rsidRPr="00B05926">
        <w:lastRenderedPageBreak/>
        <w:t xml:space="preserve">El Sistema de Captura o el SEG una vez que entre en operación, emitirá un folio de incidencia al CS y </w:t>
      </w:r>
      <w:r w:rsidR="00371AC8" w:rsidRPr="00B05926">
        <w:t>a Telmex</w:t>
      </w:r>
      <w:r w:rsidRPr="00B05926">
        <w:t xml:space="preserve"> con el cual se dará seguimiento.</w:t>
      </w:r>
    </w:p>
    <w:p w14:paraId="2CFB71AB" w14:textId="77777777" w:rsidR="00AA44DA" w:rsidRPr="00B05926" w:rsidRDefault="00AA44DA" w:rsidP="00601CA9">
      <w:pPr>
        <w:pStyle w:val="IFTnormal"/>
      </w:pPr>
      <w:r w:rsidRPr="00B05926">
        <w:t xml:space="preserve">Una vez recibida la solicitud, </w:t>
      </w:r>
      <w:r w:rsidR="00371AC8" w:rsidRPr="00B05926">
        <w:t xml:space="preserve">Telmex </w:t>
      </w:r>
      <w:r w:rsidRPr="00B05926">
        <w:t>llevará a cabo la revisión de la misma en un plazo máximo de dos días hábiles, si la solicitud no procede (datos imprecisos) se le indicará al CS el motivo del rechazo vía correo electrónico o del SEG una vez que entre en operación.</w:t>
      </w:r>
    </w:p>
    <w:p w14:paraId="2CFB71AC" w14:textId="77777777" w:rsidR="00AA44DA" w:rsidRPr="00B05926" w:rsidRDefault="00371AC8" w:rsidP="00601CA9">
      <w:pPr>
        <w:pStyle w:val="IFTnormal"/>
      </w:pPr>
      <w:r w:rsidRPr="00B05926">
        <w:t xml:space="preserve">Telmex </w:t>
      </w:r>
      <w:r w:rsidR="00AA44DA" w:rsidRPr="00B05926">
        <w:t xml:space="preserve">identificará si existen servicios de otros CS o del propio </w:t>
      </w:r>
      <w:r w:rsidRPr="00B05926">
        <w:t>Telmex</w:t>
      </w:r>
      <w:r w:rsidR="00AA44DA" w:rsidRPr="00B05926">
        <w:t xml:space="preserve"> en la misma UB del servicio afectado, para lo cual en un plazo no mayor a 3 días hábiles, notificará a través de correo electrónico o del SEG una vez que entre en operación, a los CS que estén compartiendo la unidad básica donde se presentó la incidencia incluyendo el Folio de incidencia generado previamente.</w:t>
      </w:r>
    </w:p>
    <w:p w14:paraId="2CFB71AD" w14:textId="77777777" w:rsidR="00AA44DA" w:rsidRPr="00B05926" w:rsidRDefault="00AA44DA" w:rsidP="00601CA9">
      <w:pPr>
        <w:pStyle w:val="IFTnormal"/>
      </w:pPr>
      <w:r w:rsidRPr="00B05926">
        <w:t xml:space="preserve">Todos los CS –incluido </w:t>
      </w:r>
      <w:r w:rsidR="00371AC8" w:rsidRPr="00B05926">
        <w:t xml:space="preserve">Telmex </w:t>
      </w:r>
      <w:r w:rsidRPr="00B05926">
        <w:t>- que estén compartiendo dicha unidad básica deberán responder a través del Sistema de Captura o del SEG una vez que entre en operación, en un plazo de 2 días hábiles, haciendo referencia al “Folio Anterior de incidencia”:</w:t>
      </w:r>
    </w:p>
    <w:p w14:paraId="2CFB71AE" w14:textId="77777777" w:rsidR="00AA44DA" w:rsidRPr="00B05926" w:rsidRDefault="00AA44DA" w:rsidP="00601CA9">
      <w:pPr>
        <w:pStyle w:val="IFTnormal"/>
        <w:numPr>
          <w:ilvl w:val="0"/>
          <w:numId w:val="36"/>
        </w:numPr>
      </w:pPr>
      <w:r w:rsidRPr="00B05926">
        <w:t>Si han detectado alguna anomalía.</w:t>
      </w:r>
    </w:p>
    <w:p w14:paraId="2CFB71AF" w14:textId="77777777" w:rsidR="00AA44DA" w:rsidRPr="00B05926" w:rsidRDefault="00AA44DA" w:rsidP="00601CA9">
      <w:pPr>
        <w:pStyle w:val="IFTnormal"/>
        <w:numPr>
          <w:ilvl w:val="0"/>
          <w:numId w:val="36"/>
        </w:numPr>
      </w:pPr>
      <w:r w:rsidRPr="00B05926">
        <w:t>Si han realizado modificación alguna del servicio que prestan que pudiera ser causa de interferencias.</w:t>
      </w:r>
    </w:p>
    <w:p w14:paraId="2CFB71B0" w14:textId="77777777" w:rsidR="00AA44DA" w:rsidRPr="00B05926" w:rsidRDefault="00AA44DA" w:rsidP="00601CA9">
      <w:pPr>
        <w:pStyle w:val="IFTnormal"/>
        <w:numPr>
          <w:ilvl w:val="0"/>
          <w:numId w:val="36"/>
        </w:numPr>
      </w:pPr>
      <w:r w:rsidRPr="00B05926">
        <w:t>Si están experimentando degradaciones de sus servicios relacionados a la interferencia señalada en la incidencia.</w:t>
      </w:r>
    </w:p>
    <w:p w14:paraId="2CFB71B1" w14:textId="77777777" w:rsidR="00AA44DA" w:rsidRPr="00B05926" w:rsidRDefault="00AA44DA" w:rsidP="00601CA9">
      <w:pPr>
        <w:pStyle w:val="IFTnormal"/>
      </w:pPr>
      <w:r w:rsidRPr="00B05926">
        <w:t>Lo anterior aplicando el Procedimiento Previo para levantar solicitudes de atención de incidencias que se detalla en el punto 7.2.1.</w:t>
      </w:r>
    </w:p>
    <w:p w14:paraId="2CFB71B2" w14:textId="77777777" w:rsidR="00AA44DA" w:rsidRPr="00B05926" w:rsidRDefault="00AA44DA" w:rsidP="00601CA9">
      <w:pPr>
        <w:pStyle w:val="IFTnormal"/>
      </w:pPr>
      <w:r w:rsidRPr="00B05926">
        <w:t xml:space="preserve">Cuando un CS o </w:t>
      </w:r>
      <w:r w:rsidR="00371AC8" w:rsidRPr="00B05926">
        <w:t xml:space="preserve">Telmex </w:t>
      </w:r>
      <w:r w:rsidRPr="00B05926">
        <w:t xml:space="preserve">se responsabilicen de la interferencia debe reportarlo vía correo electrónico y se guardará el registro en el Sistema de Captura o del SEG una vez que entre en operación. </w:t>
      </w:r>
      <w:r w:rsidR="00371AC8" w:rsidRPr="00B05926">
        <w:t xml:space="preserve">Si el CS o Telmex resulta(n) responsable(s) debe(n) </w:t>
      </w:r>
      <w:r w:rsidRPr="00B05926">
        <w:t xml:space="preserve"> tomar las medidas adecuadas para resolver la causa de interferencia en un plazo no mayor a 5 días hábiles, se valorará si se deben tomar medidas contenedoras para minimizar la afectación de los Clientes tales como desconectar los servicios causantes de la interferencia o bajar potencia en la señal. La incidencia se considera cerrada una vez que se restituya el servicio y se reporte al CS afectado de la solución a través de correo electrónico o del SEG una vez que entre en operación.</w:t>
      </w:r>
    </w:p>
    <w:p w14:paraId="2CFB71B3" w14:textId="77777777" w:rsidR="00AA44DA" w:rsidRPr="00B05926" w:rsidRDefault="00AA44DA" w:rsidP="00601CA9">
      <w:pPr>
        <w:pStyle w:val="IFTnormal"/>
      </w:pPr>
      <w:r w:rsidRPr="00B05926">
        <w:lastRenderedPageBreak/>
        <w:t xml:space="preserve">En caso contrario, </w:t>
      </w:r>
      <w:r w:rsidR="00371AC8" w:rsidRPr="00B05926">
        <w:t xml:space="preserve">Telmex </w:t>
      </w:r>
      <w:r w:rsidRPr="00B05926">
        <w:t>acordará cita con el contacto del CS afectado y en conjunto se presentarán en el sitio acordado, en un plazo no mayor a 5 días hábiles posteriores a la recepción de la respuesta de los CS, para que el CS afectado demuestre la degradación en su servicio.</w:t>
      </w:r>
    </w:p>
    <w:p w14:paraId="2CFB71B4" w14:textId="77777777" w:rsidR="00AA44DA" w:rsidRPr="00B05926" w:rsidRDefault="00AA44DA" w:rsidP="00601CA9">
      <w:pPr>
        <w:pStyle w:val="IFTnormal"/>
      </w:pPr>
      <w:r w:rsidRPr="00B05926">
        <w:t xml:space="preserve">Los resultados de las pruebas de interferencia deberán ser firmados por el representante del CS afectado y </w:t>
      </w:r>
      <w:r w:rsidR="00371AC8" w:rsidRPr="00B05926">
        <w:t xml:space="preserve">de Telmex </w:t>
      </w:r>
      <w:r w:rsidRPr="00B05926">
        <w:t xml:space="preserve">indicando por cada una de las partes su conformidad o indicando las discrepancias. Si se encuentran parámetros fuera de rango se procederá a revisar conexiones u opciones de reemplazo antes de proceder al cambio de par (de acuerdo a la disponibilidad de la red) y se realizará una nueva medición de parámetros por el CS afectado y </w:t>
      </w:r>
      <w:r w:rsidR="00371AC8" w:rsidRPr="00B05926">
        <w:t>Telmex</w:t>
      </w:r>
      <w:r w:rsidRPr="00B05926">
        <w:t>, si es el caso se procederá al cierre de la incidencia.</w:t>
      </w:r>
    </w:p>
    <w:p w14:paraId="2CFB71B5" w14:textId="77777777" w:rsidR="00AA44DA" w:rsidRPr="00B05926" w:rsidRDefault="00AA44DA" w:rsidP="00601CA9">
      <w:pPr>
        <w:pStyle w:val="IFTnormal"/>
      </w:pPr>
      <w:r w:rsidRPr="00B05926">
        <w:t xml:space="preserve">En el caso del párrafo anterior, de no cerrarse la incidencia, </w:t>
      </w:r>
      <w:r w:rsidR="00371AC8" w:rsidRPr="00B05926">
        <w:t xml:space="preserve">Telmex </w:t>
      </w:r>
      <w:r w:rsidRPr="00B05926">
        <w:t xml:space="preserve">en conjunto con él(los) CS  afectados, determinarán el origen de la interferencia y los medios para su solución. El origen de la interferencia podrá ser un único CS o </w:t>
      </w:r>
      <w:r w:rsidR="00371AC8" w:rsidRPr="00B05926">
        <w:t>Telmex</w:t>
      </w:r>
      <w:r w:rsidRPr="00B05926">
        <w:t xml:space="preserve"> (interferencia individual) o un conjunto de CS y </w:t>
      </w:r>
      <w:r w:rsidR="00371AC8" w:rsidRPr="00B05926">
        <w:t xml:space="preserve">Telmex </w:t>
      </w:r>
      <w:r w:rsidRPr="00B05926">
        <w:t>(interferencia múltiple). En el caso de interferencia múltiple será necesario determinar el orden de prioridad para aplicar las medidas de solución de la incidencia, en función de la magnitud del efecto interferente de cada señal.</w:t>
      </w:r>
    </w:p>
    <w:p w14:paraId="2CFB71B6" w14:textId="77777777" w:rsidR="00AA44DA" w:rsidRPr="00B05926" w:rsidRDefault="00AA44DA" w:rsidP="00601CA9">
      <w:pPr>
        <w:pStyle w:val="IFTnormal"/>
      </w:pPr>
      <w:r w:rsidRPr="00B05926">
        <w:t>Ante la falta de acuerdo para ordenar las señales por su efecto interferente, podrá optarse por ordenarlas por fecha de la última modificación, tipo de señal y velocidad utilizada, con el fin de determinar las medidas correctivas a aplicar.</w:t>
      </w:r>
    </w:p>
    <w:p w14:paraId="2CFB71B7" w14:textId="77777777" w:rsidR="00AA44DA" w:rsidRPr="00B05926" w:rsidRDefault="00AA44DA" w:rsidP="00601CA9">
      <w:pPr>
        <w:pStyle w:val="IFTnormal"/>
      </w:pPr>
      <w:r w:rsidRPr="00B05926">
        <w:t xml:space="preserve">Cada CS y </w:t>
      </w:r>
      <w:r w:rsidR="00371AC8" w:rsidRPr="00B05926">
        <w:t xml:space="preserve">Telmex </w:t>
      </w:r>
      <w:r w:rsidRPr="00B05926">
        <w:t>deberán aportar todos los datos posibles referentes a las señales sobre los Bucles Locales s relacionados a la unidad básica y proporcionar la máscara de densidad espectral emitida en cada Bucle Local afectado.</w:t>
      </w:r>
    </w:p>
    <w:p w14:paraId="2CFB71B8" w14:textId="77777777" w:rsidR="00AA44DA" w:rsidRPr="00B05926" w:rsidRDefault="00AA44DA" w:rsidP="00601CA9">
      <w:pPr>
        <w:pStyle w:val="IFTnormal"/>
      </w:pPr>
      <w:r w:rsidRPr="00B05926">
        <w:t>En el caso de que no se disponga de la información suficiente o exista una discrepancia, podrá acordarse la realización de pruebas o mediciones adicionales en los Bucles Locales identificados como potencialmente interferentes e interferidos.</w:t>
      </w:r>
    </w:p>
    <w:p w14:paraId="2CFB71B9" w14:textId="77777777" w:rsidR="00AA44DA" w:rsidRPr="00B05926" w:rsidRDefault="00AA44DA" w:rsidP="00601CA9">
      <w:pPr>
        <w:pStyle w:val="IFTnormal"/>
      </w:pPr>
      <w:r w:rsidRPr="00B05926">
        <w:t>La solución de la incidencia se hará de forma que se minimicen los efectos de los Bucles Locales potencialmente interferentes y, al mismo tiempo, buscando un compromiso entre los beneficios causados al Bucle Local interferido y los perjuicios causados a otros Bucles Locales. En principio, se tratará de resolver la incidencia, bien reduciendo la potencia emitida por la señal o señales potencialmente interferentes, o bien mediante el cambio del par afectado (interferente o interferido), cuando sea posible, evitando la desactivación de servicios.</w:t>
      </w:r>
    </w:p>
    <w:p w14:paraId="2CFB71BA" w14:textId="6CF662D4" w:rsidR="00AA44DA" w:rsidRPr="00B05926" w:rsidRDefault="00AA44DA" w:rsidP="00601CA9">
      <w:pPr>
        <w:pStyle w:val="IFTnormal"/>
      </w:pPr>
      <w:r w:rsidRPr="00B05926">
        <w:lastRenderedPageBreak/>
        <w:t xml:space="preserve">En el caso extremo de la desactivación de un Bucle Local para comprobar que ya no existen interferencias, si dicho Bucle Local proporciona servicios de velocidad variable, se activará, si así lo desea el CS responsable del servicio interferente, a una velocidad inferior (la desactivación no tendría por qué afectar al servicio telefónico POTS). En caso de persistir las interferencias, o de que el </w:t>
      </w:r>
      <w:r w:rsidR="003B7611" w:rsidRPr="00B05926">
        <w:t xml:space="preserve">Bucle Local </w:t>
      </w:r>
      <w:r w:rsidRPr="00B05926">
        <w:t>estuviera funcionando a la velocidad mínima, se mantendrá la desactivación del Bucle Local.</w:t>
      </w:r>
    </w:p>
    <w:p w14:paraId="2CFB71BB" w14:textId="77777777" w:rsidR="00AA44DA" w:rsidRPr="00B05926" w:rsidRDefault="00AA44DA" w:rsidP="00601CA9">
      <w:pPr>
        <w:pStyle w:val="IFTnormal"/>
      </w:pPr>
      <w:r w:rsidRPr="00B05926">
        <w:t xml:space="preserve">Los gastos incurridos durante el procedimiento de control de interferencias se distribuirán de acuerdo a lo definido por el grupo de CS involucrados y </w:t>
      </w:r>
      <w:r w:rsidR="00371AC8" w:rsidRPr="00B05926">
        <w:t xml:space="preserve">Telmex </w:t>
      </w:r>
      <w:r w:rsidRPr="00B05926">
        <w:t xml:space="preserve">y sobre el CS y </w:t>
      </w:r>
      <w:r w:rsidR="00371AC8" w:rsidRPr="00B05926">
        <w:t xml:space="preserve">Telmex </w:t>
      </w:r>
      <w:r w:rsidRPr="00B05926">
        <w:t xml:space="preserve">interferente en caso de incumplimiento del PGE, o sobre el CS o  </w:t>
      </w:r>
      <w:r w:rsidR="00371AC8" w:rsidRPr="00B05926">
        <w:t>Telmex</w:t>
      </w:r>
      <w:r w:rsidRPr="00B05926">
        <w:t xml:space="preserve"> interferido cuando se demuestre que no se realizaron las comprobaciones previas a la notificación de la incidencia por interferencias.</w:t>
      </w:r>
    </w:p>
    <w:p w14:paraId="2CFB71DD" w14:textId="77777777" w:rsidR="00807DC1" w:rsidRPr="00B05926" w:rsidRDefault="00807DC1" w:rsidP="008837E6">
      <w:pPr>
        <w:pStyle w:val="Ttulo1"/>
        <w:keepLines w:val="0"/>
        <w:numPr>
          <w:ilvl w:val="0"/>
          <w:numId w:val="5"/>
        </w:numPr>
        <w:spacing w:before="240" w:after="200"/>
        <w:rPr>
          <w:rFonts w:ascii="ITC Avant Garde" w:hAnsi="ITC Avant Garde"/>
          <w:color w:val="000000" w:themeColor="text1"/>
          <w:sz w:val="22"/>
          <w:szCs w:val="22"/>
        </w:rPr>
      </w:pPr>
      <w:r w:rsidRPr="00B05926">
        <w:rPr>
          <w:rFonts w:ascii="ITC Avant Garde" w:hAnsi="ITC Avant Garde"/>
          <w:color w:val="000000" w:themeColor="text1"/>
          <w:sz w:val="22"/>
          <w:szCs w:val="22"/>
        </w:rPr>
        <w:t>DEFINICIONES.</w:t>
      </w:r>
    </w:p>
    <w:p w14:paraId="2CFB71DE" w14:textId="77777777" w:rsidR="00807DC1" w:rsidRPr="00B05926" w:rsidRDefault="00807DC1" w:rsidP="008837E6">
      <w:pPr>
        <w:pStyle w:val="IFTnormal"/>
      </w:pPr>
      <w:r w:rsidRPr="00B05926">
        <w:rPr>
          <w:b/>
        </w:rPr>
        <w:t>Bucle Local:</w:t>
      </w:r>
      <w:r w:rsidRPr="00B05926">
        <w:t xml:space="preserve"> El circuito físico que conecta el punto terminal de conexión (PCT) de la red en el domicilio del usuario a la Central telefónica o instalación equivalente de la red pública de telecomunicaciones desde la cual se presta el servicio al usuario.</w:t>
      </w:r>
    </w:p>
    <w:p w14:paraId="2CFB71DF" w14:textId="77777777" w:rsidR="00807DC1" w:rsidRPr="00B05926" w:rsidRDefault="00807DC1" w:rsidP="008837E6">
      <w:pPr>
        <w:pStyle w:val="IFTnormal"/>
      </w:pPr>
      <w:r w:rsidRPr="00B05926">
        <w:rPr>
          <w:b/>
        </w:rPr>
        <w:t>Compatibilidad Espectral:</w:t>
      </w:r>
      <w:r w:rsidRPr="00B05926">
        <w:t xml:space="preserve"> Capacidad de un dispositivo, equipo o sistema de funcionar satisfactoriamente en un ambiente electromagnético sin producir perturbación electromagnética intolerable para otros equipos o sistemas contenidos en el ambiente.</w:t>
      </w:r>
    </w:p>
    <w:p w14:paraId="2CFB71E0" w14:textId="77777777" w:rsidR="00807DC1" w:rsidRPr="00B05926" w:rsidRDefault="00807DC1" w:rsidP="008837E6">
      <w:pPr>
        <w:pStyle w:val="IFTnormal"/>
      </w:pPr>
      <w:r w:rsidRPr="00B05926">
        <w:rPr>
          <w:b/>
        </w:rPr>
        <w:t>Concesionario Solicitante (CS):</w:t>
      </w:r>
      <w:r w:rsidRPr="00B05926">
        <w:t xml:space="preserve"> Concesionario de telecomunicaciones que solicita acceso y/o accede a la infraestructura de la red local </w:t>
      </w:r>
      <w:r w:rsidR="00371AC8" w:rsidRPr="00B05926">
        <w:t xml:space="preserve">de Telmex </w:t>
      </w:r>
      <w:r w:rsidRPr="00B05926">
        <w:t>a fin de prestar servicios de telecomunicaciones.</w:t>
      </w:r>
    </w:p>
    <w:p w14:paraId="2CFB71E1" w14:textId="77777777" w:rsidR="00807DC1" w:rsidRPr="00B05926" w:rsidRDefault="00807DC1" w:rsidP="008837E6">
      <w:pPr>
        <w:pStyle w:val="IFTnormal"/>
      </w:pPr>
      <w:r w:rsidRPr="00B05926">
        <w:rPr>
          <w:b/>
        </w:rPr>
        <w:t>Control de Interferencias del Bucle Desagregado</w:t>
      </w:r>
      <w:r w:rsidRPr="00B05926">
        <w:t>: conjunto de reglas, procedimientos y códigos de conducta destinados a minimizar las interferencias sobre la red de cobre, así como a resolver incidencias provocadas por interferencias.</w:t>
      </w:r>
    </w:p>
    <w:p w14:paraId="2CFB71E2" w14:textId="77777777" w:rsidR="00807DC1" w:rsidRPr="00B05926" w:rsidRDefault="00807DC1" w:rsidP="008837E6">
      <w:pPr>
        <w:pStyle w:val="IFTnormal"/>
      </w:pPr>
      <w:r w:rsidRPr="00B05926">
        <w:rPr>
          <w:b/>
        </w:rPr>
        <w:t>Interferencia (Diafonía):</w:t>
      </w:r>
      <w:r w:rsidRPr="00B05926">
        <w:t xml:space="preserve"> Degradación del desempeño de un equipo, canal de transmisión o de un sistema causada por una la inducción de energía de otras señales que se transmiten en pares adyacentes en un cable multipar.</w:t>
      </w:r>
    </w:p>
    <w:p w14:paraId="2CFB71E3" w14:textId="77777777" w:rsidR="00807DC1" w:rsidRPr="00B05926" w:rsidRDefault="00807DC1" w:rsidP="008837E6">
      <w:pPr>
        <w:pStyle w:val="IFTnormal"/>
      </w:pPr>
      <w:r w:rsidRPr="00B05926">
        <w:rPr>
          <w:b/>
        </w:rPr>
        <w:t>Máscara de PSD:</w:t>
      </w:r>
      <w:r w:rsidRPr="00B05926">
        <w:t xml:space="preserve"> Especificación grafica del contenido espectral y sus limitantes (frecuencias y niveles de potencia) de una señal.</w:t>
      </w:r>
    </w:p>
    <w:p w14:paraId="2CFB71E4" w14:textId="77777777" w:rsidR="00807DC1" w:rsidRPr="00B05926" w:rsidRDefault="00807DC1" w:rsidP="008837E6">
      <w:pPr>
        <w:pStyle w:val="IFTnormal"/>
      </w:pPr>
      <w:r w:rsidRPr="00B05926">
        <w:rPr>
          <w:b/>
        </w:rPr>
        <w:lastRenderedPageBreak/>
        <w:t>Perfil:</w:t>
      </w:r>
      <w:r w:rsidRPr="00B05926">
        <w:t xml:space="preserve"> Conjunto de parámetros que definen las características de un servicio determinado como el Ancho de Banda de Bajada, Ancho </w:t>
      </w:r>
      <w:r w:rsidR="00A556BB" w:rsidRPr="00B05926">
        <w:t>de</w:t>
      </w:r>
      <w:r w:rsidRPr="00B05926">
        <w:t xml:space="preserve"> Banda de subida, máscara de PSD a emplear, tipo de señalización, modo de operación entre otros.</w:t>
      </w:r>
    </w:p>
    <w:p w14:paraId="2CFB71E5" w14:textId="77777777" w:rsidR="00807DC1" w:rsidRPr="00B05926" w:rsidRDefault="00807DC1" w:rsidP="008837E6">
      <w:pPr>
        <w:pStyle w:val="IFTnormal"/>
      </w:pPr>
      <w:r w:rsidRPr="00B05926">
        <w:rPr>
          <w:b/>
        </w:rPr>
        <w:t xml:space="preserve">Punto de Conexión Terminal (PCT): </w:t>
      </w:r>
      <w:r w:rsidRPr="00B05926">
        <w:t xml:space="preserve">Dispositivo </w:t>
      </w:r>
      <w:proofErr w:type="spellStart"/>
      <w:r w:rsidRPr="00B05926">
        <w:t>unilínea</w:t>
      </w:r>
      <w:proofErr w:type="spellEnd"/>
      <w:r w:rsidRPr="00B05926">
        <w:t xml:space="preserve"> o </w:t>
      </w:r>
      <w:proofErr w:type="spellStart"/>
      <w:r w:rsidRPr="00B05926">
        <w:t>multilínea</w:t>
      </w:r>
      <w:proofErr w:type="spellEnd"/>
      <w:r w:rsidRPr="00B05926">
        <w:t xml:space="preserve">, que delimita la red de </w:t>
      </w:r>
      <w:r w:rsidR="00371AC8" w:rsidRPr="00B05926">
        <w:t xml:space="preserve">Telmex </w:t>
      </w:r>
      <w:r w:rsidRPr="00B05926">
        <w:t xml:space="preserve">con la red del usuario, el cual se instala en el sitio del usuario y sirve como frontera o demarcación de la responsabilidad </w:t>
      </w:r>
      <w:r w:rsidR="00371AC8" w:rsidRPr="00B05926">
        <w:t xml:space="preserve">de  </w:t>
      </w:r>
      <w:r w:rsidRPr="00B05926">
        <w:t>para los servicios.</w:t>
      </w:r>
    </w:p>
    <w:p w14:paraId="2CFB71E6" w14:textId="77777777" w:rsidR="00807DC1" w:rsidRPr="00B05926" w:rsidRDefault="00807DC1" w:rsidP="008837E6">
      <w:pPr>
        <w:pStyle w:val="IFTnormal"/>
      </w:pPr>
      <w:r w:rsidRPr="00B05926">
        <w:rPr>
          <w:b/>
        </w:rPr>
        <w:t>Red de cobre:</w:t>
      </w:r>
      <w:r w:rsidRPr="00B05926">
        <w:t xml:space="preserve"> totalidad de Bucles Locales/pares de cobre en el documento, se utiliza indistintamente el término Bucle</w:t>
      </w:r>
      <w:r w:rsidRPr="00B05926">
        <w:rPr>
          <w:rFonts w:eastAsia="Times New Roman"/>
        </w:rPr>
        <w:t xml:space="preserve"> Local</w:t>
      </w:r>
      <w:r w:rsidRPr="00B05926">
        <w:t xml:space="preserve"> o par para referirse a los pares de cobre.</w:t>
      </w:r>
    </w:p>
    <w:p w14:paraId="2CFB71E7" w14:textId="77777777" w:rsidR="00807DC1" w:rsidRPr="00B05926" w:rsidRDefault="00807DC1" w:rsidP="008837E6">
      <w:pPr>
        <w:pStyle w:val="IFTnormal"/>
      </w:pPr>
      <w:r w:rsidRPr="00B05926">
        <w:rPr>
          <w:b/>
        </w:rPr>
        <w:t>Señal de Velocidad o Espectro Variable:</w:t>
      </w:r>
      <w:r w:rsidRPr="00B05926">
        <w:t xml:space="preserve"> aquella que puede variar la velocidad de transmisión (y por tanto el ancho de banda ocupado) ya sea en función de parámetros del perfil, limitaciones físicas de un Bucle</w:t>
      </w:r>
      <w:r w:rsidRPr="00B05926">
        <w:rPr>
          <w:rFonts w:eastAsia="Times New Roman"/>
        </w:rPr>
        <w:t xml:space="preserve"> Local</w:t>
      </w:r>
      <w:r w:rsidRPr="00B05926">
        <w:t xml:space="preserve"> o las condiciones de ruido.</w:t>
      </w:r>
    </w:p>
    <w:p w14:paraId="2CFB71E8" w14:textId="77777777" w:rsidR="00807DC1" w:rsidRPr="00B05926" w:rsidRDefault="00807DC1" w:rsidP="008837E6">
      <w:pPr>
        <w:pStyle w:val="IFTnormal"/>
        <w:rPr>
          <w:b/>
        </w:rPr>
      </w:pPr>
      <w:r w:rsidRPr="00B05926">
        <w:rPr>
          <w:b/>
        </w:rPr>
        <w:t>Servicio de Acceso Indirecto al Bucle Local (SAIB</w:t>
      </w:r>
      <w:r w:rsidRPr="00B05926">
        <w:t xml:space="preserve">): Mediante este servicio </w:t>
      </w:r>
      <w:r w:rsidR="00371AC8" w:rsidRPr="00B05926">
        <w:t xml:space="preserve">Telmex </w:t>
      </w:r>
      <w:r w:rsidRPr="00B05926">
        <w:t xml:space="preserve">pone a disposición del Concesionario Solicitante capacidad de transmisión entre el usuario final y un Punto de Interconexión del Concesionario Solicitante, de tal forma que se permita la provisión de servicios de telecomunicaciones a un usuario final que se conecta a la red pública de telecomunicaciones mediante una Acometida </w:t>
      </w:r>
      <w:r w:rsidR="00371AC8" w:rsidRPr="00B05926">
        <w:t>de Telmex</w:t>
      </w:r>
      <w:r w:rsidRPr="00B05926">
        <w:t>.</w:t>
      </w:r>
    </w:p>
    <w:p w14:paraId="2CFB71E9" w14:textId="77777777" w:rsidR="00807DC1" w:rsidRPr="00B05926" w:rsidRDefault="00807DC1" w:rsidP="008837E6">
      <w:pPr>
        <w:pStyle w:val="IFTnormal"/>
        <w:rPr>
          <w:b/>
        </w:rPr>
      </w:pPr>
      <w:r w:rsidRPr="00B05926">
        <w:rPr>
          <w:b/>
        </w:rPr>
        <w:t>Sub-Bucle Local:</w:t>
      </w:r>
      <w:r w:rsidRPr="00B05926">
        <w:t xml:space="preserve"> El circuito físico que conecta el punto de conexión terminal de la red en el domicilio del usuario a un punto técnicamente factible entre el domicilio del usuario final y la Central telefónica o instalación equivalente de la red pública de telecomunicaciones desde la cual se presta el servicio al usuario.</w:t>
      </w:r>
      <w:r w:rsidRPr="00B05926">
        <w:rPr>
          <w:b/>
        </w:rPr>
        <w:t xml:space="preserve"> </w:t>
      </w:r>
    </w:p>
    <w:p w14:paraId="2CFB71EA" w14:textId="77777777" w:rsidR="00807DC1" w:rsidRPr="00B05926" w:rsidRDefault="00807DC1" w:rsidP="008837E6">
      <w:pPr>
        <w:pStyle w:val="IFTnormal"/>
      </w:pPr>
      <w:r w:rsidRPr="00B05926">
        <w:rPr>
          <w:b/>
        </w:rPr>
        <w:t>U/DPBO (</w:t>
      </w:r>
      <w:proofErr w:type="spellStart"/>
      <w:r w:rsidRPr="00B05926">
        <w:rPr>
          <w:b/>
          <w:i/>
        </w:rPr>
        <w:t>Upstream</w:t>
      </w:r>
      <w:proofErr w:type="spellEnd"/>
      <w:r w:rsidRPr="00B05926">
        <w:rPr>
          <w:b/>
          <w:i/>
        </w:rPr>
        <w:t>/</w:t>
      </w:r>
      <w:proofErr w:type="spellStart"/>
      <w:r w:rsidRPr="00B05926">
        <w:rPr>
          <w:b/>
          <w:i/>
        </w:rPr>
        <w:t>Downstream</w:t>
      </w:r>
      <w:proofErr w:type="spellEnd"/>
      <w:r w:rsidRPr="00B05926">
        <w:rPr>
          <w:b/>
        </w:rPr>
        <w:t xml:space="preserve"> </w:t>
      </w:r>
      <w:proofErr w:type="spellStart"/>
      <w:r w:rsidRPr="00B05926">
        <w:rPr>
          <w:b/>
        </w:rPr>
        <w:t>power</w:t>
      </w:r>
      <w:proofErr w:type="spellEnd"/>
      <w:r w:rsidRPr="00B05926">
        <w:rPr>
          <w:b/>
        </w:rPr>
        <w:t xml:space="preserve"> back-off):</w:t>
      </w:r>
      <w:r w:rsidRPr="00B05926">
        <w:t xml:space="preserve"> Mecanismo de reducción de potencia de transmisión en función de la frecuencia, aplicable a la trayectoria de subida (</w:t>
      </w:r>
      <w:proofErr w:type="spellStart"/>
      <w:r w:rsidRPr="00B05926">
        <w:rPr>
          <w:i/>
        </w:rPr>
        <w:t>Upstream</w:t>
      </w:r>
      <w:proofErr w:type="spellEnd"/>
      <w:r w:rsidRPr="00B05926">
        <w:rPr>
          <w:i/>
        </w:rPr>
        <w:t xml:space="preserve">) </w:t>
      </w:r>
      <w:proofErr w:type="spellStart"/>
      <w:r w:rsidRPr="00B05926">
        <w:rPr>
          <w:i/>
        </w:rPr>
        <w:t>ó</w:t>
      </w:r>
      <w:proofErr w:type="spellEnd"/>
      <w:r w:rsidRPr="00B05926">
        <w:rPr>
          <w:i/>
        </w:rPr>
        <w:t xml:space="preserve"> de bajada (</w:t>
      </w:r>
      <w:proofErr w:type="spellStart"/>
      <w:r w:rsidRPr="00B05926">
        <w:rPr>
          <w:i/>
        </w:rPr>
        <w:t>Downstream</w:t>
      </w:r>
      <w:proofErr w:type="spellEnd"/>
      <w:r w:rsidRPr="00B05926">
        <w:rPr>
          <w:i/>
        </w:rPr>
        <w:t>)</w:t>
      </w:r>
      <w:r w:rsidRPr="00B05926">
        <w:t xml:space="preserve"> del sistema DSL que permite mejorar la compatibilidad entre Bucles Locales de diferentes longitudes desplegados en el mismo cable. </w:t>
      </w:r>
    </w:p>
    <w:p w14:paraId="2CFB71EB" w14:textId="0B2130DE" w:rsidR="00807DC1" w:rsidRPr="00B05926" w:rsidRDefault="00807DC1" w:rsidP="008837E6">
      <w:pPr>
        <w:pStyle w:val="IFTnormal"/>
      </w:pPr>
      <w:r w:rsidRPr="00B05926">
        <w:rPr>
          <w:b/>
        </w:rPr>
        <w:t>Unidad Básica</w:t>
      </w:r>
      <w:r w:rsidRPr="00B05926">
        <w:t>: Conjunto de pares de cobre adyacentes que constituyen la unidad elemental de interferencia. En el Bucle Local la unidad básica consta de 50 pares y en el Sub-</w:t>
      </w:r>
      <w:r w:rsidR="003B7611" w:rsidRPr="00B05926">
        <w:t>b</w:t>
      </w:r>
      <w:r w:rsidRPr="00B05926">
        <w:t xml:space="preserve">ucle Local se compone de un grupo de 10 pares. </w:t>
      </w:r>
    </w:p>
    <w:p w14:paraId="08145E39" w14:textId="77777777" w:rsidR="001F7018" w:rsidRPr="00B05926" w:rsidRDefault="001F7018" w:rsidP="008837E6">
      <w:pPr>
        <w:pStyle w:val="IFTnormal"/>
      </w:pPr>
    </w:p>
    <w:p w14:paraId="3B937BC0" w14:textId="012C26FB" w:rsidR="001F7018" w:rsidRPr="00B05926" w:rsidRDefault="001F7018" w:rsidP="00CF73DF">
      <w:pPr>
        <w:pStyle w:val="IFTnormal"/>
      </w:pPr>
      <w:proofErr w:type="spellStart"/>
      <w:r w:rsidRPr="00B05926">
        <w:rPr>
          <w:b/>
        </w:rPr>
        <w:lastRenderedPageBreak/>
        <w:t>Vectoring</w:t>
      </w:r>
      <w:proofErr w:type="spellEnd"/>
      <w:r w:rsidRPr="00B05926">
        <w:t xml:space="preserve">: Recepción y/o transmisión coordinada de señales provenientes de </w:t>
      </w:r>
      <w:proofErr w:type="spellStart"/>
      <w:r w:rsidRPr="00B05926">
        <w:t>multiples</w:t>
      </w:r>
      <w:proofErr w:type="spellEnd"/>
      <w:r w:rsidRPr="00B05926">
        <w:t xml:space="preserve"> </w:t>
      </w:r>
      <w:r w:rsidR="00CF73DF" w:rsidRPr="00B05926">
        <w:rPr>
          <w:lang w:val="es-ES"/>
        </w:rPr>
        <w:t xml:space="preserve">transceptores </w:t>
      </w:r>
      <w:proofErr w:type="spellStart"/>
      <w:r w:rsidRPr="00B05926">
        <w:t>xDSL</w:t>
      </w:r>
      <w:proofErr w:type="spellEnd"/>
      <w:r w:rsidRPr="00B05926">
        <w:t xml:space="preserve"> que permite mejorar el desempeño a través del uso de técnicas que mitigan el efecto </w:t>
      </w:r>
      <w:r w:rsidR="00CF73DF" w:rsidRPr="00B05926">
        <w:t>de diafonía</w:t>
      </w:r>
      <w:r w:rsidRPr="00B05926">
        <w:t>.</w:t>
      </w:r>
    </w:p>
    <w:p w14:paraId="2CFB71EC" w14:textId="77777777" w:rsidR="00807DC1" w:rsidRPr="00B05926" w:rsidRDefault="00807DC1" w:rsidP="008837E6">
      <w:pPr>
        <w:pStyle w:val="Ttulo1"/>
        <w:keepLines w:val="0"/>
        <w:numPr>
          <w:ilvl w:val="0"/>
          <w:numId w:val="5"/>
        </w:numPr>
        <w:spacing w:before="240" w:after="200"/>
        <w:rPr>
          <w:rFonts w:ascii="ITC Avant Garde" w:hAnsi="ITC Avant Garde"/>
          <w:color w:val="000000" w:themeColor="text1"/>
          <w:sz w:val="22"/>
          <w:szCs w:val="22"/>
        </w:rPr>
      </w:pPr>
      <w:r w:rsidRPr="00B05926">
        <w:rPr>
          <w:rFonts w:ascii="ITC Avant Garde" w:hAnsi="ITC Avant Garde"/>
          <w:color w:val="000000" w:themeColor="text1"/>
          <w:sz w:val="22"/>
          <w:szCs w:val="22"/>
        </w:rPr>
        <w:t>Acrónimos.</w:t>
      </w:r>
    </w:p>
    <w:p w14:paraId="2CFB71ED" w14:textId="77777777" w:rsidR="00807DC1" w:rsidRPr="00B05926" w:rsidRDefault="00807DC1" w:rsidP="008837E6">
      <w:pPr>
        <w:pStyle w:val="IFTnormal"/>
      </w:pPr>
      <w:r w:rsidRPr="00B05926">
        <w:t>A los efectos del presente documento, aplica los siguientes Acrónimos:</w:t>
      </w:r>
    </w:p>
    <w:p w14:paraId="2CFB71EF" w14:textId="77777777" w:rsidR="00807DC1" w:rsidRPr="00B05926" w:rsidRDefault="00807DC1" w:rsidP="008837E6">
      <w:pPr>
        <w:pStyle w:val="IFTnormal"/>
      </w:pPr>
      <w:r w:rsidRPr="00B05926">
        <w:t xml:space="preserve">ADSL </w:t>
      </w:r>
      <w:r w:rsidRPr="00B05926">
        <w:tab/>
      </w:r>
      <w:r w:rsidR="008837E6" w:rsidRPr="00B05926">
        <w:tab/>
      </w:r>
      <w:proofErr w:type="spellStart"/>
      <w:r w:rsidRPr="00B05926">
        <w:t>Asymmetric</w:t>
      </w:r>
      <w:proofErr w:type="spellEnd"/>
      <w:r w:rsidRPr="00B05926">
        <w:t xml:space="preserve"> Digital </w:t>
      </w:r>
      <w:proofErr w:type="spellStart"/>
      <w:r w:rsidRPr="00B05926">
        <w:t>Subscriber</w:t>
      </w:r>
      <w:proofErr w:type="spellEnd"/>
      <w:r w:rsidRPr="00B05926">
        <w:t xml:space="preserve"> Line</w:t>
      </w:r>
    </w:p>
    <w:p w14:paraId="2CFB71F0" w14:textId="77777777" w:rsidR="00807DC1" w:rsidRPr="00B05926" w:rsidRDefault="00807DC1" w:rsidP="008837E6">
      <w:pPr>
        <w:pStyle w:val="IFTnormal"/>
      </w:pPr>
      <w:r w:rsidRPr="00B05926">
        <w:t xml:space="preserve">CS </w:t>
      </w:r>
      <w:r w:rsidRPr="00B05926">
        <w:tab/>
      </w:r>
      <w:r w:rsidR="008837E6" w:rsidRPr="00B05926">
        <w:tab/>
      </w:r>
      <w:r w:rsidRPr="00B05926">
        <w:t>Concesionario Solicitante</w:t>
      </w:r>
    </w:p>
    <w:p w14:paraId="2CFB71F1" w14:textId="77777777" w:rsidR="00807DC1" w:rsidRPr="00B05926" w:rsidRDefault="00807DC1" w:rsidP="008837E6">
      <w:pPr>
        <w:pStyle w:val="IFTnormal"/>
        <w:rPr>
          <w:lang w:val="en-GB"/>
        </w:rPr>
      </w:pPr>
      <w:r w:rsidRPr="00B05926">
        <w:rPr>
          <w:lang w:val="en-GB"/>
        </w:rPr>
        <w:t xml:space="preserve">DC/dc </w:t>
      </w:r>
      <w:r w:rsidRPr="00B05926">
        <w:rPr>
          <w:lang w:val="en-GB"/>
        </w:rPr>
        <w:tab/>
        <w:t>Direct Current</w:t>
      </w:r>
    </w:p>
    <w:p w14:paraId="2CFB71F2" w14:textId="77777777" w:rsidR="00807DC1" w:rsidRPr="00B05926" w:rsidRDefault="00807DC1" w:rsidP="008837E6">
      <w:pPr>
        <w:pStyle w:val="IFTnormal"/>
        <w:rPr>
          <w:lang w:val="en-GB"/>
        </w:rPr>
      </w:pPr>
      <w:r w:rsidRPr="00B05926">
        <w:rPr>
          <w:lang w:val="en-GB"/>
        </w:rPr>
        <w:t xml:space="preserve">DPBO </w:t>
      </w:r>
      <w:r w:rsidR="008837E6" w:rsidRPr="00B05926">
        <w:rPr>
          <w:lang w:val="en-GB"/>
        </w:rPr>
        <w:tab/>
      </w:r>
      <w:r w:rsidRPr="00B05926">
        <w:rPr>
          <w:lang w:val="en-GB"/>
        </w:rPr>
        <w:tab/>
        <w:t>Downstream Power Back-Off</w:t>
      </w:r>
    </w:p>
    <w:p w14:paraId="2CFB71F3" w14:textId="77777777" w:rsidR="00807DC1" w:rsidRPr="00B05926" w:rsidRDefault="00807DC1" w:rsidP="008837E6">
      <w:pPr>
        <w:pStyle w:val="IFTnormal"/>
        <w:rPr>
          <w:lang w:val="en-GB"/>
        </w:rPr>
      </w:pPr>
      <w:r w:rsidRPr="00B05926">
        <w:rPr>
          <w:lang w:val="en-GB"/>
        </w:rPr>
        <w:t xml:space="preserve">HDSL </w:t>
      </w:r>
      <w:r w:rsidRPr="00B05926">
        <w:rPr>
          <w:lang w:val="en-GB"/>
        </w:rPr>
        <w:tab/>
      </w:r>
      <w:r w:rsidR="008837E6" w:rsidRPr="00B05926">
        <w:rPr>
          <w:lang w:val="en-GB"/>
        </w:rPr>
        <w:tab/>
      </w:r>
      <w:r w:rsidRPr="00B05926">
        <w:rPr>
          <w:lang w:val="en-GB"/>
        </w:rPr>
        <w:t>High bitrate Digital Subscriber Line</w:t>
      </w:r>
    </w:p>
    <w:p w14:paraId="2CFB71F4" w14:textId="77777777" w:rsidR="00807DC1" w:rsidRPr="00B05926" w:rsidRDefault="00807DC1" w:rsidP="008837E6">
      <w:pPr>
        <w:pStyle w:val="IFTnormal"/>
        <w:rPr>
          <w:lang w:val="en-GB"/>
        </w:rPr>
      </w:pPr>
      <w:r w:rsidRPr="00B05926">
        <w:rPr>
          <w:lang w:val="en-GB"/>
        </w:rPr>
        <w:t xml:space="preserve">ISDN </w:t>
      </w:r>
      <w:r w:rsidRPr="00B05926">
        <w:rPr>
          <w:lang w:val="en-GB"/>
        </w:rPr>
        <w:tab/>
      </w:r>
      <w:r w:rsidR="008837E6" w:rsidRPr="00B05926">
        <w:rPr>
          <w:lang w:val="en-GB"/>
        </w:rPr>
        <w:tab/>
      </w:r>
      <w:r w:rsidRPr="00B05926">
        <w:rPr>
          <w:lang w:val="en-GB"/>
        </w:rPr>
        <w:t>Integrated Services Digital Network</w:t>
      </w:r>
    </w:p>
    <w:p w14:paraId="2CFB71F5" w14:textId="77777777" w:rsidR="00807DC1" w:rsidRPr="00B05926" w:rsidRDefault="00807DC1" w:rsidP="008837E6">
      <w:pPr>
        <w:pStyle w:val="IFTnormal"/>
        <w:rPr>
          <w:lang w:val="en-GB"/>
        </w:rPr>
      </w:pPr>
      <w:r w:rsidRPr="00B05926">
        <w:rPr>
          <w:lang w:val="en-GB"/>
        </w:rPr>
        <w:t xml:space="preserve">ISDN-BA </w:t>
      </w:r>
      <w:r w:rsidRPr="00B05926">
        <w:rPr>
          <w:lang w:val="en-GB"/>
        </w:rPr>
        <w:tab/>
        <w:t>ISDN Basic Access</w:t>
      </w:r>
    </w:p>
    <w:p w14:paraId="2CFB71F6" w14:textId="77777777" w:rsidR="00807DC1" w:rsidRPr="00B05926" w:rsidRDefault="00807DC1" w:rsidP="008837E6">
      <w:pPr>
        <w:pStyle w:val="IFTnormal"/>
        <w:rPr>
          <w:lang w:val="en-GB"/>
        </w:rPr>
      </w:pPr>
      <w:r w:rsidRPr="00B05926">
        <w:rPr>
          <w:lang w:val="en-GB"/>
        </w:rPr>
        <w:t xml:space="preserve">LT-port </w:t>
      </w:r>
      <w:r w:rsidRPr="00B05926">
        <w:rPr>
          <w:lang w:val="en-GB"/>
        </w:rPr>
        <w:tab/>
        <w:t>Line Termination port</w:t>
      </w:r>
    </w:p>
    <w:p w14:paraId="2CFB71F7" w14:textId="77777777" w:rsidR="00807DC1" w:rsidRPr="00B05926" w:rsidRDefault="00807DC1" w:rsidP="008837E6">
      <w:pPr>
        <w:pStyle w:val="IFTnormal"/>
        <w:rPr>
          <w:lang w:val="en-GB"/>
        </w:rPr>
      </w:pPr>
      <w:r w:rsidRPr="00B05926">
        <w:rPr>
          <w:lang w:val="en-GB"/>
        </w:rPr>
        <w:t xml:space="preserve">NT-port </w:t>
      </w:r>
      <w:r w:rsidRPr="00B05926">
        <w:rPr>
          <w:lang w:val="en-GB"/>
        </w:rPr>
        <w:tab/>
        <w:t>Network Termination port</w:t>
      </w:r>
    </w:p>
    <w:p w14:paraId="2CFB71F8" w14:textId="77777777" w:rsidR="00807DC1" w:rsidRPr="00B05926" w:rsidRDefault="00807DC1" w:rsidP="008837E6">
      <w:pPr>
        <w:pStyle w:val="IFTnormal"/>
        <w:rPr>
          <w:lang w:val="en-GB"/>
        </w:rPr>
      </w:pPr>
      <w:r w:rsidRPr="00B05926">
        <w:rPr>
          <w:lang w:val="en-GB"/>
        </w:rPr>
        <w:t xml:space="preserve">PAM </w:t>
      </w:r>
      <w:r w:rsidRPr="00B05926">
        <w:rPr>
          <w:lang w:val="en-GB"/>
        </w:rPr>
        <w:tab/>
      </w:r>
      <w:r w:rsidR="008837E6" w:rsidRPr="00B05926">
        <w:rPr>
          <w:lang w:val="en-GB"/>
        </w:rPr>
        <w:tab/>
      </w:r>
      <w:r w:rsidRPr="00B05926">
        <w:rPr>
          <w:lang w:val="en-GB"/>
        </w:rPr>
        <w:t>Pulse Amplitude Modulation</w:t>
      </w:r>
    </w:p>
    <w:p w14:paraId="2CFB71F9" w14:textId="77777777" w:rsidR="00807DC1" w:rsidRPr="00B05926" w:rsidRDefault="00807DC1" w:rsidP="008837E6">
      <w:pPr>
        <w:pStyle w:val="IFTnormal"/>
        <w:rPr>
          <w:lang w:val="en-GB"/>
        </w:rPr>
      </w:pPr>
      <w:r w:rsidRPr="00B05926">
        <w:rPr>
          <w:lang w:val="en-GB"/>
        </w:rPr>
        <w:t xml:space="preserve">POTS </w:t>
      </w:r>
      <w:r w:rsidRPr="00B05926">
        <w:rPr>
          <w:lang w:val="en-GB"/>
        </w:rPr>
        <w:tab/>
      </w:r>
      <w:r w:rsidR="008837E6" w:rsidRPr="00B05926">
        <w:rPr>
          <w:lang w:val="en-GB"/>
        </w:rPr>
        <w:tab/>
      </w:r>
      <w:r w:rsidRPr="00B05926">
        <w:rPr>
          <w:lang w:val="en-GB"/>
        </w:rPr>
        <w:t>Plain Old Telephony Services</w:t>
      </w:r>
    </w:p>
    <w:p w14:paraId="2CFB71FA" w14:textId="77777777" w:rsidR="00807DC1" w:rsidRPr="00B05926" w:rsidRDefault="00807DC1" w:rsidP="008837E6">
      <w:pPr>
        <w:pStyle w:val="IFTnormal"/>
        <w:rPr>
          <w:lang w:val="en-GB"/>
        </w:rPr>
      </w:pPr>
      <w:r w:rsidRPr="00B05926">
        <w:rPr>
          <w:lang w:val="en-GB"/>
        </w:rPr>
        <w:t xml:space="preserve">PSD </w:t>
      </w:r>
      <w:r w:rsidRPr="00B05926">
        <w:rPr>
          <w:lang w:val="en-GB"/>
        </w:rPr>
        <w:tab/>
      </w:r>
      <w:r w:rsidR="008837E6" w:rsidRPr="00B05926">
        <w:rPr>
          <w:lang w:val="en-GB"/>
        </w:rPr>
        <w:tab/>
      </w:r>
      <w:r w:rsidRPr="00B05926">
        <w:rPr>
          <w:lang w:val="en-GB"/>
        </w:rPr>
        <w:t>Power Spectral Density</w:t>
      </w:r>
    </w:p>
    <w:p w14:paraId="2CFB71FB" w14:textId="77777777" w:rsidR="00807DC1" w:rsidRPr="00B05926" w:rsidRDefault="00807DC1" w:rsidP="008837E6">
      <w:pPr>
        <w:pStyle w:val="IFTnormal"/>
        <w:rPr>
          <w:lang w:val="en-GB"/>
        </w:rPr>
      </w:pPr>
      <w:r w:rsidRPr="00B05926">
        <w:rPr>
          <w:lang w:val="en-GB"/>
        </w:rPr>
        <w:t xml:space="preserve">PSTN </w:t>
      </w:r>
      <w:r w:rsidRPr="00B05926">
        <w:rPr>
          <w:lang w:val="en-GB"/>
        </w:rPr>
        <w:tab/>
      </w:r>
      <w:r w:rsidR="008837E6" w:rsidRPr="00B05926">
        <w:rPr>
          <w:lang w:val="en-GB"/>
        </w:rPr>
        <w:tab/>
      </w:r>
      <w:r w:rsidRPr="00B05926">
        <w:rPr>
          <w:lang w:val="en-GB"/>
        </w:rPr>
        <w:t>Public Switched Telephone Network</w:t>
      </w:r>
    </w:p>
    <w:p w14:paraId="2CFB71FC" w14:textId="77777777" w:rsidR="00807DC1" w:rsidRPr="00B05926" w:rsidRDefault="00807DC1" w:rsidP="008837E6">
      <w:pPr>
        <w:pStyle w:val="IFTnormal"/>
        <w:rPr>
          <w:lang w:val="en-GB"/>
        </w:rPr>
      </w:pPr>
      <w:r w:rsidRPr="00B05926">
        <w:rPr>
          <w:lang w:val="en-GB"/>
        </w:rPr>
        <w:t xml:space="preserve">SDSL </w:t>
      </w:r>
      <w:r w:rsidRPr="00B05926">
        <w:rPr>
          <w:lang w:val="en-GB"/>
        </w:rPr>
        <w:tab/>
      </w:r>
      <w:r w:rsidR="008837E6" w:rsidRPr="00B05926">
        <w:rPr>
          <w:lang w:val="en-GB"/>
        </w:rPr>
        <w:tab/>
      </w:r>
      <w:r w:rsidRPr="00B05926">
        <w:rPr>
          <w:lang w:val="en-GB"/>
        </w:rPr>
        <w:t>Symmetrical (single pair high bitrate) Digital Subscriber Line</w:t>
      </w:r>
    </w:p>
    <w:p w14:paraId="2CFB71FD" w14:textId="77777777" w:rsidR="00807DC1" w:rsidRPr="00B05926" w:rsidRDefault="00807DC1" w:rsidP="008837E6">
      <w:pPr>
        <w:pStyle w:val="IFTnormal"/>
        <w:rPr>
          <w:lang w:val="en-GB"/>
        </w:rPr>
      </w:pPr>
      <w:r w:rsidRPr="00B05926">
        <w:rPr>
          <w:lang w:val="en-GB"/>
        </w:rPr>
        <w:t xml:space="preserve">TBR </w:t>
      </w:r>
      <w:r w:rsidRPr="00B05926">
        <w:rPr>
          <w:lang w:val="en-GB"/>
        </w:rPr>
        <w:tab/>
      </w:r>
      <w:r w:rsidR="008837E6" w:rsidRPr="00B05926">
        <w:rPr>
          <w:lang w:val="en-GB"/>
        </w:rPr>
        <w:tab/>
      </w:r>
      <w:r w:rsidRPr="00B05926">
        <w:rPr>
          <w:lang w:val="en-GB"/>
        </w:rPr>
        <w:t>Technical Basis for Regulation</w:t>
      </w:r>
    </w:p>
    <w:p w14:paraId="2CFB71FE" w14:textId="77777777" w:rsidR="00807DC1" w:rsidRPr="00B05926" w:rsidRDefault="00807DC1" w:rsidP="008837E6">
      <w:pPr>
        <w:pStyle w:val="IFTnormal"/>
        <w:rPr>
          <w:lang w:val="en-GB"/>
        </w:rPr>
      </w:pPr>
      <w:r w:rsidRPr="00B05926">
        <w:rPr>
          <w:lang w:val="en-GB"/>
        </w:rPr>
        <w:t xml:space="preserve">TNV </w:t>
      </w:r>
      <w:r w:rsidRPr="00B05926">
        <w:rPr>
          <w:lang w:val="en-GB"/>
        </w:rPr>
        <w:tab/>
      </w:r>
      <w:r w:rsidR="008837E6" w:rsidRPr="00B05926">
        <w:rPr>
          <w:lang w:val="en-GB"/>
        </w:rPr>
        <w:tab/>
      </w:r>
      <w:r w:rsidRPr="00B05926">
        <w:rPr>
          <w:lang w:val="en-GB"/>
        </w:rPr>
        <w:t>Telecommunications Network Voltage</w:t>
      </w:r>
    </w:p>
    <w:p w14:paraId="2CFB71FF" w14:textId="77777777" w:rsidR="00807DC1" w:rsidRPr="00B05926" w:rsidRDefault="00807DC1" w:rsidP="008837E6">
      <w:pPr>
        <w:pStyle w:val="IFTnormal"/>
        <w:rPr>
          <w:lang w:val="en-GB"/>
        </w:rPr>
      </w:pPr>
      <w:r w:rsidRPr="00B05926">
        <w:rPr>
          <w:lang w:val="en-GB"/>
        </w:rPr>
        <w:t>TU-C</w:t>
      </w:r>
      <w:r w:rsidRPr="00B05926">
        <w:rPr>
          <w:lang w:val="en-GB"/>
        </w:rPr>
        <w:tab/>
      </w:r>
      <w:r w:rsidR="008837E6" w:rsidRPr="00B05926">
        <w:rPr>
          <w:lang w:val="en-GB"/>
        </w:rPr>
        <w:tab/>
      </w:r>
      <w:r w:rsidRPr="00B05926">
        <w:rPr>
          <w:lang w:val="en-GB"/>
        </w:rPr>
        <w:t>Terminal Unit Central Side</w:t>
      </w:r>
    </w:p>
    <w:p w14:paraId="2CFB7200" w14:textId="77777777" w:rsidR="00807DC1" w:rsidRPr="00B05926" w:rsidRDefault="00807DC1" w:rsidP="008837E6">
      <w:pPr>
        <w:pStyle w:val="IFTnormal"/>
        <w:rPr>
          <w:lang w:val="en-GB"/>
        </w:rPr>
      </w:pPr>
      <w:r w:rsidRPr="00B05926">
        <w:rPr>
          <w:lang w:val="en-GB"/>
        </w:rPr>
        <w:t>TU-R</w:t>
      </w:r>
      <w:r w:rsidRPr="00B05926">
        <w:rPr>
          <w:lang w:val="en-GB"/>
        </w:rPr>
        <w:tab/>
      </w:r>
      <w:r w:rsidR="008837E6" w:rsidRPr="00B05926">
        <w:rPr>
          <w:lang w:val="en-GB"/>
        </w:rPr>
        <w:tab/>
      </w:r>
      <w:r w:rsidRPr="00B05926">
        <w:rPr>
          <w:lang w:val="en-GB"/>
        </w:rPr>
        <w:t>Terminal Unit Remote Side</w:t>
      </w:r>
    </w:p>
    <w:p w14:paraId="2CFB7201" w14:textId="77777777" w:rsidR="00807DC1" w:rsidRPr="00B05926" w:rsidRDefault="00807DC1" w:rsidP="008837E6">
      <w:pPr>
        <w:pStyle w:val="IFTnormal"/>
        <w:rPr>
          <w:lang w:val="en-GB"/>
        </w:rPr>
      </w:pPr>
      <w:r w:rsidRPr="00B05926">
        <w:rPr>
          <w:lang w:val="en-GB"/>
        </w:rPr>
        <w:t>UB</w:t>
      </w:r>
      <w:r w:rsidRPr="00B05926">
        <w:rPr>
          <w:lang w:val="en-GB"/>
        </w:rPr>
        <w:tab/>
      </w:r>
      <w:r w:rsidR="008837E6" w:rsidRPr="00B05926">
        <w:rPr>
          <w:lang w:val="en-GB"/>
        </w:rPr>
        <w:tab/>
      </w:r>
      <w:proofErr w:type="spellStart"/>
      <w:r w:rsidRPr="00B05926">
        <w:rPr>
          <w:lang w:val="en-GB"/>
        </w:rPr>
        <w:t>Unidad</w:t>
      </w:r>
      <w:proofErr w:type="spellEnd"/>
      <w:r w:rsidRPr="00B05926">
        <w:rPr>
          <w:lang w:val="en-GB"/>
        </w:rPr>
        <w:t xml:space="preserve"> </w:t>
      </w:r>
      <w:proofErr w:type="spellStart"/>
      <w:r w:rsidRPr="00B05926">
        <w:rPr>
          <w:lang w:val="en-GB"/>
        </w:rPr>
        <w:t>básica</w:t>
      </w:r>
      <w:proofErr w:type="spellEnd"/>
    </w:p>
    <w:p w14:paraId="2CFB7202" w14:textId="77777777" w:rsidR="00807DC1" w:rsidRPr="00B05926" w:rsidRDefault="00807DC1" w:rsidP="008837E6">
      <w:pPr>
        <w:pStyle w:val="IFTnormal"/>
        <w:rPr>
          <w:lang w:val="en-GB"/>
        </w:rPr>
      </w:pPr>
      <w:r w:rsidRPr="00B05926">
        <w:rPr>
          <w:lang w:val="en-GB"/>
        </w:rPr>
        <w:lastRenderedPageBreak/>
        <w:t xml:space="preserve">UPBO </w:t>
      </w:r>
      <w:r w:rsidRPr="00B05926">
        <w:rPr>
          <w:lang w:val="en-GB"/>
        </w:rPr>
        <w:tab/>
      </w:r>
      <w:r w:rsidR="008837E6" w:rsidRPr="00B05926">
        <w:rPr>
          <w:lang w:val="en-GB"/>
        </w:rPr>
        <w:tab/>
      </w:r>
      <w:r w:rsidRPr="00B05926">
        <w:rPr>
          <w:lang w:val="en-GB"/>
        </w:rPr>
        <w:t>Upstream Power Back-Off</w:t>
      </w:r>
    </w:p>
    <w:p w14:paraId="2CFB7203" w14:textId="77777777" w:rsidR="00807DC1" w:rsidRPr="00B05926" w:rsidRDefault="00807DC1" w:rsidP="008837E6">
      <w:pPr>
        <w:pStyle w:val="IFTnormal"/>
        <w:rPr>
          <w:lang w:val="en-GB"/>
        </w:rPr>
      </w:pPr>
      <w:r w:rsidRPr="00B05926">
        <w:rPr>
          <w:lang w:val="en-GB"/>
        </w:rPr>
        <w:t xml:space="preserve">VDSL </w:t>
      </w:r>
      <w:r w:rsidRPr="00B05926">
        <w:rPr>
          <w:lang w:val="en-GB"/>
        </w:rPr>
        <w:tab/>
      </w:r>
      <w:r w:rsidR="008837E6" w:rsidRPr="00B05926">
        <w:rPr>
          <w:lang w:val="en-GB"/>
        </w:rPr>
        <w:tab/>
      </w:r>
      <w:r w:rsidRPr="00B05926">
        <w:rPr>
          <w:lang w:val="en-GB"/>
        </w:rPr>
        <w:t>Very-high-speed Digital Subscriber Line</w:t>
      </w:r>
    </w:p>
    <w:p w14:paraId="2CFB7204" w14:textId="77777777" w:rsidR="009C4450" w:rsidRPr="00B05926" w:rsidRDefault="009C4450" w:rsidP="00613AA1">
      <w:pPr>
        <w:pStyle w:val="CondicionesFinales"/>
        <w:ind w:left="0"/>
        <w:rPr>
          <w:lang w:val="en-US"/>
        </w:rPr>
      </w:pPr>
      <w:r w:rsidRPr="00B05926">
        <w:rPr>
          <w:lang w:val="en-US"/>
        </w:rPr>
        <w:t>VDSL2             Very high-bit-rate Digital Subscriber Line 2</w:t>
      </w:r>
    </w:p>
    <w:p w14:paraId="2CFB7206" w14:textId="77777777" w:rsidR="00807DC1" w:rsidRPr="00B05926" w:rsidRDefault="00807DC1" w:rsidP="008837E6">
      <w:pPr>
        <w:pStyle w:val="IFTnormal"/>
        <w:rPr>
          <w:b/>
          <w:color w:val="000000" w:themeColor="text1"/>
          <w:sz w:val="24"/>
          <w:szCs w:val="24"/>
          <w:lang w:val="en-US"/>
        </w:rPr>
      </w:pPr>
      <w:proofErr w:type="spellStart"/>
      <w:r w:rsidRPr="00B05926">
        <w:rPr>
          <w:lang w:val="en-GB"/>
        </w:rPr>
        <w:t>xDSL</w:t>
      </w:r>
      <w:proofErr w:type="spellEnd"/>
      <w:r w:rsidRPr="00B05926">
        <w:rPr>
          <w:lang w:val="en-GB"/>
        </w:rPr>
        <w:tab/>
      </w:r>
      <w:r w:rsidR="008837E6" w:rsidRPr="00B05926">
        <w:rPr>
          <w:lang w:val="en-GB"/>
        </w:rPr>
        <w:tab/>
      </w:r>
      <w:r w:rsidRPr="00B05926">
        <w:rPr>
          <w:lang w:val="en-GB"/>
        </w:rPr>
        <w:t>(any system) Digital Subscriber Line</w:t>
      </w:r>
      <w:r w:rsidRPr="00B05926">
        <w:rPr>
          <w:color w:val="000000" w:themeColor="text1"/>
          <w:sz w:val="24"/>
          <w:szCs w:val="24"/>
          <w:lang w:val="en-US"/>
        </w:rPr>
        <w:br w:type="page"/>
      </w:r>
    </w:p>
    <w:p w14:paraId="2CFB7207" w14:textId="77777777" w:rsidR="00807DC1" w:rsidRPr="00B05926" w:rsidRDefault="00807DC1" w:rsidP="008837E6">
      <w:pPr>
        <w:pStyle w:val="Ttulo1"/>
        <w:keepLines w:val="0"/>
        <w:numPr>
          <w:ilvl w:val="0"/>
          <w:numId w:val="5"/>
        </w:numPr>
        <w:spacing w:before="240" w:after="200"/>
        <w:rPr>
          <w:rFonts w:ascii="ITC Avant Garde" w:hAnsi="ITC Avant Garde"/>
          <w:color w:val="000000" w:themeColor="text1"/>
          <w:sz w:val="22"/>
          <w:szCs w:val="22"/>
        </w:rPr>
      </w:pPr>
      <w:r w:rsidRPr="00B05926">
        <w:rPr>
          <w:rFonts w:ascii="ITC Avant Garde" w:hAnsi="ITC Avant Garde"/>
          <w:color w:val="000000" w:themeColor="text1"/>
          <w:sz w:val="22"/>
          <w:szCs w:val="22"/>
        </w:rPr>
        <w:lastRenderedPageBreak/>
        <w:t>DOCUMENTOS DE REFERENCIA.</w:t>
      </w:r>
    </w:p>
    <w:p w14:paraId="2CFB7208" w14:textId="77777777" w:rsidR="00807DC1" w:rsidRPr="00B05926" w:rsidRDefault="00807DC1" w:rsidP="008837E6">
      <w:pPr>
        <w:pStyle w:val="IFTnormal"/>
        <w:rPr>
          <w:b/>
        </w:rPr>
      </w:pPr>
      <w:r w:rsidRPr="00B05926">
        <w:rPr>
          <w:b/>
        </w:rPr>
        <w:t>Gestión del Espectro</w:t>
      </w:r>
    </w:p>
    <w:p w14:paraId="2CFB7209" w14:textId="77777777" w:rsidR="00807DC1" w:rsidRPr="00B05926" w:rsidRDefault="00807DC1" w:rsidP="008837E6">
      <w:pPr>
        <w:pStyle w:val="IFTnormal"/>
        <w:rPr>
          <w:lang w:val="en-US"/>
        </w:rPr>
      </w:pPr>
      <w:r w:rsidRPr="00B05926">
        <w:rPr>
          <w:lang w:val="en-US"/>
        </w:rPr>
        <w:t>ATIS-0600417.2003(R2012) Spectrum Management for Loop Transmission Systems.</w:t>
      </w:r>
    </w:p>
    <w:p w14:paraId="2CFB720A" w14:textId="77777777" w:rsidR="00807DC1" w:rsidRPr="00B05926" w:rsidRDefault="00807DC1" w:rsidP="008837E6">
      <w:pPr>
        <w:pStyle w:val="IFTnormal"/>
        <w:rPr>
          <w:lang w:val="en-US"/>
        </w:rPr>
      </w:pPr>
      <w:r w:rsidRPr="00B05926">
        <w:rPr>
          <w:lang w:val="en-US"/>
        </w:rPr>
        <w:t>TSI TR 101 830-1 V1.5.2 (2009-05) “Transmission and Multiplexing (TM); Access networks; Spectral management on metallic access networks; Part 1: Definitions and signal library”.</w:t>
      </w:r>
    </w:p>
    <w:p w14:paraId="2CFB720B" w14:textId="77777777" w:rsidR="00807DC1" w:rsidRPr="00B05926" w:rsidRDefault="00807DC1" w:rsidP="008837E6">
      <w:pPr>
        <w:pStyle w:val="IFTnormal"/>
        <w:rPr>
          <w:b/>
          <w:lang w:val="en-US"/>
        </w:rPr>
      </w:pPr>
      <w:r w:rsidRPr="00B05926">
        <w:rPr>
          <w:b/>
          <w:lang w:val="en-US"/>
        </w:rPr>
        <w:t>CABLES</w:t>
      </w:r>
    </w:p>
    <w:p w14:paraId="2CFB720C" w14:textId="77777777" w:rsidR="00807DC1" w:rsidRPr="00B05926" w:rsidRDefault="00807DC1" w:rsidP="008837E6">
      <w:pPr>
        <w:pStyle w:val="IFTnormal"/>
        <w:rPr>
          <w:lang w:val="en-US"/>
        </w:rPr>
      </w:pPr>
      <w:r w:rsidRPr="00B05926">
        <w:rPr>
          <w:lang w:val="en-US"/>
        </w:rPr>
        <w:t xml:space="preserve">ETSI/STC TM6 (97) 02: "Cable reference models for simulating metallic access networks", R.F.M. van den Brink, ETSI-TM6, Permanent document TM6(97)02, revision 3, </w:t>
      </w:r>
      <w:proofErr w:type="spellStart"/>
      <w:r w:rsidRPr="00B05926">
        <w:rPr>
          <w:lang w:val="en-US"/>
        </w:rPr>
        <w:t>Luleå</w:t>
      </w:r>
      <w:proofErr w:type="spellEnd"/>
      <w:r w:rsidRPr="00B05926">
        <w:rPr>
          <w:lang w:val="en-US"/>
        </w:rPr>
        <w:t>, Sweden, June (970p02r3).</w:t>
      </w:r>
    </w:p>
    <w:p w14:paraId="2CFB720D" w14:textId="77777777" w:rsidR="00807DC1" w:rsidRPr="00B05926" w:rsidRDefault="00807DC1" w:rsidP="008837E6">
      <w:pPr>
        <w:pStyle w:val="IFTnormal"/>
        <w:rPr>
          <w:b/>
          <w:lang w:val="en-US"/>
        </w:rPr>
      </w:pPr>
      <w:r w:rsidRPr="00B05926">
        <w:rPr>
          <w:b/>
          <w:lang w:val="en-US"/>
        </w:rPr>
        <w:t xml:space="preserve">POTS y </w:t>
      </w:r>
      <w:proofErr w:type="spellStart"/>
      <w:r w:rsidRPr="00B05926">
        <w:rPr>
          <w:b/>
          <w:lang w:val="en-US"/>
        </w:rPr>
        <w:t>Análogo</w:t>
      </w:r>
      <w:proofErr w:type="spellEnd"/>
    </w:p>
    <w:p w14:paraId="2CFB720E" w14:textId="77777777" w:rsidR="00807DC1" w:rsidRPr="00B05926" w:rsidRDefault="00807DC1" w:rsidP="008837E6">
      <w:pPr>
        <w:pStyle w:val="IFTnormal"/>
        <w:rPr>
          <w:lang w:val="en-US"/>
        </w:rPr>
      </w:pPr>
      <w:r w:rsidRPr="00B05926">
        <w:rPr>
          <w:lang w:val="en-US"/>
        </w:rPr>
        <w:t>ETSI TBR 021: "Terminal Equipment (TE); Attachment requirements for pan-European approval for connection to the analogue Public Switched Telephone Networks (PSTNs) of TE (excluding TE supporting the voice telephony service) in which network addressing, if provided, is by means of Dual Tone Multi Frequency (DTMF) signaling".</w:t>
      </w:r>
    </w:p>
    <w:p w14:paraId="2CFB720F" w14:textId="77777777" w:rsidR="00807DC1" w:rsidRPr="00B05926" w:rsidRDefault="00807DC1" w:rsidP="008837E6">
      <w:pPr>
        <w:pStyle w:val="IFTnormal"/>
        <w:rPr>
          <w:lang w:val="en-US"/>
        </w:rPr>
      </w:pPr>
      <w:r w:rsidRPr="00B05926">
        <w:rPr>
          <w:lang w:val="en-US"/>
        </w:rPr>
        <w:t>ETSI ES 201 970: "Access and Terminals (AT); Public Switched Telephone Network (PSTN); Harmonized specification of physical and electrical characteristics at a 2-wire analogue presented Network Termination Point (NTP)".</w:t>
      </w:r>
    </w:p>
    <w:p w14:paraId="2CFB7210" w14:textId="77777777" w:rsidR="00807DC1" w:rsidRPr="00B05926" w:rsidRDefault="00807DC1" w:rsidP="008837E6">
      <w:pPr>
        <w:pStyle w:val="IFTnormal"/>
        <w:rPr>
          <w:lang w:val="en-US"/>
        </w:rPr>
      </w:pPr>
      <w:r w:rsidRPr="00B05926">
        <w:rPr>
          <w:lang w:val="en-US"/>
        </w:rPr>
        <w:t>ETSI EN 300 001: "Attachments to the Public Switched Telephone Network (PSTN); General technical requirements for equipment connected to an analogue subscriber interface in the PSTN".</w:t>
      </w:r>
    </w:p>
    <w:p w14:paraId="2CFB7211" w14:textId="77777777" w:rsidR="00807DC1" w:rsidRPr="00B05926" w:rsidRDefault="00807DC1" w:rsidP="008837E6">
      <w:pPr>
        <w:pStyle w:val="IFTnormal"/>
        <w:rPr>
          <w:lang w:val="en-US"/>
        </w:rPr>
      </w:pPr>
      <w:r w:rsidRPr="00B05926">
        <w:rPr>
          <w:lang w:val="en-US"/>
        </w:rPr>
        <w:t>ETSI EN 300 450: "Access and Terminals (AT); Ordinary and Special quality voice bandwidth 2-wire analogue leased lines (A2O and A2S); Terminal equipment interface".</w:t>
      </w:r>
    </w:p>
    <w:p w14:paraId="2CFB7212" w14:textId="77777777" w:rsidR="00807DC1" w:rsidRPr="00B05926" w:rsidRDefault="00807DC1" w:rsidP="008837E6">
      <w:pPr>
        <w:pStyle w:val="IFTnormal"/>
        <w:rPr>
          <w:lang w:val="en-US"/>
        </w:rPr>
      </w:pPr>
      <w:r w:rsidRPr="00B05926">
        <w:rPr>
          <w:lang w:val="en-US"/>
        </w:rPr>
        <w:t>ETSI EN 300 453: "Access and Terminals (AT); Ordinary and Special quality voice bandwidth 4-wire analogue leased lines (A4O and A4S); Terminal equipment interface".</w:t>
      </w:r>
    </w:p>
    <w:p w14:paraId="2CFB7213" w14:textId="77777777" w:rsidR="00807DC1" w:rsidRPr="00B05926" w:rsidRDefault="00807DC1" w:rsidP="008837E6">
      <w:pPr>
        <w:pStyle w:val="IFTnormal"/>
        <w:rPr>
          <w:b/>
          <w:lang w:val="en-US"/>
        </w:rPr>
      </w:pPr>
      <w:r w:rsidRPr="00B05926">
        <w:rPr>
          <w:b/>
          <w:lang w:val="en-US"/>
        </w:rPr>
        <w:t>ISDN</w:t>
      </w:r>
    </w:p>
    <w:p w14:paraId="2CFB7214" w14:textId="77777777" w:rsidR="00807DC1" w:rsidRPr="00B05926" w:rsidRDefault="00807DC1" w:rsidP="008837E6">
      <w:pPr>
        <w:pStyle w:val="IFTnormal"/>
        <w:rPr>
          <w:lang w:val="en-US"/>
        </w:rPr>
      </w:pPr>
      <w:r w:rsidRPr="00B05926">
        <w:rPr>
          <w:lang w:val="en-US"/>
        </w:rPr>
        <w:t>ETSI TS 102 080: "Transmission and Multiplexing (TM); Integrated Services Digital Network (ISDN) basic rate access; Digital transmission system on metallic local lines".</w:t>
      </w:r>
    </w:p>
    <w:p w14:paraId="2CFB7215" w14:textId="77777777" w:rsidR="00807DC1" w:rsidRPr="00B05926" w:rsidRDefault="00807DC1" w:rsidP="008837E6">
      <w:pPr>
        <w:pStyle w:val="IFTnormal"/>
        <w:rPr>
          <w:b/>
          <w:lang w:val="en-US"/>
        </w:rPr>
      </w:pPr>
      <w:r w:rsidRPr="00B05926">
        <w:rPr>
          <w:b/>
          <w:lang w:val="en-US"/>
        </w:rPr>
        <w:lastRenderedPageBreak/>
        <w:t>HDSL</w:t>
      </w:r>
    </w:p>
    <w:p w14:paraId="2CFB7216" w14:textId="77777777" w:rsidR="00807DC1" w:rsidRPr="00B05926" w:rsidRDefault="00807DC1" w:rsidP="008837E6">
      <w:pPr>
        <w:pStyle w:val="IFTnormal"/>
        <w:rPr>
          <w:lang w:val="en-US"/>
        </w:rPr>
      </w:pPr>
      <w:r w:rsidRPr="00B05926">
        <w:rPr>
          <w:lang w:val="en-US"/>
        </w:rPr>
        <w:t xml:space="preserve">ETSI TS 101 135: "Transmission and Multiplexing (TM); High bit-rate Digital Subscriber Line (HDSL) transmission systems on metallic local lines; HDSL core specification and applications for combined ISDN-BA and 2 048 </w:t>
      </w:r>
      <w:proofErr w:type="spellStart"/>
      <w:r w:rsidRPr="00B05926">
        <w:rPr>
          <w:lang w:val="en-US"/>
        </w:rPr>
        <w:t>kbit</w:t>
      </w:r>
      <w:proofErr w:type="spellEnd"/>
      <w:r w:rsidRPr="00B05926">
        <w:rPr>
          <w:lang w:val="en-US"/>
        </w:rPr>
        <w:t>/s transmission".</w:t>
      </w:r>
    </w:p>
    <w:p w14:paraId="2CFB7217" w14:textId="77777777" w:rsidR="00807DC1" w:rsidRPr="00B05926" w:rsidRDefault="00807DC1" w:rsidP="008837E6">
      <w:pPr>
        <w:pStyle w:val="IFTnormal"/>
        <w:rPr>
          <w:b/>
          <w:lang w:val="en-US"/>
        </w:rPr>
      </w:pPr>
      <w:r w:rsidRPr="00B05926">
        <w:rPr>
          <w:b/>
          <w:lang w:val="en-US"/>
        </w:rPr>
        <w:t>SDSL</w:t>
      </w:r>
    </w:p>
    <w:p w14:paraId="2CFB7218" w14:textId="77777777" w:rsidR="00807DC1" w:rsidRPr="00B05926" w:rsidRDefault="00807DC1" w:rsidP="008837E6">
      <w:pPr>
        <w:pStyle w:val="IFTnormal"/>
        <w:rPr>
          <w:lang w:val="en-US"/>
        </w:rPr>
      </w:pPr>
      <w:r w:rsidRPr="00B05926">
        <w:rPr>
          <w:lang w:val="en-US"/>
        </w:rPr>
        <w:t>ETSI TS 101 524: "Transmission and Multiplexing (TM); Access transmission system on metallic access cables; Symmetric single pair high bitrate Digital Subscriber Line (SDSL)".</w:t>
      </w:r>
    </w:p>
    <w:p w14:paraId="2CFB7219" w14:textId="77777777" w:rsidR="00807DC1" w:rsidRPr="00B05926" w:rsidRDefault="00807DC1" w:rsidP="008837E6">
      <w:pPr>
        <w:pStyle w:val="IFTnormal"/>
        <w:rPr>
          <w:lang w:val="en-US"/>
        </w:rPr>
      </w:pPr>
      <w:r w:rsidRPr="00B05926">
        <w:rPr>
          <w:lang w:val="en-US"/>
        </w:rPr>
        <w:t>ITU-T Recommendation G.991.2: "Single-Pair High-Speed Digital Subscriber Line (SHDSL) transceivers" (including all corrigenda and amendments).</w:t>
      </w:r>
    </w:p>
    <w:p w14:paraId="2CFB721A" w14:textId="77777777" w:rsidR="00807DC1" w:rsidRPr="00B05926" w:rsidRDefault="00807DC1" w:rsidP="008837E6">
      <w:pPr>
        <w:pStyle w:val="IFTnormal"/>
        <w:rPr>
          <w:b/>
          <w:lang w:val="en-GB"/>
        </w:rPr>
      </w:pPr>
      <w:r w:rsidRPr="00B05926">
        <w:rPr>
          <w:b/>
          <w:lang w:val="en-GB"/>
        </w:rPr>
        <w:t>ADSL</w:t>
      </w:r>
    </w:p>
    <w:p w14:paraId="2CFB721B" w14:textId="77777777" w:rsidR="00807DC1" w:rsidRPr="00B05926" w:rsidRDefault="00807DC1" w:rsidP="008837E6">
      <w:pPr>
        <w:pStyle w:val="IFTnormal"/>
        <w:rPr>
          <w:lang w:val="en-US"/>
        </w:rPr>
      </w:pPr>
      <w:r w:rsidRPr="00B05926">
        <w:rPr>
          <w:lang w:val="en-US"/>
        </w:rPr>
        <w:t>ETSI TS 101 388: "Access Terminals Transmission and Multiplexing (ATTM); Access transmission systems on metallic access cables; Asymmetric Digital Subscriber Line (ADSL) - European specific requirements [ITU-T Recommendation G.992.1 modified]".</w:t>
      </w:r>
    </w:p>
    <w:p w14:paraId="2CFB721C" w14:textId="77777777" w:rsidR="00807DC1" w:rsidRPr="00B05926" w:rsidRDefault="00807DC1" w:rsidP="008837E6">
      <w:pPr>
        <w:pStyle w:val="IFTnormal"/>
        <w:rPr>
          <w:lang w:val="en-US"/>
        </w:rPr>
      </w:pPr>
      <w:r w:rsidRPr="00B05926">
        <w:rPr>
          <w:lang w:val="en-US"/>
        </w:rPr>
        <w:t>[ITU-T Recommendation G.992.1: "Asymmetric digital subscriber line (ADSL) transceivers" (including all corrigenda and amendments).</w:t>
      </w:r>
    </w:p>
    <w:p w14:paraId="2CFB721D" w14:textId="77777777" w:rsidR="00807DC1" w:rsidRPr="00B05926" w:rsidRDefault="00807DC1" w:rsidP="008837E6">
      <w:pPr>
        <w:pStyle w:val="IFTnormal"/>
        <w:rPr>
          <w:lang w:val="en-US"/>
        </w:rPr>
      </w:pPr>
      <w:r w:rsidRPr="00B05926">
        <w:rPr>
          <w:lang w:val="en-US"/>
        </w:rPr>
        <w:t>ITU-T Recommendation G.992.2: "Splitter less asymmetric digital subscriber line (ADSL) transceivers".</w:t>
      </w:r>
    </w:p>
    <w:p w14:paraId="2CFB721E" w14:textId="77777777" w:rsidR="00807DC1" w:rsidRPr="00B05926" w:rsidRDefault="00807DC1" w:rsidP="008837E6">
      <w:pPr>
        <w:pStyle w:val="IFTnormal"/>
        <w:rPr>
          <w:lang w:val="en-US"/>
        </w:rPr>
      </w:pPr>
      <w:r w:rsidRPr="00B05926">
        <w:rPr>
          <w:lang w:val="en-US"/>
        </w:rPr>
        <w:t>ITU-T Recommendation G.992.5: "Asymmetric Digital Subscriber Line (ADSL) transceivers - Extended bandwidth ADSL2 (ADSL2plus)".</w:t>
      </w:r>
    </w:p>
    <w:p w14:paraId="2CFB721F" w14:textId="77777777" w:rsidR="00807DC1" w:rsidRPr="00B05926" w:rsidRDefault="00807DC1" w:rsidP="008837E6">
      <w:pPr>
        <w:pStyle w:val="IFTnormal"/>
        <w:rPr>
          <w:b/>
          <w:lang w:val="en-US"/>
        </w:rPr>
      </w:pPr>
      <w:r w:rsidRPr="00B05926">
        <w:rPr>
          <w:b/>
          <w:lang w:val="en-US"/>
        </w:rPr>
        <w:t>VDSL</w:t>
      </w:r>
    </w:p>
    <w:p w14:paraId="2CFB7220" w14:textId="77777777" w:rsidR="00807DC1" w:rsidRPr="00B05926" w:rsidRDefault="00807DC1" w:rsidP="008837E6">
      <w:pPr>
        <w:pStyle w:val="IFTnormal"/>
        <w:rPr>
          <w:lang w:val="en-US"/>
        </w:rPr>
      </w:pPr>
      <w:r w:rsidRPr="00B05926">
        <w:rPr>
          <w:lang w:val="en-US"/>
        </w:rPr>
        <w:t>ETSI TS 101 270-1: "Transmission and Multiplexing (TM); Access transmission systems on metallic access cables; Very high speed Digital Subscriber Line (VDSL); Part 1: Functional requirements".</w:t>
      </w:r>
    </w:p>
    <w:p w14:paraId="2CFB7221" w14:textId="77777777" w:rsidR="00807DC1" w:rsidRPr="00B05926" w:rsidRDefault="00807DC1" w:rsidP="008837E6">
      <w:pPr>
        <w:pStyle w:val="IFTnormal"/>
        <w:rPr>
          <w:lang w:val="en-US"/>
        </w:rPr>
      </w:pPr>
      <w:r w:rsidRPr="00B05926">
        <w:rPr>
          <w:lang w:val="en-US"/>
        </w:rPr>
        <w:t>ITU-T Recommendation G993.2: "Very High Speed Digital Subscriber Line Transceivers 2 (VDSL2)" (including all corrigenda and amendments).</w:t>
      </w:r>
    </w:p>
    <w:p w14:paraId="2CFB7222" w14:textId="77777777" w:rsidR="00115C05" w:rsidRPr="00B05926" w:rsidRDefault="00115C05">
      <w:pPr>
        <w:spacing w:after="0" w:line="240" w:lineRule="auto"/>
        <w:rPr>
          <w:rFonts w:ascii="ITC Avant Garde" w:hAnsi="ITC Avant Garde" w:cs="Calibri"/>
          <w:b/>
          <w:bCs/>
          <w:lang w:val="en-GB"/>
        </w:rPr>
      </w:pPr>
      <w:r w:rsidRPr="00B05926">
        <w:rPr>
          <w:b/>
          <w:lang w:val="en-GB"/>
        </w:rPr>
        <w:br w:type="page"/>
      </w:r>
    </w:p>
    <w:p w14:paraId="2CFB7223" w14:textId="77777777" w:rsidR="00807DC1" w:rsidRPr="00B05926" w:rsidRDefault="00807DC1" w:rsidP="008837E6">
      <w:pPr>
        <w:pStyle w:val="IFTnormal"/>
        <w:rPr>
          <w:b/>
          <w:lang w:val="en-GB"/>
        </w:rPr>
      </w:pPr>
      <w:r w:rsidRPr="00B05926">
        <w:rPr>
          <w:b/>
          <w:lang w:val="en-GB"/>
        </w:rPr>
        <w:lastRenderedPageBreak/>
        <w:t>EMC &amp; UNBALANCE</w:t>
      </w:r>
    </w:p>
    <w:p w14:paraId="2CFB7224" w14:textId="77777777" w:rsidR="00807DC1" w:rsidRPr="00B05926" w:rsidRDefault="00807DC1" w:rsidP="008837E6">
      <w:pPr>
        <w:pStyle w:val="IFTnormal"/>
        <w:rPr>
          <w:lang w:val="en-US"/>
        </w:rPr>
      </w:pPr>
      <w:r w:rsidRPr="00B05926">
        <w:rPr>
          <w:lang w:val="en-US"/>
        </w:rPr>
        <w:t>ETSI EN 300 386-2 (V1.1.3): "Electromagnetic compatibility and Radio spectrum Matters (ERM); Telecommunication network equipment; Electromagnetic Compatibility (EMC) requirements; Part 2: Product family standard".</w:t>
      </w:r>
    </w:p>
    <w:p w14:paraId="2CFB7225" w14:textId="77777777" w:rsidR="00807DC1" w:rsidRPr="00B05926" w:rsidRDefault="00807DC1" w:rsidP="008837E6">
      <w:pPr>
        <w:pStyle w:val="IFTnormal"/>
        <w:rPr>
          <w:lang w:val="en-US"/>
        </w:rPr>
      </w:pPr>
      <w:r w:rsidRPr="00B05926">
        <w:rPr>
          <w:lang w:val="en-US"/>
        </w:rPr>
        <w:t>ITU-T Recommendation O.9: "Measuring arrangements to assess the degree of unbalance about earth".</w:t>
      </w:r>
    </w:p>
    <w:p w14:paraId="2CFB7226" w14:textId="77777777" w:rsidR="00807DC1" w:rsidRPr="00B05926" w:rsidRDefault="00807DC1" w:rsidP="008837E6">
      <w:pPr>
        <w:pStyle w:val="IFTnormal"/>
        <w:rPr>
          <w:lang w:val="en-US"/>
        </w:rPr>
      </w:pPr>
      <w:r w:rsidRPr="00B05926">
        <w:rPr>
          <w:lang w:val="en-US"/>
        </w:rPr>
        <w:t>ITU-T Recommendation G.117: "Transmission aspects of unbalance about earth".</w:t>
      </w:r>
    </w:p>
    <w:p w14:paraId="2CFB7227" w14:textId="77777777" w:rsidR="00807DC1" w:rsidRPr="00B05926" w:rsidRDefault="00807DC1" w:rsidP="008837E6">
      <w:pPr>
        <w:pStyle w:val="IFTnormal"/>
        <w:rPr>
          <w:lang w:eastAsia="es-MX"/>
        </w:rPr>
      </w:pPr>
      <w:r w:rsidRPr="00B05926">
        <w:rPr>
          <w:lang w:eastAsia="es-MX"/>
        </w:rPr>
        <w:t>ITU-T K-34, para edificios de Central de telecomunicaciones (principal y secundario), en exteriores y en las instalaciones de suscriptor, según sea el caso.</w:t>
      </w:r>
    </w:p>
    <w:p w14:paraId="2CFB7228" w14:textId="77777777" w:rsidR="009D4699" w:rsidRPr="00B05926" w:rsidRDefault="009D4699" w:rsidP="008837E6">
      <w:pPr>
        <w:pStyle w:val="IFTnormal"/>
        <w:rPr>
          <w:b/>
        </w:rPr>
      </w:pPr>
      <w:r w:rsidRPr="00B05926">
        <w:rPr>
          <w:b/>
        </w:rPr>
        <w:t>TABLA DE TECNOLOGÍAS Y NORMATIVAS O RECOMENDACIÓN DE REFERENCIA</w:t>
      </w:r>
    </w:p>
    <w:tbl>
      <w:tblPr>
        <w:tblW w:w="0" w:type="auto"/>
        <w:tblInd w:w="-5" w:type="dxa"/>
        <w:tblLayout w:type="fixed"/>
        <w:tblCellMar>
          <w:left w:w="70" w:type="dxa"/>
          <w:right w:w="70" w:type="dxa"/>
        </w:tblCellMar>
        <w:tblLook w:val="04A0" w:firstRow="1" w:lastRow="0" w:firstColumn="1" w:lastColumn="0" w:noHBand="0" w:noVBand="1"/>
      </w:tblPr>
      <w:tblGrid>
        <w:gridCol w:w="1560"/>
        <w:gridCol w:w="7268"/>
      </w:tblGrid>
      <w:tr w:rsidR="00ED2F0F" w:rsidRPr="00B05926" w14:paraId="2CFB722B" w14:textId="77777777" w:rsidTr="00ED2F0F">
        <w:trPr>
          <w:trHeight w:val="315"/>
        </w:trPr>
        <w:tc>
          <w:tcPr>
            <w:tcW w:w="1560" w:type="dxa"/>
            <w:tcBorders>
              <w:top w:val="single" w:sz="4" w:space="0" w:color="auto"/>
              <w:left w:val="single" w:sz="4" w:space="0" w:color="auto"/>
              <w:bottom w:val="nil"/>
              <w:right w:val="single" w:sz="8" w:space="0" w:color="auto"/>
            </w:tcBorders>
            <w:shd w:val="clear" w:color="000000" w:fill="92D050"/>
            <w:noWrap/>
            <w:vAlign w:val="bottom"/>
            <w:hideMark/>
          </w:tcPr>
          <w:p w14:paraId="2CFB7229" w14:textId="77777777" w:rsidR="00ED2F0F" w:rsidRPr="00B05926" w:rsidRDefault="00ED2F0F" w:rsidP="00ED2F0F">
            <w:pPr>
              <w:jc w:val="center"/>
              <w:rPr>
                <w:rFonts w:ascii="ITC Avant Garde" w:hAnsi="ITC Avant Garde"/>
                <w:b/>
                <w:bCs/>
                <w:color w:val="000000"/>
                <w:sz w:val="16"/>
                <w:szCs w:val="16"/>
                <w:lang w:eastAsia="es-MX"/>
              </w:rPr>
            </w:pPr>
            <w:r w:rsidRPr="00B05926">
              <w:rPr>
                <w:rFonts w:ascii="ITC Avant Garde" w:hAnsi="ITC Avant Garde"/>
                <w:b/>
                <w:bCs/>
                <w:color w:val="000000"/>
                <w:sz w:val="16"/>
                <w:szCs w:val="16"/>
                <w:lang w:eastAsia="es-MX"/>
              </w:rPr>
              <w:t>Tecnología</w:t>
            </w:r>
          </w:p>
        </w:tc>
        <w:tc>
          <w:tcPr>
            <w:tcW w:w="7268" w:type="dxa"/>
            <w:tcBorders>
              <w:top w:val="single" w:sz="8" w:space="0" w:color="auto"/>
              <w:left w:val="nil"/>
              <w:bottom w:val="nil"/>
              <w:right w:val="single" w:sz="8" w:space="0" w:color="auto"/>
            </w:tcBorders>
            <w:shd w:val="clear" w:color="000000" w:fill="92D050"/>
            <w:noWrap/>
            <w:vAlign w:val="center"/>
            <w:hideMark/>
          </w:tcPr>
          <w:p w14:paraId="2CFB722A" w14:textId="77777777" w:rsidR="00ED2F0F" w:rsidRPr="00B05926" w:rsidRDefault="00ED2F0F" w:rsidP="00ED2F0F">
            <w:pPr>
              <w:jc w:val="center"/>
              <w:rPr>
                <w:rFonts w:ascii="ITC Avant Garde" w:hAnsi="ITC Avant Garde"/>
                <w:b/>
                <w:bCs/>
                <w:color w:val="000000"/>
                <w:sz w:val="16"/>
                <w:szCs w:val="16"/>
                <w:lang w:eastAsia="es-MX"/>
              </w:rPr>
            </w:pPr>
            <w:r w:rsidRPr="00B05926">
              <w:rPr>
                <w:rFonts w:ascii="ITC Avant Garde" w:hAnsi="ITC Avant Garde"/>
                <w:b/>
                <w:bCs/>
                <w:color w:val="000000"/>
                <w:sz w:val="16"/>
                <w:szCs w:val="16"/>
                <w:lang w:val="es-ES_tradnl" w:eastAsia="es-MX"/>
              </w:rPr>
              <w:t xml:space="preserve">Normativa/Recomendación de referencia </w:t>
            </w:r>
          </w:p>
        </w:tc>
      </w:tr>
      <w:tr w:rsidR="00ED2F0F" w:rsidRPr="00B05926" w14:paraId="2CFB722E" w14:textId="77777777" w:rsidTr="00ED2F0F">
        <w:trPr>
          <w:trHeight w:val="525"/>
        </w:trPr>
        <w:tc>
          <w:tcPr>
            <w:tcW w:w="156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2CFB722C" w14:textId="77777777" w:rsidR="00ED2F0F" w:rsidRPr="00B05926" w:rsidRDefault="00ED2F0F" w:rsidP="00ED2F0F">
            <w:pPr>
              <w:jc w:val="center"/>
              <w:rPr>
                <w:rFonts w:ascii="ITC Avant Garde" w:hAnsi="ITC Avant Garde"/>
                <w:b/>
                <w:bCs/>
                <w:color w:val="000000"/>
                <w:sz w:val="16"/>
                <w:szCs w:val="16"/>
                <w:lang w:eastAsia="es-MX"/>
              </w:rPr>
            </w:pPr>
            <w:r w:rsidRPr="00B05926">
              <w:rPr>
                <w:rFonts w:ascii="ITC Avant Garde" w:hAnsi="ITC Avant Garde"/>
                <w:b/>
                <w:bCs/>
                <w:color w:val="000000"/>
                <w:sz w:val="16"/>
                <w:szCs w:val="16"/>
                <w:lang w:val="es-ES_tradnl" w:eastAsia="es-MX"/>
              </w:rPr>
              <w:t xml:space="preserve">RDSI ACCESO BÁSICO </w:t>
            </w:r>
          </w:p>
        </w:tc>
        <w:tc>
          <w:tcPr>
            <w:tcW w:w="7268" w:type="dxa"/>
            <w:tcBorders>
              <w:top w:val="single" w:sz="8" w:space="0" w:color="auto"/>
              <w:left w:val="nil"/>
              <w:bottom w:val="nil"/>
              <w:right w:val="single" w:sz="8" w:space="0" w:color="auto"/>
            </w:tcBorders>
            <w:shd w:val="clear" w:color="auto" w:fill="auto"/>
            <w:vAlign w:val="center"/>
            <w:hideMark/>
          </w:tcPr>
          <w:p w14:paraId="2CFB722D" w14:textId="77777777" w:rsidR="00ED2F0F" w:rsidRPr="00B05926" w:rsidRDefault="00ED2F0F" w:rsidP="00ED2F0F">
            <w:pPr>
              <w:rPr>
                <w:rFonts w:ascii="ITC Avant Garde" w:hAnsi="ITC Avant Garde"/>
                <w:color w:val="000000"/>
                <w:sz w:val="16"/>
                <w:szCs w:val="16"/>
                <w:lang w:eastAsia="es-MX"/>
              </w:rPr>
            </w:pPr>
            <w:r w:rsidRPr="00B05926">
              <w:rPr>
                <w:rFonts w:ascii="ITC Avant Garde" w:hAnsi="ITC Avant Garde"/>
                <w:color w:val="000000"/>
                <w:sz w:val="16"/>
                <w:szCs w:val="16"/>
                <w:lang w:val="en-US" w:eastAsia="es-MX"/>
              </w:rPr>
              <w:t xml:space="preserve"> ETSI TS 102 080, “Transmission and Multiplexing (TM); Integrated Services Digital     Network (ISDN) basic rate access. </w:t>
            </w:r>
            <w:r w:rsidRPr="00B05926">
              <w:rPr>
                <w:rFonts w:ascii="ITC Avant Garde" w:hAnsi="ITC Avant Garde"/>
                <w:color w:val="000000"/>
                <w:sz w:val="16"/>
                <w:szCs w:val="16"/>
                <w:lang w:val="es-ES_tradnl" w:eastAsia="es-MX"/>
              </w:rPr>
              <w:t xml:space="preserve">Digital </w:t>
            </w:r>
            <w:proofErr w:type="spellStart"/>
            <w:r w:rsidRPr="00B05926">
              <w:rPr>
                <w:rFonts w:ascii="ITC Avant Garde" w:hAnsi="ITC Avant Garde"/>
                <w:color w:val="000000"/>
                <w:sz w:val="16"/>
                <w:szCs w:val="16"/>
                <w:lang w:val="es-ES_tradnl" w:eastAsia="es-MX"/>
              </w:rPr>
              <w:t>transmission</w:t>
            </w:r>
            <w:proofErr w:type="spellEnd"/>
            <w:r w:rsidRPr="00B05926">
              <w:rPr>
                <w:rFonts w:ascii="ITC Avant Garde" w:hAnsi="ITC Avant Garde"/>
                <w:color w:val="000000"/>
                <w:sz w:val="16"/>
                <w:szCs w:val="16"/>
                <w:lang w:val="es-ES_tradnl" w:eastAsia="es-MX"/>
              </w:rPr>
              <w:t xml:space="preserve"> </w:t>
            </w:r>
            <w:proofErr w:type="spellStart"/>
            <w:r w:rsidRPr="00B05926">
              <w:rPr>
                <w:rFonts w:ascii="ITC Avant Garde" w:hAnsi="ITC Avant Garde"/>
                <w:color w:val="000000"/>
                <w:sz w:val="16"/>
                <w:szCs w:val="16"/>
                <w:lang w:val="es-ES_tradnl" w:eastAsia="es-MX"/>
              </w:rPr>
              <w:t>system</w:t>
            </w:r>
            <w:proofErr w:type="spellEnd"/>
            <w:r w:rsidRPr="00B05926">
              <w:rPr>
                <w:rFonts w:ascii="ITC Avant Garde" w:hAnsi="ITC Avant Garde"/>
                <w:color w:val="000000"/>
                <w:sz w:val="16"/>
                <w:szCs w:val="16"/>
                <w:lang w:val="es-ES_tradnl" w:eastAsia="es-MX"/>
              </w:rPr>
              <w:t xml:space="preserve"> on </w:t>
            </w:r>
            <w:proofErr w:type="spellStart"/>
            <w:r w:rsidRPr="00B05926">
              <w:rPr>
                <w:rFonts w:ascii="ITC Avant Garde" w:hAnsi="ITC Avant Garde"/>
                <w:color w:val="000000"/>
                <w:sz w:val="16"/>
                <w:szCs w:val="16"/>
                <w:lang w:val="es-ES_tradnl" w:eastAsia="es-MX"/>
              </w:rPr>
              <w:t>metallic</w:t>
            </w:r>
            <w:proofErr w:type="spellEnd"/>
            <w:r w:rsidRPr="00B05926">
              <w:rPr>
                <w:rFonts w:ascii="ITC Avant Garde" w:hAnsi="ITC Avant Garde"/>
                <w:color w:val="000000"/>
                <w:sz w:val="16"/>
                <w:szCs w:val="16"/>
                <w:lang w:val="es-ES_tradnl" w:eastAsia="es-MX"/>
              </w:rPr>
              <w:t xml:space="preserve"> local </w:t>
            </w:r>
            <w:proofErr w:type="spellStart"/>
            <w:r w:rsidRPr="00B05926">
              <w:rPr>
                <w:rFonts w:ascii="ITC Avant Garde" w:hAnsi="ITC Avant Garde"/>
                <w:color w:val="000000"/>
                <w:sz w:val="16"/>
                <w:szCs w:val="16"/>
                <w:lang w:val="es-ES_tradnl" w:eastAsia="es-MX"/>
              </w:rPr>
              <w:t>lines</w:t>
            </w:r>
            <w:proofErr w:type="spellEnd"/>
            <w:r w:rsidRPr="00B05926">
              <w:rPr>
                <w:rFonts w:ascii="ITC Avant Garde" w:hAnsi="ITC Avant Garde"/>
                <w:color w:val="000000"/>
                <w:sz w:val="16"/>
                <w:szCs w:val="16"/>
                <w:lang w:val="es-ES_tradnl" w:eastAsia="es-MX"/>
              </w:rPr>
              <w:t xml:space="preserve">”  (2000-05). </w:t>
            </w:r>
          </w:p>
        </w:tc>
      </w:tr>
      <w:tr w:rsidR="00ED2F0F" w:rsidRPr="00B05926" w14:paraId="2CFB7231" w14:textId="77777777" w:rsidTr="00ED2F0F">
        <w:trPr>
          <w:trHeight w:val="780"/>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2CFB722F" w14:textId="77777777" w:rsidR="00ED2F0F" w:rsidRPr="00B05926" w:rsidRDefault="00ED2F0F" w:rsidP="00ED2F0F">
            <w:pPr>
              <w:jc w:val="center"/>
              <w:rPr>
                <w:rFonts w:ascii="ITC Avant Garde" w:hAnsi="ITC Avant Garde"/>
                <w:b/>
                <w:bCs/>
                <w:color w:val="000000"/>
                <w:sz w:val="16"/>
                <w:szCs w:val="16"/>
                <w:lang w:eastAsia="es-MX"/>
              </w:rPr>
            </w:pPr>
            <w:r w:rsidRPr="00B05926">
              <w:rPr>
                <w:rFonts w:ascii="ITC Avant Garde" w:hAnsi="ITC Avant Garde"/>
                <w:b/>
                <w:bCs/>
                <w:color w:val="000000"/>
                <w:sz w:val="16"/>
                <w:szCs w:val="16"/>
                <w:lang w:val="es-ES_tradnl" w:eastAsia="es-MX"/>
              </w:rPr>
              <w:t xml:space="preserve">RDSI ACCESO PRIMARIO, interfaz de línea con código HDB3 a 2048 </w:t>
            </w:r>
            <w:proofErr w:type="spellStart"/>
            <w:r w:rsidRPr="00B05926">
              <w:rPr>
                <w:rFonts w:ascii="ITC Avant Garde" w:hAnsi="ITC Avant Garde"/>
                <w:b/>
                <w:bCs/>
                <w:color w:val="000000"/>
                <w:sz w:val="16"/>
                <w:szCs w:val="16"/>
                <w:lang w:val="es-ES_tradnl" w:eastAsia="es-MX"/>
              </w:rPr>
              <w:t>Kbitit</w:t>
            </w:r>
            <w:proofErr w:type="spellEnd"/>
            <w:r w:rsidRPr="00B05926">
              <w:rPr>
                <w:rFonts w:ascii="ITC Avant Garde" w:hAnsi="ITC Avant Garde"/>
                <w:b/>
                <w:bCs/>
                <w:color w:val="000000"/>
                <w:sz w:val="16"/>
                <w:szCs w:val="16"/>
                <w:lang w:val="es-ES_tradnl" w:eastAsia="es-MX"/>
              </w:rPr>
              <w:t xml:space="preserve">/s </w:t>
            </w:r>
          </w:p>
        </w:tc>
        <w:tc>
          <w:tcPr>
            <w:tcW w:w="7268" w:type="dxa"/>
            <w:tcBorders>
              <w:top w:val="single" w:sz="8" w:space="0" w:color="auto"/>
              <w:left w:val="nil"/>
              <w:bottom w:val="nil"/>
              <w:right w:val="single" w:sz="8" w:space="0" w:color="auto"/>
            </w:tcBorders>
            <w:shd w:val="clear" w:color="auto" w:fill="auto"/>
            <w:vAlign w:val="center"/>
            <w:hideMark/>
          </w:tcPr>
          <w:p w14:paraId="2CFB7230" w14:textId="77777777" w:rsidR="00ED2F0F" w:rsidRPr="00B05926" w:rsidRDefault="00ED2F0F" w:rsidP="00ED2F0F">
            <w:pPr>
              <w:rPr>
                <w:rFonts w:ascii="ITC Avant Garde" w:hAnsi="ITC Avant Garde"/>
                <w:color w:val="000000"/>
                <w:sz w:val="16"/>
                <w:szCs w:val="16"/>
                <w:lang w:val="en-US" w:eastAsia="es-MX"/>
              </w:rPr>
            </w:pPr>
            <w:r w:rsidRPr="00B05926">
              <w:rPr>
                <w:rFonts w:ascii="ITC Avant Garde" w:hAnsi="ITC Avant Garde"/>
                <w:color w:val="000000"/>
                <w:sz w:val="16"/>
                <w:szCs w:val="16"/>
                <w:lang w:val="en-US" w:eastAsia="es-MX"/>
              </w:rPr>
              <w:t xml:space="preserve">ETSI EN 300 011-1 V.1.2.2 (2000-05) “Integrated Services Digital Network (ISDN); Primary rate User Network Interface (UNI); Part 1: Layer 1 specification”. </w:t>
            </w:r>
          </w:p>
        </w:tc>
      </w:tr>
      <w:tr w:rsidR="00ED2F0F" w:rsidRPr="00B05926" w14:paraId="2CFB7234" w14:textId="77777777" w:rsidTr="00ED2F0F">
        <w:trPr>
          <w:trHeight w:val="525"/>
        </w:trPr>
        <w:tc>
          <w:tcPr>
            <w:tcW w:w="15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CFB7232" w14:textId="77777777" w:rsidR="00ED2F0F" w:rsidRPr="00B05926" w:rsidRDefault="00ED2F0F" w:rsidP="00ED2F0F">
            <w:pPr>
              <w:jc w:val="center"/>
              <w:rPr>
                <w:rFonts w:ascii="ITC Avant Garde" w:hAnsi="ITC Avant Garde"/>
                <w:b/>
                <w:bCs/>
                <w:color w:val="000000"/>
                <w:sz w:val="16"/>
                <w:szCs w:val="16"/>
                <w:lang w:eastAsia="es-MX"/>
              </w:rPr>
            </w:pPr>
            <w:r w:rsidRPr="00B05926">
              <w:rPr>
                <w:rFonts w:ascii="ITC Avant Garde" w:hAnsi="ITC Avant Garde"/>
                <w:b/>
                <w:bCs/>
                <w:color w:val="000000"/>
                <w:sz w:val="16"/>
                <w:szCs w:val="16"/>
                <w:lang w:val="es-ES_tradnl" w:eastAsia="es-MX"/>
              </w:rPr>
              <w:t xml:space="preserve">ADSL sobre POTS </w:t>
            </w:r>
          </w:p>
        </w:tc>
        <w:tc>
          <w:tcPr>
            <w:tcW w:w="7268" w:type="dxa"/>
            <w:tcBorders>
              <w:top w:val="single" w:sz="8" w:space="0" w:color="auto"/>
              <w:left w:val="nil"/>
              <w:bottom w:val="single" w:sz="8" w:space="0" w:color="auto"/>
              <w:right w:val="single" w:sz="8" w:space="0" w:color="auto"/>
            </w:tcBorders>
            <w:shd w:val="clear" w:color="auto" w:fill="auto"/>
            <w:noWrap/>
            <w:vAlign w:val="center"/>
            <w:hideMark/>
          </w:tcPr>
          <w:p w14:paraId="2CFB7233" w14:textId="77777777" w:rsidR="00ED2F0F" w:rsidRPr="00B05926" w:rsidRDefault="00ED2F0F" w:rsidP="00ED2F0F">
            <w:pPr>
              <w:rPr>
                <w:rFonts w:ascii="ITC Avant Garde" w:hAnsi="ITC Avant Garde"/>
                <w:color w:val="000000"/>
                <w:sz w:val="16"/>
                <w:szCs w:val="16"/>
                <w:lang w:val="en-US" w:eastAsia="es-MX"/>
              </w:rPr>
            </w:pPr>
            <w:r w:rsidRPr="00B05926">
              <w:rPr>
                <w:rFonts w:ascii="ITC Avant Garde" w:hAnsi="ITC Avant Garde"/>
                <w:color w:val="000000"/>
                <w:sz w:val="16"/>
                <w:szCs w:val="16"/>
                <w:lang w:val="en-US" w:eastAsia="es-MX"/>
              </w:rPr>
              <w:t xml:space="preserve">ETSI TS 101 388 v1.4.1. “Access transmission systems on metallic access cables; Asymmetric Digital Subscriber Line (ADSL) - European specific requirements; (ITU-T G.992.1 modified)” (2007-08) </w:t>
            </w:r>
          </w:p>
        </w:tc>
      </w:tr>
      <w:tr w:rsidR="00ED2F0F" w:rsidRPr="00B05926" w14:paraId="2CFB7237" w14:textId="77777777" w:rsidTr="00ED2F0F">
        <w:trPr>
          <w:trHeight w:val="315"/>
        </w:trPr>
        <w:tc>
          <w:tcPr>
            <w:tcW w:w="1560" w:type="dxa"/>
            <w:vMerge/>
            <w:tcBorders>
              <w:top w:val="nil"/>
              <w:left w:val="single" w:sz="8" w:space="0" w:color="auto"/>
              <w:bottom w:val="single" w:sz="8" w:space="0" w:color="000000"/>
              <w:right w:val="single" w:sz="8" w:space="0" w:color="auto"/>
            </w:tcBorders>
            <w:vAlign w:val="center"/>
            <w:hideMark/>
          </w:tcPr>
          <w:p w14:paraId="2CFB7235" w14:textId="77777777" w:rsidR="00ED2F0F" w:rsidRPr="00B05926" w:rsidRDefault="00ED2F0F" w:rsidP="00ED2F0F">
            <w:pPr>
              <w:rPr>
                <w:rFonts w:ascii="ITC Avant Garde" w:hAnsi="ITC Avant Garde"/>
                <w:b/>
                <w:bCs/>
                <w:color w:val="000000"/>
                <w:sz w:val="16"/>
                <w:szCs w:val="16"/>
                <w:lang w:val="en-US" w:eastAsia="es-MX"/>
              </w:rPr>
            </w:pPr>
          </w:p>
        </w:tc>
        <w:tc>
          <w:tcPr>
            <w:tcW w:w="7268" w:type="dxa"/>
            <w:tcBorders>
              <w:top w:val="nil"/>
              <w:left w:val="nil"/>
              <w:bottom w:val="nil"/>
              <w:right w:val="single" w:sz="8" w:space="0" w:color="auto"/>
            </w:tcBorders>
            <w:shd w:val="clear" w:color="auto" w:fill="auto"/>
            <w:noWrap/>
            <w:vAlign w:val="center"/>
            <w:hideMark/>
          </w:tcPr>
          <w:p w14:paraId="2CFB7236" w14:textId="77777777" w:rsidR="00ED2F0F" w:rsidRPr="00B05926" w:rsidRDefault="00ED2F0F" w:rsidP="00ED2F0F">
            <w:pPr>
              <w:rPr>
                <w:rFonts w:ascii="ITC Avant Garde" w:hAnsi="ITC Avant Garde"/>
                <w:color w:val="000000"/>
                <w:sz w:val="16"/>
                <w:szCs w:val="16"/>
                <w:lang w:val="en-US" w:eastAsia="es-MX"/>
              </w:rPr>
            </w:pPr>
            <w:r w:rsidRPr="00B05926">
              <w:rPr>
                <w:rFonts w:ascii="ITC Avant Garde" w:hAnsi="ITC Avant Garde"/>
                <w:color w:val="000000"/>
                <w:sz w:val="16"/>
                <w:szCs w:val="16"/>
                <w:lang w:val="en-US" w:eastAsia="es-MX"/>
              </w:rPr>
              <w:t xml:space="preserve">ITU G.992.1: “Asymmetric Digital Subscriber Line (ADSL) transceivers”. (1999-06) </w:t>
            </w:r>
          </w:p>
        </w:tc>
      </w:tr>
      <w:tr w:rsidR="00ED2F0F" w:rsidRPr="00B05926" w14:paraId="2CFB723A" w14:textId="77777777" w:rsidTr="00ED2F0F">
        <w:trPr>
          <w:trHeight w:val="315"/>
        </w:trPr>
        <w:tc>
          <w:tcPr>
            <w:tcW w:w="1560" w:type="dxa"/>
            <w:vMerge/>
            <w:tcBorders>
              <w:top w:val="nil"/>
              <w:left w:val="single" w:sz="8" w:space="0" w:color="auto"/>
              <w:bottom w:val="single" w:sz="8" w:space="0" w:color="000000"/>
              <w:right w:val="single" w:sz="8" w:space="0" w:color="auto"/>
            </w:tcBorders>
            <w:vAlign w:val="center"/>
            <w:hideMark/>
          </w:tcPr>
          <w:p w14:paraId="2CFB7238" w14:textId="77777777" w:rsidR="00ED2F0F" w:rsidRPr="00B05926" w:rsidRDefault="00ED2F0F" w:rsidP="00ED2F0F">
            <w:pPr>
              <w:rPr>
                <w:rFonts w:ascii="ITC Avant Garde" w:hAnsi="ITC Avant Garde"/>
                <w:b/>
                <w:bCs/>
                <w:color w:val="000000"/>
                <w:sz w:val="16"/>
                <w:szCs w:val="16"/>
                <w:lang w:val="en-US" w:eastAsia="es-MX"/>
              </w:rPr>
            </w:pPr>
          </w:p>
        </w:tc>
        <w:tc>
          <w:tcPr>
            <w:tcW w:w="7268" w:type="dxa"/>
            <w:tcBorders>
              <w:top w:val="single" w:sz="8" w:space="0" w:color="auto"/>
              <w:left w:val="nil"/>
              <w:bottom w:val="nil"/>
              <w:right w:val="single" w:sz="8" w:space="0" w:color="auto"/>
            </w:tcBorders>
            <w:shd w:val="clear" w:color="auto" w:fill="auto"/>
            <w:noWrap/>
            <w:vAlign w:val="center"/>
            <w:hideMark/>
          </w:tcPr>
          <w:p w14:paraId="2CFB7239" w14:textId="77777777" w:rsidR="00ED2F0F" w:rsidRPr="00B05926" w:rsidRDefault="00ED2F0F" w:rsidP="00ED2F0F">
            <w:pPr>
              <w:rPr>
                <w:rFonts w:ascii="ITC Avant Garde" w:hAnsi="ITC Avant Garde"/>
                <w:color w:val="000000"/>
                <w:sz w:val="16"/>
                <w:szCs w:val="16"/>
                <w:lang w:val="en-US" w:eastAsia="es-MX"/>
              </w:rPr>
            </w:pPr>
            <w:r w:rsidRPr="00B05926">
              <w:rPr>
                <w:rFonts w:ascii="ITC Avant Garde" w:hAnsi="ITC Avant Garde"/>
                <w:color w:val="000000"/>
                <w:sz w:val="16"/>
                <w:szCs w:val="16"/>
                <w:lang w:val="en-US" w:eastAsia="es-MX"/>
              </w:rPr>
              <w:t>ITU G.992.2: “</w:t>
            </w:r>
            <w:proofErr w:type="spellStart"/>
            <w:r w:rsidRPr="00B05926">
              <w:rPr>
                <w:rFonts w:ascii="ITC Avant Garde" w:hAnsi="ITC Avant Garde"/>
                <w:color w:val="000000"/>
                <w:sz w:val="16"/>
                <w:szCs w:val="16"/>
                <w:lang w:val="en-US" w:eastAsia="es-MX"/>
              </w:rPr>
              <w:t>Splitterless</w:t>
            </w:r>
            <w:proofErr w:type="spellEnd"/>
            <w:r w:rsidRPr="00B05926">
              <w:rPr>
                <w:rFonts w:ascii="ITC Avant Garde" w:hAnsi="ITC Avant Garde"/>
                <w:color w:val="000000"/>
                <w:sz w:val="16"/>
                <w:szCs w:val="16"/>
                <w:lang w:val="en-US" w:eastAsia="es-MX"/>
              </w:rPr>
              <w:t xml:space="preserve"> Asymmetric Digital Subscriber Line (ADSL) transceivers” (1999-07) </w:t>
            </w:r>
          </w:p>
        </w:tc>
      </w:tr>
      <w:tr w:rsidR="00ED2F0F" w:rsidRPr="00B05926" w14:paraId="2CFB723D" w14:textId="77777777" w:rsidTr="00ED2F0F">
        <w:trPr>
          <w:trHeight w:val="525"/>
        </w:trPr>
        <w:tc>
          <w:tcPr>
            <w:tcW w:w="1560" w:type="dxa"/>
            <w:vMerge/>
            <w:tcBorders>
              <w:top w:val="nil"/>
              <w:left w:val="single" w:sz="8" w:space="0" w:color="auto"/>
              <w:bottom w:val="single" w:sz="8" w:space="0" w:color="000000"/>
              <w:right w:val="single" w:sz="8" w:space="0" w:color="auto"/>
            </w:tcBorders>
            <w:vAlign w:val="center"/>
            <w:hideMark/>
          </w:tcPr>
          <w:p w14:paraId="2CFB723B" w14:textId="77777777" w:rsidR="00ED2F0F" w:rsidRPr="00B05926" w:rsidRDefault="00ED2F0F" w:rsidP="00ED2F0F">
            <w:pPr>
              <w:rPr>
                <w:rFonts w:ascii="ITC Avant Garde" w:hAnsi="ITC Avant Garde"/>
                <w:b/>
                <w:bCs/>
                <w:color w:val="000000"/>
                <w:sz w:val="16"/>
                <w:szCs w:val="16"/>
                <w:lang w:val="en-US" w:eastAsia="es-MX"/>
              </w:rPr>
            </w:pPr>
          </w:p>
        </w:tc>
        <w:tc>
          <w:tcPr>
            <w:tcW w:w="7268" w:type="dxa"/>
            <w:tcBorders>
              <w:top w:val="single" w:sz="8" w:space="0" w:color="auto"/>
              <w:left w:val="nil"/>
              <w:bottom w:val="single" w:sz="8" w:space="0" w:color="auto"/>
              <w:right w:val="single" w:sz="8" w:space="0" w:color="auto"/>
            </w:tcBorders>
            <w:shd w:val="clear" w:color="auto" w:fill="auto"/>
            <w:noWrap/>
            <w:vAlign w:val="center"/>
            <w:hideMark/>
          </w:tcPr>
          <w:p w14:paraId="2CFB723C" w14:textId="77777777" w:rsidR="00ED2F0F" w:rsidRPr="00B05926" w:rsidRDefault="00ED2F0F" w:rsidP="00ED2F0F">
            <w:pPr>
              <w:rPr>
                <w:rFonts w:ascii="ITC Avant Garde" w:hAnsi="ITC Avant Garde"/>
                <w:color w:val="000000"/>
                <w:sz w:val="16"/>
                <w:szCs w:val="16"/>
                <w:lang w:eastAsia="es-MX"/>
              </w:rPr>
            </w:pPr>
            <w:r w:rsidRPr="00B05926">
              <w:rPr>
                <w:rFonts w:ascii="ITC Avant Garde" w:hAnsi="ITC Avant Garde"/>
                <w:color w:val="000000"/>
                <w:sz w:val="16"/>
                <w:szCs w:val="16"/>
                <w:lang w:val="es-ES_tradnl" w:eastAsia="es-MX"/>
              </w:rPr>
              <w:t>ITE-BA-003 “Interfaz de línea para el acceso indirecto al bucle de abonado con tecnologías ADSL (ANSI T1.413-1998)”.</w:t>
            </w:r>
          </w:p>
        </w:tc>
      </w:tr>
      <w:tr w:rsidR="00ED2F0F" w:rsidRPr="00B05926" w14:paraId="2CFB7240" w14:textId="77777777" w:rsidTr="00ED2F0F">
        <w:trPr>
          <w:trHeight w:val="525"/>
        </w:trPr>
        <w:tc>
          <w:tcPr>
            <w:tcW w:w="1560" w:type="dxa"/>
            <w:vMerge/>
            <w:tcBorders>
              <w:top w:val="nil"/>
              <w:left w:val="single" w:sz="8" w:space="0" w:color="auto"/>
              <w:bottom w:val="single" w:sz="8" w:space="0" w:color="000000"/>
              <w:right w:val="single" w:sz="8" w:space="0" w:color="auto"/>
            </w:tcBorders>
            <w:vAlign w:val="center"/>
            <w:hideMark/>
          </w:tcPr>
          <w:p w14:paraId="2CFB723E" w14:textId="77777777" w:rsidR="00ED2F0F" w:rsidRPr="00B05926" w:rsidRDefault="00ED2F0F" w:rsidP="00ED2F0F">
            <w:pPr>
              <w:rPr>
                <w:rFonts w:ascii="ITC Avant Garde" w:hAnsi="ITC Avant Garde"/>
                <w:b/>
                <w:bCs/>
                <w:color w:val="000000"/>
                <w:sz w:val="16"/>
                <w:szCs w:val="16"/>
                <w:lang w:eastAsia="es-MX"/>
              </w:rPr>
            </w:pPr>
          </w:p>
        </w:tc>
        <w:tc>
          <w:tcPr>
            <w:tcW w:w="7268" w:type="dxa"/>
            <w:tcBorders>
              <w:top w:val="nil"/>
              <w:left w:val="nil"/>
              <w:bottom w:val="nil"/>
              <w:right w:val="single" w:sz="8" w:space="0" w:color="auto"/>
            </w:tcBorders>
            <w:shd w:val="clear" w:color="auto" w:fill="auto"/>
            <w:noWrap/>
            <w:vAlign w:val="center"/>
            <w:hideMark/>
          </w:tcPr>
          <w:p w14:paraId="2CFB723F" w14:textId="77777777" w:rsidR="00ED2F0F" w:rsidRPr="00B05926" w:rsidRDefault="00ED2F0F" w:rsidP="00ED2F0F">
            <w:pPr>
              <w:rPr>
                <w:rFonts w:ascii="ITC Avant Garde" w:hAnsi="ITC Avant Garde"/>
                <w:color w:val="000000"/>
                <w:sz w:val="16"/>
                <w:szCs w:val="16"/>
                <w:lang w:eastAsia="es-MX"/>
              </w:rPr>
            </w:pPr>
            <w:r w:rsidRPr="00B05926">
              <w:rPr>
                <w:rFonts w:ascii="ITC Avant Garde" w:hAnsi="ITC Avant Garde"/>
                <w:color w:val="000000"/>
                <w:sz w:val="16"/>
                <w:szCs w:val="16"/>
                <w:lang w:val="es-ES_tradnl" w:eastAsia="es-MX"/>
              </w:rPr>
              <w:t xml:space="preserve">ITE-BA-006 “Interfaz de Línea para el Acceso Indirecto al Bucle de Abonado con Tecnologías ADSL con microfiltros separadores en líneas analógicas”. </w:t>
            </w:r>
          </w:p>
        </w:tc>
      </w:tr>
      <w:tr w:rsidR="00ED2F0F" w:rsidRPr="00B05926" w14:paraId="2CFB7243" w14:textId="77777777" w:rsidTr="00ED2F0F">
        <w:trPr>
          <w:trHeight w:val="525"/>
        </w:trPr>
        <w:tc>
          <w:tcPr>
            <w:tcW w:w="1560" w:type="dxa"/>
            <w:vMerge/>
            <w:tcBorders>
              <w:top w:val="nil"/>
              <w:left w:val="single" w:sz="8" w:space="0" w:color="auto"/>
              <w:bottom w:val="single" w:sz="8" w:space="0" w:color="000000"/>
              <w:right w:val="single" w:sz="8" w:space="0" w:color="auto"/>
            </w:tcBorders>
            <w:vAlign w:val="center"/>
            <w:hideMark/>
          </w:tcPr>
          <w:p w14:paraId="2CFB7241" w14:textId="77777777" w:rsidR="00ED2F0F" w:rsidRPr="00B05926" w:rsidRDefault="00ED2F0F" w:rsidP="00ED2F0F">
            <w:pPr>
              <w:rPr>
                <w:rFonts w:ascii="ITC Avant Garde" w:hAnsi="ITC Avant Garde"/>
                <w:b/>
                <w:bCs/>
                <w:color w:val="000000"/>
                <w:sz w:val="16"/>
                <w:szCs w:val="16"/>
                <w:lang w:eastAsia="es-MX"/>
              </w:rPr>
            </w:pPr>
          </w:p>
        </w:tc>
        <w:tc>
          <w:tcPr>
            <w:tcW w:w="7268" w:type="dxa"/>
            <w:tcBorders>
              <w:top w:val="single" w:sz="8" w:space="0" w:color="auto"/>
              <w:left w:val="nil"/>
              <w:bottom w:val="single" w:sz="8" w:space="0" w:color="auto"/>
              <w:right w:val="single" w:sz="8" w:space="0" w:color="auto"/>
            </w:tcBorders>
            <w:shd w:val="clear" w:color="auto" w:fill="auto"/>
            <w:noWrap/>
            <w:vAlign w:val="center"/>
            <w:hideMark/>
          </w:tcPr>
          <w:p w14:paraId="2CFB7242" w14:textId="77777777" w:rsidR="00ED2F0F" w:rsidRPr="00B05926" w:rsidRDefault="00ED2F0F" w:rsidP="00ED2F0F">
            <w:pPr>
              <w:rPr>
                <w:rFonts w:ascii="ITC Avant Garde" w:hAnsi="ITC Avant Garde"/>
                <w:color w:val="000000"/>
                <w:sz w:val="16"/>
                <w:szCs w:val="16"/>
                <w:lang w:eastAsia="es-MX"/>
              </w:rPr>
            </w:pPr>
            <w:r w:rsidRPr="00B05926">
              <w:rPr>
                <w:rFonts w:ascii="ITC Avant Garde" w:hAnsi="ITC Avant Garde"/>
                <w:color w:val="000000"/>
                <w:sz w:val="16"/>
                <w:szCs w:val="16"/>
                <w:lang w:val="en-US" w:eastAsia="es-MX"/>
              </w:rPr>
              <w:t xml:space="preserve">ANSI T1.413 – 1998 (Issue 2). Networks and Customer Installation Interfaces. </w:t>
            </w:r>
            <w:proofErr w:type="spellStart"/>
            <w:r w:rsidRPr="00B05926">
              <w:rPr>
                <w:rFonts w:ascii="ITC Avant Garde" w:hAnsi="ITC Avant Garde"/>
                <w:color w:val="000000"/>
                <w:sz w:val="16"/>
                <w:szCs w:val="16"/>
                <w:lang w:val="es-ES_tradnl" w:eastAsia="es-MX"/>
              </w:rPr>
              <w:t>Asymmetric</w:t>
            </w:r>
            <w:proofErr w:type="spellEnd"/>
            <w:r w:rsidRPr="00B05926">
              <w:rPr>
                <w:rFonts w:ascii="ITC Avant Garde" w:hAnsi="ITC Avant Garde"/>
                <w:color w:val="000000"/>
                <w:sz w:val="16"/>
                <w:szCs w:val="16"/>
                <w:lang w:val="es-ES_tradnl" w:eastAsia="es-MX"/>
              </w:rPr>
              <w:t xml:space="preserve"> Digital </w:t>
            </w:r>
            <w:proofErr w:type="spellStart"/>
            <w:r w:rsidRPr="00B05926">
              <w:rPr>
                <w:rFonts w:ascii="ITC Avant Garde" w:hAnsi="ITC Avant Garde"/>
                <w:color w:val="000000"/>
                <w:sz w:val="16"/>
                <w:szCs w:val="16"/>
                <w:lang w:val="es-ES_tradnl" w:eastAsia="es-MX"/>
              </w:rPr>
              <w:t>Subscriber</w:t>
            </w:r>
            <w:proofErr w:type="spellEnd"/>
            <w:r w:rsidRPr="00B05926">
              <w:rPr>
                <w:rFonts w:ascii="ITC Avant Garde" w:hAnsi="ITC Avant Garde"/>
                <w:color w:val="000000"/>
                <w:sz w:val="16"/>
                <w:szCs w:val="16"/>
                <w:lang w:val="es-ES_tradnl" w:eastAsia="es-MX"/>
              </w:rPr>
              <w:t xml:space="preserve"> Line (ADSL). </w:t>
            </w:r>
            <w:proofErr w:type="spellStart"/>
            <w:r w:rsidRPr="00B05926">
              <w:rPr>
                <w:rFonts w:ascii="ITC Avant Garde" w:hAnsi="ITC Avant Garde"/>
                <w:color w:val="000000"/>
                <w:sz w:val="16"/>
                <w:szCs w:val="16"/>
                <w:lang w:val="es-ES_tradnl" w:eastAsia="es-MX"/>
              </w:rPr>
              <w:t>Metallic</w:t>
            </w:r>
            <w:proofErr w:type="spellEnd"/>
            <w:r w:rsidRPr="00B05926">
              <w:rPr>
                <w:rFonts w:ascii="ITC Avant Garde" w:hAnsi="ITC Avant Garde"/>
                <w:color w:val="000000"/>
                <w:sz w:val="16"/>
                <w:szCs w:val="16"/>
                <w:lang w:val="es-ES_tradnl" w:eastAsia="es-MX"/>
              </w:rPr>
              <w:t xml:space="preserve"> Interface (1998). </w:t>
            </w:r>
          </w:p>
        </w:tc>
      </w:tr>
      <w:tr w:rsidR="00ED2F0F" w:rsidRPr="00B05926" w14:paraId="2CFB7246" w14:textId="77777777" w:rsidTr="00ED2F0F">
        <w:trPr>
          <w:trHeight w:val="525"/>
        </w:trPr>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2CFB7244" w14:textId="77777777" w:rsidR="00ED2F0F" w:rsidRPr="00B05926" w:rsidRDefault="00ED2F0F" w:rsidP="00ED2F0F">
            <w:pPr>
              <w:jc w:val="center"/>
              <w:rPr>
                <w:rFonts w:ascii="ITC Avant Garde" w:hAnsi="ITC Avant Garde"/>
                <w:b/>
                <w:bCs/>
                <w:color w:val="000000"/>
                <w:sz w:val="16"/>
                <w:szCs w:val="16"/>
                <w:lang w:eastAsia="es-MX"/>
              </w:rPr>
            </w:pPr>
            <w:r w:rsidRPr="00B05926">
              <w:rPr>
                <w:rFonts w:ascii="ITC Avant Garde" w:hAnsi="ITC Avant Garde"/>
                <w:b/>
                <w:bCs/>
                <w:color w:val="000000"/>
                <w:sz w:val="16"/>
                <w:szCs w:val="16"/>
                <w:lang w:eastAsia="es-MX"/>
              </w:rPr>
              <w:t xml:space="preserve">ADSL sobre RDSI Acceso Básico </w:t>
            </w:r>
          </w:p>
        </w:tc>
        <w:tc>
          <w:tcPr>
            <w:tcW w:w="7268" w:type="dxa"/>
            <w:tcBorders>
              <w:top w:val="nil"/>
              <w:left w:val="nil"/>
              <w:bottom w:val="nil"/>
              <w:right w:val="single" w:sz="8" w:space="0" w:color="auto"/>
            </w:tcBorders>
            <w:shd w:val="clear" w:color="auto" w:fill="auto"/>
            <w:noWrap/>
            <w:vAlign w:val="center"/>
            <w:hideMark/>
          </w:tcPr>
          <w:p w14:paraId="2CFB7245" w14:textId="77777777" w:rsidR="00ED2F0F" w:rsidRPr="00B05926" w:rsidRDefault="00ED2F0F" w:rsidP="00ED2F0F">
            <w:pPr>
              <w:rPr>
                <w:rFonts w:ascii="ITC Avant Garde" w:hAnsi="ITC Avant Garde"/>
                <w:color w:val="000000"/>
                <w:sz w:val="16"/>
                <w:szCs w:val="16"/>
                <w:lang w:val="en-US" w:eastAsia="es-MX"/>
              </w:rPr>
            </w:pPr>
            <w:r w:rsidRPr="00B05926">
              <w:rPr>
                <w:rFonts w:ascii="ITC Avant Garde" w:hAnsi="ITC Avant Garde"/>
                <w:color w:val="000000"/>
                <w:sz w:val="16"/>
                <w:szCs w:val="16"/>
                <w:lang w:val="en-US" w:eastAsia="es-MX"/>
              </w:rPr>
              <w:t xml:space="preserve">ETSI TS 101 388 v1.4.1. “Access transmission systems on metallic access cables; Asymmetric Digital Subscriber Line (ADSL) - European specific requirements; (ITU-T G.992.1 modified)” (2007-08) </w:t>
            </w:r>
          </w:p>
        </w:tc>
      </w:tr>
      <w:tr w:rsidR="00ED2F0F" w:rsidRPr="00B05926" w14:paraId="2CFB7249" w14:textId="77777777" w:rsidTr="00ED2F0F">
        <w:trPr>
          <w:trHeight w:val="315"/>
        </w:trPr>
        <w:tc>
          <w:tcPr>
            <w:tcW w:w="1560" w:type="dxa"/>
            <w:vMerge/>
            <w:tcBorders>
              <w:top w:val="nil"/>
              <w:left w:val="single" w:sz="8" w:space="0" w:color="auto"/>
              <w:bottom w:val="single" w:sz="8" w:space="0" w:color="000000"/>
              <w:right w:val="single" w:sz="8" w:space="0" w:color="auto"/>
            </w:tcBorders>
            <w:vAlign w:val="center"/>
            <w:hideMark/>
          </w:tcPr>
          <w:p w14:paraId="2CFB7247" w14:textId="77777777" w:rsidR="00ED2F0F" w:rsidRPr="00B05926" w:rsidRDefault="00ED2F0F" w:rsidP="00ED2F0F">
            <w:pPr>
              <w:rPr>
                <w:rFonts w:ascii="ITC Avant Garde" w:hAnsi="ITC Avant Garde"/>
                <w:b/>
                <w:bCs/>
                <w:color w:val="000000"/>
                <w:sz w:val="16"/>
                <w:szCs w:val="16"/>
                <w:lang w:val="en-US" w:eastAsia="es-MX"/>
              </w:rPr>
            </w:pPr>
          </w:p>
        </w:tc>
        <w:tc>
          <w:tcPr>
            <w:tcW w:w="7268" w:type="dxa"/>
            <w:tcBorders>
              <w:top w:val="single" w:sz="8" w:space="0" w:color="auto"/>
              <w:left w:val="nil"/>
              <w:bottom w:val="nil"/>
              <w:right w:val="single" w:sz="8" w:space="0" w:color="auto"/>
            </w:tcBorders>
            <w:shd w:val="clear" w:color="auto" w:fill="auto"/>
            <w:noWrap/>
            <w:vAlign w:val="center"/>
            <w:hideMark/>
          </w:tcPr>
          <w:p w14:paraId="2CFB7248" w14:textId="77777777" w:rsidR="00ED2F0F" w:rsidRPr="00B05926" w:rsidRDefault="00ED2F0F" w:rsidP="00ED2F0F">
            <w:pPr>
              <w:rPr>
                <w:rFonts w:ascii="ITC Avant Garde" w:hAnsi="ITC Avant Garde"/>
                <w:color w:val="000000"/>
                <w:sz w:val="16"/>
                <w:szCs w:val="16"/>
                <w:lang w:val="en-US" w:eastAsia="es-MX"/>
              </w:rPr>
            </w:pPr>
            <w:r w:rsidRPr="00B05926">
              <w:rPr>
                <w:rFonts w:ascii="ITC Avant Garde" w:hAnsi="ITC Avant Garde"/>
                <w:color w:val="000000"/>
                <w:sz w:val="16"/>
                <w:szCs w:val="16"/>
                <w:lang w:val="en-US" w:eastAsia="es-MX"/>
              </w:rPr>
              <w:t xml:space="preserve">ITU G.992.1: “Asymmetric Digital Subscriber Line (ADSL) transceivers”. (1999-06) </w:t>
            </w:r>
          </w:p>
        </w:tc>
      </w:tr>
      <w:tr w:rsidR="00ED2F0F" w:rsidRPr="00B05926" w14:paraId="2CFB724C" w14:textId="77777777" w:rsidTr="00ED2F0F">
        <w:trPr>
          <w:trHeight w:val="525"/>
        </w:trPr>
        <w:tc>
          <w:tcPr>
            <w:tcW w:w="1560" w:type="dxa"/>
            <w:vMerge/>
            <w:tcBorders>
              <w:top w:val="nil"/>
              <w:left w:val="single" w:sz="8" w:space="0" w:color="auto"/>
              <w:bottom w:val="single" w:sz="8" w:space="0" w:color="000000"/>
              <w:right w:val="single" w:sz="8" w:space="0" w:color="auto"/>
            </w:tcBorders>
            <w:vAlign w:val="center"/>
            <w:hideMark/>
          </w:tcPr>
          <w:p w14:paraId="2CFB724A" w14:textId="77777777" w:rsidR="00ED2F0F" w:rsidRPr="00B05926" w:rsidRDefault="00ED2F0F" w:rsidP="00ED2F0F">
            <w:pPr>
              <w:rPr>
                <w:rFonts w:ascii="ITC Avant Garde" w:hAnsi="ITC Avant Garde"/>
                <w:b/>
                <w:bCs/>
                <w:color w:val="000000"/>
                <w:sz w:val="16"/>
                <w:szCs w:val="16"/>
                <w:lang w:val="en-US" w:eastAsia="es-MX"/>
              </w:rPr>
            </w:pPr>
          </w:p>
        </w:tc>
        <w:tc>
          <w:tcPr>
            <w:tcW w:w="7268" w:type="dxa"/>
            <w:tcBorders>
              <w:top w:val="single" w:sz="8" w:space="0" w:color="auto"/>
              <w:left w:val="nil"/>
              <w:bottom w:val="nil"/>
              <w:right w:val="single" w:sz="8" w:space="0" w:color="auto"/>
            </w:tcBorders>
            <w:shd w:val="clear" w:color="auto" w:fill="auto"/>
            <w:noWrap/>
            <w:vAlign w:val="center"/>
            <w:hideMark/>
          </w:tcPr>
          <w:p w14:paraId="2CFB724B" w14:textId="77777777" w:rsidR="00ED2F0F" w:rsidRPr="00B05926" w:rsidRDefault="00ED2F0F" w:rsidP="00ED2F0F">
            <w:pPr>
              <w:rPr>
                <w:rFonts w:ascii="ITC Avant Garde" w:hAnsi="ITC Avant Garde"/>
                <w:color w:val="000000"/>
                <w:sz w:val="16"/>
                <w:szCs w:val="16"/>
                <w:lang w:eastAsia="es-MX"/>
              </w:rPr>
            </w:pPr>
            <w:r w:rsidRPr="00B05926">
              <w:rPr>
                <w:rFonts w:ascii="ITC Avant Garde" w:hAnsi="ITC Avant Garde"/>
                <w:color w:val="000000"/>
                <w:sz w:val="16"/>
                <w:szCs w:val="16"/>
                <w:lang w:val="es-ES_tradnl" w:eastAsia="es-MX"/>
              </w:rPr>
              <w:t xml:space="preserve">ITE-BA-004 “Interfaz de Línea para Acceso Indirecto al Bucle de Abonado con Tecnologías ADSL y coexistencia con el servicio RDSI. </w:t>
            </w:r>
          </w:p>
        </w:tc>
      </w:tr>
      <w:tr w:rsidR="00ED2F0F" w:rsidRPr="00B05926" w14:paraId="2CFB724F" w14:textId="77777777" w:rsidTr="00ED2F0F">
        <w:trPr>
          <w:trHeight w:val="525"/>
        </w:trPr>
        <w:tc>
          <w:tcPr>
            <w:tcW w:w="1560" w:type="dxa"/>
            <w:vMerge/>
            <w:tcBorders>
              <w:top w:val="nil"/>
              <w:left w:val="single" w:sz="8" w:space="0" w:color="auto"/>
              <w:bottom w:val="single" w:sz="8" w:space="0" w:color="000000"/>
              <w:right w:val="single" w:sz="8" w:space="0" w:color="auto"/>
            </w:tcBorders>
            <w:vAlign w:val="center"/>
            <w:hideMark/>
          </w:tcPr>
          <w:p w14:paraId="2CFB724D" w14:textId="77777777" w:rsidR="00ED2F0F" w:rsidRPr="00B05926" w:rsidRDefault="00ED2F0F" w:rsidP="00ED2F0F">
            <w:pPr>
              <w:rPr>
                <w:rFonts w:ascii="ITC Avant Garde" w:hAnsi="ITC Avant Garde"/>
                <w:b/>
                <w:bCs/>
                <w:color w:val="000000"/>
                <w:sz w:val="16"/>
                <w:szCs w:val="16"/>
                <w:lang w:eastAsia="es-MX"/>
              </w:rPr>
            </w:pPr>
          </w:p>
        </w:tc>
        <w:tc>
          <w:tcPr>
            <w:tcW w:w="7268" w:type="dxa"/>
            <w:tcBorders>
              <w:top w:val="single" w:sz="8" w:space="0" w:color="auto"/>
              <w:left w:val="nil"/>
              <w:bottom w:val="single" w:sz="8" w:space="0" w:color="auto"/>
              <w:right w:val="single" w:sz="8" w:space="0" w:color="auto"/>
            </w:tcBorders>
            <w:shd w:val="clear" w:color="auto" w:fill="auto"/>
            <w:noWrap/>
            <w:vAlign w:val="center"/>
            <w:hideMark/>
          </w:tcPr>
          <w:p w14:paraId="2CFB724E" w14:textId="77777777" w:rsidR="00ED2F0F" w:rsidRPr="00B05926" w:rsidRDefault="00ED2F0F" w:rsidP="00ED2F0F">
            <w:pPr>
              <w:rPr>
                <w:rFonts w:ascii="ITC Avant Garde" w:hAnsi="ITC Avant Garde"/>
                <w:color w:val="000000"/>
                <w:sz w:val="16"/>
                <w:szCs w:val="16"/>
                <w:lang w:eastAsia="es-MX"/>
              </w:rPr>
            </w:pPr>
            <w:r w:rsidRPr="00B05926">
              <w:rPr>
                <w:rFonts w:ascii="ITC Avant Garde" w:hAnsi="ITC Avant Garde"/>
                <w:color w:val="000000"/>
                <w:sz w:val="16"/>
                <w:szCs w:val="16"/>
                <w:lang w:val="en-US" w:eastAsia="es-MX"/>
              </w:rPr>
              <w:t xml:space="preserve">ANSI T1.413-1998 (Issue 2). Network and Customer Installation Interfaces. </w:t>
            </w:r>
            <w:proofErr w:type="spellStart"/>
            <w:r w:rsidRPr="00B05926">
              <w:rPr>
                <w:rFonts w:ascii="ITC Avant Garde" w:hAnsi="ITC Avant Garde"/>
                <w:color w:val="000000"/>
                <w:sz w:val="16"/>
                <w:szCs w:val="16"/>
                <w:lang w:val="es-ES_tradnl" w:eastAsia="es-MX"/>
              </w:rPr>
              <w:t>Asymmetric</w:t>
            </w:r>
            <w:proofErr w:type="spellEnd"/>
            <w:r w:rsidRPr="00B05926">
              <w:rPr>
                <w:rFonts w:ascii="ITC Avant Garde" w:hAnsi="ITC Avant Garde"/>
                <w:color w:val="000000"/>
                <w:sz w:val="16"/>
                <w:szCs w:val="16"/>
                <w:lang w:val="es-ES_tradnl" w:eastAsia="es-MX"/>
              </w:rPr>
              <w:t xml:space="preserve"> digital </w:t>
            </w:r>
            <w:proofErr w:type="spellStart"/>
            <w:r w:rsidRPr="00B05926">
              <w:rPr>
                <w:rFonts w:ascii="ITC Avant Garde" w:hAnsi="ITC Avant Garde"/>
                <w:color w:val="000000"/>
                <w:sz w:val="16"/>
                <w:szCs w:val="16"/>
                <w:lang w:val="es-ES_tradnl" w:eastAsia="es-MX"/>
              </w:rPr>
              <w:t>Subscriber</w:t>
            </w:r>
            <w:proofErr w:type="spellEnd"/>
            <w:r w:rsidRPr="00B05926">
              <w:rPr>
                <w:rFonts w:ascii="ITC Avant Garde" w:hAnsi="ITC Avant Garde"/>
                <w:color w:val="000000"/>
                <w:sz w:val="16"/>
                <w:szCs w:val="16"/>
                <w:lang w:val="es-ES_tradnl" w:eastAsia="es-MX"/>
              </w:rPr>
              <w:t xml:space="preserve"> line (ADSL) </w:t>
            </w:r>
            <w:proofErr w:type="spellStart"/>
            <w:r w:rsidRPr="00B05926">
              <w:rPr>
                <w:rFonts w:ascii="ITC Avant Garde" w:hAnsi="ITC Avant Garde"/>
                <w:color w:val="000000"/>
                <w:sz w:val="16"/>
                <w:szCs w:val="16"/>
                <w:lang w:val="es-ES_tradnl" w:eastAsia="es-MX"/>
              </w:rPr>
              <w:t>Metallic</w:t>
            </w:r>
            <w:proofErr w:type="spellEnd"/>
            <w:r w:rsidRPr="00B05926">
              <w:rPr>
                <w:rFonts w:ascii="ITC Avant Garde" w:hAnsi="ITC Avant Garde"/>
                <w:color w:val="000000"/>
                <w:sz w:val="16"/>
                <w:szCs w:val="16"/>
                <w:lang w:val="es-ES_tradnl" w:eastAsia="es-MX"/>
              </w:rPr>
              <w:t xml:space="preserve"> interface (1998). </w:t>
            </w:r>
          </w:p>
        </w:tc>
      </w:tr>
      <w:tr w:rsidR="00ED2F0F" w:rsidRPr="00B05926" w14:paraId="2CFB7252" w14:textId="77777777" w:rsidTr="00ED2F0F">
        <w:trPr>
          <w:trHeight w:val="315"/>
        </w:trPr>
        <w:tc>
          <w:tcPr>
            <w:tcW w:w="1560" w:type="dxa"/>
            <w:vMerge/>
            <w:tcBorders>
              <w:top w:val="nil"/>
              <w:left w:val="single" w:sz="8" w:space="0" w:color="auto"/>
              <w:bottom w:val="single" w:sz="4" w:space="0" w:color="auto"/>
              <w:right w:val="single" w:sz="8" w:space="0" w:color="auto"/>
            </w:tcBorders>
            <w:vAlign w:val="center"/>
            <w:hideMark/>
          </w:tcPr>
          <w:p w14:paraId="2CFB7250" w14:textId="77777777" w:rsidR="00ED2F0F" w:rsidRPr="00B05926" w:rsidRDefault="00ED2F0F" w:rsidP="00ED2F0F">
            <w:pPr>
              <w:rPr>
                <w:rFonts w:ascii="ITC Avant Garde" w:hAnsi="ITC Avant Garde"/>
                <w:b/>
                <w:bCs/>
                <w:color w:val="000000"/>
                <w:sz w:val="16"/>
                <w:szCs w:val="16"/>
                <w:lang w:val="en-US" w:eastAsia="es-MX"/>
              </w:rPr>
            </w:pPr>
          </w:p>
        </w:tc>
        <w:tc>
          <w:tcPr>
            <w:tcW w:w="7268" w:type="dxa"/>
            <w:tcBorders>
              <w:top w:val="single" w:sz="8" w:space="0" w:color="auto"/>
              <w:left w:val="nil"/>
              <w:bottom w:val="nil"/>
              <w:right w:val="single" w:sz="8" w:space="0" w:color="auto"/>
            </w:tcBorders>
            <w:shd w:val="clear" w:color="auto" w:fill="auto"/>
            <w:noWrap/>
            <w:vAlign w:val="center"/>
            <w:hideMark/>
          </w:tcPr>
          <w:p w14:paraId="2CFB7251" w14:textId="77777777" w:rsidR="00ED2F0F" w:rsidRPr="00B05926" w:rsidRDefault="00ED2F0F" w:rsidP="00ED2F0F">
            <w:pPr>
              <w:rPr>
                <w:rFonts w:ascii="ITC Avant Garde" w:hAnsi="ITC Avant Garde"/>
                <w:color w:val="000000"/>
                <w:sz w:val="16"/>
                <w:szCs w:val="16"/>
                <w:lang w:val="en-US" w:eastAsia="es-MX"/>
              </w:rPr>
            </w:pPr>
            <w:r w:rsidRPr="00B05926">
              <w:rPr>
                <w:rFonts w:ascii="ITC Avant Garde" w:hAnsi="ITC Avant Garde"/>
                <w:color w:val="000000"/>
                <w:sz w:val="16"/>
                <w:szCs w:val="16"/>
                <w:lang w:val="en-US" w:eastAsia="es-MX"/>
              </w:rPr>
              <w:t xml:space="preserve">ITU G.991.2 : Single-pair high-speed digital subscriber line (SHDSL) transceivers (2003-12) </w:t>
            </w:r>
          </w:p>
        </w:tc>
      </w:tr>
      <w:tr w:rsidR="00ED2F0F" w:rsidRPr="00B05926" w14:paraId="2CFB7255" w14:textId="77777777" w:rsidTr="00ED2F0F">
        <w:trPr>
          <w:trHeight w:val="1196"/>
        </w:trPr>
        <w:tc>
          <w:tcPr>
            <w:tcW w:w="1560"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CFB7253" w14:textId="77777777" w:rsidR="00ED2F0F" w:rsidRPr="00B05926" w:rsidRDefault="00ED2F0F" w:rsidP="00ED2F0F">
            <w:pPr>
              <w:jc w:val="center"/>
              <w:rPr>
                <w:rFonts w:ascii="ITC Avant Garde" w:hAnsi="ITC Avant Garde"/>
                <w:b/>
                <w:bCs/>
                <w:color w:val="000000"/>
                <w:sz w:val="16"/>
                <w:szCs w:val="16"/>
                <w:lang w:eastAsia="es-MX"/>
              </w:rPr>
            </w:pPr>
            <w:r w:rsidRPr="00B05926">
              <w:rPr>
                <w:rFonts w:ascii="ITC Avant Garde" w:hAnsi="ITC Avant Garde"/>
                <w:b/>
                <w:bCs/>
                <w:color w:val="000000"/>
                <w:sz w:val="16"/>
                <w:szCs w:val="16"/>
                <w:lang w:val="en-US" w:eastAsia="es-MX"/>
              </w:rPr>
              <w:t xml:space="preserve"> </w:t>
            </w:r>
            <w:r w:rsidRPr="00B05926">
              <w:rPr>
                <w:rFonts w:ascii="ITC Avant Garde" w:hAnsi="ITC Avant Garde"/>
                <w:b/>
                <w:bCs/>
                <w:color w:val="000000"/>
                <w:sz w:val="16"/>
                <w:szCs w:val="16"/>
                <w:lang w:eastAsia="es-MX"/>
              </w:rPr>
              <w:t xml:space="preserve">VDSL </w:t>
            </w:r>
          </w:p>
        </w:tc>
        <w:tc>
          <w:tcPr>
            <w:tcW w:w="7268" w:type="dxa"/>
            <w:tcBorders>
              <w:top w:val="single" w:sz="8" w:space="0" w:color="auto"/>
              <w:left w:val="nil"/>
              <w:right w:val="single" w:sz="8" w:space="0" w:color="auto"/>
            </w:tcBorders>
            <w:shd w:val="clear" w:color="auto" w:fill="auto"/>
            <w:noWrap/>
            <w:vAlign w:val="center"/>
            <w:hideMark/>
          </w:tcPr>
          <w:p w14:paraId="2CFB7254" w14:textId="77777777" w:rsidR="00ED2F0F" w:rsidRPr="00B05926" w:rsidRDefault="00ED2F0F" w:rsidP="00ED2F0F">
            <w:pPr>
              <w:rPr>
                <w:rFonts w:ascii="ITC Avant Garde" w:hAnsi="ITC Avant Garde"/>
                <w:color w:val="000000"/>
                <w:sz w:val="16"/>
                <w:szCs w:val="16"/>
                <w:lang w:val="en-US" w:eastAsia="es-MX"/>
              </w:rPr>
            </w:pPr>
            <w:r w:rsidRPr="00B05926">
              <w:rPr>
                <w:rFonts w:ascii="ITC Avant Garde" w:hAnsi="ITC Avant Garde"/>
                <w:color w:val="000000"/>
                <w:sz w:val="16"/>
                <w:szCs w:val="16"/>
                <w:lang w:val="en-US" w:eastAsia="es-MX"/>
              </w:rPr>
              <w:t>ETSI TS 101 270-2 v1.2.1. “Access transmission systems on metallic access cables; Very high speed Digital Subscriber Line (VDSL); Part 2: Transceiver specification” (2003-07)).</w:t>
            </w:r>
          </w:p>
        </w:tc>
      </w:tr>
      <w:tr w:rsidR="00ED2F0F" w:rsidRPr="00B05926" w14:paraId="2CFB7258" w14:textId="77777777" w:rsidTr="00ED2F0F">
        <w:trPr>
          <w:trHeight w:val="315"/>
        </w:trPr>
        <w:tc>
          <w:tcPr>
            <w:tcW w:w="1560" w:type="dxa"/>
            <w:vMerge/>
            <w:tcBorders>
              <w:top w:val="single" w:sz="8" w:space="0" w:color="auto"/>
              <w:left w:val="single" w:sz="8" w:space="0" w:color="auto"/>
              <w:bottom w:val="single" w:sz="4" w:space="0" w:color="auto"/>
              <w:right w:val="single" w:sz="8" w:space="0" w:color="auto"/>
            </w:tcBorders>
            <w:vAlign w:val="center"/>
            <w:hideMark/>
          </w:tcPr>
          <w:p w14:paraId="2CFB7256" w14:textId="77777777" w:rsidR="00ED2F0F" w:rsidRPr="00B05926" w:rsidRDefault="00ED2F0F" w:rsidP="00ED2F0F">
            <w:pPr>
              <w:rPr>
                <w:rFonts w:ascii="ITC Avant Garde" w:hAnsi="ITC Avant Garde"/>
                <w:b/>
                <w:bCs/>
                <w:color w:val="000000"/>
                <w:sz w:val="16"/>
                <w:szCs w:val="16"/>
                <w:lang w:val="en-US" w:eastAsia="es-MX"/>
              </w:rPr>
            </w:pPr>
          </w:p>
        </w:tc>
        <w:tc>
          <w:tcPr>
            <w:tcW w:w="7268" w:type="dxa"/>
            <w:tcBorders>
              <w:top w:val="single" w:sz="8" w:space="0" w:color="auto"/>
              <w:left w:val="nil"/>
              <w:bottom w:val="nil"/>
              <w:right w:val="single" w:sz="8" w:space="0" w:color="auto"/>
            </w:tcBorders>
            <w:shd w:val="clear" w:color="auto" w:fill="auto"/>
            <w:noWrap/>
            <w:vAlign w:val="center"/>
            <w:hideMark/>
          </w:tcPr>
          <w:p w14:paraId="2CFB7257" w14:textId="77777777" w:rsidR="00ED2F0F" w:rsidRPr="00B05926" w:rsidRDefault="00ED2F0F" w:rsidP="00ED2F0F">
            <w:pPr>
              <w:rPr>
                <w:rFonts w:ascii="ITC Avant Garde" w:hAnsi="ITC Avant Garde"/>
                <w:color w:val="000000"/>
                <w:sz w:val="16"/>
                <w:szCs w:val="16"/>
                <w:lang w:val="en-US" w:eastAsia="es-MX"/>
              </w:rPr>
            </w:pPr>
            <w:r w:rsidRPr="00B05926">
              <w:rPr>
                <w:rFonts w:ascii="ITC Avant Garde" w:hAnsi="ITC Avant Garde"/>
                <w:color w:val="000000"/>
                <w:sz w:val="16"/>
                <w:szCs w:val="16"/>
                <w:lang w:val="en-US" w:eastAsia="es-MX"/>
              </w:rPr>
              <w:t xml:space="preserve">ITU G.993.1. “Very high speed Digital Subscriber Line transceivers” (2004-06) </w:t>
            </w:r>
          </w:p>
        </w:tc>
      </w:tr>
      <w:tr w:rsidR="00ED2F0F" w:rsidRPr="00B05926" w14:paraId="2CFB725B" w14:textId="77777777" w:rsidTr="00ED2F0F">
        <w:trPr>
          <w:trHeight w:val="525"/>
        </w:trPr>
        <w:tc>
          <w:tcPr>
            <w:tcW w:w="1560"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CFB7259" w14:textId="77777777" w:rsidR="00ED2F0F" w:rsidRPr="00B05926" w:rsidRDefault="00ED2F0F" w:rsidP="00ED2F0F">
            <w:pPr>
              <w:jc w:val="center"/>
              <w:rPr>
                <w:rFonts w:ascii="ITC Avant Garde" w:hAnsi="ITC Avant Garde"/>
                <w:b/>
                <w:bCs/>
                <w:color w:val="000000"/>
                <w:sz w:val="16"/>
                <w:szCs w:val="16"/>
                <w:lang w:eastAsia="es-MX"/>
              </w:rPr>
            </w:pPr>
            <w:r w:rsidRPr="00B05926">
              <w:rPr>
                <w:rFonts w:ascii="ITC Avant Garde" w:hAnsi="ITC Avant Garde"/>
                <w:b/>
                <w:bCs/>
                <w:color w:val="000000"/>
                <w:sz w:val="16"/>
                <w:szCs w:val="16"/>
                <w:lang w:val="es-ES_tradnl" w:eastAsia="es-MX"/>
              </w:rPr>
              <w:t xml:space="preserve">ADSL2 </w:t>
            </w:r>
          </w:p>
        </w:tc>
        <w:tc>
          <w:tcPr>
            <w:tcW w:w="7268" w:type="dxa"/>
            <w:tcBorders>
              <w:top w:val="single" w:sz="8" w:space="0" w:color="auto"/>
              <w:left w:val="nil"/>
              <w:bottom w:val="nil"/>
              <w:right w:val="single" w:sz="8" w:space="0" w:color="auto"/>
            </w:tcBorders>
            <w:shd w:val="clear" w:color="auto" w:fill="auto"/>
            <w:noWrap/>
            <w:vAlign w:val="center"/>
            <w:hideMark/>
          </w:tcPr>
          <w:p w14:paraId="2CFB725A" w14:textId="77777777" w:rsidR="00ED2F0F" w:rsidRPr="00B05926" w:rsidRDefault="00ED2F0F" w:rsidP="00ED2F0F">
            <w:pPr>
              <w:rPr>
                <w:rFonts w:ascii="ITC Avant Garde" w:hAnsi="ITC Avant Garde"/>
                <w:color w:val="000000"/>
                <w:sz w:val="16"/>
                <w:szCs w:val="16"/>
                <w:lang w:val="en-US" w:eastAsia="es-MX"/>
              </w:rPr>
            </w:pPr>
            <w:r w:rsidRPr="00B05926">
              <w:rPr>
                <w:rFonts w:ascii="ITC Avant Garde" w:hAnsi="ITC Avant Garde"/>
                <w:color w:val="000000"/>
                <w:sz w:val="16"/>
                <w:szCs w:val="16"/>
                <w:lang w:val="en-US" w:eastAsia="es-MX"/>
              </w:rPr>
              <w:t xml:space="preserve">ETSI TS 103 388 v1.1.1. “Access transmission systems on metallic access cables; Asymmetric Digital Subscriber Line (ADSL2) - European specific requirements; (ITU-T G.992.3 modified)” (2008-05) </w:t>
            </w:r>
          </w:p>
        </w:tc>
      </w:tr>
      <w:tr w:rsidR="00ED2F0F" w:rsidRPr="00B05926" w14:paraId="2CFB725E" w14:textId="77777777" w:rsidTr="00ED2F0F">
        <w:trPr>
          <w:trHeight w:val="315"/>
        </w:trPr>
        <w:tc>
          <w:tcPr>
            <w:tcW w:w="1560" w:type="dxa"/>
            <w:vMerge/>
            <w:tcBorders>
              <w:top w:val="single" w:sz="8" w:space="0" w:color="auto"/>
              <w:left w:val="single" w:sz="8" w:space="0" w:color="auto"/>
              <w:bottom w:val="single" w:sz="4" w:space="0" w:color="auto"/>
              <w:right w:val="single" w:sz="8" w:space="0" w:color="auto"/>
            </w:tcBorders>
            <w:vAlign w:val="center"/>
            <w:hideMark/>
          </w:tcPr>
          <w:p w14:paraId="2CFB725C" w14:textId="77777777" w:rsidR="00ED2F0F" w:rsidRPr="00B05926" w:rsidRDefault="00ED2F0F" w:rsidP="00ED2F0F">
            <w:pPr>
              <w:rPr>
                <w:rFonts w:ascii="ITC Avant Garde" w:hAnsi="ITC Avant Garde"/>
                <w:b/>
                <w:bCs/>
                <w:color w:val="000000"/>
                <w:sz w:val="16"/>
                <w:szCs w:val="16"/>
                <w:lang w:val="en-US" w:eastAsia="es-MX"/>
              </w:rPr>
            </w:pPr>
          </w:p>
        </w:tc>
        <w:tc>
          <w:tcPr>
            <w:tcW w:w="7268" w:type="dxa"/>
            <w:tcBorders>
              <w:top w:val="single" w:sz="8" w:space="0" w:color="auto"/>
              <w:left w:val="nil"/>
              <w:bottom w:val="nil"/>
              <w:right w:val="single" w:sz="8" w:space="0" w:color="auto"/>
            </w:tcBorders>
            <w:shd w:val="clear" w:color="auto" w:fill="auto"/>
            <w:noWrap/>
            <w:vAlign w:val="center"/>
            <w:hideMark/>
          </w:tcPr>
          <w:p w14:paraId="2CFB725D" w14:textId="77777777" w:rsidR="00ED2F0F" w:rsidRPr="00B05926" w:rsidRDefault="00ED2F0F" w:rsidP="00ED2F0F">
            <w:pPr>
              <w:rPr>
                <w:rFonts w:ascii="ITC Avant Garde" w:hAnsi="ITC Avant Garde"/>
                <w:color w:val="000000"/>
                <w:sz w:val="16"/>
                <w:szCs w:val="16"/>
                <w:lang w:val="en-US" w:eastAsia="es-MX"/>
              </w:rPr>
            </w:pPr>
            <w:r w:rsidRPr="00B05926">
              <w:rPr>
                <w:rFonts w:ascii="ITC Avant Garde" w:hAnsi="ITC Avant Garde"/>
                <w:color w:val="000000"/>
                <w:sz w:val="16"/>
                <w:szCs w:val="16"/>
                <w:lang w:val="en-US" w:eastAsia="es-MX"/>
              </w:rPr>
              <w:t xml:space="preserve">ITU G.992.3 “Asymmetric Digital Subscriber Line transceivers-2 (ADSL2)” (2005-01). </w:t>
            </w:r>
          </w:p>
        </w:tc>
      </w:tr>
      <w:tr w:rsidR="00ED2F0F" w:rsidRPr="00B05926" w14:paraId="2CFB7261" w14:textId="77777777" w:rsidTr="00ED2F0F">
        <w:trPr>
          <w:trHeight w:val="315"/>
        </w:trPr>
        <w:tc>
          <w:tcPr>
            <w:tcW w:w="1560" w:type="dxa"/>
            <w:vMerge/>
            <w:tcBorders>
              <w:top w:val="single" w:sz="8" w:space="0" w:color="auto"/>
              <w:left w:val="single" w:sz="8" w:space="0" w:color="auto"/>
              <w:bottom w:val="single" w:sz="4" w:space="0" w:color="auto"/>
              <w:right w:val="single" w:sz="8" w:space="0" w:color="auto"/>
            </w:tcBorders>
            <w:vAlign w:val="center"/>
            <w:hideMark/>
          </w:tcPr>
          <w:p w14:paraId="2CFB725F" w14:textId="77777777" w:rsidR="00ED2F0F" w:rsidRPr="00B05926" w:rsidRDefault="00ED2F0F" w:rsidP="00ED2F0F">
            <w:pPr>
              <w:rPr>
                <w:rFonts w:ascii="ITC Avant Garde" w:hAnsi="ITC Avant Garde"/>
                <w:b/>
                <w:bCs/>
                <w:color w:val="000000"/>
                <w:sz w:val="16"/>
                <w:szCs w:val="16"/>
                <w:lang w:val="en-US" w:eastAsia="es-MX"/>
              </w:rPr>
            </w:pPr>
          </w:p>
        </w:tc>
        <w:tc>
          <w:tcPr>
            <w:tcW w:w="7268" w:type="dxa"/>
            <w:tcBorders>
              <w:top w:val="single" w:sz="8" w:space="0" w:color="auto"/>
              <w:left w:val="nil"/>
              <w:bottom w:val="single" w:sz="8" w:space="0" w:color="auto"/>
              <w:right w:val="single" w:sz="8" w:space="0" w:color="auto"/>
            </w:tcBorders>
            <w:shd w:val="clear" w:color="auto" w:fill="auto"/>
            <w:noWrap/>
            <w:vAlign w:val="center"/>
            <w:hideMark/>
          </w:tcPr>
          <w:p w14:paraId="2CFB7260" w14:textId="77777777" w:rsidR="00ED2F0F" w:rsidRPr="00B05926" w:rsidRDefault="00ED2F0F" w:rsidP="00ED2F0F">
            <w:pPr>
              <w:rPr>
                <w:rFonts w:ascii="ITC Avant Garde" w:hAnsi="ITC Avant Garde"/>
                <w:color w:val="000000"/>
                <w:sz w:val="16"/>
                <w:szCs w:val="16"/>
                <w:lang w:val="en-US" w:eastAsia="es-MX"/>
              </w:rPr>
            </w:pPr>
            <w:r w:rsidRPr="00B05926">
              <w:rPr>
                <w:rFonts w:ascii="ITC Avant Garde" w:hAnsi="ITC Avant Garde"/>
                <w:color w:val="000000"/>
                <w:sz w:val="16"/>
                <w:szCs w:val="16"/>
                <w:lang w:val="en-US" w:eastAsia="es-MX"/>
              </w:rPr>
              <w:t>ITU G.992.4 “</w:t>
            </w:r>
            <w:proofErr w:type="spellStart"/>
            <w:r w:rsidRPr="00B05926">
              <w:rPr>
                <w:rFonts w:ascii="ITC Avant Garde" w:hAnsi="ITC Avant Garde"/>
                <w:color w:val="000000"/>
                <w:sz w:val="16"/>
                <w:szCs w:val="16"/>
                <w:lang w:val="en-US" w:eastAsia="es-MX"/>
              </w:rPr>
              <w:t>Splitterless</w:t>
            </w:r>
            <w:proofErr w:type="spellEnd"/>
            <w:r w:rsidRPr="00B05926">
              <w:rPr>
                <w:rFonts w:ascii="ITC Avant Garde" w:hAnsi="ITC Avant Garde"/>
                <w:color w:val="000000"/>
                <w:sz w:val="16"/>
                <w:szCs w:val="16"/>
                <w:lang w:val="en-US" w:eastAsia="es-MX"/>
              </w:rPr>
              <w:t xml:space="preserve"> Asymmetric Digital Subscriber Line transceivers-2 (</w:t>
            </w:r>
            <w:proofErr w:type="spellStart"/>
            <w:r w:rsidRPr="00B05926">
              <w:rPr>
                <w:rFonts w:ascii="ITC Avant Garde" w:hAnsi="ITC Avant Garde"/>
                <w:color w:val="000000"/>
                <w:sz w:val="16"/>
                <w:szCs w:val="16"/>
                <w:lang w:val="en-US" w:eastAsia="es-MX"/>
              </w:rPr>
              <w:t>splitterless</w:t>
            </w:r>
            <w:proofErr w:type="spellEnd"/>
            <w:r w:rsidRPr="00B05926">
              <w:rPr>
                <w:rFonts w:ascii="ITC Avant Garde" w:hAnsi="ITC Avant Garde"/>
                <w:color w:val="000000"/>
                <w:sz w:val="16"/>
                <w:szCs w:val="16"/>
                <w:lang w:val="en-US" w:eastAsia="es-MX"/>
              </w:rPr>
              <w:t xml:space="preserve"> ADSL2)” (2005-01) </w:t>
            </w:r>
          </w:p>
        </w:tc>
      </w:tr>
      <w:tr w:rsidR="00ED2F0F" w:rsidRPr="00B05926" w14:paraId="2CFB7264" w14:textId="77777777" w:rsidTr="00ED2F0F">
        <w:trPr>
          <w:trHeight w:val="525"/>
        </w:trPr>
        <w:tc>
          <w:tcPr>
            <w:tcW w:w="1560" w:type="dxa"/>
            <w:vMerge w:val="restart"/>
            <w:tcBorders>
              <w:top w:val="nil"/>
              <w:left w:val="single" w:sz="8" w:space="0" w:color="auto"/>
              <w:bottom w:val="single" w:sz="4" w:space="0" w:color="auto"/>
              <w:right w:val="single" w:sz="8" w:space="0" w:color="auto"/>
            </w:tcBorders>
            <w:shd w:val="clear" w:color="auto" w:fill="auto"/>
            <w:noWrap/>
            <w:vAlign w:val="center"/>
            <w:hideMark/>
          </w:tcPr>
          <w:p w14:paraId="2CFB7262" w14:textId="77777777" w:rsidR="00ED2F0F" w:rsidRPr="00B05926" w:rsidRDefault="00ED2F0F" w:rsidP="00ED2F0F">
            <w:pPr>
              <w:jc w:val="center"/>
              <w:rPr>
                <w:rFonts w:ascii="ITC Avant Garde" w:hAnsi="ITC Avant Garde"/>
                <w:b/>
                <w:bCs/>
                <w:color w:val="000000"/>
                <w:sz w:val="16"/>
                <w:szCs w:val="16"/>
                <w:lang w:eastAsia="es-MX"/>
              </w:rPr>
            </w:pPr>
            <w:r w:rsidRPr="00B05926">
              <w:rPr>
                <w:rFonts w:ascii="ITC Avant Garde" w:hAnsi="ITC Avant Garde"/>
                <w:b/>
                <w:bCs/>
                <w:color w:val="000000"/>
                <w:sz w:val="16"/>
                <w:szCs w:val="16"/>
                <w:lang w:val="es-ES_tradnl" w:eastAsia="es-MX"/>
              </w:rPr>
              <w:t xml:space="preserve">ADSL2+ </w:t>
            </w:r>
          </w:p>
        </w:tc>
        <w:tc>
          <w:tcPr>
            <w:tcW w:w="7268" w:type="dxa"/>
            <w:tcBorders>
              <w:top w:val="nil"/>
              <w:left w:val="nil"/>
              <w:bottom w:val="nil"/>
              <w:right w:val="single" w:sz="8" w:space="0" w:color="auto"/>
            </w:tcBorders>
            <w:shd w:val="clear" w:color="auto" w:fill="auto"/>
            <w:noWrap/>
            <w:vAlign w:val="center"/>
            <w:hideMark/>
          </w:tcPr>
          <w:p w14:paraId="2CFB7263" w14:textId="77777777" w:rsidR="00ED2F0F" w:rsidRPr="00B05926" w:rsidRDefault="00ED2F0F" w:rsidP="00ED2F0F">
            <w:pPr>
              <w:rPr>
                <w:rFonts w:ascii="ITC Avant Garde" w:hAnsi="ITC Avant Garde"/>
                <w:color w:val="000000"/>
                <w:sz w:val="16"/>
                <w:szCs w:val="16"/>
                <w:lang w:val="en-US" w:eastAsia="es-MX"/>
              </w:rPr>
            </w:pPr>
            <w:r w:rsidRPr="00B05926">
              <w:rPr>
                <w:rFonts w:ascii="ITC Avant Garde" w:hAnsi="ITC Avant Garde"/>
                <w:color w:val="000000"/>
                <w:sz w:val="16"/>
                <w:szCs w:val="16"/>
                <w:lang w:val="en-US" w:eastAsia="es-MX"/>
              </w:rPr>
              <w:t xml:space="preserve">ETSI TS 105 388 v1.1.1. “Access transmission systems on metallic access cables; Asymmetric Digital Subscriber Line (ADSL2plus) - European specific requirements; (ITU-T G.992.5 modified)” (2008-04) </w:t>
            </w:r>
          </w:p>
        </w:tc>
      </w:tr>
      <w:tr w:rsidR="00ED2F0F" w:rsidRPr="00B05926" w14:paraId="2CFB7267" w14:textId="77777777" w:rsidTr="00ED2F0F">
        <w:trPr>
          <w:trHeight w:val="315"/>
        </w:trPr>
        <w:tc>
          <w:tcPr>
            <w:tcW w:w="1560" w:type="dxa"/>
            <w:vMerge/>
            <w:tcBorders>
              <w:top w:val="nil"/>
              <w:left w:val="single" w:sz="8" w:space="0" w:color="auto"/>
              <w:bottom w:val="single" w:sz="4" w:space="0" w:color="auto"/>
              <w:right w:val="single" w:sz="8" w:space="0" w:color="auto"/>
            </w:tcBorders>
            <w:vAlign w:val="center"/>
            <w:hideMark/>
          </w:tcPr>
          <w:p w14:paraId="2CFB7265" w14:textId="77777777" w:rsidR="00ED2F0F" w:rsidRPr="00B05926" w:rsidRDefault="00ED2F0F" w:rsidP="00ED2F0F">
            <w:pPr>
              <w:rPr>
                <w:rFonts w:ascii="ITC Avant Garde" w:hAnsi="ITC Avant Garde"/>
                <w:b/>
                <w:color w:val="000000"/>
                <w:sz w:val="16"/>
                <w:szCs w:val="16"/>
                <w:lang w:val="en-US" w:eastAsia="es-MX"/>
              </w:rPr>
            </w:pPr>
          </w:p>
        </w:tc>
        <w:tc>
          <w:tcPr>
            <w:tcW w:w="7268" w:type="dxa"/>
            <w:tcBorders>
              <w:top w:val="single" w:sz="8" w:space="0" w:color="auto"/>
              <w:left w:val="nil"/>
              <w:bottom w:val="nil"/>
              <w:right w:val="single" w:sz="8" w:space="0" w:color="auto"/>
            </w:tcBorders>
            <w:shd w:val="clear" w:color="auto" w:fill="auto"/>
            <w:noWrap/>
            <w:vAlign w:val="center"/>
            <w:hideMark/>
          </w:tcPr>
          <w:p w14:paraId="2CFB7266" w14:textId="77777777" w:rsidR="00ED2F0F" w:rsidRPr="00B05926" w:rsidRDefault="00ED2F0F" w:rsidP="00ED2F0F">
            <w:pPr>
              <w:rPr>
                <w:rFonts w:ascii="ITC Avant Garde" w:hAnsi="ITC Avant Garde"/>
                <w:color w:val="000000"/>
                <w:sz w:val="16"/>
                <w:szCs w:val="16"/>
                <w:lang w:val="en-US" w:eastAsia="es-MX"/>
              </w:rPr>
            </w:pPr>
            <w:r w:rsidRPr="00B05926">
              <w:rPr>
                <w:rFonts w:ascii="ITC Avant Garde" w:hAnsi="ITC Avant Garde"/>
                <w:color w:val="000000"/>
                <w:sz w:val="16"/>
                <w:szCs w:val="16"/>
                <w:lang w:val="en-US" w:eastAsia="es-MX"/>
              </w:rPr>
              <w:t xml:space="preserve">ITU G.992.5 “Asymmetric Digital Subscriber Line transceivers Extended bandwidth ADSL2 (ADSL2+)” (2005-01). </w:t>
            </w:r>
          </w:p>
        </w:tc>
      </w:tr>
      <w:tr w:rsidR="00ED2F0F" w:rsidRPr="00B05926" w14:paraId="2CFB726A" w14:textId="77777777" w:rsidTr="00ED2F0F">
        <w:trPr>
          <w:trHeight w:val="525"/>
        </w:trPr>
        <w:tc>
          <w:tcPr>
            <w:tcW w:w="1560" w:type="dxa"/>
            <w:vMerge/>
            <w:tcBorders>
              <w:top w:val="nil"/>
              <w:left w:val="single" w:sz="8" w:space="0" w:color="auto"/>
              <w:bottom w:val="single" w:sz="4" w:space="0" w:color="auto"/>
              <w:right w:val="single" w:sz="8" w:space="0" w:color="auto"/>
            </w:tcBorders>
            <w:vAlign w:val="center"/>
            <w:hideMark/>
          </w:tcPr>
          <w:p w14:paraId="2CFB7268" w14:textId="77777777" w:rsidR="00ED2F0F" w:rsidRPr="00B05926" w:rsidRDefault="00ED2F0F" w:rsidP="00ED2F0F">
            <w:pPr>
              <w:rPr>
                <w:rFonts w:ascii="ITC Avant Garde" w:hAnsi="ITC Avant Garde"/>
                <w:b/>
                <w:bCs/>
                <w:color w:val="000000"/>
                <w:sz w:val="16"/>
                <w:szCs w:val="16"/>
                <w:lang w:val="en-US" w:eastAsia="es-MX"/>
              </w:rPr>
            </w:pPr>
          </w:p>
        </w:tc>
        <w:tc>
          <w:tcPr>
            <w:tcW w:w="7268" w:type="dxa"/>
            <w:tcBorders>
              <w:top w:val="single" w:sz="8" w:space="0" w:color="auto"/>
              <w:left w:val="nil"/>
              <w:bottom w:val="single" w:sz="8" w:space="0" w:color="auto"/>
              <w:right w:val="single" w:sz="8" w:space="0" w:color="auto"/>
            </w:tcBorders>
            <w:shd w:val="clear" w:color="auto" w:fill="auto"/>
            <w:noWrap/>
            <w:vAlign w:val="center"/>
            <w:hideMark/>
          </w:tcPr>
          <w:p w14:paraId="2CFB7269" w14:textId="77777777" w:rsidR="00ED2F0F" w:rsidRPr="00B05926" w:rsidRDefault="00ED2F0F" w:rsidP="00ED2F0F">
            <w:pPr>
              <w:rPr>
                <w:rFonts w:ascii="ITC Avant Garde" w:hAnsi="ITC Avant Garde"/>
                <w:color w:val="000000"/>
                <w:sz w:val="16"/>
                <w:szCs w:val="16"/>
                <w:lang w:eastAsia="es-MX"/>
              </w:rPr>
            </w:pPr>
            <w:r w:rsidRPr="00B05926">
              <w:rPr>
                <w:rFonts w:ascii="ITC Avant Garde" w:hAnsi="ITC Avant Garde"/>
                <w:color w:val="000000"/>
                <w:sz w:val="16"/>
                <w:szCs w:val="16"/>
                <w:lang w:val="es-ES_tradnl" w:eastAsia="es-MX"/>
              </w:rPr>
              <w:t xml:space="preserve">ITE-BA-011 “Interfaz de Línea para el Acceso al Bucle de Abonado con Tecnologías ADSL2+ con filtrado distribuido” </w:t>
            </w:r>
          </w:p>
        </w:tc>
      </w:tr>
      <w:tr w:rsidR="00ED2F0F" w:rsidRPr="00B05926" w14:paraId="2CFB726D" w14:textId="77777777" w:rsidTr="00ED2F0F">
        <w:trPr>
          <w:trHeight w:val="315"/>
        </w:trPr>
        <w:tc>
          <w:tcPr>
            <w:tcW w:w="15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CFB726B" w14:textId="77777777" w:rsidR="00ED2F0F" w:rsidRPr="00B05926" w:rsidRDefault="00ED2F0F" w:rsidP="00ED2F0F">
            <w:pPr>
              <w:jc w:val="center"/>
              <w:rPr>
                <w:rFonts w:ascii="ITC Avant Garde" w:hAnsi="ITC Avant Garde"/>
                <w:b/>
                <w:bCs/>
                <w:color w:val="000000"/>
                <w:sz w:val="16"/>
                <w:szCs w:val="16"/>
                <w:lang w:eastAsia="es-MX"/>
              </w:rPr>
            </w:pPr>
            <w:r w:rsidRPr="00B05926">
              <w:rPr>
                <w:rFonts w:ascii="ITC Avant Garde" w:hAnsi="ITC Avant Garde"/>
                <w:b/>
                <w:bCs/>
                <w:color w:val="000000"/>
                <w:sz w:val="16"/>
                <w:szCs w:val="16"/>
                <w:lang w:val="es-ES_tradnl" w:eastAsia="es-MX"/>
              </w:rPr>
              <w:t xml:space="preserve">VDSL2  </w:t>
            </w:r>
          </w:p>
        </w:tc>
        <w:tc>
          <w:tcPr>
            <w:tcW w:w="7268" w:type="dxa"/>
            <w:tcBorders>
              <w:top w:val="nil"/>
              <w:left w:val="nil"/>
              <w:bottom w:val="nil"/>
              <w:right w:val="single" w:sz="8" w:space="0" w:color="auto"/>
            </w:tcBorders>
            <w:shd w:val="clear" w:color="auto" w:fill="auto"/>
            <w:noWrap/>
            <w:vAlign w:val="center"/>
            <w:hideMark/>
          </w:tcPr>
          <w:p w14:paraId="2CFB726C" w14:textId="77777777" w:rsidR="00ED2F0F" w:rsidRPr="00B05926" w:rsidRDefault="00ED2F0F" w:rsidP="00ED2F0F">
            <w:pPr>
              <w:rPr>
                <w:rFonts w:ascii="ITC Avant Garde" w:hAnsi="ITC Avant Garde"/>
                <w:color w:val="000000"/>
                <w:sz w:val="16"/>
                <w:szCs w:val="16"/>
                <w:lang w:val="en-US" w:eastAsia="es-MX"/>
              </w:rPr>
            </w:pPr>
            <w:r w:rsidRPr="00B05926">
              <w:rPr>
                <w:rFonts w:ascii="ITC Avant Garde" w:hAnsi="ITC Avant Garde"/>
                <w:color w:val="000000"/>
                <w:sz w:val="16"/>
                <w:szCs w:val="16"/>
                <w:lang w:val="en-US" w:eastAsia="es-MX"/>
              </w:rPr>
              <w:t xml:space="preserve">ITU G.993.2 “Very high speed Digital Subscriber Line 2” (2006-02). </w:t>
            </w:r>
          </w:p>
        </w:tc>
      </w:tr>
      <w:tr w:rsidR="00ED2F0F" w:rsidRPr="00B05926" w14:paraId="2CFB7270" w14:textId="77777777" w:rsidTr="00ED2F0F">
        <w:trPr>
          <w:trHeight w:val="525"/>
        </w:trPr>
        <w:tc>
          <w:tcPr>
            <w:tcW w:w="1560" w:type="dxa"/>
            <w:vMerge/>
            <w:tcBorders>
              <w:top w:val="single" w:sz="8" w:space="0" w:color="auto"/>
              <w:left w:val="single" w:sz="8" w:space="0" w:color="auto"/>
              <w:bottom w:val="single" w:sz="8" w:space="0" w:color="000000"/>
              <w:right w:val="single" w:sz="8" w:space="0" w:color="auto"/>
            </w:tcBorders>
            <w:vAlign w:val="center"/>
            <w:hideMark/>
          </w:tcPr>
          <w:p w14:paraId="2CFB726E" w14:textId="77777777" w:rsidR="00ED2F0F" w:rsidRPr="00B05926" w:rsidRDefault="00ED2F0F" w:rsidP="00ED2F0F">
            <w:pPr>
              <w:rPr>
                <w:rFonts w:ascii="ITC Avant Garde" w:hAnsi="ITC Avant Garde"/>
                <w:b/>
                <w:bCs/>
                <w:color w:val="000000"/>
                <w:sz w:val="16"/>
                <w:szCs w:val="16"/>
                <w:lang w:val="en-US" w:eastAsia="es-MX"/>
              </w:rPr>
            </w:pPr>
          </w:p>
        </w:tc>
        <w:tc>
          <w:tcPr>
            <w:tcW w:w="7268" w:type="dxa"/>
            <w:tcBorders>
              <w:top w:val="single" w:sz="8" w:space="0" w:color="auto"/>
              <w:left w:val="nil"/>
              <w:bottom w:val="single" w:sz="8" w:space="0" w:color="auto"/>
              <w:right w:val="single" w:sz="8" w:space="0" w:color="auto"/>
            </w:tcBorders>
            <w:shd w:val="clear" w:color="auto" w:fill="auto"/>
            <w:noWrap/>
            <w:vAlign w:val="center"/>
            <w:hideMark/>
          </w:tcPr>
          <w:p w14:paraId="2CFB726F" w14:textId="77777777" w:rsidR="00ED2F0F" w:rsidRPr="00B05926" w:rsidRDefault="00ED2F0F" w:rsidP="00ED2F0F">
            <w:pPr>
              <w:rPr>
                <w:rFonts w:ascii="ITC Avant Garde" w:hAnsi="ITC Avant Garde"/>
                <w:color w:val="000000"/>
                <w:sz w:val="16"/>
                <w:szCs w:val="16"/>
                <w:lang w:eastAsia="es-MX"/>
              </w:rPr>
            </w:pPr>
            <w:r w:rsidRPr="00B05926">
              <w:rPr>
                <w:rFonts w:ascii="ITC Avant Garde" w:hAnsi="ITC Avant Garde"/>
                <w:color w:val="000000"/>
                <w:sz w:val="16"/>
                <w:szCs w:val="16"/>
                <w:lang w:val="es-ES_tradnl" w:eastAsia="es-MX"/>
              </w:rPr>
              <w:t xml:space="preserve">Especificación Técnica de la Interfaz ofrecida por Telefónica de España S.A.U. ITE-BA-019 “Interfaz de Línea para el Acceso al Bucle de Abonado con Tecnologías VDSL2 UIT-T G.993.2” </w:t>
            </w:r>
          </w:p>
        </w:tc>
      </w:tr>
    </w:tbl>
    <w:p w14:paraId="2CFB7271" w14:textId="77777777" w:rsidR="00ED2F0F" w:rsidRPr="00B05926" w:rsidRDefault="00ED2F0F" w:rsidP="00ED2F0F">
      <w:pPr>
        <w:pStyle w:val="CondicionesFinales"/>
      </w:pPr>
      <w:r w:rsidRPr="00B05926">
        <w:t xml:space="preserve">Nota: Todas las normativas o Recomendaciones arriba señaladas podrán sustituirse por versiones actualizadas, autorizadas y vigentes. </w:t>
      </w:r>
    </w:p>
    <w:p w14:paraId="2CFB7274" w14:textId="77777777" w:rsidR="00807DC1" w:rsidRPr="00B05926" w:rsidRDefault="00807DC1" w:rsidP="008837E6">
      <w:pPr>
        <w:pStyle w:val="IFTnormal"/>
        <w:rPr>
          <w:b/>
          <w:lang w:val="en-US"/>
        </w:rPr>
      </w:pPr>
      <w:proofErr w:type="spellStart"/>
      <w:r w:rsidRPr="00B05926">
        <w:rPr>
          <w:b/>
          <w:lang w:val="en-US"/>
        </w:rPr>
        <w:t>Otros</w:t>
      </w:r>
      <w:proofErr w:type="spellEnd"/>
    </w:p>
    <w:p w14:paraId="2CFB7275" w14:textId="77777777" w:rsidR="00807DC1" w:rsidRPr="00B05926" w:rsidRDefault="00807DC1" w:rsidP="008837E6">
      <w:pPr>
        <w:pStyle w:val="IFTnormal"/>
        <w:rPr>
          <w:lang w:val="en-US"/>
        </w:rPr>
      </w:pPr>
      <w:r w:rsidRPr="00B05926">
        <w:rPr>
          <w:lang w:val="en-US"/>
        </w:rPr>
        <w:t>CENELEC EN 0-1: "Information technology equipment - Safety - Part 1: General Requirements".</w:t>
      </w:r>
    </w:p>
    <w:p w14:paraId="2CFB7276" w14:textId="77777777" w:rsidR="00807DC1" w:rsidRPr="00B05926" w:rsidRDefault="00807DC1" w:rsidP="008837E6">
      <w:pPr>
        <w:pStyle w:val="IFTnormal"/>
        <w:rPr>
          <w:lang w:val="en-US"/>
        </w:rPr>
      </w:pPr>
      <w:r w:rsidRPr="00B05926">
        <w:rPr>
          <w:lang w:val="en-US"/>
        </w:rPr>
        <w:t>CENELEC EN 0-21: "Information technology equipment - Safety - Part 21: Remote Power Feeding".</w:t>
      </w:r>
    </w:p>
    <w:p w14:paraId="2CFB7277" w14:textId="77777777" w:rsidR="00807DC1" w:rsidRPr="00B05926" w:rsidRDefault="00807DC1" w:rsidP="008837E6">
      <w:pPr>
        <w:pStyle w:val="IFTnormal"/>
        <w:rPr>
          <w:lang w:val="en-US"/>
        </w:rPr>
      </w:pPr>
      <w:r w:rsidRPr="00B05926">
        <w:rPr>
          <w:lang w:val="en-US"/>
        </w:rPr>
        <w:lastRenderedPageBreak/>
        <w:t>CENELEC CLC/</w:t>
      </w:r>
      <w:proofErr w:type="spellStart"/>
      <w:r w:rsidRPr="00B05926">
        <w:rPr>
          <w:lang w:val="en-US"/>
        </w:rPr>
        <w:t>prTR</w:t>
      </w:r>
      <w:proofErr w:type="spellEnd"/>
      <w:r w:rsidRPr="00B05926">
        <w:rPr>
          <w:lang w:val="en-US"/>
        </w:rPr>
        <w:t xml:space="preserve"> 2: "Electrical safety - Classification of interfaces for equipment to be connected to information and communications technology networks".</w:t>
      </w:r>
    </w:p>
    <w:p w14:paraId="2CFB7278" w14:textId="77777777" w:rsidR="00807DC1" w:rsidRPr="00EB60B2" w:rsidRDefault="00807DC1" w:rsidP="008837E6">
      <w:pPr>
        <w:pStyle w:val="IFTnormal"/>
        <w:rPr>
          <w:lang w:val="en-US"/>
        </w:rPr>
      </w:pPr>
      <w:r w:rsidRPr="00B05926">
        <w:rPr>
          <w:lang w:val="en-US"/>
        </w:rPr>
        <w:t>CENELEC CLC/</w:t>
      </w:r>
      <w:proofErr w:type="spellStart"/>
      <w:r w:rsidRPr="00B05926">
        <w:rPr>
          <w:lang w:val="en-US"/>
        </w:rPr>
        <w:t>prTS</w:t>
      </w:r>
      <w:proofErr w:type="spellEnd"/>
      <w:r w:rsidRPr="00B05926">
        <w:rPr>
          <w:lang w:val="en-US"/>
        </w:rPr>
        <w:t xml:space="preserve"> 7: "Safety aspects for </w:t>
      </w:r>
      <w:proofErr w:type="spellStart"/>
      <w:r w:rsidRPr="00B05926">
        <w:rPr>
          <w:lang w:val="en-US"/>
        </w:rPr>
        <w:t>xDSL</w:t>
      </w:r>
      <w:proofErr w:type="spellEnd"/>
      <w:r w:rsidRPr="00B05926">
        <w:rPr>
          <w:lang w:val="en-US"/>
        </w:rPr>
        <w:t xml:space="preserve"> signals on circuits connected to telecommunication networks (DSL: Digital Subscriber Line)".</w:t>
      </w:r>
    </w:p>
    <w:sectPr w:rsidR="00807DC1" w:rsidRPr="00EB60B2" w:rsidSect="00086CBE">
      <w:headerReference w:type="even" r:id="rId28"/>
      <w:headerReference w:type="default" r:id="rId29"/>
      <w:footerReference w:type="default" r:id="rId30"/>
      <w:headerReference w:type="first" r:id="rId31"/>
      <w:pgSz w:w="12240" w:h="15840"/>
      <w:pgMar w:top="2370" w:right="1750"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D19A7" w14:textId="77777777" w:rsidR="00DE6880" w:rsidRDefault="00DE6880" w:rsidP="00072BC8">
      <w:pPr>
        <w:spacing w:after="0" w:line="240" w:lineRule="auto"/>
      </w:pPr>
      <w:r>
        <w:separator/>
      </w:r>
    </w:p>
  </w:endnote>
  <w:endnote w:type="continuationSeparator" w:id="0">
    <w:p w14:paraId="21B7F4C1" w14:textId="77777777" w:rsidR="00DE6880" w:rsidRDefault="00DE6880" w:rsidP="00072BC8">
      <w:pPr>
        <w:spacing w:after="0" w:line="240" w:lineRule="auto"/>
      </w:pPr>
      <w:r>
        <w:continuationSeparator/>
      </w:r>
    </w:p>
  </w:endnote>
  <w:endnote w:type="continuationNotice" w:id="1">
    <w:p w14:paraId="7F59FC64" w14:textId="77777777" w:rsidR="00DE6880" w:rsidRDefault="00DE68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altName w:val="Century Gothic"/>
    <w:charset w:val="00"/>
    <w:family w:val="swiss"/>
    <w:pitch w:val="variable"/>
    <w:sig w:usb0="00000001"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vantGarde Bk BT">
    <w:altName w:val="Century Gothic"/>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B72A3" w14:textId="77777777" w:rsidR="00CF73DF" w:rsidRPr="00FC1D84" w:rsidRDefault="00CF73DF">
    <w:pPr>
      <w:pStyle w:val="Piedepgina"/>
      <w:jc w:val="right"/>
      <w:rPr>
        <w:rFonts w:ascii="AvantGarde Bk BT" w:hAnsi="AvantGarde Bk BT"/>
        <w:sz w:val="20"/>
        <w:szCs w:val="20"/>
      </w:rPr>
    </w:pPr>
    <w:r w:rsidRPr="00FC1D84">
      <w:rPr>
        <w:rFonts w:ascii="AvantGarde Bk BT" w:hAnsi="AvantGarde Bk BT"/>
        <w:sz w:val="20"/>
        <w:szCs w:val="20"/>
      </w:rPr>
      <w:fldChar w:fldCharType="begin"/>
    </w:r>
    <w:r w:rsidRPr="00FC1D84">
      <w:rPr>
        <w:rFonts w:ascii="AvantGarde Bk BT" w:hAnsi="AvantGarde Bk BT"/>
        <w:sz w:val="20"/>
        <w:szCs w:val="20"/>
      </w:rPr>
      <w:instrText>PAGE   \* MERGEFORMAT</w:instrText>
    </w:r>
    <w:r w:rsidRPr="00FC1D84">
      <w:rPr>
        <w:rFonts w:ascii="AvantGarde Bk BT" w:hAnsi="AvantGarde Bk BT"/>
        <w:sz w:val="20"/>
        <w:szCs w:val="20"/>
      </w:rPr>
      <w:fldChar w:fldCharType="separate"/>
    </w:r>
    <w:r w:rsidR="00453F31" w:rsidRPr="00453F31">
      <w:rPr>
        <w:rFonts w:ascii="AvantGarde Bk BT" w:hAnsi="AvantGarde Bk BT"/>
        <w:noProof/>
        <w:sz w:val="20"/>
        <w:szCs w:val="20"/>
        <w:lang w:val="es-ES"/>
      </w:rPr>
      <w:t>52</w:t>
    </w:r>
    <w:r w:rsidRPr="00FC1D84">
      <w:rPr>
        <w:rFonts w:ascii="AvantGarde Bk BT" w:hAnsi="AvantGarde Bk BT"/>
        <w:sz w:val="20"/>
        <w:szCs w:val="20"/>
      </w:rPr>
      <w:fldChar w:fldCharType="end"/>
    </w:r>
  </w:p>
  <w:p w14:paraId="2CFB72A4" w14:textId="77777777" w:rsidR="00CF73DF" w:rsidRDefault="00CF73DF" w:rsidP="000961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20815" w14:textId="77777777" w:rsidR="00DE6880" w:rsidRDefault="00DE6880" w:rsidP="00072BC8">
      <w:pPr>
        <w:spacing w:after="0" w:line="240" w:lineRule="auto"/>
      </w:pPr>
      <w:r>
        <w:separator/>
      </w:r>
    </w:p>
  </w:footnote>
  <w:footnote w:type="continuationSeparator" w:id="0">
    <w:p w14:paraId="43B6C6C0" w14:textId="77777777" w:rsidR="00DE6880" w:rsidRDefault="00DE6880" w:rsidP="00072BC8">
      <w:pPr>
        <w:spacing w:after="0" w:line="240" w:lineRule="auto"/>
      </w:pPr>
      <w:r>
        <w:continuationSeparator/>
      </w:r>
    </w:p>
  </w:footnote>
  <w:footnote w:type="continuationNotice" w:id="1">
    <w:p w14:paraId="7BA86A3B" w14:textId="77777777" w:rsidR="00DE6880" w:rsidRDefault="00DE6880">
      <w:pPr>
        <w:spacing w:after="0" w:line="240" w:lineRule="auto"/>
      </w:pPr>
    </w:p>
  </w:footnote>
  <w:footnote w:id="2">
    <w:p w14:paraId="2CFB72A8" w14:textId="77777777" w:rsidR="00CF73DF" w:rsidRDefault="00CF73DF">
      <w:pPr>
        <w:pStyle w:val="Textonotapie"/>
      </w:pPr>
      <w:r>
        <w:rPr>
          <w:rStyle w:val="Refdenotaalpie"/>
        </w:rPr>
        <w:footnoteRef/>
      </w:r>
      <w:r>
        <w:t xml:space="preserve"> </w:t>
      </w:r>
      <w:r w:rsidRPr="00820492">
        <w:t>También denominada con el nombre largo de 998ADE17-M2x-A (Tabla B-6 y B-7 Recomendación ITU-T G.993.2)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B729F" w14:textId="77777777" w:rsidR="00CF73DF" w:rsidRDefault="00DE6880">
    <w:pPr>
      <w:pStyle w:val="Encabezado"/>
    </w:pPr>
    <w:r>
      <w:rPr>
        <w:noProof/>
        <w:lang w:eastAsia="es-MX"/>
      </w:rPr>
      <w:pict w14:anchorId="2CFB72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8239;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B72A0" w14:textId="77777777" w:rsidR="00CF73DF" w:rsidRPr="00905DFC" w:rsidRDefault="00CF73DF" w:rsidP="0072127C">
    <w:pPr>
      <w:pStyle w:val="Encabezado"/>
    </w:pPr>
    <w:r w:rsidRPr="00905DFC">
      <w:t>Oferta de Referencia para la Desagregación del Bucle Local</w:t>
    </w:r>
    <w:r w:rsidRPr="00905DFC">
      <w:tab/>
      <w:t xml:space="preserve">  Anexo D</w:t>
    </w:r>
  </w:p>
  <w:p w14:paraId="2CFB72A1" w14:textId="77777777" w:rsidR="00CF73DF" w:rsidRDefault="00CF73DF">
    <w:pPr>
      <w:pStyle w:val="Encabezado"/>
    </w:pPr>
  </w:p>
  <w:p w14:paraId="2CFB72A2" w14:textId="77777777" w:rsidR="00CF73DF" w:rsidRDefault="00CF73DF" w:rsidP="00FE00B5">
    <w:pPr>
      <w:pStyle w:val="Encabezado"/>
      <w:tabs>
        <w:tab w:val="clear" w:pos="4419"/>
        <w:tab w:val="clear" w:pos="8838"/>
        <w:tab w:val="left" w:pos="773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B72A5" w14:textId="77777777" w:rsidR="00CF73DF" w:rsidRDefault="00DE6880">
    <w:pPr>
      <w:pStyle w:val="Encabezado"/>
    </w:pPr>
    <w:r>
      <w:rPr>
        <w:noProof/>
        <w:lang w:eastAsia="es-MX"/>
      </w:rPr>
      <w:pict w14:anchorId="2CFB72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22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783A0C"/>
    <w:multiLevelType w:val="hybridMultilevel"/>
    <w:tmpl w:val="3FAC33E2"/>
    <w:lvl w:ilvl="0" w:tplc="5552A652">
      <w:start w:val="1"/>
      <w:numFmt w:val="bullet"/>
      <w:lvlText w:val="-"/>
      <w:lvlJc w:val="left"/>
      <w:pPr>
        <w:ind w:left="720" w:hanging="360"/>
      </w:pPr>
      <w:rPr>
        <w:rFonts w:ascii="Arial" w:hAnsi="Aria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3DD634C"/>
    <w:multiLevelType w:val="hybridMultilevel"/>
    <w:tmpl w:val="60AAF1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664516D"/>
    <w:multiLevelType w:val="hybridMultilevel"/>
    <w:tmpl w:val="F24A900E"/>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91B7312"/>
    <w:multiLevelType w:val="hybridMultilevel"/>
    <w:tmpl w:val="A95234E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976266F"/>
    <w:multiLevelType w:val="hybridMultilevel"/>
    <w:tmpl w:val="79E23A60"/>
    <w:lvl w:ilvl="0" w:tplc="0376175E">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224A78"/>
    <w:multiLevelType w:val="hybridMultilevel"/>
    <w:tmpl w:val="317026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03B55D9"/>
    <w:multiLevelType w:val="multilevel"/>
    <w:tmpl w:val="13A85F3C"/>
    <w:lvl w:ilvl="0">
      <w:start w:val="1"/>
      <w:numFmt w:val="decimal"/>
      <w:lvlText w:val="%1"/>
      <w:lvlJc w:val="left"/>
      <w:pPr>
        <w:ind w:left="432" w:hanging="432"/>
      </w:pPr>
      <w:rPr>
        <w:rFonts w:hint="default"/>
        <w:b/>
        <w:i w:val="0"/>
        <w:sz w:val="22"/>
        <w:szCs w:val="22"/>
      </w:rPr>
    </w:lvl>
    <w:lvl w:ilvl="1">
      <w:start w:val="1"/>
      <w:numFmt w:val="decimal"/>
      <w:lvlText w:val="%1.%2"/>
      <w:lvlJc w:val="left"/>
      <w:pPr>
        <w:ind w:left="576" w:hanging="576"/>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sz w:val="20"/>
      </w:rPr>
    </w:lvl>
    <w:lvl w:ilvl="4">
      <w:start w:val="1"/>
      <w:numFmt w:val="decimal"/>
      <w:lvlText w:val="%1.%2.%3.%4.%5"/>
      <w:lvlJc w:val="left"/>
      <w:pPr>
        <w:ind w:left="1008" w:hanging="1008"/>
      </w:pPr>
      <w:rPr>
        <w:rFonts w:hint="default"/>
        <w:sz w:val="2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2AD1CA4"/>
    <w:multiLevelType w:val="hybridMultilevel"/>
    <w:tmpl w:val="10280A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6197087"/>
    <w:multiLevelType w:val="hybridMultilevel"/>
    <w:tmpl w:val="93686AE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72A56C9"/>
    <w:multiLevelType w:val="hybridMultilevel"/>
    <w:tmpl w:val="40F0823C"/>
    <w:lvl w:ilvl="0" w:tplc="7E18FA0A">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7CA5667"/>
    <w:multiLevelType w:val="hybridMultilevel"/>
    <w:tmpl w:val="78024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97D0AB5"/>
    <w:multiLevelType w:val="hybridMultilevel"/>
    <w:tmpl w:val="913C1594"/>
    <w:lvl w:ilvl="0" w:tplc="7AEE5F96">
      <w:start w:val="1"/>
      <w:numFmt w:val="decimal"/>
      <w:lvlText w:val="%1)"/>
      <w:lvlJc w:val="left"/>
      <w:pPr>
        <w:ind w:left="720" w:hanging="360"/>
      </w:pPr>
      <w:rPr>
        <w:rFonts w:ascii="Calibri" w:eastAsia="Times New Roman" w:hAnsi="Calibri" w:cs="Arial"/>
      </w:rPr>
    </w:lvl>
    <w:lvl w:ilvl="1" w:tplc="080A0003">
      <w:start w:val="1"/>
      <w:numFmt w:val="bullet"/>
      <w:lvlText w:val="o"/>
      <w:lvlJc w:val="left"/>
      <w:pPr>
        <w:ind w:left="1211"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DCB21CBA">
      <w:start w:val="1"/>
      <w:numFmt w:val="decimal"/>
      <w:lvlText w:val="%4)"/>
      <w:lvlJc w:val="left"/>
      <w:pPr>
        <w:ind w:left="2880" w:hanging="360"/>
      </w:pPr>
      <w:rPr>
        <w:rFonts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A65562E"/>
    <w:multiLevelType w:val="hybridMultilevel"/>
    <w:tmpl w:val="DC44A0DE"/>
    <w:lvl w:ilvl="0" w:tplc="77F092B4">
      <w:start w:val="1"/>
      <w:numFmt w:val="bullet"/>
      <w:lvlText w:val="­"/>
      <w:lvlJc w:val="left"/>
      <w:pPr>
        <w:ind w:left="1571" w:hanging="360"/>
      </w:pPr>
      <w:rPr>
        <w:rFonts w:ascii="Sylfaen" w:hAnsi="Sylfaen"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4">
    <w:nsid w:val="1BC5087A"/>
    <w:multiLevelType w:val="hybridMultilevel"/>
    <w:tmpl w:val="D0C0D63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A5AA00DA">
      <w:numFmt w:val="bullet"/>
      <w:lvlText w:val="·"/>
      <w:lvlJc w:val="left"/>
      <w:pPr>
        <w:ind w:left="2220" w:hanging="420"/>
      </w:pPr>
      <w:rPr>
        <w:rFonts w:ascii="Calibri" w:eastAsia="Times New Roman" w:hAnsi="Calibri" w:cs="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C4C3813"/>
    <w:multiLevelType w:val="hybridMultilevel"/>
    <w:tmpl w:val="BA9C7B5A"/>
    <w:lvl w:ilvl="0" w:tplc="A2E49176">
      <w:start w:val="1"/>
      <w:numFmt w:val="decimal"/>
      <w:pStyle w:val="Nprimero"/>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nsid w:val="20E34ECE"/>
    <w:multiLevelType w:val="hybridMultilevel"/>
    <w:tmpl w:val="39A252D2"/>
    <w:lvl w:ilvl="0" w:tplc="DAA6CFD0">
      <w:start w:val="1"/>
      <w:numFmt w:val="lowerLetter"/>
      <w:pStyle w:val="Lsegunda"/>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7">
    <w:nsid w:val="21E62536"/>
    <w:multiLevelType w:val="hybridMultilevel"/>
    <w:tmpl w:val="D9264078"/>
    <w:lvl w:ilvl="0" w:tplc="080A0001">
      <w:start w:val="1"/>
      <w:numFmt w:val="decimal"/>
      <w:lvlText w:val="%1)"/>
      <w:lvlJc w:val="left"/>
      <w:pPr>
        <w:ind w:left="4330" w:hanging="360"/>
      </w:pPr>
      <w:rPr>
        <w:b w:val="0"/>
      </w:rPr>
    </w:lvl>
    <w:lvl w:ilvl="1" w:tplc="080A0003" w:tentative="1">
      <w:start w:val="1"/>
      <w:numFmt w:val="lowerLetter"/>
      <w:lvlText w:val="%2."/>
      <w:lvlJc w:val="left"/>
      <w:pPr>
        <w:ind w:left="5050" w:hanging="360"/>
      </w:pPr>
    </w:lvl>
    <w:lvl w:ilvl="2" w:tplc="080A0005" w:tentative="1">
      <w:start w:val="1"/>
      <w:numFmt w:val="lowerRoman"/>
      <w:lvlText w:val="%3."/>
      <w:lvlJc w:val="right"/>
      <w:pPr>
        <w:ind w:left="5770" w:hanging="180"/>
      </w:pPr>
    </w:lvl>
    <w:lvl w:ilvl="3" w:tplc="080A0001" w:tentative="1">
      <w:start w:val="1"/>
      <w:numFmt w:val="decimal"/>
      <w:lvlText w:val="%4."/>
      <w:lvlJc w:val="left"/>
      <w:pPr>
        <w:ind w:left="6490" w:hanging="360"/>
      </w:pPr>
    </w:lvl>
    <w:lvl w:ilvl="4" w:tplc="080A0003" w:tentative="1">
      <w:start w:val="1"/>
      <w:numFmt w:val="lowerLetter"/>
      <w:lvlText w:val="%5."/>
      <w:lvlJc w:val="left"/>
      <w:pPr>
        <w:ind w:left="7210" w:hanging="360"/>
      </w:pPr>
    </w:lvl>
    <w:lvl w:ilvl="5" w:tplc="080A0005" w:tentative="1">
      <w:start w:val="1"/>
      <w:numFmt w:val="lowerRoman"/>
      <w:lvlText w:val="%6."/>
      <w:lvlJc w:val="right"/>
      <w:pPr>
        <w:ind w:left="7930" w:hanging="180"/>
      </w:pPr>
    </w:lvl>
    <w:lvl w:ilvl="6" w:tplc="080A0001" w:tentative="1">
      <w:start w:val="1"/>
      <w:numFmt w:val="decimal"/>
      <w:lvlText w:val="%7."/>
      <w:lvlJc w:val="left"/>
      <w:pPr>
        <w:ind w:left="8650" w:hanging="360"/>
      </w:pPr>
    </w:lvl>
    <w:lvl w:ilvl="7" w:tplc="080A0003" w:tentative="1">
      <w:start w:val="1"/>
      <w:numFmt w:val="lowerLetter"/>
      <w:lvlText w:val="%8."/>
      <w:lvlJc w:val="left"/>
      <w:pPr>
        <w:ind w:left="9370" w:hanging="360"/>
      </w:pPr>
    </w:lvl>
    <w:lvl w:ilvl="8" w:tplc="080A0005" w:tentative="1">
      <w:start w:val="1"/>
      <w:numFmt w:val="lowerRoman"/>
      <w:lvlText w:val="%9."/>
      <w:lvlJc w:val="right"/>
      <w:pPr>
        <w:ind w:left="10090" w:hanging="180"/>
      </w:pPr>
    </w:lvl>
  </w:abstractNum>
  <w:abstractNum w:abstractNumId="18">
    <w:nsid w:val="234E0DC8"/>
    <w:multiLevelType w:val="hybridMultilevel"/>
    <w:tmpl w:val="6242189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9">
    <w:nsid w:val="23E94C89"/>
    <w:multiLevelType w:val="hybridMultilevel"/>
    <w:tmpl w:val="1FB6E35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0">
    <w:nsid w:val="25317AA7"/>
    <w:multiLevelType w:val="hybridMultilevel"/>
    <w:tmpl w:val="5D96C21C"/>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28876D13"/>
    <w:multiLevelType w:val="hybridMultilevel"/>
    <w:tmpl w:val="6DFCE1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2A6D4F6B"/>
    <w:multiLevelType w:val="hybridMultilevel"/>
    <w:tmpl w:val="FECA4E5C"/>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nsid w:val="32CB592E"/>
    <w:multiLevelType w:val="hybridMultilevel"/>
    <w:tmpl w:val="F84C24E0"/>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4">
    <w:nsid w:val="33422902"/>
    <w:multiLevelType w:val="hybridMultilevel"/>
    <w:tmpl w:val="D09A2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336D1BF2"/>
    <w:multiLevelType w:val="hybridMultilevel"/>
    <w:tmpl w:val="8CD688A8"/>
    <w:lvl w:ilvl="0" w:tplc="7E18FA0A">
      <w:numFmt w:val="bullet"/>
      <w:lvlText w:val="-"/>
      <w:lvlJc w:val="left"/>
      <w:pPr>
        <w:ind w:left="1069" w:hanging="360"/>
      </w:pPr>
      <w:rPr>
        <w:rFonts w:ascii="ITC Avant Garde" w:eastAsia="Calibri" w:hAnsi="ITC Avant Garde" w:cs="Times New Roman"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6">
    <w:nsid w:val="36620900"/>
    <w:multiLevelType w:val="hybridMultilevel"/>
    <w:tmpl w:val="07EC2ABA"/>
    <w:lvl w:ilvl="0" w:tplc="4F8617BA">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36EC4241"/>
    <w:multiLevelType w:val="hybridMultilevel"/>
    <w:tmpl w:val="FBDE0CBA"/>
    <w:lvl w:ilvl="0" w:tplc="7E18FA0A">
      <w:numFmt w:val="bullet"/>
      <w:lvlText w:val="-"/>
      <w:lvlJc w:val="left"/>
      <w:pPr>
        <w:ind w:left="720" w:hanging="360"/>
      </w:pPr>
      <w:rPr>
        <w:rFonts w:ascii="ITC Avant Garde" w:eastAsia="Calibri" w:hAnsi="ITC Avant Garde"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3FC07CDE"/>
    <w:multiLevelType w:val="hybridMultilevel"/>
    <w:tmpl w:val="EF7AE006"/>
    <w:styleLink w:val="1ai"/>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1452C2A"/>
    <w:multiLevelType w:val="hybridMultilevel"/>
    <w:tmpl w:val="275E9E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35E1E1B"/>
    <w:multiLevelType w:val="hybridMultilevel"/>
    <w:tmpl w:val="3F5AB34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44471FBA"/>
    <w:multiLevelType w:val="hybridMultilevel"/>
    <w:tmpl w:val="9FBEBD58"/>
    <w:lvl w:ilvl="0" w:tplc="4F8617BA">
      <w:start w:val="1"/>
      <w:numFmt w:val="bullet"/>
      <w:lvlText w:val=""/>
      <w:lvlJc w:val="left"/>
      <w:pPr>
        <w:ind w:left="1440" w:hanging="360"/>
      </w:pPr>
      <w:rPr>
        <w:rFonts w:ascii="Wingdings" w:hAnsi="Wingdings" w:hint="default"/>
      </w:rPr>
    </w:lvl>
    <w:lvl w:ilvl="1" w:tplc="0C0A0003">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nsid w:val="44EC452F"/>
    <w:multiLevelType w:val="hybridMultilevel"/>
    <w:tmpl w:val="D38423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4644522B"/>
    <w:multiLevelType w:val="hybridMultilevel"/>
    <w:tmpl w:val="1F7410F4"/>
    <w:lvl w:ilvl="0" w:tplc="7E18FA0A">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4712378E"/>
    <w:multiLevelType w:val="hybridMultilevel"/>
    <w:tmpl w:val="B4C81212"/>
    <w:lvl w:ilvl="0" w:tplc="A608F8C0">
      <w:start w:val="1"/>
      <w:numFmt w:val="decimal"/>
      <w:pStyle w:val="NumeracinIFT"/>
      <w:lvlText w:val="%1)"/>
      <w:lvlJc w:val="right"/>
      <w:pPr>
        <w:ind w:left="1571" w:hanging="360"/>
      </w:pPr>
      <w:rPr>
        <w:rFonts w:hint="default"/>
        <w:b w:val="0"/>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5">
    <w:nsid w:val="48564934"/>
    <w:multiLevelType w:val="hybridMultilevel"/>
    <w:tmpl w:val="31AACF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4CBC1D39"/>
    <w:multiLevelType w:val="hybridMultilevel"/>
    <w:tmpl w:val="A71EC85E"/>
    <w:lvl w:ilvl="0" w:tplc="7E18FA0A">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4E1E0CC9"/>
    <w:multiLevelType w:val="hybridMultilevel"/>
    <w:tmpl w:val="7C3C840A"/>
    <w:lvl w:ilvl="0" w:tplc="8726421C">
      <w:numFmt w:val="bullet"/>
      <w:lvlText w:val="-"/>
      <w:lvlJc w:val="left"/>
      <w:pPr>
        <w:ind w:left="1211" w:hanging="360"/>
      </w:pPr>
      <w:rPr>
        <w:rFonts w:ascii="ITC Avant Garde" w:eastAsia="Times New Roman" w:hAnsi="ITC Avant Garde" w:cs="Aria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38">
    <w:nsid w:val="4E8172C0"/>
    <w:multiLevelType w:val="hybridMultilevel"/>
    <w:tmpl w:val="DCD21042"/>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hint="default"/>
      </w:rPr>
    </w:lvl>
    <w:lvl w:ilvl="8" w:tplc="0C0A0005" w:tentative="1">
      <w:start w:val="1"/>
      <w:numFmt w:val="bullet"/>
      <w:lvlText w:val=""/>
      <w:lvlJc w:val="left"/>
      <w:pPr>
        <w:ind w:left="6541" w:hanging="360"/>
      </w:pPr>
      <w:rPr>
        <w:rFonts w:ascii="Wingdings" w:hAnsi="Wingdings" w:hint="default"/>
      </w:rPr>
    </w:lvl>
  </w:abstractNum>
  <w:abstractNum w:abstractNumId="39">
    <w:nsid w:val="52CC2C0E"/>
    <w:multiLevelType w:val="hybridMultilevel"/>
    <w:tmpl w:val="0024C8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52E8531D"/>
    <w:multiLevelType w:val="hybridMultilevel"/>
    <w:tmpl w:val="9C18B8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55F968B7"/>
    <w:multiLevelType w:val="hybridMultilevel"/>
    <w:tmpl w:val="F62CB1A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5A647748"/>
    <w:multiLevelType w:val="hybridMultilevel"/>
    <w:tmpl w:val="D854B72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43">
    <w:nsid w:val="61400EB3"/>
    <w:multiLevelType w:val="hybridMultilevel"/>
    <w:tmpl w:val="9D3C888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62687FC8"/>
    <w:multiLevelType w:val="hybridMultilevel"/>
    <w:tmpl w:val="F5B81AE2"/>
    <w:lvl w:ilvl="0" w:tplc="7E18FA0A">
      <w:numFmt w:val="bullet"/>
      <w:lvlText w:val="-"/>
      <w:lvlJc w:val="left"/>
      <w:pPr>
        <w:ind w:left="1440" w:hanging="360"/>
      </w:pPr>
      <w:rPr>
        <w:rFonts w:ascii="ITC Avant Garde" w:eastAsia="Calibri" w:hAnsi="ITC Avant Garde"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5">
    <w:nsid w:val="72E91E8B"/>
    <w:multiLevelType w:val="hybridMultilevel"/>
    <w:tmpl w:val="FA7627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4ED6FD5"/>
    <w:multiLevelType w:val="hybridMultilevel"/>
    <w:tmpl w:val="B3E012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74F35F80"/>
    <w:multiLevelType w:val="hybridMultilevel"/>
    <w:tmpl w:val="1E90C430"/>
    <w:lvl w:ilvl="0" w:tplc="7E18FA0A">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76875996"/>
    <w:multiLevelType w:val="hybridMultilevel"/>
    <w:tmpl w:val="4AB223D2"/>
    <w:lvl w:ilvl="0" w:tplc="080A0001">
      <w:start w:val="1"/>
      <w:numFmt w:val="bullet"/>
      <w:lvlText w:val=""/>
      <w:lvlJc w:val="left"/>
      <w:pPr>
        <w:ind w:left="1484" w:hanging="360"/>
      </w:pPr>
      <w:rPr>
        <w:rFonts w:ascii="Symbol" w:hAnsi="Symbol" w:hint="default"/>
      </w:rPr>
    </w:lvl>
    <w:lvl w:ilvl="1" w:tplc="080A0003" w:tentative="1">
      <w:start w:val="1"/>
      <w:numFmt w:val="bullet"/>
      <w:lvlText w:val="o"/>
      <w:lvlJc w:val="left"/>
      <w:pPr>
        <w:ind w:left="2204" w:hanging="360"/>
      </w:pPr>
      <w:rPr>
        <w:rFonts w:ascii="Courier New" w:hAnsi="Courier New" w:cs="Courier New" w:hint="default"/>
      </w:rPr>
    </w:lvl>
    <w:lvl w:ilvl="2" w:tplc="080A0005" w:tentative="1">
      <w:start w:val="1"/>
      <w:numFmt w:val="bullet"/>
      <w:lvlText w:val=""/>
      <w:lvlJc w:val="left"/>
      <w:pPr>
        <w:ind w:left="2924" w:hanging="360"/>
      </w:pPr>
      <w:rPr>
        <w:rFonts w:ascii="Wingdings" w:hAnsi="Wingdings" w:hint="default"/>
      </w:rPr>
    </w:lvl>
    <w:lvl w:ilvl="3" w:tplc="080A0001" w:tentative="1">
      <w:start w:val="1"/>
      <w:numFmt w:val="bullet"/>
      <w:lvlText w:val=""/>
      <w:lvlJc w:val="left"/>
      <w:pPr>
        <w:ind w:left="3644" w:hanging="360"/>
      </w:pPr>
      <w:rPr>
        <w:rFonts w:ascii="Symbol" w:hAnsi="Symbol" w:hint="default"/>
      </w:rPr>
    </w:lvl>
    <w:lvl w:ilvl="4" w:tplc="080A0003" w:tentative="1">
      <w:start w:val="1"/>
      <w:numFmt w:val="bullet"/>
      <w:lvlText w:val="o"/>
      <w:lvlJc w:val="left"/>
      <w:pPr>
        <w:ind w:left="4364" w:hanging="360"/>
      </w:pPr>
      <w:rPr>
        <w:rFonts w:ascii="Courier New" w:hAnsi="Courier New" w:cs="Courier New" w:hint="default"/>
      </w:rPr>
    </w:lvl>
    <w:lvl w:ilvl="5" w:tplc="080A0005" w:tentative="1">
      <w:start w:val="1"/>
      <w:numFmt w:val="bullet"/>
      <w:lvlText w:val=""/>
      <w:lvlJc w:val="left"/>
      <w:pPr>
        <w:ind w:left="5084" w:hanging="360"/>
      </w:pPr>
      <w:rPr>
        <w:rFonts w:ascii="Wingdings" w:hAnsi="Wingdings" w:hint="default"/>
      </w:rPr>
    </w:lvl>
    <w:lvl w:ilvl="6" w:tplc="080A0001" w:tentative="1">
      <w:start w:val="1"/>
      <w:numFmt w:val="bullet"/>
      <w:lvlText w:val=""/>
      <w:lvlJc w:val="left"/>
      <w:pPr>
        <w:ind w:left="5804" w:hanging="360"/>
      </w:pPr>
      <w:rPr>
        <w:rFonts w:ascii="Symbol" w:hAnsi="Symbol" w:hint="default"/>
      </w:rPr>
    </w:lvl>
    <w:lvl w:ilvl="7" w:tplc="080A0003" w:tentative="1">
      <w:start w:val="1"/>
      <w:numFmt w:val="bullet"/>
      <w:lvlText w:val="o"/>
      <w:lvlJc w:val="left"/>
      <w:pPr>
        <w:ind w:left="6524" w:hanging="360"/>
      </w:pPr>
      <w:rPr>
        <w:rFonts w:ascii="Courier New" w:hAnsi="Courier New" w:cs="Courier New" w:hint="default"/>
      </w:rPr>
    </w:lvl>
    <w:lvl w:ilvl="8" w:tplc="080A0005" w:tentative="1">
      <w:start w:val="1"/>
      <w:numFmt w:val="bullet"/>
      <w:lvlText w:val=""/>
      <w:lvlJc w:val="left"/>
      <w:pPr>
        <w:ind w:left="7244" w:hanging="360"/>
      </w:pPr>
      <w:rPr>
        <w:rFonts w:ascii="Wingdings" w:hAnsi="Wingdings" w:hint="default"/>
      </w:rPr>
    </w:lvl>
  </w:abstractNum>
  <w:abstractNum w:abstractNumId="49">
    <w:nsid w:val="78297CE2"/>
    <w:multiLevelType w:val="hybridMultilevel"/>
    <w:tmpl w:val="60E83C7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0">
    <w:nsid w:val="7DDA7679"/>
    <w:multiLevelType w:val="hybridMultilevel"/>
    <w:tmpl w:val="84DA2EC6"/>
    <w:lvl w:ilvl="0" w:tplc="7E18FA0A">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7EB824D4"/>
    <w:multiLevelType w:val="hybridMultilevel"/>
    <w:tmpl w:val="256AC8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nsid w:val="7FAE167D"/>
    <w:multiLevelType w:val="hybridMultilevel"/>
    <w:tmpl w:val="C7FE0C40"/>
    <w:lvl w:ilvl="0" w:tplc="7E18FA0A">
      <w:numFmt w:val="bullet"/>
      <w:lvlText w:val="-"/>
      <w:lvlJc w:val="left"/>
      <w:pPr>
        <w:ind w:left="1080" w:hanging="360"/>
      </w:pPr>
      <w:rPr>
        <w:rFonts w:ascii="ITC Avant Garde" w:eastAsia="Calibri" w:hAnsi="ITC Avant Gard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8"/>
  </w:num>
  <w:num w:numId="2">
    <w:abstractNumId w:val="34"/>
  </w:num>
  <w:num w:numId="3">
    <w:abstractNumId w:val="15"/>
  </w:num>
  <w:num w:numId="4">
    <w:abstractNumId w:val="16"/>
  </w:num>
  <w:num w:numId="5">
    <w:abstractNumId w:val="7"/>
  </w:num>
  <w:num w:numId="6">
    <w:abstractNumId w:val="43"/>
  </w:num>
  <w:num w:numId="7">
    <w:abstractNumId w:val="14"/>
  </w:num>
  <w:num w:numId="8">
    <w:abstractNumId w:val="6"/>
  </w:num>
  <w:num w:numId="9">
    <w:abstractNumId w:val="0"/>
  </w:num>
  <w:num w:numId="10">
    <w:abstractNumId w:val="32"/>
  </w:num>
  <w:num w:numId="11">
    <w:abstractNumId w:val="38"/>
  </w:num>
  <w:num w:numId="12">
    <w:abstractNumId w:val="22"/>
  </w:num>
  <w:num w:numId="13">
    <w:abstractNumId w:val="12"/>
  </w:num>
  <w:num w:numId="14">
    <w:abstractNumId w:val="48"/>
  </w:num>
  <w:num w:numId="15">
    <w:abstractNumId w:val="20"/>
  </w:num>
  <w:num w:numId="16">
    <w:abstractNumId w:val="31"/>
  </w:num>
  <w:num w:numId="17">
    <w:abstractNumId w:val="39"/>
  </w:num>
  <w:num w:numId="18">
    <w:abstractNumId w:val="1"/>
  </w:num>
  <w:num w:numId="19">
    <w:abstractNumId w:val="27"/>
  </w:num>
  <w:num w:numId="20">
    <w:abstractNumId w:val="24"/>
  </w:num>
  <w:num w:numId="21">
    <w:abstractNumId w:val="35"/>
  </w:num>
  <w:num w:numId="22">
    <w:abstractNumId w:val="2"/>
  </w:num>
  <w:num w:numId="23">
    <w:abstractNumId w:val="52"/>
  </w:num>
  <w:num w:numId="24">
    <w:abstractNumId w:val="49"/>
  </w:num>
  <w:num w:numId="25">
    <w:abstractNumId w:val="11"/>
  </w:num>
  <w:num w:numId="26">
    <w:abstractNumId w:val="51"/>
  </w:num>
  <w:num w:numId="27">
    <w:abstractNumId w:val="4"/>
  </w:num>
  <w:num w:numId="28">
    <w:abstractNumId w:val="30"/>
  </w:num>
  <w:num w:numId="29">
    <w:abstractNumId w:val="41"/>
  </w:num>
  <w:num w:numId="30">
    <w:abstractNumId w:val="50"/>
  </w:num>
  <w:num w:numId="31">
    <w:abstractNumId w:val="21"/>
  </w:num>
  <w:num w:numId="32">
    <w:abstractNumId w:val="26"/>
  </w:num>
  <w:num w:numId="33">
    <w:abstractNumId w:val="44"/>
  </w:num>
  <w:num w:numId="34">
    <w:abstractNumId w:val="47"/>
  </w:num>
  <w:num w:numId="35">
    <w:abstractNumId w:val="46"/>
  </w:num>
  <w:num w:numId="36">
    <w:abstractNumId w:val="25"/>
  </w:num>
  <w:num w:numId="37">
    <w:abstractNumId w:val="9"/>
  </w:num>
  <w:num w:numId="38">
    <w:abstractNumId w:val="10"/>
  </w:num>
  <w:num w:numId="39">
    <w:abstractNumId w:val="45"/>
  </w:num>
  <w:num w:numId="40">
    <w:abstractNumId w:val="29"/>
  </w:num>
  <w:num w:numId="41">
    <w:abstractNumId w:val="33"/>
  </w:num>
  <w:num w:numId="42">
    <w:abstractNumId w:val="36"/>
  </w:num>
  <w:num w:numId="43">
    <w:abstractNumId w:val="40"/>
  </w:num>
  <w:num w:numId="44">
    <w:abstractNumId w:val="3"/>
  </w:num>
  <w:num w:numId="45">
    <w:abstractNumId w:val="37"/>
  </w:num>
  <w:num w:numId="46">
    <w:abstractNumId w:val="23"/>
  </w:num>
  <w:num w:numId="47">
    <w:abstractNumId w:val="5"/>
  </w:num>
  <w:num w:numId="48">
    <w:abstractNumId w:val="42"/>
  </w:num>
  <w:num w:numId="49">
    <w:abstractNumId w:val="18"/>
  </w:num>
  <w:num w:numId="50">
    <w:abstractNumId w:val="8"/>
  </w:num>
  <w:num w:numId="51">
    <w:abstractNumId w:val="19"/>
  </w:num>
  <w:num w:numId="52">
    <w:abstractNumId w:val="13"/>
  </w:num>
  <w:num w:numId="53">
    <w:abstractNumId w:val="1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nzalez Moreno Priscila">
    <w15:presenceInfo w15:providerId="AD" w15:userId="S-1-5-21-66127053-1782001962-922709458-2341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BC8"/>
    <w:rsid w:val="000006ED"/>
    <w:rsid w:val="00000700"/>
    <w:rsid w:val="00000EC7"/>
    <w:rsid w:val="00000ED5"/>
    <w:rsid w:val="000011DA"/>
    <w:rsid w:val="000016BF"/>
    <w:rsid w:val="000017E1"/>
    <w:rsid w:val="00001A7F"/>
    <w:rsid w:val="00001C35"/>
    <w:rsid w:val="00001DA9"/>
    <w:rsid w:val="00001F96"/>
    <w:rsid w:val="00001FC8"/>
    <w:rsid w:val="0000223D"/>
    <w:rsid w:val="0000258B"/>
    <w:rsid w:val="0000274B"/>
    <w:rsid w:val="000027D5"/>
    <w:rsid w:val="00002D5C"/>
    <w:rsid w:val="00002F2F"/>
    <w:rsid w:val="00003252"/>
    <w:rsid w:val="000033D1"/>
    <w:rsid w:val="00003633"/>
    <w:rsid w:val="00003878"/>
    <w:rsid w:val="00003BAE"/>
    <w:rsid w:val="00003BAF"/>
    <w:rsid w:val="00003CB5"/>
    <w:rsid w:val="000042F8"/>
    <w:rsid w:val="00004346"/>
    <w:rsid w:val="0000471D"/>
    <w:rsid w:val="000048F9"/>
    <w:rsid w:val="00004CA5"/>
    <w:rsid w:val="00004D77"/>
    <w:rsid w:val="00004F1B"/>
    <w:rsid w:val="000050D4"/>
    <w:rsid w:val="0000571C"/>
    <w:rsid w:val="000061CE"/>
    <w:rsid w:val="00006200"/>
    <w:rsid w:val="00006899"/>
    <w:rsid w:val="00006C55"/>
    <w:rsid w:val="00006FFD"/>
    <w:rsid w:val="00007008"/>
    <w:rsid w:val="00007320"/>
    <w:rsid w:val="000075E8"/>
    <w:rsid w:val="00010034"/>
    <w:rsid w:val="00010077"/>
    <w:rsid w:val="0001009B"/>
    <w:rsid w:val="000100F1"/>
    <w:rsid w:val="0001010C"/>
    <w:rsid w:val="00010499"/>
    <w:rsid w:val="00010649"/>
    <w:rsid w:val="000108E6"/>
    <w:rsid w:val="00010A65"/>
    <w:rsid w:val="00010C0A"/>
    <w:rsid w:val="00010D93"/>
    <w:rsid w:val="0001119B"/>
    <w:rsid w:val="00011540"/>
    <w:rsid w:val="00011747"/>
    <w:rsid w:val="000117AB"/>
    <w:rsid w:val="000118AC"/>
    <w:rsid w:val="00011E73"/>
    <w:rsid w:val="00011F2F"/>
    <w:rsid w:val="0001280D"/>
    <w:rsid w:val="00012A79"/>
    <w:rsid w:val="00012B46"/>
    <w:rsid w:val="00012B68"/>
    <w:rsid w:val="00012D69"/>
    <w:rsid w:val="00012FA3"/>
    <w:rsid w:val="00013154"/>
    <w:rsid w:val="00013186"/>
    <w:rsid w:val="00013232"/>
    <w:rsid w:val="0001339A"/>
    <w:rsid w:val="00013497"/>
    <w:rsid w:val="000134A8"/>
    <w:rsid w:val="00013638"/>
    <w:rsid w:val="00013642"/>
    <w:rsid w:val="000136F8"/>
    <w:rsid w:val="000137F0"/>
    <w:rsid w:val="00013ABB"/>
    <w:rsid w:val="00013D71"/>
    <w:rsid w:val="00013E34"/>
    <w:rsid w:val="00013F74"/>
    <w:rsid w:val="00013FDE"/>
    <w:rsid w:val="000144A8"/>
    <w:rsid w:val="00014577"/>
    <w:rsid w:val="000146D3"/>
    <w:rsid w:val="00014899"/>
    <w:rsid w:val="00014F75"/>
    <w:rsid w:val="000154B0"/>
    <w:rsid w:val="00015564"/>
    <w:rsid w:val="00015A34"/>
    <w:rsid w:val="00015B5B"/>
    <w:rsid w:val="00015B98"/>
    <w:rsid w:val="00015DE8"/>
    <w:rsid w:val="00016062"/>
    <w:rsid w:val="00016676"/>
    <w:rsid w:val="000169AB"/>
    <w:rsid w:val="00016A34"/>
    <w:rsid w:val="00016C25"/>
    <w:rsid w:val="00016CC6"/>
    <w:rsid w:val="00016EB8"/>
    <w:rsid w:val="0001712E"/>
    <w:rsid w:val="0001734B"/>
    <w:rsid w:val="0001758D"/>
    <w:rsid w:val="00017878"/>
    <w:rsid w:val="000178C8"/>
    <w:rsid w:val="00017CA7"/>
    <w:rsid w:val="00017F9B"/>
    <w:rsid w:val="00020418"/>
    <w:rsid w:val="00020500"/>
    <w:rsid w:val="0002075B"/>
    <w:rsid w:val="00020B3C"/>
    <w:rsid w:val="00020EFB"/>
    <w:rsid w:val="0002100F"/>
    <w:rsid w:val="00021020"/>
    <w:rsid w:val="00021039"/>
    <w:rsid w:val="00021376"/>
    <w:rsid w:val="0002141C"/>
    <w:rsid w:val="00021467"/>
    <w:rsid w:val="00021635"/>
    <w:rsid w:val="00021BF7"/>
    <w:rsid w:val="00021E4A"/>
    <w:rsid w:val="00021FDF"/>
    <w:rsid w:val="0002229E"/>
    <w:rsid w:val="000222B6"/>
    <w:rsid w:val="00022414"/>
    <w:rsid w:val="00022581"/>
    <w:rsid w:val="0002283B"/>
    <w:rsid w:val="00022A66"/>
    <w:rsid w:val="00022D51"/>
    <w:rsid w:val="00022FA0"/>
    <w:rsid w:val="00023122"/>
    <w:rsid w:val="00023301"/>
    <w:rsid w:val="000236CC"/>
    <w:rsid w:val="00023812"/>
    <w:rsid w:val="00023AB5"/>
    <w:rsid w:val="00023F30"/>
    <w:rsid w:val="000241FA"/>
    <w:rsid w:val="00024444"/>
    <w:rsid w:val="0002467E"/>
    <w:rsid w:val="000246E1"/>
    <w:rsid w:val="00024BBD"/>
    <w:rsid w:val="00024E92"/>
    <w:rsid w:val="00024EAD"/>
    <w:rsid w:val="00025379"/>
    <w:rsid w:val="00025B6B"/>
    <w:rsid w:val="00025E36"/>
    <w:rsid w:val="00025EB7"/>
    <w:rsid w:val="00025FF9"/>
    <w:rsid w:val="000260AB"/>
    <w:rsid w:val="00026141"/>
    <w:rsid w:val="000261FD"/>
    <w:rsid w:val="00026613"/>
    <w:rsid w:val="0002664E"/>
    <w:rsid w:val="000271DF"/>
    <w:rsid w:val="0002756A"/>
    <w:rsid w:val="00027609"/>
    <w:rsid w:val="00027893"/>
    <w:rsid w:val="00027A21"/>
    <w:rsid w:val="00027B39"/>
    <w:rsid w:val="00027B3C"/>
    <w:rsid w:val="00027B88"/>
    <w:rsid w:val="00027C32"/>
    <w:rsid w:val="00027EF6"/>
    <w:rsid w:val="00027F8D"/>
    <w:rsid w:val="00030107"/>
    <w:rsid w:val="00030415"/>
    <w:rsid w:val="00030454"/>
    <w:rsid w:val="00030985"/>
    <w:rsid w:val="00030E1F"/>
    <w:rsid w:val="0003100E"/>
    <w:rsid w:val="00031178"/>
    <w:rsid w:val="000311FC"/>
    <w:rsid w:val="0003127E"/>
    <w:rsid w:val="00031558"/>
    <w:rsid w:val="000318DE"/>
    <w:rsid w:val="00031CD9"/>
    <w:rsid w:val="00032300"/>
    <w:rsid w:val="00032602"/>
    <w:rsid w:val="000328D2"/>
    <w:rsid w:val="00032FDA"/>
    <w:rsid w:val="00033134"/>
    <w:rsid w:val="000332B1"/>
    <w:rsid w:val="000335D6"/>
    <w:rsid w:val="00033704"/>
    <w:rsid w:val="00033997"/>
    <w:rsid w:val="00033B45"/>
    <w:rsid w:val="00033B72"/>
    <w:rsid w:val="00033BA1"/>
    <w:rsid w:val="00034245"/>
    <w:rsid w:val="00034714"/>
    <w:rsid w:val="00034B1C"/>
    <w:rsid w:val="00034C4F"/>
    <w:rsid w:val="00034DC8"/>
    <w:rsid w:val="00034E54"/>
    <w:rsid w:val="00034EF1"/>
    <w:rsid w:val="00034FAF"/>
    <w:rsid w:val="00035030"/>
    <w:rsid w:val="00035145"/>
    <w:rsid w:val="00035157"/>
    <w:rsid w:val="000351DA"/>
    <w:rsid w:val="0003527B"/>
    <w:rsid w:val="000353FA"/>
    <w:rsid w:val="0003551B"/>
    <w:rsid w:val="000356D8"/>
    <w:rsid w:val="00035DA6"/>
    <w:rsid w:val="00035FC8"/>
    <w:rsid w:val="0003630E"/>
    <w:rsid w:val="000363FE"/>
    <w:rsid w:val="00036563"/>
    <w:rsid w:val="000365DB"/>
    <w:rsid w:val="0003665B"/>
    <w:rsid w:val="000368BF"/>
    <w:rsid w:val="00036CE3"/>
    <w:rsid w:val="00036F6E"/>
    <w:rsid w:val="0003706C"/>
    <w:rsid w:val="0003750A"/>
    <w:rsid w:val="00037D34"/>
    <w:rsid w:val="0004006B"/>
    <w:rsid w:val="00040254"/>
    <w:rsid w:val="00040280"/>
    <w:rsid w:val="00040948"/>
    <w:rsid w:val="00040C66"/>
    <w:rsid w:val="00040CFA"/>
    <w:rsid w:val="00040E11"/>
    <w:rsid w:val="00040E84"/>
    <w:rsid w:val="00041226"/>
    <w:rsid w:val="00041358"/>
    <w:rsid w:val="0004139F"/>
    <w:rsid w:val="0004146B"/>
    <w:rsid w:val="00041649"/>
    <w:rsid w:val="000417EB"/>
    <w:rsid w:val="00041879"/>
    <w:rsid w:val="00041B8A"/>
    <w:rsid w:val="000420BD"/>
    <w:rsid w:val="00042440"/>
    <w:rsid w:val="00042BD5"/>
    <w:rsid w:val="00042F05"/>
    <w:rsid w:val="00043029"/>
    <w:rsid w:val="00043252"/>
    <w:rsid w:val="000432C8"/>
    <w:rsid w:val="000435B3"/>
    <w:rsid w:val="000438C3"/>
    <w:rsid w:val="000438D3"/>
    <w:rsid w:val="00043E8F"/>
    <w:rsid w:val="00044757"/>
    <w:rsid w:val="000447CA"/>
    <w:rsid w:val="000449AE"/>
    <w:rsid w:val="00044E9C"/>
    <w:rsid w:val="00045066"/>
    <w:rsid w:val="0004514D"/>
    <w:rsid w:val="0004514E"/>
    <w:rsid w:val="00045753"/>
    <w:rsid w:val="0004577E"/>
    <w:rsid w:val="00045790"/>
    <w:rsid w:val="00045796"/>
    <w:rsid w:val="00045964"/>
    <w:rsid w:val="00045A2F"/>
    <w:rsid w:val="00045D59"/>
    <w:rsid w:val="00045DE4"/>
    <w:rsid w:val="000462BC"/>
    <w:rsid w:val="0004632E"/>
    <w:rsid w:val="0004692A"/>
    <w:rsid w:val="00046991"/>
    <w:rsid w:val="00046C5A"/>
    <w:rsid w:val="00046CBC"/>
    <w:rsid w:val="0004712E"/>
    <w:rsid w:val="00047224"/>
    <w:rsid w:val="00047255"/>
    <w:rsid w:val="00047643"/>
    <w:rsid w:val="00047BBC"/>
    <w:rsid w:val="00047D35"/>
    <w:rsid w:val="00047D9C"/>
    <w:rsid w:val="0005015D"/>
    <w:rsid w:val="00050274"/>
    <w:rsid w:val="00050649"/>
    <w:rsid w:val="000506D9"/>
    <w:rsid w:val="0005074C"/>
    <w:rsid w:val="00050779"/>
    <w:rsid w:val="00050D97"/>
    <w:rsid w:val="0005118A"/>
    <w:rsid w:val="000512D3"/>
    <w:rsid w:val="000513F1"/>
    <w:rsid w:val="000515C7"/>
    <w:rsid w:val="0005173C"/>
    <w:rsid w:val="00051915"/>
    <w:rsid w:val="0005191B"/>
    <w:rsid w:val="00051A53"/>
    <w:rsid w:val="00051BB0"/>
    <w:rsid w:val="00051C84"/>
    <w:rsid w:val="0005203D"/>
    <w:rsid w:val="00052087"/>
    <w:rsid w:val="0005265B"/>
    <w:rsid w:val="0005299B"/>
    <w:rsid w:val="00052B86"/>
    <w:rsid w:val="00052E1B"/>
    <w:rsid w:val="00052E50"/>
    <w:rsid w:val="0005305B"/>
    <w:rsid w:val="00053098"/>
    <w:rsid w:val="0005314A"/>
    <w:rsid w:val="00053163"/>
    <w:rsid w:val="0005330E"/>
    <w:rsid w:val="00053404"/>
    <w:rsid w:val="0005360B"/>
    <w:rsid w:val="000538C7"/>
    <w:rsid w:val="00053BE0"/>
    <w:rsid w:val="00053EC5"/>
    <w:rsid w:val="00053FE8"/>
    <w:rsid w:val="00054158"/>
    <w:rsid w:val="00054898"/>
    <w:rsid w:val="00054A56"/>
    <w:rsid w:val="00054B5A"/>
    <w:rsid w:val="00054C4D"/>
    <w:rsid w:val="00054E3F"/>
    <w:rsid w:val="00054EBE"/>
    <w:rsid w:val="0005506D"/>
    <w:rsid w:val="00055108"/>
    <w:rsid w:val="0005510F"/>
    <w:rsid w:val="00055305"/>
    <w:rsid w:val="00055425"/>
    <w:rsid w:val="00055944"/>
    <w:rsid w:val="00055E0D"/>
    <w:rsid w:val="00056027"/>
    <w:rsid w:val="000560BE"/>
    <w:rsid w:val="000560F3"/>
    <w:rsid w:val="000563E8"/>
    <w:rsid w:val="00056420"/>
    <w:rsid w:val="000566FD"/>
    <w:rsid w:val="000567CA"/>
    <w:rsid w:val="00056A44"/>
    <w:rsid w:val="00056C4E"/>
    <w:rsid w:val="00056DE3"/>
    <w:rsid w:val="0005720A"/>
    <w:rsid w:val="000575AE"/>
    <w:rsid w:val="0005782A"/>
    <w:rsid w:val="00057CFC"/>
    <w:rsid w:val="00060113"/>
    <w:rsid w:val="00060511"/>
    <w:rsid w:val="0006087F"/>
    <w:rsid w:val="00060DC0"/>
    <w:rsid w:val="00060E65"/>
    <w:rsid w:val="00061268"/>
    <w:rsid w:val="00061477"/>
    <w:rsid w:val="00061B7B"/>
    <w:rsid w:val="00061C9D"/>
    <w:rsid w:val="0006206F"/>
    <w:rsid w:val="000621EE"/>
    <w:rsid w:val="00062335"/>
    <w:rsid w:val="000623F0"/>
    <w:rsid w:val="00062736"/>
    <w:rsid w:val="00062871"/>
    <w:rsid w:val="000628E6"/>
    <w:rsid w:val="00062A91"/>
    <w:rsid w:val="00062C72"/>
    <w:rsid w:val="00062D11"/>
    <w:rsid w:val="0006352F"/>
    <w:rsid w:val="000635C6"/>
    <w:rsid w:val="000636C6"/>
    <w:rsid w:val="00063828"/>
    <w:rsid w:val="0006390A"/>
    <w:rsid w:val="00063AF8"/>
    <w:rsid w:val="00063C10"/>
    <w:rsid w:val="00063D28"/>
    <w:rsid w:val="00063F34"/>
    <w:rsid w:val="00063FD2"/>
    <w:rsid w:val="00064253"/>
    <w:rsid w:val="0006427C"/>
    <w:rsid w:val="0006442B"/>
    <w:rsid w:val="0006466F"/>
    <w:rsid w:val="00064947"/>
    <w:rsid w:val="00064A1E"/>
    <w:rsid w:val="00064A34"/>
    <w:rsid w:val="00064BB6"/>
    <w:rsid w:val="00064CD3"/>
    <w:rsid w:val="00064D33"/>
    <w:rsid w:val="00064FDE"/>
    <w:rsid w:val="000652D5"/>
    <w:rsid w:val="000654E0"/>
    <w:rsid w:val="00065525"/>
    <w:rsid w:val="0006562C"/>
    <w:rsid w:val="00065649"/>
    <w:rsid w:val="0006587E"/>
    <w:rsid w:val="0006597E"/>
    <w:rsid w:val="00065A15"/>
    <w:rsid w:val="00066050"/>
    <w:rsid w:val="000660F3"/>
    <w:rsid w:val="000662A5"/>
    <w:rsid w:val="000666D7"/>
    <w:rsid w:val="00066848"/>
    <w:rsid w:val="00066B21"/>
    <w:rsid w:val="00066C7B"/>
    <w:rsid w:val="00067619"/>
    <w:rsid w:val="000679AE"/>
    <w:rsid w:val="00067C99"/>
    <w:rsid w:val="00067CDC"/>
    <w:rsid w:val="00067DA9"/>
    <w:rsid w:val="00067F99"/>
    <w:rsid w:val="00070456"/>
    <w:rsid w:val="00070A5C"/>
    <w:rsid w:val="00070B83"/>
    <w:rsid w:val="00070D07"/>
    <w:rsid w:val="00070D9D"/>
    <w:rsid w:val="00070E02"/>
    <w:rsid w:val="00070E6F"/>
    <w:rsid w:val="000712F0"/>
    <w:rsid w:val="0007158C"/>
    <w:rsid w:val="000715E8"/>
    <w:rsid w:val="000718AA"/>
    <w:rsid w:val="00071A7D"/>
    <w:rsid w:val="00071CB3"/>
    <w:rsid w:val="00071CBA"/>
    <w:rsid w:val="0007252F"/>
    <w:rsid w:val="00072601"/>
    <w:rsid w:val="00072BC8"/>
    <w:rsid w:val="00072E0E"/>
    <w:rsid w:val="00072F13"/>
    <w:rsid w:val="00072F98"/>
    <w:rsid w:val="000731E9"/>
    <w:rsid w:val="0007347F"/>
    <w:rsid w:val="00073712"/>
    <w:rsid w:val="000738E2"/>
    <w:rsid w:val="000739AF"/>
    <w:rsid w:val="00073D54"/>
    <w:rsid w:val="00073E78"/>
    <w:rsid w:val="000742D5"/>
    <w:rsid w:val="00074567"/>
    <w:rsid w:val="00074849"/>
    <w:rsid w:val="00074996"/>
    <w:rsid w:val="00074ABB"/>
    <w:rsid w:val="0007509B"/>
    <w:rsid w:val="0007516A"/>
    <w:rsid w:val="000751DA"/>
    <w:rsid w:val="0007547B"/>
    <w:rsid w:val="000754A6"/>
    <w:rsid w:val="00075691"/>
    <w:rsid w:val="00075749"/>
    <w:rsid w:val="00075794"/>
    <w:rsid w:val="00075D73"/>
    <w:rsid w:val="00076051"/>
    <w:rsid w:val="0007619B"/>
    <w:rsid w:val="00076250"/>
    <w:rsid w:val="000764C5"/>
    <w:rsid w:val="000765BD"/>
    <w:rsid w:val="000765CD"/>
    <w:rsid w:val="00076717"/>
    <w:rsid w:val="000768FD"/>
    <w:rsid w:val="00076971"/>
    <w:rsid w:val="00076AAE"/>
    <w:rsid w:val="00076CE6"/>
    <w:rsid w:val="0007703F"/>
    <w:rsid w:val="00077817"/>
    <w:rsid w:val="00077D41"/>
    <w:rsid w:val="00077D4E"/>
    <w:rsid w:val="00080BBD"/>
    <w:rsid w:val="00081302"/>
    <w:rsid w:val="00081536"/>
    <w:rsid w:val="0008176B"/>
    <w:rsid w:val="00081A92"/>
    <w:rsid w:val="00081D47"/>
    <w:rsid w:val="00081FDF"/>
    <w:rsid w:val="00081FEC"/>
    <w:rsid w:val="00082096"/>
    <w:rsid w:val="000820FC"/>
    <w:rsid w:val="00082768"/>
    <w:rsid w:val="000828DE"/>
    <w:rsid w:val="00082C2D"/>
    <w:rsid w:val="00082CAD"/>
    <w:rsid w:val="00082CDB"/>
    <w:rsid w:val="00083796"/>
    <w:rsid w:val="000838B5"/>
    <w:rsid w:val="00083D2D"/>
    <w:rsid w:val="00083E03"/>
    <w:rsid w:val="00083E4F"/>
    <w:rsid w:val="00083F1F"/>
    <w:rsid w:val="000840E9"/>
    <w:rsid w:val="00084323"/>
    <w:rsid w:val="00084589"/>
    <w:rsid w:val="00084CAA"/>
    <w:rsid w:val="00084D1E"/>
    <w:rsid w:val="00084ED3"/>
    <w:rsid w:val="00085464"/>
    <w:rsid w:val="00085815"/>
    <w:rsid w:val="0008586A"/>
    <w:rsid w:val="000859F8"/>
    <w:rsid w:val="00085A92"/>
    <w:rsid w:val="00085CBD"/>
    <w:rsid w:val="000861B6"/>
    <w:rsid w:val="000866F4"/>
    <w:rsid w:val="000867EA"/>
    <w:rsid w:val="00086909"/>
    <w:rsid w:val="000869AD"/>
    <w:rsid w:val="00086CBE"/>
    <w:rsid w:val="00086F9B"/>
    <w:rsid w:val="00087109"/>
    <w:rsid w:val="000871B9"/>
    <w:rsid w:val="0008723E"/>
    <w:rsid w:val="000872A6"/>
    <w:rsid w:val="0008746B"/>
    <w:rsid w:val="000875DD"/>
    <w:rsid w:val="000876C0"/>
    <w:rsid w:val="000877F7"/>
    <w:rsid w:val="00087941"/>
    <w:rsid w:val="00087B51"/>
    <w:rsid w:val="00087BBE"/>
    <w:rsid w:val="00087C36"/>
    <w:rsid w:val="00087C50"/>
    <w:rsid w:val="00087C6D"/>
    <w:rsid w:val="00087D2E"/>
    <w:rsid w:val="00087DB8"/>
    <w:rsid w:val="00087EE4"/>
    <w:rsid w:val="00090083"/>
    <w:rsid w:val="0009030B"/>
    <w:rsid w:val="0009043D"/>
    <w:rsid w:val="00090E25"/>
    <w:rsid w:val="00090EF8"/>
    <w:rsid w:val="00090FB2"/>
    <w:rsid w:val="00091586"/>
    <w:rsid w:val="0009175C"/>
    <w:rsid w:val="00091790"/>
    <w:rsid w:val="0009189A"/>
    <w:rsid w:val="00091974"/>
    <w:rsid w:val="00091977"/>
    <w:rsid w:val="00091C46"/>
    <w:rsid w:val="00092321"/>
    <w:rsid w:val="0009251C"/>
    <w:rsid w:val="00092579"/>
    <w:rsid w:val="0009283B"/>
    <w:rsid w:val="00092916"/>
    <w:rsid w:val="0009292C"/>
    <w:rsid w:val="00092948"/>
    <w:rsid w:val="00092C85"/>
    <w:rsid w:val="000932C2"/>
    <w:rsid w:val="00093849"/>
    <w:rsid w:val="00093ACD"/>
    <w:rsid w:val="00093C85"/>
    <w:rsid w:val="00093E1F"/>
    <w:rsid w:val="00093FB6"/>
    <w:rsid w:val="0009421C"/>
    <w:rsid w:val="0009462C"/>
    <w:rsid w:val="00094735"/>
    <w:rsid w:val="00094754"/>
    <w:rsid w:val="000948C8"/>
    <w:rsid w:val="000949AF"/>
    <w:rsid w:val="00094D93"/>
    <w:rsid w:val="00095434"/>
    <w:rsid w:val="00095979"/>
    <w:rsid w:val="00095CC6"/>
    <w:rsid w:val="00095CE2"/>
    <w:rsid w:val="00095D40"/>
    <w:rsid w:val="00095EDE"/>
    <w:rsid w:val="00096140"/>
    <w:rsid w:val="00096181"/>
    <w:rsid w:val="00096208"/>
    <w:rsid w:val="0009632C"/>
    <w:rsid w:val="000964F5"/>
    <w:rsid w:val="0009687D"/>
    <w:rsid w:val="00096FE2"/>
    <w:rsid w:val="00097281"/>
    <w:rsid w:val="00097AC9"/>
    <w:rsid w:val="00097DAA"/>
    <w:rsid w:val="00097EB5"/>
    <w:rsid w:val="000A00A0"/>
    <w:rsid w:val="000A0AE8"/>
    <w:rsid w:val="000A0AE9"/>
    <w:rsid w:val="000A1274"/>
    <w:rsid w:val="000A140C"/>
    <w:rsid w:val="000A1440"/>
    <w:rsid w:val="000A16D2"/>
    <w:rsid w:val="000A1889"/>
    <w:rsid w:val="000A1A2E"/>
    <w:rsid w:val="000A1AB6"/>
    <w:rsid w:val="000A2144"/>
    <w:rsid w:val="000A21AC"/>
    <w:rsid w:val="000A2332"/>
    <w:rsid w:val="000A2473"/>
    <w:rsid w:val="000A266C"/>
    <w:rsid w:val="000A29BF"/>
    <w:rsid w:val="000A2A16"/>
    <w:rsid w:val="000A2A84"/>
    <w:rsid w:val="000A2B9F"/>
    <w:rsid w:val="000A2BDC"/>
    <w:rsid w:val="000A2EDB"/>
    <w:rsid w:val="000A3048"/>
    <w:rsid w:val="000A352E"/>
    <w:rsid w:val="000A3A24"/>
    <w:rsid w:val="000A3D4B"/>
    <w:rsid w:val="000A3D8D"/>
    <w:rsid w:val="000A4169"/>
    <w:rsid w:val="000A4235"/>
    <w:rsid w:val="000A42C4"/>
    <w:rsid w:val="000A46C6"/>
    <w:rsid w:val="000A4809"/>
    <w:rsid w:val="000A4999"/>
    <w:rsid w:val="000A4D8C"/>
    <w:rsid w:val="000A5334"/>
    <w:rsid w:val="000A5681"/>
    <w:rsid w:val="000A5C9A"/>
    <w:rsid w:val="000A5D0B"/>
    <w:rsid w:val="000A614F"/>
    <w:rsid w:val="000A6155"/>
    <w:rsid w:val="000A63F1"/>
    <w:rsid w:val="000A6A2A"/>
    <w:rsid w:val="000A6D74"/>
    <w:rsid w:val="000A6DDB"/>
    <w:rsid w:val="000A7049"/>
    <w:rsid w:val="000A717B"/>
    <w:rsid w:val="000A7464"/>
    <w:rsid w:val="000A762E"/>
    <w:rsid w:val="000A7668"/>
    <w:rsid w:val="000A7770"/>
    <w:rsid w:val="000A7937"/>
    <w:rsid w:val="000A7DFE"/>
    <w:rsid w:val="000B00D3"/>
    <w:rsid w:val="000B045E"/>
    <w:rsid w:val="000B0526"/>
    <w:rsid w:val="000B05C3"/>
    <w:rsid w:val="000B08D9"/>
    <w:rsid w:val="000B0CAA"/>
    <w:rsid w:val="000B0F6D"/>
    <w:rsid w:val="000B10DF"/>
    <w:rsid w:val="000B1A5C"/>
    <w:rsid w:val="000B1C3A"/>
    <w:rsid w:val="000B25D4"/>
    <w:rsid w:val="000B2AEB"/>
    <w:rsid w:val="000B2B60"/>
    <w:rsid w:val="000B2F30"/>
    <w:rsid w:val="000B3229"/>
    <w:rsid w:val="000B323B"/>
    <w:rsid w:val="000B325F"/>
    <w:rsid w:val="000B3357"/>
    <w:rsid w:val="000B3684"/>
    <w:rsid w:val="000B39D5"/>
    <w:rsid w:val="000B3B34"/>
    <w:rsid w:val="000B3E72"/>
    <w:rsid w:val="000B3ED5"/>
    <w:rsid w:val="000B4372"/>
    <w:rsid w:val="000B44A2"/>
    <w:rsid w:val="000B4B8D"/>
    <w:rsid w:val="000B4FD6"/>
    <w:rsid w:val="000B50FD"/>
    <w:rsid w:val="000B518D"/>
    <w:rsid w:val="000B5522"/>
    <w:rsid w:val="000B5876"/>
    <w:rsid w:val="000B59A4"/>
    <w:rsid w:val="000B5EB3"/>
    <w:rsid w:val="000B6525"/>
    <w:rsid w:val="000B664B"/>
    <w:rsid w:val="000B66AD"/>
    <w:rsid w:val="000B6921"/>
    <w:rsid w:val="000B6BC4"/>
    <w:rsid w:val="000B6BF8"/>
    <w:rsid w:val="000B6C7A"/>
    <w:rsid w:val="000B7248"/>
    <w:rsid w:val="000B764C"/>
    <w:rsid w:val="000B7721"/>
    <w:rsid w:val="000B79A0"/>
    <w:rsid w:val="000B7B51"/>
    <w:rsid w:val="000B7BDE"/>
    <w:rsid w:val="000C0126"/>
    <w:rsid w:val="000C0240"/>
    <w:rsid w:val="000C06E9"/>
    <w:rsid w:val="000C0871"/>
    <w:rsid w:val="000C098E"/>
    <w:rsid w:val="000C0E01"/>
    <w:rsid w:val="000C117F"/>
    <w:rsid w:val="000C15E7"/>
    <w:rsid w:val="000C18DB"/>
    <w:rsid w:val="000C1A30"/>
    <w:rsid w:val="000C1BFE"/>
    <w:rsid w:val="000C1CC5"/>
    <w:rsid w:val="000C1E80"/>
    <w:rsid w:val="000C200C"/>
    <w:rsid w:val="000C202F"/>
    <w:rsid w:val="000C209E"/>
    <w:rsid w:val="000C217E"/>
    <w:rsid w:val="000C27B3"/>
    <w:rsid w:val="000C2A87"/>
    <w:rsid w:val="000C2B9A"/>
    <w:rsid w:val="000C2D66"/>
    <w:rsid w:val="000C2EDD"/>
    <w:rsid w:val="000C2F10"/>
    <w:rsid w:val="000C3317"/>
    <w:rsid w:val="000C35E7"/>
    <w:rsid w:val="000C3A4A"/>
    <w:rsid w:val="000C3A89"/>
    <w:rsid w:val="000C3E55"/>
    <w:rsid w:val="000C3F35"/>
    <w:rsid w:val="000C411A"/>
    <w:rsid w:val="000C43D7"/>
    <w:rsid w:val="000C45A9"/>
    <w:rsid w:val="000C491F"/>
    <w:rsid w:val="000C4928"/>
    <w:rsid w:val="000C5038"/>
    <w:rsid w:val="000C54DA"/>
    <w:rsid w:val="000C5570"/>
    <w:rsid w:val="000C580B"/>
    <w:rsid w:val="000C5B89"/>
    <w:rsid w:val="000C5C14"/>
    <w:rsid w:val="000C63E5"/>
    <w:rsid w:val="000C6535"/>
    <w:rsid w:val="000C667A"/>
    <w:rsid w:val="000C6830"/>
    <w:rsid w:val="000C6A53"/>
    <w:rsid w:val="000C6A5A"/>
    <w:rsid w:val="000C6EB6"/>
    <w:rsid w:val="000C6FC5"/>
    <w:rsid w:val="000C71DE"/>
    <w:rsid w:val="000C7580"/>
    <w:rsid w:val="000C78EE"/>
    <w:rsid w:val="000C7B05"/>
    <w:rsid w:val="000C7B6B"/>
    <w:rsid w:val="000C7D77"/>
    <w:rsid w:val="000D0131"/>
    <w:rsid w:val="000D0AD9"/>
    <w:rsid w:val="000D0D69"/>
    <w:rsid w:val="000D0D91"/>
    <w:rsid w:val="000D0DB4"/>
    <w:rsid w:val="000D1249"/>
    <w:rsid w:val="000D19CF"/>
    <w:rsid w:val="000D19EE"/>
    <w:rsid w:val="000D1D58"/>
    <w:rsid w:val="000D1F68"/>
    <w:rsid w:val="000D246F"/>
    <w:rsid w:val="000D29A9"/>
    <w:rsid w:val="000D2FEA"/>
    <w:rsid w:val="000D3277"/>
    <w:rsid w:val="000D3888"/>
    <w:rsid w:val="000D3A2F"/>
    <w:rsid w:val="000D3BCC"/>
    <w:rsid w:val="000D40C8"/>
    <w:rsid w:val="000D47C8"/>
    <w:rsid w:val="000D4B0F"/>
    <w:rsid w:val="000D4B17"/>
    <w:rsid w:val="000D4C5C"/>
    <w:rsid w:val="000D4D48"/>
    <w:rsid w:val="000D4DDE"/>
    <w:rsid w:val="000D5432"/>
    <w:rsid w:val="000D57B9"/>
    <w:rsid w:val="000D5891"/>
    <w:rsid w:val="000D5A7D"/>
    <w:rsid w:val="000D5DCC"/>
    <w:rsid w:val="000D6152"/>
    <w:rsid w:val="000D620D"/>
    <w:rsid w:val="000D6718"/>
    <w:rsid w:val="000D6896"/>
    <w:rsid w:val="000D6F1B"/>
    <w:rsid w:val="000D769B"/>
    <w:rsid w:val="000D7898"/>
    <w:rsid w:val="000D78CF"/>
    <w:rsid w:val="000D79F1"/>
    <w:rsid w:val="000D7CCE"/>
    <w:rsid w:val="000D7DCB"/>
    <w:rsid w:val="000E0030"/>
    <w:rsid w:val="000E02CD"/>
    <w:rsid w:val="000E049C"/>
    <w:rsid w:val="000E06C9"/>
    <w:rsid w:val="000E0748"/>
    <w:rsid w:val="000E0A2D"/>
    <w:rsid w:val="000E0BD5"/>
    <w:rsid w:val="000E107E"/>
    <w:rsid w:val="000E1615"/>
    <w:rsid w:val="000E16CE"/>
    <w:rsid w:val="000E1734"/>
    <w:rsid w:val="000E186E"/>
    <w:rsid w:val="000E1A67"/>
    <w:rsid w:val="000E1D6C"/>
    <w:rsid w:val="000E1EEF"/>
    <w:rsid w:val="000E23CA"/>
    <w:rsid w:val="000E2417"/>
    <w:rsid w:val="000E24C3"/>
    <w:rsid w:val="000E2592"/>
    <w:rsid w:val="000E26AC"/>
    <w:rsid w:val="000E2D78"/>
    <w:rsid w:val="000E2F28"/>
    <w:rsid w:val="000E2FAF"/>
    <w:rsid w:val="000E3044"/>
    <w:rsid w:val="000E3139"/>
    <w:rsid w:val="000E333D"/>
    <w:rsid w:val="000E3452"/>
    <w:rsid w:val="000E3470"/>
    <w:rsid w:val="000E34DC"/>
    <w:rsid w:val="000E34F6"/>
    <w:rsid w:val="000E3823"/>
    <w:rsid w:val="000E3888"/>
    <w:rsid w:val="000E3934"/>
    <w:rsid w:val="000E3BF5"/>
    <w:rsid w:val="000E3CC0"/>
    <w:rsid w:val="000E3CC7"/>
    <w:rsid w:val="000E3D9B"/>
    <w:rsid w:val="000E3E48"/>
    <w:rsid w:val="000E4817"/>
    <w:rsid w:val="000E4820"/>
    <w:rsid w:val="000E4824"/>
    <w:rsid w:val="000E4B89"/>
    <w:rsid w:val="000E4C7C"/>
    <w:rsid w:val="000E4E9D"/>
    <w:rsid w:val="000E4ED7"/>
    <w:rsid w:val="000E502B"/>
    <w:rsid w:val="000E53CB"/>
    <w:rsid w:val="000E549A"/>
    <w:rsid w:val="000E550F"/>
    <w:rsid w:val="000E5625"/>
    <w:rsid w:val="000E576C"/>
    <w:rsid w:val="000E5BB0"/>
    <w:rsid w:val="000E5F6E"/>
    <w:rsid w:val="000E610C"/>
    <w:rsid w:val="000E68C7"/>
    <w:rsid w:val="000E6A45"/>
    <w:rsid w:val="000E6B81"/>
    <w:rsid w:val="000E6BCF"/>
    <w:rsid w:val="000E6C98"/>
    <w:rsid w:val="000E6CCF"/>
    <w:rsid w:val="000E7406"/>
    <w:rsid w:val="000E78F4"/>
    <w:rsid w:val="000E7D23"/>
    <w:rsid w:val="000E7DCB"/>
    <w:rsid w:val="000E7EAD"/>
    <w:rsid w:val="000E7F89"/>
    <w:rsid w:val="000F0008"/>
    <w:rsid w:val="000F0100"/>
    <w:rsid w:val="000F07E5"/>
    <w:rsid w:val="000F0C79"/>
    <w:rsid w:val="000F0DE8"/>
    <w:rsid w:val="000F1063"/>
    <w:rsid w:val="000F10FD"/>
    <w:rsid w:val="000F14F8"/>
    <w:rsid w:val="000F157D"/>
    <w:rsid w:val="000F16A2"/>
    <w:rsid w:val="000F17E6"/>
    <w:rsid w:val="000F1854"/>
    <w:rsid w:val="000F1DCB"/>
    <w:rsid w:val="000F2328"/>
    <w:rsid w:val="000F24C9"/>
    <w:rsid w:val="000F24CB"/>
    <w:rsid w:val="000F26CD"/>
    <w:rsid w:val="000F28FC"/>
    <w:rsid w:val="000F292E"/>
    <w:rsid w:val="000F2A53"/>
    <w:rsid w:val="000F2A5B"/>
    <w:rsid w:val="000F3499"/>
    <w:rsid w:val="000F36BE"/>
    <w:rsid w:val="000F3812"/>
    <w:rsid w:val="000F395E"/>
    <w:rsid w:val="000F3A9B"/>
    <w:rsid w:val="000F3CE2"/>
    <w:rsid w:val="000F3E51"/>
    <w:rsid w:val="000F4071"/>
    <w:rsid w:val="000F4268"/>
    <w:rsid w:val="000F457D"/>
    <w:rsid w:val="000F45E4"/>
    <w:rsid w:val="000F471F"/>
    <w:rsid w:val="000F4786"/>
    <w:rsid w:val="000F47C6"/>
    <w:rsid w:val="000F48D0"/>
    <w:rsid w:val="000F4B55"/>
    <w:rsid w:val="000F4DB0"/>
    <w:rsid w:val="000F5167"/>
    <w:rsid w:val="000F5484"/>
    <w:rsid w:val="000F5789"/>
    <w:rsid w:val="000F5CDD"/>
    <w:rsid w:val="000F6186"/>
    <w:rsid w:val="000F67A0"/>
    <w:rsid w:val="000F6A2A"/>
    <w:rsid w:val="000F6A73"/>
    <w:rsid w:val="000F6A87"/>
    <w:rsid w:val="000F6D6D"/>
    <w:rsid w:val="000F7201"/>
    <w:rsid w:val="000F7231"/>
    <w:rsid w:val="000F76E0"/>
    <w:rsid w:val="000F7874"/>
    <w:rsid w:val="000F7942"/>
    <w:rsid w:val="000F79CD"/>
    <w:rsid w:val="000F7AD2"/>
    <w:rsid w:val="000F7BD0"/>
    <w:rsid w:val="000F7BED"/>
    <w:rsid w:val="000F7CF8"/>
    <w:rsid w:val="000F7FC8"/>
    <w:rsid w:val="0010015A"/>
    <w:rsid w:val="0010046B"/>
    <w:rsid w:val="00100640"/>
    <w:rsid w:val="00100995"/>
    <w:rsid w:val="00100AE5"/>
    <w:rsid w:val="00100C5A"/>
    <w:rsid w:val="00100CF8"/>
    <w:rsid w:val="00100D6C"/>
    <w:rsid w:val="00100DB7"/>
    <w:rsid w:val="0010130E"/>
    <w:rsid w:val="001015B1"/>
    <w:rsid w:val="001017A3"/>
    <w:rsid w:val="00101AD9"/>
    <w:rsid w:val="00101B3B"/>
    <w:rsid w:val="00101F6B"/>
    <w:rsid w:val="00102244"/>
    <w:rsid w:val="0010234F"/>
    <w:rsid w:val="001025C3"/>
    <w:rsid w:val="00102622"/>
    <w:rsid w:val="0010305B"/>
    <w:rsid w:val="00103140"/>
    <w:rsid w:val="00103143"/>
    <w:rsid w:val="0010317B"/>
    <w:rsid w:val="00103352"/>
    <w:rsid w:val="001033AC"/>
    <w:rsid w:val="001034A9"/>
    <w:rsid w:val="001038FF"/>
    <w:rsid w:val="00103F58"/>
    <w:rsid w:val="00104279"/>
    <w:rsid w:val="00104308"/>
    <w:rsid w:val="00104C4C"/>
    <w:rsid w:val="00104D6A"/>
    <w:rsid w:val="0010503C"/>
    <w:rsid w:val="001052E6"/>
    <w:rsid w:val="00105661"/>
    <w:rsid w:val="001059CA"/>
    <w:rsid w:val="00105A4B"/>
    <w:rsid w:val="00105C35"/>
    <w:rsid w:val="00105CB1"/>
    <w:rsid w:val="00105E34"/>
    <w:rsid w:val="001060E6"/>
    <w:rsid w:val="00106523"/>
    <w:rsid w:val="001065DA"/>
    <w:rsid w:val="001068E6"/>
    <w:rsid w:val="00106BE6"/>
    <w:rsid w:val="00106C13"/>
    <w:rsid w:val="00106C56"/>
    <w:rsid w:val="00106C67"/>
    <w:rsid w:val="00106CBA"/>
    <w:rsid w:val="00106F6C"/>
    <w:rsid w:val="00107002"/>
    <w:rsid w:val="00107218"/>
    <w:rsid w:val="001074A9"/>
    <w:rsid w:val="001074C8"/>
    <w:rsid w:val="001074CE"/>
    <w:rsid w:val="001075CC"/>
    <w:rsid w:val="00107C50"/>
    <w:rsid w:val="00107DC1"/>
    <w:rsid w:val="00107E00"/>
    <w:rsid w:val="00107F5B"/>
    <w:rsid w:val="001101C2"/>
    <w:rsid w:val="00110579"/>
    <w:rsid w:val="001106A6"/>
    <w:rsid w:val="00110982"/>
    <w:rsid w:val="00110AF4"/>
    <w:rsid w:val="00110B9F"/>
    <w:rsid w:val="00110C44"/>
    <w:rsid w:val="00110CE0"/>
    <w:rsid w:val="0011105B"/>
    <w:rsid w:val="00111081"/>
    <w:rsid w:val="00111253"/>
    <w:rsid w:val="001114FC"/>
    <w:rsid w:val="0011174B"/>
    <w:rsid w:val="00111D57"/>
    <w:rsid w:val="00111E2F"/>
    <w:rsid w:val="00111EBB"/>
    <w:rsid w:val="0011205F"/>
    <w:rsid w:val="001124D6"/>
    <w:rsid w:val="0011259E"/>
    <w:rsid w:val="001125C8"/>
    <w:rsid w:val="00112746"/>
    <w:rsid w:val="001127A1"/>
    <w:rsid w:val="001128FA"/>
    <w:rsid w:val="00112A70"/>
    <w:rsid w:val="00112F9D"/>
    <w:rsid w:val="0011319C"/>
    <w:rsid w:val="001132C7"/>
    <w:rsid w:val="0011362B"/>
    <w:rsid w:val="0011381A"/>
    <w:rsid w:val="00113864"/>
    <w:rsid w:val="00113B46"/>
    <w:rsid w:val="00113EBD"/>
    <w:rsid w:val="00114095"/>
    <w:rsid w:val="00114566"/>
    <w:rsid w:val="001145DC"/>
    <w:rsid w:val="00114893"/>
    <w:rsid w:val="001148CE"/>
    <w:rsid w:val="00114AA0"/>
    <w:rsid w:val="00114DE4"/>
    <w:rsid w:val="00114EA4"/>
    <w:rsid w:val="00114F0E"/>
    <w:rsid w:val="00114F6D"/>
    <w:rsid w:val="0011532E"/>
    <w:rsid w:val="001153E8"/>
    <w:rsid w:val="001154DC"/>
    <w:rsid w:val="0011578F"/>
    <w:rsid w:val="00115C05"/>
    <w:rsid w:val="00115F25"/>
    <w:rsid w:val="00116052"/>
    <w:rsid w:val="00116C17"/>
    <w:rsid w:val="00116D75"/>
    <w:rsid w:val="00116DAD"/>
    <w:rsid w:val="001174C3"/>
    <w:rsid w:val="0011750E"/>
    <w:rsid w:val="0011782D"/>
    <w:rsid w:val="00117A94"/>
    <w:rsid w:val="00117FD4"/>
    <w:rsid w:val="00120022"/>
    <w:rsid w:val="001207B3"/>
    <w:rsid w:val="001208E1"/>
    <w:rsid w:val="0012090C"/>
    <w:rsid w:val="00120DB2"/>
    <w:rsid w:val="00120F16"/>
    <w:rsid w:val="00120FDA"/>
    <w:rsid w:val="001211B8"/>
    <w:rsid w:val="00121463"/>
    <w:rsid w:val="00121572"/>
    <w:rsid w:val="00121AFA"/>
    <w:rsid w:val="00121B67"/>
    <w:rsid w:val="00121F42"/>
    <w:rsid w:val="0012203A"/>
    <w:rsid w:val="001221E2"/>
    <w:rsid w:val="00122213"/>
    <w:rsid w:val="0012227F"/>
    <w:rsid w:val="001227C3"/>
    <w:rsid w:val="0012283F"/>
    <w:rsid w:val="00122914"/>
    <w:rsid w:val="00122A15"/>
    <w:rsid w:val="00122AC2"/>
    <w:rsid w:val="00122CED"/>
    <w:rsid w:val="00122FE9"/>
    <w:rsid w:val="001230A8"/>
    <w:rsid w:val="001230D1"/>
    <w:rsid w:val="0012376F"/>
    <w:rsid w:val="00123819"/>
    <w:rsid w:val="00123925"/>
    <w:rsid w:val="00123997"/>
    <w:rsid w:val="00123EBC"/>
    <w:rsid w:val="0012424A"/>
    <w:rsid w:val="001245F8"/>
    <w:rsid w:val="001248EA"/>
    <w:rsid w:val="00124D07"/>
    <w:rsid w:val="001258F3"/>
    <w:rsid w:val="0012594E"/>
    <w:rsid w:val="00125BB5"/>
    <w:rsid w:val="001262E3"/>
    <w:rsid w:val="00126506"/>
    <w:rsid w:val="001266F2"/>
    <w:rsid w:val="00126EB8"/>
    <w:rsid w:val="00127090"/>
    <w:rsid w:val="00127203"/>
    <w:rsid w:val="001273D0"/>
    <w:rsid w:val="00127BBE"/>
    <w:rsid w:val="00130126"/>
    <w:rsid w:val="00130159"/>
    <w:rsid w:val="0013017A"/>
    <w:rsid w:val="00130D01"/>
    <w:rsid w:val="00130D29"/>
    <w:rsid w:val="00130DD2"/>
    <w:rsid w:val="001311A7"/>
    <w:rsid w:val="0013145A"/>
    <w:rsid w:val="00131763"/>
    <w:rsid w:val="00131875"/>
    <w:rsid w:val="00131C81"/>
    <w:rsid w:val="00132079"/>
    <w:rsid w:val="001321D2"/>
    <w:rsid w:val="001322DF"/>
    <w:rsid w:val="001327C8"/>
    <w:rsid w:val="00132CD6"/>
    <w:rsid w:val="00132DFC"/>
    <w:rsid w:val="00132E57"/>
    <w:rsid w:val="00132EA5"/>
    <w:rsid w:val="00133016"/>
    <w:rsid w:val="00133356"/>
    <w:rsid w:val="0013354F"/>
    <w:rsid w:val="001335D1"/>
    <w:rsid w:val="00133D4B"/>
    <w:rsid w:val="00133E7E"/>
    <w:rsid w:val="00133F04"/>
    <w:rsid w:val="00133F7A"/>
    <w:rsid w:val="001342F2"/>
    <w:rsid w:val="00134B20"/>
    <w:rsid w:val="00134EC6"/>
    <w:rsid w:val="0013547E"/>
    <w:rsid w:val="001359FC"/>
    <w:rsid w:val="00135A7E"/>
    <w:rsid w:val="00135BEF"/>
    <w:rsid w:val="00135E23"/>
    <w:rsid w:val="001361AF"/>
    <w:rsid w:val="001362C8"/>
    <w:rsid w:val="00136921"/>
    <w:rsid w:val="00136A0F"/>
    <w:rsid w:val="0013727D"/>
    <w:rsid w:val="00137A6E"/>
    <w:rsid w:val="00137CF0"/>
    <w:rsid w:val="00137E45"/>
    <w:rsid w:val="00137EBD"/>
    <w:rsid w:val="00137F4E"/>
    <w:rsid w:val="001402A7"/>
    <w:rsid w:val="001403EC"/>
    <w:rsid w:val="00140630"/>
    <w:rsid w:val="00140A4D"/>
    <w:rsid w:val="00140BCC"/>
    <w:rsid w:val="001410F9"/>
    <w:rsid w:val="0014123E"/>
    <w:rsid w:val="0014123F"/>
    <w:rsid w:val="00141401"/>
    <w:rsid w:val="00141585"/>
    <w:rsid w:val="0014173C"/>
    <w:rsid w:val="001418D4"/>
    <w:rsid w:val="00141CDA"/>
    <w:rsid w:val="00141E0D"/>
    <w:rsid w:val="00141FE0"/>
    <w:rsid w:val="0014212B"/>
    <w:rsid w:val="001427AD"/>
    <w:rsid w:val="001427AE"/>
    <w:rsid w:val="0014281A"/>
    <w:rsid w:val="00142B27"/>
    <w:rsid w:val="00142F03"/>
    <w:rsid w:val="00143202"/>
    <w:rsid w:val="00143493"/>
    <w:rsid w:val="00143B62"/>
    <w:rsid w:val="00143B80"/>
    <w:rsid w:val="00143D49"/>
    <w:rsid w:val="001443F5"/>
    <w:rsid w:val="00144463"/>
    <w:rsid w:val="001448E5"/>
    <w:rsid w:val="0014491D"/>
    <w:rsid w:val="00144A4F"/>
    <w:rsid w:val="0014500E"/>
    <w:rsid w:val="001451A8"/>
    <w:rsid w:val="0014538F"/>
    <w:rsid w:val="001454CA"/>
    <w:rsid w:val="00145523"/>
    <w:rsid w:val="00145745"/>
    <w:rsid w:val="0014587F"/>
    <w:rsid w:val="001459BF"/>
    <w:rsid w:val="00145A98"/>
    <w:rsid w:val="00145B94"/>
    <w:rsid w:val="00145BC0"/>
    <w:rsid w:val="00145EAC"/>
    <w:rsid w:val="001466A4"/>
    <w:rsid w:val="00146D6C"/>
    <w:rsid w:val="00147164"/>
    <w:rsid w:val="0014761E"/>
    <w:rsid w:val="001476D6"/>
    <w:rsid w:val="00147866"/>
    <w:rsid w:val="0014795E"/>
    <w:rsid w:val="00147A20"/>
    <w:rsid w:val="00147B63"/>
    <w:rsid w:val="00147E7B"/>
    <w:rsid w:val="00150058"/>
    <w:rsid w:val="00150370"/>
    <w:rsid w:val="001503CB"/>
    <w:rsid w:val="00150414"/>
    <w:rsid w:val="0015089A"/>
    <w:rsid w:val="00150F17"/>
    <w:rsid w:val="0015101D"/>
    <w:rsid w:val="001510B0"/>
    <w:rsid w:val="0015127C"/>
    <w:rsid w:val="0015137D"/>
    <w:rsid w:val="001517D9"/>
    <w:rsid w:val="00151864"/>
    <w:rsid w:val="00151A56"/>
    <w:rsid w:val="00151B92"/>
    <w:rsid w:val="00151D02"/>
    <w:rsid w:val="00152000"/>
    <w:rsid w:val="00152159"/>
    <w:rsid w:val="0015216E"/>
    <w:rsid w:val="00152546"/>
    <w:rsid w:val="0015279A"/>
    <w:rsid w:val="00152E18"/>
    <w:rsid w:val="00152FAE"/>
    <w:rsid w:val="00153065"/>
    <w:rsid w:val="0015306A"/>
    <w:rsid w:val="001530B9"/>
    <w:rsid w:val="00153128"/>
    <w:rsid w:val="0015312B"/>
    <w:rsid w:val="001531ED"/>
    <w:rsid w:val="00153262"/>
    <w:rsid w:val="001532F4"/>
    <w:rsid w:val="00153814"/>
    <w:rsid w:val="001538E8"/>
    <w:rsid w:val="00153915"/>
    <w:rsid w:val="00153F67"/>
    <w:rsid w:val="001540A5"/>
    <w:rsid w:val="001540C5"/>
    <w:rsid w:val="001545F2"/>
    <w:rsid w:val="00154C41"/>
    <w:rsid w:val="00154F3E"/>
    <w:rsid w:val="00154F49"/>
    <w:rsid w:val="00155000"/>
    <w:rsid w:val="00155288"/>
    <w:rsid w:val="001556B3"/>
    <w:rsid w:val="001556DF"/>
    <w:rsid w:val="0015574A"/>
    <w:rsid w:val="00155AB9"/>
    <w:rsid w:val="00155C80"/>
    <w:rsid w:val="00155F9E"/>
    <w:rsid w:val="00156055"/>
    <w:rsid w:val="00156166"/>
    <w:rsid w:val="001563AD"/>
    <w:rsid w:val="0015672F"/>
    <w:rsid w:val="00156794"/>
    <w:rsid w:val="00156ABA"/>
    <w:rsid w:val="00156C0B"/>
    <w:rsid w:val="00156C12"/>
    <w:rsid w:val="00156C1D"/>
    <w:rsid w:val="00156CE8"/>
    <w:rsid w:val="00156F70"/>
    <w:rsid w:val="00156FF3"/>
    <w:rsid w:val="00157301"/>
    <w:rsid w:val="0015732C"/>
    <w:rsid w:val="001573A7"/>
    <w:rsid w:val="00157587"/>
    <w:rsid w:val="00157886"/>
    <w:rsid w:val="00157C3F"/>
    <w:rsid w:val="00160369"/>
    <w:rsid w:val="0016063D"/>
    <w:rsid w:val="00160769"/>
    <w:rsid w:val="00160BEE"/>
    <w:rsid w:val="00160DCB"/>
    <w:rsid w:val="00160E14"/>
    <w:rsid w:val="00161071"/>
    <w:rsid w:val="0016110A"/>
    <w:rsid w:val="001615D7"/>
    <w:rsid w:val="001617F5"/>
    <w:rsid w:val="00161A22"/>
    <w:rsid w:val="00161BCD"/>
    <w:rsid w:val="0016234E"/>
    <w:rsid w:val="00162A4A"/>
    <w:rsid w:val="00162A6D"/>
    <w:rsid w:val="00162C3A"/>
    <w:rsid w:val="00162DCB"/>
    <w:rsid w:val="00163309"/>
    <w:rsid w:val="0016333E"/>
    <w:rsid w:val="0016384B"/>
    <w:rsid w:val="00163A97"/>
    <w:rsid w:val="00163B38"/>
    <w:rsid w:val="00164052"/>
    <w:rsid w:val="00164585"/>
    <w:rsid w:val="00164680"/>
    <w:rsid w:val="00164C4D"/>
    <w:rsid w:val="00164C65"/>
    <w:rsid w:val="001652B9"/>
    <w:rsid w:val="001653FA"/>
    <w:rsid w:val="0016566A"/>
    <w:rsid w:val="00165C9E"/>
    <w:rsid w:val="00165DEB"/>
    <w:rsid w:val="00165E36"/>
    <w:rsid w:val="0016600D"/>
    <w:rsid w:val="00166654"/>
    <w:rsid w:val="00166785"/>
    <w:rsid w:val="0016683A"/>
    <w:rsid w:val="00166AE8"/>
    <w:rsid w:val="00166B6B"/>
    <w:rsid w:val="00166CAB"/>
    <w:rsid w:val="00166D5D"/>
    <w:rsid w:val="001676A5"/>
    <w:rsid w:val="001678B7"/>
    <w:rsid w:val="00167C8C"/>
    <w:rsid w:val="001700CE"/>
    <w:rsid w:val="0017019F"/>
    <w:rsid w:val="00170327"/>
    <w:rsid w:val="00170435"/>
    <w:rsid w:val="00170923"/>
    <w:rsid w:val="00170D0D"/>
    <w:rsid w:val="00170DFC"/>
    <w:rsid w:val="00170F00"/>
    <w:rsid w:val="00170F32"/>
    <w:rsid w:val="00170FAA"/>
    <w:rsid w:val="00170FF3"/>
    <w:rsid w:val="0017109C"/>
    <w:rsid w:val="001710A0"/>
    <w:rsid w:val="001713BB"/>
    <w:rsid w:val="0017157C"/>
    <w:rsid w:val="00171641"/>
    <w:rsid w:val="00171693"/>
    <w:rsid w:val="00171A86"/>
    <w:rsid w:val="00171C0F"/>
    <w:rsid w:val="001722D5"/>
    <w:rsid w:val="0017240C"/>
    <w:rsid w:val="001725F2"/>
    <w:rsid w:val="00172B1C"/>
    <w:rsid w:val="00172C56"/>
    <w:rsid w:val="00172D3F"/>
    <w:rsid w:val="0017311F"/>
    <w:rsid w:val="001735EF"/>
    <w:rsid w:val="00173B7A"/>
    <w:rsid w:val="0017432B"/>
    <w:rsid w:val="001743A3"/>
    <w:rsid w:val="001744D7"/>
    <w:rsid w:val="0017499F"/>
    <w:rsid w:val="00174AF3"/>
    <w:rsid w:val="00174BD1"/>
    <w:rsid w:val="00174D27"/>
    <w:rsid w:val="00174DC7"/>
    <w:rsid w:val="001753EC"/>
    <w:rsid w:val="001759A4"/>
    <w:rsid w:val="00175C19"/>
    <w:rsid w:val="00175D10"/>
    <w:rsid w:val="00175EC4"/>
    <w:rsid w:val="00175EC6"/>
    <w:rsid w:val="001762EF"/>
    <w:rsid w:val="001765C0"/>
    <w:rsid w:val="001768AF"/>
    <w:rsid w:val="00176B87"/>
    <w:rsid w:val="00176EA6"/>
    <w:rsid w:val="00177034"/>
    <w:rsid w:val="0017704B"/>
    <w:rsid w:val="001772F2"/>
    <w:rsid w:val="0017731A"/>
    <w:rsid w:val="00177510"/>
    <w:rsid w:val="001776E5"/>
    <w:rsid w:val="001779E1"/>
    <w:rsid w:val="00177B32"/>
    <w:rsid w:val="001803C1"/>
    <w:rsid w:val="00180857"/>
    <w:rsid w:val="00180949"/>
    <w:rsid w:val="00180CEE"/>
    <w:rsid w:val="00180D1A"/>
    <w:rsid w:val="00180F42"/>
    <w:rsid w:val="00180FF1"/>
    <w:rsid w:val="00181371"/>
    <w:rsid w:val="001819B5"/>
    <w:rsid w:val="00181A85"/>
    <w:rsid w:val="0018202E"/>
    <w:rsid w:val="0018230F"/>
    <w:rsid w:val="001823D8"/>
    <w:rsid w:val="001824BD"/>
    <w:rsid w:val="0018291D"/>
    <w:rsid w:val="00182A57"/>
    <w:rsid w:val="00182E1A"/>
    <w:rsid w:val="00182F6C"/>
    <w:rsid w:val="00183127"/>
    <w:rsid w:val="001831F3"/>
    <w:rsid w:val="001836D3"/>
    <w:rsid w:val="0018382E"/>
    <w:rsid w:val="00183AC1"/>
    <w:rsid w:val="00183D8D"/>
    <w:rsid w:val="00183F26"/>
    <w:rsid w:val="0018423D"/>
    <w:rsid w:val="00184348"/>
    <w:rsid w:val="00184933"/>
    <w:rsid w:val="00184C25"/>
    <w:rsid w:val="00184E3C"/>
    <w:rsid w:val="00184E64"/>
    <w:rsid w:val="00185080"/>
    <w:rsid w:val="001851F1"/>
    <w:rsid w:val="001852D5"/>
    <w:rsid w:val="001854E9"/>
    <w:rsid w:val="00185710"/>
    <w:rsid w:val="001857D1"/>
    <w:rsid w:val="00185915"/>
    <w:rsid w:val="00185B86"/>
    <w:rsid w:val="00185C35"/>
    <w:rsid w:val="00185CB0"/>
    <w:rsid w:val="00186290"/>
    <w:rsid w:val="001862EE"/>
    <w:rsid w:val="001863AB"/>
    <w:rsid w:val="0018659E"/>
    <w:rsid w:val="001866C8"/>
    <w:rsid w:val="0018671F"/>
    <w:rsid w:val="0018674E"/>
    <w:rsid w:val="00186885"/>
    <w:rsid w:val="00186AF5"/>
    <w:rsid w:val="00186B47"/>
    <w:rsid w:val="00186E83"/>
    <w:rsid w:val="001873C0"/>
    <w:rsid w:val="0018748C"/>
    <w:rsid w:val="001874A0"/>
    <w:rsid w:val="00187C1F"/>
    <w:rsid w:val="00187F5F"/>
    <w:rsid w:val="0019004D"/>
    <w:rsid w:val="001904D8"/>
    <w:rsid w:val="00190B1B"/>
    <w:rsid w:val="00190FA2"/>
    <w:rsid w:val="00191063"/>
    <w:rsid w:val="00191507"/>
    <w:rsid w:val="00191A37"/>
    <w:rsid w:val="0019299F"/>
    <w:rsid w:val="00192D5C"/>
    <w:rsid w:val="00193003"/>
    <w:rsid w:val="0019308C"/>
    <w:rsid w:val="00193109"/>
    <w:rsid w:val="00193724"/>
    <w:rsid w:val="0019384A"/>
    <w:rsid w:val="00193AF2"/>
    <w:rsid w:val="00193C3F"/>
    <w:rsid w:val="00193FF0"/>
    <w:rsid w:val="00194CD5"/>
    <w:rsid w:val="00194EE7"/>
    <w:rsid w:val="001953AA"/>
    <w:rsid w:val="0019541F"/>
    <w:rsid w:val="00195557"/>
    <w:rsid w:val="001956E1"/>
    <w:rsid w:val="00195731"/>
    <w:rsid w:val="001957B8"/>
    <w:rsid w:val="00195A6B"/>
    <w:rsid w:val="00195CB9"/>
    <w:rsid w:val="00195DAE"/>
    <w:rsid w:val="00195E89"/>
    <w:rsid w:val="00195F79"/>
    <w:rsid w:val="00195F86"/>
    <w:rsid w:val="00196213"/>
    <w:rsid w:val="00196377"/>
    <w:rsid w:val="0019669E"/>
    <w:rsid w:val="00196784"/>
    <w:rsid w:val="001967DD"/>
    <w:rsid w:val="001968CE"/>
    <w:rsid w:val="00196A5D"/>
    <w:rsid w:val="0019741F"/>
    <w:rsid w:val="0019761A"/>
    <w:rsid w:val="0019782E"/>
    <w:rsid w:val="001979D8"/>
    <w:rsid w:val="00197C92"/>
    <w:rsid w:val="00197CAF"/>
    <w:rsid w:val="00197D9B"/>
    <w:rsid w:val="001A01E0"/>
    <w:rsid w:val="001A0AF4"/>
    <w:rsid w:val="001A0D3C"/>
    <w:rsid w:val="001A0E4F"/>
    <w:rsid w:val="001A0E5F"/>
    <w:rsid w:val="001A0E61"/>
    <w:rsid w:val="001A1014"/>
    <w:rsid w:val="001A1042"/>
    <w:rsid w:val="001A112C"/>
    <w:rsid w:val="001A12EA"/>
    <w:rsid w:val="001A1306"/>
    <w:rsid w:val="001A1630"/>
    <w:rsid w:val="001A1684"/>
    <w:rsid w:val="001A1B6B"/>
    <w:rsid w:val="001A1D25"/>
    <w:rsid w:val="001A1D48"/>
    <w:rsid w:val="001A1DBF"/>
    <w:rsid w:val="001A21D8"/>
    <w:rsid w:val="001A2425"/>
    <w:rsid w:val="001A264C"/>
    <w:rsid w:val="001A27B3"/>
    <w:rsid w:val="001A2988"/>
    <w:rsid w:val="001A3059"/>
    <w:rsid w:val="001A31A8"/>
    <w:rsid w:val="001A3466"/>
    <w:rsid w:val="001A34EA"/>
    <w:rsid w:val="001A3BD2"/>
    <w:rsid w:val="001A3E49"/>
    <w:rsid w:val="001A3EF8"/>
    <w:rsid w:val="001A4B57"/>
    <w:rsid w:val="001A4CBC"/>
    <w:rsid w:val="001A4E38"/>
    <w:rsid w:val="001A4EF5"/>
    <w:rsid w:val="001A5393"/>
    <w:rsid w:val="001A5529"/>
    <w:rsid w:val="001A5702"/>
    <w:rsid w:val="001A573F"/>
    <w:rsid w:val="001A598C"/>
    <w:rsid w:val="001A5E2E"/>
    <w:rsid w:val="001A61E9"/>
    <w:rsid w:val="001A6308"/>
    <w:rsid w:val="001A643C"/>
    <w:rsid w:val="001A6481"/>
    <w:rsid w:val="001A69CD"/>
    <w:rsid w:val="001A6BE3"/>
    <w:rsid w:val="001A6CC4"/>
    <w:rsid w:val="001A6F90"/>
    <w:rsid w:val="001A7126"/>
    <w:rsid w:val="001A7162"/>
    <w:rsid w:val="001A74BB"/>
    <w:rsid w:val="001A74D9"/>
    <w:rsid w:val="001A7A56"/>
    <w:rsid w:val="001A7DEB"/>
    <w:rsid w:val="001A7EEF"/>
    <w:rsid w:val="001A7FC9"/>
    <w:rsid w:val="001A7FD5"/>
    <w:rsid w:val="001B0543"/>
    <w:rsid w:val="001B065C"/>
    <w:rsid w:val="001B09E0"/>
    <w:rsid w:val="001B0A48"/>
    <w:rsid w:val="001B0B7E"/>
    <w:rsid w:val="001B0FC8"/>
    <w:rsid w:val="001B10AD"/>
    <w:rsid w:val="001B14FD"/>
    <w:rsid w:val="001B1511"/>
    <w:rsid w:val="001B177E"/>
    <w:rsid w:val="001B1F8A"/>
    <w:rsid w:val="001B2046"/>
    <w:rsid w:val="001B204D"/>
    <w:rsid w:val="001B20C2"/>
    <w:rsid w:val="001B234F"/>
    <w:rsid w:val="001B2474"/>
    <w:rsid w:val="001B24AA"/>
    <w:rsid w:val="001B256B"/>
    <w:rsid w:val="001B25E6"/>
    <w:rsid w:val="001B27D8"/>
    <w:rsid w:val="001B2BC4"/>
    <w:rsid w:val="001B2D6C"/>
    <w:rsid w:val="001B2FBF"/>
    <w:rsid w:val="001B3336"/>
    <w:rsid w:val="001B39C3"/>
    <w:rsid w:val="001B3A63"/>
    <w:rsid w:val="001B3C10"/>
    <w:rsid w:val="001B3D56"/>
    <w:rsid w:val="001B3ED1"/>
    <w:rsid w:val="001B41D5"/>
    <w:rsid w:val="001B42DA"/>
    <w:rsid w:val="001B43E6"/>
    <w:rsid w:val="001B440B"/>
    <w:rsid w:val="001B4664"/>
    <w:rsid w:val="001B4B33"/>
    <w:rsid w:val="001B4BC1"/>
    <w:rsid w:val="001B4D76"/>
    <w:rsid w:val="001B4ECC"/>
    <w:rsid w:val="001B4FAF"/>
    <w:rsid w:val="001B5045"/>
    <w:rsid w:val="001B5499"/>
    <w:rsid w:val="001B5834"/>
    <w:rsid w:val="001B58A1"/>
    <w:rsid w:val="001B5960"/>
    <w:rsid w:val="001B5DBD"/>
    <w:rsid w:val="001B6182"/>
    <w:rsid w:val="001B64FA"/>
    <w:rsid w:val="001B6505"/>
    <w:rsid w:val="001B6631"/>
    <w:rsid w:val="001B6658"/>
    <w:rsid w:val="001B6798"/>
    <w:rsid w:val="001B6979"/>
    <w:rsid w:val="001B71E2"/>
    <w:rsid w:val="001B75FD"/>
    <w:rsid w:val="001B78E4"/>
    <w:rsid w:val="001B7DD8"/>
    <w:rsid w:val="001C0125"/>
    <w:rsid w:val="001C0164"/>
    <w:rsid w:val="001C04DC"/>
    <w:rsid w:val="001C079C"/>
    <w:rsid w:val="001C09F5"/>
    <w:rsid w:val="001C0BA9"/>
    <w:rsid w:val="001C0F5E"/>
    <w:rsid w:val="001C10C5"/>
    <w:rsid w:val="001C1156"/>
    <w:rsid w:val="001C123C"/>
    <w:rsid w:val="001C1328"/>
    <w:rsid w:val="001C156F"/>
    <w:rsid w:val="001C20FC"/>
    <w:rsid w:val="001C2336"/>
    <w:rsid w:val="001C235F"/>
    <w:rsid w:val="001C238E"/>
    <w:rsid w:val="001C25E9"/>
    <w:rsid w:val="001C36A3"/>
    <w:rsid w:val="001C387C"/>
    <w:rsid w:val="001C3B8B"/>
    <w:rsid w:val="001C3CF8"/>
    <w:rsid w:val="001C3EF4"/>
    <w:rsid w:val="001C3F88"/>
    <w:rsid w:val="001C41AE"/>
    <w:rsid w:val="001C4385"/>
    <w:rsid w:val="001C4595"/>
    <w:rsid w:val="001C47B9"/>
    <w:rsid w:val="001C4933"/>
    <w:rsid w:val="001C4AA4"/>
    <w:rsid w:val="001C4BCF"/>
    <w:rsid w:val="001C4E69"/>
    <w:rsid w:val="001C4EFF"/>
    <w:rsid w:val="001C4FD0"/>
    <w:rsid w:val="001C50EF"/>
    <w:rsid w:val="001C523C"/>
    <w:rsid w:val="001C546E"/>
    <w:rsid w:val="001C5659"/>
    <w:rsid w:val="001C57B4"/>
    <w:rsid w:val="001C5A4F"/>
    <w:rsid w:val="001C5C5B"/>
    <w:rsid w:val="001C5D7F"/>
    <w:rsid w:val="001C5DA4"/>
    <w:rsid w:val="001C61CD"/>
    <w:rsid w:val="001C63D3"/>
    <w:rsid w:val="001C6738"/>
    <w:rsid w:val="001C718B"/>
    <w:rsid w:val="001C7251"/>
    <w:rsid w:val="001C7273"/>
    <w:rsid w:val="001C7410"/>
    <w:rsid w:val="001C7491"/>
    <w:rsid w:val="001C7599"/>
    <w:rsid w:val="001C75B6"/>
    <w:rsid w:val="001C7666"/>
    <w:rsid w:val="001C7800"/>
    <w:rsid w:val="001C7BCE"/>
    <w:rsid w:val="001C7E14"/>
    <w:rsid w:val="001C7EAF"/>
    <w:rsid w:val="001C7ED6"/>
    <w:rsid w:val="001D009D"/>
    <w:rsid w:val="001D0578"/>
    <w:rsid w:val="001D0609"/>
    <w:rsid w:val="001D0777"/>
    <w:rsid w:val="001D0868"/>
    <w:rsid w:val="001D09DD"/>
    <w:rsid w:val="001D0C6A"/>
    <w:rsid w:val="001D0D00"/>
    <w:rsid w:val="001D0D5F"/>
    <w:rsid w:val="001D188E"/>
    <w:rsid w:val="001D1A87"/>
    <w:rsid w:val="001D1F5E"/>
    <w:rsid w:val="001D207C"/>
    <w:rsid w:val="001D20D6"/>
    <w:rsid w:val="001D21EB"/>
    <w:rsid w:val="001D22BE"/>
    <w:rsid w:val="001D2369"/>
    <w:rsid w:val="001D25D4"/>
    <w:rsid w:val="001D2624"/>
    <w:rsid w:val="001D2B14"/>
    <w:rsid w:val="001D2F90"/>
    <w:rsid w:val="001D3006"/>
    <w:rsid w:val="001D307F"/>
    <w:rsid w:val="001D3ACD"/>
    <w:rsid w:val="001D41E9"/>
    <w:rsid w:val="001D41EA"/>
    <w:rsid w:val="001D43C4"/>
    <w:rsid w:val="001D4425"/>
    <w:rsid w:val="001D4649"/>
    <w:rsid w:val="001D4752"/>
    <w:rsid w:val="001D49BB"/>
    <w:rsid w:val="001D4AB3"/>
    <w:rsid w:val="001D4B87"/>
    <w:rsid w:val="001D4C30"/>
    <w:rsid w:val="001D4ED6"/>
    <w:rsid w:val="001D4F54"/>
    <w:rsid w:val="001D55EE"/>
    <w:rsid w:val="001D57C6"/>
    <w:rsid w:val="001D5856"/>
    <w:rsid w:val="001D5F36"/>
    <w:rsid w:val="001D5F58"/>
    <w:rsid w:val="001D60D6"/>
    <w:rsid w:val="001D6740"/>
    <w:rsid w:val="001D6840"/>
    <w:rsid w:val="001D694D"/>
    <w:rsid w:val="001D7180"/>
    <w:rsid w:val="001D7286"/>
    <w:rsid w:val="001D7CB4"/>
    <w:rsid w:val="001D7D6C"/>
    <w:rsid w:val="001D7DE9"/>
    <w:rsid w:val="001E0020"/>
    <w:rsid w:val="001E00F3"/>
    <w:rsid w:val="001E02F8"/>
    <w:rsid w:val="001E068F"/>
    <w:rsid w:val="001E08B9"/>
    <w:rsid w:val="001E09CA"/>
    <w:rsid w:val="001E0C26"/>
    <w:rsid w:val="001E0F48"/>
    <w:rsid w:val="001E11FE"/>
    <w:rsid w:val="001E133E"/>
    <w:rsid w:val="001E15AE"/>
    <w:rsid w:val="001E15EF"/>
    <w:rsid w:val="001E15FD"/>
    <w:rsid w:val="001E1AE3"/>
    <w:rsid w:val="001E1F9A"/>
    <w:rsid w:val="001E2150"/>
    <w:rsid w:val="001E2410"/>
    <w:rsid w:val="001E2513"/>
    <w:rsid w:val="001E261C"/>
    <w:rsid w:val="001E261E"/>
    <w:rsid w:val="001E2928"/>
    <w:rsid w:val="001E2B31"/>
    <w:rsid w:val="001E304D"/>
    <w:rsid w:val="001E322F"/>
    <w:rsid w:val="001E32DC"/>
    <w:rsid w:val="001E3402"/>
    <w:rsid w:val="001E3676"/>
    <w:rsid w:val="001E373D"/>
    <w:rsid w:val="001E3825"/>
    <w:rsid w:val="001E3899"/>
    <w:rsid w:val="001E3FD8"/>
    <w:rsid w:val="001E41D5"/>
    <w:rsid w:val="001E45DD"/>
    <w:rsid w:val="001E46BD"/>
    <w:rsid w:val="001E46E6"/>
    <w:rsid w:val="001E48B7"/>
    <w:rsid w:val="001E4D10"/>
    <w:rsid w:val="001E4F38"/>
    <w:rsid w:val="001E5378"/>
    <w:rsid w:val="001E53CD"/>
    <w:rsid w:val="001E5477"/>
    <w:rsid w:val="001E55FE"/>
    <w:rsid w:val="001E5755"/>
    <w:rsid w:val="001E58DC"/>
    <w:rsid w:val="001E6069"/>
    <w:rsid w:val="001E6448"/>
    <w:rsid w:val="001E66D3"/>
    <w:rsid w:val="001E675A"/>
    <w:rsid w:val="001E6AFA"/>
    <w:rsid w:val="001E74AA"/>
    <w:rsid w:val="001E75FC"/>
    <w:rsid w:val="001E7780"/>
    <w:rsid w:val="001E7BEE"/>
    <w:rsid w:val="001E7EC4"/>
    <w:rsid w:val="001E7F75"/>
    <w:rsid w:val="001E7F94"/>
    <w:rsid w:val="001F000A"/>
    <w:rsid w:val="001F01FE"/>
    <w:rsid w:val="001F041F"/>
    <w:rsid w:val="001F04AA"/>
    <w:rsid w:val="001F06E8"/>
    <w:rsid w:val="001F07D0"/>
    <w:rsid w:val="001F0E4E"/>
    <w:rsid w:val="001F1141"/>
    <w:rsid w:val="001F129C"/>
    <w:rsid w:val="001F12DA"/>
    <w:rsid w:val="001F173C"/>
    <w:rsid w:val="001F181C"/>
    <w:rsid w:val="001F1AA4"/>
    <w:rsid w:val="001F1ABE"/>
    <w:rsid w:val="001F1E0F"/>
    <w:rsid w:val="001F1ECF"/>
    <w:rsid w:val="001F1F26"/>
    <w:rsid w:val="001F1F99"/>
    <w:rsid w:val="001F2217"/>
    <w:rsid w:val="001F274E"/>
    <w:rsid w:val="001F2896"/>
    <w:rsid w:val="001F2943"/>
    <w:rsid w:val="001F2D1B"/>
    <w:rsid w:val="001F3049"/>
    <w:rsid w:val="001F3221"/>
    <w:rsid w:val="001F3490"/>
    <w:rsid w:val="001F358E"/>
    <w:rsid w:val="001F35CA"/>
    <w:rsid w:val="001F35FF"/>
    <w:rsid w:val="001F3B0E"/>
    <w:rsid w:val="001F3E8A"/>
    <w:rsid w:val="001F3EDE"/>
    <w:rsid w:val="001F3FA5"/>
    <w:rsid w:val="001F40DF"/>
    <w:rsid w:val="001F4220"/>
    <w:rsid w:val="001F425F"/>
    <w:rsid w:val="001F45B3"/>
    <w:rsid w:val="001F4849"/>
    <w:rsid w:val="001F4A4F"/>
    <w:rsid w:val="001F5148"/>
    <w:rsid w:val="001F581B"/>
    <w:rsid w:val="001F5B57"/>
    <w:rsid w:val="001F5CAD"/>
    <w:rsid w:val="001F5ED7"/>
    <w:rsid w:val="001F6100"/>
    <w:rsid w:val="001F6157"/>
    <w:rsid w:val="001F6E42"/>
    <w:rsid w:val="001F7018"/>
    <w:rsid w:val="001F71D5"/>
    <w:rsid w:val="001F729D"/>
    <w:rsid w:val="001F7384"/>
    <w:rsid w:val="001F7596"/>
    <w:rsid w:val="001F777E"/>
    <w:rsid w:val="001F7D15"/>
    <w:rsid w:val="001F7F23"/>
    <w:rsid w:val="00200063"/>
    <w:rsid w:val="00200658"/>
    <w:rsid w:val="0020077F"/>
    <w:rsid w:val="002007ED"/>
    <w:rsid w:val="0020099D"/>
    <w:rsid w:val="00200AB9"/>
    <w:rsid w:val="00200CF9"/>
    <w:rsid w:val="00200EBA"/>
    <w:rsid w:val="00201A40"/>
    <w:rsid w:val="00201D13"/>
    <w:rsid w:val="00201F68"/>
    <w:rsid w:val="00201FB4"/>
    <w:rsid w:val="002020DA"/>
    <w:rsid w:val="002020FE"/>
    <w:rsid w:val="002033AF"/>
    <w:rsid w:val="00203785"/>
    <w:rsid w:val="002038D8"/>
    <w:rsid w:val="00203AB1"/>
    <w:rsid w:val="0020421D"/>
    <w:rsid w:val="002044BF"/>
    <w:rsid w:val="00204669"/>
    <w:rsid w:val="0020470F"/>
    <w:rsid w:val="0020476B"/>
    <w:rsid w:val="00204F12"/>
    <w:rsid w:val="00205470"/>
    <w:rsid w:val="002054D3"/>
    <w:rsid w:val="00205883"/>
    <w:rsid w:val="00205B51"/>
    <w:rsid w:val="00205CDA"/>
    <w:rsid w:val="00205EB1"/>
    <w:rsid w:val="00205F3E"/>
    <w:rsid w:val="0020623B"/>
    <w:rsid w:val="00206520"/>
    <w:rsid w:val="00206529"/>
    <w:rsid w:val="002066ED"/>
    <w:rsid w:val="00206C35"/>
    <w:rsid w:val="00206CEB"/>
    <w:rsid w:val="00206E8A"/>
    <w:rsid w:val="002073AB"/>
    <w:rsid w:val="00207582"/>
    <w:rsid w:val="00207732"/>
    <w:rsid w:val="0020773A"/>
    <w:rsid w:val="0020796C"/>
    <w:rsid w:val="00207DD0"/>
    <w:rsid w:val="00207E4C"/>
    <w:rsid w:val="00207E50"/>
    <w:rsid w:val="00207F79"/>
    <w:rsid w:val="00207FB6"/>
    <w:rsid w:val="00210441"/>
    <w:rsid w:val="002104C2"/>
    <w:rsid w:val="002104F0"/>
    <w:rsid w:val="00210717"/>
    <w:rsid w:val="00210B7B"/>
    <w:rsid w:val="00210BD6"/>
    <w:rsid w:val="00210DB5"/>
    <w:rsid w:val="00210DEB"/>
    <w:rsid w:val="002111D5"/>
    <w:rsid w:val="0021127B"/>
    <w:rsid w:val="002113B3"/>
    <w:rsid w:val="00211476"/>
    <w:rsid w:val="0021159A"/>
    <w:rsid w:val="00211626"/>
    <w:rsid w:val="00211659"/>
    <w:rsid w:val="00211A11"/>
    <w:rsid w:val="00211C59"/>
    <w:rsid w:val="00211E04"/>
    <w:rsid w:val="00211FE7"/>
    <w:rsid w:val="002120B7"/>
    <w:rsid w:val="0021246D"/>
    <w:rsid w:val="00212697"/>
    <w:rsid w:val="00212731"/>
    <w:rsid w:val="002128F9"/>
    <w:rsid w:val="00212929"/>
    <w:rsid w:val="00212C85"/>
    <w:rsid w:val="0021303F"/>
    <w:rsid w:val="002131EF"/>
    <w:rsid w:val="002133E5"/>
    <w:rsid w:val="0021344E"/>
    <w:rsid w:val="00213637"/>
    <w:rsid w:val="002137B2"/>
    <w:rsid w:val="0021383F"/>
    <w:rsid w:val="00213BD1"/>
    <w:rsid w:val="00213D47"/>
    <w:rsid w:val="002140B4"/>
    <w:rsid w:val="00214790"/>
    <w:rsid w:val="0021490E"/>
    <w:rsid w:val="00214A8D"/>
    <w:rsid w:val="00214E53"/>
    <w:rsid w:val="00214FD3"/>
    <w:rsid w:val="00215001"/>
    <w:rsid w:val="00215199"/>
    <w:rsid w:val="002152B6"/>
    <w:rsid w:val="002155E2"/>
    <w:rsid w:val="00215719"/>
    <w:rsid w:val="00215847"/>
    <w:rsid w:val="00215868"/>
    <w:rsid w:val="002158FB"/>
    <w:rsid w:val="00215A83"/>
    <w:rsid w:val="00215B37"/>
    <w:rsid w:val="00215D9C"/>
    <w:rsid w:val="00215F16"/>
    <w:rsid w:val="00216102"/>
    <w:rsid w:val="00216168"/>
    <w:rsid w:val="00216280"/>
    <w:rsid w:val="0021629E"/>
    <w:rsid w:val="00216565"/>
    <w:rsid w:val="002166D8"/>
    <w:rsid w:val="00216A78"/>
    <w:rsid w:val="00216B39"/>
    <w:rsid w:val="0021747F"/>
    <w:rsid w:val="00217488"/>
    <w:rsid w:val="00217782"/>
    <w:rsid w:val="0021780E"/>
    <w:rsid w:val="00217E87"/>
    <w:rsid w:val="00220251"/>
    <w:rsid w:val="00220369"/>
    <w:rsid w:val="0022045B"/>
    <w:rsid w:val="00220568"/>
    <w:rsid w:val="0022083B"/>
    <w:rsid w:val="00220860"/>
    <w:rsid w:val="0022106F"/>
    <w:rsid w:val="0022108B"/>
    <w:rsid w:val="0022124D"/>
    <w:rsid w:val="00221422"/>
    <w:rsid w:val="0022155E"/>
    <w:rsid w:val="0022163D"/>
    <w:rsid w:val="00221802"/>
    <w:rsid w:val="00221AE6"/>
    <w:rsid w:val="0022207E"/>
    <w:rsid w:val="00222703"/>
    <w:rsid w:val="00222CD1"/>
    <w:rsid w:val="00222CE9"/>
    <w:rsid w:val="00222F92"/>
    <w:rsid w:val="0022332B"/>
    <w:rsid w:val="002233EF"/>
    <w:rsid w:val="00223493"/>
    <w:rsid w:val="002238C4"/>
    <w:rsid w:val="002238F5"/>
    <w:rsid w:val="0022397B"/>
    <w:rsid w:val="00223B55"/>
    <w:rsid w:val="00223BEE"/>
    <w:rsid w:val="00223C02"/>
    <w:rsid w:val="00224431"/>
    <w:rsid w:val="002248F0"/>
    <w:rsid w:val="00224951"/>
    <w:rsid w:val="00224C25"/>
    <w:rsid w:val="00224D3D"/>
    <w:rsid w:val="00224D97"/>
    <w:rsid w:val="00224F59"/>
    <w:rsid w:val="002257BB"/>
    <w:rsid w:val="00225FA4"/>
    <w:rsid w:val="00225FB0"/>
    <w:rsid w:val="002263A9"/>
    <w:rsid w:val="002265B4"/>
    <w:rsid w:val="002268EA"/>
    <w:rsid w:val="00226DF6"/>
    <w:rsid w:val="00226EC7"/>
    <w:rsid w:val="00227354"/>
    <w:rsid w:val="0022744F"/>
    <w:rsid w:val="0022768D"/>
    <w:rsid w:val="00227B57"/>
    <w:rsid w:val="00227DD9"/>
    <w:rsid w:val="00227F55"/>
    <w:rsid w:val="0023012C"/>
    <w:rsid w:val="0023013C"/>
    <w:rsid w:val="002301FE"/>
    <w:rsid w:val="00230322"/>
    <w:rsid w:val="00230439"/>
    <w:rsid w:val="00230C02"/>
    <w:rsid w:val="00230D42"/>
    <w:rsid w:val="00230D95"/>
    <w:rsid w:val="00230DF4"/>
    <w:rsid w:val="00231045"/>
    <w:rsid w:val="00231749"/>
    <w:rsid w:val="00231A5F"/>
    <w:rsid w:val="00231EFB"/>
    <w:rsid w:val="00232151"/>
    <w:rsid w:val="0023222E"/>
    <w:rsid w:val="00232480"/>
    <w:rsid w:val="002324CD"/>
    <w:rsid w:val="00232828"/>
    <w:rsid w:val="002328BD"/>
    <w:rsid w:val="00232D26"/>
    <w:rsid w:val="00232D3D"/>
    <w:rsid w:val="00232D9D"/>
    <w:rsid w:val="00232E3C"/>
    <w:rsid w:val="002330A2"/>
    <w:rsid w:val="0023317C"/>
    <w:rsid w:val="00233A00"/>
    <w:rsid w:val="00233E07"/>
    <w:rsid w:val="00233FCB"/>
    <w:rsid w:val="00234068"/>
    <w:rsid w:val="00234263"/>
    <w:rsid w:val="00234C7D"/>
    <w:rsid w:val="00234C82"/>
    <w:rsid w:val="00234C88"/>
    <w:rsid w:val="00234DA0"/>
    <w:rsid w:val="00235348"/>
    <w:rsid w:val="0023545A"/>
    <w:rsid w:val="002354BE"/>
    <w:rsid w:val="002357ED"/>
    <w:rsid w:val="00235A9B"/>
    <w:rsid w:val="00235B7F"/>
    <w:rsid w:val="00235CDA"/>
    <w:rsid w:val="00235F12"/>
    <w:rsid w:val="002363FC"/>
    <w:rsid w:val="00236543"/>
    <w:rsid w:val="00236619"/>
    <w:rsid w:val="0023661F"/>
    <w:rsid w:val="00236B40"/>
    <w:rsid w:val="00237048"/>
    <w:rsid w:val="002371DA"/>
    <w:rsid w:val="00237483"/>
    <w:rsid w:val="002374EC"/>
    <w:rsid w:val="0023752B"/>
    <w:rsid w:val="002379EA"/>
    <w:rsid w:val="00237A28"/>
    <w:rsid w:val="00237D78"/>
    <w:rsid w:val="00237F2A"/>
    <w:rsid w:val="00240382"/>
    <w:rsid w:val="0024059C"/>
    <w:rsid w:val="0024062A"/>
    <w:rsid w:val="002406E6"/>
    <w:rsid w:val="0024075E"/>
    <w:rsid w:val="002409FA"/>
    <w:rsid w:val="00240B88"/>
    <w:rsid w:val="00240C43"/>
    <w:rsid w:val="00240D34"/>
    <w:rsid w:val="00240ED4"/>
    <w:rsid w:val="00241A8C"/>
    <w:rsid w:val="00241B7F"/>
    <w:rsid w:val="00241CAE"/>
    <w:rsid w:val="00241D09"/>
    <w:rsid w:val="00242062"/>
    <w:rsid w:val="0024246D"/>
    <w:rsid w:val="00242D1B"/>
    <w:rsid w:val="002430C4"/>
    <w:rsid w:val="002431F4"/>
    <w:rsid w:val="002432F0"/>
    <w:rsid w:val="002434D3"/>
    <w:rsid w:val="00243EE1"/>
    <w:rsid w:val="00244031"/>
    <w:rsid w:val="00244A55"/>
    <w:rsid w:val="00244B18"/>
    <w:rsid w:val="00244C79"/>
    <w:rsid w:val="002452A6"/>
    <w:rsid w:val="00245301"/>
    <w:rsid w:val="00245491"/>
    <w:rsid w:val="00245522"/>
    <w:rsid w:val="002456D0"/>
    <w:rsid w:val="00245709"/>
    <w:rsid w:val="0024579B"/>
    <w:rsid w:val="0024581A"/>
    <w:rsid w:val="0024582A"/>
    <w:rsid w:val="002459A4"/>
    <w:rsid w:val="00245AAE"/>
    <w:rsid w:val="00245BBE"/>
    <w:rsid w:val="00245BC8"/>
    <w:rsid w:val="00245C17"/>
    <w:rsid w:val="00246152"/>
    <w:rsid w:val="0024633B"/>
    <w:rsid w:val="00246347"/>
    <w:rsid w:val="002463A5"/>
    <w:rsid w:val="00246591"/>
    <w:rsid w:val="002467A1"/>
    <w:rsid w:val="002467EE"/>
    <w:rsid w:val="00246B25"/>
    <w:rsid w:val="00246B5B"/>
    <w:rsid w:val="00246BFB"/>
    <w:rsid w:val="00246C4D"/>
    <w:rsid w:val="00246F47"/>
    <w:rsid w:val="002470AA"/>
    <w:rsid w:val="0024736A"/>
    <w:rsid w:val="002474C3"/>
    <w:rsid w:val="0024751C"/>
    <w:rsid w:val="002476B6"/>
    <w:rsid w:val="00247781"/>
    <w:rsid w:val="00247D4B"/>
    <w:rsid w:val="00247D94"/>
    <w:rsid w:val="00247D9A"/>
    <w:rsid w:val="00250278"/>
    <w:rsid w:val="00250375"/>
    <w:rsid w:val="00250775"/>
    <w:rsid w:val="002507D5"/>
    <w:rsid w:val="00250965"/>
    <w:rsid w:val="00251012"/>
    <w:rsid w:val="00251277"/>
    <w:rsid w:val="00251C42"/>
    <w:rsid w:val="00251D1B"/>
    <w:rsid w:val="00251E2A"/>
    <w:rsid w:val="00251EDB"/>
    <w:rsid w:val="00252494"/>
    <w:rsid w:val="002525C6"/>
    <w:rsid w:val="00252773"/>
    <w:rsid w:val="002530B4"/>
    <w:rsid w:val="002531A8"/>
    <w:rsid w:val="0025341C"/>
    <w:rsid w:val="002535BD"/>
    <w:rsid w:val="002538FB"/>
    <w:rsid w:val="00253D65"/>
    <w:rsid w:val="00253E1D"/>
    <w:rsid w:val="00253FA1"/>
    <w:rsid w:val="00254392"/>
    <w:rsid w:val="002543BF"/>
    <w:rsid w:val="002543CE"/>
    <w:rsid w:val="0025472C"/>
    <w:rsid w:val="002549F8"/>
    <w:rsid w:val="00255294"/>
    <w:rsid w:val="00255400"/>
    <w:rsid w:val="002554BF"/>
    <w:rsid w:val="00255748"/>
    <w:rsid w:val="00255828"/>
    <w:rsid w:val="0025653E"/>
    <w:rsid w:val="00256726"/>
    <w:rsid w:val="0025690F"/>
    <w:rsid w:val="00256960"/>
    <w:rsid w:val="00256A84"/>
    <w:rsid w:val="00256E2E"/>
    <w:rsid w:val="00256ECE"/>
    <w:rsid w:val="0025714F"/>
    <w:rsid w:val="00257591"/>
    <w:rsid w:val="00257763"/>
    <w:rsid w:val="002577DD"/>
    <w:rsid w:val="002601F6"/>
    <w:rsid w:val="002601FF"/>
    <w:rsid w:val="00260343"/>
    <w:rsid w:val="00260351"/>
    <w:rsid w:val="002603E5"/>
    <w:rsid w:val="00260566"/>
    <w:rsid w:val="0026090C"/>
    <w:rsid w:val="00260AC0"/>
    <w:rsid w:val="00260BF2"/>
    <w:rsid w:val="00260E3A"/>
    <w:rsid w:val="0026100D"/>
    <w:rsid w:val="00261217"/>
    <w:rsid w:val="0026135E"/>
    <w:rsid w:val="00261503"/>
    <w:rsid w:val="0026153B"/>
    <w:rsid w:val="0026192F"/>
    <w:rsid w:val="00261B31"/>
    <w:rsid w:val="002624F1"/>
    <w:rsid w:val="0026250D"/>
    <w:rsid w:val="002629F6"/>
    <w:rsid w:val="00262C7E"/>
    <w:rsid w:val="00262D3D"/>
    <w:rsid w:val="00262E6F"/>
    <w:rsid w:val="0026322D"/>
    <w:rsid w:val="0026328B"/>
    <w:rsid w:val="002632EC"/>
    <w:rsid w:val="0026350C"/>
    <w:rsid w:val="002636DA"/>
    <w:rsid w:val="00263838"/>
    <w:rsid w:val="002643C9"/>
    <w:rsid w:val="002644CF"/>
    <w:rsid w:val="002644EF"/>
    <w:rsid w:val="002644FC"/>
    <w:rsid w:val="00264DB2"/>
    <w:rsid w:val="00264F6A"/>
    <w:rsid w:val="00264F88"/>
    <w:rsid w:val="0026501F"/>
    <w:rsid w:val="00265360"/>
    <w:rsid w:val="0026543A"/>
    <w:rsid w:val="00265549"/>
    <w:rsid w:val="0026593D"/>
    <w:rsid w:val="00265A2E"/>
    <w:rsid w:val="00265AFB"/>
    <w:rsid w:val="00265BDE"/>
    <w:rsid w:val="00265BF0"/>
    <w:rsid w:val="00265C07"/>
    <w:rsid w:val="00265E8C"/>
    <w:rsid w:val="0026619B"/>
    <w:rsid w:val="00266392"/>
    <w:rsid w:val="002663C9"/>
    <w:rsid w:val="002667C6"/>
    <w:rsid w:val="002667D4"/>
    <w:rsid w:val="00266B87"/>
    <w:rsid w:val="00266D07"/>
    <w:rsid w:val="00266F27"/>
    <w:rsid w:val="00266F74"/>
    <w:rsid w:val="002670B5"/>
    <w:rsid w:val="002671F9"/>
    <w:rsid w:val="002674E0"/>
    <w:rsid w:val="002676D9"/>
    <w:rsid w:val="002677F1"/>
    <w:rsid w:val="0026780E"/>
    <w:rsid w:val="0026799C"/>
    <w:rsid w:val="00267E09"/>
    <w:rsid w:val="00270088"/>
    <w:rsid w:val="00270343"/>
    <w:rsid w:val="002703EA"/>
    <w:rsid w:val="002704FD"/>
    <w:rsid w:val="002705DB"/>
    <w:rsid w:val="00270671"/>
    <w:rsid w:val="002708DB"/>
    <w:rsid w:val="00270931"/>
    <w:rsid w:val="00270AC2"/>
    <w:rsid w:val="0027108C"/>
    <w:rsid w:val="00271609"/>
    <w:rsid w:val="002716BD"/>
    <w:rsid w:val="002717A6"/>
    <w:rsid w:val="00271893"/>
    <w:rsid w:val="00271A06"/>
    <w:rsid w:val="00271AA8"/>
    <w:rsid w:val="00271BD1"/>
    <w:rsid w:val="00271D60"/>
    <w:rsid w:val="00271EBD"/>
    <w:rsid w:val="00272169"/>
    <w:rsid w:val="002721F7"/>
    <w:rsid w:val="00272466"/>
    <w:rsid w:val="002726D5"/>
    <w:rsid w:val="002729D7"/>
    <w:rsid w:val="00272A0D"/>
    <w:rsid w:val="00272C88"/>
    <w:rsid w:val="00272E39"/>
    <w:rsid w:val="00272FEA"/>
    <w:rsid w:val="002730C7"/>
    <w:rsid w:val="00273BAB"/>
    <w:rsid w:val="00273CA3"/>
    <w:rsid w:val="00274605"/>
    <w:rsid w:val="0027481E"/>
    <w:rsid w:val="00274A7E"/>
    <w:rsid w:val="00274CA9"/>
    <w:rsid w:val="00274DC3"/>
    <w:rsid w:val="002750EF"/>
    <w:rsid w:val="002753B9"/>
    <w:rsid w:val="00275468"/>
    <w:rsid w:val="00275620"/>
    <w:rsid w:val="0027576D"/>
    <w:rsid w:val="002758C2"/>
    <w:rsid w:val="00275A2D"/>
    <w:rsid w:val="00275BE9"/>
    <w:rsid w:val="00275D7A"/>
    <w:rsid w:val="00275EC8"/>
    <w:rsid w:val="00276273"/>
    <w:rsid w:val="002763AF"/>
    <w:rsid w:val="00276C57"/>
    <w:rsid w:val="00276D1D"/>
    <w:rsid w:val="00276F11"/>
    <w:rsid w:val="00277033"/>
    <w:rsid w:val="0027718C"/>
    <w:rsid w:val="00277323"/>
    <w:rsid w:val="00277366"/>
    <w:rsid w:val="0027740A"/>
    <w:rsid w:val="002774E5"/>
    <w:rsid w:val="00277922"/>
    <w:rsid w:val="00277B0A"/>
    <w:rsid w:val="00277B15"/>
    <w:rsid w:val="00277FBD"/>
    <w:rsid w:val="00280270"/>
    <w:rsid w:val="002807ED"/>
    <w:rsid w:val="002807FE"/>
    <w:rsid w:val="00280A03"/>
    <w:rsid w:val="00280A0F"/>
    <w:rsid w:val="00280B5C"/>
    <w:rsid w:val="00280FE6"/>
    <w:rsid w:val="002817B9"/>
    <w:rsid w:val="00281C0E"/>
    <w:rsid w:val="00281E2F"/>
    <w:rsid w:val="00281F77"/>
    <w:rsid w:val="002820C4"/>
    <w:rsid w:val="002823DA"/>
    <w:rsid w:val="00282634"/>
    <w:rsid w:val="00282EEE"/>
    <w:rsid w:val="00282F58"/>
    <w:rsid w:val="00283555"/>
    <w:rsid w:val="002836B0"/>
    <w:rsid w:val="00283D9A"/>
    <w:rsid w:val="00283EEA"/>
    <w:rsid w:val="00283EF4"/>
    <w:rsid w:val="00284134"/>
    <w:rsid w:val="0028426D"/>
    <w:rsid w:val="002847AD"/>
    <w:rsid w:val="002847D3"/>
    <w:rsid w:val="00284879"/>
    <w:rsid w:val="00284C3C"/>
    <w:rsid w:val="00285050"/>
    <w:rsid w:val="00285571"/>
    <w:rsid w:val="002855FA"/>
    <w:rsid w:val="00285910"/>
    <w:rsid w:val="0028599E"/>
    <w:rsid w:val="00285A09"/>
    <w:rsid w:val="00285DC0"/>
    <w:rsid w:val="00285F5F"/>
    <w:rsid w:val="0028616D"/>
    <w:rsid w:val="002862E3"/>
    <w:rsid w:val="00286A0A"/>
    <w:rsid w:val="00286CE0"/>
    <w:rsid w:val="00286D2B"/>
    <w:rsid w:val="00286FAD"/>
    <w:rsid w:val="002871B3"/>
    <w:rsid w:val="0028721B"/>
    <w:rsid w:val="002872ED"/>
    <w:rsid w:val="0028742C"/>
    <w:rsid w:val="002874E7"/>
    <w:rsid w:val="00287958"/>
    <w:rsid w:val="002904CD"/>
    <w:rsid w:val="00290501"/>
    <w:rsid w:val="00290CA3"/>
    <w:rsid w:val="00291678"/>
    <w:rsid w:val="0029167C"/>
    <w:rsid w:val="00291732"/>
    <w:rsid w:val="002918DA"/>
    <w:rsid w:val="002921E5"/>
    <w:rsid w:val="00292C7D"/>
    <w:rsid w:val="00292CF7"/>
    <w:rsid w:val="00292D62"/>
    <w:rsid w:val="0029306A"/>
    <w:rsid w:val="00293461"/>
    <w:rsid w:val="00293516"/>
    <w:rsid w:val="00293A3E"/>
    <w:rsid w:val="00293A6C"/>
    <w:rsid w:val="00294093"/>
    <w:rsid w:val="0029409B"/>
    <w:rsid w:val="0029418A"/>
    <w:rsid w:val="00294269"/>
    <w:rsid w:val="0029426C"/>
    <w:rsid w:val="002944B3"/>
    <w:rsid w:val="00294C59"/>
    <w:rsid w:val="00294E7E"/>
    <w:rsid w:val="00294FE4"/>
    <w:rsid w:val="002950A6"/>
    <w:rsid w:val="00295468"/>
    <w:rsid w:val="002958D1"/>
    <w:rsid w:val="00295983"/>
    <w:rsid w:val="00295A11"/>
    <w:rsid w:val="00295B33"/>
    <w:rsid w:val="00295F93"/>
    <w:rsid w:val="002960D1"/>
    <w:rsid w:val="00296261"/>
    <w:rsid w:val="00296615"/>
    <w:rsid w:val="0029661B"/>
    <w:rsid w:val="00296805"/>
    <w:rsid w:val="002968F1"/>
    <w:rsid w:val="002969FB"/>
    <w:rsid w:val="00296B90"/>
    <w:rsid w:val="002971F5"/>
    <w:rsid w:val="0029727B"/>
    <w:rsid w:val="00297493"/>
    <w:rsid w:val="002977FB"/>
    <w:rsid w:val="002977FE"/>
    <w:rsid w:val="002979E9"/>
    <w:rsid w:val="002A0279"/>
    <w:rsid w:val="002A03D2"/>
    <w:rsid w:val="002A06AD"/>
    <w:rsid w:val="002A07D0"/>
    <w:rsid w:val="002A0918"/>
    <w:rsid w:val="002A0C28"/>
    <w:rsid w:val="002A0D77"/>
    <w:rsid w:val="002A0DAA"/>
    <w:rsid w:val="002A11FF"/>
    <w:rsid w:val="002A14FF"/>
    <w:rsid w:val="002A154C"/>
    <w:rsid w:val="002A1B44"/>
    <w:rsid w:val="002A1BB1"/>
    <w:rsid w:val="002A1D6C"/>
    <w:rsid w:val="002A20F3"/>
    <w:rsid w:val="002A21DA"/>
    <w:rsid w:val="002A2425"/>
    <w:rsid w:val="002A2BC1"/>
    <w:rsid w:val="002A2D06"/>
    <w:rsid w:val="002A337F"/>
    <w:rsid w:val="002A3566"/>
    <w:rsid w:val="002A37AC"/>
    <w:rsid w:val="002A37BA"/>
    <w:rsid w:val="002A388D"/>
    <w:rsid w:val="002A3923"/>
    <w:rsid w:val="002A3DB2"/>
    <w:rsid w:val="002A3FDD"/>
    <w:rsid w:val="002A4145"/>
    <w:rsid w:val="002A4209"/>
    <w:rsid w:val="002A423B"/>
    <w:rsid w:val="002A43B0"/>
    <w:rsid w:val="002A4438"/>
    <w:rsid w:val="002A489F"/>
    <w:rsid w:val="002A4917"/>
    <w:rsid w:val="002A4A22"/>
    <w:rsid w:val="002A4CC3"/>
    <w:rsid w:val="002A4E34"/>
    <w:rsid w:val="002A4FBE"/>
    <w:rsid w:val="002A5281"/>
    <w:rsid w:val="002A5480"/>
    <w:rsid w:val="002A549B"/>
    <w:rsid w:val="002A54FD"/>
    <w:rsid w:val="002A578A"/>
    <w:rsid w:val="002A5AAF"/>
    <w:rsid w:val="002A5BAF"/>
    <w:rsid w:val="002A5D25"/>
    <w:rsid w:val="002A62D3"/>
    <w:rsid w:val="002A64F0"/>
    <w:rsid w:val="002A66AB"/>
    <w:rsid w:val="002A679F"/>
    <w:rsid w:val="002A6806"/>
    <w:rsid w:val="002A6CA9"/>
    <w:rsid w:val="002A6D02"/>
    <w:rsid w:val="002A6DF0"/>
    <w:rsid w:val="002A713E"/>
    <w:rsid w:val="002A71C0"/>
    <w:rsid w:val="002A773C"/>
    <w:rsid w:val="002A7B69"/>
    <w:rsid w:val="002A7C1E"/>
    <w:rsid w:val="002A7DE1"/>
    <w:rsid w:val="002B009E"/>
    <w:rsid w:val="002B031A"/>
    <w:rsid w:val="002B0357"/>
    <w:rsid w:val="002B035A"/>
    <w:rsid w:val="002B052F"/>
    <w:rsid w:val="002B05E6"/>
    <w:rsid w:val="002B07A0"/>
    <w:rsid w:val="002B0A99"/>
    <w:rsid w:val="002B0B0A"/>
    <w:rsid w:val="002B0B87"/>
    <w:rsid w:val="002B0FD7"/>
    <w:rsid w:val="002B155A"/>
    <w:rsid w:val="002B175A"/>
    <w:rsid w:val="002B1B79"/>
    <w:rsid w:val="002B1C2F"/>
    <w:rsid w:val="002B1D2D"/>
    <w:rsid w:val="002B219F"/>
    <w:rsid w:val="002B2226"/>
    <w:rsid w:val="002B257D"/>
    <w:rsid w:val="002B2762"/>
    <w:rsid w:val="002B2BBB"/>
    <w:rsid w:val="002B3833"/>
    <w:rsid w:val="002B3BCA"/>
    <w:rsid w:val="002B3DE8"/>
    <w:rsid w:val="002B3EA1"/>
    <w:rsid w:val="002B42D6"/>
    <w:rsid w:val="002B44DB"/>
    <w:rsid w:val="002B4A16"/>
    <w:rsid w:val="002B4C96"/>
    <w:rsid w:val="002B5211"/>
    <w:rsid w:val="002B5497"/>
    <w:rsid w:val="002B5725"/>
    <w:rsid w:val="002B5AD3"/>
    <w:rsid w:val="002B5E15"/>
    <w:rsid w:val="002B5E33"/>
    <w:rsid w:val="002B5EF1"/>
    <w:rsid w:val="002B5FAE"/>
    <w:rsid w:val="002B5FE6"/>
    <w:rsid w:val="002B61F1"/>
    <w:rsid w:val="002B650D"/>
    <w:rsid w:val="002B6579"/>
    <w:rsid w:val="002B6769"/>
    <w:rsid w:val="002B682C"/>
    <w:rsid w:val="002B6C68"/>
    <w:rsid w:val="002B6CA3"/>
    <w:rsid w:val="002B6CDB"/>
    <w:rsid w:val="002B6F19"/>
    <w:rsid w:val="002B6F36"/>
    <w:rsid w:val="002B7753"/>
    <w:rsid w:val="002B784A"/>
    <w:rsid w:val="002B79D0"/>
    <w:rsid w:val="002B79E1"/>
    <w:rsid w:val="002B79F7"/>
    <w:rsid w:val="002B7A6A"/>
    <w:rsid w:val="002B7B37"/>
    <w:rsid w:val="002B7BAA"/>
    <w:rsid w:val="002B7EFF"/>
    <w:rsid w:val="002C098E"/>
    <w:rsid w:val="002C1097"/>
    <w:rsid w:val="002C11F2"/>
    <w:rsid w:val="002C1354"/>
    <w:rsid w:val="002C13BA"/>
    <w:rsid w:val="002C17B8"/>
    <w:rsid w:val="002C1C76"/>
    <w:rsid w:val="002C1E70"/>
    <w:rsid w:val="002C1FC3"/>
    <w:rsid w:val="002C25BB"/>
    <w:rsid w:val="002C2616"/>
    <w:rsid w:val="002C2A06"/>
    <w:rsid w:val="002C2A58"/>
    <w:rsid w:val="002C2B35"/>
    <w:rsid w:val="002C2E60"/>
    <w:rsid w:val="002C2E82"/>
    <w:rsid w:val="002C2F9F"/>
    <w:rsid w:val="002C307A"/>
    <w:rsid w:val="002C3526"/>
    <w:rsid w:val="002C3681"/>
    <w:rsid w:val="002C3931"/>
    <w:rsid w:val="002C3BA7"/>
    <w:rsid w:val="002C3D3B"/>
    <w:rsid w:val="002C3EBA"/>
    <w:rsid w:val="002C4184"/>
    <w:rsid w:val="002C44D0"/>
    <w:rsid w:val="002C4B3E"/>
    <w:rsid w:val="002C4DA6"/>
    <w:rsid w:val="002C53C7"/>
    <w:rsid w:val="002C5675"/>
    <w:rsid w:val="002C5A8C"/>
    <w:rsid w:val="002C5BE8"/>
    <w:rsid w:val="002C5CC1"/>
    <w:rsid w:val="002C5CFB"/>
    <w:rsid w:val="002C628F"/>
    <w:rsid w:val="002C649F"/>
    <w:rsid w:val="002C6559"/>
    <w:rsid w:val="002C6708"/>
    <w:rsid w:val="002C6AFA"/>
    <w:rsid w:val="002C6C4C"/>
    <w:rsid w:val="002C6D47"/>
    <w:rsid w:val="002C6FFC"/>
    <w:rsid w:val="002C717B"/>
    <w:rsid w:val="002C72B2"/>
    <w:rsid w:val="002C72CD"/>
    <w:rsid w:val="002C75EB"/>
    <w:rsid w:val="002C778F"/>
    <w:rsid w:val="002C77BE"/>
    <w:rsid w:val="002C7A41"/>
    <w:rsid w:val="002C7F8A"/>
    <w:rsid w:val="002C7FC6"/>
    <w:rsid w:val="002D0185"/>
    <w:rsid w:val="002D03B0"/>
    <w:rsid w:val="002D07FE"/>
    <w:rsid w:val="002D095F"/>
    <w:rsid w:val="002D09F0"/>
    <w:rsid w:val="002D0B37"/>
    <w:rsid w:val="002D0CF5"/>
    <w:rsid w:val="002D117A"/>
    <w:rsid w:val="002D15B1"/>
    <w:rsid w:val="002D17C9"/>
    <w:rsid w:val="002D1B62"/>
    <w:rsid w:val="002D1BA8"/>
    <w:rsid w:val="002D1F70"/>
    <w:rsid w:val="002D1FF9"/>
    <w:rsid w:val="002D20C1"/>
    <w:rsid w:val="002D2180"/>
    <w:rsid w:val="002D22CB"/>
    <w:rsid w:val="002D251B"/>
    <w:rsid w:val="002D2684"/>
    <w:rsid w:val="002D2753"/>
    <w:rsid w:val="002D2757"/>
    <w:rsid w:val="002D2B69"/>
    <w:rsid w:val="002D2CDA"/>
    <w:rsid w:val="002D2D53"/>
    <w:rsid w:val="002D30EC"/>
    <w:rsid w:val="002D328A"/>
    <w:rsid w:val="002D338F"/>
    <w:rsid w:val="002D3773"/>
    <w:rsid w:val="002D3C67"/>
    <w:rsid w:val="002D3F21"/>
    <w:rsid w:val="002D3FD8"/>
    <w:rsid w:val="002D41C9"/>
    <w:rsid w:val="002D42FB"/>
    <w:rsid w:val="002D463B"/>
    <w:rsid w:val="002D4A53"/>
    <w:rsid w:val="002D4CF9"/>
    <w:rsid w:val="002D4DD7"/>
    <w:rsid w:val="002D4FBE"/>
    <w:rsid w:val="002D5160"/>
    <w:rsid w:val="002D53DA"/>
    <w:rsid w:val="002D6147"/>
    <w:rsid w:val="002D624C"/>
    <w:rsid w:val="002D6672"/>
    <w:rsid w:val="002D6736"/>
    <w:rsid w:val="002D6950"/>
    <w:rsid w:val="002D6B54"/>
    <w:rsid w:val="002D6E20"/>
    <w:rsid w:val="002D6E4C"/>
    <w:rsid w:val="002D6F42"/>
    <w:rsid w:val="002D70AB"/>
    <w:rsid w:val="002D7738"/>
    <w:rsid w:val="002D78FA"/>
    <w:rsid w:val="002D7980"/>
    <w:rsid w:val="002D7C28"/>
    <w:rsid w:val="002E032C"/>
    <w:rsid w:val="002E03D6"/>
    <w:rsid w:val="002E0A20"/>
    <w:rsid w:val="002E0AC5"/>
    <w:rsid w:val="002E0ACA"/>
    <w:rsid w:val="002E0BA5"/>
    <w:rsid w:val="002E14C1"/>
    <w:rsid w:val="002E1556"/>
    <w:rsid w:val="002E1744"/>
    <w:rsid w:val="002E1FF7"/>
    <w:rsid w:val="002E2124"/>
    <w:rsid w:val="002E28B7"/>
    <w:rsid w:val="002E2932"/>
    <w:rsid w:val="002E297F"/>
    <w:rsid w:val="002E29E2"/>
    <w:rsid w:val="002E2AD4"/>
    <w:rsid w:val="002E2BB3"/>
    <w:rsid w:val="002E2BB5"/>
    <w:rsid w:val="002E2D67"/>
    <w:rsid w:val="002E2ED4"/>
    <w:rsid w:val="002E39FF"/>
    <w:rsid w:val="002E3AB5"/>
    <w:rsid w:val="002E3AD9"/>
    <w:rsid w:val="002E3CE0"/>
    <w:rsid w:val="002E3D7A"/>
    <w:rsid w:val="002E44E4"/>
    <w:rsid w:val="002E451A"/>
    <w:rsid w:val="002E4823"/>
    <w:rsid w:val="002E4EF5"/>
    <w:rsid w:val="002E5180"/>
    <w:rsid w:val="002E547B"/>
    <w:rsid w:val="002E5581"/>
    <w:rsid w:val="002E5780"/>
    <w:rsid w:val="002E5813"/>
    <w:rsid w:val="002E594E"/>
    <w:rsid w:val="002E5973"/>
    <w:rsid w:val="002E5A18"/>
    <w:rsid w:val="002E5B7A"/>
    <w:rsid w:val="002E5BC2"/>
    <w:rsid w:val="002E5E35"/>
    <w:rsid w:val="002E5E62"/>
    <w:rsid w:val="002E5E93"/>
    <w:rsid w:val="002E6012"/>
    <w:rsid w:val="002E6356"/>
    <w:rsid w:val="002E6437"/>
    <w:rsid w:val="002E65FE"/>
    <w:rsid w:val="002E66C1"/>
    <w:rsid w:val="002E686B"/>
    <w:rsid w:val="002E6957"/>
    <w:rsid w:val="002E6DE3"/>
    <w:rsid w:val="002E6E8D"/>
    <w:rsid w:val="002E6EC2"/>
    <w:rsid w:val="002E71AB"/>
    <w:rsid w:val="002E7740"/>
    <w:rsid w:val="002E78A2"/>
    <w:rsid w:val="002E7A0A"/>
    <w:rsid w:val="002E7B14"/>
    <w:rsid w:val="002E7D04"/>
    <w:rsid w:val="002E7E43"/>
    <w:rsid w:val="002F0501"/>
    <w:rsid w:val="002F0597"/>
    <w:rsid w:val="002F0598"/>
    <w:rsid w:val="002F088D"/>
    <w:rsid w:val="002F0957"/>
    <w:rsid w:val="002F0D68"/>
    <w:rsid w:val="002F192F"/>
    <w:rsid w:val="002F1C16"/>
    <w:rsid w:val="002F1CA8"/>
    <w:rsid w:val="002F20E1"/>
    <w:rsid w:val="002F2209"/>
    <w:rsid w:val="002F2788"/>
    <w:rsid w:val="002F2CC9"/>
    <w:rsid w:val="002F2CDF"/>
    <w:rsid w:val="002F2DDD"/>
    <w:rsid w:val="002F315A"/>
    <w:rsid w:val="002F371D"/>
    <w:rsid w:val="002F3BF6"/>
    <w:rsid w:val="002F3E1F"/>
    <w:rsid w:val="002F4465"/>
    <w:rsid w:val="002F449F"/>
    <w:rsid w:val="002F4C56"/>
    <w:rsid w:val="002F4E71"/>
    <w:rsid w:val="002F506D"/>
    <w:rsid w:val="002F588C"/>
    <w:rsid w:val="002F6047"/>
    <w:rsid w:val="002F63FC"/>
    <w:rsid w:val="002F6476"/>
    <w:rsid w:val="002F658B"/>
    <w:rsid w:val="002F67EB"/>
    <w:rsid w:val="002F6834"/>
    <w:rsid w:val="002F6C07"/>
    <w:rsid w:val="002F6E90"/>
    <w:rsid w:val="002F7613"/>
    <w:rsid w:val="002F76B4"/>
    <w:rsid w:val="002F7B4F"/>
    <w:rsid w:val="002F7BF3"/>
    <w:rsid w:val="002F7CB7"/>
    <w:rsid w:val="002F7FDA"/>
    <w:rsid w:val="0030015C"/>
    <w:rsid w:val="00300423"/>
    <w:rsid w:val="0030049F"/>
    <w:rsid w:val="00300657"/>
    <w:rsid w:val="00300A3C"/>
    <w:rsid w:val="00300C34"/>
    <w:rsid w:val="003012C7"/>
    <w:rsid w:val="00301BB2"/>
    <w:rsid w:val="00301C7C"/>
    <w:rsid w:val="00301C8C"/>
    <w:rsid w:val="00301D7C"/>
    <w:rsid w:val="00302055"/>
    <w:rsid w:val="0030232F"/>
    <w:rsid w:val="00302479"/>
    <w:rsid w:val="0030272E"/>
    <w:rsid w:val="003029BB"/>
    <w:rsid w:val="00302AAE"/>
    <w:rsid w:val="00302B3C"/>
    <w:rsid w:val="00302CF4"/>
    <w:rsid w:val="00303662"/>
    <w:rsid w:val="00303A4F"/>
    <w:rsid w:val="00303D9D"/>
    <w:rsid w:val="0030416D"/>
    <w:rsid w:val="0030448B"/>
    <w:rsid w:val="003046FA"/>
    <w:rsid w:val="003048EB"/>
    <w:rsid w:val="00305434"/>
    <w:rsid w:val="00305732"/>
    <w:rsid w:val="0030574B"/>
    <w:rsid w:val="00305833"/>
    <w:rsid w:val="00305F6D"/>
    <w:rsid w:val="0030649D"/>
    <w:rsid w:val="00306779"/>
    <w:rsid w:val="00306937"/>
    <w:rsid w:val="00306E80"/>
    <w:rsid w:val="003077A5"/>
    <w:rsid w:val="0030789C"/>
    <w:rsid w:val="00307FBF"/>
    <w:rsid w:val="003103EE"/>
    <w:rsid w:val="0031056C"/>
    <w:rsid w:val="003106F0"/>
    <w:rsid w:val="003106F1"/>
    <w:rsid w:val="00310E23"/>
    <w:rsid w:val="00311224"/>
    <w:rsid w:val="0031139A"/>
    <w:rsid w:val="003114BF"/>
    <w:rsid w:val="003114F9"/>
    <w:rsid w:val="00311534"/>
    <w:rsid w:val="003117C3"/>
    <w:rsid w:val="003119CF"/>
    <w:rsid w:val="00311CA6"/>
    <w:rsid w:val="00311DC2"/>
    <w:rsid w:val="00311F1E"/>
    <w:rsid w:val="00311FAF"/>
    <w:rsid w:val="00312209"/>
    <w:rsid w:val="00312372"/>
    <w:rsid w:val="003131C1"/>
    <w:rsid w:val="003133B4"/>
    <w:rsid w:val="0031376A"/>
    <w:rsid w:val="00313C33"/>
    <w:rsid w:val="00313D02"/>
    <w:rsid w:val="0031406B"/>
    <w:rsid w:val="00314284"/>
    <w:rsid w:val="0031492E"/>
    <w:rsid w:val="003149FF"/>
    <w:rsid w:val="00314A32"/>
    <w:rsid w:val="00315085"/>
    <w:rsid w:val="0031509C"/>
    <w:rsid w:val="00315318"/>
    <w:rsid w:val="00315380"/>
    <w:rsid w:val="0031570E"/>
    <w:rsid w:val="0031571F"/>
    <w:rsid w:val="00315C5E"/>
    <w:rsid w:val="00315D26"/>
    <w:rsid w:val="00315F8C"/>
    <w:rsid w:val="003165DE"/>
    <w:rsid w:val="003167DA"/>
    <w:rsid w:val="003168BD"/>
    <w:rsid w:val="003169AB"/>
    <w:rsid w:val="003169D1"/>
    <w:rsid w:val="00316A8A"/>
    <w:rsid w:val="00316C6B"/>
    <w:rsid w:val="00316CCA"/>
    <w:rsid w:val="00317491"/>
    <w:rsid w:val="003174F9"/>
    <w:rsid w:val="0031774E"/>
    <w:rsid w:val="00317799"/>
    <w:rsid w:val="0031785A"/>
    <w:rsid w:val="00317966"/>
    <w:rsid w:val="0031797F"/>
    <w:rsid w:val="003179B4"/>
    <w:rsid w:val="003179BD"/>
    <w:rsid w:val="003179D2"/>
    <w:rsid w:val="00317DCD"/>
    <w:rsid w:val="00317F36"/>
    <w:rsid w:val="00320116"/>
    <w:rsid w:val="003201C8"/>
    <w:rsid w:val="003203A6"/>
    <w:rsid w:val="003203F6"/>
    <w:rsid w:val="00320817"/>
    <w:rsid w:val="00320A18"/>
    <w:rsid w:val="00320CD1"/>
    <w:rsid w:val="00320F30"/>
    <w:rsid w:val="00320F54"/>
    <w:rsid w:val="00320F80"/>
    <w:rsid w:val="00321021"/>
    <w:rsid w:val="00321112"/>
    <w:rsid w:val="003211A8"/>
    <w:rsid w:val="00321319"/>
    <w:rsid w:val="00321381"/>
    <w:rsid w:val="00321736"/>
    <w:rsid w:val="00321B61"/>
    <w:rsid w:val="00321D5C"/>
    <w:rsid w:val="00321ED8"/>
    <w:rsid w:val="00321F92"/>
    <w:rsid w:val="00321FB1"/>
    <w:rsid w:val="00321FF6"/>
    <w:rsid w:val="003221E1"/>
    <w:rsid w:val="00322201"/>
    <w:rsid w:val="00322396"/>
    <w:rsid w:val="003223A5"/>
    <w:rsid w:val="00322977"/>
    <w:rsid w:val="00322CEC"/>
    <w:rsid w:val="00322D45"/>
    <w:rsid w:val="00322D7C"/>
    <w:rsid w:val="00322F40"/>
    <w:rsid w:val="00322FD3"/>
    <w:rsid w:val="0032324D"/>
    <w:rsid w:val="003232A6"/>
    <w:rsid w:val="003232B9"/>
    <w:rsid w:val="00323571"/>
    <w:rsid w:val="00323A6A"/>
    <w:rsid w:val="00323C02"/>
    <w:rsid w:val="00323E4C"/>
    <w:rsid w:val="00324299"/>
    <w:rsid w:val="00324479"/>
    <w:rsid w:val="0032474F"/>
    <w:rsid w:val="00324903"/>
    <w:rsid w:val="00324C04"/>
    <w:rsid w:val="00324E00"/>
    <w:rsid w:val="00325193"/>
    <w:rsid w:val="003251EA"/>
    <w:rsid w:val="00325202"/>
    <w:rsid w:val="0032525A"/>
    <w:rsid w:val="003252D2"/>
    <w:rsid w:val="00325419"/>
    <w:rsid w:val="00325805"/>
    <w:rsid w:val="0032595B"/>
    <w:rsid w:val="00325B7D"/>
    <w:rsid w:val="00325B90"/>
    <w:rsid w:val="00325BC7"/>
    <w:rsid w:val="00325C67"/>
    <w:rsid w:val="00325DEB"/>
    <w:rsid w:val="00325E34"/>
    <w:rsid w:val="00325FB5"/>
    <w:rsid w:val="00326229"/>
    <w:rsid w:val="00326452"/>
    <w:rsid w:val="00326907"/>
    <w:rsid w:val="003269E7"/>
    <w:rsid w:val="00326B84"/>
    <w:rsid w:val="003270F3"/>
    <w:rsid w:val="0032795B"/>
    <w:rsid w:val="00327A5A"/>
    <w:rsid w:val="00327E65"/>
    <w:rsid w:val="003302B1"/>
    <w:rsid w:val="00330682"/>
    <w:rsid w:val="00330805"/>
    <w:rsid w:val="00330965"/>
    <w:rsid w:val="00330A30"/>
    <w:rsid w:val="00330AFD"/>
    <w:rsid w:val="00330B06"/>
    <w:rsid w:val="00330B1B"/>
    <w:rsid w:val="00330B7D"/>
    <w:rsid w:val="00331344"/>
    <w:rsid w:val="00331378"/>
    <w:rsid w:val="00331398"/>
    <w:rsid w:val="00331835"/>
    <w:rsid w:val="00331C03"/>
    <w:rsid w:val="00331EEC"/>
    <w:rsid w:val="00332364"/>
    <w:rsid w:val="00332DA9"/>
    <w:rsid w:val="00332E77"/>
    <w:rsid w:val="00333193"/>
    <w:rsid w:val="003331A3"/>
    <w:rsid w:val="00333294"/>
    <w:rsid w:val="003332CC"/>
    <w:rsid w:val="00333A22"/>
    <w:rsid w:val="00333D12"/>
    <w:rsid w:val="003344AC"/>
    <w:rsid w:val="003345DD"/>
    <w:rsid w:val="00335385"/>
    <w:rsid w:val="00335400"/>
    <w:rsid w:val="00335780"/>
    <w:rsid w:val="00335807"/>
    <w:rsid w:val="00335A7E"/>
    <w:rsid w:val="00335D79"/>
    <w:rsid w:val="0033628F"/>
    <w:rsid w:val="0033658D"/>
    <w:rsid w:val="00336B2E"/>
    <w:rsid w:val="00336FD1"/>
    <w:rsid w:val="003376D5"/>
    <w:rsid w:val="00337958"/>
    <w:rsid w:val="00340394"/>
    <w:rsid w:val="00340818"/>
    <w:rsid w:val="00340DAD"/>
    <w:rsid w:val="00340E6F"/>
    <w:rsid w:val="00341298"/>
    <w:rsid w:val="00341340"/>
    <w:rsid w:val="0034186D"/>
    <w:rsid w:val="003420FB"/>
    <w:rsid w:val="00342388"/>
    <w:rsid w:val="0034254B"/>
    <w:rsid w:val="003426AF"/>
    <w:rsid w:val="0034286A"/>
    <w:rsid w:val="00342B82"/>
    <w:rsid w:val="0034306A"/>
    <w:rsid w:val="00343071"/>
    <w:rsid w:val="003436E4"/>
    <w:rsid w:val="00343753"/>
    <w:rsid w:val="003437AC"/>
    <w:rsid w:val="003437D7"/>
    <w:rsid w:val="00343CBB"/>
    <w:rsid w:val="003441F6"/>
    <w:rsid w:val="0034434A"/>
    <w:rsid w:val="003445CC"/>
    <w:rsid w:val="003447A9"/>
    <w:rsid w:val="00344877"/>
    <w:rsid w:val="00344B83"/>
    <w:rsid w:val="00344BA8"/>
    <w:rsid w:val="00344CF1"/>
    <w:rsid w:val="00344D85"/>
    <w:rsid w:val="00344DD4"/>
    <w:rsid w:val="00344DEB"/>
    <w:rsid w:val="00345537"/>
    <w:rsid w:val="00345592"/>
    <w:rsid w:val="00345823"/>
    <w:rsid w:val="00345978"/>
    <w:rsid w:val="00345BC1"/>
    <w:rsid w:val="00345FDB"/>
    <w:rsid w:val="00346A0B"/>
    <w:rsid w:val="00346B1B"/>
    <w:rsid w:val="00347675"/>
    <w:rsid w:val="00347A58"/>
    <w:rsid w:val="003505C3"/>
    <w:rsid w:val="003508DA"/>
    <w:rsid w:val="003508FD"/>
    <w:rsid w:val="00350A81"/>
    <w:rsid w:val="00350BAE"/>
    <w:rsid w:val="00350DC5"/>
    <w:rsid w:val="00351028"/>
    <w:rsid w:val="00351151"/>
    <w:rsid w:val="0035126B"/>
    <w:rsid w:val="003514D0"/>
    <w:rsid w:val="00351777"/>
    <w:rsid w:val="00351C51"/>
    <w:rsid w:val="00351E5F"/>
    <w:rsid w:val="0035258E"/>
    <w:rsid w:val="00352716"/>
    <w:rsid w:val="00352AD9"/>
    <w:rsid w:val="00352B1C"/>
    <w:rsid w:val="00352FC7"/>
    <w:rsid w:val="0035321C"/>
    <w:rsid w:val="00353721"/>
    <w:rsid w:val="003537E8"/>
    <w:rsid w:val="00353971"/>
    <w:rsid w:val="00353AD1"/>
    <w:rsid w:val="00353C07"/>
    <w:rsid w:val="00353C84"/>
    <w:rsid w:val="00353CB7"/>
    <w:rsid w:val="00353F1D"/>
    <w:rsid w:val="00353F3B"/>
    <w:rsid w:val="00353FBB"/>
    <w:rsid w:val="003540C1"/>
    <w:rsid w:val="0035414D"/>
    <w:rsid w:val="00354EAC"/>
    <w:rsid w:val="003550DA"/>
    <w:rsid w:val="003552E6"/>
    <w:rsid w:val="003553A8"/>
    <w:rsid w:val="003554B3"/>
    <w:rsid w:val="00355525"/>
    <w:rsid w:val="00355699"/>
    <w:rsid w:val="00355B6F"/>
    <w:rsid w:val="00355C94"/>
    <w:rsid w:val="00355F6B"/>
    <w:rsid w:val="00355FE2"/>
    <w:rsid w:val="00356850"/>
    <w:rsid w:val="003569BF"/>
    <w:rsid w:val="00356A66"/>
    <w:rsid w:val="00356AF0"/>
    <w:rsid w:val="00357379"/>
    <w:rsid w:val="003573BB"/>
    <w:rsid w:val="00357426"/>
    <w:rsid w:val="0035758E"/>
    <w:rsid w:val="0035779C"/>
    <w:rsid w:val="003578FF"/>
    <w:rsid w:val="00357FAC"/>
    <w:rsid w:val="00360081"/>
    <w:rsid w:val="003600F0"/>
    <w:rsid w:val="003607D3"/>
    <w:rsid w:val="00360974"/>
    <w:rsid w:val="00360985"/>
    <w:rsid w:val="003609F0"/>
    <w:rsid w:val="00360B9F"/>
    <w:rsid w:val="0036142D"/>
    <w:rsid w:val="003614B1"/>
    <w:rsid w:val="00361632"/>
    <w:rsid w:val="0036193F"/>
    <w:rsid w:val="003619A7"/>
    <w:rsid w:val="00361F57"/>
    <w:rsid w:val="00361FC6"/>
    <w:rsid w:val="00362070"/>
    <w:rsid w:val="003621AE"/>
    <w:rsid w:val="00362944"/>
    <w:rsid w:val="00362AEE"/>
    <w:rsid w:val="0036315E"/>
    <w:rsid w:val="00363842"/>
    <w:rsid w:val="00363D7A"/>
    <w:rsid w:val="00363DD5"/>
    <w:rsid w:val="003640EC"/>
    <w:rsid w:val="00364143"/>
    <w:rsid w:val="003643A4"/>
    <w:rsid w:val="0036448A"/>
    <w:rsid w:val="003644E4"/>
    <w:rsid w:val="00364E56"/>
    <w:rsid w:val="00364E6D"/>
    <w:rsid w:val="00364F75"/>
    <w:rsid w:val="00364FCA"/>
    <w:rsid w:val="0036522F"/>
    <w:rsid w:val="00365C38"/>
    <w:rsid w:val="003660C5"/>
    <w:rsid w:val="003662AB"/>
    <w:rsid w:val="003664AD"/>
    <w:rsid w:val="00366B87"/>
    <w:rsid w:val="00366D48"/>
    <w:rsid w:val="00367527"/>
    <w:rsid w:val="0036764A"/>
    <w:rsid w:val="003676D4"/>
    <w:rsid w:val="003678B0"/>
    <w:rsid w:val="00367ABA"/>
    <w:rsid w:val="00367F83"/>
    <w:rsid w:val="00370134"/>
    <w:rsid w:val="003702C4"/>
    <w:rsid w:val="003704C5"/>
    <w:rsid w:val="00370942"/>
    <w:rsid w:val="00370B38"/>
    <w:rsid w:val="00370B82"/>
    <w:rsid w:val="00370C26"/>
    <w:rsid w:val="00371550"/>
    <w:rsid w:val="00371575"/>
    <w:rsid w:val="003715BA"/>
    <w:rsid w:val="003715BE"/>
    <w:rsid w:val="003717EE"/>
    <w:rsid w:val="00371A9F"/>
    <w:rsid w:val="00371AC8"/>
    <w:rsid w:val="00371B4A"/>
    <w:rsid w:val="00371DE5"/>
    <w:rsid w:val="00371FB4"/>
    <w:rsid w:val="003722CD"/>
    <w:rsid w:val="003725E7"/>
    <w:rsid w:val="003726A5"/>
    <w:rsid w:val="00373019"/>
    <w:rsid w:val="003732E7"/>
    <w:rsid w:val="0037352E"/>
    <w:rsid w:val="00373596"/>
    <w:rsid w:val="0037361B"/>
    <w:rsid w:val="00373675"/>
    <w:rsid w:val="00373AE3"/>
    <w:rsid w:val="00373C4E"/>
    <w:rsid w:val="00373DBF"/>
    <w:rsid w:val="00373F7E"/>
    <w:rsid w:val="00374015"/>
    <w:rsid w:val="00374390"/>
    <w:rsid w:val="003743A9"/>
    <w:rsid w:val="003744CC"/>
    <w:rsid w:val="0037484B"/>
    <w:rsid w:val="00374B39"/>
    <w:rsid w:val="00374B57"/>
    <w:rsid w:val="003750AD"/>
    <w:rsid w:val="0037592A"/>
    <w:rsid w:val="00375B1D"/>
    <w:rsid w:val="00375BB4"/>
    <w:rsid w:val="00375D2B"/>
    <w:rsid w:val="00375F20"/>
    <w:rsid w:val="00376014"/>
    <w:rsid w:val="00376031"/>
    <w:rsid w:val="0037648D"/>
    <w:rsid w:val="0037649E"/>
    <w:rsid w:val="003767B1"/>
    <w:rsid w:val="00376A19"/>
    <w:rsid w:val="00376C75"/>
    <w:rsid w:val="003775C7"/>
    <w:rsid w:val="00377AE4"/>
    <w:rsid w:val="00377AE8"/>
    <w:rsid w:val="00377B55"/>
    <w:rsid w:val="00377E6B"/>
    <w:rsid w:val="0038000B"/>
    <w:rsid w:val="0038036D"/>
    <w:rsid w:val="003803E3"/>
    <w:rsid w:val="00380546"/>
    <w:rsid w:val="003807A7"/>
    <w:rsid w:val="00380855"/>
    <w:rsid w:val="00380E2C"/>
    <w:rsid w:val="00380ED8"/>
    <w:rsid w:val="00381097"/>
    <w:rsid w:val="003814A7"/>
    <w:rsid w:val="00381535"/>
    <w:rsid w:val="00381544"/>
    <w:rsid w:val="003815B1"/>
    <w:rsid w:val="0038161D"/>
    <w:rsid w:val="003816A4"/>
    <w:rsid w:val="003816A7"/>
    <w:rsid w:val="003816E9"/>
    <w:rsid w:val="003817D1"/>
    <w:rsid w:val="003819D4"/>
    <w:rsid w:val="00381D6D"/>
    <w:rsid w:val="00381ECA"/>
    <w:rsid w:val="0038201A"/>
    <w:rsid w:val="00382062"/>
    <w:rsid w:val="0038207D"/>
    <w:rsid w:val="00382086"/>
    <w:rsid w:val="00382B83"/>
    <w:rsid w:val="00382E98"/>
    <w:rsid w:val="00382F1E"/>
    <w:rsid w:val="00382F4A"/>
    <w:rsid w:val="00382F67"/>
    <w:rsid w:val="00383019"/>
    <w:rsid w:val="00383377"/>
    <w:rsid w:val="003836F9"/>
    <w:rsid w:val="003837CD"/>
    <w:rsid w:val="00383970"/>
    <w:rsid w:val="00383D8F"/>
    <w:rsid w:val="00383DBE"/>
    <w:rsid w:val="00384385"/>
    <w:rsid w:val="003843B3"/>
    <w:rsid w:val="0038445E"/>
    <w:rsid w:val="003845A3"/>
    <w:rsid w:val="00384EAB"/>
    <w:rsid w:val="00384F48"/>
    <w:rsid w:val="00384F6E"/>
    <w:rsid w:val="003851E4"/>
    <w:rsid w:val="003852F7"/>
    <w:rsid w:val="00385384"/>
    <w:rsid w:val="003858A7"/>
    <w:rsid w:val="00385963"/>
    <w:rsid w:val="00385C0C"/>
    <w:rsid w:val="00385C15"/>
    <w:rsid w:val="00385C93"/>
    <w:rsid w:val="00385D05"/>
    <w:rsid w:val="00386158"/>
    <w:rsid w:val="0038643A"/>
    <w:rsid w:val="0038683B"/>
    <w:rsid w:val="00386B7E"/>
    <w:rsid w:val="00386CAB"/>
    <w:rsid w:val="00386DC1"/>
    <w:rsid w:val="00386E48"/>
    <w:rsid w:val="00386EA9"/>
    <w:rsid w:val="00386EF1"/>
    <w:rsid w:val="003870DD"/>
    <w:rsid w:val="00387148"/>
    <w:rsid w:val="0038740A"/>
    <w:rsid w:val="00387796"/>
    <w:rsid w:val="003877FE"/>
    <w:rsid w:val="00387895"/>
    <w:rsid w:val="00387984"/>
    <w:rsid w:val="00387A4E"/>
    <w:rsid w:val="00387A68"/>
    <w:rsid w:val="00387B2C"/>
    <w:rsid w:val="00387B8C"/>
    <w:rsid w:val="00387D66"/>
    <w:rsid w:val="00387F1C"/>
    <w:rsid w:val="00387F6B"/>
    <w:rsid w:val="00387FCA"/>
    <w:rsid w:val="003900EF"/>
    <w:rsid w:val="0039046B"/>
    <w:rsid w:val="003904B7"/>
    <w:rsid w:val="00390BCA"/>
    <w:rsid w:val="00390BEF"/>
    <w:rsid w:val="00390BF7"/>
    <w:rsid w:val="00390F70"/>
    <w:rsid w:val="00391100"/>
    <w:rsid w:val="003911BD"/>
    <w:rsid w:val="003911E7"/>
    <w:rsid w:val="0039122D"/>
    <w:rsid w:val="003912A9"/>
    <w:rsid w:val="003915D1"/>
    <w:rsid w:val="003917CE"/>
    <w:rsid w:val="003917FC"/>
    <w:rsid w:val="003919E9"/>
    <w:rsid w:val="003919F6"/>
    <w:rsid w:val="00391A5C"/>
    <w:rsid w:val="00391AE1"/>
    <w:rsid w:val="00392013"/>
    <w:rsid w:val="003921BE"/>
    <w:rsid w:val="003922AE"/>
    <w:rsid w:val="003924F6"/>
    <w:rsid w:val="0039263E"/>
    <w:rsid w:val="0039273F"/>
    <w:rsid w:val="003927A7"/>
    <w:rsid w:val="003927CE"/>
    <w:rsid w:val="003927D8"/>
    <w:rsid w:val="0039292B"/>
    <w:rsid w:val="003929D1"/>
    <w:rsid w:val="00392CF4"/>
    <w:rsid w:val="00392E8B"/>
    <w:rsid w:val="00392FBF"/>
    <w:rsid w:val="003930E2"/>
    <w:rsid w:val="00393237"/>
    <w:rsid w:val="00393280"/>
    <w:rsid w:val="0039339B"/>
    <w:rsid w:val="003936D8"/>
    <w:rsid w:val="003937D1"/>
    <w:rsid w:val="00393824"/>
    <w:rsid w:val="003943EE"/>
    <w:rsid w:val="0039440F"/>
    <w:rsid w:val="0039446B"/>
    <w:rsid w:val="00394602"/>
    <w:rsid w:val="003946C0"/>
    <w:rsid w:val="00394954"/>
    <w:rsid w:val="00394B13"/>
    <w:rsid w:val="00394DCC"/>
    <w:rsid w:val="00394E8A"/>
    <w:rsid w:val="00395111"/>
    <w:rsid w:val="003951C8"/>
    <w:rsid w:val="0039591F"/>
    <w:rsid w:val="00395CDD"/>
    <w:rsid w:val="00396038"/>
    <w:rsid w:val="003961FE"/>
    <w:rsid w:val="0039664D"/>
    <w:rsid w:val="00396994"/>
    <w:rsid w:val="00396BB5"/>
    <w:rsid w:val="00396CD7"/>
    <w:rsid w:val="00397679"/>
    <w:rsid w:val="003976E5"/>
    <w:rsid w:val="00397737"/>
    <w:rsid w:val="00397BAC"/>
    <w:rsid w:val="00397D49"/>
    <w:rsid w:val="003A0194"/>
    <w:rsid w:val="003A03D4"/>
    <w:rsid w:val="003A059D"/>
    <w:rsid w:val="003A0605"/>
    <w:rsid w:val="003A0B60"/>
    <w:rsid w:val="003A0FED"/>
    <w:rsid w:val="003A1280"/>
    <w:rsid w:val="003A1336"/>
    <w:rsid w:val="003A1528"/>
    <w:rsid w:val="003A1652"/>
    <w:rsid w:val="003A19CD"/>
    <w:rsid w:val="003A1D1E"/>
    <w:rsid w:val="003A1DD5"/>
    <w:rsid w:val="003A1F73"/>
    <w:rsid w:val="003A21CD"/>
    <w:rsid w:val="003A256B"/>
    <w:rsid w:val="003A27DE"/>
    <w:rsid w:val="003A2B9F"/>
    <w:rsid w:val="003A2BDF"/>
    <w:rsid w:val="003A2E82"/>
    <w:rsid w:val="003A34C6"/>
    <w:rsid w:val="003A350B"/>
    <w:rsid w:val="003A36B0"/>
    <w:rsid w:val="003A3760"/>
    <w:rsid w:val="003A3862"/>
    <w:rsid w:val="003A42A1"/>
    <w:rsid w:val="003A44BD"/>
    <w:rsid w:val="003A47BB"/>
    <w:rsid w:val="003A4D56"/>
    <w:rsid w:val="003A4DA0"/>
    <w:rsid w:val="003A5007"/>
    <w:rsid w:val="003A52BA"/>
    <w:rsid w:val="003A595E"/>
    <w:rsid w:val="003A5A39"/>
    <w:rsid w:val="003A5EBA"/>
    <w:rsid w:val="003A5ED2"/>
    <w:rsid w:val="003A63AD"/>
    <w:rsid w:val="003A657D"/>
    <w:rsid w:val="003A6587"/>
    <w:rsid w:val="003A6657"/>
    <w:rsid w:val="003A67DB"/>
    <w:rsid w:val="003A694B"/>
    <w:rsid w:val="003A698C"/>
    <w:rsid w:val="003A69D5"/>
    <w:rsid w:val="003A706B"/>
    <w:rsid w:val="003A7239"/>
    <w:rsid w:val="003A7376"/>
    <w:rsid w:val="003A774C"/>
    <w:rsid w:val="003A7AC7"/>
    <w:rsid w:val="003A7C9A"/>
    <w:rsid w:val="003B009F"/>
    <w:rsid w:val="003B013B"/>
    <w:rsid w:val="003B02CF"/>
    <w:rsid w:val="003B03B8"/>
    <w:rsid w:val="003B0504"/>
    <w:rsid w:val="003B07A5"/>
    <w:rsid w:val="003B08B8"/>
    <w:rsid w:val="003B09E0"/>
    <w:rsid w:val="003B0EE1"/>
    <w:rsid w:val="003B1081"/>
    <w:rsid w:val="003B12B7"/>
    <w:rsid w:val="003B12BC"/>
    <w:rsid w:val="003B12EF"/>
    <w:rsid w:val="003B13BB"/>
    <w:rsid w:val="003B1673"/>
    <w:rsid w:val="003B195F"/>
    <w:rsid w:val="003B19AA"/>
    <w:rsid w:val="003B1C0D"/>
    <w:rsid w:val="003B1C22"/>
    <w:rsid w:val="003B2131"/>
    <w:rsid w:val="003B23AA"/>
    <w:rsid w:val="003B23AC"/>
    <w:rsid w:val="003B2A49"/>
    <w:rsid w:val="003B2B06"/>
    <w:rsid w:val="003B2E00"/>
    <w:rsid w:val="003B304C"/>
    <w:rsid w:val="003B31DE"/>
    <w:rsid w:val="003B334F"/>
    <w:rsid w:val="003B37D5"/>
    <w:rsid w:val="003B3A9D"/>
    <w:rsid w:val="003B3B90"/>
    <w:rsid w:val="003B3D97"/>
    <w:rsid w:val="003B3DED"/>
    <w:rsid w:val="003B3DFB"/>
    <w:rsid w:val="003B3F73"/>
    <w:rsid w:val="003B4445"/>
    <w:rsid w:val="003B4536"/>
    <w:rsid w:val="003B4945"/>
    <w:rsid w:val="003B4FDF"/>
    <w:rsid w:val="003B5147"/>
    <w:rsid w:val="003B5475"/>
    <w:rsid w:val="003B5646"/>
    <w:rsid w:val="003B58CE"/>
    <w:rsid w:val="003B5E85"/>
    <w:rsid w:val="003B6B65"/>
    <w:rsid w:val="003B6C8C"/>
    <w:rsid w:val="003B6D6C"/>
    <w:rsid w:val="003B6DE2"/>
    <w:rsid w:val="003B6DEE"/>
    <w:rsid w:val="003B6EE3"/>
    <w:rsid w:val="003B7055"/>
    <w:rsid w:val="003B7135"/>
    <w:rsid w:val="003B71AF"/>
    <w:rsid w:val="003B74B4"/>
    <w:rsid w:val="003B7611"/>
    <w:rsid w:val="003B7656"/>
    <w:rsid w:val="003B7920"/>
    <w:rsid w:val="003B7B53"/>
    <w:rsid w:val="003B7FC0"/>
    <w:rsid w:val="003C0176"/>
    <w:rsid w:val="003C01ED"/>
    <w:rsid w:val="003C036F"/>
    <w:rsid w:val="003C0998"/>
    <w:rsid w:val="003C0AFD"/>
    <w:rsid w:val="003C0CC3"/>
    <w:rsid w:val="003C0DDB"/>
    <w:rsid w:val="003C0E17"/>
    <w:rsid w:val="003C0E2C"/>
    <w:rsid w:val="003C1888"/>
    <w:rsid w:val="003C1D15"/>
    <w:rsid w:val="003C1E5E"/>
    <w:rsid w:val="003C1FEC"/>
    <w:rsid w:val="003C1FFF"/>
    <w:rsid w:val="003C208B"/>
    <w:rsid w:val="003C21D9"/>
    <w:rsid w:val="003C22DA"/>
    <w:rsid w:val="003C255B"/>
    <w:rsid w:val="003C278D"/>
    <w:rsid w:val="003C27D0"/>
    <w:rsid w:val="003C288E"/>
    <w:rsid w:val="003C28E7"/>
    <w:rsid w:val="003C2BCA"/>
    <w:rsid w:val="003C2D33"/>
    <w:rsid w:val="003C2F71"/>
    <w:rsid w:val="003C32D2"/>
    <w:rsid w:val="003C347C"/>
    <w:rsid w:val="003C3A18"/>
    <w:rsid w:val="003C3ABB"/>
    <w:rsid w:val="003C3FD1"/>
    <w:rsid w:val="003C417D"/>
    <w:rsid w:val="003C44B8"/>
    <w:rsid w:val="003C4521"/>
    <w:rsid w:val="003C4A63"/>
    <w:rsid w:val="003C4B36"/>
    <w:rsid w:val="003C4CAA"/>
    <w:rsid w:val="003C4E36"/>
    <w:rsid w:val="003C4E42"/>
    <w:rsid w:val="003C507D"/>
    <w:rsid w:val="003C50EE"/>
    <w:rsid w:val="003C512A"/>
    <w:rsid w:val="003C51B2"/>
    <w:rsid w:val="003C551A"/>
    <w:rsid w:val="003C5591"/>
    <w:rsid w:val="003C55DC"/>
    <w:rsid w:val="003C5868"/>
    <w:rsid w:val="003C5B8A"/>
    <w:rsid w:val="003C61DC"/>
    <w:rsid w:val="003C6507"/>
    <w:rsid w:val="003C66AD"/>
    <w:rsid w:val="003C670F"/>
    <w:rsid w:val="003C68A9"/>
    <w:rsid w:val="003C69C1"/>
    <w:rsid w:val="003C6B29"/>
    <w:rsid w:val="003C6BAA"/>
    <w:rsid w:val="003C6CB7"/>
    <w:rsid w:val="003C6D53"/>
    <w:rsid w:val="003C6D99"/>
    <w:rsid w:val="003C7201"/>
    <w:rsid w:val="003C7385"/>
    <w:rsid w:val="003C74D6"/>
    <w:rsid w:val="003C7742"/>
    <w:rsid w:val="003C794C"/>
    <w:rsid w:val="003C7C4D"/>
    <w:rsid w:val="003C7C5C"/>
    <w:rsid w:val="003C7F45"/>
    <w:rsid w:val="003D0069"/>
    <w:rsid w:val="003D0084"/>
    <w:rsid w:val="003D01D7"/>
    <w:rsid w:val="003D01E0"/>
    <w:rsid w:val="003D042E"/>
    <w:rsid w:val="003D05F1"/>
    <w:rsid w:val="003D06F5"/>
    <w:rsid w:val="003D0858"/>
    <w:rsid w:val="003D096C"/>
    <w:rsid w:val="003D0B18"/>
    <w:rsid w:val="003D0C53"/>
    <w:rsid w:val="003D0ED2"/>
    <w:rsid w:val="003D0F04"/>
    <w:rsid w:val="003D105E"/>
    <w:rsid w:val="003D10B5"/>
    <w:rsid w:val="003D16AE"/>
    <w:rsid w:val="003D1B99"/>
    <w:rsid w:val="003D1E54"/>
    <w:rsid w:val="003D1EB6"/>
    <w:rsid w:val="003D1F5F"/>
    <w:rsid w:val="003D241D"/>
    <w:rsid w:val="003D244A"/>
    <w:rsid w:val="003D2523"/>
    <w:rsid w:val="003D2593"/>
    <w:rsid w:val="003D2618"/>
    <w:rsid w:val="003D297B"/>
    <w:rsid w:val="003D2B0D"/>
    <w:rsid w:val="003D3360"/>
    <w:rsid w:val="003D33FE"/>
    <w:rsid w:val="003D3464"/>
    <w:rsid w:val="003D357D"/>
    <w:rsid w:val="003D3991"/>
    <w:rsid w:val="003D3C7B"/>
    <w:rsid w:val="003D3FC9"/>
    <w:rsid w:val="003D41E3"/>
    <w:rsid w:val="003D4235"/>
    <w:rsid w:val="003D4250"/>
    <w:rsid w:val="003D449B"/>
    <w:rsid w:val="003D44DF"/>
    <w:rsid w:val="003D4504"/>
    <w:rsid w:val="003D48B4"/>
    <w:rsid w:val="003D4A33"/>
    <w:rsid w:val="003D4BF1"/>
    <w:rsid w:val="003D53D9"/>
    <w:rsid w:val="003D567A"/>
    <w:rsid w:val="003D5904"/>
    <w:rsid w:val="003D595C"/>
    <w:rsid w:val="003D5A5E"/>
    <w:rsid w:val="003D5AE7"/>
    <w:rsid w:val="003D5FE7"/>
    <w:rsid w:val="003D6164"/>
    <w:rsid w:val="003D6239"/>
    <w:rsid w:val="003D651F"/>
    <w:rsid w:val="003D6639"/>
    <w:rsid w:val="003D6665"/>
    <w:rsid w:val="003D6798"/>
    <w:rsid w:val="003D67F0"/>
    <w:rsid w:val="003D69BC"/>
    <w:rsid w:val="003D6BDF"/>
    <w:rsid w:val="003D6D22"/>
    <w:rsid w:val="003D6E2F"/>
    <w:rsid w:val="003D713C"/>
    <w:rsid w:val="003D7229"/>
    <w:rsid w:val="003D746A"/>
    <w:rsid w:val="003D7679"/>
    <w:rsid w:val="003D7810"/>
    <w:rsid w:val="003D7A1F"/>
    <w:rsid w:val="003E00E3"/>
    <w:rsid w:val="003E032D"/>
    <w:rsid w:val="003E037E"/>
    <w:rsid w:val="003E065C"/>
    <w:rsid w:val="003E07AF"/>
    <w:rsid w:val="003E085A"/>
    <w:rsid w:val="003E0C2D"/>
    <w:rsid w:val="003E0FF9"/>
    <w:rsid w:val="003E1647"/>
    <w:rsid w:val="003E1746"/>
    <w:rsid w:val="003E1797"/>
    <w:rsid w:val="003E185E"/>
    <w:rsid w:val="003E1898"/>
    <w:rsid w:val="003E18BB"/>
    <w:rsid w:val="003E19E0"/>
    <w:rsid w:val="003E20BE"/>
    <w:rsid w:val="003E20D6"/>
    <w:rsid w:val="003E24AB"/>
    <w:rsid w:val="003E25C7"/>
    <w:rsid w:val="003E309C"/>
    <w:rsid w:val="003E30A5"/>
    <w:rsid w:val="003E33DB"/>
    <w:rsid w:val="003E3823"/>
    <w:rsid w:val="003E3B11"/>
    <w:rsid w:val="003E3D6E"/>
    <w:rsid w:val="003E3DB8"/>
    <w:rsid w:val="003E3FFC"/>
    <w:rsid w:val="003E4006"/>
    <w:rsid w:val="003E4156"/>
    <w:rsid w:val="003E43BE"/>
    <w:rsid w:val="003E4683"/>
    <w:rsid w:val="003E4802"/>
    <w:rsid w:val="003E4CD1"/>
    <w:rsid w:val="003E4D55"/>
    <w:rsid w:val="003E4D94"/>
    <w:rsid w:val="003E5648"/>
    <w:rsid w:val="003E583B"/>
    <w:rsid w:val="003E5846"/>
    <w:rsid w:val="003E5A71"/>
    <w:rsid w:val="003E5AE5"/>
    <w:rsid w:val="003E5DDB"/>
    <w:rsid w:val="003E695E"/>
    <w:rsid w:val="003E6B35"/>
    <w:rsid w:val="003E6D8F"/>
    <w:rsid w:val="003E6EA5"/>
    <w:rsid w:val="003E6FFA"/>
    <w:rsid w:val="003E74CB"/>
    <w:rsid w:val="003E7528"/>
    <w:rsid w:val="003E7582"/>
    <w:rsid w:val="003E75E2"/>
    <w:rsid w:val="003E7715"/>
    <w:rsid w:val="003E7942"/>
    <w:rsid w:val="003E7BD7"/>
    <w:rsid w:val="003E7C6C"/>
    <w:rsid w:val="003E7CFF"/>
    <w:rsid w:val="003E7D2C"/>
    <w:rsid w:val="003E7DE7"/>
    <w:rsid w:val="003F0545"/>
    <w:rsid w:val="003F0600"/>
    <w:rsid w:val="003F0695"/>
    <w:rsid w:val="003F0742"/>
    <w:rsid w:val="003F077E"/>
    <w:rsid w:val="003F08CD"/>
    <w:rsid w:val="003F08EE"/>
    <w:rsid w:val="003F0A80"/>
    <w:rsid w:val="003F177D"/>
    <w:rsid w:val="003F17B4"/>
    <w:rsid w:val="003F17FD"/>
    <w:rsid w:val="003F1A4A"/>
    <w:rsid w:val="003F1F2C"/>
    <w:rsid w:val="003F1F7D"/>
    <w:rsid w:val="003F235B"/>
    <w:rsid w:val="003F2461"/>
    <w:rsid w:val="003F277D"/>
    <w:rsid w:val="003F286E"/>
    <w:rsid w:val="003F28C3"/>
    <w:rsid w:val="003F2AAF"/>
    <w:rsid w:val="003F2ABD"/>
    <w:rsid w:val="003F2B1C"/>
    <w:rsid w:val="003F2E45"/>
    <w:rsid w:val="003F2E54"/>
    <w:rsid w:val="003F2EA4"/>
    <w:rsid w:val="003F2F7D"/>
    <w:rsid w:val="003F34E0"/>
    <w:rsid w:val="003F37FA"/>
    <w:rsid w:val="003F3AB3"/>
    <w:rsid w:val="003F3C1E"/>
    <w:rsid w:val="003F3E11"/>
    <w:rsid w:val="003F4068"/>
    <w:rsid w:val="003F424B"/>
    <w:rsid w:val="003F436F"/>
    <w:rsid w:val="003F46AF"/>
    <w:rsid w:val="003F4968"/>
    <w:rsid w:val="003F4A70"/>
    <w:rsid w:val="003F4D4D"/>
    <w:rsid w:val="003F5125"/>
    <w:rsid w:val="003F550A"/>
    <w:rsid w:val="003F598F"/>
    <w:rsid w:val="003F5A08"/>
    <w:rsid w:val="003F5A90"/>
    <w:rsid w:val="003F61A1"/>
    <w:rsid w:val="003F6470"/>
    <w:rsid w:val="003F64A6"/>
    <w:rsid w:val="003F67EA"/>
    <w:rsid w:val="003F6821"/>
    <w:rsid w:val="003F685E"/>
    <w:rsid w:val="003F68BE"/>
    <w:rsid w:val="003F6DE7"/>
    <w:rsid w:val="003F74E2"/>
    <w:rsid w:val="003F7609"/>
    <w:rsid w:val="003F78DF"/>
    <w:rsid w:val="003F7A97"/>
    <w:rsid w:val="003F7ABB"/>
    <w:rsid w:val="00400222"/>
    <w:rsid w:val="00400434"/>
    <w:rsid w:val="00400437"/>
    <w:rsid w:val="0040049E"/>
    <w:rsid w:val="00400C2D"/>
    <w:rsid w:val="00400F2F"/>
    <w:rsid w:val="0040143C"/>
    <w:rsid w:val="0040178A"/>
    <w:rsid w:val="00401CE5"/>
    <w:rsid w:val="0040203D"/>
    <w:rsid w:val="004020F9"/>
    <w:rsid w:val="00402346"/>
    <w:rsid w:val="004025EC"/>
    <w:rsid w:val="00402A5E"/>
    <w:rsid w:val="00402AC5"/>
    <w:rsid w:val="00402AC7"/>
    <w:rsid w:val="00402BCB"/>
    <w:rsid w:val="00402C3E"/>
    <w:rsid w:val="00402D14"/>
    <w:rsid w:val="00402EC9"/>
    <w:rsid w:val="00403236"/>
    <w:rsid w:val="004032E1"/>
    <w:rsid w:val="004033F5"/>
    <w:rsid w:val="004036CE"/>
    <w:rsid w:val="00403AAD"/>
    <w:rsid w:val="00403C00"/>
    <w:rsid w:val="00403C67"/>
    <w:rsid w:val="00403D59"/>
    <w:rsid w:val="00404848"/>
    <w:rsid w:val="004048C3"/>
    <w:rsid w:val="004049D8"/>
    <w:rsid w:val="00404C38"/>
    <w:rsid w:val="00404C96"/>
    <w:rsid w:val="0040534A"/>
    <w:rsid w:val="00405622"/>
    <w:rsid w:val="00405683"/>
    <w:rsid w:val="00405861"/>
    <w:rsid w:val="00405A72"/>
    <w:rsid w:val="00405D58"/>
    <w:rsid w:val="00405EAD"/>
    <w:rsid w:val="00405EC1"/>
    <w:rsid w:val="004063E0"/>
    <w:rsid w:val="004066F2"/>
    <w:rsid w:val="004069D2"/>
    <w:rsid w:val="00406D5A"/>
    <w:rsid w:val="00406EF9"/>
    <w:rsid w:val="00407143"/>
    <w:rsid w:val="00407217"/>
    <w:rsid w:val="0040727A"/>
    <w:rsid w:val="004074F4"/>
    <w:rsid w:val="004079BE"/>
    <w:rsid w:val="00407ABA"/>
    <w:rsid w:val="00407CF9"/>
    <w:rsid w:val="00407EE1"/>
    <w:rsid w:val="00407F20"/>
    <w:rsid w:val="0041017E"/>
    <w:rsid w:val="0041053D"/>
    <w:rsid w:val="00410826"/>
    <w:rsid w:val="00411379"/>
    <w:rsid w:val="00411400"/>
    <w:rsid w:val="004116A7"/>
    <w:rsid w:val="004116C9"/>
    <w:rsid w:val="00411836"/>
    <w:rsid w:val="00411968"/>
    <w:rsid w:val="00411A6F"/>
    <w:rsid w:val="00411D16"/>
    <w:rsid w:val="00411D7E"/>
    <w:rsid w:val="00411F3B"/>
    <w:rsid w:val="00411FCF"/>
    <w:rsid w:val="004124E3"/>
    <w:rsid w:val="00413433"/>
    <w:rsid w:val="004137F7"/>
    <w:rsid w:val="00413A35"/>
    <w:rsid w:val="00413C48"/>
    <w:rsid w:val="00413D11"/>
    <w:rsid w:val="00414286"/>
    <w:rsid w:val="0041451C"/>
    <w:rsid w:val="004148ED"/>
    <w:rsid w:val="00414B66"/>
    <w:rsid w:val="00415061"/>
    <w:rsid w:val="0041546C"/>
    <w:rsid w:val="00415540"/>
    <w:rsid w:val="004155E4"/>
    <w:rsid w:val="004157F1"/>
    <w:rsid w:val="00415FD2"/>
    <w:rsid w:val="0041609A"/>
    <w:rsid w:val="004164F7"/>
    <w:rsid w:val="00416531"/>
    <w:rsid w:val="00416590"/>
    <w:rsid w:val="004167A5"/>
    <w:rsid w:val="00416DCF"/>
    <w:rsid w:val="00416EC8"/>
    <w:rsid w:val="00417116"/>
    <w:rsid w:val="004173AC"/>
    <w:rsid w:val="004178AD"/>
    <w:rsid w:val="00417916"/>
    <w:rsid w:val="004179EE"/>
    <w:rsid w:val="00417A84"/>
    <w:rsid w:val="00417BD4"/>
    <w:rsid w:val="0042040D"/>
    <w:rsid w:val="0042046C"/>
    <w:rsid w:val="004204D2"/>
    <w:rsid w:val="0042077B"/>
    <w:rsid w:val="004207A3"/>
    <w:rsid w:val="004208A9"/>
    <w:rsid w:val="00420A6A"/>
    <w:rsid w:val="00420B89"/>
    <w:rsid w:val="00420BC6"/>
    <w:rsid w:val="00420CEE"/>
    <w:rsid w:val="004210C3"/>
    <w:rsid w:val="00421174"/>
    <w:rsid w:val="00421419"/>
    <w:rsid w:val="004216BD"/>
    <w:rsid w:val="004219C6"/>
    <w:rsid w:val="00421A4A"/>
    <w:rsid w:val="00421B24"/>
    <w:rsid w:val="00422036"/>
    <w:rsid w:val="00422064"/>
    <w:rsid w:val="00422067"/>
    <w:rsid w:val="004220A4"/>
    <w:rsid w:val="00422283"/>
    <w:rsid w:val="00422299"/>
    <w:rsid w:val="00422961"/>
    <w:rsid w:val="004229A1"/>
    <w:rsid w:val="00422A62"/>
    <w:rsid w:val="00422C23"/>
    <w:rsid w:val="00422C89"/>
    <w:rsid w:val="00422EB0"/>
    <w:rsid w:val="00422FE8"/>
    <w:rsid w:val="004232C4"/>
    <w:rsid w:val="004232C8"/>
    <w:rsid w:val="0042390D"/>
    <w:rsid w:val="00423AB0"/>
    <w:rsid w:val="00423B7E"/>
    <w:rsid w:val="00423C4F"/>
    <w:rsid w:val="00423FEE"/>
    <w:rsid w:val="00424115"/>
    <w:rsid w:val="0042436A"/>
    <w:rsid w:val="00424713"/>
    <w:rsid w:val="00424B64"/>
    <w:rsid w:val="00424EC4"/>
    <w:rsid w:val="00425574"/>
    <w:rsid w:val="004255B8"/>
    <w:rsid w:val="0042578A"/>
    <w:rsid w:val="00425CBB"/>
    <w:rsid w:val="00425D20"/>
    <w:rsid w:val="00425E5A"/>
    <w:rsid w:val="00425FF4"/>
    <w:rsid w:val="004262C0"/>
    <w:rsid w:val="004263B2"/>
    <w:rsid w:val="0042695A"/>
    <w:rsid w:val="00426C8D"/>
    <w:rsid w:val="00426CD9"/>
    <w:rsid w:val="00426E7A"/>
    <w:rsid w:val="00426FEC"/>
    <w:rsid w:val="0042728B"/>
    <w:rsid w:val="004275A4"/>
    <w:rsid w:val="00427753"/>
    <w:rsid w:val="004279C0"/>
    <w:rsid w:val="00427A18"/>
    <w:rsid w:val="004303D5"/>
    <w:rsid w:val="004304BC"/>
    <w:rsid w:val="00430611"/>
    <w:rsid w:val="00430734"/>
    <w:rsid w:val="00430786"/>
    <w:rsid w:val="00430815"/>
    <w:rsid w:val="0043089D"/>
    <w:rsid w:val="0043098D"/>
    <w:rsid w:val="00430993"/>
    <w:rsid w:val="00430A3E"/>
    <w:rsid w:val="00430E0E"/>
    <w:rsid w:val="00430EB5"/>
    <w:rsid w:val="00431075"/>
    <w:rsid w:val="004311B1"/>
    <w:rsid w:val="0043124D"/>
    <w:rsid w:val="00431428"/>
    <w:rsid w:val="004315B0"/>
    <w:rsid w:val="004322F4"/>
    <w:rsid w:val="004325D7"/>
    <w:rsid w:val="00432692"/>
    <w:rsid w:val="004327DF"/>
    <w:rsid w:val="004328DF"/>
    <w:rsid w:val="004329B2"/>
    <w:rsid w:val="00432E11"/>
    <w:rsid w:val="00432E33"/>
    <w:rsid w:val="00432EDA"/>
    <w:rsid w:val="00433298"/>
    <w:rsid w:val="004334BF"/>
    <w:rsid w:val="00433898"/>
    <w:rsid w:val="00433F4E"/>
    <w:rsid w:val="0043422F"/>
    <w:rsid w:val="0043473C"/>
    <w:rsid w:val="004347FB"/>
    <w:rsid w:val="00434813"/>
    <w:rsid w:val="00434A9C"/>
    <w:rsid w:val="00434F90"/>
    <w:rsid w:val="00435186"/>
    <w:rsid w:val="0043553D"/>
    <w:rsid w:val="00435588"/>
    <w:rsid w:val="004356D5"/>
    <w:rsid w:val="004356DB"/>
    <w:rsid w:val="00435772"/>
    <w:rsid w:val="00435963"/>
    <w:rsid w:val="00435ABB"/>
    <w:rsid w:val="00435C3B"/>
    <w:rsid w:val="00435D49"/>
    <w:rsid w:val="00436236"/>
    <w:rsid w:val="00436484"/>
    <w:rsid w:val="004366A7"/>
    <w:rsid w:val="00436CF8"/>
    <w:rsid w:val="00436E41"/>
    <w:rsid w:val="00436F08"/>
    <w:rsid w:val="00437054"/>
    <w:rsid w:val="0043767D"/>
    <w:rsid w:val="004376EB"/>
    <w:rsid w:val="004377A3"/>
    <w:rsid w:val="004377A7"/>
    <w:rsid w:val="004378BF"/>
    <w:rsid w:val="00437AAA"/>
    <w:rsid w:val="00437AD9"/>
    <w:rsid w:val="00437AE7"/>
    <w:rsid w:val="00437E69"/>
    <w:rsid w:val="0044003E"/>
    <w:rsid w:val="00440176"/>
    <w:rsid w:val="004403E2"/>
    <w:rsid w:val="004409C5"/>
    <w:rsid w:val="00440A7E"/>
    <w:rsid w:val="00440DC8"/>
    <w:rsid w:val="00441207"/>
    <w:rsid w:val="0044166F"/>
    <w:rsid w:val="00441A7B"/>
    <w:rsid w:val="00441F10"/>
    <w:rsid w:val="00442038"/>
    <w:rsid w:val="0044218E"/>
    <w:rsid w:val="00442200"/>
    <w:rsid w:val="004422EB"/>
    <w:rsid w:val="00442338"/>
    <w:rsid w:val="004428F1"/>
    <w:rsid w:val="00442E5C"/>
    <w:rsid w:val="00442E8A"/>
    <w:rsid w:val="00442E94"/>
    <w:rsid w:val="004431D5"/>
    <w:rsid w:val="0044329C"/>
    <w:rsid w:val="004433EB"/>
    <w:rsid w:val="00443713"/>
    <w:rsid w:val="00443911"/>
    <w:rsid w:val="00443BF2"/>
    <w:rsid w:val="004444BC"/>
    <w:rsid w:val="004445C4"/>
    <w:rsid w:val="0044463E"/>
    <w:rsid w:val="00444E17"/>
    <w:rsid w:val="00444F39"/>
    <w:rsid w:val="004452C3"/>
    <w:rsid w:val="00445448"/>
    <w:rsid w:val="004454F8"/>
    <w:rsid w:val="0044554F"/>
    <w:rsid w:val="004458D4"/>
    <w:rsid w:val="00445A02"/>
    <w:rsid w:val="00446445"/>
    <w:rsid w:val="004468DD"/>
    <w:rsid w:val="00446980"/>
    <w:rsid w:val="00446FEA"/>
    <w:rsid w:val="00447076"/>
    <w:rsid w:val="0044733A"/>
    <w:rsid w:val="00447DCE"/>
    <w:rsid w:val="004502DF"/>
    <w:rsid w:val="00450E92"/>
    <w:rsid w:val="004511D1"/>
    <w:rsid w:val="004512C0"/>
    <w:rsid w:val="0045147A"/>
    <w:rsid w:val="004517FE"/>
    <w:rsid w:val="004519A7"/>
    <w:rsid w:val="00451E61"/>
    <w:rsid w:val="00451E94"/>
    <w:rsid w:val="00452015"/>
    <w:rsid w:val="00452134"/>
    <w:rsid w:val="004521CB"/>
    <w:rsid w:val="00452341"/>
    <w:rsid w:val="004523DC"/>
    <w:rsid w:val="00452A20"/>
    <w:rsid w:val="00452C11"/>
    <w:rsid w:val="004530C0"/>
    <w:rsid w:val="00453291"/>
    <w:rsid w:val="004535AD"/>
    <w:rsid w:val="004536AC"/>
    <w:rsid w:val="0045392E"/>
    <w:rsid w:val="00453D3F"/>
    <w:rsid w:val="00453DBE"/>
    <w:rsid w:val="00453EFC"/>
    <w:rsid w:val="00453F31"/>
    <w:rsid w:val="00454073"/>
    <w:rsid w:val="0045435D"/>
    <w:rsid w:val="004546F3"/>
    <w:rsid w:val="00454920"/>
    <w:rsid w:val="0045492C"/>
    <w:rsid w:val="00454AFB"/>
    <w:rsid w:val="00454BFF"/>
    <w:rsid w:val="00454F5A"/>
    <w:rsid w:val="004559BC"/>
    <w:rsid w:val="00455B20"/>
    <w:rsid w:val="00455FEE"/>
    <w:rsid w:val="0045630F"/>
    <w:rsid w:val="004563BB"/>
    <w:rsid w:val="00456494"/>
    <w:rsid w:val="00456561"/>
    <w:rsid w:val="00456736"/>
    <w:rsid w:val="00456A7A"/>
    <w:rsid w:val="00456A82"/>
    <w:rsid w:val="00456B69"/>
    <w:rsid w:val="00456F65"/>
    <w:rsid w:val="004571F7"/>
    <w:rsid w:val="004572FF"/>
    <w:rsid w:val="004575D9"/>
    <w:rsid w:val="004575DE"/>
    <w:rsid w:val="0045769D"/>
    <w:rsid w:val="00457BE4"/>
    <w:rsid w:val="00457DE5"/>
    <w:rsid w:val="00457DF2"/>
    <w:rsid w:val="00457E03"/>
    <w:rsid w:val="00460023"/>
    <w:rsid w:val="00460031"/>
    <w:rsid w:val="00460616"/>
    <w:rsid w:val="00460829"/>
    <w:rsid w:val="00460B98"/>
    <w:rsid w:val="00461230"/>
    <w:rsid w:val="00461866"/>
    <w:rsid w:val="004618E3"/>
    <w:rsid w:val="004618FE"/>
    <w:rsid w:val="00461E2F"/>
    <w:rsid w:val="0046215D"/>
    <w:rsid w:val="004623E3"/>
    <w:rsid w:val="0046245B"/>
    <w:rsid w:val="004624A9"/>
    <w:rsid w:val="0046267C"/>
    <w:rsid w:val="0046293D"/>
    <w:rsid w:val="00462B1A"/>
    <w:rsid w:val="00462DBE"/>
    <w:rsid w:val="00462E32"/>
    <w:rsid w:val="0046324A"/>
    <w:rsid w:val="00463376"/>
    <w:rsid w:val="004633D2"/>
    <w:rsid w:val="0046352A"/>
    <w:rsid w:val="0046412A"/>
    <w:rsid w:val="00464683"/>
    <w:rsid w:val="004646A2"/>
    <w:rsid w:val="00464996"/>
    <w:rsid w:val="00464CC8"/>
    <w:rsid w:val="00464DB5"/>
    <w:rsid w:val="00465352"/>
    <w:rsid w:val="00465358"/>
    <w:rsid w:val="0046537A"/>
    <w:rsid w:val="00465431"/>
    <w:rsid w:val="00465912"/>
    <w:rsid w:val="0046598B"/>
    <w:rsid w:val="00465998"/>
    <w:rsid w:val="00466149"/>
    <w:rsid w:val="0046622C"/>
    <w:rsid w:val="004665FF"/>
    <w:rsid w:val="0046677C"/>
    <w:rsid w:val="00466BC0"/>
    <w:rsid w:val="00466E3B"/>
    <w:rsid w:val="004675D9"/>
    <w:rsid w:val="00467650"/>
    <w:rsid w:val="00467A25"/>
    <w:rsid w:val="00467FBC"/>
    <w:rsid w:val="004700DA"/>
    <w:rsid w:val="00470116"/>
    <w:rsid w:val="00470129"/>
    <w:rsid w:val="00470406"/>
    <w:rsid w:val="00470630"/>
    <w:rsid w:val="00470745"/>
    <w:rsid w:val="00470B58"/>
    <w:rsid w:val="00470D74"/>
    <w:rsid w:val="00470FFC"/>
    <w:rsid w:val="004710D1"/>
    <w:rsid w:val="00471471"/>
    <w:rsid w:val="004714D0"/>
    <w:rsid w:val="004717C4"/>
    <w:rsid w:val="004719C8"/>
    <w:rsid w:val="00471ADA"/>
    <w:rsid w:val="00471BB5"/>
    <w:rsid w:val="00471DB0"/>
    <w:rsid w:val="00472131"/>
    <w:rsid w:val="0047220C"/>
    <w:rsid w:val="0047246F"/>
    <w:rsid w:val="0047249C"/>
    <w:rsid w:val="004724C5"/>
    <w:rsid w:val="004727FA"/>
    <w:rsid w:val="004728AC"/>
    <w:rsid w:val="00472991"/>
    <w:rsid w:val="004729EE"/>
    <w:rsid w:val="00472A8A"/>
    <w:rsid w:val="00472E1F"/>
    <w:rsid w:val="004730A9"/>
    <w:rsid w:val="004730F2"/>
    <w:rsid w:val="004736A7"/>
    <w:rsid w:val="00473979"/>
    <w:rsid w:val="004739B8"/>
    <w:rsid w:val="00473B5A"/>
    <w:rsid w:val="00473D03"/>
    <w:rsid w:val="00473D7B"/>
    <w:rsid w:val="00473DBE"/>
    <w:rsid w:val="004748A9"/>
    <w:rsid w:val="004748FE"/>
    <w:rsid w:val="00474B2E"/>
    <w:rsid w:val="0047515C"/>
    <w:rsid w:val="00475167"/>
    <w:rsid w:val="004751C2"/>
    <w:rsid w:val="00475608"/>
    <w:rsid w:val="00475686"/>
    <w:rsid w:val="0047594C"/>
    <w:rsid w:val="00475D4E"/>
    <w:rsid w:val="00475DA1"/>
    <w:rsid w:val="0047621E"/>
    <w:rsid w:val="004767B2"/>
    <w:rsid w:val="0047680B"/>
    <w:rsid w:val="00476D9A"/>
    <w:rsid w:val="00476E73"/>
    <w:rsid w:val="004772FA"/>
    <w:rsid w:val="00477514"/>
    <w:rsid w:val="0047763D"/>
    <w:rsid w:val="004776A7"/>
    <w:rsid w:val="004776E0"/>
    <w:rsid w:val="0047792A"/>
    <w:rsid w:val="00477B99"/>
    <w:rsid w:val="00477BC0"/>
    <w:rsid w:val="00477D4E"/>
    <w:rsid w:val="0048011B"/>
    <w:rsid w:val="00480150"/>
    <w:rsid w:val="0048034C"/>
    <w:rsid w:val="004803BD"/>
    <w:rsid w:val="0048093A"/>
    <w:rsid w:val="00480A8F"/>
    <w:rsid w:val="00480C20"/>
    <w:rsid w:val="00480C4B"/>
    <w:rsid w:val="00480DD1"/>
    <w:rsid w:val="00480E3B"/>
    <w:rsid w:val="0048145B"/>
    <w:rsid w:val="00481A68"/>
    <w:rsid w:val="00481BFF"/>
    <w:rsid w:val="00481DB8"/>
    <w:rsid w:val="004824AB"/>
    <w:rsid w:val="00482722"/>
    <w:rsid w:val="004827C6"/>
    <w:rsid w:val="00482A45"/>
    <w:rsid w:val="00482AFD"/>
    <w:rsid w:val="00482DE8"/>
    <w:rsid w:val="00482DEA"/>
    <w:rsid w:val="00482F0A"/>
    <w:rsid w:val="00482F7E"/>
    <w:rsid w:val="00482FB9"/>
    <w:rsid w:val="0048313A"/>
    <w:rsid w:val="0048334D"/>
    <w:rsid w:val="00483555"/>
    <w:rsid w:val="0048391B"/>
    <w:rsid w:val="00483B76"/>
    <w:rsid w:val="00483CC3"/>
    <w:rsid w:val="00484281"/>
    <w:rsid w:val="0048435A"/>
    <w:rsid w:val="00484373"/>
    <w:rsid w:val="004849DA"/>
    <w:rsid w:val="00484AEA"/>
    <w:rsid w:val="00484D09"/>
    <w:rsid w:val="00484FB9"/>
    <w:rsid w:val="00485217"/>
    <w:rsid w:val="0048540B"/>
    <w:rsid w:val="0048566F"/>
    <w:rsid w:val="00485A2B"/>
    <w:rsid w:val="00485D36"/>
    <w:rsid w:val="00485D40"/>
    <w:rsid w:val="00485EA2"/>
    <w:rsid w:val="00485EE9"/>
    <w:rsid w:val="00486050"/>
    <w:rsid w:val="004861AA"/>
    <w:rsid w:val="0048646F"/>
    <w:rsid w:val="0048663F"/>
    <w:rsid w:val="00486969"/>
    <w:rsid w:val="00486C47"/>
    <w:rsid w:val="004872DB"/>
    <w:rsid w:val="00487571"/>
    <w:rsid w:val="004875D7"/>
    <w:rsid w:val="004877BB"/>
    <w:rsid w:val="00487BC8"/>
    <w:rsid w:val="004902EF"/>
    <w:rsid w:val="00490340"/>
    <w:rsid w:val="00490394"/>
    <w:rsid w:val="00490A2C"/>
    <w:rsid w:val="00490C4E"/>
    <w:rsid w:val="00490D1D"/>
    <w:rsid w:val="00490E2E"/>
    <w:rsid w:val="00491010"/>
    <w:rsid w:val="00491356"/>
    <w:rsid w:val="004913E9"/>
    <w:rsid w:val="00491412"/>
    <w:rsid w:val="00491583"/>
    <w:rsid w:val="004916D7"/>
    <w:rsid w:val="0049195D"/>
    <w:rsid w:val="00491BE7"/>
    <w:rsid w:val="00491D83"/>
    <w:rsid w:val="00491EDB"/>
    <w:rsid w:val="00492069"/>
    <w:rsid w:val="00492112"/>
    <w:rsid w:val="00492378"/>
    <w:rsid w:val="004927A3"/>
    <w:rsid w:val="004929A5"/>
    <w:rsid w:val="00492A54"/>
    <w:rsid w:val="00492AAA"/>
    <w:rsid w:val="00492D70"/>
    <w:rsid w:val="00492D7D"/>
    <w:rsid w:val="00492E1C"/>
    <w:rsid w:val="00492F21"/>
    <w:rsid w:val="00493084"/>
    <w:rsid w:val="0049317A"/>
    <w:rsid w:val="0049332C"/>
    <w:rsid w:val="004935FB"/>
    <w:rsid w:val="004939F0"/>
    <w:rsid w:val="004939FC"/>
    <w:rsid w:val="00494109"/>
    <w:rsid w:val="00494310"/>
    <w:rsid w:val="004943B3"/>
    <w:rsid w:val="00494572"/>
    <w:rsid w:val="004946A3"/>
    <w:rsid w:val="00494796"/>
    <w:rsid w:val="004948F9"/>
    <w:rsid w:val="0049490A"/>
    <w:rsid w:val="00494FB1"/>
    <w:rsid w:val="00495019"/>
    <w:rsid w:val="004950FE"/>
    <w:rsid w:val="00495365"/>
    <w:rsid w:val="0049557D"/>
    <w:rsid w:val="00495CA1"/>
    <w:rsid w:val="0049602B"/>
    <w:rsid w:val="00496080"/>
    <w:rsid w:val="004962B4"/>
    <w:rsid w:val="0049639F"/>
    <w:rsid w:val="004966C7"/>
    <w:rsid w:val="004967DA"/>
    <w:rsid w:val="00496DC9"/>
    <w:rsid w:val="00496E6C"/>
    <w:rsid w:val="00496FE6"/>
    <w:rsid w:val="00497272"/>
    <w:rsid w:val="004972BC"/>
    <w:rsid w:val="00497C7A"/>
    <w:rsid w:val="00497E57"/>
    <w:rsid w:val="00497E65"/>
    <w:rsid w:val="004A07A9"/>
    <w:rsid w:val="004A08A3"/>
    <w:rsid w:val="004A08E6"/>
    <w:rsid w:val="004A0932"/>
    <w:rsid w:val="004A0E4B"/>
    <w:rsid w:val="004A106A"/>
    <w:rsid w:val="004A1134"/>
    <w:rsid w:val="004A138B"/>
    <w:rsid w:val="004A14CF"/>
    <w:rsid w:val="004A178D"/>
    <w:rsid w:val="004A19E5"/>
    <w:rsid w:val="004A1DB1"/>
    <w:rsid w:val="004A252A"/>
    <w:rsid w:val="004A25B7"/>
    <w:rsid w:val="004A2ABD"/>
    <w:rsid w:val="004A2AF9"/>
    <w:rsid w:val="004A2ED4"/>
    <w:rsid w:val="004A2EF0"/>
    <w:rsid w:val="004A2F89"/>
    <w:rsid w:val="004A31BE"/>
    <w:rsid w:val="004A3887"/>
    <w:rsid w:val="004A4582"/>
    <w:rsid w:val="004A45B2"/>
    <w:rsid w:val="004A48F2"/>
    <w:rsid w:val="004A49D4"/>
    <w:rsid w:val="004A4D1C"/>
    <w:rsid w:val="004A4D88"/>
    <w:rsid w:val="004A4F11"/>
    <w:rsid w:val="004A500B"/>
    <w:rsid w:val="004A50F7"/>
    <w:rsid w:val="004A5623"/>
    <w:rsid w:val="004A5639"/>
    <w:rsid w:val="004A5970"/>
    <w:rsid w:val="004A5A54"/>
    <w:rsid w:val="004A5C58"/>
    <w:rsid w:val="004A5DEE"/>
    <w:rsid w:val="004A5E77"/>
    <w:rsid w:val="004A5F14"/>
    <w:rsid w:val="004A5F51"/>
    <w:rsid w:val="004A631C"/>
    <w:rsid w:val="004A6341"/>
    <w:rsid w:val="004A6524"/>
    <w:rsid w:val="004A6635"/>
    <w:rsid w:val="004A6831"/>
    <w:rsid w:val="004A6A0F"/>
    <w:rsid w:val="004A6A9A"/>
    <w:rsid w:val="004A6DF9"/>
    <w:rsid w:val="004A6E96"/>
    <w:rsid w:val="004A70A1"/>
    <w:rsid w:val="004A719D"/>
    <w:rsid w:val="004A7C46"/>
    <w:rsid w:val="004B01EB"/>
    <w:rsid w:val="004B065B"/>
    <w:rsid w:val="004B0837"/>
    <w:rsid w:val="004B083A"/>
    <w:rsid w:val="004B0A44"/>
    <w:rsid w:val="004B0BCB"/>
    <w:rsid w:val="004B0C02"/>
    <w:rsid w:val="004B0E8B"/>
    <w:rsid w:val="004B101A"/>
    <w:rsid w:val="004B1089"/>
    <w:rsid w:val="004B115D"/>
    <w:rsid w:val="004B1CBB"/>
    <w:rsid w:val="004B2115"/>
    <w:rsid w:val="004B2123"/>
    <w:rsid w:val="004B2AA3"/>
    <w:rsid w:val="004B2EFF"/>
    <w:rsid w:val="004B2F19"/>
    <w:rsid w:val="004B31EF"/>
    <w:rsid w:val="004B34DD"/>
    <w:rsid w:val="004B359F"/>
    <w:rsid w:val="004B3674"/>
    <w:rsid w:val="004B401F"/>
    <w:rsid w:val="004B45BD"/>
    <w:rsid w:val="004B4668"/>
    <w:rsid w:val="004B49FE"/>
    <w:rsid w:val="004B4AE3"/>
    <w:rsid w:val="004B4AF8"/>
    <w:rsid w:val="004B4BB1"/>
    <w:rsid w:val="004B526C"/>
    <w:rsid w:val="004B55F4"/>
    <w:rsid w:val="004B5626"/>
    <w:rsid w:val="004B581C"/>
    <w:rsid w:val="004B5AF1"/>
    <w:rsid w:val="004B5C7E"/>
    <w:rsid w:val="004B5CAA"/>
    <w:rsid w:val="004B6002"/>
    <w:rsid w:val="004B60A4"/>
    <w:rsid w:val="004B67D8"/>
    <w:rsid w:val="004B69FD"/>
    <w:rsid w:val="004B6BB2"/>
    <w:rsid w:val="004B6CE2"/>
    <w:rsid w:val="004B722D"/>
    <w:rsid w:val="004B7415"/>
    <w:rsid w:val="004B7B0E"/>
    <w:rsid w:val="004B7C97"/>
    <w:rsid w:val="004B7D0A"/>
    <w:rsid w:val="004C0097"/>
    <w:rsid w:val="004C00AC"/>
    <w:rsid w:val="004C00E7"/>
    <w:rsid w:val="004C01AC"/>
    <w:rsid w:val="004C02A2"/>
    <w:rsid w:val="004C0324"/>
    <w:rsid w:val="004C0849"/>
    <w:rsid w:val="004C09D4"/>
    <w:rsid w:val="004C0E44"/>
    <w:rsid w:val="004C0EC5"/>
    <w:rsid w:val="004C0F78"/>
    <w:rsid w:val="004C11C9"/>
    <w:rsid w:val="004C144D"/>
    <w:rsid w:val="004C15FC"/>
    <w:rsid w:val="004C18D4"/>
    <w:rsid w:val="004C1A37"/>
    <w:rsid w:val="004C2041"/>
    <w:rsid w:val="004C20A3"/>
    <w:rsid w:val="004C22B4"/>
    <w:rsid w:val="004C22FB"/>
    <w:rsid w:val="004C2412"/>
    <w:rsid w:val="004C253C"/>
    <w:rsid w:val="004C257F"/>
    <w:rsid w:val="004C264F"/>
    <w:rsid w:val="004C27BD"/>
    <w:rsid w:val="004C2A13"/>
    <w:rsid w:val="004C2B11"/>
    <w:rsid w:val="004C2BA9"/>
    <w:rsid w:val="004C2C86"/>
    <w:rsid w:val="004C2DC1"/>
    <w:rsid w:val="004C2E87"/>
    <w:rsid w:val="004C3229"/>
    <w:rsid w:val="004C33B3"/>
    <w:rsid w:val="004C3503"/>
    <w:rsid w:val="004C3720"/>
    <w:rsid w:val="004C3BBA"/>
    <w:rsid w:val="004C3CE1"/>
    <w:rsid w:val="004C418A"/>
    <w:rsid w:val="004C420D"/>
    <w:rsid w:val="004C44A5"/>
    <w:rsid w:val="004C45A9"/>
    <w:rsid w:val="004C4951"/>
    <w:rsid w:val="004C49A8"/>
    <w:rsid w:val="004C5052"/>
    <w:rsid w:val="004C5053"/>
    <w:rsid w:val="004C53A6"/>
    <w:rsid w:val="004C578E"/>
    <w:rsid w:val="004C5867"/>
    <w:rsid w:val="004C5A2C"/>
    <w:rsid w:val="004C5AEE"/>
    <w:rsid w:val="004C5B5F"/>
    <w:rsid w:val="004C5B6D"/>
    <w:rsid w:val="004C6455"/>
    <w:rsid w:val="004C65AA"/>
    <w:rsid w:val="004C6669"/>
    <w:rsid w:val="004C69A4"/>
    <w:rsid w:val="004C6C1C"/>
    <w:rsid w:val="004C70BD"/>
    <w:rsid w:val="004C70C9"/>
    <w:rsid w:val="004C7382"/>
    <w:rsid w:val="004C7511"/>
    <w:rsid w:val="004C7EAF"/>
    <w:rsid w:val="004D00FA"/>
    <w:rsid w:val="004D02BF"/>
    <w:rsid w:val="004D02E5"/>
    <w:rsid w:val="004D044F"/>
    <w:rsid w:val="004D12E2"/>
    <w:rsid w:val="004D1459"/>
    <w:rsid w:val="004D1AD3"/>
    <w:rsid w:val="004D1BF6"/>
    <w:rsid w:val="004D1D8B"/>
    <w:rsid w:val="004D201F"/>
    <w:rsid w:val="004D267D"/>
    <w:rsid w:val="004D28C7"/>
    <w:rsid w:val="004D29BF"/>
    <w:rsid w:val="004D2A19"/>
    <w:rsid w:val="004D2D0B"/>
    <w:rsid w:val="004D2D45"/>
    <w:rsid w:val="004D2E2B"/>
    <w:rsid w:val="004D2E9D"/>
    <w:rsid w:val="004D3120"/>
    <w:rsid w:val="004D3264"/>
    <w:rsid w:val="004D33DA"/>
    <w:rsid w:val="004D35C7"/>
    <w:rsid w:val="004D3600"/>
    <w:rsid w:val="004D365B"/>
    <w:rsid w:val="004D373E"/>
    <w:rsid w:val="004D39D3"/>
    <w:rsid w:val="004D3DF3"/>
    <w:rsid w:val="004D417E"/>
    <w:rsid w:val="004D4495"/>
    <w:rsid w:val="004D449A"/>
    <w:rsid w:val="004D457A"/>
    <w:rsid w:val="004D4C21"/>
    <w:rsid w:val="004D4E32"/>
    <w:rsid w:val="004D4E52"/>
    <w:rsid w:val="004D5008"/>
    <w:rsid w:val="004D5180"/>
    <w:rsid w:val="004D5217"/>
    <w:rsid w:val="004D5447"/>
    <w:rsid w:val="004D57DA"/>
    <w:rsid w:val="004D5A8C"/>
    <w:rsid w:val="004D5C13"/>
    <w:rsid w:val="004D5D8F"/>
    <w:rsid w:val="004D5FFB"/>
    <w:rsid w:val="004D61D7"/>
    <w:rsid w:val="004D624F"/>
    <w:rsid w:val="004D66F3"/>
    <w:rsid w:val="004D6771"/>
    <w:rsid w:val="004D6859"/>
    <w:rsid w:val="004D6982"/>
    <w:rsid w:val="004D6CB9"/>
    <w:rsid w:val="004D6EB2"/>
    <w:rsid w:val="004D7022"/>
    <w:rsid w:val="004D72AF"/>
    <w:rsid w:val="004D75EC"/>
    <w:rsid w:val="004D7936"/>
    <w:rsid w:val="004D7C35"/>
    <w:rsid w:val="004D7CB9"/>
    <w:rsid w:val="004D7DE7"/>
    <w:rsid w:val="004D7EEB"/>
    <w:rsid w:val="004E023B"/>
    <w:rsid w:val="004E0328"/>
    <w:rsid w:val="004E04B6"/>
    <w:rsid w:val="004E06F5"/>
    <w:rsid w:val="004E0A41"/>
    <w:rsid w:val="004E0A59"/>
    <w:rsid w:val="004E0CC7"/>
    <w:rsid w:val="004E0E95"/>
    <w:rsid w:val="004E110D"/>
    <w:rsid w:val="004E117A"/>
    <w:rsid w:val="004E1325"/>
    <w:rsid w:val="004E15F8"/>
    <w:rsid w:val="004E1784"/>
    <w:rsid w:val="004E18FD"/>
    <w:rsid w:val="004E1922"/>
    <w:rsid w:val="004E1979"/>
    <w:rsid w:val="004E1C3F"/>
    <w:rsid w:val="004E1C5C"/>
    <w:rsid w:val="004E20CE"/>
    <w:rsid w:val="004E24D7"/>
    <w:rsid w:val="004E250A"/>
    <w:rsid w:val="004E2524"/>
    <w:rsid w:val="004E2B50"/>
    <w:rsid w:val="004E2E0A"/>
    <w:rsid w:val="004E30B8"/>
    <w:rsid w:val="004E3141"/>
    <w:rsid w:val="004E34F0"/>
    <w:rsid w:val="004E3935"/>
    <w:rsid w:val="004E3CA8"/>
    <w:rsid w:val="004E3EFC"/>
    <w:rsid w:val="004E3F7D"/>
    <w:rsid w:val="004E4194"/>
    <w:rsid w:val="004E4356"/>
    <w:rsid w:val="004E4366"/>
    <w:rsid w:val="004E4605"/>
    <w:rsid w:val="004E498B"/>
    <w:rsid w:val="004E4A63"/>
    <w:rsid w:val="004E4A93"/>
    <w:rsid w:val="004E4D51"/>
    <w:rsid w:val="004E4E96"/>
    <w:rsid w:val="004E4F44"/>
    <w:rsid w:val="004E4F9B"/>
    <w:rsid w:val="004E5003"/>
    <w:rsid w:val="004E50CA"/>
    <w:rsid w:val="004E50E8"/>
    <w:rsid w:val="004E54B7"/>
    <w:rsid w:val="004E559A"/>
    <w:rsid w:val="004E5A8A"/>
    <w:rsid w:val="004E5AA6"/>
    <w:rsid w:val="004E5BA4"/>
    <w:rsid w:val="004E5BA7"/>
    <w:rsid w:val="004E5BE2"/>
    <w:rsid w:val="004E638E"/>
    <w:rsid w:val="004E66D9"/>
    <w:rsid w:val="004E687F"/>
    <w:rsid w:val="004E699F"/>
    <w:rsid w:val="004E6A24"/>
    <w:rsid w:val="004E6DB9"/>
    <w:rsid w:val="004E7382"/>
    <w:rsid w:val="004E750D"/>
    <w:rsid w:val="004E751C"/>
    <w:rsid w:val="004E7601"/>
    <w:rsid w:val="004E76FE"/>
    <w:rsid w:val="004E7890"/>
    <w:rsid w:val="004E7A2E"/>
    <w:rsid w:val="004E7C18"/>
    <w:rsid w:val="004E7CFB"/>
    <w:rsid w:val="004E7E1D"/>
    <w:rsid w:val="004E7EAD"/>
    <w:rsid w:val="004F04BC"/>
    <w:rsid w:val="004F0839"/>
    <w:rsid w:val="004F094A"/>
    <w:rsid w:val="004F0961"/>
    <w:rsid w:val="004F0B02"/>
    <w:rsid w:val="004F0D26"/>
    <w:rsid w:val="004F1036"/>
    <w:rsid w:val="004F1265"/>
    <w:rsid w:val="004F19AD"/>
    <w:rsid w:val="004F19AF"/>
    <w:rsid w:val="004F1A77"/>
    <w:rsid w:val="004F1C26"/>
    <w:rsid w:val="004F1D36"/>
    <w:rsid w:val="004F1E6B"/>
    <w:rsid w:val="004F21BF"/>
    <w:rsid w:val="004F2221"/>
    <w:rsid w:val="004F271C"/>
    <w:rsid w:val="004F285D"/>
    <w:rsid w:val="004F285E"/>
    <w:rsid w:val="004F28BB"/>
    <w:rsid w:val="004F2D10"/>
    <w:rsid w:val="004F2FD5"/>
    <w:rsid w:val="004F31C6"/>
    <w:rsid w:val="004F336D"/>
    <w:rsid w:val="004F33EB"/>
    <w:rsid w:val="004F34E4"/>
    <w:rsid w:val="004F3506"/>
    <w:rsid w:val="004F3540"/>
    <w:rsid w:val="004F377E"/>
    <w:rsid w:val="004F3814"/>
    <w:rsid w:val="004F3897"/>
    <w:rsid w:val="004F3A53"/>
    <w:rsid w:val="004F3BE8"/>
    <w:rsid w:val="004F3D3B"/>
    <w:rsid w:val="004F3D5D"/>
    <w:rsid w:val="004F3E34"/>
    <w:rsid w:val="004F3F76"/>
    <w:rsid w:val="004F4228"/>
    <w:rsid w:val="004F4557"/>
    <w:rsid w:val="004F46C9"/>
    <w:rsid w:val="004F477E"/>
    <w:rsid w:val="004F48B3"/>
    <w:rsid w:val="004F4AD5"/>
    <w:rsid w:val="004F4AF3"/>
    <w:rsid w:val="004F5017"/>
    <w:rsid w:val="004F554C"/>
    <w:rsid w:val="004F5600"/>
    <w:rsid w:val="004F5629"/>
    <w:rsid w:val="004F569A"/>
    <w:rsid w:val="004F57D4"/>
    <w:rsid w:val="004F5900"/>
    <w:rsid w:val="004F5AB4"/>
    <w:rsid w:val="004F5B69"/>
    <w:rsid w:val="004F5E1B"/>
    <w:rsid w:val="004F5E3F"/>
    <w:rsid w:val="004F5F05"/>
    <w:rsid w:val="004F611E"/>
    <w:rsid w:val="004F65A3"/>
    <w:rsid w:val="004F65B3"/>
    <w:rsid w:val="004F6889"/>
    <w:rsid w:val="004F6930"/>
    <w:rsid w:val="004F6AB3"/>
    <w:rsid w:val="004F6BBF"/>
    <w:rsid w:val="004F6D17"/>
    <w:rsid w:val="004F6E28"/>
    <w:rsid w:val="004F734D"/>
    <w:rsid w:val="004F7485"/>
    <w:rsid w:val="004F7514"/>
    <w:rsid w:val="004F7D3E"/>
    <w:rsid w:val="004F7EFF"/>
    <w:rsid w:val="00500593"/>
    <w:rsid w:val="00500816"/>
    <w:rsid w:val="00500B0B"/>
    <w:rsid w:val="00500D09"/>
    <w:rsid w:val="00500E9D"/>
    <w:rsid w:val="00501551"/>
    <w:rsid w:val="0050168C"/>
    <w:rsid w:val="00501812"/>
    <w:rsid w:val="00501ECB"/>
    <w:rsid w:val="00501F0F"/>
    <w:rsid w:val="0050227B"/>
    <w:rsid w:val="0050265E"/>
    <w:rsid w:val="0050302B"/>
    <w:rsid w:val="00503B75"/>
    <w:rsid w:val="00503D98"/>
    <w:rsid w:val="00503D9A"/>
    <w:rsid w:val="00504384"/>
    <w:rsid w:val="005045A0"/>
    <w:rsid w:val="00504668"/>
    <w:rsid w:val="0050476F"/>
    <w:rsid w:val="00504951"/>
    <w:rsid w:val="005049CE"/>
    <w:rsid w:val="00504A5C"/>
    <w:rsid w:val="00504A84"/>
    <w:rsid w:val="00504C23"/>
    <w:rsid w:val="00504D9E"/>
    <w:rsid w:val="00504DCE"/>
    <w:rsid w:val="00504DEF"/>
    <w:rsid w:val="00504FF0"/>
    <w:rsid w:val="0050518D"/>
    <w:rsid w:val="0050520B"/>
    <w:rsid w:val="00505434"/>
    <w:rsid w:val="00505BBA"/>
    <w:rsid w:val="00505D27"/>
    <w:rsid w:val="005062A1"/>
    <w:rsid w:val="0050643D"/>
    <w:rsid w:val="005068BA"/>
    <w:rsid w:val="00506B5F"/>
    <w:rsid w:val="00506BEB"/>
    <w:rsid w:val="00506E81"/>
    <w:rsid w:val="005070A2"/>
    <w:rsid w:val="005070D7"/>
    <w:rsid w:val="005077E5"/>
    <w:rsid w:val="005078BA"/>
    <w:rsid w:val="00510038"/>
    <w:rsid w:val="0051023A"/>
    <w:rsid w:val="00510449"/>
    <w:rsid w:val="005104DB"/>
    <w:rsid w:val="005105CC"/>
    <w:rsid w:val="00510702"/>
    <w:rsid w:val="0051073A"/>
    <w:rsid w:val="005107F8"/>
    <w:rsid w:val="00510C43"/>
    <w:rsid w:val="00510C4E"/>
    <w:rsid w:val="00510DAC"/>
    <w:rsid w:val="00510DD6"/>
    <w:rsid w:val="00511772"/>
    <w:rsid w:val="00511846"/>
    <w:rsid w:val="00511A75"/>
    <w:rsid w:val="00511CE3"/>
    <w:rsid w:val="00512083"/>
    <w:rsid w:val="00512184"/>
    <w:rsid w:val="0051268F"/>
    <w:rsid w:val="00512711"/>
    <w:rsid w:val="0051287A"/>
    <w:rsid w:val="005128D2"/>
    <w:rsid w:val="00512AD0"/>
    <w:rsid w:val="00512DFC"/>
    <w:rsid w:val="0051368D"/>
    <w:rsid w:val="00513856"/>
    <w:rsid w:val="00513BED"/>
    <w:rsid w:val="00513CC5"/>
    <w:rsid w:val="00513E8B"/>
    <w:rsid w:val="00513EE2"/>
    <w:rsid w:val="005141B8"/>
    <w:rsid w:val="00514235"/>
    <w:rsid w:val="005143B4"/>
    <w:rsid w:val="005144B5"/>
    <w:rsid w:val="0051488F"/>
    <w:rsid w:val="00514B8E"/>
    <w:rsid w:val="00514BD7"/>
    <w:rsid w:val="0051526E"/>
    <w:rsid w:val="00515350"/>
    <w:rsid w:val="0051539F"/>
    <w:rsid w:val="005154CC"/>
    <w:rsid w:val="00515905"/>
    <w:rsid w:val="005159B9"/>
    <w:rsid w:val="00515C4C"/>
    <w:rsid w:val="00515F13"/>
    <w:rsid w:val="00515FFE"/>
    <w:rsid w:val="005160F2"/>
    <w:rsid w:val="00516125"/>
    <w:rsid w:val="0051636F"/>
    <w:rsid w:val="00516635"/>
    <w:rsid w:val="0051693A"/>
    <w:rsid w:val="00516CCC"/>
    <w:rsid w:val="00516D48"/>
    <w:rsid w:val="00516FC9"/>
    <w:rsid w:val="005170F6"/>
    <w:rsid w:val="005171DF"/>
    <w:rsid w:val="005177AE"/>
    <w:rsid w:val="00517A73"/>
    <w:rsid w:val="00520176"/>
    <w:rsid w:val="00520200"/>
    <w:rsid w:val="00520209"/>
    <w:rsid w:val="0052063E"/>
    <w:rsid w:val="00520648"/>
    <w:rsid w:val="005207A3"/>
    <w:rsid w:val="00520EA3"/>
    <w:rsid w:val="0052131F"/>
    <w:rsid w:val="00521481"/>
    <w:rsid w:val="005221FA"/>
    <w:rsid w:val="0052226D"/>
    <w:rsid w:val="00522759"/>
    <w:rsid w:val="0052288E"/>
    <w:rsid w:val="00522D60"/>
    <w:rsid w:val="00522E0D"/>
    <w:rsid w:val="0052378E"/>
    <w:rsid w:val="00523977"/>
    <w:rsid w:val="005239F2"/>
    <w:rsid w:val="00523C32"/>
    <w:rsid w:val="00524171"/>
    <w:rsid w:val="0052454D"/>
    <w:rsid w:val="005248C0"/>
    <w:rsid w:val="005249CB"/>
    <w:rsid w:val="00524B8A"/>
    <w:rsid w:val="00525322"/>
    <w:rsid w:val="00525389"/>
    <w:rsid w:val="005253FF"/>
    <w:rsid w:val="0052588B"/>
    <w:rsid w:val="005258F5"/>
    <w:rsid w:val="00525C67"/>
    <w:rsid w:val="00526108"/>
    <w:rsid w:val="00526A16"/>
    <w:rsid w:val="00526B2A"/>
    <w:rsid w:val="00526B86"/>
    <w:rsid w:val="00526CAA"/>
    <w:rsid w:val="00527178"/>
    <w:rsid w:val="00527714"/>
    <w:rsid w:val="00527871"/>
    <w:rsid w:val="005279F3"/>
    <w:rsid w:val="00527D4C"/>
    <w:rsid w:val="00527EA7"/>
    <w:rsid w:val="00527F10"/>
    <w:rsid w:val="005300A6"/>
    <w:rsid w:val="0053055C"/>
    <w:rsid w:val="0053086A"/>
    <w:rsid w:val="00530A5E"/>
    <w:rsid w:val="00530A62"/>
    <w:rsid w:val="00530BEB"/>
    <w:rsid w:val="00530F08"/>
    <w:rsid w:val="00531748"/>
    <w:rsid w:val="00531765"/>
    <w:rsid w:val="005317F5"/>
    <w:rsid w:val="00531B5A"/>
    <w:rsid w:val="00531BD0"/>
    <w:rsid w:val="00531C08"/>
    <w:rsid w:val="00531C69"/>
    <w:rsid w:val="00531D26"/>
    <w:rsid w:val="00531E40"/>
    <w:rsid w:val="00531F60"/>
    <w:rsid w:val="00532057"/>
    <w:rsid w:val="005329B6"/>
    <w:rsid w:val="00532A3A"/>
    <w:rsid w:val="00532F2B"/>
    <w:rsid w:val="00533138"/>
    <w:rsid w:val="00533293"/>
    <w:rsid w:val="005332FB"/>
    <w:rsid w:val="00533618"/>
    <w:rsid w:val="005336E9"/>
    <w:rsid w:val="005337DA"/>
    <w:rsid w:val="0053388D"/>
    <w:rsid w:val="00533B35"/>
    <w:rsid w:val="00533E57"/>
    <w:rsid w:val="00533F16"/>
    <w:rsid w:val="00533F69"/>
    <w:rsid w:val="00534229"/>
    <w:rsid w:val="0053486E"/>
    <w:rsid w:val="00534CFA"/>
    <w:rsid w:val="00534E54"/>
    <w:rsid w:val="005351A5"/>
    <w:rsid w:val="00535592"/>
    <w:rsid w:val="0053571C"/>
    <w:rsid w:val="00535926"/>
    <w:rsid w:val="00535A7A"/>
    <w:rsid w:val="00535E74"/>
    <w:rsid w:val="00535EDD"/>
    <w:rsid w:val="00535F0C"/>
    <w:rsid w:val="00536495"/>
    <w:rsid w:val="005364C7"/>
    <w:rsid w:val="005367A0"/>
    <w:rsid w:val="005368C8"/>
    <w:rsid w:val="005370B2"/>
    <w:rsid w:val="005370DF"/>
    <w:rsid w:val="0053716E"/>
    <w:rsid w:val="005372C3"/>
    <w:rsid w:val="00537506"/>
    <w:rsid w:val="00537657"/>
    <w:rsid w:val="0053770B"/>
    <w:rsid w:val="0053799B"/>
    <w:rsid w:val="00537AEA"/>
    <w:rsid w:val="0054006D"/>
    <w:rsid w:val="005401EB"/>
    <w:rsid w:val="00540B8E"/>
    <w:rsid w:val="00540E28"/>
    <w:rsid w:val="005411CF"/>
    <w:rsid w:val="00541489"/>
    <w:rsid w:val="00541A12"/>
    <w:rsid w:val="00541D4D"/>
    <w:rsid w:val="00541EC3"/>
    <w:rsid w:val="005421BF"/>
    <w:rsid w:val="005421F9"/>
    <w:rsid w:val="0054243C"/>
    <w:rsid w:val="0054282E"/>
    <w:rsid w:val="00542979"/>
    <w:rsid w:val="0054298D"/>
    <w:rsid w:val="00542C82"/>
    <w:rsid w:val="00543005"/>
    <w:rsid w:val="00543755"/>
    <w:rsid w:val="00543785"/>
    <w:rsid w:val="00543947"/>
    <w:rsid w:val="00543B15"/>
    <w:rsid w:val="00543E16"/>
    <w:rsid w:val="0054428C"/>
    <w:rsid w:val="00544316"/>
    <w:rsid w:val="005447E3"/>
    <w:rsid w:val="00544818"/>
    <w:rsid w:val="00544930"/>
    <w:rsid w:val="00544A8D"/>
    <w:rsid w:val="00544B42"/>
    <w:rsid w:val="00544D9C"/>
    <w:rsid w:val="005450D3"/>
    <w:rsid w:val="0054587E"/>
    <w:rsid w:val="00545C35"/>
    <w:rsid w:val="00546101"/>
    <w:rsid w:val="00546118"/>
    <w:rsid w:val="00546424"/>
    <w:rsid w:val="00546609"/>
    <w:rsid w:val="00546E8D"/>
    <w:rsid w:val="00546F77"/>
    <w:rsid w:val="00546F87"/>
    <w:rsid w:val="00546F90"/>
    <w:rsid w:val="005471F7"/>
    <w:rsid w:val="00547339"/>
    <w:rsid w:val="005474BE"/>
    <w:rsid w:val="0054789E"/>
    <w:rsid w:val="00547A5C"/>
    <w:rsid w:val="00547B96"/>
    <w:rsid w:val="00547E90"/>
    <w:rsid w:val="00547FA2"/>
    <w:rsid w:val="0055066C"/>
    <w:rsid w:val="005507EC"/>
    <w:rsid w:val="00550903"/>
    <w:rsid w:val="00550D1B"/>
    <w:rsid w:val="00550F0D"/>
    <w:rsid w:val="005511C5"/>
    <w:rsid w:val="005517A3"/>
    <w:rsid w:val="00551EED"/>
    <w:rsid w:val="005523E3"/>
    <w:rsid w:val="00552442"/>
    <w:rsid w:val="00552461"/>
    <w:rsid w:val="00552597"/>
    <w:rsid w:val="0055287A"/>
    <w:rsid w:val="00552ABB"/>
    <w:rsid w:val="00552BCF"/>
    <w:rsid w:val="00552FC2"/>
    <w:rsid w:val="0055308A"/>
    <w:rsid w:val="005531B6"/>
    <w:rsid w:val="00553237"/>
    <w:rsid w:val="0055336A"/>
    <w:rsid w:val="005537A9"/>
    <w:rsid w:val="00553AE8"/>
    <w:rsid w:val="00553BF8"/>
    <w:rsid w:val="00553D6D"/>
    <w:rsid w:val="00553DB8"/>
    <w:rsid w:val="00553F3A"/>
    <w:rsid w:val="00554293"/>
    <w:rsid w:val="005547F3"/>
    <w:rsid w:val="0055492A"/>
    <w:rsid w:val="005549E5"/>
    <w:rsid w:val="00554A8B"/>
    <w:rsid w:val="00554C70"/>
    <w:rsid w:val="00554E95"/>
    <w:rsid w:val="005552D9"/>
    <w:rsid w:val="005554BD"/>
    <w:rsid w:val="00555619"/>
    <w:rsid w:val="00555629"/>
    <w:rsid w:val="00555C58"/>
    <w:rsid w:val="00555E84"/>
    <w:rsid w:val="0055641B"/>
    <w:rsid w:val="005565B1"/>
    <w:rsid w:val="005568C7"/>
    <w:rsid w:val="0055693E"/>
    <w:rsid w:val="005569E7"/>
    <w:rsid w:val="005569FE"/>
    <w:rsid w:val="00556A0D"/>
    <w:rsid w:val="00556A23"/>
    <w:rsid w:val="00556AC6"/>
    <w:rsid w:val="00556C2B"/>
    <w:rsid w:val="0055701B"/>
    <w:rsid w:val="00557A27"/>
    <w:rsid w:val="00557B68"/>
    <w:rsid w:val="00557EF6"/>
    <w:rsid w:val="00557F12"/>
    <w:rsid w:val="00560126"/>
    <w:rsid w:val="00560219"/>
    <w:rsid w:val="005602DB"/>
    <w:rsid w:val="0056034F"/>
    <w:rsid w:val="005603C1"/>
    <w:rsid w:val="00560A6D"/>
    <w:rsid w:val="00561067"/>
    <w:rsid w:val="00561100"/>
    <w:rsid w:val="00561140"/>
    <w:rsid w:val="005611C4"/>
    <w:rsid w:val="0056153F"/>
    <w:rsid w:val="005615A0"/>
    <w:rsid w:val="0056199F"/>
    <w:rsid w:val="00561AB3"/>
    <w:rsid w:val="00561CFB"/>
    <w:rsid w:val="00561D6B"/>
    <w:rsid w:val="00561F8E"/>
    <w:rsid w:val="00561FAD"/>
    <w:rsid w:val="00562243"/>
    <w:rsid w:val="005623F0"/>
    <w:rsid w:val="00562740"/>
    <w:rsid w:val="00562879"/>
    <w:rsid w:val="00562A18"/>
    <w:rsid w:val="00562B80"/>
    <w:rsid w:val="00562BE4"/>
    <w:rsid w:val="00562CDE"/>
    <w:rsid w:val="00562D15"/>
    <w:rsid w:val="00562DA7"/>
    <w:rsid w:val="005630F4"/>
    <w:rsid w:val="0056327F"/>
    <w:rsid w:val="00563333"/>
    <w:rsid w:val="005633AD"/>
    <w:rsid w:val="0056348A"/>
    <w:rsid w:val="005637C6"/>
    <w:rsid w:val="00563A97"/>
    <w:rsid w:val="00563A98"/>
    <w:rsid w:val="00563AB6"/>
    <w:rsid w:val="00563C49"/>
    <w:rsid w:val="00563F3A"/>
    <w:rsid w:val="005642C9"/>
    <w:rsid w:val="005643DF"/>
    <w:rsid w:val="00564692"/>
    <w:rsid w:val="00564986"/>
    <w:rsid w:val="00564EB9"/>
    <w:rsid w:val="00564F8D"/>
    <w:rsid w:val="00565439"/>
    <w:rsid w:val="00565B6B"/>
    <w:rsid w:val="00565EC4"/>
    <w:rsid w:val="00566228"/>
    <w:rsid w:val="00566255"/>
    <w:rsid w:val="00566339"/>
    <w:rsid w:val="0056633E"/>
    <w:rsid w:val="005664A4"/>
    <w:rsid w:val="00566521"/>
    <w:rsid w:val="00566622"/>
    <w:rsid w:val="00566643"/>
    <w:rsid w:val="005667AF"/>
    <w:rsid w:val="00566879"/>
    <w:rsid w:val="00566998"/>
    <w:rsid w:val="0056729E"/>
    <w:rsid w:val="00567449"/>
    <w:rsid w:val="005675D3"/>
    <w:rsid w:val="00567854"/>
    <w:rsid w:val="00567966"/>
    <w:rsid w:val="0056799A"/>
    <w:rsid w:val="005701D1"/>
    <w:rsid w:val="00570415"/>
    <w:rsid w:val="00570436"/>
    <w:rsid w:val="005705CE"/>
    <w:rsid w:val="005705D8"/>
    <w:rsid w:val="00570938"/>
    <w:rsid w:val="005709B9"/>
    <w:rsid w:val="00570C4B"/>
    <w:rsid w:val="00570EC3"/>
    <w:rsid w:val="00570F4E"/>
    <w:rsid w:val="00571229"/>
    <w:rsid w:val="00571259"/>
    <w:rsid w:val="005714AA"/>
    <w:rsid w:val="005716A7"/>
    <w:rsid w:val="005716B8"/>
    <w:rsid w:val="005716F8"/>
    <w:rsid w:val="00571734"/>
    <w:rsid w:val="0057183A"/>
    <w:rsid w:val="00571D9E"/>
    <w:rsid w:val="005726AA"/>
    <w:rsid w:val="0057270D"/>
    <w:rsid w:val="0057272A"/>
    <w:rsid w:val="005727AB"/>
    <w:rsid w:val="005727B9"/>
    <w:rsid w:val="005727F3"/>
    <w:rsid w:val="00572BDC"/>
    <w:rsid w:val="00573083"/>
    <w:rsid w:val="005731D8"/>
    <w:rsid w:val="00573645"/>
    <w:rsid w:val="00573788"/>
    <w:rsid w:val="00573C7F"/>
    <w:rsid w:val="00573F3E"/>
    <w:rsid w:val="00574022"/>
    <w:rsid w:val="005743D1"/>
    <w:rsid w:val="00574897"/>
    <w:rsid w:val="005748DB"/>
    <w:rsid w:val="00574B2D"/>
    <w:rsid w:val="005750C7"/>
    <w:rsid w:val="00575587"/>
    <w:rsid w:val="005755C6"/>
    <w:rsid w:val="00575698"/>
    <w:rsid w:val="005756A0"/>
    <w:rsid w:val="00575703"/>
    <w:rsid w:val="005758BC"/>
    <w:rsid w:val="0057590B"/>
    <w:rsid w:val="00575D70"/>
    <w:rsid w:val="00576082"/>
    <w:rsid w:val="005763F0"/>
    <w:rsid w:val="00576514"/>
    <w:rsid w:val="005765DF"/>
    <w:rsid w:val="005767E9"/>
    <w:rsid w:val="00576802"/>
    <w:rsid w:val="00576A36"/>
    <w:rsid w:val="00576EC6"/>
    <w:rsid w:val="00576FF9"/>
    <w:rsid w:val="0057709F"/>
    <w:rsid w:val="005771D5"/>
    <w:rsid w:val="0057724B"/>
    <w:rsid w:val="0057725B"/>
    <w:rsid w:val="0057767F"/>
    <w:rsid w:val="00577695"/>
    <w:rsid w:val="00577744"/>
    <w:rsid w:val="00577AC9"/>
    <w:rsid w:val="00577D4B"/>
    <w:rsid w:val="00577F61"/>
    <w:rsid w:val="005802B0"/>
    <w:rsid w:val="005804A5"/>
    <w:rsid w:val="005804C8"/>
    <w:rsid w:val="00580C4F"/>
    <w:rsid w:val="00580EA5"/>
    <w:rsid w:val="005812C3"/>
    <w:rsid w:val="00581374"/>
    <w:rsid w:val="00581726"/>
    <w:rsid w:val="005817D6"/>
    <w:rsid w:val="0058180A"/>
    <w:rsid w:val="00581992"/>
    <w:rsid w:val="005819B5"/>
    <w:rsid w:val="00581C15"/>
    <w:rsid w:val="00581DCF"/>
    <w:rsid w:val="00582456"/>
    <w:rsid w:val="0058258E"/>
    <w:rsid w:val="005825F6"/>
    <w:rsid w:val="00582734"/>
    <w:rsid w:val="00582878"/>
    <w:rsid w:val="00582991"/>
    <w:rsid w:val="00582A77"/>
    <w:rsid w:val="00582BA3"/>
    <w:rsid w:val="00582DBA"/>
    <w:rsid w:val="00582E07"/>
    <w:rsid w:val="00583337"/>
    <w:rsid w:val="00583637"/>
    <w:rsid w:val="00583D37"/>
    <w:rsid w:val="00583FF9"/>
    <w:rsid w:val="005840A3"/>
    <w:rsid w:val="00584267"/>
    <w:rsid w:val="005842DA"/>
    <w:rsid w:val="0058478C"/>
    <w:rsid w:val="005848CA"/>
    <w:rsid w:val="005849D7"/>
    <w:rsid w:val="00584BB9"/>
    <w:rsid w:val="005850BE"/>
    <w:rsid w:val="00585106"/>
    <w:rsid w:val="00585379"/>
    <w:rsid w:val="0058544E"/>
    <w:rsid w:val="00585489"/>
    <w:rsid w:val="005854AF"/>
    <w:rsid w:val="00585511"/>
    <w:rsid w:val="0058582B"/>
    <w:rsid w:val="0058585C"/>
    <w:rsid w:val="00585BB4"/>
    <w:rsid w:val="005860CC"/>
    <w:rsid w:val="005860F6"/>
    <w:rsid w:val="005865C4"/>
    <w:rsid w:val="0058691F"/>
    <w:rsid w:val="00586B08"/>
    <w:rsid w:val="00586BAA"/>
    <w:rsid w:val="00586C7C"/>
    <w:rsid w:val="005871FE"/>
    <w:rsid w:val="00587630"/>
    <w:rsid w:val="005877F8"/>
    <w:rsid w:val="00590129"/>
    <w:rsid w:val="00590191"/>
    <w:rsid w:val="005906F2"/>
    <w:rsid w:val="005909DF"/>
    <w:rsid w:val="0059106D"/>
    <w:rsid w:val="00591178"/>
    <w:rsid w:val="005913C4"/>
    <w:rsid w:val="005913CB"/>
    <w:rsid w:val="0059173F"/>
    <w:rsid w:val="005918D4"/>
    <w:rsid w:val="005919AD"/>
    <w:rsid w:val="00591B5D"/>
    <w:rsid w:val="00591F84"/>
    <w:rsid w:val="00591FCE"/>
    <w:rsid w:val="005920B8"/>
    <w:rsid w:val="00592280"/>
    <w:rsid w:val="00592AD4"/>
    <w:rsid w:val="00592E90"/>
    <w:rsid w:val="005931EE"/>
    <w:rsid w:val="0059328F"/>
    <w:rsid w:val="005932DE"/>
    <w:rsid w:val="00593370"/>
    <w:rsid w:val="0059348F"/>
    <w:rsid w:val="00593550"/>
    <w:rsid w:val="005935D2"/>
    <w:rsid w:val="005935D9"/>
    <w:rsid w:val="0059366C"/>
    <w:rsid w:val="0059377A"/>
    <w:rsid w:val="00593DD6"/>
    <w:rsid w:val="0059436E"/>
    <w:rsid w:val="005943EF"/>
    <w:rsid w:val="0059457D"/>
    <w:rsid w:val="0059498A"/>
    <w:rsid w:val="00594CC4"/>
    <w:rsid w:val="00594EB3"/>
    <w:rsid w:val="00594F2F"/>
    <w:rsid w:val="00595156"/>
    <w:rsid w:val="00595520"/>
    <w:rsid w:val="005958B4"/>
    <w:rsid w:val="0059594F"/>
    <w:rsid w:val="00595BB2"/>
    <w:rsid w:val="00595BC8"/>
    <w:rsid w:val="00595D10"/>
    <w:rsid w:val="00595D4C"/>
    <w:rsid w:val="00595D8D"/>
    <w:rsid w:val="00595DDF"/>
    <w:rsid w:val="00595F3D"/>
    <w:rsid w:val="00595FA3"/>
    <w:rsid w:val="005962E2"/>
    <w:rsid w:val="0059661B"/>
    <w:rsid w:val="00596672"/>
    <w:rsid w:val="00596AC4"/>
    <w:rsid w:val="00596C24"/>
    <w:rsid w:val="00596D65"/>
    <w:rsid w:val="005975F7"/>
    <w:rsid w:val="00597C6C"/>
    <w:rsid w:val="00597F46"/>
    <w:rsid w:val="005A04BF"/>
    <w:rsid w:val="005A05A2"/>
    <w:rsid w:val="005A0FBD"/>
    <w:rsid w:val="005A10FF"/>
    <w:rsid w:val="005A1770"/>
    <w:rsid w:val="005A18BA"/>
    <w:rsid w:val="005A1A47"/>
    <w:rsid w:val="005A1B5F"/>
    <w:rsid w:val="005A201F"/>
    <w:rsid w:val="005A243A"/>
    <w:rsid w:val="005A24FC"/>
    <w:rsid w:val="005A25E5"/>
    <w:rsid w:val="005A2CD9"/>
    <w:rsid w:val="005A2ECE"/>
    <w:rsid w:val="005A31E4"/>
    <w:rsid w:val="005A36C4"/>
    <w:rsid w:val="005A3A08"/>
    <w:rsid w:val="005A3A6B"/>
    <w:rsid w:val="005A3A7D"/>
    <w:rsid w:val="005A3B61"/>
    <w:rsid w:val="005A3DFC"/>
    <w:rsid w:val="005A457D"/>
    <w:rsid w:val="005A4708"/>
    <w:rsid w:val="005A4C4D"/>
    <w:rsid w:val="005A4DB0"/>
    <w:rsid w:val="005A5335"/>
    <w:rsid w:val="005A5464"/>
    <w:rsid w:val="005A546A"/>
    <w:rsid w:val="005A5622"/>
    <w:rsid w:val="005A5630"/>
    <w:rsid w:val="005A573A"/>
    <w:rsid w:val="005A591E"/>
    <w:rsid w:val="005A5A79"/>
    <w:rsid w:val="005A5B5F"/>
    <w:rsid w:val="005A5C4F"/>
    <w:rsid w:val="005A5F2E"/>
    <w:rsid w:val="005A5F5C"/>
    <w:rsid w:val="005A62EB"/>
    <w:rsid w:val="005A6303"/>
    <w:rsid w:val="005A6479"/>
    <w:rsid w:val="005A6496"/>
    <w:rsid w:val="005A6651"/>
    <w:rsid w:val="005A669B"/>
    <w:rsid w:val="005A6A48"/>
    <w:rsid w:val="005A6AD9"/>
    <w:rsid w:val="005A6B28"/>
    <w:rsid w:val="005A6B42"/>
    <w:rsid w:val="005A6ED6"/>
    <w:rsid w:val="005A6F02"/>
    <w:rsid w:val="005A7908"/>
    <w:rsid w:val="005A7C6E"/>
    <w:rsid w:val="005A7C7C"/>
    <w:rsid w:val="005A7C90"/>
    <w:rsid w:val="005B047B"/>
    <w:rsid w:val="005B05F5"/>
    <w:rsid w:val="005B0642"/>
    <w:rsid w:val="005B08EC"/>
    <w:rsid w:val="005B09AE"/>
    <w:rsid w:val="005B0A38"/>
    <w:rsid w:val="005B0C41"/>
    <w:rsid w:val="005B0DCE"/>
    <w:rsid w:val="005B1119"/>
    <w:rsid w:val="005B115B"/>
    <w:rsid w:val="005B1397"/>
    <w:rsid w:val="005B167D"/>
    <w:rsid w:val="005B16E2"/>
    <w:rsid w:val="005B1A24"/>
    <w:rsid w:val="005B1D66"/>
    <w:rsid w:val="005B20C6"/>
    <w:rsid w:val="005B2370"/>
    <w:rsid w:val="005B2437"/>
    <w:rsid w:val="005B246A"/>
    <w:rsid w:val="005B2521"/>
    <w:rsid w:val="005B25CD"/>
    <w:rsid w:val="005B2B34"/>
    <w:rsid w:val="005B2C0D"/>
    <w:rsid w:val="005B2D0B"/>
    <w:rsid w:val="005B2DBB"/>
    <w:rsid w:val="005B2E92"/>
    <w:rsid w:val="005B2FDD"/>
    <w:rsid w:val="005B3089"/>
    <w:rsid w:val="005B316E"/>
    <w:rsid w:val="005B31BF"/>
    <w:rsid w:val="005B31F8"/>
    <w:rsid w:val="005B3336"/>
    <w:rsid w:val="005B3612"/>
    <w:rsid w:val="005B395A"/>
    <w:rsid w:val="005B3B58"/>
    <w:rsid w:val="005B3CC6"/>
    <w:rsid w:val="005B3DEE"/>
    <w:rsid w:val="005B3E8A"/>
    <w:rsid w:val="005B4082"/>
    <w:rsid w:val="005B40A6"/>
    <w:rsid w:val="005B4364"/>
    <w:rsid w:val="005B44A5"/>
    <w:rsid w:val="005B44F1"/>
    <w:rsid w:val="005B4572"/>
    <w:rsid w:val="005B4594"/>
    <w:rsid w:val="005B4B9A"/>
    <w:rsid w:val="005B4CE9"/>
    <w:rsid w:val="005B4D44"/>
    <w:rsid w:val="005B4D5E"/>
    <w:rsid w:val="005B4E3C"/>
    <w:rsid w:val="005B4E82"/>
    <w:rsid w:val="005B50CA"/>
    <w:rsid w:val="005B5567"/>
    <w:rsid w:val="005B5585"/>
    <w:rsid w:val="005B5591"/>
    <w:rsid w:val="005B55A7"/>
    <w:rsid w:val="005B59CC"/>
    <w:rsid w:val="005B5DB9"/>
    <w:rsid w:val="005B6615"/>
    <w:rsid w:val="005B6659"/>
    <w:rsid w:val="005B6BF0"/>
    <w:rsid w:val="005B6C99"/>
    <w:rsid w:val="005B6F40"/>
    <w:rsid w:val="005B6FEB"/>
    <w:rsid w:val="005B71D0"/>
    <w:rsid w:val="005B7287"/>
    <w:rsid w:val="005B75B2"/>
    <w:rsid w:val="005B79B0"/>
    <w:rsid w:val="005B7FCB"/>
    <w:rsid w:val="005C019B"/>
    <w:rsid w:val="005C040B"/>
    <w:rsid w:val="005C0429"/>
    <w:rsid w:val="005C056E"/>
    <w:rsid w:val="005C0773"/>
    <w:rsid w:val="005C07A8"/>
    <w:rsid w:val="005C08F5"/>
    <w:rsid w:val="005C0E39"/>
    <w:rsid w:val="005C11F6"/>
    <w:rsid w:val="005C128C"/>
    <w:rsid w:val="005C134A"/>
    <w:rsid w:val="005C1353"/>
    <w:rsid w:val="005C1476"/>
    <w:rsid w:val="005C16AC"/>
    <w:rsid w:val="005C1B38"/>
    <w:rsid w:val="005C1C07"/>
    <w:rsid w:val="005C1D06"/>
    <w:rsid w:val="005C228D"/>
    <w:rsid w:val="005C23D2"/>
    <w:rsid w:val="005C2494"/>
    <w:rsid w:val="005C2548"/>
    <w:rsid w:val="005C2689"/>
    <w:rsid w:val="005C270C"/>
    <w:rsid w:val="005C2827"/>
    <w:rsid w:val="005C2BEA"/>
    <w:rsid w:val="005C2F6E"/>
    <w:rsid w:val="005C317B"/>
    <w:rsid w:val="005C37F0"/>
    <w:rsid w:val="005C397F"/>
    <w:rsid w:val="005C3D2B"/>
    <w:rsid w:val="005C427E"/>
    <w:rsid w:val="005C4A1A"/>
    <w:rsid w:val="005C5153"/>
    <w:rsid w:val="005C5186"/>
    <w:rsid w:val="005C53F9"/>
    <w:rsid w:val="005C573C"/>
    <w:rsid w:val="005C579D"/>
    <w:rsid w:val="005C5BF3"/>
    <w:rsid w:val="005C6048"/>
    <w:rsid w:val="005C60E7"/>
    <w:rsid w:val="005C613E"/>
    <w:rsid w:val="005C647E"/>
    <w:rsid w:val="005C7142"/>
    <w:rsid w:val="005C71D8"/>
    <w:rsid w:val="005C725C"/>
    <w:rsid w:val="005C761B"/>
    <w:rsid w:val="005C7B0C"/>
    <w:rsid w:val="005C7D1A"/>
    <w:rsid w:val="005C7E34"/>
    <w:rsid w:val="005D0169"/>
    <w:rsid w:val="005D0488"/>
    <w:rsid w:val="005D0E3A"/>
    <w:rsid w:val="005D10DF"/>
    <w:rsid w:val="005D1188"/>
    <w:rsid w:val="005D1311"/>
    <w:rsid w:val="005D1716"/>
    <w:rsid w:val="005D1783"/>
    <w:rsid w:val="005D1911"/>
    <w:rsid w:val="005D1BE7"/>
    <w:rsid w:val="005D1D53"/>
    <w:rsid w:val="005D23C8"/>
    <w:rsid w:val="005D2437"/>
    <w:rsid w:val="005D2625"/>
    <w:rsid w:val="005D270F"/>
    <w:rsid w:val="005D2822"/>
    <w:rsid w:val="005D2854"/>
    <w:rsid w:val="005D2B25"/>
    <w:rsid w:val="005D2F5A"/>
    <w:rsid w:val="005D3410"/>
    <w:rsid w:val="005D35A2"/>
    <w:rsid w:val="005D36F6"/>
    <w:rsid w:val="005D370D"/>
    <w:rsid w:val="005D3771"/>
    <w:rsid w:val="005D37F3"/>
    <w:rsid w:val="005D3B62"/>
    <w:rsid w:val="005D3BBB"/>
    <w:rsid w:val="005D3FBC"/>
    <w:rsid w:val="005D3FE2"/>
    <w:rsid w:val="005D4028"/>
    <w:rsid w:val="005D4326"/>
    <w:rsid w:val="005D4628"/>
    <w:rsid w:val="005D4766"/>
    <w:rsid w:val="005D482B"/>
    <w:rsid w:val="005D4CC6"/>
    <w:rsid w:val="005D4DE1"/>
    <w:rsid w:val="005D4EC4"/>
    <w:rsid w:val="005D4F5F"/>
    <w:rsid w:val="005D503C"/>
    <w:rsid w:val="005D5197"/>
    <w:rsid w:val="005D527F"/>
    <w:rsid w:val="005D532C"/>
    <w:rsid w:val="005D53BB"/>
    <w:rsid w:val="005D56FD"/>
    <w:rsid w:val="005D5910"/>
    <w:rsid w:val="005D5958"/>
    <w:rsid w:val="005D6382"/>
    <w:rsid w:val="005D6612"/>
    <w:rsid w:val="005D6715"/>
    <w:rsid w:val="005D7234"/>
    <w:rsid w:val="005D72BE"/>
    <w:rsid w:val="005D7465"/>
    <w:rsid w:val="005D74FE"/>
    <w:rsid w:val="005D76BB"/>
    <w:rsid w:val="005D787B"/>
    <w:rsid w:val="005D7AA1"/>
    <w:rsid w:val="005D7BDF"/>
    <w:rsid w:val="005D7C21"/>
    <w:rsid w:val="005D7C36"/>
    <w:rsid w:val="005D7E04"/>
    <w:rsid w:val="005D7E9E"/>
    <w:rsid w:val="005D7F6D"/>
    <w:rsid w:val="005E0049"/>
    <w:rsid w:val="005E015B"/>
    <w:rsid w:val="005E082F"/>
    <w:rsid w:val="005E0892"/>
    <w:rsid w:val="005E0AF6"/>
    <w:rsid w:val="005E0BBF"/>
    <w:rsid w:val="005E125E"/>
    <w:rsid w:val="005E1668"/>
    <w:rsid w:val="005E1A0F"/>
    <w:rsid w:val="005E1ACD"/>
    <w:rsid w:val="005E1DF4"/>
    <w:rsid w:val="005E1DF9"/>
    <w:rsid w:val="005E1E23"/>
    <w:rsid w:val="005E1F5C"/>
    <w:rsid w:val="005E23BF"/>
    <w:rsid w:val="005E242B"/>
    <w:rsid w:val="005E251B"/>
    <w:rsid w:val="005E25DA"/>
    <w:rsid w:val="005E2C4A"/>
    <w:rsid w:val="005E2E02"/>
    <w:rsid w:val="005E311D"/>
    <w:rsid w:val="005E3310"/>
    <w:rsid w:val="005E33F6"/>
    <w:rsid w:val="005E3855"/>
    <w:rsid w:val="005E3B6D"/>
    <w:rsid w:val="005E3CA0"/>
    <w:rsid w:val="005E3CB8"/>
    <w:rsid w:val="005E3E4A"/>
    <w:rsid w:val="005E4069"/>
    <w:rsid w:val="005E410E"/>
    <w:rsid w:val="005E42D7"/>
    <w:rsid w:val="005E433F"/>
    <w:rsid w:val="005E44B6"/>
    <w:rsid w:val="005E46EA"/>
    <w:rsid w:val="005E4774"/>
    <w:rsid w:val="005E485C"/>
    <w:rsid w:val="005E4989"/>
    <w:rsid w:val="005E4C96"/>
    <w:rsid w:val="005E4D2E"/>
    <w:rsid w:val="005E4D44"/>
    <w:rsid w:val="005E4DA4"/>
    <w:rsid w:val="005E4F01"/>
    <w:rsid w:val="005E4FEC"/>
    <w:rsid w:val="005E524D"/>
    <w:rsid w:val="005E5401"/>
    <w:rsid w:val="005E55CE"/>
    <w:rsid w:val="005E595E"/>
    <w:rsid w:val="005E5E46"/>
    <w:rsid w:val="005E5F2C"/>
    <w:rsid w:val="005E5F54"/>
    <w:rsid w:val="005E63B4"/>
    <w:rsid w:val="005E66E9"/>
    <w:rsid w:val="005E710F"/>
    <w:rsid w:val="005E7376"/>
    <w:rsid w:val="005E764C"/>
    <w:rsid w:val="005E793B"/>
    <w:rsid w:val="005E7A2B"/>
    <w:rsid w:val="005E7A40"/>
    <w:rsid w:val="005E7AFD"/>
    <w:rsid w:val="005E7B03"/>
    <w:rsid w:val="005E7C60"/>
    <w:rsid w:val="005E7F0C"/>
    <w:rsid w:val="005E7F53"/>
    <w:rsid w:val="005F0192"/>
    <w:rsid w:val="005F037C"/>
    <w:rsid w:val="005F07A5"/>
    <w:rsid w:val="005F0A4E"/>
    <w:rsid w:val="005F0C05"/>
    <w:rsid w:val="005F0DEA"/>
    <w:rsid w:val="005F1072"/>
    <w:rsid w:val="005F121D"/>
    <w:rsid w:val="005F14DE"/>
    <w:rsid w:val="005F15AB"/>
    <w:rsid w:val="005F1781"/>
    <w:rsid w:val="005F1CE3"/>
    <w:rsid w:val="005F1FDA"/>
    <w:rsid w:val="005F21BE"/>
    <w:rsid w:val="005F22AD"/>
    <w:rsid w:val="005F2329"/>
    <w:rsid w:val="005F24AA"/>
    <w:rsid w:val="005F29EB"/>
    <w:rsid w:val="005F2B33"/>
    <w:rsid w:val="005F2B34"/>
    <w:rsid w:val="005F2E67"/>
    <w:rsid w:val="005F303A"/>
    <w:rsid w:val="005F304F"/>
    <w:rsid w:val="005F3159"/>
    <w:rsid w:val="005F3212"/>
    <w:rsid w:val="005F332B"/>
    <w:rsid w:val="005F3613"/>
    <w:rsid w:val="005F3627"/>
    <w:rsid w:val="005F370F"/>
    <w:rsid w:val="005F389A"/>
    <w:rsid w:val="005F3A45"/>
    <w:rsid w:val="005F3DCE"/>
    <w:rsid w:val="005F3DDD"/>
    <w:rsid w:val="005F3DE6"/>
    <w:rsid w:val="005F3FEA"/>
    <w:rsid w:val="005F44E9"/>
    <w:rsid w:val="005F456A"/>
    <w:rsid w:val="005F45A7"/>
    <w:rsid w:val="005F45F4"/>
    <w:rsid w:val="005F486B"/>
    <w:rsid w:val="005F493B"/>
    <w:rsid w:val="005F4954"/>
    <w:rsid w:val="005F4B4C"/>
    <w:rsid w:val="005F4E6A"/>
    <w:rsid w:val="005F515B"/>
    <w:rsid w:val="005F5368"/>
    <w:rsid w:val="005F53CB"/>
    <w:rsid w:val="005F5659"/>
    <w:rsid w:val="005F5B29"/>
    <w:rsid w:val="005F5DBA"/>
    <w:rsid w:val="005F5F1D"/>
    <w:rsid w:val="005F6419"/>
    <w:rsid w:val="005F6439"/>
    <w:rsid w:val="005F6470"/>
    <w:rsid w:val="005F6AEF"/>
    <w:rsid w:val="005F6B59"/>
    <w:rsid w:val="005F6BF9"/>
    <w:rsid w:val="005F6F14"/>
    <w:rsid w:val="005F72CC"/>
    <w:rsid w:val="005F7544"/>
    <w:rsid w:val="005F7B4D"/>
    <w:rsid w:val="005F7CA4"/>
    <w:rsid w:val="005F7F71"/>
    <w:rsid w:val="0060001F"/>
    <w:rsid w:val="006003A5"/>
    <w:rsid w:val="006004BA"/>
    <w:rsid w:val="006004DE"/>
    <w:rsid w:val="0060076C"/>
    <w:rsid w:val="0060104A"/>
    <w:rsid w:val="00601178"/>
    <w:rsid w:val="006012F1"/>
    <w:rsid w:val="006017E7"/>
    <w:rsid w:val="00601ACF"/>
    <w:rsid w:val="00601AF5"/>
    <w:rsid w:val="00601CA9"/>
    <w:rsid w:val="006022AF"/>
    <w:rsid w:val="00602360"/>
    <w:rsid w:val="00602431"/>
    <w:rsid w:val="0060259A"/>
    <w:rsid w:val="00602B6A"/>
    <w:rsid w:val="00602BD2"/>
    <w:rsid w:val="006035F3"/>
    <w:rsid w:val="00603F00"/>
    <w:rsid w:val="006041BD"/>
    <w:rsid w:val="006045A1"/>
    <w:rsid w:val="006045AF"/>
    <w:rsid w:val="006046FA"/>
    <w:rsid w:val="00604928"/>
    <w:rsid w:val="00604C43"/>
    <w:rsid w:val="00605107"/>
    <w:rsid w:val="0060520F"/>
    <w:rsid w:val="00605999"/>
    <w:rsid w:val="00605BB5"/>
    <w:rsid w:val="00605D32"/>
    <w:rsid w:val="00606361"/>
    <w:rsid w:val="0060668A"/>
    <w:rsid w:val="00607236"/>
    <w:rsid w:val="0060729A"/>
    <w:rsid w:val="006073B3"/>
    <w:rsid w:val="0060776B"/>
    <w:rsid w:val="006078FA"/>
    <w:rsid w:val="00607961"/>
    <w:rsid w:val="00607CA0"/>
    <w:rsid w:val="0061001F"/>
    <w:rsid w:val="006102C4"/>
    <w:rsid w:val="006106C5"/>
    <w:rsid w:val="0061083A"/>
    <w:rsid w:val="00610A54"/>
    <w:rsid w:val="00610C0C"/>
    <w:rsid w:val="00610CF7"/>
    <w:rsid w:val="006114C5"/>
    <w:rsid w:val="00611500"/>
    <w:rsid w:val="0061159D"/>
    <w:rsid w:val="0061169C"/>
    <w:rsid w:val="00611729"/>
    <w:rsid w:val="0061174D"/>
    <w:rsid w:val="0061231D"/>
    <w:rsid w:val="00612586"/>
    <w:rsid w:val="0061276B"/>
    <w:rsid w:val="00612777"/>
    <w:rsid w:val="00612780"/>
    <w:rsid w:val="0061313B"/>
    <w:rsid w:val="00613382"/>
    <w:rsid w:val="00613560"/>
    <w:rsid w:val="0061368E"/>
    <w:rsid w:val="006138A3"/>
    <w:rsid w:val="006139C7"/>
    <w:rsid w:val="00613AA1"/>
    <w:rsid w:val="00613ABF"/>
    <w:rsid w:val="00613D83"/>
    <w:rsid w:val="00614185"/>
    <w:rsid w:val="006145B9"/>
    <w:rsid w:val="006145D8"/>
    <w:rsid w:val="0061476C"/>
    <w:rsid w:val="00614D7C"/>
    <w:rsid w:val="00615200"/>
    <w:rsid w:val="00615245"/>
    <w:rsid w:val="006157F4"/>
    <w:rsid w:val="00615AAB"/>
    <w:rsid w:val="00615BAE"/>
    <w:rsid w:val="00615D5F"/>
    <w:rsid w:val="006160A8"/>
    <w:rsid w:val="00616174"/>
    <w:rsid w:val="006162CD"/>
    <w:rsid w:val="006163CC"/>
    <w:rsid w:val="00616419"/>
    <w:rsid w:val="00616F4C"/>
    <w:rsid w:val="00617013"/>
    <w:rsid w:val="006176FA"/>
    <w:rsid w:val="00617831"/>
    <w:rsid w:val="00617864"/>
    <w:rsid w:val="006178B1"/>
    <w:rsid w:val="00617B9F"/>
    <w:rsid w:val="00617D6B"/>
    <w:rsid w:val="00617DED"/>
    <w:rsid w:val="00617F51"/>
    <w:rsid w:val="00620089"/>
    <w:rsid w:val="006200B9"/>
    <w:rsid w:val="006205D0"/>
    <w:rsid w:val="0062065A"/>
    <w:rsid w:val="0062070F"/>
    <w:rsid w:val="00620D25"/>
    <w:rsid w:val="00620F39"/>
    <w:rsid w:val="006210D1"/>
    <w:rsid w:val="0062119E"/>
    <w:rsid w:val="0062121A"/>
    <w:rsid w:val="006212AF"/>
    <w:rsid w:val="00621408"/>
    <w:rsid w:val="0062160A"/>
    <w:rsid w:val="006219FC"/>
    <w:rsid w:val="00621BA2"/>
    <w:rsid w:val="00621BCA"/>
    <w:rsid w:val="00621D15"/>
    <w:rsid w:val="00621DEC"/>
    <w:rsid w:val="00621FAD"/>
    <w:rsid w:val="00622115"/>
    <w:rsid w:val="00622137"/>
    <w:rsid w:val="006222D0"/>
    <w:rsid w:val="006222D1"/>
    <w:rsid w:val="006224F4"/>
    <w:rsid w:val="00622616"/>
    <w:rsid w:val="006226D4"/>
    <w:rsid w:val="00622D7B"/>
    <w:rsid w:val="00622FD5"/>
    <w:rsid w:val="006231E1"/>
    <w:rsid w:val="00623319"/>
    <w:rsid w:val="00623742"/>
    <w:rsid w:val="0062375E"/>
    <w:rsid w:val="006239F6"/>
    <w:rsid w:val="00623B77"/>
    <w:rsid w:val="00623BA4"/>
    <w:rsid w:val="00623C69"/>
    <w:rsid w:val="00623F68"/>
    <w:rsid w:val="00623F7A"/>
    <w:rsid w:val="00623FE0"/>
    <w:rsid w:val="00624069"/>
    <w:rsid w:val="00624216"/>
    <w:rsid w:val="0062453A"/>
    <w:rsid w:val="0062488B"/>
    <w:rsid w:val="00624BC9"/>
    <w:rsid w:val="00624DF9"/>
    <w:rsid w:val="00624FAD"/>
    <w:rsid w:val="00625244"/>
    <w:rsid w:val="00625357"/>
    <w:rsid w:val="00625450"/>
    <w:rsid w:val="00625516"/>
    <w:rsid w:val="0062555C"/>
    <w:rsid w:val="00625584"/>
    <w:rsid w:val="00625664"/>
    <w:rsid w:val="00625A2E"/>
    <w:rsid w:val="00625AD4"/>
    <w:rsid w:val="00625B65"/>
    <w:rsid w:val="00625D3F"/>
    <w:rsid w:val="00625E30"/>
    <w:rsid w:val="00625E34"/>
    <w:rsid w:val="00625EBB"/>
    <w:rsid w:val="00625F1E"/>
    <w:rsid w:val="0062686B"/>
    <w:rsid w:val="006268B5"/>
    <w:rsid w:val="00626B25"/>
    <w:rsid w:val="00626B4A"/>
    <w:rsid w:val="00626C3E"/>
    <w:rsid w:val="00626E24"/>
    <w:rsid w:val="006270B3"/>
    <w:rsid w:val="0062720B"/>
    <w:rsid w:val="00627231"/>
    <w:rsid w:val="0062753C"/>
    <w:rsid w:val="006275CB"/>
    <w:rsid w:val="00627634"/>
    <w:rsid w:val="006277F3"/>
    <w:rsid w:val="00627A5A"/>
    <w:rsid w:val="00627AB9"/>
    <w:rsid w:val="00627B33"/>
    <w:rsid w:val="00627DAB"/>
    <w:rsid w:val="00627DF2"/>
    <w:rsid w:val="00627F18"/>
    <w:rsid w:val="00627F9D"/>
    <w:rsid w:val="006301AF"/>
    <w:rsid w:val="00630306"/>
    <w:rsid w:val="00630573"/>
    <w:rsid w:val="006305FE"/>
    <w:rsid w:val="00630A8E"/>
    <w:rsid w:val="00630E52"/>
    <w:rsid w:val="00630E87"/>
    <w:rsid w:val="00630F4F"/>
    <w:rsid w:val="006315B0"/>
    <w:rsid w:val="0063182A"/>
    <w:rsid w:val="00631CDD"/>
    <w:rsid w:val="00632055"/>
    <w:rsid w:val="00632210"/>
    <w:rsid w:val="0063239B"/>
    <w:rsid w:val="00632421"/>
    <w:rsid w:val="006325EA"/>
    <w:rsid w:val="00632873"/>
    <w:rsid w:val="00632882"/>
    <w:rsid w:val="00632CF4"/>
    <w:rsid w:val="00632D44"/>
    <w:rsid w:val="00632F35"/>
    <w:rsid w:val="00632F3B"/>
    <w:rsid w:val="00632F8B"/>
    <w:rsid w:val="0063333D"/>
    <w:rsid w:val="00633378"/>
    <w:rsid w:val="006333B2"/>
    <w:rsid w:val="006336BF"/>
    <w:rsid w:val="00633B20"/>
    <w:rsid w:val="00633B2D"/>
    <w:rsid w:val="00633E08"/>
    <w:rsid w:val="0063404C"/>
    <w:rsid w:val="00634161"/>
    <w:rsid w:val="00634233"/>
    <w:rsid w:val="00634236"/>
    <w:rsid w:val="00634525"/>
    <w:rsid w:val="00634630"/>
    <w:rsid w:val="006347E3"/>
    <w:rsid w:val="00634E20"/>
    <w:rsid w:val="0063517C"/>
    <w:rsid w:val="00635304"/>
    <w:rsid w:val="00635378"/>
    <w:rsid w:val="0063557F"/>
    <w:rsid w:val="00635843"/>
    <w:rsid w:val="006359A8"/>
    <w:rsid w:val="00635BDD"/>
    <w:rsid w:val="00636069"/>
    <w:rsid w:val="00636070"/>
    <w:rsid w:val="0063692E"/>
    <w:rsid w:val="00636C03"/>
    <w:rsid w:val="00636CEA"/>
    <w:rsid w:val="00636E09"/>
    <w:rsid w:val="00636EB5"/>
    <w:rsid w:val="00637020"/>
    <w:rsid w:val="00637268"/>
    <w:rsid w:val="0063739B"/>
    <w:rsid w:val="00637483"/>
    <w:rsid w:val="00637741"/>
    <w:rsid w:val="00637824"/>
    <w:rsid w:val="0063788A"/>
    <w:rsid w:val="0063795E"/>
    <w:rsid w:val="0063796D"/>
    <w:rsid w:val="00637AC7"/>
    <w:rsid w:val="00637BDF"/>
    <w:rsid w:val="00637D67"/>
    <w:rsid w:val="0064000A"/>
    <w:rsid w:val="006401EB"/>
    <w:rsid w:val="006403B7"/>
    <w:rsid w:val="00640610"/>
    <w:rsid w:val="00640BD9"/>
    <w:rsid w:val="00640C0C"/>
    <w:rsid w:val="00640FEA"/>
    <w:rsid w:val="006411AD"/>
    <w:rsid w:val="00641279"/>
    <w:rsid w:val="006412A7"/>
    <w:rsid w:val="0064145A"/>
    <w:rsid w:val="006417C6"/>
    <w:rsid w:val="00641813"/>
    <w:rsid w:val="00641947"/>
    <w:rsid w:val="0064199C"/>
    <w:rsid w:val="00641D69"/>
    <w:rsid w:val="00641DC0"/>
    <w:rsid w:val="0064204C"/>
    <w:rsid w:val="006422FB"/>
    <w:rsid w:val="006423BB"/>
    <w:rsid w:val="006427DB"/>
    <w:rsid w:val="00642A59"/>
    <w:rsid w:val="00642C8E"/>
    <w:rsid w:val="00642F67"/>
    <w:rsid w:val="006432FF"/>
    <w:rsid w:val="00643338"/>
    <w:rsid w:val="00643510"/>
    <w:rsid w:val="00643587"/>
    <w:rsid w:val="0064402D"/>
    <w:rsid w:val="0064416E"/>
    <w:rsid w:val="0064431E"/>
    <w:rsid w:val="00644644"/>
    <w:rsid w:val="006446D7"/>
    <w:rsid w:val="006447AF"/>
    <w:rsid w:val="00644A16"/>
    <w:rsid w:val="00644A2D"/>
    <w:rsid w:val="00644B31"/>
    <w:rsid w:val="00644C68"/>
    <w:rsid w:val="00644D0F"/>
    <w:rsid w:val="00645002"/>
    <w:rsid w:val="00645262"/>
    <w:rsid w:val="0064535E"/>
    <w:rsid w:val="0064545E"/>
    <w:rsid w:val="006456AD"/>
    <w:rsid w:val="0064589A"/>
    <w:rsid w:val="00645B33"/>
    <w:rsid w:val="00645BAF"/>
    <w:rsid w:val="00645DBA"/>
    <w:rsid w:val="00645F56"/>
    <w:rsid w:val="00645FAD"/>
    <w:rsid w:val="0064604F"/>
    <w:rsid w:val="00646135"/>
    <w:rsid w:val="0064616F"/>
    <w:rsid w:val="00646A87"/>
    <w:rsid w:val="00646AEE"/>
    <w:rsid w:val="0064709A"/>
    <w:rsid w:val="0064727B"/>
    <w:rsid w:val="00647A9B"/>
    <w:rsid w:val="00647B2A"/>
    <w:rsid w:val="00647BF1"/>
    <w:rsid w:val="00647D23"/>
    <w:rsid w:val="0065010E"/>
    <w:rsid w:val="00650448"/>
    <w:rsid w:val="00650486"/>
    <w:rsid w:val="00650A2B"/>
    <w:rsid w:val="00650F82"/>
    <w:rsid w:val="00650FCF"/>
    <w:rsid w:val="00651697"/>
    <w:rsid w:val="00651E6B"/>
    <w:rsid w:val="00651F1A"/>
    <w:rsid w:val="006520E1"/>
    <w:rsid w:val="00652281"/>
    <w:rsid w:val="00652446"/>
    <w:rsid w:val="006528BC"/>
    <w:rsid w:val="00652F69"/>
    <w:rsid w:val="00653071"/>
    <w:rsid w:val="006530BA"/>
    <w:rsid w:val="00653464"/>
    <w:rsid w:val="0065349E"/>
    <w:rsid w:val="00653A6A"/>
    <w:rsid w:val="00653C26"/>
    <w:rsid w:val="00653F63"/>
    <w:rsid w:val="00654000"/>
    <w:rsid w:val="006542AB"/>
    <w:rsid w:val="006542C6"/>
    <w:rsid w:val="006545D9"/>
    <w:rsid w:val="006548FE"/>
    <w:rsid w:val="006549BE"/>
    <w:rsid w:val="00654C99"/>
    <w:rsid w:val="00654D3D"/>
    <w:rsid w:val="00654E88"/>
    <w:rsid w:val="00654F1C"/>
    <w:rsid w:val="00654FF7"/>
    <w:rsid w:val="006551B8"/>
    <w:rsid w:val="00655259"/>
    <w:rsid w:val="00655551"/>
    <w:rsid w:val="0065572A"/>
    <w:rsid w:val="00655764"/>
    <w:rsid w:val="00655773"/>
    <w:rsid w:val="00655778"/>
    <w:rsid w:val="006558C7"/>
    <w:rsid w:val="006558CA"/>
    <w:rsid w:val="006559F2"/>
    <w:rsid w:val="00655CB0"/>
    <w:rsid w:val="00655CDD"/>
    <w:rsid w:val="00655CF1"/>
    <w:rsid w:val="00655D9F"/>
    <w:rsid w:val="0065607A"/>
    <w:rsid w:val="0065617C"/>
    <w:rsid w:val="006561F1"/>
    <w:rsid w:val="0065625F"/>
    <w:rsid w:val="00656405"/>
    <w:rsid w:val="0065647A"/>
    <w:rsid w:val="0065680D"/>
    <w:rsid w:val="0065691F"/>
    <w:rsid w:val="00656935"/>
    <w:rsid w:val="00656CB3"/>
    <w:rsid w:val="00656EF9"/>
    <w:rsid w:val="00657158"/>
    <w:rsid w:val="006574A4"/>
    <w:rsid w:val="00657850"/>
    <w:rsid w:val="00657926"/>
    <w:rsid w:val="00657A81"/>
    <w:rsid w:val="00657ABC"/>
    <w:rsid w:val="00657BF6"/>
    <w:rsid w:val="00657DAF"/>
    <w:rsid w:val="006600B4"/>
    <w:rsid w:val="006601C8"/>
    <w:rsid w:val="006601E0"/>
    <w:rsid w:val="006603E2"/>
    <w:rsid w:val="0066071F"/>
    <w:rsid w:val="00660B9B"/>
    <w:rsid w:val="00660DA1"/>
    <w:rsid w:val="00660DC7"/>
    <w:rsid w:val="006611D5"/>
    <w:rsid w:val="006613E0"/>
    <w:rsid w:val="0066177C"/>
    <w:rsid w:val="00661946"/>
    <w:rsid w:val="00661CF4"/>
    <w:rsid w:val="00661EDD"/>
    <w:rsid w:val="0066204E"/>
    <w:rsid w:val="0066227B"/>
    <w:rsid w:val="0066237C"/>
    <w:rsid w:val="00662564"/>
    <w:rsid w:val="00662B1C"/>
    <w:rsid w:val="00662BC7"/>
    <w:rsid w:val="00662D02"/>
    <w:rsid w:val="00662F41"/>
    <w:rsid w:val="00663083"/>
    <w:rsid w:val="006632C5"/>
    <w:rsid w:val="00663350"/>
    <w:rsid w:val="006633EA"/>
    <w:rsid w:val="00663634"/>
    <w:rsid w:val="00663AA9"/>
    <w:rsid w:val="0066437B"/>
    <w:rsid w:val="00664437"/>
    <w:rsid w:val="0066462D"/>
    <w:rsid w:val="00664637"/>
    <w:rsid w:val="006648FF"/>
    <w:rsid w:val="00664BDD"/>
    <w:rsid w:val="00664BF3"/>
    <w:rsid w:val="00664D89"/>
    <w:rsid w:val="00664F19"/>
    <w:rsid w:val="00665193"/>
    <w:rsid w:val="006651C8"/>
    <w:rsid w:val="006651EC"/>
    <w:rsid w:val="00665280"/>
    <w:rsid w:val="006655DE"/>
    <w:rsid w:val="006658CB"/>
    <w:rsid w:val="00665C35"/>
    <w:rsid w:val="00665D99"/>
    <w:rsid w:val="00665F05"/>
    <w:rsid w:val="00665F90"/>
    <w:rsid w:val="006660EB"/>
    <w:rsid w:val="00666280"/>
    <w:rsid w:val="006664D0"/>
    <w:rsid w:val="006664ED"/>
    <w:rsid w:val="006666DA"/>
    <w:rsid w:val="00666897"/>
    <w:rsid w:val="00666A78"/>
    <w:rsid w:val="00666CC6"/>
    <w:rsid w:val="00666EE0"/>
    <w:rsid w:val="00666FC0"/>
    <w:rsid w:val="006670C4"/>
    <w:rsid w:val="00667530"/>
    <w:rsid w:val="00667634"/>
    <w:rsid w:val="006676D4"/>
    <w:rsid w:val="006679C6"/>
    <w:rsid w:val="00667A17"/>
    <w:rsid w:val="0067038A"/>
    <w:rsid w:val="006703C7"/>
    <w:rsid w:val="00671151"/>
    <w:rsid w:val="00671328"/>
    <w:rsid w:val="006714FE"/>
    <w:rsid w:val="00671D94"/>
    <w:rsid w:val="00672312"/>
    <w:rsid w:val="0067239D"/>
    <w:rsid w:val="006727B2"/>
    <w:rsid w:val="00672B47"/>
    <w:rsid w:val="00672D22"/>
    <w:rsid w:val="00672F52"/>
    <w:rsid w:val="006736E1"/>
    <w:rsid w:val="00673A64"/>
    <w:rsid w:val="00673A73"/>
    <w:rsid w:val="00673A92"/>
    <w:rsid w:val="00673B2C"/>
    <w:rsid w:val="00673BD9"/>
    <w:rsid w:val="0067432C"/>
    <w:rsid w:val="00674554"/>
    <w:rsid w:val="00674690"/>
    <w:rsid w:val="006746F5"/>
    <w:rsid w:val="0067499D"/>
    <w:rsid w:val="00674A41"/>
    <w:rsid w:val="00675006"/>
    <w:rsid w:val="00675319"/>
    <w:rsid w:val="00675729"/>
    <w:rsid w:val="0067595E"/>
    <w:rsid w:val="0067599D"/>
    <w:rsid w:val="00675EAC"/>
    <w:rsid w:val="006763F3"/>
    <w:rsid w:val="0067672C"/>
    <w:rsid w:val="0067698D"/>
    <w:rsid w:val="00676C67"/>
    <w:rsid w:val="00676C8D"/>
    <w:rsid w:val="00676CAA"/>
    <w:rsid w:val="00676FB6"/>
    <w:rsid w:val="006771DD"/>
    <w:rsid w:val="0067785F"/>
    <w:rsid w:val="00677E19"/>
    <w:rsid w:val="00680852"/>
    <w:rsid w:val="006808B2"/>
    <w:rsid w:val="00680931"/>
    <w:rsid w:val="00680A79"/>
    <w:rsid w:val="00680DE5"/>
    <w:rsid w:val="00680EB7"/>
    <w:rsid w:val="00680F93"/>
    <w:rsid w:val="00681543"/>
    <w:rsid w:val="006819B3"/>
    <w:rsid w:val="00681EF9"/>
    <w:rsid w:val="006821B4"/>
    <w:rsid w:val="00682299"/>
    <w:rsid w:val="006824F9"/>
    <w:rsid w:val="00682C87"/>
    <w:rsid w:val="0068333F"/>
    <w:rsid w:val="00683688"/>
    <w:rsid w:val="006836D9"/>
    <w:rsid w:val="006837E1"/>
    <w:rsid w:val="00683A9F"/>
    <w:rsid w:val="00683C06"/>
    <w:rsid w:val="00683C54"/>
    <w:rsid w:val="00683D1B"/>
    <w:rsid w:val="00683E1F"/>
    <w:rsid w:val="00683F5F"/>
    <w:rsid w:val="0068442D"/>
    <w:rsid w:val="006845E3"/>
    <w:rsid w:val="00684756"/>
    <w:rsid w:val="006847AA"/>
    <w:rsid w:val="006847AF"/>
    <w:rsid w:val="00684B87"/>
    <w:rsid w:val="00684CCF"/>
    <w:rsid w:val="00684D00"/>
    <w:rsid w:val="00684D47"/>
    <w:rsid w:val="00685085"/>
    <w:rsid w:val="00685088"/>
    <w:rsid w:val="006857A3"/>
    <w:rsid w:val="006857C2"/>
    <w:rsid w:val="006858D5"/>
    <w:rsid w:val="00685922"/>
    <w:rsid w:val="00685AD5"/>
    <w:rsid w:val="00685D94"/>
    <w:rsid w:val="00685E54"/>
    <w:rsid w:val="00686333"/>
    <w:rsid w:val="00686A37"/>
    <w:rsid w:val="00686AA3"/>
    <w:rsid w:val="00686C5A"/>
    <w:rsid w:val="0068710E"/>
    <w:rsid w:val="0068719B"/>
    <w:rsid w:val="006872B0"/>
    <w:rsid w:val="006877FF"/>
    <w:rsid w:val="0068785F"/>
    <w:rsid w:val="006878B1"/>
    <w:rsid w:val="00687A16"/>
    <w:rsid w:val="00687A7C"/>
    <w:rsid w:val="00687AEE"/>
    <w:rsid w:val="00687C00"/>
    <w:rsid w:val="00687F23"/>
    <w:rsid w:val="006900B8"/>
    <w:rsid w:val="00690189"/>
    <w:rsid w:val="006901BE"/>
    <w:rsid w:val="006903E9"/>
    <w:rsid w:val="006904B5"/>
    <w:rsid w:val="0069058A"/>
    <w:rsid w:val="00690BB2"/>
    <w:rsid w:val="00690D68"/>
    <w:rsid w:val="00690F18"/>
    <w:rsid w:val="00690FA7"/>
    <w:rsid w:val="006910F0"/>
    <w:rsid w:val="0069110D"/>
    <w:rsid w:val="00691250"/>
    <w:rsid w:val="00691402"/>
    <w:rsid w:val="00691719"/>
    <w:rsid w:val="00691B2E"/>
    <w:rsid w:val="00691B64"/>
    <w:rsid w:val="00691CBA"/>
    <w:rsid w:val="00691E5A"/>
    <w:rsid w:val="00692006"/>
    <w:rsid w:val="006921D8"/>
    <w:rsid w:val="006922EF"/>
    <w:rsid w:val="00692608"/>
    <w:rsid w:val="00692838"/>
    <w:rsid w:val="00692953"/>
    <w:rsid w:val="00692A47"/>
    <w:rsid w:val="00692F72"/>
    <w:rsid w:val="00692FDB"/>
    <w:rsid w:val="00693529"/>
    <w:rsid w:val="006939D0"/>
    <w:rsid w:val="006939D6"/>
    <w:rsid w:val="0069408C"/>
    <w:rsid w:val="006942AE"/>
    <w:rsid w:val="006944EA"/>
    <w:rsid w:val="00694A6E"/>
    <w:rsid w:val="00694F87"/>
    <w:rsid w:val="0069534F"/>
    <w:rsid w:val="006953CB"/>
    <w:rsid w:val="0069549D"/>
    <w:rsid w:val="00695839"/>
    <w:rsid w:val="00695A8A"/>
    <w:rsid w:val="00695D90"/>
    <w:rsid w:val="0069614D"/>
    <w:rsid w:val="00696705"/>
    <w:rsid w:val="00696B04"/>
    <w:rsid w:val="00696C6D"/>
    <w:rsid w:val="006971EF"/>
    <w:rsid w:val="0069760D"/>
    <w:rsid w:val="00697E2C"/>
    <w:rsid w:val="006A0ACB"/>
    <w:rsid w:val="006A0F6C"/>
    <w:rsid w:val="006A10AA"/>
    <w:rsid w:val="006A1361"/>
    <w:rsid w:val="006A16E9"/>
    <w:rsid w:val="006A197C"/>
    <w:rsid w:val="006A1B4A"/>
    <w:rsid w:val="006A1E02"/>
    <w:rsid w:val="006A22F7"/>
    <w:rsid w:val="006A2341"/>
    <w:rsid w:val="006A2373"/>
    <w:rsid w:val="006A23EF"/>
    <w:rsid w:val="006A24EF"/>
    <w:rsid w:val="006A2606"/>
    <w:rsid w:val="006A2671"/>
    <w:rsid w:val="006A26F0"/>
    <w:rsid w:val="006A29C9"/>
    <w:rsid w:val="006A2B1A"/>
    <w:rsid w:val="006A2B5E"/>
    <w:rsid w:val="006A2C2E"/>
    <w:rsid w:val="006A2CE7"/>
    <w:rsid w:val="006A2ED0"/>
    <w:rsid w:val="006A2FC6"/>
    <w:rsid w:val="006A36AB"/>
    <w:rsid w:val="006A386E"/>
    <w:rsid w:val="006A3B13"/>
    <w:rsid w:val="006A3B46"/>
    <w:rsid w:val="006A3C8A"/>
    <w:rsid w:val="006A3D99"/>
    <w:rsid w:val="006A3DDB"/>
    <w:rsid w:val="006A4119"/>
    <w:rsid w:val="006A416B"/>
    <w:rsid w:val="006A423B"/>
    <w:rsid w:val="006A4546"/>
    <w:rsid w:val="006A469F"/>
    <w:rsid w:val="006A48D6"/>
    <w:rsid w:val="006A4995"/>
    <w:rsid w:val="006A4B41"/>
    <w:rsid w:val="006A4B91"/>
    <w:rsid w:val="006A4D0E"/>
    <w:rsid w:val="006A4F05"/>
    <w:rsid w:val="006A50F6"/>
    <w:rsid w:val="006A5307"/>
    <w:rsid w:val="006A5462"/>
    <w:rsid w:val="006A55C7"/>
    <w:rsid w:val="006A55FC"/>
    <w:rsid w:val="006A5927"/>
    <w:rsid w:val="006A5A0C"/>
    <w:rsid w:val="006A5BE0"/>
    <w:rsid w:val="006A5CAD"/>
    <w:rsid w:val="006A5E1F"/>
    <w:rsid w:val="006A5E53"/>
    <w:rsid w:val="006A5FA5"/>
    <w:rsid w:val="006A6263"/>
    <w:rsid w:val="006A6823"/>
    <w:rsid w:val="006A695F"/>
    <w:rsid w:val="006A71B4"/>
    <w:rsid w:val="006A758D"/>
    <w:rsid w:val="006A75E4"/>
    <w:rsid w:val="006A77F3"/>
    <w:rsid w:val="006A78B1"/>
    <w:rsid w:val="006A78B8"/>
    <w:rsid w:val="006A7B90"/>
    <w:rsid w:val="006A7C4F"/>
    <w:rsid w:val="006A7DEF"/>
    <w:rsid w:val="006A7EAB"/>
    <w:rsid w:val="006A7F47"/>
    <w:rsid w:val="006A7FA6"/>
    <w:rsid w:val="006B0097"/>
    <w:rsid w:val="006B09DC"/>
    <w:rsid w:val="006B0F00"/>
    <w:rsid w:val="006B0FC9"/>
    <w:rsid w:val="006B0FF5"/>
    <w:rsid w:val="006B1288"/>
    <w:rsid w:val="006B149A"/>
    <w:rsid w:val="006B152E"/>
    <w:rsid w:val="006B154A"/>
    <w:rsid w:val="006B198A"/>
    <w:rsid w:val="006B1C5F"/>
    <w:rsid w:val="006B1CE6"/>
    <w:rsid w:val="006B1E59"/>
    <w:rsid w:val="006B1FF8"/>
    <w:rsid w:val="006B267E"/>
    <w:rsid w:val="006B26AF"/>
    <w:rsid w:val="006B3263"/>
    <w:rsid w:val="006B358C"/>
    <w:rsid w:val="006B35B4"/>
    <w:rsid w:val="006B3645"/>
    <w:rsid w:val="006B36E0"/>
    <w:rsid w:val="006B3910"/>
    <w:rsid w:val="006B3A1C"/>
    <w:rsid w:val="006B3A40"/>
    <w:rsid w:val="006B3AF4"/>
    <w:rsid w:val="006B42CB"/>
    <w:rsid w:val="006B44EC"/>
    <w:rsid w:val="006B482A"/>
    <w:rsid w:val="006B4927"/>
    <w:rsid w:val="006B494D"/>
    <w:rsid w:val="006B4B99"/>
    <w:rsid w:val="006B4C29"/>
    <w:rsid w:val="006B4D0C"/>
    <w:rsid w:val="006B516B"/>
    <w:rsid w:val="006B53EF"/>
    <w:rsid w:val="006B55E0"/>
    <w:rsid w:val="006B5619"/>
    <w:rsid w:val="006B57E7"/>
    <w:rsid w:val="006B5D82"/>
    <w:rsid w:val="006B5E0B"/>
    <w:rsid w:val="006B5FE3"/>
    <w:rsid w:val="006B6417"/>
    <w:rsid w:val="006B6A74"/>
    <w:rsid w:val="006B6D8E"/>
    <w:rsid w:val="006B6DEC"/>
    <w:rsid w:val="006B6E2F"/>
    <w:rsid w:val="006B6F64"/>
    <w:rsid w:val="006B6FE6"/>
    <w:rsid w:val="006B7278"/>
    <w:rsid w:val="006B7456"/>
    <w:rsid w:val="006B7836"/>
    <w:rsid w:val="006B78B8"/>
    <w:rsid w:val="006B7A44"/>
    <w:rsid w:val="006B7BAF"/>
    <w:rsid w:val="006C03BC"/>
    <w:rsid w:val="006C06DE"/>
    <w:rsid w:val="006C09EB"/>
    <w:rsid w:val="006C0E98"/>
    <w:rsid w:val="006C0F29"/>
    <w:rsid w:val="006C118E"/>
    <w:rsid w:val="006C11F3"/>
    <w:rsid w:val="006C130F"/>
    <w:rsid w:val="006C13FE"/>
    <w:rsid w:val="006C1849"/>
    <w:rsid w:val="006C18EF"/>
    <w:rsid w:val="006C1A6A"/>
    <w:rsid w:val="006C1AF0"/>
    <w:rsid w:val="006C2178"/>
    <w:rsid w:val="006C2416"/>
    <w:rsid w:val="006C252E"/>
    <w:rsid w:val="006C2AD4"/>
    <w:rsid w:val="006C2B3A"/>
    <w:rsid w:val="006C321E"/>
    <w:rsid w:val="006C33F8"/>
    <w:rsid w:val="006C363C"/>
    <w:rsid w:val="006C3688"/>
    <w:rsid w:val="006C396A"/>
    <w:rsid w:val="006C3ABF"/>
    <w:rsid w:val="006C3AF9"/>
    <w:rsid w:val="006C3EE8"/>
    <w:rsid w:val="006C3F45"/>
    <w:rsid w:val="006C45A8"/>
    <w:rsid w:val="006C4941"/>
    <w:rsid w:val="006C4C78"/>
    <w:rsid w:val="006C509D"/>
    <w:rsid w:val="006C50ED"/>
    <w:rsid w:val="006C51C7"/>
    <w:rsid w:val="006C534E"/>
    <w:rsid w:val="006C55E7"/>
    <w:rsid w:val="006C5761"/>
    <w:rsid w:val="006C5772"/>
    <w:rsid w:val="006C5987"/>
    <w:rsid w:val="006C5AB3"/>
    <w:rsid w:val="006C5B4A"/>
    <w:rsid w:val="006C5C42"/>
    <w:rsid w:val="006C5F5A"/>
    <w:rsid w:val="006C5F73"/>
    <w:rsid w:val="006C6508"/>
    <w:rsid w:val="006C67A0"/>
    <w:rsid w:val="006C68A6"/>
    <w:rsid w:val="006C6B2B"/>
    <w:rsid w:val="006C6B4A"/>
    <w:rsid w:val="006C6C01"/>
    <w:rsid w:val="006C6E16"/>
    <w:rsid w:val="006C7488"/>
    <w:rsid w:val="006C75CA"/>
    <w:rsid w:val="006C76DE"/>
    <w:rsid w:val="006C7795"/>
    <w:rsid w:val="006C7AFE"/>
    <w:rsid w:val="006C7B70"/>
    <w:rsid w:val="006D0130"/>
    <w:rsid w:val="006D02C3"/>
    <w:rsid w:val="006D032B"/>
    <w:rsid w:val="006D08E1"/>
    <w:rsid w:val="006D096E"/>
    <w:rsid w:val="006D098C"/>
    <w:rsid w:val="006D0BB9"/>
    <w:rsid w:val="006D0F6A"/>
    <w:rsid w:val="006D102A"/>
    <w:rsid w:val="006D110F"/>
    <w:rsid w:val="006D1174"/>
    <w:rsid w:val="006D11DF"/>
    <w:rsid w:val="006D1214"/>
    <w:rsid w:val="006D12EC"/>
    <w:rsid w:val="006D1517"/>
    <w:rsid w:val="006D159A"/>
    <w:rsid w:val="006D15EB"/>
    <w:rsid w:val="006D1684"/>
    <w:rsid w:val="006D180B"/>
    <w:rsid w:val="006D1825"/>
    <w:rsid w:val="006D18A5"/>
    <w:rsid w:val="006D18B2"/>
    <w:rsid w:val="006D18E7"/>
    <w:rsid w:val="006D1DDB"/>
    <w:rsid w:val="006D1FE7"/>
    <w:rsid w:val="006D21D5"/>
    <w:rsid w:val="006D2237"/>
    <w:rsid w:val="006D23AD"/>
    <w:rsid w:val="006D25C9"/>
    <w:rsid w:val="006D26EF"/>
    <w:rsid w:val="006D2809"/>
    <w:rsid w:val="006D283A"/>
    <w:rsid w:val="006D2C77"/>
    <w:rsid w:val="006D2C9B"/>
    <w:rsid w:val="006D2F77"/>
    <w:rsid w:val="006D3038"/>
    <w:rsid w:val="006D3298"/>
    <w:rsid w:val="006D35E7"/>
    <w:rsid w:val="006D3C7D"/>
    <w:rsid w:val="006D3F21"/>
    <w:rsid w:val="006D40C6"/>
    <w:rsid w:val="006D41E6"/>
    <w:rsid w:val="006D4596"/>
    <w:rsid w:val="006D482E"/>
    <w:rsid w:val="006D4AE5"/>
    <w:rsid w:val="006D4D71"/>
    <w:rsid w:val="006D51B7"/>
    <w:rsid w:val="006D523C"/>
    <w:rsid w:val="006D53D8"/>
    <w:rsid w:val="006D5883"/>
    <w:rsid w:val="006D599C"/>
    <w:rsid w:val="006D5A93"/>
    <w:rsid w:val="006D6046"/>
    <w:rsid w:val="006D614D"/>
    <w:rsid w:val="006D620E"/>
    <w:rsid w:val="006D62B7"/>
    <w:rsid w:val="006D63B8"/>
    <w:rsid w:val="006D662F"/>
    <w:rsid w:val="006D6721"/>
    <w:rsid w:val="006D67FF"/>
    <w:rsid w:val="006D6867"/>
    <w:rsid w:val="006D6961"/>
    <w:rsid w:val="006D6A66"/>
    <w:rsid w:val="006D6B0B"/>
    <w:rsid w:val="006D7012"/>
    <w:rsid w:val="006D70F8"/>
    <w:rsid w:val="006D741F"/>
    <w:rsid w:val="006D7467"/>
    <w:rsid w:val="006D774A"/>
    <w:rsid w:val="006D7977"/>
    <w:rsid w:val="006D7A66"/>
    <w:rsid w:val="006D7B62"/>
    <w:rsid w:val="006D7CA0"/>
    <w:rsid w:val="006D7E92"/>
    <w:rsid w:val="006E008A"/>
    <w:rsid w:val="006E021B"/>
    <w:rsid w:val="006E035B"/>
    <w:rsid w:val="006E0438"/>
    <w:rsid w:val="006E05A0"/>
    <w:rsid w:val="006E0B1B"/>
    <w:rsid w:val="006E0D36"/>
    <w:rsid w:val="006E0ED2"/>
    <w:rsid w:val="006E119B"/>
    <w:rsid w:val="006E1555"/>
    <w:rsid w:val="006E1AE7"/>
    <w:rsid w:val="006E1B86"/>
    <w:rsid w:val="006E1B8A"/>
    <w:rsid w:val="006E1C9C"/>
    <w:rsid w:val="006E2012"/>
    <w:rsid w:val="006E2138"/>
    <w:rsid w:val="006E2511"/>
    <w:rsid w:val="006E25D0"/>
    <w:rsid w:val="006E27E1"/>
    <w:rsid w:val="006E2BDA"/>
    <w:rsid w:val="006E2CBC"/>
    <w:rsid w:val="006E2E92"/>
    <w:rsid w:val="006E2FF4"/>
    <w:rsid w:val="006E300A"/>
    <w:rsid w:val="006E31B5"/>
    <w:rsid w:val="006E32D1"/>
    <w:rsid w:val="006E356B"/>
    <w:rsid w:val="006E36B2"/>
    <w:rsid w:val="006E3AE3"/>
    <w:rsid w:val="006E3B46"/>
    <w:rsid w:val="006E3DDC"/>
    <w:rsid w:val="006E3E1E"/>
    <w:rsid w:val="006E4038"/>
    <w:rsid w:val="006E48EC"/>
    <w:rsid w:val="006E4989"/>
    <w:rsid w:val="006E4CB6"/>
    <w:rsid w:val="006E51BF"/>
    <w:rsid w:val="006E52CE"/>
    <w:rsid w:val="006E52F2"/>
    <w:rsid w:val="006E5457"/>
    <w:rsid w:val="006E571D"/>
    <w:rsid w:val="006E5902"/>
    <w:rsid w:val="006E5B41"/>
    <w:rsid w:val="006E5D72"/>
    <w:rsid w:val="006E5FBA"/>
    <w:rsid w:val="006E63A0"/>
    <w:rsid w:val="006E65E2"/>
    <w:rsid w:val="006E6A11"/>
    <w:rsid w:val="006E6B39"/>
    <w:rsid w:val="006E703D"/>
    <w:rsid w:val="006E74A6"/>
    <w:rsid w:val="006E7578"/>
    <w:rsid w:val="006E75CC"/>
    <w:rsid w:val="006E75D5"/>
    <w:rsid w:val="006E77BB"/>
    <w:rsid w:val="006E791E"/>
    <w:rsid w:val="006E7A06"/>
    <w:rsid w:val="006E7E6C"/>
    <w:rsid w:val="006E7EB1"/>
    <w:rsid w:val="006F0164"/>
    <w:rsid w:val="006F0883"/>
    <w:rsid w:val="006F0926"/>
    <w:rsid w:val="006F0ADC"/>
    <w:rsid w:val="006F0BBA"/>
    <w:rsid w:val="006F0EA2"/>
    <w:rsid w:val="006F114E"/>
    <w:rsid w:val="006F154E"/>
    <w:rsid w:val="006F17E8"/>
    <w:rsid w:val="006F1A79"/>
    <w:rsid w:val="006F212A"/>
    <w:rsid w:val="006F24B9"/>
    <w:rsid w:val="006F28F1"/>
    <w:rsid w:val="006F2A57"/>
    <w:rsid w:val="006F2B99"/>
    <w:rsid w:val="006F2C13"/>
    <w:rsid w:val="006F2E9E"/>
    <w:rsid w:val="006F2F7D"/>
    <w:rsid w:val="006F3333"/>
    <w:rsid w:val="006F3389"/>
    <w:rsid w:val="006F353F"/>
    <w:rsid w:val="006F375B"/>
    <w:rsid w:val="006F387E"/>
    <w:rsid w:val="006F3C6D"/>
    <w:rsid w:val="006F3D49"/>
    <w:rsid w:val="006F3DFD"/>
    <w:rsid w:val="006F3E24"/>
    <w:rsid w:val="006F3FDB"/>
    <w:rsid w:val="006F4027"/>
    <w:rsid w:val="006F423C"/>
    <w:rsid w:val="006F43EA"/>
    <w:rsid w:val="006F48A7"/>
    <w:rsid w:val="006F4C11"/>
    <w:rsid w:val="006F4D66"/>
    <w:rsid w:val="006F4D71"/>
    <w:rsid w:val="006F5083"/>
    <w:rsid w:val="006F50B8"/>
    <w:rsid w:val="006F5194"/>
    <w:rsid w:val="006F55FE"/>
    <w:rsid w:val="006F59C0"/>
    <w:rsid w:val="006F5A04"/>
    <w:rsid w:val="006F5A76"/>
    <w:rsid w:val="006F5F76"/>
    <w:rsid w:val="006F60A3"/>
    <w:rsid w:val="006F6126"/>
    <w:rsid w:val="006F618F"/>
    <w:rsid w:val="006F6711"/>
    <w:rsid w:val="006F6B7E"/>
    <w:rsid w:val="006F6BEB"/>
    <w:rsid w:val="006F6C20"/>
    <w:rsid w:val="006F6E50"/>
    <w:rsid w:val="006F7037"/>
    <w:rsid w:val="006F745E"/>
    <w:rsid w:val="006F766C"/>
    <w:rsid w:val="006F7E14"/>
    <w:rsid w:val="007001E2"/>
    <w:rsid w:val="007002A6"/>
    <w:rsid w:val="00700CCE"/>
    <w:rsid w:val="00700FE9"/>
    <w:rsid w:val="00701CC8"/>
    <w:rsid w:val="00701EAB"/>
    <w:rsid w:val="007021C5"/>
    <w:rsid w:val="00702290"/>
    <w:rsid w:val="00702655"/>
    <w:rsid w:val="007029CC"/>
    <w:rsid w:val="00702B4D"/>
    <w:rsid w:val="00702DB1"/>
    <w:rsid w:val="00703A5A"/>
    <w:rsid w:val="00703E46"/>
    <w:rsid w:val="007041DD"/>
    <w:rsid w:val="007041F2"/>
    <w:rsid w:val="0070472A"/>
    <w:rsid w:val="007047BF"/>
    <w:rsid w:val="00704AE1"/>
    <w:rsid w:val="00704C64"/>
    <w:rsid w:val="00705284"/>
    <w:rsid w:val="0070537C"/>
    <w:rsid w:val="00705459"/>
    <w:rsid w:val="00705A4A"/>
    <w:rsid w:val="00705F7D"/>
    <w:rsid w:val="00706040"/>
    <w:rsid w:val="007060F1"/>
    <w:rsid w:val="00706737"/>
    <w:rsid w:val="007068F5"/>
    <w:rsid w:val="007069BF"/>
    <w:rsid w:val="00706C5E"/>
    <w:rsid w:val="00706DDF"/>
    <w:rsid w:val="00707399"/>
    <w:rsid w:val="00707592"/>
    <w:rsid w:val="00707617"/>
    <w:rsid w:val="0070763E"/>
    <w:rsid w:val="007077C6"/>
    <w:rsid w:val="00707BDD"/>
    <w:rsid w:val="00707E8F"/>
    <w:rsid w:val="00707FEE"/>
    <w:rsid w:val="0071046E"/>
    <w:rsid w:val="00710AEC"/>
    <w:rsid w:val="00710E68"/>
    <w:rsid w:val="007111B3"/>
    <w:rsid w:val="0071126B"/>
    <w:rsid w:val="0071172D"/>
    <w:rsid w:val="00711877"/>
    <w:rsid w:val="007118B7"/>
    <w:rsid w:val="00711C31"/>
    <w:rsid w:val="00711D0A"/>
    <w:rsid w:val="00711F6F"/>
    <w:rsid w:val="00711F87"/>
    <w:rsid w:val="0071234D"/>
    <w:rsid w:val="00712539"/>
    <w:rsid w:val="007125A0"/>
    <w:rsid w:val="0071275F"/>
    <w:rsid w:val="00712939"/>
    <w:rsid w:val="00712A5F"/>
    <w:rsid w:val="007135BE"/>
    <w:rsid w:val="007138A1"/>
    <w:rsid w:val="00713A35"/>
    <w:rsid w:val="00713CAE"/>
    <w:rsid w:val="00713D7A"/>
    <w:rsid w:val="007140C7"/>
    <w:rsid w:val="00714107"/>
    <w:rsid w:val="0071413D"/>
    <w:rsid w:val="00714642"/>
    <w:rsid w:val="0071464D"/>
    <w:rsid w:val="007148CA"/>
    <w:rsid w:val="00714BF7"/>
    <w:rsid w:val="00714F3A"/>
    <w:rsid w:val="007151EB"/>
    <w:rsid w:val="0071542E"/>
    <w:rsid w:val="0071555E"/>
    <w:rsid w:val="007158A4"/>
    <w:rsid w:val="007159D4"/>
    <w:rsid w:val="007159E0"/>
    <w:rsid w:val="00715BA2"/>
    <w:rsid w:val="00715BF0"/>
    <w:rsid w:val="00715E7C"/>
    <w:rsid w:val="00716058"/>
    <w:rsid w:val="007161BC"/>
    <w:rsid w:val="007165B9"/>
    <w:rsid w:val="00716660"/>
    <w:rsid w:val="007167EE"/>
    <w:rsid w:val="00716869"/>
    <w:rsid w:val="0071689B"/>
    <w:rsid w:val="00716B1F"/>
    <w:rsid w:val="00716D49"/>
    <w:rsid w:val="00716DD7"/>
    <w:rsid w:val="00716E0D"/>
    <w:rsid w:val="0071738F"/>
    <w:rsid w:val="007173CF"/>
    <w:rsid w:val="00717401"/>
    <w:rsid w:val="00717B76"/>
    <w:rsid w:val="00717C0E"/>
    <w:rsid w:val="00717C72"/>
    <w:rsid w:val="00717FB4"/>
    <w:rsid w:val="007200E4"/>
    <w:rsid w:val="0072031E"/>
    <w:rsid w:val="0072063C"/>
    <w:rsid w:val="0072064D"/>
    <w:rsid w:val="00720832"/>
    <w:rsid w:val="00720880"/>
    <w:rsid w:val="00720ADD"/>
    <w:rsid w:val="00720BFE"/>
    <w:rsid w:val="00720D21"/>
    <w:rsid w:val="00720F0D"/>
    <w:rsid w:val="00720FAE"/>
    <w:rsid w:val="007210BA"/>
    <w:rsid w:val="0072127C"/>
    <w:rsid w:val="007215C7"/>
    <w:rsid w:val="0072161E"/>
    <w:rsid w:val="00721868"/>
    <w:rsid w:val="00721FBB"/>
    <w:rsid w:val="007221FD"/>
    <w:rsid w:val="007222AF"/>
    <w:rsid w:val="007222D9"/>
    <w:rsid w:val="00722483"/>
    <w:rsid w:val="0072259B"/>
    <w:rsid w:val="007226C5"/>
    <w:rsid w:val="00722794"/>
    <w:rsid w:val="0072283F"/>
    <w:rsid w:val="00722886"/>
    <w:rsid w:val="0072295E"/>
    <w:rsid w:val="00722C22"/>
    <w:rsid w:val="00723028"/>
    <w:rsid w:val="007230DD"/>
    <w:rsid w:val="007234E7"/>
    <w:rsid w:val="0072355C"/>
    <w:rsid w:val="007235D7"/>
    <w:rsid w:val="0072389E"/>
    <w:rsid w:val="00723902"/>
    <w:rsid w:val="00723E69"/>
    <w:rsid w:val="0072426F"/>
    <w:rsid w:val="007245A2"/>
    <w:rsid w:val="00724C5A"/>
    <w:rsid w:val="00724EA1"/>
    <w:rsid w:val="00724F33"/>
    <w:rsid w:val="0072544D"/>
    <w:rsid w:val="00725639"/>
    <w:rsid w:val="007258AA"/>
    <w:rsid w:val="00725C27"/>
    <w:rsid w:val="00725C47"/>
    <w:rsid w:val="00725F48"/>
    <w:rsid w:val="007261B7"/>
    <w:rsid w:val="00726A4D"/>
    <w:rsid w:val="00726C59"/>
    <w:rsid w:val="00726C8A"/>
    <w:rsid w:val="00726DA1"/>
    <w:rsid w:val="00726E48"/>
    <w:rsid w:val="00727074"/>
    <w:rsid w:val="00727218"/>
    <w:rsid w:val="0072735C"/>
    <w:rsid w:val="00727653"/>
    <w:rsid w:val="007276F7"/>
    <w:rsid w:val="007279E6"/>
    <w:rsid w:val="00727C37"/>
    <w:rsid w:val="00727D5A"/>
    <w:rsid w:val="00727E3B"/>
    <w:rsid w:val="007306F9"/>
    <w:rsid w:val="0073097E"/>
    <w:rsid w:val="00730B0D"/>
    <w:rsid w:val="00730C64"/>
    <w:rsid w:val="00731097"/>
    <w:rsid w:val="00731108"/>
    <w:rsid w:val="007313C6"/>
    <w:rsid w:val="00731430"/>
    <w:rsid w:val="0073144A"/>
    <w:rsid w:val="00731516"/>
    <w:rsid w:val="0073155B"/>
    <w:rsid w:val="007315F0"/>
    <w:rsid w:val="007316B7"/>
    <w:rsid w:val="00731852"/>
    <w:rsid w:val="00731A60"/>
    <w:rsid w:val="007321B9"/>
    <w:rsid w:val="007321ED"/>
    <w:rsid w:val="0073237B"/>
    <w:rsid w:val="007323FA"/>
    <w:rsid w:val="0073297A"/>
    <w:rsid w:val="007329D3"/>
    <w:rsid w:val="00732AD7"/>
    <w:rsid w:val="00732B17"/>
    <w:rsid w:val="00732D70"/>
    <w:rsid w:val="007330EB"/>
    <w:rsid w:val="007335A8"/>
    <w:rsid w:val="00733900"/>
    <w:rsid w:val="00733C46"/>
    <w:rsid w:val="00733F09"/>
    <w:rsid w:val="00734119"/>
    <w:rsid w:val="0073465C"/>
    <w:rsid w:val="0073495D"/>
    <w:rsid w:val="00734C65"/>
    <w:rsid w:val="00734DBD"/>
    <w:rsid w:val="00734F0C"/>
    <w:rsid w:val="00734F92"/>
    <w:rsid w:val="0073511C"/>
    <w:rsid w:val="00735440"/>
    <w:rsid w:val="00735568"/>
    <w:rsid w:val="007355BE"/>
    <w:rsid w:val="00735688"/>
    <w:rsid w:val="00735CCA"/>
    <w:rsid w:val="00735D44"/>
    <w:rsid w:val="0073628F"/>
    <w:rsid w:val="00736439"/>
    <w:rsid w:val="00736782"/>
    <w:rsid w:val="007369DC"/>
    <w:rsid w:val="00736BEF"/>
    <w:rsid w:val="00736EFF"/>
    <w:rsid w:val="00737587"/>
    <w:rsid w:val="00737619"/>
    <w:rsid w:val="007376A3"/>
    <w:rsid w:val="007377A9"/>
    <w:rsid w:val="00737D6C"/>
    <w:rsid w:val="00740113"/>
    <w:rsid w:val="007401D7"/>
    <w:rsid w:val="0074023C"/>
    <w:rsid w:val="00740488"/>
    <w:rsid w:val="0074064B"/>
    <w:rsid w:val="007408E1"/>
    <w:rsid w:val="00740A09"/>
    <w:rsid w:val="00740B52"/>
    <w:rsid w:val="00740B6B"/>
    <w:rsid w:val="00740CB9"/>
    <w:rsid w:val="00740E09"/>
    <w:rsid w:val="00740F0C"/>
    <w:rsid w:val="0074101E"/>
    <w:rsid w:val="00741431"/>
    <w:rsid w:val="00741C58"/>
    <w:rsid w:val="00741E17"/>
    <w:rsid w:val="007423C0"/>
    <w:rsid w:val="00742499"/>
    <w:rsid w:val="007424FA"/>
    <w:rsid w:val="00742799"/>
    <w:rsid w:val="00742BD0"/>
    <w:rsid w:val="00742CAF"/>
    <w:rsid w:val="0074340F"/>
    <w:rsid w:val="0074366D"/>
    <w:rsid w:val="007436D2"/>
    <w:rsid w:val="007436E0"/>
    <w:rsid w:val="00743E2D"/>
    <w:rsid w:val="00743F38"/>
    <w:rsid w:val="007440B2"/>
    <w:rsid w:val="0074521C"/>
    <w:rsid w:val="0074525E"/>
    <w:rsid w:val="007453DD"/>
    <w:rsid w:val="0074567E"/>
    <w:rsid w:val="00745733"/>
    <w:rsid w:val="007457E6"/>
    <w:rsid w:val="007458CE"/>
    <w:rsid w:val="007458E0"/>
    <w:rsid w:val="00745DA2"/>
    <w:rsid w:val="00745F5D"/>
    <w:rsid w:val="00746020"/>
    <w:rsid w:val="00746095"/>
    <w:rsid w:val="00746562"/>
    <w:rsid w:val="007465AC"/>
    <w:rsid w:val="007465F4"/>
    <w:rsid w:val="00746902"/>
    <w:rsid w:val="00746CDA"/>
    <w:rsid w:val="00746D02"/>
    <w:rsid w:val="00747071"/>
    <w:rsid w:val="007470B2"/>
    <w:rsid w:val="0074752A"/>
    <w:rsid w:val="0074759C"/>
    <w:rsid w:val="007475DD"/>
    <w:rsid w:val="007478F3"/>
    <w:rsid w:val="00747965"/>
    <w:rsid w:val="00747970"/>
    <w:rsid w:val="00747A85"/>
    <w:rsid w:val="00747BB8"/>
    <w:rsid w:val="00747C41"/>
    <w:rsid w:val="0075065D"/>
    <w:rsid w:val="0075099D"/>
    <w:rsid w:val="00751486"/>
    <w:rsid w:val="007515BB"/>
    <w:rsid w:val="00751669"/>
    <w:rsid w:val="00751AA8"/>
    <w:rsid w:val="00751AB5"/>
    <w:rsid w:val="00751D45"/>
    <w:rsid w:val="00752526"/>
    <w:rsid w:val="007526AF"/>
    <w:rsid w:val="007526C0"/>
    <w:rsid w:val="00752975"/>
    <w:rsid w:val="00752A28"/>
    <w:rsid w:val="00752DF2"/>
    <w:rsid w:val="00752EE1"/>
    <w:rsid w:val="00752F02"/>
    <w:rsid w:val="00752F6A"/>
    <w:rsid w:val="007532BA"/>
    <w:rsid w:val="00753B1B"/>
    <w:rsid w:val="00753F12"/>
    <w:rsid w:val="00754197"/>
    <w:rsid w:val="00754320"/>
    <w:rsid w:val="0075437B"/>
    <w:rsid w:val="0075438E"/>
    <w:rsid w:val="00754500"/>
    <w:rsid w:val="0075480D"/>
    <w:rsid w:val="0075489C"/>
    <w:rsid w:val="00754B52"/>
    <w:rsid w:val="00754F6E"/>
    <w:rsid w:val="007551A5"/>
    <w:rsid w:val="00755B5E"/>
    <w:rsid w:val="00755FF5"/>
    <w:rsid w:val="0075607D"/>
    <w:rsid w:val="0075609C"/>
    <w:rsid w:val="0075611F"/>
    <w:rsid w:val="00756173"/>
    <w:rsid w:val="00756300"/>
    <w:rsid w:val="0075640B"/>
    <w:rsid w:val="007565A5"/>
    <w:rsid w:val="007565C3"/>
    <w:rsid w:val="007565D6"/>
    <w:rsid w:val="00756648"/>
    <w:rsid w:val="00756876"/>
    <w:rsid w:val="00756AD5"/>
    <w:rsid w:val="00756B5A"/>
    <w:rsid w:val="00757116"/>
    <w:rsid w:val="00757123"/>
    <w:rsid w:val="0075746B"/>
    <w:rsid w:val="00757722"/>
    <w:rsid w:val="00757854"/>
    <w:rsid w:val="007578BD"/>
    <w:rsid w:val="00757A19"/>
    <w:rsid w:val="00757AC8"/>
    <w:rsid w:val="00757B66"/>
    <w:rsid w:val="00760207"/>
    <w:rsid w:val="00760566"/>
    <w:rsid w:val="00760F1B"/>
    <w:rsid w:val="00760F3C"/>
    <w:rsid w:val="00760F93"/>
    <w:rsid w:val="00761141"/>
    <w:rsid w:val="007615A4"/>
    <w:rsid w:val="007619B0"/>
    <w:rsid w:val="00761B29"/>
    <w:rsid w:val="00761C83"/>
    <w:rsid w:val="00761D32"/>
    <w:rsid w:val="00761D45"/>
    <w:rsid w:val="00761DA2"/>
    <w:rsid w:val="00761FF8"/>
    <w:rsid w:val="007621AC"/>
    <w:rsid w:val="007623F2"/>
    <w:rsid w:val="00762460"/>
    <w:rsid w:val="00762932"/>
    <w:rsid w:val="00762A66"/>
    <w:rsid w:val="00762A73"/>
    <w:rsid w:val="00762AB9"/>
    <w:rsid w:val="00762D2F"/>
    <w:rsid w:val="00763311"/>
    <w:rsid w:val="00763364"/>
    <w:rsid w:val="0076347D"/>
    <w:rsid w:val="00763494"/>
    <w:rsid w:val="007635D4"/>
    <w:rsid w:val="007637D9"/>
    <w:rsid w:val="00763B4B"/>
    <w:rsid w:val="00763C6C"/>
    <w:rsid w:val="00763D0D"/>
    <w:rsid w:val="00763D32"/>
    <w:rsid w:val="00763FB9"/>
    <w:rsid w:val="00764291"/>
    <w:rsid w:val="007648C4"/>
    <w:rsid w:val="007648DF"/>
    <w:rsid w:val="00764B76"/>
    <w:rsid w:val="00764BF7"/>
    <w:rsid w:val="00764F78"/>
    <w:rsid w:val="0076508E"/>
    <w:rsid w:val="00765327"/>
    <w:rsid w:val="0076532E"/>
    <w:rsid w:val="00765470"/>
    <w:rsid w:val="0076591C"/>
    <w:rsid w:val="0076592D"/>
    <w:rsid w:val="00765C5F"/>
    <w:rsid w:val="00765C79"/>
    <w:rsid w:val="00765EA8"/>
    <w:rsid w:val="00765FD3"/>
    <w:rsid w:val="00766016"/>
    <w:rsid w:val="00766173"/>
    <w:rsid w:val="00766175"/>
    <w:rsid w:val="00766211"/>
    <w:rsid w:val="007662AF"/>
    <w:rsid w:val="00766575"/>
    <w:rsid w:val="00766671"/>
    <w:rsid w:val="00766E2E"/>
    <w:rsid w:val="00766E5C"/>
    <w:rsid w:val="00766F0F"/>
    <w:rsid w:val="007670E3"/>
    <w:rsid w:val="007672A5"/>
    <w:rsid w:val="007674C6"/>
    <w:rsid w:val="00767714"/>
    <w:rsid w:val="007677E6"/>
    <w:rsid w:val="00767954"/>
    <w:rsid w:val="00770001"/>
    <w:rsid w:val="0077003B"/>
    <w:rsid w:val="00770520"/>
    <w:rsid w:val="007706A4"/>
    <w:rsid w:val="007708FB"/>
    <w:rsid w:val="00770ABC"/>
    <w:rsid w:val="00770CF5"/>
    <w:rsid w:val="0077114F"/>
    <w:rsid w:val="00771266"/>
    <w:rsid w:val="00771724"/>
    <w:rsid w:val="007718DD"/>
    <w:rsid w:val="00771DE6"/>
    <w:rsid w:val="00771E08"/>
    <w:rsid w:val="0077202B"/>
    <w:rsid w:val="0077207C"/>
    <w:rsid w:val="0077232E"/>
    <w:rsid w:val="007723E0"/>
    <w:rsid w:val="0077279C"/>
    <w:rsid w:val="00772879"/>
    <w:rsid w:val="00773201"/>
    <w:rsid w:val="007733B3"/>
    <w:rsid w:val="0077379D"/>
    <w:rsid w:val="0077385E"/>
    <w:rsid w:val="0077388F"/>
    <w:rsid w:val="00773932"/>
    <w:rsid w:val="00773987"/>
    <w:rsid w:val="007739E9"/>
    <w:rsid w:val="00773C10"/>
    <w:rsid w:val="00773EF8"/>
    <w:rsid w:val="00774193"/>
    <w:rsid w:val="00774387"/>
    <w:rsid w:val="00774B87"/>
    <w:rsid w:val="00774BE9"/>
    <w:rsid w:val="00774C36"/>
    <w:rsid w:val="00774C40"/>
    <w:rsid w:val="00774CCC"/>
    <w:rsid w:val="00774D3B"/>
    <w:rsid w:val="00774E39"/>
    <w:rsid w:val="00774E40"/>
    <w:rsid w:val="00774F82"/>
    <w:rsid w:val="00775348"/>
    <w:rsid w:val="00775815"/>
    <w:rsid w:val="007758A0"/>
    <w:rsid w:val="007760F2"/>
    <w:rsid w:val="007765B8"/>
    <w:rsid w:val="0077661C"/>
    <w:rsid w:val="007768EA"/>
    <w:rsid w:val="00776B75"/>
    <w:rsid w:val="00776B91"/>
    <w:rsid w:val="00776C1E"/>
    <w:rsid w:val="00776CCA"/>
    <w:rsid w:val="00776DFC"/>
    <w:rsid w:val="00776F91"/>
    <w:rsid w:val="00777343"/>
    <w:rsid w:val="00777894"/>
    <w:rsid w:val="00777D44"/>
    <w:rsid w:val="00777D7A"/>
    <w:rsid w:val="00777FFD"/>
    <w:rsid w:val="00780287"/>
    <w:rsid w:val="0078038C"/>
    <w:rsid w:val="00780429"/>
    <w:rsid w:val="007804F8"/>
    <w:rsid w:val="0078069F"/>
    <w:rsid w:val="00780709"/>
    <w:rsid w:val="007807C8"/>
    <w:rsid w:val="00780E5D"/>
    <w:rsid w:val="00781084"/>
    <w:rsid w:val="00781144"/>
    <w:rsid w:val="00781C97"/>
    <w:rsid w:val="00781CC6"/>
    <w:rsid w:val="00781EF9"/>
    <w:rsid w:val="00781FB5"/>
    <w:rsid w:val="0078231F"/>
    <w:rsid w:val="00782390"/>
    <w:rsid w:val="007824DF"/>
    <w:rsid w:val="00782543"/>
    <w:rsid w:val="00782559"/>
    <w:rsid w:val="00782658"/>
    <w:rsid w:val="00782683"/>
    <w:rsid w:val="0078270D"/>
    <w:rsid w:val="00782A3A"/>
    <w:rsid w:val="00782B2B"/>
    <w:rsid w:val="00782DEA"/>
    <w:rsid w:val="00782E2D"/>
    <w:rsid w:val="00782EDF"/>
    <w:rsid w:val="00783156"/>
    <w:rsid w:val="00783565"/>
    <w:rsid w:val="00783C13"/>
    <w:rsid w:val="00783F04"/>
    <w:rsid w:val="00783F9F"/>
    <w:rsid w:val="00784348"/>
    <w:rsid w:val="00784532"/>
    <w:rsid w:val="007845DA"/>
    <w:rsid w:val="007846A3"/>
    <w:rsid w:val="00784873"/>
    <w:rsid w:val="00784DDD"/>
    <w:rsid w:val="00785139"/>
    <w:rsid w:val="00785C2F"/>
    <w:rsid w:val="00785C37"/>
    <w:rsid w:val="00785D8E"/>
    <w:rsid w:val="00785F1D"/>
    <w:rsid w:val="007863C7"/>
    <w:rsid w:val="00786526"/>
    <w:rsid w:val="00786A0E"/>
    <w:rsid w:val="00786B2C"/>
    <w:rsid w:val="00786B80"/>
    <w:rsid w:val="00786C3C"/>
    <w:rsid w:val="00786C70"/>
    <w:rsid w:val="00786CD4"/>
    <w:rsid w:val="00786D2C"/>
    <w:rsid w:val="00786DC0"/>
    <w:rsid w:val="00786F5A"/>
    <w:rsid w:val="00786FF6"/>
    <w:rsid w:val="00787363"/>
    <w:rsid w:val="00787564"/>
    <w:rsid w:val="00787928"/>
    <w:rsid w:val="007879BA"/>
    <w:rsid w:val="00787AC1"/>
    <w:rsid w:val="007900D6"/>
    <w:rsid w:val="00790576"/>
    <w:rsid w:val="007906A1"/>
    <w:rsid w:val="0079091F"/>
    <w:rsid w:val="00790A88"/>
    <w:rsid w:val="00790AD1"/>
    <w:rsid w:val="00790EC7"/>
    <w:rsid w:val="007913D2"/>
    <w:rsid w:val="0079158E"/>
    <w:rsid w:val="00791606"/>
    <w:rsid w:val="007916D7"/>
    <w:rsid w:val="00791796"/>
    <w:rsid w:val="007917A2"/>
    <w:rsid w:val="007917DB"/>
    <w:rsid w:val="007919F8"/>
    <w:rsid w:val="00791A3A"/>
    <w:rsid w:val="00791B2F"/>
    <w:rsid w:val="00791F87"/>
    <w:rsid w:val="00792185"/>
    <w:rsid w:val="007923CE"/>
    <w:rsid w:val="00792816"/>
    <w:rsid w:val="00792E56"/>
    <w:rsid w:val="0079315A"/>
    <w:rsid w:val="0079316B"/>
    <w:rsid w:val="00793183"/>
    <w:rsid w:val="0079383F"/>
    <w:rsid w:val="007938DC"/>
    <w:rsid w:val="0079392C"/>
    <w:rsid w:val="00794107"/>
    <w:rsid w:val="007941ED"/>
    <w:rsid w:val="00794817"/>
    <w:rsid w:val="00794AE2"/>
    <w:rsid w:val="00794C35"/>
    <w:rsid w:val="00794E48"/>
    <w:rsid w:val="00794F51"/>
    <w:rsid w:val="00794F53"/>
    <w:rsid w:val="007951E3"/>
    <w:rsid w:val="007952EA"/>
    <w:rsid w:val="00795341"/>
    <w:rsid w:val="0079559F"/>
    <w:rsid w:val="0079584B"/>
    <w:rsid w:val="00796062"/>
    <w:rsid w:val="007964BF"/>
    <w:rsid w:val="007966B9"/>
    <w:rsid w:val="00796881"/>
    <w:rsid w:val="00796B84"/>
    <w:rsid w:val="00796BA2"/>
    <w:rsid w:val="00796D42"/>
    <w:rsid w:val="00796D7A"/>
    <w:rsid w:val="00796EA8"/>
    <w:rsid w:val="00796EF6"/>
    <w:rsid w:val="007970EC"/>
    <w:rsid w:val="0079719C"/>
    <w:rsid w:val="0079720E"/>
    <w:rsid w:val="00797279"/>
    <w:rsid w:val="0079758D"/>
    <w:rsid w:val="0079762A"/>
    <w:rsid w:val="00797693"/>
    <w:rsid w:val="0079772A"/>
    <w:rsid w:val="007978C0"/>
    <w:rsid w:val="00797BF6"/>
    <w:rsid w:val="00797D71"/>
    <w:rsid w:val="00797F77"/>
    <w:rsid w:val="00797F78"/>
    <w:rsid w:val="007A003A"/>
    <w:rsid w:val="007A00C0"/>
    <w:rsid w:val="007A01E8"/>
    <w:rsid w:val="007A0231"/>
    <w:rsid w:val="007A06E9"/>
    <w:rsid w:val="007A079B"/>
    <w:rsid w:val="007A0937"/>
    <w:rsid w:val="007A0A76"/>
    <w:rsid w:val="007A0AEA"/>
    <w:rsid w:val="007A0D46"/>
    <w:rsid w:val="007A0D96"/>
    <w:rsid w:val="007A0E44"/>
    <w:rsid w:val="007A0E56"/>
    <w:rsid w:val="007A1029"/>
    <w:rsid w:val="007A14FB"/>
    <w:rsid w:val="007A173A"/>
    <w:rsid w:val="007A1A6F"/>
    <w:rsid w:val="007A1B62"/>
    <w:rsid w:val="007A1B82"/>
    <w:rsid w:val="007A1B8E"/>
    <w:rsid w:val="007A1DA9"/>
    <w:rsid w:val="007A1DB8"/>
    <w:rsid w:val="007A22DD"/>
    <w:rsid w:val="007A274B"/>
    <w:rsid w:val="007A287C"/>
    <w:rsid w:val="007A299E"/>
    <w:rsid w:val="007A2B86"/>
    <w:rsid w:val="007A2F3C"/>
    <w:rsid w:val="007A33DE"/>
    <w:rsid w:val="007A357B"/>
    <w:rsid w:val="007A369B"/>
    <w:rsid w:val="007A3739"/>
    <w:rsid w:val="007A3B46"/>
    <w:rsid w:val="007A3B6A"/>
    <w:rsid w:val="007A3DAE"/>
    <w:rsid w:val="007A3E19"/>
    <w:rsid w:val="007A4A00"/>
    <w:rsid w:val="007A4DD8"/>
    <w:rsid w:val="007A4F01"/>
    <w:rsid w:val="007A521F"/>
    <w:rsid w:val="007A528E"/>
    <w:rsid w:val="007A540D"/>
    <w:rsid w:val="007A5997"/>
    <w:rsid w:val="007A5AC1"/>
    <w:rsid w:val="007A5E0F"/>
    <w:rsid w:val="007A5FD2"/>
    <w:rsid w:val="007A6004"/>
    <w:rsid w:val="007A6329"/>
    <w:rsid w:val="007A6387"/>
    <w:rsid w:val="007A65F2"/>
    <w:rsid w:val="007A688A"/>
    <w:rsid w:val="007A68F0"/>
    <w:rsid w:val="007A6930"/>
    <w:rsid w:val="007A7428"/>
    <w:rsid w:val="007A75F6"/>
    <w:rsid w:val="007A7742"/>
    <w:rsid w:val="007A77E2"/>
    <w:rsid w:val="007A77F0"/>
    <w:rsid w:val="007A784F"/>
    <w:rsid w:val="007A7B5B"/>
    <w:rsid w:val="007A7BCE"/>
    <w:rsid w:val="007A7D13"/>
    <w:rsid w:val="007A7D50"/>
    <w:rsid w:val="007A7EC2"/>
    <w:rsid w:val="007B0055"/>
    <w:rsid w:val="007B00E0"/>
    <w:rsid w:val="007B0173"/>
    <w:rsid w:val="007B040C"/>
    <w:rsid w:val="007B05B6"/>
    <w:rsid w:val="007B067E"/>
    <w:rsid w:val="007B0682"/>
    <w:rsid w:val="007B07E6"/>
    <w:rsid w:val="007B0C3D"/>
    <w:rsid w:val="007B0CF8"/>
    <w:rsid w:val="007B12AC"/>
    <w:rsid w:val="007B1461"/>
    <w:rsid w:val="007B14C0"/>
    <w:rsid w:val="007B1595"/>
    <w:rsid w:val="007B1783"/>
    <w:rsid w:val="007B1875"/>
    <w:rsid w:val="007B1C37"/>
    <w:rsid w:val="007B1C8D"/>
    <w:rsid w:val="007B1D28"/>
    <w:rsid w:val="007B2516"/>
    <w:rsid w:val="007B26F5"/>
    <w:rsid w:val="007B2CAA"/>
    <w:rsid w:val="007B2D97"/>
    <w:rsid w:val="007B2E2A"/>
    <w:rsid w:val="007B3116"/>
    <w:rsid w:val="007B3208"/>
    <w:rsid w:val="007B337E"/>
    <w:rsid w:val="007B3551"/>
    <w:rsid w:val="007B3A48"/>
    <w:rsid w:val="007B3AC1"/>
    <w:rsid w:val="007B4102"/>
    <w:rsid w:val="007B4454"/>
    <w:rsid w:val="007B4914"/>
    <w:rsid w:val="007B49E6"/>
    <w:rsid w:val="007B4AF8"/>
    <w:rsid w:val="007B4FDE"/>
    <w:rsid w:val="007B5198"/>
    <w:rsid w:val="007B53DD"/>
    <w:rsid w:val="007B5535"/>
    <w:rsid w:val="007B58A6"/>
    <w:rsid w:val="007B5BCB"/>
    <w:rsid w:val="007B5EB2"/>
    <w:rsid w:val="007B5EDF"/>
    <w:rsid w:val="007B5F04"/>
    <w:rsid w:val="007B644B"/>
    <w:rsid w:val="007B666C"/>
    <w:rsid w:val="007B6948"/>
    <w:rsid w:val="007B6AB3"/>
    <w:rsid w:val="007B6EE8"/>
    <w:rsid w:val="007B6FF9"/>
    <w:rsid w:val="007B7471"/>
    <w:rsid w:val="007B782D"/>
    <w:rsid w:val="007B7999"/>
    <w:rsid w:val="007B7BF4"/>
    <w:rsid w:val="007B7C33"/>
    <w:rsid w:val="007B7C9D"/>
    <w:rsid w:val="007B7D0F"/>
    <w:rsid w:val="007C0384"/>
    <w:rsid w:val="007C0A63"/>
    <w:rsid w:val="007C0A80"/>
    <w:rsid w:val="007C0C6A"/>
    <w:rsid w:val="007C0EBE"/>
    <w:rsid w:val="007C0F35"/>
    <w:rsid w:val="007C1227"/>
    <w:rsid w:val="007C171E"/>
    <w:rsid w:val="007C1CAC"/>
    <w:rsid w:val="007C1EA0"/>
    <w:rsid w:val="007C2003"/>
    <w:rsid w:val="007C2249"/>
    <w:rsid w:val="007C255F"/>
    <w:rsid w:val="007C26E8"/>
    <w:rsid w:val="007C2A3A"/>
    <w:rsid w:val="007C3001"/>
    <w:rsid w:val="007C3191"/>
    <w:rsid w:val="007C32A5"/>
    <w:rsid w:val="007C35E1"/>
    <w:rsid w:val="007C3770"/>
    <w:rsid w:val="007C379D"/>
    <w:rsid w:val="007C37B3"/>
    <w:rsid w:val="007C3921"/>
    <w:rsid w:val="007C3998"/>
    <w:rsid w:val="007C3AE2"/>
    <w:rsid w:val="007C3BB8"/>
    <w:rsid w:val="007C3D96"/>
    <w:rsid w:val="007C3F67"/>
    <w:rsid w:val="007C3F6A"/>
    <w:rsid w:val="007C4043"/>
    <w:rsid w:val="007C427F"/>
    <w:rsid w:val="007C42CA"/>
    <w:rsid w:val="007C4314"/>
    <w:rsid w:val="007C4492"/>
    <w:rsid w:val="007C4B38"/>
    <w:rsid w:val="007C4E28"/>
    <w:rsid w:val="007C4F23"/>
    <w:rsid w:val="007C50EF"/>
    <w:rsid w:val="007C513D"/>
    <w:rsid w:val="007C51E9"/>
    <w:rsid w:val="007C5506"/>
    <w:rsid w:val="007C572D"/>
    <w:rsid w:val="007C59ED"/>
    <w:rsid w:val="007C5A12"/>
    <w:rsid w:val="007C5A62"/>
    <w:rsid w:val="007C6048"/>
    <w:rsid w:val="007C619A"/>
    <w:rsid w:val="007C61A5"/>
    <w:rsid w:val="007C6222"/>
    <w:rsid w:val="007C62CF"/>
    <w:rsid w:val="007C6419"/>
    <w:rsid w:val="007C693B"/>
    <w:rsid w:val="007C6E13"/>
    <w:rsid w:val="007D00B5"/>
    <w:rsid w:val="007D00D4"/>
    <w:rsid w:val="007D0606"/>
    <w:rsid w:val="007D0626"/>
    <w:rsid w:val="007D0A32"/>
    <w:rsid w:val="007D0C3B"/>
    <w:rsid w:val="007D0DBB"/>
    <w:rsid w:val="007D0DCB"/>
    <w:rsid w:val="007D0E1C"/>
    <w:rsid w:val="007D0F31"/>
    <w:rsid w:val="007D1121"/>
    <w:rsid w:val="007D1EE0"/>
    <w:rsid w:val="007D1F80"/>
    <w:rsid w:val="007D2291"/>
    <w:rsid w:val="007D247E"/>
    <w:rsid w:val="007D2984"/>
    <w:rsid w:val="007D2A06"/>
    <w:rsid w:val="007D2A3E"/>
    <w:rsid w:val="007D2AEC"/>
    <w:rsid w:val="007D2B61"/>
    <w:rsid w:val="007D2D71"/>
    <w:rsid w:val="007D31CE"/>
    <w:rsid w:val="007D33FD"/>
    <w:rsid w:val="007D370A"/>
    <w:rsid w:val="007D394E"/>
    <w:rsid w:val="007D3AA7"/>
    <w:rsid w:val="007D3ABE"/>
    <w:rsid w:val="007D3B13"/>
    <w:rsid w:val="007D3BE7"/>
    <w:rsid w:val="007D3C48"/>
    <w:rsid w:val="007D3DBD"/>
    <w:rsid w:val="007D3FE3"/>
    <w:rsid w:val="007D4282"/>
    <w:rsid w:val="007D43C5"/>
    <w:rsid w:val="007D44DD"/>
    <w:rsid w:val="007D4851"/>
    <w:rsid w:val="007D4870"/>
    <w:rsid w:val="007D48FA"/>
    <w:rsid w:val="007D4B55"/>
    <w:rsid w:val="007D4CE1"/>
    <w:rsid w:val="007D4DE7"/>
    <w:rsid w:val="007D511F"/>
    <w:rsid w:val="007D5258"/>
    <w:rsid w:val="007D531C"/>
    <w:rsid w:val="007D5478"/>
    <w:rsid w:val="007D550B"/>
    <w:rsid w:val="007D573E"/>
    <w:rsid w:val="007D5B64"/>
    <w:rsid w:val="007D5BF4"/>
    <w:rsid w:val="007D6290"/>
    <w:rsid w:val="007D6490"/>
    <w:rsid w:val="007D6B0F"/>
    <w:rsid w:val="007D6EE3"/>
    <w:rsid w:val="007D7058"/>
    <w:rsid w:val="007D75F9"/>
    <w:rsid w:val="007D7A47"/>
    <w:rsid w:val="007D7D6E"/>
    <w:rsid w:val="007D7FB8"/>
    <w:rsid w:val="007E00BB"/>
    <w:rsid w:val="007E0248"/>
    <w:rsid w:val="007E02A4"/>
    <w:rsid w:val="007E039E"/>
    <w:rsid w:val="007E076D"/>
    <w:rsid w:val="007E07B9"/>
    <w:rsid w:val="007E08E2"/>
    <w:rsid w:val="007E0A46"/>
    <w:rsid w:val="007E0A54"/>
    <w:rsid w:val="007E0A60"/>
    <w:rsid w:val="007E0B8B"/>
    <w:rsid w:val="007E0CAE"/>
    <w:rsid w:val="007E0F2B"/>
    <w:rsid w:val="007E1069"/>
    <w:rsid w:val="007E1602"/>
    <w:rsid w:val="007E18CD"/>
    <w:rsid w:val="007E199B"/>
    <w:rsid w:val="007E1B71"/>
    <w:rsid w:val="007E1C33"/>
    <w:rsid w:val="007E1C34"/>
    <w:rsid w:val="007E1C5B"/>
    <w:rsid w:val="007E2039"/>
    <w:rsid w:val="007E23BF"/>
    <w:rsid w:val="007E24A5"/>
    <w:rsid w:val="007E270F"/>
    <w:rsid w:val="007E2B35"/>
    <w:rsid w:val="007E2CBA"/>
    <w:rsid w:val="007E2F36"/>
    <w:rsid w:val="007E34FC"/>
    <w:rsid w:val="007E3517"/>
    <w:rsid w:val="007E35E9"/>
    <w:rsid w:val="007E3831"/>
    <w:rsid w:val="007E387C"/>
    <w:rsid w:val="007E38BB"/>
    <w:rsid w:val="007E3A45"/>
    <w:rsid w:val="007E3A54"/>
    <w:rsid w:val="007E3CCE"/>
    <w:rsid w:val="007E4122"/>
    <w:rsid w:val="007E43D5"/>
    <w:rsid w:val="007E4AAE"/>
    <w:rsid w:val="007E4B1A"/>
    <w:rsid w:val="007E4C99"/>
    <w:rsid w:val="007E4CB7"/>
    <w:rsid w:val="007E4CD1"/>
    <w:rsid w:val="007E4E2F"/>
    <w:rsid w:val="007E4F28"/>
    <w:rsid w:val="007E5115"/>
    <w:rsid w:val="007E5178"/>
    <w:rsid w:val="007E52CB"/>
    <w:rsid w:val="007E532C"/>
    <w:rsid w:val="007E5B06"/>
    <w:rsid w:val="007E5FBF"/>
    <w:rsid w:val="007E66ED"/>
    <w:rsid w:val="007E679D"/>
    <w:rsid w:val="007E6875"/>
    <w:rsid w:val="007E6A7E"/>
    <w:rsid w:val="007E6A8A"/>
    <w:rsid w:val="007E772D"/>
    <w:rsid w:val="007E77E8"/>
    <w:rsid w:val="007E7893"/>
    <w:rsid w:val="007F04E9"/>
    <w:rsid w:val="007F0556"/>
    <w:rsid w:val="007F060D"/>
    <w:rsid w:val="007F0B77"/>
    <w:rsid w:val="007F0C96"/>
    <w:rsid w:val="007F1325"/>
    <w:rsid w:val="007F153F"/>
    <w:rsid w:val="007F1563"/>
    <w:rsid w:val="007F1625"/>
    <w:rsid w:val="007F172B"/>
    <w:rsid w:val="007F17BC"/>
    <w:rsid w:val="007F1845"/>
    <w:rsid w:val="007F1A21"/>
    <w:rsid w:val="007F1B3E"/>
    <w:rsid w:val="007F1BF9"/>
    <w:rsid w:val="007F1DE4"/>
    <w:rsid w:val="007F1E09"/>
    <w:rsid w:val="007F1EAE"/>
    <w:rsid w:val="007F1F5D"/>
    <w:rsid w:val="007F2364"/>
    <w:rsid w:val="007F23C4"/>
    <w:rsid w:val="007F24C8"/>
    <w:rsid w:val="007F28E8"/>
    <w:rsid w:val="007F2BAC"/>
    <w:rsid w:val="007F30B5"/>
    <w:rsid w:val="007F3123"/>
    <w:rsid w:val="007F35DE"/>
    <w:rsid w:val="007F3DD0"/>
    <w:rsid w:val="007F3EE4"/>
    <w:rsid w:val="007F3FBD"/>
    <w:rsid w:val="007F4566"/>
    <w:rsid w:val="007F481F"/>
    <w:rsid w:val="007F4868"/>
    <w:rsid w:val="007F4D8B"/>
    <w:rsid w:val="007F50A5"/>
    <w:rsid w:val="007F528E"/>
    <w:rsid w:val="007F52EB"/>
    <w:rsid w:val="007F5525"/>
    <w:rsid w:val="007F5951"/>
    <w:rsid w:val="007F5ADA"/>
    <w:rsid w:val="007F5C2B"/>
    <w:rsid w:val="007F5CD6"/>
    <w:rsid w:val="007F5E4B"/>
    <w:rsid w:val="007F5F40"/>
    <w:rsid w:val="007F5F80"/>
    <w:rsid w:val="007F6210"/>
    <w:rsid w:val="007F6559"/>
    <w:rsid w:val="007F6854"/>
    <w:rsid w:val="007F6AD8"/>
    <w:rsid w:val="007F6B42"/>
    <w:rsid w:val="007F6C20"/>
    <w:rsid w:val="007F6FEB"/>
    <w:rsid w:val="007F714E"/>
    <w:rsid w:val="007F746B"/>
    <w:rsid w:val="007F761F"/>
    <w:rsid w:val="007F797F"/>
    <w:rsid w:val="007F7D52"/>
    <w:rsid w:val="0080008A"/>
    <w:rsid w:val="0080015A"/>
    <w:rsid w:val="008009BC"/>
    <w:rsid w:val="00800A3D"/>
    <w:rsid w:val="00800B77"/>
    <w:rsid w:val="00800CED"/>
    <w:rsid w:val="00800E34"/>
    <w:rsid w:val="00800E85"/>
    <w:rsid w:val="00801077"/>
    <w:rsid w:val="0080108E"/>
    <w:rsid w:val="00801309"/>
    <w:rsid w:val="0080181B"/>
    <w:rsid w:val="008018F4"/>
    <w:rsid w:val="00801985"/>
    <w:rsid w:val="008019ED"/>
    <w:rsid w:val="00801EBB"/>
    <w:rsid w:val="0080213A"/>
    <w:rsid w:val="008025BD"/>
    <w:rsid w:val="00802895"/>
    <w:rsid w:val="00802B6C"/>
    <w:rsid w:val="00802D0F"/>
    <w:rsid w:val="00802EBC"/>
    <w:rsid w:val="00802F72"/>
    <w:rsid w:val="00802FB7"/>
    <w:rsid w:val="008032EE"/>
    <w:rsid w:val="0080332C"/>
    <w:rsid w:val="008033F6"/>
    <w:rsid w:val="0080343E"/>
    <w:rsid w:val="008034B3"/>
    <w:rsid w:val="00804154"/>
    <w:rsid w:val="0080426C"/>
    <w:rsid w:val="008043E1"/>
    <w:rsid w:val="008045C0"/>
    <w:rsid w:val="00804628"/>
    <w:rsid w:val="0080469F"/>
    <w:rsid w:val="00804BBC"/>
    <w:rsid w:val="00804C1F"/>
    <w:rsid w:val="00804DB2"/>
    <w:rsid w:val="00804DF5"/>
    <w:rsid w:val="00804FD2"/>
    <w:rsid w:val="0080518B"/>
    <w:rsid w:val="008051C3"/>
    <w:rsid w:val="008055BA"/>
    <w:rsid w:val="008056AF"/>
    <w:rsid w:val="008058C2"/>
    <w:rsid w:val="008058F6"/>
    <w:rsid w:val="00805B9D"/>
    <w:rsid w:val="00805C7B"/>
    <w:rsid w:val="0080617E"/>
    <w:rsid w:val="00806374"/>
    <w:rsid w:val="00806383"/>
    <w:rsid w:val="0080684D"/>
    <w:rsid w:val="00806BE4"/>
    <w:rsid w:val="00806E67"/>
    <w:rsid w:val="00806F85"/>
    <w:rsid w:val="00806FF7"/>
    <w:rsid w:val="0080719F"/>
    <w:rsid w:val="0080760A"/>
    <w:rsid w:val="008076C8"/>
    <w:rsid w:val="008076F7"/>
    <w:rsid w:val="0080772F"/>
    <w:rsid w:val="00807770"/>
    <w:rsid w:val="00807D1F"/>
    <w:rsid w:val="00807DC1"/>
    <w:rsid w:val="00807E9B"/>
    <w:rsid w:val="00807F78"/>
    <w:rsid w:val="00810364"/>
    <w:rsid w:val="008106A2"/>
    <w:rsid w:val="00810778"/>
    <w:rsid w:val="00810808"/>
    <w:rsid w:val="00810A03"/>
    <w:rsid w:val="00810ADD"/>
    <w:rsid w:val="00810B86"/>
    <w:rsid w:val="00810B9A"/>
    <w:rsid w:val="00810D82"/>
    <w:rsid w:val="00811182"/>
    <w:rsid w:val="008111CE"/>
    <w:rsid w:val="008112FE"/>
    <w:rsid w:val="00811AC8"/>
    <w:rsid w:val="00811BDA"/>
    <w:rsid w:val="00811CAF"/>
    <w:rsid w:val="00811D48"/>
    <w:rsid w:val="00811F4C"/>
    <w:rsid w:val="00812551"/>
    <w:rsid w:val="0081290F"/>
    <w:rsid w:val="00812A83"/>
    <w:rsid w:val="00812C20"/>
    <w:rsid w:val="00812D1B"/>
    <w:rsid w:val="00813022"/>
    <w:rsid w:val="00813150"/>
    <w:rsid w:val="0081315C"/>
    <w:rsid w:val="008134AC"/>
    <w:rsid w:val="008137D2"/>
    <w:rsid w:val="008139A4"/>
    <w:rsid w:val="00813D6F"/>
    <w:rsid w:val="00813FA2"/>
    <w:rsid w:val="008140F9"/>
    <w:rsid w:val="008141B0"/>
    <w:rsid w:val="008142DC"/>
    <w:rsid w:val="00814382"/>
    <w:rsid w:val="00814E3C"/>
    <w:rsid w:val="0081517E"/>
    <w:rsid w:val="0081544B"/>
    <w:rsid w:val="00815639"/>
    <w:rsid w:val="0081575D"/>
    <w:rsid w:val="00815A5C"/>
    <w:rsid w:val="00815AA2"/>
    <w:rsid w:val="00815CB8"/>
    <w:rsid w:val="00815FDD"/>
    <w:rsid w:val="00816124"/>
    <w:rsid w:val="00816654"/>
    <w:rsid w:val="00816813"/>
    <w:rsid w:val="00816D35"/>
    <w:rsid w:val="00816F1C"/>
    <w:rsid w:val="00816F4E"/>
    <w:rsid w:val="00816F88"/>
    <w:rsid w:val="0081769C"/>
    <w:rsid w:val="0081776D"/>
    <w:rsid w:val="00817850"/>
    <w:rsid w:val="00817970"/>
    <w:rsid w:val="00817D83"/>
    <w:rsid w:val="00817EFE"/>
    <w:rsid w:val="0082051A"/>
    <w:rsid w:val="0082083F"/>
    <w:rsid w:val="008208E0"/>
    <w:rsid w:val="008209DE"/>
    <w:rsid w:val="008209DF"/>
    <w:rsid w:val="00820A0C"/>
    <w:rsid w:val="00820B4B"/>
    <w:rsid w:val="00820C73"/>
    <w:rsid w:val="00820D2E"/>
    <w:rsid w:val="00820E85"/>
    <w:rsid w:val="00820EAB"/>
    <w:rsid w:val="00820F80"/>
    <w:rsid w:val="008210DB"/>
    <w:rsid w:val="008210E9"/>
    <w:rsid w:val="00821801"/>
    <w:rsid w:val="00821A73"/>
    <w:rsid w:val="00821B3D"/>
    <w:rsid w:val="00821BB5"/>
    <w:rsid w:val="00822014"/>
    <w:rsid w:val="008221A8"/>
    <w:rsid w:val="00822231"/>
    <w:rsid w:val="00822329"/>
    <w:rsid w:val="00822C75"/>
    <w:rsid w:val="00823154"/>
    <w:rsid w:val="008232F4"/>
    <w:rsid w:val="00823313"/>
    <w:rsid w:val="00823422"/>
    <w:rsid w:val="0082352A"/>
    <w:rsid w:val="0082394B"/>
    <w:rsid w:val="00823AA1"/>
    <w:rsid w:val="00823C5F"/>
    <w:rsid w:val="0082422E"/>
    <w:rsid w:val="00824926"/>
    <w:rsid w:val="00824A32"/>
    <w:rsid w:val="00824BC5"/>
    <w:rsid w:val="00824CF8"/>
    <w:rsid w:val="00824D07"/>
    <w:rsid w:val="00824E33"/>
    <w:rsid w:val="008250A4"/>
    <w:rsid w:val="0082531C"/>
    <w:rsid w:val="00825435"/>
    <w:rsid w:val="00825468"/>
    <w:rsid w:val="008257E0"/>
    <w:rsid w:val="00826065"/>
    <w:rsid w:val="00826084"/>
    <w:rsid w:val="00826096"/>
    <w:rsid w:val="008266DE"/>
    <w:rsid w:val="0082693F"/>
    <w:rsid w:val="00826B0A"/>
    <w:rsid w:val="00826C4B"/>
    <w:rsid w:val="00826CD6"/>
    <w:rsid w:val="00826E17"/>
    <w:rsid w:val="00826FF9"/>
    <w:rsid w:val="008274C8"/>
    <w:rsid w:val="008274EB"/>
    <w:rsid w:val="0082786F"/>
    <w:rsid w:val="00827AC6"/>
    <w:rsid w:val="00827B56"/>
    <w:rsid w:val="00827DA6"/>
    <w:rsid w:val="00830006"/>
    <w:rsid w:val="00830111"/>
    <w:rsid w:val="008301B6"/>
    <w:rsid w:val="00830511"/>
    <w:rsid w:val="008305F4"/>
    <w:rsid w:val="008306EF"/>
    <w:rsid w:val="00830A6A"/>
    <w:rsid w:val="00830A6B"/>
    <w:rsid w:val="00831242"/>
    <w:rsid w:val="008313CD"/>
    <w:rsid w:val="008317CE"/>
    <w:rsid w:val="008318F6"/>
    <w:rsid w:val="00831A7C"/>
    <w:rsid w:val="00831C02"/>
    <w:rsid w:val="00831E26"/>
    <w:rsid w:val="00832046"/>
    <w:rsid w:val="008324EB"/>
    <w:rsid w:val="00832543"/>
    <w:rsid w:val="00832E9B"/>
    <w:rsid w:val="008331C1"/>
    <w:rsid w:val="008332D2"/>
    <w:rsid w:val="0083345F"/>
    <w:rsid w:val="00833737"/>
    <w:rsid w:val="008338B6"/>
    <w:rsid w:val="008338E7"/>
    <w:rsid w:val="008338F9"/>
    <w:rsid w:val="00833B68"/>
    <w:rsid w:val="00833FF2"/>
    <w:rsid w:val="00834125"/>
    <w:rsid w:val="00834166"/>
    <w:rsid w:val="0083441F"/>
    <w:rsid w:val="00834522"/>
    <w:rsid w:val="008345BE"/>
    <w:rsid w:val="008347E5"/>
    <w:rsid w:val="008349BE"/>
    <w:rsid w:val="00834C6D"/>
    <w:rsid w:val="00834CA0"/>
    <w:rsid w:val="00834D96"/>
    <w:rsid w:val="00834FAF"/>
    <w:rsid w:val="008350C0"/>
    <w:rsid w:val="00835662"/>
    <w:rsid w:val="0083577D"/>
    <w:rsid w:val="008358C9"/>
    <w:rsid w:val="008359D9"/>
    <w:rsid w:val="00835BA7"/>
    <w:rsid w:val="00835C79"/>
    <w:rsid w:val="00835CDA"/>
    <w:rsid w:val="00835D8E"/>
    <w:rsid w:val="00835F83"/>
    <w:rsid w:val="0083656D"/>
    <w:rsid w:val="0083658A"/>
    <w:rsid w:val="00836887"/>
    <w:rsid w:val="008368AE"/>
    <w:rsid w:val="00836937"/>
    <w:rsid w:val="00836999"/>
    <w:rsid w:val="00836B2D"/>
    <w:rsid w:val="00836B63"/>
    <w:rsid w:val="00836EC1"/>
    <w:rsid w:val="00836EF9"/>
    <w:rsid w:val="00837094"/>
    <w:rsid w:val="008378F4"/>
    <w:rsid w:val="00837A61"/>
    <w:rsid w:val="00837BAA"/>
    <w:rsid w:val="0084051B"/>
    <w:rsid w:val="00840647"/>
    <w:rsid w:val="008406C7"/>
    <w:rsid w:val="00840726"/>
    <w:rsid w:val="00840892"/>
    <w:rsid w:val="00840A93"/>
    <w:rsid w:val="00840B06"/>
    <w:rsid w:val="00840BD2"/>
    <w:rsid w:val="0084133A"/>
    <w:rsid w:val="00841402"/>
    <w:rsid w:val="00841478"/>
    <w:rsid w:val="00841A11"/>
    <w:rsid w:val="00841C3B"/>
    <w:rsid w:val="00841DE2"/>
    <w:rsid w:val="00841FBA"/>
    <w:rsid w:val="0084208F"/>
    <w:rsid w:val="0084216C"/>
    <w:rsid w:val="0084245F"/>
    <w:rsid w:val="00842519"/>
    <w:rsid w:val="0084253B"/>
    <w:rsid w:val="0084273B"/>
    <w:rsid w:val="00842906"/>
    <w:rsid w:val="00842989"/>
    <w:rsid w:val="008429C8"/>
    <w:rsid w:val="008429DF"/>
    <w:rsid w:val="00842A0C"/>
    <w:rsid w:val="00842CBA"/>
    <w:rsid w:val="00842DC6"/>
    <w:rsid w:val="00842DD1"/>
    <w:rsid w:val="00842F3E"/>
    <w:rsid w:val="00843BCE"/>
    <w:rsid w:val="00843DAB"/>
    <w:rsid w:val="00843F30"/>
    <w:rsid w:val="00843FA3"/>
    <w:rsid w:val="00844229"/>
    <w:rsid w:val="008442B0"/>
    <w:rsid w:val="008444AF"/>
    <w:rsid w:val="0084491D"/>
    <w:rsid w:val="00844940"/>
    <w:rsid w:val="00844D2E"/>
    <w:rsid w:val="00844DD1"/>
    <w:rsid w:val="00844E59"/>
    <w:rsid w:val="00844E8F"/>
    <w:rsid w:val="00844F21"/>
    <w:rsid w:val="00844F62"/>
    <w:rsid w:val="008452D1"/>
    <w:rsid w:val="0084533B"/>
    <w:rsid w:val="008455CB"/>
    <w:rsid w:val="008456E5"/>
    <w:rsid w:val="0084573E"/>
    <w:rsid w:val="00845862"/>
    <w:rsid w:val="00845A6D"/>
    <w:rsid w:val="00845CD2"/>
    <w:rsid w:val="00845D06"/>
    <w:rsid w:val="00845D12"/>
    <w:rsid w:val="00846214"/>
    <w:rsid w:val="00846549"/>
    <w:rsid w:val="0084659B"/>
    <w:rsid w:val="00846828"/>
    <w:rsid w:val="0084691B"/>
    <w:rsid w:val="00846929"/>
    <w:rsid w:val="00846A61"/>
    <w:rsid w:val="00846B56"/>
    <w:rsid w:val="00846E64"/>
    <w:rsid w:val="00846EDE"/>
    <w:rsid w:val="00847077"/>
    <w:rsid w:val="0084718E"/>
    <w:rsid w:val="008471E7"/>
    <w:rsid w:val="00847560"/>
    <w:rsid w:val="008476FC"/>
    <w:rsid w:val="00847AC4"/>
    <w:rsid w:val="00847EBA"/>
    <w:rsid w:val="00847F18"/>
    <w:rsid w:val="0085024C"/>
    <w:rsid w:val="0085031D"/>
    <w:rsid w:val="008506CE"/>
    <w:rsid w:val="00850710"/>
    <w:rsid w:val="008507A2"/>
    <w:rsid w:val="008508D7"/>
    <w:rsid w:val="00850BE3"/>
    <w:rsid w:val="00850D67"/>
    <w:rsid w:val="00850E26"/>
    <w:rsid w:val="00850EFE"/>
    <w:rsid w:val="0085126B"/>
    <w:rsid w:val="00851315"/>
    <w:rsid w:val="008517E4"/>
    <w:rsid w:val="0085188A"/>
    <w:rsid w:val="008519F5"/>
    <w:rsid w:val="00851A59"/>
    <w:rsid w:val="00851D96"/>
    <w:rsid w:val="00851FAD"/>
    <w:rsid w:val="00852055"/>
    <w:rsid w:val="00852127"/>
    <w:rsid w:val="00852177"/>
    <w:rsid w:val="00852189"/>
    <w:rsid w:val="008523DB"/>
    <w:rsid w:val="00852B0A"/>
    <w:rsid w:val="00852C0D"/>
    <w:rsid w:val="00852E2B"/>
    <w:rsid w:val="00853059"/>
    <w:rsid w:val="0085308D"/>
    <w:rsid w:val="00853152"/>
    <w:rsid w:val="008531D1"/>
    <w:rsid w:val="00853405"/>
    <w:rsid w:val="0085366C"/>
    <w:rsid w:val="00853763"/>
    <w:rsid w:val="00853B43"/>
    <w:rsid w:val="00853C7A"/>
    <w:rsid w:val="00853D5F"/>
    <w:rsid w:val="00853ECA"/>
    <w:rsid w:val="008542DC"/>
    <w:rsid w:val="0085455E"/>
    <w:rsid w:val="008549F0"/>
    <w:rsid w:val="00854A54"/>
    <w:rsid w:val="00854F99"/>
    <w:rsid w:val="008554A9"/>
    <w:rsid w:val="008556CB"/>
    <w:rsid w:val="0085576B"/>
    <w:rsid w:val="008557A2"/>
    <w:rsid w:val="0085594B"/>
    <w:rsid w:val="00855A24"/>
    <w:rsid w:val="00855AA9"/>
    <w:rsid w:val="00855AEE"/>
    <w:rsid w:val="00855E3F"/>
    <w:rsid w:val="00855F29"/>
    <w:rsid w:val="00856767"/>
    <w:rsid w:val="00856BE8"/>
    <w:rsid w:val="0085725A"/>
    <w:rsid w:val="008573E0"/>
    <w:rsid w:val="008575A7"/>
    <w:rsid w:val="0085797C"/>
    <w:rsid w:val="00857F99"/>
    <w:rsid w:val="00857FD5"/>
    <w:rsid w:val="00860156"/>
    <w:rsid w:val="008603A0"/>
    <w:rsid w:val="008605A9"/>
    <w:rsid w:val="0086066B"/>
    <w:rsid w:val="00860B83"/>
    <w:rsid w:val="00860CD7"/>
    <w:rsid w:val="00860EF3"/>
    <w:rsid w:val="008611AA"/>
    <w:rsid w:val="00861279"/>
    <w:rsid w:val="008612D5"/>
    <w:rsid w:val="008612E0"/>
    <w:rsid w:val="00861452"/>
    <w:rsid w:val="00861753"/>
    <w:rsid w:val="0086198B"/>
    <w:rsid w:val="00861B72"/>
    <w:rsid w:val="00861F34"/>
    <w:rsid w:val="00862227"/>
    <w:rsid w:val="008625DF"/>
    <w:rsid w:val="008626C3"/>
    <w:rsid w:val="008627EC"/>
    <w:rsid w:val="00862C72"/>
    <w:rsid w:val="00862D6D"/>
    <w:rsid w:val="00862EDA"/>
    <w:rsid w:val="008632A3"/>
    <w:rsid w:val="0086331B"/>
    <w:rsid w:val="0086333F"/>
    <w:rsid w:val="008637F1"/>
    <w:rsid w:val="0086390B"/>
    <w:rsid w:val="00863A08"/>
    <w:rsid w:val="00863DE2"/>
    <w:rsid w:val="0086405F"/>
    <w:rsid w:val="00864122"/>
    <w:rsid w:val="00864773"/>
    <w:rsid w:val="00864C45"/>
    <w:rsid w:val="00864D4A"/>
    <w:rsid w:val="008650DC"/>
    <w:rsid w:val="0086545E"/>
    <w:rsid w:val="00865680"/>
    <w:rsid w:val="0086590B"/>
    <w:rsid w:val="00865C40"/>
    <w:rsid w:val="00865E91"/>
    <w:rsid w:val="008667D7"/>
    <w:rsid w:val="00866818"/>
    <w:rsid w:val="00866DA0"/>
    <w:rsid w:val="0086705C"/>
    <w:rsid w:val="00867657"/>
    <w:rsid w:val="008678C5"/>
    <w:rsid w:val="00867BB1"/>
    <w:rsid w:val="00867D69"/>
    <w:rsid w:val="00867DA2"/>
    <w:rsid w:val="00867F59"/>
    <w:rsid w:val="008702CB"/>
    <w:rsid w:val="008702FF"/>
    <w:rsid w:val="00870348"/>
    <w:rsid w:val="008704B1"/>
    <w:rsid w:val="00870502"/>
    <w:rsid w:val="008706BA"/>
    <w:rsid w:val="008706FE"/>
    <w:rsid w:val="00870B94"/>
    <w:rsid w:val="00870BD2"/>
    <w:rsid w:val="00870C45"/>
    <w:rsid w:val="00870DD5"/>
    <w:rsid w:val="008714F2"/>
    <w:rsid w:val="00871A76"/>
    <w:rsid w:val="00871A8B"/>
    <w:rsid w:val="00871B8A"/>
    <w:rsid w:val="00871C08"/>
    <w:rsid w:val="00871CD7"/>
    <w:rsid w:val="00871D47"/>
    <w:rsid w:val="00871DD4"/>
    <w:rsid w:val="00872149"/>
    <w:rsid w:val="0087232C"/>
    <w:rsid w:val="008723BC"/>
    <w:rsid w:val="008723C2"/>
    <w:rsid w:val="008723FD"/>
    <w:rsid w:val="00872577"/>
    <w:rsid w:val="0087276E"/>
    <w:rsid w:val="00872D4B"/>
    <w:rsid w:val="008734B2"/>
    <w:rsid w:val="008735AF"/>
    <w:rsid w:val="00873D21"/>
    <w:rsid w:val="008742FE"/>
    <w:rsid w:val="008747F4"/>
    <w:rsid w:val="00874876"/>
    <w:rsid w:val="0087487C"/>
    <w:rsid w:val="008748EC"/>
    <w:rsid w:val="008749C6"/>
    <w:rsid w:val="00874A7C"/>
    <w:rsid w:val="00874DA1"/>
    <w:rsid w:val="00874E1E"/>
    <w:rsid w:val="00874E3C"/>
    <w:rsid w:val="00874EDA"/>
    <w:rsid w:val="00875069"/>
    <w:rsid w:val="008750FB"/>
    <w:rsid w:val="00875646"/>
    <w:rsid w:val="00875807"/>
    <w:rsid w:val="00875CCB"/>
    <w:rsid w:val="00875F74"/>
    <w:rsid w:val="00876935"/>
    <w:rsid w:val="00876C25"/>
    <w:rsid w:val="00876D06"/>
    <w:rsid w:val="00876EAA"/>
    <w:rsid w:val="008771CD"/>
    <w:rsid w:val="008773CC"/>
    <w:rsid w:val="00877C90"/>
    <w:rsid w:val="00877D08"/>
    <w:rsid w:val="00877D5F"/>
    <w:rsid w:val="00877E4C"/>
    <w:rsid w:val="008801F6"/>
    <w:rsid w:val="00880552"/>
    <w:rsid w:val="008807AA"/>
    <w:rsid w:val="00880B12"/>
    <w:rsid w:val="00880BE8"/>
    <w:rsid w:val="00880C60"/>
    <w:rsid w:val="00880C80"/>
    <w:rsid w:val="00880C9E"/>
    <w:rsid w:val="00880E52"/>
    <w:rsid w:val="0088113D"/>
    <w:rsid w:val="00881289"/>
    <w:rsid w:val="00881402"/>
    <w:rsid w:val="0088169C"/>
    <w:rsid w:val="008817B5"/>
    <w:rsid w:val="00881817"/>
    <w:rsid w:val="008818A3"/>
    <w:rsid w:val="0088192B"/>
    <w:rsid w:val="0088198F"/>
    <w:rsid w:val="008820F5"/>
    <w:rsid w:val="00882150"/>
    <w:rsid w:val="008824D3"/>
    <w:rsid w:val="0088251E"/>
    <w:rsid w:val="00882545"/>
    <w:rsid w:val="008826DC"/>
    <w:rsid w:val="00882705"/>
    <w:rsid w:val="00882CF0"/>
    <w:rsid w:val="00883500"/>
    <w:rsid w:val="008837CF"/>
    <w:rsid w:val="008837E6"/>
    <w:rsid w:val="00883822"/>
    <w:rsid w:val="008839C0"/>
    <w:rsid w:val="00883F3F"/>
    <w:rsid w:val="00883F7F"/>
    <w:rsid w:val="0088441B"/>
    <w:rsid w:val="00884742"/>
    <w:rsid w:val="00884801"/>
    <w:rsid w:val="008848EF"/>
    <w:rsid w:val="00884B00"/>
    <w:rsid w:val="00884B44"/>
    <w:rsid w:val="00884CD5"/>
    <w:rsid w:val="00884E7E"/>
    <w:rsid w:val="008850E1"/>
    <w:rsid w:val="00885513"/>
    <w:rsid w:val="00885644"/>
    <w:rsid w:val="00885831"/>
    <w:rsid w:val="008859B5"/>
    <w:rsid w:val="00885A8F"/>
    <w:rsid w:val="00885B39"/>
    <w:rsid w:val="00885F23"/>
    <w:rsid w:val="008867C5"/>
    <w:rsid w:val="00886B79"/>
    <w:rsid w:val="00886C7C"/>
    <w:rsid w:val="00887161"/>
    <w:rsid w:val="00887BAB"/>
    <w:rsid w:val="00887ED9"/>
    <w:rsid w:val="008901B9"/>
    <w:rsid w:val="008902CB"/>
    <w:rsid w:val="00890358"/>
    <w:rsid w:val="008904F7"/>
    <w:rsid w:val="00890569"/>
    <w:rsid w:val="00891139"/>
    <w:rsid w:val="00891604"/>
    <w:rsid w:val="00891A6B"/>
    <w:rsid w:val="00891A84"/>
    <w:rsid w:val="00891AD3"/>
    <w:rsid w:val="00891C2B"/>
    <w:rsid w:val="00891DC5"/>
    <w:rsid w:val="00892012"/>
    <w:rsid w:val="00892039"/>
    <w:rsid w:val="0089214A"/>
    <w:rsid w:val="00892265"/>
    <w:rsid w:val="00892297"/>
    <w:rsid w:val="008922B1"/>
    <w:rsid w:val="00892641"/>
    <w:rsid w:val="008926BE"/>
    <w:rsid w:val="0089271E"/>
    <w:rsid w:val="0089280B"/>
    <w:rsid w:val="00892D57"/>
    <w:rsid w:val="00892D5B"/>
    <w:rsid w:val="00893272"/>
    <w:rsid w:val="008932F0"/>
    <w:rsid w:val="00893341"/>
    <w:rsid w:val="008934DD"/>
    <w:rsid w:val="008934FE"/>
    <w:rsid w:val="00893887"/>
    <w:rsid w:val="00893BAC"/>
    <w:rsid w:val="00893D66"/>
    <w:rsid w:val="00894048"/>
    <w:rsid w:val="00894191"/>
    <w:rsid w:val="00894852"/>
    <w:rsid w:val="00894AD7"/>
    <w:rsid w:val="00895011"/>
    <w:rsid w:val="0089523D"/>
    <w:rsid w:val="008955DA"/>
    <w:rsid w:val="008955E1"/>
    <w:rsid w:val="00895802"/>
    <w:rsid w:val="00895AC9"/>
    <w:rsid w:val="00895BDA"/>
    <w:rsid w:val="00895CB4"/>
    <w:rsid w:val="00895FF2"/>
    <w:rsid w:val="008960F1"/>
    <w:rsid w:val="0089643B"/>
    <w:rsid w:val="00896CB9"/>
    <w:rsid w:val="00896F33"/>
    <w:rsid w:val="008970BD"/>
    <w:rsid w:val="00897195"/>
    <w:rsid w:val="00897554"/>
    <w:rsid w:val="00897B8E"/>
    <w:rsid w:val="00897CE4"/>
    <w:rsid w:val="00897F34"/>
    <w:rsid w:val="008A0068"/>
    <w:rsid w:val="008A0387"/>
    <w:rsid w:val="008A077C"/>
    <w:rsid w:val="008A0827"/>
    <w:rsid w:val="008A09EE"/>
    <w:rsid w:val="008A0A47"/>
    <w:rsid w:val="008A0BDC"/>
    <w:rsid w:val="008A0DC3"/>
    <w:rsid w:val="008A10B7"/>
    <w:rsid w:val="008A1474"/>
    <w:rsid w:val="008A15A3"/>
    <w:rsid w:val="008A1655"/>
    <w:rsid w:val="008A18EE"/>
    <w:rsid w:val="008A1ECB"/>
    <w:rsid w:val="008A2419"/>
    <w:rsid w:val="008A24A3"/>
    <w:rsid w:val="008A24BF"/>
    <w:rsid w:val="008A2629"/>
    <w:rsid w:val="008A290A"/>
    <w:rsid w:val="008A2951"/>
    <w:rsid w:val="008A2FD9"/>
    <w:rsid w:val="008A3014"/>
    <w:rsid w:val="008A314E"/>
    <w:rsid w:val="008A37FB"/>
    <w:rsid w:val="008A3C07"/>
    <w:rsid w:val="008A3D66"/>
    <w:rsid w:val="008A422A"/>
    <w:rsid w:val="008A436F"/>
    <w:rsid w:val="008A43A7"/>
    <w:rsid w:val="008A458C"/>
    <w:rsid w:val="008A45CE"/>
    <w:rsid w:val="008A4B46"/>
    <w:rsid w:val="008A4B93"/>
    <w:rsid w:val="008A4D3E"/>
    <w:rsid w:val="008A4D78"/>
    <w:rsid w:val="008A4E29"/>
    <w:rsid w:val="008A4F90"/>
    <w:rsid w:val="008A4FC1"/>
    <w:rsid w:val="008A518F"/>
    <w:rsid w:val="008A52B9"/>
    <w:rsid w:val="008A5349"/>
    <w:rsid w:val="008A54E5"/>
    <w:rsid w:val="008A55C7"/>
    <w:rsid w:val="008A5683"/>
    <w:rsid w:val="008A56DC"/>
    <w:rsid w:val="008A577C"/>
    <w:rsid w:val="008A57D6"/>
    <w:rsid w:val="008A58ED"/>
    <w:rsid w:val="008A5AC8"/>
    <w:rsid w:val="008A5BA2"/>
    <w:rsid w:val="008A5D72"/>
    <w:rsid w:val="008A5D8A"/>
    <w:rsid w:val="008A5F0D"/>
    <w:rsid w:val="008A60AE"/>
    <w:rsid w:val="008A620B"/>
    <w:rsid w:val="008A620D"/>
    <w:rsid w:val="008A6544"/>
    <w:rsid w:val="008A656F"/>
    <w:rsid w:val="008A6603"/>
    <w:rsid w:val="008A67CA"/>
    <w:rsid w:val="008A6D37"/>
    <w:rsid w:val="008A6FF2"/>
    <w:rsid w:val="008A701E"/>
    <w:rsid w:val="008A716C"/>
    <w:rsid w:val="008A71A0"/>
    <w:rsid w:val="008A73E9"/>
    <w:rsid w:val="008A7482"/>
    <w:rsid w:val="008A76C7"/>
    <w:rsid w:val="008A791D"/>
    <w:rsid w:val="008A7DE5"/>
    <w:rsid w:val="008B08A6"/>
    <w:rsid w:val="008B09DA"/>
    <w:rsid w:val="008B0AC2"/>
    <w:rsid w:val="008B0C3A"/>
    <w:rsid w:val="008B1073"/>
    <w:rsid w:val="008B10B1"/>
    <w:rsid w:val="008B134D"/>
    <w:rsid w:val="008B2D77"/>
    <w:rsid w:val="008B30F8"/>
    <w:rsid w:val="008B36C6"/>
    <w:rsid w:val="008B36DB"/>
    <w:rsid w:val="008B3887"/>
    <w:rsid w:val="008B3E83"/>
    <w:rsid w:val="008B3F04"/>
    <w:rsid w:val="008B42F1"/>
    <w:rsid w:val="008B44EC"/>
    <w:rsid w:val="008B45C9"/>
    <w:rsid w:val="008B480E"/>
    <w:rsid w:val="008B4E2A"/>
    <w:rsid w:val="008B52B4"/>
    <w:rsid w:val="008B52EA"/>
    <w:rsid w:val="008B5450"/>
    <w:rsid w:val="008B5551"/>
    <w:rsid w:val="008B5689"/>
    <w:rsid w:val="008B5825"/>
    <w:rsid w:val="008B593D"/>
    <w:rsid w:val="008B5955"/>
    <w:rsid w:val="008B5C01"/>
    <w:rsid w:val="008B5E21"/>
    <w:rsid w:val="008B6197"/>
    <w:rsid w:val="008B6267"/>
    <w:rsid w:val="008B67D6"/>
    <w:rsid w:val="008B696B"/>
    <w:rsid w:val="008B6A05"/>
    <w:rsid w:val="008B6B0F"/>
    <w:rsid w:val="008B6BAC"/>
    <w:rsid w:val="008B6C32"/>
    <w:rsid w:val="008B6CBD"/>
    <w:rsid w:val="008B6E0A"/>
    <w:rsid w:val="008B6E4B"/>
    <w:rsid w:val="008B71B9"/>
    <w:rsid w:val="008B74F4"/>
    <w:rsid w:val="008B778F"/>
    <w:rsid w:val="008B78BE"/>
    <w:rsid w:val="008B7930"/>
    <w:rsid w:val="008B7A4C"/>
    <w:rsid w:val="008C06BF"/>
    <w:rsid w:val="008C093D"/>
    <w:rsid w:val="008C0A82"/>
    <w:rsid w:val="008C0BE4"/>
    <w:rsid w:val="008C0FA4"/>
    <w:rsid w:val="008C1045"/>
    <w:rsid w:val="008C19A4"/>
    <w:rsid w:val="008C1C15"/>
    <w:rsid w:val="008C1D98"/>
    <w:rsid w:val="008C1E10"/>
    <w:rsid w:val="008C211D"/>
    <w:rsid w:val="008C2167"/>
    <w:rsid w:val="008C2830"/>
    <w:rsid w:val="008C2AA0"/>
    <w:rsid w:val="008C2AE1"/>
    <w:rsid w:val="008C2B39"/>
    <w:rsid w:val="008C2B3F"/>
    <w:rsid w:val="008C2B55"/>
    <w:rsid w:val="008C2BAC"/>
    <w:rsid w:val="008C2E62"/>
    <w:rsid w:val="008C326A"/>
    <w:rsid w:val="008C3689"/>
    <w:rsid w:val="008C3712"/>
    <w:rsid w:val="008C3ACA"/>
    <w:rsid w:val="008C3D9C"/>
    <w:rsid w:val="008C3DBA"/>
    <w:rsid w:val="008C3F6B"/>
    <w:rsid w:val="008C4007"/>
    <w:rsid w:val="008C42BE"/>
    <w:rsid w:val="008C445C"/>
    <w:rsid w:val="008C47AA"/>
    <w:rsid w:val="008C4A94"/>
    <w:rsid w:val="008C52AB"/>
    <w:rsid w:val="008C5356"/>
    <w:rsid w:val="008C53FC"/>
    <w:rsid w:val="008C590E"/>
    <w:rsid w:val="008C59A1"/>
    <w:rsid w:val="008C5D9D"/>
    <w:rsid w:val="008C5EA6"/>
    <w:rsid w:val="008C6289"/>
    <w:rsid w:val="008C688A"/>
    <w:rsid w:val="008C68AA"/>
    <w:rsid w:val="008C69F7"/>
    <w:rsid w:val="008C6AAA"/>
    <w:rsid w:val="008C6BCF"/>
    <w:rsid w:val="008C6C0B"/>
    <w:rsid w:val="008C6C45"/>
    <w:rsid w:val="008C6C5D"/>
    <w:rsid w:val="008C6DA3"/>
    <w:rsid w:val="008C6DCE"/>
    <w:rsid w:val="008C7324"/>
    <w:rsid w:val="008C73E7"/>
    <w:rsid w:val="008C7855"/>
    <w:rsid w:val="008C78A9"/>
    <w:rsid w:val="008C7AD9"/>
    <w:rsid w:val="008C7F98"/>
    <w:rsid w:val="008D03E1"/>
    <w:rsid w:val="008D0565"/>
    <w:rsid w:val="008D063B"/>
    <w:rsid w:val="008D07BC"/>
    <w:rsid w:val="008D0A2E"/>
    <w:rsid w:val="008D0AEE"/>
    <w:rsid w:val="008D1BA3"/>
    <w:rsid w:val="008D1D0C"/>
    <w:rsid w:val="008D1E1D"/>
    <w:rsid w:val="008D20FD"/>
    <w:rsid w:val="008D2173"/>
    <w:rsid w:val="008D23F8"/>
    <w:rsid w:val="008D2852"/>
    <w:rsid w:val="008D316B"/>
    <w:rsid w:val="008D33B9"/>
    <w:rsid w:val="008D33D7"/>
    <w:rsid w:val="008D3650"/>
    <w:rsid w:val="008D3700"/>
    <w:rsid w:val="008D3B20"/>
    <w:rsid w:val="008D3BF7"/>
    <w:rsid w:val="008D4289"/>
    <w:rsid w:val="008D435E"/>
    <w:rsid w:val="008D442A"/>
    <w:rsid w:val="008D4658"/>
    <w:rsid w:val="008D4731"/>
    <w:rsid w:val="008D488A"/>
    <w:rsid w:val="008D4E26"/>
    <w:rsid w:val="008D5396"/>
    <w:rsid w:val="008D547C"/>
    <w:rsid w:val="008D57E5"/>
    <w:rsid w:val="008D5A84"/>
    <w:rsid w:val="008D5B06"/>
    <w:rsid w:val="008D5D1D"/>
    <w:rsid w:val="008D5F13"/>
    <w:rsid w:val="008D5F36"/>
    <w:rsid w:val="008D63EF"/>
    <w:rsid w:val="008D67C6"/>
    <w:rsid w:val="008D6810"/>
    <w:rsid w:val="008D6C63"/>
    <w:rsid w:val="008D6E46"/>
    <w:rsid w:val="008D6F74"/>
    <w:rsid w:val="008D78D5"/>
    <w:rsid w:val="008D7C43"/>
    <w:rsid w:val="008D7CF4"/>
    <w:rsid w:val="008D7D46"/>
    <w:rsid w:val="008D7F01"/>
    <w:rsid w:val="008E0171"/>
    <w:rsid w:val="008E028F"/>
    <w:rsid w:val="008E0484"/>
    <w:rsid w:val="008E0702"/>
    <w:rsid w:val="008E0BA1"/>
    <w:rsid w:val="008E0C94"/>
    <w:rsid w:val="008E0DE9"/>
    <w:rsid w:val="008E100D"/>
    <w:rsid w:val="008E108D"/>
    <w:rsid w:val="008E15C2"/>
    <w:rsid w:val="008E161D"/>
    <w:rsid w:val="008E164D"/>
    <w:rsid w:val="008E1807"/>
    <w:rsid w:val="008E1981"/>
    <w:rsid w:val="008E1A17"/>
    <w:rsid w:val="008E1A60"/>
    <w:rsid w:val="008E1CDF"/>
    <w:rsid w:val="008E1DD8"/>
    <w:rsid w:val="008E1DFB"/>
    <w:rsid w:val="008E213C"/>
    <w:rsid w:val="008E23C4"/>
    <w:rsid w:val="008E277B"/>
    <w:rsid w:val="008E2801"/>
    <w:rsid w:val="008E2AF4"/>
    <w:rsid w:val="008E2B19"/>
    <w:rsid w:val="008E2BA7"/>
    <w:rsid w:val="008E2D0F"/>
    <w:rsid w:val="008E2D9F"/>
    <w:rsid w:val="008E2EE3"/>
    <w:rsid w:val="008E304C"/>
    <w:rsid w:val="008E31EB"/>
    <w:rsid w:val="008E329C"/>
    <w:rsid w:val="008E33AD"/>
    <w:rsid w:val="008E3493"/>
    <w:rsid w:val="008E34BE"/>
    <w:rsid w:val="008E3502"/>
    <w:rsid w:val="008E3520"/>
    <w:rsid w:val="008E3558"/>
    <w:rsid w:val="008E3938"/>
    <w:rsid w:val="008E3AC8"/>
    <w:rsid w:val="008E3CC1"/>
    <w:rsid w:val="008E3DD1"/>
    <w:rsid w:val="008E4766"/>
    <w:rsid w:val="008E4935"/>
    <w:rsid w:val="008E4942"/>
    <w:rsid w:val="008E4A56"/>
    <w:rsid w:val="008E4CD2"/>
    <w:rsid w:val="008E501E"/>
    <w:rsid w:val="008E5063"/>
    <w:rsid w:val="008E507E"/>
    <w:rsid w:val="008E5214"/>
    <w:rsid w:val="008E5297"/>
    <w:rsid w:val="008E550D"/>
    <w:rsid w:val="008E5630"/>
    <w:rsid w:val="008E5787"/>
    <w:rsid w:val="008E5933"/>
    <w:rsid w:val="008E5C9F"/>
    <w:rsid w:val="008E5D6B"/>
    <w:rsid w:val="008E5ED6"/>
    <w:rsid w:val="008E6480"/>
    <w:rsid w:val="008E6976"/>
    <w:rsid w:val="008E6CC6"/>
    <w:rsid w:val="008E6D33"/>
    <w:rsid w:val="008E6DB0"/>
    <w:rsid w:val="008E6FC0"/>
    <w:rsid w:val="008E708F"/>
    <w:rsid w:val="008E7118"/>
    <w:rsid w:val="008E7263"/>
    <w:rsid w:val="008E75AA"/>
    <w:rsid w:val="008E7836"/>
    <w:rsid w:val="008E7AD4"/>
    <w:rsid w:val="008E7CCA"/>
    <w:rsid w:val="008E7D0E"/>
    <w:rsid w:val="008E7D30"/>
    <w:rsid w:val="008E7D67"/>
    <w:rsid w:val="008F013F"/>
    <w:rsid w:val="008F01AB"/>
    <w:rsid w:val="008F01B6"/>
    <w:rsid w:val="008F025D"/>
    <w:rsid w:val="008F0362"/>
    <w:rsid w:val="008F0619"/>
    <w:rsid w:val="008F0998"/>
    <w:rsid w:val="008F0CA1"/>
    <w:rsid w:val="008F0CD9"/>
    <w:rsid w:val="008F0DAF"/>
    <w:rsid w:val="008F0E1F"/>
    <w:rsid w:val="008F1091"/>
    <w:rsid w:val="008F1115"/>
    <w:rsid w:val="008F123F"/>
    <w:rsid w:val="008F1352"/>
    <w:rsid w:val="008F1AD5"/>
    <w:rsid w:val="008F218B"/>
    <w:rsid w:val="008F2244"/>
    <w:rsid w:val="008F230A"/>
    <w:rsid w:val="008F258C"/>
    <w:rsid w:val="008F266E"/>
    <w:rsid w:val="008F27ED"/>
    <w:rsid w:val="008F2837"/>
    <w:rsid w:val="008F3033"/>
    <w:rsid w:val="008F357D"/>
    <w:rsid w:val="008F3688"/>
    <w:rsid w:val="008F38DC"/>
    <w:rsid w:val="008F3F90"/>
    <w:rsid w:val="008F3FF7"/>
    <w:rsid w:val="008F4551"/>
    <w:rsid w:val="008F455F"/>
    <w:rsid w:val="008F46B9"/>
    <w:rsid w:val="008F4BBB"/>
    <w:rsid w:val="008F500E"/>
    <w:rsid w:val="008F530E"/>
    <w:rsid w:val="008F54D4"/>
    <w:rsid w:val="008F5722"/>
    <w:rsid w:val="008F5E3D"/>
    <w:rsid w:val="008F635D"/>
    <w:rsid w:val="008F6548"/>
    <w:rsid w:val="008F66CA"/>
    <w:rsid w:val="008F6A41"/>
    <w:rsid w:val="008F6CC7"/>
    <w:rsid w:val="008F6FDB"/>
    <w:rsid w:val="008F7177"/>
    <w:rsid w:val="008F736C"/>
    <w:rsid w:val="008F73C5"/>
    <w:rsid w:val="008F770C"/>
    <w:rsid w:val="008F77AA"/>
    <w:rsid w:val="008F7A4D"/>
    <w:rsid w:val="0090008B"/>
    <w:rsid w:val="0090018D"/>
    <w:rsid w:val="009004CC"/>
    <w:rsid w:val="0090055E"/>
    <w:rsid w:val="0090057A"/>
    <w:rsid w:val="00900667"/>
    <w:rsid w:val="00900DC9"/>
    <w:rsid w:val="009016ED"/>
    <w:rsid w:val="00901894"/>
    <w:rsid w:val="0090193D"/>
    <w:rsid w:val="00901A7B"/>
    <w:rsid w:val="00901A9A"/>
    <w:rsid w:val="00901AF5"/>
    <w:rsid w:val="00901C76"/>
    <w:rsid w:val="00901E53"/>
    <w:rsid w:val="0090229A"/>
    <w:rsid w:val="009022AF"/>
    <w:rsid w:val="0090233A"/>
    <w:rsid w:val="009024BD"/>
    <w:rsid w:val="00902B58"/>
    <w:rsid w:val="009030D4"/>
    <w:rsid w:val="009030FF"/>
    <w:rsid w:val="00903546"/>
    <w:rsid w:val="0090360C"/>
    <w:rsid w:val="0090410C"/>
    <w:rsid w:val="0090416B"/>
    <w:rsid w:val="009044B0"/>
    <w:rsid w:val="00904956"/>
    <w:rsid w:val="009049E5"/>
    <w:rsid w:val="00904BDA"/>
    <w:rsid w:val="00904BEF"/>
    <w:rsid w:val="00904C1C"/>
    <w:rsid w:val="00904DDE"/>
    <w:rsid w:val="00904F16"/>
    <w:rsid w:val="00904F83"/>
    <w:rsid w:val="00904FFB"/>
    <w:rsid w:val="00905196"/>
    <w:rsid w:val="0090537A"/>
    <w:rsid w:val="0090537E"/>
    <w:rsid w:val="00905380"/>
    <w:rsid w:val="00905514"/>
    <w:rsid w:val="0090577B"/>
    <w:rsid w:val="00905A9B"/>
    <w:rsid w:val="00905FE2"/>
    <w:rsid w:val="00905FF1"/>
    <w:rsid w:val="00906D0A"/>
    <w:rsid w:val="00906EA5"/>
    <w:rsid w:val="00906F41"/>
    <w:rsid w:val="00907085"/>
    <w:rsid w:val="00907170"/>
    <w:rsid w:val="009076EF"/>
    <w:rsid w:val="009079F3"/>
    <w:rsid w:val="00907C97"/>
    <w:rsid w:val="00907E31"/>
    <w:rsid w:val="00907FC1"/>
    <w:rsid w:val="009100F1"/>
    <w:rsid w:val="009105A8"/>
    <w:rsid w:val="009107DC"/>
    <w:rsid w:val="0091083A"/>
    <w:rsid w:val="0091091A"/>
    <w:rsid w:val="00910A83"/>
    <w:rsid w:val="00910D45"/>
    <w:rsid w:val="0091111A"/>
    <w:rsid w:val="009111BD"/>
    <w:rsid w:val="00911230"/>
    <w:rsid w:val="00911275"/>
    <w:rsid w:val="00911383"/>
    <w:rsid w:val="009119C5"/>
    <w:rsid w:val="00911BCA"/>
    <w:rsid w:val="00911C53"/>
    <w:rsid w:val="00911E66"/>
    <w:rsid w:val="00911F2D"/>
    <w:rsid w:val="00912736"/>
    <w:rsid w:val="00912BDC"/>
    <w:rsid w:val="00912DC3"/>
    <w:rsid w:val="00912E4E"/>
    <w:rsid w:val="009134D6"/>
    <w:rsid w:val="0091378E"/>
    <w:rsid w:val="00913A5F"/>
    <w:rsid w:val="00913D98"/>
    <w:rsid w:val="00914491"/>
    <w:rsid w:val="00914495"/>
    <w:rsid w:val="0091464A"/>
    <w:rsid w:val="00914876"/>
    <w:rsid w:val="00914AA1"/>
    <w:rsid w:val="00914C15"/>
    <w:rsid w:val="00914CB0"/>
    <w:rsid w:val="00914DAF"/>
    <w:rsid w:val="0091508A"/>
    <w:rsid w:val="00915104"/>
    <w:rsid w:val="00915107"/>
    <w:rsid w:val="009154C8"/>
    <w:rsid w:val="0091557E"/>
    <w:rsid w:val="00915722"/>
    <w:rsid w:val="009159D0"/>
    <w:rsid w:val="00915AFF"/>
    <w:rsid w:val="009161E5"/>
    <w:rsid w:val="0091663E"/>
    <w:rsid w:val="0091673B"/>
    <w:rsid w:val="00916837"/>
    <w:rsid w:val="00916987"/>
    <w:rsid w:val="009169D5"/>
    <w:rsid w:val="009169E7"/>
    <w:rsid w:val="00916A7E"/>
    <w:rsid w:val="00916E91"/>
    <w:rsid w:val="00916ED8"/>
    <w:rsid w:val="00916F4B"/>
    <w:rsid w:val="00916FB2"/>
    <w:rsid w:val="0091701C"/>
    <w:rsid w:val="0091706A"/>
    <w:rsid w:val="00917081"/>
    <w:rsid w:val="0091715D"/>
    <w:rsid w:val="00917235"/>
    <w:rsid w:val="00917892"/>
    <w:rsid w:val="00917AD7"/>
    <w:rsid w:val="00917DC8"/>
    <w:rsid w:val="00917F47"/>
    <w:rsid w:val="00920256"/>
    <w:rsid w:val="0092034D"/>
    <w:rsid w:val="009203C9"/>
    <w:rsid w:val="00920465"/>
    <w:rsid w:val="00920812"/>
    <w:rsid w:val="0092099E"/>
    <w:rsid w:val="00920F44"/>
    <w:rsid w:val="00920FE3"/>
    <w:rsid w:val="00921091"/>
    <w:rsid w:val="0092138E"/>
    <w:rsid w:val="00921415"/>
    <w:rsid w:val="00921450"/>
    <w:rsid w:val="00921552"/>
    <w:rsid w:val="009216E7"/>
    <w:rsid w:val="00921824"/>
    <w:rsid w:val="0092184A"/>
    <w:rsid w:val="00921CC1"/>
    <w:rsid w:val="009220E9"/>
    <w:rsid w:val="00922228"/>
    <w:rsid w:val="009226D4"/>
    <w:rsid w:val="00922815"/>
    <w:rsid w:val="0092283D"/>
    <w:rsid w:val="00922CEB"/>
    <w:rsid w:val="00922E10"/>
    <w:rsid w:val="00922EF4"/>
    <w:rsid w:val="009230C8"/>
    <w:rsid w:val="009230CC"/>
    <w:rsid w:val="00923268"/>
    <w:rsid w:val="00923E73"/>
    <w:rsid w:val="009241A6"/>
    <w:rsid w:val="009241FE"/>
    <w:rsid w:val="00924462"/>
    <w:rsid w:val="0092464B"/>
    <w:rsid w:val="009246A3"/>
    <w:rsid w:val="009246F8"/>
    <w:rsid w:val="0092476C"/>
    <w:rsid w:val="009248F9"/>
    <w:rsid w:val="00924A6C"/>
    <w:rsid w:val="00924AC3"/>
    <w:rsid w:val="00924C23"/>
    <w:rsid w:val="00924C39"/>
    <w:rsid w:val="00924C55"/>
    <w:rsid w:val="00924F2A"/>
    <w:rsid w:val="00924FB7"/>
    <w:rsid w:val="009250D7"/>
    <w:rsid w:val="009257F7"/>
    <w:rsid w:val="0092596E"/>
    <w:rsid w:val="00925A24"/>
    <w:rsid w:val="00925AAB"/>
    <w:rsid w:val="00925C00"/>
    <w:rsid w:val="00925E6C"/>
    <w:rsid w:val="00925FBA"/>
    <w:rsid w:val="009260DE"/>
    <w:rsid w:val="00926294"/>
    <w:rsid w:val="009269B2"/>
    <w:rsid w:val="009269EA"/>
    <w:rsid w:val="00926BD9"/>
    <w:rsid w:val="00926C08"/>
    <w:rsid w:val="00926D0B"/>
    <w:rsid w:val="00927429"/>
    <w:rsid w:val="00927561"/>
    <w:rsid w:val="0092769E"/>
    <w:rsid w:val="009277C3"/>
    <w:rsid w:val="00927DB7"/>
    <w:rsid w:val="00927E6E"/>
    <w:rsid w:val="00927F18"/>
    <w:rsid w:val="00927F37"/>
    <w:rsid w:val="009300DC"/>
    <w:rsid w:val="009303CD"/>
    <w:rsid w:val="00930408"/>
    <w:rsid w:val="009306F3"/>
    <w:rsid w:val="0093086F"/>
    <w:rsid w:val="009309B4"/>
    <w:rsid w:val="00930A20"/>
    <w:rsid w:val="00930E16"/>
    <w:rsid w:val="00930F03"/>
    <w:rsid w:val="00930F8D"/>
    <w:rsid w:val="009311F1"/>
    <w:rsid w:val="0093128B"/>
    <w:rsid w:val="009317A7"/>
    <w:rsid w:val="00931804"/>
    <w:rsid w:val="00931A79"/>
    <w:rsid w:val="00931B01"/>
    <w:rsid w:val="00931CA4"/>
    <w:rsid w:val="00931DBA"/>
    <w:rsid w:val="00931ED1"/>
    <w:rsid w:val="00931FE3"/>
    <w:rsid w:val="00932131"/>
    <w:rsid w:val="0093264F"/>
    <w:rsid w:val="009326C9"/>
    <w:rsid w:val="0093290D"/>
    <w:rsid w:val="009329C7"/>
    <w:rsid w:val="00932E45"/>
    <w:rsid w:val="00932FAB"/>
    <w:rsid w:val="00933474"/>
    <w:rsid w:val="00933867"/>
    <w:rsid w:val="00934266"/>
    <w:rsid w:val="00934268"/>
    <w:rsid w:val="009342F7"/>
    <w:rsid w:val="00934314"/>
    <w:rsid w:val="0093435D"/>
    <w:rsid w:val="00934372"/>
    <w:rsid w:val="00934483"/>
    <w:rsid w:val="00934581"/>
    <w:rsid w:val="00934857"/>
    <w:rsid w:val="00934A38"/>
    <w:rsid w:val="00934A7A"/>
    <w:rsid w:val="00934DB8"/>
    <w:rsid w:val="00934F9D"/>
    <w:rsid w:val="0093521F"/>
    <w:rsid w:val="00935677"/>
    <w:rsid w:val="009358D3"/>
    <w:rsid w:val="00935A17"/>
    <w:rsid w:val="00935C05"/>
    <w:rsid w:val="00935D67"/>
    <w:rsid w:val="00935F69"/>
    <w:rsid w:val="00935FE4"/>
    <w:rsid w:val="00936183"/>
    <w:rsid w:val="009362F9"/>
    <w:rsid w:val="009363B9"/>
    <w:rsid w:val="00936420"/>
    <w:rsid w:val="0093649B"/>
    <w:rsid w:val="00936BFB"/>
    <w:rsid w:val="00936D3E"/>
    <w:rsid w:val="0093747B"/>
    <w:rsid w:val="00937556"/>
    <w:rsid w:val="00937869"/>
    <w:rsid w:val="00937870"/>
    <w:rsid w:val="00937897"/>
    <w:rsid w:val="00937899"/>
    <w:rsid w:val="009379FC"/>
    <w:rsid w:val="00937B29"/>
    <w:rsid w:val="00937D98"/>
    <w:rsid w:val="00937F9B"/>
    <w:rsid w:val="00940281"/>
    <w:rsid w:val="00940506"/>
    <w:rsid w:val="0094056D"/>
    <w:rsid w:val="009405D5"/>
    <w:rsid w:val="00940D94"/>
    <w:rsid w:val="009412CB"/>
    <w:rsid w:val="00941484"/>
    <w:rsid w:val="009415A1"/>
    <w:rsid w:val="00941632"/>
    <w:rsid w:val="0094181B"/>
    <w:rsid w:val="00941CE9"/>
    <w:rsid w:val="00941FE5"/>
    <w:rsid w:val="009429BD"/>
    <w:rsid w:val="00942DD7"/>
    <w:rsid w:val="00943562"/>
    <w:rsid w:val="00943597"/>
    <w:rsid w:val="0094359E"/>
    <w:rsid w:val="009437A3"/>
    <w:rsid w:val="009439CC"/>
    <w:rsid w:val="00943A32"/>
    <w:rsid w:val="00943C9B"/>
    <w:rsid w:val="00944204"/>
    <w:rsid w:val="009444A6"/>
    <w:rsid w:val="0094464E"/>
    <w:rsid w:val="00944BEB"/>
    <w:rsid w:val="00944E93"/>
    <w:rsid w:val="009450B0"/>
    <w:rsid w:val="00945155"/>
    <w:rsid w:val="00945281"/>
    <w:rsid w:val="00945520"/>
    <w:rsid w:val="0094554D"/>
    <w:rsid w:val="0094555B"/>
    <w:rsid w:val="0094563C"/>
    <w:rsid w:val="00945919"/>
    <w:rsid w:val="009459FA"/>
    <w:rsid w:val="00945A3F"/>
    <w:rsid w:val="00945C7D"/>
    <w:rsid w:val="00945D65"/>
    <w:rsid w:val="00945FA9"/>
    <w:rsid w:val="00946763"/>
    <w:rsid w:val="00946783"/>
    <w:rsid w:val="0094679E"/>
    <w:rsid w:val="00946A78"/>
    <w:rsid w:val="00946BD3"/>
    <w:rsid w:val="00947038"/>
    <w:rsid w:val="009470E7"/>
    <w:rsid w:val="0094726C"/>
    <w:rsid w:val="00947505"/>
    <w:rsid w:val="00947642"/>
    <w:rsid w:val="00947C70"/>
    <w:rsid w:val="00947E1A"/>
    <w:rsid w:val="00947E36"/>
    <w:rsid w:val="00947FC5"/>
    <w:rsid w:val="0095029A"/>
    <w:rsid w:val="00950320"/>
    <w:rsid w:val="00950872"/>
    <w:rsid w:val="00950AAD"/>
    <w:rsid w:val="00950C86"/>
    <w:rsid w:val="00950E6B"/>
    <w:rsid w:val="00950F4B"/>
    <w:rsid w:val="009511D0"/>
    <w:rsid w:val="0095137C"/>
    <w:rsid w:val="00951489"/>
    <w:rsid w:val="009514D9"/>
    <w:rsid w:val="00951533"/>
    <w:rsid w:val="009518AC"/>
    <w:rsid w:val="00951C12"/>
    <w:rsid w:val="00951E6C"/>
    <w:rsid w:val="00951ECA"/>
    <w:rsid w:val="00951F3B"/>
    <w:rsid w:val="00951FD2"/>
    <w:rsid w:val="009520C2"/>
    <w:rsid w:val="00952192"/>
    <w:rsid w:val="0095247A"/>
    <w:rsid w:val="009524F3"/>
    <w:rsid w:val="00952764"/>
    <w:rsid w:val="00952885"/>
    <w:rsid w:val="00952C6F"/>
    <w:rsid w:val="00952D7E"/>
    <w:rsid w:val="00952F36"/>
    <w:rsid w:val="0095308D"/>
    <w:rsid w:val="00953473"/>
    <w:rsid w:val="009534EC"/>
    <w:rsid w:val="00953729"/>
    <w:rsid w:val="0095375E"/>
    <w:rsid w:val="00953865"/>
    <w:rsid w:val="00953A48"/>
    <w:rsid w:val="00953B59"/>
    <w:rsid w:val="00953DE2"/>
    <w:rsid w:val="0095410E"/>
    <w:rsid w:val="009544E6"/>
    <w:rsid w:val="009549D3"/>
    <w:rsid w:val="00954A9A"/>
    <w:rsid w:val="00954B26"/>
    <w:rsid w:val="00954B31"/>
    <w:rsid w:val="00954F34"/>
    <w:rsid w:val="00955178"/>
    <w:rsid w:val="0095538B"/>
    <w:rsid w:val="0095588C"/>
    <w:rsid w:val="00955A69"/>
    <w:rsid w:val="00955E19"/>
    <w:rsid w:val="0095665B"/>
    <w:rsid w:val="0095690C"/>
    <w:rsid w:val="00956B26"/>
    <w:rsid w:val="00956C1F"/>
    <w:rsid w:val="00956F36"/>
    <w:rsid w:val="00957675"/>
    <w:rsid w:val="0095779C"/>
    <w:rsid w:val="0095785A"/>
    <w:rsid w:val="00957937"/>
    <w:rsid w:val="009601D7"/>
    <w:rsid w:val="00960248"/>
    <w:rsid w:val="00960308"/>
    <w:rsid w:val="009608C9"/>
    <w:rsid w:val="0096097A"/>
    <w:rsid w:val="00960B2B"/>
    <w:rsid w:val="009610E9"/>
    <w:rsid w:val="0096111C"/>
    <w:rsid w:val="00961604"/>
    <w:rsid w:val="009616BE"/>
    <w:rsid w:val="00961709"/>
    <w:rsid w:val="009618A8"/>
    <w:rsid w:val="00961D35"/>
    <w:rsid w:val="0096202C"/>
    <w:rsid w:val="00962049"/>
    <w:rsid w:val="00962432"/>
    <w:rsid w:val="00962464"/>
    <w:rsid w:val="00962A79"/>
    <w:rsid w:val="00962F1C"/>
    <w:rsid w:val="00962F4D"/>
    <w:rsid w:val="0096313D"/>
    <w:rsid w:val="009631D9"/>
    <w:rsid w:val="0096366C"/>
    <w:rsid w:val="00963B5B"/>
    <w:rsid w:val="00963EE0"/>
    <w:rsid w:val="009645A0"/>
    <w:rsid w:val="00964709"/>
    <w:rsid w:val="009648E0"/>
    <w:rsid w:val="00964A68"/>
    <w:rsid w:val="00964B44"/>
    <w:rsid w:val="00964B4A"/>
    <w:rsid w:val="00964CA0"/>
    <w:rsid w:val="0096505E"/>
    <w:rsid w:val="009652E5"/>
    <w:rsid w:val="00965F15"/>
    <w:rsid w:val="0096632E"/>
    <w:rsid w:val="00966540"/>
    <w:rsid w:val="00966AD2"/>
    <w:rsid w:val="00966ADB"/>
    <w:rsid w:val="00966BDB"/>
    <w:rsid w:val="00966CB4"/>
    <w:rsid w:val="0096707D"/>
    <w:rsid w:val="00967227"/>
    <w:rsid w:val="009672A8"/>
    <w:rsid w:val="00967589"/>
    <w:rsid w:val="009676FC"/>
    <w:rsid w:val="00967C06"/>
    <w:rsid w:val="00967D2B"/>
    <w:rsid w:val="00970060"/>
    <w:rsid w:val="00970357"/>
    <w:rsid w:val="009704FC"/>
    <w:rsid w:val="00970B4E"/>
    <w:rsid w:val="00970B79"/>
    <w:rsid w:val="00970DD7"/>
    <w:rsid w:val="00970F6C"/>
    <w:rsid w:val="0097107A"/>
    <w:rsid w:val="009712A5"/>
    <w:rsid w:val="009713B6"/>
    <w:rsid w:val="00971456"/>
    <w:rsid w:val="009717DF"/>
    <w:rsid w:val="0097180E"/>
    <w:rsid w:val="00971904"/>
    <w:rsid w:val="00971C93"/>
    <w:rsid w:val="00971D62"/>
    <w:rsid w:val="00971F30"/>
    <w:rsid w:val="009720FF"/>
    <w:rsid w:val="009724BE"/>
    <w:rsid w:val="0097256F"/>
    <w:rsid w:val="0097260A"/>
    <w:rsid w:val="00972671"/>
    <w:rsid w:val="009726FE"/>
    <w:rsid w:val="009727E1"/>
    <w:rsid w:val="00972816"/>
    <w:rsid w:val="0097288E"/>
    <w:rsid w:val="009729DA"/>
    <w:rsid w:val="00972AEF"/>
    <w:rsid w:val="00972C64"/>
    <w:rsid w:val="00972E5C"/>
    <w:rsid w:val="00972E86"/>
    <w:rsid w:val="00972E89"/>
    <w:rsid w:val="00972E9D"/>
    <w:rsid w:val="00973120"/>
    <w:rsid w:val="0097341B"/>
    <w:rsid w:val="0097356F"/>
    <w:rsid w:val="00973608"/>
    <w:rsid w:val="00973617"/>
    <w:rsid w:val="00973658"/>
    <w:rsid w:val="0097367E"/>
    <w:rsid w:val="00973898"/>
    <w:rsid w:val="009738F7"/>
    <w:rsid w:val="00973921"/>
    <w:rsid w:val="009739C6"/>
    <w:rsid w:val="00973CFB"/>
    <w:rsid w:val="00973E83"/>
    <w:rsid w:val="00974197"/>
    <w:rsid w:val="00974935"/>
    <w:rsid w:val="00974965"/>
    <w:rsid w:val="00974A54"/>
    <w:rsid w:val="00974BB0"/>
    <w:rsid w:val="00974DCF"/>
    <w:rsid w:val="00975194"/>
    <w:rsid w:val="00975297"/>
    <w:rsid w:val="00975521"/>
    <w:rsid w:val="00975553"/>
    <w:rsid w:val="00975564"/>
    <w:rsid w:val="00975B29"/>
    <w:rsid w:val="0097612E"/>
    <w:rsid w:val="00976754"/>
    <w:rsid w:val="00976993"/>
    <w:rsid w:val="00976D37"/>
    <w:rsid w:val="00977055"/>
    <w:rsid w:val="009772E3"/>
    <w:rsid w:val="009774C6"/>
    <w:rsid w:val="009775AD"/>
    <w:rsid w:val="00977AF5"/>
    <w:rsid w:val="00977C38"/>
    <w:rsid w:val="00977CA6"/>
    <w:rsid w:val="00980283"/>
    <w:rsid w:val="0098032D"/>
    <w:rsid w:val="0098036A"/>
    <w:rsid w:val="00980385"/>
    <w:rsid w:val="00980408"/>
    <w:rsid w:val="00980579"/>
    <w:rsid w:val="009808A0"/>
    <w:rsid w:val="00980922"/>
    <w:rsid w:val="00980970"/>
    <w:rsid w:val="009809E8"/>
    <w:rsid w:val="00980ABD"/>
    <w:rsid w:val="00980D38"/>
    <w:rsid w:val="00980F61"/>
    <w:rsid w:val="00981007"/>
    <w:rsid w:val="009810DE"/>
    <w:rsid w:val="0098114A"/>
    <w:rsid w:val="00981591"/>
    <w:rsid w:val="009816B7"/>
    <w:rsid w:val="0098190A"/>
    <w:rsid w:val="00981BAB"/>
    <w:rsid w:val="00981BE2"/>
    <w:rsid w:val="00981CC4"/>
    <w:rsid w:val="00982041"/>
    <w:rsid w:val="00982049"/>
    <w:rsid w:val="0098220E"/>
    <w:rsid w:val="0098225C"/>
    <w:rsid w:val="009822E2"/>
    <w:rsid w:val="00982593"/>
    <w:rsid w:val="009828E5"/>
    <w:rsid w:val="00982908"/>
    <w:rsid w:val="00982A6F"/>
    <w:rsid w:val="00982AD5"/>
    <w:rsid w:val="00982C79"/>
    <w:rsid w:val="00982CC5"/>
    <w:rsid w:val="00982FF2"/>
    <w:rsid w:val="00983246"/>
    <w:rsid w:val="0098353E"/>
    <w:rsid w:val="00983646"/>
    <w:rsid w:val="009837D9"/>
    <w:rsid w:val="00983859"/>
    <w:rsid w:val="00983E4A"/>
    <w:rsid w:val="00983FA4"/>
    <w:rsid w:val="0098440B"/>
    <w:rsid w:val="009847DC"/>
    <w:rsid w:val="00984AD8"/>
    <w:rsid w:val="00984CBC"/>
    <w:rsid w:val="00984CFD"/>
    <w:rsid w:val="00984D5E"/>
    <w:rsid w:val="00984F8C"/>
    <w:rsid w:val="00985115"/>
    <w:rsid w:val="00985291"/>
    <w:rsid w:val="009852CE"/>
    <w:rsid w:val="00985B2C"/>
    <w:rsid w:val="00985EB5"/>
    <w:rsid w:val="00985F89"/>
    <w:rsid w:val="00986528"/>
    <w:rsid w:val="00986731"/>
    <w:rsid w:val="00986949"/>
    <w:rsid w:val="00986D83"/>
    <w:rsid w:val="00987203"/>
    <w:rsid w:val="0098747D"/>
    <w:rsid w:val="0098774E"/>
    <w:rsid w:val="00987910"/>
    <w:rsid w:val="0098797C"/>
    <w:rsid w:val="009901BE"/>
    <w:rsid w:val="00990230"/>
    <w:rsid w:val="009902ED"/>
    <w:rsid w:val="009904E3"/>
    <w:rsid w:val="009905C7"/>
    <w:rsid w:val="00990EE9"/>
    <w:rsid w:val="00990FCF"/>
    <w:rsid w:val="00991030"/>
    <w:rsid w:val="0099167B"/>
    <w:rsid w:val="00991764"/>
    <w:rsid w:val="00991AA6"/>
    <w:rsid w:val="00991D18"/>
    <w:rsid w:val="00991E04"/>
    <w:rsid w:val="00992110"/>
    <w:rsid w:val="00992268"/>
    <w:rsid w:val="0099235A"/>
    <w:rsid w:val="00992388"/>
    <w:rsid w:val="009923BE"/>
    <w:rsid w:val="009926B0"/>
    <w:rsid w:val="009926F2"/>
    <w:rsid w:val="009933AF"/>
    <w:rsid w:val="00993495"/>
    <w:rsid w:val="009934D7"/>
    <w:rsid w:val="00993706"/>
    <w:rsid w:val="0099398F"/>
    <w:rsid w:val="00993CE7"/>
    <w:rsid w:val="00993E63"/>
    <w:rsid w:val="0099458C"/>
    <w:rsid w:val="00994748"/>
    <w:rsid w:val="009947D0"/>
    <w:rsid w:val="009947E4"/>
    <w:rsid w:val="009948FA"/>
    <w:rsid w:val="00994B2F"/>
    <w:rsid w:val="00994B38"/>
    <w:rsid w:val="00994B55"/>
    <w:rsid w:val="00995034"/>
    <w:rsid w:val="0099523F"/>
    <w:rsid w:val="00995309"/>
    <w:rsid w:val="009953CB"/>
    <w:rsid w:val="0099553E"/>
    <w:rsid w:val="009955A4"/>
    <w:rsid w:val="009955C7"/>
    <w:rsid w:val="009955F3"/>
    <w:rsid w:val="0099570C"/>
    <w:rsid w:val="009957FA"/>
    <w:rsid w:val="00996369"/>
    <w:rsid w:val="00996961"/>
    <w:rsid w:val="00996C67"/>
    <w:rsid w:val="00996C7C"/>
    <w:rsid w:val="00996D0A"/>
    <w:rsid w:val="00996EEF"/>
    <w:rsid w:val="00996F07"/>
    <w:rsid w:val="00997844"/>
    <w:rsid w:val="00997CBA"/>
    <w:rsid w:val="009A000D"/>
    <w:rsid w:val="009A004C"/>
    <w:rsid w:val="009A0315"/>
    <w:rsid w:val="009A03A5"/>
    <w:rsid w:val="009A0596"/>
    <w:rsid w:val="009A07CD"/>
    <w:rsid w:val="009A090C"/>
    <w:rsid w:val="009A0930"/>
    <w:rsid w:val="009A097E"/>
    <w:rsid w:val="009A0AB8"/>
    <w:rsid w:val="009A0EF1"/>
    <w:rsid w:val="009A1061"/>
    <w:rsid w:val="009A125E"/>
    <w:rsid w:val="009A16D5"/>
    <w:rsid w:val="009A174F"/>
    <w:rsid w:val="009A188C"/>
    <w:rsid w:val="009A1C64"/>
    <w:rsid w:val="009A1D4F"/>
    <w:rsid w:val="009A1ED5"/>
    <w:rsid w:val="009A2337"/>
    <w:rsid w:val="009A24ED"/>
    <w:rsid w:val="009A25CA"/>
    <w:rsid w:val="009A289F"/>
    <w:rsid w:val="009A2A3E"/>
    <w:rsid w:val="009A3194"/>
    <w:rsid w:val="009A31F4"/>
    <w:rsid w:val="009A3262"/>
    <w:rsid w:val="009A35B1"/>
    <w:rsid w:val="009A3866"/>
    <w:rsid w:val="009A3B28"/>
    <w:rsid w:val="009A3FDA"/>
    <w:rsid w:val="009A4220"/>
    <w:rsid w:val="009A4579"/>
    <w:rsid w:val="009A48DF"/>
    <w:rsid w:val="009A496B"/>
    <w:rsid w:val="009A4978"/>
    <w:rsid w:val="009A4AE6"/>
    <w:rsid w:val="009A5102"/>
    <w:rsid w:val="009A55F3"/>
    <w:rsid w:val="009A580E"/>
    <w:rsid w:val="009A5B13"/>
    <w:rsid w:val="009A5B4C"/>
    <w:rsid w:val="009A5B83"/>
    <w:rsid w:val="009A5C21"/>
    <w:rsid w:val="009A5D7B"/>
    <w:rsid w:val="009A600B"/>
    <w:rsid w:val="009A62A7"/>
    <w:rsid w:val="009A62DC"/>
    <w:rsid w:val="009A6736"/>
    <w:rsid w:val="009A7254"/>
    <w:rsid w:val="009A7362"/>
    <w:rsid w:val="009A752A"/>
    <w:rsid w:val="009A7700"/>
    <w:rsid w:val="009A774D"/>
    <w:rsid w:val="009A79EE"/>
    <w:rsid w:val="009B00DC"/>
    <w:rsid w:val="009B04DF"/>
    <w:rsid w:val="009B05BC"/>
    <w:rsid w:val="009B0751"/>
    <w:rsid w:val="009B0A9C"/>
    <w:rsid w:val="009B0BDB"/>
    <w:rsid w:val="009B0F7A"/>
    <w:rsid w:val="009B1116"/>
    <w:rsid w:val="009B18AD"/>
    <w:rsid w:val="009B1B08"/>
    <w:rsid w:val="009B1BE1"/>
    <w:rsid w:val="009B1CCC"/>
    <w:rsid w:val="009B1F0C"/>
    <w:rsid w:val="009B235A"/>
    <w:rsid w:val="009B2A29"/>
    <w:rsid w:val="009B2CEE"/>
    <w:rsid w:val="009B31EA"/>
    <w:rsid w:val="009B31F1"/>
    <w:rsid w:val="009B3621"/>
    <w:rsid w:val="009B3832"/>
    <w:rsid w:val="009B38D2"/>
    <w:rsid w:val="009B3FBD"/>
    <w:rsid w:val="009B40DF"/>
    <w:rsid w:val="009B45DC"/>
    <w:rsid w:val="009B4952"/>
    <w:rsid w:val="009B4BDA"/>
    <w:rsid w:val="009B510A"/>
    <w:rsid w:val="009B5112"/>
    <w:rsid w:val="009B5423"/>
    <w:rsid w:val="009B545A"/>
    <w:rsid w:val="009B5719"/>
    <w:rsid w:val="009B58BB"/>
    <w:rsid w:val="009B595D"/>
    <w:rsid w:val="009B5A5B"/>
    <w:rsid w:val="009B5AF6"/>
    <w:rsid w:val="009B5B6C"/>
    <w:rsid w:val="009B5BD1"/>
    <w:rsid w:val="009B5C42"/>
    <w:rsid w:val="009B5E9F"/>
    <w:rsid w:val="009B60F6"/>
    <w:rsid w:val="009B61BE"/>
    <w:rsid w:val="009B621B"/>
    <w:rsid w:val="009B675E"/>
    <w:rsid w:val="009B67C0"/>
    <w:rsid w:val="009B6EC9"/>
    <w:rsid w:val="009B70B1"/>
    <w:rsid w:val="009B725E"/>
    <w:rsid w:val="009B72E3"/>
    <w:rsid w:val="009B769A"/>
    <w:rsid w:val="009B7794"/>
    <w:rsid w:val="009B785A"/>
    <w:rsid w:val="009B7B83"/>
    <w:rsid w:val="009B7F4B"/>
    <w:rsid w:val="009C03B8"/>
    <w:rsid w:val="009C049C"/>
    <w:rsid w:val="009C053E"/>
    <w:rsid w:val="009C057D"/>
    <w:rsid w:val="009C0962"/>
    <w:rsid w:val="009C09DA"/>
    <w:rsid w:val="009C0C83"/>
    <w:rsid w:val="009C0CB1"/>
    <w:rsid w:val="009C122A"/>
    <w:rsid w:val="009C146E"/>
    <w:rsid w:val="009C1999"/>
    <w:rsid w:val="009C19DE"/>
    <w:rsid w:val="009C1B52"/>
    <w:rsid w:val="009C1BFF"/>
    <w:rsid w:val="009C1C9F"/>
    <w:rsid w:val="009C2408"/>
    <w:rsid w:val="009C2503"/>
    <w:rsid w:val="009C280B"/>
    <w:rsid w:val="009C2935"/>
    <w:rsid w:val="009C2942"/>
    <w:rsid w:val="009C2EB5"/>
    <w:rsid w:val="009C2F36"/>
    <w:rsid w:val="009C3159"/>
    <w:rsid w:val="009C3191"/>
    <w:rsid w:val="009C33DA"/>
    <w:rsid w:val="009C3411"/>
    <w:rsid w:val="009C35AF"/>
    <w:rsid w:val="009C3903"/>
    <w:rsid w:val="009C3B30"/>
    <w:rsid w:val="009C3BFA"/>
    <w:rsid w:val="009C3E95"/>
    <w:rsid w:val="009C428C"/>
    <w:rsid w:val="009C431F"/>
    <w:rsid w:val="009C4450"/>
    <w:rsid w:val="009C48B6"/>
    <w:rsid w:val="009C495D"/>
    <w:rsid w:val="009C49B9"/>
    <w:rsid w:val="009C49E5"/>
    <w:rsid w:val="009C50EE"/>
    <w:rsid w:val="009C51B8"/>
    <w:rsid w:val="009C56BD"/>
    <w:rsid w:val="009C5C16"/>
    <w:rsid w:val="009C5CF3"/>
    <w:rsid w:val="009C5DFE"/>
    <w:rsid w:val="009C5E13"/>
    <w:rsid w:val="009C5E70"/>
    <w:rsid w:val="009C5F7D"/>
    <w:rsid w:val="009C5FF1"/>
    <w:rsid w:val="009C6790"/>
    <w:rsid w:val="009C6AEB"/>
    <w:rsid w:val="009C6EDB"/>
    <w:rsid w:val="009C7209"/>
    <w:rsid w:val="009C74AE"/>
    <w:rsid w:val="009C78D9"/>
    <w:rsid w:val="009C799E"/>
    <w:rsid w:val="009C7E73"/>
    <w:rsid w:val="009C7F01"/>
    <w:rsid w:val="009C7F61"/>
    <w:rsid w:val="009D046D"/>
    <w:rsid w:val="009D0DBF"/>
    <w:rsid w:val="009D0EDE"/>
    <w:rsid w:val="009D1030"/>
    <w:rsid w:val="009D145B"/>
    <w:rsid w:val="009D170F"/>
    <w:rsid w:val="009D1806"/>
    <w:rsid w:val="009D1C03"/>
    <w:rsid w:val="009D1C54"/>
    <w:rsid w:val="009D27F0"/>
    <w:rsid w:val="009D2820"/>
    <w:rsid w:val="009D2D24"/>
    <w:rsid w:val="009D2ECB"/>
    <w:rsid w:val="009D2F54"/>
    <w:rsid w:val="009D31F9"/>
    <w:rsid w:val="009D35BF"/>
    <w:rsid w:val="009D3781"/>
    <w:rsid w:val="009D3A24"/>
    <w:rsid w:val="009D3C35"/>
    <w:rsid w:val="009D3C6E"/>
    <w:rsid w:val="009D3D30"/>
    <w:rsid w:val="009D4083"/>
    <w:rsid w:val="009D43B0"/>
    <w:rsid w:val="009D4492"/>
    <w:rsid w:val="009D45B0"/>
    <w:rsid w:val="009D4600"/>
    <w:rsid w:val="009D4699"/>
    <w:rsid w:val="009D487D"/>
    <w:rsid w:val="009D4D0A"/>
    <w:rsid w:val="009D4D0D"/>
    <w:rsid w:val="009D4D3B"/>
    <w:rsid w:val="009D5046"/>
    <w:rsid w:val="009D5411"/>
    <w:rsid w:val="009D5425"/>
    <w:rsid w:val="009D5700"/>
    <w:rsid w:val="009D5DB3"/>
    <w:rsid w:val="009D5F8C"/>
    <w:rsid w:val="009D6013"/>
    <w:rsid w:val="009D6261"/>
    <w:rsid w:val="009D62D6"/>
    <w:rsid w:val="009D65BB"/>
    <w:rsid w:val="009D6696"/>
    <w:rsid w:val="009D679B"/>
    <w:rsid w:val="009D6ADF"/>
    <w:rsid w:val="009D6B1C"/>
    <w:rsid w:val="009D6DD5"/>
    <w:rsid w:val="009D7694"/>
    <w:rsid w:val="009D7C62"/>
    <w:rsid w:val="009D7DE2"/>
    <w:rsid w:val="009E08C1"/>
    <w:rsid w:val="009E0C1C"/>
    <w:rsid w:val="009E0F4F"/>
    <w:rsid w:val="009E138E"/>
    <w:rsid w:val="009E1420"/>
    <w:rsid w:val="009E1505"/>
    <w:rsid w:val="009E18A4"/>
    <w:rsid w:val="009E1DD4"/>
    <w:rsid w:val="009E1EEA"/>
    <w:rsid w:val="009E1F9A"/>
    <w:rsid w:val="009E20B0"/>
    <w:rsid w:val="009E248F"/>
    <w:rsid w:val="009E257C"/>
    <w:rsid w:val="009E25C1"/>
    <w:rsid w:val="009E265D"/>
    <w:rsid w:val="009E266F"/>
    <w:rsid w:val="009E2727"/>
    <w:rsid w:val="009E30BF"/>
    <w:rsid w:val="009E30F1"/>
    <w:rsid w:val="009E36AC"/>
    <w:rsid w:val="009E384F"/>
    <w:rsid w:val="009E386E"/>
    <w:rsid w:val="009E3F22"/>
    <w:rsid w:val="009E3F39"/>
    <w:rsid w:val="009E4039"/>
    <w:rsid w:val="009E4995"/>
    <w:rsid w:val="009E4B22"/>
    <w:rsid w:val="009E4D87"/>
    <w:rsid w:val="009E508D"/>
    <w:rsid w:val="009E55F7"/>
    <w:rsid w:val="009E5600"/>
    <w:rsid w:val="009E562A"/>
    <w:rsid w:val="009E590F"/>
    <w:rsid w:val="009E5A26"/>
    <w:rsid w:val="009E6293"/>
    <w:rsid w:val="009E640F"/>
    <w:rsid w:val="009E66F0"/>
    <w:rsid w:val="009E6918"/>
    <w:rsid w:val="009E6F46"/>
    <w:rsid w:val="009E6F80"/>
    <w:rsid w:val="009E6FFF"/>
    <w:rsid w:val="009E716A"/>
    <w:rsid w:val="009E75C0"/>
    <w:rsid w:val="009E7B27"/>
    <w:rsid w:val="009E7C09"/>
    <w:rsid w:val="009E7F05"/>
    <w:rsid w:val="009F00F4"/>
    <w:rsid w:val="009F0124"/>
    <w:rsid w:val="009F0163"/>
    <w:rsid w:val="009F0386"/>
    <w:rsid w:val="009F050B"/>
    <w:rsid w:val="009F056C"/>
    <w:rsid w:val="009F0951"/>
    <w:rsid w:val="009F0B6D"/>
    <w:rsid w:val="009F0B82"/>
    <w:rsid w:val="009F0CE0"/>
    <w:rsid w:val="009F0DF6"/>
    <w:rsid w:val="009F0E76"/>
    <w:rsid w:val="009F0F50"/>
    <w:rsid w:val="009F10DA"/>
    <w:rsid w:val="009F1204"/>
    <w:rsid w:val="009F1277"/>
    <w:rsid w:val="009F1339"/>
    <w:rsid w:val="009F13E2"/>
    <w:rsid w:val="009F1526"/>
    <w:rsid w:val="009F163B"/>
    <w:rsid w:val="009F164D"/>
    <w:rsid w:val="009F1BC8"/>
    <w:rsid w:val="009F1E5B"/>
    <w:rsid w:val="009F20C2"/>
    <w:rsid w:val="009F270E"/>
    <w:rsid w:val="009F2A3E"/>
    <w:rsid w:val="009F2ACB"/>
    <w:rsid w:val="009F2B15"/>
    <w:rsid w:val="009F2BED"/>
    <w:rsid w:val="009F37E5"/>
    <w:rsid w:val="009F37EC"/>
    <w:rsid w:val="009F38E4"/>
    <w:rsid w:val="009F3947"/>
    <w:rsid w:val="009F39AB"/>
    <w:rsid w:val="009F3AF0"/>
    <w:rsid w:val="009F3CC0"/>
    <w:rsid w:val="009F3E62"/>
    <w:rsid w:val="009F416A"/>
    <w:rsid w:val="009F425C"/>
    <w:rsid w:val="009F4AB5"/>
    <w:rsid w:val="009F5065"/>
    <w:rsid w:val="009F508B"/>
    <w:rsid w:val="009F5149"/>
    <w:rsid w:val="009F52EC"/>
    <w:rsid w:val="009F5311"/>
    <w:rsid w:val="009F53A2"/>
    <w:rsid w:val="009F5510"/>
    <w:rsid w:val="009F566B"/>
    <w:rsid w:val="009F61F4"/>
    <w:rsid w:val="009F63B3"/>
    <w:rsid w:val="009F695E"/>
    <w:rsid w:val="009F6A94"/>
    <w:rsid w:val="009F6ACA"/>
    <w:rsid w:val="009F6BC3"/>
    <w:rsid w:val="009F6C96"/>
    <w:rsid w:val="009F6E10"/>
    <w:rsid w:val="009F6F0B"/>
    <w:rsid w:val="009F6FC9"/>
    <w:rsid w:val="009F7289"/>
    <w:rsid w:val="009F73CD"/>
    <w:rsid w:val="009F748A"/>
    <w:rsid w:val="009F75C6"/>
    <w:rsid w:val="009F783E"/>
    <w:rsid w:val="009F797A"/>
    <w:rsid w:val="009F7ADD"/>
    <w:rsid w:val="009F7AF1"/>
    <w:rsid w:val="009F7E56"/>
    <w:rsid w:val="009F7ECC"/>
    <w:rsid w:val="009F7ED6"/>
    <w:rsid w:val="009F7FA1"/>
    <w:rsid w:val="00A00386"/>
    <w:rsid w:val="00A00478"/>
    <w:rsid w:val="00A004B4"/>
    <w:rsid w:val="00A006D8"/>
    <w:rsid w:val="00A006EE"/>
    <w:rsid w:val="00A00993"/>
    <w:rsid w:val="00A009A8"/>
    <w:rsid w:val="00A00B8E"/>
    <w:rsid w:val="00A00FA3"/>
    <w:rsid w:val="00A01008"/>
    <w:rsid w:val="00A0108A"/>
    <w:rsid w:val="00A0122B"/>
    <w:rsid w:val="00A01681"/>
    <w:rsid w:val="00A0187E"/>
    <w:rsid w:val="00A018A0"/>
    <w:rsid w:val="00A01E28"/>
    <w:rsid w:val="00A01E9D"/>
    <w:rsid w:val="00A02212"/>
    <w:rsid w:val="00A02261"/>
    <w:rsid w:val="00A0234B"/>
    <w:rsid w:val="00A0254A"/>
    <w:rsid w:val="00A02621"/>
    <w:rsid w:val="00A0295B"/>
    <w:rsid w:val="00A02B28"/>
    <w:rsid w:val="00A0362E"/>
    <w:rsid w:val="00A03969"/>
    <w:rsid w:val="00A039B2"/>
    <w:rsid w:val="00A03B72"/>
    <w:rsid w:val="00A03F25"/>
    <w:rsid w:val="00A03FBA"/>
    <w:rsid w:val="00A04393"/>
    <w:rsid w:val="00A0449E"/>
    <w:rsid w:val="00A046E6"/>
    <w:rsid w:val="00A04814"/>
    <w:rsid w:val="00A0489D"/>
    <w:rsid w:val="00A04B55"/>
    <w:rsid w:val="00A04C49"/>
    <w:rsid w:val="00A04C8F"/>
    <w:rsid w:val="00A04CE2"/>
    <w:rsid w:val="00A0518C"/>
    <w:rsid w:val="00A052DD"/>
    <w:rsid w:val="00A052EF"/>
    <w:rsid w:val="00A05361"/>
    <w:rsid w:val="00A058B7"/>
    <w:rsid w:val="00A058D9"/>
    <w:rsid w:val="00A05B48"/>
    <w:rsid w:val="00A05C3B"/>
    <w:rsid w:val="00A05D02"/>
    <w:rsid w:val="00A05EA1"/>
    <w:rsid w:val="00A060DB"/>
    <w:rsid w:val="00A06473"/>
    <w:rsid w:val="00A0670D"/>
    <w:rsid w:val="00A074C5"/>
    <w:rsid w:val="00A07697"/>
    <w:rsid w:val="00A078AC"/>
    <w:rsid w:val="00A078B1"/>
    <w:rsid w:val="00A078FD"/>
    <w:rsid w:val="00A07A7B"/>
    <w:rsid w:val="00A07C7A"/>
    <w:rsid w:val="00A07DEB"/>
    <w:rsid w:val="00A07F01"/>
    <w:rsid w:val="00A101B3"/>
    <w:rsid w:val="00A104CC"/>
    <w:rsid w:val="00A104D8"/>
    <w:rsid w:val="00A106A1"/>
    <w:rsid w:val="00A10C3F"/>
    <w:rsid w:val="00A10D26"/>
    <w:rsid w:val="00A10F11"/>
    <w:rsid w:val="00A1115D"/>
    <w:rsid w:val="00A11201"/>
    <w:rsid w:val="00A11357"/>
    <w:rsid w:val="00A11565"/>
    <w:rsid w:val="00A1173F"/>
    <w:rsid w:val="00A1195C"/>
    <w:rsid w:val="00A11DAE"/>
    <w:rsid w:val="00A11F6E"/>
    <w:rsid w:val="00A1205C"/>
    <w:rsid w:val="00A12366"/>
    <w:rsid w:val="00A124C3"/>
    <w:rsid w:val="00A12652"/>
    <w:rsid w:val="00A12DE6"/>
    <w:rsid w:val="00A12F0C"/>
    <w:rsid w:val="00A13492"/>
    <w:rsid w:val="00A135EC"/>
    <w:rsid w:val="00A1377F"/>
    <w:rsid w:val="00A1387E"/>
    <w:rsid w:val="00A13D60"/>
    <w:rsid w:val="00A13FD0"/>
    <w:rsid w:val="00A14083"/>
    <w:rsid w:val="00A1468A"/>
    <w:rsid w:val="00A1475F"/>
    <w:rsid w:val="00A149A3"/>
    <w:rsid w:val="00A14F0D"/>
    <w:rsid w:val="00A1503F"/>
    <w:rsid w:val="00A1518F"/>
    <w:rsid w:val="00A15538"/>
    <w:rsid w:val="00A15749"/>
    <w:rsid w:val="00A158A1"/>
    <w:rsid w:val="00A15D72"/>
    <w:rsid w:val="00A15DBE"/>
    <w:rsid w:val="00A15EDE"/>
    <w:rsid w:val="00A16270"/>
    <w:rsid w:val="00A168D7"/>
    <w:rsid w:val="00A16A2F"/>
    <w:rsid w:val="00A16C92"/>
    <w:rsid w:val="00A16D89"/>
    <w:rsid w:val="00A16DC4"/>
    <w:rsid w:val="00A16FB1"/>
    <w:rsid w:val="00A17006"/>
    <w:rsid w:val="00A17329"/>
    <w:rsid w:val="00A17377"/>
    <w:rsid w:val="00A1738C"/>
    <w:rsid w:val="00A17537"/>
    <w:rsid w:val="00A1787C"/>
    <w:rsid w:val="00A17BC5"/>
    <w:rsid w:val="00A17C20"/>
    <w:rsid w:val="00A17C97"/>
    <w:rsid w:val="00A17D19"/>
    <w:rsid w:val="00A201AB"/>
    <w:rsid w:val="00A203ED"/>
    <w:rsid w:val="00A2041D"/>
    <w:rsid w:val="00A204CA"/>
    <w:rsid w:val="00A20679"/>
    <w:rsid w:val="00A20C4C"/>
    <w:rsid w:val="00A20C7E"/>
    <w:rsid w:val="00A20D6E"/>
    <w:rsid w:val="00A210A6"/>
    <w:rsid w:val="00A212D7"/>
    <w:rsid w:val="00A21322"/>
    <w:rsid w:val="00A21417"/>
    <w:rsid w:val="00A2175D"/>
    <w:rsid w:val="00A218AC"/>
    <w:rsid w:val="00A21A9D"/>
    <w:rsid w:val="00A21B60"/>
    <w:rsid w:val="00A21FE0"/>
    <w:rsid w:val="00A22631"/>
    <w:rsid w:val="00A228FE"/>
    <w:rsid w:val="00A22D8C"/>
    <w:rsid w:val="00A22F1D"/>
    <w:rsid w:val="00A2388E"/>
    <w:rsid w:val="00A23981"/>
    <w:rsid w:val="00A2413A"/>
    <w:rsid w:val="00A24251"/>
    <w:rsid w:val="00A24315"/>
    <w:rsid w:val="00A2443F"/>
    <w:rsid w:val="00A2455D"/>
    <w:rsid w:val="00A245F6"/>
    <w:rsid w:val="00A2471A"/>
    <w:rsid w:val="00A2492B"/>
    <w:rsid w:val="00A24971"/>
    <w:rsid w:val="00A24976"/>
    <w:rsid w:val="00A24DB2"/>
    <w:rsid w:val="00A24E49"/>
    <w:rsid w:val="00A251EA"/>
    <w:rsid w:val="00A252CD"/>
    <w:rsid w:val="00A2539D"/>
    <w:rsid w:val="00A2545B"/>
    <w:rsid w:val="00A25502"/>
    <w:rsid w:val="00A25590"/>
    <w:rsid w:val="00A256FE"/>
    <w:rsid w:val="00A25788"/>
    <w:rsid w:val="00A259B5"/>
    <w:rsid w:val="00A25D55"/>
    <w:rsid w:val="00A260B7"/>
    <w:rsid w:val="00A2616E"/>
    <w:rsid w:val="00A2629F"/>
    <w:rsid w:val="00A26371"/>
    <w:rsid w:val="00A26481"/>
    <w:rsid w:val="00A26726"/>
    <w:rsid w:val="00A267DA"/>
    <w:rsid w:val="00A26BF0"/>
    <w:rsid w:val="00A26E05"/>
    <w:rsid w:val="00A26FC1"/>
    <w:rsid w:val="00A27031"/>
    <w:rsid w:val="00A273D4"/>
    <w:rsid w:val="00A27501"/>
    <w:rsid w:val="00A27952"/>
    <w:rsid w:val="00A27D7F"/>
    <w:rsid w:val="00A27D9F"/>
    <w:rsid w:val="00A30213"/>
    <w:rsid w:val="00A302EB"/>
    <w:rsid w:val="00A30633"/>
    <w:rsid w:val="00A30A44"/>
    <w:rsid w:val="00A30C48"/>
    <w:rsid w:val="00A313AF"/>
    <w:rsid w:val="00A3155D"/>
    <w:rsid w:val="00A31614"/>
    <w:rsid w:val="00A3188B"/>
    <w:rsid w:val="00A31991"/>
    <w:rsid w:val="00A31AB6"/>
    <w:rsid w:val="00A31BA6"/>
    <w:rsid w:val="00A31D2D"/>
    <w:rsid w:val="00A31E20"/>
    <w:rsid w:val="00A31F2A"/>
    <w:rsid w:val="00A32052"/>
    <w:rsid w:val="00A32F76"/>
    <w:rsid w:val="00A33034"/>
    <w:rsid w:val="00A3310A"/>
    <w:rsid w:val="00A33509"/>
    <w:rsid w:val="00A336FF"/>
    <w:rsid w:val="00A3392F"/>
    <w:rsid w:val="00A33AD7"/>
    <w:rsid w:val="00A33C6C"/>
    <w:rsid w:val="00A33CEF"/>
    <w:rsid w:val="00A33E20"/>
    <w:rsid w:val="00A33F08"/>
    <w:rsid w:val="00A34868"/>
    <w:rsid w:val="00A34E89"/>
    <w:rsid w:val="00A34EE9"/>
    <w:rsid w:val="00A34FBE"/>
    <w:rsid w:val="00A3509D"/>
    <w:rsid w:val="00A350E3"/>
    <w:rsid w:val="00A3528D"/>
    <w:rsid w:val="00A35315"/>
    <w:rsid w:val="00A35509"/>
    <w:rsid w:val="00A3572C"/>
    <w:rsid w:val="00A35B20"/>
    <w:rsid w:val="00A360DD"/>
    <w:rsid w:val="00A363DD"/>
    <w:rsid w:val="00A36428"/>
    <w:rsid w:val="00A36515"/>
    <w:rsid w:val="00A3658E"/>
    <w:rsid w:val="00A365DC"/>
    <w:rsid w:val="00A3660D"/>
    <w:rsid w:val="00A36700"/>
    <w:rsid w:val="00A369F3"/>
    <w:rsid w:val="00A36CA6"/>
    <w:rsid w:val="00A36F92"/>
    <w:rsid w:val="00A37025"/>
    <w:rsid w:val="00A37070"/>
    <w:rsid w:val="00A372CF"/>
    <w:rsid w:val="00A3735E"/>
    <w:rsid w:val="00A3755C"/>
    <w:rsid w:val="00A375B5"/>
    <w:rsid w:val="00A37609"/>
    <w:rsid w:val="00A3782C"/>
    <w:rsid w:val="00A378B6"/>
    <w:rsid w:val="00A378DC"/>
    <w:rsid w:val="00A379C0"/>
    <w:rsid w:val="00A37CD1"/>
    <w:rsid w:val="00A37F29"/>
    <w:rsid w:val="00A4026B"/>
    <w:rsid w:val="00A4055D"/>
    <w:rsid w:val="00A40585"/>
    <w:rsid w:val="00A406DD"/>
    <w:rsid w:val="00A40764"/>
    <w:rsid w:val="00A40F8F"/>
    <w:rsid w:val="00A41376"/>
    <w:rsid w:val="00A41749"/>
    <w:rsid w:val="00A4194F"/>
    <w:rsid w:val="00A41B58"/>
    <w:rsid w:val="00A41BC2"/>
    <w:rsid w:val="00A41D41"/>
    <w:rsid w:val="00A41F28"/>
    <w:rsid w:val="00A41F88"/>
    <w:rsid w:val="00A42211"/>
    <w:rsid w:val="00A4243E"/>
    <w:rsid w:val="00A4261C"/>
    <w:rsid w:val="00A42684"/>
    <w:rsid w:val="00A428E5"/>
    <w:rsid w:val="00A42A44"/>
    <w:rsid w:val="00A42B1E"/>
    <w:rsid w:val="00A4321C"/>
    <w:rsid w:val="00A43AC0"/>
    <w:rsid w:val="00A43D8A"/>
    <w:rsid w:val="00A43E8E"/>
    <w:rsid w:val="00A44013"/>
    <w:rsid w:val="00A44174"/>
    <w:rsid w:val="00A4449A"/>
    <w:rsid w:val="00A448AE"/>
    <w:rsid w:val="00A44BE6"/>
    <w:rsid w:val="00A44DC6"/>
    <w:rsid w:val="00A450F1"/>
    <w:rsid w:val="00A45214"/>
    <w:rsid w:val="00A4553A"/>
    <w:rsid w:val="00A4554C"/>
    <w:rsid w:val="00A457EF"/>
    <w:rsid w:val="00A4580A"/>
    <w:rsid w:val="00A45818"/>
    <w:rsid w:val="00A4581C"/>
    <w:rsid w:val="00A45936"/>
    <w:rsid w:val="00A45AD9"/>
    <w:rsid w:val="00A45BD8"/>
    <w:rsid w:val="00A45C58"/>
    <w:rsid w:val="00A45C92"/>
    <w:rsid w:val="00A45E9F"/>
    <w:rsid w:val="00A4606D"/>
    <w:rsid w:val="00A460D2"/>
    <w:rsid w:val="00A4613B"/>
    <w:rsid w:val="00A462CA"/>
    <w:rsid w:val="00A46307"/>
    <w:rsid w:val="00A463A8"/>
    <w:rsid w:val="00A463BA"/>
    <w:rsid w:val="00A4646D"/>
    <w:rsid w:val="00A46488"/>
    <w:rsid w:val="00A466CA"/>
    <w:rsid w:val="00A4696F"/>
    <w:rsid w:val="00A46A4E"/>
    <w:rsid w:val="00A46A59"/>
    <w:rsid w:val="00A46AAE"/>
    <w:rsid w:val="00A46ADC"/>
    <w:rsid w:val="00A46B85"/>
    <w:rsid w:val="00A46C49"/>
    <w:rsid w:val="00A46F01"/>
    <w:rsid w:val="00A46F13"/>
    <w:rsid w:val="00A470E8"/>
    <w:rsid w:val="00A4743E"/>
    <w:rsid w:val="00A475D9"/>
    <w:rsid w:val="00A477D0"/>
    <w:rsid w:val="00A47817"/>
    <w:rsid w:val="00A4788A"/>
    <w:rsid w:val="00A479E2"/>
    <w:rsid w:val="00A47AD7"/>
    <w:rsid w:val="00A47EC4"/>
    <w:rsid w:val="00A47F87"/>
    <w:rsid w:val="00A50112"/>
    <w:rsid w:val="00A50544"/>
    <w:rsid w:val="00A505D6"/>
    <w:rsid w:val="00A505FB"/>
    <w:rsid w:val="00A50B86"/>
    <w:rsid w:val="00A51018"/>
    <w:rsid w:val="00A5107D"/>
    <w:rsid w:val="00A512B3"/>
    <w:rsid w:val="00A514C8"/>
    <w:rsid w:val="00A51716"/>
    <w:rsid w:val="00A51805"/>
    <w:rsid w:val="00A5190E"/>
    <w:rsid w:val="00A5193E"/>
    <w:rsid w:val="00A51D77"/>
    <w:rsid w:val="00A5200A"/>
    <w:rsid w:val="00A523C0"/>
    <w:rsid w:val="00A5252F"/>
    <w:rsid w:val="00A525EF"/>
    <w:rsid w:val="00A5303C"/>
    <w:rsid w:val="00A5340A"/>
    <w:rsid w:val="00A5351E"/>
    <w:rsid w:val="00A5370B"/>
    <w:rsid w:val="00A53722"/>
    <w:rsid w:val="00A53828"/>
    <w:rsid w:val="00A539C8"/>
    <w:rsid w:val="00A53A87"/>
    <w:rsid w:val="00A53C55"/>
    <w:rsid w:val="00A53DEB"/>
    <w:rsid w:val="00A53E5C"/>
    <w:rsid w:val="00A54231"/>
    <w:rsid w:val="00A54243"/>
    <w:rsid w:val="00A54476"/>
    <w:rsid w:val="00A54696"/>
    <w:rsid w:val="00A547A9"/>
    <w:rsid w:val="00A5486D"/>
    <w:rsid w:val="00A54873"/>
    <w:rsid w:val="00A5527C"/>
    <w:rsid w:val="00A5534F"/>
    <w:rsid w:val="00A556BB"/>
    <w:rsid w:val="00A5579C"/>
    <w:rsid w:val="00A557C8"/>
    <w:rsid w:val="00A5590D"/>
    <w:rsid w:val="00A561E7"/>
    <w:rsid w:val="00A564C6"/>
    <w:rsid w:val="00A5665E"/>
    <w:rsid w:val="00A568FF"/>
    <w:rsid w:val="00A56C17"/>
    <w:rsid w:val="00A56F9B"/>
    <w:rsid w:val="00A56FAE"/>
    <w:rsid w:val="00A56FB5"/>
    <w:rsid w:val="00A5708C"/>
    <w:rsid w:val="00A570AE"/>
    <w:rsid w:val="00A571FB"/>
    <w:rsid w:val="00A572DD"/>
    <w:rsid w:val="00A57C74"/>
    <w:rsid w:val="00A57D0D"/>
    <w:rsid w:val="00A57E92"/>
    <w:rsid w:val="00A60B9A"/>
    <w:rsid w:val="00A60C67"/>
    <w:rsid w:val="00A61033"/>
    <w:rsid w:val="00A6108F"/>
    <w:rsid w:val="00A614E3"/>
    <w:rsid w:val="00A61C18"/>
    <w:rsid w:val="00A61E2D"/>
    <w:rsid w:val="00A627B8"/>
    <w:rsid w:val="00A629F5"/>
    <w:rsid w:val="00A62F34"/>
    <w:rsid w:val="00A630FE"/>
    <w:rsid w:val="00A63402"/>
    <w:rsid w:val="00A637B3"/>
    <w:rsid w:val="00A640D6"/>
    <w:rsid w:val="00A64257"/>
    <w:rsid w:val="00A6463C"/>
    <w:rsid w:val="00A64643"/>
    <w:rsid w:val="00A646C1"/>
    <w:rsid w:val="00A6477F"/>
    <w:rsid w:val="00A64CFF"/>
    <w:rsid w:val="00A650DB"/>
    <w:rsid w:val="00A65212"/>
    <w:rsid w:val="00A65938"/>
    <w:rsid w:val="00A65B28"/>
    <w:rsid w:val="00A65B48"/>
    <w:rsid w:val="00A65BE0"/>
    <w:rsid w:val="00A66264"/>
    <w:rsid w:val="00A6641A"/>
    <w:rsid w:val="00A66673"/>
    <w:rsid w:val="00A66715"/>
    <w:rsid w:val="00A6715F"/>
    <w:rsid w:val="00A67468"/>
    <w:rsid w:val="00A6752F"/>
    <w:rsid w:val="00A6768D"/>
    <w:rsid w:val="00A67914"/>
    <w:rsid w:val="00A67926"/>
    <w:rsid w:val="00A67B47"/>
    <w:rsid w:val="00A67FC8"/>
    <w:rsid w:val="00A70005"/>
    <w:rsid w:val="00A70287"/>
    <w:rsid w:val="00A705C3"/>
    <w:rsid w:val="00A706EE"/>
    <w:rsid w:val="00A70813"/>
    <w:rsid w:val="00A709E3"/>
    <w:rsid w:val="00A70D16"/>
    <w:rsid w:val="00A70D24"/>
    <w:rsid w:val="00A70E1A"/>
    <w:rsid w:val="00A710D3"/>
    <w:rsid w:val="00A7110D"/>
    <w:rsid w:val="00A71325"/>
    <w:rsid w:val="00A7148F"/>
    <w:rsid w:val="00A714CB"/>
    <w:rsid w:val="00A718A2"/>
    <w:rsid w:val="00A71FAB"/>
    <w:rsid w:val="00A7236E"/>
    <w:rsid w:val="00A72870"/>
    <w:rsid w:val="00A72BA4"/>
    <w:rsid w:val="00A72C02"/>
    <w:rsid w:val="00A72F61"/>
    <w:rsid w:val="00A730D8"/>
    <w:rsid w:val="00A731D6"/>
    <w:rsid w:val="00A7332E"/>
    <w:rsid w:val="00A733AE"/>
    <w:rsid w:val="00A733DE"/>
    <w:rsid w:val="00A73741"/>
    <w:rsid w:val="00A74320"/>
    <w:rsid w:val="00A743DF"/>
    <w:rsid w:val="00A7441B"/>
    <w:rsid w:val="00A74477"/>
    <w:rsid w:val="00A74729"/>
    <w:rsid w:val="00A748A4"/>
    <w:rsid w:val="00A749BF"/>
    <w:rsid w:val="00A74C63"/>
    <w:rsid w:val="00A74CF1"/>
    <w:rsid w:val="00A74D14"/>
    <w:rsid w:val="00A74F43"/>
    <w:rsid w:val="00A75273"/>
    <w:rsid w:val="00A75631"/>
    <w:rsid w:val="00A756C3"/>
    <w:rsid w:val="00A757FD"/>
    <w:rsid w:val="00A75AB9"/>
    <w:rsid w:val="00A7668E"/>
    <w:rsid w:val="00A766C3"/>
    <w:rsid w:val="00A76A61"/>
    <w:rsid w:val="00A7708A"/>
    <w:rsid w:val="00A7785E"/>
    <w:rsid w:val="00A7798C"/>
    <w:rsid w:val="00A779E4"/>
    <w:rsid w:val="00A77BA0"/>
    <w:rsid w:val="00A77BE2"/>
    <w:rsid w:val="00A77CD3"/>
    <w:rsid w:val="00A77DE1"/>
    <w:rsid w:val="00A77E62"/>
    <w:rsid w:val="00A80064"/>
    <w:rsid w:val="00A804B6"/>
    <w:rsid w:val="00A8054D"/>
    <w:rsid w:val="00A80607"/>
    <w:rsid w:val="00A807BF"/>
    <w:rsid w:val="00A809D2"/>
    <w:rsid w:val="00A80AFA"/>
    <w:rsid w:val="00A80B03"/>
    <w:rsid w:val="00A80DC7"/>
    <w:rsid w:val="00A81004"/>
    <w:rsid w:val="00A8154F"/>
    <w:rsid w:val="00A815DF"/>
    <w:rsid w:val="00A8171C"/>
    <w:rsid w:val="00A81C94"/>
    <w:rsid w:val="00A8215A"/>
    <w:rsid w:val="00A824AE"/>
    <w:rsid w:val="00A825F7"/>
    <w:rsid w:val="00A82867"/>
    <w:rsid w:val="00A828E9"/>
    <w:rsid w:val="00A8299F"/>
    <w:rsid w:val="00A82B9F"/>
    <w:rsid w:val="00A82E19"/>
    <w:rsid w:val="00A82F05"/>
    <w:rsid w:val="00A830FD"/>
    <w:rsid w:val="00A8361B"/>
    <w:rsid w:val="00A83880"/>
    <w:rsid w:val="00A839F8"/>
    <w:rsid w:val="00A83A49"/>
    <w:rsid w:val="00A83E73"/>
    <w:rsid w:val="00A83F82"/>
    <w:rsid w:val="00A84033"/>
    <w:rsid w:val="00A8469C"/>
    <w:rsid w:val="00A84B81"/>
    <w:rsid w:val="00A84B92"/>
    <w:rsid w:val="00A84C6A"/>
    <w:rsid w:val="00A84CA0"/>
    <w:rsid w:val="00A84D02"/>
    <w:rsid w:val="00A850C8"/>
    <w:rsid w:val="00A8525D"/>
    <w:rsid w:val="00A85282"/>
    <w:rsid w:val="00A8531D"/>
    <w:rsid w:val="00A85355"/>
    <w:rsid w:val="00A85815"/>
    <w:rsid w:val="00A85EDE"/>
    <w:rsid w:val="00A8607C"/>
    <w:rsid w:val="00A861D9"/>
    <w:rsid w:val="00A8644C"/>
    <w:rsid w:val="00A8664A"/>
    <w:rsid w:val="00A866A8"/>
    <w:rsid w:val="00A86D12"/>
    <w:rsid w:val="00A86FED"/>
    <w:rsid w:val="00A870CD"/>
    <w:rsid w:val="00A8734C"/>
    <w:rsid w:val="00A87535"/>
    <w:rsid w:val="00A8775C"/>
    <w:rsid w:val="00A87848"/>
    <w:rsid w:val="00A8788F"/>
    <w:rsid w:val="00A878B9"/>
    <w:rsid w:val="00A878FF"/>
    <w:rsid w:val="00A87A33"/>
    <w:rsid w:val="00A87B0C"/>
    <w:rsid w:val="00A87C80"/>
    <w:rsid w:val="00A87CAF"/>
    <w:rsid w:val="00A902F6"/>
    <w:rsid w:val="00A90307"/>
    <w:rsid w:val="00A9042E"/>
    <w:rsid w:val="00A90606"/>
    <w:rsid w:val="00A90733"/>
    <w:rsid w:val="00A90BF8"/>
    <w:rsid w:val="00A90DE6"/>
    <w:rsid w:val="00A90DEA"/>
    <w:rsid w:val="00A90E0A"/>
    <w:rsid w:val="00A90E57"/>
    <w:rsid w:val="00A91146"/>
    <w:rsid w:val="00A9126D"/>
    <w:rsid w:val="00A91838"/>
    <w:rsid w:val="00A92198"/>
    <w:rsid w:val="00A92448"/>
    <w:rsid w:val="00A9262C"/>
    <w:rsid w:val="00A926BC"/>
    <w:rsid w:val="00A92848"/>
    <w:rsid w:val="00A92CE2"/>
    <w:rsid w:val="00A92D3D"/>
    <w:rsid w:val="00A92E22"/>
    <w:rsid w:val="00A92E40"/>
    <w:rsid w:val="00A934A4"/>
    <w:rsid w:val="00A934BA"/>
    <w:rsid w:val="00A939B9"/>
    <w:rsid w:val="00A93BFC"/>
    <w:rsid w:val="00A93C2F"/>
    <w:rsid w:val="00A93DA7"/>
    <w:rsid w:val="00A93F41"/>
    <w:rsid w:val="00A940A7"/>
    <w:rsid w:val="00A94105"/>
    <w:rsid w:val="00A94283"/>
    <w:rsid w:val="00A94517"/>
    <w:rsid w:val="00A948F5"/>
    <w:rsid w:val="00A94E5E"/>
    <w:rsid w:val="00A9521A"/>
    <w:rsid w:val="00A95572"/>
    <w:rsid w:val="00A95640"/>
    <w:rsid w:val="00A959FA"/>
    <w:rsid w:val="00A95C60"/>
    <w:rsid w:val="00A95CFC"/>
    <w:rsid w:val="00A95EC0"/>
    <w:rsid w:val="00A96060"/>
    <w:rsid w:val="00A96304"/>
    <w:rsid w:val="00A96589"/>
    <w:rsid w:val="00A96E84"/>
    <w:rsid w:val="00A96ECA"/>
    <w:rsid w:val="00A96F35"/>
    <w:rsid w:val="00A972A9"/>
    <w:rsid w:val="00A972E3"/>
    <w:rsid w:val="00A97316"/>
    <w:rsid w:val="00A974FD"/>
    <w:rsid w:val="00A978D8"/>
    <w:rsid w:val="00A97B29"/>
    <w:rsid w:val="00A97E9D"/>
    <w:rsid w:val="00A97F58"/>
    <w:rsid w:val="00A97F7A"/>
    <w:rsid w:val="00AA0173"/>
    <w:rsid w:val="00AA0239"/>
    <w:rsid w:val="00AA038A"/>
    <w:rsid w:val="00AA0618"/>
    <w:rsid w:val="00AA0841"/>
    <w:rsid w:val="00AA0C2D"/>
    <w:rsid w:val="00AA0CAB"/>
    <w:rsid w:val="00AA104E"/>
    <w:rsid w:val="00AA1545"/>
    <w:rsid w:val="00AA175A"/>
    <w:rsid w:val="00AA1A4B"/>
    <w:rsid w:val="00AA201B"/>
    <w:rsid w:val="00AA2192"/>
    <w:rsid w:val="00AA2296"/>
    <w:rsid w:val="00AA2496"/>
    <w:rsid w:val="00AA28B6"/>
    <w:rsid w:val="00AA2DC3"/>
    <w:rsid w:val="00AA2FBE"/>
    <w:rsid w:val="00AA305D"/>
    <w:rsid w:val="00AA31AB"/>
    <w:rsid w:val="00AA327B"/>
    <w:rsid w:val="00AA35B3"/>
    <w:rsid w:val="00AA3778"/>
    <w:rsid w:val="00AA3839"/>
    <w:rsid w:val="00AA3B65"/>
    <w:rsid w:val="00AA3F82"/>
    <w:rsid w:val="00AA4086"/>
    <w:rsid w:val="00AA4113"/>
    <w:rsid w:val="00AA41AE"/>
    <w:rsid w:val="00AA42D1"/>
    <w:rsid w:val="00AA4487"/>
    <w:rsid w:val="00AA44DA"/>
    <w:rsid w:val="00AA4C87"/>
    <w:rsid w:val="00AA4CCD"/>
    <w:rsid w:val="00AA4CEF"/>
    <w:rsid w:val="00AA4ED9"/>
    <w:rsid w:val="00AA52C3"/>
    <w:rsid w:val="00AA54F7"/>
    <w:rsid w:val="00AA5B5A"/>
    <w:rsid w:val="00AA5B8B"/>
    <w:rsid w:val="00AA5E11"/>
    <w:rsid w:val="00AA62AA"/>
    <w:rsid w:val="00AA64D2"/>
    <w:rsid w:val="00AA68B7"/>
    <w:rsid w:val="00AA6923"/>
    <w:rsid w:val="00AA6CAE"/>
    <w:rsid w:val="00AA6DCE"/>
    <w:rsid w:val="00AA6E84"/>
    <w:rsid w:val="00AA6EA3"/>
    <w:rsid w:val="00AA702C"/>
    <w:rsid w:val="00AA703C"/>
    <w:rsid w:val="00AA71D3"/>
    <w:rsid w:val="00AA72B1"/>
    <w:rsid w:val="00AA7450"/>
    <w:rsid w:val="00AA74C5"/>
    <w:rsid w:val="00AA797C"/>
    <w:rsid w:val="00AA7CD2"/>
    <w:rsid w:val="00AA7D25"/>
    <w:rsid w:val="00AA7D2D"/>
    <w:rsid w:val="00AA7D9D"/>
    <w:rsid w:val="00AB01B0"/>
    <w:rsid w:val="00AB0333"/>
    <w:rsid w:val="00AB04B6"/>
    <w:rsid w:val="00AB0689"/>
    <w:rsid w:val="00AB0850"/>
    <w:rsid w:val="00AB0B93"/>
    <w:rsid w:val="00AB0C2E"/>
    <w:rsid w:val="00AB0F7E"/>
    <w:rsid w:val="00AB11F8"/>
    <w:rsid w:val="00AB121A"/>
    <w:rsid w:val="00AB16B2"/>
    <w:rsid w:val="00AB1BB2"/>
    <w:rsid w:val="00AB2092"/>
    <w:rsid w:val="00AB227C"/>
    <w:rsid w:val="00AB2707"/>
    <w:rsid w:val="00AB2BFC"/>
    <w:rsid w:val="00AB320D"/>
    <w:rsid w:val="00AB3373"/>
    <w:rsid w:val="00AB3572"/>
    <w:rsid w:val="00AB3849"/>
    <w:rsid w:val="00AB3AF1"/>
    <w:rsid w:val="00AB3E32"/>
    <w:rsid w:val="00AB4322"/>
    <w:rsid w:val="00AB4446"/>
    <w:rsid w:val="00AB4C30"/>
    <w:rsid w:val="00AB4DD3"/>
    <w:rsid w:val="00AB50B8"/>
    <w:rsid w:val="00AB5252"/>
    <w:rsid w:val="00AB5350"/>
    <w:rsid w:val="00AB53EC"/>
    <w:rsid w:val="00AB54A6"/>
    <w:rsid w:val="00AB5796"/>
    <w:rsid w:val="00AB59F2"/>
    <w:rsid w:val="00AB5B24"/>
    <w:rsid w:val="00AB5B37"/>
    <w:rsid w:val="00AB5E1F"/>
    <w:rsid w:val="00AB60F5"/>
    <w:rsid w:val="00AB6205"/>
    <w:rsid w:val="00AB62DB"/>
    <w:rsid w:val="00AB6377"/>
    <w:rsid w:val="00AB6573"/>
    <w:rsid w:val="00AB6F26"/>
    <w:rsid w:val="00AB6F95"/>
    <w:rsid w:val="00AB7513"/>
    <w:rsid w:val="00AB774B"/>
    <w:rsid w:val="00AC00B7"/>
    <w:rsid w:val="00AC030E"/>
    <w:rsid w:val="00AC046F"/>
    <w:rsid w:val="00AC0798"/>
    <w:rsid w:val="00AC0866"/>
    <w:rsid w:val="00AC0876"/>
    <w:rsid w:val="00AC0A72"/>
    <w:rsid w:val="00AC0FA7"/>
    <w:rsid w:val="00AC0FF0"/>
    <w:rsid w:val="00AC1E54"/>
    <w:rsid w:val="00AC1EDA"/>
    <w:rsid w:val="00AC2148"/>
    <w:rsid w:val="00AC2356"/>
    <w:rsid w:val="00AC2EA8"/>
    <w:rsid w:val="00AC3430"/>
    <w:rsid w:val="00AC356B"/>
    <w:rsid w:val="00AC366A"/>
    <w:rsid w:val="00AC39C5"/>
    <w:rsid w:val="00AC3B96"/>
    <w:rsid w:val="00AC3D8F"/>
    <w:rsid w:val="00AC4489"/>
    <w:rsid w:val="00AC474C"/>
    <w:rsid w:val="00AC4FB0"/>
    <w:rsid w:val="00AC4FBA"/>
    <w:rsid w:val="00AC5149"/>
    <w:rsid w:val="00AC5207"/>
    <w:rsid w:val="00AC5524"/>
    <w:rsid w:val="00AC5692"/>
    <w:rsid w:val="00AC56BD"/>
    <w:rsid w:val="00AC5D27"/>
    <w:rsid w:val="00AC5E66"/>
    <w:rsid w:val="00AC6159"/>
    <w:rsid w:val="00AC618A"/>
    <w:rsid w:val="00AC63AF"/>
    <w:rsid w:val="00AC6451"/>
    <w:rsid w:val="00AC64CE"/>
    <w:rsid w:val="00AC691E"/>
    <w:rsid w:val="00AC6AC7"/>
    <w:rsid w:val="00AC7515"/>
    <w:rsid w:val="00AC75DA"/>
    <w:rsid w:val="00AC769D"/>
    <w:rsid w:val="00AC7787"/>
    <w:rsid w:val="00AC7A4D"/>
    <w:rsid w:val="00AC7AE3"/>
    <w:rsid w:val="00AC7CC0"/>
    <w:rsid w:val="00AC7E1C"/>
    <w:rsid w:val="00AC7E98"/>
    <w:rsid w:val="00AC7F2A"/>
    <w:rsid w:val="00AD01A5"/>
    <w:rsid w:val="00AD02F1"/>
    <w:rsid w:val="00AD0847"/>
    <w:rsid w:val="00AD084E"/>
    <w:rsid w:val="00AD0B7B"/>
    <w:rsid w:val="00AD0C5C"/>
    <w:rsid w:val="00AD0CD7"/>
    <w:rsid w:val="00AD1331"/>
    <w:rsid w:val="00AD1372"/>
    <w:rsid w:val="00AD13F4"/>
    <w:rsid w:val="00AD14F6"/>
    <w:rsid w:val="00AD1617"/>
    <w:rsid w:val="00AD1681"/>
    <w:rsid w:val="00AD16A8"/>
    <w:rsid w:val="00AD1925"/>
    <w:rsid w:val="00AD192C"/>
    <w:rsid w:val="00AD1D3C"/>
    <w:rsid w:val="00AD212C"/>
    <w:rsid w:val="00AD252E"/>
    <w:rsid w:val="00AD2A1A"/>
    <w:rsid w:val="00AD2CFC"/>
    <w:rsid w:val="00AD2E25"/>
    <w:rsid w:val="00AD2E2E"/>
    <w:rsid w:val="00AD31C1"/>
    <w:rsid w:val="00AD3518"/>
    <w:rsid w:val="00AD361F"/>
    <w:rsid w:val="00AD3682"/>
    <w:rsid w:val="00AD3BCC"/>
    <w:rsid w:val="00AD3D98"/>
    <w:rsid w:val="00AD3E33"/>
    <w:rsid w:val="00AD45BE"/>
    <w:rsid w:val="00AD4734"/>
    <w:rsid w:val="00AD4ADE"/>
    <w:rsid w:val="00AD4BC8"/>
    <w:rsid w:val="00AD5085"/>
    <w:rsid w:val="00AD5122"/>
    <w:rsid w:val="00AD51BA"/>
    <w:rsid w:val="00AD52DE"/>
    <w:rsid w:val="00AD54BD"/>
    <w:rsid w:val="00AD56C3"/>
    <w:rsid w:val="00AD5C52"/>
    <w:rsid w:val="00AD5EF2"/>
    <w:rsid w:val="00AD6293"/>
    <w:rsid w:val="00AD6640"/>
    <w:rsid w:val="00AD681F"/>
    <w:rsid w:val="00AD6BD5"/>
    <w:rsid w:val="00AD6C1D"/>
    <w:rsid w:val="00AD7539"/>
    <w:rsid w:val="00AD7919"/>
    <w:rsid w:val="00AD7A14"/>
    <w:rsid w:val="00AD7BB7"/>
    <w:rsid w:val="00AD7C97"/>
    <w:rsid w:val="00AD7D95"/>
    <w:rsid w:val="00AE02A2"/>
    <w:rsid w:val="00AE0602"/>
    <w:rsid w:val="00AE06A4"/>
    <w:rsid w:val="00AE0930"/>
    <w:rsid w:val="00AE0DBD"/>
    <w:rsid w:val="00AE10CB"/>
    <w:rsid w:val="00AE1181"/>
    <w:rsid w:val="00AE1389"/>
    <w:rsid w:val="00AE145A"/>
    <w:rsid w:val="00AE157E"/>
    <w:rsid w:val="00AE158D"/>
    <w:rsid w:val="00AE1864"/>
    <w:rsid w:val="00AE1AF5"/>
    <w:rsid w:val="00AE1CFA"/>
    <w:rsid w:val="00AE1D3B"/>
    <w:rsid w:val="00AE1D3E"/>
    <w:rsid w:val="00AE1F49"/>
    <w:rsid w:val="00AE254A"/>
    <w:rsid w:val="00AE260F"/>
    <w:rsid w:val="00AE27FE"/>
    <w:rsid w:val="00AE2802"/>
    <w:rsid w:val="00AE290A"/>
    <w:rsid w:val="00AE2937"/>
    <w:rsid w:val="00AE2C61"/>
    <w:rsid w:val="00AE2C6E"/>
    <w:rsid w:val="00AE2CC3"/>
    <w:rsid w:val="00AE32C2"/>
    <w:rsid w:val="00AE3EAE"/>
    <w:rsid w:val="00AE3EFE"/>
    <w:rsid w:val="00AE3F58"/>
    <w:rsid w:val="00AE3FC3"/>
    <w:rsid w:val="00AE3FE4"/>
    <w:rsid w:val="00AE41D9"/>
    <w:rsid w:val="00AE423D"/>
    <w:rsid w:val="00AE44EB"/>
    <w:rsid w:val="00AE45EF"/>
    <w:rsid w:val="00AE464C"/>
    <w:rsid w:val="00AE46F4"/>
    <w:rsid w:val="00AE47A2"/>
    <w:rsid w:val="00AE4855"/>
    <w:rsid w:val="00AE4FC8"/>
    <w:rsid w:val="00AE51FA"/>
    <w:rsid w:val="00AE547B"/>
    <w:rsid w:val="00AE5541"/>
    <w:rsid w:val="00AE5788"/>
    <w:rsid w:val="00AE59A6"/>
    <w:rsid w:val="00AE5D78"/>
    <w:rsid w:val="00AE5FE1"/>
    <w:rsid w:val="00AE6203"/>
    <w:rsid w:val="00AE668E"/>
    <w:rsid w:val="00AE75E2"/>
    <w:rsid w:val="00AE7634"/>
    <w:rsid w:val="00AE7749"/>
    <w:rsid w:val="00AE799D"/>
    <w:rsid w:val="00AE7AE9"/>
    <w:rsid w:val="00AE7AFF"/>
    <w:rsid w:val="00AE7E91"/>
    <w:rsid w:val="00AF0113"/>
    <w:rsid w:val="00AF03F9"/>
    <w:rsid w:val="00AF04B3"/>
    <w:rsid w:val="00AF0972"/>
    <w:rsid w:val="00AF0A53"/>
    <w:rsid w:val="00AF0E46"/>
    <w:rsid w:val="00AF0FC3"/>
    <w:rsid w:val="00AF1135"/>
    <w:rsid w:val="00AF11F0"/>
    <w:rsid w:val="00AF1286"/>
    <w:rsid w:val="00AF1461"/>
    <w:rsid w:val="00AF24CB"/>
    <w:rsid w:val="00AF2536"/>
    <w:rsid w:val="00AF2925"/>
    <w:rsid w:val="00AF2A3A"/>
    <w:rsid w:val="00AF2ADB"/>
    <w:rsid w:val="00AF2AEA"/>
    <w:rsid w:val="00AF2BEA"/>
    <w:rsid w:val="00AF2EB3"/>
    <w:rsid w:val="00AF2FC8"/>
    <w:rsid w:val="00AF3185"/>
    <w:rsid w:val="00AF325D"/>
    <w:rsid w:val="00AF33B2"/>
    <w:rsid w:val="00AF34E4"/>
    <w:rsid w:val="00AF35C4"/>
    <w:rsid w:val="00AF39CC"/>
    <w:rsid w:val="00AF3A86"/>
    <w:rsid w:val="00AF3BEB"/>
    <w:rsid w:val="00AF3FCB"/>
    <w:rsid w:val="00AF40E6"/>
    <w:rsid w:val="00AF42A3"/>
    <w:rsid w:val="00AF430C"/>
    <w:rsid w:val="00AF43B3"/>
    <w:rsid w:val="00AF48BF"/>
    <w:rsid w:val="00AF48CB"/>
    <w:rsid w:val="00AF491E"/>
    <w:rsid w:val="00AF4A64"/>
    <w:rsid w:val="00AF4B9C"/>
    <w:rsid w:val="00AF4D01"/>
    <w:rsid w:val="00AF4F5B"/>
    <w:rsid w:val="00AF5080"/>
    <w:rsid w:val="00AF527F"/>
    <w:rsid w:val="00AF5319"/>
    <w:rsid w:val="00AF567E"/>
    <w:rsid w:val="00AF5945"/>
    <w:rsid w:val="00AF5F42"/>
    <w:rsid w:val="00AF619A"/>
    <w:rsid w:val="00AF6252"/>
    <w:rsid w:val="00AF6661"/>
    <w:rsid w:val="00AF6932"/>
    <w:rsid w:val="00AF6AAA"/>
    <w:rsid w:val="00AF72DD"/>
    <w:rsid w:val="00AF79BF"/>
    <w:rsid w:val="00AF7A30"/>
    <w:rsid w:val="00AF7B6D"/>
    <w:rsid w:val="00AF7CE2"/>
    <w:rsid w:val="00AF7E77"/>
    <w:rsid w:val="00AF7F50"/>
    <w:rsid w:val="00B00126"/>
    <w:rsid w:val="00B00756"/>
    <w:rsid w:val="00B009C1"/>
    <w:rsid w:val="00B00EF6"/>
    <w:rsid w:val="00B010D2"/>
    <w:rsid w:val="00B01167"/>
    <w:rsid w:val="00B013F4"/>
    <w:rsid w:val="00B0157F"/>
    <w:rsid w:val="00B0168B"/>
    <w:rsid w:val="00B01852"/>
    <w:rsid w:val="00B021DE"/>
    <w:rsid w:val="00B0221B"/>
    <w:rsid w:val="00B024BC"/>
    <w:rsid w:val="00B0261C"/>
    <w:rsid w:val="00B0292C"/>
    <w:rsid w:val="00B02A98"/>
    <w:rsid w:val="00B02C0E"/>
    <w:rsid w:val="00B02E1A"/>
    <w:rsid w:val="00B031BA"/>
    <w:rsid w:val="00B0332D"/>
    <w:rsid w:val="00B036EF"/>
    <w:rsid w:val="00B038C7"/>
    <w:rsid w:val="00B03A85"/>
    <w:rsid w:val="00B03B01"/>
    <w:rsid w:val="00B03FB4"/>
    <w:rsid w:val="00B040A3"/>
    <w:rsid w:val="00B0417A"/>
    <w:rsid w:val="00B0442D"/>
    <w:rsid w:val="00B0447D"/>
    <w:rsid w:val="00B04612"/>
    <w:rsid w:val="00B04694"/>
    <w:rsid w:val="00B04F23"/>
    <w:rsid w:val="00B04F32"/>
    <w:rsid w:val="00B055FE"/>
    <w:rsid w:val="00B05926"/>
    <w:rsid w:val="00B059C8"/>
    <w:rsid w:val="00B05A6E"/>
    <w:rsid w:val="00B05CFC"/>
    <w:rsid w:val="00B061B7"/>
    <w:rsid w:val="00B0633A"/>
    <w:rsid w:val="00B06371"/>
    <w:rsid w:val="00B065B6"/>
    <w:rsid w:val="00B069AA"/>
    <w:rsid w:val="00B06F18"/>
    <w:rsid w:val="00B06FAF"/>
    <w:rsid w:val="00B07045"/>
    <w:rsid w:val="00B0736D"/>
    <w:rsid w:val="00B073F2"/>
    <w:rsid w:val="00B07414"/>
    <w:rsid w:val="00B0783B"/>
    <w:rsid w:val="00B07B40"/>
    <w:rsid w:val="00B07CA6"/>
    <w:rsid w:val="00B07E9E"/>
    <w:rsid w:val="00B10382"/>
    <w:rsid w:val="00B10394"/>
    <w:rsid w:val="00B106DD"/>
    <w:rsid w:val="00B107B2"/>
    <w:rsid w:val="00B10A2C"/>
    <w:rsid w:val="00B10C48"/>
    <w:rsid w:val="00B10DDB"/>
    <w:rsid w:val="00B10EE1"/>
    <w:rsid w:val="00B10F07"/>
    <w:rsid w:val="00B1143A"/>
    <w:rsid w:val="00B116D0"/>
    <w:rsid w:val="00B11879"/>
    <w:rsid w:val="00B11894"/>
    <w:rsid w:val="00B11A49"/>
    <w:rsid w:val="00B11A96"/>
    <w:rsid w:val="00B11AA6"/>
    <w:rsid w:val="00B11B72"/>
    <w:rsid w:val="00B11B8A"/>
    <w:rsid w:val="00B11DEF"/>
    <w:rsid w:val="00B11ECC"/>
    <w:rsid w:val="00B1206A"/>
    <w:rsid w:val="00B123C7"/>
    <w:rsid w:val="00B123E2"/>
    <w:rsid w:val="00B12419"/>
    <w:rsid w:val="00B125BF"/>
    <w:rsid w:val="00B12FC5"/>
    <w:rsid w:val="00B13200"/>
    <w:rsid w:val="00B13494"/>
    <w:rsid w:val="00B134C1"/>
    <w:rsid w:val="00B135CD"/>
    <w:rsid w:val="00B136A0"/>
    <w:rsid w:val="00B1378C"/>
    <w:rsid w:val="00B1388C"/>
    <w:rsid w:val="00B13B03"/>
    <w:rsid w:val="00B13B64"/>
    <w:rsid w:val="00B14A79"/>
    <w:rsid w:val="00B14B7D"/>
    <w:rsid w:val="00B14C06"/>
    <w:rsid w:val="00B14DCE"/>
    <w:rsid w:val="00B14F69"/>
    <w:rsid w:val="00B15277"/>
    <w:rsid w:val="00B15301"/>
    <w:rsid w:val="00B15832"/>
    <w:rsid w:val="00B15C4E"/>
    <w:rsid w:val="00B15E93"/>
    <w:rsid w:val="00B15FD7"/>
    <w:rsid w:val="00B16066"/>
    <w:rsid w:val="00B163E5"/>
    <w:rsid w:val="00B16D06"/>
    <w:rsid w:val="00B16E3B"/>
    <w:rsid w:val="00B17259"/>
    <w:rsid w:val="00B172FA"/>
    <w:rsid w:val="00B1794E"/>
    <w:rsid w:val="00B20093"/>
    <w:rsid w:val="00B201BC"/>
    <w:rsid w:val="00B20243"/>
    <w:rsid w:val="00B20361"/>
    <w:rsid w:val="00B206A6"/>
    <w:rsid w:val="00B20787"/>
    <w:rsid w:val="00B20B5C"/>
    <w:rsid w:val="00B20C2A"/>
    <w:rsid w:val="00B20C68"/>
    <w:rsid w:val="00B20D8D"/>
    <w:rsid w:val="00B20F6A"/>
    <w:rsid w:val="00B214AD"/>
    <w:rsid w:val="00B214AE"/>
    <w:rsid w:val="00B215E5"/>
    <w:rsid w:val="00B21921"/>
    <w:rsid w:val="00B21E35"/>
    <w:rsid w:val="00B21E81"/>
    <w:rsid w:val="00B22731"/>
    <w:rsid w:val="00B227BF"/>
    <w:rsid w:val="00B22A0A"/>
    <w:rsid w:val="00B22B14"/>
    <w:rsid w:val="00B22BD4"/>
    <w:rsid w:val="00B22D28"/>
    <w:rsid w:val="00B22F2C"/>
    <w:rsid w:val="00B2322D"/>
    <w:rsid w:val="00B2334F"/>
    <w:rsid w:val="00B23393"/>
    <w:rsid w:val="00B2342A"/>
    <w:rsid w:val="00B234F9"/>
    <w:rsid w:val="00B23916"/>
    <w:rsid w:val="00B23926"/>
    <w:rsid w:val="00B23AF6"/>
    <w:rsid w:val="00B23BD5"/>
    <w:rsid w:val="00B24307"/>
    <w:rsid w:val="00B244E4"/>
    <w:rsid w:val="00B24692"/>
    <w:rsid w:val="00B247D5"/>
    <w:rsid w:val="00B248EB"/>
    <w:rsid w:val="00B24952"/>
    <w:rsid w:val="00B24A4C"/>
    <w:rsid w:val="00B24BD4"/>
    <w:rsid w:val="00B253E7"/>
    <w:rsid w:val="00B25446"/>
    <w:rsid w:val="00B25628"/>
    <w:rsid w:val="00B25A0A"/>
    <w:rsid w:val="00B25AF3"/>
    <w:rsid w:val="00B25CEF"/>
    <w:rsid w:val="00B25FA8"/>
    <w:rsid w:val="00B264EF"/>
    <w:rsid w:val="00B26573"/>
    <w:rsid w:val="00B26732"/>
    <w:rsid w:val="00B26AE6"/>
    <w:rsid w:val="00B26BE8"/>
    <w:rsid w:val="00B26C19"/>
    <w:rsid w:val="00B26CC0"/>
    <w:rsid w:val="00B26E3C"/>
    <w:rsid w:val="00B26F2F"/>
    <w:rsid w:val="00B27686"/>
    <w:rsid w:val="00B27DE8"/>
    <w:rsid w:val="00B27F63"/>
    <w:rsid w:val="00B300C2"/>
    <w:rsid w:val="00B30322"/>
    <w:rsid w:val="00B30766"/>
    <w:rsid w:val="00B30A3E"/>
    <w:rsid w:val="00B30AD8"/>
    <w:rsid w:val="00B30BB7"/>
    <w:rsid w:val="00B30FD4"/>
    <w:rsid w:val="00B312BB"/>
    <w:rsid w:val="00B313AC"/>
    <w:rsid w:val="00B31403"/>
    <w:rsid w:val="00B319CA"/>
    <w:rsid w:val="00B31ECB"/>
    <w:rsid w:val="00B322B2"/>
    <w:rsid w:val="00B32C2D"/>
    <w:rsid w:val="00B32FB8"/>
    <w:rsid w:val="00B33297"/>
    <w:rsid w:val="00B332CF"/>
    <w:rsid w:val="00B33469"/>
    <w:rsid w:val="00B3363B"/>
    <w:rsid w:val="00B339F2"/>
    <w:rsid w:val="00B341AA"/>
    <w:rsid w:val="00B34466"/>
    <w:rsid w:val="00B34B5C"/>
    <w:rsid w:val="00B34EBC"/>
    <w:rsid w:val="00B34F21"/>
    <w:rsid w:val="00B35445"/>
    <w:rsid w:val="00B355D5"/>
    <w:rsid w:val="00B358FB"/>
    <w:rsid w:val="00B35C28"/>
    <w:rsid w:val="00B35D81"/>
    <w:rsid w:val="00B360D8"/>
    <w:rsid w:val="00B36211"/>
    <w:rsid w:val="00B3694F"/>
    <w:rsid w:val="00B36CD6"/>
    <w:rsid w:val="00B37090"/>
    <w:rsid w:val="00B37366"/>
    <w:rsid w:val="00B377AD"/>
    <w:rsid w:val="00B37ACD"/>
    <w:rsid w:val="00B37CA3"/>
    <w:rsid w:val="00B37FCA"/>
    <w:rsid w:val="00B40123"/>
    <w:rsid w:val="00B4045A"/>
    <w:rsid w:val="00B405DC"/>
    <w:rsid w:val="00B4066A"/>
    <w:rsid w:val="00B4067F"/>
    <w:rsid w:val="00B40763"/>
    <w:rsid w:val="00B40AB7"/>
    <w:rsid w:val="00B40ACC"/>
    <w:rsid w:val="00B40D21"/>
    <w:rsid w:val="00B40F5D"/>
    <w:rsid w:val="00B40F6B"/>
    <w:rsid w:val="00B414FE"/>
    <w:rsid w:val="00B41B85"/>
    <w:rsid w:val="00B41D1C"/>
    <w:rsid w:val="00B41EE6"/>
    <w:rsid w:val="00B42753"/>
    <w:rsid w:val="00B42A9C"/>
    <w:rsid w:val="00B42B13"/>
    <w:rsid w:val="00B42C6D"/>
    <w:rsid w:val="00B42CEB"/>
    <w:rsid w:val="00B42DEB"/>
    <w:rsid w:val="00B42E39"/>
    <w:rsid w:val="00B430A4"/>
    <w:rsid w:val="00B432B1"/>
    <w:rsid w:val="00B433B6"/>
    <w:rsid w:val="00B4344B"/>
    <w:rsid w:val="00B43813"/>
    <w:rsid w:val="00B439C4"/>
    <w:rsid w:val="00B43DF8"/>
    <w:rsid w:val="00B43E9D"/>
    <w:rsid w:val="00B441F3"/>
    <w:rsid w:val="00B44219"/>
    <w:rsid w:val="00B44AE9"/>
    <w:rsid w:val="00B44DBE"/>
    <w:rsid w:val="00B44ECC"/>
    <w:rsid w:val="00B44F1F"/>
    <w:rsid w:val="00B44F24"/>
    <w:rsid w:val="00B45095"/>
    <w:rsid w:val="00B450A2"/>
    <w:rsid w:val="00B45207"/>
    <w:rsid w:val="00B453D4"/>
    <w:rsid w:val="00B45435"/>
    <w:rsid w:val="00B455B0"/>
    <w:rsid w:val="00B45CF4"/>
    <w:rsid w:val="00B45E02"/>
    <w:rsid w:val="00B46327"/>
    <w:rsid w:val="00B46430"/>
    <w:rsid w:val="00B465FA"/>
    <w:rsid w:val="00B46FCD"/>
    <w:rsid w:val="00B47501"/>
    <w:rsid w:val="00B47543"/>
    <w:rsid w:val="00B47980"/>
    <w:rsid w:val="00B47F9B"/>
    <w:rsid w:val="00B50651"/>
    <w:rsid w:val="00B50BBA"/>
    <w:rsid w:val="00B50C33"/>
    <w:rsid w:val="00B50CD0"/>
    <w:rsid w:val="00B50DD7"/>
    <w:rsid w:val="00B514A1"/>
    <w:rsid w:val="00B51687"/>
    <w:rsid w:val="00B51AB9"/>
    <w:rsid w:val="00B51C02"/>
    <w:rsid w:val="00B51DCD"/>
    <w:rsid w:val="00B52028"/>
    <w:rsid w:val="00B522BE"/>
    <w:rsid w:val="00B52441"/>
    <w:rsid w:val="00B52981"/>
    <w:rsid w:val="00B52CD0"/>
    <w:rsid w:val="00B53054"/>
    <w:rsid w:val="00B53260"/>
    <w:rsid w:val="00B533EA"/>
    <w:rsid w:val="00B5347F"/>
    <w:rsid w:val="00B538A2"/>
    <w:rsid w:val="00B53991"/>
    <w:rsid w:val="00B53C0D"/>
    <w:rsid w:val="00B54323"/>
    <w:rsid w:val="00B5432C"/>
    <w:rsid w:val="00B545DA"/>
    <w:rsid w:val="00B54813"/>
    <w:rsid w:val="00B54816"/>
    <w:rsid w:val="00B54C7F"/>
    <w:rsid w:val="00B54CD6"/>
    <w:rsid w:val="00B54FCF"/>
    <w:rsid w:val="00B55655"/>
    <w:rsid w:val="00B5582E"/>
    <w:rsid w:val="00B55D5A"/>
    <w:rsid w:val="00B55F0C"/>
    <w:rsid w:val="00B56371"/>
    <w:rsid w:val="00B56490"/>
    <w:rsid w:val="00B56725"/>
    <w:rsid w:val="00B5674A"/>
    <w:rsid w:val="00B5688C"/>
    <w:rsid w:val="00B56B19"/>
    <w:rsid w:val="00B56B38"/>
    <w:rsid w:val="00B56B4B"/>
    <w:rsid w:val="00B56F7A"/>
    <w:rsid w:val="00B570AD"/>
    <w:rsid w:val="00B570F4"/>
    <w:rsid w:val="00B57450"/>
    <w:rsid w:val="00B57766"/>
    <w:rsid w:val="00B577EF"/>
    <w:rsid w:val="00B57C1A"/>
    <w:rsid w:val="00B60044"/>
    <w:rsid w:val="00B6029D"/>
    <w:rsid w:val="00B602C1"/>
    <w:rsid w:val="00B602C7"/>
    <w:rsid w:val="00B60372"/>
    <w:rsid w:val="00B60617"/>
    <w:rsid w:val="00B60861"/>
    <w:rsid w:val="00B60B2A"/>
    <w:rsid w:val="00B60E3F"/>
    <w:rsid w:val="00B60EFF"/>
    <w:rsid w:val="00B610BF"/>
    <w:rsid w:val="00B610FE"/>
    <w:rsid w:val="00B6149C"/>
    <w:rsid w:val="00B619A5"/>
    <w:rsid w:val="00B61FA3"/>
    <w:rsid w:val="00B62015"/>
    <w:rsid w:val="00B62283"/>
    <w:rsid w:val="00B622CB"/>
    <w:rsid w:val="00B629E5"/>
    <w:rsid w:val="00B629FF"/>
    <w:rsid w:val="00B63299"/>
    <w:rsid w:val="00B632AF"/>
    <w:rsid w:val="00B6390E"/>
    <w:rsid w:val="00B63AB5"/>
    <w:rsid w:val="00B63FBC"/>
    <w:rsid w:val="00B646CD"/>
    <w:rsid w:val="00B648B8"/>
    <w:rsid w:val="00B648DB"/>
    <w:rsid w:val="00B64CC0"/>
    <w:rsid w:val="00B64D51"/>
    <w:rsid w:val="00B64D63"/>
    <w:rsid w:val="00B64E72"/>
    <w:rsid w:val="00B65281"/>
    <w:rsid w:val="00B6540B"/>
    <w:rsid w:val="00B65464"/>
    <w:rsid w:val="00B6546F"/>
    <w:rsid w:val="00B654EA"/>
    <w:rsid w:val="00B65511"/>
    <w:rsid w:val="00B65BE1"/>
    <w:rsid w:val="00B65D67"/>
    <w:rsid w:val="00B6617E"/>
    <w:rsid w:val="00B662F2"/>
    <w:rsid w:val="00B663FB"/>
    <w:rsid w:val="00B6657F"/>
    <w:rsid w:val="00B6660F"/>
    <w:rsid w:val="00B666A1"/>
    <w:rsid w:val="00B667F6"/>
    <w:rsid w:val="00B6680E"/>
    <w:rsid w:val="00B66A14"/>
    <w:rsid w:val="00B66C0D"/>
    <w:rsid w:val="00B6733F"/>
    <w:rsid w:val="00B676B8"/>
    <w:rsid w:val="00B67CD8"/>
    <w:rsid w:val="00B67ECD"/>
    <w:rsid w:val="00B705FD"/>
    <w:rsid w:val="00B706AC"/>
    <w:rsid w:val="00B70CF9"/>
    <w:rsid w:val="00B70DBE"/>
    <w:rsid w:val="00B711C5"/>
    <w:rsid w:val="00B71371"/>
    <w:rsid w:val="00B71391"/>
    <w:rsid w:val="00B71650"/>
    <w:rsid w:val="00B71A83"/>
    <w:rsid w:val="00B71B09"/>
    <w:rsid w:val="00B71B6A"/>
    <w:rsid w:val="00B72103"/>
    <w:rsid w:val="00B7227F"/>
    <w:rsid w:val="00B72926"/>
    <w:rsid w:val="00B72984"/>
    <w:rsid w:val="00B72BB8"/>
    <w:rsid w:val="00B73126"/>
    <w:rsid w:val="00B7321C"/>
    <w:rsid w:val="00B73386"/>
    <w:rsid w:val="00B74144"/>
    <w:rsid w:val="00B74222"/>
    <w:rsid w:val="00B74777"/>
    <w:rsid w:val="00B747DB"/>
    <w:rsid w:val="00B748E6"/>
    <w:rsid w:val="00B74A82"/>
    <w:rsid w:val="00B74A88"/>
    <w:rsid w:val="00B74AC0"/>
    <w:rsid w:val="00B74B84"/>
    <w:rsid w:val="00B74D0F"/>
    <w:rsid w:val="00B74D18"/>
    <w:rsid w:val="00B74E56"/>
    <w:rsid w:val="00B74EC5"/>
    <w:rsid w:val="00B75162"/>
    <w:rsid w:val="00B7584A"/>
    <w:rsid w:val="00B75A0A"/>
    <w:rsid w:val="00B75C01"/>
    <w:rsid w:val="00B75EAA"/>
    <w:rsid w:val="00B7603A"/>
    <w:rsid w:val="00B7690A"/>
    <w:rsid w:val="00B76A98"/>
    <w:rsid w:val="00B76CFE"/>
    <w:rsid w:val="00B77663"/>
    <w:rsid w:val="00B77743"/>
    <w:rsid w:val="00B7774F"/>
    <w:rsid w:val="00B77A6E"/>
    <w:rsid w:val="00B77B19"/>
    <w:rsid w:val="00B77B82"/>
    <w:rsid w:val="00B77D79"/>
    <w:rsid w:val="00B80372"/>
    <w:rsid w:val="00B8039A"/>
    <w:rsid w:val="00B8065F"/>
    <w:rsid w:val="00B80ACC"/>
    <w:rsid w:val="00B80B6F"/>
    <w:rsid w:val="00B80C0D"/>
    <w:rsid w:val="00B80C8F"/>
    <w:rsid w:val="00B80E71"/>
    <w:rsid w:val="00B810C8"/>
    <w:rsid w:val="00B8114C"/>
    <w:rsid w:val="00B8116B"/>
    <w:rsid w:val="00B812FF"/>
    <w:rsid w:val="00B81366"/>
    <w:rsid w:val="00B81398"/>
    <w:rsid w:val="00B818F3"/>
    <w:rsid w:val="00B8193D"/>
    <w:rsid w:val="00B81FB8"/>
    <w:rsid w:val="00B82011"/>
    <w:rsid w:val="00B8226A"/>
    <w:rsid w:val="00B82291"/>
    <w:rsid w:val="00B82416"/>
    <w:rsid w:val="00B82822"/>
    <w:rsid w:val="00B828D0"/>
    <w:rsid w:val="00B82B47"/>
    <w:rsid w:val="00B83006"/>
    <w:rsid w:val="00B8304C"/>
    <w:rsid w:val="00B832FE"/>
    <w:rsid w:val="00B83379"/>
    <w:rsid w:val="00B833B7"/>
    <w:rsid w:val="00B837F2"/>
    <w:rsid w:val="00B83DE9"/>
    <w:rsid w:val="00B83E23"/>
    <w:rsid w:val="00B84016"/>
    <w:rsid w:val="00B84023"/>
    <w:rsid w:val="00B841C8"/>
    <w:rsid w:val="00B8421E"/>
    <w:rsid w:val="00B8455D"/>
    <w:rsid w:val="00B84FE9"/>
    <w:rsid w:val="00B850CB"/>
    <w:rsid w:val="00B85379"/>
    <w:rsid w:val="00B85665"/>
    <w:rsid w:val="00B85705"/>
    <w:rsid w:val="00B8590C"/>
    <w:rsid w:val="00B85E1A"/>
    <w:rsid w:val="00B860D9"/>
    <w:rsid w:val="00B863B6"/>
    <w:rsid w:val="00B86460"/>
    <w:rsid w:val="00B865BE"/>
    <w:rsid w:val="00B866FB"/>
    <w:rsid w:val="00B86736"/>
    <w:rsid w:val="00B86980"/>
    <w:rsid w:val="00B86BB1"/>
    <w:rsid w:val="00B86C62"/>
    <w:rsid w:val="00B86D45"/>
    <w:rsid w:val="00B86F2D"/>
    <w:rsid w:val="00B87071"/>
    <w:rsid w:val="00B87727"/>
    <w:rsid w:val="00B87762"/>
    <w:rsid w:val="00B87C76"/>
    <w:rsid w:val="00B87F70"/>
    <w:rsid w:val="00B90044"/>
    <w:rsid w:val="00B90184"/>
    <w:rsid w:val="00B901DA"/>
    <w:rsid w:val="00B902DB"/>
    <w:rsid w:val="00B903EA"/>
    <w:rsid w:val="00B908F2"/>
    <w:rsid w:val="00B90AD7"/>
    <w:rsid w:val="00B90E25"/>
    <w:rsid w:val="00B90F18"/>
    <w:rsid w:val="00B912A9"/>
    <w:rsid w:val="00B91C87"/>
    <w:rsid w:val="00B91EE7"/>
    <w:rsid w:val="00B91FB7"/>
    <w:rsid w:val="00B9204D"/>
    <w:rsid w:val="00B921D3"/>
    <w:rsid w:val="00B9228A"/>
    <w:rsid w:val="00B92310"/>
    <w:rsid w:val="00B9262F"/>
    <w:rsid w:val="00B9281B"/>
    <w:rsid w:val="00B928B7"/>
    <w:rsid w:val="00B928FF"/>
    <w:rsid w:val="00B92FC9"/>
    <w:rsid w:val="00B93C89"/>
    <w:rsid w:val="00B93DB5"/>
    <w:rsid w:val="00B94130"/>
    <w:rsid w:val="00B94367"/>
    <w:rsid w:val="00B94433"/>
    <w:rsid w:val="00B94730"/>
    <w:rsid w:val="00B9497F"/>
    <w:rsid w:val="00B94C3F"/>
    <w:rsid w:val="00B94DAC"/>
    <w:rsid w:val="00B94F11"/>
    <w:rsid w:val="00B9508D"/>
    <w:rsid w:val="00B950CE"/>
    <w:rsid w:val="00B95166"/>
    <w:rsid w:val="00B9538C"/>
    <w:rsid w:val="00B953F7"/>
    <w:rsid w:val="00B95FD7"/>
    <w:rsid w:val="00B961F0"/>
    <w:rsid w:val="00B96341"/>
    <w:rsid w:val="00B963C8"/>
    <w:rsid w:val="00B965D0"/>
    <w:rsid w:val="00B966B3"/>
    <w:rsid w:val="00B9686D"/>
    <w:rsid w:val="00B968F3"/>
    <w:rsid w:val="00B96ABC"/>
    <w:rsid w:val="00B96F2F"/>
    <w:rsid w:val="00B970FD"/>
    <w:rsid w:val="00B97297"/>
    <w:rsid w:val="00B97317"/>
    <w:rsid w:val="00B97425"/>
    <w:rsid w:val="00B97481"/>
    <w:rsid w:val="00B9754B"/>
    <w:rsid w:val="00B97650"/>
    <w:rsid w:val="00B9767B"/>
    <w:rsid w:val="00B97899"/>
    <w:rsid w:val="00B97AA2"/>
    <w:rsid w:val="00B97E5C"/>
    <w:rsid w:val="00BA019F"/>
    <w:rsid w:val="00BA060B"/>
    <w:rsid w:val="00BA07FE"/>
    <w:rsid w:val="00BA0EB5"/>
    <w:rsid w:val="00BA10D7"/>
    <w:rsid w:val="00BA1328"/>
    <w:rsid w:val="00BA144F"/>
    <w:rsid w:val="00BA1500"/>
    <w:rsid w:val="00BA1598"/>
    <w:rsid w:val="00BA1CB3"/>
    <w:rsid w:val="00BA2566"/>
    <w:rsid w:val="00BA2754"/>
    <w:rsid w:val="00BA29A2"/>
    <w:rsid w:val="00BA2B5F"/>
    <w:rsid w:val="00BA300D"/>
    <w:rsid w:val="00BA3B07"/>
    <w:rsid w:val="00BA3B68"/>
    <w:rsid w:val="00BA3C14"/>
    <w:rsid w:val="00BA3CD7"/>
    <w:rsid w:val="00BA4031"/>
    <w:rsid w:val="00BA40E4"/>
    <w:rsid w:val="00BA415B"/>
    <w:rsid w:val="00BA41C1"/>
    <w:rsid w:val="00BA466A"/>
    <w:rsid w:val="00BA490C"/>
    <w:rsid w:val="00BA4F17"/>
    <w:rsid w:val="00BA4F8C"/>
    <w:rsid w:val="00BA5202"/>
    <w:rsid w:val="00BA549B"/>
    <w:rsid w:val="00BA5516"/>
    <w:rsid w:val="00BA56F5"/>
    <w:rsid w:val="00BA56F9"/>
    <w:rsid w:val="00BA5A3F"/>
    <w:rsid w:val="00BA5C4D"/>
    <w:rsid w:val="00BA5D84"/>
    <w:rsid w:val="00BA5E5F"/>
    <w:rsid w:val="00BA62CA"/>
    <w:rsid w:val="00BA64E6"/>
    <w:rsid w:val="00BA6571"/>
    <w:rsid w:val="00BA65D6"/>
    <w:rsid w:val="00BA66FB"/>
    <w:rsid w:val="00BA6774"/>
    <w:rsid w:val="00BA6891"/>
    <w:rsid w:val="00BA69BE"/>
    <w:rsid w:val="00BA6CBC"/>
    <w:rsid w:val="00BA6DD2"/>
    <w:rsid w:val="00BA74DC"/>
    <w:rsid w:val="00BA75BA"/>
    <w:rsid w:val="00BA75C8"/>
    <w:rsid w:val="00BA78AA"/>
    <w:rsid w:val="00BA78E5"/>
    <w:rsid w:val="00BA7917"/>
    <w:rsid w:val="00BA797D"/>
    <w:rsid w:val="00BA7F91"/>
    <w:rsid w:val="00BB0175"/>
    <w:rsid w:val="00BB02B2"/>
    <w:rsid w:val="00BB03CE"/>
    <w:rsid w:val="00BB0A62"/>
    <w:rsid w:val="00BB0CF5"/>
    <w:rsid w:val="00BB0ECD"/>
    <w:rsid w:val="00BB0FF5"/>
    <w:rsid w:val="00BB154F"/>
    <w:rsid w:val="00BB16CF"/>
    <w:rsid w:val="00BB17BA"/>
    <w:rsid w:val="00BB192A"/>
    <w:rsid w:val="00BB1A0A"/>
    <w:rsid w:val="00BB1CEB"/>
    <w:rsid w:val="00BB1D6D"/>
    <w:rsid w:val="00BB1E10"/>
    <w:rsid w:val="00BB1EDF"/>
    <w:rsid w:val="00BB2087"/>
    <w:rsid w:val="00BB21D6"/>
    <w:rsid w:val="00BB21E7"/>
    <w:rsid w:val="00BB22C6"/>
    <w:rsid w:val="00BB23B3"/>
    <w:rsid w:val="00BB2484"/>
    <w:rsid w:val="00BB25C8"/>
    <w:rsid w:val="00BB261E"/>
    <w:rsid w:val="00BB2715"/>
    <w:rsid w:val="00BB27CD"/>
    <w:rsid w:val="00BB27EB"/>
    <w:rsid w:val="00BB283E"/>
    <w:rsid w:val="00BB2D74"/>
    <w:rsid w:val="00BB2E93"/>
    <w:rsid w:val="00BB2EDA"/>
    <w:rsid w:val="00BB3158"/>
    <w:rsid w:val="00BB3229"/>
    <w:rsid w:val="00BB3564"/>
    <w:rsid w:val="00BB3687"/>
    <w:rsid w:val="00BB386A"/>
    <w:rsid w:val="00BB3E81"/>
    <w:rsid w:val="00BB3ECD"/>
    <w:rsid w:val="00BB403F"/>
    <w:rsid w:val="00BB412C"/>
    <w:rsid w:val="00BB4130"/>
    <w:rsid w:val="00BB440D"/>
    <w:rsid w:val="00BB451E"/>
    <w:rsid w:val="00BB461E"/>
    <w:rsid w:val="00BB4808"/>
    <w:rsid w:val="00BB49C5"/>
    <w:rsid w:val="00BB49DB"/>
    <w:rsid w:val="00BB4D19"/>
    <w:rsid w:val="00BB5852"/>
    <w:rsid w:val="00BB5AE8"/>
    <w:rsid w:val="00BB5BC8"/>
    <w:rsid w:val="00BB5D14"/>
    <w:rsid w:val="00BB5DA8"/>
    <w:rsid w:val="00BB5E70"/>
    <w:rsid w:val="00BB5EAE"/>
    <w:rsid w:val="00BB601A"/>
    <w:rsid w:val="00BB60DD"/>
    <w:rsid w:val="00BB6100"/>
    <w:rsid w:val="00BB61D6"/>
    <w:rsid w:val="00BB6593"/>
    <w:rsid w:val="00BB66AB"/>
    <w:rsid w:val="00BB6AD8"/>
    <w:rsid w:val="00BB6C3E"/>
    <w:rsid w:val="00BB70F7"/>
    <w:rsid w:val="00BB7380"/>
    <w:rsid w:val="00BB7420"/>
    <w:rsid w:val="00BB77DD"/>
    <w:rsid w:val="00BB78EA"/>
    <w:rsid w:val="00BB7918"/>
    <w:rsid w:val="00BC0086"/>
    <w:rsid w:val="00BC01CF"/>
    <w:rsid w:val="00BC0612"/>
    <w:rsid w:val="00BC0901"/>
    <w:rsid w:val="00BC0F7B"/>
    <w:rsid w:val="00BC177D"/>
    <w:rsid w:val="00BC1953"/>
    <w:rsid w:val="00BC19B2"/>
    <w:rsid w:val="00BC1D1E"/>
    <w:rsid w:val="00BC1D2C"/>
    <w:rsid w:val="00BC1D40"/>
    <w:rsid w:val="00BC21BF"/>
    <w:rsid w:val="00BC23D8"/>
    <w:rsid w:val="00BC24D1"/>
    <w:rsid w:val="00BC2565"/>
    <w:rsid w:val="00BC25AB"/>
    <w:rsid w:val="00BC26E7"/>
    <w:rsid w:val="00BC2A23"/>
    <w:rsid w:val="00BC2B34"/>
    <w:rsid w:val="00BC2E9A"/>
    <w:rsid w:val="00BC3017"/>
    <w:rsid w:val="00BC30C9"/>
    <w:rsid w:val="00BC376F"/>
    <w:rsid w:val="00BC39A2"/>
    <w:rsid w:val="00BC3BF5"/>
    <w:rsid w:val="00BC3D4E"/>
    <w:rsid w:val="00BC3F8D"/>
    <w:rsid w:val="00BC4055"/>
    <w:rsid w:val="00BC420B"/>
    <w:rsid w:val="00BC43D4"/>
    <w:rsid w:val="00BC456C"/>
    <w:rsid w:val="00BC47A5"/>
    <w:rsid w:val="00BC49DC"/>
    <w:rsid w:val="00BC4BE7"/>
    <w:rsid w:val="00BC4BFE"/>
    <w:rsid w:val="00BC50A4"/>
    <w:rsid w:val="00BC5100"/>
    <w:rsid w:val="00BC516D"/>
    <w:rsid w:val="00BC5255"/>
    <w:rsid w:val="00BC54BB"/>
    <w:rsid w:val="00BC5A38"/>
    <w:rsid w:val="00BC5AB6"/>
    <w:rsid w:val="00BC5BFA"/>
    <w:rsid w:val="00BC5F81"/>
    <w:rsid w:val="00BC6153"/>
    <w:rsid w:val="00BC64E6"/>
    <w:rsid w:val="00BC66F2"/>
    <w:rsid w:val="00BC6765"/>
    <w:rsid w:val="00BC67A2"/>
    <w:rsid w:val="00BC6D34"/>
    <w:rsid w:val="00BC6ED2"/>
    <w:rsid w:val="00BC7414"/>
    <w:rsid w:val="00BC762E"/>
    <w:rsid w:val="00BC76F4"/>
    <w:rsid w:val="00BC7761"/>
    <w:rsid w:val="00BC7768"/>
    <w:rsid w:val="00BC79B5"/>
    <w:rsid w:val="00BC7DBF"/>
    <w:rsid w:val="00BC7F88"/>
    <w:rsid w:val="00BD0005"/>
    <w:rsid w:val="00BD00E9"/>
    <w:rsid w:val="00BD01E5"/>
    <w:rsid w:val="00BD028D"/>
    <w:rsid w:val="00BD0376"/>
    <w:rsid w:val="00BD044D"/>
    <w:rsid w:val="00BD04FD"/>
    <w:rsid w:val="00BD0515"/>
    <w:rsid w:val="00BD0AD8"/>
    <w:rsid w:val="00BD0BC3"/>
    <w:rsid w:val="00BD0C59"/>
    <w:rsid w:val="00BD0F15"/>
    <w:rsid w:val="00BD1094"/>
    <w:rsid w:val="00BD122E"/>
    <w:rsid w:val="00BD1377"/>
    <w:rsid w:val="00BD1420"/>
    <w:rsid w:val="00BD15D8"/>
    <w:rsid w:val="00BD1B29"/>
    <w:rsid w:val="00BD1C82"/>
    <w:rsid w:val="00BD2601"/>
    <w:rsid w:val="00BD26CE"/>
    <w:rsid w:val="00BD2795"/>
    <w:rsid w:val="00BD27AB"/>
    <w:rsid w:val="00BD27BA"/>
    <w:rsid w:val="00BD28D1"/>
    <w:rsid w:val="00BD31C0"/>
    <w:rsid w:val="00BD3382"/>
    <w:rsid w:val="00BD35AA"/>
    <w:rsid w:val="00BD35CD"/>
    <w:rsid w:val="00BD371E"/>
    <w:rsid w:val="00BD3CB7"/>
    <w:rsid w:val="00BD3D3F"/>
    <w:rsid w:val="00BD3DE3"/>
    <w:rsid w:val="00BD4354"/>
    <w:rsid w:val="00BD444F"/>
    <w:rsid w:val="00BD445C"/>
    <w:rsid w:val="00BD45C2"/>
    <w:rsid w:val="00BD4806"/>
    <w:rsid w:val="00BD484E"/>
    <w:rsid w:val="00BD4889"/>
    <w:rsid w:val="00BD4A00"/>
    <w:rsid w:val="00BD4AEF"/>
    <w:rsid w:val="00BD4B86"/>
    <w:rsid w:val="00BD524E"/>
    <w:rsid w:val="00BD526B"/>
    <w:rsid w:val="00BD58D5"/>
    <w:rsid w:val="00BD5B2D"/>
    <w:rsid w:val="00BD5F78"/>
    <w:rsid w:val="00BD6032"/>
    <w:rsid w:val="00BD64AD"/>
    <w:rsid w:val="00BD6C47"/>
    <w:rsid w:val="00BD6FC0"/>
    <w:rsid w:val="00BD7125"/>
    <w:rsid w:val="00BD7524"/>
    <w:rsid w:val="00BD775E"/>
    <w:rsid w:val="00BD7915"/>
    <w:rsid w:val="00BD7A01"/>
    <w:rsid w:val="00BD7A49"/>
    <w:rsid w:val="00BD7B1F"/>
    <w:rsid w:val="00BD7BCD"/>
    <w:rsid w:val="00BD7CEF"/>
    <w:rsid w:val="00BD7D76"/>
    <w:rsid w:val="00BE0004"/>
    <w:rsid w:val="00BE0007"/>
    <w:rsid w:val="00BE00AE"/>
    <w:rsid w:val="00BE00F4"/>
    <w:rsid w:val="00BE0508"/>
    <w:rsid w:val="00BE0527"/>
    <w:rsid w:val="00BE0A88"/>
    <w:rsid w:val="00BE0D51"/>
    <w:rsid w:val="00BE0F0D"/>
    <w:rsid w:val="00BE0FFC"/>
    <w:rsid w:val="00BE106D"/>
    <w:rsid w:val="00BE12A5"/>
    <w:rsid w:val="00BE14C6"/>
    <w:rsid w:val="00BE14F1"/>
    <w:rsid w:val="00BE16A9"/>
    <w:rsid w:val="00BE1714"/>
    <w:rsid w:val="00BE1AB9"/>
    <w:rsid w:val="00BE1B0D"/>
    <w:rsid w:val="00BE1EE6"/>
    <w:rsid w:val="00BE1F05"/>
    <w:rsid w:val="00BE1F3E"/>
    <w:rsid w:val="00BE2032"/>
    <w:rsid w:val="00BE21BF"/>
    <w:rsid w:val="00BE22E2"/>
    <w:rsid w:val="00BE2A6B"/>
    <w:rsid w:val="00BE2ACC"/>
    <w:rsid w:val="00BE2ADC"/>
    <w:rsid w:val="00BE2FA1"/>
    <w:rsid w:val="00BE3166"/>
    <w:rsid w:val="00BE318A"/>
    <w:rsid w:val="00BE368B"/>
    <w:rsid w:val="00BE3B2B"/>
    <w:rsid w:val="00BE3C44"/>
    <w:rsid w:val="00BE3C95"/>
    <w:rsid w:val="00BE3E4B"/>
    <w:rsid w:val="00BE3EA7"/>
    <w:rsid w:val="00BE3F92"/>
    <w:rsid w:val="00BE4191"/>
    <w:rsid w:val="00BE427A"/>
    <w:rsid w:val="00BE4578"/>
    <w:rsid w:val="00BE481F"/>
    <w:rsid w:val="00BE49A8"/>
    <w:rsid w:val="00BE4F54"/>
    <w:rsid w:val="00BE51DF"/>
    <w:rsid w:val="00BE51F4"/>
    <w:rsid w:val="00BE5373"/>
    <w:rsid w:val="00BE574C"/>
    <w:rsid w:val="00BE5875"/>
    <w:rsid w:val="00BE592C"/>
    <w:rsid w:val="00BE5B1C"/>
    <w:rsid w:val="00BE5C3B"/>
    <w:rsid w:val="00BE63AC"/>
    <w:rsid w:val="00BE6470"/>
    <w:rsid w:val="00BE657F"/>
    <w:rsid w:val="00BE6581"/>
    <w:rsid w:val="00BE65AC"/>
    <w:rsid w:val="00BE6CF6"/>
    <w:rsid w:val="00BE7576"/>
    <w:rsid w:val="00BE79EB"/>
    <w:rsid w:val="00BE79F8"/>
    <w:rsid w:val="00BE7AEC"/>
    <w:rsid w:val="00BE7B37"/>
    <w:rsid w:val="00BE7B4A"/>
    <w:rsid w:val="00BE7E3A"/>
    <w:rsid w:val="00BE7FB1"/>
    <w:rsid w:val="00BF018D"/>
    <w:rsid w:val="00BF0247"/>
    <w:rsid w:val="00BF09ED"/>
    <w:rsid w:val="00BF0D51"/>
    <w:rsid w:val="00BF0EAC"/>
    <w:rsid w:val="00BF0F4F"/>
    <w:rsid w:val="00BF118D"/>
    <w:rsid w:val="00BF13C4"/>
    <w:rsid w:val="00BF19D2"/>
    <w:rsid w:val="00BF1B1E"/>
    <w:rsid w:val="00BF1FE7"/>
    <w:rsid w:val="00BF2014"/>
    <w:rsid w:val="00BF2776"/>
    <w:rsid w:val="00BF29ED"/>
    <w:rsid w:val="00BF2CE8"/>
    <w:rsid w:val="00BF2EC1"/>
    <w:rsid w:val="00BF2F67"/>
    <w:rsid w:val="00BF32EC"/>
    <w:rsid w:val="00BF3389"/>
    <w:rsid w:val="00BF33BA"/>
    <w:rsid w:val="00BF3502"/>
    <w:rsid w:val="00BF3ED9"/>
    <w:rsid w:val="00BF4099"/>
    <w:rsid w:val="00BF41BB"/>
    <w:rsid w:val="00BF474E"/>
    <w:rsid w:val="00BF477D"/>
    <w:rsid w:val="00BF4797"/>
    <w:rsid w:val="00BF4899"/>
    <w:rsid w:val="00BF4B6A"/>
    <w:rsid w:val="00BF4D56"/>
    <w:rsid w:val="00BF4D77"/>
    <w:rsid w:val="00BF4F45"/>
    <w:rsid w:val="00BF5088"/>
    <w:rsid w:val="00BF5281"/>
    <w:rsid w:val="00BF5ABC"/>
    <w:rsid w:val="00BF5AD5"/>
    <w:rsid w:val="00BF5BAD"/>
    <w:rsid w:val="00BF5C81"/>
    <w:rsid w:val="00BF5C9D"/>
    <w:rsid w:val="00BF5D8E"/>
    <w:rsid w:val="00BF5DC2"/>
    <w:rsid w:val="00BF5E3F"/>
    <w:rsid w:val="00BF6201"/>
    <w:rsid w:val="00BF64E6"/>
    <w:rsid w:val="00BF678C"/>
    <w:rsid w:val="00BF69F1"/>
    <w:rsid w:val="00BF6A16"/>
    <w:rsid w:val="00BF6B37"/>
    <w:rsid w:val="00BF7377"/>
    <w:rsid w:val="00BF73F4"/>
    <w:rsid w:val="00BF7798"/>
    <w:rsid w:val="00BF77E1"/>
    <w:rsid w:val="00BF7AFE"/>
    <w:rsid w:val="00BF7B07"/>
    <w:rsid w:val="00BF7FFC"/>
    <w:rsid w:val="00C000B3"/>
    <w:rsid w:val="00C00174"/>
    <w:rsid w:val="00C001FF"/>
    <w:rsid w:val="00C004FA"/>
    <w:rsid w:val="00C00972"/>
    <w:rsid w:val="00C00AAD"/>
    <w:rsid w:val="00C00CE6"/>
    <w:rsid w:val="00C00D0E"/>
    <w:rsid w:val="00C00F29"/>
    <w:rsid w:val="00C0159A"/>
    <w:rsid w:val="00C01712"/>
    <w:rsid w:val="00C018A9"/>
    <w:rsid w:val="00C01ABA"/>
    <w:rsid w:val="00C01AEB"/>
    <w:rsid w:val="00C01D1A"/>
    <w:rsid w:val="00C01F98"/>
    <w:rsid w:val="00C020A1"/>
    <w:rsid w:val="00C021D9"/>
    <w:rsid w:val="00C021EF"/>
    <w:rsid w:val="00C022BA"/>
    <w:rsid w:val="00C02328"/>
    <w:rsid w:val="00C0261C"/>
    <w:rsid w:val="00C02856"/>
    <w:rsid w:val="00C02CDF"/>
    <w:rsid w:val="00C02DF9"/>
    <w:rsid w:val="00C02E0A"/>
    <w:rsid w:val="00C02FA8"/>
    <w:rsid w:val="00C032BB"/>
    <w:rsid w:val="00C032C5"/>
    <w:rsid w:val="00C0344A"/>
    <w:rsid w:val="00C034DC"/>
    <w:rsid w:val="00C03F76"/>
    <w:rsid w:val="00C0435B"/>
    <w:rsid w:val="00C04473"/>
    <w:rsid w:val="00C0473E"/>
    <w:rsid w:val="00C04ADA"/>
    <w:rsid w:val="00C05004"/>
    <w:rsid w:val="00C05176"/>
    <w:rsid w:val="00C05253"/>
    <w:rsid w:val="00C052DE"/>
    <w:rsid w:val="00C05786"/>
    <w:rsid w:val="00C058A9"/>
    <w:rsid w:val="00C05B3B"/>
    <w:rsid w:val="00C05CA6"/>
    <w:rsid w:val="00C063FE"/>
    <w:rsid w:val="00C065B9"/>
    <w:rsid w:val="00C06758"/>
    <w:rsid w:val="00C06E6B"/>
    <w:rsid w:val="00C07151"/>
    <w:rsid w:val="00C07666"/>
    <w:rsid w:val="00C07806"/>
    <w:rsid w:val="00C07965"/>
    <w:rsid w:val="00C07D35"/>
    <w:rsid w:val="00C07DE4"/>
    <w:rsid w:val="00C10055"/>
    <w:rsid w:val="00C1020F"/>
    <w:rsid w:val="00C10264"/>
    <w:rsid w:val="00C103D9"/>
    <w:rsid w:val="00C1040C"/>
    <w:rsid w:val="00C108C5"/>
    <w:rsid w:val="00C10B7B"/>
    <w:rsid w:val="00C10E3C"/>
    <w:rsid w:val="00C1117D"/>
    <w:rsid w:val="00C11358"/>
    <w:rsid w:val="00C114AD"/>
    <w:rsid w:val="00C1154B"/>
    <w:rsid w:val="00C1182A"/>
    <w:rsid w:val="00C1193A"/>
    <w:rsid w:val="00C1199D"/>
    <w:rsid w:val="00C120CD"/>
    <w:rsid w:val="00C1228E"/>
    <w:rsid w:val="00C12451"/>
    <w:rsid w:val="00C12800"/>
    <w:rsid w:val="00C12B57"/>
    <w:rsid w:val="00C12BCE"/>
    <w:rsid w:val="00C12D64"/>
    <w:rsid w:val="00C13286"/>
    <w:rsid w:val="00C13381"/>
    <w:rsid w:val="00C13544"/>
    <w:rsid w:val="00C135C1"/>
    <w:rsid w:val="00C13640"/>
    <w:rsid w:val="00C13DE6"/>
    <w:rsid w:val="00C13E30"/>
    <w:rsid w:val="00C13F46"/>
    <w:rsid w:val="00C13FCD"/>
    <w:rsid w:val="00C140C4"/>
    <w:rsid w:val="00C14437"/>
    <w:rsid w:val="00C14674"/>
    <w:rsid w:val="00C14E21"/>
    <w:rsid w:val="00C15028"/>
    <w:rsid w:val="00C1520E"/>
    <w:rsid w:val="00C15EA5"/>
    <w:rsid w:val="00C15F68"/>
    <w:rsid w:val="00C15FCA"/>
    <w:rsid w:val="00C160C9"/>
    <w:rsid w:val="00C16102"/>
    <w:rsid w:val="00C163E9"/>
    <w:rsid w:val="00C1640A"/>
    <w:rsid w:val="00C16451"/>
    <w:rsid w:val="00C16610"/>
    <w:rsid w:val="00C16A86"/>
    <w:rsid w:val="00C16AAF"/>
    <w:rsid w:val="00C16C61"/>
    <w:rsid w:val="00C16F79"/>
    <w:rsid w:val="00C17557"/>
    <w:rsid w:val="00C17676"/>
    <w:rsid w:val="00C17B37"/>
    <w:rsid w:val="00C17BC9"/>
    <w:rsid w:val="00C17F84"/>
    <w:rsid w:val="00C20444"/>
    <w:rsid w:val="00C20A39"/>
    <w:rsid w:val="00C20AC9"/>
    <w:rsid w:val="00C20B0B"/>
    <w:rsid w:val="00C20C1A"/>
    <w:rsid w:val="00C20E06"/>
    <w:rsid w:val="00C20E5C"/>
    <w:rsid w:val="00C21BBD"/>
    <w:rsid w:val="00C220E0"/>
    <w:rsid w:val="00C222F4"/>
    <w:rsid w:val="00C22B95"/>
    <w:rsid w:val="00C22F12"/>
    <w:rsid w:val="00C23205"/>
    <w:rsid w:val="00C232B0"/>
    <w:rsid w:val="00C235DB"/>
    <w:rsid w:val="00C237A1"/>
    <w:rsid w:val="00C23B6D"/>
    <w:rsid w:val="00C23BA6"/>
    <w:rsid w:val="00C23C61"/>
    <w:rsid w:val="00C23E6A"/>
    <w:rsid w:val="00C2404D"/>
    <w:rsid w:val="00C24104"/>
    <w:rsid w:val="00C241D9"/>
    <w:rsid w:val="00C2428D"/>
    <w:rsid w:val="00C24418"/>
    <w:rsid w:val="00C24525"/>
    <w:rsid w:val="00C24B57"/>
    <w:rsid w:val="00C24BEE"/>
    <w:rsid w:val="00C24BFD"/>
    <w:rsid w:val="00C24C3C"/>
    <w:rsid w:val="00C24E0F"/>
    <w:rsid w:val="00C24FC6"/>
    <w:rsid w:val="00C2512F"/>
    <w:rsid w:val="00C253BB"/>
    <w:rsid w:val="00C25670"/>
    <w:rsid w:val="00C2581C"/>
    <w:rsid w:val="00C25A2E"/>
    <w:rsid w:val="00C25AA3"/>
    <w:rsid w:val="00C2614A"/>
    <w:rsid w:val="00C26181"/>
    <w:rsid w:val="00C26584"/>
    <w:rsid w:val="00C2663C"/>
    <w:rsid w:val="00C26779"/>
    <w:rsid w:val="00C267B0"/>
    <w:rsid w:val="00C26878"/>
    <w:rsid w:val="00C26B0F"/>
    <w:rsid w:val="00C26B95"/>
    <w:rsid w:val="00C26CFF"/>
    <w:rsid w:val="00C26E8E"/>
    <w:rsid w:val="00C26FD7"/>
    <w:rsid w:val="00C27528"/>
    <w:rsid w:val="00C275A0"/>
    <w:rsid w:val="00C27870"/>
    <w:rsid w:val="00C278D2"/>
    <w:rsid w:val="00C27A76"/>
    <w:rsid w:val="00C27B3F"/>
    <w:rsid w:val="00C27E25"/>
    <w:rsid w:val="00C27F58"/>
    <w:rsid w:val="00C30367"/>
    <w:rsid w:val="00C305D4"/>
    <w:rsid w:val="00C30896"/>
    <w:rsid w:val="00C30A58"/>
    <w:rsid w:val="00C30BD6"/>
    <w:rsid w:val="00C30CB5"/>
    <w:rsid w:val="00C310FF"/>
    <w:rsid w:val="00C3193B"/>
    <w:rsid w:val="00C31E65"/>
    <w:rsid w:val="00C31F51"/>
    <w:rsid w:val="00C32045"/>
    <w:rsid w:val="00C32184"/>
    <w:rsid w:val="00C32C00"/>
    <w:rsid w:val="00C3300A"/>
    <w:rsid w:val="00C33BA8"/>
    <w:rsid w:val="00C33BE6"/>
    <w:rsid w:val="00C33C4F"/>
    <w:rsid w:val="00C33DCD"/>
    <w:rsid w:val="00C33E1E"/>
    <w:rsid w:val="00C34000"/>
    <w:rsid w:val="00C34009"/>
    <w:rsid w:val="00C34066"/>
    <w:rsid w:val="00C340B9"/>
    <w:rsid w:val="00C34160"/>
    <w:rsid w:val="00C342EB"/>
    <w:rsid w:val="00C34658"/>
    <w:rsid w:val="00C34B70"/>
    <w:rsid w:val="00C34BAF"/>
    <w:rsid w:val="00C34C48"/>
    <w:rsid w:val="00C34F26"/>
    <w:rsid w:val="00C34F53"/>
    <w:rsid w:val="00C353DD"/>
    <w:rsid w:val="00C3564F"/>
    <w:rsid w:val="00C3574C"/>
    <w:rsid w:val="00C35921"/>
    <w:rsid w:val="00C35A10"/>
    <w:rsid w:val="00C35ED8"/>
    <w:rsid w:val="00C360F8"/>
    <w:rsid w:val="00C3650E"/>
    <w:rsid w:val="00C365B6"/>
    <w:rsid w:val="00C36852"/>
    <w:rsid w:val="00C3695B"/>
    <w:rsid w:val="00C36A73"/>
    <w:rsid w:val="00C36EF2"/>
    <w:rsid w:val="00C377AA"/>
    <w:rsid w:val="00C37852"/>
    <w:rsid w:val="00C37BD4"/>
    <w:rsid w:val="00C37C44"/>
    <w:rsid w:val="00C37CA1"/>
    <w:rsid w:val="00C37EF1"/>
    <w:rsid w:val="00C40879"/>
    <w:rsid w:val="00C409EF"/>
    <w:rsid w:val="00C40A27"/>
    <w:rsid w:val="00C40A69"/>
    <w:rsid w:val="00C40C4A"/>
    <w:rsid w:val="00C40D58"/>
    <w:rsid w:val="00C40DE0"/>
    <w:rsid w:val="00C40E76"/>
    <w:rsid w:val="00C410E1"/>
    <w:rsid w:val="00C412C2"/>
    <w:rsid w:val="00C414F5"/>
    <w:rsid w:val="00C41582"/>
    <w:rsid w:val="00C4161B"/>
    <w:rsid w:val="00C41631"/>
    <w:rsid w:val="00C41B34"/>
    <w:rsid w:val="00C41C3F"/>
    <w:rsid w:val="00C420D7"/>
    <w:rsid w:val="00C42458"/>
    <w:rsid w:val="00C4272D"/>
    <w:rsid w:val="00C433C4"/>
    <w:rsid w:val="00C43423"/>
    <w:rsid w:val="00C434BE"/>
    <w:rsid w:val="00C4354B"/>
    <w:rsid w:val="00C439E0"/>
    <w:rsid w:val="00C43FA4"/>
    <w:rsid w:val="00C440C5"/>
    <w:rsid w:val="00C444FE"/>
    <w:rsid w:val="00C446E5"/>
    <w:rsid w:val="00C44E45"/>
    <w:rsid w:val="00C44E93"/>
    <w:rsid w:val="00C44F6C"/>
    <w:rsid w:val="00C44FFE"/>
    <w:rsid w:val="00C45057"/>
    <w:rsid w:val="00C4505A"/>
    <w:rsid w:val="00C451BB"/>
    <w:rsid w:val="00C45378"/>
    <w:rsid w:val="00C45486"/>
    <w:rsid w:val="00C45504"/>
    <w:rsid w:val="00C4578F"/>
    <w:rsid w:val="00C45804"/>
    <w:rsid w:val="00C45B04"/>
    <w:rsid w:val="00C45DB8"/>
    <w:rsid w:val="00C46178"/>
    <w:rsid w:val="00C4660F"/>
    <w:rsid w:val="00C4687A"/>
    <w:rsid w:val="00C46C33"/>
    <w:rsid w:val="00C46CFF"/>
    <w:rsid w:val="00C46E21"/>
    <w:rsid w:val="00C46EBA"/>
    <w:rsid w:val="00C470DF"/>
    <w:rsid w:val="00C4722F"/>
    <w:rsid w:val="00C4770F"/>
    <w:rsid w:val="00C47E8A"/>
    <w:rsid w:val="00C50699"/>
    <w:rsid w:val="00C50D84"/>
    <w:rsid w:val="00C50E9B"/>
    <w:rsid w:val="00C5113E"/>
    <w:rsid w:val="00C5115E"/>
    <w:rsid w:val="00C513C8"/>
    <w:rsid w:val="00C513E3"/>
    <w:rsid w:val="00C51A7B"/>
    <w:rsid w:val="00C51B51"/>
    <w:rsid w:val="00C51E72"/>
    <w:rsid w:val="00C5205A"/>
    <w:rsid w:val="00C522E6"/>
    <w:rsid w:val="00C52BA8"/>
    <w:rsid w:val="00C52BF7"/>
    <w:rsid w:val="00C52E80"/>
    <w:rsid w:val="00C52EA1"/>
    <w:rsid w:val="00C52EE1"/>
    <w:rsid w:val="00C52F08"/>
    <w:rsid w:val="00C53000"/>
    <w:rsid w:val="00C5343C"/>
    <w:rsid w:val="00C537AB"/>
    <w:rsid w:val="00C53961"/>
    <w:rsid w:val="00C53CE3"/>
    <w:rsid w:val="00C53D2B"/>
    <w:rsid w:val="00C544EB"/>
    <w:rsid w:val="00C545C3"/>
    <w:rsid w:val="00C55178"/>
    <w:rsid w:val="00C55206"/>
    <w:rsid w:val="00C55443"/>
    <w:rsid w:val="00C554C9"/>
    <w:rsid w:val="00C55519"/>
    <w:rsid w:val="00C55A2F"/>
    <w:rsid w:val="00C55AEB"/>
    <w:rsid w:val="00C55B26"/>
    <w:rsid w:val="00C55E46"/>
    <w:rsid w:val="00C55FFA"/>
    <w:rsid w:val="00C56000"/>
    <w:rsid w:val="00C5612D"/>
    <w:rsid w:val="00C56169"/>
    <w:rsid w:val="00C5623B"/>
    <w:rsid w:val="00C5637F"/>
    <w:rsid w:val="00C563F4"/>
    <w:rsid w:val="00C567C0"/>
    <w:rsid w:val="00C56847"/>
    <w:rsid w:val="00C56B55"/>
    <w:rsid w:val="00C56F47"/>
    <w:rsid w:val="00C57158"/>
    <w:rsid w:val="00C573E3"/>
    <w:rsid w:val="00C574D0"/>
    <w:rsid w:val="00C57A40"/>
    <w:rsid w:val="00C57C52"/>
    <w:rsid w:val="00C57D2A"/>
    <w:rsid w:val="00C57E39"/>
    <w:rsid w:val="00C57ED0"/>
    <w:rsid w:val="00C6009F"/>
    <w:rsid w:val="00C600F1"/>
    <w:rsid w:val="00C6070E"/>
    <w:rsid w:val="00C6091E"/>
    <w:rsid w:val="00C60A95"/>
    <w:rsid w:val="00C60BD6"/>
    <w:rsid w:val="00C60CC2"/>
    <w:rsid w:val="00C60D50"/>
    <w:rsid w:val="00C60DDC"/>
    <w:rsid w:val="00C60FAD"/>
    <w:rsid w:val="00C60FBE"/>
    <w:rsid w:val="00C61218"/>
    <w:rsid w:val="00C612EE"/>
    <w:rsid w:val="00C61339"/>
    <w:rsid w:val="00C616D7"/>
    <w:rsid w:val="00C6184D"/>
    <w:rsid w:val="00C6189C"/>
    <w:rsid w:val="00C619AB"/>
    <w:rsid w:val="00C619D3"/>
    <w:rsid w:val="00C61A7F"/>
    <w:rsid w:val="00C61AB6"/>
    <w:rsid w:val="00C61AD8"/>
    <w:rsid w:val="00C61CE3"/>
    <w:rsid w:val="00C61D00"/>
    <w:rsid w:val="00C61D4E"/>
    <w:rsid w:val="00C61DEC"/>
    <w:rsid w:val="00C621A2"/>
    <w:rsid w:val="00C6240F"/>
    <w:rsid w:val="00C626E1"/>
    <w:rsid w:val="00C626E2"/>
    <w:rsid w:val="00C62EBC"/>
    <w:rsid w:val="00C634B2"/>
    <w:rsid w:val="00C635C4"/>
    <w:rsid w:val="00C63680"/>
    <w:rsid w:val="00C63709"/>
    <w:rsid w:val="00C63961"/>
    <w:rsid w:val="00C63B38"/>
    <w:rsid w:val="00C6421A"/>
    <w:rsid w:val="00C64249"/>
    <w:rsid w:val="00C643EB"/>
    <w:rsid w:val="00C64779"/>
    <w:rsid w:val="00C64D61"/>
    <w:rsid w:val="00C64E7A"/>
    <w:rsid w:val="00C651C1"/>
    <w:rsid w:val="00C6536D"/>
    <w:rsid w:val="00C65407"/>
    <w:rsid w:val="00C661A5"/>
    <w:rsid w:val="00C661D6"/>
    <w:rsid w:val="00C66268"/>
    <w:rsid w:val="00C666A7"/>
    <w:rsid w:val="00C6680D"/>
    <w:rsid w:val="00C6687D"/>
    <w:rsid w:val="00C66D01"/>
    <w:rsid w:val="00C66FB7"/>
    <w:rsid w:val="00C6723E"/>
    <w:rsid w:val="00C67419"/>
    <w:rsid w:val="00C677A6"/>
    <w:rsid w:val="00C67819"/>
    <w:rsid w:val="00C678E1"/>
    <w:rsid w:val="00C67B8F"/>
    <w:rsid w:val="00C67DDC"/>
    <w:rsid w:val="00C67E54"/>
    <w:rsid w:val="00C70316"/>
    <w:rsid w:val="00C706E4"/>
    <w:rsid w:val="00C70817"/>
    <w:rsid w:val="00C70A50"/>
    <w:rsid w:val="00C70B36"/>
    <w:rsid w:val="00C70F30"/>
    <w:rsid w:val="00C70FD3"/>
    <w:rsid w:val="00C70FD9"/>
    <w:rsid w:val="00C70FF2"/>
    <w:rsid w:val="00C712A4"/>
    <w:rsid w:val="00C712E0"/>
    <w:rsid w:val="00C7140E"/>
    <w:rsid w:val="00C71882"/>
    <w:rsid w:val="00C71A69"/>
    <w:rsid w:val="00C71CC1"/>
    <w:rsid w:val="00C71CE9"/>
    <w:rsid w:val="00C71D02"/>
    <w:rsid w:val="00C7206D"/>
    <w:rsid w:val="00C7232D"/>
    <w:rsid w:val="00C72669"/>
    <w:rsid w:val="00C729B6"/>
    <w:rsid w:val="00C72AB9"/>
    <w:rsid w:val="00C72CC4"/>
    <w:rsid w:val="00C72F52"/>
    <w:rsid w:val="00C7399D"/>
    <w:rsid w:val="00C73B26"/>
    <w:rsid w:val="00C73DC1"/>
    <w:rsid w:val="00C73E9B"/>
    <w:rsid w:val="00C741F5"/>
    <w:rsid w:val="00C741FB"/>
    <w:rsid w:val="00C74232"/>
    <w:rsid w:val="00C74289"/>
    <w:rsid w:val="00C74490"/>
    <w:rsid w:val="00C74643"/>
    <w:rsid w:val="00C7469F"/>
    <w:rsid w:val="00C75371"/>
    <w:rsid w:val="00C75392"/>
    <w:rsid w:val="00C75513"/>
    <w:rsid w:val="00C75594"/>
    <w:rsid w:val="00C7597D"/>
    <w:rsid w:val="00C759C9"/>
    <w:rsid w:val="00C75C10"/>
    <w:rsid w:val="00C75D26"/>
    <w:rsid w:val="00C75EFE"/>
    <w:rsid w:val="00C76200"/>
    <w:rsid w:val="00C76472"/>
    <w:rsid w:val="00C76549"/>
    <w:rsid w:val="00C7688F"/>
    <w:rsid w:val="00C769BC"/>
    <w:rsid w:val="00C76DD7"/>
    <w:rsid w:val="00C76ED1"/>
    <w:rsid w:val="00C76F57"/>
    <w:rsid w:val="00C77063"/>
    <w:rsid w:val="00C77410"/>
    <w:rsid w:val="00C7758F"/>
    <w:rsid w:val="00C77619"/>
    <w:rsid w:val="00C776E6"/>
    <w:rsid w:val="00C77A2A"/>
    <w:rsid w:val="00C77E1A"/>
    <w:rsid w:val="00C803C7"/>
    <w:rsid w:val="00C80452"/>
    <w:rsid w:val="00C80A79"/>
    <w:rsid w:val="00C80B04"/>
    <w:rsid w:val="00C80B1A"/>
    <w:rsid w:val="00C80D17"/>
    <w:rsid w:val="00C810C4"/>
    <w:rsid w:val="00C810C6"/>
    <w:rsid w:val="00C8133F"/>
    <w:rsid w:val="00C81BCB"/>
    <w:rsid w:val="00C81E9B"/>
    <w:rsid w:val="00C8274C"/>
    <w:rsid w:val="00C828D5"/>
    <w:rsid w:val="00C83150"/>
    <w:rsid w:val="00C8386A"/>
    <w:rsid w:val="00C83891"/>
    <w:rsid w:val="00C83893"/>
    <w:rsid w:val="00C8399D"/>
    <w:rsid w:val="00C83AF3"/>
    <w:rsid w:val="00C840DA"/>
    <w:rsid w:val="00C841DF"/>
    <w:rsid w:val="00C84242"/>
    <w:rsid w:val="00C84509"/>
    <w:rsid w:val="00C84716"/>
    <w:rsid w:val="00C847D5"/>
    <w:rsid w:val="00C84CE6"/>
    <w:rsid w:val="00C8529F"/>
    <w:rsid w:val="00C852A6"/>
    <w:rsid w:val="00C85368"/>
    <w:rsid w:val="00C854BE"/>
    <w:rsid w:val="00C85718"/>
    <w:rsid w:val="00C8600A"/>
    <w:rsid w:val="00C864E1"/>
    <w:rsid w:val="00C86534"/>
    <w:rsid w:val="00C86572"/>
    <w:rsid w:val="00C869F6"/>
    <w:rsid w:val="00C86B0A"/>
    <w:rsid w:val="00C86C45"/>
    <w:rsid w:val="00C86FC9"/>
    <w:rsid w:val="00C87009"/>
    <w:rsid w:val="00C872BF"/>
    <w:rsid w:val="00C875EB"/>
    <w:rsid w:val="00C87782"/>
    <w:rsid w:val="00C8782C"/>
    <w:rsid w:val="00C87B96"/>
    <w:rsid w:val="00C901B6"/>
    <w:rsid w:val="00C90591"/>
    <w:rsid w:val="00C90619"/>
    <w:rsid w:val="00C9080E"/>
    <w:rsid w:val="00C90C35"/>
    <w:rsid w:val="00C90C58"/>
    <w:rsid w:val="00C90DA6"/>
    <w:rsid w:val="00C916C0"/>
    <w:rsid w:val="00C917FF"/>
    <w:rsid w:val="00C91980"/>
    <w:rsid w:val="00C91B7E"/>
    <w:rsid w:val="00C91CA4"/>
    <w:rsid w:val="00C92289"/>
    <w:rsid w:val="00C92586"/>
    <w:rsid w:val="00C928F4"/>
    <w:rsid w:val="00C92937"/>
    <w:rsid w:val="00C929BA"/>
    <w:rsid w:val="00C92A23"/>
    <w:rsid w:val="00C92FCF"/>
    <w:rsid w:val="00C93386"/>
    <w:rsid w:val="00C9338B"/>
    <w:rsid w:val="00C933CA"/>
    <w:rsid w:val="00C934E6"/>
    <w:rsid w:val="00C93647"/>
    <w:rsid w:val="00C93960"/>
    <w:rsid w:val="00C93989"/>
    <w:rsid w:val="00C93B9E"/>
    <w:rsid w:val="00C93C7F"/>
    <w:rsid w:val="00C93DD0"/>
    <w:rsid w:val="00C941B2"/>
    <w:rsid w:val="00C9437A"/>
    <w:rsid w:val="00C947FC"/>
    <w:rsid w:val="00C949FF"/>
    <w:rsid w:val="00C94BED"/>
    <w:rsid w:val="00C94C3F"/>
    <w:rsid w:val="00C94CB9"/>
    <w:rsid w:val="00C95122"/>
    <w:rsid w:val="00C951B7"/>
    <w:rsid w:val="00C95415"/>
    <w:rsid w:val="00C95472"/>
    <w:rsid w:val="00C95480"/>
    <w:rsid w:val="00C954F5"/>
    <w:rsid w:val="00C95691"/>
    <w:rsid w:val="00C9571D"/>
    <w:rsid w:val="00C95884"/>
    <w:rsid w:val="00C95CF5"/>
    <w:rsid w:val="00C95D06"/>
    <w:rsid w:val="00C95F21"/>
    <w:rsid w:val="00C95FCF"/>
    <w:rsid w:val="00C96046"/>
    <w:rsid w:val="00C9605C"/>
    <w:rsid w:val="00C961D1"/>
    <w:rsid w:val="00C962F4"/>
    <w:rsid w:val="00C965EE"/>
    <w:rsid w:val="00C96797"/>
    <w:rsid w:val="00C96916"/>
    <w:rsid w:val="00C96987"/>
    <w:rsid w:val="00C96997"/>
    <w:rsid w:val="00C96A84"/>
    <w:rsid w:val="00C96ACB"/>
    <w:rsid w:val="00C96AE4"/>
    <w:rsid w:val="00C96E29"/>
    <w:rsid w:val="00C97148"/>
    <w:rsid w:val="00C97185"/>
    <w:rsid w:val="00C97218"/>
    <w:rsid w:val="00C9722F"/>
    <w:rsid w:val="00C9723C"/>
    <w:rsid w:val="00C97517"/>
    <w:rsid w:val="00C97738"/>
    <w:rsid w:val="00C97B6C"/>
    <w:rsid w:val="00C97EC9"/>
    <w:rsid w:val="00CA0664"/>
    <w:rsid w:val="00CA06ED"/>
    <w:rsid w:val="00CA07B6"/>
    <w:rsid w:val="00CA0D10"/>
    <w:rsid w:val="00CA0F8D"/>
    <w:rsid w:val="00CA1845"/>
    <w:rsid w:val="00CA19D5"/>
    <w:rsid w:val="00CA1AC7"/>
    <w:rsid w:val="00CA1D99"/>
    <w:rsid w:val="00CA2216"/>
    <w:rsid w:val="00CA2344"/>
    <w:rsid w:val="00CA23EC"/>
    <w:rsid w:val="00CA2740"/>
    <w:rsid w:val="00CA3056"/>
    <w:rsid w:val="00CA30AF"/>
    <w:rsid w:val="00CA3156"/>
    <w:rsid w:val="00CA322A"/>
    <w:rsid w:val="00CA3448"/>
    <w:rsid w:val="00CA3462"/>
    <w:rsid w:val="00CA37DD"/>
    <w:rsid w:val="00CA38AB"/>
    <w:rsid w:val="00CA38F2"/>
    <w:rsid w:val="00CA3D70"/>
    <w:rsid w:val="00CA3F6E"/>
    <w:rsid w:val="00CA4438"/>
    <w:rsid w:val="00CA4450"/>
    <w:rsid w:val="00CA4606"/>
    <w:rsid w:val="00CA4670"/>
    <w:rsid w:val="00CA47EE"/>
    <w:rsid w:val="00CA4969"/>
    <w:rsid w:val="00CA49F8"/>
    <w:rsid w:val="00CA4AA1"/>
    <w:rsid w:val="00CA4D50"/>
    <w:rsid w:val="00CA4F27"/>
    <w:rsid w:val="00CA4F4A"/>
    <w:rsid w:val="00CA50A7"/>
    <w:rsid w:val="00CA5230"/>
    <w:rsid w:val="00CA53A3"/>
    <w:rsid w:val="00CA5411"/>
    <w:rsid w:val="00CA5B6E"/>
    <w:rsid w:val="00CA5C1B"/>
    <w:rsid w:val="00CA5D52"/>
    <w:rsid w:val="00CA5FD6"/>
    <w:rsid w:val="00CA6587"/>
    <w:rsid w:val="00CA6723"/>
    <w:rsid w:val="00CA6748"/>
    <w:rsid w:val="00CA6AC1"/>
    <w:rsid w:val="00CA6B66"/>
    <w:rsid w:val="00CA70CB"/>
    <w:rsid w:val="00CA72A0"/>
    <w:rsid w:val="00CA77C6"/>
    <w:rsid w:val="00CA7D7E"/>
    <w:rsid w:val="00CA7F3F"/>
    <w:rsid w:val="00CB0025"/>
    <w:rsid w:val="00CB00AE"/>
    <w:rsid w:val="00CB0450"/>
    <w:rsid w:val="00CB0455"/>
    <w:rsid w:val="00CB05D5"/>
    <w:rsid w:val="00CB0B67"/>
    <w:rsid w:val="00CB0D7F"/>
    <w:rsid w:val="00CB0F1A"/>
    <w:rsid w:val="00CB1015"/>
    <w:rsid w:val="00CB156C"/>
    <w:rsid w:val="00CB1596"/>
    <w:rsid w:val="00CB18EE"/>
    <w:rsid w:val="00CB1A37"/>
    <w:rsid w:val="00CB1A68"/>
    <w:rsid w:val="00CB1DC3"/>
    <w:rsid w:val="00CB1E23"/>
    <w:rsid w:val="00CB1F23"/>
    <w:rsid w:val="00CB23D7"/>
    <w:rsid w:val="00CB25D4"/>
    <w:rsid w:val="00CB26D0"/>
    <w:rsid w:val="00CB28C9"/>
    <w:rsid w:val="00CB2C6D"/>
    <w:rsid w:val="00CB2CA4"/>
    <w:rsid w:val="00CB2E2C"/>
    <w:rsid w:val="00CB2EF2"/>
    <w:rsid w:val="00CB3054"/>
    <w:rsid w:val="00CB35D2"/>
    <w:rsid w:val="00CB38F8"/>
    <w:rsid w:val="00CB39B4"/>
    <w:rsid w:val="00CB3ABA"/>
    <w:rsid w:val="00CB3B7E"/>
    <w:rsid w:val="00CB3CF5"/>
    <w:rsid w:val="00CB3E43"/>
    <w:rsid w:val="00CB40FA"/>
    <w:rsid w:val="00CB4275"/>
    <w:rsid w:val="00CB4E96"/>
    <w:rsid w:val="00CB4ED5"/>
    <w:rsid w:val="00CB5244"/>
    <w:rsid w:val="00CB52DA"/>
    <w:rsid w:val="00CB5375"/>
    <w:rsid w:val="00CB579B"/>
    <w:rsid w:val="00CB5820"/>
    <w:rsid w:val="00CB5A95"/>
    <w:rsid w:val="00CB5F31"/>
    <w:rsid w:val="00CB60A1"/>
    <w:rsid w:val="00CB62F8"/>
    <w:rsid w:val="00CB68D1"/>
    <w:rsid w:val="00CB6A21"/>
    <w:rsid w:val="00CB6D5B"/>
    <w:rsid w:val="00CB73CD"/>
    <w:rsid w:val="00CB7525"/>
    <w:rsid w:val="00CB77CE"/>
    <w:rsid w:val="00CB7864"/>
    <w:rsid w:val="00CB7DB0"/>
    <w:rsid w:val="00CC018C"/>
    <w:rsid w:val="00CC01E4"/>
    <w:rsid w:val="00CC0323"/>
    <w:rsid w:val="00CC03A0"/>
    <w:rsid w:val="00CC0410"/>
    <w:rsid w:val="00CC0795"/>
    <w:rsid w:val="00CC0CE7"/>
    <w:rsid w:val="00CC12CB"/>
    <w:rsid w:val="00CC17AE"/>
    <w:rsid w:val="00CC1A4A"/>
    <w:rsid w:val="00CC1C87"/>
    <w:rsid w:val="00CC1CB8"/>
    <w:rsid w:val="00CC1CD2"/>
    <w:rsid w:val="00CC1F41"/>
    <w:rsid w:val="00CC237F"/>
    <w:rsid w:val="00CC247F"/>
    <w:rsid w:val="00CC24AB"/>
    <w:rsid w:val="00CC24E7"/>
    <w:rsid w:val="00CC2566"/>
    <w:rsid w:val="00CC2BF6"/>
    <w:rsid w:val="00CC2D7A"/>
    <w:rsid w:val="00CC2E2E"/>
    <w:rsid w:val="00CC3263"/>
    <w:rsid w:val="00CC33E5"/>
    <w:rsid w:val="00CC3C84"/>
    <w:rsid w:val="00CC41B8"/>
    <w:rsid w:val="00CC4259"/>
    <w:rsid w:val="00CC42F7"/>
    <w:rsid w:val="00CC4392"/>
    <w:rsid w:val="00CC4866"/>
    <w:rsid w:val="00CC49E0"/>
    <w:rsid w:val="00CC4BD6"/>
    <w:rsid w:val="00CC4D05"/>
    <w:rsid w:val="00CC4EA7"/>
    <w:rsid w:val="00CC4F83"/>
    <w:rsid w:val="00CC59B7"/>
    <w:rsid w:val="00CC5B55"/>
    <w:rsid w:val="00CC610F"/>
    <w:rsid w:val="00CC6501"/>
    <w:rsid w:val="00CC6A11"/>
    <w:rsid w:val="00CC6B16"/>
    <w:rsid w:val="00CC6EE3"/>
    <w:rsid w:val="00CC6F2B"/>
    <w:rsid w:val="00CC6FF0"/>
    <w:rsid w:val="00CC70A3"/>
    <w:rsid w:val="00CC7253"/>
    <w:rsid w:val="00CC73AF"/>
    <w:rsid w:val="00CC7456"/>
    <w:rsid w:val="00CC7636"/>
    <w:rsid w:val="00CC769C"/>
    <w:rsid w:val="00CC7BDF"/>
    <w:rsid w:val="00CC7DEB"/>
    <w:rsid w:val="00CC7EE1"/>
    <w:rsid w:val="00CD00F3"/>
    <w:rsid w:val="00CD01BB"/>
    <w:rsid w:val="00CD04E4"/>
    <w:rsid w:val="00CD06E9"/>
    <w:rsid w:val="00CD0757"/>
    <w:rsid w:val="00CD0BA2"/>
    <w:rsid w:val="00CD0CC0"/>
    <w:rsid w:val="00CD0D8A"/>
    <w:rsid w:val="00CD0E58"/>
    <w:rsid w:val="00CD10D3"/>
    <w:rsid w:val="00CD136D"/>
    <w:rsid w:val="00CD16FE"/>
    <w:rsid w:val="00CD17C0"/>
    <w:rsid w:val="00CD1802"/>
    <w:rsid w:val="00CD22FF"/>
    <w:rsid w:val="00CD24C8"/>
    <w:rsid w:val="00CD2951"/>
    <w:rsid w:val="00CD297B"/>
    <w:rsid w:val="00CD2B9D"/>
    <w:rsid w:val="00CD2F33"/>
    <w:rsid w:val="00CD3114"/>
    <w:rsid w:val="00CD3134"/>
    <w:rsid w:val="00CD3340"/>
    <w:rsid w:val="00CD350E"/>
    <w:rsid w:val="00CD3538"/>
    <w:rsid w:val="00CD3BC9"/>
    <w:rsid w:val="00CD3DB8"/>
    <w:rsid w:val="00CD3DF7"/>
    <w:rsid w:val="00CD40FB"/>
    <w:rsid w:val="00CD4496"/>
    <w:rsid w:val="00CD4A7F"/>
    <w:rsid w:val="00CD4D1D"/>
    <w:rsid w:val="00CD4FB1"/>
    <w:rsid w:val="00CD50CE"/>
    <w:rsid w:val="00CD54D8"/>
    <w:rsid w:val="00CD55D6"/>
    <w:rsid w:val="00CD5933"/>
    <w:rsid w:val="00CD5936"/>
    <w:rsid w:val="00CD59FB"/>
    <w:rsid w:val="00CD5B43"/>
    <w:rsid w:val="00CD5B95"/>
    <w:rsid w:val="00CD5BD2"/>
    <w:rsid w:val="00CD5D3D"/>
    <w:rsid w:val="00CD5F3B"/>
    <w:rsid w:val="00CD5F51"/>
    <w:rsid w:val="00CD61FD"/>
    <w:rsid w:val="00CD6489"/>
    <w:rsid w:val="00CD66F1"/>
    <w:rsid w:val="00CD673A"/>
    <w:rsid w:val="00CD6A76"/>
    <w:rsid w:val="00CD6B82"/>
    <w:rsid w:val="00CD6EB2"/>
    <w:rsid w:val="00CD7212"/>
    <w:rsid w:val="00CD7456"/>
    <w:rsid w:val="00CD7D87"/>
    <w:rsid w:val="00CD7DA0"/>
    <w:rsid w:val="00CD7E91"/>
    <w:rsid w:val="00CD7F4E"/>
    <w:rsid w:val="00CE00FD"/>
    <w:rsid w:val="00CE03BC"/>
    <w:rsid w:val="00CE0481"/>
    <w:rsid w:val="00CE05AE"/>
    <w:rsid w:val="00CE065E"/>
    <w:rsid w:val="00CE07C6"/>
    <w:rsid w:val="00CE09B1"/>
    <w:rsid w:val="00CE09BC"/>
    <w:rsid w:val="00CE0A4D"/>
    <w:rsid w:val="00CE0B64"/>
    <w:rsid w:val="00CE13F4"/>
    <w:rsid w:val="00CE154A"/>
    <w:rsid w:val="00CE1A16"/>
    <w:rsid w:val="00CE1A6D"/>
    <w:rsid w:val="00CE1A76"/>
    <w:rsid w:val="00CE1B95"/>
    <w:rsid w:val="00CE1CC0"/>
    <w:rsid w:val="00CE1E83"/>
    <w:rsid w:val="00CE2238"/>
    <w:rsid w:val="00CE2521"/>
    <w:rsid w:val="00CE25EA"/>
    <w:rsid w:val="00CE27B1"/>
    <w:rsid w:val="00CE2811"/>
    <w:rsid w:val="00CE2A25"/>
    <w:rsid w:val="00CE2DED"/>
    <w:rsid w:val="00CE3060"/>
    <w:rsid w:val="00CE3094"/>
    <w:rsid w:val="00CE3416"/>
    <w:rsid w:val="00CE3427"/>
    <w:rsid w:val="00CE34B2"/>
    <w:rsid w:val="00CE3636"/>
    <w:rsid w:val="00CE3837"/>
    <w:rsid w:val="00CE389B"/>
    <w:rsid w:val="00CE3B70"/>
    <w:rsid w:val="00CE3B7F"/>
    <w:rsid w:val="00CE4050"/>
    <w:rsid w:val="00CE4136"/>
    <w:rsid w:val="00CE4298"/>
    <w:rsid w:val="00CE4444"/>
    <w:rsid w:val="00CE4496"/>
    <w:rsid w:val="00CE4736"/>
    <w:rsid w:val="00CE498E"/>
    <w:rsid w:val="00CE4B4E"/>
    <w:rsid w:val="00CE4F69"/>
    <w:rsid w:val="00CE5329"/>
    <w:rsid w:val="00CE5393"/>
    <w:rsid w:val="00CE54F1"/>
    <w:rsid w:val="00CE57BD"/>
    <w:rsid w:val="00CE5A30"/>
    <w:rsid w:val="00CE6475"/>
    <w:rsid w:val="00CE663D"/>
    <w:rsid w:val="00CE68E1"/>
    <w:rsid w:val="00CE6912"/>
    <w:rsid w:val="00CE6BC3"/>
    <w:rsid w:val="00CE6C0E"/>
    <w:rsid w:val="00CE7042"/>
    <w:rsid w:val="00CE71AF"/>
    <w:rsid w:val="00CE7200"/>
    <w:rsid w:val="00CE7589"/>
    <w:rsid w:val="00CE785C"/>
    <w:rsid w:val="00CE7B66"/>
    <w:rsid w:val="00CE7E6E"/>
    <w:rsid w:val="00CF0111"/>
    <w:rsid w:val="00CF044C"/>
    <w:rsid w:val="00CF0502"/>
    <w:rsid w:val="00CF06C3"/>
    <w:rsid w:val="00CF06CD"/>
    <w:rsid w:val="00CF0969"/>
    <w:rsid w:val="00CF09F5"/>
    <w:rsid w:val="00CF0AB4"/>
    <w:rsid w:val="00CF0ADE"/>
    <w:rsid w:val="00CF0D40"/>
    <w:rsid w:val="00CF0EC9"/>
    <w:rsid w:val="00CF1329"/>
    <w:rsid w:val="00CF1377"/>
    <w:rsid w:val="00CF1384"/>
    <w:rsid w:val="00CF1865"/>
    <w:rsid w:val="00CF1FA0"/>
    <w:rsid w:val="00CF233A"/>
    <w:rsid w:val="00CF2700"/>
    <w:rsid w:val="00CF27EA"/>
    <w:rsid w:val="00CF2842"/>
    <w:rsid w:val="00CF2915"/>
    <w:rsid w:val="00CF2952"/>
    <w:rsid w:val="00CF2A13"/>
    <w:rsid w:val="00CF2D12"/>
    <w:rsid w:val="00CF311F"/>
    <w:rsid w:val="00CF314E"/>
    <w:rsid w:val="00CF334A"/>
    <w:rsid w:val="00CF37B1"/>
    <w:rsid w:val="00CF42A3"/>
    <w:rsid w:val="00CF440B"/>
    <w:rsid w:val="00CF4536"/>
    <w:rsid w:val="00CF4616"/>
    <w:rsid w:val="00CF464D"/>
    <w:rsid w:val="00CF49A0"/>
    <w:rsid w:val="00CF49E6"/>
    <w:rsid w:val="00CF4CCE"/>
    <w:rsid w:val="00CF4DB6"/>
    <w:rsid w:val="00CF4EFC"/>
    <w:rsid w:val="00CF520F"/>
    <w:rsid w:val="00CF598A"/>
    <w:rsid w:val="00CF5BFA"/>
    <w:rsid w:val="00CF5C02"/>
    <w:rsid w:val="00CF5CB7"/>
    <w:rsid w:val="00CF6410"/>
    <w:rsid w:val="00CF679F"/>
    <w:rsid w:val="00CF6881"/>
    <w:rsid w:val="00CF68B6"/>
    <w:rsid w:val="00CF6980"/>
    <w:rsid w:val="00CF70A1"/>
    <w:rsid w:val="00CF73DF"/>
    <w:rsid w:val="00CF75A2"/>
    <w:rsid w:val="00CF7680"/>
    <w:rsid w:val="00CF790B"/>
    <w:rsid w:val="00CF7938"/>
    <w:rsid w:val="00CF7BDD"/>
    <w:rsid w:val="00CF7DB2"/>
    <w:rsid w:val="00D00115"/>
    <w:rsid w:val="00D0043D"/>
    <w:rsid w:val="00D00632"/>
    <w:rsid w:val="00D00892"/>
    <w:rsid w:val="00D008F1"/>
    <w:rsid w:val="00D009A7"/>
    <w:rsid w:val="00D00A40"/>
    <w:rsid w:val="00D00CDD"/>
    <w:rsid w:val="00D00ED2"/>
    <w:rsid w:val="00D00F28"/>
    <w:rsid w:val="00D00F39"/>
    <w:rsid w:val="00D01155"/>
    <w:rsid w:val="00D01186"/>
    <w:rsid w:val="00D0140E"/>
    <w:rsid w:val="00D01797"/>
    <w:rsid w:val="00D017FA"/>
    <w:rsid w:val="00D019B1"/>
    <w:rsid w:val="00D01A27"/>
    <w:rsid w:val="00D01BA9"/>
    <w:rsid w:val="00D01C9F"/>
    <w:rsid w:val="00D0214F"/>
    <w:rsid w:val="00D021BB"/>
    <w:rsid w:val="00D02262"/>
    <w:rsid w:val="00D02277"/>
    <w:rsid w:val="00D02673"/>
    <w:rsid w:val="00D02725"/>
    <w:rsid w:val="00D02B04"/>
    <w:rsid w:val="00D02BFF"/>
    <w:rsid w:val="00D02E63"/>
    <w:rsid w:val="00D03215"/>
    <w:rsid w:val="00D03470"/>
    <w:rsid w:val="00D0377D"/>
    <w:rsid w:val="00D03EDD"/>
    <w:rsid w:val="00D03FE2"/>
    <w:rsid w:val="00D04054"/>
    <w:rsid w:val="00D045FA"/>
    <w:rsid w:val="00D04639"/>
    <w:rsid w:val="00D049B9"/>
    <w:rsid w:val="00D04AD0"/>
    <w:rsid w:val="00D04B4E"/>
    <w:rsid w:val="00D04B59"/>
    <w:rsid w:val="00D04C3B"/>
    <w:rsid w:val="00D04E10"/>
    <w:rsid w:val="00D04ED1"/>
    <w:rsid w:val="00D04EDE"/>
    <w:rsid w:val="00D0507C"/>
    <w:rsid w:val="00D0541D"/>
    <w:rsid w:val="00D058A4"/>
    <w:rsid w:val="00D0592A"/>
    <w:rsid w:val="00D05AC6"/>
    <w:rsid w:val="00D05C83"/>
    <w:rsid w:val="00D05DE9"/>
    <w:rsid w:val="00D06054"/>
    <w:rsid w:val="00D06189"/>
    <w:rsid w:val="00D061D8"/>
    <w:rsid w:val="00D0644E"/>
    <w:rsid w:val="00D064EB"/>
    <w:rsid w:val="00D06A8F"/>
    <w:rsid w:val="00D06B0C"/>
    <w:rsid w:val="00D06E6C"/>
    <w:rsid w:val="00D0729B"/>
    <w:rsid w:val="00D075E6"/>
    <w:rsid w:val="00D076CA"/>
    <w:rsid w:val="00D077FB"/>
    <w:rsid w:val="00D07A52"/>
    <w:rsid w:val="00D07C54"/>
    <w:rsid w:val="00D07D1F"/>
    <w:rsid w:val="00D07D8C"/>
    <w:rsid w:val="00D07F5C"/>
    <w:rsid w:val="00D07FB5"/>
    <w:rsid w:val="00D1027E"/>
    <w:rsid w:val="00D10397"/>
    <w:rsid w:val="00D10950"/>
    <w:rsid w:val="00D10DFB"/>
    <w:rsid w:val="00D10EF8"/>
    <w:rsid w:val="00D10F07"/>
    <w:rsid w:val="00D10F29"/>
    <w:rsid w:val="00D10FF6"/>
    <w:rsid w:val="00D1109D"/>
    <w:rsid w:val="00D11285"/>
    <w:rsid w:val="00D116F7"/>
    <w:rsid w:val="00D123A1"/>
    <w:rsid w:val="00D127FB"/>
    <w:rsid w:val="00D12C67"/>
    <w:rsid w:val="00D12C83"/>
    <w:rsid w:val="00D12CAD"/>
    <w:rsid w:val="00D12D00"/>
    <w:rsid w:val="00D13421"/>
    <w:rsid w:val="00D13AE7"/>
    <w:rsid w:val="00D142CE"/>
    <w:rsid w:val="00D14735"/>
    <w:rsid w:val="00D1487D"/>
    <w:rsid w:val="00D14946"/>
    <w:rsid w:val="00D14A56"/>
    <w:rsid w:val="00D15478"/>
    <w:rsid w:val="00D15752"/>
    <w:rsid w:val="00D158B0"/>
    <w:rsid w:val="00D159F5"/>
    <w:rsid w:val="00D15BF0"/>
    <w:rsid w:val="00D15F03"/>
    <w:rsid w:val="00D16096"/>
    <w:rsid w:val="00D16143"/>
    <w:rsid w:val="00D16220"/>
    <w:rsid w:val="00D1638A"/>
    <w:rsid w:val="00D165A5"/>
    <w:rsid w:val="00D165F6"/>
    <w:rsid w:val="00D1663F"/>
    <w:rsid w:val="00D16B9B"/>
    <w:rsid w:val="00D16D38"/>
    <w:rsid w:val="00D17231"/>
    <w:rsid w:val="00D1767C"/>
    <w:rsid w:val="00D17CC4"/>
    <w:rsid w:val="00D17F08"/>
    <w:rsid w:val="00D20131"/>
    <w:rsid w:val="00D20213"/>
    <w:rsid w:val="00D2028F"/>
    <w:rsid w:val="00D2054B"/>
    <w:rsid w:val="00D207A7"/>
    <w:rsid w:val="00D20AC9"/>
    <w:rsid w:val="00D20B95"/>
    <w:rsid w:val="00D211EC"/>
    <w:rsid w:val="00D212B2"/>
    <w:rsid w:val="00D213ED"/>
    <w:rsid w:val="00D21471"/>
    <w:rsid w:val="00D214B0"/>
    <w:rsid w:val="00D2191E"/>
    <w:rsid w:val="00D219D8"/>
    <w:rsid w:val="00D21D91"/>
    <w:rsid w:val="00D221AE"/>
    <w:rsid w:val="00D221D9"/>
    <w:rsid w:val="00D2310F"/>
    <w:rsid w:val="00D2357D"/>
    <w:rsid w:val="00D23610"/>
    <w:rsid w:val="00D23935"/>
    <w:rsid w:val="00D23C20"/>
    <w:rsid w:val="00D23CC4"/>
    <w:rsid w:val="00D23D50"/>
    <w:rsid w:val="00D23DC7"/>
    <w:rsid w:val="00D24031"/>
    <w:rsid w:val="00D2421F"/>
    <w:rsid w:val="00D243B5"/>
    <w:rsid w:val="00D245D8"/>
    <w:rsid w:val="00D247E6"/>
    <w:rsid w:val="00D2485C"/>
    <w:rsid w:val="00D24CC8"/>
    <w:rsid w:val="00D2517D"/>
    <w:rsid w:val="00D251EE"/>
    <w:rsid w:val="00D252D4"/>
    <w:rsid w:val="00D25C4B"/>
    <w:rsid w:val="00D25CF8"/>
    <w:rsid w:val="00D261AC"/>
    <w:rsid w:val="00D262D3"/>
    <w:rsid w:val="00D263BF"/>
    <w:rsid w:val="00D26752"/>
    <w:rsid w:val="00D267FD"/>
    <w:rsid w:val="00D26C81"/>
    <w:rsid w:val="00D26FDC"/>
    <w:rsid w:val="00D270C5"/>
    <w:rsid w:val="00D27139"/>
    <w:rsid w:val="00D271EA"/>
    <w:rsid w:val="00D27263"/>
    <w:rsid w:val="00D27541"/>
    <w:rsid w:val="00D27BB4"/>
    <w:rsid w:val="00D27E04"/>
    <w:rsid w:val="00D3037B"/>
    <w:rsid w:val="00D304AD"/>
    <w:rsid w:val="00D3050C"/>
    <w:rsid w:val="00D308D5"/>
    <w:rsid w:val="00D30A06"/>
    <w:rsid w:val="00D30ED6"/>
    <w:rsid w:val="00D31120"/>
    <w:rsid w:val="00D31736"/>
    <w:rsid w:val="00D31B48"/>
    <w:rsid w:val="00D31F15"/>
    <w:rsid w:val="00D31F39"/>
    <w:rsid w:val="00D3240C"/>
    <w:rsid w:val="00D324C6"/>
    <w:rsid w:val="00D326BC"/>
    <w:rsid w:val="00D329BB"/>
    <w:rsid w:val="00D32B0C"/>
    <w:rsid w:val="00D32BC4"/>
    <w:rsid w:val="00D32C6B"/>
    <w:rsid w:val="00D32F26"/>
    <w:rsid w:val="00D33044"/>
    <w:rsid w:val="00D3310B"/>
    <w:rsid w:val="00D336BE"/>
    <w:rsid w:val="00D337CF"/>
    <w:rsid w:val="00D33AE5"/>
    <w:rsid w:val="00D33C7A"/>
    <w:rsid w:val="00D33E53"/>
    <w:rsid w:val="00D341E5"/>
    <w:rsid w:val="00D34597"/>
    <w:rsid w:val="00D34765"/>
    <w:rsid w:val="00D348D6"/>
    <w:rsid w:val="00D34B0F"/>
    <w:rsid w:val="00D34BA3"/>
    <w:rsid w:val="00D34CB2"/>
    <w:rsid w:val="00D34E67"/>
    <w:rsid w:val="00D3510A"/>
    <w:rsid w:val="00D35535"/>
    <w:rsid w:val="00D3562A"/>
    <w:rsid w:val="00D357AB"/>
    <w:rsid w:val="00D3588F"/>
    <w:rsid w:val="00D35906"/>
    <w:rsid w:val="00D35B7E"/>
    <w:rsid w:val="00D35C4B"/>
    <w:rsid w:val="00D35CFA"/>
    <w:rsid w:val="00D36094"/>
    <w:rsid w:val="00D3637B"/>
    <w:rsid w:val="00D3651B"/>
    <w:rsid w:val="00D369FF"/>
    <w:rsid w:val="00D37213"/>
    <w:rsid w:val="00D37360"/>
    <w:rsid w:val="00D3738A"/>
    <w:rsid w:val="00D373F5"/>
    <w:rsid w:val="00D375EE"/>
    <w:rsid w:val="00D37682"/>
    <w:rsid w:val="00D37847"/>
    <w:rsid w:val="00D378AE"/>
    <w:rsid w:val="00D37CD2"/>
    <w:rsid w:val="00D37CE6"/>
    <w:rsid w:val="00D37DA7"/>
    <w:rsid w:val="00D4008B"/>
    <w:rsid w:val="00D4032B"/>
    <w:rsid w:val="00D40759"/>
    <w:rsid w:val="00D4084E"/>
    <w:rsid w:val="00D40869"/>
    <w:rsid w:val="00D408AB"/>
    <w:rsid w:val="00D40939"/>
    <w:rsid w:val="00D40993"/>
    <w:rsid w:val="00D409EB"/>
    <w:rsid w:val="00D40AD6"/>
    <w:rsid w:val="00D40F22"/>
    <w:rsid w:val="00D415F7"/>
    <w:rsid w:val="00D418CE"/>
    <w:rsid w:val="00D4229E"/>
    <w:rsid w:val="00D423A0"/>
    <w:rsid w:val="00D42500"/>
    <w:rsid w:val="00D42F96"/>
    <w:rsid w:val="00D4307F"/>
    <w:rsid w:val="00D430FA"/>
    <w:rsid w:val="00D434A6"/>
    <w:rsid w:val="00D43509"/>
    <w:rsid w:val="00D4382C"/>
    <w:rsid w:val="00D43C87"/>
    <w:rsid w:val="00D43D2B"/>
    <w:rsid w:val="00D43F0D"/>
    <w:rsid w:val="00D444DA"/>
    <w:rsid w:val="00D4493F"/>
    <w:rsid w:val="00D44951"/>
    <w:rsid w:val="00D44B92"/>
    <w:rsid w:val="00D44DF6"/>
    <w:rsid w:val="00D45368"/>
    <w:rsid w:val="00D454A1"/>
    <w:rsid w:val="00D45E14"/>
    <w:rsid w:val="00D45ED4"/>
    <w:rsid w:val="00D4621A"/>
    <w:rsid w:val="00D4622D"/>
    <w:rsid w:val="00D46557"/>
    <w:rsid w:val="00D466AE"/>
    <w:rsid w:val="00D4682F"/>
    <w:rsid w:val="00D46A6F"/>
    <w:rsid w:val="00D46AED"/>
    <w:rsid w:val="00D46C22"/>
    <w:rsid w:val="00D46C2B"/>
    <w:rsid w:val="00D46CE5"/>
    <w:rsid w:val="00D46D1F"/>
    <w:rsid w:val="00D46D53"/>
    <w:rsid w:val="00D46E44"/>
    <w:rsid w:val="00D46E58"/>
    <w:rsid w:val="00D470C4"/>
    <w:rsid w:val="00D471F3"/>
    <w:rsid w:val="00D473FD"/>
    <w:rsid w:val="00D47501"/>
    <w:rsid w:val="00D475EE"/>
    <w:rsid w:val="00D4787E"/>
    <w:rsid w:val="00D47CCF"/>
    <w:rsid w:val="00D47D6B"/>
    <w:rsid w:val="00D47F92"/>
    <w:rsid w:val="00D47FC2"/>
    <w:rsid w:val="00D5043C"/>
    <w:rsid w:val="00D508D5"/>
    <w:rsid w:val="00D5090D"/>
    <w:rsid w:val="00D5093A"/>
    <w:rsid w:val="00D50993"/>
    <w:rsid w:val="00D50BF3"/>
    <w:rsid w:val="00D512EF"/>
    <w:rsid w:val="00D517D2"/>
    <w:rsid w:val="00D51A25"/>
    <w:rsid w:val="00D51BB2"/>
    <w:rsid w:val="00D5226B"/>
    <w:rsid w:val="00D526D8"/>
    <w:rsid w:val="00D526DF"/>
    <w:rsid w:val="00D5273D"/>
    <w:rsid w:val="00D52811"/>
    <w:rsid w:val="00D528F6"/>
    <w:rsid w:val="00D52A94"/>
    <w:rsid w:val="00D52BBD"/>
    <w:rsid w:val="00D52C22"/>
    <w:rsid w:val="00D52E90"/>
    <w:rsid w:val="00D53435"/>
    <w:rsid w:val="00D53C67"/>
    <w:rsid w:val="00D53FAE"/>
    <w:rsid w:val="00D54039"/>
    <w:rsid w:val="00D54096"/>
    <w:rsid w:val="00D54384"/>
    <w:rsid w:val="00D54520"/>
    <w:rsid w:val="00D5468F"/>
    <w:rsid w:val="00D54776"/>
    <w:rsid w:val="00D54A2B"/>
    <w:rsid w:val="00D54D46"/>
    <w:rsid w:val="00D54F92"/>
    <w:rsid w:val="00D55A02"/>
    <w:rsid w:val="00D55CD0"/>
    <w:rsid w:val="00D55F8F"/>
    <w:rsid w:val="00D56205"/>
    <w:rsid w:val="00D5641D"/>
    <w:rsid w:val="00D56BD2"/>
    <w:rsid w:val="00D57179"/>
    <w:rsid w:val="00D5719E"/>
    <w:rsid w:val="00D5734B"/>
    <w:rsid w:val="00D5734D"/>
    <w:rsid w:val="00D5750A"/>
    <w:rsid w:val="00D5755A"/>
    <w:rsid w:val="00D57644"/>
    <w:rsid w:val="00D57683"/>
    <w:rsid w:val="00D57782"/>
    <w:rsid w:val="00D577D8"/>
    <w:rsid w:val="00D57C9E"/>
    <w:rsid w:val="00D57E02"/>
    <w:rsid w:val="00D60266"/>
    <w:rsid w:val="00D6055F"/>
    <w:rsid w:val="00D608C1"/>
    <w:rsid w:val="00D608E9"/>
    <w:rsid w:val="00D6097C"/>
    <w:rsid w:val="00D61442"/>
    <w:rsid w:val="00D619E9"/>
    <w:rsid w:val="00D61C96"/>
    <w:rsid w:val="00D61D2B"/>
    <w:rsid w:val="00D61D2F"/>
    <w:rsid w:val="00D61F0C"/>
    <w:rsid w:val="00D62003"/>
    <w:rsid w:val="00D62899"/>
    <w:rsid w:val="00D628B1"/>
    <w:rsid w:val="00D6298F"/>
    <w:rsid w:val="00D62A15"/>
    <w:rsid w:val="00D62B4D"/>
    <w:rsid w:val="00D62BA3"/>
    <w:rsid w:val="00D62F4D"/>
    <w:rsid w:val="00D630FD"/>
    <w:rsid w:val="00D63385"/>
    <w:rsid w:val="00D634EF"/>
    <w:rsid w:val="00D63670"/>
    <w:rsid w:val="00D63BCC"/>
    <w:rsid w:val="00D643A8"/>
    <w:rsid w:val="00D645E3"/>
    <w:rsid w:val="00D64774"/>
    <w:rsid w:val="00D64C42"/>
    <w:rsid w:val="00D65182"/>
    <w:rsid w:val="00D6529F"/>
    <w:rsid w:val="00D65314"/>
    <w:rsid w:val="00D654B8"/>
    <w:rsid w:val="00D65793"/>
    <w:rsid w:val="00D65A9A"/>
    <w:rsid w:val="00D65D0A"/>
    <w:rsid w:val="00D65ED9"/>
    <w:rsid w:val="00D66545"/>
    <w:rsid w:val="00D667B0"/>
    <w:rsid w:val="00D66CAB"/>
    <w:rsid w:val="00D66DDD"/>
    <w:rsid w:val="00D672F5"/>
    <w:rsid w:val="00D67573"/>
    <w:rsid w:val="00D6770A"/>
    <w:rsid w:val="00D702F1"/>
    <w:rsid w:val="00D7069C"/>
    <w:rsid w:val="00D70B50"/>
    <w:rsid w:val="00D71180"/>
    <w:rsid w:val="00D713F9"/>
    <w:rsid w:val="00D713FC"/>
    <w:rsid w:val="00D71731"/>
    <w:rsid w:val="00D71B31"/>
    <w:rsid w:val="00D71B3B"/>
    <w:rsid w:val="00D71E73"/>
    <w:rsid w:val="00D71FFB"/>
    <w:rsid w:val="00D720B2"/>
    <w:rsid w:val="00D7233E"/>
    <w:rsid w:val="00D723A0"/>
    <w:rsid w:val="00D72A38"/>
    <w:rsid w:val="00D72AAB"/>
    <w:rsid w:val="00D72D05"/>
    <w:rsid w:val="00D732FC"/>
    <w:rsid w:val="00D7334D"/>
    <w:rsid w:val="00D73405"/>
    <w:rsid w:val="00D73802"/>
    <w:rsid w:val="00D738DB"/>
    <w:rsid w:val="00D73AF9"/>
    <w:rsid w:val="00D73F8A"/>
    <w:rsid w:val="00D73FF0"/>
    <w:rsid w:val="00D7459C"/>
    <w:rsid w:val="00D7499D"/>
    <w:rsid w:val="00D749B3"/>
    <w:rsid w:val="00D74A71"/>
    <w:rsid w:val="00D7516A"/>
    <w:rsid w:val="00D757E7"/>
    <w:rsid w:val="00D7582A"/>
    <w:rsid w:val="00D75866"/>
    <w:rsid w:val="00D7597D"/>
    <w:rsid w:val="00D759D6"/>
    <w:rsid w:val="00D75D8B"/>
    <w:rsid w:val="00D761C1"/>
    <w:rsid w:val="00D7623A"/>
    <w:rsid w:val="00D7657A"/>
    <w:rsid w:val="00D76969"/>
    <w:rsid w:val="00D76B07"/>
    <w:rsid w:val="00D76D40"/>
    <w:rsid w:val="00D77031"/>
    <w:rsid w:val="00D774A4"/>
    <w:rsid w:val="00D77734"/>
    <w:rsid w:val="00D779BC"/>
    <w:rsid w:val="00D779C6"/>
    <w:rsid w:val="00D8036A"/>
    <w:rsid w:val="00D80448"/>
    <w:rsid w:val="00D8048C"/>
    <w:rsid w:val="00D80AE4"/>
    <w:rsid w:val="00D80B3F"/>
    <w:rsid w:val="00D80CB8"/>
    <w:rsid w:val="00D80D79"/>
    <w:rsid w:val="00D80DBC"/>
    <w:rsid w:val="00D80FE6"/>
    <w:rsid w:val="00D810F7"/>
    <w:rsid w:val="00D81102"/>
    <w:rsid w:val="00D81156"/>
    <w:rsid w:val="00D814ED"/>
    <w:rsid w:val="00D81A7B"/>
    <w:rsid w:val="00D81DB6"/>
    <w:rsid w:val="00D81ED7"/>
    <w:rsid w:val="00D821BF"/>
    <w:rsid w:val="00D824C5"/>
    <w:rsid w:val="00D825E4"/>
    <w:rsid w:val="00D826A1"/>
    <w:rsid w:val="00D82B73"/>
    <w:rsid w:val="00D82C59"/>
    <w:rsid w:val="00D82C5A"/>
    <w:rsid w:val="00D8324E"/>
    <w:rsid w:val="00D832A7"/>
    <w:rsid w:val="00D836A4"/>
    <w:rsid w:val="00D836AE"/>
    <w:rsid w:val="00D83798"/>
    <w:rsid w:val="00D837AD"/>
    <w:rsid w:val="00D838BF"/>
    <w:rsid w:val="00D83CE7"/>
    <w:rsid w:val="00D84189"/>
    <w:rsid w:val="00D84335"/>
    <w:rsid w:val="00D846CF"/>
    <w:rsid w:val="00D84947"/>
    <w:rsid w:val="00D849A5"/>
    <w:rsid w:val="00D84AF3"/>
    <w:rsid w:val="00D84B34"/>
    <w:rsid w:val="00D84DA1"/>
    <w:rsid w:val="00D8540A"/>
    <w:rsid w:val="00D8577A"/>
    <w:rsid w:val="00D85CCA"/>
    <w:rsid w:val="00D85EC2"/>
    <w:rsid w:val="00D85ED0"/>
    <w:rsid w:val="00D86084"/>
    <w:rsid w:val="00D86697"/>
    <w:rsid w:val="00D869F6"/>
    <w:rsid w:val="00D86C54"/>
    <w:rsid w:val="00D87004"/>
    <w:rsid w:val="00D871F8"/>
    <w:rsid w:val="00D8735F"/>
    <w:rsid w:val="00D876B7"/>
    <w:rsid w:val="00D876CE"/>
    <w:rsid w:val="00D8788A"/>
    <w:rsid w:val="00D87A31"/>
    <w:rsid w:val="00D87A67"/>
    <w:rsid w:val="00D87E45"/>
    <w:rsid w:val="00D87F4F"/>
    <w:rsid w:val="00D87F9A"/>
    <w:rsid w:val="00D90029"/>
    <w:rsid w:val="00D903B4"/>
    <w:rsid w:val="00D906B1"/>
    <w:rsid w:val="00D90719"/>
    <w:rsid w:val="00D90982"/>
    <w:rsid w:val="00D90CFB"/>
    <w:rsid w:val="00D90D73"/>
    <w:rsid w:val="00D91347"/>
    <w:rsid w:val="00D917C2"/>
    <w:rsid w:val="00D9184D"/>
    <w:rsid w:val="00D918A8"/>
    <w:rsid w:val="00D91987"/>
    <w:rsid w:val="00D919F4"/>
    <w:rsid w:val="00D91D47"/>
    <w:rsid w:val="00D92082"/>
    <w:rsid w:val="00D926B8"/>
    <w:rsid w:val="00D927C0"/>
    <w:rsid w:val="00D9299D"/>
    <w:rsid w:val="00D9300D"/>
    <w:rsid w:val="00D934A6"/>
    <w:rsid w:val="00D93771"/>
    <w:rsid w:val="00D93847"/>
    <w:rsid w:val="00D93883"/>
    <w:rsid w:val="00D93A35"/>
    <w:rsid w:val="00D93B98"/>
    <w:rsid w:val="00D93BA1"/>
    <w:rsid w:val="00D93DE4"/>
    <w:rsid w:val="00D93EBB"/>
    <w:rsid w:val="00D93EF7"/>
    <w:rsid w:val="00D93F29"/>
    <w:rsid w:val="00D94212"/>
    <w:rsid w:val="00D94319"/>
    <w:rsid w:val="00D9438C"/>
    <w:rsid w:val="00D946C7"/>
    <w:rsid w:val="00D948AF"/>
    <w:rsid w:val="00D9493D"/>
    <w:rsid w:val="00D94943"/>
    <w:rsid w:val="00D949C7"/>
    <w:rsid w:val="00D94A9A"/>
    <w:rsid w:val="00D94D01"/>
    <w:rsid w:val="00D95083"/>
    <w:rsid w:val="00D958A4"/>
    <w:rsid w:val="00D958CC"/>
    <w:rsid w:val="00D96045"/>
    <w:rsid w:val="00D960B2"/>
    <w:rsid w:val="00D965A2"/>
    <w:rsid w:val="00D96621"/>
    <w:rsid w:val="00D9662E"/>
    <w:rsid w:val="00D96B4D"/>
    <w:rsid w:val="00D96B72"/>
    <w:rsid w:val="00D96CE3"/>
    <w:rsid w:val="00D96E1B"/>
    <w:rsid w:val="00D97354"/>
    <w:rsid w:val="00D97922"/>
    <w:rsid w:val="00D9799F"/>
    <w:rsid w:val="00D97ECB"/>
    <w:rsid w:val="00DA02D0"/>
    <w:rsid w:val="00DA03A1"/>
    <w:rsid w:val="00DA04C7"/>
    <w:rsid w:val="00DA07BE"/>
    <w:rsid w:val="00DA0D02"/>
    <w:rsid w:val="00DA1AFE"/>
    <w:rsid w:val="00DA1B17"/>
    <w:rsid w:val="00DA1BCF"/>
    <w:rsid w:val="00DA1E19"/>
    <w:rsid w:val="00DA1E4A"/>
    <w:rsid w:val="00DA211C"/>
    <w:rsid w:val="00DA2273"/>
    <w:rsid w:val="00DA2C7A"/>
    <w:rsid w:val="00DA31DB"/>
    <w:rsid w:val="00DA3AAA"/>
    <w:rsid w:val="00DA3D0B"/>
    <w:rsid w:val="00DA4047"/>
    <w:rsid w:val="00DA40E3"/>
    <w:rsid w:val="00DA414C"/>
    <w:rsid w:val="00DA435F"/>
    <w:rsid w:val="00DA445E"/>
    <w:rsid w:val="00DA4518"/>
    <w:rsid w:val="00DA4872"/>
    <w:rsid w:val="00DA48D8"/>
    <w:rsid w:val="00DA490C"/>
    <w:rsid w:val="00DA4A9D"/>
    <w:rsid w:val="00DA4E34"/>
    <w:rsid w:val="00DA5009"/>
    <w:rsid w:val="00DA5332"/>
    <w:rsid w:val="00DA56E5"/>
    <w:rsid w:val="00DA57B3"/>
    <w:rsid w:val="00DA5A7F"/>
    <w:rsid w:val="00DA5AA5"/>
    <w:rsid w:val="00DA5AA6"/>
    <w:rsid w:val="00DA5BB8"/>
    <w:rsid w:val="00DA5CDC"/>
    <w:rsid w:val="00DA5D93"/>
    <w:rsid w:val="00DA5DEE"/>
    <w:rsid w:val="00DA62C8"/>
    <w:rsid w:val="00DA62FE"/>
    <w:rsid w:val="00DA63B1"/>
    <w:rsid w:val="00DA64B8"/>
    <w:rsid w:val="00DA64FE"/>
    <w:rsid w:val="00DA653B"/>
    <w:rsid w:val="00DA6AC2"/>
    <w:rsid w:val="00DA6D39"/>
    <w:rsid w:val="00DA6E47"/>
    <w:rsid w:val="00DA6FE1"/>
    <w:rsid w:val="00DA76B0"/>
    <w:rsid w:val="00DA79A4"/>
    <w:rsid w:val="00DA7F6F"/>
    <w:rsid w:val="00DA7F8A"/>
    <w:rsid w:val="00DB0234"/>
    <w:rsid w:val="00DB0834"/>
    <w:rsid w:val="00DB094B"/>
    <w:rsid w:val="00DB0BCD"/>
    <w:rsid w:val="00DB11E9"/>
    <w:rsid w:val="00DB15A9"/>
    <w:rsid w:val="00DB188C"/>
    <w:rsid w:val="00DB1F28"/>
    <w:rsid w:val="00DB1F2B"/>
    <w:rsid w:val="00DB2170"/>
    <w:rsid w:val="00DB2322"/>
    <w:rsid w:val="00DB235E"/>
    <w:rsid w:val="00DB260E"/>
    <w:rsid w:val="00DB26D7"/>
    <w:rsid w:val="00DB28E5"/>
    <w:rsid w:val="00DB2A8A"/>
    <w:rsid w:val="00DB2F15"/>
    <w:rsid w:val="00DB3CBC"/>
    <w:rsid w:val="00DB3FD9"/>
    <w:rsid w:val="00DB427B"/>
    <w:rsid w:val="00DB4746"/>
    <w:rsid w:val="00DB4C25"/>
    <w:rsid w:val="00DB51C6"/>
    <w:rsid w:val="00DB54B9"/>
    <w:rsid w:val="00DB572D"/>
    <w:rsid w:val="00DB5743"/>
    <w:rsid w:val="00DB61DA"/>
    <w:rsid w:val="00DB6201"/>
    <w:rsid w:val="00DB6204"/>
    <w:rsid w:val="00DB62BF"/>
    <w:rsid w:val="00DB64C9"/>
    <w:rsid w:val="00DB6545"/>
    <w:rsid w:val="00DB66B7"/>
    <w:rsid w:val="00DB6E2D"/>
    <w:rsid w:val="00DB6F7D"/>
    <w:rsid w:val="00DB71F9"/>
    <w:rsid w:val="00DB7315"/>
    <w:rsid w:val="00DB74FA"/>
    <w:rsid w:val="00DB7D70"/>
    <w:rsid w:val="00DB7F70"/>
    <w:rsid w:val="00DB7FA5"/>
    <w:rsid w:val="00DB7FAF"/>
    <w:rsid w:val="00DC0063"/>
    <w:rsid w:val="00DC0168"/>
    <w:rsid w:val="00DC01C3"/>
    <w:rsid w:val="00DC02F3"/>
    <w:rsid w:val="00DC0332"/>
    <w:rsid w:val="00DC04B9"/>
    <w:rsid w:val="00DC059B"/>
    <w:rsid w:val="00DC05C1"/>
    <w:rsid w:val="00DC07DD"/>
    <w:rsid w:val="00DC0B94"/>
    <w:rsid w:val="00DC0EA9"/>
    <w:rsid w:val="00DC105A"/>
    <w:rsid w:val="00DC111B"/>
    <w:rsid w:val="00DC1222"/>
    <w:rsid w:val="00DC1311"/>
    <w:rsid w:val="00DC13B5"/>
    <w:rsid w:val="00DC1621"/>
    <w:rsid w:val="00DC18A9"/>
    <w:rsid w:val="00DC1990"/>
    <w:rsid w:val="00DC1B05"/>
    <w:rsid w:val="00DC1C53"/>
    <w:rsid w:val="00DC1CC8"/>
    <w:rsid w:val="00DC1CD0"/>
    <w:rsid w:val="00DC1FAD"/>
    <w:rsid w:val="00DC20B8"/>
    <w:rsid w:val="00DC2130"/>
    <w:rsid w:val="00DC228B"/>
    <w:rsid w:val="00DC260C"/>
    <w:rsid w:val="00DC2D1D"/>
    <w:rsid w:val="00DC2E58"/>
    <w:rsid w:val="00DC3198"/>
    <w:rsid w:val="00DC3327"/>
    <w:rsid w:val="00DC373B"/>
    <w:rsid w:val="00DC397E"/>
    <w:rsid w:val="00DC3AD3"/>
    <w:rsid w:val="00DC3D01"/>
    <w:rsid w:val="00DC3D93"/>
    <w:rsid w:val="00DC4087"/>
    <w:rsid w:val="00DC410D"/>
    <w:rsid w:val="00DC41F2"/>
    <w:rsid w:val="00DC43D5"/>
    <w:rsid w:val="00DC461D"/>
    <w:rsid w:val="00DC4CBC"/>
    <w:rsid w:val="00DC4F01"/>
    <w:rsid w:val="00DC4FF6"/>
    <w:rsid w:val="00DC503C"/>
    <w:rsid w:val="00DC5175"/>
    <w:rsid w:val="00DC53A2"/>
    <w:rsid w:val="00DC571B"/>
    <w:rsid w:val="00DC5830"/>
    <w:rsid w:val="00DC58EA"/>
    <w:rsid w:val="00DC5ACF"/>
    <w:rsid w:val="00DC5E8A"/>
    <w:rsid w:val="00DC5F62"/>
    <w:rsid w:val="00DC61BF"/>
    <w:rsid w:val="00DC62DF"/>
    <w:rsid w:val="00DC68F1"/>
    <w:rsid w:val="00DC6F00"/>
    <w:rsid w:val="00DC74FF"/>
    <w:rsid w:val="00DC7853"/>
    <w:rsid w:val="00DC78E1"/>
    <w:rsid w:val="00DC7FCB"/>
    <w:rsid w:val="00DD042F"/>
    <w:rsid w:val="00DD0D53"/>
    <w:rsid w:val="00DD11C1"/>
    <w:rsid w:val="00DD16C7"/>
    <w:rsid w:val="00DD179E"/>
    <w:rsid w:val="00DD18AD"/>
    <w:rsid w:val="00DD1A68"/>
    <w:rsid w:val="00DD1ADD"/>
    <w:rsid w:val="00DD1C98"/>
    <w:rsid w:val="00DD1DDF"/>
    <w:rsid w:val="00DD1E6A"/>
    <w:rsid w:val="00DD2162"/>
    <w:rsid w:val="00DD2320"/>
    <w:rsid w:val="00DD2576"/>
    <w:rsid w:val="00DD25F4"/>
    <w:rsid w:val="00DD2653"/>
    <w:rsid w:val="00DD3055"/>
    <w:rsid w:val="00DD3061"/>
    <w:rsid w:val="00DD32BB"/>
    <w:rsid w:val="00DD3378"/>
    <w:rsid w:val="00DD3ADC"/>
    <w:rsid w:val="00DD3CF7"/>
    <w:rsid w:val="00DD3ED7"/>
    <w:rsid w:val="00DD42F3"/>
    <w:rsid w:val="00DD435F"/>
    <w:rsid w:val="00DD43A5"/>
    <w:rsid w:val="00DD45D3"/>
    <w:rsid w:val="00DD472C"/>
    <w:rsid w:val="00DD4BB2"/>
    <w:rsid w:val="00DD4C7C"/>
    <w:rsid w:val="00DD4CF8"/>
    <w:rsid w:val="00DD4E35"/>
    <w:rsid w:val="00DD5141"/>
    <w:rsid w:val="00DD5446"/>
    <w:rsid w:val="00DD55C0"/>
    <w:rsid w:val="00DD56AD"/>
    <w:rsid w:val="00DD57DB"/>
    <w:rsid w:val="00DD5B58"/>
    <w:rsid w:val="00DD5BB7"/>
    <w:rsid w:val="00DD5BCB"/>
    <w:rsid w:val="00DD5CFB"/>
    <w:rsid w:val="00DD5D3A"/>
    <w:rsid w:val="00DD6049"/>
    <w:rsid w:val="00DD6065"/>
    <w:rsid w:val="00DD63D3"/>
    <w:rsid w:val="00DD64D6"/>
    <w:rsid w:val="00DD6572"/>
    <w:rsid w:val="00DD65EB"/>
    <w:rsid w:val="00DD66B0"/>
    <w:rsid w:val="00DD6735"/>
    <w:rsid w:val="00DD6843"/>
    <w:rsid w:val="00DD6888"/>
    <w:rsid w:val="00DD6CA3"/>
    <w:rsid w:val="00DD6F73"/>
    <w:rsid w:val="00DE08B2"/>
    <w:rsid w:val="00DE08EB"/>
    <w:rsid w:val="00DE0977"/>
    <w:rsid w:val="00DE0ADC"/>
    <w:rsid w:val="00DE1004"/>
    <w:rsid w:val="00DE118E"/>
    <w:rsid w:val="00DE1569"/>
    <w:rsid w:val="00DE1838"/>
    <w:rsid w:val="00DE1EB8"/>
    <w:rsid w:val="00DE219A"/>
    <w:rsid w:val="00DE25C2"/>
    <w:rsid w:val="00DE2634"/>
    <w:rsid w:val="00DE273F"/>
    <w:rsid w:val="00DE2959"/>
    <w:rsid w:val="00DE2D5E"/>
    <w:rsid w:val="00DE30BB"/>
    <w:rsid w:val="00DE32E8"/>
    <w:rsid w:val="00DE35E5"/>
    <w:rsid w:val="00DE36F8"/>
    <w:rsid w:val="00DE3C63"/>
    <w:rsid w:val="00DE3CDE"/>
    <w:rsid w:val="00DE4444"/>
    <w:rsid w:val="00DE477E"/>
    <w:rsid w:val="00DE48CA"/>
    <w:rsid w:val="00DE4B86"/>
    <w:rsid w:val="00DE4DFF"/>
    <w:rsid w:val="00DE4FBE"/>
    <w:rsid w:val="00DE5185"/>
    <w:rsid w:val="00DE51F5"/>
    <w:rsid w:val="00DE5280"/>
    <w:rsid w:val="00DE53C0"/>
    <w:rsid w:val="00DE5602"/>
    <w:rsid w:val="00DE58C4"/>
    <w:rsid w:val="00DE591C"/>
    <w:rsid w:val="00DE5C36"/>
    <w:rsid w:val="00DE6059"/>
    <w:rsid w:val="00DE628A"/>
    <w:rsid w:val="00DE62FA"/>
    <w:rsid w:val="00DE6880"/>
    <w:rsid w:val="00DE6E4F"/>
    <w:rsid w:val="00DE71A3"/>
    <w:rsid w:val="00DE744E"/>
    <w:rsid w:val="00DE7992"/>
    <w:rsid w:val="00DE7C1D"/>
    <w:rsid w:val="00DE7CFC"/>
    <w:rsid w:val="00DE7F47"/>
    <w:rsid w:val="00DF00C6"/>
    <w:rsid w:val="00DF0331"/>
    <w:rsid w:val="00DF048E"/>
    <w:rsid w:val="00DF0801"/>
    <w:rsid w:val="00DF08EC"/>
    <w:rsid w:val="00DF0998"/>
    <w:rsid w:val="00DF09B1"/>
    <w:rsid w:val="00DF09DC"/>
    <w:rsid w:val="00DF0BFC"/>
    <w:rsid w:val="00DF0CA3"/>
    <w:rsid w:val="00DF0D00"/>
    <w:rsid w:val="00DF0F1E"/>
    <w:rsid w:val="00DF1065"/>
    <w:rsid w:val="00DF11B6"/>
    <w:rsid w:val="00DF12EF"/>
    <w:rsid w:val="00DF1599"/>
    <w:rsid w:val="00DF1615"/>
    <w:rsid w:val="00DF179B"/>
    <w:rsid w:val="00DF18F9"/>
    <w:rsid w:val="00DF19DB"/>
    <w:rsid w:val="00DF1D82"/>
    <w:rsid w:val="00DF1EDE"/>
    <w:rsid w:val="00DF200D"/>
    <w:rsid w:val="00DF2178"/>
    <w:rsid w:val="00DF21AE"/>
    <w:rsid w:val="00DF2413"/>
    <w:rsid w:val="00DF242D"/>
    <w:rsid w:val="00DF253F"/>
    <w:rsid w:val="00DF2DE5"/>
    <w:rsid w:val="00DF2DEB"/>
    <w:rsid w:val="00DF30DB"/>
    <w:rsid w:val="00DF30F3"/>
    <w:rsid w:val="00DF3630"/>
    <w:rsid w:val="00DF3AF6"/>
    <w:rsid w:val="00DF3B6A"/>
    <w:rsid w:val="00DF3D9D"/>
    <w:rsid w:val="00DF3DDB"/>
    <w:rsid w:val="00DF3F67"/>
    <w:rsid w:val="00DF40EB"/>
    <w:rsid w:val="00DF4742"/>
    <w:rsid w:val="00DF47F7"/>
    <w:rsid w:val="00DF4F63"/>
    <w:rsid w:val="00DF5087"/>
    <w:rsid w:val="00DF50FD"/>
    <w:rsid w:val="00DF5123"/>
    <w:rsid w:val="00DF5381"/>
    <w:rsid w:val="00DF550E"/>
    <w:rsid w:val="00DF55B8"/>
    <w:rsid w:val="00DF5643"/>
    <w:rsid w:val="00DF5663"/>
    <w:rsid w:val="00DF5B8A"/>
    <w:rsid w:val="00DF5FB9"/>
    <w:rsid w:val="00DF6158"/>
    <w:rsid w:val="00DF6236"/>
    <w:rsid w:val="00DF62DC"/>
    <w:rsid w:val="00DF65E4"/>
    <w:rsid w:val="00DF6647"/>
    <w:rsid w:val="00DF67F1"/>
    <w:rsid w:val="00DF69FE"/>
    <w:rsid w:val="00DF6E69"/>
    <w:rsid w:val="00DF6F59"/>
    <w:rsid w:val="00DF6FCD"/>
    <w:rsid w:val="00DF7090"/>
    <w:rsid w:val="00DF72EC"/>
    <w:rsid w:val="00DF753F"/>
    <w:rsid w:val="00DF75C4"/>
    <w:rsid w:val="00DF75D2"/>
    <w:rsid w:val="00DF7A36"/>
    <w:rsid w:val="00DF7A72"/>
    <w:rsid w:val="00DF7DCC"/>
    <w:rsid w:val="00DF7FC4"/>
    <w:rsid w:val="00E003C8"/>
    <w:rsid w:val="00E0076F"/>
    <w:rsid w:val="00E00DB8"/>
    <w:rsid w:val="00E00EEE"/>
    <w:rsid w:val="00E01134"/>
    <w:rsid w:val="00E013F0"/>
    <w:rsid w:val="00E014A9"/>
    <w:rsid w:val="00E01D19"/>
    <w:rsid w:val="00E01EDE"/>
    <w:rsid w:val="00E02016"/>
    <w:rsid w:val="00E02135"/>
    <w:rsid w:val="00E022E4"/>
    <w:rsid w:val="00E022F6"/>
    <w:rsid w:val="00E024A9"/>
    <w:rsid w:val="00E02717"/>
    <w:rsid w:val="00E02DC7"/>
    <w:rsid w:val="00E03438"/>
    <w:rsid w:val="00E0374B"/>
    <w:rsid w:val="00E03931"/>
    <w:rsid w:val="00E0398F"/>
    <w:rsid w:val="00E03B38"/>
    <w:rsid w:val="00E03E09"/>
    <w:rsid w:val="00E0409D"/>
    <w:rsid w:val="00E042ED"/>
    <w:rsid w:val="00E0463D"/>
    <w:rsid w:val="00E0469B"/>
    <w:rsid w:val="00E04993"/>
    <w:rsid w:val="00E04E29"/>
    <w:rsid w:val="00E055A0"/>
    <w:rsid w:val="00E05775"/>
    <w:rsid w:val="00E058AA"/>
    <w:rsid w:val="00E059AE"/>
    <w:rsid w:val="00E05E5D"/>
    <w:rsid w:val="00E06147"/>
    <w:rsid w:val="00E0622D"/>
    <w:rsid w:val="00E064C9"/>
    <w:rsid w:val="00E06D68"/>
    <w:rsid w:val="00E06EB1"/>
    <w:rsid w:val="00E070A7"/>
    <w:rsid w:val="00E0738F"/>
    <w:rsid w:val="00E07674"/>
    <w:rsid w:val="00E07DFB"/>
    <w:rsid w:val="00E1008F"/>
    <w:rsid w:val="00E10634"/>
    <w:rsid w:val="00E1064F"/>
    <w:rsid w:val="00E10818"/>
    <w:rsid w:val="00E10AB5"/>
    <w:rsid w:val="00E10D69"/>
    <w:rsid w:val="00E11161"/>
    <w:rsid w:val="00E11167"/>
    <w:rsid w:val="00E11275"/>
    <w:rsid w:val="00E116EB"/>
    <w:rsid w:val="00E11B19"/>
    <w:rsid w:val="00E11BD1"/>
    <w:rsid w:val="00E11DA3"/>
    <w:rsid w:val="00E12227"/>
    <w:rsid w:val="00E12627"/>
    <w:rsid w:val="00E12759"/>
    <w:rsid w:val="00E127A8"/>
    <w:rsid w:val="00E12D4A"/>
    <w:rsid w:val="00E1342C"/>
    <w:rsid w:val="00E13617"/>
    <w:rsid w:val="00E136C3"/>
    <w:rsid w:val="00E1374F"/>
    <w:rsid w:val="00E13795"/>
    <w:rsid w:val="00E1394E"/>
    <w:rsid w:val="00E13A57"/>
    <w:rsid w:val="00E13CBC"/>
    <w:rsid w:val="00E13CC8"/>
    <w:rsid w:val="00E13DB7"/>
    <w:rsid w:val="00E13DDD"/>
    <w:rsid w:val="00E13E88"/>
    <w:rsid w:val="00E140D6"/>
    <w:rsid w:val="00E14955"/>
    <w:rsid w:val="00E149E5"/>
    <w:rsid w:val="00E14A3E"/>
    <w:rsid w:val="00E14BFA"/>
    <w:rsid w:val="00E14D88"/>
    <w:rsid w:val="00E15743"/>
    <w:rsid w:val="00E1579F"/>
    <w:rsid w:val="00E15970"/>
    <w:rsid w:val="00E15DA2"/>
    <w:rsid w:val="00E15F14"/>
    <w:rsid w:val="00E166EF"/>
    <w:rsid w:val="00E16808"/>
    <w:rsid w:val="00E16829"/>
    <w:rsid w:val="00E1687C"/>
    <w:rsid w:val="00E16975"/>
    <w:rsid w:val="00E16CB0"/>
    <w:rsid w:val="00E1705F"/>
    <w:rsid w:val="00E170D2"/>
    <w:rsid w:val="00E170D7"/>
    <w:rsid w:val="00E17200"/>
    <w:rsid w:val="00E17551"/>
    <w:rsid w:val="00E175C2"/>
    <w:rsid w:val="00E17631"/>
    <w:rsid w:val="00E1790B"/>
    <w:rsid w:val="00E179BD"/>
    <w:rsid w:val="00E17BD6"/>
    <w:rsid w:val="00E20365"/>
    <w:rsid w:val="00E206E4"/>
    <w:rsid w:val="00E209CB"/>
    <w:rsid w:val="00E20BEA"/>
    <w:rsid w:val="00E20C2D"/>
    <w:rsid w:val="00E2160E"/>
    <w:rsid w:val="00E21AF8"/>
    <w:rsid w:val="00E21CA1"/>
    <w:rsid w:val="00E21CF6"/>
    <w:rsid w:val="00E21D04"/>
    <w:rsid w:val="00E21E38"/>
    <w:rsid w:val="00E22083"/>
    <w:rsid w:val="00E223D3"/>
    <w:rsid w:val="00E2244B"/>
    <w:rsid w:val="00E225C2"/>
    <w:rsid w:val="00E227D6"/>
    <w:rsid w:val="00E22A14"/>
    <w:rsid w:val="00E22C40"/>
    <w:rsid w:val="00E22D83"/>
    <w:rsid w:val="00E23180"/>
    <w:rsid w:val="00E231AF"/>
    <w:rsid w:val="00E2333B"/>
    <w:rsid w:val="00E23444"/>
    <w:rsid w:val="00E239C6"/>
    <w:rsid w:val="00E23B78"/>
    <w:rsid w:val="00E23D1E"/>
    <w:rsid w:val="00E23D57"/>
    <w:rsid w:val="00E24DB6"/>
    <w:rsid w:val="00E25135"/>
    <w:rsid w:val="00E25385"/>
    <w:rsid w:val="00E25414"/>
    <w:rsid w:val="00E25443"/>
    <w:rsid w:val="00E25502"/>
    <w:rsid w:val="00E25572"/>
    <w:rsid w:val="00E255FE"/>
    <w:rsid w:val="00E257DC"/>
    <w:rsid w:val="00E2587C"/>
    <w:rsid w:val="00E259B2"/>
    <w:rsid w:val="00E259DE"/>
    <w:rsid w:val="00E25B45"/>
    <w:rsid w:val="00E25D5A"/>
    <w:rsid w:val="00E25D8E"/>
    <w:rsid w:val="00E2600A"/>
    <w:rsid w:val="00E26114"/>
    <w:rsid w:val="00E263A8"/>
    <w:rsid w:val="00E2656E"/>
    <w:rsid w:val="00E2666C"/>
    <w:rsid w:val="00E2678B"/>
    <w:rsid w:val="00E26906"/>
    <w:rsid w:val="00E26BF3"/>
    <w:rsid w:val="00E26C5D"/>
    <w:rsid w:val="00E26FEB"/>
    <w:rsid w:val="00E27124"/>
    <w:rsid w:val="00E27224"/>
    <w:rsid w:val="00E272CB"/>
    <w:rsid w:val="00E27360"/>
    <w:rsid w:val="00E27990"/>
    <w:rsid w:val="00E27E2D"/>
    <w:rsid w:val="00E27E79"/>
    <w:rsid w:val="00E27FF9"/>
    <w:rsid w:val="00E303D4"/>
    <w:rsid w:val="00E306D1"/>
    <w:rsid w:val="00E30BBA"/>
    <w:rsid w:val="00E30F20"/>
    <w:rsid w:val="00E31004"/>
    <w:rsid w:val="00E3117A"/>
    <w:rsid w:val="00E31511"/>
    <w:rsid w:val="00E31693"/>
    <w:rsid w:val="00E316DD"/>
    <w:rsid w:val="00E318F6"/>
    <w:rsid w:val="00E31B7C"/>
    <w:rsid w:val="00E31DCC"/>
    <w:rsid w:val="00E31E22"/>
    <w:rsid w:val="00E31FD2"/>
    <w:rsid w:val="00E32242"/>
    <w:rsid w:val="00E3229E"/>
    <w:rsid w:val="00E32391"/>
    <w:rsid w:val="00E32409"/>
    <w:rsid w:val="00E3292A"/>
    <w:rsid w:val="00E32987"/>
    <w:rsid w:val="00E32C4E"/>
    <w:rsid w:val="00E32DFC"/>
    <w:rsid w:val="00E32FEA"/>
    <w:rsid w:val="00E33069"/>
    <w:rsid w:val="00E330F3"/>
    <w:rsid w:val="00E332D5"/>
    <w:rsid w:val="00E332DC"/>
    <w:rsid w:val="00E33384"/>
    <w:rsid w:val="00E333F5"/>
    <w:rsid w:val="00E335F3"/>
    <w:rsid w:val="00E33B57"/>
    <w:rsid w:val="00E33F9C"/>
    <w:rsid w:val="00E33FEB"/>
    <w:rsid w:val="00E34209"/>
    <w:rsid w:val="00E3462C"/>
    <w:rsid w:val="00E347B7"/>
    <w:rsid w:val="00E34ABE"/>
    <w:rsid w:val="00E34B48"/>
    <w:rsid w:val="00E34BDB"/>
    <w:rsid w:val="00E34DF5"/>
    <w:rsid w:val="00E34E78"/>
    <w:rsid w:val="00E3515D"/>
    <w:rsid w:val="00E3545C"/>
    <w:rsid w:val="00E357F4"/>
    <w:rsid w:val="00E3607F"/>
    <w:rsid w:val="00E362B3"/>
    <w:rsid w:val="00E36335"/>
    <w:rsid w:val="00E36738"/>
    <w:rsid w:val="00E36739"/>
    <w:rsid w:val="00E3681F"/>
    <w:rsid w:val="00E3695A"/>
    <w:rsid w:val="00E36AFB"/>
    <w:rsid w:val="00E37136"/>
    <w:rsid w:val="00E374D3"/>
    <w:rsid w:val="00E376A4"/>
    <w:rsid w:val="00E3776E"/>
    <w:rsid w:val="00E37A34"/>
    <w:rsid w:val="00E37ACB"/>
    <w:rsid w:val="00E37EB1"/>
    <w:rsid w:val="00E40092"/>
    <w:rsid w:val="00E407F3"/>
    <w:rsid w:val="00E40A10"/>
    <w:rsid w:val="00E40FA1"/>
    <w:rsid w:val="00E410C1"/>
    <w:rsid w:val="00E4125D"/>
    <w:rsid w:val="00E41D60"/>
    <w:rsid w:val="00E41ED1"/>
    <w:rsid w:val="00E42210"/>
    <w:rsid w:val="00E422C3"/>
    <w:rsid w:val="00E423F2"/>
    <w:rsid w:val="00E426C9"/>
    <w:rsid w:val="00E42862"/>
    <w:rsid w:val="00E428A8"/>
    <w:rsid w:val="00E42CCE"/>
    <w:rsid w:val="00E437E0"/>
    <w:rsid w:val="00E43B86"/>
    <w:rsid w:val="00E43D06"/>
    <w:rsid w:val="00E43F8D"/>
    <w:rsid w:val="00E43FCB"/>
    <w:rsid w:val="00E448A2"/>
    <w:rsid w:val="00E44BE1"/>
    <w:rsid w:val="00E452BD"/>
    <w:rsid w:val="00E45656"/>
    <w:rsid w:val="00E456DA"/>
    <w:rsid w:val="00E4593D"/>
    <w:rsid w:val="00E45B96"/>
    <w:rsid w:val="00E45CEF"/>
    <w:rsid w:val="00E45D3A"/>
    <w:rsid w:val="00E461DF"/>
    <w:rsid w:val="00E4635D"/>
    <w:rsid w:val="00E46490"/>
    <w:rsid w:val="00E46522"/>
    <w:rsid w:val="00E46836"/>
    <w:rsid w:val="00E4696D"/>
    <w:rsid w:val="00E46C81"/>
    <w:rsid w:val="00E47076"/>
    <w:rsid w:val="00E4716B"/>
    <w:rsid w:val="00E471A7"/>
    <w:rsid w:val="00E472E8"/>
    <w:rsid w:val="00E4732A"/>
    <w:rsid w:val="00E475EA"/>
    <w:rsid w:val="00E47966"/>
    <w:rsid w:val="00E47AC2"/>
    <w:rsid w:val="00E47F1A"/>
    <w:rsid w:val="00E50330"/>
    <w:rsid w:val="00E508DC"/>
    <w:rsid w:val="00E50972"/>
    <w:rsid w:val="00E50B49"/>
    <w:rsid w:val="00E50CDC"/>
    <w:rsid w:val="00E5124D"/>
    <w:rsid w:val="00E51316"/>
    <w:rsid w:val="00E51955"/>
    <w:rsid w:val="00E519F3"/>
    <w:rsid w:val="00E51C5B"/>
    <w:rsid w:val="00E51D2C"/>
    <w:rsid w:val="00E51E85"/>
    <w:rsid w:val="00E51F0E"/>
    <w:rsid w:val="00E524AD"/>
    <w:rsid w:val="00E525D1"/>
    <w:rsid w:val="00E530EC"/>
    <w:rsid w:val="00E531CB"/>
    <w:rsid w:val="00E5354F"/>
    <w:rsid w:val="00E53AF9"/>
    <w:rsid w:val="00E53BDD"/>
    <w:rsid w:val="00E53C25"/>
    <w:rsid w:val="00E54060"/>
    <w:rsid w:val="00E54152"/>
    <w:rsid w:val="00E5452C"/>
    <w:rsid w:val="00E54E3F"/>
    <w:rsid w:val="00E54E7C"/>
    <w:rsid w:val="00E550AB"/>
    <w:rsid w:val="00E55182"/>
    <w:rsid w:val="00E5525F"/>
    <w:rsid w:val="00E55533"/>
    <w:rsid w:val="00E5570D"/>
    <w:rsid w:val="00E55909"/>
    <w:rsid w:val="00E5590A"/>
    <w:rsid w:val="00E55977"/>
    <w:rsid w:val="00E55ACB"/>
    <w:rsid w:val="00E55B2F"/>
    <w:rsid w:val="00E55EA5"/>
    <w:rsid w:val="00E55FA7"/>
    <w:rsid w:val="00E56147"/>
    <w:rsid w:val="00E565AA"/>
    <w:rsid w:val="00E567C1"/>
    <w:rsid w:val="00E569B2"/>
    <w:rsid w:val="00E56AAA"/>
    <w:rsid w:val="00E57475"/>
    <w:rsid w:val="00E57F2C"/>
    <w:rsid w:val="00E57F94"/>
    <w:rsid w:val="00E600C3"/>
    <w:rsid w:val="00E6010C"/>
    <w:rsid w:val="00E60325"/>
    <w:rsid w:val="00E6058B"/>
    <w:rsid w:val="00E6063B"/>
    <w:rsid w:val="00E607E3"/>
    <w:rsid w:val="00E60837"/>
    <w:rsid w:val="00E608F5"/>
    <w:rsid w:val="00E60ACA"/>
    <w:rsid w:val="00E60C05"/>
    <w:rsid w:val="00E60C28"/>
    <w:rsid w:val="00E60CAE"/>
    <w:rsid w:val="00E60DD6"/>
    <w:rsid w:val="00E60EB6"/>
    <w:rsid w:val="00E613B2"/>
    <w:rsid w:val="00E616AB"/>
    <w:rsid w:val="00E617A5"/>
    <w:rsid w:val="00E619ED"/>
    <w:rsid w:val="00E61E0F"/>
    <w:rsid w:val="00E62051"/>
    <w:rsid w:val="00E622CA"/>
    <w:rsid w:val="00E6233D"/>
    <w:rsid w:val="00E62441"/>
    <w:rsid w:val="00E62753"/>
    <w:rsid w:val="00E62903"/>
    <w:rsid w:val="00E62905"/>
    <w:rsid w:val="00E62EA6"/>
    <w:rsid w:val="00E632D5"/>
    <w:rsid w:val="00E6342E"/>
    <w:rsid w:val="00E635BD"/>
    <w:rsid w:val="00E637A2"/>
    <w:rsid w:val="00E6384B"/>
    <w:rsid w:val="00E63863"/>
    <w:rsid w:val="00E6389D"/>
    <w:rsid w:val="00E63968"/>
    <w:rsid w:val="00E63FD6"/>
    <w:rsid w:val="00E647F4"/>
    <w:rsid w:val="00E649B9"/>
    <w:rsid w:val="00E64D3E"/>
    <w:rsid w:val="00E65273"/>
    <w:rsid w:val="00E65540"/>
    <w:rsid w:val="00E65A3F"/>
    <w:rsid w:val="00E65B98"/>
    <w:rsid w:val="00E65ECB"/>
    <w:rsid w:val="00E66089"/>
    <w:rsid w:val="00E6631B"/>
    <w:rsid w:val="00E665FD"/>
    <w:rsid w:val="00E6678D"/>
    <w:rsid w:val="00E669CF"/>
    <w:rsid w:val="00E66BAA"/>
    <w:rsid w:val="00E66D4A"/>
    <w:rsid w:val="00E66D64"/>
    <w:rsid w:val="00E66D7B"/>
    <w:rsid w:val="00E66DBD"/>
    <w:rsid w:val="00E670AA"/>
    <w:rsid w:val="00E6768D"/>
    <w:rsid w:val="00E67DE8"/>
    <w:rsid w:val="00E67E9A"/>
    <w:rsid w:val="00E7026A"/>
    <w:rsid w:val="00E70623"/>
    <w:rsid w:val="00E7093B"/>
    <w:rsid w:val="00E70AAF"/>
    <w:rsid w:val="00E70CA1"/>
    <w:rsid w:val="00E70F0F"/>
    <w:rsid w:val="00E70FFD"/>
    <w:rsid w:val="00E71020"/>
    <w:rsid w:val="00E710CB"/>
    <w:rsid w:val="00E712BD"/>
    <w:rsid w:val="00E715EB"/>
    <w:rsid w:val="00E718D4"/>
    <w:rsid w:val="00E71B61"/>
    <w:rsid w:val="00E71BA0"/>
    <w:rsid w:val="00E71F9A"/>
    <w:rsid w:val="00E71FFC"/>
    <w:rsid w:val="00E72570"/>
    <w:rsid w:val="00E72AFD"/>
    <w:rsid w:val="00E72CAE"/>
    <w:rsid w:val="00E72D50"/>
    <w:rsid w:val="00E72F3C"/>
    <w:rsid w:val="00E73192"/>
    <w:rsid w:val="00E731E1"/>
    <w:rsid w:val="00E73737"/>
    <w:rsid w:val="00E73CDA"/>
    <w:rsid w:val="00E7444B"/>
    <w:rsid w:val="00E746EB"/>
    <w:rsid w:val="00E74A26"/>
    <w:rsid w:val="00E74AB1"/>
    <w:rsid w:val="00E74D91"/>
    <w:rsid w:val="00E7501A"/>
    <w:rsid w:val="00E7570D"/>
    <w:rsid w:val="00E7571E"/>
    <w:rsid w:val="00E75A78"/>
    <w:rsid w:val="00E75AF5"/>
    <w:rsid w:val="00E7684C"/>
    <w:rsid w:val="00E76940"/>
    <w:rsid w:val="00E76CCC"/>
    <w:rsid w:val="00E76FAE"/>
    <w:rsid w:val="00E7718B"/>
    <w:rsid w:val="00E775BD"/>
    <w:rsid w:val="00E7760C"/>
    <w:rsid w:val="00E77918"/>
    <w:rsid w:val="00E77921"/>
    <w:rsid w:val="00E7799B"/>
    <w:rsid w:val="00E77C69"/>
    <w:rsid w:val="00E77E63"/>
    <w:rsid w:val="00E80BFD"/>
    <w:rsid w:val="00E810BB"/>
    <w:rsid w:val="00E81105"/>
    <w:rsid w:val="00E811F6"/>
    <w:rsid w:val="00E8132E"/>
    <w:rsid w:val="00E8194C"/>
    <w:rsid w:val="00E82310"/>
    <w:rsid w:val="00E824E2"/>
    <w:rsid w:val="00E82808"/>
    <w:rsid w:val="00E82AD0"/>
    <w:rsid w:val="00E82F24"/>
    <w:rsid w:val="00E82F2B"/>
    <w:rsid w:val="00E8301B"/>
    <w:rsid w:val="00E830C1"/>
    <w:rsid w:val="00E83156"/>
    <w:rsid w:val="00E83229"/>
    <w:rsid w:val="00E83400"/>
    <w:rsid w:val="00E83463"/>
    <w:rsid w:val="00E834E1"/>
    <w:rsid w:val="00E835E4"/>
    <w:rsid w:val="00E83926"/>
    <w:rsid w:val="00E83B51"/>
    <w:rsid w:val="00E83BCF"/>
    <w:rsid w:val="00E83DA0"/>
    <w:rsid w:val="00E84015"/>
    <w:rsid w:val="00E84096"/>
    <w:rsid w:val="00E84251"/>
    <w:rsid w:val="00E8452D"/>
    <w:rsid w:val="00E84733"/>
    <w:rsid w:val="00E849EC"/>
    <w:rsid w:val="00E84ADA"/>
    <w:rsid w:val="00E84AE7"/>
    <w:rsid w:val="00E84B4A"/>
    <w:rsid w:val="00E84EEE"/>
    <w:rsid w:val="00E85581"/>
    <w:rsid w:val="00E856D7"/>
    <w:rsid w:val="00E857C8"/>
    <w:rsid w:val="00E85EAB"/>
    <w:rsid w:val="00E861DC"/>
    <w:rsid w:val="00E86205"/>
    <w:rsid w:val="00E86241"/>
    <w:rsid w:val="00E8649E"/>
    <w:rsid w:val="00E865D1"/>
    <w:rsid w:val="00E86810"/>
    <w:rsid w:val="00E868A3"/>
    <w:rsid w:val="00E868A7"/>
    <w:rsid w:val="00E86C73"/>
    <w:rsid w:val="00E86D94"/>
    <w:rsid w:val="00E86F1B"/>
    <w:rsid w:val="00E86F8B"/>
    <w:rsid w:val="00E87326"/>
    <w:rsid w:val="00E873A2"/>
    <w:rsid w:val="00E875D3"/>
    <w:rsid w:val="00E87C74"/>
    <w:rsid w:val="00E9002D"/>
    <w:rsid w:val="00E90110"/>
    <w:rsid w:val="00E903B7"/>
    <w:rsid w:val="00E9053C"/>
    <w:rsid w:val="00E90660"/>
    <w:rsid w:val="00E907C6"/>
    <w:rsid w:val="00E90815"/>
    <w:rsid w:val="00E90E5B"/>
    <w:rsid w:val="00E91096"/>
    <w:rsid w:val="00E913B8"/>
    <w:rsid w:val="00E915E5"/>
    <w:rsid w:val="00E918B4"/>
    <w:rsid w:val="00E919B1"/>
    <w:rsid w:val="00E91B14"/>
    <w:rsid w:val="00E91DE6"/>
    <w:rsid w:val="00E925B1"/>
    <w:rsid w:val="00E9267C"/>
    <w:rsid w:val="00E92719"/>
    <w:rsid w:val="00E92CC2"/>
    <w:rsid w:val="00E93646"/>
    <w:rsid w:val="00E936A0"/>
    <w:rsid w:val="00E938CA"/>
    <w:rsid w:val="00E93A37"/>
    <w:rsid w:val="00E93E7B"/>
    <w:rsid w:val="00E940A3"/>
    <w:rsid w:val="00E9423D"/>
    <w:rsid w:val="00E94572"/>
    <w:rsid w:val="00E94B6F"/>
    <w:rsid w:val="00E94E40"/>
    <w:rsid w:val="00E951ED"/>
    <w:rsid w:val="00E953CA"/>
    <w:rsid w:val="00E95415"/>
    <w:rsid w:val="00E956CF"/>
    <w:rsid w:val="00E95992"/>
    <w:rsid w:val="00E95A89"/>
    <w:rsid w:val="00E95BC2"/>
    <w:rsid w:val="00E95C27"/>
    <w:rsid w:val="00E95CD8"/>
    <w:rsid w:val="00E9603C"/>
    <w:rsid w:val="00E96485"/>
    <w:rsid w:val="00E96718"/>
    <w:rsid w:val="00E9673F"/>
    <w:rsid w:val="00E96A07"/>
    <w:rsid w:val="00E96E28"/>
    <w:rsid w:val="00E97014"/>
    <w:rsid w:val="00E9730E"/>
    <w:rsid w:val="00E973FA"/>
    <w:rsid w:val="00E97406"/>
    <w:rsid w:val="00E975F4"/>
    <w:rsid w:val="00E97816"/>
    <w:rsid w:val="00E978DE"/>
    <w:rsid w:val="00E97C33"/>
    <w:rsid w:val="00EA0074"/>
    <w:rsid w:val="00EA01DE"/>
    <w:rsid w:val="00EA05D2"/>
    <w:rsid w:val="00EA069E"/>
    <w:rsid w:val="00EA096A"/>
    <w:rsid w:val="00EA0BFA"/>
    <w:rsid w:val="00EA0DBE"/>
    <w:rsid w:val="00EA1248"/>
    <w:rsid w:val="00EA138F"/>
    <w:rsid w:val="00EA1908"/>
    <w:rsid w:val="00EA19AA"/>
    <w:rsid w:val="00EA1A5B"/>
    <w:rsid w:val="00EA1BC2"/>
    <w:rsid w:val="00EA237B"/>
    <w:rsid w:val="00EA2589"/>
    <w:rsid w:val="00EA273F"/>
    <w:rsid w:val="00EA2AA5"/>
    <w:rsid w:val="00EA2BD2"/>
    <w:rsid w:val="00EA30AF"/>
    <w:rsid w:val="00EA338F"/>
    <w:rsid w:val="00EA371C"/>
    <w:rsid w:val="00EA3AF3"/>
    <w:rsid w:val="00EA3E39"/>
    <w:rsid w:val="00EA3E6A"/>
    <w:rsid w:val="00EA3EE1"/>
    <w:rsid w:val="00EA3F5A"/>
    <w:rsid w:val="00EA3F9A"/>
    <w:rsid w:val="00EA42E0"/>
    <w:rsid w:val="00EA43B7"/>
    <w:rsid w:val="00EA4569"/>
    <w:rsid w:val="00EA460F"/>
    <w:rsid w:val="00EA4777"/>
    <w:rsid w:val="00EA4821"/>
    <w:rsid w:val="00EA4D5B"/>
    <w:rsid w:val="00EA50F3"/>
    <w:rsid w:val="00EA53B3"/>
    <w:rsid w:val="00EA5534"/>
    <w:rsid w:val="00EA5983"/>
    <w:rsid w:val="00EA5AE1"/>
    <w:rsid w:val="00EA5BEE"/>
    <w:rsid w:val="00EA5D10"/>
    <w:rsid w:val="00EA5E34"/>
    <w:rsid w:val="00EA5E98"/>
    <w:rsid w:val="00EA63AD"/>
    <w:rsid w:val="00EA644C"/>
    <w:rsid w:val="00EA64BE"/>
    <w:rsid w:val="00EA6801"/>
    <w:rsid w:val="00EA68E7"/>
    <w:rsid w:val="00EA6DF5"/>
    <w:rsid w:val="00EA6E0F"/>
    <w:rsid w:val="00EA7230"/>
    <w:rsid w:val="00EA7BAB"/>
    <w:rsid w:val="00EB00FE"/>
    <w:rsid w:val="00EB0523"/>
    <w:rsid w:val="00EB076C"/>
    <w:rsid w:val="00EB0817"/>
    <w:rsid w:val="00EB0929"/>
    <w:rsid w:val="00EB0939"/>
    <w:rsid w:val="00EB0DD1"/>
    <w:rsid w:val="00EB0F7A"/>
    <w:rsid w:val="00EB1195"/>
    <w:rsid w:val="00EB13CB"/>
    <w:rsid w:val="00EB1641"/>
    <w:rsid w:val="00EB2261"/>
    <w:rsid w:val="00EB2C97"/>
    <w:rsid w:val="00EB3395"/>
    <w:rsid w:val="00EB386D"/>
    <w:rsid w:val="00EB395B"/>
    <w:rsid w:val="00EB3AA4"/>
    <w:rsid w:val="00EB3C4E"/>
    <w:rsid w:val="00EB3CDA"/>
    <w:rsid w:val="00EB3F32"/>
    <w:rsid w:val="00EB41BF"/>
    <w:rsid w:val="00EB441C"/>
    <w:rsid w:val="00EB4581"/>
    <w:rsid w:val="00EB47F8"/>
    <w:rsid w:val="00EB5292"/>
    <w:rsid w:val="00EB52C1"/>
    <w:rsid w:val="00EB5518"/>
    <w:rsid w:val="00EB55B7"/>
    <w:rsid w:val="00EB568C"/>
    <w:rsid w:val="00EB5692"/>
    <w:rsid w:val="00EB5794"/>
    <w:rsid w:val="00EB59AB"/>
    <w:rsid w:val="00EB5A8A"/>
    <w:rsid w:val="00EB60B2"/>
    <w:rsid w:val="00EB6345"/>
    <w:rsid w:val="00EB6528"/>
    <w:rsid w:val="00EB66AD"/>
    <w:rsid w:val="00EB67E9"/>
    <w:rsid w:val="00EB6BFC"/>
    <w:rsid w:val="00EB6E9E"/>
    <w:rsid w:val="00EB72C2"/>
    <w:rsid w:val="00EB747E"/>
    <w:rsid w:val="00EB76C2"/>
    <w:rsid w:val="00EB76E3"/>
    <w:rsid w:val="00EB76F9"/>
    <w:rsid w:val="00EB7D09"/>
    <w:rsid w:val="00EB7E72"/>
    <w:rsid w:val="00EC019D"/>
    <w:rsid w:val="00EC08A2"/>
    <w:rsid w:val="00EC0BDA"/>
    <w:rsid w:val="00EC0C77"/>
    <w:rsid w:val="00EC0DBF"/>
    <w:rsid w:val="00EC0FC9"/>
    <w:rsid w:val="00EC1095"/>
    <w:rsid w:val="00EC12F6"/>
    <w:rsid w:val="00EC150C"/>
    <w:rsid w:val="00EC170B"/>
    <w:rsid w:val="00EC19C9"/>
    <w:rsid w:val="00EC19EA"/>
    <w:rsid w:val="00EC1E7E"/>
    <w:rsid w:val="00EC218C"/>
    <w:rsid w:val="00EC25E9"/>
    <w:rsid w:val="00EC2618"/>
    <w:rsid w:val="00EC268B"/>
    <w:rsid w:val="00EC27F7"/>
    <w:rsid w:val="00EC29F7"/>
    <w:rsid w:val="00EC2B4F"/>
    <w:rsid w:val="00EC2C59"/>
    <w:rsid w:val="00EC2C92"/>
    <w:rsid w:val="00EC2F92"/>
    <w:rsid w:val="00EC2F99"/>
    <w:rsid w:val="00EC30EA"/>
    <w:rsid w:val="00EC3424"/>
    <w:rsid w:val="00EC39D2"/>
    <w:rsid w:val="00EC39D6"/>
    <w:rsid w:val="00EC3A27"/>
    <w:rsid w:val="00EC4048"/>
    <w:rsid w:val="00EC4079"/>
    <w:rsid w:val="00EC49A0"/>
    <w:rsid w:val="00EC49C2"/>
    <w:rsid w:val="00EC4F23"/>
    <w:rsid w:val="00EC4F38"/>
    <w:rsid w:val="00EC5061"/>
    <w:rsid w:val="00EC508F"/>
    <w:rsid w:val="00EC52D6"/>
    <w:rsid w:val="00EC537F"/>
    <w:rsid w:val="00EC53E4"/>
    <w:rsid w:val="00EC59AC"/>
    <w:rsid w:val="00EC5B2D"/>
    <w:rsid w:val="00EC5D6D"/>
    <w:rsid w:val="00EC5E7A"/>
    <w:rsid w:val="00EC5F7F"/>
    <w:rsid w:val="00EC6298"/>
    <w:rsid w:val="00EC6BB3"/>
    <w:rsid w:val="00EC70C1"/>
    <w:rsid w:val="00EC71F7"/>
    <w:rsid w:val="00EC739A"/>
    <w:rsid w:val="00EC7A66"/>
    <w:rsid w:val="00EC7D1E"/>
    <w:rsid w:val="00EC7ED6"/>
    <w:rsid w:val="00ED016F"/>
    <w:rsid w:val="00ED0241"/>
    <w:rsid w:val="00ED04B5"/>
    <w:rsid w:val="00ED0712"/>
    <w:rsid w:val="00ED09C2"/>
    <w:rsid w:val="00ED09F1"/>
    <w:rsid w:val="00ED0D4C"/>
    <w:rsid w:val="00ED0ECD"/>
    <w:rsid w:val="00ED1129"/>
    <w:rsid w:val="00ED135E"/>
    <w:rsid w:val="00ED1555"/>
    <w:rsid w:val="00ED15E4"/>
    <w:rsid w:val="00ED1C6B"/>
    <w:rsid w:val="00ED1C9B"/>
    <w:rsid w:val="00ED227B"/>
    <w:rsid w:val="00ED235D"/>
    <w:rsid w:val="00ED25A9"/>
    <w:rsid w:val="00ED2826"/>
    <w:rsid w:val="00ED29A3"/>
    <w:rsid w:val="00ED2BA8"/>
    <w:rsid w:val="00ED2CE3"/>
    <w:rsid w:val="00ED2F0F"/>
    <w:rsid w:val="00ED308B"/>
    <w:rsid w:val="00ED345F"/>
    <w:rsid w:val="00ED34A3"/>
    <w:rsid w:val="00ED38B6"/>
    <w:rsid w:val="00ED3B8B"/>
    <w:rsid w:val="00ED3E27"/>
    <w:rsid w:val="00ED3EDA"/>
    <w:rsid w:val="00ED47AE"/>
    <w:rsid w:val="00ED487D"/>
    <w:rsid w:val="00ED4B2D"/>
    <w:rsid w:val="00ED4D4F"/>
    <w:rsid w:val="00ED4E16"/>
    <w:rsid w:val="00ED4E69"/>
    <w:rsid w:val="00ED5131"/>
    <w:rsid w:val="00ED562E"/>
    <w:rsid w:val="00ED57AA"/>
    <w:rsid w:val="00ED5A8F"/>
    <w:rsid w:val="00ED5B97"/>
    <w:rsid w:val="00ED5BC5"/>
    <w:rsid w:val="00ED5D04"/>
    <w:rsid w:val="00ED5DB5"/>
    <w:rsid w:val="00ED6243"/>
    <w:rsid w:val="00ED62C0"/>
    <w:rsid w:val="00ED6570"/>
    <w:rsid w:val="00ED6853"/>
    <w:rsid w:val="00ED7241"/>
    <w:rsid w:val="00ED7427"/>
    <w:rsid w:val="00ED786D"/>
    <w:rsid w:val="00ED78C2"/>
    <w:rsid w:val="00ED79AB"/>
    <w:rsid w:val="00ED7B54"/>
    <w:rsid w:val="00ED7C4E"/>
    <w:rsid w:val="00ED7C72"/>
    <w:rsid w:val="00EE01AB"/>
    <w:rsid w:val="00EE0205"/>
    <w:rsid w:val="00EE0425"/>
    <w:rsid w:val="00EE04DE"/>
    <w:rsid w:val="00EE0898"/>
    <w:rsid w:val="00EE08F8"/>
    <w:rsid w:val="00EE0971"/>
    <w:rsid w:val="00EE0B0B"/>
    <w:rsid w:val="00EE0B15"/>
    <w:rsid w:val="00EE0C6D"/>
    <w:rsid w:val="00EE0D30"/>
    <w:rsid w:val="00EE129A"/>
    <w:rsid w:val="00EE13A8"/>
    <w:rsid w:val="00EE15C8"/>
    <w:rsid w:val="00EE1617"/>
    <w:rsid w:val="00EE167B"/>
    <w:rsid w:val="00EE17A9"/>
    <w:rsid w:val="00EE1954"/>
    <w:rsid w:val="00EE1A6B"/>
    <w:rsid w:val="00EE1B2A"/>
    <w:rsid w:val="00EE1F26"/>
    <w:rsid w:val="00EE2233"/>
    <w:rsid w:val="00EE2419"/>
    <w:rsid w:val="00EE24AE"/>
    <w:rsid w:val="00EE24B9"/>
    <w:rsid w:val="00EE24C2"/>
    <w:rsid w:val="00EE2588"/>
    <w:rsid w:val="00EE2A37"/>
    <w:rsid w:val="00EE2D67"/>
    <w:rsid w:val="00EE2EC5"/>
    <w:rsid w:val="00EE2FA9"/>
    <w:rsid w:val="00EE34CE"/>
    <w:rsid w:val="00EE376D"/>
    <w:rsid w:val="00EE37A8"/>
    <w:rsid w:val="00EE38E3"/>
    <w:rsid w:val="00EE3912"/>
    <w:rsid w:val="00EE3B1B"/>
    <w:rsid w:val="00EE3CAA"/>
    <w:rsid w:val="00EE3DD5"/>
    <w:rsid w:val="00EE4056"/>
    <w:rsid w:val="00EE4291"/>
    <w:rsid w:val="00EE4339"/>
    <w:rsid w:val="00EE46A6"/>
    <w:rsid w:val="00EE4A98"/>
    <w:rsid w:val="00EE4AD5"/>
    <w:rsid w:val="00EE4DAE"/>
    <w:rsid w:val="00EE4DF3"/>
    <w:rsid w:val="00EE4F79"/>
    <w:rsid w:val="00EE51B4"/>
    <w:rsid w:val="00EE5586"/>
    <w:rsid w:val="00EE578C"/>
    <w:rsid w:val="00EE5895"/>
    <w:rsid w:val="00EE5CBA"/>
    <w:rsid w:val="00EE5D3B"/>
    <w:rsid w:val="00EE5D5A"/>
    <w:rsid w:val="00EE5F50"/>
    <w:rsid w:val="00EE60D9"/>
    <w:rsid w:val="00EE6181"/>
    <w:rsid w:val="00EE696A"/>
    <w:rsid w:val="00EE6AD2"/>
    <w:rsid w:val="00EE6E00"/>
    <w:rsid w:val="00EE7061"/>
    <w:rsid w:val="00EE7151"/>
    <w:rsid w:val="00EE7244"/>
    <w:rsid w:val="00EE7283"/>
    <w:rsid w:val="00EE75E4"/>
    <w:rsid w:val="00EE75E6"/>
    <w:rsid w:val="00EE78E1"/>
    <w:rsid w:val="00EE7A97"/>
    <w:rsid w:val="00EE7C1A"/>
    <w:rsid w:val="00EE7C64"/>
    <w:rsid w:val="00EE7CD0"/>
    <w:rsid w:val="00EE7E5B"/>
    <w:rsid w:val="00EF0034"/>
    <w:rsid w:val="00EF036B"/>
    <w:rsid w:val="00EF03EF"/>
    <w:rsid w:val="00EF0D0E"/>
    <w:rsid w:val="00EF0D39"/>
    <w:rsid w:val="00EF1273"/>
    <w:rsid w:val="00EF1359"/>
    <w:rsid w:val="00EF1366"/>
    <w:rsid w:val="00EF142E"/>
    <w:rsid w:val="00EF161E"/>
    <w:rsid w:val="00EF17AF"/>
    <w:rsid w:val="00EF1808"/>
    <w:rsid w:val="00EF186A"/>
    <w:rsid w:val="00EF18B0"/>
    <w:rsid w:val="00EF18F8"/>
    <w:rsid w:val="00EF1D6E"/>
    <w:rsid w:val="00EF1DB1"/>
    <w:rsid w:val="00EF2378"/>
    <w:rsid w:val="00EF2B99"/>
    <w:rsid w:val="00EF2DCC"/>
    <w:rsid w:val="00EF31C6"/>
    <w:rsid w:val="00EF333A"/>
    <w:rsid w:val="00EF3515"/>
    <w:rsid w:val="00EF3648"/>
    <w:rsid w:val="00EF3912"/>
    <w:rsid w:val="00EF395F"/>
    <w:rsid w:val="00EF3AFA"/>
    <w:rsid w:val="00EF3B15"/>
    <w:rsid w:val="00EF3EF2"/>
    <w:rsid w:val="00EF4347"/>
    <w:rsid w:val="00EF4A39"/>
    <w:rsid w:val="00EF4AE8"/>
    <w:rsid w:val="00EF4AF5"/>
    <w:rsid w:val="00EF4DD6"/>
    <w:rsid w:val="00EF5089"/>
    <w:rsid w:val="00EF5204"/>
    <w:rsid w:val="00EF527F"/>
    <w:rsid w:val="00EF5981"/>
    <w:rsid w:val="00EF5982"/>
    <w:rsid w:val="00EF5B1B"/>
    <w:rsid w:val="00EF6251"/>
    <w:rsid w:val="00EF7186"/>
    <w:rsid w:val="00EF7358"/>
    <w:rsid w:val="00EF74CA"/>
    <w:rsid w:val="00EF783C"/>
    <w:rsid w:val="00EF7922"/>
    <w:rsid w:val="00EF7B72"/>
    <w:rsid w:val="00EF7F64"/>
    <w:rsid w:val="00EF7F8D"/>
    <w:rsid w:val="00F00277"/>
    <w:rsid w:val="00F0040C"/>
    <w:rsid w:val="00F00532"/>
    <w:rsid w:val="00F005B3"/>
    <w:rsid w:val="00F005C0"/>
    <w:rsid w:val="00F00719"/>
    <w:rsid w:val="00F00789"/>
    <w:rsid w:val="00F00AF4"/>
    <w:rsid w:val="00F00F03"/>
    <w:rsid w:val="00F01B8C"/>
    <w:rsid w:val="00F01FC5"/>
    <w:rsid w:val="00F0223D"/>
    <w:rsid w:val="00F02672"/>
    <w:rsid w:val="00F02697"/>
    <w:rsid w:val="00F0279B"/>
    <w:rsid w:val="00F02922"/>
    <w:rsid w:val="00F02C63"/>
    <w:rsid w:val="00F02CE0"/>
    <w:rsid w:val="00F02E88"/>
    <w:rsid w:val="00F030B8"/>
    <w:rsid w:val="00F034A0"/>
    <w:rsid w:val="00F034C2"/>
    <w:rsid w:val="00F035CA"/>
    <w:rsid w:val="00F03784"/>
    <w:rsid w:val="00F03830"/>
    <w:rsid w:val="00F03B15"/>
    <w:rsid w:val="00F03FE5"/>
    <w:rsid w:val="00F04116"/>
    <w:rsid w:val="00F04374"/>
    <w:rsid w:val="00F044AE"/>
    <w:rsid w:val="00F045E2"/>
    <w:rsid w:val="00F04A56"/>
    <w:rsid w:val="00F05215"/>
    <w:rsid w:val="00F05630"/>
    <w:rsid w:val="00F057E3"/>
    <w:rsid w:val="00F05896"/>
    <w:rsid w:val="00F05C2E"/>
    <w:rsid w:val="00F05C4C"/>
    <w:rsid w:val="00F05D07"/>
    <w:rsid w:val="00F05E5B"/>
    <w:rsid w:val="00F05F28"/>
    <w:rsid w:val="00F06268"/>
    <w:rsid w:val="00F0644B"/>
    <w:rsid w:val="00F06582"/>
    <w:rsid w:val="00F065B3"/>
    <w:rsid w:val="00F06626"/>
    <w:rsid w:val="00F06731"/>
    <w:rsid w:val="00F067B7"/>
    <w:rsid w:val="00F06D96"/>
    <w:rsid w:val="00F06DE6"/>
    <w:rsid w:val="00F06FCC"/>
    <w:rsid w:val="00F06FF6"/>
    <w:rsid w:val="00F0709E"/>
    <w:rsid w:val="00F073C2"/>
    <w:rsid w:val="00F07715"/>
    <w:rsid w:val="00F0784F"/>
    <w:rsid w:val="00F0792A"/>
    <w:rsid w:val="00F079D4"/>
    <w:rsid w:val="00F07B6A"/>
    <w:rsid w:val="00F07BCB"/>
    <w:rsid w:val="00F07D1A"/>
    <w:rsid w:val="00F104A6"/>
    <w:rsid w:val="00F10652"/>
    <w:rsid w:val="00F106A7"/>
    <w:rsid w:val="00F1090C"/>
    <w:rsid w:val="00F10AD7"/>
    <w:rsid w:val="00F10D52"/>
    <w:rsid w:val="00F10FF9"/>
    <w:rsid w:val="00F11099"/>
    <w:rsid w:val="00F111FC"/>
    <w:rsid w:val="00F11212"/>
    <w:rsid w:val="00F11499"/>
    <w:rsid w:val="00F1163C"/>
    <w:rsid w:val="00F11CD8"/>
    <w:rsid w:val="00F11D8A"/>
    <w:rsid w:val="00F1237F"/>
    <w:rsid w:val="00F12632"/>
    <w:rsid w:val="00F12647"/>
    <w:rsid w:val="00F12718"/>
    <w:rsid w:val="00F12870"/>
    <w:rsid w:val="00F12AE3"/>
    <w:rsid w:val="00F12C9E"/>
    <w:rsid w:val="00F12D03"/>
    <w:rsid w:val="00F12EBF"/>
    <w:rsid w:val="00F130A1"/>
    <w:rsid w:val="00F132BC"/>
    <w:rsid w:val="00F1367D"/>
    <w:rsid w:val="00F13687"/>
    <w:rsid w:val="00F1368F"/>
    <w:rsid w:val="00F1379B"/>
    <w:rsid w:val="00F138B5"/>
    <w:rsid w:val="00F13A39"/>
    <w:rsid w:val="00F13B28"/>
    <w:rsid w:val="00F13B30"/>
    <w:rsid w:val="00F13D34"/>
    <w:rsid w:val="00F14417"/>
    <w:rsid w:val="00F14632"/>
    <w:rsid w:val="00F1495E"/>
    <w:rsid w:val="00F149B8"/>
    <w:rsid w:val="00F14C5A"/>
    <w:rsid w:val="00F14D73"/>
    <w:rsid w:val="00F14EE7"/>
    <w:rsid w:val="00F15516"/>
    <w:rsid w:val="00F1561C"/>
    <w:rsid w:val="00F1576D"/>
    <w:rsid w:val="00F15982"/>
    <w:rsid w:val="00F159A6"/>
    <w:rsid w:val="00F15F19"/>
    <w:rsid w:val="00F1621C"/>
    <w:rsid w:val="00F16234"/>
    <w:rsid w:val="00F163EB"/>
    <w:rsid w:val="00F16705"/>
    <w:rsid w:val="00F16742"/>
    <w:rsid w:val="00F167B1"/>
    <w:rsid w:val="00F1698F"/>
    <w:rsid w:val="00F16A1A"/>
    <w:rsid w:val="00F16E2F"/>
    <w:rsid w:val="00F1729C"/>
    <w:rsid w:val="00F17392"/>
    <w:rsid w:val="00F1757E"/>
    <w:rsid w:val="00F1778C"/>
    <w:rsid w:val="00F177B3"/>
    <w:rsid w:val="00F17961"/>
    <w:rsid w:val="00F1797E"/>
    <w:rsid w:val="00F17A55"/>
    <w:rsid w:val="00F17E10"/>
    <w:rsid w:val="00F17E62"/>
    <w:rsid w:val="00F20007"/>
    <w:rsid w:val="00F208DF"/>
    <w:rsid w:val="00F20A37"/>
    <w:rsid w:val="00F20D48"/>
    <w:rsid w:val="00F20F05"/>
    <w:rsid w:val="00F211D6"/>
    <w:rsid w:val="00F21307"/>
    <w:rsid w:val="00F21679"/>
    <w:rsid w:val="00F216C9"/>
    <w:rsid w:val="00F21DDB"/>
    <w:rsid w:val="00F21FC3"/>
    <w:rsid w:val="00F22113"/>
    <w:rsid w:val="00F22143"/>
    <w:rsid w:val="00F2215D"/>
    <w:rsid w:val="00F22516"/>
    <w:rsid w:val="00F22627"/>
    <w:rsid w:val="00F22657"/>
    <w:rsid w:val="00F23193"/>
    <w:rsid w:val="00F2369A"/>
    <w:rsid w:val="00F236B1"/>
    <w:rsid w:val="00F23C12"/>
    <w:rsid w:val="00F23DDE"/>
    <w:rsid w:val="00F242CE"/>
    <w:rsid w:val="00F244AA"/>
    <w:rsid w:val="00F2464A"/>
    <w:rsid w:val="00F24737"/>
    <w:rsid w:val="00F2528A"/>
    <w:rsid w:val="00F254CD"/>
    <w:rsid w:val="00F259C2"/>
    <w:rsid w:val="00F259C9"/>
    <w:rsid w:val="00F25A9C"/>
    <w:rsid w:val="00F25AD5"/>
    <w:rsid w:val="00F26193"/>
    <w:rsid w:val="00F26263"/>
    <w:rsid w:val="00F262AC"/>
    <w:rsid w:val="00F27005"/>
    <w:rsid w:val="00F270B5"/>
    <w:rsid w:val="00F273BE"/>
    <w:rsid w:val="00F27400"/>
    <w:rsid w:val="00F27590"/>
    <w:rsid w:val="00F27BD5"/>
    <w:rsid w:val="00F27C4B"/>
    <w:rsid w:val="00F27FA3"/>
    <w:rsid w:val="00F300E1"/>
    <w:rsid w:val="00F30417"/>
    <w:rsid w:val="00F30667"/>
    <w:rsid w:val="00F3095D"/>
    <w:rsid w:val="00F30A82"/>
    <w:rsid w:val="00F30AE2"/>
    <w:rsid w:val="00F30DC5"/>
    <w:rsid w:val="00F30EEC"/>
    <w:rsid w:val="00F30F2A"/>
    <w:rsid w:val="00F31053"/>
    <w:rsid w:val="00F3138D"/>
    <w:rsid w:val="00F316E2"/>
    <w:rsid w:val="00F31874"/>
    <w:rsid w:val="00F3198C"/>
    <w:rsid w:val="00F31A5B"/>
    <w:rsid w:val="00F31F5B"/>
    <w:rsid w:val="00F32272"/>
    <w:rsid w:val="00F32488"/>
    <w:rsid w:val="00F324A6"/>
    <w:rsid w:val="00F324E6"/>
    <w:rsid w:val="00F32B61"/>
    <w:rsid w:val="00F32EFA"/>
    <w:rsid w:val="00F32F38"/>
    <w:rsid w:val="00F3316C"/>
    <w:rsid w:val="00F33497"/>
    <w:rsid w:val="00F33673"/>
    <w:rsid w:val="00F33839"/>
    <w:rsid w:val="00F33877"/>
    <w:rsid w:val="00F33954"/>
    <w:rsid w:val="00F3399F"/>
    <w:rsid w:val="00F33A7D"/>
    <w:rsid w:val="00F33F60"/>
    <w:rsid w:val="00F34223"/>
    <w:rsid w:val="00F34262"/>
    <w:rsid w:val="00F342C9"/>
    <w:rsid w:val="00F34412"/>
    <w:rsid w:val="00F34415"/>
    <w:rsid w:val="00F34583"/>
    <w:rsid w:val="00F34962"/>
    <w:rsid w:val="00F34ABD"/>
    <w:rsid w:val="00F34E69"/>
    <w:rsid w:val="00F34EFA"/>
    <w:rsid w:val="00F34F29"/>
    <w:rsid w:val="00F351A1"/>
    <w:rsid w:val="00F351DA"/>
    <w:rsid w:val="00F351DC"/>
    <w:rsid w:val="00F35513"/>
    <w:rsid w:val="00F357C4"/>
    <w:rsid w:val="00F357CC"/>
    <w:rsid w:val="00F359D5"/>
    <w:rsid w:val="00F359F7"/>
    <w:rsid w:val="00F35E86"/>
    <w:rsid w:val="00F3627B"/>
    <w:rsid w:val="00F36DE8"/>
    <w:rsid w:val="00F373EE"/>
    <w:rsid w:val="00F376EF"/>
    <w:rsid w:val="00F37B9C"/>
    <w:rsid w:val="00F4025A"/>
    <w:rsid w:val="00F40354"/>
    <w:rsid w:val="00F40BB9"/>
    <w:rsid w:val="00F40C5B"/>
    <w:rsid w:val="00F40E33"/>
    <w:rsid w:val="00F40E76"/>
    <w:rsid w:val="00F40F84"/>
    <w:rsid w:val="00F41354"/>
    <w:rsid w:val="00F415B8"/>
    <w:rsid w:val="00F41688"/>
    <w:rsid w:val="00F41988"/>
    <w:rsid w:val="00F41E86"/>
    <w:rsid w:val="00F42368"/>
    <w:rsid w:val="00F42623"/>
    <w:rsid w:val="00F4274A"/>
    <w:rsid w:val="00F4274C"/>
    <w:rsid w:val="00F4276B"/>
    <w:rsid w:val="00F429CA"/>
    <w:rsid w:val="00F42E1D"/>
    <w:rsid w:val="00F430F6"/>
    <w:rsid w:val="00F4335E"/>
    <w:rsid w:val="00F437CE"/>
    <w:rsid w:val="00F43824"/>
    <w:rsid w:val="00F43B21"/>
    <w:rsid w:val="00F43C11"/>
    <w:rsid w:val="00F44125"/>
    <w:rsid w:val="00F442C1"/>
    <w:rsid w:val="00F44422"/>
    <w:rsid w:val="00F44823"/>
    <w:rsid w:val="00F449FD"/>
    <w:rsid w:val="00F44A58"/>
    <w:rsid w:val="00F44B2A"/>
    <w:rsid w:val="00F44C09"/>
    <w:rsid w:val="00F44CFC"/>
    <w:rsid w:val="00F44E16"/>
    <w:rsid w:val="00F44EFE"/>
    <w:rsid w:val="00F450F1"/>
    <w:rsid w:val="00F451EC"/>
    <w:rsid w:val="00F452BC"/>
    <w:rsid w:val="00F4559A"/>
    <w:rsid w:val="00F458B8"/>
    <w:rsid w:val="00F45F24"/>
    <w:rsid w:val="00F460F2"/>
    <w:rsid w:val="00F4631E"/>
    <w:rsid w:val="00F4640F"/>
    <w:rsid w:val="00F4652B"/>
    <w:rsid w:val="00F46663"/>
    <w:rsid w:val="00F46A50"/>
    <w:rsid w:val="00F46AD4"/>
    <w:rsid w:val="00F47067"/>
    <w:rsid w:val="00F47273"/>
    <w:rsid w:val="00F47337"/>
    <w:rsid w:val="00F4733F"/>
    <w:rsid w:val="00F47424"/>
    <w:rsid w:val="00F47581"/>
    <w:rsid w:val="00F47593"/>
    <w:rsid w:val="00F47611"/>
    <w:rsid w:val="00F477A0"/>
    <w:rsid w:val="00F4785F"/>
    <w:rsid w:val="00F479B5"/>
    <w:rsid w:val="00F47B9E"/>
    <w:rsid w:val="00F47C55"/>
    <w:rsid w:val="00F47C5E"/>
    <w:rsid w:val="00F47D82"/>
    <w:rsid w:val="00F47FB6"/>
    <w:rsid w:val="00F50135"/>
    <w:rsid w:val="00F5019A"/>
    <w:rsid w:val="00F50354"/>
    <w:rsid w:val="00F5040C"/>
    <w:rsid w:val="00F5062F"/>
    <w:rsid w:val="00F5063D"/>
    <w:rsid w:val="00F508A1"/>
    <w:rsid w:val="00F50927"/>
    <w:rsid w:val="00F50CF2"/>
    <w:rsid w:val="00F50DDF"/>
    <w:rsid w:val="00F50E81"/>
    <w:rsid w:val="00F50F79"/>
    <w:rsid w:val="00F510C8"/>
    <w:rsid w:val="00F511F1"/>
    <w:rsid w:val="00F51512"/>
    <w:rsid w:val="00F515C5"/>
    <w:rsid w:val="00F5160D"/>
    <w:rsid w:val="00F51658"/>
    <w:rsid w:val="00F51996"/>
    <w:rsid w:val="00F51BE8"/>
    <w:rsid w:val="00F51BF9"/>
    <w:rsid w:val="00F52098"/>
    <w:rsid w:val="00F523D8"/>
    <w:rsid w:val="00F52486"/>
    <w:rsid w:val="00F52787"/>
    <w:rsid w:val="00F5287C"/>
    <w:rsid w:val="00F53007"/>
    <w:rsid w:val="00F530F5"/>
    <w:rsid w:val="00F5310E"/>
    <w:rsid w:val="00F531D9"/>
    <w:rsid w:val="00F53658"/>
    <w:rsid w:val="00F5366A"/>
    <w:rsid w:val="00F536FC"/>
    <w:rsid w:val="00F5372B"/>
    <w:rsid w:val="00F53876"/>
    <w:rsid w:val="00F538A9"/>
    <w:rsid w:val="00F53925"/>
    <w:rsid w:val="00F53D12"/>
    <w:rsid w:val="00F54102"/>
    <w:rsid w:val="00F5419B"/>
    <w:rsid w:val="00F5439D"/>
    <w:rsid w:val="00F5441E"/>
    <w:rsid w:val="00F54796"/>
    <w:rsid w:val="00F54CB6"/>
    <w:rsid w:val="00F54DD3"/>
    <w:rsid w:val="00F54E05"/>
    <w:rsid w:val="00F554CB"/>
    <w:rsid w:val="00F557AD"/>
    <w:rsid w:val="00F559BC"/>
    <w:rsid w:val="00F55A09"/>
    <w:rsid w:val="00F55D3A"/>
    <w:rsid w:val="00F55DB9"/>
    <w:rsid w:val="00F55FAE"/>
    <w:rsid w:val="00F55FBB"/>
    <w:rsid w:val="00F560EC"/>
    <w:rsid w:val="00F5626F"/>
    <w:rsid w:val="00F568AA"/>
    <w:rsid w:val="00F5690E"/>
    <w:rsid w:val="00F56960"/>
    <w:rsid w:val="00F56A3E"/>
    <w:rsid w:val="00F56A5D"/>
    <w:rsid w:val="00F56B16"/>
    <w:rsid w:val="00F57279"/>
    <w:rsid w:val="00F5729A"/>
    <w:rsid w:val="00F5746A"/>
    <w:rsid w:val="00F57565"/>
    <w:rsid w:val="00F57782"/>
    <w:rsid w:val="00F57D60"/>
    <w:rsid w:val="00F57DE2"/>
    <w:rsid w:val="00F57EB6"/>
    <w:rsid w:val="00F57FBB"/>
    <w:rsid w:val="00F6017A"/>
    <w:rsid w:val="00F6024B"/>
    <w:rsid w:val="00F604FB"/>
    <w:rsid w:val="00F609C4"/>
    <w:rsid w:val="00F609FD"/>
    <w:rsid w:val="00F60A08"/>
    <w:rsid w:val="00F610E8"/>
    <w:rsid w:val="00F610F4"/>
    <w:rsid w:val="00F61210"/>
    <w:rsid w:val="00F612D5"/>
    <w:rsid w:val="00F61379"/>
    <w:rsid w:val="00F613F2"/>
    <w:rsid w:val="00F614D2"/>
    <w:rsid w:val="00F61AF4"/>
    <w:rsid w:val="00F61B5A"/>
    <w:rsid w:val="00F61B9E"/>
    <w:rsid w:val="00F61F67"/>
    <w:rsid w:val="00F61FA4"/>
    <w:rsid w:val="00F62265"/>
    <w:rsid w:val="00F62605"/>
    <w:rsid w:val="00F62789"/>
    <w:rsid w:val="00F62959"/>
    <w:rsid w:val="00F62A23"/>
    <w:rsid w:val="00F62C8D"/>
    <w:rsid w:val="00F62C90"/>
    <w:rsid w:val="00F62EF1"/>
    <w:rsid w:val="00F6328A"/>
    <w:rsid w:val="00F632EC"/>
    <w:rsid w:val="00F633C5"/>
    <w:rsid w:val="00F633D6"/>
    <w:rsid w:val="00F6367B"/>
    <w:rsid w:val="00F636CA"/>
    <w:rsid w:val="00F636FF"/>
    <w:rsid w:val="00F63B5F"/>
    <w:rsid w:val="00F63FCF"/>
    <w:rsid w:val="00F644BB"/>
    <w:rsid w:val="00F646C6"/>
    <w:rsid w:val="00F64B91"/>
    <w:rsid w:val="00F64D8C"/>
    <w:rsid w:val="00F64E77"/>
    <w:rsid w:val="00F64EB2"/>
    <w:rsid w:val="00F6520B"/>
    <w:rsid w:val="00F65497"/>
    <w:rsid w:val="00F65584"/>
    <w:rsid w:val="00F65731"/>
    <w:rsid w:val="00F65CEA"/>
    <w:rsid w:val="00F65FCA"/>
    <w:rsid w:val="00F66283"/>
    <w:rsid w:val="00F66440"/>
    <w:rsid w:val="00F66654"/>
    <w:rsid w:val="00F668D5"/>
    <w:rsid w:val="00F6690A"/>
    <w:rsid w:val="00F66928"/>
    <w:rsid w:val="00F66B4F"/>
    <w:rsid w:val="00F66B7E"/>
    <w:rsid w:val="00F66E77"/>
    <w:rsid w:val="00F67428"/>
    <w:rsid w:val="00F67A28"/>
    <w:rsid w:val="00F67BFD"/>
    <w:rsid w:val="00F70224"/>
    <w:rsid w:val="00F702B3"/>
    <w:rsid w:val="00F704CC"/>
    <w:rsid w:val="00F7053D"/>
    <w:rsid w:val="00F705D6"/>
    <w:rsid w:val="00F705EB"/>
    <w:rsid w:val="00F705EE"/>
    <w:rsid w:val="00F7088D"/>
    <w:rsid w:val="00F70A66"/>
    <w:rsid w:val="00F7102D"/>
    <w:rsid w:val="00F7116A"/>
    <w:rsid w:val="00F71A9F"/>
    <w:rsid w:val="00F71CFF"/>
    <w:rsid w:val="00F72202"/>
    <w:rsid w:val="00F725B4"/>
    <w:rsid w:val="00F726BB"/>
    <w:rsid w:val="00F72996"/>
    <w:rsid w:val="00F729D4"/>
    <w:rsid w:val="00F72A12"/>
    <w:rsid w:val="00F72B32"/>
    <w:rsid w:val="00F72F97"/>
    <w:rsid w:val="00F7304D"/>
    <w:rsid w:val="00F731A4"/>
    <w:rsid w:val="00F73212"/>
    <w:rsid w:val="00F73413"/>
    <w:rsid w:val="00F73547"/>
    <w:rsid w:val="00F73682"/>
    <w:rsid w:val="00F7378A"/>
    <w:rsid w:val="00F739B9"/>
    <w:rsid w:val="00F739EF"/>
    <w:rsid w:val="00F73D32"/>
    <w:rsid w:val="00F73FCB"/>
    <w:rsid w:val="00F74066"/>
    <w:rsid w:val="00F745F5"/>
    <w:rsid w:val="00F74725"/>
    <w:rsid w:val="00F7481C"/>
    <w:rsid w:val="00F7497C"/>
    <w:rsid w:val="00F74CC0"/>
    <w:rsid w:val="00F74FB2"/>
    <w:rsid w:val="00F7514D"/>
    <w:rsid w:val="00F751BC"/>
    <w:rsid w:val="00F75237"/>
    <w:rsid w:val="00F75298"/>
    <w:rsid w:val="00F753BA"/>
    <w:rsid w:val="00F75433"/>
    <w:rsid w:val="00F75528"/>
    <w:rsid w:val="00F75754"/>
    <w:rsid w:val="00F759C9"/>
    <w:rsid w:val="00F76247"/>
    <w:rsid w:val="00F765D3"/>
    <w:rsid w:val="00F765FB"/>
    <w:rsid w:val="00F76851"/>
    <w:rsid w:val="00F76968"/>
    <w:rsid w:val="00F76EFC"/>
    <w:rsid w:val="00F77258"/>
    <w:rsid w:val="00F7769F"/>
    <w:rsid w:val="00F7778C"/>
    <w:rsid w:val="00F7783C"/>
    <w:rsid w:val="00F8009F"/>
    <w:rsid w:val="00F801B0"/>
    <w:rsid w:val="00F8028B"/>
    <w:rsid w:val="00F80292"/>
    <w:rsid w:val="00F807CA"/>
    <w:rsid w:val="00F80919"/>
    <w:rsid w:val="00F80AE7"/>
    <w:rsid w:val="00F80B4D"/>
    <w:rsid w:val="00F80E13"/>
    <w:rsid w:val="00F818A1"/>
    <w:rsid w:val="00F81A10"/>
    <w:rsid w:val="00F81D78"/>
    <w:rsid w:val="00F82003"/>
    <w:rsid w:val="00F82102"/>
    <w:rsid w:val="00F823C2"/>
    <w:rsid w:val="00F823E3"/>
    <w:rsid w:val="00F82958"/>
    <w:rsid w:val="00F82C7D"/>
    <w:rsid w:val="00F833E7"/>
    <w:rsid w:val="00F836BB"/>
    <w:rsid w:val="00F836EE"/>
    <w:rsid w:val="00F83C6D"/>
    <w:rsid w:val="00F83C95"/>
    <w:rsid w:val="00F83EC4"/>
    <w:rsid w:val="00F840AA"/>
    <w:rsid w:val="00F84342"/>
    <w:rsid w:val="00F845AF"/>
    <w:rsid w:val="00F847B6"/>
    <w:rsid w:val="00F847F3"/>
    <w:rsid w:val="00F8509D"/>
    <w:rsid w:val="00F85211"/>
    <w:rsid w:val="00F853B3"/>
    <w:rsid w:val="00F85B0D"/>
    <w:rsid w:val="00F861D5"/>
    <w:rsid w:val="00F861E3"/>
    <w:rsid w:val="00F863DC"/>
    <w:rsid w:val="00F8644E"/>
    <w:rsid w:val="00F86BAD"/>
    <w:rsid w:val="00F86E94"/>
    <w:rsid w:val="00F86E97"/>
    <w:rsid w:val="00F8706B"/>
    <w:rsid w:val="00F87150"/>
    <w:rsid w:val="00F87291"/>
    <w:rsid w:val="00F87389"/>
    <w:rsid w:val="00F874FE"/>
    <w:rsid w:val="00F875DC"/>
    <w:rsid w:val="00F87B7A"/>
    <w:rsid w:val="00F90249"/>
    <w:rsid w:val="00F908D4"/>
    <w:rsid w:val="00F90937"/>
    <w:rsid w:val="00F90A37"/>
    <w:rsid w:val="00F90C68"/>
    <w:rsid w:val="00F90E4A"/>
    <w:rsid w:val="00F90FA1"/>
    <w:rsid w:val="00F91018"/>
    <w:rsid w:val="00F912F9"/>
    <w:rsid w:val="00F91345"/>
    <w:rsid w:val="00F913A2"/>
    <w:rsid w:val="00F9184D"/>
    <w:rsid w:val="00F9185D"/>
    <w:rsid w:val="00F91C98"/>
    <w:rsid w:val="00F923D4"/>
    <w:rsid w:val="00F9273D"/>
    <w:rsid w:val="00F9289F"/>
    <w:rsid w:val="00F92B81"/>
    <w:rsid w:val="00F92CF8"/>
    <w:rsid w:val="00F92DFD"/>
    <w:rsid w:val="00F92F4B"/>
    <w:rsid w:val="00F92F4C"/>
    <w:rsid w:val="00F92FC2"/>
    <w:rsid w:val="00F930D9"/>
    <w:rsid w:val="00F930F5"/>
    <w:rsid w:val="00F9314E"/>
    <w:rsid w:val="00F933AD"/>
    <w:rsid w:val="00F9342A"/>
    <w:rsid w:val="00F93897"/>
    <w:rsid w:val="00F93E8A"/>
    <w:rsid w:val="00F943F4"/>
    <w:rsid w:val="00F944D6"/>
    <w:rsid w:val="00F94725"/>
    <w:rsid w:val="00F9473A"/>
    <w:rsid w:val="00F94A3D"/>
    <w:rsid w:val="00F95026"/>
    <w:rsid w:val="00F95729"/>
    <w:rsid w:val="00F957FC"/>
    <w:rsid w:val="00F958DF"/>
    <w:rsid w:val="00F959C5"/>
    <w:rsid w:val="00F95A07"/>
    <w:rsid w:val="00F95B46"/>
    <w:rsid w:val="00F95C7C"/>
    <w:rsid w:val="00F95CDB"/>
    <w:rsid w:val="00F95D40"/>
    <w:rsid w:val="00F95F46"/>
    <w:rsid w:val="00F95FB0"/>
    <w:rsid w:val="00F96004"/>
    <w:rsid w:val="00F96174"/>
    <w:rsid w:val="00F962A4"/>
    <w:rsid w:val="00F966DE"/>
    <w:rsid w:val="00F96812"/>
    <w:rsid w:val="00F969AF"/>
    <w:rsid w:val="00F96B93"/>
    <w:rsid w:val="00F96BAC"/>
    <w:rsid w:val="00F96DCE"/>
    <w:rsid w:val="00F96F06"/>
    <w:rsid w:val="00F97556"/>
    <w:rsid w:val="00F976A3"/>
    <w:rsid w:val="00F976CE"/>
    <w:rsid w:val="00F97B76"/>
    <w:rsid w:val="00F97BEF"/>
    <w:rsid w:val="00F97C0E"/>
    <w:rsid w:val="00F97F57"/>
    <w:rsid w:val="00FA0181"/>
    <w:rsid w:val="00FA02E3"/>
    <w:rsid w:val="00FA040B"/>
    <w:rsid w:val="00FA04C6"/>
    <w:rsid w:val="00FA062B"/>
    <w:rsid w:val="00FA095D"/>
    <w:rsid w:val="00FA0B47"/>
    <w:rsid w:val="00FA0BDB"/>
    <w:rsid w:val="00FA1047"/>
    <w:rsid w:val="00FA11A4"/>
    <w:rsid w:val="00FA132D"/>
    <w:rsid w:val="00FA1516"/>
    <w:rsid w:val="00FA1545"/>
    <w:rsid w:val="00FA170B"/>
    <w:rsid w:val="00FA1749"/>
    <w:rsid w:val="00FA17C8"/>
    <w:rsid w:val="00FA1B0D"/>
    <w:rsid w:val="00FA1C65"/>
    <w:rsid w:val="00FA1EF4"/>
    <w:rsid w:val="00FA1F69"/>
    <w:rsid w:val="00FA1F96"/>
    <w:rsid w:val="00FA20A2"/>
    <w:rsid w:val="00FA2249"/>
    <w:rsid w:val="00FA23BB"/>
    <w:rsid w:val="00FA23E4"/>
    <w:rsid w:val="00FA24C6"/>
    <w:rsid w:val="00FA27CA"/>
    <w:rsid w:val="00FA297B"/>
    <w:rsid w:val="00FA2D2C"/>
    <w:rsid w:val="00FA3358"/>
    <w:rsid w:val="00FA35E5"/>
    <w:rsid w:val="00FA36A9"/>
    <w:rsid w:val="00FA37DB"/>
    <w:rsid w:val="00FA414E"/>
    <w:rsid w:val="00FA4327"/>
    <w:rsid w:val="00FA43F2"/>
    <w:rsid w:val="00FA444A"/>
    <w:rsid w:val="00FA45CA"/>
    <w:rsid w:val="00FA48B4"/>
    <w:rsid w:val="00FA4ABA"/>
    <w:rsid w:val="00FA5123"/>
    <w:rsid w:val="00FA51A5"/>
    <w:rsid w:val="00FA5354"/>
    <w:rsid w:val="00FA567C"/>
    <w:rsid w:val="00FA580B"/>
    <w:rsid w:val="00FA5892"/>
    <w:rsid w:val="00FA5EC0"/>
    <w:rsid w:val="00FA5EE4"/>
    <w:rsid w:val="00FA5EF2"/>
    <w:rsid w:val="00FA5FEC"/>
    <w:rsid w:val="00FA626A"/>
    <w:rsid w:val="00FA62C1"/>
    <w:rsid w:val="00FA6347"/>
    <w:rsid w:val="00FA636B"/>
    <w:rsid w:val="00FA6546"/>
    <w:rsid w:val="00FA665B"/>
    <w:rsid w:val="00FA67B0"/>
    <w:rsid w:val="00FA6890"/>
    <w:rsid w:val="00FA6E76"/>
    <w:rsid w:val="00FA6F74"/>
    <w:rsid w:val="00FA6F92"/>
    <w:rsid w:val="00FA756D"/>
    <w:rsid w:val="00FA7911"/>
    <w:rsid w:val="00FA7919"/>
    <w:rsid w:val="00FA7C5C"/>
    <w:rsid w:val="00FA7EC4"/>
    <w:rsid w:val="00FB0018"/>
    <w:rsid w:val="00FB00CF"/>
    <w:rsid w:val="00FB015F"/>
    <w:rsid w:val="00FB01D7"/>
    <w:rsid w:val="00FB0283"/>
    <w:rsid w:val="00FB06AF"/>
    <w:rsid w:val="00FB0806"/>
    <w:rsid w:val="00FB09D4"/>
    <w:rsid w:val="00FB0C26"/>
    <w:rsid w:val="00FB1234"/>
    <w:rsid w:val="00FB1895"/>
    <w:rsid w:val="00FB1C6E"/>
    <w:rsid w:val="00FB20FE"/>
    <w:rsid w:val="00FB2229"/>
    <w:rsid w:val="00FB23B2"/>
    <w:rsid w:val="00FB268B"/>
    <w:rsid w:val="00FB268E"/>
    <w:rsid w:val="00FB2847"/>
    <w:rsid w:val="00FB2AB5"/>
    <w:rsid w:val="00FB2CF5"/>
    <w:rsid w:val="00FB2FD5"/>
    <w:rsid w:val="00FB2FD6"/>
    <w:rsid w:val="00FB3571"/>
    <w:rsid w:val="00FB3663"/>
    <w:rsid w:val="00FB383E"/>
    <w:rsid w:val="00FB3A7C"/>
    <w:rsid w:val="00FB3C52"/>
    <w:rsid w:val="00FB3E3B"/>
    <w:rsid w:val="00FB41FF"/>
    <w:rsid w:val="00FB4241"/>
    <w:rsid w:val="00FB4362"/>
    <w:rsid w:val="00FB45BF"/>
    <w:rsid w:val="00FB4A63"/>
    <w:rsid w:val="00FB4BCE"/>
    <w:rsid w:val="00FB4C35"/>
    <w:rsid w:val="00FB4C8F"/>
    <w:rsid w:val="00FB4E32"/>
    <w:rsid w:val="00FB5541"/>
    <w:rsid w:val="00FB55B2"/>
    <w:rsid w:val="00FB55C1"/>
    <w:rsid w:val="00FB56B5"/>
    <w:rsid w:val="00FB5C37"/>
    <w:rsid w:val="00FB63AE"/>
    <w:rsid w:val="00FB677B"/>
    <w:rsid w:val="00FB6783"/>
    <w:rsid w:val="00FB68ED"/>
    <w:rsid w:val="00FB6C49"/>
    <w:rsid w:val="00FB6F0B"/>
    <w:rsid w:val="00FB711F"/>
    <w:rsid w:val="00FB739A"/>
    <w:rsid w:val="00FB7539"/>
    <w:rsid w:val="00FB7657"/>
    <w:rsid w:val="00FB77E2"/>
    <w:rsid w:val="00FB7AA9"/>
    <w:rsid w:val="00FC0037"/>
    <w:rsid w:val="00FC0117"/>
    <w:rsid w:val="00FC023A"/>
    <w:rsid w:val="00FC0370"/>
    <w:rsid w:val="00FC050B"/>
    <w:rsid w:val="00FC06C0"/>
    <w:rsid w:val="00FC0935"/>
    <w:rsid w:val="00FC095C"/>
    <w:rsid w:val="00FC1264"/>
    <w:rsid w:val="00FC12AC"/>
    <w:rsid w:val="00FC13EE"/>
    <w:rsid w:val="00FC1559"/>
    <w:rsid w:val="00FC1613"/>
    <w:rsid w:val="00FC19B1"/>
    <w:rsid w:val="00FC1A4E"/>
    <w:rsid w:val="00FC1D84"/>
    <w:rsid w:val="00FC1E9A"/>
    <w:rsid w:val="00FC2187"/>
    <w:rsid w:val="00FC230F"/>
    <w:rsid w:val="00FC23BF"/>
    <w:rsid w:val="00FC2633"/>
    <w:rsid w:val="00FC2ABF"/>
    <w:rsid w:val="00FC2D96"/>
    <w:rsid w:val="00FC30FF"/>
    <w:rsid w:val="00FC31DE"/>
    <w:rsid w:val="00FC31FF"/>
    <w:rsid w:val="00FC3224"/>
    <w:rsid w:val="00FC34BD"/>
    <w:rsid w:val="00FC37EB"/>
    <w:rsid w:val="00FC39DD"/>
    <w:rsid w:val="00FC3C01"/>
    <w:rsid w:val="00FC3D0B"/>
    <w:rsid w:val="00FC3F15"/>
    <w:rsid w:val="00FC418E"/>
    <w:rsid w:val="00FC41A9"/>
    <w:rsid w:val="00FC4204"/>
    <w:rsid w:val="00FC42FB"/>
    <w:rsid w:val="00FC48DA"/>
    <w:rsid w:val="00FC4CCA"/>
    <w:rsid w:val="00FC4E21"/>
    <w:rsid w:val="00FC4ED5"/>
    <w:rsid w:val="00FC4F35"/>
    <w:rsid w:val="00FC50FF"/>
    <w:rsid w:val="00FC5194"/>
    <w:rsid w:val="00FC5354"/>
    <w:rsid w:val="00FC54C9"/>
    <w:rsid w:val="00FC58B6"/>
    <w:rsid w:val="00FC5E74"/>
    <w:rsid w:val="00FC5FE1"/>
    <w:rsid w:val="00FC60AA"/>
    <w:rsid w:val="00FC6278"/>
    <w:rsid w:val="00FC629E"/>
    <w:rsid w:val="00FC651E"/>
    <w:rsid w:val="00FC6701"/>
    <w:rsid w:val="00FC67A9"/>
    <w:rsid w:val="00FC6CD4"/>
    <w:rsid w:val="00FC6E2C"/>
    <w:rsid w:val="00FC75B8"/>
    <w:rsid w:val="00FC7ADD"/>
    <w:rsid w:val="00FC7EF6"/>
    <w:rsid w:val="00FD01AB"/>
    <w:rsid w:val="00FD0210"/>
    <w:rsid w:val="00FD09B3"/>
    <w:rsid w:val="00FD0D5F"/>
    <w:rsid w:val="00FD0D70"/>
    <w:rsid w:val="00FD0E10"/>
    <w:rsid w:val="00FD0F23"/>
    <w:rsid w:val="00FD1054"/>
    <w:rsid w:val="00FD107B"/>
    <w:rsid w:val="00FD14EB"/>
    <w:rsid w:val="00FD15D9"/>
    <w:rsid w:val="00FD1A6B"/>
    <w:rsid w:val="00FD1C96"/>
    <w:rsid w:val="00FD1DA9"/>
    <w:rsid w:val="00FD1DEF"/>
    <w:rsid w:val="00FD1E67"/>
    <w:rsid w:val="00FD1F3F"/>
    <w:rsid w:val="00FD25E7"/>
    <w:rsid w:val="00FD273B"/>
    <w:rsid w:val="00FD2872"/>
    <w:rsid w:val="00FD29B2"/>
    <w:rsid w:val="00FD2D9E"/>
    <w:rsid w:val="00FD2DCF"/>
    <w:rsid w:val="00FD2F5F"/>
    <w:rsid w:val="00FD32D7"/>
    <w:rsid w:val="00FD3323"/>
    <w:rsid w:val="00FD3861"/>
    <w:rsid w:val="00FD3908"/>
    <w:rsid w:val="00FD3AFB"/>
    <w:rsid w:val="00FD3B9B"/>
    <w:rsid w:val="00FD3DD6"/>
    <w:rsid w:val="00FD3E31"/>
    <w:rsid w:val="00FD43B8"/>
    <w:rsid w:val="00FD4A2E"/>
    <w:rsid w:val="00FD4AED"/>
    <w:rsid w:val="00FD4BC6"/>
    <w:rsid w:val="00FD4C6F"/>
    <w:rsid w:val="00FD4CEC"/>
    <w:rsid w:val="00FD4DBE"/>
    <w:rsid w:val="00FD5031"/>
    <w:rsid w:val="00FD5695"/>
    <w:rsid w:val="00FD574D"/>
    <w:rsid w:val="00FD58A9"/>
    <w:rsid w:val="00FD5DB8"/>
    <w:rsid w:val="00FD5E53"/>
    <w:rsid w:val="00FD633F"/>
    <w:rsid w:val="00FD64EE"/>
    <w:rsid w:val="00FD66DB"/>
    <w:rsid w:val="00FD672F"/>
    <w:rsid w:val="00FD69FA"/>
    <w:rsid w:val="00FD6C0F"/>
    <w:rsid w:val="00FD6FED"/>
    <w:rsid w:val="00FD7101"/>
    <w:rsid w:val="00FD7124"/>
    <w:rsid w:val="00FD7711"/>
    <w:rsid w:val="00FD78D7"/>
    <w:rsid w:val="00FD7DB0"/>
    <w:rsid w:val="00FE0068"/>
    <w:rsid w:val="00FE00B5"/>
    <w:rsid w:val="00FE0480"/>
    <w:rsid w:val="00FE07C1"/>
    <w:rsid w:val="00FE0813"/>
    <w:rsid w:val="00FE08C6"/>
    <w:rsid w:val="00FE0DA6"/>
    <w:rsid w:val="00FE0E7B"/>
    <w:rsid w:val="00FE1550"/>
    <w:rsid w:val="00FE15FE"/>
    <w:rsid w:val="00FE16EB"/>
    <w:rsid w:val="00FE1824"/>
    <w:rsid w:val="00FE1937"/>
    <w:rsid w:val="00FE198C"/>
    <w:rsid w:val="00FE1B50"/>
    <w:rsid w:val="00FE216D"/>
    <w:rsid w:val="00FE2182"/>
    <w:rsid w:val="00FE2249"/>
    <w:rsid w:val="00FE22F2"/>
    <w:rsid w:val="00FE2554"/>
    <w:rsid w:val="00FE282A"/>
    <w:rsid w:val="00FE28FE"/>
    <w:rsid w:val="00FE2B44"/>
    <w:rsid w:val="00FE2CC0"/>
    <w:rsid w:val="00FE2CDC"/>
    <w:rsid w:val="00FE30E6"/>
    <w:rsid w:val="00FE3150"/>
    <w:rsid w:val="00FE33E1"/>
    <w:rsid w:val="00FE3734"/>
    <w:rsid w:val="00FE38AB"/>
    <w:rsid w:val="00FE3AD3"/>
    <w:rsid w:val="00FE3BF7"/>
    <w:rsid w:val="00FE3E5D"/>
    <w:rsid w:val="00FE3E6F"/>
    <w:rsid w:val="00FE4147"/>
    <w:rsid w:val="00FE4463"/>
    <w:rsid w:val="00FE449F"/>
    <w:rsid w:val="00FE458C"/>
    <w:rsid w:val="00FE45DE"/>
    <w:rsid w:val="00FE46C8"/>
    <w:rsid w:val="00FE49BB"/>
    <w:rsid w:val="00FE4A60"/>
    <w:rsid w:val="00FE4DB3"/>
    <w:rsid w:val="00FE4E3F"/>
    <w:rsid w:val="00FE5019"/>
    <w:rsid w:val="00FE50EB"/>
    <w:rsid w:val="00FE5161"/>
    <w:rsid w:val="00FE51AE"/>
    <w:rsid w:val="00FE5200"/>
    <w:rsid w:val="00FE5241"/>
    <w:rsid w:val="00FE5537"/>
    <w:rsid w:val="00FE59CC"/>
    <w:rsid w:val="00FE59E2"/>
    <w:rsid w:val="00FE5BD3"/>
    <w:rsid w:val="00FE6162"/>
    <w:rsid w:val="00FE6181"/>
    <w:rsid w:val="00FE61CF"/>
    <w:rsid w:val="00FE620B"/>
    <w:rsid w:val="00FE631D"/>
    <w:rsid w:val="00FE64C1"/>
    <w:rsid w:val="00FE6DCC"/>
    <w:rsid w:val="00FE6DFB"/>
    <w:rsid w:val="00FE6E37"/>
    <w:rsid w:val="00FE6EF7"/>
    <w:rsid w:val="00FE7727"/>
    <w:rsid w:val="00FE7946"/>
    <w:rsid w:val="00FE79B7"/>
    <w:rsid w:val="00FF0285"/>
    <w:rsid w:val="00FF02B1"/>
    <w:rsid w:val="00FF0491"/>
    <w:rsid w:val="00FF075C"/>
    <w:rsid w:val="00FF0859"/>
    <w:rsid w:val="00FF0C07"/>
    <w:rsid w:val="00FF0EB9"/>
    <w:rsid w:val="00FF1015"/>
    <w:rsid w:val="00FF12EF"/>
    <w:rsid w:val="00FF1358"/>
    <w:rsid w:val="00FF1598"/>
    <w:rsid w:val="00FF1736"/>
    <w:rsid w:val="00FF1864"/>
    <w:rsid w:val="00FF1D8B"/>
    <w:rsid w:val="00FF24DB"/>
    <w:rsid w:val="00FF2C55"/>
    <w:rsid w:val="00FF3047"/>
    <w:rsid w:val="00FF36F1"/>
    <w:rsid w:val="00FF39CF"/>
    <w:rsid w:val="00FF3B5A"/>
    <w:rsid w:val="00FF3C68"/>
    <w:rsid w:val="00FF3E0A"/>
    <w:rsid w:val="00FF3F2C"/>
    <w:rsid w:val="00FF43CD"/>
    <w:rsid w:val="00FF4A15"/>
    <w:rsid w:val="00FF4AF1"/>
    <w:rsid w:val="00FF50AD"/>
    <w:rsid w:val="00FF5454"/>
    <w:rsid w:val="00FF547D"/>
    <w:rsid w:val="00FF5856"/>
    <w:rsid w:val="00FF5A2E"/>
    <w:rsid w:val="00FF5EC2"/>
    <w:rsid w:val="00FF5F3B"/>
    <w:rsid w:val="00FF62A6"/>
    <w:rsid w:val="00FF6336"/>
    <w:rsid w:val="00FF660A"/>
    <w:rsid w:val="00FF6BDF"/>
    <w:rsid w:val="00FF6C00"/>
    <w:rsid w:val="00FF6D08"/>
    <w:rsid w:val="00FF6D39"/>
    <w:rsid w:val="00FF6E6E"/>
    <w:rsid w:val="00FF6FCD"/>
    <w:rsid w:val="00FF7038"/>
    <w:rsid w:val="00FF7135"/>
    <w:rsid w:val="00FF73AB"/>
    <w:rsid w:val="00FF782C"/>
    <w:rsid w:val="00FF7865"/>
    <w:rsid w:val="00FF7BF1"/>
    <w:rsid w:val="00FF7E6B"/>
    <w:rsid w:val="00FF7F69"/>
    <w:rsid w:val="00FF7F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CFB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lsdException w:name="footnote reference" w:qFormat="1"/>
    <w:lsdException w:name="page number" w:uiPriority="0"/>
    <w:lsdException w:name="List" w:uiPriority="0"/>
    <w:lsdException w:name="List Bullet" w:qFormat="1"/>
    <w:lsdException w:name="List 2" w:uiPriority="0"/>
    <w:lsdException w:name="List 3" w:uiPriority="0"/>
    <w:lsdException w:name="List Bullet 2" w:qFormat="1"/>
    <w:lsdException w:name="Title" w:semiHidden="0" w:uiPriority="0" w:unhideWhenUsed="0" w:qFormat="1"/>
    <w:lsdException w:name="Default Paragraph Font" w:uiPriority="1"/>
    <w:lsdException w:name="Body Text" w:uiPriority="0"/>
    <w:lsdException w:name="List Continue"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Table Simple 3" w:uiPriority="0"/>
    <w:lsdException w:name="Table Classic 2" w:uiPriority="0"/>
    <w:lsdException w:name="Table Classic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34EE9"/>
    <w:pPr>
      <w:spacing w:after="200" w:line="276" w:lineRule="auto"/>
    </w:pPr>
    <w:rPr>
      <w:sz w:val="22"/>
      <w:szCs w:val="22"/>
      <w:lang w:eastAsia="en-US"/>
    </w:rPr>
  </w:style>
  <w:style w:type="paragraph" w:styleId="Ttulo1">
    <w:name w:val="heading 1"/>
    <w:aliases w:val="h1,h:1,h:1app,H1,H11,Level 1,app heading 1,l1,ITT t1,PA Chapter,Section Head,II+,I,Chapter Heading,1,Title1,H12,H111,H13,H112,H14,H113,H15,H114,H16,H115,H17,H116,H18,H117,H19,H118,H110,H119,H120,H1110,H121,H1111,H131,H1121,H141,H1131,H151,11,R1"/>
    <w:basedOn w:val="Normal"/>
    <w:next w:val="Normal"/>
    <w:link w:val="Ttulo1Car"/>
    <w:uiPriority w:val="99"/>
    <w:qFormat/>
    <w:rsid w:val="00F34F29"/>
    <w:pPr>
      <w:keepNext/>
      <w:keepLines/>
      <w:spacing w:before="480" w:after="0"/>
      <w:outlineLvl w:val="0"/>
    </w:pPr>
    <w:rPr>
      <w:rFonts w:ascii="Cambria" w:eastAsia="Times New Roman" w:hAnsi="Cambria"/>
      <w:b/>
      <w:bCs/>
      <w:color w:val="365F91"/>
      <w:sz w:val="28"/>
      <w:szCs w:val="28"/>
    </w:rPr>
  </w:style>
  <w:style w:type="paragraph" w:styleId="Ttulo2">
    <w:name w:val="heading 2"/>
    <w:aliases w:val="h:2,h:2app,orderpara1,H2,H21,título 2,Level 2,heading 2+ Indent: Left 0.25 in,Head2A,2,Titre 2 ALD,Fab-2,h2,Level2,Titre 2 OD,Header 2,l2,h21,21,Header 21,l21,h22,22,Header 22,l22,h23,23,Header 23,l23,h24,24,Header 24,l24,h25,25,Header 25,l25,R"/>
    <w:basedOn w:val="Normal"/>
    <w:next w:val="Normal"/>
    <w:link w:val="Ttulo2Car"/>
    <w:uiPriority w:val="99"/>
    <w:qFormat/>
    <w:rsid w:val="00766F0F"/>
    <w:pPr>
      <w:keepNext/>
      <w:jc w:val="center"/>
      <w:outlineLvl w:val="1"/>
    </w:pPr>
    <w:rPr>
      <w:rFonts w:ascii="ITC Avant Garde" w:eastAsia="Times New Roman" w:hAnsi="ITC Avant Garde"/>
      <w:b/>
      <w:szCs w:val="20"/>
    </w:rPr>
  </w:style>
  <w:style w:type="paragraph" w:styleId="Ttulo3">
    <w:name w:val="heading 3"/>
    <w:aliases w:val="h3,h:3,h,3,orderpara2,H3,l3,31,l31,32,l32,33,l33,34,l34,35,l35,36,l36,37,l37,38,l38,39,l39,310,l310,311,l311,321,l321,331,l331,341,l341,351,l351,361,l361,371,l371,312,l312,322,l322,332,l332,342,l342,352,l352,362,l362,372,l372,313,l313,323,l323"/>
    <w:basedOn w:val="Normal"/>
    <w:next w:val="Normal"/>
    <w:link w:val="Ttulo3Car"/>
    <w:uiPriority w:val="99"/>
    <w:qFormat/>
    <w:rsid w:val="00325202"/>
    <w:pPr>
      <w:keepNext/>
      <w:spacing w:after="0" w:line="240" w:lineRule="auto"/>
      <w:ind w:left="2630"/>
      <w:jc w:val="both"/>
      <w:outlineLvl w:val="2"/>
    </w:pPr>
    <w:rPr>
      <w:rFonts w:ascii="Arial" w:eastAsia="Times New Roman" w:hAnsi="Arial"/>
      <w:b/>
      <w:bCs/>
      <w:szCs w:val="20"/>
    </w:rPr>
  </w:style>
  <w:style w:type="paragraph" w:styleId="Ttulo4">
    <w:name w:val="heading 4"/>
    <w:aliases w:val="h:4,h4,heading 4 + Indent: Left 0.5 in,a.,Map Title,ITT t4,PA Micro Section,I4,4,l4,heading,heading4,Title4,Header 4,H4-Heading 4,H4,le4,heading 4 + Indent: Left 0.25 in,1.1.1.1,T4,l4+toc4,Normal4,E4,Heading Four,C Head,Heading 4.,Numbered List"/>
    <w:basedOn w:val="Normal"/>
    <w:next w:val="Normal"/>
    <w:link w:val="Ttulo4Car"/>
    <w:uiPriority w:val="99"/>
    <w:qFormat/>
    <w:rsid w:val="00325202"/>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ITT t5,PA Pico Section,Roman list,5,Level 5,Header 5,H5-Heading 5,h5,H5,le5,l5,Heading5,heading5,H51,51,H5-Heading 51,h51,Heading51,l51,heading51,H52,52,H5-Heading 52,h52,Heading52,l52,heading52,H53,53,H5-Heading 53,h53,Heading53"/>
    <w:basedOn w:val="Normal"/>
    <w:next w:val="Normal"/>
    <w:link w:val="Ttulo5Car"/>
    <w:uiPriority w:val="99"/>
    <w:qFormat/>
    <w:rsid w:val="00325202"/>
    <w:pPr>
      <w:keepNext/>
      <w:spacing w:after="0" w:line="240" w:lineRule="auto"/>
      <w:jc w:val="both"/>
      <w:outlineLvl w:val="4"/>
    </w:pPr>
    <w:rPr>
      <w:rFonts w:ascii="Arial" w:eastAsia="Times New Roman" w:hAnsi="Arial"/>
      <w:b/>
      <w:sz w:val="20"/>
      <w:szCs w:val="20"/>
    </w:rPr>
  </w:style>
  <w:style w:type="paragraph" w:styleId="Ttulo6">
    <w:name w:val="heading 6"/>
    <w:aliases w:val="ITT t6,PA Appendix,Bullet list,6,Level 6,Header 6,h6,Requirement,61,h61,Requirement1,62,h62,Requirement2,611,h611,Requirement11,63,h63,Requirement3,612,h612,Requirement12,64,h64,Requirement4,613,h613,Requirement13,65,h65,Requirement5,614,h614,H"/>
    <w:basedOn w:val="Normal"/>
    <w:next w:val="Normal"/>
    <w:link w:val="Ttulo6Car"/>
    <w:uiPriority w:val="9"/>
    <w:qFormat/>
    <w:rsid w:val="00325202"/>
    <w:pPr>
      <w:spacing w:before="240" w:after="60" w:line="240" w:lineRule="auto"/>
      <w:jc w:val="both"/>
      <w:outlineLvl w:val="5"/>
    </w:pPr>
    <w:rPr>
      <w:rFonts w:ascii="Times New Roman" w:eastAsia="Times New Roman" w:hAnsi="Times New Roman"/>
      <w:b/>
      <w:bCs/>
      <w:lang w:eastAsia="es-ES"/>
    </w:rPr>
  </w:style>
  <w:style w:type="paragraph" w:styleId="Ttulo7">
    <w:name w:val="heading 7"/>
    <w:aliases w:val="ITT t7,PA Appendix Major,letter list,7,req3,Header 7,Objective,ExhibitTitle,st,h7,Appendix3,lettered list"/>
    <w:basedOn w:val="Normal"/>
    <w:next w:val="Normal"/>
    <w:link w:val="Ttulo7Car"/>
    <w:uiPriority w:val="9"/>
    <w:qFormat/>
    <w:rsid w:val="00325202"/>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aliases w:val="ITT t8,PA Appendix Minor,action,8,r,requirement,req2,Reference List,Condition,FigureTitle,h8,Appendix1,Appendix11,ft,figure title,Annex,Heading 8 Char,Heading 8 Char1 Char,Heading 8 Char Char Char,Annex Char Char Char,Annex Char1 Char,Annex Cha"/>
    <w:basedOn w:val="Normal"/>
    <w:next w:val="Normal"/>
    <w:link w:val="Ttulo8Car"/>
    <w:uiPriority w:val="9"/>
    <w:qFormat/>
    <w:rsid w:val="00325202"/>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ITT t9,progress,App Heading,Titre 10,9,rb,req bullet,req1,Cond'l Reqt.,TableTitle,tt,h9,Appendix2,Appendix21,table title"/>
    <w:basedOn w:val="Normal"/>
    <w:next w:val="Normal"/>
    <w:link w:val="Ttulo9Car"/>
    <w:uiPriority w:val="9"/>
    <w:qFormat/>
    <w:rsid w:val="00325202"/>
    <w:pPr>
      <w:spacing w:before="240" w:after="60" w:line="240" w:lineRule="auto"/>
      <w:jc w:val="both"/>
      <w:outlineLvl w:val="8"/>
    </w:pPr>
    <w:rPr>
      <w:rFonts w:ascii="Arial" w:eastAsia="Times New Roman" w:hAnsi="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table" w:styleId="Tablaconcuadrcula">
    <w:name w:val="Table Grid"/>
    <w:basedOn w:val="Tablanormal"/>
    <w:uiPriority w:val="59"/>
    <w:rsid w:val="002F7B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E3681F"/>
    <w:pPr>
      <w:ind w:left="720"/>
      <w:contextualSpacing/>
    </w:pPr>
  </w:style>
  <w:style w:type="paragraph" w:styleId="Textodeglobo">
    <w:name w:val="Balloon Text"/>
    <w:basedOn w:val="Normal"/>
    <w:link w:val="TextodegloboCar"/>
    <w:uiPriority w:val="99"/>
    <w:unhideWhenUsed/>
    <w:rsid w:val="001967DD"/>
    <w:pPr>
      <w:spacing w:after="0" w:line="240" w:lineRule="auto"/>
    </w:pPr>
    <w:rPr>
      <w:rFonts w:ascii="Tahoma" w:hAnsi="Tahoma"/>
      <w:sz w:val="16"/>
      <w:szCs w:val="16"/>
    </w:rPr>
  </w:style>
  <w:style w:type="character" w:customStyle="1" w:styleId="TextodegloboCar">
    <w:name w:val="Texto de globo Car"/>
    <w:link w:val="Textodeglobo"/>
    <w:uiPriority w:val="99"/>
    <w:rsid w:val="001967DD"/>
    <w:rPr>
      <w:rFonts w:ascii="Tahoma" w:hAnsi="Tahoma" w:cs="Tahoma"/>
      <w:sz w:val="16"/>
      <w:szCs w:val="16"/>
      <w:lang w:eastAsia="en-US"/>
    </w:rPr>
  </w:style>
  <w:style w:type="paragraph" w:styleId="Textoindependiente">
    <w:name w:val="Body Text"/>
    <w:aliases w:val="IFT cita calibri,IFT cita"/>
    <w:basedOn w:val="Cita"/>
    <w:link w:val="TextoindependienteCar"/>
    <w:rsid w:val="00A07F01"/>
    <w:pPr>
      <w:spacing w:after="0" w:line="240" w:lineRule="auto"/>
      <w:ind w:left="708"/>
    </w:pPr>
    <w:rPr>
      <w:szCs w:val="20"/>
    </w:rPr>
  </w:style>
  <w:style w:type="character" w:customStyle="1" w:styleId="TextoindependienteCar">
    <w:name w:val="Texto independiente Car"/>
    <w:aliases w:val="IFT cita calibri Car,IFT cita Car"/>
    <w:link w:val="Textoindependiente"/>
    <w:rsid w:val="001967DD"/>
    <w:rPr>
      <w:rFonts w:ascii="ITC Avant Garde" w:eastAsia="Times New Roman" w:hAnsi="ITC Avant Garde" w:cs="Arial"/>
      <w:i/>
      <w:color w:val="000000"/>
      <w:sz w:val="18"/>
      <w:lang w:val="es-ES" w:eastAsia="es-E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7C6048"/>
    <w:pPr>
      <w:contextualSpacing/>
    </w:pPr>
    <w:rPr>
      <w:rFonts w:ascii="ITC Avant Garde" w:hAnsi="ITC Avant Garde"/>
      <w:sz w:val="18"/>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E1687C"/>
    <w:rPr>
      <w:rFonts w:ascii="ITC Avant Garde" w:hAnsi="ITC Avant Garde"/>
      <w:sz w:val="18"/>
      <w:lang w:eastAsia="en-US"/>
    </w:rPr>
  </w:style>
  <w:style w:type="character" w:styleId="Refdenotaalpie">
    <w:name w:val="footnote reference"/>
    <w:aliases w:val="Ref,de nota al pie,(NECG) Footnote Reference,o,fr,Style 3,Appel note de bas de p,Style 12,Style 124,Ref. de nota al pie 2,Footnote Reference Superscript,Style 6"/>
    <w:uiPriority w:val="99"/>
    <w:unhideWhenUsed/>
    <w:qFormat/>
    <w:rsid w:val="00E1687C"/>
    <w:rPr>
      <w:vertAlign w:val="superscript"/>
    </w:rPr>
  </w:style>
  <w:style w:type="paragraph" w:styleId="Sinespaciado">
    <w:name w:val="No Spacing"/>
    <w:uiPriority w:val="1"/>
    <w:qFormat/>
    <w:rsid w:val="00067619"/>
    <w:rPr>
      <w:sz w:val="22"/>
      <w:szCs w:val="22"/>
      <w:lang w:eastAsia="en-US"/>
    </w:rPr>
  </w:style>
  <w:style w:type="character" w:styleId="Hipervnculo">
    <w:name w:val="Hyperlink"/>
    <w:uiPriority w:val="99"/>
    <w:unhideWhenUsed/>
    <w:rsid w:val="00E26906"/>
    <w:rPr>
      <w:color w:val="0000FF"/>
      <w:u w:val="single"/>
    </w:rPr>
  </w:style>
  <w:style w:type="character" w:styleId="Refdecomentario">
    <w:name w:val="annotation reference"/>
    <w:uiPriority w:val="99"/>
    <w:unhideWhenUsed/>
    <w:rsid w:val="00E26906"/>
    <w:rPr>
      <w:sz w:val="16"/>
      <w:szCs w:val="16"/>
    </w:rPr>
  </w:style>
  <w:style w:type="paragraph" w:styleId="Textocomentario">
    <w:name w:val="annotation text"/>
    <w:basedOn w:val="Normal"/>
    <w:link w:val="TextocomentarioCar"/>
    <w:uiPriority w:val="99"/>
    <w:unhideWhenUsed/>
    <w:rsid w:val="00E26906"/>
    <w:pPr>
      <w:spacing w:line="240" w:lineRule="auto"/>
    </w:pPr>
    <w:rPr>
      <w:rFonts w:eastAsia="Times New Roman"/>
      <w:sz w:val="20"/>
      <w:szCs w:val="20"/>
    </w:rPr>
  </w:style>
  <w:style w:type="character" w:customStyle="1" w:styleId="TextocomentarioCar">
    <w:name w:val="Texto comentario Car"/>
    <w:link w:val="Textocomentario"/>
    <w:uiPriority w:val="99"/>
    <w:qFormat/>
    <w:rsid w:val="00E26906"/>
    <w:rPr>
      <w:rFonts w:ascii="Calibri" w:eastAsia="Times New Roman" w:hAnsi="Calibri" w:cs="Times New Roman"/>
    </w:rPr>
  </w:style>
  <w:style w:type="paragraph" w:customStyle="1" w:styleId="IFTnormal">
    <w:name w:val="IFT normal"/>
    <w:basedOn w:val="Normal"/>
    <w:link w:val="IFTnormalCar"/>
    <w:qFormat/>
    <w:rsid w:val="00BF3389"/>
    <w:pPr>
      <w:jc w:val="both"/>
    </w:pPr>
    <w:rPr>
      <w:rFonts w:ascii="ITC Avant Garde" w:hAnsi="ITC Avant Garde" w:cs="Calibri"/>
      <w:bCs/>
    </w:rPr>
  </w:style>
  <w:style w:type="paragraph" w:customStyle="1" w:styleId="NumeracinIFT">
    <w:name w:val="Numeración IFT"/>
    <w:basedOn w:val="Prrafodelista"/>
    <w:link w:val="NumeracinIFTCar"/>
    <w:qFormat/>
    <w:rsid w:val="00E26906"/>
    <w:pPr>
      <w:numPr>
        <w:numId w:val="2"/>
      </w:numPr>
      <w:jc w:val="both"/>
    </w:pPr>
    <w:rPr>
      <w:rFonts w:ascii="ITC Avant Garde" w:eastAsia="Times New Roman" w:hAnsi="ITC Avant Garde"/>
      <w:iCs/>
    </w:rPr>
  </w:style>
  <w:style w:type="character" w:customStyle="1" w:styleId="PrrafodelistaCar">
    <w:name w:val="Párrafo de lista Car"/>
    <w:link w:val="Prrafodelista"/>
    <w:uiPriority w:val="34"/>
    <w:qFormat/>
    <w:rsid w:val="00E26906"/>
    <w:rPr>
      <w:sz w:val="22"/>
      <w:szCs w:val="22"/>
      <w:lang w:eastAsia="en-US"/>
    </w:rPr>
  </w:style>
  <w:style w:type="character" w:customStyle="1" w:styleId="NumeracinIFTCar">
    <w:name w:val="Numeración IFT Car"/>
    <w:link w:val="NumeracinIFT"/>
    <w:rsid w:val="00E26906"/>
    <w:rPr>
      <w:rFonts w:ascii="ITC Avant Garde" w:eastAsia="Times New Roman" w:hAnsi="ITC Avant Garde"/>
      <w:iCs/>
      <w:sz w:val="22"/>
      <w:szCs w:val="22"/>
      <w:lang w:eastAsia="en-US"/>
    </w:rPr>
  </w:style>
  <w:style w:type="paragraph" w:styleId="Textoindependiente3">
    <w:name w:val="Body Text 3"/>
    <w:basedOn w:val="Normal"/>
    <w:link w:val="Textoindependiente3Car"/>
    <w:uiPriority w:val="99"/>
    <w:unhideWhenUsed/>
    <w:rsid w:val="002979E9"/>
    <w:pPr>
      <w:spacing w:after="120"/>
    </w:pPr>
    <w:rPr>
      <w:sz w:val="16"/>
      <w:szCs w:val="16"/>
    </w:rPr>
  </w:style>
  <w:style w:type="character" w:customStyle="1" w:styleId="Textoindependiente3Car">
    <w:name w:val="Texto independiente 3 Car"/>
    <w:link w:val="Textoindependiente3"/>
    <w:uiPriority w:val="99"/>
    <w:rsid w:val="002979E9"/>
    <w:rPr>
      <w:rFonts w:ascii="Calibri" w:eastAsia="Calibri" w:hAnsi="Calibri" w:cs="Times New Roman"/>
      <w:sz w:val="16"/>
      <w:szCs w:val="16"/>
      <w:lang w:eastAsia="en-US"/>
    </w:rPr>
  </w:style>
  <w:style w:type="paragraph" w:styleId="Listaconvietas">
    <w:name w:val="List Bullet"/>
    <w:aliases w:val="Bullets texto"/>
    <w:basedOn w:val="Normal"/>
    <w:uiPriority w:val="99"/>
    <w:unhideWhenUsed/>
    <w:qFormat/>
    <w:rsid w:val="002979E9"/>
    <w:pPr>
      <w:ind w:left="720" w:hanging="360"/>
      <w:contextualSpacing/>
    </w:pPr>
  </w:style>
  <w:style w:type="paragraph" w:styleId="Epgrafe">
    <w:name w:val="caption"/>
    <w:next w:val="Normal"/>
    <w:link w:val="EpgrafeCar"/>
    <w:rsid w:val="002A6CA9"/>
    <w:pPr>
      <w:keepNext/>
      <w:tabs>
        <w:tab w:val="left" w:pos="2041"/>
      </w:tabs>
      <w:spacing w:after="160" w:line="280" w:lineRule="atLeast"/>
    </w:pPr>
    <w:rPr>
      <w:rFonts w:ascii="Arial" w:hAnsi="Arial"/>
      <w:bCs/>
      <w:i/>
      <w:sz w:val="18"/>
      <w:szCs w:val="18"/>
      <w:lang w:val="en-GB" w:eastAsia="en-US"/>
    </w:rPr>
  </w:style>
  <w:style w:type="paragraph" w:styleId="Asuntodelcomentario">
    <w:name w:val="annotation subject"/>
    <w:basedOn w:val="Textocomentario"/>
    <w:next w:val="Textocomentario"/>
    <w:link w:val="AsuntodelcomentarioCar"/>
    <w:uiPriority w:val="99"/>
    <w:unhideWhenUsed/>
    <w:rsid w:val="002A6CA9"/>
    <w:rPr>
      <w:b/>
      <w:bCs/>
    </w:rPr>
  </w:style>
  <w:style w:type="character" w:customStyle="1" w:styleId="AsuntodelcomentarioCar">
    <w:name w:val="Asunto del comentario Car"/>
    <w:link w:val="Asuntodelcomentario"/>
    <w:uiPriority w:val="99"/>
    <w:rsid w:val="002A6CA9"/>
    <w:rPr>
      <w:rFonts w:ascii="Calibri" w:eastAsia="Times New Roman" w:hAnsi="Calibri" w:cs="Times New Roman"/>
      <w:b/>
      <w:bCs/>
    </w:rPr>
  </w:style>
  <w:style w:type="paragraph" w:styleId="Listaconvietas2">
    <w:name w:val="List Bullet 2"/>
    <w:basedOn w:val="Normal"/>
    <w:link w:val="Listaconvietas2Car"/>
    <w:uiPriority w:val="99"/>
    <w:unhideWhenUsed/>
    <w:rsid w:val="002A6CA9"/>
    <w:pPr>
      <w:ind w:left="1077" w:hanging="360"/>
      <w:contextualSpacing/>
    </w:pPr>
  </w:style>
  <w:style w:type="paragraph" w:styleId="Cita">
    <w:name w:val="Quote"/>
    <w:aliases w:val="Bullets cita"/>
    <w:basedOn w:val="Citaift"/>
    <w:next w:val="Normal"/>
    <w:link w:val="CitaCar"/>
    <w:uiPriority w:val="29"/>
    <w:qFormat/>
    <w:rsid w:val="007C6048"/>
    <w:pPr>
      <w:ind w:left="1571" w:hanging="360"/>
    </w:pPr>
    <w:rPr>
      <w:lang w:val="es-ES"/>
    </w:rPr>
  </w:style>
  <w:style w:type="character" w:customStyle="1" w:styleId="CitaCar">
    <w:name w:val="Cita Car"/>
    <w:aliases w:val="Bullets cita Car"/>
    <w:link w:val="Cita"/>
    <w:uiPriority w:val="29"/>
    <w:rsid w:val="002A6CA9"/>
    <w:rPr>
      <w:rFonts w:ascii="ITC Avant Garde" w:eastAsia="Times New Roman" w:hAnsi="ITC Avant Garde" w:cs="Arial"/>
      <w:i/>
      <w:color w:val="000000"/>
      <w:sz w:val="18"/>
      <w:szCs w:val="18"/>
      <w:lang w:val="es-ES" w:eastAsia="es-ES"/>
    </w:rPr>
  </w:style>
  <w:style w:type="paragraph" w:customStyle="1" w:styleId="Prrafodelista1">
    <w:name w:val="Párrafo de lista1"/>
    <w:basedOn w:val="Normal"/>
    <w:rsid w:val="00BD6FC0"/>
    <w:pPr>
      <w:ind w:left="720"/>
      <w:contextualSpacing/>
    </w:pPr>
    <w:rPr>
      <w:rFonts w:eastAsia="Times New Roman"/>
    </w:rPr>
  </w:style>
  <w:style w:type="character" w:styleId="Textoennegrita">
    <w:name w:val="Strong"/>
    <w:rsid w:val="00BC456C"/>
    <w:rPr>
      <w:b/>
      <w:bCs/>
    </w:rPr>
  </w:style>
  <w:style w:type="character" w:customStyle="1" w:styleId="Ttulo1Car">
    <w:name w:val="Título 1 Car"/>
    <w:aliases w:val="h1 Car,h:1 Car,h:1app Car,H1 Car,H11 Car,Level 1 Car,app heading 1 Car,l1 Car,ITT t1 Car,PA Chapter Car,Section Head Car,II+ Car,I Car,Chapter Heading Car,1 Car,Title1 Car,H12 Car,H111 Car,H13 Car,H112 Car,H14 Car,H113 Car,H15 Car,H114 Car"/>
    <w:link w:val="Ttulo1"/>
    <w:uiPriority w:val="99"/>
    <w:rsid w:val="00F34F29"/>
    <w:rPr>
      <w:rFonts w:ascii="Cambria" w:eastAsia="Times New Roman" w:hAnsi="Cambria"/>
      <w:b/>
      <w:bCs/>
      <w:color w:val="365F91"/>
      <w:sz w:val="28"/>
      <w:szCs w:val="28"/>
    </w:rPr>
  </w:style>
  <w:style w:type="character" w:styleId="CitaHTML">
    <w:name w:val="HTML Cite"/>
    <w:uiPriority w:val="99"/>
    <w:semiHidden/>
    <w:unhideWhenUsed/>
    <w:rsid w:val="00F34F29"/>
    <w:rPr>
      <w:i/>
      <w:iCs/>
    </w:rPr>
  </w:style>
  <w:style w:type="paragraph" w:styleId="Revisin">
    <w:name w:val="Revision"/>
    <w:hidden/>
    <w:uiPriority w:val="99"/>
    <w:semiHidden/>
    <w:rsid w:val="00D5093A"/>
    <w:rPr>
      <w:sz w:val="22"/>
      <w:szCs w:val="22"/>
      <w:lang w:eastAsia="en-US"/>
    </w:rPr>
  </w:style>
  <w:style w:type="paragraph" w:customStyle="1" w:styleId="Prrafodelista10">
    <w:name w:val="Párrafo de lista1"/>
    <w:basedOn w:val="Normal"/>
    <w:rsid w:val="000877F7"/>
    <w:pPr>
      <w:ind w:left="720"/>
      <w:contextualSpacing/>
    </w:pPr>
    <w:rPr>
      <w:rFonts w:eastAsia="Times New Roman"/>
    </w:rPr>
  </w:style>
  <w:style w:type="paragraph" w:styleId="Sangradetextonormal">
    <w:name w:val="Body Text Indent"/>
    <w:basedOn w:val="Normal"/>
    <w:link w:val="SangradetextonormalCar"/>
    <w:uiPriority w:val="99"/>
    <w:unhideWhenUsed/>
    <w:rsid w:val="00325202"/>
    <w:pPr>
      <w:spacing w:after="120"/>
      <w:ind w:left="283"/>
    </w:pPr>
  </w:style>
  <w:style w:type="character" w:customStyle="1" w:styleId="SangradetextonormalCar">
    <w:name w:val="Sangría de texto normal Car"/>
    <w:link w:val="Sangradetextonormal"/>
    <w:uiPriority w:val="99"/>
    <w:rsid w:val="00325202"/>
    <w:rPr>
      <w:sz w:val="22"/>
      <w:szCs w:val="22"/>
      <w:lang w:eastAsia="en-US"/>
    </w:rPr>
  </w:style>
  <w:style w:type="character" w:customStyle="1" w:styleId="Ttulo2Car">
    <w:name w:val="Título 2 Car"/>
    <w:aliases w:val="h:2 Car,h:2app Car,orderpara1 Car,H2 Car,H21 Car,título 2 Car,Level 2 Car,heading 2+ Indent: Left 0.25 in Car,Head2A Car,2 Car,Titre 2 ALD Car,Fab-2 Car,h2 Car,Level2 Car,Titre 2 OD Car,Header 2 Car,l2 Car,h21 Car,21 Car,Header 21 Car,R Car"/>
    <w:link w:val="Ttulo2"/>
    <w:uiPriority w:val="99"/>
    <w:rsid w:val="00325202"/>
    <w:rPr>
      <w:rFonts w:ascii="ITC Avant Garde" w:eastAsia="Times New Roman" w:hAnsi="ITC Avant Garde"/>
      <w:b/>
      <w:sz w:val="22"/>
      <w:lang w:eastAsia="en-US"/>
    </w:rPr>
  </w:style>
  <w:style w:type="character" w:customStyle="1" w:styleId="Ttulo3Car">
    <w:name w:val="Título 3 Car"/>
    <w:aliases w:val="h3 Car,h:3 Car,h Car,3 Car,orderpara2 Car,H3 Car,l3 Car,31 Car,l31 Car,32 Car,l32 Car,33 Car,l33 Car,34 Car,l34 Car,35 Car,l35 Car,36 Car,l36 Car,37 Car,l37 Car,38 Car,l38 Car,39 Car,l39 Car,310 Car,l310 Car,311 Car,l311 Car,321 Car,331 Car"/>
    <w:link w:val="Ttulo3"/>
    <w:uiPriority w:val="99"/>
    <w:rsid w:val="00325202"/>
    <w:rPr>
      <w:rFonts w:ascii="Arial" w:eastAsia="Times New Roman" w:hAnsi="Arial"/>
      <w:b/>
      <w:bCs/>
      <w:sz w:val="22"/>
      <w:lang w:eastAsia="en-US"/>
    </w:rPr>
  </w:style>
  <w:style w:type="character" w:customStyle="1" w:styleId="Ttulo4Car">
    <w:name w:val="Título 4 Car"/>
    <w:aliases w:val="h:4 Car,h4 Car,heading 4 + Indent: Left 0.5 in Car,a. Car,Map Title Car,ITT t4 Car,PA Micro Section Car,I4 Car,4 Car,l4 Car,heading Car,heading4 Car,Title4 Car,Header 4 Car,H4-Heading 4 Car,H4 Car,le4 Car,1.1.1.1 Car,T4 Car,l4+toc4 Car"/>
    <w:link w:val="Ttulo4"/>
    <w:uiPriority w:val="99"/>
    <w:rsid w:val="00325202"/>
    <w:rPr>
      <w:rFonts w:ascii="Times New Roman" w:eastAsia="Times New Roman" w:hAnsi="Times New Roman"/>
      <w:b/>
      <w:bCs/>
      <w:sz w:val="28"/>
      <w:szCs w:val="28"/>
      <w:lang w:eastAsia="es-ES"/>
    </w:rPr>
  </w:style>
  <w:style w:type="character" w:customStyle="1" w:styleId="Ttulo5Car">
    <w:name w:val="Título 5 Car"/>
    <w:aliases w:val="Considerando Car,ITT t5 Car,PA Pico Section Car,Roman list Car,5 Car,Level 5 Car,Header 5 Car,H5-Heading 5 Car,h5 Car,H5 Car,le5 Car,l5 Car,Heading5 Car,heading5 Car,H51 Car,51 Car,H5-Heading 51 Car,h51 Car,Heading51 Car,l51 Car,H52 Car"/>
    <w:link w:val="Ttulo5"/>
    <w:uiPriority w:val="99"/>
    <w:rsid w:val="00325202"/>
    <w:rPr>
      <w:rFonts w:ascii="Arial" w:eastAsia="Times New Roman" w:hAnsi="Arial"/>
      <w:b/>
      <w:lang w:eastAsia="en-US"/>
    </w:rPr>
  </w:style>
  <w:style w:type="character" w:customStyle="1" w:styleId="Ttulo6Car">
    <w:name w:val="Título 6 Car"/>
    <w:aliases w:val="ITT t6 Car,PA Appendix Car,Bullet list Car,6 Car,Level 6 Car,Header 6 Car,h6 Car,Requirement Car,61 Car,h61 Car,Requirement1 Car,62 Car,h62 Car,Requirement2 Car,611 Car,h611 Car,Requirement11 Car,63 Car,h63 Car,Requirement3 Car,612 Car"/>
    <w:link w:val="Ttulo6"/>
    <w:uiPriority w:val="9"/>
    <w:rsid w:val="00325202"/>
    <w:rPr>
      <w:rFonts w:ascii="Times New Roman" w:eastAsia="Times New Roman" w:hAnsi="Times New Roman"/>
      <w:b/>
      <w:bCs/>
      <w:sz w:val="22"/>
      <w:szCs w:val="22"/>
      <w:lang w:eastAsia="es-ES"/>
    </w:rPr>
  </w:style>
  <w:style w:type="character" w:customStyle="1" w:styleId="Ttulo7Car">
    <w:name w:val="Título 7 Car"/>
    <w:aliases w:val="ITT t7 Car,PA Appendix Major Car,letter list Car,7 Car,req3 Car,Header 7 Car,Objective Car,ExhibitTitle Car,st Car,h7 Car,Appendix3 Car,lettered list Car"/>
    <w:link w:val="Ttulo7"/>
    <w:uiPriority w:val="9"/>
    <w:rsid w:val="00325202"/>
    <w:rPr>
      <w:rFonts w:ascii="Times New Roman" w:eastAsia="Times New Roman" w:hAnsi="Times New Roman"/>
      <w:sz w:val="24"/>
      <w:szCs w:val="24"/>
      <w:lang w:eastAsia="es-ES"/>
    </w:rPr>
  </w:style>
  <w:style w:type="character" w:customStyle="1" w:styleId="Ttulo8Car">
    <w:name w:val="Título 8 Car"/>
    <w:aliases w:val="ITT t8 Car,PA Appendix Minor Car,action Car,8 Car,r Car,requirement Car,req2 Car,Reference List Car,Condition Car,FigureTitle Car,h8 Car,Appendix1 Car,Appendix11 Car,ft Car,figure title Car,Annex Car,Heading 8 Char Car,Annex Char1 Char Car"/>
    <w:link w:val="Ttulo8"/>
    <w:uiPriority w:val="9"/>
    <w:rsid w:val="00325202"/>
    <w:rPr>
      <w:rFonts w:ascii="Arial" w:eastAsia="Times New Roman" w:hAnsi="Arial"/>
      <w:b/>
      <w:sz w:val="22"/>
      <w:lang w:eastAsia="es-ES"/>
    </w:rPr>
  </w:style>
  <w:style w:type="character" w:customStyle="1" w:styleId="Ttulo9Car">
    <w:name w:val="Título 9 Car"/>
    <w:aliases w:val="Citaciones Car,ITT t9 Car,progress Car,App Heading Car,Titre 10 Car,9 Car,rb Car,req bullet Car,req1 Car,Cond'l Reqt. Car,TableTitle Car,tt Car,h9 Car,Appendix2 Car,Appendix21 Car,table title Car"/>
    <w:link w:val="Ttulo9"/>
    <w:uiPriority w:val="9"/>
    <w:rsid w:val="00325202"/>
    <w:rPr>
      <w:rFonts w:ascii="Arial" w:eastAsia="Times New Roman" w:hAnsi="Arial" w:cs="Arial"/>
      <w:sz w:val="22"/>
      <w:szCs w:val="22"/>
      <w:lang w:eastAsia="es-ES"/>
    </w:rPr>
  </w:style>
  <w:style w:type="character" w:styleId="Nmerodepgina">
    <w:name w:val="page number"/>
    <w:rsid w:val="00325202"/>
  </w:style>
  <w:style w:type="paragraph" w:styleId="Ttulo">
    <w:name w:val="Title"/>
    <w:basedOn w:val="Normal"/>
    <w:link w:val="TtuloCar"/>
    <w:rsid w:val="00325202"/>
    <w:pPr>
      <w:spacing w:after="0" w:line="240" w:lineRule="auto"/>
      <w:jc w:val="center"/>
    </w:pPr>
    <w:rPr>
      <w:rFonts w:ascii="Arial" w:eastAsia="Times New Roman" w:hAnsi="Arial"/>
      <w:b/>
      <w:szCs w:val="20"/>
    </w:rPr>
  </w:style>
  <w:style w:type="character" w:customStyle="1" w:styleId="TtuloCar">
    <w:name w:val="Título Car"/>
    <w:link w:val="Ttulo"/>
    <w:rsid w:val="00325202"/>
    <w:rPr>
      <w:rFonts w:ascii="Arial" w:eastAsia="Times New Roman" w:hAnsi="Arial"/>
      <w:b/>
      <w:sz w:val="22"/>
      <w:lang w:eastAsia="en-US"/>
    </w:rPr>
  </w:style>
  <w:style w:type="paragraph" w:styleId="Sangra2detindependiente">
    <w:name w:val="Body Text Indent 2"/>
    <w:basedOn w:val="Normal"/>
    <w:link w:val="Sangra2detindependienteCar"/>
    <w:rsid w:val="00325202"/>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link w:val="Sangra2detindependiente"/>
    <w:rsid w:val="00325202"/>
    <w:rPr>
      <w:rFonts w:ascii="Arial" w:eastAsia="Times New Roman" w:hAnsi="Arial"/>
      <w:sz w:val="22"/>
      <w:lang w:eastAsia="en-US"/>
    </w:rPr>
  </w:style>
  <w:style w:type="paragraph" w:styleId="Subttulo">
    <w:name w:val="Subtitle"/>
    <w:basedOn w:val="Normal"/>
    <w:link w:val="SubttuloCar"/>
    <w:rsid w:val="00325202"/>
    <w:pPr>
      <w:spacing w:after="0" w:line="230" w:lineRule="auto"/>
      <w:ind w:left="4253"/>
      <w:jc w:val="both"/>
    </w:pPr>
    <w:rPr>
      <w:rFonts w:ascii="Arial" w:eastAsia="Times New Roman" w:hAnsi="Arial"/>
      <w:b/>
      <w:szCs w:val="24"/>
      <w:lang w:eastAsia="es-ES"/>
    </w:rPr>
  </w:style>
  <w:style w:type="character" w:customStyle="1" w:styleId="SubttuloCar">
    <w:name w:val="Subtítulo Car"/>
    <w:link w:val="Subttulo"/>
    <w:rsid w:val="00325202"/>
    <w:rPr>
      <w:rFonts w:ascii="Arial" w:eastAsia="Times New Roman" w:hAnsi="Arial"/>
      <w:b/>
      <w:sz w:val="22"/>
      <w:szCs w:val="24"/>
      <w:lang w:eastAsia="es-ES"/>
    </w:rPr>
  </w:style>
  <w:style w:type="paragraph" w:styleId="Textoindependiente2">
    <w:name w:val="Body Text 2"/>
    <w:basedOn w:val="Normal"/>
    <w:link w:val="Textoindependiente2Car"/>
    <w:rsid w:val="00325202"/>
    <w:pPr>
      <w:spacing w:after="0" w:line="240" w:lineRule="auto"/>
      <w:jc w:val="both"/>
    </w:pPr>
    <w:rPr>
      <w:rFonts w:ascii="Arial" w:eastAsia="Times New Roman" w:hAnsi="Arial"/>
      <w:szCs w:val="20"/>
      <w:lang w:eastAsia="es-ES"/>
    </w:rPr>
  </w:style>
  <w:style w:type="character" w:customStyle="1" w:styleId="Textoindependiente2Car">
    <w:name w:val="Texto independiente 2 Car"/>
    <w:link w:val="Textoindependiente2"/>
    <w:rsid w:val="00325202"/>
    <w:rPr>
      <w:rFonts w:ascii="Arial" w:eastAsia="Times New Roman" w:hAnsi="Arial"/>
      <w:sz w:val="22"/>
      <w:lang w:eastAsia="es-ES"/>
    </w:rPr>
  </w:style>
  <w:style w:type="paragraph" w:styleId="Sangra3detindependiente">
    <w:name w:val="Body Text Indent 3"/>
    <w:basedOn w:val="Normal"/>
    <w:link w:val="Sangra3detindependienteCar"/>
    <w:rsid w:val="00325202"/>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link w:val="Sangra3detindependiente"/>
    <w:rsid w:val="00325202"/>
    <w:rPr>
      <w:rFonts w:ascii="Arial" w:eastAsia="Times New Roman" w:hAnsi="Arial"/>
      <w:i/>
      <w:lang w:eastAsia="es-ES"/>
    </w:rPr>
  </w:style>
  <w:style w:type="paragraph" w:styleId="Textosinformato">
    <w:name w:val="Plain Text"/>
    <w:basedOn w:val="Normal"/>
    <w:link w:val="TextosinformatoCar"/>
    <w:rsid w:val="00325202"/>
    <w:pPr>
      <w:spacing w:after="0" w:line="240" w:lineRule="auto"/>
    </w:pPr>
    <w:rPr>
      <w:rFonts w:ascii="Courier New" w:eastAsia="Times New Roman" w:hAnsi="Courier New"/>
      <w:sz w:val="20"/>
      <w:szCs w:val="20"/>
      <w:lang w:eastAsia="es-ES"/>
    </w:rPr>
  </w:style>
  <w:style w:type="character" w:customStyle="1" w:styleId="TextosinformatoCar">
    <w:name w:val="Texto sin formato Car"/>
    <w:link w:val="Textosinformato"/>
    <w:rsid w:val="00325202"/>
    <w:rPr>
      <w:rFonts w:ascii="Courier New" w:eastAsia="Times New Roman" w:hAnsi="Courier New" w:cs="Courier New"/>
      <w:lang w:eastAsia="es-ES"/>
    </w:rPr>
  </w:style>
  <w:style w:type="paragraph" w:styleId="Textodebloque">
    <w:name w:val="Block Text"/>
    <w:basedOn w:val="Normal"/>
    <w:rsid w:val="00325202"/>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325202"/>
    <w:rPr>
      <w:color w:val="800080"/>
      <w:u w:val="single"/>
    </w:rPr>
  </w:style>
  <w:style w:type="paragraph" w:styleId="Lista">
    <w:name w:val="List"/>
    <w:basedOn w:val="Normal"/>
    <w:rsid w:val="00325202"/>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325202"/>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325202"/>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32520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4"/>
      <w:lang w:val="es-ES" w:eastAsia="es-ES"/>
    </w:rPr>
  </w:style>
  <w:style w:type="character" w:customStyle="1" w:styleId="EncabezadodemensajeCar">
    <w:name w:val="Encabezado de mensaje Car"/>
    <w:link w:val="Encabezadodemensaje"/>
    <w:rsid w:val="00325202"/>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325202"/>
    <w:pPr>
      <w:spacing w:after="0" w:line="240" w:lineRule="auto"/>
    </w:pPr>
    <w:rPr>
      <w:rFonts w:ascii="Times New Roman" w:eastAsia="Times New Roman" w:hAnsi="Times New Roman"/>
      <w:sz w:val="24"/>
      <w:szCs w:val="24"/>
      <w:lang w:val="es-ES" w:eastAsia="es-ES"/>
    </w:rPr>
  </w:style>
  <w:style w:type="character" w:customStyle="1" w:styleId="SaludoCar">
    <w:name w:val="Saludo Car"/>
    <w:link w:val="Saludo"/>
    <w:rsid w:val="00325202"/>
    <w:rPr>
      <w:rFonts w:ascii="Times New Roman" w:eastAsia="Times New Roman" w:hAnsi="Times New Roman"/>
      <w:sz w:val="24"/>
      <w:szCs w:val="24"/>
      <w:lang w:val="es-ES" w:eastAsia="es-ES"/>
    </w:rPr>
  </w:style>
  <w:style w:type="paragraph" w:styleId="Continuarlista">
    <w:name w:val="List Continue"/>
    <w:basedOn w:val="Normal"/>
    <w:rsid w:val="00325202"/>
    <w:pPr>
      <w:spacing w:after="120" w:line="240" w:lineRule="auto"/>
      <w:ind w:left="283"/>
    </w:pPr>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rsid w:val="00325202"/>
    <w:pPr>
      <w:spacing w:after="120"/>
      <w:ind w:left="0" w:firstLine="210"/>
      <w:jc w:val="left"/>
    </w:pPr>
    <w:rPr>
      <w:rFonts w:ascii="Times New Roman" w:hAnsi="Times New Roman"/>
      <w:i w:val="0"/>
      <w:iCs/>
      <w:sz w:val="24"/>
      <w:szCs w:val="24"/>
    </w:rPr>
  </w:style>
  <w:style w:type="character" w:customStyle="1" w:styleId="TextoindependienteprimerasangraCar">
    <w:name w:val="Texto independiente primera sangría Car"/>
    <w:link w:val="Textoindependienteprimerasangra"/>
    <w:rsid w:val="00325202"/>
    <w:rPr>
      <w:rFonts w:ascii="Times New Roman" w:eastAsia="Times New Roman" w:hAnsi="Times New Roman" w:cs="Arial"/>
      <w:iCs/>
      <w:color w:val="000000"/>
      <w:sz w:val="24"/>
      <w:szCs w:val="24"/>
      <w:lang w:val="es-ES" w:eastAsia="es-ES"/>
    </w:rPr>
  </w:style>
  <w:style w:type="paragraph" w:styleId="Textoindependienteprimerasangra2">
    <w:name w:val="Body Text First Indent 2"/>
    <w:basedOn w:val="Sangradetextonormal"/>
    <w:link w:val="Textoindependienteprimerasangra2Car"/>
    <w:rsid w:val="00325202"/>
    <w:pPr>
      <w:spacing w:line="240" w:lineRule="auto"/>
      <w:ind w:firstLine="21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link w:val="Textoindependienteprimerasangra2"/>
    <w:rsid w:val="00325202"/>
    <w:rPr>
      <w:rFonts w:ascii="Times New Roman" w:eastAsia="Times New Roman" w:hAnsi="Times New Roman"/>
      <w:sz w:val="24"/>
      <w:szCs w:val="24"/>
      <w:lang w:val="es-ES" w:eastAsia="es-ES"/>
    </w:rPr>
  </w:style>
  <w:style w:type="paragraph" w:styleId="Mapadeldocumento">
    <w:name w:val="Document Map"/>
    <w:basedOn w:val="Normal"/>
    <w:link w:val="MapadeldocumentoCar"/>
    <w:uiPriority w:val="99"/>
    <w:rsid w:val="00325202"/>
    <w:pPr>
      <w:shd w:val="clear" w:color="auto" w:fill="000080"/>
      <w:spacing w:after="0" w:line="240" w:lineRule="auto"/>
    </w:pPr>
    <w:rPr>
      <w:rFonts w:ascii="Tahoma" w:eastAsia="Times New Roman" w:hAnsi="Tahoma"/>
      <w:sz w:val="20"/>
      <w:szCs w:val="20"/>
      <w:lang w:val="es-ES" w:eastAsia="es-ES"/>
    </w:rPr>
  </w:style>
  <w:style w:type="character" w:customStyle="1" w:styleId="MapadeldocumentoCar">
    <w:name w:val="Mapa del documento Car"/>
    <w:link w:val="Mapadeldocumento"/>
    <w:uiPriority w:val="99"/>
    <w:rsid w:val="00325202"/>
    <w:rPr>
      <w:rFonts w:ascii="Tahoma" w:eastAsia="Times New Roman" w:hAnsi="Tahoma" w:cs="Tahoma"/>
      <w:shd w:val="clear" w:color="auto" w:fill="000080"/>
      <w:lang w:val="es-ES" w:eastAsia="es-ES"/>
    </w:rPr>
  </w:style>
  <w:style w:type="paragraph" w:styleId="Listaconnmeros">
    <w:name w:val="List Number"/>
    <w:basedOn w:val="Normal"/>
    <w:uiPriority w:val="99"/>
    <w:rsid w:val="00325202"/>
    <w:pPr>
      <w:tabs>
        <w:tab w:val="num" w:pos="360"/>
      </w:tabs>
      <w:spacing w:after="240" w:line="320" w:lineRule="atLeast"/>
      <w:ind w:left="360" w:hanging="360"/>
      <w:contextualSpacing/>
      <w:jc w:val="both"/>
    </w:pPr>
    <w:rPr>
      <w:rFonts w:ascii="Times New Roman" w:hAnsi="Times New Roman"/>
      <w:lang w:val="es-ES"/>
    </w:rPr>
  </w:style>
  <w:style w:type="character" w:customStyle="1" w:styleId="Listaconvietas2Car">
    <w:name w:val="Lista con viñetas 2 Car"/>
    <w:link w:val="Listaconvietas2"/>
    <w:uiPriority w:val="99"/>
    <w:rsid w:val="00325202"/>
    <w:rPr>
      <w:sz w:val="22"/>
      <w:szCs w:val="22"/>
      <w:lang w:eastAsia="en-US"/>
    </w:rPr>
  </w:style>
  <w:style w:type="numbering" w:styleId="1ai">
    <w:name w:val="Outline List 1"/>
    <w:basedOn w:val="Sinlista"/>
    <w:uiPriority w:val="99"/>
    <w:unhideWhenUsed/>
    <w:rsid w:val="00325202"/>
    <w:pPr>
      <w:numPr>
        <w:numId w:val="1"/>
      </w:numPr>
    </w:pPr>
  </w:style>
  <w:style w:type="paragraph" w:styleId="TDC2">
    <w:name w:val="toc 2"/>
    <w:basedOn w:val="TDC1"/>
    <w:next w:val="Normal"/>
    <w:autoRedefine/>
    <w:uiPriority w:val="39"/>
    <w:unhideWhenUsed/>
    <w:rsid w:val="00325202"/>
    <w:pPr>
      <w:keepNext w:val="0"/>
      <w:spacing w:before="0"/>
    </w:pPr>
    <w:rPr>
      <w:b w:val="0"/>
      <w:noProof/>
    </w:rPr>
  </w:style>
  <w:style w:type="paragraph" w:styleId="TDC1">
    <w:name w:val="toc 1"/>
    <w:basedOn w:val="Normal"/>
    <w:next w:val="Normal"/>
    <w:autoRedefine/>
    <w:uiPriority w:val="39"/>
    <w:unhideWhenUsed/>
    <w:rsid w:val="00325202"/>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325202"/>
    <w:rPr>
      <w:sz w:val="20"/>
    </w:rPr>
  </w:style>
  <w:style w:type="paragraph" w:styleId="TDC4">
    <w:name w:val="toc 4"/>
    <w:basedOn w:val="TDC3"/>
    <w:next w:val="Normal"/>
    <w:autoRedefine/>
    <w:uiPriority w:val="39"/>
    <w:unhideWhenUsed/>
    <w:rsid w:val="00325202"/>
  </w:style>
  <w:style w:type="table" w:styleId="Tablaclsica2">
    <w:name w:val="Table Classic 2"/>
    <w:basedOn w:val="Tablanormal"/>
    <w:rsid w:val="00325202"/>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325202"/>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3">
    <w:name w:val="Table Classic 3"/>
    <w:basedOn w:val="Tablanormal"/>
    <w:rsid w:val="00B441F3"/>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Sombreadomedio2-nfasis11">
    <w:name w:val="Sombreado medio 2 - Énfasis 11"/>
    <w:basedOn w:val="Tablanormal"/>
    <w:uiPriority w:val="64"/>
    <w:rsid w:val="00B441F3"/>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Textonotaalfinal">
    <w:name w:val="endnote text"/>
    <w:basedOn w:val="Normal"/>
    <w:link w:val="TextonotaalfinalCar"/>
    <w:uiPriority w:val="99"/>
    <w:semiHidden/>
    <w:unhideWhenUsed/>
    <w:rsid w:val="00A4554C"/>
    <w:rPr>
      <w:sz w:val="20"/>
      <w:szCs w:val="20"/>
    </w:rPr>
  </w:style>
  <w:style w:type="character" w:customStyle="1" w:styleId="TextonotaalfinalCar">
    <w:name w:val="Texto nota al final Car"/>
    <w:link w:val="Textonotaalfinal"/>
    <w:uiPriority w:val="99"/>
    <w:semiHidden/>
    <w:rsid w:val="00A4554C"/>
    <w:rPr>
      <w:lang w:eastAsia="en-US"/>
    </w:rPr>
  </w:style>
  <w:style w:type="character" w:styleId="Refdenotaalfinal">
    <w:name w:val="endnote reference"/>
    <w:uiPriority w:val="99"/>
    <w:semiHidden/>
    <w:unhideWhenUsed/>
    <w:rsid w:val="00A4554C"/>
    <w:rPr>
      <w:vertAlign w:val="superscript"/>
    </w:rPr>
  </w:style>
  <w:style w:type="character" w:customStyle="1" w:styleId="EpgrafeCar">
    <w:name w:val="Epígrafe Car"/>
    <w:link w:val="Epgrafe"/>
    <w:rsid w:val="00157C3F"/>
    <w:rPr>
      <w:rFonts w:ascii="Arial" w:hAnsi="Arial"/>
      <w:bCs/>
      <w:i/>
      <w:sz w:val="18"/>
      <w:szCs w:val="18"/>
      <w:lang w:val="en-GB" w:eastAsia="en-US" w:bidi="ar-SA"/>
    </w:rPr>
  </w:style>
  <w:style w:type="character" w:styleId="Textodelmarcadordeposicin">
    <w:name w:val="Placeholder Text"/>
    <w:uiPriority w:val="99"/>
    <w:semiHidden/>
    <w:rsid w:val="00454073"/>
    <w:rPr>
      <w:color w:val="808080"/>
    </w:rPr>
  </w:style>
  <w:style w:type="paragraph" w:styleId="TtulodeTDC">
    <w:name w:val="TOC Heading"/>
    <w:basedOn w:val="Ttulo1"/>
    <w:next w:val="Normal"/>
    <w:uiPriority w:val="39"/>
    <w:unhideWhenUsed/>
    <w:qFormat/>
    <w:rsid w:val="00454073"/>
    <w:pPr>
      <w:spacing w:before="240" w:line="259" w:lineRule="auto"/>
      <w:outlineLvl w:val="9"/>
    </w:pPr>
    <w:rPr>
      <w:rFonts w:ascii="Calibri Light" w:hAnsi="Calibri Light"/>
      <w:b w:val="0"/>
      <w:bCs w:val="0"/>
      <w:color w:val="2E74B5"/>
      <w:sz w:val="32"/>
      <w:szCs w:val="32"/>
    </w:rPr>
  </w:style>
  <w:style w:type="paragraph" w:customStyle="1" w:styleId="Citaift">
    <w:name w:val="Cita ift"/>
    <w:basedOn w:val="Normal"/>
    <w:link w:val="CitaiftCar"/>
    <w:qFormat/>
    <w:rsid w:val="006B4927"/>
    <w:pPr>
      <w:adjustRightInd w:val="0"/>
      <w:ind w:left="851" w:right="760"/>
      <w:jc w:val="both"/>
    </w:pPr>
    <w:rPr>
      <w:rFonts w:ascii="ITC Avant Garde" w:eastAsia="Times New Roman" w:hAnsi="ITC Avant Garde" w:cs="Arial"/>
      <w:i/>
      <w:color w:val="000000"/>
      <w:sz w:val="18"/>
      <w:szCs w:val="18"/>
      <w:lang w:eastAsia="es-ES"/>
    </w:rPr>
  </w:style>
  <w:style w:type="character" w:customStyle="1" w:styleId="CitaiftCar">
    <w:name w:val="Cita ift Car"/>
    <w:link w:val="Citaift"/>
    <w:rsid w:val="006B4927"/>
    <w:rPr>
      <w:rFonts w:ascii="ITC Avant Garde" w:eastAsia="Times New Roman" w:hAnsi="ITC Avant Garde" w:cs="Arial"/>
      <w:i/>
      <w:color w:val="000000"/>
      <w:sz w:val="18"/>
      <w:szCs w:val="18"/>
      <w:lang w:eastAsia="es-ES"/>
    </w:rPr>
  </w:style>
  <w:style w:type="paragraph" w:customStyle="1" w:styleId="ApartadoSub">
    <w:name w:val="ApartadoSub"/>
    <w:basedOn w:val="Normal"/>
    <w:qFormat/>
    <w:rsid w:val="00AB0689"/>
    <w:pPr>
      <w:jc w:val="both"/>
    </w:pPr>
    <w:rPr>
      <w:rFonts w:ascii="ITC Avant Garde" w:hAnsi="ITC Avant Garde"/>
      <w:b/>
      <w:u w:val="single"/>
    </w:rPr>
  </w:style>
  <w:style w:type="paragraph" w:styleId="HTMLconformatoprevio">
    <w:name w:val="HTML Preformatted"/>
    <w:basedOn w:val="Normal"/>
    <w:link w:val="HTMLconformatoprevioCar"/>
    <w:uiPriority w:val="99"/>
    <w:unhideWhenUsed/>
    <w:rsid w:val="008A7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8A71A0"/>
    <w:rPr>
      <w:rFonts w:ascii="Courier New" w:eastAsia="Times New Roman" w:hAnsi="Courier New" w:cs="Courier New"/>
    </w:rPr>
  </w:style>
  <w:style w:type="paragraph" w:customStyle="1" w:styleId="Listamulticolor-nfasis11">
    <w:name w:val="Lista multicolor - Énfasis 11"/>
    <w:basedOn w:val="Normal"/>
    <w:link w:val="Listamulticolor-nfasis1Car"/>
    <w:uiPriority w:val="34"/>
    <w:rsid w:val="007E0248"/>
    <w:pPr>
      <w:ind w:left="720"/>
      <w:contextualSpacing/>
    </w:pPr>
  </w:style>
  <w:style w:type="character" w:customStyle="1" w:styleId="Listamulticolor-nfasis1Car">
    <w:name w:val="Lista multicolor - Énfasis 1 Car"/>
    <w:link w:val="Listamulticolor-nfasis11"/>
    <w:uiPriority w:val="34"/>
    <w:rsid w:val="007E0248"/>
    <w:rPr>
      <w:sz w:val="22"/>
      <w:szCs w:val="22"/>
      <w:lang w:eastAsia="en-US"/>
    </w:rPr>
  </w:style>
  <w:style w:type="paragraph" w:customStyle="1" w:styleId="PuntosC4">
    <w:name w:val="PuntosC4"/>
    <w:basedOn w:val="Normal"/>
    <w:link w:val="PuntosC4Car"/>
    <w:rsid w:val="001A3E49"/>
    <w:pPr>
      <w:ind w:left="792" w:hanging="432"/>
      <w:jc w:val="both"/>
    </w:pPr>
    <w:rPr>
      <w:rFonts w:ascii="ITC Avant Garde" w:eastAsia="Times New Roman" w:hAnsi="ITC Avant Garde" w:cs="Arial"/>
      <w:b/>
      <w:iCs/>
    </w:rPr>
  </w:style>
  <w:style w:type="paragraph" w:customStyle="1" w:styleId="Niv2Bullets">
    <w:name w:val="Niv2Bullets"/>
    <w:basedOn w:val="IFTnormal"/>
    <w:next w:val="IFTnormal"/>
    <w:autoRedefine/>
    <w:qFormat/>
    <w:rsid w:val="000A614F"/>
    <w:pPr>
      <w:ind w:left="1800" w:hanging="360"/>
      <w:contextualSpacing/>
      <w:outlineLvl w:val="1"/>
    </w:pPr>
    <w:rPr>
      <w:rFonts w:cs="Arial"/>
      <w:bCs w:val="0"/>
      <w:color w:val="000000"/>
      <w:lang w:val="es-ES_tradnl" w:eastAsia="es-ES"/>
    </w:rPr>
  </w:style>
  <w:style w:type="paragraph" w:customStyle="1" w:styleId="Titulo1">
    <w:name w:val="Titulo 1"/>
    <w:basedOn w:val="Prrafodelista"/>
    <w:next w:val="Normal"/>
    <w:qFormat/>
    <w:rsid w:val="007E0248"/>
    <w:pPr>
      <w:adjustRightInd w:val="0"/>
      <w:ind w:left="0"/>
      <w:jc w:val="both"/>
    </w:pPr>
    <w:rPr>
      <w:rFonts w:ascii="ITC Avant Garde" w:eastAsia="Times New Roman" w:hAnsi="ITC Avant Garde" w:cs="Arial"/>
      <w:b/>
      <w:bCs/>
      <w:color w:val="000000"/>
      <w:lang w:val="es-ES" w:eastAsia="es-ES"/>
    </w:rPr>
  </w:style>
  <w:style w:type="paragraph" w:customStyle="1" w:styleId="PuntosC5">
    <w:name w:val="PuntosC5"/>
    <w:basedOn w:val="PuntosC4"/>
    <w:link w:val="PuntosC5Car"/>
    <w:rsid w:val="007E0248"/>
  </w:style>
  <w:style w:type="paragraph" w:customStyle="1" w:styleId="Niv2C4">
    <w:name w:val="Niv2C4"/>
    <w:basedOn w:val="Subttulo"/>
    <w:rsid w:val="001A3E49"/>
    <w:pPr>
      <w:spacing w:after="200" w:line="276" w:lineRule="auto"/>
      <w:ind w:left="1224" w:hanging="504"/>
    </w:pPr>
    <w:rPr>
      <w:rFonts w:ascii="ITC Avant Garde" w:eastAsia="Calibri" w:hAnsi="ITC Avant Garde"/>
      <w:szCs w:val="22"/>
      <w:lang w:eastAsia="en-US"/>
    </w:rPr>
  </w:style>
  <w:style w:type="character" w:customStyle="1" w:styleId="PuntosC4Car">
    <w:name w:val="PuntosC4 Car"/>
    <w:basedOn w:val="Fuentedeprrafopredeter"/>
    <w:link w:val="PuntosC4"/>
    <w:rsid w:val="007E0248"/>
    <w:rPr>
      <w:rFonts w:ascii="ITC Avant Garde" w:eastAsia="Times New Roman" w:hAnsi="ITC Avant Garde" w:cs="Arial"/>
      <w:b/>
      <w:iCs/>
      <w:sz w:val="22"/>
      <w:szCs w:val="22"/>
      <w:lang w:eastAsia="en-US"/>
    </w:rPr>
  </w:style>
  <w:style w:type="character" w:customStyle="1" w:styleId="PuntosC5Car">
    <w:name w:val="PuntosC5 Car"/>
    <w:basedOn w:val="PuntosC4Car"/>
    <w:link w:val="PuntosC5"/>
    <w:rsid w:val="007E0248"/>
    <w:rPr>
      <w:rFonts w:ascii="ITC Avant Garde" w:eastAsia="Times New Roman" w:hAnsi="ITC Avant Garde" w:cs="Arial"/>
      <w:b/>
      <w:iCs/>
      <w:sz w:val="22"/>
      <w:szCs w:val="22"/>
      <w:lang w:eastAsia="en-US"/>
    </w:rPr>
  </w:style>
  <w:style w:type="paragraph" w:customStyle="1" w:styleId="Niv3C4">
    <w:name w:val="Niv3C4"/>
    <w:basedOn w:val="Subttulo"/>
    <w:rsid w:val="001A3E49"/>
    <w:pPr>
      <w:spacing w:after="200" w:line="276" w:lineRule="auto"/>
      <w:ind w:left="1728" w:hanging="648"/>
    </w:pPr>
    <w:rPr>
      <w:rFonts w:ascii="ITC Avant Garde" w:eastAsia="Calibri" w:hAnsi="ITC Avant Garde"/>
      <w:szCs w:val="22"/>
      <w:lang w:eastAsia="en-US"/>
    </w:rPr>
  </w:style>
  <w:style w:type="paragraph" w:customStyle="1" w:styleId="TxtListado">
    <w:name w:val="TxtListado"/>
    <w:basedOn w:val="Normal"/>
    <w:qFormat/>
    <w:rsid w:val="007E0248"/>
    <w:rPr>
      <w:rFonts w:ascii="ITC Avant Garde" w:hAnsi="ITC Avant Garde"/>
      <w:sz w:val="20"/>
      <w:szCs w:val="20"/>
      <w:lang w:eastAsia="es-ES"/>
    </w:rPr>
  </w:style>
  <w:style w:type="paragraph" w:customStyle="1" w:styleId="TituloCondiciones">
    <w:name w:val="TituloCondiciones"/>
    <w:basedOn w:val="Prrafodelista"/>
    <w:qFormat/>
    <w:rsid w:val="007E0248"/>
    <w:pPr>
      <w:ind w:hanging="360"/>
      <w:jc w:val="both"/>
    </w:pPr>
    <w:rPr>
      <w:rFonts w:ascii="ITC Avant Garde" w:hAnsi="ITC Avant Garde"/>
      <w:b/>
    </w:rPr>
  </w:style>
  <w:style w:type="paragraph" w:customStyle="1" w:styleId="CondicionesFinales">
    <w:name w:val="CondicionesFinales"/>
    <w:basedOn w:val="Citaift"/>
    <w:qFormat/>
    <w:rsid w:val="007E0248"/>
    <w:rPr>
      <w:bCs/>
      <w:i w:val="0"/>
      <w:sz w:val="22"/>
      <w:szCs w:val="22"/>
      <w:lang w:val="es-ES_tradnl"/>
    </w:rPr>
  </w:style>
  <w:style w:type="paragraph" w:customStyle="1" w:styleId="Texto">
    <w:name w:val="Texto"/>
    <w:basedOn w:val="Normal"/>
    <w:link w:val="TextoCar"/>
    <w:rsid w:val="007E0B8B"/>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E0B8B"/>
    <w:rPr>
      <w:rFonts w:ascii="Arial" w:eastAsia="Times New Roman" w:hAnsi="Arial" w:cs="Arial"/>
      <w:sz w:val="18"/>
      <w:lang w:val="es-ES" w:eastAsia="es-ES"/>
    </w:rPr>
  </w:style>
  <w:style w:type="character" w:customStyle="1" w:styleId="IFTnormalCar">
    <w:name w:val="IFT normal Car"/>
    <w:basedOn w:val="Fuentedeprrafopredeter"/>
    <w:link w:val="IFTnormal"/>
    <w:rsid w:val="005F332B"/>
    <w:rPr>
      <w:rFonts w:ascii="ITC Avant Garde" w:hAnsi="ITC Avant Garde" w:cs="Calibri"/>
      <w:bCs/>
      <w:sz w:val="22"/>
      <w:szCs w:val="22"/>
      <w:lang w:eastAsia="en-US"/>
    </w:rPr>
  </w:style>
  <w:style w:type="paragraph" w:customStyle="1" w:styleId="Numeracion2">
    <w:name w:val="Numeracion2"/>
    <w:basedOn w:val="IFTnormal"/>
    <w:link w:val="Numeracion2Car"/>
    <w:rsid w:val="00251E2A"/>
    <w:pPr>
      <w:ind w:left="1440" w:hanging="360"/>
    </w:pPr>
  </w:style>
  <w:style w:type="character" w:customStyle="1" w:styleId="Numeracion2Car">
    <w:name w:val="Numeracion2 Car"/>
    <w:basedOn w:val="IFTnormalCar"/>
    <w:link w:val="Numeracion2"/>
    <w:rsid w:val="00F40354"/>
    <w:rPr>
      <w:rFonts w:ascii="ITC Avant Garde" w:hAnsi="ITC Avant Garde" w:cs="Calibri"/>
      <w:bCs/>
      <w:sz w:val="22"/>
      <w:szCs w:val="22"/>
      <w:lang w:eastAsia="en-US"/>
    </w:rPr>
  </w:style>
  <w:style w:type="table" w:customStyle="1" w:styleId="Tablaconcuadrcula1">
    <w:name w:val="Tabla con cuadrícula1"/>
    <w:basedOn w:val="Tablanormal"/>
    <w:next w:val="Tablaconcuadrcula"/>
    <w:uiPriority w:val="39"/>
    <w:rsid w:val="004179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8E2801"/>
  </w:style>
  <w:style w:type="paragraph" w:customStyle="1" w:styleId="TtuloIFT">
    <w:name w:val="Título IFT"/>
    <w:basedOn w:val="Ttulo1"/>
    <w:link w:val="TtuloIFTCar"/>
    <w:qFormat/>
    <w:rsid w:val="000C2F10"/>
    <w:pPr>
      <w:keepNext w:val="0"/>
      <w:keepLines w:val="0"/>
      <w:spacing w:before="0" w:after="200"/>
      <w:jc w:val="both"/>
    </w:pPr>
    <w:rPr>
      <w:rFonts w:ascii="ITC Avant Garde" w:eastAsia="Calibri" w:hAnsi="ITC Avant Garde" w:cs="Arial"/>
      <w:bCs w:val="0"/>
      <w:color w:val="000000"/>
      <w:sz w:val="22"/>
      <w:szCs w:val="22"/>
      <w:lang w:val="es-ES" w:eastAsia="es-ES"/>
    </w:rPr>
  </w:style>
  <w:style w:type="character" w:customStyle="1" w:styleId="TtuloIFTCar">
    <w:name w:val="Título IFT Car"/>
    <w:link w:val="TtuloIFT"/>
    <w:rsid w:val="000C2F10"/>
    <w:rPr>
      <w:rFonts w:ascii="ITC Avant Garde" w:hAnsi="ITC Avant Garde" w:cs="Arial"/>
      <w:b/>
      <w:color w:val="000000"/>
      <w:sz w:val="22"/>
      <w:szCs w:val="22"/>
      <w:lang w:val="es-ES" w:eastAsia="es-ES"/>
    </w:rPr>
  </w:style>
  <w:style w:type="character" w:customStyle="1" w:styleId="AAACar">
    <w:name w:val="AAA Car"/>
    <w:basedOn w:val="Fuentedeprrafopredeter"/>
    <w:link w:val="AAA"/>
    <w:locked/>
    <w:rsid w:val="00C20C1A"/>
    <w:rPr>
      <w:rFonts w:ascii="ITC Avant Garde" w:hAnsi="ITC Avant Garde"/>
    </w:rPr>
  </w:style>
  <w:style w:type="paragraph" w:customStyle="1" w:styleId="AAA">
    <w:name w:val="AAA"/>
    <w:basedOn w:val="Normal"/>
    <w:link w:val="AAACar"/>
    <w:qFormat/>
    <w:rsid w:val="00C20C1A"/>
    <w:pPr>
      <w:ind w:left="720" w:hanging="360"/>
      <w:jc w:val="both"/>
    </w:pPr>
    <w:rPr>
      <w:rFonts w:ascii="ITC Avant Garde" w:hAnsi="ITC Avant Garde"/>
      <w:sz w:val="20"/>
      <w:szCs w:val="20"/>
      <w:lang w:eastAsia="es-MX"/>
    </w:rPr>
  </w:style>
  <w:style w:type="paragraph" w:customStyle="1" w:styleId="BBB">
    <w:name w:val="BBB"/>
    <w:basedOn w:val="IFTnormal"/>
    <w:link w:val="BBBCar"/>
    <w:qFormat/>
    <w:rsid w:val="008E15C2"/>
    <w:pPr>
      <w:ind w:left="720"/>
    </w:pPr>
  </w:style>
  <w:style w:type="paragraph" w:customStyle="1" w:styleId="Nprimero">
    <w:name w:val="N. primero"/>
    <w:basedOn w:val="IFTnormal"/>
    <w:link w:val="NprimeroCar"/>
    <w:qFormat/>
    <w:rsid w:val="008E15C2"/>
    <w:pPr>
      <w:numPr>
        <w:numId w:val="3"/>
      </w:numPr>
    </w:pPr>
  </w:style>
  <w:style w:type="character" w:customStyle="1" w:styleId="BBBCar">
    <w:name w:val="BBB Car"/>
    <w:basedOn w:val="IFTnormalCar"/>
    <w:link w:val="BBB"/>
    <w:rsid w:val="008E15C2"/>
    <w:rPr>
      <w:rFonts w:ascii="ITC Avant Garde" w:hAnsi="ITC Avant Garde" w:cs="Calibri"/>
      <w:bCs/>
      <w:sz w:val="22"/>
      <w:szCs w:val="22"/>
      <w:lang w:eastAsia="en-US"/>
    </w:rPr>
  </w:style>
  <w:style w:type="paragraph" w:customStyle="1" w:styleId="Lsegunda">
    <w:name w:val="L. segunda"/>
    <w:basedOn w:val="IFTnormal"/>
    <w:link w:val="LsegundaCar"/>
    <w:qFormat/>
    <w:rsid w:val="008E15C2"/>
    <w:pPr>
      <w:numPr>
        <w:numId w:val="4"/>
      </w:numPr>
    </w:pPr>
  </w:style>
  <w:style w:type="character" w:customStyle="1" w:styleId="NprimeroCar">
    <w:name w:val="N. primero Car"/>
    <w:basedOn w:val="IFTnormalCar"/>
    <w:link w:val="Nprimero"/>
    <w:rsid w:val="008E15C2"/>
    <w:rPr>
      <w:rFonts w:ascii="ITC Avant Garde" w:hAnsi="ITC Avant Garde" w:cs="Calibri"/>
      <w:bCs/>
      <w:sz w:val="22"/>
      <w:szCs w:val="22"/>
      <w:lang w:eastAsia="en-US"/>
    </w:rPr>
  </w:style>
  <w:style w:type="character" w:customStyle="1" w:styleId="LsegundaCar">
    <w:name w:val="L. segunda Car"/>
    <w:basedOn w:val="IFTnormalCar"/>
    <w:link w:val="Lsegunda"/>
    <w:rsid w:val="008E15C2"/>
    <w:rPr>
      <w:rFonts w:ascii="ITC Avant Garde" w:hAnsi="ITC Avant Garde" w:cs="Calibri"/>
      <w:bCs/>
      <w:sz w:val="22"/>
      <w:szCs w:val="22"/>
      <w:lang w:eastAsia="en-US"/>
    </w:rPr>
  </w:style>
  <w:style w:type="paragraph" w:customStyle="1" w:styleId="Formatolibre">
    <w:name w:val="Formato libre"/>
    <w:rsid w:val="00807DC1"/>
    <w:rPr>
      <w:rFonts w:ascii="Helvetica" w:eastAsia="Times New Roman" w:hAnsi="Helvetica"/>
      <w:color w:val="000000"/>
      <w:sz w:val="24"/>
      <w:lang w:val="es-ES_tradnl"/>
    </w:rPr>
  </w:style>
  <w:style w:type="paragraph" w:styleId="TDC5">
    <w:name w:val="toc 5"/>
    <w:basedOn w:val="Normal"/>
    <w:next w:val="Normal"/>
    <w:autoRedefine/>
    <w:uiPriority w:val="39"/>
    <w:semiHidden/>
    <w:unhideWhenUsed/>
    <w:rsid w:val="00807DC1"/>
    <w:pPr>
      <w:spacing w:after="0" w:line="240" w:lineRule="auto"/>
      <w:ind w:left="800"/>
    </w:pPr>
    <w:rPr>
      <w:rFonts w:asciiTheme="minorHAnsi" w:eastAsia="Times New Roman" w:hAnsiTheme="minorHAnsi"/>
      <w:sz w:val="20"/>
      <w:szCs w:val="20"/>
      <w:lang w:val="es-ES_tradnl" w:eastAsia="es-ES"/>
    </w:rPr>
  </w:style>
  <w:style w:type="paragraph" w:styleId="TDC6">
    <w:name w:val="toc 6"/>
    <w:basedOn w:val="Normal"/>
    <w:next w:val="Normal"/>
    <w:autoRedefine/>
    <w:uiPriority w:val="39"/>
    <w:semiHidden/>
    <w:unhideWhenUsed/>
    <w:rsid w:val="00807DC1"/>
    <w:pPr>
      <w:spacing w:after="0" w:line="240" w:lineRule="auto"/>
      <w:ind w:left="1000"/>
    </w:pPr>
    <w:rPr>
      <w:rFonts w:asciiTheme="minorHAnsi" w:eastAsia="Times New Roman" w:hAnsiTheme="minorHAnsi"/>
      <w:sz w:val="20"/>
      <w:szCs w:val="20"/>
      <w:lang w:val="es-ES_tradnl" w:eastAsia="es-ES"/>
    </w:rPr>
  </w:style>
  <w:style w:type="paragraph" w:styleId="TDC7">
    <w:name w:val="toc 7"/>
    <w:basedOn w:val="Normal"/>
    <w:next w:val="Normal"/>
    <w:autoRedefine/>
    <w:uiPriority w:val="39"/>
    <w:semiHidden/>
    <w:unhideWhenUsed/>
    <w:rsid w:val="00807DC1"/>
    <w:pPr>
      <w:spacing w:after="0" w:line="240" w:lineRule="auto"/>
      <w:ind w:left="1200"/>
    </w:pPr>
    <w:rPr>
      <w:rFonts w:asciiTheme="minorHAnsi" w:eastAsia="Times New Roman" w:hAnsiTheme="minorHAnsi"/>
      <w:sz w:val="20"/>
      <w:szCs w:val="20"/>
      <w:lang w:val="es-ES_tradnl" w:eastAsia="es-ES"/>
    </w:rPr>
  </w:style>
  <w:style w:type="paragraph" w:styleId="TDC8">
    <w:name w:val="toc 8"/>
    <w:basedOn w:val="Normal"/>
    <w:next w:val="Normal"/>
    <w:autoRedefine/>
    <w:uiPriority w:val="39"/>
    <w:semiHidden/>
    <w:unhideWhenUsed/>
    <w:rsid w:val="00807DC1"/>
    <w:pPr>
      <w:spacing w:after="0" w:line="240" w:lineRule="auto"/>
      <w:ind w:left="1400"/>
    </w:pPr>
    <w:rPr>
      <w:rFonts w:asciiTheme="minorHAnsi" w:eastAsia="Times New Roman" w:hAnsiTheme="minorHAnsi"/>
      <w:sz w:val="20"/>
      <w:szCs w:val="20"/>
      <w:lang w:val="es-ES_tradnl" w:eastAsia="es-ES"/>
    </w:rPr>
  </w:style>
  <w:style w:type="paragraph" w:styleId="TDC9">
    <w:name w:val="toc 9"/>
    <w:basedOn w:val="Normal"/>
    <w:next w:val="Normal"/>
    <w:autoRedefine/>
    <w:uiPriority w:val="39"/>
    <w:semiHidden/>
    <w:unhideWhenUsed/>
    <w:rsid w:val="00807DC1"/>
    <w:pPr>
      <w:spacing w:after="0" w:line="240" w:lineRule="auto"/>
      <w:ind w:left="1600"/>
    </w:pPr>
    <w:rPr>
      <w:rFonts w:asciiTheme="minorHAnsi" w:eastAsia="Times New Roman" w:hAnsiTheme="minorHAnsi"/>
      <w:sz w:val="20"/>
      <w:szCs w:val="20"/>
      <w:lang w:val="es-ES_tradnl" w:eastAsia="es-ES"/>
    </w:rPr>
  </w:style>
  <w:style w:type="table" w:customStyle="1" w:styleId="Cuadrculadetablaclara1">
    <w:name w:val="Cuadrícula de tabla clara1"/>
    <w:basedOn w:val="Tablanormal"/>
    <w:uiPriority w:val="40"/>
    <w:rsid w:val="00A556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A556B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2">
    <w:name w:val="Tabla con cuadrícula2"/>
    <w:basedOn w:val="Tablanormal"/>
    <w:next w:val="Tablaconcuadrcula"/>
    <w:uiPriority w:val="59"/>
    <w:rsid w:val="00A22F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2IFT">
    <w:name w:val="T2 IFT"/>
    <w:basedOn w:val="Normal"/>
    <w:link w:val="T2IFTCar"/>
    <w:autoRedefine/>
    <w:qFormat/>
    <w:rsid w:val="00AF3BEB"/>
    <w:pPr>
      <w:tabs>
        <w:tab w:val="num" w:pos="360"/>
        <w:tab w:val="num" w:pos="2160"/>
      </w:tabs>
      <w:jc w:val="both"/>
    </w:pPr>
    <w:rPr>
      <w:rFonts w:ascii="ITC Avant Garde" w:hAnsi="ITC Avant Garde"/>
    </w:rPr>
  </w:style>
  <w:style w:type="character" w:customStyle="1" w:styleId="T2IFTCar">
    <w:name w:val="T2 IFT Car"/>
    <w:basedOn w:val="Fuentedeprrafopredeter"/>
    <w:link w:val="T2IFT"/>
    <w:rsid w:val="00AF3BEB"/>
    <w:rPr>
      <w:rFonts w:ascii="ITC Avant Garde" w:hAnsi="ITC Avant Garde"/>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lsdException w:name="footnote reference" w:qFormat="1"/>
    <w:lsdException w:name="page number" w:uiPriority="0"/>
    <w:lsdException w:name="List" w:uiPriority="0"/>
    <w:lsdException w:name="List Bullet" w:qFormat="1"/>
    <w:lsdException w:name="List 2" w:uiPriority="0"/>
    <w:lsdException w:name="List 3" w:uiPriority="0"/>
    <w:lsdException w:name="List Bullet 2" w:qFormat="1"/>
    <w:lsdException w:name="Title" w:semiHidden="0" w:uiPriority="0" w:unhideWhenUsed="0" w:qFormat="1"/>
    <w:lsdException w:name="Default Paragraph Font" w:uiPriority="1"/>
    <w:lsdException w:name="Body Text" w:uiPriority="0"/>
    <w:lsdException w:name="List Continue"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Table Simple 3" w:uiPriority="0"/>
    <w:lsdException w:name="Table Classic 2" w:uiPriority="0"/>
    <w:lsdException w:name="Table Classic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34EE9"/>
    <w:pPr>
      <w:spacing w:after="200" w:line="276" w:lineRule="auto"/>
    </w:pPr>
    <w:rPr>
      <w:sz w:val="22"/>
      <w:szCs w:val="22"/>
      <w:lang w:eastAsia="en-US"/>
    </w:rPr>
  </w:style>
  <w:style w:type="paragraph" w:styleId="Ttulo1">
    <w:name w:val="heading 1"/>
    <w:aliases w:val="h1,h:1,h:1app,H1,H11,Level 1,app heading 1,l1,ITT t1,PA Chapter,Section Head,II+,I,Chapter Heading,1,Title1,H12,H111,H13,H112,H14,H113,H15,H114,H16,H115,H17,H116,H18,H117,H19,H118,H110,H119,H120,H1110,H121,H1111,H131,H1121,H141,H1131,H151,11,R1"/>
    <w:basedOn w:val="Normal"/>
    <w:next w:val="Normal"/>
    <w:link w:val="Ttulo1Car"/>
    <w:uiPriority w:val="99"/>
    <w:qFormat/>
    <w:rsid w:val="00F34F29"/>
    <w:pPr>
      <w:keepNext/>
      <w:keepLines/>
      <w:spacing w:before="480" w:after="0"/>
      <w:outlineLvl w:val="0"/>
    </w:pPr>
    <w:rPr>
      <w:rFonts w:ascii="Cambria" w:eastAsia="Times New Roman" w:hAnsi="Cambria"/>
      <w:b/>
      <w:bCs/>
      <w:color w:val="365F91"/>
      <w:sz w:val="28"/>
      <w:szCs w:val="28"/>
    </w:rPr>
  </w:style>
  <w:style w:type="paragraph" w:styleId="Ttulo2">
    <w:name w:val="heading 2"/>
    <w:aliases w:val="h:2,h:2app,orderpara1,H2,H21,título 2,Level 2,heading 2+ Indent: Left 0.25 in,Head2A,2,Titre 2 ALD,Fab-2,h2,Level2,Titre 2 OD,Header 2,l2,h21,21,Header 21,l21,h22,22,Header 22,l22,h23,23,Header 23,l23,h24,24,Header 24,l24,h25,25,Header 25,l25,R"/>
    <w:basedOn w:val="Normal"/>
    <w:next w:val="Normal"/>
    <w:link w:val="Ttulo2Car"/>
    <w:uiPriority w:val="99"/>
    <w:qFormat/>
    <w:rsid w:val="00766F0F"/>
    <w:pPr>
      <w:keepNext/>
      <w:jc w:val="center"/>
      <w:outlineLvl w:val="1"/>
    </w:pPr>
    <w:rPr>
      <w:rFonts w:ascii="ITC Avant Garde" w:eastAsia="Times New Roman" w:hAnsi="ITC Avant Garde"/>
      <w:b/>
      <w:szCs w:val="20"/>
    </w:rPr>
  </w:style>
  <w:style w:type="paragraph" w:styleId="Ttulo3">
    <w:name w:val="heading 3"/>
    <w:aliases w:val="h3,h:3,h,3,orderpara2,H3,l3,31,l31,32,l32,33,l33,34,l34,35,l35,36,l36,37,l37,38,l38,39,l39,310,l310,311,l311,321,l321,331,l331,341,l341,351,l351,361,l361,371,l371,312,l312,322,l322,332,l332,342,l342,352,l352,362,l362,372,l372,313,l313,323,l323"/>
    <w:basedOn w:val="Normal"/>
    <w:next w:val="Normal"/>
    <w:link w:val="Ttulo3Car"/>
    <w:uiPriority w:val="99"/>
    <w:qFormat/>
    <w:rsid w:val="00325202"/>
    <w:pPr>
      <w:keepNext/>
      <w:spacing w:after="0" w:line="240" w:lineRule="auto"/>
      <w:ind w:left="2630"/>
      <w:jc w:val="both"/>
      <w:outlineLvl w:val="2"/>
    </w:pPr>
    <w:rPr>
      <w:rFonts w:ascii="Arial" w:eastAsia="Times New Roman" w:hAnsi="Arial"/>
      <w:b/>
      <w:bCs/>
      <w:szCs w:val="20"/>
    </w:rPr>
  </w:style>
  <w:style w:type="paragraph" w:styleId="Ttulo4">
    <w:name w:val="heading 4"/>
    <w:aliases w:val="h:4,h4,heading 4 + Indent: Left 0.5 in,a.,Map Title,ITT t4,PA Micro Section,I4,4,l4,heading,heading4,Title4,Header 4,H4-Heading 4,H4,le4,heading 4 + Indent: Left 0.25 in,1.1.1.1,T4,l4+toc4,Normal4,E4,Heading Four,C Head,Heading 4.,Numbered List"/>
    <w:basedOn w:val="Normal"/>
    <w:next w:val="Normal"/>
    <w:link w:val="Ttulo4Car"/>
    <w:uiPriority w:val="99"/>
    <w:qFormat/>
    <w:rsid w:val="00325202"/>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ITT t5,PA Pico Section,Roman list,5,Level 5,Header 5,H5-Heading 5,h5,H5,le5,l5,Heading5,heading5,H51,51,H5-Heading 51,h51,Heading51,l51,heading51,H52,52,H5-Heading 52,h52,Heading52,l52,heading52,H53,53,H5-Heading 53,h53,Heading53"/>
    <w:basedOn w:val="Normal"/>
    <w:next w:val="Normal"/>
    <w:link w:val="Ttulo5Car"/>
    <w:uiPriority w:val="99"/>
    <w:qFormat/>
    <w:rsid w:val="00325202"/>
    <w:pPr>
      <w:keepNext/>
      <w:spacing w:after="0" w:line="240" w:lineRule="auto"/>
      <w:jc w:val="both"/>
      <w:outlineLvl w:val="4"/>
    </w:pPr>
    <w:rPr>
      <w:rFonts w:ascii="Arial" w:eastAsia="Times New Roman" w:hAnsi="Arial"/>
      <w:b/>
      <w:sz w:val="20"/>
      <w:szCs w:val="20"/>
    </w:rPr>
  </w:style>
  <w:style w:type="paragraph" w:styleId="Ttulo6">
    <w:name w:val="heading 6"/>
    <w:aliases w:val="ITT t6,PA Appendix,Bullet list,6,Level 6,Header 6,h6,Requirement,61,h61,Requirement1,62,h62,Requirement2,611,h611,Requirement11,63,h63,Requirement3,612,h612,Requirement12,64,h64,Requirement4,613,h613,Requirement13,65,h65,Requirement5,614,h614,H"/>
    <w:basedOn w:val="Normal"/>
    <w:next w:val="Normal"/>
    <w:link w:val="Ttulo6Car"/>
    <w:uiPriority w:val="9"/>
    <w:qFormat/>
    <w:rsid w:val="00325202"/>
    <w:pPr>
      <w:spacing w:before="240" w:after="60" w:line="240" w:lineRule="auto"/>
      <w:jc w:val="both"/>
      <w:outlineLvl w:val="5"/>
    </w:pPr>
    <w:rPr>
      <w:rFonts w:ascii="Times New Roman" w:eastAsia="Times New Roman" w:hAnsi="Times New Roman"/>
      <w:b/>
      <w:bCs/>
      <w:lang w:eastAsia="es-ES"/>
    </w:rPr>
  </w:style>
  <w:style w:type="paragraph" w:styleId="Ttulo7">
    <w:name w:val="heading 7"/>
    <w:aliases w:val="ITT t7,PA Appendix Major,letter list,7,req3,Header 7,Objective,ExhibitTitle,st,h7,Appendix3,lettered list"/>
    <w:basedOn w:val="Normal"/>
    <w:next w:val="Normal"/>
    <w:link w:val="Ttulo7Car"/>
    <w:uiPriority w:val="9"/>
    <w:qFormat/>
    <w:rsid w:val="00325202"/>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aliases w:val="ITT t8,PA Appendix Minor,action,8,r,requirement,req2,Reference List,Condition,FigureTitle,h8,Appendix1,Appendix11,ft,figure title,Annex,Heading 8 Char,Heading 8 Char1 Char,Heading 8 Char Char Char,Annex Char Char Char,Annex Char1 Char,Annex Cha"/>
    <w:basedOn w:val="Normal"/>
    <w:next w:val="Normal"/>
    <w:link w:val="Ttulo8Car"/>
    <w:uiPriority w:val="9"/>
    <w:qFormat/>
    <w:rsid w:val="00325202"/>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ITT t9,progress,App Heading,Titre 10,9,rb,req bullet,req1,Cond'l Reqt.,TableTitle,tt,h9,Appendix2,Appendix21,table title"/>
    <w:basedOn w:val="Normal"/>
    <w:next w:val="Normal"/>
    <w:link w:val="Ttulo9Car"/>
    <w:uiPriority w:val="9"/>
    <w:qFormat/>
    <w:rsid w:val="00325202"/>
    <w:pPr>
      <w:spacing w:before="240" w:after="60" w:line="240" w:lineRule="auto"/>
      <w:jc w:val="both"/>
      <w:outlineLvl w:val="8"/>
    </w:pPr>
    <w:rPr>
      <w:rFonts w:ascii="Arial" w:eastAsia="Times New Roman" w:hAnsi="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table" w:styleId="Tablaconcuadrcula">
    <w:name w:val="Table Grid"/>
    <w:basedOn w:val="Tablanormal"/>
    <w:uiPriority w:val="59"/>
    <w:rsid w:val="002F7B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E3681F"/>
    <w:pPr>
      <w:ind w:left="720"/>
      <w:contextualSpacing/>
    </w:pPr>
  </w:style>
  <w:style w:type="paragraph" w:styleId="Textodeglobo">
    <w:name w:val="Balloon Text"/>
    <w:basedOn w:val="Normal"/>
    <w:link w:val="TextodegloboCar"/>
    <w:uiPriority w:val="99"/>
    <w:unhideWhenUsed/>
    <w:rsid w:val="001967DD"/>
    <w:pPr>
      <w:spacing w:after="0" w:line="240" w:lineRule="auto"/>
    </w:pPr>
    <w:rPr>
      <w:rFonts w:ascii="Tahoma" w:hAnsi="Tahoma"/>
      <w:sz w:val="16"/>
      <w:szCs w:val="16"/>
    </w:rPr>
  </w:style>
  <w:style w:type="character" w:customStyle="1" w:styleId="TextodegloboCar">
    <w:name w:val="Texto de globo Car"/>
    <w:link w:val="Textodeglobo"/>
    <w:uiPriority w:val="99"/>
    <w:rsid w:val="001967DD"/>
    <w:rPr>
      <w:rFonts w:ascii="Tahoma" w:hAnsi="Tahoma" w:cs="Tahoma"/>
      <w:sz w:val="16"/>
      <w:szCs w:val="16"/>
      <w:lang w:eastAsia="en-US"/>
    </w:rPr>
  </w:style>
  <w:style w:type="paragraph" w:styleId="Textoindependiente">
    <w:name w:val="Body Text"/>
    <w:aliases w:val="IFT cita calibri,IFT cita"/>
    <w:basedOn w:val="Cita"/>
    <w:link w:val="TextoindependienteCar"/>
    <w:rsid w:val="00A07F01"/>
    <w:pPr>
      <w:spacing w:after="0" w:line="240" w:lineRule="auto"/>
      <w:ind w:left="708"/>
    </w:pPr>
    <w:rPr>
      <w:szCs w:val="20"/>
    </w:rPr>
  </w:style>
  <w:style w:type="character" w:customStyle="1" w:styleId="TextoindependienteCar">
    <w:name w:val="Texto independiente Car"/>
    <w:aliases w:val="IFT cita calibri Car,IFT cita Car"/>
    <w:link w:val="Textoindependiente"/>
    <w:rsid w:val="001967DD"/>
    <w:rPr>
      <w:rFonts w:ascii="ITC Avant Garde" w:eastAsia="Times New Roman" w:hAnsi="ITC Avant Garde" w:cs="Arial"/>
      <w:i/>
      <w:color w:val="000000"/>
      <w:sz w:val="18"/>
      <w:lang w:val="es-ES" w:eastAsia="es-E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7C6048"/>
    <w:pPr>
      <w:contextualSpacing/>
    </w:pPr>
    <w:rPr>
      <w:rFonts w:ascii="ITC Avant Garde" w:hAnsi="ITC Avant Garde"/>
      <w:sz w:val="18"/>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E1687C"/>
    <w:rPr>
      <w:rFonts w:ascii="ITC Avant Garde" w:hAnsi="ITC Avant Garde"/>
      <w:sz w:val="18"/>
      <w:lang w:eastAsia="en-US"/>
    </w:rPr>
  </w:style>
  <w:style w:type="character" w:styleId="Refdenotaalpie">
    <w:name w:val="footnote reference"/>
    <w:aliases w:val="Ref,de nota al pie,(NECG) Footnote Reference,o,fr,Style 3,Appel note de bas de p,Style 12,Style 124,Ref. de nota al pie 2,Footnote Reference Superscript,Style 6"/>
    <w:uiPriority w:val="99"/>
    <w:unhideWhenUsed/>
    <w:qFormat/>
    <w:rsid w:val="00E1687C"/>
    <w:rPr>
      <w:vertAlign w:val="superscript"/>
    </w:rPr>
  </w:style>
  <w:style w:type="paragraph" w:styleId="Sinespaciado">
    <w:name w:val="No Spacing"/>
    <w:uiPriority w:val="1"/>
    <w:qFormat/>
    <w:rsid w:val="00067619"/>
    <w:rPr>
      <w:sz w:val="22"/>
      <w:szCs w:val="22"/>
      <w:lang w:eastAsia="en-US"/>
    </w:rPr>
  </w:style>
  <w:style w:type="character" w:styleId="Hipervnculo">
    <w:name w:val="Hyperlink"/>
    <w:uiPriority w:val="99"/>
    <w:unhideWhenUsed/>
    <w:rsid w:val="00E26906"/>
    <w:rPr>
      <w:color w:val="0000FF"/>
      <w:u w:val="single"/>
    </w:rPr>
  </w:style>
  <w:style w:type="character" w:styleId="Refdecomentario">
    <w:name w:val="annotation reference"/>
    <w:uiPriority w:val="99"/>
    <w:unhideWhenUsed/>
    <w:rsid w:val="00E26906"/>
    <w:rPr>
      <w:sz w:val="16"/>
      <w:szCs w:val="16"/>
    </w:rPr>
  </w:style>
  <w:style w:type="paragraph" w:styleId="Textocomentario">
    <w:name w:val="annotation text"/>
    <w:basedOn w:val="Normal"/>
    <w:link w:val="TextocomentarioCar"/>
    <w:uiPriority w:val="99"/>
    <w:unhideWhenUsed/>
    <w:rsid w:val="00E26906"/>
    <w:pPr>
      <w:spacing w:line="240" w:lineRule="auto"/>
    </w:pPr>
    <w:rPr>
      <w:rFonts w:eastAsia="Times New Roman"/>
      <w:sz w:val="20"/>
      <w:szCs w:val="20"/>
    </w:rPr>
  </w:style>
  <w:style w:type="character" w:customStyle="1" w:styleId="TextocomentarioCar">
    <w:name w:val="Texto comentario Car"/>
    <w:link w:val="Textocomentario"/>
    <w:uiPriority w:val="99"/>
    <w:qFormat/>
    <w:rsid w:val="00E26906"/>
    <w:rPr>
      <w:rFonts w:ascii="Calibri" w:eastAsia="Times New Roman" w:hAnsi="Calibri" w:cs="Times New Roman"/>
    </w:rPr>
  </w:style>
  <w:style w:type="paragraph" w:customStyle="1" w:styleId="IFTnormal">
    <w:name w:val="IFT normal"/>
    <w:basedOn w:val="Normal"/>
    <w:link w:val="IFTnormalCar"/>
    <w:qFormat/>
    <w:rsid w:val="00BF3389"/>
    <w:pPr>
      <w:jc w:val="both"/>
    </w:pPr>
    <w:rPr>
      <w:rFonts w:ascii="ITC Avant Garde" w:hAnsi="ITC Avant Garde" w:cs="Calibri"/>
      <w:bCs/>
    </w:rPr>
  </w:style>
  <w:style w:type="paragraph" w:customStyle="1" w:styleId="NumeracinIFT">
    <w:name w:val="Numeración IFT"/>
    <w:basedOn w:val="Prrafodelista"/>
    <w:link w:val="NumeracinIFTCar"/>
    <w:qFormat/>
    <w:rsid w:val="00E26906"/>
    <w:pPr>
      <w:numPr>
        <w:numId w:val="2"/>
      </w:numPr>
      <w:jc w:val="both"/>
    </w:pPr>
    <w:rPr>
      <w:rFonts w:ascii="ITC Avant Garde" w:eastAsia="Times New Roman" w:hAnsi="ITC Avant Garde"/>
      <w:iCs/>
    </w:rPr>
  </w:style>
  <w:style w:type="character" w:customStyle="1" w:styleId="PrrafodelistaCar">
    <w:name w:val="Párrafo de lista Car"/>
    <w:link w:val="Prrafodelista"/>
    <w:uiPriority w:val="34"/>
    <w:qFormat/>
    <w:rsid w:val="00E26906"/>
    <w:rPr>
      <w:sz w:val="22"/>
      <w:szCs w:val="22"/>
      <w:lang w:eastAsia="en-US"/>
    </w:rPr>
  </w:style>
  <w:style w:type="character" w:customStyle="1" w:styleId="NumeracinIFTCar">
    <w:name w:val="Numeración IFT Car"/>
    <w:link w:val="NumeracinIFT"/>
    <w:rsid w:val="00E26906"/>
    <w:rPr>
      <w:rFonts w:ascii="ITC Avant Garde" w:eastAsia="Times New Roman" w:hAnsi="ITC Avant Garde"/>
      <w:iCs/>
      <w:sz w:val="22"/>
      <w:szCs w:val="22"/>
      <w:lang w:eastAsia="en-US"/>
    </w:rPr>
  </w:style>
  <w:style w:type="paragraph" w:styleId="Textoindependiente3">
    <w:name w:val="Body Text 3"/>
    <w:basedOn w:val="Normal"/>
    <w:link w:val="Textoindependiente3Car"/>
    <w:uiPriority w:val="99"/>
    <w:unhideWhenUsed/>
    <w:rsid w:val="002979E9"/>
    <w:pPr>
      <w:spacing w:after="120"/>
    </w:pPr>
    <w:rPr>
      <w:sz w:val="16"/>
      <w:szCs w:val="16"/>
    </w:rPr>
  </w:style>
  <w:style w:type="character" w:customStyle="1" w:styleId="Textoindependiente3Car">
    <w:name w:val="Texto independiente 3 Car"/>
    <w:link w:val="Textoindependiente3"/>
    <w:uiPriority w:val="99"/>
    <w:rsid w:val="002979E9"/>
    <w:rPr>
      <w:rFonts w:ascii="Calibri" w:eastAsia="Calibri" w:hAnsi="Calibri" w:cs="Times New Roman"/>
      <w:sz w:val="16"/>
      <w:szCs w:val="16"/>
      <w:lang w:eastAsia="en-US"/>
    </w:rPr>
  </w:style>
  <w:style w:type="paragraph" w:styleId="Listaconvietas">
    <w:name w:val="List Bullet"/>
    <w:aliases w:val="Bullets texto"/>
    <w:basedOn w:val="Normal"/>
    <w:uiPriority w:val="99"/>
    <w:unhideWhenUsed/>
    <w:qFormat/>
    <w:rsid w:val="002979E9"/>
    <w:pPr>
      <w:ind w:left="720" w:hanging="360"/>
      <w:contextualSpacing/>
    </w:pPr>
  </w:style>
  <w:style w:type="paragraph" w:styleId="Epgrafe">
    <w:name w:val="caption"/>
    <w:next w:val="Normal"/>
    <w:link w:val="EpgrafeCar"/>
    <w:rsid w:val="002A6CA9"/>
    <w:pPr>
      <w:keepNext/>
      <w:tabs>
        <w:tab w:val="left" w:pos="2041"/>
      </w:tabs>
      <w:spacing w:after="160" w:line="280" w:lineRule="atLeast"/>
    </w:pPr>
    <w:rPr>
      <w:rFonts w:ascii="Arial" w:hAnsi="Arial"/>
      <w:bCs/>
      <w:i/>
      <w:sz w:val="18"/>
      <w:szCs w:val="18"/>
      <w:lang w:val="en-GB" w:eastAsia="en-US"/>
    </w:rPr>
  </w:style>
  <w:style w:type="paragraph" w:styleId="Asuntodelcomentario">
    <w:name w:val="annotation subject"/>
    <w:basedOn w:val="Textocomentario"/>
    <w:next w:val="Textocomentario"/>
    <w:link w:val="AsuntodelcomentarioCar"/>
    <w:uiPriority w:val="99"/>
    <w:unhideWhenUsed/>
    <w:rsid w:val="002A6CA9"/>
    <w:rPr>
      <w:b/>
      <w:bCs/>
    </w:rPr>
  </w:style>
  <w:style w:type="character" w:customStyle="1" w:styleId="AsuntodelcomentarioCar">
    <w:name w:val="Asunto del comentario Car"/>
    <w:link w:val="Asuntodelcomentario"/>
    <w:uiPriority w:val="99"/>
    <w:rsid w:val="002A6CA9"/>
    <w:rPr>
      <w:rFonts w:ascii="Calibri" w:eastAsia="Times New Roman" w:hAnsi="Calibri" w:cs="Times New Roman"/>
      <w:b/>
      <w:bCs/>
    </w:rPr>
  </w:style>
  <w:style w:type="paragraph" w:styleId="Listaconvietas2">
    <w:name w:val="List Bullet 2"/>
    <w:basedOn w:val="Normal"/>
    <w:link w:val="Listaconvietas2Car"/>
    <w:uiPriority w:val="99"/>
    <w:unhideWhenUsed/>
    <w:rsid w:val="002A6CA9"/>
    <w:pPr>
      <w:ind w:left="1077" w:hanging="360"/>
      <w:contextualSpacing/>
    </w:pPr>
  </w:style>
  <w:style w:type="paragraph" w:styleId="Cita">
    <w:name w:val="Quote"/>
    <w:aliases w:val="Bullets cita"/>
    <w:basedOn w:val="Citaift"/>
    <w:next w:val="Normal"/>
    <w:link w:val="CitaCar"/>
    <w:uiPriority w:val="29"/>
    <w:qFormat/>
    <w:rsid w:val="007C6048"/>
    <w:pPr>
      <w:ind w:left="1571" w:hanging="360"/>
    </w:pPr>
    <w:rPr>
      <w:lang w:val="es-ES"/>
    </w:rPr>
  </w:style>
  <w:style w:type="character" w:customStyle="1" w:styleId="CitaCar">
    <w:name w:val="Cita Car"/>
    <w:aliases w:val="Bullets cita Car"/>
    <w:link w:val="Cita"/>
    <w:uiPriority w:val="29"/>
    <w:rsid w:val="002A6CA9"/>
    <w:rPr>
      <w:rFonts w:ascii="ITC Avant Garde" w:eastAsia="Times New Roman" w:hAnsi="ITC Avant Garde" w:cs="Arial"/>
      <w:i/>
      <w:color w:val="000000"/>
      <w:sz w:val="18"/>
      <w:szCs w:val="18"/>
      <w:lang w:val="es-ES" w:eastAsia="es-ES"/>
    </w:rPr>
  </w:style>
  <w:style w:type="paragraph" w:customStyle="1" w:styleId="Prrafodelista1">
    <w:name w:val="Párrafo de lista1"/>
    <w:basedOn w:val="Normal"/>
    <w:rsid w:val="00BD6FC0"/>
    <w:pPr>
      <w:ind w:left="720"/>
      <w:contextualSpacing/>
    </w:pPr>
    <w:rPr>
      <w:rFonts w:eastAsia="Times New Roman"/>
    </w:rPr>
  </w:style>
  <w:style w:type="character" w:styleId="Textoennegrita">
    <w:name w:val="Strong"/>
    <w:rsid w:val="00BC456C"/>
    <w:rPr>
      <w:b/>
      <w:bCs/>
    </w:rPr>
  </w:style>
  <w:style w:type="character" w:customStyle="1" w:styleId="Ttulo1Car">
    <w:name w:val="Título 1 Car"/>
    <w:aliases w:val="h1 Car,h:1 Car,h:1app Car,H1 Car,H11 Car,Level 1 Car,app heading 1 Car,l1 Car,ITT t1 Car,PA Chapter Car,Section Head Car,II+ Car,I Car,Chapter Heading Car,1 Car,Title1 Car,H12 Car,H111 Car,H13 Car,H112 Car,H14 Car,H113 Car,H15 Car,H114 Car"/>
    <w:link w:val="Ttulo1"/>
    <w:uiPriority w:val="99"/>
    <w:rsid w:val="00F34F29"/>
    <w:rPr>
      <w:rFonts w:ascii="Cambria" w:eastAsia="Times New Roman" w:hAnsi="Cambria"/>
      <w:b/>
      <w:bCs/>
      <w:color w:val="365F91"/>
      <w:sz w:val="28"/>
      <w:szCs w:val="28"/>
    </w:rPr>
  </w:style>
  <w:style w:type="character" w:styleId="CitaHTML">
    <w:name w:val="HTML Cite"/>
    <w:uiPriority w:val="99"/>
    <w:semiHidden/>
    <w:unhideWhenUsed/>
    <w:rsid w:val="00F34F29"/>
    <w:rPr>
      <w:i/>
      <w:iCs/>
    </w:rPr>
  </w:style>
  <w:style w:type="paragraph" w:styleId="Revisin">
    <w:name w:val="Revision"/>
    <w:hidden/>
    <w:uiPriority w:val="99"/>
    <w:semiHidden/>
    <w:rsid w:val="00D5093A"/>
    <w:rPr>
      <w:sz w:val="22"/>
      <w:szCs w:val="22"/>
      <w:lang w:eastAsia="en-US"/>
    </w:rPr>
  </w:style>
  <w:style w:type="paragraph" w:customStyle="1" w:styleId="Prrafodelista10">
    <w:name w:val="Párrafo de lista1"/>
    <w:basedOn w:val="Normal"/>
    <w:rsid w:val="000877F7"/>
    <w:pPr>
      <w:ind w:left="720"/>
      <w:contextualSpacing/>
    </w:pPr>
    <w:rPr>
      <w:rFonts w:eastAsia="Times New Roman"/>
    </w:rPr>
  </w:style>
  <w:style w:type="paragraph" w:styleId="Sangradetextonormal">
    <w:name w:val="Body Text Indent"/>
    <w:basedOn w:val="Normal"/>
    <w:link w:val="SangradetextonormalCar"/>
    <w:uiPriority w:val="99"/>
    <w:unhideWhenUsed/>
    <w:rsid w:val="00325202"/>
    <w:pPr>
      <w:spacing w:after="120"/>
      <w:ind w:left="283"/>
    </w:pPr>
  </w:style>
  <w:style w:type="character" w:customStyle="1" w:styleId="SangradetextonormalCar">
    <w:name w:val="Sangría de texto normal Car"/>
    <w:link w:val="Sangradetextonormal"/>
    <w:uiPriority w:val="99"/>
    <w:rsid w:val="00325202"/>
    <w:rPr>
      <w:sz w:val="22"/>
      <w:szCs w:val="22"/>
      <w:lang w:eastAsia="en-US"/>
    </w:rPr>
  </w:style>
  <w:style w:type="character" w:customStyle="1" w:styleId="Ttulo2Car">
    <w:name w:val="Título 2 Car"/>
    <w:aliases w:val="h:2 Car,h:2app Car,orderpara1 Car,H2 Car,H21 Car,título 2 Car,Level 2 Car,heading 2+ Indent: Left 0.25 in Car,Head2A Car,2 Car,Titre 2 ALD Car,Fab-2 Car,h2 Car,Level2 Car,Titre 2 OD Car,Header 2 Car,l2 Car,h21 Car,21 Car,Header 21 Car,R Car"/>
    <w:link w:val="Ttulo2"/>
    <w:uiPriority w:val="99"/>
    <w:rsid w:val="00325202"/>
    <w:rPr>
      <w:rFonts w:ascii="ITC Avant Garde" w:eastAsia="Times New Roman" w:hAnsi="ITC Avant Garde"/>
      <w:b/>
      <w:sz w:val="22"/>
      <w:lang w:eastAsia="en-US"/>
    </w:rPr>
  </w:style>
  <w:style w:type="character" w:customStyle="1" w:styleId="Ttulo3Car">
    <w:name w:val="Título 3 Car"/>
    <w:aliases w:val="h3 Car,h:3 Car,h Car,3 Car,orderpara2 Car,H3 Car,l3 Car,31 Car,l31 Car,32 Car,l32 Car,33 Car,l33 Car,34 Car,l34 Car,35 Car,l35 Car,36 Car,l36 Car,37 Car,l37 Car,38 Car,l38 Car,39 Car,l39 Car,310 Car,l310 Car,311 Car,l311 Car,321 Car,331 Car"/>
    <w:link w:val="Ttulo3"/>
    <w:uiPriority w:val="99"/>
    <w:rsid w:val="00325202"/>
    <w:rPr>
      <w:rFonts w:ascii="Arial" w:eastAsia="Times New Roman" w:hAnsi="Arial"/>
      <w:b/>
      <w:bCs/>
      <w:sz w:val="22"/>
      <w:lang w:eastAsia="en-US"/>
    </w:rPr>
  </w:style>
  <w:style w:type="character" w:customStyle="1" w:styleId="Ttulo4Car">
    <w:name w:val="Título 4 Car"/>
    <w:aliases w:val="h:4 Car,h4 Car,heading 4 + Indent: Left 0.5 in Car,a. Car,Map Title Car,ITT t4 Car,PA Micro Section Car,I4 Car,4 Car,l4 Car,heading Car,heading4 Car,Title4 Car,Header 4 Car,H4-Heading 4 Car,H4 Car,le4 Car,1.1.1.1 Car,T4 Car,l4+toc4 Car"/>
    <w:link w:val="Ttulo4"/>
    <w:uiPriority w:val="99"/>
    <w:rsid w:val="00325202"/>
    <w:rPr>
      <w:rFonts w:ascii="Times New Roman" w:eastAsia="Times New Roman" w:hAnsi="Times New Roman"/>
      <w:b/>
      <w:bCs/>
      <w:sz w:val="28"/>
      <w:szCs w:val="28"/>
      <w:lang w:eastAsia="es-ES"/>
    </w:rPr>
  </w:style>
  <w:style w:type="character" w:customStyle="1" w:styleId="Ttulo5Car">
    <w:name w:val="Título 5 Car"/>
    <w:aliases w:val="Considerando Car,ITT t5 Car,PA Pico Section Car,Roman list Car,5 Car,Level 5 Car,Header 5 Car,H5-Heading 5 Car,h5 Car,H5 Car,le5 Car,l5 Car,Heading5 Car,heading5 Car,H51 Car,51 Car,H5-Heading 51 Car,h51 Car,Heading51 Car,l51 Car,H52 Car"/>
    <w:link w:val="Ttulo5"/>
    <w:uiPriority w:val="99"/>
    <w:rsid w:val="00325202"/>
    <w:rPr>
      <w:rFonts w:ascii="Arial" w:eastAsia="Times New Roman" w:hAnsi="Arial"/>
      <w:b/>
      <w:lang w:eastAsia="en-US"/>
    </w:rPr>
  </w:style>
  <w:style w:type="character" w:customStyle="1" w:styleId="Ttulo6Car">
    <w:name w:val="Título 6 Car"/>
    <w:aliases w:val="ITT t6 Car,PA Appendix Car,Bullet list Car,6 Car,Level 6 Car,Header 6 Car,h6 Car,Requirement Car,61 Car,h61 Car,Requirement1 Car,62 Car,h62 Car,Requirement2 Car,611 Car,h611 Car,Requirement11 Car,63 Car,h63 Car,Requirement3 Car,612 Car"/>
    <w:link w:val="Ttulo6"/>
    <w:uiPriority w:val="9"/>
    <w:rsid w:val="00325202"/>
    <w:rPr>
      <w:rFonts w:ascii="Times New Roman" w:eastAsia="Times New Roman" w:hAnsi="Times New Roman"/>
      <w:b/>
      <w:bCs/>
      <w:sz w:val="22"/>
      <w:szCs w:val="22"/>
      <w:lang w:eastAsia="es-ES"/>
    </w:rPr>
  </w:style>
  <w:style w:type="character" w:customStyle="1" w:styleId="Ttulo7Car">
    <w:name w:val="Título 7 Car"/>
    <w:aliases w:val="ITT t7 Car,PA Appendix Major Car,letter list Car,7 Car,req3 Car,Header 7 Car,Objective Car,ExhibitTitle Car,st Car,h7 Car,Appendix3 Car,lettered list Car"/>
    <w:link w:val="Ttulo7"/>
    <w:uiPriority w:val="9"/>
    <w:rsid w:val="00325202"/>
    <w:rPr>
      <w:rFonts w:ascii="Times New Roman" w:eastAsia="Times New Roman" w:hAnsi="Times New Roman"/>
      <w:sz w:val="24"/>
      <w:szCs w:val="24"/>
      <w:lang w:eastAsia="es-ES"/>
    </w:rPr>
  </w:style>
  <w:style w:type="character" w:customStyle="1" w:styleId="Ttulo8Car">
    <w:name w:val="Título 8 Car"/>
    <w:aliases w:val="ITT t8 Car,PA Appendix Minor Car,action Car,8 Car,r Car,requirement Car,req2 Car,Reference List Car,Condition Car,FigureTitle Car,h8 Car,Appendix1 Car,Appendix11 Car,ft Car,figure title Car,Annex Car,Heading 8 Char Car,Annex Char1 Char Car"/>
    <w:link w:val="Ttulo8"/>
    <w:uiPriority w:val="9"/>
    <w:rsid w:val="00325202"/>
    <w:rPr>
      <w:rFonts w:ascii="Arial" w:eastAsia="Times New Roman" w:hAnsi="Arial"/>
      <w:b/>
      <w:sz w:val="22"/>
      <w:lang w:eastAsia="es-ES"/>
    </w:rPr>
  </w:style>
  <w:style w:type="character" w:customStyle="1" w:styleId="Ttulo9Car">
    <w:name w:val="Título 9 Car"/>
    <w:aliases w:val="Citaciones Car,ITT t9 Car,progress Car,App Heading Car,Titre 10 Car,9 Car,rb Car,req bullet Car,req1 Car,Cond'l Reqt. Car,TableTitle Car,tt Car,h9 Car,Appendix2 Car,Appendix21 Car,table title Car"/>
    <w:link w:val="Ttulo9"/>
    <w:uiPriority w:val="9"/>
    <w:rsid w:val="00325202"/>
    <w:rPr>
      <w:rFonts w:ascii="Arial" w:eastAsia="Times New Roman" w:hAnsi="Arial" w:cs="Arial"/>
      <w:sz w:val="22"/>
      <w:szCs w:val="22"/>
      <w:lang w:eastAsia="es-ES"/>
    </w:rPr>
  </w:style>
  <w:style w:type="character" w:styleId="Nmerodepgina">
    <w:name w:val="page number"/>
    <w:rsid w:val="00325202"/>
  </w:style>
  <w:style w:type="paragraph" w:styleId="Ttulo">
    <w:name w:val="Title"/>
    <w:basedOn w:val="Normal"/>
    <w:link w:val="TtuloCar"/>
    <w:rsid w:val="00325202"/>
    <w:pPr>
      <w:spacing w:after="0" w:line="240" w:lineRule="auto"/>
      <w:jc w:val="center"/>
    </w:pPr>
    <w:rPr>
      <w:rFonts w:ascii="Arial" w:eastAsia="Times New Roman" w:hAnsi="Arial"/>
      <w:b/>
      <w:szCs w:val="20"/>
    </w:rPr>
  </w:style>
  <w:style w:type="character" w:customStyle="1" w:styleId="TtuloCar">
    <w:name w:val="Título Car"/>
    <w:link w:val="Ttulo"/>
    <w:rsid w:val="00325202"/>
    <w:rPr>
      <w:rFonts w:ascii="Arial" w:eastAsia="Times New Roman" w:hAnsi="Arial"/>
      <w:b/>
      <w:sz w:val="22"/>
      <w:lang w:eastAsia="en-US"/>
    </w:rPr>
  </w:style>
  <w:style w:type="paragraph" w:styleId="Sangra2detindependiente">
    <w:name w:val="Body Text Indent 2"/>
    <w:basedOn w:val="Normal"/>
    <w:link w:val="Sangra2detindependienteCar"/>
    <w:rsid w:val="00325202"/>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link w:val="Sangra2detindependiente"/>
    <w:rsid w:val="00325202"/>
    <w:rPr>
      <w:rFonts w:ascii="Arial" w:eastAsia="Times New Roman" w:hAnsi="Arial"/>
      <w:sz w:val="22"/>
      <w:lang w:eastAsia="en-US"/>
    </w:rPr>
  </w:style>
  <w:style w:type="paragraph" w:styleId="Subttulo">
    <w:name w:val="Subtitle"/>
    <w:basedOn w:val="Normal"/>
    <w:link w:val="SubttuloCar"/>
    <w:rsid w:val="00325202"/>
    <w:pPr>
      <w:spacing w:after="0" w:line="230" w:lineRule="auto"/>
      <w:ind w:left="4253"/>
      <w:jc w:val="both"/>
    </w:pPr>
    <w:rPr>
      <w:rFonts w:ascii="Arial" w:eastAsia="Times New Roman" w:hAnsi="Arial"/>
      <w:b/>
      <w:szCs w:val="24"/>
      <w:lang w:eastAsia="es-ES"/>
    </w:rPr>
  </w:style>
  <w:style w:type="character" w:customStyle="1" w:styleId="SubttuloCar">
    <w:name w:val="Subtítulo Car"/>
    <w:link w:val="Subttulo"/>
    <w:rsid w:val="00325202"/>
    <w:rPr>
      <w:rFonts w:ascii="Arial" w:eastAsia="Times New Roman" w:hAnsi="Arial"/>
      <w:b/>
      <w:sz w:val="22"/>
      <w:szCs w:val="24"/>
      <w:lang w:eastAsia="es-ES"/>
    </w:rPr>
  </w:style>
  <w:style w:type="paragraph" w:styleId="Textoindependiente2">
    <w:name w:val="Body Text 2"/>
    <w:basedOn w:val="Normal"/>
    <w:link w:val="Textoindependiente2Car"/>
    <w:rsid w:val="00325202"/>
    <w:pPr>
      <w:spacing w:after="0" w:line="240" w:lineRule="auto"/>
      <w:jc w:val="both"/>
    </w:pPr>
    <w:rPr>
      <w:rFonts w:ascii="Arial" w:eastAsia="Times New Roman" w:hAnsi="Arial"/>
      <w:szCs w:val="20"/>
      <w:lang w:eastAsia="es-ES"/>
    </w:rPr>
  </w:style>
  <w:style w:type="character" w:customStyle="1" w:styleId="Textoindependiente2Car">
    <w:name w:val="Texto independiente 2 Car"/>
    <w:link w:val="Textoindependiente2"/>
    <w:rsid w:val="00325202"/>
    <w:rPr>
      <w:rFonts w:ascii="Arial" w:eastAsia="Times New Roman" w:hAnsi="Arial"/>
      <w:sz w:val="22"/>
      <w:lang w:eastAsia="es-ES"/>
    </w:rPr>
  </w:style>
  <w:style w:type="paragraph" w:styleId="Sangra3detindependiente">
    <w:name w:val="Body Text Indent 3"/>
    <w:basedOn w:val="Normal"/>
    <w:link w:val="Sangra3detindependienteCar"/>
    <w:rsid w:val="00325202"/>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link w:val="Sangra3detindependiente"/>
    <w:rsid w:val="00325202"/>
    <w:rPr>
      <w:rFonts w:ascii="Arial" w:eastAsia="Times New Roman" w:hAnsi="Arial"/>
      <w:i/>
      <w:lang w:eastAsia="es-ES"/>
    </w:rPr>
  </w:style>
  <w:style w:type="paragraph" w:styleId="Textosinformato">
    <w:name w:val="Plain Text"/>
    <w:basedOn w:val="Normal"/>
    <w:link w:val="TextosinformatoCar"/>
    <w:rsid w:val="00325202"/>
    <w:pPr>
      <w:spacing w:after="0" w:line="240" w:lineRule="auto"/>
    </w:pPr>
    <w:rPr>
      <w:rFonts w:ascii="Courier New" w:eastAsia="Times New Roman" w:hAnsi="Courier New"/>
      <w:sz w:val="20"/>
      <w:szCs w:val="20"/>
      <w:lang w:eastAsia="es-ES"/>
    </w:rPr>
  </w:style>
  <w:style w:type="character" w:customStyle="1" w:styleId="TextosinformatoCar">
    <w:name w:val="Texto sin formato Car"/>
    <w:link w:val="Textosinformato"/>
    <w:rsid w:val="00325202"/>
    <w:rPr>
      <w:rFonts w:ascii="Courier New" w:eastAsia="Times New Roman" w:hAnsi="Courier New" w:cs="Courier New"/>
      <w:lang w:eastAsia="es-ES"/>
    </w:rPr>
  </w:style>
  <w:style w:type="paragraph" w:styleId="Textodebloque">
    <w:name w:val="Block Text"/>
    <w:basedOn w:val="Normal"/>
    <w:rsid w:val="00325202"/>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325202"/>
    <w:rPr>
      <w:color w:val="800080"/>
      <w:u w:val="single"/>
    </w:rPr>
  </w:style>
  <w:style w:type="paragraph" w:styleId="Lista">
    <w:name w:val="List"/>
    <w:basedOn w:val="Normal"/>
    <w:rsid w:val="00325202"/>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325202"/>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325202"/>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32520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4"/>
      <w:lang w:val="es-ES" w:eastAsia="es-ES"/>
    </w:rPr>
  </w:style>
  <w:style w:type="character" w:customStyle="1" w:styleId="EncabezadodemensajeCar">
    <w:name w:val="Encabezado de mensaje Car"/>
    <w:link w:val="Encabezadodemensaje"/>
    <w:rsid w:val="00325202"/>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325202"/>
    <w:pPr>
      <w:spacing w:after="0" w:line="240" w:lineRule="auto"/>
    </w:pPr>
    <w:rPr>
      <w:rFonts w:ascii="Times New Roman" w:eastAsia="Times New Roman" w:hAnsi="Times New Roman"/>
      <w:sz w:val="24"/>
      <w:szCs w:val="24"/>
      <w:lang w:val="es-ES" w:eastAsia="es-ES"/>
    </w:rPr>
  </w:style>
  <w:style w:type="character" w:customStyle="1" w:styleId="SaludoCar">
    <w:name w:val="Saludo Car"/>
    <w:link w:val="Saludo"/>
    <w:rsid w:val="00325202"/>
    <w:rPr>
      <w:rFonts w:ascii="Times New Roman" w:eastAsia="Times New Roman" w:hAnsi="Times New Roman"/>
      <w:sz w:val="24"/>
      <w:szCs w:val="24"/>
      <w:lang w:val="es-ES" w:eastAsia="es-ES"/>
    </w:rPr>
  </w:style>
  <w:style w:type="paragraph" w:styleId="Continuarlista">
    <w:name w:val="List Continue"/>
    <w:basedOn w:val="Normal"/>
    <w:rsid w:val="00325202"/>
    <w:pPr>
      <w:spacing w:after="120" w:line="240" w:lineRule="auto"/>
      <w:ind w:left="283"/>
    </w:pPr>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rsid w:val="00325202"/>
    <w:pPr>
      <w:spacing w:after="120"/>
      <w:ind w:left="0" w:firstLine="210"/>
      <w:jc w:val="left"/>
    </w:pPr>
    <w:rPr>
      <w:rFonts w:ascii="Times New Roman" w:hAnsi="Times New Roman"/>
      <w:i w:val="0"/>
      <w:iCs/>
      <w:sz w:val="24"/>
      <w:szCs w:val="24"/>
    </w:rPr>
  </w:style>
  <w:style w:type="character" w:customStyle="1" w:styleId="TextoindependienteprimerasangraCar">
    <w:name w:val="Texto independiente primera sangría Car"/>
    <w:link w:val="Textoindependienteprimerasangra"/>
    <w:rsid w:val="00325202"/>
    <w:rPr>
      <w:rFonts w:ascii="Times New Roman" w:eastAsia="Times New Roman" w:hAnsi="Times New Roman" w:cs="Arial"/>
      <w:iCs/>
      <w:color w:val="000000"/>
      <w:sz w:val="24"/>
      <w:szCs w:val="24"/>
      <w:lang w:val="es-ES" w:eastAsia="es-ES"/>
    </w:rPr>
  </w:style>
  <w:style w:type="paragraph" w:styleId="Textoindependienteprimerasangra2">
    <w:name w:val="Body Text First Indent 2"/>
    <w:basedOn w:val="Sangradetextonormal"/>
    <w:link w:val="Textoindependienteprimerasangra2Car"/>
    <w:rsid w:val="00325202"/>
    <w:pPr>
      <w:spacing w:line="240" w:lineRule="auto"/>
      <w:ind w:firstLine="21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link w:val="Textoindependienteprimerasangra2"/>
    <w:rsid w:val="00325202"/>
    <w:rPr>
      <w:rFonts w:ascii="Times New Roman" w:eastAsia="Times New Roman" w:hAnsi="Times New Roman"/>
      <w:sz w:val="24"/>
      <w:szCs w:val="24"/>
      <w:lang w:val="es-ES" w:eastAsia="es-ES"/>
    </w:rPr>
  </w:style>
  <w:style w:type="paragraph" w:styleId="Mapadeldocumento">
    <w:name w:val="Document Map"/>
    <w:basedOn w:val="Normal"/>
    <w:link w:val="MapadeldocumentoCar"/>
    <w:uiPriority w:val="99"/>
    <w:rsid w:val="00325202"/>
    <w:pPr>
      <w:shd w:val="clear" w:color="auto" w:fill="000080"/>
      <w:spacing w:after="0" w:line="240" w:lineRule="auto"/>
    </w:pPr>
    <w:rPr>
      <w:rFonts w:ascii="Tahoma" w:eastAsia="Times New Roman" w:hAnsi="Tahoma"/>
      <w:sz w:val="20"/>
      <w:szCs w:val="20"/>
      <w:lang w:val="es-ES" w:eastAsia="es-ES"/>
    </w:rPr>
  </w:style>
  <w:style w:type="character" w:customStyle="1" w:styleId="MapadeldocumentoCar">
    <w:name w:val="Mapa del documento Car"/>
    <w:link w:val="Mapadeldocumento"/>
    <w:uiPriority w:val="99"/>
    <w:rsid w:val="00325202"/>
    <w:rPr>
      <w:rFonts w:ascii="Tahoma" w:eastAsia="Times New Roman" w:hAnsi="Tahoma" w:cs="Tahoma"/>
      <w:shd w:val="clear" w:color="auto" w:fill="000080"/>
      <w:lang w:val="es-ES" w:eastAsia="es-ES"/>
    </w:rPr>
  </w:style>
  <w:style w:type="paragraph" w:styleId="Listaconnmeros">
    <w:name w:val="List Number"/>
    <w:basedOn w:val="Normal"/>
    <w:uiPriority w:val="99"/>
    <w:rsid w:val="00325202"/>
    <w:pPr>
      <w:tabs>
        <w:tab w:val="num" w:pos="360"/>
      </w:tabs>
      <w:spacing w:after="240" w:line="320" w:lineRule="atLeast"/>
      <w:ind w:left="360" w:hanging="360"/>
      <w:contextualSpacing/>
      <w:jc w:val="both"/>
    </w:pPr>
    <w:rPr>
      <w:rFonts w:ascii="Times New Roman" w:hAnsi="Times New Roman"/>
      <w:lang w:val="es-ES"/>
    </w:rPr>
  </w:style>
  <w:style w:type="character" w:customStyle="1" w:styleId="Listaconvietas2Car">
    <w:name w:val="Lista con viñetas 2 Car"/>
    <w:link w:val="Listaconvietas2"/>
    <w:uiPriority w:val="99"/>
    <w:rsid w:val="00325202"/>
    <w:rPr>
      <w:sz w:val="22"/>
      <w:szCs w:val="22"/>
      <w:lang w:eastAsia="en-US"/>
    </w:rPr>
  </w:style>
  <w:style w:type="numbering" w:styleId="1ai">
    <w:name w:val="Outline List 1"/>
    <w:basedOn w:val="Sinlista"/>
    <w:uiPriority w:val="99"/>
    <w:unhideWhenUsed/>
    <w:rsid w:val="00325202"/>
    <w:pPr>
      <w:numPr>
        <w:numId w:val="1"/>
      </w:numPr>
    </w:pPr>
  </w:style>
  <w:style w:type="paragraph" w:styleId="TDC2">
    <w:name w:val="toc 2"/>
    <w:basedOn w:val="TDC1"/>
    <w:next w:val="Normal"/>
    <w:autoRedefine/>
    <w:uiPriority w:val="39"/>
    <w:unhideWhenUsed/>
    <w:rsid w:val="00325202"/>
    <w:pPr>
      <w:keepNext w:val="0"/>
      <w:spacing w:before="0"/>
    </w:pPr>
    <w:rPr>
      <w:b w:val="0"/>
      <w:noProof/>
    </w:rPr>
  </w:style>
  <w:style w:type="paragraph" w:styleId="TDC1">
    <w:name w:val="toc 1"/>
    <w:basedOn w:val="Normal"/>
    <w:next w:val="Normal"/>
    <w:autoRedefine/>
    <w:uiPriority w:val="39"/>
    <w:unhideWhenUsed/>
    <w:rsid w:val="00325202"/>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325202"/>
    <w:rPr>
      <w:sz w:val="20"/>
    </w:rPr>
  </w:style>
  <w:style w:type="paragraph" w:styleId="TDC4">
    <w:name w:val="toc 4"/>
    <w:basedOn w:val="TDC3"/>
    <w:next w:val="Normal"/>
    <w:autoRedefine/>
    <w:uiPriority w:val="39"/>
    <w:unhideWhenUsed/>
    <w:rsid w:val="00325202"/>
  </w:style>
  <w:style w:type="table" w:styleId="Tablaclsica2">
    <w:name w:val="Table Classic 2"/>
    <w:basedOn w:val="Tablanormal"/>
    <w:rsid w:val="00325202"/>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325202"/>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3">
    <w:name w:val="Table Classic 3"/>
    <w:basedOn w:val="Tablanormal"/>
    <w:rsid w:val="00B441F3"/>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Sombreadomedio2-nfasis11">
    <w:name w:val="Sombreado medio 2 - Énfasis 11"/>
    <w:basedOn w:val="Tablanormal"/>
    <w:uiPriority w:val="64"/>
    <w:rsid w:val="00B441F3"/>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Textonotaalfinal">
    <w:name w:val="endnote text"/>
    <w:basedOn w:val="Normal"/>
    <w:link w:val="TextonotaalfinalCar"/>
    <w:uiPriority w:val="99"/>
    <w:semiHidden/>
    <w:unhideWhenUsed/>
    <w:rsid w:val="00A4554C"/>
    <w:rPr>
      <w:sz w:val="20"/>
      <w:szCs w:val="20"/>
    </w:rPr>
  </w:style>
  <w:style w:type="character" w:customStyle="1" w:styleId="TextonotaalfinalCar">
    <w:name w:val="Texto nota al final Car"/>
    <w:link w:val="Textonotaalfinal"/>
    <w:uiPriority w:val="99"/>
    <w:semiHidden/>
    <w:rsid w:val="00A4554C"/>
    <w:rPr>
      <w:lang w:eastAsia="en-US"/>
    </w:rPr>
  </w:style>
  <w:style w:type="character" w:styleId="Refdenotaalfinal">
    <w:name w:val="endnote reference"/>
    <w:uiPriority w:val="99"/>
    <w:semiHidden/>
    <w:unhideWhenUsed/>
    <w:rsid w:val="00A4554C"/>
    <w:rPr>
      <w:vertAlign w:val="superscript"/>
    </w:rPr>
  </w:style>
  <w:style w:type="character" w:customStyle="1" w:styleId="EpgrafeCar">
    <w:name w:val="Epígrafe Car"/>
    <w:link w:val="Epgrafe"/>
    <w:rsid w:val="00157C3F"/>
    <w:rPr>
      <w:rFonts w:ascii="Arial" w:hAnsi="Arial"/>
      <w:bCs/>
      <w:i/>
      <w:sz w:val="18"/>
      <w:szCs w:val="18"/>
      <w:lang w:val="en-GB" w:eastAsia="en-US" w:bidi="ar-SA"/>
    </w:rPr>
  </w:style>
  <w:style w:type="character" w:styleId="Textodelmarcadordeposicin">
    <w:name w:val="Placeholder Text"/>
    <w:uiPriority w:val="99"/>
    <w:semiHidden/>
    <w:rsid w:val="00454073"/>
    <w:rPr>
      <w:color w:val="808080"/>
    </w:rPr>
  </w:style>
  <w:style w:type="paragraph" w:styleId="TtulodeTDC">
    <w:name w:val="TOC Heading"/>
    <w:basedOn w:val="Ttulo1"/>
    <w:next w:val="Normal"/>
    <w:uiPriority w:val="39"/>
    <w:unhideWhenUsed/>
    <w:qFormat/>
    <w:rsid w:val="00454073"/>
    <w:pPr>
      <w:spacing w:before="240" w:line="259" w:lineRule="auto"/>
      <w:outlineLvl w:val="9"/>
    </w:pPr>
    <w:rPr>
      <w:rFonts w:ascii="Calibri Light" w:hAnsi="Calibri Light"/>
      <w:b w:val="0"/>
      <w:bCs w:val="0"/>
      <w:color w:val="2E74B5"/>
      <w:sz w:val="32"/>
      <w:szCs w:val="32"/>
    </w:rPr>
  </w:style>
  <w:style w:type="paragraph" w:customStyle="1" w:styleId="Citaift">
    <w:name w:val="Cita ift"/>
    <w:basedOn w:val="Normal"/>
    <w:link w:val="CitaiftCar"/>
    <w:qFormat/>
    <w:rsid w:val="006B4927"/>
    <w:pPr>
      <w:adjustRightInd w:val="0"/>
      <w:ind w:left="851" w:right="760"/>
      <w:jc w:val="both"/>
    </w:pPr>
    <w:rPr>
      <w:rFonts w:ascii="ITC Avant Garde" w:eastAsia="Times New Roman" w:hAnsi="ITC Avant Garde" w:cs="Arial"/>
      <w:i/>
      <w:color w:val="000000"/>
      <w:sz w:val="18"/>
      <w:szCs w:val="18"/>
      <w:lang w:eastAsia="es-ES"/>
    </w:rPr>
  </w:style>
  <w:style w:type="character" w:customStyle="1" w:styleId="CitaiftCar">
    <w:name w:val="Cita ift Car"/>
    <w:link w:val="Citaift"/>
    <w:rsid w:val="006B4927"/>
    <w:rPr>
      <w:rFonts w:ascii="ITC Avant Garde" w:eastAsia="Times New Roman" w:hAnsi="ITC Avant Garde" w:cs="Arial"/>
      <w:i/>
      <w:color w:val="000000"/>
      <w:sz w:val="18"/>
      <w:szCs w:val="18"/>
      <w:lang w:eastAsia="es-ES"/>
    </w:rPr>
  </w:style>
  <w:style w:type="paragraph" w:customStyle="1" w:styleId="ApartadoSub">
    <w:name w:val="ApartadoSub"/>
    <w:basedOn w:val="Normal"/>
    <w:qFormat/>
    <w:rsid w:val="00AB0689"/>
    <w:pPr>
      <w:jc w:val="both"/>
    </w:pPr>
    <w:rPr>
      <w:rFonts w:ascii="ITC Avant Garde" w:hAnsi="ITC Avant Garde"/>
      <w:b/>
      <w:u w:val="single"/>
    </w:rPr>
  </w:style>
  <w:style w:type="paragraph" w:styleId="HTMLconformatoprevio">
    <w:name w:val="HTML Preformatted"/>
    <w:basedOn w:val="Normal"/>
    <w:link w:val="HTMLconformatoprevioCar"/>
    <w:uiPriority w:val="99"/>
    <w:unhideWhenUsed/>
    <w:rsid w:val="008A7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8A71A0"/>
    <w:rPr>
      <w:rFonts w:ascii="Courier New" w:eastAsia="Times New Roman" w:hAnsi="Courier New" w:cs="Courier New"/>
    </w:rPr>
  </w:style>
  <w:style w:type="paragraph" w:customStyle="1" w:styleId="Listamulticolor-nfasis11">
    <w:name w:val="Lista multicolor - Énfasis 11"/>
    <w:basedOn w:val="Normal"/>
    <w:link w:val="Listamulticolor-nfasis1Car"/>
    <w:uiPriority w:val="34"/>
    <w:rsid w:val="007E0248"/>
    <w:pPr>
      <w:ind w:left="720"/>
      <w:contextualSpacing/>
    </w:pPr>
  </w:style>
  <w:style w:type="character" w:customStyle="1" w:styleId="Listamulticolor-nfasis1Car">
    <w:name w:val="Lista multicolor - Énfasis 1 Car"/>
    <w:link w:val="Listamulticolor-nfasis11"/>
    <w:uiPriority w:val="34"/>
    <w:rsid w:val="007E0248"/>
    <w:rPr>
      <w:sz w:val="22"/>
      <w:szCs w:val="22"/>
      <w:lang w:eastAsia="en-US"/>
    </w:rPr>
  </w:style>
  <w:style w:type="paragraph" w:customStyle="1" w:styleId="PuntosC4">
    <w:name w:val="PuntosC4"/>
    <w:basedOn w:val="Normal"/>
    <w:link w:val="PuntosC4Car"/>
    <w:rsid w:val="001A3E49"/>
    <w:pPr>
      <w:ind w:left="792" w:hanging="432"/>
      <w:jc w:val="both"/>
    </w:pPr>
    <w:rPr>
      <w:rFonts w:ascii="ITC Avant Garde" w:eastAsia="Times New Roman" w:hAnsi="ITC Avant Garde" w:cs="Arial"/>
      <w:b/>
      <w:iCs/>
    </w:rPr>
  </w:style>
  <w:style w:type="paragraph" w:customStyle="1" w:styleId="Niv2Bullets">
    <w:name w:val="Niv2Bullets"/>
    <w:basedOn w:val="IFTnormal"/>
    <w:next w:val="IFTnormal"/>
    <w:autoRedefine/>
    <w:qFormat/>
    <w:rsid w:val="000A614F"/>
    <w:pPr>
      <w:ind w:left="1800" w:hanging="360"/>
      <w:contextualSpacing/>
      <w:outlineLvl w:val="1"/>
    </w:pPr>
    <w:rPr>
      <w:rFonts w:cs="Arial"/>
      <w:bCs w:val="0"/>
      <w:color w:val="000000"/>
      <w:lang w:val="es-ES_tradnl" w:eastAsia="es-ES"/>
    </w:rPr>
  </w:style>
  <w:style w:type="paragraph" w:customStyle="1" w:styleId="Titulo1">
    <w:name w:val="Titulo 1"/>
    <w:basedOn w:val="Prrafodelista"/>
    <w:next w:val="Normal"/>
    <w:qFormat/>
    <w:rsid w:val="007E0248"/>
    <w:pPr>
      <w:adjustRightInd w:val="0"/>
      <w:ind w:left="0"/>
      <w:jc w:val="both"/>
    </w:pPr>
    <w:rPr>
      <w:rFonts w:ascii="ITC Avant Garde" w:eastAsia="Times New Roman" w:hAnsi="ITC Avant Garde" w:cs="Arial"/>
      <w:b/>
      <w:bCs/>
      <w:color w:val="000000"/>
      <w:lang w:val="es-ES" w:eastAsia="es-ES"/>
    </w:rPr>
  </w:style>
  <w:style w:type="paragraph" w:customStyle="1" w:styleId="PuntosC5">
    <w:name w:val="PuntosC5"/>
    <w:basedOn w:val="PuntosC4"/>
    <w:link w:val="PuntosC5Car"/>
    <w:rsid w:val="007E0248"/>
  </w:style>
  <w:style w:type="paragraph" w:customStyle="1" w:styleId="Niv2C4">
    <w:name w:val="Niv2C4"/>
    <w:basedOn w:val="Subttulo"/>
    <w:rsid w:val="001A3E49"/>
    <w:pPr>
      <w:spacing w:after="200" w:line="276" w:lineRule="auto"/>
      <w:ind w:left="1224" w:hanging="504"/>
    </w:pPr>
    <w:rPr>
      <w:rFonts w:ascii="ITC Avant Garde" w:eastAsia="Calibri" w:hAnsi="ITC Avant Garde"/>
      <w:szCs w:val="22"/>
      <w:lang w:eastAsia="en-US"/>
    </w:rPr>
  </w:style>
  <w:style w:type="character" w:customStyle="1" w:styleId="PuntosC4Car">
    <w:name w:val="PuntosC4 Car"/>
    <w:basedOn w:val="Fuentedeprrafopredeter"/>
    <w:link w:val="PuntosC4"/>
    <w:rsid w:val="007E0248"/>
    <w:rPr>
      <w:rFonts w:ascii="ITC Avant Garde" w:eastAsia="Times New Roman" w:hAnsi="ITC Avant Garde" w:cs="Arial"/>
      <w:b/>
      <w:iCs/>
      <w:sz w:val="22"/>
      <w:szCs w:val="22"/>
      <w:lang w:eastAsia="en-US"/>
    </w:rPr>
  </w:style>
  <w:style w:type="character" w:customStyle="1" w:styleId="PuntosC5Car">
    <w:name w:val="PuntosC5 Car"/>
    <w:basedOn w:val="PuntosC4Car"/>
    <w:link w:val="PuntosC5"/>
    <w:rsid w:val="007E0248"/>
    <w:rPr>
      <w:rFonts w:ascii="ITC Avant Garde" w:eastAsia="Times New Roman" w:hAnsi="ITC Avant Garde" w:cs="Arial"/>
      <w:b/>
      <w:iCs/>
      <w:sz w:val="22"/>
      <w:szCs w:val="22"/>
      <w:lang w:eastAsia="en-US"/>
    </w:rPr>
  </w:style>
  <w:style w:type="paragraph" w:customStyle="1" w:styleId="Niv3C4">
    <w:name w:val="Niv3C4"/>
    <w:basedOn w:val="Subttulo"/>
    <w:rsid w:val="001A3E49"/>
    <w:pPr>
      <w:spacing w:after="200" w:line="276" w:lineRule="auto"/>
      <w:ind w:left="1728" w:hanging="648"/>
    </w:pPr>
    <w:rPr>
      <w:rFonts w:ascii="ITC Avant Garde" w:eastAsia="Calibri" w:hAnsi="ITC Avant Garde"/>
      <w:szCs w:val="22"/>
      <w:lang w:eastAsia="en-US"/>
    </w:rPr>
  </w:style>
  <w:style w:type="paragraph" w:customStyle="1" w:styleId="TxtListado">
    <w:name w:val="TxtListado"/>
    <w:basedOn w:val="Normal"/>
    <w:qFormat/>
    <w:rsid w:val="007E0248"/>
    <w:rPr>
      <w:rFonts w:ascii="ITC Avant Garde" w:hAnsi="ITC Avant Garde"/>
      <w:sz w:val="20"/>
      <w:szCs w:val="20"/>
      <w:lang w:eastAsia="es-ES"/>
    </w:rPr>
  </w:style>
  <w:style w:type="paragraph" w:customStyle="1" w:styleId="TituloCondiciones">
    <w:name w:val="TituloCondiciones"/>
    <w:basedOn w:val="Prrafodelista"/>
    <w:qFormat/>
    <w:rsid w:val="007E0248"/>
    <w:pPr>
      <w:ind w:hanging="360"/>
      <w:jc w:val="both"/>
    </w:pPr>
    <w:rPr>
      <w:rFonts w:ascii="ITC Avant Garde" w:hAnsi="ITC Avant Garde"/>
      <w:b/>
    </w:rPr>
  </w:style>
  <w:style w:type="paragraph" w:customStyle="1" w:styleId="CondicionesFinales">
    <w:name w:val="CondicionesFinales"/>
    <w:basedOn w:val="Citaift"/>
    <w:qFormat/>
    <w:rsid w:val="007E0248"/>
    <w:rPr>
      <w:bCs/>
      <w:i w:val="0"/>
      <w:sz w:val="22"/>
      <w:szCs w:val="22"/>
      <w:lang w:val="es-ES_tradnl"/>
    </w:rPr>
  </w:style>
  <w:style w:type="paragraph" w:customStyle="1" w:styleId="Texto">
    <w:name w:val="Texto"/>
    <w:basedOn w:val="Normal"/>
    <w:link w:val="TextoCar"/>
    <w:rsid w:val="007E0B8B"/>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E0B8B"/>
    <w:rPr>
      <w:rFonts w:ascii="Arial" w:eastAsia="Times New Roman" w:hAnsi="Arial" w:cs="Arial"/>
      <w:sz w:val="18"/>
      <w:lang w:val="es-ES" w:eastAsia="es-ES"/>
    </w:rPr>
  </w:style>
  <w:style w:type="character" w:customStyle="1" w:styleId="IFTnormalCar">
    <w:name w:val="IFT normal Car"/>
    <w:basedOn w:val="Fuentedeprrafopredeter"/>
    <w:link w:val="IFTnormal"/>
    <w:rsid w:val="005F332B"/>
    <w:rPr>
      <w:rFonts w:ascii="ITC Avant Garde" w:hAnsi="ITC Avant Garde" w:cs="Calibri"/>
      <w:bCs/>
      <w:sz w:val="22"/>
      <w:szCs w:val="22"/>
      <w:lang w:eastAsia="en-US"/>
    </w:rPr>
  </w:style>
  <w:style w:type="paragraph" w:customStyle="1" w:styleId="Numeracion2">
    <w:name w:val="Numeracion2"/>
    <w:basedOn w:val="IFTnormal"/>
    <w:link w:val="Numeracion2Car"/>
    <w:rsid w:val="00251E2A"/>
    <w:pPr>
      <w:ind w:left="1440" w:hanging="360"/>
    </w:pPr>
  </w:style>
  <w:style w:type="character" w:customStyle="1" w:styleId="Numeracion2Car">
    <w:name w:val="Numeracion2 Car"/>
    <w:basedOn w:val="IFTnormalCar"/>
    <w:link w:val="Numeracion2"/>
    <w:rsid w:val="00F40354"/>
    <w:rPr>
      <w:rFonts w:ascii="ITC Avant Garde" w:hAnsi="ITC Avant Garde" w:cs="Calibri"/>
      <w:bCs/>
      <w:sz w:val="22"/>
      <w:szCs w:val="22"/>
      <w:lang w:eastAsia="en-US"/>
    </w:rPr>
  </w:style>
  <w:style w:type="table" w:customStyle="1" w:styleId="Tablaconcuadrcula1">
    <w:name w:val="Tabla con cuadrícula1"/>
    <w:basedOn w:val="Tablanormal"/>
    <w:next w:val="Tablaconcuadrcula"/>
    <w:uiPriority w:val="39"/>
    <w:rsid w:val="004179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8E2801"/>
  </w:style>
  <w:style w:type="paragraph" w:customStyle="1" w:styleId="TtuloIFT">
    <w:name w:val="Título IFT"/>
    <w:basedOn w:val="Ttulo1"/>
    <w:link w:val="TtuloIFTCar"/>
    <w:qFormat/>
    <w:rsid w:val="000C2F10"/>
    <w:pPr>
      <w:keepNext w:val="0"/>
      <w:keepLines w:val="0"/>
      <w:spacing w:before="0" w:after="200"/>
      <w:jc w:val="both"/>
    </w:pPr>
    <w:rPr>
      <w:rFonts w:ascii="ITC Avant Garde" w:eastAsia="Calibri" w:hAnsi="ITC Avant Garde" w:cs="Arial"/>
      <w:bCs w:val="0"/>
      <w:color w:val="000000"/>
      <w:sz w:val="22"/>
      <w:szCs w:val="22"/>
      <w:lang w:val="es-ES" w:eastAsia="es-ES"/>
    </w:rPr>
  </w:style>
  <w:style w:type="character" w:customStyle="1" w:styleId="TtuloIFTCar">
    <w:name w:val="Título IFT Car"/>
    <w:link w:val="TtuloIFT"/>
    <w:rsid w:val="000C2F10"/>
    <w:rPr>
      <w:rFonts w:ascii="ITC Avant Garde" w:hAnsi="ITC Avant Garde" w:cs="Arial"/>
      <w:b/>
      <w:color w:val="000000"/>
      <w:sz w:val="22"/>
      <w:szCs w:val="22"/>
      <w:lang w:val="es-ES" w:eastAsia="es-ES"/>
    </w:rPr>
  </w:style>
  <w:style w:type="character" w:customStyle="1" w:styleId="AAACar">
    <w:name w:val="AAA Car"/>
    <w:basedOn w:val="Fuentedeprrafopredeter"/>
    <w:link w:val="AAA"/>
    <w:locked/>
    <w:rsid w:val="00C20C1A"/>
    <w:rPr>
      <w:rFonts w:ascii="ITC Avant Garde" w:hAnsi="ITC Avant Garde"/>
    </w:rPr>
  </w:style>
  <w:style w:type="paragraph" w:customStyle="1" w:styleId="AAA">
    <w:name w:val="AAA"/>
    <w:basedOn w:val="Normal"/>
    <w:link w:val="AAACar"/>
    <w:qFormat/>
    <w:rsid w:val="00C20C1A"/>
    <w:pPr>
      <w:ind w:left="720" w:hanging="360"/>
      <w:jc w:val="both"/>
    </w:pPr>
    <w:rPr>
      <w:rFonts w:ascii="ITC Avant Garde" w:hAnsi="ITC Avant Garde"/>
      <w:sz w:val="20"/>
      <w:szCs w:val="20"/>
      <w:lang w:eastAsia="es-MX"/>
    </w:rPr>
  </w:style>
  <w:style w:type="paragraph" w:customStyle="1" w:styleId="BBB">
    <w:name w:val="BBB"/>
    <w:basedOn w:val="IFTnormal"/>
    <w:link w:val="BBBCar"/>
    <w:qFormat/>
    <w:rsid w:val="008E15C2"/>
    <w:pPr>
      <w:ind w:left="720"/>
    </w:pPr>
  </w:style>
  <w:style w:type="paragraph" w:customStyle="1" w:styleId="Nprimero">
    <w:name w:val="N. primero"/>
    <w:basedOn w:val="IFTnormal"/>
    <w:link w:val="NprimeroCar"/>
    <w:qFormat/>
    <w:rsid w:val="008E15C2"/>
    <w:pPr>
      <w:numPr>
        <w:numId w:val="3"/>
      </w:numPr>
    </w:pPr>
  </w:style>
  <w:style w:type="character" w:customStyle="1" w:styleId="BBBCar">
    <w:name w:val="BBB Car"/>
    <w:basedOn w:val="IFTnormalCar"/>
    <w:link w:val="BBB"/>
    <w:rsid w:val="008E15C2"/>
    <w:rPr>
      <w:rFonts w:ascii="ITC Avant Garde" w:hAnsi="ITC Avant Garde" w:cs="Calibri"/>
      <w:bCs/>
      <w:sz w:val="22"/>
      <w:szCs w:val="22"/>
      <w:lang w:eastAsia="en-US"/>
    </w:rPr>
  </w:style>
  <w:style w:type="paragraph" w:customStyle="1" w:styleId="Lsegunda">
    <w:name w:val="L. segunda"/>
    <w:basedOn w:val="IFTnormal"/>
    <w:link w:val="LsegundaCar"/>
    <w:qFormat/>
    <w:rsid w:val="008E15C2"/>
    <w:pPr>
      <w:numPr>
        <w:numId w:val="4"/>
      </w:numPr>
    </w:pPr>
  </w:style>
  <w:style w:type="character" w:customStyle="1" w:styleId="NprimeroCar">
    <w:name w:val="N. primero Car"/>
    <w:basedOn w:val="IFTnormalCar"/>
    <w:link w:val="Nprimero"/>
    <w:rsid w:val="008E15C2"/>
    <w:rPr>
      <w:rFonts w:ascii="ITC Avant Garde" w:hAnsi="ITC Avant Garde" w:cs="Calibri"/>
      <w:bCs/>
      <w:sz w:val="22"/>
      <w:szCs w:val="22"/>
      <w:lang w:eastAsia="en-US"/>
    </w:rPr>
  </w:style>
  <w:style w:type="character" w:customStyle="1" w:styleId="LsegundaCar">
    <w:name w:val="L. segunda Car"/>
    <w:basedOn w:val="IFTnormalCar"/>
    <w:link w:val="Lsegunda"/>
    <w:rsid w:val="008E15C2"/>
    <w:rPr>
      <w:rFonts w:ascii="ITC Avant Garde" w:hAnsi="ITC Avant Garde" w:cs="Calibri"/>
      <w:bCs/>
      <w:sz w:val="22"/>
      <w:szCs w:val="22"/>
      <w:lang w:eastAsia="en-US"/>
    </w:rPr>
  </w:style>
  <w:style w:type="paragraph" w:customStyle="1" w:styleId="Formatolibre">
    <w:name w:val="Formato libre"/>
    <w:rsid w:val="00807DC1"/>
    <w:rPr>
      <w:rFonts w:ascii="Helvetica" w:eastAsia="Times New Roman" w:hAnsi="Helvetica"/>
      <w:color w:val="000000"/>
      <w:sz w:val="24"/>
      <w:lang w:val="es-ES_tradnl"/>
    </w:rPr>
  </w:style>
  <w:style w:type="paragraph" w:styleId="TDC5">
    <w:name w:val="toc 5"/>
    <w:basedOn w:val="Normal"/>
    <w:next w:val="Normal"/>
    <w:autoRedefine/>
    <w:uiPriority w:val="39"/>
    <w:semiHidden/>
    <w:unhideWhenUsed/>
    <w:rsid w:val="00807DC1"/>
    <w:pPr>
      <w:spacing w:after="0" w:line="240" w:lineRule="auto"/>
      <w:ind w:left="800"/>
    </w:pPr>
    <w:rPr>
      <w:rFonts w:asciiTheme="minorHAnsi" w:eastAsia="Times New Roman" w:hAnsiTheme="minorHAnsi"/>
      <w:sz w:val="20"/>
      <w:szCs w:val="20"/>
      <w:lang w:val="es-ES_tradnl" w:eastAsia="es-ES"/>
    </w:rPr>
  </w:style>
  <w:style w:type="paragraph" w:styleId="TDC6">
    <w:name w:val="toc 6"/>
    <w:basedOn w:val="Normal"/>
    <w:next w:val="Normal"/>
    <w:autoRedefine/>
    <w:uiPriority w:val="39"/>
    <w:semiHidden/>
    <w:unhideWhenUsed/>
    <w:rsid w:val="00807DC1"/>
    <w:pPr>
      <w:spacing w:after="0" w:line="240" w:lineRule="auto"/>
      <w:ind w:left="1000"/>
    </w:pPr>
    <w:rPr>
      <w:rFonts w:asciiTheme="minorHAnsi" w:eastAsia="Times New Roman" w:hAnsiTheme="minorHAnsi"/>
      <w:sz w:val="20"/>
      <w:szCs w:val="20"/>
      <w:lang w:val="es-ES_tradnl" w:eastAsia="es-ES"/>
    </w:rPr>
  </w:style>
  <w:style w:type="paragraph" w:styleId="TDC7">
    <w:name w:val="toc 7"/>
    <w:basedOn w:val="Normal"/>
    <w:next w:val="Normal"/>
    <w:autoRedefine/>
    <w:uiPriority w:val="39"/>
    <w:semiHidden/>
    <w:unhideWhenUsed/>
    <w:rsid w:val="00807DC1"/>
    <w:pPr>
      <w:spacing w:after="0" w:line="240" w:lineRule="auto"/>
      <w:ind w:left="1200"/>
    </w:pPr>
    <w:rPr>
      <w:rFonts w:asciiTheme="minorHAnsi" w:eastAsia="Times New Roman" w:hAnsiTheme="minorHAnsi"/>
      <w:sz w:val="20"/>
      <w:szCs w:val="20"/>
      <w:lang w:val="es-ES_tradnl" w:eastAsia="es-ES"/>
    </w:rPr>
  </w:style>
  <w:style w:type="paragraph" w:styleId="TDC8">
    <w:name w:val="toc 8"/>
    <w:basedOn w:val="Normal"/>
    <w:next w:val="Normal"/>
    <w:autoRedefine/>
    <w:uiPriority w:val="39"/>
    <w:semiHidden/>
    <w:unhideWhenUsed/>
    <w:rsid w:val="00807DC1"/>
    <w:pPr>
      <w:spacing w:after="0" w:line="240" w:lineRule="auto"/>
      <w:ind w:left="1400"/>
    </w:pPr>
    <w:rPr>
      <w:rFonts w:asciiTheme="minorHAnsi" w:eastAsia="Times New Roman" w:hAnsiTheme="minorHAnsi"/>
      <w:sz w:val="20"/>
      <w:szCs w:val="20"/>
      <w:lang w:val="es-ES_tradnl" w:eastAsia="es-ES"/>
    </w:rPr>
  </w:style>
  <w:style w:type="paragraph" w:styleId="TDC9">
    <w:name w:val="toc 9"/>
    <w:basedOn w:val="Normal"/>
    <w:next w:val="Normal"/>
    <w:autoRedefine/>
    <w:uiPriority w:val="39"/>
    <w:semiHidden/>
    <w:unhideWhenUsed/>
    <w:rsid w:val="00807DC1"/>
    <w:pPr>
      <w:spacing w:after="0" w:line="240" w:lineRule="auto"/>
      <w:ind w:left="1600"/>
    </w:pPr>
    <w:rPr>
      <w:rFonts w:asciiTheme="minorHAnsi" w:eastAsia="Times New Roman" w:hAnsiTheme="minorHAnsi"/>
      <w:sz w:val="20"/>
      <w:szCs w:val="20"/>
      <w:lang w:val="es-ES_tradnl" w:eastAsia="es-ES"/>
    </w:rPr>
  </w:style>
  <w:style w:type="table" w:customStyle="1" w:styleId="Cuadrculadetablaclara1">
    <w:name w:val="Cuadrícula de tabla clara1"/>
    <w:basedOn w:val="Tablanormal"/>
    <w:uiPriority w:val="40"/>
    <w:rsid w:val="00A556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A556B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2">
    <w:name w:val="Tabla con cuadrícula2"/>
    <w:basedOn w:val="Tablanormal"/>
    <w:next w:val="Tablaconcuadrcula"/>
    <w:uiPriority w:val="59"/>
    <w:rsid w:val="00A22F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2IFT">
    <w:name w:val="T2 IFT"/>
    <w:basedOn w:val="Normal"/>
    <w:link w:val="T2IFTCar"/>
    <w:autoRedefine/>
    <w:qFormat/>
    <w:rsid w:val="00AF3BEB"/>
    <w:pPr>
      <w:tabs>
        <w:tab w:val="num" w:pos="360"/>
        <w:tab w:val="num" w:pos="2160"/>
      </w:tabs>
      <w:jc w:val="both"/>
    </w:pPr>
    <w:rPr>
      <w:rFonts w:ascii="ITC Avant Garde" w:hAnsi="ITC Avant Garde"/>
    </w:rPr>
  </w:style>
  <w:style w:type="character" w:customStyle="1" w:styleId="T2IFTCar">
    <w:name w:val="T2 IFT Car"/>
    <w:basedOn w:val="Fuentedeprrafopredeter"/>
    <w:link w:val="T2IFT"/>
    <w:rsid w:val="00AF3BEB"/>
    <w:rPr>
      <w:rFonts w:ascii="ITC Avant Garde" w:hAnsi="ITC Avant Garde"/>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1160">
      <w:bodyDiv w:val="1"/>
      <w:marLeft w:val="0"/>
      <w:marRight w:val="0"/>
      <w:marTop w:val="0"/>
      <w:marBottom w:val="0"/>
      <w:divBdr>
        <w:top w:val="none" w:sz="0" w:space="0" w:color="auto"/>
        <w:left w:val="none" w:sz="0" w:space="0" w:color="auto"/>
        <w:bottom w:val="none" w:sz="0" w:space="0" w:color="auto"/>
        <w:right w:val="none" w:sz="0" w:space="0" w:color="auto"/>
      </w:divBdr>
    </w:div>
    <w:div w:id="31350527">
      <w:bodyDiv w:val="1"/>
      <w:marLeft w:val="0"/>
      <w:marRight w:val="0"/>
      <w:marTop w:val="0"/>
      <w:marBottom w:val="0"/>
      <w:divBdr>
        <w:top w:val="none" w:sz="0" w:space="0" w:color="auto"/>
        <w:left w:val="none" w:sz="0" w:space="0" w:color="auto"/>
        <w:bottom w:val="none" w:sz="0" w:space="0" w:color="auto"/>
        <w:right w:val="none" w:sz="0" w:space="0" w:color="auto"/>
      </w:divBdr>
    </w:div>
    <w:div w:id="52395558">
      <w:bodyDiv w:val="1"/>
      <w:marLeft w:val="0"/>
      <w:marRight w:val="0"/>
      <w:marTop w:val="0"/>
      <w:marBottom w:val="0"/>
      <w:divBdr>
        <w:top w:val="none" w:sz="0" w:space="0" w:color="auto"/>
        <w:left w:val="none" w:sz="0" w:space="0" w:color="auto"/>
        <w:bottom w:val="none" w:sz="0" w:space="0" w:color="auto"/>
        <w:right w:val="none" w:sz="0" w:space="0" w:color="auto"/>
      </w:divBdr>
    </w:div>
    <w:div w:id="87384813">
      <w:bodyDiv w:val="1"/>
      <w:marLeft w:val="0"/>
      <w:marRight w:val="0"/>
      <w:marTop w:val="0"/>
      <w:marBottom w:val="0"/>
      <w:divBdr>
        <w:top w:val="none" w:sz="0" w:space="0" w:color="auto"/>
        <w:left w:val="none" w:sz="0" w:space="0" w:color="auto"/>
        <w:bottom w:val="none" w:sz="0" w:space="0" w:color="auto"/>
        <w:right w:val="none" w:sz="0" w:space="0" w:color="auto"/>
      </w:divBdr>
    </w:div>
    <w:div w:id="98112925">
      <w:bodyDiv w:val="1"/>
      <w:marLeft w:val="0"/>
      <w:marRight w:val="0"/>
      <w:marTop w:val="0"/>
      <w:marBottom w:val="0"/>
      <w:divBdr>
        <w:top w:val="none" w:sz="0" w:space="0" w:color="auto"/>
        <w:left w:val="none" w:sz="0" w:space="0" w:color="auto"/>
        <w:bottom w:val="none" w:sz="0" w:space="0" w:color="auto"/>
        <w:right w:val="none" w:sz="0" w:space="0" w:color="auto"/>
      </w:divBdr>
    </w:div>
    <w:div w:id="100995714">
      <w:bodyDiv w:val="1"/>
      <w:marLeft w:val="0"/>
      <w:marRight w:val="0"/>
      <w:marTop w:val="0"/>
      <w:marBottom w:val="0"/>
      <w:divBdr>
        <w:top w:val="none" w:sz="0" w:space="0" w:color="auto"/>
        <w:left w:val="none" w:sz="0" w:space="0" w:color="auto"/>
        <w:bottom w:val="none" w:sz="0" w:space="0" w:color="auto"/>
        <w:right w:val="none" w:sz="0" w:space="0" w:color="auto"/>
      </w:divBdr>
    </w:div>
    <w:div w:id="288363290">
      <w:bodyDiv w:val="1"/>
      <w:marLeft w:val="0"/>
      <w:marRight w:val="0"/>
      <w:marTop w:val="0"/>
      <w:marBottom w:val="0"/>
      <w:divBdr>
        <w:top w:val="none" w:sz="0" w:space="0" w:color="auto"/>
        <w:left w:val="none" w:sz="0" w:space="0" w:color="auto"/>
        <w:bottom w:val="none" w:sz="0" w:space="0" w:color="auto"/>
        <w:right w:val="none" w:sz="0" w:space="0" w:color="auto"/>
      </w:divBdr>
    </w:div>
    <w:div w:id="288363660">
      <w:bodyDiv w:val="1"/>
      <w:marLeft w:val="0"/>
      <w:marRight w:val="0"/>
      <w:marTop w:val="0"/>
      <w:marBottom w:val="0"/>
      <w:divBdr>
        <w:top w:val="none" w:sz="0" w:space="0" w:color="auto"/>
        <w:left w:val="none" w:sz="0" w:space="0" w:color="auto"/>
        <w:bottom w:val="none" w:sz="0" w:space="0" w:color="auto"/>
        <w:right w:val="none" w:sz="0" w:space="0" w:color="auto"/>
      </w:divBdr>
    </w:div>
    <w:div w:id="307902618">
      <w:bodyDiv w:val="1"/>
      <w:marLeft w:val="0"/>
      <w:marRight w:val="0"/>
      <w:marTop w:val="0"/>
      <w:marBottom w:val="0"/>
      <w:divBdr>
        <w:top w:val="none" w:sz="0" w:space="0" w:color="auto"/>
        <w:left w:val="none" w:sz="0" w:space="0" w:color="auto"/>
        <w:bottom w:val="none" w:sz="0" w:space="0" w:color="auto"/>
        <w:right w:val="none" w:sz="0" w:space="0" w:color="auto"/>
      </w:divBdr>
    </w:div>
    <w:div w:id="319773226">
      <w:bodyDiv w:val="1"/>
      <w:marLeft w:val="0"/>
      <w:marRight w:val="0"/>
      <w:marTop w:val="0"/>
      <w:marBottom w:val="0"/>
      <w:divBdr>
        <w:top w:val="none" w:sz="0" w:space="0" w:color="auto"/>
        <w:left w:val="none" w:sz="0" w:space="0" w:color="auto"/>
        <w:bottom w:val="none" w:sz="0" w:space="0" w:color="auto"/>
        <w:right w:val="none" w:sz="0" w:space="0" w:color="auto"/>
      </w:divBdr>
    </w:div>
    <w:div w:id="333262559">
      <w:bodyDiv w:val="1"/>
      <w:marLeft w:val="0"/>
      <w:marRight w:val="0"/>
      <w:marTop w:val="0"/>
      <w:marBottom w:val="0"/>
      <w:divBdr>
        <w:top w:val="none" w:sz="0" w:space="0" w:color="auto"/>
        <w:left w:val="none" w:sz="0" w:space="0" w:color="auto"/>
        <w:bottom w:val="none" w:sz="0" w:space="0" w:color="auto"/>
        <w:right w:val="none" w:sz="0" w:space="0" w:color="auto"/>
      </w:divBdr>
    </w:div>
    <w:div w:id="346172940">
      <w:bodyDiv w:val="1"/>
      <w:marLeft w:val="0"/>
      <w:marRight w:val="0"/>
      <w:marTop w:val="0"/>
      <w:marBottom w:val="0"/>
      <w:divBdr>
        <w:top w:val="none" w:sz="0" w:space="0" w:color="auto"/>
        <w:left w:val="none" w:sz="0" w:space="0" w:color="auto"/>
        <w:bottom w:val="none" w:sz="0" w:space="0" w:color="auto"/>
        <w:right w:val="none" w:sz="0" w:space="0" w:color="auto"/>
      </w:divBdr>
    </w:div>
    <w:div w:id="406657705">
      <w:bodyDiv w:val="1"/>
      <w:marLeft w:val="0"/>
      <w:marRight w:val="0"/>
      <w:marTop w:val="0"/>
      <w:marBottom w:val="0"/>
      <w:divBdr>
        <w:top w:val="none" w:sz="0" w:space="0" w:color="auto"/>
        <w:left w:val="none" w:sz="0" w:space="0" w:color="auto"/>
        <w:bottom w:val="none" w:sz="0" w:space="0" w:color="auto"/>
        <w:right w:val="none" w:sz="0" w:space="0" w:color="auto"/>
      </w:divBdr>
    </w:div>
    <w:div w:id="410808178">
      <w:bodyDiv w:val="1"/>
      <w:marLeft w:val="0"/>
      <w:marRight w:val="0"/>
      <w:marTop w:val="0"/>
      <w:marBottom w:val="0"/>
      <w:divBdr>
        <w:top w:val="none" w:sz="0" w:space="0" w:color="auto"/>
        <w:left w:val="none" w:sz="0" w:space="0" w:color="auto"/>
        <w:bottom w:val="none" w:sz="0" w:space="0" w:color="auto"/>
        <w:right w:val="none" w:sz="0" w:space="0" w:color="auto"/>
      </w:divBdr>
    </w:div>
    <w:div w:id="419326997">
      <w:bodyDiv w:val="1"/>
      <w:marLeft w:val="0"/>
      <w:marRight w:val="0"/>
      <w:marTop w:val="0"/>
      <w:marBottom w:val="0"/>
      <w:divBdr>
        <w:top w:val="none" w:sz="0" w:space="0" w:color="auto"/>
        <w:left w:val="none" w:sz="0" w:space="0" w:color="auto"/>
        <w:bottom w:val="none" w:sz="0" w:space="0" w:color="auto"/>
        <w:right w:val="none" w:sz="0" w:space="0" w:color="auto"/>
      </w:divBdr>
    </w:div>
    <w:div w:id="440759976">
      <w:bodyDiv w:val="1"/>
      <w:marLeft w:val="0"/>
      <w:marRight w:val="0"/>
      <w:marTop w:val="0"/>
      <w:marBottom w:val="0"/>
      <w:divBdr>
        <w:top w:val="none" w:sz="0" w:space="0" w:color="auto"/>
        <w:left w:val="none" w:sz="0" w:space="0" w:color="auto"/>
        <w:bottom w:val="none" w:sz="0" w:space="0" w:color="auto"/>
        <w:right w:val="none" w:sz="0" w:space="0" w:color="auto"/>
      </w:divBdr>
    </w:div>
    <w:div w:id="449594533">
      <w:bodyDiv w:val="1"/>
      <w:marLeft w:val="0"/>
      <w:marRight w:val="0"/>
      <w:marTop w:val="0"/>
      <w:marBottom w:val="0"/>
      <w:divBdr>
        <w:top w:val="none" w:sz="0" w:space="0" w:color="auto"/>
        <w:left w:val="none" w:sz="0" w:space="0" w:color="auto"/>
        <w:bottom w:val="none" w:sz="0" w:space="0" w:color="auto"/>
        <w:right w:val="none" w:sz="0" w:space="0" w:color="auto"/>
      </w:divBdr>
    </w:div>
    <w:div w:id="453645361">
      <w:bodyDiv w:val="1"/>
      <w:marLeft w:val="0"/>
      <w:marRight w:val="0"/>
      <w:marTop w:val="0"/>
      <w:marBottom w:val="0"/>
      <w:divBdr>
        <w:top w:val="none" w:sz="0" w:space="0" w:color="auto"/>
        <w:left w:val="none" w:sz="0" w:space="0" w:color="auto"/>
        <w:bottom w:val="none" w:sz="0" w:space="0" w:color="auto"/>
        <w:right w:val="none" w:sz="0" w:space="0" w:color="auto"/>
      </w:divBdr>
    </w:div>
    <w:div w:id="493109540">
      <w:bodyDiv w:val="1"/>
      <w:marLeft w:val="0"/>
      <w:marRight w:val="0"/>
      <w:marTop w:val="0"/>
      <w:marBottom w:val="0"/>
      <w:divBdr>
        <w:top w:val="none" w:sz="0" w:space="0" w:color="auto"/>
        <w:left w:val="none" w:sz="0" w:space="0" w:color="auto"/>
        <w:bottom w:val="none" w:sz="0" w:space="0" w:color="auto"/>
        <w:right w:val="none" w:sz="0" w:space="0" w:color="auto"/>
      </w:divBdr>
    </w:div>
    <w:div w:id="496044985">
      <w:bodyDiv w:val="1"/>
      <w:marLeft w:val="0"/>
      <w:marRight w:val="0"/>
      <w:marTop w:val="0"/>
      <w:marBottom w:val="0"/>
      <w:divBdr>
        <w:top w:val="none" w:sz="0" w:space="0" w:color="auto"/>
        <w:left w:val="none" w:sz="0" w:space="0" w:color="auto"/>
        <w:bottom w:val="none" w:sz="0" w:space="0" w:color="auto"/>
        <w:right w:val="none" w:sz="0" w:space="0" w:color="auto"/>
      </w:divBdr>
    </w:div>
    <w:div w:id="498614353">
      <w:bodyDiv w:val="1"/>
      <w:marLeft w:val="0"/>
      <w:marRight w:val="0"/>
      <w:marTop w:val="0"/>
      <w:marBottom w:val="0"/>
      <w:divBdr>
        <w:top w:val="none" w:sz="0" w:space="0" w:color="auto"/>
        <w:left w:val="none" w:sz="0" w:space="0" w:color="auto"/>
        <w:bottom w:val="none" w:sz="0" w:space="0" w:color="auto"/>
        <w:right w:val="none" w:sz="0" w:space="0" w:color="auto"/>
      </w:divBdr>
    </w:div>
    <w:div w:id="578517844">
      <w:bodyDiv w:val="1"/>
      <w:marLeft w:val="0"/>
      <w:marRight w:val="0"/>
      <w:marTop w:val="0"/>
      <w:marBottom w:val="0"/>
      <w:divBdr>
        <w:top w:val="none" w:sz="0" w:space="0" w:color="auto"/>
        <w:left w:val="none" w:sz="0" w:space="0" w:color="auto"/>
        <w:bottom w:val="none" w:sz="0" w:space="0" w:color="auto"/>
        <w:right w:val="none" w:sz="0" w:space="0" w:color="auto"/>
      </w:divBdr>
    </w:div>
    <w:div w:id="659894876">
      <w:bodyDiv w:val="1"/>
      <w:marLeft w:val="0"/>
      <w:marRight w:val="0"/>
      <w:marTop w:val="0"/>
      <w:marBottom w:val="0"/>
      <w:divBdr>
        <w:top w:val="none" w:sz="0" w:space="0" w:color="auto"/>
        <w:left w:val="none" w:sz="0" w:space="0" w:color="auto"/>
        <w:bottom w:val="none" w:sz="0" w:space="0" w:color="auto"/>
        <w:right w:val="none" w:sz="0" w:space="0" w:color="auto"/>
      </w:divBdr>
    </w:div>
    <w:div w:id="671643561">
      <w:bodyDiv w:val="1"/>
      <w:marLeft w:val="0"/>
      <w:marRight w:val="0"/>
      <w:marTop w:val="0"/>
      <w:marBottom w:val="0"/>
      <w:divBdr>
        <w:top w:val="none" w:sz="0" w:space="0" w:color="auto"/>
        <w:left w:val="none" w:sz="0" w:space="0" w:color="auto"/>
        <w:bottom w:val="none" w:sz="0" w:space="0" w:color="auto"/>
        <w:right w:val="none" w:sz="0" w:space="0" w:color="auto"/>
      </w:divBdr>
    </w:div>
    <w:div w:id="699356233">
      <w:bodyDiv w:val="1"/>
      <w:marLeft w:val="0"/>
      <w:marRight w:val="0"/>
      <w:marTop w:val="0"/>
      <w:marBottom w:val="0"/>
      <w:divBdr>
        <w:top w:val="none" w:sz="0" w:space="0" w:color="auto"/>
        <w:left w:val="none" w:sz="0" w:space="0" w:color="auto"/>
        <w:bottom w:val="none" w:sz="0" w:space="0" w:color="auto"/>
        <w:right w:val="none" w:sz="0" w:space="0" w:color="auto"/>
      </w:divBdr>
    </w:div>
    <w:div w:id="710229745">
      <w:bodyDiv w:val="1"/>
      <w:marLeft w:val="0"/>
      <w:marRight w:val="0"/>
      <w:marTop w:val="0"/>
      <w:marBottom w:val="0"/>
      <w:divBdr>
        <w:top w:val="none" w:sz="0" w:space="0" w:color="auto"/>
        <w:left w:val="none" w:sz="0" w:space="0" w:color="auto"/>
        <w:bottom w:val="none" w:sz="0" w:space="0" w:color="auto"/>
        <w:right w:val="none" w:sz="0" w:space="0" w:color="auto"/>
      </w:divBdr>
    </w:div>
    <w:div w:id="714892588">
      <w:bodyDiv w:val="1"/>
      <w:marLeft w:val="0"/>
      <w:marRight w:val="0"/>
      <w:marTop w:val="0"/>
      <w:marBottom w:val="0"/>
      <w:divBdr>
        <w:top w:val="none" w:sz="0" w:space="0" w:color="auto"/>
        <w:left w:val="none" w:sz="0" w:space="0" w:color="auto"/>
        <w:bottom w:val="none" w:sz="0" w:space="0" w:color="auto"/>
        <w:right w:val="none" w:sz="0" w:space="0" w:color="auto"/>
      </w:divBdr>
    </w:div>
    <w:div w:id="738141065">
      <w:bodyDiv w:val="1"/>
      <w:marLeft w:val="0"/>
      <w:marRight w:val="0"/>
      <w:marTop w:val="0"/>
      <w:marBottom w:val="0"/>
      <w:divBdr>
        <w:top w:val="none" w:sz="0" w:space="0" w:color="auto"/>
        <w:left w:val="none" w:sz="0" w:space="0" w:color="auto"/>
        <w:bottom w:val="none" w:sz="0" w:space="0" w:color="auto"/>
        <w:right w:val="none" w:sz="0" w:space="0" w:color="auto"/>
      </w:divBdr>
    </w:div>
    <w:div w:id="751780030">
      <w:bodyDiv w:val="1"/>
      <w:marLeft w:val="0"/>
      <w:marRight w:val="0"/>
      <w:marTop w:val="0"/>
      <w:marBottom w:val="0"/>
      <w:divBdr>
        <w:top w:val="none" w:sz="0" w:space="0" w:color="auto"/>
        <w:left w:val="none" w:sz="0" w:space="0" w:color="auto"/>
        <w:bottom w:val="none" w:sz="0" w:space="0" w:color="auto"/>
        <w:right w:val="none" w:sz="0" w:space="0" w:color="auto"/>
      </w:divBdr>
    </w:div>
    <w:div w:id="753280594">
      <w:bodyDiv w:val="1"/>
      <w:marLeft w:val="0"/>
      <w:marRight w:val="0"/>
      <w:marTop w:val="0"/>
      <w:marBottom w:val="0"/>
      <w:divBdr>
        <w:top w:val="none" w:sz="0" w:space="0" w:color="auto"/>
        <w:left w:val="none" w:sz="0" w:space="0" w:color="auto"/>
        <w:bottom w:val="none" w:sz="0" w:space="0" w:color="auto"/>
        <w:right w:val="none" w:sz="0" w:space="0" w:color="auto"/>
      </w:divBdr>
    </w:div>
    <w:div w:id="785850019">
      <w:bodyDiv w:val="1"/>
      <w:marLeft w:val="0"/>
      <w:marRight w:val="0"/>
      <w:marTop w:val="0"/>
      <w:marBottom w:val="0"/>
      <w:divBdr>
        <w:top w:val="none" w:sz="0" w:space="0" w:color="auto"/>
        <w:left w:val="none" w:sz="0" w:space="0" w:color="auto"/>
        <w:bottom w:val="none" w:sz="0" w:space="0" w:color="auto"/>
        <w:right w:val="none" w:sz="0" w:space="0" w:color="auto"/>
      </w:divBdr>
    </w:div>
    <w:div w:id="845052412">
      <w:bodyDiv w:val="1"/>
      <w:marLeft w:val="0"/>
      <w:marRight w:val="0"/>
      <w:marTop w:val="0"/>
      <w:marBottom w:val="0"/>
      <w:divBdr>
        <w:top w:val="none" w:sz="0" w:space="0" w:color="auto"/>
        <w:left w:val="none" w:sz="0" w:space="0" w:color="auto"/>
        <w:bottom w:val="none" w:sz="0" w:space="0" w:color="auto"/>
        <w:right w:val="none" w:sz="0" w:space="0" w:color="auto"/>
      </w:divBdr>
    </w:div>
    <w:div w:id="896428207">
      <w:bodyDiv w:val="1"/>
      <w:marLeft w:val="0"/>
      <w:marRight w:val="0"/>
      <w:marTop w:val="0"/>
      <w:marBottom w:val="0"/>
      <w:divBdr>
        <w:top w:val="none" w:sz="0" w:space="0" w:color="auto"/>
        <w:left w:val="none" w:sz="0" w:space="0" w:color="auto"/>
        <w:bottom w:val="none" w:sz="0" w:space="0" w:color="auto"/>
        <w:right w:val="none" w:sz="0" w:space="0" w:color="auto"/>
      </w:divBdr>
    </w:div>
    <w:div w:id="903176806">
      <w:bodyDiv w:val="1"/>
      <w:marLeft w:val="0"/>
      <w:marRight w:val="0"/>
      <w:marTop w:val="0"/>
      <w:marBottom w:val="0"/>
      <w:divBdr>
        <w:top w:val="none" w:sz="0" w:space="0" w:color="auto"/>
        <w:left w:val="none" w:sz="0" w:space="0" w:color="auto"/>
        <w:bottom w:val="none" w:sz="0" w:space="0" w:color="auto"/>
        <w:right w:val="none" w:sz="0" w:space="0" w:color="auto"/>
      </w:divBdr>
    </w:div>
    <w:div w:id="908198910">
      <w:bodyDiv w:val="1"/>
      <w:marLeft w:val="0"/>
      <w:marRight w:val="0"/>
      <w:marTop w:val="0"/>
      <w:marBottom w:val="0"/>
      <w:divBdr>
        <w:top w:val="none" w:sz="0" w:space="0" w:color="auto"/>
        <w:left w:val="none" w:sz="0" w:space="0" w:color="auto"/>
        <w:bottom w:val="none" w:sz="0" w:space="0" w:color="auto"/>
        <w:right w:val="none" w:sz="0" w:space="0" w:color="auto"/>
      </w:divBdr>
    </w:div>
    <w:div w:id="930090341">
      <w:bodyDiv w:val="1"/>
      <w:marLeft w:val="0"/>
      <w:marRight w:val="0"/>
      <w:marTop w:val="0"/>
      <w:marBottom w:val="0"/>
      <w:divBdr>
        <w:top w:val="none" w:sz="0" w:space="0" w:color="auto"/>
        <w:left w:val="none" w:sz="0" w:space="0" w:color="auto"/>
        <w:bottom w:val="none" w:sz="0" w:space="0" w:color="auto"/>
        <w:right w:val="none" w:sz="0" w:space="0" w:color="auto"/>
      </w:divBdr>
    </w:div>
    <w:div w:id="954944164">
      <w:bodyDiv w:val="1"/>
      <w:marLeft w:val="0"/>
      <w:marRight w:val="0"/>
      <w:marTop w:val="0"/>
      <w:marBottom w:val="0"/>
      <w:divBdr>
        <w:top w:val="none" w:sz="0" w:space="0" w:color="auto"/>
        <w:left w:val="none" w:sz="0" w:space="0" w:color="auto"/>
        <w:bottom w:val="none" w:sz="0" w:space="0" w:color="auto"/>
        <w:right w:val="none" w:sz="0" w:space="0" w:color="auto"/>
      </w:divBdr>
    </w:div>
    <w:div w:id="958412625">
      <w:bodyDiv w:val="1"/>
      <w:marLeft w:val="0"/>
      <w:marRight w:val="0"/>
      <w:marTop w:val="0"/>
      <w:marBottom w:val="0"/>
      <w:divBdr>
        <w:top w:val="none" w:sz="0" w:space="0" w:color="auto"/>
        <w:left w:val="none" w:sz="0" w:space="0" w:color="auto"/>
        <w:bottom w:val="none" w:sz="0" w:space="0" w:color="auto"/>
        <w:right w:val="none" w:sz="0" w:space="0" w:color="auto"/>
      </w:divBdr>
    </w:div>
    <w:div w:id="963773354">
      <w:bodyDiv w:val="1"/>
      <w:marLeft w:val="0"/>
      <w:marRight w:val="0"/>
      <w:marTop w:val="0"/>
      <w:marBottom w:val="0"/>
      <w:divBdr>
        <w:top w:val="none" w:sz="0" w:space="0" w:color="auto"/>
        <w:left w:val="none" w:sz="0" w:space="0" w:color="auto"/>
        <w:bottom w:val="none" w:sz="0" w:space="0" w:color="auto"/>
        <w:right w:val="none" w:sz="0" w:space="0" w:color="auto"/>
      </w:divBdr>
    </w:div>
    <w:div w:id="1048990340">
      <w:bodyDiv w:val="1"/>
      <w:marLeft w:val="0"/>
      <w:marRight w:val="0"/>
      <w:marTop w:val="0"/>
      <w:marBottom w:val="0"/>
      <w:divBdr>
        <w:top w:val="none" w:sz="0" w:space="0" w:color="auto"/>
        <w:left w:val="none" w:sz="0" w:space="0" w:color="auto"/>
        <w:bottom w:val="none" w:sz="0" w:space="0" w:color="auto"/>
        <w:right w:val="none" w:sz="0" w:space="0" w:color="auto"/>
      </w:divBdr>
    </w:div>
    <w:div w:id="1052191301">
      <w:bodyDiv w:val="1"/>
      <w:marLeft w:val="0"/>
      <w:marRight w:val="0"/>
      <w:marTop w:val="0"/>
      <w:marBottom w:val="0"/>
      <w:divBdr>
        <w:top w:val="none" w:sz="0" w:space="0" w:color="auto"/>
        <w:left w:val="none" w:sz="0" w:space="0" w:color="auto"/>
        <w:bottom w:val="none" w:sz="0" w:space="0" w:color="auto"/>
        <w:right w:val="none" w:sz="0" w:space="0" w:color="auto"/>
      </w:divBdr>
    </w:div>
    <w:div w:id="1138493729">
      <w:bodyDiv w:val="1"/>
      <w:marLeft w:val="0"/>
      <w:marRight w:val="0"/>
      <w:marTop w:val="0"/>
      <w:marBottom w:val="0"/>
      <w:divBdr>
        <w:top w:val="none" w:sz="0" w:space="0" w:color="auto"/>
        <w:left w:val="none" w:sz="0" w:space="0" w:color="auto"/>
        <w:bottom w:val="none" w:sz="0" w:space="0" w:color="auto"/>
        <w:right w:val="none" w:sz="0" w:space="0" w:color="auto"/>
      </w:divBdr>
    </w:div>
    <w:div w:id="1183275482">
      <w:bodyDiv w:val="1"/>
      <w:marLeft w:val="0"/>
      <w:marRight w:val="0"/>
      <w:marTop w:val="0"/>
      <w:marBottom w:val="0"/>
      <w:divBdr>
        <w:top w:val="none" w:sz="0" w:space="0" w:color="auto"/>
        <w:left w:val="none" w:sz="0" w:space="0" w:color="auto"/>
        <w:bottom w:val="none" w:sz="0" w:space="0" w:color="auto"/>
        <w:right w:val="none" w:sz="0" w:space="0" w:color="auto"/>
      </w:divBdr>
    </w:div>
    <w:div w:id="1199049803">
      <w:bodyDiv w:val="1"/>
      <w:marLeft w:val="0"/>
      <w:marRight w:val="0"/>
      <w:marTop w:val="0"/>
      <w:marBottom w:val="0"/>
      <w:divBdr>
        <w:top w:val="none" w:sz="0" w:space="0" w:color="auto"/>
        <w:left w:val="none" w:sz="0" w:space="0" w:color="auto"/>
        <w:bottom w:val="none" w:sz="0" w:space="0" w:color="auto"/>
        <w:right w:val="none" w:sz="0" w:space="0" w:color="auto"/>
      </w:divBdr>
    </w:div>
    <w:div w:id="1219588563">
      <w:bodyDiv w:val="1"/>
      <w:marLeft w:val="0"/>
      <w:marRight w:val="0"/>
      <w:marTop w:val="0"/>
      <w:marBottom w:val="0"/>
      <w:divBdr>
        <w:top w:val="none" w:sz="0" w:space="0" w:color="auto"/>
        <w:left w:val="none" w:sz="0" w:space="0" w:color="auto"/>
        <w:bottom w:val="none" w:sz="0" w:space="0" w:color="auto"/>
        <w:right w:val="none" w:sz="0" w:space="0" w:color="auto"/>
      </w:divBdr>
    </w:div>
    <w:div w:id="1250625040">
      <w:bodyDiv w:val="1"/>
      <w:marLeft w:val="0"/>
      <w:marRight w:val="0"/>
      <w:marTop w:val="0"/>
      <w:marBottom w:val="0"/>
      <w:divBdr>
        <w:top w:val="none" w:sz="0" w:space="0" w:color="auto"/>
        <w:left w:val="none" w:sz="0" w:space="0" w:color="auto"/>
        <w:bottom w:val="none" w:sz="0" w:space="0" w:color="auto"/>
        <w:right w:val="none" w:sz="0" w:space="0" w:color="auto"/>
      </w:divBdr>
    </w:div>
    <w:div w:id="1258245316">
      <w:bodyDiv w:val="1"/>
      <w:marLeft w:val="0"/>
      <w:marRight w:val="0"/>
      <w:marTop w:val="0"/>
      <w:marBottom w:val="0"/>
      <w:divBdr>
        <w:top w:val="none" w:sz="0" w:space="0" w:color="auto"/>
        <w:left w:val="none" w:sz="0" w:space="0" w:color="auto"/>
        <w:bottom w:val="none" w:sz="0" w:space="0" w:color="auto"/>
        <w:right w:val="none" w:sz="0" w:space="0" w:color="auto"/>
      </w:divBdr>
    </w:div>
    <w:div w:id="1270747151">
      <w:bodyDiv w:val="1"/>
      <w:marLeft w:val="0"/>
      <w:marRight w:val="0"/>
      <w:marTop w:val="0"/>
      <w:marBottom w:val="0"/>
      <w:divBdr>
        <w:top w:val="none" w:sz="0" w:space="0" w:color="auto"/>
        <w:left w:val="none" w:sz="0" w:space="0" w:color="auto"/>
        <w:bottom w:val="none" w:sz="0" w:space="0" w:color="auto"/>
        <w:right w:val="none" w:sz="0" w:space="0" w:color="auto"/>
      </w:divBdr>
    </w:div>
    <w:div w:id="1275867646">
      <w:bodyDiv w:val="1"/>
      <w:marLeft w:val="0"/>
      <w:marRight w:val="0"/>
      <w:marTop w:val="0"/>
      <w:marBottom w:val="0"/>
      <w:divBdr>
        <w:top w:val="none" w:sz="0" w:space="0" w:color="auto"/>
        <w:left w:val="none" w:sz="0" w:space="0" w:color="auto"/>
        <w:bottom w:val="none" w:sz="0" w:space="0" w:color="auto"/>
        <w:right w:val="none" w:sz="0" w:space="0" w:color="auto"/>
      </w:divBdr>
      <w:divsChild>
        <w:div w:id="1636178577">
          <w:marLeft w:val="0"/>
          <w:marRight w:val="0"/>
          <w:marTop w:val="0"/>
          <w:marBottom w:val="0"/>
          <w:divBdr>
            <w:top w:val="none" w:sz="0" w:space="0" w:color="auto"/>
            <w:left w:val="none" w:sz="0" w:space="0" w:color="auto"/>
            <w:bottom w:val="none" w:sz="0" w:space="0" w:color="auto"/>
            <w:right w:val="none" w:sz="0" w:space="0" w:color="auto"/>
          </w:divBdr>
          <w:divsChild>
            <w:div w:id="201124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72255">
      <w:bodyDiv w:val="1"/>
      <w:marLeft w:val="0"/>
      <w:marRight w:val="0"/>
      <w:marTop w:val="0"/>
      <w:marBottom w:val="0"/>
      <w:divBdr>
        <w:top w:val="none" w:sz="0" w:space="0" w:color="auto"/>
        <w:left w:val="none" w:sz="0" w:space="0" w:color="auto"/>
        <w:bottom w:val="none" w:sz="0" w:space="0" w:color="auto"/>
        <w:right w:val="none" w:sz="0" w:space="0" w:color="auto"/>
      </w:divBdr>
    </w:div>
    <w:div w:id="1294822762">
      <w:bodyDiv w:val="1"/>
      <w:marLeft w:val="0"/>
      <w:marRight w:val="0"/>
      <w:marTop w:val="0"/>
      <w:marBottom w:val="0"/>
      <w:divBdr>
        <w:top w:val="none" w:sz="0" w:space="0" w:color="auto"/>
        <w:left w:val="none" w:sz="0" w:space="0" w:color="auto"/>
        <w:bottom w:val="none" w:sz="0" w:space="0" w:color="auto"/>
        <w:right w:val="none" w:sz="0" w:space="0" w:color="auto"/>
      </w:divBdr>
    </w:div>
    <w:div w:id="1300721205">
      <w:bodyDiv w:val="1"/>
      <w:marLeft w:val="0"/>
      <w:marRight w:val="0"/>
      <w:marTop w:val="0"/>
      <w:marBottom w:val="0"/>
      <w:divBdr>
        <w:top w:val="none" w:sz="0" w:space="0" w:color="auto"/>
        <w:left w:val="none" w:sz="0" w:space="0" w:color="auto"/>
        <w:bottom w:val="none" w:sz="0" w:space="0" w:color="auto"/>
        <w:right w:val="none" w:sz="0" w:space="0" w:color="auto"/>
      </w:divBdr>
    </w:div>
    <w:div w:id="1335576067">
      <w:bodyDiv w:val="1"/>
      <w:marLeft w:val="0"/>
      <w:marRight w:val="0"/>
      <w:marTop w:val="0"/>
      <w:marBottom w:val="0"/>
      <w:divBdr>
        <w:top w:val="none" w:sz="0" w:space="0" w:color="auto"/>
        <w:left w:val="none" w:sz="0" w:space="0" w:color="auto"/>
        <w:bottom w:val="none" w:sz="0" w:space="0" w:color="auto"/>
        <w:right w:val="none" w:sz="0" w:space="0" w:color="auto"/>
      </w:divBdr>
    </w:div>
    <w:div w:id="1400982094">
      <w:bodyDiv w:val="1"/>
      <w:marLeft w:val="0"/>
      <w:marRight w:val="0"/>
      <w:marTop w:val="0"/>
      <w:marBottom w:val="0"/>
      <w:divBdr>
        <w:top w:val="none" w:sz="0" w:space="0" w:color="auto"/>
        <w:left w:val="none" w:sz="0" w:space="0" w:color="auto"/>
        <w:bottom w:val="none" w:sz="0" w:space="0" w:color="auto"/>
        <w:right w:val="none" w:sz="0" w:space="0" w:color="auto"/>
      </w:divBdr>
    </w:div>
    <w:div w:id="1480146988">
      <w:bodyDiv w:val="1"/>
      <w:marLeft w:val="0"/>
      <w:marRight w:val="0"/>
      <w:marTop w:val="0"/>
      <w:marBottom w:val="0"/>
      <w:divBdr>
        <w:top w:val="none" w:sz="0" w:space="0" w:color="auto"/>
        <w:left w:val="none" w:sz="0" w:space="0" w:color="auto"/>
        <w:bottom w:val="none" w:sz="0" w:space="0" w:color="auto"/>
        <w:right w:val="none" w:sz="0" w:space="0" w:color="auto"/>
      </w:divBdr>
    </w:div>
    <w:div w:id="1502626478">
      <w:bodyDiv w:val="1"/>
      <w:marLeft w:val="0"/>
      <w:marRight w:val="0"/>
      <w:marTop w:val="0"/>
      <w:marBottom w:val="0"/>
      <w:divBdr>
        <w:top w:val="none" w:sz="0" w:space="0" w:color="auto"/>
        <w:left w:val="none" w:sz="0" w:space="0" w:color="auto"/>
        <w:bottom w:val="none" w:sz="0" w:space="0" w:color="auto"/>
        <w:right w:val="none" w:sz="0" w:space="0" w:color="auto"/>
      </w:divBdr>
    </w:div>
    <w:div w:id="1524781686">
      <w:bodyDiv w:val="1"/>
      <w:marLeft w:val="0"/>
      <w:marRight w:val="0"/>
      <w:marTop w:val="0"/>
      <w:marBottom w:val="0"/>
      <w:divBdr>
        <w:top w:val="none" w:sz="0" w:space="0" w:color="auto"/>
        <w:left w:val="none" w:sz="0" w:space="0" w:color="auto"/>
        <w:bottom w:val="none" w:sz="0" w:space="0" w:color="auto"/>
        <w:right w:val="none" w:sz="0" w:space="0" w:color="auto"/>
      </w:divBdr>
    </w:div>
    <w:div w:id="1584140959">
      <w:bodyDiv w:val="1"/>
      <w:marLeft w:val="0"/>
      <w:marRight w:val="0"/>
      <w:marTop w:val="0"/>
      <w:marBottom w:val="0"/>
      <w:divBdr>
        <w:top w:val="none" w:sz="0" w:space="0" w:color="auto"/>
        <w:left w:val="none" w:sz="0" w:space="0" w:color="auto"/>
        <w:bottom w:val="none" w:sz="0" w:space="0" w:color="auto"/>
        <w:right w:val="none" w:sz="0" w:space="0" w:color="auto"/>
      </w:divBdr>
    </w:div>
    <w:div w:id="1668434050">
      <w:bodyDiv w:val="1"/>
      <w:marLeft w:val="0"/>
      <w:marRight w:val="0"/>
      <w:marTop w:val="0"/>
      <w:marBottom w:val="0"/>
      <w:divBdr>
        <w:top w:val="none" w:sz="0" w:space="0" w:color="auto"/>
        <w:left w:val="none" w:sz="0" w:space="0" w:color="auto"/>
        <w:bottom w:val="none" w:sz="0" w:space="0" w:color="auto"/>
        <w:right w:val="none" w:sz="0" w:space="0" w:color="auto"/>
      </w:divBdr>
    </w:div>
    <w:div w:id="1711488490">
      <w:bodyDiv w:val="1"/>
      <w:marLeft w:val="0"/>
      <w:marRight w:val="0"/>
      <w:marTop w:val="0"/>
      <w:marBottom w:val="0"/>
      <w:divBdr>
        <w:top w:val="none" w:sz="0" w:space="0" w:color="auto"/>
        <w:left w:val="none" w:sz="0" w:space="0" w:color="auto"/>
        <w:bottom w:val="none" w:sz="0" w:space="0" w:color="auto"/>
        <w:right w:val="none" w:sz="0" w:space="0" w:color="auto"/>
      </w:divBdr>
    </w:div>
    <w:div w:id="1717389260">
      <w:bodyDiv w:val="1"/>
      <w:marLeft w:val="0"/>
      <w:marRight w:val="0"/>
      <w:marTop w:val="0"/>
      <w:marBottom w:val="0"/>
      <w:divBdr>
        <w:top w:val="none" w:sz="0" w:space="0" w:color="auto"/>
        <w:left w:val="none" w:sz="0" w:space="0" w:color="auto"/>
        <w:bottom w:val="none" w:sz="0" w:space="0" w:color="auto"/>
        <w:right w:val="none" w:sz="0" w:space="0" w:color="auto"/>
      </w:divBdr>
    </w:div>
    <w:div w:id="1728064281">
      <w:bodyDiv w:val="1"/>
      <w:marLeft w:val="0"/>
      <w:marRight w:val="0"/>
      <w:marTop w:val="0"/>
      <w:marBottom w:val="0"/>
      <w:divBdr>
        <w:top w:val="none" w:sz="0" w:space="0" w:color="auto"/>
        <w:left w:val="none" w:sz="0" w:space="0" w:color="auto"/>
        <w:bottom w:val="none" w:sz="0" w:space="0" w:color="auto"/>
        <w:right w:val="none" w:sz="0" w:space="0" w:color="auto"/>
      </w:divBdr>
    </w:div>
    <w:div w:id="1793590163">
      <w:bodyDiv w:val="1"/>
      <w:marLeft w:val="0"/>
      <w:marRight w:val="0"/>
      <w:marTop w:val="0"/>
      <w:marBottom w:val="0"/>
      <w:divBdr>
        <w:top w:val="none" w:sz="0" w:space="0" w:color="auto"/>
        <w:left w:val="none" w:sz="0" w:space="0" w:color="auto"/>
        <w:bottom w:val="none" w:sz="0" w:space="0" w:color="auto"/>
        <w:right w:val="none" w:sz="0" w:space="0" w:color="auto"/>
      </w:divBdr>
    </w:div>
    <w:div w:id="1796944898">
      <w:bodyDiv w:val="1"/>
      <w:marLeft w:val="0"/>
      <w:marRight w:val="0"/>
      <w:marTop w:val="0"/>
      <w:marBottom w:val="0"/>
      <w:divBdr>
        <w:top w:val="none" w:sz="0" w:space="0" w:color="auto"/>
        <w:left w:val="none" w:sz="0" w:space="0" w:color="auto"/>
        <w:bottom w:val="none" w:sz="0" w:space="0" w:color="auto"/>
        <w:right w:val="none" w:sz="0" w:space="0" w:color="auto"/>
      </w:divBdr>
    </w:div>
    <w:div w:id="1802961811">
      <w:bodyDiv w:val="1"/>
      <w:marLeft w:val="0"/>
      <w:marRight w:val="0"/>
      <w:marTop w:val="0"/>
      <w:marBottom w:val="0"/>
      <w:divBdr>
        <w:top w:val="none" w:sz="0" w:space="0" w:color="auto"/>
        <w:left w:val="none" w:sz="0" w:space="0" w:color="auto"/>
        <w:bottom w:val="none" w:sz="0" w:space="0" w:color="auto"/>
        <w:right w:val="none" w:sz="0" w:space="0" w:color="auto"/>
      </w:divBdr>
    </w:div>
    <w:div w:id="1816726709">
      <w:bodyDiv w:val="1"/>
      <w:marLeft w:val="0"/>
      <w:marRight w:val="0"/>
      <w:marTop w:val="0"/>
      <w:marBottom w:val="0"/>
      <w:divBdr>
        <w:top w:val="none" w:sz="0" w:space="0" w:color="auto"/>
        <w:left w:val="none" w:sz="0" w:space="0" w:color="auto"/>
        <w:bottom w:val="none" w:sz="0" w:space="0" w:color="auto"/>
        <w:right w:val="none" w:sz="0" w:space="0" w:color="auto"/>
      </w:divBdr>
    </w:div>
    <w:div w:id="1837111220">
      <w:bodyDiv w:val="1"/>
      <w:marLeft w:val="0"/>
      <w:marRight w:val="0"/>
      <w:marTop w:val="0"/>
      <w:marBottom w:val="0"/>
      <w:divBdr>
        <w:top w:val="none" w:sz="0" w:space="0" w:color="auto"/>
        <w:left w:val="none" w:sz="0" w:space="0" w:color="auto"/>
        <w:bottom w:val="none" w:sz="0" w:space="0" w:color="auto"/>
        <w:right w:val="none" w:sz="0" w:space="0" w:color="auto"/>
      </w:divBdr>
    </w:div>
    <w:div w:id="1838954066">
      <w:bodyDiv w:val="1"/>
      <w:marLeft w:val="0"/>
      <w:marRight w:val="0"/>
      <w:marTop w:val="0"/>
      <w:marBottom w:val="0"/>
      <w:divBdr>
        <w:top w:val="none" w:sz="0" w:space="0" w:color="auto"/>
        <w:left w:val="none" w:sz="0" w:space="0" w:color="auto"/>
        <w:bottom w:val="none" w:sz="0" w:space="0" w:color="auto"/>
        <w:right w:val="none" w:sz="0" w:space="0" w:color="auto"/>
      </w:divBdr>
    </w:div>
    <w:div w:id="1848933857">
      <w:bodyDiv w:val="1"/>
      <w:marLeft w:val="0"/>
      <w:marRight w:val="0"/>
      <w:marTop w:val="0"/>
      <w:marBottom w:val="0"/>
      <w:divBdr>
        <w:top w:val="none" w:sz="0" w:space="0" w:color="auto"/>
        <w:left w:val="none" w:sz="0" w:space="0" w:color="auto"/>
        <w:bottom w:val="none" w:sz="0" w:space="0" w:color="auto"/>
        <w:right w:val="none" w:sz="0" w:space="0" w:color="auto"/>
      </w:divBdr>
    </w:div>
    <w:div w:id="1873495658">
      <w:bodyDiv w:val="1"/>
      <w:marLeft w:val="0"/>
      <w:marRight w:val="0"/>
      <w:marTop w:val="0"/>
      <w:marBottom w:val="0"/>
      <w:divBdr>
        <w:top w:val="none" w:sz="0" w:space="0" w:color="auto"/>
        <w:left w:val="none" w:sz="0" w:space="0" w:color="auto"/>
        <w:bottom w:val="none" w:sz="0" w:space="0" w:color="auto"/>
        <w:right w:val="none" w:sz="0" w:space="0" w:color="auto"/>
      </w:divBdr>
    </w:div>
    <w:div w:id="1878278415">
      <w:bodyDiv w:val="1"/>
      <w:marLeft w:val="0"/>
      <w:marRight w:val="0"/>
      <w:marTop w:val="0"/>
      <w:marBottom w:val="0"/>
      <w:divBdr>
        <w:top w:val="none" w:sz="0" w:space="0" w:color="auto"/>
        <w:left w:val="none" w:sz="0" w:space="0" w:color="auto"/>
        <w:bottom w:val="none" w:sz="0" w:space="0" w:color="auto"/>
        <w:right w:val="none" w:sz="0" w:space="0" w:color="auto"/>
      </w:divBdr>
    </w:div>
    <w:div w:id="1885747346">
      <w:bodyDiv w:val="1"/>
      <w:marLeft w:val="0"/>
      <w:marRight w:val="0"/>
      <w:marTop w:val="0"/>
      <w:marBottom w:val="0"/>
      <w:divBdr>
        <w:top w:val="none" w:sz="0" w:space="0" w:color="auto"/>
        <w:left w:val="none" w:sz="0" w:space="0" w:color="auto"/>
        <w:bottom w:val="none" w:sz="0" w:space="0" w:color="auto"/>
        <w:right w:val="none" w:sz="0" w:space="0" w:color="auto"/>
      </w:divBdr>
    </w:div>
    <w:div w:id="1905604985">
      <w:bodyDiv w:val="1"/>
      <w:marLeft w:val="0"/>
      <w:marRight w:val="0"/>
      <w:marTop w:val="0"/>
      <w:marBottom w:val="0"/>
      <w:divBdr>
        <w:top w:val="none" w:sz="0" w:space="0" w:color="auto"/>
        <w:left w:val="none" w:sz="0" w:space="0" w:color="auto"/>
        <w:bottom w:val="none" w:sz="0" w:space="0" w:color="auto"/>
        <w:right w:val="none" w:sz="0" w:space="0" w:color="auto"/>
      </w:divBdr>
    </w:div>
    <w:div w:id="1974168866">
      <w:bodyDiv w:val="1"/>
      <w:marLeft w:val="0"/>
      <w:marRight w:val="0"/>
      <w:marTop w:val="0"/>
      <w:marBottom w:val="0"/>
      <w:divBdr>
        <w:top w:val="none" w:sz="0" w:space="0" w:color="auto"/>
        <w:left w:val="none" w:sz="0" w:space="0" w:color="auto"/>
        <w:bottom w:val="none" w:sz="0" w:space="0" w:color="auto"/>
        <w:right w:val="none" w:sz="0" w:space="0" w:color="auto"/>
      </w:divBdr>
    </w:div>
    <w:div w:id="1976789373">
      <w:bodyDiv w:val="1"/>
      <w:marLeft w:val="0"/>
      <w:marRight w:val="0"/>
      <w:marTop w:val="0"/>
      <w:marBottom w:val="0"/>
      <w:divBdr>
        <w:top w:val="none" w:sz="0" w:space="0" w:color="auto"/>
        <w:left w:val="none" w:sz="0" w:space="0" w:color="auto"/>
        <w:bottom w:val="none" w:sz="0" w:space="0" w:color="auto"/>
        <w:right w:val="none" w:sz="0" w:space="0" w:color="auto"/>
      </w:divBdr>
    </w:div>
    <w:div w:id="1977686176">
      <w:bodyDiv w:val="1"/>
      <w:marLeft w:val="0"/>
      <w:marRight w:val="0"/>
      <w:marTop w:val="0"/>
      <w:marBottom w:val="0"/>
      <w:divBdr>
        <w:top w:val="none" w:sz="0" w:space="0" w:color="auto"/>
        <w:left w:val="none" w:sz="0" w:space="0" w:color="auto"/>
        <w:bottom w:val="none" w:sz="0" w:space="0" w:color="auto"/>
        <w:right w:val="none" w:sz="0" w:space="0" w:color="auto"/>
      </w:divBdr>
    </w:div>
    <w:div w:id="1979070692">
      <w:bodyDiv w:val="1"/>
      <w:marLeft w:val="0"/>
      <w:marRight w:val="0"/>
      <w:marTop w:val="0"/>
      <w:marBottom w:val="0"/>
      <w:divBdr>
        <w:top w:val="none" w:sz="0" w:space="0" w:color="auto"/>
        <w:left w:val="none" w:sz="0" w:space="0" w:color="auto"/>
        <w:bottom w:val="none" w:sz="0" w:space="0" w:color="auto"/>
        <w:right w:val="none" w:sz="0" w:space="0" w:color="auto"/>
      </w:divBdr>
    </w:div>
    <w:div w:id="2002780818">
      <w:bodyDiv w:val="1"/>
      <w:marLeft w:val="0"/>
      <w:marRight w:val="0"/>
      <w:marTop w:val="0"/>
      <w:marBottom w:val="0"/>
      <w:divBdr>
        <w:top w:val="none" w:sz="0" w:space="0" w:color="auto"/>
        <w:left w:val="none" w:sz="0" w:space="0" w:color="auto"/>
        <w:bottom w:val="none" w:sz="0" w:space="0" w:color="auto"/>
        <w:right w:val="none" w:sz="0" w:space="0" w:color="auto"/>
      </w:divBdr>
    </w:div>
    <w:div w:id="2008705460">
      <w:bodyDiv w:val="1"/>
      <w:marLeft w:val="0"/>
      <w:marRight w:val="0"/>
      <w:marTop w:val="0"/>
      <w:marBottom w:val="0"/>
      <w:divBdr>
        <w:top w:val="none" w:sz="0" w:space="0" w:color="auto"/>
        <w:left w:val="none" w:sz="0" w:space="0" w:color="auto"/>
        <w:bottom w:val="none" w:sz="0" w:space="0" w:color="auto"/>
        <w:right w:val="none" w:sz="0" w:space="0" w:color="auto"/>
      </w:divBdr>
    </w:div>
    <w:div w:id="2009597798">
      <w:bodyDiv w:val="1"/>
      <w:marLeft w:val="0"/>
      <w:marRight w:val="0"/>
      <w:marTop w:val="0"/>
      <w:marBottom w:val="0"/>
      <w:divBdr>
        <w:top w:val="none" w:sz="0" w:space="0" w:color="auto"/>
        <w:left w:val="none" w:sz="0" w:space="0" w:color="auto"/>
        <w:bottom w:val="none" w:sz="0" w:space="0" w:color="auto"/>
        <w:right w:val="none" w:sz="0" w:space="0" w:color="auto"/>
      </w:divBdr>
    </w:div>
    <w:div w:id="2022853503">
      <w:bodyDiv w:val="1"/>
      <w:marLeft w:val="0"/>
      <w:marRight w:val="0"/>
      <w:marTop w:val="0"/>
      <w:marBottom w:val="0"/>
      <w:divBdr>
        <w:top w:val="none" w:sz="0" w:space="0" w:color="auto"/>
        <w:left w:val="none" w:sz="0" w:space="0" w:color="auto"/>
        <w:bottom w:val="none" w:sz="0" w:space="0" w:color="auto"/>
        <w:right w:val="none" w:sz="0" w:space="0" w:color="auto"/>
      </w:divBdr>
    </w:div>
    <w:div w:id="2023311089">
      <w:bodyDiv w:val="1"/>
      <w:marLeft w:val="0"/>
      <w:marRight w:val="0"/>
      <w:marTop w:val="0"/>
      <w:marBottom w:val="0"/>
      <w:divBdr>
        <w:top w:val="none" w:sz="0" w:space="0" w:color="auto"/>
        <w:left w:val="none" w:sz="0" w:space="0" w:color="auto"/>
        <w:bottom w:val="none" w:sz="0" w:space="0" w:color="auto"/>
        <w:right w:val="none" w:sz="0" w:space="0" w:color="auto"/>
      </w:divBdr>
    </w:div>
    <w:div w:id="2063364451">
      <w:bodyDiv w:val="1"/>
      <w:marLeft w:val="0"/>
      <w:marRight w:val="0"/>
      <w:marTop w:val="0"/>
      <w:marBottom w:val="0"/>
      <w:divBdr>
        <w:top w:val="none" w:sz="0" w:space="0" w:color="auto"/>
        <w:left w:val="none" w:sz="0" w:space="0" w:color="auto"/>
        <w:bottom w:val="none" w:sz="0" w:space="0" w:color="auto"/>
        <w:right w:val="none" w:sz="0" w:space="0" w:color="auto"/>
      </w:divBdr>
    </w:div>
    <w:div w:id="2088189485">
      <w:bodyDiv w:val="1"/>
      <w:marLeft w:val="0"/>
      <w:marRight w:val="0"/>
      <w:marTop w:val="0"/>
      <w:marBottom w:val="0"/>
      <w:divBdr>
        <w:top w:val="none" w:sz="0" w:space="0" w:color="auto"/>
        <w:left w:val="none" w:sz="0" w:space="0" w:color="auto"/>
        <w:bottom w:val="none" w:sz="0" w:space="0" w:color="auto"/>
        <w:right w:val="none" w:sz="0" w:space="0" w:color="auto"/>
      </w:divBdr>
    </w:div>
    <w:div w:id="2100713532">
      <w:bodyDiv w:val="1"/>
      <w:marLeft w:val="0"/>
      <w:marRight w:val="0"/>
      <w:marTop w:val="0"/>
      <w:marBottom w:val="0"/>
      <w:divBdr>
        <w:top w:val="none" w:sz="0" w:space="0" w:color="auto"/>
        <w:left w:val="none" w:sz="0" w:space="0" w:color="auto"/>
        <w:bottom w:val="none" w:sz="0" w:space="0" w:color="auto"/>
        <w:right w:val="none" w:sz="0" w:space="0" w:color="auto"/>
      </w:divBdr>
    </w:div>
    <w:div w:id="2121954326">
      <w:bodyDiv w:val="1"/>
      <w:marLeft w:val="0"/>
      <w:marRight w:val="0"/>
      <w:marTop w:val="0"/>
      <w:marBottom w:val="0"/>
      <w:divBdr>
        <w:top w:val="none" w:sz="0" w:space="0" w:color="auto"/>
        <w:left w:val="none" w:sz="0" w:space="0" w:color="auto"/>
        <w:bottom w:val="none" w:sz="0" w:space="0" w:color="auto"/>
        <w:right w:val="none" w:sz="0" w:space="0" w:color="auto"/>
      </w:divBdr>
    </w:div>
    <w:div w:id="214541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customXml" Target="../customXml/item3.xml"/><Relationship Id="rId21" Type="http://schemas.openxmlformats.org/officeDocument/2006/relationships/image" Target="media/image10.emf"/><Relationship Id="rId34" Type="http://schemas.microsoft.com/office/2011/relationships/people" Target="peop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3.e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emf"/><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footer" Target="footer1.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_rels/header3.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4dbda22cbb82be97b437f19ff561d34f">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4DC7E-F372-472D-87DD-A91A8A8A49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8BD2FB-D06B-4172-A309-B76921839C29}">
  <ds:schemaRefs>
    <ds:schemaRef ds:uri="http://schemas.microsoft.com/sharepoint/v3/contenttype/forms"/>
  </ds:schemaRefs>
</ds:datastoreItem>
</file>

<file path=customXml/itemProps3.xml><?xml version="1.0" encoding="utf-8"?>
<ds:datastoreItem xmlns:ds="http://schemas.openxmlformats.org/officeDocument/2006/customXml" ds:itemID="{2B62CDD1-076C-4CFA-90B7-E410A43D5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61F4B22-4E2C-469C-AF4D-1FD96438D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12349</Words>
  <Characters>67920</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RESOLUCION PARA LA DESAGREGACION 26-05-2015</vt:lpstr>
    </vt:vector>
  </TitlesOfParts>
  <Company>Hewlett-Packard</Company>
  <LinksUpToDate>false</LinksUpToDate>
  <CharactersWithSpaces>80109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PARA LA DESAGREGACION 26-05-2015</dc:title>
  <dc:creator>Vicente Alejandro Patiño Ascencio</dc:creator>
  <cp:lastModifiedBy>Telcel</cp:lastModifiedBy>
  <cp:revision>4</cp:revision>
  <cp:lastPrinted>2016-10-28T19:49:00Z</cp:lastPrinted>
  <dcterms:created xsi:type="dcterms:W3CDTF">2018-06-29T00:22:00Z</dcterms:created>
  <dcterms:modified xsi:type="dcterms:W3CDTF">2018-06-29T16:19:00Z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-783575204</vt:i4>
  </property>
  <property fmtid="{D5CDD505-2E9C-101B-9397-08002B2CF9AE}" pid="3" name="ContentTypeId">
    <vt:lpwstr>0x010100ECEEB889474DA94B9F68B747786921B0</vt:lpwstr>
  </property>
</Properties>
</file>