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0"/>
        <w:gridCol w:w="2976"/>
        <w:gridCol w:w="2882"/>
      </w:tblGrid>
      <w:tr w:rsidR="00501ADF" w:rsidRPr="00451B7D" w14:paraId="1488B188" w14:textId="77777777" w:rsidTr="00D23BD5">
        <w:trPr>
          <w:trHeight w:val="816"/>
        </w:trPr>
        <w:tc>
          <w:tcPr>
            <w:tcW w:w="2689" w:type="dxa"/>
            <w:shd w:val="clear" w:color="auto" w:fill="DBDBDB" w:themeFill="accent3" w:themeFillTint="66"/>
          </w:tcPr>
          <w:p w14:paraId="4410292B" w14:textId="22853504" w:rsidR="00501ADF" w:rsidRPr="00451B7D" w:rsidRDefault="00501ADF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Unidad </w:t>
            </w:r>
            <w:r w:rsidR="00D31AE9">
              <w:rPr>
                <w:rFonts w:ascii="ITC Avant Garde" w:hAnsi="ITC Avant Garde"/>
                <w:b/>
                <w:sz w:val="18"/>
                <w:szCs w:val="18"/>
              </w:rPr>
              <w:t>A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dministrativa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F75427">
              <w:rPr>
                <w:rFonts w:ascii="ITC Avant Garde" w:hAnsi="ITC Avant Garde"/>
                <w:b/>
                <w:sz w:val="18"/>
                <w:szCs w:val="18"/>
              </w:rPr>
              <w:t xml:space="preserve">o Coordinación General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del Instituto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3B08303C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442F50ED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6139" w:type="dxa"/>
            <w:gridSpan w:val="2"/>
            <w:shd w:val="clear" w:color="auto" w:fill="DBDBDB" w:themeFill="accent3" w:themeFillTint="66"/>
          </w:tcPr>
          <w:p w14:paraId="54C1E679" w14:textId="77777777" w:rsidR="00910E47" w:rsidRDefault="00D23BD5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Título de la propuesta </w:t>
            </w:r>
            <w:r w:rsidR="00501ADF" w:rsidRPr="00451B7D">
              <w:rPr>
                <w:rFonts w:ascii="ITC Avant Garde" w:hAnsi="ITC Avant Garde"/>
                <w:b/>
                <w:sz w:val="18"/>
                <w:szCs w:val="18"/>
              </w:rPr>
              <w:t>de regulación:</w:t>
            </w:r>
            <w:r w:rsidR="00E022C0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</w:p>
          <w:p w14:paraId="6360D2ED" w14:textId="7C9D45D1" w:rsidR="0068307E" w:rsidRPr="00A60DF4" w:rsidRDefault="005237F5" w:rsidP="00910E4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A60DF4">
              <w:rPr>
                <w:rFonts w:ascii="ITC Avant Garde" w:eastAsia="Calibri" w:hAnsi="ITC Avant Garde" w:cs="Times New Roman"/>
                <w:sz w:val="20"/>
                <w:szCs w:val="20"/>
              </w:rPr>
              <w:t>Anteproyecto de modificación a la Disposición Técnica IFT-011-2017: Especificaciones técnicas de los equipos terminales móviles que puedan hacer uso del espectro radioeléctrico o ser conectados a redes de telecomunicaciones. Parte 2. Equipos terminales móviles que operan en las bandas de 700 MHz, 800 MHz, 850 MHz, 1900 MHz, 1700 MHz/2100 MHz y/o 2500 MHz.</w:t>
            </w:r>
          </w:p>
        </w:tc>
      </w:tr>
      <w:tr w:rsidR="0068307E" w:rsidRPr="00451B7D" w14:paraId="61C511B7" w14:textId="77777777" w:rsidTr="00D23BD5">
        <w:trPr>
          <w:trHeight w:val="889"/>
        </w:trPr>
        <w:tc>
          <w:tcPr>
            <w:tcW w:w="2689" w:type="dxa"/>
            <w:vMerge w:val="restart"/>
            <w:shd w:val="clear" w:color="auto" w:fill="DBDBDB" w:themeFill="accent3" w:themeFillTint="66"/>
          </w:tcPr>
          <w:p w14:paraId="5B0F634E" w14:textId="77777777" w:rsidR="0068307E" w:rsidRPr="00451B7D" w:rsidRDefault="00D23BD5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Responsable de la propuesta de regulación</w:t>
            </w:r>
            <w:r w:rsidR="0068307E"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78618A50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51041D3E" w14:textId="7EFEF4A7" w:rsidR="0068307E" w:rsidRDefault="00F31821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Nombre: </w:t>
            </w:r>
            <w:r w:rsidR="00910E47">
              <w:rPr>
                <w:rFonts w:ascii="ITC Avant Garde" w:hAnsi="ITC Avant Garde"/>
                <w:sz w:val="18"/>
                <w:szCs w:val="18"/>
              </w:rPr>
              <w:t>Dra. Nimbe Leonor Ewald Aró</w:t>
            </w:r>
            <w:r w:rsidR="00910E47" w:rsidRPr="00910E47">
              <w:rPr>
                <w:rFonts w:ascii="ITC Avant Garde" w:hAnsi="ITC Avant Garde"/>
                <w:sz w:val="18"/>
                <w:szCs w:val="18"/>
              </w:rPr>
              <w:t>stegui</w:t>
            </w:r>
            <w:r w:rsidR="00910E47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1E96D75E" w14:textId="6F63C5B6" w:rsidR="00910E47" w:rsidRPr="00CF3DD0" w:rsidRDefault="00910E47" w:rsidP="00910E47">
            <w:pPr>
              <w:rPr>
                <w:rFonts w:ascii="ITC Avant Garde" w:hAnsi="ITC Avant Garde" w:cstheme="minorHAnsi"/>
                <w:sz w:val="20"/>
                <w:szCs w:val="20"/>
              </w:rPr>
            </w:pPr>
            <w:r w:rsidRPr="00CF3DD0">
              <w:rPr>
                <w:rFonts w:ascii="ITC Avant Garde" w:hAnsi="ITC Avant Garde" w:cstheme="minorHAnsi"/>
                <w:sz w:val="20"/>
                <w:szCs w:val="20"/>
              </w:rPr>
              <w:t>Ing. Horacio Villalobos Tlatempa</w:t>
            </w:r>
            <w:r>
              <w:rPr>
                <w:rFonts w:ascii="ITC Avant Garde" w:hAnsi="ITC Avant Garde" w:cstheme="minorHAnsi"/>
                <w:sz w:val="20"/>
                <w:szCs w:val="20"/>
              </w:rPr>
              <w:t>.</w:t>
            </w:r>
          </w:p>
          <w:p w14:paraId="25E2A8DE" w14:textId="29EBBD6C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910E47">
              <w:rPr>
                <w:rFonts w:ascii="ITC Avant Garde" w:hAnsi="ITC Avant Garde"/>
                <w:b/>
                <w:sz w:val="18"/>
                <w:szCs w:val="18"/>
              </w:rPr>
              <w:t>Teléfono: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910E47" w:rsidRPr="00CF3DD0">
              <w:rPr>
                <w:rFonts w:ascii="ITC Avant Garde" w:hAnsi="ITC Avant Garde" w:cstheme="minorHAnsi"/>
                <w:sz w:val="20"/>
                <w:szCs w:val="20"/>
              </w:rPr>
              <w:t>5015-4382</w:t>
            </w:r>
          </w:p>
          <w:p w14:paraId="03752238" w14:textId="77777777" w:rsidR="0068307E" w:rsidRPr="00910E47" w:rsidRDefault="0068307E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910E47">
              <w:rPr>
                <w:rFonts w:ascii="ITC Avant Garde" w:hAnsi="ITC Avant Garde"/>
                <w:b/>
                <w:sz w:val="18"/>
                <w:szCs w:val="18"/>
              </w:rPr>
              <w:t>Correo electrónico:</w:t>
            </w:r>
          </w:p>
          <w:p w14:paraId="57365ADE" w14:textId="77777777" w:rsidR="00910E47" w:rsidRPr="00CF3DD0" w:rsidRDefault="00EC1660" w:rsidP="00910E47">
            <w:pPr>
              <w:rPr>
                <w:rFonts w:ascii="ITC Avant Garde" w:hAnsi="ITC Avant Garde" w:cstheme="minorHAnsi"/>
                <w:sz w:val="20"/>
                <w:szCs w:val="20"/>
              </w:rPr>
            </w:pPr>
            <w:hyperlink r:id="rId11" w:history="1">
              <w:r w:rsidR="00910E47" w:rsidRPr="00CF3DD0">
                <w:rPr>
                  <w:rStyle w:val="Hipervnculo"/>
                  <w:rFonts w:ascii="ITC Avant Garde" w:hAnsi="ITC Avant Garde" w:cstheme="minorHAnsi"/>
                  <w:sz w:val="20"/>
                  <w:szCs w:val="20"/>
                </w:rPr>
                <w:t>nimbe.ewald@ift.org.mx</w:t>
              </w:r>
            </w:hyperlink>
            <w:r w:rsidR="00910E47" w:rsidRPr="00CF3DD0">
              <w:rPr>
                <w:rFonts w:ascii="ITC Avant Garde" w:hAnsi="ITC Avant Garde" w:cstheme="minorHAnsi"/>
                <w:sz w:val="20"/>
                <w:szCs w:val="20"/>
              </w:rPr>
              <w:t xml:space="preserve"> </w:t>
            </w:r>
          </w:p>
          <w:p w14:paraId="3FAE8274" w14:textId="70306A57" w:rsidR="0068307E" w:rsidRPr="00910E47" w:rsidRDefault="00EC1660" w:rsidP="00910E47">
            <w:pPr>
              <w:rPr>
                <w:rFonts w:ascii="ITC Avant Garde" w:hAnsi="ITC Avant Garde" w:cstheme="minorHAnsi"/>
                <w:sz w:val="20"/>
                <w:szCs w:val="20"/>
              </w:rPr>
            </w:pPr>
            <w:hyperlink r:id="rId12" w:history="1">
              <w:r w:rsidR="00910E47" w:rsidRPr="00CF3DD0">
                <w:rPr>
                  <w:rStyle w:val="Hipervnculo"/>
                  <w:rFonts w:ascii="ITC Avant Garde" w:hAnsi="ITC Avant Garde" w:cstheme="minorHAnsi"/>
                  <w:sz w:val="20"/>
                  <w:szCs w:val="20"/>
                </w:rPr>
                <w:t>horacio.villalobos@ift.org.mx</w:t>
              </w:r>
            </w:hyperlink>
            <w:r w:rsidR="00910E47" w:rsidRPr="00CF3DD0">
              <w:rPr>
                <w:rFonts w:ascii="ITC Avant Garde" w:hAnsi="ITC Avant Garde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24CF7A41" w14:textId="77777777" w:rsidR="0068307E" w:rsidRPr="00451B7D" w:rsidRDefault="0068307E" w:rsidP="008A48B0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Fecha de elaboración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del análisis de nulo impacto regulatorio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4691C87C" w14:textId="1A2A7B58" w:rsidR="0068307E" w:rsidRPr="00451B7D" w:rsidRDefault="00EA353C" w:rsidP="00E022C0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08</w:t>
            </w:r>
            <w:r w:rsidR="0068307E" w:rsidRPr="00451B7D">
              <w:rPr>
                <w:rFonts w:ascii="ITC Avant Garde" w:hAnsi="ITC Avant Garde"/>
                <w:sz w:val="18"/>
                <w:szCs w:val="18"/>
              </w:rPr>
              <w:t>/</w:t>
            </w:r>
            <w:r w:rsidR="00E022C0">
              <w:rPr>
                <w:rFonts w:ascii="ITC Avant Garde" w:hAnsi="ITC Avant Garde"/>
                <w:sz w:val="18"/>
                <w:szCs w:val="18"/>
              </w:rPr>
              <w:t>05</w:t>
            </w:r>
            <w:r w:rsidR="0068307E" w:rsidRPr="00451B7D">
              <w:rPr>
                <w:rFonts w:ascii="ITC Avant Garde" w:hAnsi="ITC Avant Garde"/>
                <w:sz w:val="18"/>
                <w:szCs w:val="18"/>
              </w:rPr>
              <w:t>/</w:t>
            </w:r>
            <w:r w:rsidR="00E022C0">
              <w:rPr>
                <w:rFonts w:ascii="ITC Avant Garde" w:hAnsi="ITC Avant Garde"/>
                <w:sz w:val="18"/>
                <w:szCs w:val="18"/>
              </w:rPr>
              <w:t>2018</w:t>
            </w:r>
            <w:r w:rsidR="0052614B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</w:tr>
      <w:tr w:rsidR="0068307E" w:rsidRPr="00451B7D" w14:paraId="0AF74691" w14:textId="77777777" w:rsidTr="00D23BD5">
        <w:trPr>
          <w:trHeight w:val="390"/>
        </w:trPr>
        <w:tc>
          <w:tcPr>
            <w:tcW w:w="2689" w:type="dxa"/>
            <w:vMerge/>
            <w:shd w:val="clear" w:color="auto" w:fill="DBDBDB" w:themeFill="accent3" w:themeFillTint="66"/>
          </w:tcPr>
          <w:p w14:paraId="60457D0F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64DB91A6" w14:textId="77777777" w:rsidR="0068307E" w:rsidRPr="00451B7D" w:rsidRDefault="0049127C" w:rsidP="0049127C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En su caso, f</w:t>
            </w:r>
            <w:r w:rsidR="0068307E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echa de inicio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y conclusión </w:t>
            </w:r>
            <w:r w:rsidR="0068307E" w:rsidRPr="00451B7D">
              <w:rPr>
                <w:rFonts w:ascii="ITC Avant Garde" w:hAnsi="ITC Avant Garde"/>
                <w:b/>
                <w:sz w:val="18"/>
                <w:szCs w:val="18"/>
              </w:rPr>
              <w:t>de la consulta pública: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566F680B" w14:textId="6A524455" w:rsidR="0068307E" w:rsidRPr="00451B7D" w:rsidRDefault="00A60DF4" w:rsidP="0068307E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25/05/2018 a 03/06/2018</w:t>
            </w:r>
          </w:p>
        </w:tc>
      </w:tr>
    </w:tbl>
    <w:p w14:paraId="4B5AD09D" w14:textId="77777777" w:rsidR="00501ADF" w:rsidRPr="00451B7D" w:rsidRDefault="00501ADF" w:rsidP="00501ADF">
      <w:pPr>
        <w:jc w:val="both"/>
        <w:rPr>
          <w:rFonts w:ascii="ITC Avant Garde" w:hAnsi="ITC Avant Garde"/>
          <w:sz w:val="18"/>
          <w:szCs w:val="18"/>
        </w:rPr>
      </w:pPr>
    </w:p>
    <w:p w14:paraId="7601E9C1" w14:textId="0BB573C6" w:rsidR="001932FC" w:rsidRPr="00451B7D" w:rsidRDefault="001932FC" w:rsidP="0068307E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 xml:space="preserve">I. DEFINICIÓN DEL PROBLEMA Y OBJETIVOS GENERALES DE LA </w:t>
      </w:r>
      <w:r w:rsidR="00D23BD5" w:rsidRPr="00451B7D">
        <w:rPr>
          <w:rFonts w:ascii="ITC Avant Garde" w:hAnsi="ITC Avant Garde"/>
          <w:b/>
          <w:sz w:val="18"/>
          <w:szCs w:val="18"/>
        </w:rPr>
        <w:t xml:space="preserve">PROPUESTA DE </w:t>
      </w:r>
      <w:r w:rsidRPr="00451B7D">
        <w:rPr>
          <w:rFonts w:ascii="ITC Avant Garde" w:hAnsi="ITC Avant Garde"/>
          <w:b/>
          <w:sz w:val="18"/>
          <w:szCs w:val="18"/>
        </w:rPr>
        <w:t>REGULACIÓN.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932FC" w:rsidRPr="00451B7D" w14:paraId="446A9369" w14:textId="77777777" w:rsidTr="008A48B0">
        <w:tc>
          <w:tcPr>
            <w:tcW w:w="8828" w:type="dxa"/>
            <w:shd w:val="clear" w:color="auto" w:fill="FFFFFF" w:themeFill="background1"/>
          </w:tcPr>
          <w:p w14:paraId="42717F55" w14:textId="3B3F928D" w:rsidR="001932FC" w:rsidRPr="00451B7D" w:rsidRDefault="001932FC" w:rsidP="008A48B0">
            <w:pPr>
              <w:shd w:val="clear" w:color="auto" w:fill="FFFFFF" w:themeFill="background1"/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1.</w:t>
            </w:r>
            <w:r w:rsidR="00E6080B" w:rsidRPr="00451B7D">
              <w:rPr>
                <w:rFonts w:ascii="ITC Avant Garde" w:hAnsi="ITC Avant Garde"/>
                <w:b/>
                <w:sz w:val="18"/>
                <w:szCs w:val="18"/>
              </w:rPr>
              <w:t>-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Explique brevemente </w:t>
            </w:r>
            <w:r w:rsidR="00BE7D1C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la problemática que pretende prevenir o resolver la propuesta de regulación, así como 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en qué consiste </w:t>
            </w:r>
            <w:r w:rsidR="005319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ésta </w:t>
            </w:r>
            <w:r w:rsidR="00BE7D1C" w:rsidRPr="00451B7D">
              <w:rPr>
                <w:rFonts w:ascii="ITC Avant Garde" w:hAnsi="ITC Avant Garde"/>
                <w:b/>
                <w:sz w:val="18"/>
                <w:szCs w:val="18"/>
              </w:rPr>
              <w:t>y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sus objetivos generales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172EC137" w14:textId="77777777" w:rsidR="001932FC" w:rsidRPr="00451B7D" w:rsidRDefault="001932FC" w:rsidP="008A48B0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60A39472" w14:textId="77777777" w:rsidR="00795ED9" w:rsidRDefault="00E022C0" w:rsidP="00E022C0">
            <w:pPr>
              <w:spacing w:line="276" w:lineRule="auto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E022C0">
              <w:rPr>
                <w:rFonts w:ascii="ITC Avant Garde" w:hAnsi="ITC Avant Garde"/>
                <w:sz w:val="18"/>
                <w:szCs w:val="18"/>
              </w:rPr>
              <w:t>El 19 de abril de 2018 se recibió en el Instituto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Federal de Telecomunicaciones (en lo sucesivo</w:t>
            </w:r>
            <w:r w:rsidR="0052614B">
              <w:rPr>
                <w:rFonts w:ascii="ITC Avant Garde" w:hAnsi="ITC Avant Garde"/>
                <w:sz w:val="18"/>
                <w:szCs w:val="18"/>
              </w:rPr>
              <w:t>,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“Instituto”) 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>un escrito de la Asociación Nacional de Telecomunicaciones (en lo sucesivo, “ANATEL”), mediante el cual hace del con</w:t>
            </w:r>
            <w:r w:rsidR="00952BA6">
              <w:rPr>
                <w:rFonts w:ascii="ITC Avant Garde" w:hAnsi="ITC Avant Garde"/>
                <w:sz w:val="18"/>
                <w:szCs w:val="18"/>
              </w:rPr>
              <w:t xml:space="preserve">ocimiento del Instituto que algunos de los 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 xml:space="preserve">equipos terminales </w:t>
            </w:r>
            <w:r w:rsidR="00952BA6">
              <w:rPr>
                <w:rFonts w:ascii="ITC Avant Garde" w:hAnsi="ITC Avant Garde"/>
                <w:sz w:val="18"/>
                <w:szCs w:val="18"/>
              </w:rPr>
              <w:t xml:space="preserve">móviles de los 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 xml:space="preserve">socios de ANATEL han llevado a cabo </w:t>
            </w:r>
            <w:r w:rsidR="00952BA6">
              <w:rPr>
                <w:rFonts w:ascii="ITC Avant Garde" w:hAnsi="ITC Avant Garde"/>
                <w:sz w:val="18"/>
                <w:szCs w:val="18"/>
              </w:rPr>
              <w:t>los métodos de prueba establecidos en la DISPOSICIÓN TÉCNICA IFT-011-2017</w:t>
            </w:r>
            <w:r w:rsidR="00952BA6" w:rsidRPr="00952BA6">
              <w:rPr>
                <w:rFonts w:ascii="ITC Avant Garde" w:hAnsi="ITC Avant Garde"/>
                <w:sz w:val="18"/>
                <w:szCs w:val="18"/>
              </w:rPr>
              <w:t>: ESPECIFICACIONES TÉCNICAS DE LOS EQUIPOS TERMINALES MÓVILES QUE PUEDAN HACER USO DEL ESPECTRO RADIOELÉCTRICO O SER CONECTADOS A REDES DE TELECOMUNICACIONES. PARTE 2. EQUIPOS TERMINALES MÓVILES QUE OPERAN EN LAS BANDAS DE 700 MHz, 800 MHz, 850 MHz, 1900 MHz,</w:t>
            </w:r>
            <w:r w:rsidR="00952BA6">
              <w:rPr>
                <w:rFonts w:ascii="ITC Avant Garde" w:hAnsi="ITC Avant Garde"/>
                <w:sz w:val="18"/>
                <w:szCs w:val="18"/>
              </w:rPr>
              <w:t xml:space="preserve"> 1700 MHz/2100 MHz Y/O 2500 MHz (en lo sucesivo, Disposición Técnica IFT-011-2017)  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 xml:space="preserve"> y han encontrado que la configuración del analizador de espectro establecida en </w:t>
            </w:r>
            <w:r w:rsidR="00952BA6">
              <w:rPr>
                <w:rFonts w:ascii="ITC Avant Garde" w:hAnsi="ITC Avant Garde"/>
                <w:sz w:val="18"/>
                <w:szCs w:val="18"/>
              </w:rPr>
              <w:t>dicha d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>isposición puede impactar en la evaluación de cumplimiento</w:t>
            </w:r>
            <w:r w:rsidR="00952BA6">
              <w:rPr>
                <w:rFonts w:ascii="ITC Avant Garde" w:hAnsi="ITC Avant Garde"/>
                <w:sz w:val="18"/>
                <w:szCs w:val="18"/>
              </w:rPr>
              <w:t xml:space="preserve"> de los referidos equipos</w:t>
            </w:r>
            <w:r w:rsidR="00795ED9">
              <w:rPr>
                <w:rFonts w:ascii="ITC Avant Garde" w:hAnsi="ITC Avant Garde"/>
                <w:sz w:val="18"/>
                <w:szCs w:val="18"/>
              </w:rPr>
              <w:t xml:space="preserve"> terminales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 xml:space="preserve">. </w:t>
            </w:r>
          </w:p>
          <w:p w14:paraId="5B72DEF3" w14:textId="77777777" w:rsidR="00795ED9" w:rsidRDefault="00795ED9" w:rsidP="00E022C0">
            <w:pPr>
              <w:spacing w:line="276" w:lineRule="auto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21BEE23D" w14:textId="5EED6637" w:rsidR="00E022C0" w:rsidRPr="00E022C0" w:rsidRDefault="00795ED9" w:rsidP="00E022C0">
            <w:pPr>
              <w:spacing w:line="276" w:lineRule="auto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Lo anterior debido a que en dichos ejercicios de evaluación se</w:t>
            </w:r>
            <w:r w:rsidR="00E022C0" w:rsidRPr="00E022C0">
              <w:rPr>
                <w:rFonts w:ascii="ITC Avant Garde" w:hAnsi="ITC Avant Garde"/>
                <w:sz w:val="18"/>
                <w:szCs w:val="18"/>
              </w:rPr>
              <w:t xml:space="preserve"> obtuvieron lecturas con mayor nivel de amplitud al utilizar únicamente </w:t>
            </w:r>
            <w:r>
              <w:rPr>
                <w:rFonts w:ascii="ITC Avant Garde" w:hAnsi="ITC Avant Garde"/>
                <w:sz w:val="18"/>
                <w:szCs w:val="18"/>
              </w:rPr>
              <w:t>la configuración de</w:t>
            </w:r>
            <w:r w:rsidR="00E022C0" w:rsidRPr="00E022C0">
              <w:rPr>
                <w:rFonts w:ascii="ITC Avant Garde" w:hAnsi="ITC Avant Garde"/>
                <w:sz w:val="18"/>
                <w:szCs w:val="18"/>
              </w:rPr>
              <w:t xml:space="preserve"> detector “pico” y traza con “retención máxima de imagen” (max hold), que aquellas obtenidas </w:t>
            </w:r>
            <w:r w:rsidR="00FB3C91">
              <w:rPr>
                <w:rFonts w:ascii="ITC Avant Garde" w:hAnsi="ITC Avant Garde"/>
                <w:sz w:val="18"/>
                <w:szCs w:val="18"/>
              </w:rPr>
              <w:t xml:space="preserve">con una configuración de </w:t>
            </w:r>
            <w:r w:rsidR="00E022C0" w:rsidRPr="00E022C0">
              <w:rPr>
                <w:rFonts w:ascii="ITC Avant Garde" w:hAnsi="ITC Avant Garde"/>
                <w:sz w:val="18"/>
                <w:szCs w:val="18"/>
              </w:rPr>
              <w:t>detector</w:t>
            </w:r>
            <w:r w:rsidR="00FB3C91">
              <w:rPr>
                <w:rFonts w:ascii="ITC Avant Garde" w:hAnsi="ITC Avant Garde"/>
                <w:sz w:val="18"/>
                <w:szCs w:val="18"/>
              </w:rPr>
              <w:t xml:space="preserve"> “RMS” y traza “promedio”. Siendo esta una configuración también incluida</w:t>
            </w:r>
            <w:r w:rsidR="00E022C0" w:rsidRPr="00E022C0">
              <w:rPr>
                <w:rFonts w:ascii="ITC Avant Garde" w:hAnsi="ITC Avant Garde"/>
                <w:sz w:val="18"/>
                <w:szCs w:val="18"/>
              </w:rPr>
              <w:t xml:space="preserve"> en estándares internacionales.</w:t>
            </w:r>
          </w:p>
          <w:p w14:paraId="3FB95E4C" w14:textId="77777777" w:rsidR="00E022C0" w:rsidRDefault="00E022C0" w:rsidP="00E022C0">
            <w:pPr>
              <w:spacing w:line="276" w:lineRule="auto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2FA0B0A" w14:textId="3D3A2AF2" w:rsidR="00E022C0" w:rsidRDefault="00E022C0" w:rsidP="00E022C0">
            <w:pPr>
              <w:spacing w:line="276" w:lineRule="auto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E022C0">
              <w:rPr>
                <w:rFonts w:ascii="ITC Avant Garde" w:hAnsi="ITC Avant Garde"/>
                <w:sz w:val="18"/>
                <w:szCs w:val="18"/>
              </w:rPr>
              <w:t xml:space="preserve">Por lo que </w:t>
            </w:r>
            <w:r w:rsidR="00FB3C91">
              <w:rPr>
                <w:rFonts w:ascii="ITC Avant Garde" w:hAnsi="ITC Avant Garde"/>
                <w:sz w:val="18"/>
                <w:szCs w:val="18"/>
              </w:rPr>
              <w:t>proponen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 xml:space="preserve"> fortalec</w:t>
            </w:r>
            <w:r w:rsidR="00FB3C91">
              <w:rPr>
                <w:rFonts w:ascii="ITC Avant Garde" w:hAnsi="ITC Avant Garde"/>
                <w:sz w:val="18"/>
                <w:szCs w:val="18"/>
              </w:rPr>
              <w:t>er los métodos de prueba de la Disposición Técnica IFT-011-2017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 xml:space="preserve">, </w:t>
            </w:r>
            <w:r w:rsidR="009F5C7C">
              <w:rPr>
                <w:rFonts w:ascii="ITC Avant Garde" w:hAnsi="ITC Avant Garde"/>
                <w:sz w:val="18"/>
                <w:szCs w:val="18"/>
              </w:rPr>
              <w:t xml:space="preserve">robusteciendo </w:t>
            </w:r>
            <w:r w:rsidR="009F5C7C" w:rsidRPr="00E022C0">
              <w:rPr>
                <w:rFonts w:ascii="ITC Avant Garde" w:hAnsi="ITC Avant Garde"/>
                <w:sz w:val="18"/>
                <w:szCs w:val="18"/>
              </w:rPr>
              <w:t>así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 xml:space="preserve"> el proceso de evaluación de la conformidad de la disposició</w:t>
            </w:r>
            <w:r w:rsidR="009F5C7C">
              <w:rPr>
                <w:rFonts w:ascii="ITC Avant Garde" w:hAnsi="ITC Avant Garde"/>
                <w:sz w:val="18"/>
                <w:szCs w:val="18"/>
              </w:rPr>
              <w:t>n de mérito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 xml:space="preserve">, anexando lo que se contempla en el numeral 6.1. del documento </w:t>
            </w:r>
            <w:r w:rsidRPr="00371162">
              <w:rPr>
                <w:rFonts w:ascii="ITC Avant Garde" w:hAnsi="ITC Avant Garde"/>
                <w:i/>
                <w:sz w:val="18"/>
                <w:szCs w:val="18"/>
              </w:rPr>
              <w:t>“Measurement guidance for certification of licensed digital transmitters, FCC, KDB Publication 971168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>”, particularmente a lo que se refiere a:</w:t>
            </w:r>
          </w:p>
          <w:p w14:paraId="43719B82" w14:textId="77777777" w:rsidR="00E022C0" w:rsidRPr="00E022C0" w:rsidRDefault="00E022C0" w:rsidP="00E022C0">
            <w:pPr>
              <w:spacing w:line="276" w:lineRule="auto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D86400C" w14:textId="32030FDE" w:rsidR="00E022C0" w:rsidRPr="00E022C0" w:rsidRDefault="00E022C0" w:rsidP="00E022C0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E022C0">
              <w:rPr>
                <w:rFonts w:ascii="ITC Avant Garde" w:hAnsi="ITC Avant Garde"/>
                <w:sz w:val="18"/>
                <w:szCs w:val="18"/>
              </w:rPr>
              <w:t>Detector = RMS</w:t>
            </w:r>
            <w:r w:rsidR="0052614B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6253D5CA" w14:textId="7F44F59D" w:rsidR="00E022C0" w:rsidRDefault="00E022C0" w:rsidP="00E022C0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E022C0">
              <w:rPr>
                <w:rFonts w:ascii="ITC Avant Garde" w:hAnsi="ITC Avant Garde"/>
                <w:sz w:val="18"/>
                <w:szCs w:val="18"/>
              </w:rPr>
              <w:lastRenderedPageBreak/>
              <w:t>Traza = Promedio (average)</w:t>
            </w:r>
            <w:r w:rsidR="0052614B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305FC372" w14:textId="77777777" w:rsidR="0052614B" w:rsidRDefault="0052614B" w:rsidP="00E022C0">
            <w:pPr>
              <w:spacing w:line="276" w:lineRule="auto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453D8086" w14:textId="66456CF7" w:rsidR="00E022C0" w:rsidRPr="00E022C0" w:rsidRDefault="009F5C7C" w:rsidP="00B505DC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En el mismo tenor se manifiesta 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>la Cámara Nacional de la Industria Electrónica de Telecomunicaciones y Tecnologías de la Información, (en adelante, “CANIETI”)</w:t>
            </w:r>
            <w:r w:rsidR="00E022C0" w:rsidRPr="00E022C0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en su escrito </w:t>
            </w:r>
            <w:r w:rsidR="003D59B8">
              <w:rPr>
                <w:rFonts w:ascii="ITC Avant Garde" w:hAnsi="ITC Avant Garde"/>
                <w:sz w:val="18"/>
                <w:szCs w:val="18"/>
              </w:rPr>
              <w:t>de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fecha 20 de abril de 2018</w:t>
            </w:r>
            <w:r w:rsidR="00E022C0" w:rsidRPr="00E022C0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63785BDC" w14:textId="40994EA8" w:rsidR="00E022C0" w:rsidRPr="00B505DC" w:rsidRDefault="00E022C0" w:rsidP="00B505DC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21FC1C84" w14:textId="03C085DC" w:rsidR="00B52348" w:rsidRDefault="00B52348" w:rsidP="00B505DC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B52348">
              <w:rPr>
                <w:rFonts w:ascii="ITC Avant Garde" w:hAnsi="ITC Avant Garde"/>
                <w:sz w:val="18"/>
                <w:szCs w:val="18"/>
              </w:rPr>
              <w:t xml:space="preserve">Ahora bien,  el procedimiento de la Evaluación de la Conformidad previsto en la Disposición Técnica se lleva a cabo por Organismos de Certificación y Laboratorios de Prueba, siempre y cuando se encuentren en condiciones de realizarla conforme a lo dispuesto en la Disposición Técnica, requiriendo de la acreditación respectiva por un Organismo de Acreditación autorizado por el Instituto y de la autorización respectiva del mismo Instituto en un plazo no mayor a 180 días a partir de la entrada en vigor de la presente disposición. </w:t>
            </w:r>
          </w:p>
          <w:p w14:paraId="0BDBF9DB" w14:textId="77777777" w:rsidR="005237F5" w:rsidRPr="00B52348" w:rsidRDefault="005237F5" w:rsidP="00B505DC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5FDEADCC" w14:textId="6D002B3E" w:rsidR="00B52348" w:rsidRDefault="00B52348" w:rsidP="00B505DC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B52348">
              <w:rPr>
                <w:rFonts w:ascii="ITC Avant Garde" w:hAnsi="ITC Avant Garde"/>
                <w:sz w:val="18"/>
                <w:szCs w:val="18"/>
              </w:rPr>
              <w:t>En este tenor, es preciso señalar que ya existen Laboratorios de Prueba acreditados en la Disposición Técnica en comento, los cuales realizarán los procedimientos de Evaluación de la Conformidad conforme a lo establecido en la disposición de mérito, y que las diferencias en la configuración del analizador de espectro, en algunos casos, impactarían la conformidad de los Equipos Terminales Móviles respecto a la Disposición Técnica IFT-011-2017 Parte 2. Consecuentemente, lo anterior impactaría el tiempo previsto para obtener el certificado de homologación correspondiente.</w:t>
            </w:r>
          </w:p>
          <w:p w14:paraId="3A87E681" w14:textId="77777777" w:rsidR="005237F5" w:rsidRPr="00B52348" w:rsidRDefault="005237F5" w:rsidP="00B505DC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CBE4DA3" w14:textId="7D957882" w:rsidR="00B52348" w:rsidRPr="00B505DC" w:rsidRDefault="00B52348" w:rsidP="00B505DC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B52348">
              <w:rPr>
                <w:rFonts w:ascii="ITC Avant Garde" w:hAnsi="ITC Avant Garde"/>
                <w:sz w:val="18"/>
                <w:szCs w:val="18"/>
              </w:rPr>
              <w:t>Vale la pena resaltar lo manifestado por CANIETI en su escrito de mérito en el sentido que el referido Anteproyecto de modificación no crea nuevas obligaciones y la necesidad de solventar la problemática planteada a la brevedad</w:t>
            </w:r>
            <w:r w:rsidR="005237F5" w:rsidRPr="00B52348">
              <w:rPr>
                <w:rFonts w:ascii="ITC Avant Garde" w:hAnsi="ITC Avant Garde"/>
                <w:sz w:val="18"/>
                <w:szCs w:val="18"/>
              </w:rPr>
              <w:t>: “</w:t>
            </w:r>
            <w:r w:rsidRPr="00B505DC">
              <w:rPr>
                <w:rFonts w:ascii="ITC Avant Garde" w:hAnsi="ITC Avant Garde"/>
                <w:sz w:val="18"/>
                <w:szCs w:val="18"/>
              </w:rPr>
              <w:t>Dado que no se harían cambios ni a los límites ni a las obligaciones establecidos en la Disposición Técnica, consideramos que una aclaración, sin necesidad, en su caso, de Consulta Pública, podría solventar los desafíos que el mercado enfrentaría a la brevedad.”</w:t>
            </w:r>
          </w:p>
          <w:p w14:paraId="546B547A" w14:textId="77777777" w:rsidR="00B52348" w:rsidRPr="00B505DC" w:rsidRDefault="00B52348" w:rsidP="00B505DC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231C9EF7" w14:textId="77777777" w:rsidR="00E022C0" w:rsidRDefault="00E022C0" w:rsidP="00B505DC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7B70C94" w14:textId="53510D4E" w:rsidR="00E022C0" w:rsidRPr="00451B7D" w:rsidRDefault="00E022C0" w:rsidP="00B505DC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9A652C">
              <w:rPr>
                <w:rFonts w:ascii="ITC Avant Garde" w:hAnsi="ITC Avant Garde"/>
                <w:sz w:val="18"/>
                <w:szCs w:val="18"/>
              </w:rPr>
              <w:t xml:space="preserve">En ese orden de ideas, analizando y, en su caso, atendiendo a la problemática expuesta, se </w:t>
            </w:r>
            <w:r w:rsidR="009E251C">
              <w:rPr>
                <w:rFonts w:ascii="ITC Avant Garde" w:hAnsi="ITC Avant Garde"/>
                <w:sz w:val="18"/>
                <w:szCs w:val="18"/>
              </w:rPr>
              <w:t>modifican</w:t>
            </w:r>
            <w:r w:rsidRPr="009A652C">
              <w:rPr>
                <w:rFonts w:ascii="ITC Avant Garde" w:hAnsi="ITC Avant Garde"/>
                <w:sz w:val="18"/>
                <w:szCs w:val="18"/>
              </w:rPr>
              <w:t xml:space="preserve"> los numerales </w:t>
            </w:r>
            <w:r w:rsidR="009A652C" w:rsidRPr="009A652C">
              <w:rPr>
                <w:rFonts w:ascii="ITC Avant Garde" w:hAnsi="ITC Avant Garde"/>
                <w:sz w:val="18"/>
                <w:szCs w:val="18"/>
              </w:rPr>
              <w:t>5.6 párrafo primero; 5.6.1, título, inciso b</w:t>
            </w:r>
            <w:r w:rsidR="00F17C67">
              <w:rPr>
                <w:rFonts w:ascii="ITC Avant Garde" w:hAnsi="ITC Avant Garde"/>
                <w:sz w:val="18"/>
                <w:szCs w:val="18"/>
              </w:rPr>
              <w:t>.</w:t>
            </w:r>
            <w:r w:rsidR="009A652C" w:rsidRPr="009A652C">
              <w:rPr>
                <w:rFonts w:ascii="ITC Avant Garde" w:hAnsi="ITC Avant Garde"/>
                <w:sz w:val="18"/>
                <w:szCs w:val="18"/>
              </w:rPr>
              <w:t>), título, numeral 1 título, fracciones I, III, IV y V</w:t>
            </w:r>
            <w:r w:rsidR="00F17C67">
              <w:rPr>
                <w:rFonts w:ascii="ITC Avant Garde" w:hAnsi="ITC Avant Garde"/>
                <w:sz w:val="18"/>
                <w:szCs w:val="18"/>
              </w:rPr>
              <w:t>,</w:t>
            </w:r>
            <w:r w:rsidR="009A652C" w:rsidRPr="009A652C">
              <w:rPr>
                <w:rFonts w:ascii="ITC Avant Garde" w:hAnsi="ITC Avant Garde"/>
                <w:sz w:val="18"/>
                <w:szCs w:val="18"/>
              </w:rPr>
              <w:t xml:space="preserve"> y numeral 2 título, fracciones I, III, IV y V; </w:t>
            </w:r>
            <w:r w:rsidR="00F17C67">
              <w:rPr>
                <w:rFonts w:ascii="ITC Avant Garde" w:hAnsi="ITC Avant Garde"/>
                <w:sz w:val="18"/>
                <w:szCs w:val="18"/>
              </w:rPr>
              <w:t>numeral 5.6.2</w:t>
            </w:r>
            <w:r w:rsidR="009A652C" w:rsidRPr="009A652C">
              <w:rPr>
                <w:rFonts w:ascii="ITC Avant Garde" w:hAnsi="ITC Avant Garde"/>
                <w:sz w:val="18"/>
                <w:szCs w:val="18"/>
              </w:rPr>
              <w:t>, inciso b</w:t>
            </w:r>
            <w:r w:rsidR="00F17C67">
              <w:rPr>
                <w:rFonts w:ascii="ITC Avant Garde" w:hAnsi="ITC Avant Garde"/>
                <w:sz w:val="18"/>
                <w:szCs w:val="18"/>
              </w:rPr>
              <w:t>.</w:t>
            </w:r>
            <w:r w:rsidR="009A652C" w:rsidRPr="009A652C">
              <w:rPr>
                <w:rFonts w:ascii="ITC Avant Garde" w:hAnsi="ITC Avant Garde"/>
                <w:sz w:val="18"/>
                <w:szCs w:val="18"/>
              </w:rPr>
              <w:t>)</w:t>
            </w:r>
            <w:r w:rsidR="00F17C67">
              <w:rPr>
                <w:rFonts w:ascii="ITC Avant Garde" w:hAnsi="ITC Avant Garde"/>
                <w:sz w:val="18"/>
                <w:szCs w:val="18"/>
              </w:rPr>
              <w:t>,</w:t>
            </w:r>
            <w:r w:rsidR="009A652C" w:rsidRPr="009A652C">
              <w:rPr>
                <w:rFonts w:ascii="ITC Avant Garde" w:hAnsi="ITC Avant Garde"/>
                <w:sz w:val="18"/>
                <w:szCs w:val="18"/>
              </w:rPr>
              <w:t xml:space="preserve"> fracciones III, IV, V y VI</w:t>
            </w:r>
            <w:r w:rsidR="00F17C67">
              <w:rPr>
                <w:rFonts w:ascii="ITC Avant Garde" w:hAnsi="ITC Avant Garde"/>
                <w:sz w:val="18"/>
                <w:szCs w:val="18"/>
              </w:rPr>
              <w:t>,</w:t>
            </w:r>
            <w:r w:rsidR="009A652C" w:rsidRPr="009A652C">
              <w:rPr>
                <w:rFonts w:ascii="ITC Avant Garde" w:hAnsi="ITC Avant Garde"/>
                <w:sz w:val="18"/>
                <w:szCs w:val="18"/>
              </w:rPr>
              <w:t xml:space="preserve"> y </w:t>
            </w:r>
            <w:r w:rsidR="00F17C67">
              <w:rPr>
                <w:rFonts w:ascii="ITC Avant Garde" w:hAnsi="ITC Avant Garde"/>
                <w:sz w:val="18"/>
                <w:szCs w:val="18"/>
              </w:rPr>
              <w:t xml:space="preserve">numeral </w:t>
            </w:r>
            <w:r w:rsidR="009A652C" w:rsidRPr="009A652C">
              <w:rPr>
                <w:rFonts w:ascii="ITC Avant Garde" w:hAnsi="ITC Avant Garde"/>
                <w:sz w:val="18"/>
                <w:szCs w:val="18"/>
              </w:rPr>
              <w:t>5.6.3, inciso b</w:t>
            </w:r>
            <w:r w:rsidR="00F17C67">
              <w:rPr>
                <w:rFonts w:ascii="ITC Avant Garde" w:hAnsi="ITC Avant Garde"/>
                <w:sz w:val="18"/>
                <w:szCs w:val="18"/>
              </w:rPr>
              <w:t>.</w:t>
            </w:r>
            <w:r w:rsidR="009A652C" w:rsidRPr="009A652C">
              <w:rPr>
                <w:rFonts w:ascii="ITC Avant Garde" w:hAnsi="ITC Avant Garde"/>
                <w:sz w:val="18"/>
                <w:szCs w:val="18"/>
              </w:rPr>
              <w:t>)</w:t>
            </w:r>
            <w:r w:rsidR="00F17C67">
              <w:rPr>
                <w:rFonts w:ascii="ITC Avant Garde" w:hAnsi="ITC Avant Garde"/>
                <w:sz w:val="18"/>
                <w:szCs w:val="18"/>
              </w:rPr>
              <w:t>,</w:t>
            </w:r>
            <w:r w:rsidR="009A652C" w:rsidRPr="009A652C">
              <w:rPr>
                <w:rFonts w:ascii="ITC Avant Garde" w:hAnsi="ITC Avant Garde"/>
                <w:sz w:val="18"/>
                <w:szCs w:val="18"/>
              </w:rPr>
              <w:t xml:space="preserve"> fracciones III, IV, V y VI de la Disposición Técnica IFT-011-2017 Parte 2.</w:t>
            </w:r>
          </w:p>
        </w:tc>
      </w:tr>
    </w:tbl>
    <w:tbl>
      <w:tblPr>
        <w:tblStyle w:val="Tablaconcuadrcul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1497" w:rsidRPr="00451B7D" w14:paraId="4CC01DA5" w14:textId="77777777" w:rsidTr="00B41497">
        <w:tc>
          <w:tcPr>
            <w:tcW w:w="8828" w:type="dxa"/>
          </w:tcPr>
          <w:p w14:paraId="47A5F08C" w14:textId="6B71FC6F" w:rsidR="00B41497" w:rsidRPr="00451B7D" w:rsidRDefault="00B41497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lastRenderedPageBreak/>
              <w:t xml:space="preserve">2.- </w:t>
            </w:r>
            <w:r w:rsidR="00A81C3A" w:rsidRPr="00A81C3A">
              <w:rPr>
                <w:rFonts w:ascii="ITC Avant Garde" w:hAnsi="ITC Avant Garde"/>
                <w:b/>
                <w:sz w:val="18"/>
                <w:szCs w:val="18"/>
              </w:rPr>
              <w:t>Según sea el caso, conforme a lo señalado por los artículos 51 de la Ley Federal de Telecomunicaciones y Radiodifusión y 12, fracción XXII, de la Ley Federal de Competencia Económica,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¿considera que la publicidad de la propuesta de regulación pueda comprometer los efectos que se pretenden </w:t>
            </w:r>
            <w:r w:rsidR="004226AE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resolver o prevenir 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con 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>su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entrada en vigor?</w:t>
            </w:r>
          </w:p>
          <w:tbl>
            <w:tblPr>
              <w:tblStyle w:val="Tablaconcuadrcula"/>
              <w:tblpPr w:leftFromText="141" w:rightFromText="141" w:vertAnchor="text" w:horzAnchor="margin" w:tblpXSpec="center" w:tblpY="3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62"/>
            </w:tblGrid>
            <w:tr w:rsidR="00B41497" w:rsidRPr="00451B7D" w14:paraId="4D4990E2" w14:textId="77777777" w:rsidTr="00B41497">
              <w:tc>
                <w:tcPr>
                  <w:tcW w:w="1462" w:type="dxa"/>
                  <w:shd w:val="clear" w:color="auto" w:fill="A8D08D" w:themeFill="accent6" w:themeFillTint="99"/>
                </w:tcPr>
                <w:p w14:paraId="4409F6B0" w14:textId="77777777" w:rsidR="00B41497" w:rsidRPr="00451B7D" w:rsidRDefault="00B41497" w:rsidP="00B41497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Seleccione</w:t>
                  </w:r>
                </w:p>
              </w:tc>
            </w:tr>
            <w:tr w:rsidR="00B41497" w:rsidRPr="00451B7D" w14:paraId="58D5952D" w14:textId="77777777" w:rsidTr="00B41497">
              <w:tc>
                <w:tcPr>
                  <w:tcW w:w="1462" w:type="dxa"/>
                </w:tcPr>
                <w:p w14:paraId="1A480ADE" w14:textId="19FBF03C" w:rsidR="00B41497" w:rsidRPr="00451B7D" w:rsidRDefault="00B41497" w:rsidP="00B41497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FB58BA"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Pr="00451B7D">
                    <w:rPr>
                      <w:rFonts w:ascii="ITC Avant Garde" w:hAnsi="ITC Avant Garde"/>
                      <w:sz w:val="18"/>
                      <w:szCs w:val="18"/>
                    </w:rPr>
                    <w:t xml:space="preserve"> ( </w:t>
                  </w:r>
                  <w:r w:rsidR="00E022C0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Pr="00451B7D">
                    <w:rPr>
                      <w:rFonts w:ascii="ITC Avant Garde" w:hAnsi="ITC Avant Garde"/>
                      <w:sz w:val="18"/>
                      <w:szCs w:val="18"/>
                    </w:rPr>
                    <w:t xml:space="preserve">) No ( </w:t>
                  </w:r>
                  <w:r w:rsidR="00731A3B">
                    <w:rPr>
                      <w:rFonts w:ascii="ITC Avant Garde" w:hAnsi="ITC Avant Garde"/>
                      <w:sz w:val="18"/>
                      <w:szCs w:val="18"/>
                    </w:rPr>
                    <w:t>X</w:t>
                  </w:r>
                  <w:r w:rsidRPr="00451B7D">
                    <w:rPr>
                      <w:rFonts w:ascii="ITC Avant Garde" w:hAnsi="ITC Avant Garde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14C8D7D6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80CE336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217590D8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6427C9F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6D9062FD" w14:textId="77777777" w:rsidR="000C16BC" w:rsidRDefault="000C16BC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2FB3A48C" w14:textId="1043C299" w:rsidR="00B41497" w:rsidRDefault="00B41497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En caso de que la respuesta sea afirmativa, justifique y fundamente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las razones por las cuales su publicidad puede comprometer los efectos que se pretenden </w:t>
            </w:r>
            <w:r w:rsidR="004226AE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resolver o prevenir 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>con la propuesta regulatoria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19BC5EF6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00767070" w14:textId="77777777" w:rsidR="00596FDE" w:rsidRPr="00451B7D" w:rsidRDefault="00596FDE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66685CE1" w14:textId="77777777" w:rsidR="009656B1" w:rsidRPr="00451B7D" w:rsidRDefault="009656B1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013E3117" w14:textId="77777777" w:rsidR="001932FC" w:rsidRPr="00451B7D" w:rsidRDefault="001932FC" w:rsidP="001932FC">
      <w:pPr>
        <w:jc w:val="both"/>
        <w:rPr>
          <w:rFonts w:ascii="ITC Avant Garde" w:hAnsi="ITC Avant Garde"/>
          <w:sz w:val="18"/>
          <w:szCs w:val="18"/>
        </w:rPr>
      </w:pPr>
    </w:p>
    <w:p w14:paraId="49EDF348" w14:textId="2904B22F" w:rsidR="00B41497" w:rsidRDefault="00B41497" w:rsidP="001932FC">
      <w:pPr>
        <w:jc w:val="both"/>
        <w:rPr>
          <w:rFonts w:ascii="ITC Avant Garde" w:hAnsi="ITC Avant Garde"/>
          <w:sz w:val="18"/>
          <w:szCs w:val="18"/>
        </w:rPr>
      </w:pPr>
    </w:p>
    <w:p w14:paraId="34347417" w14:textId="7D9D6B62" w:rsidR="00B505DC" w:rsidRDefault="00B505DC" w:rsidP="001932FC">
      <w:pPr>
        <w:jc w:val="both"/>
        <w:rPr>
          <w:rFonts w:ascii="ITC Avant Garde" w:hAnsi="ITC Avant Garde"/>
          <w:sz w:val="18"/>
          <w:szCs w:val="18"/>
        </w:rPr>
      </w:pPr>
    </w:p>
    <w:p w14:paraId="1B2D957A" w14:textId="77777777" w:rsidR="00B505DC" w:rsidRPr="00451B7D" w:rsidRDefault="00B505DC" w:rsidP="001932FC">
      <w:pPr>
        <w:jc w:val="both"/>
        <w:rPr>
          <w:rFonts w:ascii="ITC Avant Garde" w:hAnsi="ITC Avant Garde"/>
          <w:sz w:val="18"/>
          <w:szCs w:val="18"/>
        </w:rPr>
      </w:pPr>
    </w:p>
    <w:p w14:paraId="489AE647" w14:textId="77777777" w:rsidR="001932FC" w:rsidRPr="00451B7D" w:rsidRDefault="001932FC" w:rsidP="00A1622C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lastRenderedPageBreak/>
        <w:t xml:space="preserve">II. </w:t>
      </w:r>
      <w:r w:rsidR="00E21B49" w:rsidRPr="00451B7D">
        <w:rPr>
          <w:rFonts w:ascii="ITC Avant Garde" w:hAnsi="ITC Avant Garde"/>
          <w:b/>
          <w:sz w:val="18"/>
          <w:szCs w:val="18"/>
        </w:rPr>
        <w:t xml:space="preserve">IMPACTO DE LA </w:t>
      </w:r>
      <w:r w:rsidR="00D23BD5" w:rsidRPr="00451B7D">
        <w:rPr>
          <w:rFonts w:ascii="ITC Avant Garde" w:hAnsi="ITC Avant Garde"/>
          <w:b/>
          <w:sz w:val="18"/>
          <w:szCs w:val="18"/>
        </w:rPr>
        <w:t xml:space="preserve">PROPUESTA DE </w:t>
      </w:r>
      <w:r w:rsidR="00E21B49" w:rsidRPr="00451B7D">
        <w:rPr>
          <w:rFonts w:ascii="ITC Avant Garde" w:hAnsi="ITC Avant Garde"/>
          <w:b/>
          <w:sz w:val="18"/>
          <w:szCs w:val="18"/>
        </w:rPr>
        <w:t>REGULACIÓN</w:t>
      </w:r>
      <w:r w:rsidRPr="00451B7D">
        <w:rPr>
          <w:rFonts w:ascii="ITC Avant Garde" w:hAnsi="ITC Avant Gard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7D1C" w:rsidRPr="00451B7D" w14:paraId="07A6A9B3" w14:textId="77777777" w:rsidTr="003F600A">
        <w:tc>
          <w:tcPr>
            <w:tcW w:w="8828" w:type="dxa"/>
          </w:tcPr>
          <w:p w14:paraId="695C7A4C" w14:textId="60C0AEAD" w:rsidR="00BE7D1C" w:rsidRPr="00451B7D" w:rsidRDefault="00BE7D1C" w:rsidP="003F600A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3.- Para solucionar la problemática identificada, describa las alternativas valoradas y señale las razones por las cuales fueron descartadas.</w:t>
            </w:r>
          </w:p>
          <w:p w14:paraId="17425FEB" w14:textId="77777777" w:rsidR="00BE7D1C" w:rsidRPr="00451B7D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2684"/>
              <w:gridCol w:w="3969"/>
            </w:tblGrid>
            <w:tr w:rsidR="00BE7D1C" w:rsidRPr="00451B7D" w14:paraId="2593A0C9" w14:textId="77777777" w:rsidTr="003F600A">
              <w:tc>
                <w:tcPr>
                  <w:tcW w:w="1876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68667C9B" w14:textId="77777777" w:rsidR="00BE7D1C" w:rsidRPr="00451B7D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Alternativa evaluada </w:t>
                  </w:r>
                </w:p>
              </w:tc>
              <w:tc>
                <w:tcPr>
                  <w:tcW w:w="2684" w:type="dxa"/>
                  <w:shd w:val="clear" w:color="auto" w:fill="A8D08D" w:themeFill="accent6" w:themeFillTint="99"/>
                </w:tcPr>
                <w:p w14:paraId="3EC73607" w14:textId="77777777" w:rsidR="00BE7D1C" w:rsidRPr="00451B7D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3969" w:type="dxa"/>
                  <w:shd w:val="clear" w:color="auto" w:fill="A8D08D" w:themeFill="accent6" w:themeFillTint="99"/>
                </w:tcPr>
                <w:p w14:paraId="7B707DB6" w14:textId="77777777" w:rsidR="00BE7D1C" w:rsidRPr="00451B7D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Razones</w:t>
                  </w:r>
                </w:p>
              </w:tc>
            </w:tr>
            <w:tr w:rsidR="00BE7D1C" w:rsidRPr="00451B7D" w14:paraId="7A198942" w14:textId="77777777" w:rsidTr="003F600A">
              <w:sdt>
                <w:sdtPr>
                  <w:rPr>
                    <w:rFonts w:ascii="ITC Avant Garde" w:hAnsi="ITC Avant Garde"/>
                    <w:i/>
                    <w:sz w:val="18"/>
                    <w:szCs w:val="18"/>
                  </w:rPr>
                  <w:alias w:val="Alternativa evaluada"/>
                  <w:tag w:val="Alternativa evaluada"/>
                  <w:id w:val="1516970041"/>
                  <w:placeholder>
                    <w:docPart w:val="53C06C5BEAE94D5BAF43FB3D4551B4A8"/>
                  </w:placeholder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/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2B8C07A0" w14:textId="74636CFB" w:rsidR="00BE7D1C" w:rsidRPr="00451B7D" w:rsidRDefault="00F82B72" w:rsidP="003F600A">
                      <w:pP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  <w:t>No emitir regulación alguna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360D5F57" w14:textId="559DFBBE" w:rsidR="00A37B83" w:rsidRPr="00451B7D" w:rsidRDefault="00BA6561" w:rsidP="00BA6561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M</w:t>
                  </w:r>
                  <w:r w:rsidR="00A37B83" w:rsidRPr="00A37B83">
                    <w:rPr>
                      <w:rFonts w:ascii="ITC Avant Garde" w:hAnsi="ITC Avant Garde"/>
                      <w:sz w:val="18"/>
                      <w:szCs w:val="18"/>
                    </w:rPr>
                    <w:t xml:space="preserve">odificación de los numerales </w:t>
                  </w:r>
                  <w:r w:rsidR="00F17C67" w:rsidRPr="009A652C">
                    <w:rPr>
                      <w:rFonts w:ascii="ITC Avant Garde" w:hAnsi="ITC Avant Garde"/>
                      <w:sz w:val="18"/>
                      <w:szCs w:val="18"/>
                    </w:rPr>
                    <w:t>5.6 párrafo primero; 5.6.1, título, inciso b</w:t>
                  </w:r>
                  <w:r w:rsidR="00F17C67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  <w:r w:rsidR="00F17C67" w:rsidRPr="009A652C">
                    <w:rPr>
                      <w:rFonts w:ascii="ITC Avant Garde" w:hAnsi="ITC Avant Garde"/>
                      <w:sz w:val="18"/>
                      <w:szCs w:val="18"/>
                    </w:rPr>
                    <w:t>), título, numeral 1 título, fracciones I, III, IV y V</w:t>
                  </w:r>
                  <w:r w:rsidR="00F17C67">
                    <w:rPr>
                      <w:rFonts w:ascii="ITC Avant Garde" w:hAnsi="ITC Avant Garde"/>
                      <w:sz w:val="18"/>
                      <w:szCs w:val="18"/>
                    </w:rPr>
                    <w:t>,</w:t>
                  </w:r>
                  <w:r w:rsidR="00F17C67" w:rsidRPr="009A652C">
                    <w:rPr>
                      <w:rFonts w:ascii="ITC Avant Garde" w:hAnsi="ITC Avant Garde"/>
                      <w:sz w:val="18"/>
                      <w:szCs w:val="18"/>
                    </w:rPr>
                    <w:t xml:space="preserve"> y numeral 2 título, fracciones I, III, IV y V; </w:t>
                  </w:r>
                  <w:r w:rsidR="00F17C67">
                    <w:rPr>
                      <w:rFonts w:ascii="ITC Avant Garde" w:hAnsi="ITC Avant Garde"/>
                      <w:sz w:val="18"/>
                      <w:szCs w:val="18"/>
                    </w:rPr>
                    <w:t>numeral 5.6.2</w:t>
                  </w:r>
                  <w:r w:rsidR="00F17C67" w:rsidRPr="009A652C">
                    <w:rPr>
                      <w:rFonts w:ascii="ITC Avant Garde" w:hAnsi="ITC Avant Garde"/>
                      <w:sz w:val="18"/>
                      <w:szCs w:val="18"/>
                    </w:rPr>
                    <w:t>, inciso b</w:t>
                  </w:r>
                  <w:r w:rsidR="00F17C67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  <w:r w:rsidR="00F17C67" w:rsidRPr="009A652C">
                    <w:rPr>
                      <w:rFonts w:ascii="ITC Avant Garde" w:hAnsi="ITC Avant Garde"/>
                      <w:sz w:val="18"/>
                      <w:szCs w:val="18"/>
                    </w:rPr>
                    <w:t>)</w:t>
                  </w:r>
                  <w:r w:rsidR="00F17C67">
                    <w:rPr>
                      <w:rFonts w:ascii="ITC Avant Garde" w:hAnsi="ITC Avant Garde"/>
                      <w:sz w:val="18"/>
                      <w:szCs w:val="18"/>
                    </w:rPr>
                    <w:t>,</w:t>
                  </w:r>
                  <w:r w:rsidR="00F17C67" w:rsidRPr="009A652C">
                    <w:rPr>
                      <w:rFonts w:ascii="ITC Avant Garde" w:hAnsi="ITC Avant Garde"/>
                      <w:sz w:val="18"/>
                      <w:szCs w:val="18"/>
                    </w:rPr>
                    <w:t xml:space="preserve"> fracciones III, IV, V y VI</w:t>
                  </w:r>
                  <w:r w:rsidR="00F17C67">
                    <w:rPr>
                      <w:rFonts w:ascii="ITC Avant Garde" w:hAnsi="ITC Avant Garde"/>
                      <w:sz w:val="18"/>
                      <w:szCs w:val="18"/>
                    </w:rPr>
                    <w:t>,</w:t>
                  </w:r>
                  <w:r w:rsidR="00F17C67" w:rsidRPr="009A652C">
                    <w:rPr>
                      <w:rFonts w:ascii="ITC Avant Garde" w:hAnsi="ITC Avant Garde"/>
                      <w:sz w:val="18"/>
                      <w:szCs w:val="18"/>
                    </w:rPr>
                    <w:t xml:space="preserve"> y </w:t>
                  </w:r>
                  <w:r w:rsidR="00F17C67">
                    <w:rPr>
                      <w:rFonts w:ascii="ITC Avant Garde" w:hAnsi="ITC Avant Garde"/>
                      <w:sz w:val="18"/>
                      <w:szCs w:val="18"/>
                    </w:rPr>
                    <w:t xml:space="preserve">numeral </w:t>
                  </w:r>
                  <w:r w:rsidR="00F17C67" w:rsidRPr="009A652C">
                    <w:rPr>
                      <w:rFonts w:ascii="ITC Avant Garde" w:hAnsi="ITC Avant Garde"/>
                      <w:sz w:val="18"/>
                      <w:szCs w:val="18"/>
                    </w:rPr>
                    <w:t>5.6.3, inciso b</w:t>
                  </w:r>
                  <w:r w:rsidR="00F17C67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  <w:r w:rsidR="00F17C67" w:rsidRPr="009A652C">
                    <w:rPr>
                      <w:rFonts w:ascii="ITC Avant Garde" w:hAnsi="ITC Avant Garde"/>
                      <w:sz w:val="18"/>
                      <w:szCs w:val="18"/>
                    </w:rPr>
                    <w:t>)</w:t>
                  </w:r>
                  <w:r w:rsidR="00F17C67">
                    <w:rPr>
                      <w:rFonts w:ascii="ITC Avant Garde" w:hAnsi="ITC Avant Garde"/>
                      <w:sz w:val="18"/>
                      <w:szCs w:val="18"/>
                    </w:rPr>
                    <w:t>,</w:t>
                  </w:r>
                  <w:r w:rsidR="00F17C67" w:rsidRPr="009A652C">
                    <w:rPr>
                      <w:rFonts w:ascii="ITC Avant Garde" w:hAnsi="ITC Avant Garde"/>
                      <w:sz w:val="18"/>
                      <w:szCs w:val="18"/>
                    </w:rPr>
                    <w:t xml:space="preserve"> fracciones III, IV, V y VI</w:t>
                  </w:r>
                  <w:r w:rsidR="00A37B83" w:rsidRPr="00A37B83">
                    <w:rPr>
                      <w:rFonts w:ascii="ITC Avant Garde" w:hAnsi="ITC Avant Garde"/>
                      <w:sz w:val="18"/>
                      <w:szCs w:val="18"/>
                    </w:rPr>
                    <w:t xml:space="preserve"> de la Disposición Técnica IFT-011-2017 Parte 2</w:t>
                  </w:r>
                  <w:r w:rsidR="00A37B83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14:paraId="3A0F5AC2" w14:textId="5D838470" w:rsidR="00BE7D1C" w:rsidRPr="00451B7D" w:rsidRDefault="00042010" w:rsidP="00562545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E</w:t>
                  </w:r>
                  <w:r w:rsidR="00BA6561">
                    <w:rPr>
                      <w:rFonts w:ascii="ITC Avant Garde" w:hAnsi="ITC Avant Garde"/>
                      <w:sz w:val="18"/>
                      <w:szCs w:val="18"/>
                    </w:rPr>
                    <w:t xml:space="preserve">l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no emitir la modificación a la Disposición T</w:t>
                  </w:r>
                  <w:r w:rsidR="00BA6561">
                    <w:rPr>
                      <w:rFonts w:ascii="ITC Avant Garde" w:hAnsi="ITC Avant Garde"/>
                      <w:sz w:val="18"/>
                      <w:szCs w:val="18"/>
                    </w:rPr>
                    <w:t xml:space="preserve">écnica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IFT-011-2017, </w:t>
                  </w:r>
                  <w:r w:rsidR="00B60183">
                    <w:rPr>
                      <w:rFonts w:ascii="ITC Avant Garde" w:hAnsi="ITC Avant Garde"/>
                      <w:sz w:val="18"/>
                      <w:szCs w:val="18"/>
                    </w:rPr>
                    <w:t xml:space="preserve">se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podría</w:t>
                  </w:r>
                  <w:r w:rsidR="00A37B83" w:rsidRPr="00E022C0">
                    <w:rPr>
                      <w:rFonts w:ascii="ITC Avant Garde" w:hAnsi="ITC Avant Garde"/>
                      <w:sz w:val="18"/>
                      <w:szCs w:val="18"/>
                    </w:rPr>
                    <w:t xml:space="preserve"> impactar en la evaluación de</w:t>
                  </w:r>
                  <w:r w:rsidR="00562545">
                    <w:rPr>
                      <w:rFonts w:ascii="ITC Avant Garde" w:hAnsi="ITC Avant Garde"/>
                      <w:sz w:val="18"/>
                      <w:szCs w:val="18"/>
                    </w:rPr>
                    <w:t>l cumplimiento de</w:t>
                  </w:r>
                  <w:r w:rsidR="00A37B83" w:rsidRPr="00E022C0">
                    <w:rPr>
                      <w:rFonts w:ascii="ITC Avant Garde" w:hAnsi="ITC Avant Garde"/>
                      <w:sz w:val="18"/>
                      <w:szCs w:val="18"/>
                    </w:rPr>
                    <w:t xml:space="preserve"> los equipos terminales móviles </w:t>
                  </w:r>
                  <w:r w:rsidR="00562545">
                    <w:rPr>
                      <w:rFonts w:ascii="ITC Avant Garde" w:hAnsi="ITC Avant Garde"/>
                      <w:sz w:val="18"/>
                      <w:szCs w:val="18"/>
                    </w:rPr>
                    <w:t>a homologarse.</w:t>
                  </w:r>
                </w:p>
              </w:tc>
            </w:tr>
            <w:tr w:rsidR="00AD082B" w:rsidRPr="00451B7D" w14:paraId="504B2907" w14:textId="77777777" w:rsidTr="003F600A">
              <w:sdt>
                <w:sdtPr>
                  <w:rPr>
                    <w:rFonts w:ascii="ITC Avant Garde" w:hAnsi="ITC Avant Garde"/>
                    <w:i/>
                    <w:sz w:val="18"/>
                    <w:szCs w:val="18"/>
                  </w:rPr>
                  <w:alias w:val="Alternativa evaluada"/>
                  <w:tag w:val="Alternativa evaluada"/>
                  <w:id w:val="946584835"/>
                  <w:placeholder>
                    <w:docPart w:val="CE1DBE21276A400898FCCE53E09E5F74"/>
                  </w:placeholder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/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40B39F70" w14:textId="10D30035" w:rsidR="00AD082B" w:rsidRPr="00451B7D" w:rsidRDefault="00AD082B" w:rsidP="00AD082B">
                      <w:pP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  <w:t>Esquemas voluntarios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45F86C45" w14:textId="5A9E6DF1" w:rsidR="00AD082B" w:rsidRPr="00451B7D" w:rsidRDefault="00846EB0" w:rsidP="00AD082B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846EB0">
                    <w:rPr>
                      <w:rFonts w:ascii="ITC Avant Garde" w:hAnsi="ITC Avant Garde"/>
                      <w:sz w:val="18"/>
                      <w:szCs w:val="18"/>
                    </w:rPr>
                    <w:t>Norma Mexicana (NMX)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14:paraId="1A316B11" w14:textId="14DB5C5E" w:rsidR="00AD082B" w:rsidRDefault="00AD082B" w:rsidP="00AD082B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6468D">
                    <w:rPr>
                      <w:rFonts w:ascii="ITC Avant Garde" w:hAnsi="ITC Avant Garde"/>
                      <w:sz w:val="18"/>
                      <w:szCs w:val="18"/>
                    </w:rPr>
                    <w:t>La adopción de una Norma Mexicana al ser éstas de carácter voluntario, no generaría la observancia obligatoria y el cumplimiento de la misma, que se requiere.</w:t>
                  </w:r>
                  <w:r w:rsidR="00562545">
                    <w:rPr>
                      <w:rFonts w:ascii="ITC Avant Garde" w:hAnsi="ITC Avant Garde"/>
                      <w:sz w:val="18"/>
                      <w:szCs w:val="18"/>
                    </w:rPr>
                    <w:t xml:space="preserve"> Asimismo, el Instituto no cuenta con atribuciones para emitir NMX.</w:t>
                  </w:r>
                </w:p>
                <w:p w14:paraId="665E7213" w14:textId="1235AF16" w:rsidR="00AD082B" w:rsidRPr="00451B7D" w:rsidRDefault="00AD082B" w:rsidP="00AD082B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Por el contrario, la modificación a la </w:t>
                  </w:r>
                  <w:r w:rsidRPr="00A37B83">
                    <w:rPr>
                      <w:rFonts w:ascii="ITC Avant Garde" w:hAnsi="ITC Avant Garde"/>
                      <w:sz w:val="18"/>
                      <w:szCs w:val="18"/>
                    </w:rPr>
                    <w:t>Disposición Técnica IFT-011-2017 Parte 2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,  es una </w:t>
                  </w:r>
                  <w:r w:rsidRPr="00D6468D">
                    <w:rPr>
                      <w:rFonts w:ascii="ITC Avant Garde" w:hAnsi="ITC Avant Garde"/>
                      <w:sz w:val="18"/>
                      <w:szCs w:val="18"/>
                    </w:rPr>
                    <w:t>disposición administrativa de carácter general</w:t>
                  </w:r>
                  <w:r w:rsidR="006C7D2C">
                    <w:rPr>
                      <w:rFonts w:ascii="ITC Avant Garde" w:hAnsi="ITC Avant Garde"/>
                      <w:sz w:val="18"/>
                      <w:szCs w:val="18"/>
                    </w:rPr>
                    <w:t xml:space="preserve"> y mandatoria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  <w:tr w:rsidR="00AD082B" w:rsidRPr="00451B7D" w14:paraId="6C041033" w14:textId="77777777" w:rsidTr="003F600A">
              <w:sdt>
                <w:sdtPr>
                  <w:rPr>
                    <w:rFonts w:ascii="ITC Avant Garde" w:hAnsi="ITC Avant Garde"/>
                    <w:i/>
                    <w:sz w:val="18"/>
                    <w:szCs w:val="18"/>
                  </w:rPr>
                  <w:alias w:val="Alternativa evaluada"/>
                  <w:tag w:val="Alternativa evaluada"/>
                  <w:id w:val="-825826257"/>
                  <w:placeholder>
                    <w:docPart w:val="48B09E84E9B34C5192E76998C2BB9A51"/>
                  </w:placeholder>
                  <w:showingPlcHdr/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/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6E71E17C" w14:textId="5E337CE1" w:rsidR="00AD082B" w:rsidRPr="00451B7D" w:rsidRDefault="00AD082B" w:rsidP="00AD082B">
                      <w:pP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</w:pPr>
                      <w:r w:rsidRPr="007430B6">
                        <w:rPr>
                          <w:rStyle w:val="Textodelmarcadordeposicin"/>
                          <w:sz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21E43A20" w14:textId="77777777" w:rsidR="00AD082B" w:rsidRPr="00451B7D" w:rsidRDefault="00AD082B" w:rsidP="00AD082B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4B969CA4" w14:textId="77777777" w:rsidR="00AD082B" w:rsidRPr="00451B7D" w:rsidRDefault="00AD082B" w:rsidP="00AD082B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</w:tbl>
          <w:p w14:paraId="3DD0A069" w14:textId="77777777" w:rsidR="00BE7D1C" w:rsidRPr="00451B7D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51FDB038" w14:textId="77777777" w:rsidR="00634DE8" w:rsidRPr="00451B7D" w:rsidRDefault="00634DE8" w:rsidP="00E21B49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7D1C" w:rsidRPr="00451B7D" w14:paraId="686C9D4A" w14:textId="77777777" w:rsidTr="003F600A">
        <w:tc>
          <w:tcPr>
            <w:tcW w:w="8828" w:type="dxa"/>
          </w:tcPr>
          <w:p w14:paraId="34F02CB1" w14:textId="324C7F87" w:rsidR="00BE7D1C" w:rsidRPr="00451B7D" w:rsidRDefault="00BE7D1C" w:rsidP="003F600A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4.- Justifique las razones por las que considera que la propuesta de regulación no genera costos de cumplimiento, independientemente de los beneficios que ésta genere:</w:t>
            </w:r>
          </w:p>
          <w:p w14:paraId="4C3C5185" w14:textId="77777777" w:rsidR="00DC4FF6" w:rsidRDefault="00DC4FF6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06970177" w14:textId="7E5AAE4F" w:rsidR="004651E7" w:rsidRDefault="00DC4FF6" w:rsidP="004651E7">
            <w:pPr>
              <w:spacing w:line="276" w:lineRule="auto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L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>a propuesta de modificación a la “DISPOSICIÓN TÉCNICA IFT-011-2017: ESPECIFICACIONES TÉCNICAS DE LOS EQUIPOS TERMINALES MÓVILES QUE PUEDAN HACER USO DEL ESPECTRO RADIOELÉCTRICO O SER CONECTADOS A REDES DE TELECOMUNICACIONES. PARTE 2. EQUIPOS TERMINALES MÓVILES QUE OPERAN EN LAS BANDAS DE 700 MH</w:t>
            </w:r>
            <w:r>
              <w:rPr>
                <w:rFonts w:ascii="ITC Avant Garde" w:hAnsi="ITC Avant Garde"/>
                <w:sz w:val="18"/>
                <w:szCs w:val="18"/>
              </w:rPr>
              <w:t>z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>, 800 MH</w:t>
            </w:r>
            <w:r>
              <w:rPr>
                <w:rFonts w:ascii="ITC Avant Garde" w:hAnsi="ITC Avant Garde"/>
                <w:sz w:val="18"/>
                <w:szCs w:val="18"/>
              </w:rPr>
              <w:t>z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>, 850 MH</w:t>
            </w:r>
            <w:r>
              <w:rPr>
                <w:rFonts w:ascii="ITC Avant Garde" w:hAnsi="ITC Avant Garde"/>
                <w:sz w:val="18"/>
                <w:szCs w:val="18"/>
              </w:rPr>
              <w:t>z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>, 1900 MH</w:t>
            </w:r>
            <w:r>
              <w:rPr>
                <w:rFonts w:ascii="ITC Avant Garde" w:hAnsi="ITC Avant Garde"/>
                <w:sz w:val="18"/>
                <w:szCs w:val="18"/>
              </w:rPr>
              <w:t>z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>, 1700 MH</w:t>
            </w:r>
            <w:r>
              <w:rPr>
                <w:rFonts w:ascii="ITC Avant Garde" w:hAnsi="ITC Avant Garde"/>
                <w:sz w:val="18"/>
                <w:szCs w:val="18"/>
              </w:rPr>
              <w:t>z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>/2100 MH</w:t>
            </w:r>
            <w:r>
              <w:rPr>
                <w:rFonts w:ascii="ITC Avant Garde" w:hAnsi="ITC Avant Garde"/>
                <w:sz w:val="18"/>
                <w:szCs w:val="18"/>
              </w:rPr>
              <w:t>z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 xml:space="preserve"> Y/O 2500 MH</w:t>
            </w:r>
            <w:r>
              <w:rPr>
                <w:rFonts w:ascii="ITC Avant Garde" w:hAnsi="ITC Avant Garde"/>
                <w:sz w:val="18"/>
                <w:szCs w:val="18"/>
              </w:rPr>
              <w:t>z</w:t>
            </w:r>
            <w:r w:rsidR="005237F5">
              <w:rPr>
                <w:rFonts w:ascii="ITC Avant Garde" w:hAnsi="ITC Avant Garde"/>
                <w:sz w:val="18"/>
                <w:szCs w:val="18"/>
              </w:rPr>
              <w:t>”</w:t>
            </w:r>
            <w:r w:rsidR="001B364D" w:rsidRPr="00E022C0">
              <w:rPr>
                <w:rFonts w:ascii="ITC Avant Garde" w:hAnsi="ITC Avant Garde"/>
                <w:sz w:val="18"/>
                <w:szCs w:val="18"/>
              </w:rPr>
              <w:t xml:space="preserve">, </w:t>
            </w:r>
            <w:r w:rsidR="004651E7">
              <w:rPr>
                <w:rFonts w:ascii="ITC Avant Garde" w:hAnsi="ITC Avant Garde"/>
                <w:sz w:val="18"/>
                <w:szCs w:val="18"/>
              </w:rPr>
              <w:t xml:space="preserve">pretende fortalecer los </w:t>
            </w:r>
            <w:r w:rsidR="004651E7" w:rsidRPr="000730E6">
              <w:rPr>
                <w:rFonts w:ascii="ITC Avant Garde" w:hAnsi="ITC Avant Garde"/>
                <w:sz w:val="18"/>
                <w:szCs w:val="18"/>
              </w:rPr>
              <w:t xml:space="preserve">métodos de prueba de la regulación, </w:t>
            </w:r>
            <w:r w:rsidR="008B7B6F">
              <w:rPr>
                <w:rFonts w:ascii="ITC Avant Garde" w:hAnsi="ITC Avant Garde"/>
                <w:sz w:val="18"/>
                <w:szCs w:val="18"/>
              </w:rPr>
              <w:t>robusteciendo</w:t>
            </w:r>
            <w:r w:rsidR="004651E7" w:rsidRPr="000730E6">
              <w:rPr>
                <w:rFonts w:ascii="ITC Avant Garde" w:hAnsi="ITC Avant Garde"/>
                <w:sz w:val="18"/>
                <w:szCs w:val="18"/>
              </w:rPr>
              <w:t xml:space="preserve"> así el proceso de la </w:t>
            </w:r>
            <w:r w:rsidR="004651E7">
              <w:rPr>
                <w:rFonts w:ascii="ITC Avant Garde" w:hAnsi="ITC Avant Garde"/>
                <w:sz w:val="18"/>
                <w:szCs w:val="18"/>
              </w:rPr>
              <w:t>E</w:t>
            </w:r>
            <w:r w:rsidR="004651E7" w:rsidRPr="000730E6">
              <w:rPr>
                <w:rFonts w:ascii="ITC Avant Garde" w:hAnsi="ITC Avant Garde"/>
                <w:sz w:val="18"/>
                <w:szCs w:val="18"/>
              </w:rPr>
              <w:t xml:space="preserve">valuación de la </w:t>
            </w:r>
            <w:r w:rsidR="004651E7">
              <w:rPr>
                <w:rFonts w:ascii="ITC Avant Garde" w:hAnsi="ITC Avant Garde"/>
                <w:sz w:val="18"/>
                <w:szCs w:val="18"/>
              </w:rPr>
              <w:t>C</w:t>
            </w:r>
            <w:r w:rsidR="004651E7" w:rsidRPr="000730E6">
              <w:rPr>
                <w:rFonts w:ascii="ITC Avant Garde" w:hAnsi="ITC Avant Garde"/>
                <w:sz w:val="18"/>
                <w:szCs w:val="18"/>
              </w:rPr>
              <w:t>onformidad de la disposición técnica IFT-011-2017 Parte 2</w:t>
            </w:r>
            <w:r w:rsidR="004651E7" w:rsidRPr="00E022C0">
              <w:rPr>
                <w:rFonts w:ascii="ITC Avant Garde" w:hAnsi="ITC Avant Garde"/>
                <w:sz w:val="18"/>
                <w:szCs w:val="18"/>
              </w:rPr>
              <w:t xml:space="preserve">. Lo anterior, </w:t>
            </w:r>
            <w:r w:rsidR="005237F5">
              <w:rPr>
                <w:rFonts w:ascii="ITC Avant Garde" w:hAnsi="ITC Avant Garde"/>
                <w:sz w:val="18"/>
                <w:szCs w:val="18"/>
              </w:rPr>
              <w:t>analizando y atendiendo, lo planteado</w:t>
            </w:r>
            <w:r w:rsidR="004651E7">
              <w:rPr>
                <w:rFonts w:ascii="ITC Avant Garde" w:hAnsi="ITC Avant Garde"/>
                <w:sz w:val="18"/>
                <w:szCs w:val="18"/>
              </w:rPr>
              <w:t xml:space="preserve"> por la </w:t>
            </w:r>
            <w:r w:rsidR="004651E7" w:rsidRPr="00E022C0">
              <w:rPr>
                <w:rFonts w:ascii="ITC Avant Garde" w:hAnsi="ITC Avant Garde"/>
                <w:sz w:val="18"/>
                <w:szCs w:val="18"/>
              </w:rPr>
              <w:t>ANATEL y CANIETI</w:t>
            </w:r>
            <w:r w:rsidR="004651E7">
              <w:rPr>
                <w:rFonts w:ascii="ITC Avant Garde" w:hAnsi="ITC Avant Garde"/>
                <w:sz w:val="18"/>
                <w:szCs w:val="18"/>
              </w:rPr>
              <w:t>.</w:t>
            </w:r>
            <w:r w:rsidR="004651E7" w:rsidRPr="00E022C0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6CF1B4C4" w14:textId="77777777" w:rsidR="005237F5" w:rsidRDefault="005237F5" w:rsidP="004651E7">
            <w:pPr>
              <w:spacing w:line="276" w:lineRule="auto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05780536" w14:textId="4532313A" w:rsidR="00BE7D1C" w:rsidRPr="00451B7D" w:rsidRDefault="004651E7" w:rsidP="00F6458C">
            <w:pPr>
              <w:spacing w:line="276" w:lineRule="auto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A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 xml:space="preserve">unado </w:t>
            </w:r>
            <w:r>
              <w:rPr>
                <w:rFonts w:ascii="ITC Avant Garde" w:hAnsi="ITC Avant Garde"/>
                <w:sz w:val="18"/>
                <w:szCs w:val="18"/>
              </w:rPr>
              <w:t>a lo anterior, es preciso indicar que las referidas modificaciones a l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 xml:space="preserve">a </w:t>
            </w:r>
            <w:r>
              <w:rPr>
                <w:rFonts w:ascii="ITC Avant Garde" w:hAnsi="ITC Avant Garde"/>
                <w:sz w:val="18"/>
                <w:szCs w:val="18"/>
              </w:rPr>
              <w:t>disposición</w:t>
            </w:r>
            <w:r w:rsidRPr="000730E6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F6458C">
              <w:rPr>
                <w:rFonts w:ascii="ITC Avant Garde" w:hAnsi="ITC Avant Garde"/>
                <w:sz w:val="18"/>
                <w:szCs w:val="18"/>
              </w:rPr>
              <w:t xml:space="preserve">técnica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en comento, 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 xml:space="preserve">no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representan </w:t>
            </w:r>
            <w:r w:rsidR="008B7B6F">
              <w:rPr>
                <w:rFonts w:ascii="ITC Avant Garde" w:hAnsi="ITC Avant Garde"/>
                <w:sz w:val="18"/>
                <w:szCs w:val="18"/>
              </w:rPr>
              <w:t>ningún incremento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244635">
              <w:rPr>
                <w:rFonts w:ascii="ITC Avant Garde" w:hAnsi="ITC Avant Garde"/>
                <w:sz w:val="18"/>
                <w:szCs w:val="18"/>
              </w:rPr>
              <w:t>a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los costos del Laboratorio de Prueba, debido a que el instrumento de medición ya cuenta desde su fabricación con las funcionalidades para realizar la medición con </w:t>
            </w:r>
            <w:r w:rsidRPr="00E022C0">
              <w:rPr>
                <w:rFonts w:ascii="ITC Avant Garde" w:hAnsi="ITC Avant Garde"/>
                <w:sz w:val="18"/>
                <w:szCs w:val="18"/>
              </w:rPr>
              <w:t>detector “RMS” y traza “promedio”</w:t>
            </w:r>
            <w:r w:rsidR="00F6458C">
              <w:rPr>
                <w:rFonts w:ascii="ITC Avant Garde" w:hAnsi="ITC Avant Garde"/>
                <w:sz w:val="18"/>
                <w:szCs w:val="18"/>
              </w:rPr>
              <w:t>, objeto de la modificación.</w:t>
            </w:r>
            <w:r w:rsidR="005237F5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F6458C">
              <w:rPr>
                <w:rFonts w:ascii="ITC Avant Garde" w:hAnsi="ITC Avant Garde"/>
                <w:sz w:val="18"/>
                <w:szCs w:val="18"/>
              </w:rPr>
              <w:t>Por tanto,</w:t>
            </w:r>
            <w:r w:rsidR="008B7B6F">
              <w:rPr>
                <w:rFonts w:ascii="ITC Avant Garde" w:hAnsi="ITC Avant Garde"/>
                <w:sz w:val="18"/>
                <w:szCs w:val="18"/>
              </w:rPr>
              <w:t xml:space="preserve"> dichas modificaciones no genera</w:t>
            </w:r>
            <w:r w:rsidR="00F6458C">
              <w:rPr>
                <w:rFonts w:ascii="ITC Avant Garde" w:hAnsi="ITC Avant Garde"/>
                <w:sz w:val="18"/>
                <w:szCs w:val="18"/>
              </w:rPr>
              <w:t>n costos, trámites u obligaciones adicionales para llevar a cabo el procedimiento de Evaluación de la Conformidad.</w:t>
            </w:r>
          </w:p>
        </w:tc>
      </w:tr>
    </w:tbl>
    <w:p w14:paraId="1C286EAA" w14:textId="6232C171" w:rsidR="00BE7D1C" w:rsidRDefault="00BE7D1C" w:rsidP="00E21B49">
      <w:pPr>
        <w:jc w:val="both"/>
        <w:rPr>
          <w:rFonts w:ascii="ITC Avant Garde" w:hAnsi="ITC Avant Garde"/>
          <w:sz w:val="18"/>
          <w:szCs w:val="18"/>
        </w:rPr>
      </w:pPr>
    </w:p>
    <w:p w14:paraId="5033FF37" w14:textId="77777777" w:rsidR="00B505DC" w:rsidRPr="00451B7D" w:rsidRDefault="00B505DC" w:rsidP="00E21B49">
      <w:pPr>
        <w:jc w:val="both"/>
        <w:rPr>
          <w:rFonts w:ascii="ITC Avant Garde" w:hAnsi="ITC Avant Garde"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1462"/>
      </w:tblGrid>
      <w:tr w:rsidR="00804F49" w:rsidRPr="00451B7D" w14:paraId="74024075" w14:textId="77777777" w:rsidTr="003949C0">
        <w:tc>
          <w:tcPr>
            <w:tcW w:w="1696" w:type="dxa"/>
            <w:vMerge w:val="restart"/>
          </w:tcPr>
          <w:p w14:paraId="6AAD2E4E" w14:textId="1D718848" w:rsidR="00804F49" w:rsidRPr="00451B7D" w:rsidRDefault="00BE7D1C" w:rsidP="00BE7D1C">
            <w:pPr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lastRenderedPageBreak/>
              <w:t>5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.- Indique cuál(es) de los siguientes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criterios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actualiza la propuesta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de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regulación</w:t>
            </w:r>
            <w:r w:rsidR="0006478F"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A8D08D" w:themeFill="accent6" w:themeFillTint="99"/>
          </w:tcPr>
          <w:p w14:paraId="10D6462C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Acciones</w:t>
            </w:r>
          </w:p>
        </w:tc>
        <w:tc>
          <w:tcPr>
            <w:tcW w:w="1462" w:type="dxa"/>
            <w:shd w:val="clear" w:color="auto" w:fill="A8D08D" w:themeFill="accent6" w:themeFillTint="99"/>
          </w:tcPr>
          <w:p w14:paraId="074EC5AD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Seleccione</w:t>
            </w:r>
          </w:p>
        </w:tc>
      </w:tr>
      <w:tr w:rsidR="00804F49" w:rsidRPr="00451B7D" w14:paraId="0EC0E926" w14:textId="77777777" w:rsidTr="003949C0">
        <w:tc>
          <w:tcPr>
            <w:tcW w:w="1696" w:type="dxa"/>
            <w:vMerge/>
          </w:tcPr>
          <w:p w14:paraId="156FB4B4" w14:textId="77777777" w:rsidR="00804F49" w:rsidRPr="00451B7D" w:rsidRDefault="00804F49" w:rsidP="00E21B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9741BF4" w14:textId="1CB96842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Crea nuevas obligaciones y/o sanciones o hace más estrictas las existentes.</w:t>
            </w:r>
          </w:p>
        </w:tc>
        <w:tc>
          <w:tcPr>
            <w:tcW w:w="1462" w:type="dxa"/>
          </w:tcPr>
          <w:p w14:paraId="7661532D" w14:textId="54FE7A42" w:rsidR="00804F49" w:rsidRPr="00451B7D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Si ( 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 No (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DC4FF6">
              <w:rPr>
                <w:rFonts w:ascii="ITC Avant Garde" w:hAnsi="ITC Avant Garde"/>
                <w:sz w:val="18"/>
                <w:szCs w:val="18"/>
              </w:rPr>
              <w:t>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)</w:t>
            </w:r>
          </w:p>
        </w:tc>
      </w:tr>
      <w:tr w:rsidR="00804F49" w:rsidRPr="00451B7D" w14:paraId="39C023BA" w14:textId="77777777" w:rsidTr="003949C0">
        <w:tc>
          <w:tcPr>
            <w:tcW w:w="1696" w:type="dxa"/>
            <w:vMerge/>
          </w:tcPr>
          <w:p w14:paraId="19BD1DC4" w14:textId="77777777" w:rsidR="00804F49" w:rsidRPr="00451B7D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72B9C35" w14:textId="75D6CD4F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Modifica o crea </w:t>
            </w:r>
            <w:r w:rsidR="00814A48">
              <w:rPr>
                <w:rFonts w:ascii="ITC Avant Garde" w:hAnsi="ITC Avant Garde"/>
                <w:sz w:val="18"/>
                <w:szCs w:val="18"/>
              </w:rPr>
              <w:t>T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rámites</w:t>
            </w:r>
            <w:r w:rsidR="008E1AD3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que signifiquen mayores cargas administrativas o costos de cumplimiento</w:t>
            </w:r>
            <w:r w:rsidR="008E1AD3" w:rsidRPr="00451B7D">
              <w:rPr>
                <w:rFonts w:ascii="ITC Avant Garde" w:hAnsi="ITC Avant Garde"/>
                <w:sz w:val="18"/>
                <w:szCs w:val="18"/>
                <w:vertAlign w:val="superscript"/>
              </w:rPr>
              <w:footnoteReference w:id="1"/>
            </w:r>
            <w:r w:rsidRPr="00451B7D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2F1452FB" w14:textId="7D528F52" w:rsidR="00804F49" w:rsidRPr="00451B7D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Si (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) No (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DC4FF6">
              <w:rPr>
                <w:rFonts w:ascii="ITC Avant Garde" w:hAnsi="ITC Avant Garde"/>
                <w:sz w:val="18"/>
                <w:szCs w:val="18"/>
              </w:rPr>
              <w:t>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)</w:t>
            </w:r>
          </w:p>
        </w:tc>
      </w:tr>
      <w:tr w:rsidR="00804F49" w:rsidRPr="00451B7D" w14:paraId="3489DD52" w14:textId="77777777" w:rsidTr="003949C0">
        <w:tc>
          <w:tcPr>
            <w:tcW w:w="1696" w:type="dxa"/>
            <w:vMerge/>
          </w:tcPr>
          <w:p w14:paraId="1B27676C" w14:textId="77777777" w:rsidR="00804F49" w:rsidRPr="00451B7D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1B74D56" w14:textId="51C90606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Reduce o re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>stringe prestaciones o derechos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001EB171" w14:textId="057908F2" w:rsidR="00804F49" w:rsidRPr="00451B7D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Si (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) No ( </w:t>
            </w:r>
            <w:r w:rsidR="00DC4FF6">
              <w:rPr>
                <w:rFonts w:ascii="ITC Avant Garde" w:hAnsi="ITC Avant Garde"/>
                <w:sz w:val="18"/>
                <w:szCs w:val="18"/>
              </w:rPr>
              <w:t>x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04F49" w:rsidRPr="00451B7D" w14:paraId="4AD32941" w14:textId="77777777" w:rsidTr="003949C0">
        <w:tc>
          <w:tcPr>
            <w:tcW w:w="1696" w:type="dxa"/>
            <w:vMerge/>
          </w:tcPr>
          <w:p w14:paraId="27FC5F25" w14:textId="77777777" w:rsidR="00804F49" w:rsidRPr="00451B7D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7DAD3D4" w14:textId="2094FA05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Establece o modifica definiciones, clasificaciones, metodologías, criterios, caracterizaciones o cualquier otro término de referencia, afectando derechos, obliga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>ciones, prestaciones o trámites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40FD2722" w14:textId="03F43E82" w:rsidR="00804F49" w:rsidRPr="00451B7D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Si ( 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) No ( </w:t>
            </w:r>
            <w:r w:rsidR="00DC4FF6">
              <w:rPr>
                <w:rFonts w:ascii="ITC Avant Garde" w:hAnsi="ITC Avant Garde"/>
                <w:sz w:val="18"/>
                <w:szCs w:val="18"/>
              </w:rPr>
              <w:t>x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</w:tbl>
    <w:p w14:paraId="21E27DA7" w14:textId="77777777" w:rsidR="00E21B49" w:rsidRPr="00451B7D" w:rsidRDefault="00E21B49" w:rsidP="00E21B49">
      <w:pPr>
        <w:jc w:val="both"/>
        <w:rPr>
          <w:rFonts w:ascii="ITC Avant Garde" w:hAnsi="ITC Avant Garde"/>
          <w:sz w:val="18"/>
          <w:szCs w:val="18"/>
        </w:rPr>
      </w:pPr>
    </w:p>
    <w:p w14:paraId="08FB3DBF" w14:textId="7D2B9B6E" w:rsidR="00A73AD8" w:rsidRPr="00451B7D" w:rsidRDefault="00A73AD8" w:rsidP="00A73AD8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>I</w:t>
      </w:r>
      <w:r w:rsidR="00804F49" w:rsidRPr="00451B7D">
        <w:rPr>
          <w:rFonts w:ascii="ITC Avant Garde" w:hAnsi="ITC Avant Garde"/>
          <w:b/>
          <w:sz w:val="18"/>
          <w:szCs w:val="18"/>
        </w:rPr>
        <w:t>I</w:t>
      </w:r>
      <w:r w:rsidRPr="00451B7D">
        <w:rPr>
          <w:rFonts w:ascii="ITC Avant Garde" w:hAnsi="ITC Avant Garde"/>
          <w:b/>
          <w:sz w:val="18"/>
          <w:szCs w:val="18"/>
        </w:rPr>
        <w:t xml:space="preserve">I. </w:t>
      </w:r>
      <w:r w:rsidR="003E1D84" w:rsidRPr="00451B7D">
        <w:rPr>
          <w:rFonts w:ascii="ITC Avant Garde" w:hAnsi="ITC Avant Garde"/>
          <w:b/>
          <w:sz w:val="18"/>
          <w:szCs w:val="18"/>
        </w:rPr>
        <w:t>BIBLIOGRAFÍA O REFERENCIAS DE CUALQUIER ÍNDOLE QUE SE HAYAN UTILIZADO EN LA ELABORACIÓN DE LA PROPUESTA DE REGULACIÓN</w:t>
      </w:r>
      <w:r w:rsidRPr="00451B7D">
        <w:rPr>
          <w:rFonts w:ascii="ITC Avant Garde" w:hAnsi="ITC Avant Gard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3AD8" w:rsidRPr="00451B7D" w14:paraId="20AA8AE7" w14:textId="77777777" w:rsidTr="00A73AD8">
        <w:tc>
          <w:tcPr>
            <w:tcW w:w="8828" w:type="dxa"/>
          </w:tcPr>
          <w:p w14:paraId="297C8634" w14:textId="168C113C" w:rsidR="00B74C55" w:rsidRDefault="00BE7D1C" w:rsidP="00A73AD8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6</w:t>
            </w:r>
            <w:r w:rsidR="00A73AD8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.- Enliste </w:t>
            </w:r>
            <w:r w:rsidR="00B74C55" w:rsidRPr="00451B7D">
              <w:rPr>
                <w:rFonts w:ascii="ITC Avant Garde" w:hAnsi="ITC Avant Garde"/>
                <w:b/>
                <w:sz w:val="18"/>
                <w:szCs w:val="18"/>
              </w:rPr>
              <w:t>los datos bibliográficos o las direcciones electrónicas consultadas para el diseño y redacción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de la propuesta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de regulación, así como cualquier otra documentación que se considere de interés.</w:t>
            </w:r>
          </w:p>
          <w:p w14:paraId="167DD5A9" w14:textId="77777777" w:rsidR="001963ED" w:rsidRPr="00451B7D" w:rsidRDefault="001963ED" w:rsidP="00A73AD8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30BC4688" w14:textId="77777777" w:rsidR="00435947" w:rsidRPr="00452A3A" w:rsidRDefault="00435947" w:rsidP="0043594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 w:eastAsia="es-ES"/>
              </w:rPr>
            </w:pPr>
            <w:r w:rsidRPr="00452A3A">
              <w:rPr>
                <w:rFonts w:asciiTheme="majorHAnsi" w:eastAsia="Times New Roman" w:hAnsiTheme="majorHAnsi" w:cs="Arial"/>
                <w:sz w:val="20"/>
                <w:szCs w:val="20"/>
                <w:lang w:val="en-GB" w:eastAsia="es-ES"/>
              </w:rPr>
              <w:t>ETSI EN 301 908-13 V11.1.1 (2016-07). IMT cellular networks; Harmonised Standard covering the essential requirements of article 3.2 of the Directive 2014/53/EU; Part 13: Evolved Universal Terrestrial Radio Access (E-UTRA) User Equipment (UE).</w:t>
            </w:r>
          </w:p>
          <w:p w14:paraId="03054761" w14:textId="77777777" w:rsidR="00435947" w:rsidRPr="00452A3A" w:rsidRDefault="00435947" w:rsidP="0043594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 w:eastAsia="es-ES"/>
              </w:rPr>
            </w:pPr>
            <w:r w:rsidRPr="00452A3A">
              <w:rPr>
                <w:rFonts w:asciiTheme="majorHAnsi" w:eastAsia="Times New Roman" w:hAnsiTheme="majorHAnsi" w:cs="Arial"/>
                <w:sz w:val="20"/>
                <w:szCs w:val="20"/>
                <w:lang w:val="en-GB" w:eastAsia="es-ES"/>
              </w:rPr>
              <w:t>ETSI TS 136 521-1 V13.1.0 (2016-05), LTE; Evolved Universal Terrestrial Radio Access (E-UTRA); User Equipment (UE) conformance specification; Radio transmission and reception; Part 1: Conformance testing (3GPP TS 36.521-1 version 13.1.0 Release 13).</w:t>
            </w:r>
          </w:p>
          <w:p w14:paraId="68A47651" w14:textId="77777777" w:rsidR="0089265F" w:rsidRPr="0089265F" w:rsidRDefault="00435947" w:rsidP="000B45F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89265F">
              <w:rPr>
                <w:rFonts w:asciiTheme="majorHAnsi" w:eastAsia="Times New Roman" w:hAnsiTheme="majorHAnsi" w:cs="Arial"/>
                <w:sz w:val="20"/>
                <w:szCs w:val="20"/>
                <w:lang w:val="en-GB" w:eastAsia="es-ES"/>
              </w:rPr>
              <w:t xml:space="preserve">Measurement guidance for certification of licensed digital transmitters, FCC, KDB Publication 971168. </w:t>
            </w:r>
          </w:p>
          <w:p w14:paraId="29354D1D" w14:textId="448620C8" w:rsidR="00A73AD8" w:rsidRPr="0089265F" w:rsidRDefault="00435947" w:rsidP="000B45F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89265F">
              <w:rPr>
                <w:rFonts w:asciiTheme="majorHAnsi" w:eastAsia="Times New Roman" w:hAnsiTheme="majorHAnsi" w:cs="Arial"/>
                <w:sz w:val="20"/>
                <w:szCs w:val="20"/>
                <w:lang w:val="en-GB" w:eastAsia="es-ES"/>
              </w:rPr>
              <w:t>IEEE/ANSI C63.26-2015 - American National Standard for Compliance Testing of Transmitters Used in Licensed Radio Services.</w:t>
            </w:r>
          </w:p>
          <w:p w14:paraId="7CDC0B4D" w14:textId="77777777" w:rsidR="00870931" w:rsidRPr="00451B7D" w:rsidRDefault="00870931" w:rsidP="002C7DB3">
            <w:pPr>
              <w:pStyle w:val="Prrafodelista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499F7232" w14:textId="77777777" w:rsidR="0086684A" w:rsidRPr="00451B7D" w:rsidRDefault="0086684A" w:rsidP="00F6458C">
      <w:pPr>
        <w:jc w:val="both"/>
        <w:rPr>
          <w:rFonts w:ascii="ITC Avant Garde" w:hAnsi="ITC Avant Garde"/>
          <w:sz w:val="18"/>
          <w:szCs w:val="18"/>
        </w:rPr>
      </w:pPr>
    </w:p>
    <w:sectPr w:rsidR="0086684A" w:rsidRPr="00451B7D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EF91E" w14:textId="77777777" w:rsidR="00EC1660" w:rsidRDefault="00EC1660" w:rsidP="00501ADF">
      <w:pPr>
        <w:spacing w:after="0" w:line="240" w:lineRule="auto"/>
      </w:pPr>
      <w:r>
        <w:separator/>
      </w:r>
    </w:p>
  </w:endnote>
  <w:endnote w:type="continuationSeparator" w:id="0">
    <w:p w14:paraId="77C2D533" w14:textId="77777777" w:rsidR="00EC1660" w:rsidRDefault="00EC1660" w:rsidP="0050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4556680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87E92B" w14:textId="73E134D9" w:rsidR="0006478F" w:rsidRPr="0006478F" w:rsidRDefault="0006478F">
            <w:pPr>
              <w:pStyle w:val="Piedepgina"/>
              <w:jc w:val="right"/>
              <w:rPr>
                <w:sz w:val="20"/>
              </w:rPr>
            </w:pPr>
            <w:r w:rsidRPr="0006478F">
              <w:rPr>
                <w:b/>
                <w:bCs/>
                <w:szCs w:val="24"/>
              </w:rPr>
              <w:fldChar w:fldCharType="begin"/>
            </w:r>
            <w:r w:rsidRPr="0006478F">
              <w:rPr>
                <w:b/>
                <w:bCs/>
                <w:sz w:val="20"/>
              </w:rPr>
              <w:instrText>PAGE</w:instrText>
            </w:r>
            <w:r w:rsidRPr="0006478F">
              <w:rPr>
                <w:b/>
                <w:bCs/>
                <w:szCs w:val="24"/>
              </w:rPr>
              <w:fldChar w:fldCharType="separate"/>
            </w:r>
            <w:r w:rsidR="00B505DC">
              <w:rPr>
                <w:b/>
                <w:bCs/>
                <w:noProof/>
                <w:sz w:val="20"/>
              </w:rPr>
              <w:t>2</w:t>
            </w:r>
            <w:r w:rsidRPr="0006478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108E346" w14:textId="77777777" w:rsidR="0006478F" w:rsidRDefault="000647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A5FD1" w14:textId="77777777" w:rsidR="00EC1660" w:rsidRDefault="00EC1660" w:rsidP="00501ADF">
      <w:pPr>
        <w:spacing w:after="0" w:line="240" w:lineRule="auto"/>
      </w:pPr>
      <w:r>
        <w:separator/>
      </w:r>
    </w:p>
  </w:footnote>
  <w:footnote w:type="continuationSeparator" w:id="0">
    <w:p w14:paraId="4E7A405E" w14:textId="77777777" w:rsidR="00EC1660" w:rsidRDefault="00EC1660" w:rsidP="00501ADF">
      <w:pPr>
        <w:spacing w:after="0" w:line="240" w:lineRule="auto"/>
      </w:pPr>
      <w:r>
        <w:continuationSeparator/>
      </w:r>
    </w:p>
  </w:footnote>
  <w:footnote w:id="1">
    <w:p w14:paraId="05EB7592" w14:textId="77777777" w:rsidR="008E1AD3" w:rsidRPr="00451B7D" w:rsidRDefault="008E1AD3" w:rsidP="00BA4E93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451B7D">
        <w:rPr>
          <w:rStyle w:val="Refdenotaalpie"/>
          <w:rFonts w:ascii="ITC Avant Garde" w:hAnsi="ITC Avant Garde"/>
          <w:sz w:val="16"/>
          <w:szCs w:val="16"/>
        </w:rPr>
        <w:footnoteRef/>
      </w:r>
      <w:r w:rsidRPr="00451B7D">
        <w:rPr>
          <w:rFonts w:ascii="ITC Avant Garde" w:hAnsi="ITC Avant Garde"/>
          <w:sz w:val="16"/>
          <w:szCs w:val="16"/>
        </w:rPr>
        <w:t xml:space="preserve"> </w:t>
      </w:r>
      <w:r w:rsidR="00BA4E93" w:rsidRPr="00451B7D">
        <w:rPr>
          <w:rFonts w:ascii="ITC Avant Garde" w:hAnsi="ITC Avant Garde"/>
          <w:sz w:val="16"/>
          <w:szCs w:val="16"/>
        </w:rPr>
        <w:t xml:space="preserve">Se entenderá por trámite a cualquier solicitud o entrega de información que las personas físicas o morales hagan ante el Instituto, ya sea para cumplir con una obligación, obtener un beneficio o servicio o, en general, a fin de que se emita una resolución, así como cualquier documento que dichas personas estén obligadas a conservar, no comprendiéndose aquella documentación o información que sólo tenga que presentarse en caso de un requerimiento en términos de lo dispuesto en las diversas leyes y disposiciones administrativas de carácter general.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910DA" w14:textId="3228465B" w:rsidR="00501ADF" w:rsidRPr="00501ADF" w:rsidRDefault="00911216" w:rsidP="00501ADF">
    <w:pPr>
      <w:spacing w:line="240" w:lineRule="auto"/>
      <w:rPr>
        <w:rFonts w:ascii="Arial" w:eastAsia="Times New Roman" w:hAnsi="Arial" w:cs="Arial"/>
        <w:color w:val="222222"/>
        <w:sz w:val="24"/>
        <w:szCs w:val="24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54DAEDD3" wp14:editId="7B4F442D">
          <wp:simplePos x="0" y="0"/>
          <wp:positionH relativeFrom="margin">
            <wp:align>left</wp:align>
          </wp:positionH>
          <wp:positionV relativeFrom="paragraph">
            <wp:posOffset>-187960</wp:posOffset>
          </wp:positionV>
          <wp:extent cx="1362075" cy="93903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Servl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939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F49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BD25DC" wp14:editId="5B1C8A6D">
              <wp:simplePos x="0" y="0"/>
              <wp:positionH relativeFrom="margin">
                <wp:posOffset>3006090</wp:posOffset>
              </wp:positionH>
              <wp:positionV relativeFrom="paragraph">
                <wp:posOffset>140970</wp:posOffset>
              </wp:positionV>
              <wp:extent cx="2695575" cy="466725"/>
              <wp:effectExtent l="0" t="0" r="28575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D1672B" w14:textId="2222B65D" w:rsidR="00804F49" w:rsidRPr="00451B7D" w:rsidRDefault="0006478F" w:rsidP="00804F49">
                          <w:pPr>
                            <w:jc w:val="right"/>
                            <w:rPr>
                              <w:rFonts w:ascii="ITC Avant Garde" w:hAnsi="ITC Avant Garde"/>
                              <w:sz w:val="20"/>
                            </w:rPr>
                          </w:pPr>
                          <w:r w:rsidRPr="00451B7D">
                            <w:rPr>
                              <w:rFonts w:ascii="ITC Avant Garde" w:hAnsi="ITC Avant Garde"/>
                              <w:sz w:val="20"/>
                            </w:rPr>
                            <w:t>ANÁ</w:t>
                          </w:r>
                          <w:r w:rsidR="00804F49" w:rsidRPr="00451B7D">
                            <w:rPr>
                              <w:rFonts w:ascii="ITC Avant Garde" w:hAnsi="ITC Avant Garde"/>
                              <w:sz w:val="20"/>
                            </w:rPr>
                            <w:t xml:space="preserve">LISIS DE </w:t>
                          </w:r>
                          <w:r w:rsidR="00F31821" w:rsidRPr="00451B7D">
                            <w:rPr>
                              <w:rFonts w:ascii="ITC Avant Garde" w:hAnsi="ITC Avant Garde"/>
                              <w:sz w:val="20"/>
                            </w:rPr>
                            <w:t xml:space="preserve">NULO </w:t>
                          </w:r>
                          <w:r w:rsidR="00804F49" w:rsidRPr="00451B7D">
                            <w:rPr>
                              <w:rFonts w:ascii="ITC Avant Garde" w:hAnsi="ITC Avant Garde"/>
                              <w:sz w:val="20"/>
                            </w:rPr>
                            <w:t>IMPACTO REGULATORIO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D25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6.7pt;margin-top:11.1pt;width:212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" strokecolor="white [3212]">
              <v:textbox>
                <w:txbxContent>
                  <w:p w14:paraId="5DD1672B" w14:textId="2222B65D" w:rsidR="00804F49" w:rsidRPr="00451B7D" w:rsidRDefault="0006478F" w:rsidP="00804F49">
                    <w:pPr>
                      <w:jc w:val="right"/>
                      <w:rPr>
                        <w:rFonts w:ascii="ITC Avant Garde" w:hAnsi="ITC Avant Garde"/>
                        <w:sz w:val="20"/>
                      </w:rPr>
                    </w:pPr>
                    <w:r w:rsidRPr="00451B7D">
                      <w:rPr>
                        <w:rFonts w:ascii="ITC Avant Garde" w:hAnsi="ITC Avant Garde"/>
                        <w:sz w:val="20"/>
                      </w:rPr>
                      <w:t>ANÁ</w:t>
                    </w:r>
                    <w:r w:rsidR="00804F49" w:rsidRPr="00451B7D">
                      <w:rPr>
                        <w:rFonts w:ascii="ITC Avant Garde" w:hAnsi="ITC Avant Garde"/>
                        <w:sz w:val="20"/>
                      </w:rPr>
                      <w:t xml:space="preserve">LISIS DE </w:t>
                    </w:r>
                    <w:r w:rsidR="00F31821" w:rsidRPr="00451B7D">
                      <w:rPr>
                        <w:rFonts w:ascii="ITC Avant Garde" w:hAnsi="ITC Avant Garde"/>
                        <w:sz w:val="20"/>
                      </w:rPr>
                      <w:t xml:space="preserve">NULO </w:t>
                    </w:r>
                    <w:r w:rsidR="00804F49" w:rsidRPr="00451B7D">
                      <w:rPr>
                        <w:rFonts w:ascii="ITC Avant Garde" w:hAnsi="ITC Avant Garde"/>
                        <w:sz w:val="20"/>
                      </w:rPr>
                      <w:t>IMPACTO REGULATORIO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7882036" w14:textId="37A00500" w:rsidR="00501ADF" w:rsidRDefault="00501ADF">
    <w:pPr>
      <w:pStyle w:val="Encabezado"/>
    </w:pPr>
  </w:p>
  <w:p w14:paraId="2C48871E" w14:textId="77777777" w:rsidR="00804F49" w:rsidRDefault="00804F49">
    <w:pPr>
      <w:pStyle w:val="Encabezado"/>
    </w:pPr>
  </w:p>
  <w:p w14:paraId="75745905" w14:textId="19BBBECD" w:rsidR="00501ADF" w:rsidRDefault="00501AD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123746" wp14:editId="18DF3473">
              <wp:simplePos x="0" y="0"/>
              <wp:positionH relativeFrom="margin">
                <wp:align>left</wp:align>
              </wp:positionH>
              <wp:positionV relativeFrom="paragraph">
                <wp:posOffset>132714</wp:posOffset>
              </wp:positionV>
              <wp:extent cx="562927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C7A2C0" id="Conector recto 2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45pt" to="443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" strokecolor="#70ad47 [3209]" strokeweight="1.5pt">
              <v:stroke joinstyle="miter"/>
              <w10:wrap anchorx="margin"/>
            </v:line>
          </w:pict>
        </mc:Fallback>
      </mc:AlternateContent>
    </w:r>
  </w:p>
  <w:p w14:paraId="0B880DD4" w14:textId="77777777" w:rsidR="00501ADF" w:rsidRDefault="00501A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3060"/>
    <w:multiLevelType w:val="hybridMultilevel"/>
    <w:tmpl w:val="20723F58"/>
    <w:lvl w:ilvl="0" w:tplc="5C360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F5C5E"/>
    <w:multiLevelType w:val="hybridMultilevel"/>
    <w:tmpl w:val="A14EBE3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A792C"/>
    <w:multiLevelType w:val="hybridMultilevel"/>
    <w:tmpl w:val="A3A22D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45097"/>
    <w:multiLevelType w:val="hybridMultilevel"/>
    <w:tmpl w:val="CBF89D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42B0E"/>
    <w:multiLevelType w:val="hybridMultilevel"/>
    <w:tmpl w:val="4C8AD290"/>
    <w:lvl w:ilvl="0" w:tplc="197C0D5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57EB5"/>
    <w:multiLevelType w:val="hybridMultilevel"/>
    <w:tmpl w:val="69A2077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DF"/>
    <w:rsid w:val="00021824"/>
    <w:rsid w:val="00021FB4"/>
    <w:rsid w:val="00042010"/>
    <w:rsid w:val="00044D30"/>
    <w:rsid w:val="0006478F"/>
    <w:rsid w:val="000706E3"/>
    <w:rsid w:val="000730E6"/>
    <w:rsid w:val="000C16BC"/>
    <w:rsid w:val="000D401B"/>
    <w:rsid w:val="000E6A13"/>
    <w:rsid w:val="000F669B"/>
    <w:rsid w:val="00101E6C"/>
    <w:rsid w:val="0013260B"/>
    <w:rsid w:val="00152659"/>
    <w:rsid w:val="001649B5"/>
    <w:rsid w:val="00177F7B"/>
    <w:rsid w:val="00181A32"/>
    <w:rsid w:val="00184274"/>
    <w:rsid w:val="001932FC"/>
    <w:rsid w:val="001963ED"/>
    <w:rsid w:val="001B364D"/>
    <w:rsid w:val="001B4A51"/>
    <w:rsid w:val="001E26FE"/>
    <w:rsid w:val="00206C6C"/>
    <w:rsid w:val="00211C96"/>
    <w:rsid w:val="00230A23"/>
    <w:rsid w:val="002343C9"/>
    <w:rsid w:val="00244635"/>
    <w:rsid w:val="00244AF5"/>
    <w:rsid w:val="00247B33"/>
    <w:rsid w:val="002801B2"/>
    <w:rsid w:val="00286496"/>
    <w:rsid w:val="00295E97"/>
    <w:rsid w:val="002A0EC3"/>
    <w:rsid w:val="002C7DB3"/>
    <w:rsid w:val="002D28C7"/>
    <w:rsid w:val="0030055F"/>
    <w:rsid w:val="003039BF"/>
    <w:rsid w:val="00323167"/>
    <w:rsid w:val="003244CC"/>
    <w:rsid w:val="00333B41"/>
    <w:rsid w:val="00371162"/>
    <w:rsid w:val="00372BF7"/>
    <w:rsid w:val="003934B9"/>
    <w:rsid w:val="003949C0"/>
    <w:rsid w:val="003A72BC"/>
    <w:rsid w:val="003B24AF"/>
    <w:rsid w:val="003B48A5"/>
    <w:rsid w:val="003D59B8"/>
    <w:rsid w:val="003E1D84"/>
    <w:rsid w:val="003F05E7"/>
    <w:rsid w:val="004226AE"/>
    <w:rsid w:val="004328F9"/>
    <w:rsid w:val="00435947"/>
    <w:rsid w:val="00451B7D"/>
    <w:rsid w:val="004603F7"/>
    <w:rsid w:val="004651E7"/>
    <w:rsid w:val="0049127C"/>
    <w:rsid w:val="004A7C30"/>
    <w:rsid w:val="004B6836"/>
    <w:rsid w:val="004E0AA9"/>
    <w:rsid w:val="004E0DA9"/>
    <w:rsid w:val="00501ADF"/>
    <w:rsid w:val="005237F5"/>
    <w:rsid w:val="0052614B"/>
    <w:rsid w:val="005319D5"/>
    <w:rsid w:val="00562545"/>
    <w:rsid w:val="00596FDE"/>
    <w:rsid w:val="005A06B2"/>
    <w:rsid w:val="005A40FB"/>
    <w:rsid w:val="005B2C92"/>
    <w:rsid w:val="005C1915"/>
    <w:rsid w:val="005C44A8"/>
    <w:rsid w:val="006220C6"/>
    <w:rsid w:val="00623EB8"/>
    <w:rsid w:val="00634DE8"/>
    <w:rsid w:val="00641D09"/>
    <w:rsid w:val="006717D5"/>
    <w:rsid w:val="0068307E"/>
    <w:rsid w:val="006A3A0E"/>
    <w:rsid w:val="006C7D2C"/>
    <w:rsid w:val="006D7556"/>
    <w:rsid w:val="006D7A08"/>
    <w:rsid w:val="007018A1"/>
    <w:rsid w:val="00712636"/>
    <w:rsid w:val="00714252"/>
    <w:rsid w:val="00731A3B"/>
    <w:rsid w:val="0074323F"/>
    <w:rsid w:val="00761C15"/>
    <w:rsid w:val="0076488A"/>
    <w:rsid w:val="007906D0"/>
    <w:rsid w:val="00795ED9"/>
    <w:rsid w:val="007A37D6"/>
    <w:rsid w:val="007B17E6"/>
    <w:rsid w:val="007D4E5B"/>
    <w:rsid w:val="007F37BF"/>
    <w:rsid w:val="00801FED"/>
    <w:rsid w:val="00804F49"/>
    <w:rsid w:val="0081030D"/>
    <w:rsid w:val="008135FB"/>
    <w:rsid w:val="00814A48"/>
    <w:rsid w:val="00827470"/>
    <w:rsid w:val="0084560D"/>
    <w:rsid w:val="00846EB0"/>
    <w:rsid w:val="00862FD0"/>
    <w:rsid w:val="0086684A"/>
    <w:rsid w:val="00870931"/>
    <w:rsid w:val="00876D05"/>
    <w:rsid w:val="0089265F"/>
    <w:rsid w:val="0089367B"/>
    <w:rsid w:val="008A48B0"/>
    <w:rsid w:val="008B7B6F"/>
    <w:rsid w:val="008C76AF"/>
    <w:rsid w:val="008E1AD3"/>
    <w:rsid w:val="008E3011"/>
    <w:rsid w:val="009058DB"/>
    <w:rsid w:val="00910E47"/>
    <w:rsid w:val="00911216"/>
    <w:rsid w:val="009442FD"/>
    <w:rsid w:val="00952BA6"/>
    <w:rsid w:val="009656B1"/>
    <w:rsid w:val="009806B7"/>
    <w:rsid w:val="00986E23"/>
    <w:rsid w:val="009A652C"/>
    <w:rsid w:val="009D10E1"/>
    <w:rsid w:val="009D5C70"/>
    <w:rsid w:val="009D73E5"/>
    <w:rsid w:val="009E251C"/>
    <w:rsid w:val="009F237F"/>
    <w:rsid w:val="009F5C7C"/>
    <w:rsid w:val="00A1622C"/>
    <w:rsid w:val="00A32C22"/>
    <w:rsid w:val="00A37B83"/>
    <w:rsid w:val="00A41F12"/>
    <w:rsid w:val="00A60DF4"/>
    <w:rsid w:val="00A7211D"/>
    <w:rsid w:val="00A73AD8"/>
    <w:rsid w:val="00A81C3A"/>
    <w:rsid w:val="00A855B0"/>
    <w:rsid w:val="00A9784A"/>
    <w:rsid w:val="00AA4CB3"/>
    <w:rsid w:val="00AD082B"/>
    <w:rsid w:val="00B2360F"/>
    <w:rsid w:val="00B24AB5"/>
    <w:rsid w:val="00B32137"/>
    <w:rsid w:val="00B32DDD"/>
    <w:rsid w:val="00B41497"/>
    <w:rsid w:val="00B505DC"/>
    <w:rsid w:val="00B52348"/>
    <w:rsid w:val="00B60183"/>
    <w:rsid w:val="00B6461E"/>
    <w:rsid w:val="00B74C55"/>
    <w:rsid w:val="00B74F10"/>
    <w:rsid w:val="00B77B4B"/>
    <w:rsid w:val="00BA0F10"/>
    <w:rsid w:val="00BA4E93"/>
    <w:rsid w:val="00BA6561"/>
    <w:rsid w:val="00BB73BA"/>
    <w:rsid w:val="00BC2FF7"/>
    <w:rsid w:val="00BE7D1C"/>
    <w:rsid w:val="00BF266B"/>
    <w:rsid w:val="00C37872"/>
    <w:rsid w:val="00C479CA"/>
    <w:rsid w:val="00C53388"/>
    <w:rsid w:val="00C5470D"/>
    <w:rsid w:val="00C74F11"/>
    <w:rsid w:val="00C917FC"/>
    <w:rsid w:val="00CE2EA1"/>
    <w:rsid w:val="00D02DA9"/>
    <w:rsid w:val="00D0386B"/>
    <w:rsid w:val="00D221B5"/>
    <w:rsid w:val="00D23BD5"/>
    <w:rsid w:val="00D31AE9"/>
    <w:rsid w:val="00D459A7"/>
    <w:rsid w:val="00D55CA7"/>
    <w:rsid w:val="00D6468D"/>
    <w:rsid w:val="00D74D81"/>
    <w:rsid w:val="00D84268"/>
    <w:rsid w:val="00DB01FA"/>
    <w:rsid w:val="00DC4FF6"/>
    <w:rsid w:val="00DE6F24"/>
    <w:rsid w:val="00DE75C4"/>
    <w:rsid w:val="00E022C0"/>
    <w:rsid w:val="00E046F4"/>
    <w:rsid w:val="00E16506"/>
    <w:rsid w:val="00E21B49"/>
    <w:rsid w:val="00E27972"/>
    <w:rsid w:val="00E33247"/>
    <w:rsid w:val="00E6080B"/>
    <w:rsid w:val="00E768BA"/>
    <w:rsid w:val="00E8340B"/>
    <w:rsid w:val="00EA353C"/>
    <w:rsid w:val="00EC1660"/>
    <w:rsid w:val="00EC5104"/>
    <w:rsid w:val="00EE6FE8"/>
    <w:rsid w:val="00F03289"/>
    <w:rsid w:val="00F17C67"/>
    <w:rsid w:val="00F31821"/>
    <w:rsid w:val="00F342A4"/>
    <w:rsid w:val="00F6458C"/>
    <w:rsid w:val="00F75427"/>
    <w:rsid w:val="00F75C80"/>
    <w:rsid w:val="00F82B72"/>
    <w:rsid w:val="00F9299E"/>
    <w:rsid w:val="00F94A28"/>
    <w:rsid w:val="00FB158A"/>
    <w:rsid w:val="00FB3C91"/>
    <w:rsid w:val="00FB4FEA"/>
    <w:rsid w:val="00FB58BA"/>
    <w:rsid w:val="00FE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752E5"/>
  <w15:chartTrackingRefBased/>
  <w15:docId w15:val="{74977E64-1795-42D2-ADC6-DC87B40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ADF"/>
  </w:style>
  <w:style w:type="paragraph" w:styleId="Piedepgina">
    <w:name w:val="footer"/>
    <w:basedOn w:val="Normal"/>
    <w:link w:val="Piedepgina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ADF"/>
  </w:style>
  <w:style w:type="table" w:styleId="Tablaconcuadrcula">
    <w:name w:val="Table Grid"/>
    <w:basedOn w:val="Tablanormal"/>
    <w:uiPriority w:val="39"/>
    <w:rsid w:val="0050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1932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307E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E1A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1A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1AD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55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13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35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35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3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35F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E7D1C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E7D1C"/>
    <w:rPr>
      <w:color w:val="808080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35947"/>
  </w:style>
  <w:style w:type="character" w:customStyle="1" w:styleId="TextoCar">
    <w:name w:val="Texto Car"/>
    <w:link w:val="Texto"/>
    <w:locked/>
    <w:rsid w:val="00D74D81"/>
    <w:rPr>
      <w:rFonts w:ascii="Arial" w:hAnsi="Arial" w:cs="Arial"/>
      <w:sz w:val="18"/>
      <w:lang w:val="es-ES" w:eastAsia="es-ES"/>
    </w:rPr>
  </w:style>
  <w:style w:type="paragraph" w:customStyle="1" w:styleId="Texto">
    <w:name w:val="Texto"/>
    <w:basedOn w:val="Normal"/>
    <w:link w:val="TextoCar"/>
    <w:rsid w:val="00D74D81"/>
    <w:pPr>
      <w:spacing w:after="101" w:line="216" w:lineRule="exact"/>
      <w:ind w:firstLine="288"/>
      <w:jc w:val="both"/>
    </w:pPr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95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5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racio.villalobos@ift.org.m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mbe.ewald@ift.org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C06C5BEAE94D5BAF43FB3D4551B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39C6-64C3-475B-837F-04EB6D3EEB33}"/>
      </w:docPartPr>
      <w:docPartBody>
        <w:p w:rsidR="007118CA" w:rsidRDefault="00895355" w:rsidP="00895355">
          <w:pPr>
            <w:pStyle w:val="53C06C5BEAE94D5BAF43FB3D4551B4A8"/>
          </w:pPr>
          <w:r w:rsidRPr="00B76C9A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CE1DBE21276A400898FCCE53E09E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40ADC-E502-41F1-BD77-DAC6CFB6B8EE}"/>
      </w:docPartPr>
      <w:docPartBody>
        <w:p w:rsidR="006C6518" w:rsidRDefault="00F85748" w:rsidP="00F85748">
          <w:pPr>
            <w:pStyle w:val="CE1DBE21276A400898FCCE53E09E5F74"/>
          </w:pPr>
          <w:r w:rsidRPr="007430B6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48B09E84E9B34C5192E76998C2BB9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E3E90-D45E-42C1-B48F-2904D3ABCDD2}"/>
      </w:docPartPr>
      <w:docPartBody>
        <w:p w:rsidR="006C6518" w:rsidRDefault="00F85748" w:rsidP="00F85748">
          <w:pPr>
            <w:pStyle w:val="48B09E84E9B34C5192E76998C2BB9A51"/>
          </w:pPr>
          <w:r w:rsidRPr="007430B6">
            <w:rPr>
              <w:rStyle w:val="Textodelmarcadordeposicin"/>
              <w:sz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55"/>
    <w:rsid w:val="00014954"/>
    <w:rsid w:val="00024568"/>
    <w:rsid w:val="00055F24"/>
    <w:rsid w:val="000970D1"/>
    <w:rsid w:val="00141273"/>
    <w:rsid w:val="00156B10"/>
    <w:rsid w:val="00162398"/>
    <w:rsid w:val="00204207"/>
    <w:rsid w:val="003442A5"/>
    <w:rsid w:val="00361AF2"/>
    <w:rsid w:val="00504DE3"/>
    <w:rsid w:val="0051743B"/>
    <w:rsid w:val="00540EA6"/>
    <w:rsid w:val="0058081F"/>
    <w:rsid w:val="006020B4"/>
    <w:rsid w:val="00622624"/>
    <w:rsid w:val="0063257F"/>
    <w:rsid w:val="006C6518"/>
    <w:rsid w:val="007118CA"/>
    <w:rsid w:val="00760FAD"/>
    <w:rsid w:val="00895355"/>
    <w:rsid w:val="00963F51"/>
    <w:rsid w:val="00981D52"/>
    <w:rsid w:val="00A80CA9"/>
    <w:rsid w:val="00B05362"/>
    <w:rsid w:val="00B234BA"/>
    <w:rsid w:val="00B53C30"/>
    <w:rsid w:val="00B748CE"/>
    <w:rsid w:val="00BA0351"/>
    <w:rsid w:val="00BD02AE"/>
    <w:rsid w:val="00BD59E5"/>
    <w:rsid w:val="00DB3940"/>
    <w:rsid w:val="00E45723"/>
    <w:rsid w:val="00EB2284"/>
    <w:rsid w:val="00F04DDA"/>
    <w:rsid w:val="00F85748"/>
    <w:rsid w:val="00FD0F29"/>
    <w:rsid w:val="00F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5748"/>
    <w:rPr>
      <w:color w:val="808080"/>
    </w:rPr>
  </w:style>
  <w:style w:type="paragraph" w:customStyle="1" w:styleId="5235C19BA043488EA1B65C2DD0A3E839">
    <w:name w:val="5235C19BA043488EA1B65C2DD0A3E839"/>
    <w:rsid w:val="00895355"/>
  </w:style>
  <w:style w:type="paragraph" w:customStyle="1" w:styleId="3D3EC9324F5040AC9C975951905E1517">
    <w:name w:val="3D3EC9324F5040AC9C975951905E1517"/>
    <w:rsid w:val="00895355"/>
  </w:style>
  <w:style w:type="paragraph" w:customStyle="1" w:styleId="C4B027C011874EA7AF600C1939EC99E4">
    <w:name w:val="C4B027C011874EA7AF600C1939EC99E4"/>
    <w:rsid w:val="00895355"/>
  </w:style>
  <w:style w:type="paragraph" w:customStyle="1" w:styleId="27D3BC9CE75E4036A88FBF3C1F8963E0">
    <w:name w:val="27D3BC9CE75E4036A88FBF3C1F8963E0"/>
    <w:rsid w:val="00895355"/>
  </w:style>
  <w:style w:type="paragraph" w:customStyle="1" w:styleId="552A4FA671344E449C9EEAC117C9C883">
    <w:name w:val="552A4FA671344E449C9EEAC117C9C883"/>
    <w:rsid w:val="00895355"/>
  </w:style>
  <w:style w:type="paragraph" w:customStyle="1" w:styleId="B65FDBC055A74A4FBBC37B1059C1BB17">
    <w:name w:val="B65FDBC055A74A4FBBC37B1059C1BB17"/>
    <w:rsid w:val="00895355"/>
  </w:style>
  <w:style w:type="paragraph" w:customStyle="1" w:styleId="53C06C5BEAE94D5BAF43FB3D4551B4A8">
    <w:name w:val="53C06C5BEAE94D5BAF43FB3D4551B4A8"/>
    <w:rsid w:val="00895355"/>
  </w:style>
  <w:style w:type="paragraph" w:customStyle="1" w:styleId="5CAECFA481BF4B18BAA1A109B5DCE30F">
    <w:name w:val="5CAECFA481BF4B18BAA1A109B5DCE30F"/>
    <w:rsid w:val="00895355"/>
  </w:style>
  <w:style w:type="paragraph" w:customStyle="1" w:styleId="A27B1AB7C60549EAA5BCC32C46445E16">
    <w:name w:val="A27B1AB7C60549EAA5BCC32C46445E16"/>
    <w:rsid w:val="00895355"/>
  </w:style>
  <w:style w:type="paragraph" w:customStyle="1" w:styleId="CE1DBE21276A400898FCCE53E09E5F74">
    <w:name w:val="CE1DBE21276A400898FCCE53E09E5F74"/>
    <w:rsid w:val="00F85748"/>
  </w:style>
  <w:style w:type="paragraph" w:customStyle="1" w:styleId="48B09E84E9B34C5192E76998C2BB9A51">
    <w:name w:val="48B09E84E9B34C5192E76998C2BB9A51"/>
    <w:rsid w:val="00F85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E7D6EC5640224DB1509D8815662B44" ma:contentTypeVersion="0" ma:contentTypeDescription="Crear nuevo documento." ma:contentTypeScope="" ma:versionID="665e15c8d41dc957b4eee22fee82f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2AEE7-5484-4F59-8B6C-5DF166446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82E52-85E1-442C-80E6-9A59C96FB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9259B3-C177-46A1-8B2C-D09ED1C29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F1FE03-C580-495B-8ECA-F418121C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Josue Teoyotl Calderon</cp:lastModifiedBy>
  <cp:revision>2</cp:revision>
  <dcterms:created xsi:type="dcterms:W3CDTF">2018-05-24T22:28:00Z</dcterms:created>
  <dcterms:modified xsi:type="dcterms:W3CDTF">2018-05-24T22:28:00Z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0x01010096E7D6EC5640224DB1509D8815662B44</vt:lpwstr>
  </property>
</Properties>
</file>