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9F3" w:rsidRPr="00CD5FFF" w:rsidRDefault="00090550" w:rsidP="00CD5FFF">
      <w:pPr>
        <w:pStyle w:val="Ttulo2"/>
        <w:spacing w:after="120"/>
        <w:jc w:val="both"/>
        <w:rPr>
          <w:sz w:val="24"/>
          <w:szCs w:val="24"/>
        </w:rPr>
      </w:pPr>
      <w:bookmarkStart w:id="0" w:name="_GoBack"/>
      <w:bookmarkEnd w:id="0"/>
      <w:r w:rsidRPr="00E04088">
        <w:rPr>
          <w:sz w:val="24"/>
          <w:szCs w:val="24"/>
        </w:rPr>
        <w:t>GUÍA PARA LA PRESENTACIÓN DE</w:t>
      </w:r>
      <w:r w:rsidR="009619F3">
        <w:rPr>
          <w:sz w:val="24"/>
          <w:szCs w:val="24"/>
        </w:rPr>
        <w:t xml:space="preserve"> </w:t>
      </w:r>
      <w:r w:rsidRPr="00E04088">
        <w:rPr>
          <w:sz w:val="24"/>
          <w:szCs w:val="24"/>
        </w:rPr>
        <w:t>DENUNCIAS DE PRÁCTICAS MONOPÓLICAS Y CONCENTRACIONES ILÍCITAS EN LOS SECTORES DE TELECOMUNICACIONES Y RADIODIFUSIÓN</w:t>
      </w:r>
      <w:r w:rsidR="00CD5FFF">
        <w:rPr>
          <w:sz w:val="24"/>
          <w:szCs w:val="24"/>
        </w:rPr>
        <w:t xml:space="preserve">, </w:t>
      </w:r>
      <w:r w:rsidR="00CD5FFF" w:rsidRPr="00CD5FFF">
        <w:rPr>
          <w:sz w:val="24"/>
          <w:szCs w:val="24"/>
        </w:rPr>
        <w:t>ANTE LA AUTORIDAD INVESTIGADORA DEL INSTITUTO FEDERAL DE TELECOMUNICACIONES</w:t>
      </w:r>
    </w:p>
    <w:p w:rsidR="006F0988" w:rsidRPr="006F0988" w:rsidRDefault="006F0988" w:rsidP="006F0988"/>
    <w:p w:rsidR="00E44473" w:rsidRPr="00E04088" w:rsidRDefault="00E04088" w:rsidP="004C1CE2">
      <w:pPr>
        <w:pStyle w:val="Ttulo2"/>
        <w:spacing w:after="120"/>
        <w:rPr>
          <w:sz w:val="24"/>
          <w:szCs w:val="24"/>
        </w:rPr>
      </w:pPr>
      <w:r w:rsidRPr="00E04088">
        <w:rPr>
          <w:sz w:val="24"/>
          <w:szCs w:val="24"/>
        </w:rPr>
        <w:t>I</w:t>
      </w:r>
      <w:r w:rsidR="00E44473" w:rsidRPr="00E04088">
        <w:rPr>
          <w:sz w:val="24"/>
          <w:szCs w:val="24"/>
        </w:rPr>
        <w:t>NTRODUCCIÓN</w:t>
      </w:r>
    </w:p>
    <w:p w:rsidR="00E44473" w:rsidRPr="003542F3" w:rsidRDefault="00E44473" w:rsidP="004C1CE2">
      <w:pPr>
        <w:spacing w:after="120" w:line="240" w:lineRule="auto"/>
        <w:jc w:val="both"/>
        <w:rPr>
          <w:rFonts w:ascii="ITC Avant Garde" w:hAnsi="ITC Avant Garde"/>
        </w:rPr>
      </w:pPr>
      <w:r w:rsidRPr="003542F3">
        <w:rPr>
          <w:rFonts w:ascii="ITC Avant Garde" w:hAnsi="ITC Avant Garde"/>
        </w:rPr>
        <w:t xml:space="preserve">De conformidad con </w:t>
      </w:r>
      <w:r w:rsidR="003721F3">
        <w:rPr>
          <w:rFonts w:ascii="ITC Avant Garde" w:hAnsi="ITC Avant Garde"/>
        </w:rPr>
        <w:t>lo dispuesto en el artículo 28 de la Constitución Política de los Estados Unidos Mexicanos,</w:t>
      </w:r>
      <w:r w:rsidRPr="003542F3">
        <w:rPr>
          <w:rFonts w:ascii="ITC Avant Garde" w:hAnsi="ITC Avant Garde"/>
        </w:rPr>
        <w:t xml:space="preserve"> el Instituto Federal de Telecomunicaciones (Instituto) es un órgano autónomo, con personalidad jurídica y patrimonio propio, que tiene por objeto el desarrollo eficiente de la radiodifusión y las telecomunicaciones,</w:t>
      </w:r>
      <w:r w:rsidR="00053606">
        <w:rPr>
          <w:rFonts w:ascii="ITC Avant Garde" w:hAnsi="ITC Avant Garde"/>
        </w:rPr>
        <w:t xml:space="preserve"> para lo cual tiene</w:t>
      </w:r>
      <w:r w:rsidRPr="003542F3">
        <w:rPr>
          <w:rFonts w:ascii="ITC Avant Garde" w:hAnsi="ITC Avant Garde"/>
        </w:rPr>
        <w:t xml:space="preserve"> a su cargo la regulación, promoción y supervisión del uso, aprovechamiento y explotación del espectro radioeléctrico, las redes y la prestación de los servicios de radiodifusión y telecomunicaciones, así como del acceso a la infraestructura activa, pasiva y otros insumos esenciales. </w:t>
      </w:r>
    </w:p>
    <w:p w:rsidR="00E44473" w:rsidRPr="003542F3" w:rsidRDefault="00477846" w:rsidP="004C1CE2">
      <w:pPr>
        <w:spacing w:after="120" w:line="240" w:lineRule="auto"/>
        <w:jc w:val="both"/>
        <w:rPr>
          <w:rFonts w:ascii="ITC Avant Garde" w:hAnsi="ITC Avant Garde"/>
        </w:rPr>
      </w:pPr>
      <w:r>
        <w:rPr>
          <w:rFonts w:ascii="ITC Avant Garde" w:hAnsi="ITC Avant Garde"/>
        </w:rPr>
        <w:t>Asimismo</w:t>
      </w:r>
      <w:r w:rsidR="00E44473" w:rsidRPr="003542F3">
        <w:rPr>
          <w:rFonts w:ascii="ITC Avant Garde" w:hAnsi="ITC Avant Garde"/>
        </w:rPr>
        <w:t>, el Instituto es la autoridad en materia de competencia económica en los sectores de telecomunicaciones y radiodifusión</w:t>
      </w:r>
      <w:r w:rsidR="00053606">
        <w:rPr>
          <w:rFonts w:ascii="ITC Avant Garde" w:hAnsi="ITC Avant Garde"/>
        </w:rPr>
        <w:t>, por lo que en ellos tiene por objeto garantizar la libre competencia y concurrencia, así como prevenir,</w:t>
      </w:r>
      <w:r w:rsidR="00E44473" w:rsidRPr="003542F3">
        <w:rPr>
          <w:rFonts w:ascii="ITC Avant Garde" w:hAnsi="ITC Avant Garde"/>
        </w:rPr>
        <w:t xml:space="preserve"> investigar</w:t>
      </w:r>
      <w:r w:rsidR="00053606">
        <w:rPr>
          <w:rFonts w:ascii="ITC Avant Garde" w:hAnsi="ITC Avant Garde"/>
        </w:rPr>
        <w:t xml:space="preserve"> y combatir las prácticas monopólicas, las concentraciones </w:t>
      </w:r>
      <w:r w:rsidR="009D5E62">
        <w:rPr>
          <w:rFonts w:ascii="ITC Avant Garde" w:hAnsi="ITC Avant Garde"/>
        </w:rPr>
        <w:t xml:space="preserve">ilícitas </w:t>
      </w:r>
      <w:r w:rsidR="00053606">
        <w:rPr>
          <w:rFonts w:ascii="ITC Avant Garde" w:hAnsi="ITC Avant Garde"/>
        </w:rPr>
        <w:t>y demás restricciones al funcionamiento eficiente de los mercados</w:t>
      </w:r>
      <w:r w:rsidR="00E44473" w:rsidRPr="003542F3">
        <w:rPr>
          <w:rFonts w:ascii="ITC Avant Garde" w:hAnsi="ITC Avant Garde"/>
        </w:rPr>
        <w:t xml:space="preserve">. </w:t>
      </w:r>
    </w:p>
    <w:p w:rsidR="00E44473" w:rsidRDefault="00EE6C0C" w:rsidP="004C1CE2">
      <w:pPr>
        <w:spacing w:after="120" w:line="240" w:lineRule="auto"/>
        <w:jc w:val="both"/>
        <w:rPr>
          <w:rFonts w:ascii="ITC Avant Garde" w:hAnsi="ITC Avant Garde"/>
        </w:rPr>
      </w:pPr>
      <w:r>
        <w:rPr>
          <w:rFonts w:ascii="ITC Avant Garde" w:hAnsi="ITC Avant Garde"/>
        </w:rPr>
        <w:t>P</w:t>
      </w:r>
      <w:r w:rsidR="00E44473" w:rsidRPr="003542F3">
        <w:rPr>
          <w:rFonts w:ascii="ITC Avant Garde" w:hAnsi="ITC Avant Garde"/>
        </w:rPr>
        <w:t xml:space="preserve">ara cumplir </w:t>
      </w:r>
      <w:r w:rsidR="003721F3">
        <w:rPr>
          <w:rFonts w:ascii="ITC Avant Garde" w:hAnsi="ITC Avant Garde"/>
        </w:rPr>
        <w:t>sus funciones como autoridad en materia de competencia económica el Instituto cuenta</w:t>
      </w:r>
      <w:r w:rsidR="00AF7C1F">
        <w:rPr>
          <w:rFonts w:ascii="ITC Avant Garde" w:hAnsi="ITC Avant Garde"/>
        </w:rPr>
        <w:t>, entre otras,</w:t>
      </w:r>
      <w:r w:rsidR="003721F3">
        <w:rPr>
          <w:rFonts w:ascii="ITC Avant Garde" w:hAnsi="ITC Avant Garde"/>
        </w:rPr>
        <w:t xml:space="preserve"> con</w:t>
      </w:r>
      <w:r>
        <w:rPr>
          <w:rFonts w:ascii="ITC Avant Garde" w:hAnsi="ITC Avant Garde"/>
        </w:rPr>
        <w:t xml:space="preserve"> </w:t>
      </w:r>
      <w:r w:rsidR="00E44473" w:rsidRPr="003542F3">
        <w:rPr>
          <w:rFonts w:ascii="ITC Avant Garde" w:hAnsi="ITC Avant Garde"/>
        </w:rPr>
        <w:t xml:space="preserve">las facultades de investigación </w:t>
      </w:r>
      <w:r w:rsidR="003721F3">
        <w:rPr>
          <w:rFonts w:ascii="ITC Avant Garde" w:hAnsi="ITC Avant Garde"/>
        </w:rPr>
        <w:t>previstas en</w:t>
      </w:r>
      <w:r w:rsidR="00224065">
        <w:rPr>
          <w:rFonts w:ascii="ITC Avant Garde" w:hAnsi="ITC Avant Garde"/>
        </w:rPr>
        <w:t xml:space="preserve"> la Constitución </w:t>
      </w:r>
      <w:r w:rsidR="00CD5FFF" w:rsidRPr="00CD5FFF">
        <w:rPr>
          <w:rFonts w:ascii="ITC Avant Garde" w:hAnsi="ITC Avant Garde"/>
        </w:rPr>
        <w:t xml:space="preserve">Política de los Estados Unidos Mexicanos </w:t>
      </w:r>
      <w:r w:rsidR="00224065">
        <w:rPr>
          <w:rFonts w:ascii="ITC Avant Garde" w:hAnsi="ITC Avant Garde"/>
        </w:rPr>
        <w:t>y en</w:t>
      </w:r>
      <w:r w:rsidR="00E44473" w:rsidRPr="003542F3">
        <w:rPr>
          <w:rFonts w:ascii="ITC Avant Garde" w:hAnsi="ITC Avant Garde"/>
        </w:rPr>
        <w:t xml:space="preserve"> la Ley Federal de Competencia Económica.</w:t>
      </w:r>
    </w:p>
    <w:p w:rsidR="00224065" w:rsidRDefault="00224065" w:rsidP="004C1CE2">
      <w:pPr>
        <w:spacing w:after="120" w:line="240" w:lineRule="auto"/>
        <w:jc w:val="both"/>
        <w:rPr>
          <w:rFonts w:ascii="ITC Avant Garde" w:hAnsi="ITC Avant Garde"/>
        </w:rPr>
      </w:pPr>
      <w:r>
        <w:rPr>
          <w:rFonts w:ascii="ITC Avant Garde" w:hAnsi="ITC Avant Garde"/>
        </w:rPr>
        <w:t xml:space="preserve">La Autoridad Investigadora es el órgano del Instituto encargado de </w:t>
      </w:r>
      <w:r w:rsidR="00EF621B">
        <w:rPr>
          <w:rFonts w:ascii="ITC Avant Garde" w:hAnsi="ITC Avant Garde"/>
        </w:rPr>
        <w:t xml:space="preserve">sustanciar, entre otras, </w:t>
      </w:r>
      <w:r>
        <w:rPr>
          <w:rFonts w:ascii="ITC Avant Garde" w:hAnsi="ITC Avant Garde"/>
        </w:rPr>
        <w:t>la</w:t>
      </w:r>
      <w:r w:rsidR="009D5E62">
        <w:rPr>
          <w:rFonts w:ascii="ITC Avant Garde" w:hAnsi="ITC Avant Garde"/>
        </w:rPr>
        <w:t>s</w:t>
      </w:r>
      <w:r>
        <w:rPr>
          <w:rFonts w:ascii="ITC Avant Garde" w:hAnsi="ITC Avant Garde"/>
        </w:rPr>
        <w:t xml:space="preserve"> investigaci</w:t>
      </w:r>
      <w:r w:rsidR="009D5E62">
        <w:rPr>
          <w:rFonts w:ascii="ITC Avant Garde" w:hAnsi="ITC Avant Garde"/>
        </w:rPr>
        <w:t>ones</w:t>
      </w:r>
      <w:r w:rsidR="00EF621B">
        <w:rPr>
          <w:rFonts w:ascii="ITC Avant Garde" w:hAnsi="ITC Avant Garde"/>
        </w:rPr>
        <w:t xml:space="preserve"> de prácticas monopólicas y concentraciones ilícitas en los sectores de telecomunicaciones y radiodifusión,</w:t>
      </w:r>
      <w:r>
        <w:rPr>
          <w:rFonts w:ascii="ITC Avant Garde" w:hAnsi="ITC Avant Garde"/>
        </w:rPr>
        <w:t xml:space="preserve"> y en el ejercicio de sus atribuciones está dotada de autonomía técnica y de gestión para decidir sobre su funcionamiento y resoluciones.</w:t>
      </w:r>
    </w:p>
    <w:p w:rsidR="00ED40FF" w:rsidRDefault="00224065" w:rsidP="004C1CE2">
      <w:pPr>
        <w:spacing w:after="120" w:line="240" w:lineRule="auto"/>
        <w:jc w:val="both"/>
        <w:rPr>
          <w:rFonts w:ascii="ITC Avant Garde" w:hAnsi="ITC Avant Garde"/>
        </w:rPr>
      </w:pPr>
      <w:r w:rsidRPr="00710328">
        <w:rPr>
          <w:rFonts w:ascii="ITC Avant Garde" w:hAnsi="ITC Avant Garde"/>
        </w:rPr>
        <w:t xml:space="preserve">Las investigaciones </w:t>
      </w:r>
      <w:r w:rsidR="00EF621B">
        <w:rPr>
          <w:rFonts w:ascii="ITC Avant Garde" w:hAnsi="ITC Avant Garde"/>
        </w:rPr>
        <w:t xml:space="preserve">de prácticas monopólicas y concentraciones ilícitas en los sectores de telecomunicaciones y radiodifusión </w:t>
      </w:r>
      <w:r w:rsidRPr="00710328">
        <w:rPr>
          <w:rFonts w:ascii="ITC Avant Garde" w:hAnsi="ITC Avant Garde"/>
        </w:rPr>
        <w:t>pueden</w:t>
      </w:r>
      <w:r w:rsidR="00ED40FF" w:rsidRPr="00710328">
        <w:rPr>
          <w:rFonts w:ascii="ITC Avant Garde" w:hAnsi="ITC Avant Garde"/>
        </w:rPr>
        <w:t xml:space="preserve"> iniciar </w:t>
      </w:r>
      <w:r w:rsidR="00320AB7" w:rsidRPr="00710328">
        <w:rPr>
          <w:rFonts w:ascii="ITC Avant Garde" w:hAnsi="ITC Avant Garde"/>
        </w:rPr>
        <w:t xml:space="preserve">de </w:t>
      </w:r>
      <w:r w:rsidR="00ED40FF" w:rsidRPr="00710328">
        <w:rPr>
          <w:rFonts w:ascii="ITC Avant Garde" w:hAnsi="ITC Avant Garde"/>
        </w:rPr>
        <w:t xml:space="preserve">oficio, </w:t>
      </w:r>
      <w:r w:rsidR="00AE1E1E" w:rsidRPr="00EE68CF">
        <w:rPr>
          <w:rFonts w:ascii="ITC Avant Garde" w:hAnsi="ITC Avant Garde"/>
        </w:rPr>
        <w:t>a solicitud del Ejecutivo Federal</w:t>
      </w:r>
      <w:r w:rsidR="009619F3" w:rsidRPr="00EE68CF">
        <w:rPr>
          <w:rFonts w:ascii="ITC Avant Garde" w:hAnsi="ITC Avant Garde"/>
        </w:rPr>
        <w:t xml:space="preserve"> o a petición de parte</w:t>
      </w:r>
      <w:r w:rsidR="00320AB7" w:rsidRPr="00EE68CF">
        <w:rPr>
          <w:rFonts w:ascii="ITC Avant Garde" w:hAnsi="ITC Avant Garde"/>
        </w:rPr>
        <w:t>,</w:t>
      </w:r>
      <w:r w:rsidR="003710DE" w:rsidRPr="00EE68CF">
        <w:rPr>
          <w:rFonts w:ascii="ITC Avant Garde" w:hAnsi="ITC Avant Garde"/>
        </w:rPr>
        <w:t xml:space="preserve"> </w:t>
      </w:r>
      <w:r w:rsidR="001C4B5B" w:rsidRPr="00EE68CF">
        <w:rPr>
          <w:rFonts w:ascii="ITC Avant Garde" w:hAnsi="ITC Avant Garde"/>
        </w:rPr>
        <w:t>mediante</w:t>
      </w:r>
      <w:r w:rsidR="003710DE" w:rsidRPr="00EE68CF">
        <w:rPr>
          <w:rFonts w:ascii="ITC Avant Garde" w:hAnsi="ITC Avant Garde"/>
        </w:rPr>
        <w:t xml:space="preserve"> </w:t>
      </w:r>
      <w:r w:rsidR="00EF621B">
        <w:rPr>
          <w:rFonts w:ascii="ITC Avant Garde" w:hAnsi="ITC Avant Garde"/>
        </w:rPr>
        <w:t xml:space="preserve">la </w:t>
      </w:r>
      <w:r w:rsidR="003710DE" w:rsidRPr="00EE68CF">
        <w:rPr>
          <w:rFonts w:ascii="ITC Avant Garde" w:hAnsi="ITC Avant Garde"/>
        </w:rPr>
        <w:t xml:space="preserve">emisión del acuerdo de inicio </w:t>
      </w:r>
      <w:r w:rsidR="009D5E62">
        <w:rPr>
          <w:rFonts w:ascii="ITC Avant Garde" w:hAnsi="ITC Avant Garde"/>
        </w:rPr>
        <w:t xml:space="preserve">por parte </w:t>
      </w:r>
      <w:r w:rsidR="003710DE" w:rsidRPr="00EE68CF">
        <w:rPr>
          <w:rFonts w:ascii="ITC Avant Garde" w:hAnsi="ITC Avant Garde"/>
        </w:rPr>
        <w:t>de</w:t>
      </w:r>
      <w:r w:rsidR="003710DE" w:rsidRPr="00710328">
        <w:rPr>
          <w:rFonts w:ascii="ITC Avant Garde" w:hAnsi="ITC Avant Garde"/>
        </w:rPr>
        <w:t xml:space="preserve"> la Autoridad Investigadora</w:t>
      </w:r>
      <w:r w:rsidR="00ED40FF" w:rsidRPr="00710328">
        <w:rPr>
          <w:rFonts w:ascii="ITC Avant Garde" w:hAnsi="ITC Avant Garde"/>
        </w:rPr>
        <w:t>.</w:t>
      </w:r>
    </w:p>
    <w:p w:rsidR="00E04088" w:rsidRDefault="00B87AFF" w:rsidP="004C1CE2">
      <w:pPr>
        <w:pStyle w:val="Ttulo2"/>
        <w:spacing w:after="120"/>
        <w:rPr>
          <w:sz w:val="24"/>
          <w:szCs w:val="24"/>
        </w:rPr>
      </w:pPr>
      <w:r w:rsidRPr="00E04088">
        <w:rPr>
          <w:sz w:val="24"/>
          <w:szCs w:val="24"/>
        </w:rPr>
        <w:t>OBJETIVO</w:t>
      </w:r>
    </w:p>
    <w:p w:rsidR="00ED40FF" w:rsidRDefault="00647239" w:rsidP="004C1CE2">
      <w:pPr>
        <w:spacing w:after="120" w:line="240" w:lineRule="auto"/>
        <w:jc w:val="both"/>
        <w:rPr>
          <w:rFonts w:ascii="ITC Avant Garde" w:hAnsi="ITC Avant Garde"/>
        </w:rPr>
      </w:pPr>
      <w:r w:rsidRPr="003542F3">
        <w:rPr>
          <w:rFonts w:ascii="ITC Avant Garde" w:hAnsi="ITC Avant Garde"/>
        </w:rPr>
        <w:t xml:space="preserve">La presente guía es de carácter informativo y tiene como finalidad </w:t>
      </w:r>
      <w:r w:rsidR="00406337">
        <w:rPr>
          <w:rFonts w:ascii="ITC Avant Garde" w:hAnsi="ITC Avant Garde"/>
        </w:rPr>
        <w:t>orientar</w:t>
      </w:r>
      <w:r w:rsidRPr="003542F3">
        <w:rPr>
          <w:rFonts w:ascii="ITC Avant Garde" w:hAnsi="ITC Avant Garde"/>
        </w:rPr>
        <w:t xml:space="preserve"> </w:t>
      </w:r>
      <w:r w:rsidR="002A7BF7">
        <w:rPr>
          <w:rFonts w:ascii="ITC Avant Garde" w:hAnsi="ITC Avant Garde"/>
        </w:rPr>
        <w:t xml:space="preserve">al público en general </w:t>
      </w:r>
      <w:r w:rsidR="00406337">
        <w:rPr>
          <w:rFonts w:ascii="ITC Avant Garde" w:hAnsi="ITC Avant Garde"/>
        </w:rPr>
        <w:t xml:space="preserve">sobre </w:t>
      </w:r>
      <w:r w:rsidRPr="003542F3">
        <w:rPr>
          <w:rFonts w:ascii="ITC Avant Garde" w:hAnsi="ITC Avant Garde"/>
        </w:rPr>
        <w:t xml:space="preserve">la presentación de denuncias </w:t>
      </w:r>
      <w:r w:rsidR="006A7303">
        <w:rPr>
          <w:rFonts w:ascii="ITC Avant Garde" w:hAnsi="ITC Avant Garde"/>
        </w:rPr>
        <w:t>de</w:t>
      </w:r>
      <w:r w:rsidR="006A7303" w:rsidRPr="003542F3">
        <w:rPr>
          <w:rFonts w:ascii="ITC Avant Garde" w:hAnsi="ITC Avant Garde"/>
        </w:rPr>
        <w:t xml:space="preserve"> </w:t>
      </w:r>
      <w:r w:rsidRPr="003542F3">
        <w:rPr>
          <w:rFonts w:ascii="ITC Avant Garde" w:hAnsi="ITC Avant Garde"/>
        </w:rPr>
        <w:t>prácticas monopólicas y concentraciones ilícitas</w:t>
      </w:r>
      <w:r w:rsidR="00592F32">
        <w:rPr>
          <w:rFonts w:ascii="ITC Avant Garde" w:hAnsi="ITC Avant Garde"/>
        </w:rPr>
        <w:t xml:space="preserve"> </w:t>
      </w:r>
      <w:r w:rsidRPr="003542F3">
        <w:rPr>
          <w:rFonts w:ascii="ITC Avant Garde" w:hAnsi="ITC Avant Garde"/>
        </w:rPr>
        <w:t>en los sectores de telecomunicaciones y radiodifusión</w:t>
      </w:r>
      <w:r w:rsidR="00AF7C1F">
        <w:rPr>
          <w:rFonts w:ascii="ITC Avant Garde" w:hAnsi="ITC Avant Garde"/>
        </w:rPr>
        <w:t>,</w:t>
      </w:r>
      <w:r w:rsidR="00AF7C1F" w:rsidRPr="00AF7C1F">
        <w:rPr>
          <w:rFonts w:ascii="ITC Avant Garde" w:hAnsi="ITC Avant Garde"/>
        </w:rPr>
        <w:t xml:space="preserve"> </w:t>
      </w:r>
      <w:r w:rsidR="00AF7C1F" w:rsidRPr="003542F3">
        <w:rPr>
          <w:rFonts w:ascii="ITC Avant Garde" w:hAnsi="ITC Avant Garde"/>
        </w:rPr>
        <w:t>ante la Autoridad Investigadora del Instituto</w:t>
      </w:r>
      <w:r w:rsidR="003A2A7A">
        <w:rPr>
          <w:rFonts w:ascii="ITC Avant Garde" w:hAnsi="ITC Avant Garde"/>
        </w:rPr>
        <w:t>,</w:t>
      </w:r>
      <w:r w:rsidR="003A2A7A" w:rsidRPr="002B5121">
        <w:rPr>
          <w:i/>
        </w:rPr>
        <w:t xml:space="preserve"> </w:t>
      </w:r>
      <w:r w:rsidR="003A2A7A" w:rsidRPr="002B5121">
        <w:rPr>
          <w:rFonts w:ascii="ITC Avant Garde" w:hAnsi="ITC Avant Garde"/>
        </w:rPr>
        <w:t xml:space="preserve">específicamente sobre la información y </w:t>
      </w:r>
      <w:r w:rsidR="002B5121">
        <w:rPr>
          <w:rFonts w:ascii="ITC Avant Garde" w:hAnsi="ITC Avant Garde"/>
        </w:rPr>
        <w:t xml:space="preserve">los </w:t>
      </w:r>
      <w:r w:rsidR="003A2A7A" w:rsidRPr="002B5121">
        <w:rPr>
          <w:rFonts w:ascii="ITC Avant Garde" w:hAnsi="ITC Avant Garde"/>
        </w:rPr>
        <w:t>documentos adecuados para satisfacer los requisitos establecidos en el artículo 68 de la Ley Federal de Competencia Económica.</w:t>
      </w:r>
    </w:p>
    <w:p w:rsidR="000237B2" w:rsidRDefault="003A2A7A" w:rsidP="009D5E62">
      <w:pPr>
        <w:spacing w:after="120" w:line="240" w:lineRule="auto"/>
        <w:jc w:val="both"/>
        <w:rPr>
          <w:rFonts w:ascii="ITC Avant Garde" w:hAnsi="ITC Avant Garde"/>
        </w:rPr>
      </w:pPr>
      <w:r>
        <w:rPr>
          <w:rFonts w:ascii="ITC Avant Garde" w:hAnsi="ITC Avant Garde"/>
        </w:rPr>
        <w:t>Para ello, e</w:t>
      </w:r>
      <w:r w:rsidR="000237B2">
        <w:rPr>
          <w:rFonts w:ascii="ITC Avant Garde" w:hAnsi="ITC Avant Garde"/>
        </w:rPr>
        <w:t xml:space="preserve">n </w:t>
      </w:r>
      <w:r w:rsidR="001C1B6C">
        <w:rPr>
          <w:rFonts w:ascii="ITC Avant Garde" w:hAnsi="ITC Avant Garde"/>
        </w:rPr>
        <w:t>esta</w:t>
      </w:r>
      <w:r w:rsidR="000237B2">
        <w:rPr>
          <w:rFonts w:ascii="ITC Avant Garde" w:hAnsi="ITC Avant Garde"/>
        </w:rPr>
        <w:t xml:space="preserve"> guía </w:t>
      </w:r>
      <w:r w:rsidR="002B5121">
        <w:rPr>
          <w:rFonts w:ascii="ITC Avant Garde" w:hAnsi="ITC Avant Garde"/>
        </w:rPr>
        <w:t xml:space="preserve">se </w:t>
      </w:r>
      <w:r>
        <w:rPr>
          <w:rFonts w:ascii="ITC Avant Garde" w:hAnsi="ITC Avant Garde"/>
        </w:rPr>
        <w:t>exponen</w:t>
      </w:r>
      <w:r w:rsidR="00251202">
        <w:rPr>
          <w:rFonts w:ascii="ITC Avant Garde" w:hAnsi="ITC Avant Garde"/>
        </w:rPr>
        <w:t xml:space="preserve"> </w:t>
      </w:r>
      <w:r w:rsidR="00EF621B">
        <w:rPr>
          <w:rFonts w:ascii="ITC Avant Garde" w:hAnsi="ITC Avant Garde"/>
        </w:rPr>
        <w:t xml:space="preserve">algunas de </w:t>
      </w:r>
      <w:r w:rsidR="001C1B6C">
        <w:rPr>
          <w:rFonts w:ascii="ITC Avant Garde" w:hAnsi="ITC Avant Garde"/>
        </w:rPr>
        <w:t xml:space="preserve">las conductas </w:t>
      </w:r>
      <w:r w:rsidR="00283FD6">
        <w:rPr>
          <w:rFonts w:ascii="ITC Avant Garde" w:hAnsi="ITC Avant Garde"/>
        </w:rPr>
        <w:t xml:space="preserve">anticompetitivas </w:t>
      </w:r>
      <w:r w:rsidR="001C1B6C">
        <w:rPr>
          <w:rFonts w:ascii="ITC Avant Garde" w:hAnsi="ITC Avant Garde"/>
        </w:rPr>
        <w:t xml:space="preserve">que la Autoridad Investigadora del Instituto puede investigar; qué </w:t>
      </w:r>
      <w:r w:rsidR="00C709A3">
        <w:rPr>
          <w:rFonts w:ascii="ITC Avant Garde" w:hAnsi="ITC Avant Garde"/>
        </w:rPr>
        <w:t xml:space="preserve">puede </w:t>
      </w:r>
      <w:r w:rsidR="001C1B6C">
        <w:rPr>
          <w:rFonts w:ascii="ITC Avant Garde" w:hAnsi="ITC Avant Garde"/>
        </w:rPr>
        <w:t xml:space="preserve">entenderse por una causa objetiva; </w:t>
      </w:r>
      <w:r>
        <w:rPr>
          <w:rFonts w:ascii="ITC Avant Garde" w:hAnsi="ITC Avant Garde"/>
        </w:rPr>
        <w:t>las modalidades para iniciar una investigación</w:t>
      </w:r>
      <w:r w:rsidR="009619F3">
        <w:rPr>
          <w:rFonts w:ascii="ITC Avant Garde" w:hAnsi="ITC Avant Garde"/>
        </w:rPr>
        <w:t xml:space="preserve">; los requisitos que debe </w:t>
      </w:r>
      <w:r w:rsidR="009619F3">
        <w:rPr>
          <w:rFonts w:ascii="ITC Avant Garde" w:hAnsi="ITC Avant Garde"/>
        </w:rPr>
        <w:lastRenderedPageBreak/>
        <w:t>cumplir el escrito de denuncia; los acuerdos que puede emitir la Autoridad Investigadora del Instituto una vez que recibe y analiza el escrito de denuncia</w:t>
      </w:r>
      <w:r w:rsidR="009D5E62">
        <w:rPr>
          <w:rFonts w:ascii="ITC Avant Garde" w:hAnsi="ITC Avant Garde"/>
        </w:rPr>
        <w:t>;</w:t>
      </w:r>
      <w:r w:rsidR="00E03BFF">
        <w:rPr>
          <w:rFonts w:ascii="ITC Avant Garde" w:hAnsi="ITC Avant Garde"/>
        </w:rPr>
        <w:t xml:space="preserve"> </w:t>
      </w:r>
      <w:r w:rsidR="009E5BD2">
        <w:rPr>
          <w:rFonts w:ascii="ITC Avant Garde" w:hAnsi="ITC Avant Garde"/>
        </w:rPr>
        <w:t>la posibilidad de presentar r</w:t>
      </w:r>
      <w:r w:rsidR="00E03BFF">
        <w:rPr>
          <w:rFonts w:ascii="ITC Avant Garde" w:hAnsi="ITC Avant Garde"/>
        </w:rPr>
        <w:t>eporte</w:t>
      </w:r>
      <w:r w:rsidR="009E5BD2">
        <w:rPr>
          <w:rFonts w:ascii="ITC Avant Garde" w:hAnsi="ITC Avant Garde"/>
        </w:rPr>
        <w:t>s</w:t>
      </w:r>
      <w:r w:rsidR="00E03BFF">
        <w:rPr>
          <w:rFonts w:ascii="ITC Avant Garde" w:hAnsi="ITC Avant Garde"/>
        </w:rPr>
        <w:t xml:space="preserve"> de</w:t>
      </w:r>
      <w:r w:rsidR="00EF621B">
        <w:rPr>
          <w:rFonts w:ascii="ITC Avant Garde" w:hAnsi="ITC Avant Garde"/>
        </w:rPr>
        <w:t xml:space="preserve"> alguna de las</w:t>
      </w:r>
      <w:r w:rsidR="00E03BFF">
        <w:rPr>
          <w:rFonts w:ascii="ITC Avant Garde" w:hAnsi="ITC Avant Garde"/>
        </w:rPr>
        <w:t xml:space="preserve"> conductas anticompetitivas</w:t>
      </w:r>
      <w:r w:rsidR="00253C0B">
        <w:rPr>
          <w:rFonts w:ascii="ITC Avant Garde" w:hAnsi="ITC Avant Garde"/>
        </w:rPr>
        <w:t>,</w:t>
      </w:r>
      <w:r w:rsidR="009D5E62" w:rsidRPr="009D5E62">
        <w:rPr>
          <w:rFonts w:ascii="ITC Avant Garde" w:hAnsi="ITC Avant Garde"/>
        </w:rPr>
        <w:t xml:space="preserve"> </w:t>
      </w:r>
      <w:r w:rsidR="009D5E62">
        <w:rPr>
          <w:rFonts w:ascii="ITC Avant Garde" w:hAnsi="ITC Avant Garde"/>
        </w:rPr>
        <w:t>así como las distintas categorías en que se puede clasificar la información que se</w:t>
      </w:r>
      <w:r w:rsidR="009D5E62" w:rsidRPr="00AC473E">
        <w:rPr>
          <w:rFonts w:ascii="ITC Avant Garde" w:hAnsi="ITC Avant Garde"/>
        </w:rPr>
        <w:t xml:space="preserve"> </w:t>
      </w:r>
      <w:r w:rsidR="009D5E62">
        <w:rPr>
          <w:rFonts w:ascii="ITC Avant Garde" w:hAnsi="ITC Avant Garde"/>
        </w:rPr>
        <w:t>presenta a la Autoridad Investigadora</w:t>
      </w:r>
      <w:r w:rsidR="002B5121">
        <w:rPr>
          <w:rFonts w:ascii="ITC Avant Garde" w:hAnsi="ITC Avant Garde"/>
        </w:rPr>
        <w:t>.</w:t>
      </w:r>
    </w:p>
    <w:p w:rsidR="00647239" w:rsidRDefault="001C1B6C" w:rsidP="004C1CE2">
      <w:pPr>
        <w:spacing w:after="120" w:line="240" w:lineRule="auto"/>
        <w:jc w:val="both"/>
        <w:rPr>
          <w:rFonts w:ascii="ITC Avant Garde" w:hAnsi="ITC Avant Garde"/>
        </w:rPr>
      </w:pPr>
      <w:r>
        <w:rPr>
          <w:rFonts w:ascii="ITC Avant Garde" w:hAnsi="ITC Avant Garde"/>
        </w:rPr>
        <w:t>L</w:t>
      </w:r>
      <w:r w:rsidRPr="003542F3">
        <w:rPr>
          <w:rFonts w:ascii="ITC Avant Garde" w:hAnsi="ITC Avant Garde"/>
        </w:rPr>
        <w:t xml:space="preserve">a </w:t>
      </w:r>
      <w:r w:rsidR="00647239" w:rsidRPr="003542F3">
        <w:rPr>
          <w:rFonts w:ascii="ITC Avant Garde" w:hAnsi="ITC Avant Garde"/>
        </w:rPr>
        <w:t>guía tiene propósitos orientadores, por lo que no interpreta ni sustituye el marco jurídico</w:t>
      </w:r>
      <w:r w:rsidR="003A2A7A">
        <w:rPr>
          <w:rFonts w:ascii="ITC Avant Garde" w:hAnsi="ITC Avant Garde"/>
        </w:rPr>
        <w:t xml:space="preserve"> aplicable</w:t>
      </w:r>
      <w:r w:rsidR="00647239" w:rsidRPr="003542F3">
        <w:rPr>
          <w:rFonts w:ascii="ITC Avant Garde" w:hAnsi="ITC Avant Garde"/>
        </w:rPr>
        <w:t>.</w:t>
      </w:r>
    </w:p>
    <w:p w:rsidR="00050960" w:rsidRPr="00050960" w:rsidRDefault="00050960" w:rsidP="00050960">
      <w:pPr>
        <w:spacing w:after="120" w:line="240" w:lineRule="auto"/>
        <w:jc w:val="both"/>
        <w:rPr>
          <w:rFonts w:ascii="ITC Avant Garde" w:hAnsi="ITC Avant Garde"/>
          <w:b/>
        </w:rPr>
      </w:pPr>
      <w:r w:rsidRPr="00050960">
        <w:rPr>
          <w:rFonts w:ascii="ITC Avant Garde" w:hAnsi="ITC Avant Garde"/>
          <w:b/>
        </w:rPr>
        <w:t>PUNTO DE CONTACTO</w:t>
      </w:r>
    </w:p>
    <w:p w:rsidR="00050960" w:rsidRDefault="00050960" w:rsidP="00050960">
      <w:pPr>
        <w:spacing w:after="120" w:line="240" w:lineRule="auto"/>
        <w:jc w:val="both"/>
        <w:rPr>
          <w:rFonts w:ascii="ITC Avant Garde" w:hAnsi="ITC Avant Garde"/>
        </w:rPr>
      </w:pPr>
      <w:r w:rsidRPr="00050960">
        <w:rPr>
          <w:rFonts w:ascii="ITC Avant Garde" w:hAnsi="ITC Avant Garde"/>
        </w:rPr>
        <w:t xml:space="preserve">A fin de aclarar dudas, realizar comentarios o cualquier otra cuestión relacionada con </w:t>
      </w:r>
      <w:r w:rsidR="008F5C24">
        <w:rPr>
          <w:rFonts w:ascii="ITC Avant Garde" w:hAnsi="ITC Avant Garde"/>
        </w:rPr>
        <w:t>la</w:t>
      </w:r>
      <w:r w:rsidRPr="00050960">
        <w:rPr>
          <w:rFonts w:ascii="ITC Avant Garde" w:hAnsi="ITC Avant Garde"/>
        </w:rPr>
        <w:t xml:space="preserve"> presente </w:t>
      </w:r>
      <w:r w:rsidR="008F5C24">
        <w:rPr>
          <w:rFonts w:ascii="ITC Avant Garde" w:hAnsi="ITC Avant Garde"/>
        </w:rPr>
        <w:t>guía</w:t>
      </w:r>
      <w:r w:rsidRPr="00050960">
        <w:rPr>
          <w:rFonts w:ascii="ITC Avant Garde" w:hAnsi="ITC Avant Garde"/>
        </w:rPr>
        <w:t>, los agentes económicos, interesados y público en general tienen a su disposición el siguiente teléfono: (0155) 50 15 40 00, extensión</w:t>
      </w:r>
      <w:r>
        <w:rPr>
          <w:rFonts w:ascii="ITC Avant Garde" w:hAnsi="ITC Avant Garde"/>
        </w:rPr>
        <w:t xml:space="preserve"> </w:t>
      </w:r>
      <w:r w:rsidR="00B53BBA">
        <w:rPr>
          <w:rFonts w:ascii="ITC Avant Garde" w:hAnsi="ITC Avant Garde"/>
        </w:rPr>
        <w:t>4229</w:t>
      </w:r>
      <w:r w:rsidRPr="00050960">
        <w:rPr>
          <w:rFonts w:ascii="ITC Avant Garde" w:hAnsi="ITC Avant Garde"/>
        </w:rPr>
        <w:t xml:space="preserve">, así como la dirección de correo electrónico: </w:t>
      </w:r>
      <w:r w:rsidR="007B6727">
        <w:rPr>
          <w:rFonts w:ascii="ITC Avant Garde" w:hAnsi="ITC Avant Garde"/>
        </w:rPr>
        <w:t>consultasguia.</w:t>
      </w:r>
      <w:r w:rsidR="002D4D27" w:rsidRPr="002D4D27">
        <w:rPr>
          <w:rFonts w:ascii="ITC Avant Garde" w:hAnsi="ITC Avant Garde"/>
        </w:rPr>
        <w:t>denunciasai@ift.org.mx</w:t>
      </w:r>
    </w:p>
    <w:p w:rsidR="009619F3" w:rsidRPr="009619F3" w:rsidRDefault="009619F3" w:rsidP="009619F3">
      <w:pPr>
        <w:pStyle w:val="Ttulo2"/>
        <w:spacing w:after="120"/>
        <w:rPr>
          <w:sz w:val="24"/>
          <w:szCs w:val="24"/>
        </w:rPr>
      </w:pPr>
      <w:r w:rsidRPr="009619F3">
        <w:rPr>
          <w:sz w:val="24"/>
          <w:szCs w:val="24"/>
        </w:rPr>
        <w:t>GLOSARIO</w:t>
      </w:r>
    </w:p>
    <w:p w:rsidR="006F0988" w:rsidRPr="003542F3" w:rsidRDefault="00742F2B" w:rsidP="004C1CE2">
      <w:pPr>
        <w:spacing w:after="120" w:line="240" w:lineRule="auto"/>
        <w:jc w:val="both"/>
        <w:rPr>
          <w:rFonts w:ascii="ITC Avant Garde" w:hAnsi="ITC Avant Garde" w:cs="Arial"/>
        </w:rPr>
      </w:pPr>
      <w:r>
        <w:rPr>
          <w:rFonts w:ascii="ITC Avant Garde" w:hAnsi="ITC Avant Garde" w:cs="Arial"/>
        </w:rPr>
        <w:t xml:space="preserve">Para los efectos de </w:t>
      </w:r>
      <w:r w:rsidR="00647239" w:rsidRPr="003542F3">
        <w:rPr>
          <w:rFonts w:ascii="ITC Avant Garde" w:hAnsi="ITC Avant Garde" w:cs="Arial"/>
        </w:rPr>
        <w:t>la presente guía</w:t>
      </w:r>
      <w:r>
        <w:rPr>
          <w:rFonts w:ascii="ITC Avant Garde" w:hAnsi="ITC Avant Garde" w:cs="Arial"/>
        </w:rPr>
        <w:t>, se entiende por</w:t>
      </w:r>
      <w:r w:rsidR="00647239" w:rsidRPr="003542F3">
        <w:rPr>
          <w:rFonts w:ascii="ITC Avant Garde" w:hAnsi="ITC Avant Garde" w:cs="Arial"/>
        </w:rPr>
        <w:t xml:space="preserve">: </w:t>
      </w:r>
    </w:p>
    <w:tbl>
      <w:tblPr>
        <w:tblStyle w:val="Tabladelista4-nfasis31"/>
        <w:tblW w:w="9493" w:type="dxa"/>
        <w:tblLayout w:type="fixed"/>
        <w:tblLook w:val="04A0" w:firstRow="1" w:lastRow="0" w:firstColumn="1" w:lastColumn="0" w:noHBand="0" w:noVBand="1"/>
      </w:tblPr>
      <w:tblGrid>
        <w:gridCol w:w="2405"/>
        <w:gridCol w:w="7088"/>
      </w:tblGrid>
      <w:tr w:rsidR="00647239" w:rsidRPr="003542F3" w:rsidTr="002B5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00000" w:themeFill="text1"/>
          </w:tcPr>
          <w:p w:rsidR="00647239" w:rsidRPr="00024E7C" w:rsidRDefault="00647239" w:rsidP="004C1CE2">
            <w:pPr>
              <w:spacing w:after="120"/>
              <w:jc w:val="center"/>
              <w:rPr>
                <w:sz w:val="18"/>
              </w:rPr>
            </w:pPr>
            <w:r w:rsidRPr="00024E7C">
              <w:rPr>
                <w:sz w:val="18"/>
              </w:rPr>
              <w:t>Términos</w:t>
            </w:r>
          </w:p>
        </w:tc>
        <w:tc>
          <w:tcPr>
            <w:tcW w:w="7088" w:type="dxa"/>
            <w:shd w:val="clear" w:color="auto" w:fill="000000" w:themeFill="text1"/>
          </w:tcPr>
          <w:p w:rsidR="00647239" w:rsidRPr="00024E7C" w:rsidRDefault="00647239" w:rsidP="004C1CE2">
            <w:pPr>
              <w:spacing w:after="120"/>
              <w:jc w:val="center"/>
              <w:cnfStyle w:val="100000000000" w:firstRow="1" w:lastRow="0" w:firstColumn="0" w:lastColumn="0" w:oddVBand="0" w:evenVBand="0" w:oddHBand="0" w:evenHBand="0" w:firstRowFirstColumn="0" w:firstRowLastColumn="0" w:lastRowFirstColumn="0" w:lastRowLastColumn="0"/>
              <w:rPr>
                <w:sz w:val="18"/>
              </w:rPr>
            </w:pPr>
            <w:r w:rsidRPr="00024E7C">
              <w:rPr>
                <w:sz w:val="18"/>
              </w:rPr>
              <w:t>Significados</w:t>
            </w:r>
          </w:p>
        </w:tc>
      </w:tr>
      <w:tr w:rsidR="00647239" w:rsidRPr="003542F3" w:rsidTr="00282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rsidR="00647239" w:rsidRPr="00024E7C" w:rsidRDefault="00647239" w:rsidP="00981828">
            <w:pPr>
              <w:spacing w:after="120"/>
              <w:jc w:val="center"/>
              <w:rPr>
                <w:sz w:val="18"/>
              </w:rPr>
            </w:pPr>
            <w:r w:rsidRPr="00024E7C">
              <w:rPr>
                <w:sz w:val="18"/>
              </w:rPr>
              <w:t>Autoridad Investigadora</w:t>
            </w:r>
          </w:p>
        </w:tc>
        <w:tc>
          <w:tcPr>
            <w:tcW w:w="7088" w:type="dxa"/>
            <w:shd w:val="clear" w:color="auto" w:fill="auto"/>
          </w:tcPr>
          <w:p w:rsidR="00647239" w:rsidRPr="00024E7C" w:rsidRDefault="004F5729" w:rsidP="004C1CE2">
            <w:pPr>
              <w:spacing w:after="120"/>
              <w:jc w:val="both"/>
              <w:cnfStyle w:val="000000100000" w:firstRow="0" w:lastRow="0" w:firstColumn="0" w:lastColumn="0" w:oddVBand="0" w:evenVBand="0" w:oddHBand="1" w:evenHBand="0" w:firstRowFirstColumn="0" w:firstRowLastColumn="0" w:lastRowFirstColumn="0" w:lastRowLastColumn="0"/>
              <w:rPr>
                <w:sz w:val="18"/>
              </w:rPr>
            </w:pPr>
            <w:r>
              <w:rPr>
                <w:sz w:val="18"/>
              </w:rPr>
              <w:t>Autoridad Investigadora</w:t>
            </w:r>
            <w:r w:rsidR="000237B2">
              <w:rPr>
                <w:sz w:val="18"/>
              </w:rPr>
              <w:t xml:space="preserve"> del Instituto Federal de Telecomunicaciones</w:t>
            </w:r>
            <w:r w:rsidR="00647239" w:rsidRPr="00024E7C">
              <w:rPr>
                <w:sz w:val="18"/>
              </w:rPr>
              <w:t xml:space="preserve">. </w:t>
            </w:r>
          </w:p>
        </w:tc>
      </w:tr>
      <w:tr w:rsidR="00647239" w:rsidRPr="003542F3" w:rsidTr="00282B87">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rsidR="00647239" w:rsidRPr="00024E7C" w:rsidRDefault="00615469" w:rsidP="00981828">
            <w:pPr>
              <w:spacing w:after="120"/>
              <w:jc w:val="center"/>
              <w:rPr>
                <w:sz w:val="18"/>
              </w:rPr>
            </w:pPr>
            <w:r>
              <w:rPr>
                <w:sz w:val="18"/>
              </w:rPr>
              <w:t>Escrito de d</w:t>
            </w:r>
            <w:r w:rsidR="00647239" w:rsidRPr="00774ABE">
              <w:rPr>
                <w:sz w:val="18"/>
              </w:rPr>
              <w:t>enuncia</w:t>
            </w:r>
          </w:p>
        </w:tc>
        <w:tc>
          <w:tcPr>
            <w:tcW w:w="7088" w:type="dxa"/>
            <w:shd w:val="clear" w:color="auto" w:fill="auto"/>
          </w:tcPr>
          <w:p w:rsidR="00647239" w:rsidRPr="00024E7C" w:rsidRDefault="00B7108F" w:rsidP="00981828">
            <w:pPr>
              <w:spacing w:after="120"/>
              <w:jc w:val="both"/>
              <w:cnfStyle w:val="000000000000" w:firstRow="0" w:lastRow="0" w:firstColumn="0" w:lastColumn="0" w:oddVBand="0" w:evenVBand="0" w:oddHBand="0" w:evenHBand="0" w:firstRowFirstColumn="0" w:firstRowLastColumn="0" w:lastRowFirstColumn="0" w:lastRowLastColumn="0"/>
              <w:rPr>
                <w:sz w:val="18"/>
              </w:rPr>
            </w:pPr>
            <w:r w:rsidRPr="00024E7C">
              <w:rPr>
                <w:sz w:val="18"/>
              </w:rPr>
              <w:t xml:space="preserve">Escrito libre mediante el cual </w:t>
            </w:r>
            <w:r w:rsidR="00C11589">
              <w:rPr>
                <w:sz w:val="18"/>
              </w:rPr>
              <w:t>cualquier persona</w:t>
            </w:r>
            <w:r w:rsidRPr="00024E7C">
              <w:rPr>
                <w:sz w:val="18"/>
              </w:rPr>
              <w:t xml:space="preserve"> </w:t>
            </w:r>
            <w:r w:rsidR="006D096E">
              <w:rPr>
                <w:sz w:val="18"/>
              </w:rPr>
              <w:t>hace del conocimiento de</w:t>
            </w:r>
            <w:r w:rsidRPr="00024E7C">
              <w:rPr>
                <w:sz w:val="18"/>
              </w:rPr>
              <w:t xml:space="preserve"> la Autoridad Investigadora la posible comisión </w:t>
            </w:r>
            <w:r w:rsidRPr="00AB6843">
              <w:rPr>
                <w:sz w:val="18"/>
              </w:rPr>
              <w:t xml:space="preserve">de </w:t>
            </w:r>
            <w:r w:rsidRPr="002B5121">
              <w:rPr>
                <w:sz w:val="18"/>
              </w:rPr>
              <w:t>práctica</w:t>
            </w:r>
            <w:r w:rsidR="00615469" w:rsidRPr="002B5121">
              <w:rPr>
                <w:sz w:val="18"/>
              </w:rPr>
              <w:t>s</w:t>
            </w:r>
            <w:r w:rsidRPr="002B5121">
              <w:rPr>
                <w:sz w:val="18"/>
              </w:rPr>
              <w:t xml:space="preserve"> monopólicas o concentraciones ilícitas</w:t>
            </w:r>
            <w:r w:rsidR="002715AD">
              <w:rPr>
                <w:sz w:val="18"/>
              </w:rPr>
              <w:t>, que deberá contener al menos los requisitos señalados en el artículo 68 de la LFCE</w:t>
            </w:r>
            <w:r w:rsidRPr="00AB6843">
              <w:rPr>
                <w:sz w:val="18"/>
              </w:rPr>
              <w:t>.</w:t>
            </w:r>
          </w:p>
        </w:tc>
      </w:tr>
      <w:tr w:rsidR="00647239" w:rsidRPr="003542F3" w:rsidTr="00282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rsidR="00647239" w:rsidRPr="00024E7C" w:rsidRDefault="00647239" w:rsidP="00981828">
            <w:pPr>
              <w:spacing w:after="120"/>
              <w:jc w:val="center"/>
              <w:rPr>
                <w:sz w:val="18"/>
              </w:rPr>
            </w:pPr>
            <w:r w:rsidRPr="00024E7C">
              <w:rPr>
                <w:sz w:val="18"/>
              </w:rPr>
              <w:t>Disposiciones Regulatorias</w:t>
            </w:r>
          </w:p>
        </w:tc>
        <w:tc>
          <w:tcPr>
            <w:tcW w:w="7088" w:type="dxa"/>
            <w:shd w:val="clear" w:color="auto" w:fill="auto"/>
          </w:tcPr>
          <w:p w:rsidR="00647239" w:rsidRPr="00024E7C" w:rsidRDefault="00647239" w:rsidP="006D096E">
            <w:pPr>
              <w:spacing w:after="120"/>
              <w:jc w:val="both"/>
              <w:cnfStyle w:val="000000100000" w:firstRow="0" w:lastRow="0" w:firstColumn="0" w:lastColumn="0" w:oddVBand="0" w:evenVBand="0" w:oddHBand="1" w:evenHBand="0" w:firstRowFirstColumn="0" w:firstRowLastColumn="0" w:lastRowFirstColumn="0" w:lastRowLastColumn="0"/>
              <w:rPr>
                <w:sz w:val="18"/>
              </w:rPr>
            </w:pPr>
            <w:r w:rsidRPr="00024E7C">
              <w:rPr>
                <w:sz w:val="18"/>
              </w:rPr>
              <w:t xml:space="preserve">Disposiciones Regulatorias de la Ley Federal de Competencia Económica para los sectores de telecomunicaciones y radiodifusión. </w:t>
            </w:r>
          </w:p>
        </w:tc>
      </w:tr>
      <w:tr w:rsidR="00647239" w:rsidRPr="003542F3" w:rsidTr="00282B87">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rsidR="00647239" w:rsidRPr="00024E7C" w:rsidRDefault="00647239" w:rsidP="00981828">
            <w:pPr>
              <w:spacing w:after="120"/>
              <w:jc w:val="center"/>
              <w:rPr>
                <w:sz w:val="18"/>
              </w:rPr>
            </w:pPr>
            <w:r w:rsidRPr="00024E7C">
              <w:rPr>
                <w:sz w:val="18"/>
              </w:rPr>
              <w:t>Instituto</w:t>
            </w:r>
          </w:p>
        </w:tc>
        <w:tc>
          <w:tcPr>
            <w:tcW w:w="7088" w:type="dxa"/>
            <w:shd w:val="clear" w:color="auto" w:fill="auto"/>
          </w:tcPr>
          <w:p w:rsidR="00647239" w:rsidRPr="00024E7C" w:rsidRDefault="00647239" w:rsidP="004C1CE2">
            <w:pPr>
              <w:spacing w:after="120"/>
              <w:jc w:val="both"/>
              <w:cnfStyle w:val="000000000000" w:firstRow="0" w:lastRow="0" w:firstColumn="0" w:lastColumn="0" w:oddVBand="0" w:evenVBand="0" w:oddHBand="0" w:evenHBand="0" w:firstRowFirstColumn="0" w:firstRowLastColumn="0" w:lastRowFirstColumn="0" w:lastRowLastColumn="0"/>
              <w:rPr>
                <w:sz w:val="18"/>
              </w:rPr>
            </w:pPr>
            <w:r w:rsidRPr="00024E7C">
              <w:rPr>
                <w:sz w:val="18"/>
              </w:rPr>
              <w:t>Instituto Federal de Telecomunicaciones.</w:t>
            </w:r>
          </w:p>
        </w:tc>
      </w:tr>
      <w:tr w:rsidR="00647239" w:rsidRPr="003542F3" w:rsidTr="00282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rsidR="00647239" w:rsidRPr="00024E7C" w:rsidRDefault="00647239" w:rsidP="00981828">
            <w:pPr>
              <w:spacing w:after="120"/>
              <w:jc w:val="center"/>
              <w:rPr>
                <w:sz w:val="18"/>
              </w:rPr>
            </w:pPr>
            <w:r w:rsidRPr="00024E7C">
              <w:rPr>
                <w:sz w:val="18"/>
              </w:rPr>
              <w:t>Investigación</w:t>
            </w:r>
          </w:p>
        </w:tc>
        <w:tc>
          <w:tcPr>
            <w:tcW w:w="7088" w:type="dxa"/>
            <w:shd w:val="clear" w:color="auto" w:fill="auto"/>
          </w:tcPr>
          <w:p w:rsidR="00647239" w:rsidRPr="00024E7C" w:rsidRDefault="00647239" w:rsidP="00981828">
            <w:pPr>
              <w:spacing w:after="120"/>
              <w:jc w:val="both"/>
              <w:cnfStyle w:val="000000100000" w:firstRow="0" w:lastRow="0" w:firstColumn="0" w:lastColumn="0" w:oddVBand="0" w:evenVBand="0" w:oddHBand="1" w:evenHBand="0" w:firstRowFirstColumn="0" w:firstRowLastColumn="0" w:lastRowFirstColumn="0" w:lastRowLastColumn="0"/>
              <w:rPr>
                <w:sz w:val="18"/>
              </w:rPr>
            </w:pPr>
            <w:r w:rsidRPr="00024E7C">
              <w:rPr>
                <w:sz w:val="18"/>
              </w:rPr>
              <w:t>Procedimiento seguido por la Autoridad Investigadora del Instituto</w:t>
            </w:r>
            <w:r w:rsidR="00295B58">
              <w:rPr>
                <w:sz w:val="18"/>
              </w:rPr>
              <w:t>,</w:t>
            </w:r>
            <w:r w:rsidRPr="00024E7C">
              <w:rPr>
                <w:sz w:val="18"/>
              </w:rPr>
              <w:t xml:space="preserve"> con el fin de verificar la existencia de elementos </w:t>
            </w:r>
            <w:r w:rsidR="0092222E">
              <w:rPr>
                <w:sz w:val="18"/>
              </w:rPr>
              <w:t xml:space="preserve">objetivos </w:t>
            </w:r>
            <w:r w:rsidRPr="00024E7C">
              <w:rPr>
                <w:sz w:val="18"/>
              </w:rPr>
              <w:t xml:space="preserve">que </w:t>
            </w:r>
            <w:r w:rsidR="0092222E">
              <w:rPr>
                <w:sz w:val="18"/>
              </w:rPr>
              <w:t xml:space="preserve">hagan probable la responsabilidad de </w:t>
            </w:r>
            <w:r w:rsidR="004D1932" w:rsidRPr="00AB6843">
              <w:rPr>
                <w:sz w:val="18"/>
              </w:rPr>
              <w:t>uno o varios</w:t>
            </w:r>
            <w:r w:rsidR="0092222E" w:rsidRPr="00AB6843">
              <w:rPr>
                <w:sz w:val="18"/>
              </w:rPr>
              <w:t xml:space="preserve"> </w:t>
            </w:r>
            <w:r w:rsidR="004D1932" w:rsidRPr="00AB6843">
              <w:rPr>
                <w:sz w:val="18"/>
              </w:rPr>
              <w:t>a</w:t>
            </w:r>
            <w:r w:rsidR="0092222E" w:rsidRPr="00AB6843">
              <w:rPr>
                <w:sz w:val="18"/>
              </w:rPr>
              <w:t>gente</w:t>
            </w:r>
            <w:r w:rsidR="004D1932" w:rsidRPr="00AB6843">
              <w:rPr>
                <w:sz w:val="18"/>
              </w:rPr>
              <w:t>s</w:t>
            </w:r>
            <w:r w:rsidR="0092222E" w:rsidRPr="00AB6843">
              <w:rPr>
                <w:sz w:val="18"/>
              </w:rPr>
              <w:t xml:space="preserve"> </w:t>
            </w:r>
            <w:r w:rsidR="00742F2B" w:rsidRPr="00AB6843">
              <w:rPr>
                <w:sz w:val="18"/>
              </w:rPr>
              <w:t>e</w:t>
            </w:r>
            <w:r w:rsidR="0092222E" w:rsidRPr="00AB6843">
              <w:rPr>
                <w:sz w:val="18"/>
              </w:rPr>
              <w:t>conómico</w:t>
            </w:r>
            <w:r w:rsidR="004D1932" w:rsidRPr="00AB6843">
              <w:rPr>
                <w:sz w:val="18"/>
              </w:rPr>
              <w:t>s</w:t>
            </w:r>
            <w:r w:rsidR="0092222E" w:rsidRPr="00AB6843">
              <w:rPr>
                <w:sz w:val="18"/>
              </w:rPr>
              <w:t xml:space="preserve"> en </w:t>
            </w:r>
            <w:r w:rsidRPr="00AB6843">
              <w:rPr>
                <w:sz w:val="18"/>
              </w:rPr>
              <w:t>la comisión de práctica</w:t>
            </w:r>
            <w:r w:rsidR="00981828">
              <w:rPr>
                <w:sz w:val="18"/>
              </w:rPr>
              <w:t>s</w:t>
            </w:r>
            <w:r w:rsidRPr="00AB6843">
              <w:rPr>
                <w:sz w:val="18"/>
              </w:rPr>
              <w:t xml:space="preserve"> monopólica</w:t>
            </w:r>
            <w:r w:rsidR="00981828">
              <w:rPr>
                <w:sz w:val="18"/>
              </w:rPr>
              <w:t>s</w:t>
            </w:r>
            <w:r w:rsidRPr="00AB6843">
              <w:rPr>
                <w:sz w:val="18"/>
              </w:rPr>
              <w:t xml:space="preserve"> o concentraci</w:t>
            </w:r>
            <w:r w:rsidR="00981828">
              <w:rPr>
                <w:sz w:val="18"/>
              </w:rPr>
              <w:t>ones</w:t>
            </w:r>
            <w:r w:rsidRPr="00AB6843">
              <w:rPr>
                <w:sz w:val="18"/>
              </w:rPr>
              <w:t xml:space="preserve"> ilícita</w:t>
            </w:r>
            <w:r w:rsidR="00981828">
              <w:rPr>
                <w:sz w:val="18"/>
              </w:rPr>
              <w:t>s,</w:t>
            </w:r>
            <w:r w:rsidR="002715AD">
              <w:rPr>
                <w:sz w:val="18"/>
              </w:rPr>
              <w:t xml:space="preserve"> que se realiza en términos de las disposiciones contenidas en el Libro Tercero, Título I, Capítulo Único, Secciones II y III de la LFCE</w:t>
            </w:r>
            <w:r w:rsidRPr="00AB6843">
              <w:rPr>
                <w:sz w:val="18"/>
              </w:rPr>
              <w:t>.</w:t>
            </w:r>
          </w:p>
        </w:tc>
      </w:tr>
      <w:tr w:rsidR="00647239" w:rsidRPr="003542F3" w:rsidTr="00282B87">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rsidR="00647239" w:rsidRPr="00024E7C" w:rsidRDefault="00647239" w:rsidP="00981828">
            <w:pPr>
              <w:spacing w:after="120"/>
              <w:jc w:val="center"/>
              <w:rPr>
                <w:sz w:val="18"/>
              </w:rPr>
            </w:pPr>
            <w:r w:rsidRPr="00024E7C">
              <w:rPr>
                <w:sz w:val="18"/>
              </w:rPr>
              <w:t>LFCE</w:t>
            </w:r>
          </w:p>
        </w:tc>
        <w:tc>
          <w:tcPr>
            <w:tcW w:w="7088" w:type="dxa"/>
            <w:shd w:val="clear" w:color="auto" w:fill="auto"/>
          </w:tcPr>
          <w:p w:rsidR="00647239" w:rsidRPr="00024E7C" w:rsidRDefault="00647239" w:rsidP="006D096E">
            <w:pPr>
              <w:spacing w:after="120"/>
              <w:jc w:val="both"/>
              <w:cnfStyle w:val="000000000000" w:firstRow="0" w:lastRow="0" w:firstColumn="0" w:lastColumn="0" w:oddVBand="0" w:evenVBand="0" w:oddHBand="0" w:evenHBand="0" w:firstRowFirstColumn="0" w:firstRowLastColumn="0" w:lastRowFirstColumn="0" w:lastRowLastColumn="0"/>
              <w:rPr>
                <w:sz w:val="18"/>
              </w:rPr>
            </w:pPr>
            <w:r w:rsidRPr="00024E7C">
              <w:rPr>
                <w:sz w:val="18"/>
              </w:rPr>
              <w:t>Ley Federal de Competencia Económica.</w:t>
            </w:r>
          </w:p>
        </w:tc>
      </w:tr>
    </w:tbl>
    <w:p w:rsidR="006F0988" w:rsidRPr="006F0988" w:rsidRDefault="009619F3" w:rsidP="006F0988">
      <w:pPr>
        <w:pStyle w:val="Prrafodelista"/>
        <w:numPr>
          <w:ilvl w:val="0"/>
          <w:numId w:val="3"/>
        </w:numPr>
        <w:spacing w:before="120" w:after="120" w:line="240" w:lineRule="auto"/>
        <w:ind w:left="425" w:hanging="425"/>
        <w:contextualSpacing w:val="0"/>
        <w:rPr>
          <w:rStyle w:val="nfasisintenso"/>
          <w:rFonts w:ascii="ITC Avant Garde" w:hAnsi="ITC Avant Garde"/>
          <w:b/>
          <w:i w:val="0"/>
          <w:smallCaps/>
          <w:color w:val="000000" w:themeColor="text1"/>
          <w:sz w:val="24"/>
          <w:szCs w:val="24"/>
        </w:rPr>
      </w:pPr>
      <w:r w:rsidRPr="00C86A7F">
        <w:rPr>
          <w:rStyle w:val="nfasisintenso"/>
          <w:rFonts w:ascii="ITC Avant Garde" w:hAnsi="ITC Avant Garde"/>
          <w:b/>
          <w:i w:val="0"/>
          <w:smallCaps/>
          <w:color w:val="000000" w:themeColor="text1"/>
          <w:sz w:val="24"/>
        </w:rPr>
        <w:t>CONDUCTAS ANTICOMPETITIVAS</w:t>
      </w:r>
    </w:p>
    <w:p w:rsidR="001D1EB1" w:rsidRPr="003542F3" w:rsidRDefault="004F5DF9" w:rsidP="004C1CE2">
      <w:pPr>
        <w:spacing w:after="120" w:line="240" w:lineRule="auto"/>
        <w:jc w:val="both"/>
        <w:rPr>
          <w:rFonts w:ascii="ITC Avant Garde" w:hAnsi="ITC Avant Garde"/>
        </w:rPr>
      </w:pPr>
      <w:r>
        <w:rPr>
          <w:rFonts w:ascii="ITC Avant Garde" w:hAnsi="ITC Avant Garde"/>
        </w:rPr>
        <w:t>A</w:t>
      </w:r>
      <w:r w:rsidR="002A74FC">
        <w:rPr>
          <w:rFonts w:ascii="ITC Avant Garde" w:hAnsi="ITC Avant Garde"/>
        </w:rPr>
        <w:t xml:space="preserve"> continuación</w:t>
      </w:r>
      <w:r w:rsidR="00183C6B">
        <w:rPr>
          <w:rFonts w:ascii="ITC Avant Garde" w:hAnsi="ITC Avant Garde"/>
        </w:rPr>
        <w:t>,</w:t>
      </w:r>
      <w:r w:rsidR="002A74FC">
        <w:rPr>
          <w:rFonts w:ascii="ITC Avant Garde" w:hAnsi="ITC Avant Garde"/>
        </w:rPr>
        <w:t xml:space="preserve"> se exponen brevemente</w:t>
      </w:r>
      <w:r w:rsidR="00EF621B">
        <w:rPr>
          <w:rFonts w:ascii="ITC Avant Garde" w:hAnsi="ITC Avant Garde"/>
        </w:rPr>
        <w:t xml:space="preserve"> algunas de</w:t>
      </w:r>
      <w:r w:rsidR="002A74FC">
        <w:rPr>
          <w:rFonts w:ascii="ITC Avant Garde" w:hAnsi="ITC Avant Garde"/>
        </w:rPr>
        <w:t xml:space="preserve"> las conductas</w:t>
      </w:r>
      <w:r w:rsidR="001D1EB1" w:rsidRPr="003542F3">
        <w:rPr>
          <w:rFonts w:ascii="ITC Avant Garde" w:hAnsi="ITC Avant Garde"/>
        </w:rPr>
        <w:t xml:space="preserve"> anticompetitivas que la Autorida</w:t>
      </w:r>
      <w:r w:rsidR="001D1EB1">
        <w:rPr>
          <w:rFonts w:ascii="ITC Avant Garde" w:hAnsi="ITC Avant Garde"/>
        </w:rPr>
        <w:t>d Investigadora</w:t>
      </w:r>
      <w:r w:rsidR="001D1EB1" w:rsidRPr="003542F3">
        <w:rPr>
          <w:rFonts w:ascii="ITC Avant Garde" w:hAnsi="ITC Avant Garde"/>
        </w:rPr>
        <w:t xml:space="preserve"> </w:t>
      </w:r>
      <w:r w:rsidR="001D1EB1">
        <w:rPr>
          <w:rFonts w:ascii="ITC Avant Garde" w:hAnsi="ITC Avant Garde"/>
        </w:rPr>
        <w:t>puede</w:t>
      </w:r>
      <w:r w:rsidR="001D1EB1" w:rsidRPr="003542F3">
        <w:rPr>
          <w:rFonts w:ascii="ITC Avant Garde" w:hAnsi="ITC Avant Garde"/>
        </w:rPr>
        <w:t xml:space="preserve"> investigar</w:t>
      </w:r>
      <w:r>
        <w:rPr>
          <w:rFonts w:ascii="ITC Avant Garde" w:hAnsi="ITC Avant Garde"/>
        </w:rPr>
        <w:t>.</w:t>
      </w:r>
    </w:p>
    <w:p w:rsidR="001D1EB1" w:rsidRPr="00C86A7F" w:rsidRDefault="001D1EB1" w:rsidP="004C1CE2">
      <w:pPr>
        <w:pStyle w:val="Prrafodelista"/>
        <w:numPr>
          <w:ilvl w:val="1"/>
          <w:numId w:val="10"/>
        </w:numPr>
        <w:spacing w:after="120" w:line="240" w:lineRule="auto"/>
        <w:ind w:left="426" w:hanging="426"/>
        <w:contextualSpacing w:val="0"/>
        <w:rPr>
          <w:rStyle w:val="nfasisintenso"/>
          <w:rFonts w:ascii="ITC Avant Garde" w:hAnsi="ITC Avant Garde"/>
          <w:b/>
          <w:i w:val="0"/>
          <w:color w:val="000000" w:themeColor="text1"/>
          <w:sz w:val="24"/>
          <w:u w:val="single"/>
        </w:rPr>
      </w:pPr>
      <w:r w:rsidRPr="00C86A7F">
        <w:rPr>
          <w:rStyle w:val="nfasisintenso"/>
          <w:rFonts w:ascii="ITC Avant Garde" w:hAnsi="ITC Avant Garde"/>
          <w:b/>
          <w:i w:val="0"/>
          <w:color w:val="000000" w:themeColor="text1"/>
          <w:sz w:val="24"/>
          <w:u w:val="single"/>
        </w:rPr>
        <w:t>Prácticas monopólicas absolutas</w:t>
      </w:r>
      <w:r w:rsidR="0098210B">
        <w:rPr>
          <w:rStyle w:val="Refdenotaalpie"/>
          <w:rFonts w:ascii="ITC Avant Garde" w:hAnsi="ITC Avant Garde"/>
          <w:b/>
          <w:iCs/>
          <w:color w:val="000000" w:themeColor="text1"/>
          <w:sz w:val="24"/>
          <w:u w:val="single"/>
        </w:rPr>
        <w:footnoteReference w:id="2"/>
      </w:r>
      <w:r w:rsidRPr="00082149">
        <w:rPr>
          <w:rStyle w:val="nfasisintenso"/>
          <w:rFonts w:ascii="ITC Avant Garde" w:hAnsi="ITC Avant Garde"/>
          <w:b/>
          <w:i w:val="0"/>
          <w:color w:val="000000" w:themeColor="text1"/>
          <w:sz w:val="24"/>
        </w:rPr>
        <w:t xml:space="preserve"> </w:t>
      </w:r>
    </w:p>
    <w:p w:rsidR="001D1EB1" w:rsidRPr="003542F3" w:rsidRDefault="00DB1B17" w:rsidP="004C1CE2">
      <w:pPr>
        <w:spacing w:after="120" w:line="240" w:lineRule="auto"/>
        <w:jc w:val="both"/>
        <w:rPr>
          <w:rFonts w:ascii="ITC Avant Garde" w:hAnsi="ITC Avant Garde"/>
        </w:rPr>
      </w:pPr>
      <w:r>
        <w:rPr>
          <w:rFonts w:ascii="ITC Avant Garde" w:hAnsi="ITC Avant Garde"/>
        </w:rPr>
        <w:t>T</w:t>
      </w:r>
      <w:r w:rsidR="001D1EB1" w:rsidRPr="003542F3">
        <w:rPr>
          <w:rFonts w:ascii="ITC Avant Garde" w:hAnsi="ITC Avant Garde"/>
        </w:rPr>
        <w:t>ambién conocidas como cárteles económicos o acuerdos colusorios</w:t>
      </w:r>
      <w:r w:rsidR="001D1EB1">
        <w:rPr>
          <w:rFonts w:ascii="ITC Avant Garde" w:hAnsi="ITC Avant Garde"/>
        </w:rPr>
        <w:t>,</w:t>
      </w:r>
      <w:r w:rsidR="001D1EB1" w:rsidRPr="003542F3">
        <w:rPr>
          <w:rFonts w:ascii="ITC Avant Garde" w:hAnsi="ITC Avant Garde"/>
        </w:rPr>
        <w:t xml:space="preserve"> </w:t>
      </w:r>
      <w:r w:rsidR="001D1EB1">
        <w:rPr>
          <w:rFonts w:ascii="ITC Avant Garde" w:hAnsi="ITC Avant Garde"/>
        </w:rPr>
        <w:t>consisten en</w:t>
      </w:r>
      <w:r w:rsidR="001D1EB1" w:rsidRPr="003542F3">
        <w:rPr>
          <w:rFonts w:ascii="ITC Avant Garde" w:hAnsi="ITC Avant Garde"/>
        </w:rPr>
        <w:t xml:space="preserve"> contratos, convenios, arreglos o combinaciones entre </w:t>
      </w:r>
      <w:r w:rsidR="001D1EB1">
        <w:rPr>
          <w:rFonts w:ascii="ITC Avant Garde" w:hAnsi="ITC Avant Garde"/>
        </w:rPr>
        <w:t>a</w:t>
      </w:r>
      <w:r w:rsidR="001D1EB1" w:rsidRPr="003542F3">
        <w:rPr>
          <w:rFonts w:ascii="ITC Avant Garde" w:hAnsi="ITC Avant Garde"/>
        </w:rPr>
        <w:t xml:space="preserve">gentes </w:t>
      </w:r>
      <w:r w:rsidR="001D1EB1">
        <w:rPr>
          <w:rFonts w:ascii="ITC Avant Garde" w:hAnsi="ITC Avant Garde"/>
        </w:rPr>
        <w:t>e</w:t>
      </w:r>
      <w:r w:rsidR="001D1EB1" w:rsidRPr="003542F3">
        <w:rPr>
          <w:rFonts w:ascii="ITC Avant Garde" w:hAnsi="ITC Avant Garde"/>
        </w:rPr>
        <w:t>conómicos competidores entre sí, cuyo objeto o efecto sea cualquiera de los descritos a continuación:</w:t>
      </w:r>
    </w:p>
    <w:p w:rsidR="001D1EB1" w:rsidRPr="003542F3" w:rsidRDefault="007C72DA" w:rsidP="004C1CE2">
      <w:pPr>
        <w:numPr>
          <w:ilvl w:val="0"/>
          <w:numId w:val="14"/>
        </w:numPr>
        <w:spacing w:after="120" w:line="240" w:lineRule="auto"/>
        <w:jc w:val="both"/>
        <w:rPr>
          <w:rFonts w:ascii="ITC Avant Garde" w:hAnsi="ITC Avant Garde"/>
        </w:rPr>
      </w:pPr>
      <w:r w:rsidRPr="007C72DA">
        <w:rPr>
          <w:rFonts w:ascii="ITC Avant Garde" w:hAnsi="ITC Avant Garde"/>
          <w:u w:val="single"/>
          <w:lang w:val="es-ES"/>
        </w:rPr>
        <w:lastRenderedPageBreak/>
        <w:t>Fijaci</w:t>
      </w:r>
      <w:r>
        <w:rPr>
          <w:rFonts w:ascii="ITC Avant Garde" w:hAnsi="ITC Avant Garde"/>
          <w:u w:val="single"/>
          <w:lang w:val="es-ES"/>
        </w:rPr>
        <w:t>ón/manipulación de precios</w:t>
      </w:r>
      <w:r>
        <w:rPr>
          <w:rFonts w:ascii="ITC Avant Garde" w:hAnsi="ITC Avant Garde"/>
          <w:lang w:val="es-ES"/>
        </w:rPr>
        <w:t>: f</w:t>
      </w:r>
      <w:r w:rsidR="001D1EB1" w:rsidRPr="003542F3">
        <w:rPr>
          <w:rFonts w:ascii="ITC Avant Garde" w:hAnsi="ITC Avant Garde"/>
          <w:lang w:val="es-ES"/>
        </w:rPr>
        <w:t>ijar, elevar, concertar o manipular el precio de venta o compra de bienes o servicios al que son ofrecidos o demandados en los mercados;</w:t>
      </w:r>
    </w:p>
    <w:p w:rsidR="001D1EB1" w:rsidRPr="003542F3" w:rsidRDefault="007C72DA" w:rsidP="004C1CE2">
      <w:pPr>
        <w:numPr>
          <w:ilvl w:val="0"/>
          <w:numId w:val="14"/>
        </w:numPr>
        <w:spacing w:after="120" w:line="240" w:lineRule="auto"/>
        <w:jc w:val="both"/>
        <w:rPr>
          <w:rFonts w:ascii="ITC Avant Garde" w:hAnsi="ITC Avant Garde"/>
        </w:rPr>
      </w:pPr>
      <w:r w:rsidRPr="00E701FF">
        <w:rPr>
          <w:rFonts w:ascii="ITC Avant Garde" w:hAnsi="ITC Avant Garde"/>
          <w:u w:val="single"/>
          <w:lang w:val="es-ES"/>
        </w:rPr>
        <w:t>Restricción</w:t>
      </w:r>
      <w:r w:rsidRPr="00487ECA">
        <w:rPr>
          <w:rFonts w:ascii="ITC Avant Garde" w:hAnsi="ITC Avant Garde"/>
          <w:u w:val="single"/>
          <w:lang w:val="es-ES"/>
        </w:rPr>
        <w:t xml:space="preserve"> de oferta</w:t>
      </w:r>
      <w:r>
        <w:rPr>
          <w:rFonts w:ascii="ITC Avant Garde" w:hAnsi="ITC Avant Garde"/>
          <w:lang w:val="es-ES"/>
        </w:rPr>
        <w:t>: e</w:t>
      </w:r>
      <w:r w:rsidR="001D1EB1" w:rsidRPr="003542F3">
        <w:rPr>
          <w:rFonts w:ascii="ITC Avant Garde" w:hAnsi="ITC Avant Garde"/>
          <w:lang w:val="es-ES"/>
        </w:rPr>
        <w:t>stablecer la obligación de no producir, procesar, distribuir, comercializar o adquirir sino solamente una cantidad restringida o limitada de bienes o la prestación o transacción de un número, volumen o frecuencia restringidos o limitados de servicios;</w:t>
      </w:r>
    </w:p>
    <w:p w:rsidR="001D1EB1" w:rsidRPr="003542F3" w:rsidRDefault="007C72DA" w:rsidP="004C1CE2">
      <w:pPr>
        <w:numPr>
          <w:ilvl w:val="0"/>
          <w:numId w:val="14"/>
        </w:numPr>
        <w:spacing w:after="120" w:line="240" w:lineRule="auto"/>
        <w:jc w:val="both"/>
        <w:rPr>
          <w:rFonts w:ascii="ITC Avant Garde" w:hAnsi="ITC Avant Garde"/>
        </w:rPr>
      </w:pPr>
      <w:r w:rsidRPr="00487ECA">
        <w:rPr>
          <w:rFonts w:ascii="ITC Avant Garde" w:hAnsi="ITC Avant Garde"/>
          <w:u w:val="single"/>
          <w:lang w:val="es-ES"/>
        </w:rPr>
        <w:t>Segmentación de mercados</w:t>
      </w:r>
      <w:r>
        <w:rPr>
          <w:rFonts w:ascii="ITC Avant Garde" w:hAnsi="ITC Avant Garde"/>
          <w:lang w:val="es-ES"/>
        </w:rPr>
        <w:t>: d</w:t>
      </w:r>
      <w:r w:rsidR="001D1EB1" w:rsidRPr="003542F3">
        <w:rPr>
          <w:rFonts w:ascii="ITC Avant Garde" w:hAnsi="ITC Avant Garde"/>
          <w:lang w:val="es-ES"/>
        </w:rPr>
        <w:t>ividir, distribuir, asignar o imponer porciones o segmentos de un mercado actual o potencial de bienes y servicios, mediante clientela, proveedores, tiempos o espacios determinados o determinables;</w:t>
      </w:r>
    </w:p>
    <w:p w:rsidR="001D1EB1" w:rsidRDefault="007C72DA" w:rsidP="004C1CE2">
      <w:pPr>
        <w:numPr>
          <w:ilvl w:val="0"/>
          <w:numId w:val="14"/>
        </w:numPr>
        <w:spacing w:after="120" w:line="240" w:lineRule="auto"/>
        <w:jc w:val="both"/>
        <w:rPr>
          <w:rFonts w:ascii="ITC Avant Garde" w:hAnsi="ITC Avant Garde"/>
          <w:lang w:val="es-ES"/>
        </w:rPr>
      </w:pPr>
      <w:r w:rsidRPr="00487ECA">
        <w:rPr>
          <w:rFonts w:ascii="ITC Avant Garde" w:hAnsi="ITC Avant Garde"/>
          <w:u w:val="single"/>
          <w:lang w:val="es-ES"/>
        </w:rPr>
        <w:t>Concertación de posturas</w:t>
      </w:r>
      <w:r>
        <w:rPr>
          <w:rFonts w:ascii="ITC Avant Garde" w:hAnsi="ITC Avant Garde"/>
          <w:lang w:val="es-ES"/>
        </w:rPr>
        <w:t>: e</w:t>
      </w:r>
      <w:r w:rsidR="001D1EB1" w:rsidRPr="00304B10">
        <w:rPr>
          <w:rFonts w:ascii="ITC Avant Garde" w:hAnsi="ITC Avant Garde"/>
          <w:lang w:val="es-ES"/>
        </w:rPr>
        <w:t xml:space="preserve">stablecer, concertar o coordinar posturas o </w:t>
      </w:r>
      <w:r w:rsidR="008F5C24">
        <w:rPr>
          <w:rFonts w:ascii="ITC Avant Garde" w:hAnsi="ITC Avant Garde"/>
          <w:lang w:val="es-ES"/>
        </w:rPr>
        <w:t xml:space="preserve">la </w:t>
      </w:r>
      <w:r w:rsidR="001D1EB1" w:rsidRPr="00304B10">
        <w:rPr>
          <w:rFonts w:ascii="ITC Avant Garde" w:hAnsi="ITC Avant Garde"/>
          <w:lang w:val="es-ES"/>
        </w:rPr>
        <w:t xml:space="preserve">abstención en las licitaciones, concursos, subastas o almonedas, </w:t>
      </w:r>
      <w:r w:rsidR="006D096E">
        <w:rPr>
          <w:rFonts w:ascii="ITC Avant Garde" w:hAnsi="ITC Avant Garde"/>
          <w:lang w:val="es-ES"/>
        </w:rPr>
        <w:t>y</w:t>
      </w:r>
    </w:p>
    <w:p w:rsidR="001D1EB1" w:rsidRPr="00304B10" w:rsidRDefault="007C72DA" w:rsidP="004C1CE2">
      <w:pPr>
        <w:numPr>
          <w:ilvl w:val="0"/>
          <w:numId w:val="14"/>
        </w:numPr>
        <w:spacing w:after="120" w:line="240" w:lineRule="auto"/>
        <w:jc w:val="both"/>
        <w:rPr>
          <w:rFonts w:ascii="ITC Avant Garde" w:hAnsi="ITC Avant Garde"/>
        </w:rPr>
      </w:pPr>
      <w:r w:rsidRPr="00487ECA">
        <w:rPr>
          <w:rFonts w:ascii="ITC Avant Garde" w:hAnsi="ITC Avant Garde"/>
          <w:u w:val="single"/>
          <w:lang w:val="es-ES"/>
        </w:rPr>
        <w:t>Intercambio de información:</w:t>
      </w:r>
      <w:r>
        <w:rPr>
          <w:rFonts w:ascii="ITC Avant Garde" w:hAnsi="ITC Avant Garde"/>
          <w:lang w:val="es-ES"/>
        </w:rPr>
        <w:t xml:space="preserve"> i</w:t>
      </w:r>
      <w:r w:rsidR="001D1EB1" w:rsidRPr="00304B10">
        <w:rPr>
          <w:rFonts w:ascii="ITC Avant Garde" w:hAnsi="ITC Avant Garde"/>
          <w:lang w:val="es-ES"/>
        </w:rPr>
        <w:t>ntercambiar información con el objeto o efecto a que se refieren cualquiera de las cuatro conductas anteriores.</w:t>
      </w:r>
    </w:p>
    <w:p w:rsidR="001D1EB1" w:rsidRDefault="001D1EB1" w:rsidP="004C1CE2">
      <w:pPr>
        <w:pStyle w:val="Prrafodelista"/>
        <w:numPr>
          <w:ilvl w:val="1"/>
          <w:numId w:val="10"/>
        </w:numPr>
        <w:spacing w:after="120" w:line="240" w:lineRule="auto"/>
        <w:ind w:left="426" w:hanging="426"/>
        <w:contextualSpacing w:val="0"/>
        <w:rPr>
          <w:rStyle w:val="nfasisintenso"/>
          <w:rFonts w:ascii="ITC Avant Garde" w:hAnsi="ITC Avant Garde"/>
          <w:b/>
          <w:i w:val="0"/>
          <w:color w:val="000000" w:themeColor="text1"/>
          <w:sz w:val="24"/>
          <w:u w:val="single"/>
        </w:rPr>
      </w:pPr>
      <w:r w:rsidRPr="00082149">
        <w:rPr>
          <w:rStyle w:val="nfasisintenso"/>
          <w:rFonts w:ascii="ITC Avant Garde" w:hAnsi="ITC Avant Garde"/>
          <w:b/>
          <w:i w:val="0"/>
          <w:color w:val="000000" w:themeColor="text1"/>
          <w:sz w:val="24"/>
          <w:u w:val="single"/>
        </w:rPr>
        <w:t>Prácticas monopólicas relativas</w:t>
      </w:r>
      <w:r w:rsidRPr="00304B10">
        <w:rPr>
          <w:rStyle w:val="nfasisintenso"/>
          <w:i w:val="0"/>
          <w:color w:val="000000" w:themeColor="text1"/>
          <w:sz w:val="24"/>
          <w:vertAlign w:val="superscript"/>
        </w:rPr>
        <w:footnoteReference w:id="3"/>
      </w:r>
    </w:p>
    <w:p w:rsidR="00283FD6" w:rsidRDefault="001D1EB1" w:rsidP="004C1CE2">
      <w:pPr>
        <w:spacing w:after="120" w:line="240" w:lineRule="auto"/>
        <w:jc w:val="both"/>
        <w:rPr>
          <w:rFonts w:ascii="ITC Avant Garde" w:hAnsi="ITC Avant Garde"/>
        </w:rPr>
      </w:pPr>
      <w:r w:rsidRPr="003542F3">
        <w:rPr>
          <w:rFonts w:ascii="ITC Avant Garde" w:hAnsi="ITC Avant Garde"/>
        </w:rPr>
        <w:t xml:space="preserve">Consisten en </w:t>
      </w:r>
      <w:r w:rsidR="009619F3">
        <w:rPr>
          <w:rFonts w:ascii="ITC Avant Garde" w:hAnsi="ITC Avant Garde"/>
        </w:rPr>
        <w:t xml:space="preserve">cualquier </w:t>
      </w:r>
      <w:r w:rsidRPr="003542F3">
        <w:rPr>
          <w:rFonts w:ascii="ITC Avant Garde" w:hAnsi="ITC Avant Garde"/>
        </w:rPr>
        <w:t>acto, contrato, convenio, procedimiento o combinaci</w:t>
      </w:r>
      <w:r w:rsidR="009619F3">
        <w:rPr>
          <w:rFonts w:ascii="ITC Avant Garde" w:hAnsi="ITC Avant Garde"/>
        </w:rPr>
        <w:t>ó</w:t>
      </w:r>
      <w:r w:rsidRPr="003542F3">
        <w:rPr>
          <w:rFonts w:ascii="ITC Avant Garde" w:hAnsi="ITC Avant Garde"/>
        </w:rPr>
        <w:t>n</w:t>
      </w:r>
      <w:r>
        <w:rPr>
          <w:rFonts w:ascii="ITC Avant Garde" w:hAnsi="ITC Avant Garde"/>
        </w:rPr>
        <w:t xml:space="preserve"> que </w:t>
      </w:r>
      <w:r w:rsidR="00283FD6">
        <w:rPr>
          <w:rFonts w:ascii="ITC Avant Garde" w:hAnsi="ITC Avant Garde"/>
        </w:rPr>
        <w:t>actualicen los siguientes supuestos</w:t>
      </w:r>
      <w:r w:rsidRPr="001F15DF">
        <w:rPr>
          <w:rFonts w:ascii="ITC Avant Garde" w:hAnsi="ITC Avant Garde"/>
        </w:rPr>
        <w:t>:</w:t>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Segmentación de mercado</w:t>
      </w:r>
      <w:r w:rsidRPr="006E7D74">
        <w:rPr>
          <w:rFonts w:ascii="ITC Avant Garde" w:hAnsi="ITC Avant Garde"/>
          <w:lang w:val="es-ES"/>
        </w:rPr>
        <w:t xml:space="preserve">: </w:t>
      </w:r>
      <w:r w:rsidR="00FB456F">
        <w:rPr>
          <w:rFonts w:ascii="ITC Avant Garde" w:hAnsi="ITC Avant Garde"/>
          <w:lang w:val="es-ES"/>
        </w:rPr>
        <w:t>entre agentes e</w:t>
      </w:r>
      <w:r w:rsidR="007C72DA">
        <w:rPr>
          <w:rFonts w:ascii="ITC Avant Garde" w:hAnsi="ITC Avant Garde"/>
          <w:lang w:val="es-ES"/>
        </w:rPr>
        <w:t xml:space="preserve">conómicos que no sean competidores entre sí, </w:t>
      </w:r>
      <w:r w:rsidRPr="006E7D74">
        <w:rPr>
          <w:rFonts w:ascii="ITC Avant Garde" w:hAnsi="ITC Avant Garde"/>
          <w:lang w:val="es-ES"/>
        </w:rPr>
        <w:t>la fijación, imposición o establecimiento de la comercialización o distribución exclusiva de bienes o servicios</w:t>
      </w:r>
      <w:r w:rsidR="008F5C24">
        <w:rPr>
          <w:rFonts w:ascii="ITC Avant Garde" w:hAnsi="ITC Avant Garde"/>
          <w:lang w:val="es-ES"/>
        </w:rPr>
        <w:t>,</w:t>
      </w:r>
      <w:r w:rsidRPr="006E7D74">
        <w:rPr>
          <w:rFonts w:ascii="ITC Avant Garde" w:hAnsi="ITC Avant Garde"/>
          <w:lang w:val="es-ES"/>
        </w:rPr>
        <w:t xml:space="preserve"> por razón de sujeto, situación geográfica o por periodos determinados</w:t>
      </w:r>
      <w:r w:rsidR="00FB456F">
        <w:rPr>
          <w:rFonts w:ascii="ITC Avant Garde" w:hAnsi="ITC Avant Garde"/>
          <w:lang w:val="es-ES"/>
        </w:rPr>
        <w:t>, incluidas la división, distribución o asignación de clientes o proveedores; así como</w:t>
      </w:r>
      <w:r w:rsidRPr="006E7D74">
        <w:rPr>
          <w:rFonts w:ascii="ITC Avant Garde" w:hAnsi="ITC Avant Garde"/>
          <w:lang w:val="es-ES"/>
        </w:rPr>
        <w:t xml:space="preserve"> la imposición de la obligación de no fabricar o distribuir</w:t>
      </w:r>
      <w:r w:rsidR="001C4B5B">
        <w:rPr>
          <w:rFonts w:ascii="ITC Avant Garde" w:hAnsi="ITC Avant Garde"/>
          <w:lang w:val="es-ES"/>
        </w:rPr>
        <w:t xml:space="preserve"> bienes o prestar servicios</w:t>
      </w:r>
      <w:r w:rsidRPr="006E7D74">
        <w:rPr>
          <w:rFonts w:ascii="ITC Avant Garde" w:hAnsi="ITC Avant Garde"/>
          <w:lang w:val="es-ES"/>
        </w:rPr>
        <w:t xml:space="preserve"> </w:t>
      </w:r>
      <w:r w:rsidR="00B411D0">
        <w:rPr>
          <w:rFonts w:ascii="ITC Avant Garde" w:hAnsi="ITC Avant Garde"/>
          <w:lang w:val="es-ES"/>
        </w:rPr>
        <w:t>por</w:t>
      </w:r>
      <w:r w:rsidR="00B411D0" w:rsidRPr="006E7D74">
        <w:rPr>
          <w:rFonts w:ascii="ITC Avant Garde" w:hAnsi="ITC Avant Garde"/>
          <w:lang w:val="es-ES"/>
        </w:rPr>
        <w:t xml:space="preserve"> </w:t>
      </w:r>
      <w:r w:rsidRPr="006E7D74">
        <w:rPr>
          <w:rFonts w:ascii="ITC Avant Garde" w:hAnsi="ITC Avant Garde"/>
          <w:lang w:val="es-ES"/>
        </w:rPr>
        <w:t xml:space="preserve">un </w:t>
      </w:r>
      <w:r w:rsidR="00B411D0">
        <w:rPr>
          <w:rFonts w:ascii="ITC Avant Garde" w:hAnsi="ITC Avant Garde"/>
          <w:lang w:val="es-ES"/>
        </w:rPr>
        <w:t>tiempo</w:t>
      </w:r>
      <w:r w:rsidR="00B411D0" w:rsidRPr="006E7D74">
        <w:rPr>
          <w:rFonts w:ascii="ITC Avant Garde" w:hAnsi="ITC Avant Garde"/>
          <w:lang w:val="es-ES"/>
        </w:rPr>
        <w:t xml:space="preserve"> </w:t>
      </w:r>
      <w:r w:rsidRPr="006E7D74">
        <w:rPr>
          <w:rFonts w:ascii="ITC Avant Garde" w:hAnsi="ITC Avant Garde"/>
          <w:lang w:val="es-ES"/>
        </w:rPr>
        <w:t>determinado</w:t>
      </w:r>
      <w:r w:rsidR="001C4B5B">
        <w:rPr>
          <w:rFonts w:ascii="ITC Avant Garde" w:hAnsi="ITC Avant Garde"/>
          <w:lang w:val="es-ES"/>
        </w:rPr>
        <w:t xml:space="preserve"> o determinable</w:t>
      </w:r>
      <w:r w:rsidR="001B5D80">
        <w:rPr>
          <w:rFonts w:ascii="ITC Avant Garde" w:hAnsi="ITC Avant Garde"/>
          <w:lang w:val="es-ES"/>
        </w:rPr>
        <w:t>;</w:t>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Fijación de precios de reventa</w:t>
      </w:r>
      <w:r w:rsidRPr="006E7D74">
        <w:rPr>
          <w:rFonts w:ascii="ITC Avant Garde" w:hAnsi="ITC Avant Garde"/>
          <w:lang w:val="es-ES"/>
        </w:rPr>
        <w:t>: la imposición del precio o demás condiciones que un distribuidor o proveedor deba observar al prestar, comercializar o distribuir bienes o servicios</w:t>
      </w:r>
      <w:r w:rsidR="001B5D80">
        <w:rPr>
          <w:rFonts w:ascii="ITC Avant Garde" w:hAnsi="ITC Avant Garde"/>
          <w:lang w:val="es-ES"/>
        </w:rPr>
        <w:t>;</w:t>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Venta atada</w:t>
      </w:r>
      <w:r w:rsidRPr="006E7D74">
        <w:rPr>
          <w:rFonts w:ascii="ITC Avant Garde" w:hAnsi="ITC Avant Garde"/>
          <w:lang w:val="es-ES"/>
        </w:rPr>
        <w:t>: la venta</w:t>
      </w:r>
      <w:r w:rsidR="00FB456F">
        <w:rPr>
          <w:rFonts w:ascii="ITC Avant Garde" w:hAnsi="ITC Avant Garde"/>
          <w:lang w:val="es-ES"/>
        </w:rPr>
        <w:t xml:space="preserve"> o transacción</w:t>
      </w:r>
      <w:r w:rsidRPr="006E7D74">
        <w:rPr>
          <w:rFonts w:ascii="ITC Avant Garde" w:hAnsi="ITC Avant Garde"/>
          <w:lang w:val="es-ES"/>
        </w:rPr>
        <w:t xml:space="preserve"> condicionada a comprar, adquirir, vender o proporcionar otro bien o servicio</w:t>
      </w:r>
      <w:r w:rsidR="008F5C24">
        <w:rPr>
          <w:rFonts w:ascii="ITC Avant Garde" w:hAnsi="ITC Avant Garde"/>
          <w:lang w:val="es-ES"/>
        </w:rPr>
        <w:t>,</w:t>
      </w:r>
      <w:r w:rsidRPr="006E7D74">
        <w:rPr>
          <w:rFonts w:ascii="ITC Avant Garde" w:hAnsi="ITC Avant Garde"/>
          <w:lang w:val="es-ES"/>
        </w:rPr>
        <w:t xml:space="preserve"> normalmente distinto </w:t>
      </w:r>
      <w:r w:rsidR="00FB456F">
        <w:rPr>
          <w:rFonts w:ascii="ITC Avant Garde" w:hAnsi="ITC Avant Garde"/>
          <w:lang w:val="es-ES"/>
        </w:rPr>
        <w:t xml:space="preserve">o distinguible </w:t>
      </w:r>
      <w:r w:rsidRPr="006E7D74">
        <w:rPr>
          <w:rFonts w:ascii="ITC Avant Garde" w:hAnsi="ITC Avant Garde"/>
          <w:lang w:val="es-ES"/>
        </w:rPr>
        <w:t>o sobre bases de reciprocidad</w:t>
      </w:r>
      <w:r w:rsidR="001B5D80">
        <w:rPr>
          <w:rFonts w:ascii="ITC Avant Garde" w:hAnsi="ITC Avant Garde"/>
          <w:lang w:val="es-ES"/>
        </w:rPr>
        <w:t>;</w:t>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Exclusividad</w:t>
      </w:r>
      <w:r w:rsidRPr="006E7D74">
        <w:rPr>
          <w:rFonts w:ascii="ITC Avant Garde" w:hAnsi="ITC Avant Garde"/>
          <w:lang w:val="es-ES"/>
        </w:rPr>
        <w:t>: la venta</w:t>
      </w:r>
      <w:r w:rsidR="00FB456F">
        <w:rPr>
          <w:rFonts w:ascii="ITC Avant Garde" w:hAnsi="ITC Avant Garde"/>
          <w:lang w:val="es-ES"/>
        </w:rPr>
        <w:t>,</w:t>
      </w:r>
      <w:r w:rsidRPr="006E7D74">
        <w:rPr>
          <w:rFonts w:ascii="ITC Avant Garde" w:hAnsi="ITC Avant Garde"/>
          <w:lang w:val="es-ES"/>
        </w:rPr>
        <w:t xml:space="preserve"> compra</w:t>
      </w:r>
      <w:r w:rsidR="00FB456F">
        <w:rPr>
          <w:rFonts w:ascii="ITC Avant Garde" w:hAnsi="ITC Avant Garde"/>
          <w:lang w:val="es-ES"/>
        </w:rPr>
        <w:t xml:space="preserve"> o transacción</w:t>
      </w:r>
      <w:r w:rsidRPr="006E7D74">
        <w:rPr>
          <w:rFonts w:ascii="ITC Avant Garde" w:hAnsi="ITC Avant Garde"/>
          <w:lang w:val="es-ES"/>
        </w:rPr>
        <w:t xml:space="preserve"> sujeta a la condición de no usar, adquirir</w:t>
      </w:r>
      <w:r w:rsidR="00FB456F">
        <w:rPr>
          <w:rFonts w:ascii="ITC Avant Garde" w:hAnsi="ITC Avant Garde"/>
          <w:lang w:val="es-ES"/>
        </w:rPr>
        <w:t>,</w:t>
      </w:r>
      <w:r w:rsidRPr="006E7D74">
        <w:rPr>
          <w:rFonts w:ascii="ITC Avant Garde" w:hAnsi="ITC Avant Garde"/>
          <w:lang w:val="es-ES"/>
        </w:rPr>
        <w:t xml:space="preserve"> vender</w:t>
      </w:r>
      <w:r w:rsidR="00FB456F">
        <w:rPr>
          <w:rFonts w:ascii="ITC Avant Garde" w:hAnsi="ITC Avant Garde"/>
          <w:lang w:val="es-ES"/>
        </w:rPr>
        <w:t>, comercializar o proporcionar</w:t>
      </w:r>
      <w:r w:rsidRPr="006E7D74">
        <w:rPr>
          <w:rFonts w:ascii="ITC Avant Garde" w:hAnsi="ITC Avant Garde"/>
          <w:lang w:val="es-ES"/>
        </w:rPr>
        <w:t xml:space="preserve"> los bienes o servicios </w:t>
      </w:r>
      <w:r w:rsidR="00FB456F">
        <w:rPr>
          <w:rFonts w:ascii="ITC Avant Garde" w:hAnsi="ITC Avant Garde"/>
          <w:lang w:val="es-ES"/>
        </w:rPr>
        <w:t>producidos, procesados, distribuidos o comercializados por</w:t>
      </w:r>
      <w:r w:rsidRPr="006E7D74">
        <w:rPr>
          <w:rFonts w:ascii="ITC Avant Garde" w:hAnsi="ITC Avant Garde"/>
          <w:lang w:val="es-ES"/>
        </w:rPr>
        <w:t xml:space="preserve"> un tercero</w:t>
      </w:r>
      <w:r w:rsidR="001B5D80">
        <w:rPr>
          <w:rFonts w:ascii="ITC Avant Garde" w:hAnsi="ITC Avant Garde"/>
          <w:lang w:val="es-ES"/>
        </w:rPr>
        <w:t>;</w:t>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Negativa de trato</w:t>
      </w:r>
      <w:r w:rsidRPr="006E7D74">
        <w:rPr>
          <w:rFonts w:ascii="ITC Avant Garde" w:hAnsi="ITC Avant Garde"/>
          <w:lang w:val="es-ES"/>
        </w:rPr>
        <w:t xml:space="preserve">: la acción unilateral </w:t>
      </w:r>
      <w:r w:rsidR="00FB456F">
        <w:rPr>
          <w:rFonts w:ascii="ITC Avant Garde" w:hAnsi="ITC Avant Garde"/>
          <w:lang w:val="es-ES"/>
        </w:rPr>
        <w:t>consistente en</w:t>
      </w:r>
      <w:r w:rsidRPr="006E7D74">
        <w:rPr>
          <w:rFonts w:ascii="ITC Avant Garde" w:hAnsi="ITC Avant Garde"/>
          <w:lang w:val="es-ES"/>
        </w:rPr>
        <w:t xml:space="preserve"> </w:t>
      </w:r>
      <w:r w:rsidR="001C4B5B">
        <w:rPr>
          <w:rFonts w:ascii="ITC Avant Garde" w:hAnsi="ITC Avant Garde"/>
          <w:lang w:val="es-ES"/>
        </w:rPr>
        <w:t>rehusarse</w:t>
      </w:r>
      <w:r w:rsidRPr="006E7D74">
        <w:rPr>
          <w:rFonts w:ascii="ITC Avant Garde" w:hAnsi="ITC Avant Garde"/>
          <w:lang w:val="es-ES"/>
        </w:rPr>
        <w:t xml:space="preserve"> a vender</w:t>
      </w:r>
      <w:r w:rsidR="00FB456F">
        <w:rPr>
          <w:rFonts w:ascii="ITC Avant Garde" w:hAnsi="ITC Avant Garde"/>
          <w:lang w:val="es-ES"/>
        </w:rPr>
        <w:t>, comercializar o proporcionar</w:t>
      </w:r>
      <w:r w:rsidRPr="006E7D74">
        <w:rPr>
          <w:rFonts w:ascii="ITC Avant Garde" w:hAnsi="ITC Avant Garde"/>
          <w:lang w:val="es-ES"/>
        </w:rPr>
        <w:t xml:space="preserve"> a personas determinadas bienes o servicios disponibles y normalmente ofrecidos a terceros</w:t>
      </w:r>
      <w:r w:rsidR="001B5D80">
        <w:rPr>
          <w:rFonts w:ascii="ITC Avant Garde" w:hAnsi="ITC Avant Garde"/>
          <w:lang w:val="es-ES"/>
        </w:rPr>
        <w:t>;</w:t>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Boicot</w:t>
      </w:r>
      <w:r w:rsidRPr="006E7D74">
        <w:rPr>
          <w:rFonts w:ascii="ITC Avant Garde" w:hAnsi="ITC Avant Garde"/>
          <w:lang w:val="es-ES"/>
        </w:rPr>
        <w:t xml:space="preserve">: la concertación entre varios agentes económicos o la invitación a éstos para ejercer presión </w:t>
      </w:r>
      <w:r w:rsidR="00FB456F">
        <w:rPr>
          <w:rFonts w:ascii="ITC Avant Garde" w:hAnsi="ITC Avant Garde"/>
          <w:lang w:val="es-ES"/>
        </w:rPr>
        <w:t xml:space="preserve">contra </w:t>
      </w:r>
      <w:r w:rsidRPr="006E7D74">
        <w:rPr>
          <w:rFonts w:ascii="ITC Avant Garde" w:hAnsi="ITC Avant Garde"/>
          <w:lang w:val="es-ES"/>
        </w:rPr>
        <w:t>algún agente económico o para rehusarse a vender</w:t>
      </w:r>
      <w:r w:rsidR="00FB456F">
        <w:rPr>
          <w:rFonts w:ascii="ITC Avant Garde" w:hAnsi="ITC Avant Garde"/>
          <w:lang w:val="es-ES"/>
        </w:rPr>
        <w:t>, comercializar</w:t>
      </w:r>
      <w:r w:rsidRPr="006E7D74">
        <w:rPr>
          <w:rFonts w:ascii="ITC Avant Garde" w:hAnsi="ITC Avant Garde"/>
          <w:lang w:val="es-ES"/>
        </w:rPr>
        <w:t xml:space="preserve"> o adquirir bienes o servicios a dicho agente económico</w:t>
      </w:r>
      <w:r w:rsidR="001C4B5B">
        <w:rPr>
          <w:rFonts w:ascii="ITC Avant Garde" w:hAnsi="ITC Avant Garde"/>
          <w:lang w:val="es-ES"/>
        </w:rPr>
        <w:t xml:space="preserve">, con el </w:t>
      </w:r>
      <w:r w:rsidR="001C4B5B">
        <w:rPr>
          <w:rFonts w:ascii="ITC Avant Garde" w:hAnsi="ITC Avant Garde"/>
          <w:lang w:val="es-ES"/>
        </w:rPr>
        <w:lastRenderedPageBreak/>
        <w:t>propósito de disuadirlo de una determinada conducta, aplicar represalias u obligarlo a actuar en un sentido determinado</w:t>
      </w:r>
      <w:r w:rsidR="001B5D80">
        <w:rPr>
          <w:rFonts w:ascii="ITC Avant Garde" w:hAnsi="ITC Avant Garde"/>
          <w:lang w:val="es-ES"/>
        </w:rPr>
        <w:t>;</w:t>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Depredación de precios</w:t>
      </w:r>
      <w:r w:rsidRPr="006E7D74">
        <w:rPr>
          <w:rFonts w:ascii="ITC Avant Garde" w:hAnsi="ITC Avant Garde"/>
          <w:lang w:val="es-ES"/>
        </w:rPr>
        <w:t xml:space="preserve">: la venta por debajo de </w:t>
      </w:r>
      <w:r w:rsidR="00BE71C1">
        <w:rPr>
          <w:rFonts w:ascii="ITC Avant Garde" w:hAnsi="ITC Avant Garde"/>
          <w:lang w:val="es-ES"/>
        </w:rPr>
        <w:t xml:space="preserve">su </w:t>
      </w:r>
      <w:r w:rsidRPr="006E7D74">
        <w:rPr>
          <w:rFonts w:ascii="ITC Avant Garde" w:hAnsi="ITC Avant Garde"/>
          <w:lang w:val="es-ES"/>
        </w:rPr>
        <w:t>costo</w:t>
      </w:r>
      <w:r w:rsidR="00BE71C1">
        <w:rPr>
          <w:rFonts w:ascii="ITC Avant Garde" w:hAnsi="ITC Avant Garde"/>
          <w:lang w:val="es-ES"/>
        </w:rPr>
        <w:t xml:space="preserve"> medio variable</w:t>
      </w:r>
      <w:r w:rsidRPr="006E7D74">
        <w:rPr>
          <w:rFonts w:ascii="ITC Avant Garde" w:hAnsi="ITC Avant Garde"/>
          <w:lang w:val="es-ES"/>
        </w:rPr>
        <w:t xml:space="preserve"> </w:t>
      </w:r>
      <w:r w:rsidR="00BE71C1">
        <w:rPr>
          <w:rFonts w:ascii="ITC Avant Garde" w:hAnsi="ITC Avant Garde"/>
          <w:lang w:val="es-ES"/>
        </w:rPr>
        <w:t>o la venta por debajo de su costo medio total, pero por arriba de su costo medio variable, si existen elementos para</w:t>
      </w:r>
      <w:r w:rsidRPr="006E7D74">
        <w:rPr>
          <w:rFonts w:ascii="ITC Avant Garde" w:hAnsi="ITC Avant Garde"/>
          <w:lang w:val="es-ES"/>
        </w:rPr>
        <w:t xml:space="preserve"> presumir </w:t>
      </w:r>
      <w:r w:rsidR="00BE71C1">
        <w:rPr>
          <w:rFonts w:ascii="ITC Avant Garde" w:hAnsi="ITC Avant Garde"/>
          <w:lang w:val="es-ES"/>
        </w:rPr>
        <w:t>que le permitirá al agente económico</w:t>
      </w:r>
      <w:r w:rsidRPr="006E7D74">
        <w:rPr>
          <w:rFonts w:ascii="ITC Avant Garde" w:hAnsi="ITC Avant Garde"/>
          <w:lang w:val="es-ES"/>
        </w:rPr>
        <w:t xml:space="preserve"> recuperar </w:t>
      </w:r>
      <w:r w:rsidR="00BE71C1">
        <w:rPr>
          <w:rFonts w:ascii="ITC Avant Garde" w:hAnsi="ITC Avant Garde"/>
          <w:lang w:val="es-ES"/>
        </w:rPr>
        <w:t>su</w:t>
      </w:r>
      <w:r w:rsidRPr="006E7D74">
        <w:rPr>
          <w:rFonts w:ascii="ITC Avant Garde" w:hAnsi="ITC Avant Garde"/>
          <w:lang w:val="es-ES"/>
        </w:rPr>
        <w:t xml:space="preserve">s pérdidas </w:t>
      </w:r>
      <w:r w:rsidR="00BE71C1">
        <w:rPr>
          <w:rFonts w:ascii="ITC Avant Garde" w:hAnsi="ITC Avant Garde"/>
          <w:lang w:val="es-ES"/>
        </w:rPr>
        <w:t>mediante incrementos</w:t>
      </w:r>
      <w:r w:rsidRPr="006E7D74">
        <w:rPr>
          <w:rFonts w:ascii="ITC Avant Garde" w:hAnsi="ITC Avant Garde"/>
          <w:lang w:val="es-ES"/>
        </w:rPr>
        <w:t xml:space="preserve"> futuros </w:t>
      </w:r>
      <w:r w:rsidR="00BE71C1">
        <w:rPr>
          <w:rFonts w:ascii="ITC Avant Garde" w:hAnsi="ITC Avant Garde"/>
          <w:lang w:val="es-ES"/>
        </w:rPr>
        <w:t>de</w:t>
      </w:r>
      <w:r w:rsidRPr="006E7D74">
        <w:rPr>
          <w:rFonts w:ascii="ITC Avant Garde" w:hAnsi="ITC Avant Garde"/>
          <w:lang w:val="es-ES"/>
        </w:rPr>
        <w:t xml:space="preserve"> precios</w:t>
      </w:r>
      <w:r w:rsidR="00BE71C1">
        <w:rPr>
          <w:rFonts w:ascii="ITC Avant Garde" w:hAnsi="ITC Avant Garde"/>
          <w:lang w:val="es-ES"/>
        </w:rPr>
        <w:t>, en los términos de las Disposiciones Regulatorias</w:t>
      </w:r>
      <w:r w:rsidR="001B5D80">
        <w:rPr>
          <w:rFonts w:ascii="ITC Avant Garde" w:hAnsi="ITC Avant Garde"/>
          <w:lang w:val="es-ES"/>
        </w:rPr>
        <w:t>;</w:t>
      </w:r>
      <w:r w:rsidRPr="006E7D74">
        <w:rPr>
          <w:rStyle w:val="Refdenotaalpie"/>
          <w:rFonts w:ascii="ITC Avant Garde" w:hAnsi="ITC Avant Garde"/>
          <w:lang w:val="es-ES"/>
        </w:rPr>
        <w:footnoteReference w:id="4"/>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Descuentos por lealtad o ventas condicionada</w:t>
      </w:r>
      <w:r w:rsidRPr="006E7D74">
        <w:rPr>
          <w:rFonts w:ascii="ITC Avant Garde" w:hAnsi="ITC Avant Garde"/>
          <w:lang w:val="es-ES"/>
        </w:rPr>
        <w:t xml:space="preserve">s: el otorgamiento de descuentos, incentivos o beneficios </w:t>
      </w:r>
      <w:r w:rsidR="00CD302B">
        <w:rPr>
          <w:rFonts w:ascii="ITC Avant Garde" w:hAnsi="ITC Avant Garde"/>
          <w:lang w:val="es-ES"/>
        </w:rPr>
        <w:t xml:space="preserve">por parte de productores o proveedores </w:t>
      </w:r>
      <w:r w:rsidRPr="006E7D74">
        <w:rPr>
          <w:rFonts w:ascii="ITC Avant Garde" w:hAnsi="ITC Avant Garde"/>
          <w:lang w:val="es-ES"/>
        </w:rPr>
        <w:t xml:space="preserve">a </w:t>
      </w:r>
      <w:r w:rsidR="00CD302B">
        <w:rPr>
          <w:rFonts w:ascii="ITC Avant Garde" w:hAnsi="ITC Avant Garde"/>
          <w:lang w:val="es-ES"/>
        </w:rPr>
        <w:t>los</w:t>
      </w:r>
      <w:r w:rsidRPr="006E7D74">
        <w:rPr>
          <w:rFonts w:ascii="ITC Avant Garde" w:hAnsi="ITC Avant Garde"/>
          <w:lang w:val="es-ES"/>
        </w:rPr>
        <w:t xml:space="preserve"> comprador</w:t>
      </w:r>
      <w:r w:rsidR="00CD302B">
        <w:rPr>
          <w:rFonts w:ascii="ITC Avant Garde" w:hAnsi="ITC Avant Garde"/>
          <w:lang w:val="es-ES"/>
        </w:rPr>
        <w:t>es</w:t>
      </w:r>
      <w:r w:rsidRPr="006E7D74">
        <w:rPr>
          <w:rFonts w:ascii="ITC Avant Garde" w:hAnsi="ITC Avant Garde"/>
          <w:lang w:val="es-ES"/>
        </w:rPr>
        <w:t xml:space="preserve"> con</w:t>
      </w:r>
      <w:r w:rsidR="00CD302B">
        <w:rPr>
          <w:rFonts w:ascii="ITC Avant Garde" w:hAnsi="ITC Avant Garde"/>
          <w:lang w:val="es-ES"/>
        </w:rPr>
        <w:t xml:space="preserve"> el requisito de </w:t>
      </w:r>
      <w:r w:rsidRPr="006E7D74">
        <w:rPr>
          <w:rFonts w:ascii="ITC Avant Garde" w:hAnsi="ITC Avant Garde"/>
          <w:lang w:val="es-ES"/>
        </w:rPr>
        <w:t>no usar, adquirir</w:t>
      </w:r>
      <w:r w:rsidR="00CD302B">
        <w:rPr>
          <w:rFonts w:ascii="ITC Avant Garde" w:hAnsi="ITC Avant Garde"/>
          <w:lang w:val="es-ES"/>
        </w:rPr>
        <w:t>,</w:t>
      </w:r>
      <w:r w:rsidRPr="006E7D74">
        <w:rPr>
          <w:rFonts w:ascii="ITC Avant Garde" w:hAnsi="ITC Avant Garde"/>
          <w:lang w:val="es-ES"/>
        </w:rPr>
        <w:t xml:space="preserve"> vender</w:t>
      </w:r>
      <w:r w:rsidR="00CD302B">
        <w:rPr>
          <w:rFonts w:ascii="ITC Avant Garde" w:hAnsi="ITC Avant Garde"/>
          <w:lang w:val="es-ES"/>
        </w:rPr>
        <w:t>, comercializar o proporcionar</w:t>
      </w:r>
      <w:r w:rsidRPr="006E7D74">
        <w:rPr>
          <w:rFonts w:ascii="ITC Avant Garde" w:hAnsi="ITC Avant Garde"/>
          <w:lang w:val="es-ES"/>
        </w:rPr>
        <w:t xml:space="preserve"> los</w:t>
      </w:r>
      <w:r w:rsidR="00CD302B">
        <w:rPr>
          <w:rFonts w:ascii="ITC Avant Garde" w:hAnsi="ITC Avant Garde"/>
          <w:lang w:val="es-ES"/>
        </w:rPr>
        <w:t xml:space="preserve"> bienes</w:t>
      </w:r>
      <w:r w:rsidRPr="006E7D74">
        <w:rPr>
          <w:rFonts w:ascii="ITC Avant Garde" w:hAnsi="ITC Avant Garde"/>
          <w:lang w:val="es-ES"/>
        </w:rPr>
        <w:t xml:space="preserve"> o servicios</w:t>
      </w:r>
      <w:r w:rsidR="00CD302B">
        <w:rPr>
          <w:rFonts w:ascii="ITC Avant Garde" w:hAnsi="ITC Avant Garde"/>
          <w:lang w:val="es-ES"/>
        </w:rPr>
        <w:t xml:space="preserve"> producidos, procesados, distribuidos o comercializados por</w:t>
      </w:r>
      <w:r w:rsidRPr="006E7D74">
        <w:rPr>
          <w:rFonts w:ascii="ITC Avant Garde" w:hAnsi="ITC Avant Garde"/>
          <w:lang w:val="es-ES"/>
        </w:rPr>
        <w:t xml:space="preserve"> un tercero</w:t>
      </w:r>
      <w:r w:rsidR="00C16574">
        <w:rPr>
          <w:rFonts w:ascii="ITC Avant Garde" w:hAnsi="ITC Avant Garde"/>
          <w:lang w:val="es-ES"/>
        </w:rPr>
        <w:t>,</w:t>
      </w:r>
      <w:r w:rsidRPr="006E7D74">
        <w:rPr>
          <w:rFonts w:ascii="ITC Avant Garde" w:hAnsi="ITC Avant Garde"/>
          <w:lang w:val="es-ES"/>
        </w:rPr>
        <w:t xml:space="preserve"> o </w:t>
      </w:r>
      <w:r w:rsidR="00C16574">
        <w:rPr>
          <w:rFonts w:ascii="ITC Avant Garde" w:hAnsi="ITC Avant Garde"/>
          <w:lang w:val="es-ES"/>
        </w:rPr>
        <w:t xml:space="preserve">la compra o transacción sujeta </w:t>
      </w:r>
      <w:r w:rsidRPr="006E7D74">
        <w:rPr>
          <w:rFonts w:ascii="ITC Avant Garde" w:hAnsi="ITC Avant Garde"/>
          <w:lang w:val="es-ES"/>
        </w:rPr>
        <w:t xml:space="preserve">al requisito de no </w:t>
      </w:r>
      <w:r w:rsidR="00C16574">
        <w:rPr>
          <w:rFonts w:ascii="ITC Avant Garde" w:hAnsi="ITC Avant Garde"/>
          <w:lang w:val="es-ES"/>
        </w:rPr>
        <w:t xml:space="preserve">vender, comercializar o </w:t>
      </w:r>
      <w:r w:rsidRPr="006E7D74">
        <w:rPr>
          <w:rFonts w:ascii="ITC Avant Garde" w:hAnsi="ITC Avant Garde"/>
          <w:lang w:val="es-ES"/>
        </w:rPr>
        <w:t xml:space="preserve">proporcionar </w:t>
      </w:r>
      <w:r w:rsidR="00C16574">
        <w:rPr>
          <w:rFonts w:ascii="ITC Avant Garde" w:hAnsi="ITC Avant Garde"/>
          <w:lang w:val="es-ES"/>
        </w:rPr>
        <w:t>a un tercero los bienes o servicios objeto de la venta o transacción</w:t>
      </w:r>
      <w:r w:rsidR="001B5D80">
        <w:rPr>
          <w:rFonts w:ascii="ITC Avant Garde" w:hAnsi="ITC Avant Garde"/>
          <w:lang w:val="es-ES"/>
        </w:rPr>
        <w:t>;</w:t>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Subsidio cruzado</w:t>
      </w:r>
      <w:r w:rsidRPr="006E7D74">
        <w:rPr>
          <w:rFonts w:ascii="ITC Avant Garde" w:hAnsi="ITC Avant Garde"/>
          <w:lang w:val="es-ES"/>
        </w:rPr>
        <w:t xml:space="preserve">: el uso de las ganancias </w:t>
      </w:r>
      <w:r w:rsidR="00E701FF">
        <w:rPr>
          <w:rFonts w:ascii="ITC Avant Garde" w:hAnsi="ITC Avant Garde"/>
          <w:lang w:val="es-ES"/>
        </w:rPr>
        <w:t>que un agente económico obtenga de la</w:t>
      </w:r>
      <w:r w:rsidRPr="006E7D74">
        <w:rPr>
          <w:rFonts w:ascii="ITC Avant Garde" w:hAnsi="ITC Avant Garde"/>
          <w:lang w:val="es-ES"/>
        </w:rPr>
        <w:t xml:space="preserve"> venta</w:t>
      </w:r>
      <w:r w:rsidR="00E701FF">
        <w:rPr>
          <w:rFonts w:ascii="ITC Avant Garde" w:hAnsi="ITC Avant Garde"/>
          <w:lang w:val="es-ES"/>
        </w:rPr>
        <w:t>, comercialización</w:t>
      </w:r>
      <w:r w:rsidRPr="006E7D74">
        <w:rPr>
          <w:rFonts w:ascii="ITC Avant Garde" w:hAnsi="ITC Avant Garde"/>
          <w:lang w:val="es-ES"/>
        </w:rPr>
        <w:t xml:space="preserve"> o prestación de un bien o servicio para financiar las pérdidas </w:t>
      </w:r>
      <w:r w:rsidR="00E701FF">
        <w:rPr>
          <w:rFonts w:ascii="ITC Avant Garde" w:hAnsi="ITC Avant Garde"/>
          <w:lang w:val="es-ES"/>
        </w:rPr>
        <w:t>con motivo de</w:t>
      </w:r>
      <w:r w:rsidRPr="006E7D74">
        <w:rPr>
          <w:rFonts w:ascii="ITC Avant Garde" w:hAnsi="ITC Avant Garde"/>
          <w:lang w:val="es-ES"/>
        </w:rPr>
        <w:t xml:space="preserve"> la venta</w:t>
      </w:r>
      <w:r w:rsidR="00E701FF">
        <w:rPr>
          <w:rFonts w:ascii="ITC Avant Garde" w:hAnsi="ITC Avant Garde"/>
          <w:lang w:val="es-ES"/>
        </w:rPr>
        <w:t>, comercialización</w:t>
      </w:r>
      <w:r w:rsidRPr="006E7D74">
        <w:rPr>
          <w:rFonts w:ascii="ITC Avant Garde" w:hAnsi="ITC Avant Garde"/>
          <w:lang w:val="es-ES"/>
        </w:rPr>
        <w:t xml:space="preserve"> o prestación de otro bien o servicio</w:t>
      </w:r>
      <w:r w:rsidR="001B5D80">
        <w:rPr>
          <w:rFonts w:ascii="ITC Avant Garde" w:hAnsi="ITC Avant Garde"/>
          <w:lang w:val="es-ES"/>
        </w:rPr>
        <w:t>;</w:t>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Discriminación de precios</w:t>
      </w:r>
      <w:r w:rsidRPr="006E7D74">
        <w:rPr>
          <w:rFonts w:ascii="ITC Avant Garde" w:hAnsi="ITC Avant Garde"/>
          <w:lang w:val="es-ES"/>
        </w:rPr>
        <w:t>: el establecimiento de distintos precios o condiciones de venta o compra para diferentes compradores o vendedores situados en condiciones equivalentes</w:t>
      </w:r>
      <w:r w:rsidR="001B5D80">
        <w:rPr>
          <w:rFonts w:ascii="ITC Avant Garde" w:hAnsi="ITC Avant Garde"/>
          <w:lang w:val="es-ES"/>
        </w:rPr>
        <w:t>;</w:t>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Elevación de costos a rivales</w:t>
      </w:r>
      <w:r w:rsidRPr="006E7D74">
        <w:rPr>
          <w:rFonts w:ascii="ITC Avant Garde" w:hAnsi="ITC Avant Garde"/>
          <w:lang w:val="es-ES"/>
        </w:rPr>
        <w:t>: la acción de uno o varios agentes económicos cuyo objeto o efecto</w:t>
      </w:r>
      <w:r w:rsidR="002715AD">
        <w:rPr>
          <w:rFonts w:ascii="ITC Avant Garde" w:hAnsi="ITC Avant Garde"/>
          <w:lang w:val="es-ES"/>
        </w:rPr>
        <w:t>, directo o indirecto,</w:t>
      </w:r>
      <w:r w:rsidRPr="006E7D74">
        <w:rPr>
          <w:rFonts w:ascii="ITC Avant Garde" w:hAnsi="ITC Avant Garde"/>
          <w:lang w:val="es-ES"/>
        </w:rPr>
        <w:t xml:space="preserve"> sea incrementar los costos</w:t>
      </w:r>
      <w:r w:rsidR="00E701FF">
        <w:rPr>
          <w:rFonts w:ascii="ITC Avant Garde" w:hAnsi="ITC Avant Garde"/>
          <w:lang w:val="es-ES"/>
        </w:rPr>
        <w:t xml:space="preserve"> u</w:t>
      </w:r>
      <w:r w:rsidRPr="006E7D74">
        <w:rPr>
          <w:rFonts w:ascii="ITC Avant Garde" w:hAnsi="ITC Avant Garde"/>
          <w:lang w:val="es-ES"/>
        </w:rPr>
        <w:t xml:space="preserve"> obstaculizar el proceso productivo o reducir la demanda que enfrenta</w:t>
      </w:r>
      <w:r w:rsidR="00E701FF">
        <w:rPr>
          <w:rFonts w:ascii="ITC Avant Garde" w:hAnsi="ITC Avant Garde"/>
          <w:lang w:val="es-ES"/>
        </w:rPr>
        <w:t>n</w:t>
      </w:r>
      <w:r w:rsidRPr="006E7D74">
        <w:rPr>
          <w:rFonts w:ascii="ITC Avant Garde" w:hAnsi="ITC Avant Garde"/>
          <w:lang w:val="es-ES"/>
        </w:rPr>
        <w:t xml:space="preserve"> otro</w:t>
      </w:r>
      <w:r w:rsidR="00E701FF">
        <w:rPr>
          <w:rFonts w:ascii="ITC Avant Garde" w:hAnsi="ITC Avant Garde"/>
          <w:lang w:val="es-ES"/>
        </w:rPr>
        <w:t xml:space="preserve"> u otros</w:t>
      </w:r>
      <w:r w:rsidRPr="006E7D74">
        <w:rPr>
          <w:rFonts w:ascii="ITC Avant Garde" w:hAnsi="ITC Avant Garde"/>
          <w:lang w:val="es-ES"/>
        </w:rPr>
        <w:t xml:space="preserve"> agente</w:t>
      </w:r>
      <w:r w:rsidR="00E701FF">
        <w:rPr>
          <w:rFonts w:ascii="ITC Avant Garde" w:hAnsi="ITC Avant Garde"/>
          <w:lang w:val="es-ES"/>
        </w:rPr>
        <w:t>s</w:t>
      </w:r>
      <w:r w:rsidRPr="006E7D74">
        <w:rPr>
          <w:rFonts w:ascii="ITC Avant Garde" w:hAnsi="ITC Avant Garde"/>
          <w:lang w:val="es-ES"/>
        </w:rPr>
        <w:t xml:space="preserve"> económico</w:t>
      </w:r>
      <w:r w:rsidR="00E701FF">
        <w:rPr>
          <w:rFonts w:ascii="ITC Avant Garde" w:hAnsi="ITC Avant Garde"/>
          <w:lang w:val="es-ES"/>
        </w:rPr>
        <w:t>s</w:t>
      </w:r>
      <w:r w:rsidR="001B5D80">
        <w:rPr>
          <w:rFonts w:ascii="ITC Avant Garde" w:hAnsi="ITC Avant Garde"/>
          <w:lang w:val="es-ES"/>
        </w:rPr>
        <w:t>;</w:t>
      </w:r>
    </w:p>
    <w:p w:rsidR="001D1EB1" w:rsidRPr="006E7D74"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Obstáculos al acceso a un insumo esencial</w:t>
      </w:r>
      <w:r w:rsidRPr="006E7D74">
        <w:rPr>
          <w:rFonts w:ascii="ITC Avant Garde" w:hAnsi="ITC Avant Garde"/>
          <w:lang w:val="es-ES"/>
        </w:rPr>
        <w:t>: la denegación, restricción de acceso o acceso en</w:t>
      </w:r>
      <w:r w:rsidR="00E701FF">
        <w:rPr>
          <w:rFonts w:ascii="ITC Avant Garde" w:hAnsi="ITC Avant Garde"/>
          <w:lang w:val="es-ES"/>
        </w:rPr>
        <w:t xml:space="preserve"> términos y</w:t>
      </w:r>
      <w:r w:rsidRPr="006E7D74">
        <w:rPr>
          <w:rFonts w:ascii="ITC Avant Garde" w:hAnsi="ITC Avant Garde"/>
          <w:lang w:val="es-ES"/>
        </w:rPr>
        <w:t xml:space="preserve"> condiciones discriminatorias a un insumo esencial</w:t>
      </w:r>
      <w:r w:rsidR="00E701FF">
        <w:rPr>
          <w:rFonts w:ascii="ITC Avant Garde" w:hAnsi="ITC Avant Garde"/>
          <w:lang w:val="es-ES"/>
        </w:rPr>
        <w:t xml:space="preserve"> por parte de uno o varios agentes económicos</w:t>
      </w:r>
      <w:r w:rsidR="001B5D80">
        <w:rPr>
          <w:rFonts w:ascii="ITC Avant Garde" w:hAnsi="ITC Avant Garde"/>
          <w:lang w:val="es-ES"/>
        </w:rPr>
        <w:t>, y</w:t>
      </w:r>
    </w:p>
    <w:p w:rsidR="001D1EB1" w:rsidRDefault="001D1EB1" w:rsidP="004C1CE2">
      <w:pPr>
        <w:numPr>
          <w:ilvl w:val="0"/>
          <w:numId w:val="15"/>
        </w:numPr>
        <w:spacing w:after="120" w:line="240" w:lineRule="auto"/>
        <w:jc w:val="both"/>
        <w:rPr>
          <w:rFonts w:ascii="ITC Avant Garde" w:hAnsi="ITC Avant Garde"/>
        </w:rPr>
      </w:pPr>
      <w:r w:rsidRPr="006E7D74">
        <w:rPr>
          <w:rFonts w:ascii="ITC Avant Garde" w:hAnsi="ITC Avant Garde"/>
          <w:u w:val="single"/>
          <w:lang w:val="es-ES"/>
        </w:rPr>
        <w:t>Estrechamiento de márgenes</w:t>
      </w:r>
      <w:r w:rsidRPr="006E7D74">
        <w:rPr>
          <w:rFonts w:ascii="ITC Avant Garde" w:hAnsi="ITC Avant Garde"/>
          <w:lang w:val="es-ES"/>
        </w:rPr>
        <w:t xml:space="preserve">: </w:t>
      </w:r>
      <w:r w:rsidR="00E701FF">
        <w:rPr>
          <w:rFonts w:ascii="ITC Avant Garde" w:hAnsi="ITC Avant Garde"/>
          <w:lang w:val="es-ES"/>
        </w:rPr>
        <w:t xml:space="preserve">el estrechamiento de márgenes, consistente en </w:t>
      </w:r>
      <w:r w:rsidRPr="006E7D74">
        <w:rPr>
          <w:rFonts w:ascii="ITC Avant Garde" w:hAnsi="ITC Avant Garde"/>
          <w:lang w:val="es-ES"/>
        </w:rPr>
        <w:t>reduc</w:t>
      </w:r>
      <w:r w:rsidR="00E701FF">
        <w:rPr>
          <w:rFonts w:ascii="ITC Avant Garde" w:hAnsi="ITC Avant Garde"/>
          <w:lang w:val="es-ES"/>
        </w:rPr>
        <w:t xml:space="preserve">ir </w:t>
      </w:r>
      <w:r w:rsidRPr="006E7D74">
        <w:rPr>
          <w:rFonts w:ascii="ITC Avant Garde" w:hAnsi="ITC Avant Garde"/>
          <w:lang w:val="es-ES"/>
        </w:rPr>
        <w:t>e</w:t>
      </w:r>
      <w:r w:rsidR="002715AD">
        <w:rPr>
          <w:rFonts w:ascii="ITC Avant Garde" w:hAnsi="ITC Avant Garde"/>
          <w:lang w:val="es-ES"/>
        </w:rPr>
        <w:t>l margen</w:t>
      </w:r>
      <w:r w:rsidR="002715AD" w:rsidRPr="006E7D74">
        <w:rPr>
          <w:rFonts w:ascii="ITC Avant Garde" w:hAnsi="ITC Avant Garde"/>
          <w:lang w:val="es-ES"/>
        </w:rPr>
        <w:t xml:space="preserve"> </w:t>
      </w:r>
      <w:r w:rsidR="002715AD">
        <w:rPr>
          <w:rFonts w:ascii="ITC Avant Garde" w:hAnsi="ITC Avant Garde"/>
          <w:lang w:val="es-ES"/>
        </w:rPr>
        <w:t>existente</w:t>
      </w:r>
      <w:r w:rsidRPr="006E7D74">
        <w:rPr>
          <w:rFonts w:ascii="ITC Avant Garde" w:hAnsi="ITC Avant Garde"/>
          <w:lang w:val="es-ES"/>
        </w:rPr>
        <w:t xml:space="preserve"> entre el precio de acceso a un insumo esencial </w:t>
      </w:r>
      <w:r w:rsidR="00E701FF">
        <w:rPr>
          <w:rFonts w:ascii="ITC Avant Garde" w:hAnsi="ITC Avant Garde"/>
          <w:lang w:val="es-ES"/>
        </w:rPr>
        <w:t>provisto por uno o varios agentes económicos y</w:t>
      </w:r>
      <w:r w:rsidRPr="006E7D74">
        <w:rPr>
          <w:rFonts w:ascii="ITC Avant Garde" w:hAnsi="ITC Avant Garde"/>
          <w:lang w:val="es-ES"/>
        </w:rPr>
        <w:t xml:space="preserve"> el precio del bien o servicio </w:t>
      </w:r>
      <w:r w:rsidR="00E701FF">
        <w:rPr>
          <w:rFonts w:ascii="ITC Avant Garde" w:hAnsi="ITC Avant Garde"/>
          <w:lang w:val="es-ES"/>
        </w:rPr>
        <w:t>ofrecido</w:t>
      </w:r>
      <w:r w:rsidRPr="003542F3">
        <w:rPr>
          <w:rFonts w:ascii="ITC Avant Garde" w:hAnsi="ITC Avant Garde"/>
          <w:lang w:val="es-ES"/>
        </w:rPr>
        <w:t xml:space="preserve"> al consumidor final </w:t>
      </w:r>
      <w:r w:rsidR="00E701FF">
        <w:rPr>
          <w:rFonts w:ascii="ITC Avant Garde" w:hAnsi="ITC Avant Garde"/>
          <w:lang w:val="es-ES"/>
        </w:rPr>
        <w:t>por esos mismos agentes económicos, utilizando para su producción el mismo insumo</w:t>
      </w:r>
      <w:r w:rsidRPr="003542F3">
        <w:rPr>
          <w:rFonts w:ascii="ITC Avant Garde" w:hAnsi="ITC Avant Garde"/>
        </w:rPr>
        <w:t>.</w:t>
      </w:r>
    </w:p>
    <w:p w:rsidR="003E39AF" w:rsidRPr="006E7D74" w:rsidRDefault="007F5D1F" w:rsidP="004C1CE2">
      <w:pPr>
        <w:spacing w:after="120" w:line="240" w:lineRule="auto"/>
        <w:jc w:val="both"/>
        <w:rPr>
          <w:rFonts w:ascii="ITC Avant Garde" w:hAnsi="ITC Avant Garde"/>
        </w:rPr>
      </w:pPr>
      <w:r>
        <w:rPr>
          <w:rFonts w:ascii="ITC Avant Garde" w:hAnsi="ITC Avant Garde"/>
        </w:rPr>
        <w:lastRenderedPageBreak/>
        <w:t>Para ser consideradas prácticas monopólicas relativas, es necesario que e</w:t>
      </w:r>
      <w:r w:rsidR="006E7D74" w:rsidRPr="006E7D74">
        <w:rPr>
          <w:rFonts w:ascii="ITC Avant Garde" w:hAnsi="ITC Avant Garde"/>
        </w:rPr>
        <w:t xml:space="preserve">stas conductas las </w:t>
      </w:r>
      <w:r w:rsidR="001D1EB1" w:rsidRPr="006E7D74">
        <w:rPr>
          <w:rFonts w:ascii="ITC Avant Garde" w:hAnsi="ITC Avant Garde"/>
        </w:rPr>
        <w:t>llev</w:t>
      </w:r>
      <w:r>
        <w:rPr>
          <w:rFonts w:ascii="ITC Avant Garde" w:hAnsi="ITC Avant Garde"/>
        </w:rPr>
        <w:t>e</w:t>
      </w:r>
      <w:r w:rsidR="000D124F">
        <w:rPr>
          <w:rFonts w:ascii="ITC Avant Garde" w:hAnsi="ITC Avant Garde"/>
        </w:rPr>
        <w:t>n</w:t>
      </w:r>
      <w:r w:rsidR="001D1EB1" w:rsidRPr="006E7D74">
        <w:rPr>
          <w:rFonts w:ascii="ITC Avant Garde" w:hAnsi="ITC Avant Garde"/>
        </w:rPr>
        <w:t xml:space="preserve"> a cabo uno o varios agentes económicos que </w:t>
      </w:r>
      <w:r w:rsidR="006D096E">
        <w:rPr>
          <w:rFonts w:ascii="ITC Avant Garde" w:hAnsi="ITC Avant Garde"/>
        </w:rPr>
        <w:t xml:space="preserve">en lo </w:t>
      </w:r>
      <w:r w:rsidR="001D1EB1" w:rsidRPr="006E7D74">
        <w:rPr>
          <w:rFonts w:ascii="ITC Avant Garde" w:hAnsi="ITC Avant Garde"/>
        </w:rPr>
        <w:t>individual o conjuntamente tengan poder sustancial en el mismo mercado relevante en que se realiza la práctica,</w:t>
      </w:r>
      <w:r w:rsidR="002715AD">
        <w:rPr>
          <w:rStyle w:val="Refdenotaalpie"/>
          <w:rFonts w:ascii="ITC Avant Garde" w:hAnsi="ITC Avant Garde"/>
        </w:rPr>
        <w:footnoteReference w:id="5"/>
      </w:r>
      <w:r w:rsidR="001D1EB1" w:rsidRPr="006E7D74">
        <w:rPr>
          <w:rFonts w:ascii="ITC Avant Garde" w:hAnsi="ITC Avant Garde"/>
        </w:rPr>
        <w:t xml:space="preserve"> es decir, que dichos agentes económicos, individual o conjuntamente, puedan fijar precios o restringir el abasto de un bien o servicio en el mercado relevante, sin que existan agentes económicos competidores que puedan, actual o potencialmente, contrarrestar dicho poder.</w:t>
      </w:r>
      <w:r w:rsidR="001D1EB1">
        <w:rPr>
          <w:rStyle w:val="Refdenotaalpie"/>
          <w:rFonts w:ascii="ITC Avant Garde" w:hAnsi="ITC Avant Garde"/>
        </w:rPr>
        <w:footnoteReference w:id="6"/>
      </w:r>
    </w:p>
    <w:p w:rsidR="001D1EB1" w:rsidRPr="006E7D74" w:rsidRDefault="006E7D74" w:rsidP="004C1CE2">
      <w:pPr>
        <w:spacing w:after="120" w:line="240" w:lineRule="auto"/>
        <w:jc w:val="both"/>
        <w:rPr>
          <w:rFonts w:ascii="ITC Avant Garde" w:hAnsi="ITC Avant Garde"/>
        </w:rPr>
      </w:pPr>
      <w:r>
        <w:rPr>
          <w:rFonts w:ascii="ITC Avant Garde" w:hAnsi="ITC Avant Garde"/>
        </w:rPr>
        <w:t>Asimismo</w:t>
      </w:r>
      <w:r w:rsidR="001D1EB1" w:rsidRPr="006E7D74">
        <w:rPr>
          <w:rFonts w:ascii="ITC Avant Garde" w:hAnsi="ITC Avant Garde"/>
        </w:rPr>
        <w:t>, es necesario que dichas conductas tengan o puedan tener como objeto o efecto, en el mercado relevante o en</w:t>
      </w:r>
      <w:r w:rsidR="005E7752">
        <w:rPr>
          <w:rFonts w:ascii="ITC Avant Garde" w:hAnsi="ITC Avant Garde"/>
        </w:rPr>
        <w:t xml:space="preserve"> algún</w:t>
      </w:r>
      <w:r w:rsidR="00DC262A">
        <w:rPr>
          <w:rFonts w:ascii="ITC Avant Garde" w:hAnsi="ITC Avant Garde"/>
        </w:rPr>
        <w:t xml:space="preserve"> </w:t>
      </w:r>
      <w:r w:rsidR="001D1EB1" w:rsidRPr="006E7D74">
        <w:rPr>
          <w:rFonts w:ascii="ITC Avant Garde" w:hAnsi="ITC Avant Garde"/>
        </w:rPr>
        <w:t>mercado relacionado,</w:t>
      </w:r>
      <w:r w:rsidR="001D1EB1">
        <w:rPr>
          <w:rStyle w:val="Refdenotaalpie"/>
          <w:rFonts w:ascii="ITC Avant Garde" w:hAnsi="ITC Avant Garde"/>
        </w:rPr>
        <w:footnoteReference w:id="7"/>
      </w:r>
      <w:r w:rsidR="001D1EB1" w:rsidRPr="006E7D74">
        <w:rPr>
          <w:rFonts w:ascii="ITC Avant Garde" w:hAnsi="ITC Avant Garde"/>
        </w:rPr>
        <w:t xml:space="preserve"> desplazar indebidamente a otros agentes económicos, impedirles sustancialmente su acceso o establecer ventajas exclusivas en favor de uno o varios agentes económicos.</w:t>
      </w:r>
    </w:p>
    <w:p w:rsidR="001D1EB1" w:rsidRPr="00082149" w:rsidRDefault="001D1EB1" w:rsidP="004C1CE2">
      <w:pPr>
        <w:spacing w:after="120" w:line="240" w:lineRule="auto"/>
        <w:rPr>
          <w:rStyle w:val="nfasisintenso"/>
          <w:rFonts w:ascii="ITC Avant Garde" w:hAnsi="ITC Avant Garde"/>
          <w:b/>
          <w:i w:val="0"/>
          <w:color w:val="auto"/>
          <w:sz w:val="24"/>
        </w:rPr>
      </w:pPr>
      <w:r>
        <w:rPr>
          <w:rStyle w:val="nfasisintenso"/>
          <w:rFonts w:ascii="ITC Avant Garde" w:hAnsi="ITC Avant Garde"/>
          <w:b/>
          <w:i w:val="0"/>
          <w:color w:val="auto"/>
          <w:sz w:val="24"/>
        </w:rPr>
        <w:t>1</w:t>
      </w:r>
      <w:r w:rsidRPr="00082149">
        <w:rPr>
          <w:rStyle w:val="nfasisintenso"/>
          <w:rFonts w:ascii="ITC Avant Garde" w:hAnsi="ITC Avant Garde"/>
          <w:b/>
          <w:i w:val="0"/>
          <w:color w:val="auto"/>
          <w:sz w:val="24"/>
        </w:rPr>
        <w:t xml:space="preserve">.3. </w:t>
      </w:r>
      <w:r w:rsidRPr="00082149">
        <w:rPr>
          <w:rStyle w:val="nfasisintenso"/>
          <w:rFonts w:ascii="ITC Avant Garde" w:hAnsi="ITC Avant Garde"/>
          <w:b/>
          <w:i w:val="0"/>
          <w:color w:val="auto"/>
          <w:sz w:val="24"/>
          <w:u w:val="single"/>
        </w:rPr>
        <w:t>Concentraciones ilícitas</w:t>
      </w:r>
      <w:r w:rsidRPr="00082149">
        <w:rPr>
          <w:rStyle w:val="Refdenotaalpie"/>
          <w:rFonts w:ascii="ITC Avant Garde" w:hAnsi="ITC Avant Garde"/>
          <w:b/>
          <w:sz w:val="24"/>
        </w:rPr>
        <w:footnoteReference w:id="8"/>
      </w:r>
    </w:p>
    <w:p w:rsidR="00946D0B" w:rsidRDefault="001D1EB1" w:rsidP="004C1CE2">
      <w:pPr>
        <w:spacing w:after="120" w:line="240" w:lineRule="auto"/>
        <w:jc w:val="both"/>
        <w:rPr>
          <w:rFonts w:ascii="ITC Avant Garde" w:hAnsi="ITC Avant Garde"/>
        </w:rPr>
      </w:pPr>
      <w:r w:rsidRPr="003542F3">
        <w:rPr>
          <w:rFonts w:ascii="ITC Avant Garde" w:hAnsi="ITC Avant Garde"/>
        </w:rPr>
        <w:t>Conductas anticompetitivas consistentes en la fusión, adquisición del control o cualquier acto por virtud del cual se un</w:t>
      </w:r>
      <w:r>
        <w:rPr>
          <w:rFonts w:ascii="ITC Avant Garde" w:hAnsi="ITC Avant Garde"/>
        </w:rPr>
        <w:t>e</w:t>
      </w:r>
      <w:r w:rsidRPr="003542F3">
        <w:rPr>
          <w:rFonts w:ascii="ITC Avant Garde" w:hAnsi="ITC Avant Garde"/>
        </w:rPr>
        <w:t>n sociedades, asociaciones, acciones, partes sociales, fideicomisos o activos en general que se realicen entre competidores, proveedores, clientes o cualesquiera otros agentes económicos, que tengan por objeto o efecto obstaculizar, disminuir, dañar o impedir la libre concurrencia o la competencia económica</w:t>
      </w:r>
      <w:r w:rsidR="006D096E">
        <w:rPr>
          <w:rFonts w:ascii="ITC Avant Garde" w:hAnsi="ITC Avant Garde"/>
        </w:rPr>
        <w:t>, respecto de bienes o servicios iguales, similares o sustancialmente relacionados</w:t>
      </w:r>
      <w:r w:rsidRPr="003542F3">
        <w:rPr>
          <w:rFonts w:ascii="ITC Avant Garde" w:hAnsi="ITC Avant Garde"/>
        </w:rPr>
        <w:t>.</w:t>
      </w:r>
      <w:r w:rsidR="00946D0B">
        <w:rPr>
          <w:rFonts w:ascii="ITC Avant Garde" w:hAnsi="ITC Avant Garde"/>
        </w:rPr>
        <w:t xml:space="preserve"> </w:t>
      </w:r>
    </w:p>
    <w:p w:rsidR="00BF554B" w:rsidRDefault="001D1EB1" w:rsidP="004C1CE2">
      <w:pPr>
        <w:spacing w:after="120" w:line="240" w:lineRule="auto"/>
        <w:jc w:val="both"/>
        <w:rPr>
          <w:rFonts w:ascii="ITC Avant Garde" w:hAnsi="ITC Avant Garde"/>
        </w:rPr>
      </w:pPr>
      <w:r>
        <w:rPr>
          <w:rFonts w:ascii="ITC Avant Garde" w:hAnsi="ITC Avant Garde"/>
        </w:rPr>
        <w:t xml:space="preserve">Las concentraciones que hayan obtenido resolución favorable por parte del Instituto podrán ser investigadas cuando dicha resolución se haya </w:t>
      </w:r>
      <w:r w:rsidR="00BF554B">
        <w:rPr>
          <w:rFonts w:ascii="ITC Avant Garde" w:hAnsi="ITC Avant Garde"/>
        </w:rPr>
        <w:t xml:space="preserve">obtenido </w:t>
      </w:r>
      <w:r>
        <w:rPr>
          <w:rFonts w:ascii="ITC Avant Garde" w:hAnsi="ITC Avant Garde"/>
        </w:rPr>
        <w:t>con base en información falsa, o bien, cuando la resolución haya quedado sujeta a condiciones posteriores y las mismas no se hubieren cumplido en el plazo señalado para tal efecto.</w:t>
      </w:r>
      <w:r w:rsidRPr="00B8644E">
        <w:rPr>
          <w:rFonts w:ascii="ITC Avant Garde" w:hAnsi="ITC Avant Garde"/>
        </w:rPr>
        <w:t xml:space="preserve"> </w:t>
      </w:r>
    </w:p>
    <w:p w:rsidR="001D1EB1" w:rsidRDefault="00BF554B" w:rsidP="004C1CE2">
      <w:pPr>
        <w:spacing w:after="120" w:line="240" w:lineRule="auto"/>
        <w:jc w:val="both"/>
        <w:rPr>
          <w:rFonts w:ascii="ITC Avant Garde" w:hAnsi="ITC Avant Garde"/>
        </w:rPr>
      </w:pPr>
      <w:r>
        <w:rPr>
          <w:rFonts w:ascii="ITC Avant Garde" w:hAnsi="ITC Avant Garde"/>
        </w:rPr>
        <w:t>L</w:t>
      </w:r>
      <w:r w:rsidR="001D1EB1" w:rsidRPr="00B8644E">
        <w:rPr>
          <w:rFonts w:ascii="ITC Avant Garde" w:hAnsi="ITC Avant Garde"/>
        </w:rPr>
        <w:t xml:space="preserve">as concentraciones que no requieran ser previamente notificadas al Instituto </w:t>
      </w:r>
      <w:r>
        <w:rPr>
          <w:rFonts w:ascii="ITC Avant Garde" w:hAnsi="ITC Avant Garde"/>
        </w:rPr>
        <w:t xml:space="preserve">podrán ser investigadas dentro del </w:t>
      </w:r>
      <w:r w:rsidR="001D1EB1" w:rsidRPr="00B8644E">
        <w:rPr>
          <w:rFonts w:ascii="ITC Avant Garde" w:hAnsi="ITC Avant Garde"/>
        </w:rPr>
        <w:t xml:space="preserve">año </w:t>
      </w:r>
      <w:r>
        <w:rPr>
          <w:rFonts w:ascii="ITC Avant Garde" w:hAnsi="ITC Avant Garde"/>
        </w:rPr>
        <w:t>siguiente a</w:t>
      </w:r>
      <w:r w:rsidR="001D1EB1" w:rsidRPr="00B8644E">
        <w:rPr>
          <w:rFonts w:ascii="ITC Avant Garde" w:hAnsi="ITC Avant Garde"/>
        </w:rPr>
        <w:t xml:space="preserve"> su realización.</w:t>
      </w:r>
      <w:r w:rsidR="001D1EB1">
        <w:rPr>
          <w:rStyle w:val="Refdenotaalpie"/>
          <w:rFonts w:ascii="ITC Avant Garde" w:hAnsi="ITC Avant Garde"/>
        </w:rPr>
        <w:footnoteReference w:id="9"/>
      </w:r>
    </w:p>
    <w:p w:rsidR="00BA2488" w:rsidRPr="00E500F3" w:rsidRDefault="009619F3" w:rsidP="004C1CE2">
      <w:pPr>
        <w:pStyle w:val="Prrafodelista"/>
        <w:numPr>
          <w:ilvl w:val="0"/>
          <w:numId w:val="3"/>
        </w:numPr>
        <w:spacing w:after="120" w:line="240" w:lineRule="auto"/>
        <w:ind w:left="425" w:hanging="425"/>
        <w:contextualSpacing w:val="0"/>
        <w:rPr>
          <w:rFonts w:ascii="ITC Avant Garde" w:hAnsi="ITC Avant Garde"/>
          <w:b/>
          <w:smallCaps/>
          <w:sz w:val="24"/>
          <w:szCs w:val="24"/>
          <w:u w:val="single"/>
        </w:rPr>
      </w:pPr>
      <w:r w:rsidRPr="00E500F3">
        <w:rPr>
          <w:rFonts w:ascii="ITC Avant Garde" w:hAnsi="ITC Avant Garde"/>
          <w:b/>
          <w:smallCaps/>
          <w:sz w:val="24"/>
          <w:szCs w:val="24"/>
        </w:rPr>
        <w:t>INVESTIGACIÓN</w:t>
      </w:r>
    </w:p>
    <w:p w:rsidR="00EB3C87" w:rsidRDefault="00946D0B" w:rsidP="004C1CE2">
      <w:pPr>
        <w:spacing w:after="120" w:line="240" w:lineRule="auto"/>
        <w:jc w:val="both"/>
        <w:rPr>
          <w:rFonts w:ascii="ITC Avant Garde" w:hAnsi="ITC Avant Garde"/>
        </w:rPr>
      </w:pPr>
      <w:r>
        <w:rPr>
          <w:rFonts w:ascii="ITC Avant Garde" w:hAnsi="ITC Avant Garde"/>
        </w:rPr>
        <w:t>Se</w:t>
      </w:r>
      <w:r w:rsidR="00090550" w:rsidRPr="003542F3">
        <w:rPr>
          <w:rFonts w:ascii="ITC Avant Garde" w:hAnsi="ITC Avant Garde"/>
        </w:rPr>
        <w:t xml:space="preserve"> </w:t>
      </w:r>
      <w:r w:rsidR="006D69E8">
        <w:rPr>
          <w:rFonts w:ascii="ITC Avant Garde" w:hAnsi="ITC Avant Garde"/>
        </w:rPr>
        <w:t xml:space="preserve">requiere de una </w:t>
      </w:r>
      <w:r w:rsidR="006D69E8" w:rsidRPr="003C75F0">
        <w:rPr>
          <w:rFonts w:ascii="ITC Avant Garde" w:hAnsi="ITC Avant Garde"/>
          <w:b/>
          <w:u w:val="single"/>
        </w:rPr>
        <w:t>causa objetiva</w:t>
      </w:r>
      <w:r w:rsidR="006D69E8">
        <w:rPr>
          <w:rFonts w:ascii="ITC Avant Garde" w:hAnsi="ITC Avant Garde"/>
        </w:rPr>
        <w:t xml:space="preserve"> </w:t>
      </w:r>
      <w:r w:rsidR="00C41C84">
        <w:rPr>
          <w:rFonts w:ascii="ITC Avant Garde" w:hAnsi="ITC Avant Garde"/>
        </w:rPr>
        <w:t xml:space="preserve">para </w:t>
      </w:r>
      <w:r w:rsidR="006D69E8">
        <w:rPr>
          <w:rFonts w:ascii="ITC Avant Garde" w:hAnsi="ITC Avant Garde"/>
        </w:rPr>
        <w:t>sustent</w:t>
      </w:r>
      <w:r w:rsidR="00C41C84">
        <w:rPr>
          <w:rFonts w:ascii="ITC Avant Garde" w:hAnsi="ITC Avant Garde"/>
        </w:rPr>
        <w:t>ar</w:t>
      </w:r>
      <w:r w:rsidR="006D69E8">
        <w:rPr>
          <w:rFonts w:ascii="ITC Avant Garde" w:hAnsi="ITC Avant Garde"/>
        </w:rPr>
        <w:t xml:space="preserve"> </w:t>
      </w:r>
      <w:r w:rsidR="000E4F0F">
        <w:rPr>
          <w:rFonts w:ascii="ITC Avant Garde" w:hAnsi="ITC Avant Garde"/>
        </w:rPr>
        <w:t>el inicio</w:t>
      </w:r>
      <w:r w:rsidR="006D69E8">
        <w:rPr>
          <w:rFonts w:ascii="ITC Avant Garde" w:hAnsi="ITC Avant Garde"/>
        </w:rPr>
        <w:t xml:space="preserve"> de un</w:t>
      </w:r>
      <w:r>
        <w:rPr>
          <w:rFonts w:ascii="ITC Avant Garde" w:hAnsi="ITC Avant Garde"/>
        </w:rPr>
        <w:t>a</w:t>
      </w:r>
      <w:r w:rsidR="006D69E8">
        <w:rPr>
          <w:rFonts w:ascii="ITC Avant Garde" w:hAnsi="ITC Avant Garde"/>
        </w:rPr>
        <w:t xml:space="preserve"> investigación</w:t>
      </w:r>
      <w:r>
        <w:rPr>
          <w:rStyle w:val="Refdenotaalpie"/>
          <w:rFonts w:ascii="ITC Avant Garde" w:hAnsi="ITC Avant Garde"/>
        </w:rPr>
        <w:footnoteReference w:id="10"/>
      </w:r>
      <w:r w:rsidR="006D69E8">
        <w:rPr>
          <w:rFonts w:ascii="ITC Avant Garde" w:hAnsi="ITC Avant Garde"/>
        </w:rPr>
        <w:t>.</w:t>
      </w:r>
    </w:p>
    <w:p w:rsidR="00EB3C87" w:rsidRDefault="00E01FF9" w:rsidP="004C1CE2">
      <w:pPr>
        <w:spacing w:after="120" w:line="240" w:lineRule="auto"/>
        <w:jc w:val="both"/>
        <w:rPr>
          <w:rFonts w:ascii="ITC Avant Garde" w:hAnsi="ITC Avant Garde"/>
        </w:rPr>
      </w:pPr>
      <w:r>
        <w:rPr>
          <w:rFonts w:ascii="ITC Avant Garde" w:hAnsi="ITC Avant Garde"/>
        </w:rPr>
        <w:t>L</w:t>
      </w:r>
      <w:r w:rsidR="006D69E8">
        <w:rPr>
          <w:rFonts w:ascii="ITC Avant Garde" w:hAnsi="ITC Avant Garde"/>
        </w:rPr>
        <w:t>a Autoridad Investigadora requiere de información o datos que legitimen el</w:t>
      </w:r>
      <w:r w:rsidR="00B34460">
        <w:rPr>
          <w:rFonts w:ascii="ITC Avant Garde" w:hAnsi="ITC Avant Garde"/>
        </w:rPr>
        <w:t xml:space="preserve"> </w:t>
      </w:r>
      <w:r w:rsidR="00512575">
        <w:rPr>
          <w:rFonts w:ascii="ITC Avant Garde" w:hAnsi="ITC Avant Garde"/>
        </w:rPr>
        <w:t>ejercicio de sus atribuciones</w:t>
      </w:r>
      <w:r w:rsidR="006D69E8">
        <w:rPr>
          <w:rFonts w:ascii="ITC Avant Garde" w:hAnsi="ITC Avant Garde"/>
        </w:rPr>
        <w:t>, por lo que debe existir correspondencia entre los hechos motivo de</w:t>
      </w:r>
      <w:r w:rsidR="006B7754">
        <w:rPr>
          <w:rFonts w:ascii="ITC Avant Garde" w:hAnsi="ITC Avant Garde"/>
        </w:rPr>
        <w:t>l inicio de</w:t>
      </w:r>
      <w:r w:rsidR="006D69E8">
        <w:rPr>
          <w:rFonts w:ascii="ITC Avant Garde" w:hAnsi="ITC Avant Garde"/>
        </w:rPr>
        <w:t xml:space="preserve"> la investigación y alguno de los supuestos </w:t>
      </w:r>
      <w:r w:rsidR="002E6165">
        <w:rPr>
          <w:rFonts w:ascii="ITC Avant Garde" w:hAnsi="ITC Avant Garde"/>
        </w:rPr>
        <w:t>previstos por la LFCE como conductas anticompetitivas</w:t>
      </w:r>
      <w:r w:rsidR="006D69E8">
        <w:rPr>
          <w:rFonts w:ascii="ITC Avant Garde" w:hAnsi="ITC Avant Garde"/>
        </w:rPr>
        <w:t>.</w:t>
      </w:r>
    </w:p>
    <w:p w:rsidR="001170E3" w:rsidRDefault="00CC4693" w:rsidP="004C1CE2">
      <w:pPr>
        <w:spacing w:after="120" w:line="240" w:lineRule="auto"/>
        <w:jc w:val="both"/>
        <w:rPr>
          <w:rStyle w:val="nfasisintenso"/>
          <w:rFonts w:ascii="ITC Avant Garde" w:hAnsi="ITC Avant Garde"/>
          <w:i w:val="0"/>
          <w:color w:val="000000" w:themeColor="text1"/>
        </w:rPr>
      </w:pPr>
      <w:r w:rsidRPr="00CC4693">
        <w:rPr>
          <w:rStyle w:val="nfasisintenso"/>
          <w:rFonts w:ascii="ITC Avant Garde" w:hAnsi="ITC Avant Garde"/>
          <w:i w:val="0"/>
          <w:color w:val="000000" w:themeColor="text1"/>
        </w:rPr>
        <w:lastRenderedPageBreak/>
        <w:t>Durante</w:t>
      </w:r>
      <w:r w:rsidR="00221092">
        <w:rPr>
          <w:rStyle w:val="nfasisintenso"/>
          <w:rFonts w:ascii="ITC Avant Garde" w:hAnsi="ITC Avant Garde"/>
          <w:i w:val="0"/>
          <w:color w:val="000000" w:themeColor="text1"/>
        </w:rPr>
        <w:t xml:space="preserve"> </w:t>
      </w:r>
      <w:r w:rsidR="001170E3">
        <w:rPr>
          <w:rStyle w:val="nfasisintenso"/>
          <w:rFonts w:ascii="ITC Avant Garde" w:hAnsi="ITC Avant Garde"/>
          <w:i w:val="0"/>
          <w:color w:val="000000" w:themeColor="text1"/>
        </w:rPr>
        <w:t>la investigación, la</w:t>
      </w:r>
      <w:r w:rsidR="001170E3" w:rsidRPr="000A4223">
        <w:rPr>
          <w:rStyle w:val="nfasisintenso"/>
          <w:rFonts w:ascii="ITC Avant Garde" w:hAnsi="ITC Avant Garde"/>
          <w:i w:val="0"/>
          <w:color w:val="000000" w:themeColor="text1"/>
        </w:rPr>
        <w:t xml:space="preserve"> Autoridad Investigadora podrá</w:t>
      </w:r>
      <w:r w:rsidR="001170E3">
        <w:rPr>
          <w:rStyle w:val="nfasisintenso"/>
          <w:rFonts w:ascii="ITC Avant Garde" w:hAnsi="ITC Avant Garde"/>
          <w:i w:val="0"/>
          <w:color w:val="000000" w:themeColor="text1"/>
        </w:rPr>
        <w:t xml:space="preserve"> </w:t>
      </w:r>
      <w:r w:rsidR="001170E3" w:rsidRPr="000A4223">
        <w:rPr>
          <w:rStyle w:val="nfasisintenso"/>
          <w:rFonts w:ascii="ITC Avant Garde" w:hAnsi="ITC Avant Garde"/>
          <w:i w:val="0"/>
          <w:color w:val="000000" w:themeColor="text1"/>
        </w:rPr>
        <w:t>ordenar la acumulación de expedientes que se encuentren relacionados por razón de la materia</w:t>
      </w:r>
      <w:r w:rsidR="001170E3">
        <w:rPr>
          <w:rStyle w:val="nfasisintenso"/>
          <w:rFonts w:ascii="ITC Avant Garde" w:hAnsi="ITC Avant Garde"/>
          <w:i w:val="0"/>
          <w:color w:val="000000" w:themeColor="text1"/>
        </w:rPr>
        <w:t xml:space="preserve">, o bien, </w:t>
      </w:r>
      <w:r w:rsidR="001170E3" w:rsidRPr="000A4223">
        <w:rPr>
          <w:rStyle w:val="nfasisintenso"/>
          <w:rFonts w:ascii="ITC Avant Garde" w:hAnsi="ITC Avant Garde"/>
          <w:i w:val="0"/>
          <w:color w:val="000000" w:themeColor="text1"/>
        </w:rPr>
        <w:t>la apertura de nuevas investigaciones por hechos diversos y autónomos a los inicialmente investigados, según resulte más adecuado para la pronta y expedita tramitación de las investigaciones</w:t>
      </w:r>
      <w:r w:rsidR="001170E3">
        <w:rPr>
          <w:rStyle w:val="nfasisintenso"/>
          <w:rFonts w:ascii="ITC Avant Garde" w:hAnsi="ITC Avant Garde"/>
          <w:i w:val="0"/>
          <w:color w:val="000000" w:themeColor="text1"/>
        </w:rPr>
        <w:t>.</w:t>
      </w:r>
      <w:r w:rsidR="001170E3">
        <w:rPr>
          <w:rStyle w:val="Refdenotaalpie"/>
          <w:rFonts w:ascii="ITC Avant Garde" w:hAnsi="ITC Avant Garde"/>
          <w:iCs/>
          <w:color w:val="000000" w:themeColor="text1"/>
        </w:rPr>
        <w:footnoteReference w:id="11"/>
      </w:r>
    </w:p>
    <w:p w:rsidR="00F35B41" w:rsidRDefault="00F35B41" w:rsidP="004C1CE2">
      <w:pPr>
        <w:spacing w:after="120" w:line="240" w:lineRule="auto"/>
        <w:jc w:val="both"/>
        <w:rPr>
          <w:rStyle w:val="nfasisintenso"/>
          <w:rFonts w:ascii="ITC Avant Garde" w:hAnsi="ITC Avant Garde"/>
          <w:i w:val="0"/>
          <w:color w:val="000000" w:themeColor="text1"/>
        </w:rPr>
      </w:pPr>
      <w:r>
        <w:rPr>
          <w:rStyle w:val="nfasisintenso"/>
          <w:rFonts w:ascii="ITC Avant Garde" w:hAnsi="ITC Avant Garde"/>
          <w:i w:val="0"/>
          <w:color w:val="000000" w:themeColor="text1"/>
        </w:rPr>
        <w:t xml:space="preserve">Las facultades de la Autoridad Investigadora para </w:t>
      </w:r>
      <w:r w:rsidRPr="009619F3">
        <w:rPr>
          <w:rStyle w:val="nfasisintenso"/>
          <w:rFonts w:ascii="ITC Avant Garde" w:hAnsi="ITC Avant Garde"/>
          <w:i w:val="0"/>
          <w:color w:val="000000" w:themeColor="text1"/>
        </w:rPr>
        <w:t>iniciar</w:t>
      </w:r>
      <w:r>
        <w:rPr>
          <w:rStyle w:val="nfasisintenso"/>
          <w:rFonts w:ascii="ITC Avant Garde" w:hAnsi="ITC Avant Garde"/>
          <w:i w:val="0"/>
          <w:color w:val="000000" w:themeColor="text1"/>
        </w:rPr>
        <w:t xml:space="preserve"> </w:t>
      </w:r>
      <w:r w:rsidR="006D096E">
        <w:rPr>
          <w:rStyle w:val="nfasisintenso"/>
          <w:rFonts w:ascii="ITC Avant Garde" w:hAnsi="ITC Avant Garde"/>
          <w:i w:val="0"/>
          <w:color w:val="000000" w:themeColor="text1"/>
        </w:rPr>
        <w:t xml:space="preserve">investigaciones </w:t>
      </w:r>
      <w:r>
        <w:rPr>
          <w:rStyle w:val="nfasisintenso"/>
          <w:rFonts w:ascii="ITC Avant Garde" w:hAnsi="ITC Avant Garde"/>
          <w:i w:val="0"/>
          <w:color w:val="000000" w:themeColor="text1"/>
        </w:rPr>
        <w:t>por la probable existencia de práctica</w:t>
      </w:r>
      <w:r w:rsidR="006D096E">
        <w:rPr>
          <w:rStyle w:val="nfasisintenso"/>
          <w:rFonts w:ascii="ITC Avant Garde" w:hAnsi="ITC Avant Garde"/>
          <w:i w:val="0"/>
          <w:color w:val="000000" w:themeColor="text1"/>
        </w:rPr>
        <w:t>s</w:t>
      </w:r>
      <w:r>
        <w:rPr>
          <w:rStyle w:val="nfasisintenso"/>
          <w:rFonts w:ascii="ITC Avant Garde" w:hAnsi="ITC Avant Garde"/>
          <w:i w:val="0"/>
          <w:color w:val="000000" w:themeColor="text1"/>
        </w:rPr>
        <w:t xml:space="preserve"> monopólica</w:t>
      </w:r>
      <w:r w:rsidR="006D096E">
        <w:rPr>
          <w:rStyle w:val="nfasisintenso"/>
          <w:rFonts w:ascii="ITC Avant Garde" w:hAnsi="ITC Avant Garde"/>
          <w:i w:val="0"/>
          <w:color w:val="000000" w:themeColor="text1"/>
        </w:rPr>
        <w:t>s</w:t>
      </w:r>
      <w:r>
        <w:rPr>
          <w:rStyle w:val="nfasisintenso"/>
          <w:rFonts w:ascii="ITC Avant Garde" w:hAnsi="ITC Avant Garde"/>
          <w:i w:val="0"/>
          <w:color w:val="000000" w:themeColor="text1"/>
        </w:rPr>
        <w:t xml:space="preserve"> o concentraci</w:t>
      </w:r>
      <w:r w:rsidR="006D096E">
        <w:rPr>
          <w:rStyle w:val="nfasisintenso"/>
          <w:rFonts w:ascii="ITC Avant Garde" w:hAnsi="ITC Avant Garde"/>
          <w:i w:val="0"/>
          <w:color w:val="000000" w:themeColor="text1"/>
        </w:rPr>
        <w:t>o</w:t>
      </w:r>
      <w:r>
        <w:rPr>
          <w:rStyle w:val="nfasisintenso"/>
          <w:rFonts w:ascii="ITC Avant Garde" w:hAnsi="ITC Avant Garde"/>
          <w:i w:val="0"/>
          <w:color w:val="000000" w:themeColor="text1"/>
        </w:rPr>
        <w:t>n</w:t>
      </w:r>
      <w:r w:rsidR="006D096E">
        <w:rPr>
          <w:rStyle w:val="nfasisintenso"/>
          <w:rFonts w:ascii="ITC Avant Garde" w:hAnsi="ITC Avant Garde"/>
          <w:i w:val="0"/>
          <w:color w:val="000000" w:themeColor="text1"/>
        </w:rPr>
        <w:t>es</w:t>
      </w:r>
      <w:r>
        <w:rPr>
          <w:rStyle w:val="nfasisintenso"/>
          <w:rFonts w:ascii="ITC Avant Garde" w:hAnsi="ITC Avant Garde"/>
          <w:i w:val="0"/>
          <w:color w:val="000000" w:themeColor="text1"/>
        </w:rPr>
        <w:t xml:space="preserve"> ilícita</w:t>
      </w:r>
      <w:r w:rsidR="006D096E">
        <w:rPr>
          <w:rStyle w:val="nfasisintenso"/>
          <w:rFonts w:ascii="ITC Avant Garde" w:hAnsi="ITC Avant Garde"/>
          <w:i w:val="0"/>
          <w:color w:val="000000" w:themeColor="text1"/>
        </w:rPr>
        <w:t>s</w:t>
      </w:r>
      <w:r>
        <w:rPr>
          <w:rStyle w:val="nfasisintenso"/>
          <w:rFonts w:ascii="ITC Avant Garde" w:hAnsi="ITC Avant Garde"/>
          <w:i w:val="0"/>
          <w:color w:val="000000" w:themeColor="text1"/>
        </w:rPr>
        <w:t xml:space="preserve"> que </w:t>
      </w:r>
      <w:r w:rsidR="006D096E">
        <w:rPr>
          <w:rStyle w:val="nfasisintenso"/>
          <w:rFonts w:ascii="ITC Avant Garde" w:hAnsi="ITC Avant Garde"/>
          <w:i w:val="0"/>
          <w:color w:val="000000" w:themeColor="text1"/>
        </w:rPr>
        <w:t xml:space="preserve">puedan </w:t>
      </w:r>
      <w:r>
        <w:rPr>
          <w:rStyle w:val="nfasisintenso"/>
          <w:rFonts w:ascii="ITC Avant Garde" w:hAnsi="ITC Avant Garde"/>
          <w:i w:val="0"/>
          <w:color w:val="000000" w:themeColor="text1"/>
        </w:rPr>
        <w:t xml:space="preserve">derivar en responsabilidad e imposición de sanciones, se extinguen en el plazo de 10 años, contado a partir de la fecha en que </w:t>
      </w:r>
      <w:r w:rsidR="00C41C84">
        <w:rPr>
          <w:rStyle w:val="nfasisintenso"/>
          <w:rFonts w:ascii="ITC Avant Garde" w:hAnsi="ITC Avant Garde"/>
          <w:i w:val="0"/>
          <w:color w:val="000000" w:themeColor="text1"/>
        </w:rPr>
        <w:t xml:space="preserve">cesó la conducta prohibida por la LFCE o de que </w:t>
      </w:r>
      <w:r>
        <w:rPr>
          <w:rStyle w:val="nfasisintenso"/>
          <w:rFonts w:ascii="ITC Avant Garde" w:hAnsi="ITC Avant Garde"/>
          <w:i w:val="0"/>
          <w:color w:val="000000" w:themeColor="text1"/>
        </w:rPr>
        <w:t xml:space="preserve">se </w:t>
      </w:r>
      <w:r w:rsidR="006D096E">
        <w:rPr>
          <w:rStyle w:val="nfasisintenso"/>
          <w:rFonts w:ascii="ITC Avant Garde" w:hAnsi="ITC Avant Garde"/>
          <w:i w:val="0"/>
          <w:color w:val="000000" w:themeColor="text1"/>
        </w:rPr>
        <w:t xml:space="preserve">realizó </w:t>
      </w:r>
      <w:r>
        <w:rPr>
          <w:rStyle w:val="nfasisintenso"/>
          <w:rFonts w:ascii="ITC Avant Garde" w:hAnsi="ITC Avant Garde"/>
          <w:i w:val="0"/>
          <w:color w:val="000000" w:themeColor="text1"/>
        </w:rPr>
        <w:t>la concentración ilícita.</w:t>
      </w:r>
      <w:r>
        <w:rPr>
          <w:rStyle w:val="Refdenotaalpie"/>
          <w:rFonts w:ascii="ITC Avant Garde" w:hAnsi="ITC Avant Garde"/>
          <w:iCs/>
          <w:color w:val="000000" w:themeColor="text1"/>
        </w:rPr>
        <w:footnoteReference w:id="12"/>
      </w:r>
    </w:p>
    <w:p w:rsidR="006458AD" w:rsidRPr="00E500F3" w:rsidRDefault="001D1EB1" w:rsidP="004C1CE2">
      <w:pPr>
        <w:spacing w:after="120" w:line="240" w:lineRule="auto"/>
        <w:jc w:val="both"/>
        <w:rPr>
          <w:rStyle w:val="nfasisintenso"/>
          <w:rFonts w:ascii="ITC Avant Garde" w:hAnsi="ITC Avant Garde"/>
          <w:b/>
          <w:i w:val="0"/>
          <w:smallCaps/>
          <w:color w:val="000000" w:themeColor="text1"/>
          <w:sz w:val="24"/>
          <w:szCs w:val="24"/>
        </w:rPr>
      </w:pPr>
      <w:r>
        <w:rPr>
          <w:rStyle w:val="nfasisintenso"/>
          <w:rFonts w:ascii="ITC Avant Garde" w:hAnsi="ITC Avant Garde"/>
          <w:b/>
          <w:i w:val="0"/>
          <w:smallCaps/>
          <w:color w:val="000000" w:themeColor="text1"/>
          <w:sz w:val="24"/>
          <w:szCs w:val="24"/>
        </w:rPr>
        <w:t>2</w:t>
      </w:r>
      <w:r w:rsidR="0011551A" w:rsidRPr="00E500F3">
        <w:rPr>
          <w:rStyle w:val="nfasisintenso"/>
          <w:rFonts w:ascii="ITC Avant Garde" w:hAnsi="ITC Avant Garde"/>
          <w:b/>
          <w:i w:val="0"/>
          <w:smallCaps/>
          <w:color w:val="000000" w:themeColor="text1"/>
          <w:sz w:val="24"/>
          <w:szCs w:val="24"/>
        </w:rPr>
        <w:t>.1.</w:t>
      </w:r>
      <w:r w:rsidR="006458AD" w:rsidRPr="00E500F3">
        <w:rPr>
          <w:rStyle w:val="nfasisintenso"/>
          <w:rFonts w:ascii="ITC Avant Garde" w:hAnsi="ITC Avant Garde"/>
          <w:b/>
          <w:i w:val="0"/>
          <w:smallCaps/>
          <w:color w:val="000000" w:themeColor="text1"/>
          <w:sz w:val="24"/>
          <w:szCs w:val="24"/>
        </w:rPr>
        <w:t xml:space="preserve"> </w:t>
      </w:r>
      <w:r w:rsidR="006458AD" w:rsidRPr="00C86A7F">
        <w:rPr>
          <w:rStyle w:val="nfasisintenso"/>
          <w:rFonts w:ascii="ITC Avant Garde" w:hAnsi="ITC Avant Garde"/>
          <w:b/>
          <w:i w:val="0"/>
          <w:color w:val="000000" w:themeColor="text1"/>
          <w:sz w:val="24"/>
          <w:szCs w:val="24"/>
          <w:u w:val="single"/>
        </w:rPr>
        <w:t>Causa objetiva</w:t>
      </w:r>
    </w:p>
    <w:p w:rsidR="00D7101D" w:rsidRDefault="006458AD" w:rsidP="004C1CE2">
      <w:pPr>
        <w:spacing w:after="120" w:line="240" w:lineRule="auto"/>
        <w:jc w:val="both"/>
        <w:rPr>
          <w:rStyle w:val="nfasisintenso"/>
          <w:rFonts w:ascii="ITC Avant Garde" w:hAnsi="ITC Avant Garde"/>
          <w:i w:val="0"/>
          <w:color w:val="000000" w:themeColor="text1"/>
        </w:rPr>
      </w:pPr>
      <w:r>
        <w:rPr>
          <w:rStyle w:val="nfasisintenso"/>
          <w:rFonts w:ascii="ITC Avant Garde" w:hAnsi="ITC Avant Garde"/>
          <w:i w:val="0"/>
          <w:color w:val="000000" w:themeColor="text1"/>
        </w:rPr>
        <w:t>P</w:t>
      </w:r>
      <w:r w:rsidRPr="006803D8">
        <w:rPr>
          <w:rStyle w:val="nfasisintenso"/>
          <w:rFonts w:ascii="ITC Avant Garde" w:hAnsi="ITC Avant Garde"/>
          <w:i w:val="0"/>
          <w:color w:val="000000" w:themeColor="text1"/>
        </w:rPr>
        <w:t xml:space="preserve">or causa objetiva </w:t>
      </w:r>
      <w:r w:rsidR="004C22FD">
        <w:rPr>
          <w:rStyle w:val="nfasisintenso"/>
          <w:rFonts w:ascii="ITC Avant Garde" w:hAnsi="ITC Avant Garde"/>
          <w:i w:val="0"/>
          <w:color w:val="000000" w:themeColor="text1"/>
        </w:rPr>
        <w:t>se entiende</w:t>
      </w:r>
      <w:r w:rsidRPr="006803D8">
        <w:rPr>
          <w:rStyle w:val="nfasisintenso"/>
          <w:rFonts w:ascii="ITC Avant Garde" w:hAnsi="ITC Avant Garde"/>
          <w:i w:val="0"/>
          <w:color w:val="000000" w:themeColor="text1"/>
        </w:rPr>
        <w:t xml:space="preserve"> cualquier indicio de la existencia de prácticas monopólicas o concentraciones ilícitas.</w:t>
      </w:r>
      <w:r>
        <w:rPr>
          <w:rStyle w:val="Refdenotaalpie"/>
          <w:rFonts w:ascii="ITC Avant Garde" w:hAnsi="ITC Avant Garde"/>
          <w:iCs/>
          <w:color w:val="000000" w:themeColor="text1"/>
        </w:rPr>
        <w:footnoteReference w:id="13"/>
      </w:r>
      <w:r w:rsidR="00DA634B">
        <w:rPr>
          <w:rStyle w:val="nfasisintenso"/>
          <w:rFonts w:ascii="ITC Avant Garde" w:hAnsi="ITC Avant Garde"/>
          <w:i w:val="0"/>
          <w:color w:val="000000" w:themeColor="text1"/>
        </w:rPr>
        <w:t xml:space="preserve"> </w:t>
      </w:r>
      <w:r w:rsidR="004C22FD">
        <w:rPr>
          <w:rStyle w:val="nfasisintenso"/>
          <w:rFonts w:ascii="ITC Avant Garde" w:hAnsi="ITC Avant Garde"/>
          <w:i w:val="0"/>
          <w:color w:val="000000" w:themeColor="text1"/>
        </w:rPr>
        <w:t xml:space="preserve">Un </w:t>
      </w:r>
      <w:r w:rsidR="00EB3C87">
        <w:rPr>
          <w:rStyle w:val="nfasisintenso"/>
          <w:rFonts w:ascii="ITC Avant Garde" w:hAnsi="ITC Avant Garde"/>
          <w:i w:val="0"/>
          <w:color w:val="000000" w:themeColor="text1"/>
        </w:rPr>
        <w:t>indicio puede entenderse como una circunstancia cierta de la que se puede sacar, por inducción lógica, una conclusión acerca de</w:t>
      </w:r>
      <w:r w:rsidR="006E7D74">
        <w:rPr>
          <w:rStyle w:val="nfasisintenso"/>
          <w:rFonts w:ascii="ITC Avant Garde" w:hAnsi="ITC Avant Garde"/>
          <w:i w:val="0"/>
          <w:color w:val="000000" w:themeColor="text1"/>
        </w:rPr>
        <w:t xml:space="preserve"> la</w:t>
      </w:r>
      <w:r w:rsidR="00EB3C87">
        <w:rPr>
          <w:rStyle w:val="nfasisintenso"/>
          <w:rFonts w:ascii="ITC Avant Garde" w:hAnsi="ITC Avant Garde"/>
          <w:i w:val="0"/>
          <w:color w:val="000000" w:themeColor="text1"/>
        </w:rPr>
        <w:t xml:space="preserve"> existencia o no de un hecho a probar</w:t>
      </w:r>
      <w:r w:rsidR="00D7101D">
        <w:rPr>
          <w:rStyle w:val="nfasisintenso"/>
          <w:rFonts w:ascii="ITC Avant Garde" w:hAnsi="ITC Avant Garde"/>
          <w:i w:val="0"/>
          <w:color w:val="000000" w:themeColor="text1"/>
        </w:rPr>
        <w:t>.</w:t>
      </w:r>
      <w:r w:rsidR="00D7101D">
        <w:rPr>
          <w:rStyle w:val="Refdenotaalpie"/>
          <w:rFonts w:ascii="ITC Avant Garde" w:hAnsi="ITC Avant Garde"/>
          <w:iCs/>
          <w:color w:val="000000" w:themeColor="text1"/>
        </w:rPr>
        <w:footnoteReference w:id="14"/>
      </w:r>
    </w:p>
    <w:p w:rsidR="006458AD" w:rsidRPr="006803D8" w:rsidRDefault="00E01FF9" w:rsidP="004C1CE2">
      <w:pPr>
        <w:spacing w:after="120" w:line="240" w:lineRule="auto"/>
        <w:jc w:val="both"/>
        <w:rPr>
          <w:rStyle w:val="nfasisintenso"/>
          <w:rFonts w:ascii="ITC Avant Garde" w:hAnsi="ITC Avant Garde"/>
          <w:i w:val="0"/>
          <w:color w:val="000000" w:themeColor="text1"/>
        </w:rPr>
      </w:pPr>
      <w:r>
        <w:rPr>
          <w:rStyle w:val="nfasisintenso"/>
          <w:rFonts w:ascii="ITC Avant Garde" w:hAnsi="ITC Avant Garde"/>
          <w:i w:val="0"/>
          <w:color w:val="000000" w:themeColor="text1"/>
        </w:rPr>
        <w:t>L</w:t>
      </w:r>
      <w:r w:rsidR="006458AD" w:rsidRPr="000A4223">
        <w:rPr>
          <w:rStyle w:val="nfasisintenso"/>
          <w:rFonts w:ascii="ITC Avant Garde" w:hAnsi="ITC Avant Garde"/>
          <w:i w:val="0"/>
          <w:color w:val="000000" w:themeColor="text1"/>
        </w:rPr>
        <w:t>a causa objetiva hace razonable el inicio de una investigación, ya que revela la posible correspondencia entre los hechos narrados</w:t>
      </w:r>
      <w:r w:rsidR="00C8559E">
        <w:rPr>
          <w:rStyle w:val="nfasisintenso"/>
          <w:rFonts w:ascii="ITC Avant Garde" w:hAnsi="ITC Avant Garde"/>
          <w:i w:val="0"/>
          <w:color w:val="000000" w:themeColor="text1"/>
        </w:rPr>
        <w:t xml:space="preserve"> en la denuncia o conocidos por la autoridad</w:t>
      </w:r>
      <w:r w:rsidR="006458AD" w:rsidRPr="000A4223">
        <w:rPr>
          <w:rStyle w:val="nfasisintenso"/>
          <w:rFonts w:ascii="ITC Avant Garde" w:hAnsi="ITC Avant Garde"/>
          <w:i w:val="0"/>
          <w:color w:val="000000" w:themeColor="text1"/>
        </w:rPr>
        <w:t xml:space="preserve"> y los supuestos previstos en la </w:t>
      </w:r>
      <w:r w:rsidR="006458AD">
        <w:rPr>
          <w:rStyle w:val="nfasisintenso"/>
          <w:rFonts w:ascii="ITC Avant Garde" w:hAnsi="ITC Avant Garde"/>
          <w:i w:val="0"/>
          <w:color w:val="000000" w:themeColor="text1"/>
        </w:rPr>
        <w:t>LFCE</w:t>
      </w:r>
      <w:r w:rsidR="004C22FD">
        <w:rPr>
          <w:rStyle w:val="nfasisintenso"/>
          <w:rFonts w:ascii="ITC Avant Garde" w:hAnsi="ITC Avant Garde"/>
          <w:i w:val="0"/>
          <w:color w:val="000000" w:themeColor="text1"/>
        </w:rPr>
        <w:t xml:space="preserve"> como conductas anticompetitivas</w:t>
      </w:r>
      <w:r w:rsidR="006458AD" w:rsidRPr="000A4223">
        <w:rPr>
          <w:rStyle w:val="nfasisintenso"/>
          <w:rFonts w:ascii="ITC Avant Garde" w:hAnsi="ITC Avant Garde"/>
          <w:i w:val="0"/>
          <w:color w:val="000000" w:themeColor="text1"/>
        </w:rPr>
        <w:t xml:space="preserve"> para su eventual configuración</w:t>
      </w:r>
      <w:r w:rsidR="006458AD" w:rsidRPr="006803D8">
        <w:rPr>
          <w:rStyle w:val="nfasisintenso"/>
          <w:rFonts w:ascii="ITC Avant Garde" w:hAnsi="ITC Avant Garde"/>
          <w:i w:val="0"/>
          <w:color w:val="000000" w:themeColor="text1"/>
        </w:rPr>
        <w:t>.</w:t>
      </w:r>
    </w:p>
    <w:p w:rsidR="005B325D" w:rsidRDefault="00E01FF9" w:rsidP="004C1CE2">
      <w:pPr>
        <w:spacing w:after="120" w:line="240" w:lineRule="auto"/>
        <w:jc w:val="both"/>
        <w:rPr>
          <w:rFonts w:ascii="ITC Avant Garde" w:hAnsi="ITC Avant Garde"/>
        </w:rPr>
      </w:pPr>
      <w:r>
        <w:rPr>
          <w:rFonts w:ascii="ITC Avant Garde" w:hAnsi="ITC Avant Garde"/>
        </w:rPr>
        <w:t>I</w:t>
      </w:r>
      <w:r w:rsidR="005B325D">
        <w:rPr>
          <w:rFonts w:ascii="ITC Avant Garde" w:hAnsi="ITC Avant Garde"/>
        </w:rPr>
        <w:t>niciad</w:t>
      </w:r>
      <w:r>
        <w:rPr>
          <w:rFonts w:ascii="ITC Avant Garde" w:hAnsi="ITC Avant Garde"/>
        </w:rPr>
        <w:t>a</w:t>
      </w:r>
      <w:r w:rsidR="005B325D">
        <w:rPr>
          <w:rFonts w:ascii="ITC Avant Garde" w:hAnsi="ITC Avant Garde"/>
        </w:rPr>
        <w:t xml:space="preserve"> un</w:t>
      </w:r>
      <w:r>
        <w:rPr>
          <w:rFonts w:ascii="ITC Avant Garde" w:hAnsi="ITC Avant Garde"/>
        </w:rPr>
        <w:t>a</w:t>
      </w:r>
      <w:r w:rsidR="005B325D">
        <w:rPr>
          <w:rFonts w:ascii="ITC Avant Garde" w:hAnsi="ITC Avant Garde"/>
        </w:rPr>
        <w:t xml:space="preserve"> investigación por la probable existencia de </w:t>
      </w:r>
      <w:r w:rsidR="005E7752">
        <w:rPr>
          <w:rFonts w:ascii="ITC Avant Garde" w:hAnsi="ITC Avant Garde"/>
        </w:rPr>
        <w:t xml:space="preserve">alguna de las </w:t>
      </w:r>
      <w:r w:rsidR="006E7D74">
        <w:rPr>
          <w:rFonts w:ascii="ITC Avant Garde" w:hAnsi="ITC Avant Garde"/>
        </w:rPr>
        <w:t>conducta</w:t>
      </w:r>
      <w:r w:rsidR="0073673A">
        <w:rPr>
          <w:rFonts w:ascii="ITC Avant Garde" w:hAnsi="ITC Avant Garde"/>
        </w:rPr>
        <w:t>s</w:t>
      </w:r>
      <w:r w:rsidR="006E7D74">
        <w:rPr>
          <w:rFonts w:ascii="ITC Avant Garde" w:hAnsi="ITC Avant Garde"/>
        </w:rPr>
        <w:t xml:space="preserve"> </w:t>
      </w:r>
      <w:r w:rsidR="005B325D">
        <w:rPr>
          <w:rFonts w:ascii="ITC Avant Garde" w:hAnsi="ITC Avant Garde"/>
        </w:rPr>
        <w:t>anticompetitiva</w:t>
      </w:r>
      <w:r w:rsidR="0073673A">
        <w:rPr>
          <w:rFonts w:ascii="ITC Avant Garde" w:hAnsi="ITC Avant Garde"/>
        </w:rPr>
        <w:t>s</w:t>
      </w:r>
      <w:r w:rsidR="005B325D">
        <w:rPr>
          <w:rFonts w:ascii="ITC Avant Garde" w:hAnsi="ITC Avant Garde"/>
        </w:rPr>
        <w:t xml:space="preserve"> en </w:t>
      </w:r>
      <w:r w:rsidR="0073673A">
        <w:rPr>
          <w:rFonts w:ascii="ITC Avant Garde" w:hAnsi="ITC Avant Garde"/>
        </w:rPr>
        <w:t>los</w:t>
      </w:r>
      <w:r w:rsidR="006E7D74">
        <w:rPr>
          <w:rFonts w:ascii="ITC Avant Garde" w:hAnsi="ITC Avant Garde"/>
        </w:rPr>
        <w:t xml:space="preserve"> </w:t>
      </w:r>
      <w:r w:rsidR="005B325D">
        <w:rPr>
          <w:rFonts w:ascii="ITC Avant Garde" w:hAnsi="ITC Avant Garde"/>
        </w:rPr>
        <w:t>mercado</w:t>
      </w:r>
      <w:r w:rsidR="0073673A">
        <w:rPr>
          <w:rFonts w:ascii="ITC Avant Garde" w:hAnsi="ITC Avant Garde"/>
        </w:rPr>
        <w:t>s</w:t>
      </w:r>
      <w:r w:rsidR="005B325D">
        <w:rPr>
          <w:rFonts w:ascii="ITC Avant Garde" w:hAnsi="ITC Avant Garde"/>
        </w:rPr>
        <w:t xml:space="preserve"> de los sectores de telecomunicaciones y radiodifusión, </w:t>
      </w:r>
      <w:r w:rsidR="005B325D" w:rsidRPr="003542F3">
        <w:rPr>
          <w:rFonts w:ascii="ITC Avant Garde" w:hAnsi="ITC Avant Garde"/>
        </w:rPr>
        <w:t>la Autoridad Investigadora</w:t>
      </w:r>
      <w:r w:rsidR="005B325D">
        <w:rPr>
          <w:rFonts w:ascii="ITC Avant Garde" w:hAnsi="ITC Avant Garde"/>
        </w:rPr>
        <w:t>,</w:t>
      </w:r>
      <w:r w:rsidR="005B325D" w:rsidRPr="003542F3">
        <w:rPr>
          <w:rFonts w:ascii="ITC Avant Garde" w:hAnsi="ITC Avant Garde"/>
        </w:rPr>
        <w:t xml:space="preserve"> por medio de las distintas herramientas legales, buscará allegarse de elementos de convicción </w:t>
      </w:r>
      <w:r w:rsidR="005B325D">
        <w:rPr>
          <w:rFonts w:ascii="ITC Avant Garde" w:hAnsi="ITC Avant Garde"/>
        </w:rPr>
        <w:t>que le permitan determinar si existe o no una conducta anticompetitiva y, en su caso, sustentar</w:t>
      </w:r>
      <w:r w:rsidR="005B325D" w:rsidRPr="003542F3">
        <w:rPr>
          <w:rFonts w:ascii="ITC Avant Garde" w:hAnsi="ITC Avant Garde"/>
        </w:rPr>
        <w:t xml:space="preserve"> </w:t>
      </w:r>
      <w:r w:rsidR="005B325D">
        <w:rPr>
          <w:rFonts w:ascii="ITC Avant Garde" w:hAnsi="ITC Avant Garde"/>
        </w:rPr>
        <w:t>la probable r</w:t>
      </w:r>
      <w:r w:rsidR="00AB6843">
        <w:rPr>
          <w:rFonts w:ascii="ITC Avant Garde" w:hAnsi="ITC Avant Garde"/>
        </w:rPr>
        <w:t>esponsabilidad de uno o varios a</w:t>
      </w:r>
      <w:r w:rsidR="005B325D">
        <w:rPr>
          <w:rFonts w:ascii="ITC Avant Garde" w:hAnsi="ITC Avant Garde"/>
        </w:rPr>
        <w:t xml:space="preserve">gentes </w:t>
      </w:r>
      <w:r w:rsidR="00AB6843">
        <w:rPr>
          <w:rFonts w:ascii="ITC Avant Garde" w:hAnsi="ITC Avant Garde"/>
        </w:rPr>
        <w:t>e</w:t>
      </w:r>
      <w:r w:rsidR="005B325D">
        <w:rPr>
          <w:rFonts w:ascii="ITC Avant Garde" w:hAnsi="ITC Avant Garde"/>
        </w:rPr>
        <w:t>conómicos, según corresponda</w:t>
      </w:r>
      <w:r w:rsidR="005B325D" w:rsidRPr="003542F3">
        <w:rPr>
          <w:rFonts w:ascii="ITC Avant Garde" w:hAnsi="ITC Avant Garde"/>
        </w:rPr>
        <w:t xml:space="preserve">. </w:t>
      </w:r>
    </w:p>
    <w:p w:rsidR="005B325D" w:rsidRPr="00C13BCC" w:rsidRDefault="00C13BCC" w:rsidP="00C13BCC">
      <w:pPr>
        <w:pStyle w:val="Prrafodelista"/>
        <w:numPr>
          <w:ilvl w:val="1"/>
          <w:numId w:val="30"/>
        </w:numPr>
        <w:spacing w:after="120" w:line="240" w:lineRule="auto"/>
        <w:jc w:val="both"/>
        <w:rPr>
          <w:rFonts w:ascii="ITC Avant Garde" w:hAnsi="ITC Avant Garde"/>
          <w:b/>
          <w:sz w:val="24"/>
          <w:szCs w:val="24"/>
          <w:u w:val="single"/>
        </w:rPr>
      </w:pPr>
      <w:r w:rsidRPr="00C13BCC">
        <w:rPr>
          <w:rFonts w:ascii="ITC Avant Garde" w:hAnsi="ITC Avant Garde"/>
          <w:b/>
          <w:sz w:val="24"/>
          <w:szCs w:val="24"/>
        </w:rPr>
        <w:t xml:space="preserve">. </w:t>
      </w:r>
      <w:r w:rsidR="005B325D" w:rsidRPr="00C13BCC">
        <w:rPr>
          <w:rFonts w:ascii="ITC Avant Garde" w:hAnsi="ITC Avant Garde"/>
          <w:b/>
          <w:sz w:val="24"/>
          <w:szCs w:val="24"/>
          <w:u w:val="single"/>
        </w:rPr>
        <w:t xml:space="preserve">Indicios de </w:t>
      </w:r>
      <w:r w:rsidR="006E7D74" w:rsidRPr="00C13BCC">
        <w:rPr>
          <w:rFonts w:ascii="ITC Avant Garde" w:hAnsi="ITC Avant Garde"/>
          <w:b/>
          <w:sz w:val="24"/>
          <w:szCs w:val="24"/>
          <w:u w:val="single"/>
        </w:rPr>
        <w:t xml:space="preserve">conductas </w:t>
      </w:r>
      <w:r w:rsidR="00D66973" w:rsidRPr="00C13BCC">
        <w:rPr>
          <w:rFonts w:ascii="ITC Avant Garde" w:hAnsi="ITC Avant Garde"/>
          <w:b/>
          <w:sz w:val="24"/>
          <w:szCs w:val="24"/>
          <w:u w:val="single"/>
        </w:rPr>
        <w:t>a</w:t>
      </w:r>
      <w:r w:rsidR="005B325D" w:rsidRPr="00C13BCC">
        <w:rPr>
          <w:rFonts w:ascii="ITC Avant Garde" w:hAnsi="ITC Avant Garde"/>
          <w:b/>
          <w:sz w:val="24"/>
          <w:szCs w:val="24"/>
          <w:u w:val="single"/>
        </w:rPr>
        <w:t>nticompetitivas</w:t>
      </w:r>
    </w:p>
    <w:p w:rsidR="005B325D" w:rsidRDefault="005B325D" w:rsidP="004C1CE2">
      <w:pPr>
        <w:spacing w:after="120" w:line="240" w:lineRule="auto"/>
        <w:jc w:val="both"/>
        <w:rPr>
          <w:rFonts w:ascii="ITC Avant Garde" w:hAnsi="ITC Avant Garde"/>
        </w:rPr>
      </w:pPr>
      <w:r>
        <w:rPr>
          <w:rFonts w:ascii="ITC Avant Garde" w:hAnsi="ITC Avant Garde"/>
        </w:rPr>
        <w:t xml:space="preserve">Se considerarán como indicios de </w:t>
      </w:r>
      <w:r w:rsidR="005E7752">
        <w:rPr>
          <w:rFonts w:ascii="ITC Avant Garde" w:hAnsi="ITC Avant Garde"/>
        </w:rPr>
        <w:t xml:space="preserve">algunas de las </w:t>
      </w:r>
      <w:r w:rsidR="006E7D74">
        <w:rPr>
          <w:rFonts w:ascii="ITC Avant Garde" w:hAnsi="ITC Avant Garde"/>
        </w:rPr>
        <w:t xml:space="preserve">conductas </w:t>
      </w:r>
      <w:r>
        <w:rPr>
          <w:rFonts w:ascii="ITC Avant Garde" w:hAnsi="ITC Avant Garde"/>
        </w:rPr>
        <w:t>anticompetitivas, de manera enunciativa mas no limitativa, los siguientes:</w:t>
      </w:r>
    </w:p>
    <w:p w:rsidR="002715AD" w:rsidRDefault="002715AD" w:rsidP="002715AD">
      <w:pPr>
        <w:pStyle w:val="Prrafodelista"/>
        <w:numPr>
          <w:ilvl w:val="2"/>
          <w:numId w:val="11"/>
        </w:numPr>
        <w:spacing w:after="120" w:line="240" w:lineRule="auto"/>
        <w:contextualSpacing w:val="0"/>
        <w:jc w:val="both"/>
        <w:rPr>
          <w:rFonts w:ascii="ITC Avant Garde" w:hAnsi="ITC Avant Garde"/>
        </w:rPr>
      </w:pPr>
      <w:r w:rsidRPr="00D85C26">
        <w:rPr>
          <w:rFonts w:ascii="ITC Avant Garde" w:hAnsi="ITC Avant Garde"/>
        </w:rPr>
        <w:t>Respecto de las prácticas monopólicas absolutas:</w:t>
      </w:r>
      <w:r>
        <w:rPr>
          <w:rStyle w:val="Refdenotaalpie"/>
          <w:rFonts w:ascii="ITC Avant Garde" w:hAnsi="ITC Avant Garde"/>
        </w:rPr>
        <w:footnoteReference w:id="15"/>
      </w:r>
    </w:p>
    <w:p w:rsidR="005B325D" w:rsidRPr="003069EC" w:rsidRDefault="006E7D74" w:rsidP="004C1CE2">
      <w:pPr>
        <w:pStyle w:val="Prrafodelista"/>
        <w:numPr>
          <w:ilvl w:val="0"/>
          <w:numId w:val="16"/>
        </w:numPr>
        <w:spacing w:after="120" w:line="240" w:lineRule="auto"/>
        <w:contextualSpacing w:val="0"/>
        <w:jc w:val="both"/>
        <w:rPr>
          <w:rFonts w:ascii="ITC Avant Garde" w:hAnsi="ITC Avant Garde"/>
        </w:rPr>
      </w:pPr>
      <w:r w:rsidRPr="003069EC">
        <w:rPr>
          <w:rFonts w:ascii="ITC Avant Garde" w:hAnsi="ITC Avant Garde"/>
        </w:rPr>
        <w:t>L</w:t>
      </w:r>
      <w:r w:rsidR="005B325D" w:rsidRPr="003069EC">
        <w:rPr>
          <w:rFonts w:ascii="ITC Avant Garde" w:hAnsi="ITC Avant Garde"/>
        </w:rPr>
        <w:t>a invitación o recomendación dirigida a uno o varios competidores para coordinar precios, la oferta, la demanda o las condiciones de producción, comercialización o distribución de bienes o servicios en un mercado; o para intercambiar información con el mismo objeto o efecto;</w:t>
      </w:r>
    </w:p>
    <w:p w:rsidR="005B325D" w:rsidRPr="003069EC" w:rsidRDefault="006E7D74" w:rsidP="004C1CE2">
      <w:pPr>
        <w:pStyle w:val="Prrafodelista"/>
        <w:numPr>
          <w:ilvl w:val="0"/>
          <w:numId w:val="16"/>
        </w:numPr>
        <w:spacing w:after="120" w:line="240" w:lineRule="auto"/>
        <w:contextualSpacing w:val="0"/>
        <w:jc w:val="both"/>
        <w:rPr>
          <w:rFonts w:ascii="ITC Avant Garde" w:hAnsi="ITC Avant Garde"/>
        </w:rPr>
      </w:pPr>
      <w:r w:rsidRPr="003069EC">
        <w:rPr>
          <w:rFonts w:ascii="ITC Avant Garde" w:hAnsi="ITC Avant Garde"/>
        </w:rPr>
        <w:t>Q</w:t>
      </w:r>
      <w:r w:rsidR="005B325D" w:rsidRPr="003069EC">
        <w:rPr>
          <w:rFonts w:ascii="ITC Avant Garde" w:hAnsi="ITC Avant Garde"/>
        </w:rPr>
        <w:t xml:space="preserve">ue el precio de compra o venta ofrecido en territorio nacional por dos o más </w:t>
      </w:r>
      <w:r w:rsidR="00C86A7F" w:rsidRPr="003069EC">
        <w:rPr>
          <w:rFonts w:ascii="ITC Avant Garde" w:hAnsi="ITC Avant Garde"/>
        </w:rPr>
        <w:t xml:space="preserve">agentes económicos </w:t>
      </w:r>
      <w:r w:rsidR="005B325D" w:rsidRPr="003069EC">
        <w:rPr>
          <w:rFonts w:ascii="ITC Avant Garde" w:hAnsi="ITC Avant Garde"/>
        </w:rPr>
        <w:t>competidores</w:t>
      </w:r>
      <w:r w:rsidR="006B7754">
        <w:rPr>
          <w:rFonts w:ascii="ITC Avant Garde" w:hAnsi="ITC Avant Garde"/>
        </w:rPr>
        <w:t xml:space="preserve"> entre sí</w:t>
      </w:r>
      <w:r w:rsidR="00C86A7F" w:rsidRPr="003069EC">
        <w:rPr>
          <w:rFonts w:ascii="ITC Avant Garde" w:hAnsi="ITC Avant Garde"/>
        </w:rPr>
        <w:t>,</w:t>
      </w:r>
      <w:r w:rsidR="005B325D" w:rsidRPr="003069EC">
        <w:rPr>
          <w:rFonts w:ascii="ITC Avant Garde" w:hAnsi="ITC Avant Garde"/>
        </w:rPr>
        <w:t xml:space="preserve"> susceptibles de intercambiarse internacionalmente</w:t>
      </w:r>
      <w:r w:rsidR="00C86A7F" w:rsidRPr="003069EC">
        <w:rPr>
          <w:rFonts w:ascii="ITC Avant Garde" w:hAnsi="ITC Avant Garde"/>
        </w:rPr>
        <w:t>,</w:t>
      </w:r>
      <w:r w:rsidR="005B325D" w:rsidRPr="003069EC">
        <w:rPr>
          <w:rFonts w:ascii="ITC Avant Garde" w:hAnsi="ITC Avant Garde"/>
        </w:rPr>
        <w:t xml:space="preserve"> sea significativamente mayor o menor que el precio de referencia internacional</w:t>
      </w:r>
      <w:r w:rsidR="00F41E2D">
        <w:rPr>
          <w:rFonts w:ascii="ITC Avant Garde" w:hAnsi="ITC Avant Garde"/>
        </w:rPr>
        <w:t>, o que la tendencia de su evolución en un periodo</w:t>
      </w:r>
      <w:r w:rsidR="00094508">
        <w:rPr>
          <w:rFonts w:ascii="ITC Avant Garde" w:hAnsi="ITC Avant Garde"/>
        </w:rPr>
        <w:t xml:space="preserve"> </w:t>
      </w:r>
      <w:r w:rsidR="00094508">
        <w:rPr>
          <w:rFonts w:ascii="ITC Avant Garde" w:hAnsi="ITC Avant Garde"/>
        </w:rPr>
        <w:lastRenderedPageBreak/>
        <w:t>determinado sea significativamente distinta a la tendencia de la evolución de los precios internacionales en el mismo periodo, excepto cuando la diferencia derive de la aplicación de disposiciones fiscales, gastos de transporte o de distribución;</w:t>
      </w:r>
    </w:p>
    <w:p w:rsidR="005B325D" w:rsidRPr="003069EC" w:rsidRDefault="006E7D74" w:rsidP="004C1CE2">
      <w:pPr>
        <w:pStyle w:val="Prrafodelista"/>
        <w:numPr>
          <w:ilvl w:val="0"/>
          <w:numId w:val="16"/>
        </w:numPr>
        <w:spacing w:after="120" w:line="240" w:lineRule="auto"/>
        <w:contextualSpacing w:val="0"/>
        <w:jc w:val="both"/>
        <w:rPr>
          <w:rFonts w:ascii="ITC Avant Garde" w:hAnsi="ITC Avant Garde"/>
        </w:rPr>
      </w:pPr>
      <w:r w:rsidRPr="003069EC">
        <w:rPr>
          <w:rFonts w:ascii="ITC Avant Garde" w:hAnsi="ITC Avant Garde"/>
        </w:rPr>
        <w:t>L</w:t>
      </w:r>
      <w:r w:rsidR="005B325D" w:rsidRPr="003069EC">
        <w:rPr>
          <w:rFonts w:ascii="ITC Avant Garde" w:hAnsi="ITC Avant Garde"/>
        </w:rPr>
        <w:t>as instrucciones, recomendaciones o estándares comerciales adoptados por las cámaras empresariales, asociaciones, colegios de profesionistas o figuras análogas, para coordinar precios, la oferta o la demanda</w:t>
      </w:r>
      <w:r w:rsidR="005B325D" w:rsidRPr="00FB7734">
        <w:rPr>
          <w:rFonts w:ascii="ITC Avant Garde" w:hAnsi="ITC Avant Garde"/>
        </w:rPr>
        <w:t xml:space="preserve"> de bienes o servicios u otras condiciones de producción, comercialización o distribución de bienes o servicios en un mercado</w:t>
      </w:r>
      <w:r w:rsidR="005B325D" w:rsidRPr="003069EC">
        <w:rPr>
          <w:rFonts w:ascii="ITC Avant Garde" w:hAnsi="ITC Avant Garde"/>
        </w:rPr>
        <w:t>; o para intercambiar información con el mismo objeto o efecto;</w:t>
      </w:r>
    </w:p>
    <w:p w:rsidR="005B325D" w:rsidRPr="00FB7734" w:rsidRDefault="006E7D74" w:rsidP="004C1CE2">
      <w:pPr>
        <w:pStyle w:val="Prrafodelista"/>
        <w:numPr>
          <w:ilvl w:val="0"/>
          <w:numId w:val="16"/>
        </w:numPr>
        <w:spacing w:after="120" w:line="240" w:lineRule="auto"/>
        <w:contextualSpacing w:val="0"/>
        <w:jc w:val="both"/>
        <w:rPr>
          <w:rFonts w:ascii="ITC Avant Garde" w:hAnsi="ITC Avant Garde"/>
        </w:rPr>
      </w:pPr>
      <w:r>
        <w:rPr>
          <w:rFonts w:ascii="ITC Avant Garde" w:hAnsi="ITC Avant Garde"/>
        </w:rPr>
        <w:t>Q</w:t>
      </w:r>
      <w:r w:rsidR="005B325D" w:rsidRPr="00FB7734">
        <w:rPr>
          <w:rFonts w:ascii="ITC Avant Garde" w:hAnsi="ITC Avant Garde"/>
        </w:rPr>
        <w:t>ue dos o más competidores establezcan los mismos precios máximos o mínimos para un bien o servicio; o se adhieran a los precios de venta o compra de un bien o servicio que emita una asociación o cámara emp</w:t>
      </w:r>
      <w:r w:rsidR="005B325D">
        <w:rPr>
          <w:rFonts w:ascii="ITC Avant Garde" w:hAnsi="ITC Avant Garde"/>
        </w:rPr>
        <w:t>resarial o cualquier competidor,</w:t>
      </w:r>
      <w:r w:rsidR="005B325D" w:rsidRPr="00FB7734">
        <w:rPr>
          <w:rFonts w:ascii="ITC Avant Garde" w:hAnsi="ITC Avant Garde"/>
        </w:rPr>
        <w:t xml:space="preserve"> o</w:t>
      </w:r>
    </w:p>
    <w:p w:rsidR="005B325D" w:rsidRDefault="006E7D74" w:rsidP="004C1CE2">
      <w:pPr>
        <w:pStyle w:val="Prrafodelista"/>
        <w:numPr>
          <w:ilvl w:val="0"/>
          <w:numId w:val="16"/>
        </w:numPr>
        <w:spacing w:after="120" w:line="240" w:lineRule="auto"/>
        <w:contextualSpacing w:val="0"/>
        <w:jc w:val="both"/>
        <w:rPr>
          <w:rFonts w:ascii="ITC Avant Garde" w:hAnsi="ITC Avant Garde"/>
        </w:rPr>
      </w:pPr>
      <w:r>
        <w:rPr>
          <w:rFonts w:ascii="ITC Avant Garde" w:hAnsi="ITC Avant Garde"/>
        </w:rPr>
        <w:t>Q</w:t>
      </w:r>
      <w:r w:rsidR="005B325D">
        <w:rPr>
          <w:rFonts w:ascii="ITC Avant Garde" w:hAnsi="ITC Avant Garde"/>
        </w:rPr>
        <w:t>u</w:t>
      </w:r>
      <w:r w:rsidR="005B325D" w:rsidRPr="00FB7734">
        <w:rPr>
          <w:rFonts w:ascii="ITC Avant Garde" w:hAnsi="ITC Avant Garde"/>
        </w:rPr>
        <w:t>e dos o más competidores se abstengan de participar o fijen o coordinen sus ofertas o participaciones en áreas geográficas determinadas</w:t>
      </w:r>
      <w:r w:rsidR="005B325D">
        <w:rPr>
          <w:rFonts w:ascii="ITC Avant Garde" w:hAnsi="ITC Avant Garde"/>
        </w:rPr>
        <w:t>.</w:t>
      </w:r>
    </w:p>
    <w:p w:rsidR="005B325D" w:rsidRDefault="005B325D" w:rsidP="004C1CE2">
      <w:pPr>
        <w:pStyle w:val="Prrafodelista"/>
        <w:numPr>
          <w:ilvl w:val="2"/>
          <w:numId w:val="11"/>
        </w:numPr>
        <w:spacing w:after="120" w:line="240" w:lineRule="auto"/>
        <w:contextualSpacing w:val="0"/>
        <w:jc w:val="both"/>
        <w:rPr>
          <w:rFonts w:ascii="ITC Avant Garde" w:hAnsi="ITC Avant Garde"/>
        </w:rPr>
      </w:pPr>
      <w:r w:rsidRPr="00D85C26">
        <w:rPr>
          <w:rFonts w:ascii="ITC Avant Garde" w:hAnsi="ITC Avant Garde"/>
        </w:rPr>
        <w:t xml:space="preserve">Respecto de las </w:t>
      </w:r>
      <w:r w:rsidR="00C15851" w:rsidRPr="00D85C26">
        <w:rPr>
          <w:rFonts w:ascii="ITC Avant Garde" w:hAnsi="ITC Avant Garde"/>
        </w:rPr>
        <w:t>c</w:t>
      </w:r>
      <w:r w:rsidRPr="00D85C26">
        <w:rPr>
          <w:rFonts w:ascii="ITC Avant Garde" w:hAnsi="ITC Avant Garde"/>
        </w:rPr>
        <w:t>oncentraciones ilícitas</w:t>
      </w:r>
      <w:r w:rsidR="005F4C10" w:rsidRPr="00D85C26">
        <w:rPr>
          <w:rFonts w:ascii="ITC Avant Garde" w:hAnsi="ITC Avant Garde"/>
        </w:rPr>
        <w:t>,</w:t>
      </w:r>
      <w:r>
        <w:rPr>
          <w:rStyle w:val="Refdenotaalpie"/>
          <w:rFonts w:ascii="ITC Avant Garde" w:hAnsi="ITC Avant Garde"/>
        </w:rPr>
        <w:footnoteReference w:id="16"/>
      </w:r>
      <w:r w:rsidRPr="00D85C26">
        <w:rPr>
          <w:rFonts w:ascii="ITC Avant Garde" w:hAnsi="ITC Avant Garde"/>
        </w:rPr>
        <w:t xml:space="preserve"> que la concentración o la tentativa de la misma:</w:t>
      </w:r>
    </w:p>
    <w:p w:rsidR="005B325D" w:rsidRPr="00D85C26" w:rsidRDefault="006E7D74" w:rsidP="004C1CE2">
      <w:pPr>
        <w:pStyle w:val="Prrafodelista"/>
        <w:numPr>
          <w:ilvl w:val="0"/>
          <w:numId w:val="17"/>
        </w:numPr>
        <w:spacing w:after="120" w:line="240" w:lineRule="auto"/>
        <w:ind w:left="993"/>
        <w:contextualSpacing w:val="0"/>
        <w:jc w:val="both"/>
        <w:rPr>
          <w:rFonts w:ascii="ITC Avant Garde" w:hAnsi="ITC Avant Garde"/>
        </w:rPr>
      </w:pPr>
      <w:r w:rsidRPr="00D85C26">
        <w:rPr>
          <w:rFonts w:ascii="ITC Avant Garde" w:hAnsi="ITC Avant Garde"/>
        </w:rPr>
        <w:t>C</w:t>
      </w:r>
      <w:r w:rsidR="005B325D" w:rsidRPr="00D85C26">
        <w:rPr>
          <w:rFonts w:ascii="ITC Avant Garde" w:hAnsi="ITC Avant Garde"/>
        </w:rPr>
        <w:t xml:space="preserve">onfiera o pueda conferir al fusionante, al adquirente o </w:t>
      </w:r>
      <w:r w:rsidR="00AB6843" w:rsidRPr="00D85C26">
        <w:rPr>
          <w:rFonts w:ascii="ITC Avant Garde" w:hAnsi="ITC Avant Garde"/>
        </w:rPr>
        <w:t>a</w:t>
      </w:r>
      <w:r w:rsidR="005C2174" w:rsidRPr="00D85C26">
        <w:rPr>
          <w:rFonts w:ascii="ITC Avant Garde" w:hAnsi="ITC Avant Garde"/>
        </w:rPr>
        <w:t>gente e</w:t>
      </w:r>
      <w:r w:rsidR="005B325D" w:rsidRPr="00D85C26">
        <w:rPr>
          <w:rFonts w:ascii="ITC Avant Garde" w:hAnsi="ITC Avant Garde"/>
        </w:rPr>
        <w:t>conómico resultante de la concentración, poder sustancial en los términos de la LFCE, o incremente o pueda incrementar dicho poder sustancial, con lo cual se pueda obstaculizar, disminuir, dañar o impedir la libre concurrencia y la competencia económica;</w:t>
      </w:r>
    </w:p>
    <w:p w:rsidR="005B325D" w:rsidRPr="00D85C26" w:rsidRDefault="006E7D74" w:rsidP="004C1CE2">
      <w:pPr>
        <w:pStyle w:val="Prrafodelista"/>
        <w:numPr>
          <w:ilvl w:val="0"/>
          <w:numId w:val="17"/>
        </w:numPr>
        <w:spacing w:after="120" w:line="240" w:lineRule="auto"/>
        <w:ind w:left="993"/>
        <w:contextualSpacing w:val="0"/>
        <w:jc w:val="both"/>
        <w:rPr>
          <w:rFonts w:ascii="ITC Avant Garde" w:hAnsi="ITC Avant Garde"/>
        </w:rPr>
      </w:pPr>
      <w:r w:rsidRPr="00D85C26">
        <w:rPr>
          <w:rFonts w:ascii="ITC Avant Garde" w:hAnsi="ITC Avant Garde"/>
        </w:rPr>
        <w:t>T</w:t>
      </w:r>
      <w:r w:rsidR="005B325D" w:rsidRPr="00D85C26">
        <w:rPr>
          <w:rFonts w:ascii="ITC Avant Garde" w:hAnsi="ITC Avant Garde"/>
        </w:rPr>
        <w:t>enga o pueda tener por objeto o efecto establecer barreras a la entrada, impedir a terceros el acceso al mercado relevante, a mercados relacionados o a insumos e</w:t>
      </w:r>
      <w:r w:rsidR="00AB6843" w:rsidRPr="00D85C26">
        <w:rPr>
          <w:rFonts w:ascii="ITC Avant Garde" w:hAnsi="ITC Avant Garde"/>
        </w:rPr>
        <w:t>senciales, o desplazar a otros a</w:t>
      </w:r>
      <w:r w:rsidR="005B325D" w:rsidRPr="00D85C26">
        <w:rPr>
          <w:rFonts w:ascii="ITC Avant Garde" w:hAnsi="ITC Avant Garde"/>
        </w:rPr>
        <w:t xml:space="preserve">gentes </w:t>
      </w:r>
      <w:r w:rsidR="005C2174" w:rsidRPr="00D85C26">
        <w:rPr>
          <w:rFonts w:ascii="ITC Avant Garde" w:hAnsi="ITC Avant Garde"/>
        </w:rPr>
        <w:t>e</w:t>
      </w:r>
      <w:r w:rsidR="005B325D" w:rsidRPr="00D85C26">
        <w:rPr>
          <w:rFonts w:ascii="ITC Avant Garde" w:hAnsi="ITC Avant Garde"/>
        </w:rPr>
        <w:t>conómicos, o</w:t>
      </w:r>
    </w:p>
    <w:p w:rsidR="00CC4693" w:rsidRPr="00C3313E" w:rsidRDefault="006E7D74" w:rsidP="0043042B">
      <w:pPr>
        <w:pStyle w:val="Prrafodelista"/>
        <w:numPr>
          <w:ilvl w:val="0"/>
          <w:numId w:val="17"/>
        </w:numPr>
        <w:spacing w:after="120" w:line="240" w:lineRule="auto"/>
        <w:ind w:left="993"/>
        <w:contextualSpacing w:val="0"/>
        <w:jc w:val="both"/>
        <w:rPr>
          <w:rFonts w:ascii="ITC Avant Garde" w:hAnsi="ITC Avant Garde"/>
        </w:rPr>
      </w:pPr>
      <w:r w:rsidRPr="00C3313E">
        <w:rPr>
          <w:rFonts w:ascii="ITC Avant Garde" w:hAnsi="ITC Avant Garde"/>
        </w:rPr>
        <w:t>T</w:t>
      </w:r>
      <w:r w:rsidR="005B325D" w:rsidRPr="00C3313E">
        <w:rPr>
          <w:rFonts w:ascii="ITC Avant Garde" w:hAnsi="ITC Avant Garde"/>
        </w:rPr>
        <w:t>enga por objeto o efecto facilitar sustancialmente a los participantes en dicha concentración el ejercicio de conductas prohibidas por la LFCE, y particularmente, de las prácticas monopólicas</w:t>
      </w:r>
      <w:r w:rsidR="00A83F93" w:rsidRPr="00C3313E">
        <w:rPr>
          <w:rFonts w:ascii="ITC Avant Garde" w:hAnsi="ITC Avant Garde"/>
        </w:rPr>
        <w:t>.</w:t>
      </w:r>
    </w:p>
    <w:p w:rsidR="00260144" w:rsidRDefault="009619F3" w:rsidP="004C1CE2">
      <w:pPr>
        <w:pStyle w:val="Prrafodelista"/>
        <w:numPr>
          <w:ilvl w:val="0"/>
          <w:numId w:val="3"/>
        </w:numPr>
        <w:spacing w:after="120" w:line="240" w:lineRule="auto"/>
        <w:ind w:left="284" w:hanging="284"/>
        <w:contextualSpacing w:val="0"/>
        <w:rPr>
          <w:rStyle w:val="nfasisintenso"/>
          <w:rFonts w:ascii="ITC Avant Garde" w:hAnsi="ITC Avant Garde"/>
          <w:b/>
          <w:i w:val="0"/>
          <w:smallCaps/>
          <w:color w:val="000000" w:themeColor="text1"/>
          <w:sz w:val="24"/>
        </w:rPr>
      </w:pPr>
      <w:r>
        <w:rPr>
          <w:rStyle w:val="nfasisintenso"/>
          <w:rFonts w:ascii="ITC Avant Garde" w:hAnsi="ITC Avant Garde"/>
          <w:b/>
          <w:i w:val="0"/>
          <w:smallCaps/>
          <w:color w:val="000000" w:themeColor="text1"/>
          <w:sz w:val="24"/>
        </w:rPr>
        <w:t>MODALIDADES PARA INICIAR UNA INVESTIGACIÓN</w:t>
      </w:r>
    </w:p>
    <w:p w:rsidR="00041136" w:rsidRPr="003542F3" w:rsidRDefault="005723A5" w:rsidP="004C1CE2">
      <w:pPr>
        <w:spacing w:after="120" w:line="240" w:lineRule="auto"/>
        <w:jc w:val="both"/>
        <w:rPr>
          <w:rFonts w:ascii="ITC Avant Garde" w:hAnsi="ITC Avant Garde"/>
        </w:rPr>
      </w:pPr>
      <w:r>
        <w:rPr>
          <w:rFonts w:ascii="ITC Avant Garde" w:hAnsi="ITC Avant Garde"/>
        </w:rPr>
        <w:t>L</w:t>
      </w:r>
      <w:r w:rsidR="009F1F98" w:rsidRPr="003542F3">
        <w:rPr>
          <w:rFonts w:ascii="ITC Avant Garde" w:hAnsi="ITC Avant Garde"/>
        </w:rPr>
        <w:t xml:space="preserve">a LFCE </w:t>
      </w:r>
      <w:r w:rsidR="00F80BE4">
        <w:rPr>
          <w:rFonts w:ascii="ITC Avant Garde" w:hAnsi="ITC Avant Garde"/>
        </w:rPr>
        <w:t xml:space="preserve">prevé </w:t>
      </w:r>
      <w:r w:rsidR="00D32C8D">
        <w:rPr>
          <w:rFonts w:ascii="ITC Avant Garde" w:hAnsi="ITC Avant Garde"/>
        </w:rPr>
        <w:t xml:space="preserve">las siguientes </w:t>
      </w:r>
      <w:r w:rsidR="00FA7DB3">
        <w:rPr>
          <w:rFonts w:ascii="ITC Avant Garde" w:hAnsi="ITC Avant Garde"/>
        </w:rPr>
        <w:t>modalidades</w:t>
      </w:r>
      <w:r w:rsidR="009F1F98" w:rsidRPr="003542F3">
        <w:rPr>
          <w:rFonts w:ascii="ITC Avant Garde" w:hAnsi="ITC Avant Garde"/>
        </w:rPr>
        <w:t xml:space="preserve"> para iniciar una investigación por posibles prácticas monopólicas</w:t>
      </w:r>
      <w:r w:rsidR="00041136" w:rsidRPr="003542F3">
        <w:rPr>
          <w:rFonts w:ascii="ITC Avant Garde" w:hAnsi="ITC Avant Garde"/>
        </w:rPr>
        <w:t xml:space="preserve"> o concentraciones ilícitas</w:t>
      </w:r>
      <w:r w:rsidR="009F1F98" w:rsidRPr="003542F3">
        <w:rPr>
          <w:rFonts w:ascii="ITC Avant Garde" w:hAnsi="ITC Avant Garde"/>
        </w:rPr>
        <w:t>:</w:t>
      </w:r>
      <w:r w:rsidR="00BA2488">
        <w:rPr>
          <w:rStyle w:val="Refdenotaalpie"/>
          <w:rFonts w:ascii="ITC Avant Garde" w:hAnsi="ITC Avant Garde"/>
        </w:rPr>
        <w:footnoteReference w:id="17"/>
      </w:r>
      <w:r w:rsidR="009F1F98" w:rsidRPr="003542F3">
        <w:rPr>
          <w:rFonts w:ascii="ITC Avant Garde" w:hAnsi="ITC Avant Garde"/>
        </w:rPr>
        <w:t xml:space="preserve"> </w:t>
      </w:r>
      <w:r w:rsidR="00F80BE4">
        <w:rPr>
          <w:rFonts w:ascii="ITC Avant Garde" w:hAnsi="ITC Avant Garde"/>
        </w:rPr>
        <w:t xml:space="preserve"> </w:t>
      </w:r>
    </w:p>
    <w:p w:rsidR="00A83F93" w:rsidRDefault="007B0F5E" w:rsidP="004C1CE2">
      <w:pPr>
        <w:pStyle w:val="Prrafodelista"/>
        <w:numPr>
          <w:ilvl w:val="1"/>
          <w:numId w:val="12"/>
        </w:numPr>
        <w:spacing w:after="120" w:line="240" w:lineRule="auto"/>
        <w:ind w:left="1134" w:hanging="501"/>
        <w:contextualSpacing w:val="0"/>
        <w:jc w:val="both"/>
        <w:rPr>
          <w:rFonts w:ascii="ITC Avant Garde" w:hAnsi="ITC Avant Garde"/>
          <w:color w:val="000000" w:themeColor="text1"/>
        </w:rPr>
      </w:pPr>
      <w:r w:rsidRPr="00A83F93">
        <w:rPr>
          <w:rFonts w:ascii="ITC Avant Garde" w:hAnsi="ITC Avant Garde"/>
          <w:color w:val="000000" w:themeColor="text1"/>
        </w:rPr>
        <w:t>D</w:t>
      </w:r>
      <w:r w:rsidR="009F1F98" w:rsidRPr="00A83F93">
        <w:rPr>
          <w:rFonts w:ascii="ITC Avant Garde" w:hAnsi="ITC Avant Garde"/>
          <w:color w:val="000000" w:themeColor="text1"/>
        </w:rPr>
        <w:t xml:space="preserve">e oficio; </w:t>
      </w:r>
    </w:p>
    <w:p w:rsidR="00A83F93" w:rsidRPr="00710328" w:rsidRDefault="007B0F5E" w:rsidP="004C1CE2">
      <w:pPr>
        <w:pStyle w:val="Prrafodelista"/>
        <w:numPr>
          <w:ilvl w:val="1"/>
          <w:numId w:val="12"/>
        </w:numPr>
        <w:spacing w:after="120" w:line="240" w:lineRule="auto"/>
        <w:ind w:left="1134" w:hanging="501"/>
        <w:contextualSpacing w:val="0"/>
        <w:jc w:val="both"/>
        <w:rPr>
          <w:rFonts w:ascii="ITC Avant Garde" w:hAnsi="ITC Avant Garde"/>
          <w:color w:val="000000" w:themeColor="text1"/>
        </w:rPr>
      </w:pPr>
      <w:r w:rsidRPr="00710328">
        <w:rPr>
          <w:rFonts w:ascii="ITC Avant Garde" w:hAnsi="ITC Avant Garde"/>
          <w:color w:val="000000" w:themeColor="text1"/>
        </w:rPr>
        <w:t>A</w:t>
      </w:r>
      <w:r w:rsidR="009F1F98" w:rsidRPr="00710328">
        <w:rPr>
          <w:rFonts w:ascii="ITC Avant Garde" w:hAnsi="ITC Avant Garde"/>
          <w:color w:val="000000" w:themeColor="text1"/>
        </w:rPr>
        <w:t xml:space="preserve"> solicitud del Ejecutivo Federal</w:t>
      </w:r>
      <w:r w:rsidR="007116A9" w:rsidRPr="00710328">
        <w:rPr>
          <w:rFonts w:ascii="ITC Avant Garde" w:hAnsi="ITC Avant Garde"/>
          <w:color w:val="000000" w:themeColor="text1"/>
        </w:rPr>
        <w:t>,</w:t>
      </w:r>
      <w:r w:rsidR="00031DB3" w:rsidRPr="00710328">
        <w:rPr>
          <w:rFonts w:ascii="ITC Avant Garde" w:hAnsi="ITC Avant Garde"/>
          <w:color w:val="000000" w:themeColor="text1"/>
        </w:rPr>
        <w:t xml:space="preserve"> por sí o por conducto de la Secretar</w:t>
      </w:r>
      <w:r w:rsidR="00606632" w:rsidRPr="00710328">
        <w:rPr>
          <w:rFonts w:ascii="ITC Avant Garde" w:hAnsi="ITC Avant Garde"/>
          <w:color w:val="000000" w:themeColor="text1"/>
        </w:rPr>
        <w:t xml:space="preserve">ía de Economía o de la </w:t>
      </w:r>
      <w:r w:rsidR="006A397C" w:rsidRPr="00710328">
        <w:rPr>
          <w:rFonts w:ascii="ITC Avant Garde" w:hAnsi="ITC Avant Garde"/>
          <w:color w:val="000000" w:themeColor="text1"/>
        </w:rPr>
        <w:t>Procuraduría Federal del Consumidor</w:t>
      </w:r>
      <w:r w:rsidR="00606632" w:rsidRPr="00710328">
        <w:rPr>
          <w:rFonts w:ascii="ITC Avant Garde" w:hAnsi="ITC Avant Garde"/>
          <w:color w:val="000000" w:themeColor="text1"/>
        </w:rPr>
        <w:t>, o</w:t>
      </w:r>
    </w:p>
    <w:p w:rsidR="005370CB" w:rsidRPr="00710328" w:rsidRDefault="007B0F5E" w:rsidP="004C1CE2">
      <w:pPr>
        <w:pStyle w:val="Prrafodelista"/>
        <w:numPr>
          <w:ilvl w:val="1"/>
          <w:numId w:val="12"/>
        </w:numPr>
        <w:spacing w:after="120" w:line="240" w:lineRule="auto"/>
        <w:ind w:left="1134" w:hanging="501"/>
        <w:contextualSpacing w:val="0"/>
        <w:jc w:val="both"/>
        <w:rPr>
          <w:rFonts w:ascii="ITC Avant Garde" w:hAnsi="ITC Avant Garde"/>
          <w:color w:val="000000" w:themeColor="text1"/>
        </w:rPr>
      </w:pPr>
      <w:r w:rsidRPr="00710328">
        <w:rPr>
          <w:rFonts w:ascii="ITC Avant Garde" w:hAnsi="ITC Avant Garde"/>
          <w:color w:val="000000" w:themeColor="text1"/>
        </w:rPr>
        <w:t>A</w:t>
      </w:r>
      <w:r w:rsidR="00606632" w:rsidRPr="00710328">
        <w:rPr>
          <w:rFonts w:ascii="ITC Avant Garde" w:hAnsi="ITC Avant Garde"/>
          <w:color w:val="000000" w:themeColor="text1"/>
        </w:rPr>
        <w:t xml:space="preserve"> </w:t>
      </w:r>
      <w:r w:rsidR="00606632" w:rsidRPr="00D32C8D">
        <w:rPr>
          <w:rFonts w:ascii="ITC Avant Garde" w:hAnsi="ITC Avant Garde"/>
          <w:color w:val="000000" w:themeColor="text1"/>
        </w:rPr>
        <w:t xml:space="preserve">petición de </w:t>
      </w:r>
      <w:r w:rsidR="00606632" w:rsidRPr="006F0988">
        <w:rPr>
          <w:rFonts w:ascii="ITC Avant Garde" w:hAnsi="ITC Avant Garde"/>
          <w:color w:val="000000" w:themeColor="text1"/>
        </w:rPr>
        <w:t>parte</w:t>
      </w:r>
      <w:r w:rsidR="00D32C8D" w:rsidRPr="006F0988">
        <w:rPr>
          <w:rFonts w:ascii="ITC Avant Garde" w:hAnsi="ITC Avant Garde"/>
          <w:color w:val="000000" w:themeColor="text1"/>
        </w:rPr>
        <w:t xml:space="preserve"> (denuncia)</w:t>
      </w:r>
      <w:r w:rsidR="00606632" w:rsidRPr="006F0988">
        <w:rPr>
          <w:rFonts w:ascii="ITC Avant Garde" w:hAnsi="ITC Avant Garde"/>
          <w:color w:val="000000" w:themeColor="text1"/>
        </w:rPr>
        <w:t>.</w:t>
      </w:r>
      <w:r w:rsidR="005370CB" w:rsidRPr="00710328">
        <w:t xml:space="preserve"> </w:t>
      </w:r>
    </w:p>
    <w:p w:rsidR="00D96050" w:rsidRPr="005723A5" w:rsidRDefault="005B325D" w:rsidP="00A658EB">
      <w:pPr>
        <w:spacing w:after="120" w:line="240" w:lineRule="auto"/>
        <w:jc w:val="both"/>
        <w:rPr>
          <w:rStyle w:val="nfasisintenso"/>
          <w:rFonts w:ascii="ITC Avant Garde" w:hAnsi="ITC Avant Garde"/>
          <w:b/>
          <w:i w:val="0"/>
          <w:color w:val="000000" w:themeColor="text1"/>
          <w:sz w:val="24"/>
        </w:rPr>
      </w:pPr>
      <w:r w:rsidRPr="005723A5">
        <w:rPr>
          <w:rStyle w:val="nfasisintenso"/>
          <w:rFonts w:ascii="ITC Avant Garde" w:hAnsi="ITC Avant Garde"/>
          <w:b/>
          <w:i w:val="0"/>
          <w:color w:val="000000" w:themeColor="text1"/>
          <w:sz w:val="24"/>
        </w:rPr>
        <w:t>3</w:t>
      </w:r>
      <w:r w:rsidR="00EA1016" w:rsidRPr="005723A5">
        <w:rPr>
          <w:rStyle w:val="nfasisintenso"/>
          <w:rFonts w:ascii="ITC Avant Garde" w:hAnsi="ITC Avant Garde"/>
          <w:b/>
          <w:i w:val="0"/>
          <w:color w:val="000000" w:themeColor="text1"/>
          <w:sz w:val="24"/>
        </w:rPr>
        <w:t xml:space="preserve">.1. </w:t>
      </w:r>
      <w:r w:rsidR="007D7008">
        <w:rPr>
          <w:rStyle w:val="nfasisintenso"/>
          <w:rFonts w:ascii="ITC Avant Garde" w:hAnsi="ITC Avant Garde"/>
          <w:b/>
          <w:i w:val="0"/>
          <w:color w:val="000000" w:themeColor="text1"/>
          <w:sz w:val="24"/>
          <w:u w:val="single"/>
        </w:rPr>
        <w:t>D</w:t>
      </w:r>
      <w:r w:rsidR="00D96050" w:rsidRPr="005723A5">
        <w:rPr>
          <w:rStyle w:val="nfasisintenso"/>
          <w:rFonts w:ascii="ITC Avant Garde" w:hAnsi="ITC Avant Garde"/>
          <w:b/>
          <w:i w:val="0"/>
          <w:color w:val="000000" w:themeColor="text1"/>
          <w:sz w:val="24"/>
          <w:u w:val="single"/>
        </w:rPr>
        <w:t>e oficio</w:t>
      </w:r>
    </w:p>
    <w:p w:rsidR="007467A5" w:rsidRDefault="007467A5" w:rsidP="004C1CE2">
      <w:pPr>
        <w:spacing w:after="120" w:line="240" w:lineRule="auto"/>
        <w:jc w:val="both"/>
        <w:rPr>
          <w:rFonts w:ascii="ITC Avant Garde" w:hAnsi="ITC Avant Garde"/>
          <w:color w:val="000000" w:themeColor="text1"/>
        </w:rPr>
      </w:pPr>
      <w:r w:rsidRPr="003542F3">
        <w:rPr>
          <w:rFonts w:ascii="ITC Avant Garde" w:hAnsi="ITC Avant Garde"/>
          <w:color w:val="000000" w:themeColor="text1"/>
        </w:rPr>
        <w:lastRenderedPageBreak/>
        <w:t xml:space="preserve">La Autoridad Investigadora </w:t>
      </w:r>
      <w:r w:rsidR="00B143ED">
        <w:rPr>
          <w:rFonts w:ascii="ITC Avant Garde" w:hAnsi="ITC Avant Garde"/>
          <w:color w:val="000000" w:themeColor="text1"/>
        </w:rPr>
        <w:t xml:space="preserve">tiene </w:t>
      </w:r>
      <w:r w:rsidR="0030357A">
        <w:rPr>
          <w:rFonts w:ascii="ITC Avant Garde" w:hAnsi="ITC Avant Garde"/>
          <w:color w:val="000000" w:themeColor="text1"/>
        </w:rPr>
        <w:t>atribuciones</w:t>
      </w:r>
      <w:r w:rsidR="00B143ED">
        <w:rPr>
          <w:rFonts w:ascii="ITC Avant Garde" w:hAnsi="ITC Avant Garde"/>
          <w:color w:val="000000" w:themeColor="text1"/>
        </w:rPr>
        <w:t xml:space="preserve"> para</w:t>
      </w:r>
      <w:r w:rsidRPr="003542F3">
        <w:rPr>
          <w:rFonts w:ascii="ITC Avant Garde" w:hAnsi="ITC Avant Garde"/>
          <w:color w:val="000000" w:themeColor="text1"/>
        </w:rPr>
        <w:t xml:space="preserve"> iniciar </w:t>
      </w:r>
      <w:r w:rsidR="00ED7BAF">
        <w:rPr>
          <w:rFonts w:ascii="ITC Avant Garde" w:hAnsi="ITC Avant Garde"/>
          <w:color w:val="000000" w:themeColor="text1"/>
        </w:rPr>
        <w:t xml:space="preserve">de </w:t>
      </w:r>
      <w:r w:rsidR="00FA7DB3">
        <w:rPr>
          <w:rFonts w:ascii="ITC Avant Garde" w:hAnsi="ITC Avant Garde"/>
          <w:color w:val="000000" w:themeColor="text1"/>
        </w:rPr>
        <w:t xml:space="preserve">manera </w:t>
      </w:r>
      <w:r w:rsidR="00ED7BAF">
        <w:rPr>
          <w:rFonts w:ascii="ITC Avant Garde" w:hAnsi="ITC Avant Garde"/>
          <w:color w:val="000000" w:themeColor="text1"/>
        </w:rPr>
        <w:t>oficio</w:t>
      </w:r>
      <w:r w:rsidR="00FA7DB3">
        <w:rPr>
          <w:rFonts w:ascii="ITC Avant Garde" w:hAnsi="ITC Avant Garde"/>
          <w:color w:val="000000" w:themeColor="text1"/>
        </w:rPr>
        <w:t>sa</w:t>
      </w:r>
      <w:r w:rsidR="00ED7BAF">
        <w:rPr>
          <w:rFonts w:ascii="ITC Avant Garde" w:hAnsi="ITC Avant Garde"/>
          <w:color w:val="000000" w:themeColor="text1"/>
        </w:rPr>
        <w:t xml:space="preserve"> </w:t>
      </w:r>
      <w:r w:rsidRPr="003542F3">
        <w:rPr>
          <w:rFonts w:ascii="ITC Avant Garde" w:hAnsi="ITC Avant Garde"/>
          <w:color w:val="000000" w:themeColor="text1"/>
        </w:rPr>
        <w:t>una investigación</w:t>
      </w:r>
      <w:r w:rsidR="005D3FB3" w:rsidRPr="003542F3">
        <w:rPr>
          <w:rFonts w:ascii="ITC Avant Garde" w:hAnsi="ITC Avant Garde"/>
          <w:color w:val="000000" w:themeColor="text1"/>
        </w:rPr>
        <w:t xml:space="preserve"> por prácticas monopólicas</w:t>
      </w:r>
      <w:r w:rsidR="008B1513" w:rsidRPr="003542F3">
        <w:rPr>
          <w:rFonts w:ascii="ITC Avant Garde" w:hAnsi="ITC Avant Garde"/>
          <w:color w:val="000000" w:themeColor="text1"/>
        </w:rPr>
        <w:t xml:space="preserve"> absolutas</w:t>
      </w:r>
      <w:r w:rsidR="00ED7BAF">
        <w:rPr>
          <w:rFonts w:ascii="ITC Avant Garde" w:hAnsi="ITC Avant Garde"/>
          <w:color w:val="000000" w:themeColor="text1"/>
        </w:rPr>
        <w:t>, prácticas monopólicas</w:t>
      </w:r>
      <w:r w:rsidR="008B1513" w:rsidRPr="003542F3">
        <w:rPr>
          <w:rFonts w:ascii="ITC Avant Garde" w:hAnsi="ITC Avant Garde"/>
          <w:color w:val="000000" w:themeColor="text1"/>
        </w:rPr>
        <w:t xml:space="preserve"> relativas</w:t>
      </w:r>
      <w:r w:rsidR="005D3FB3" w:rsidRPr="003542F3">
        <w:rPr>
          <w:rFonts w:ascii="ITC Avant Garde" w:hAnsi="ITC Avant Garde"/>
          <w:color w:val="000000" w:themeColor="text1"/>
        </w:rPr>
        <w:t xml:space="preserve"> o concentraciones </w:t>
      </w:r>
      <w:r w:rsidR="005D3FB3" w:rsidRPr="003F1AA6">
        <w:rPr>
          <w:rFonts w:ascii="ITC Avant Garde" w:hAnsi="ITC Avant Garde"/>
          <w:color w:val="000000" w:themeColor="text1"/>
        </w:rPr>
        <w:t>ilícitas</w:t>
      </w:r>
      <w:r w:rsidR="008B1513" w:rsidRPr="003F1AA6">
        <w:rPr>
          <w:rFonts w:ascii="ITC Avant Garde" w:hAnsi="ITC Avant Garde"/>
          <w:color w:val="000000" w:themeColor="text1"/>
        </w:rPr>
        <w:t>,</w:t>
      </w:r>
      <w:r w:rsidRPr="003F1AA6">
        <w:rPr>
          <w:rFonts w:ascii="ITC Avant Garde" w:hAnsi="ITC Avant Garde"/>
          <w:color w:val="000000" w:themeColor="text1"/>
        </w:rPr>
        <w:t xml:space="preserve"> cuando </w:t>
      </w:r>
      <w:r w:rsidR="00FA7DB3">
        <w:rPr>
          <w:rFonts w:ascii="ITC Avant Garde" w:hAnsi="ITC Avant Garde"/>
          <w:color w:val="000000" w:themeColor="text1"/>
        </w:rPr>
        <w:t xml:space="preserve">conozca </w:t>
      </w:r>
      <w:r w:rsidRPr="003F1AA6">
        <w:rPr>
          <w:rFonts w:ascii="ITC Avant Garde" w:hAnsi="ITC Avant Garde"/>
          <w:color w:val="000000" w:themeColor="text1"/>
        </w:rPr>
        <w:t xml:space="preserve">hechos </w:t>
      </w:r>
      <w:r w:rsidR="00ED7BAF">
        <w:rPr>
          <w:rFonts w:ascii="ITC Avant Garde" w:hAnsi="ITC Avant Garde"/>
          <w:color w:val="000000" w:themeColor="text1"/>
        </w:rPr>
        <w:t xml:space="preserve">que </w:t>
      </w:r>
      <w:r w:rsidR="0030357A">
        <w:rPr>
          <w:rFonts w:ascii="ITC Avant Garde" w:hAnsi="ITC Avant Garde"/>
          <w:color w:val="000000" w:themeColor="text1"/>
        </w:rPr>
        <w:t>constituyan indicios de su existencia</w:t>
      </w:r>
      <w:r w:rsidR="00B8644E">
        <w:rPr>
          <w:rFonts w:ascii="ITC Avant Garde" w:hAnsi="ITC Avant Garde"/>
          <w:color w:val="000000" w:themeColor="text1"/>
        </w:rPr>
        <w:t>,</w:t>
      </w:r>
      <w:r w:rsidR="00ED7BAF">
        <w:rPr>
          <w:rFonts w:ascii="ITC Avant Garde" w:hAnsi="ITC Avant Garde"/>
          <w:color w:val="000000" w:themeColor="text1"/>
        </w:rPr>
        <w:t xml:space="preserve"> </w:t>
      </w:r>
      <w:r w:rsidR="0030357A">
        <w:rPr>
          <w:rFonts w:ascii="ITC Avant Garde" w:hAnsi="ITC Avant Garde"/>
          <w:color w:val="000000" w:themeColor="text1"/>
        </w:rPr>
        <w:t>sean</w:t>
      </w:r>
      <w:r w:rsidR="00FA7DB3">
        <w:rPr>
          <w:rFonts w:ascii="ITC Avant Garde" w:hAnsi="ITC Avant Garde"/>
          <w:color w:val="000000" w:themeColor="text1"/>
        </w:rPr>
        <w:t xml:space="preserve"> sancionables</w:t>
      </w:r>
      <w:r w:rsidR="00B8644E">
        <w:rPr>
          <w:rFonts w:ascii="ITC Avant Garde" w:hAnsi="ITC Avant Garde"/>
          <w:color w:val="000000" w:themeColor="text1"/>
        </w:rPr>
        <w:t xml:space="preserve"> y </w:t>
      </w:r>
      <w:r w:rsidR="0030357A">
        <w:rPr>
          <w:rFonts w:ascii="ITC Avant Garde" w:hAnsi="ITC Avant Garde"/>
          <w:color w:val="000000" w:themeColor="text1"/>
        </w:rPr>
        <w:t>tengan</w:t>
      </w:r>
      <w:r w:rsidR="00B8644E">
        <w:rPr>
          <w:rFonts w:ascii="ITC Avant Garde" w:hAnsi="ITC Avant Garde"/>
          <w:color w:val="000000" w:themeColor="text1"/>
        </w:rPr>
        <w:t xml:space="preserve"> o</w:t>
      </w:r>
      <w:r w:rsidR="0030357A">
        <w:rPr>
          <w:rFonts w:ascii="ITC Avant Garde" w:hAnsi="ITC Avant Garde"/>
          <w:color w:val="000000" w:themeColor="text1"/>
        </w:rPr>
        <w:t xml:space="preserve"> </w:t>
      </w:r>
      <w:r w:rsidR="00FA7DB3">
        <w:rPr>
          <w:rFonts w:ascii="ITC Avant Garde" w:hAnsi="ITC Avant Garde"/>
          <w:color w:val="000000" w:themeColor="text1"/>
        </w:rPr>
        <w:t xml:space="preserve">puedan </w:t>
      </w:r>
      <w:r w:rsidRPr="003F1AA6">
        <w:rPr>
          <w:rFonts w:ascii="ITC Avant Garde" w:hAnsi="ITC Avant Garde"/>
          <w:color w:val="000000" w:themeColor="text1"/>
        </w:rPr>
        <w:t xml:space="preserve">tener como objeto o efecto </w:t>
      </w:r>
      <w:r w:rsidR="00B8644E">
        <w:rPr>
          <w:rFonts w:ascii="ITC Avant Garde" w:hAnsi="ITC Avant Garde"/>
          <w:color w:val="000000" w:themeColor="text1"/>
        </w:rPr>
        <w:t>generar alguna de las consecuencias previstas en los artículos 53, 54, fracción III, y 62 de la LFCE</w:t>
      </w:r>
      <w:r w:rsidR="005D3FB3" w:rsidRPr="003F1AA6">
        <w:rPr>
          <w:rFonts w:ascii="ITC Avant Garde" w:hAnsi="ITC Avant Garde"/>
          <w:color w:val="000000" w:themeColor="text1"/>
        </w:rPr>
        <w:t>.</w:t>
      </w:r>
    </w:p>
    <w:p w:rsidR="00407C9A" w:rsidRPr="003542F3" w:rsidRDefault="0030357A" w:rsidP="004C1CE2">
      <w:pPr>
        <w:spacing w:after="120" w:line="240" w:lineRule="auto"/>
        <w:jc w:val="both"/>
        <w:rPr>
          <w:rFonts w:ascii="ITC Avant Garde" w:hAnsi="ITC Avant Garde"/>
          <w:color w:val="000000" w:themeColor="text1"/>
        </w:rPr>
      </w:pPr>
      <w:r>
        <w:rPr>
          <w:rFonts w:ascii="ITC Avant Garde" w:hAnsi="ITC Avant Garde"/>
          <w:color w:val="000000" w:themeColor="text1"/>
        </w:rPr>
        <w:t>E</w:t>
      </w:r>
      <w:r w:rsidR="00407C9A">
        <w:rPr>
          <w:rFonts w:ascii="ITC Avant Garde" w:hAnsi="ITC Avant Garde"/>
          <w:color w:val="000000" w:themeColor="text1"/>
        </w:rPr>
        <w:t>n las investigaciones de oficio</w:t>
      </w:r>
      <w:r>
        <w:rPr>
          <w:rFonts w:ascii="ITC Avant Garde" w:hAnsi="ITC Avant Garde"/>
          <w:color w:val="000000" w:themeColor="text1"/>
        </w:rPr>
        <w:t>, la causa objetiva</w:t>
      </w:r>
      <w:r w:rsidR="00407C9A">
        <w:rPr>
          <w:rFonts w:ascii="ITC Avant Garde" w:hAnsi="ITC Avant Garde"/>
          <w:color w:val="000000" w:themeColor="text1"/>
        </w:rPr>
        <w:t xml:space="preserve"> pue</w:t>
      </w:r>
      <w:r w:rsidR="00470EF4">
        <w:rPr>
          <w:rFonts w:ascii="ITC Avant Garde" w:hAnsi="ITC Avant Garde"/>
          <w:color w:val="000000" w:themeColor="text1"/>
        </w:rPr>
        <w:t>de obtenerse por la Autoridad Investigadora de diversas fuentes de información, tales como:</w:t>
      </w:r>
    </w:p>
    <w:p w:rsidR="00D0507C" w:rsidRPr="003542F3" w:rsidRDefault="00211560" w:rsidP="00626710">
      <w:pPr>
        <w:pStyle w:val="Prrafodelista"/>
        <w:numPr>
          <w:ilvl w:val="0"/>
          <w:numId w:val="13"/>
        </w:numPr>
        <w:spacing w:after="120" w:line="240" w:lineRule="auto"/>
        <w:ind w:left="993"/>
        <w:contextualSpacing w:val="0"/>
        <w:jc w:val="both"/>
        <w:rPr>
          <w:rFonts w:ascii="ITC Avant Garde" w:hAnsi="ITC Avant Garde"/>
          <w:color w:val="000000" w:themeColor="text1"/>
        </w:rPr>
      </w:pPr>
      <w:r>
        <w:rPr>
          <w:rFonts w:ascii="ITC Avant Garde" w:hAnsi="ITC Avant Garde"/>
          <w:color w:val="000000" w:themeColor="text1"/>
        </w:rPr>
        <w:t>I</w:t>
      </w:r>
      <w:r w:rsidR="00470EF4">
        <w:rPr>
          <w:rFonts w:ascii="ITC Avant Garde" w:hAnsi="ITC Avant Garde"/>
          <w:color w:val="000000" w:themeColor="text1"/>
        </w:rPr>
        <w:t>nformación</w:t>
      </w:r>
      <w:r w:rsidR="00D0507C" w:rsidRPr="003542F3">
        <w:rPr>
          <w:rFonts w:ascii="ITC Avant Garde" w:hAnsi="ITC Avant Garde"/>
          <w:color w:val="000000" w:themeColor="text1"/>
        </w:rPr>
        <w:t xml:space="preserve"> pública; </w:t>
      </w:r>
    </w:p>
    <w:p w:rsidR="00D0507C" w:rsidRPr="003542F3" w:rsidRDefault="007B0F5E" w:rsidP="00626710">
      <w:pPr>
        <w:pStyle w:val="Prrafodelista"/>
        <w:numPr>
          <w:ilvl w:val="0"/>
          <w:numId w:val="13"/>
        </w:numPr>
        <w:spacing w:after="120" w:line="240" w:lineRule="auto"/>
        <w:ind w:left="993"/>
        <w:contextualSpacing w:val="0"/>
        <w:jc w:val="both"/>
        <w:rPr>
          <w:rFonts w:ascii="ITC Avant Garde" w:hAnsi="ITC Avant Garde"/>
          <w:color w:val="000000" w:themeColor="text1"/>
        </w:rPr>
      </w:pPr>
      <w:r>
        <w:rPr>
          <w:rFonts w:ascii="ITC Avant Garde" w:hAnsi="ITC Avant Garde"/>
          <w:color w:val="000000" w:themeColor="text1"/>
        </w:rPr>
        <w:t>A</w:t>
      </w:r>
      <w:r w:rsidR="00D0507C" w:rsidRPr="003542F3">
        <w:rPr>
          <w:rFonts w:ascii="ITC Avant Garde" w:hAnsi="ITC Avant Garde"/>
          <w:color w:val="000000" w:themeColor="text1"/>
        </w:rPr>
        <w:t>nálisis económicos</w:t>
      </w:r>
      <w:r w:rsidR="008D50D1">
        <w:rPr>
          <w:rFonts w:ascii="ITC Avant Garde" w:hAnsi="ITC Avant Garde"/>
          <w:color w:val="000000" w:themeColor="text1"/>
        </w:rPr>
        <w:t>,</w:t>
      </w:r>
      <w:r w:rsidR="00D0507C" w:rsidRPr="003542F3">
        <w:rPr>
          <w:rFonts w:ascii="ITC Avant Garde" w:hAnsi="ITC Avant Garde"/>
          <w:color w:val="000000" w:themeColor="text1"/>
        </w:rPr>
        <w:t xml:space="preserve"> estudios de mercado</w:t>
      </w:r>
      <w:r w:rsidR="008D50D1">
        <w:rPr>
          <w:rFonts w:ascii="ITC Avant Garde" w:hAnsi="ITC Avant Garde"/>
          <w:color w:val="000000" w:themeColor="text1"/>
        </w:rPr>
        <w:t xml:space="preserve"> y encuestas</w:t>
      </w:r>
      <w:r w:rsidR="00DA39EC" w:rsidRPr="003542F3">
        <w:rPr>
          <w:rFonts w:ascii="ITC Avant Garde" w:hAnsi="ITC Avant Garde"/>
          <w:color w:val="000000" w:themeColor="text1"/>
        </w:rPr>
        <w:t>;</w:t>
      </w:r>
    </w:p>
    <w:p w:rsidR="002F2E5F" w:rsidRDefault="007B0F5E" w:rsidP="00626710">
      <w:pPr>
        <w:pStyle w:val="Prrafodelista"/>
        <w:numPr>
          <w:ilvl w:val="0"/>
          <w:numId w:val="13"/>
        </w:numPr>
        <w:spacing w:after="120" w:line="240" w:lineRule="auto"/>
        <w:ind w:left="993"/>
        <w:contextualSpacing w:val="0"/>
        <w:jc w:val="both"/>
        <w:rPr>
          <w:rFonts w:ascii="ITC Avant Garde" w:hAnsi="ITC Avant Garde"/>
          <w:color w:val="000000" w:themeColor="text1"/>
        </w:rPr>
      </w:pPr>
      <w:r>
        <w:rPr>
          <w:rFonts w:ascii="ITC Avant Garde" w:hAnsi="ITC Avant Garde"/>
          <w:color w:val="000000" w:themeColor="text1"/>
        </w:rPr>
        <w:t>I</w:t>
      </w:r>
      <w:r w:rsidR="008D50D1">
        <w:rPr>
          <w:rFonts w:ascii="ITC Avant Garde" w:hAnsi="ITC Avant Garde"/>
          <w:color w:val="000000" w:themeColor="text1"/>
        </w:rPr>
        <w:t>n</w:t>
      </w:r>
      <w:r w:rsidR="0025294A">
        <w:rPr>
          <w:rFonts w:ascii="ITC Avant Garde" w:hAnsi="ITC Avant Garde"/>
          <w:color w:val="000000" w:themeColor="text1"/>
        </w:rPr>
        <w:t xml:space="preserve">formación obtenida </w:t>
      </w:r>
      <w:r w:rsidR="00D0507C" w:rsidRPr="003542F3">
        <w:rPr>
          <w:rFonts w:ascii="ITC Avant Garde" w:hAnsi="ITC Avant Garde"/>
          <w:color w:val="000000" w:themeColor="text1"/>
        </w:rPr>
        <w:t xml:space="preserve">de la cooperación </w:t>
      </w:r>
      <w:r w:rsidR="00DA38A6">
        <w:rPr>
          <w:rFonts w:ascii="ITC Avant Garde" w:hAnsi="ITC Avant Garde"/>
          <w:color w:val="000000" w:themeColor="text1"/>
        </w:rPr>
        <w:t>con</w:t>
      </w:r>
      <w:r w:rsidR="00DA38A6" w:rsidRPr="003542F3">
        <w:rPr>
          <w:rFonts w:ascii="ITC Avant Garde" w:hAnsi="ITC Avant Garde"/>
          <w:color w:val="000000" w:themeColor="text1"/>
        </w:rPr>
        <w:t xml:space="preserve"> </w:t>
      </w:r>
      <w:r w:rsidR="00D0507C" w:rsidRPr="003542F3">
        <w:rPr>
          <w:rFonts w:ascii="ITC Avant Garde" w:hAnsi="ITC Avant Garde"/>
          <w:color w:val="000000" w:themeColor="text1"/>
        </w:rPr>
        <w:t>otras autoridades</w:t>
      </w:r>
      <w:r w:rsidR="002F2E5F">
        <w:rPr>
          <w:rFonts w:ascii="ITC Avant Garde" w:hAnsi="ITC Avant Garde"/>
          <w:color w:val="000000" w:themeColor="text1"/>
        </w:rPr>
        <w:t>;</w:t>
      </w:r>
    </w:p>
    <w:p w:rsidR="0025294A" w:rsidRDefault="007B0F5E" w:rsidP="00626710">
      <w:pPr>
        <w:pStyle w:val="Prrafodelista"/>
        <w:numPr>
          <w:ilvl w:val="0"/>
          <w:numId w:val="13"/>
        </w:numPr>
        <w:spacing w:after="120" w:line="240" w:lineRule="auto"/>
        <w:ind w:left="993"/>
        <w:contextualSpacing w:val="0"/>
        <w:jc w:val="both"/>
        <w:rPr>
          <w:rFonts w:ascii="ITC Avant Garde" w:hAnsi="ITC Avant Garde"/>
          <w:color w:val="000000" w:themeColor="text1"/>
        </w:rPr>
      </w:pPr>
      <w:r>
        <w:rPr>
          <w:rFonts w:ascii="ITC Avant Garde" w:hAnsi="ITC Avant Garde"/>
          <w:color w:val="000000" w:themeColor="text1"/>
        </w:rPr>
        <w:t>I</w:t>
      </w:r>
      <w:r w:rsidR="002F2E5F">
        <w:rPr>
          <w:rFonts w:ascii="ITC Avant Garde" w:hAnsi="ITC Avant Garde"/>
          <w:color w:val="000000" w:themeColor="text1"/>
        </w:rPr>
        <w:t xml:space="preserve">nformación </w:t>
      </w:r>
      <w:r w:rsidR="0030357A">
        <w:rPr>
          <w:rFonts w:ascii="ITC Avant Garde" w:hAnsi="ITC Avant Garde"/>
          <w:color w:val="000000" w:themeColor="text1"/>
        </w:rPr>
        <w:t xml:space="preserve">proporcionada </w:t>
      </w:r>
      <w:r w:rsidR="002F2E5F">
        <w:rPr>
          <w:rFonts w:ascii="ITC Avant Garde" w:hAnsi="ITC Avant Garde"/>
          <w:color w:val="000000" w:themeColor="text1"/>
        </w:rPr>
        <w:t xml:space="preserve">por otras </w:t>
      </w:r>
      <w:r w:rsidR="006D096E">
        <w:rPr>
          <w:rFonts w:ascii="ITC Avant Garde" w:hAnsi="ITC Avant Garde"/>
          <w:color w:val="000000" w:themeColor="text1"/>
        </w:rPr>
        <w:t>u</w:t>
      </w:r>
      <w:r w:rsidR="002F2E5F">
        <w:rPr>
          <w:rFonts w:ascii="ITC Avant Garde" w:hAnsi="ITC Avant Garde"/>
          <w:color w:val="000000" w:themeColor="text1"/>
        </w:rPr>
        <w:t xml:space="preserve">nidades </w:t>
      </w:r>
      <w:r w:rsidR="006D096E">
        <w:rPr>
          <w:rFonts w:ascii="ITC Avant Garde" w:hAnsi="ITC Avant Garde"/>
          <w:color w:val="000000" w:themeColor="text1"/>
        </w:rPr>
        <w:t>a</w:t>
      </w:r>
      <w:r w:rsidR="002F2E5F">
        <w:rPr>
          <w:rFonts w:ascii="ITC Avant Garde" w:hAnsi="ITC Avant Garde"/>
          <w:color w:val="000000" w:themeColor="text1"/>
        </w:rPr>
        <w:t>dministrativas del Instituto</w:t>
      </w:r>
      <w:r w:rsidR="008D50D1">
        <w:rPr>
          <w:rFonts w:ascii="ITC Avant Garde" w:hAnsi="ITC Avant Garde"/>
          <w:color w:val="000000" w:themeColor="text1"/>
        </w:rPr>
        <w:t xml:space="preserve">, </w:t>
      </w:r>
      <w:r w:rsidR="00320AB7">
        <w:rPr>
          <w:rFonts w:ascii="ITC Avant Garde" w:hAnsi="ITC Avant Garde"/>
          <w:color w:val="000000" w:themeColor="text1"/>
        </w:rPr>
        <w:t>y</w:t>
      </w:r>
    </w:p>
    <w:p w:rsidR="00D0507C" w:rsidRPr="003542F3" w:rsidRDefault="007B0F5E" w:rsidP="00626710">
      <w:pPr>
        <w:pStyle w:val="Prrafodelista"/>
        <w:numPr>
          <w:ilvl w:val="0"/>
          <w:numId w:val="13"/>
        </w:numPr>
        <w:spacing w:after="120" w:line="240" w:lineRule="auto"/>
        <w:ind w:left="993"/>
        <w:contextualSpacing w:val="0"/>
        <w:jc w:val="both"/>
        <w:rPr>
          <w:rFonts w:ascii="ITC Avant Garde" w:hAnsi="ITC Avant Garde"/>
          <w:color w:val="000000" w:themeColor="text1"/>
        </w:rPr>
      </w:pPr>
      <w:r>
        <w:rPr>
          <w:rFonts w:ascii="ITC Avant Garde" w:hAnsi="ITC Avant Garde"/>
          <w:color w:val="000000" w:themeColor="text1"/>
        </w:rPr>
        <w:t>I</w:t>
      </w:r>
      <w:r w:rsidR="0025294A">
        <w:rPr>
          <w:rFonts w:ascii="ITC Avant Garde" w:hAnsi="ITC Avant Garde"/>
          <w:color w:val="000000" w:themeColor="text1"/>
        </w:rPr>
        <w:t xml:space="preserve">nformación obtenida </w:t>
      </w:r>
      <w:r w:rsidR="00E4566E">
        <w:rPr>
          <w:rFonts w:ascii="ITC Avant Garde" w:hAnsi="ITC Avant Garde"/>
          <w:color w:val="000000" w:themeColor="text1"/>
        </w:rPr>
        <w:t xml:space="preserve">en </w:t>
      </w:r>
      <w:r w:rsidR="008D50D1">
        <w:rPr>
          <w:rFonts w:ascii="ITC Avant Garde" w:hAnsi="ITC Avant Garde"/>
          <w:color w:val="000000" w:themeColor="text1"/>
        </w:rPr>
        <w:t>otras</w:t>
      </w:r>
      <w:r w:rsidR="0025294A">
        <w:rPr>
          <w:rFonts w:ascii="ITC Avant Garde" w:hAnsi="ITC Avant Garde"/>
          <w:color w:val="000000" w:themeColor="text1"/>
        </w:rPr>
        <w:t xml:space="preserve"> investigaciones</w:t>
      </w:r>
      <w:r w:rsidR="00E4566E">
        <w:rPr>
          <w:rFonts w:ascii="ITC Avant Garde" w:hAnsi="ITC Avant Garde"/>
          <w:color w:val="000000" w:themeColor="text1"/>
        </w:rPr>
        <w:t xml:space="preserve"> sustanciadas por la Autoridad Investigadora</w:t>
      </w:r>
      <w:r w:rsidR="0025294A">
        <w:rPr>
          <w:rFonts w:ascii="ITC Avant Garde" w:hAnsi="ITC Avant Garde"/>
          <w:color w:val="000000" w:themeColor="text1"/>
        </w:rPr>
        <w:t>,</w:t>
      </w:r>
      <w:r w:rsidR="00D0507C" w:rsidRPr="003542F3">
        <w:rPr>
          <w:rFonts w:ascii="ITC Avant Garde" w:hAnsi="ITC Avant Garde"/>
          <w:color w:val="000000" w:themeColor="text1"/>
        </w:rPr>
        <w:t xml:space="preserve"> entre otras.</w:t>
      </w:r>
    </w:p>
    <w:p w:rsidR="00C26004" w:rsidRPr="00D32C8D" w:rsidRDefault="00867385" w:rsidP="00D32C8D">
      <w:pPr>
        <w:spacing w:after="120" w:line="240" w:lineRule="auto"/>
        <w:jc w:val="both"/>
        <w:rPr>
          <w:rFonts w:ascii="ITC Avant Garde" w:hAnsi="ITC Avant Garde"/>
          <w:color w:val="000000" w:themeColor="text1"/>
        </w:rPr>
      </w:pPr>
      <w:r w:rsidRPr="00D32C8D">
        <w:rPr>
          <w:rFonts w:ascii="ITC Avant Garde" w:hAnsi="ITC Avant Garde"/>
          <w:color w:val="000000" w:themeColor="text1"/>
        </w:rPr>
        <w:t xml:space="preserve">Adicionalmente, la causa objetiva </w:t>
      </w:r>
      <w:r w:rsidR="00E4566E" w:rsidRPr="00D32C8D">
        <w:rPr>
          <w:rFonts w:ascii="ITC Avant Garde" w:hAnsi="ITC Avant Garde"/>
          <w:color w:val="000000" w:themeColor="text1"/>
        </w:rPr>
        <w:t xml:space="preserve">puede obtenerse de la </w:t>
      </w:r>
      <w:r w:rsidRPr="00D32C8D">
        <w:rPr>
          <w:rFonts w:ascii="ITC Avant Garde" w:hAnsi="ITC Avant Garde"/>
          <w:color w:val="000000" w:themeColor="text1"/>
        </w:rPr>
        <w:t>información o documentos aportados por los agentes económicos que soliciten ac</w:t>
      </w:r>
      <w:r w:rsidR="003A2A7A" w:rsidRPr="00D32C8D">
        <w:rPr>
          <w:rFonts w:ascii="ITC Avant Garde" w:hAnsi="ITC Avant Garde"/>
          <w:color w:val="000000" w:themeColor="text1"/>
        </w:rPr>
        <w:t xml:space="preserve">ogerse al </w:t>
      </w:r>
      <w:r w:rsidR="00353B7D" w:rsidRPr="00D32C8D">
        <w:rPr>
          <w:rFonts w:ascii="ITC Avant Garde" w:hAnsi="ITC Avant Garde"/>
          <w:color w:val="000000" w:themeColor="text1"/>
        </w:rPr>
        <w:t>Programa de Inmunidad y Reducción de Sanciones</w:t>
      </w:r>
      <w:r w:rsidR="003A2A7A" w:rsidRPr="00D32C8D">
        <w:rPr>
          <w:rFonts w:ascii="ITC Avant Garde" w:hAnsi="ITC Avant Garde"/>
          <w:color w:val="000000" w:themeColor="text1"/>
        </w:rPr>
        <w:t>,</w:t>
      </w:r>
      <w:r w:rsidR="00353B7D">
        <w:rPr>
          <w:rStyle w:val="Refdenotaalpie"/>
          <w:rFonts w:ascii="ITC Avant Garde" w:hAnsi="ITC Avant Garde"/>
          <w:color w:val="000000" w:themeColor="text1"/>
        </w:rPr>
        <w:footnoteReference w:id="18"/>
      </w:r>
      <w:r w:rsidR="003A2A7A" w:rsidRPr="00D32C8D">
        <w:rPr>
          <w:rFonts w:ascii="ITC Avant Garde" w:hAnsi="ITC Avant Garde"/>
          <w:color w:val="000000" w:themeColor="text1"/>
        </w:rPr>
        <w:t xml:space="preserve"> por incurr</w:t>
      </w:r>
      <w:r w:rsidR="00E4566E" w:rsidRPr="00D32C8D">
        <w:rPr>
          <w:rFonts w:ascii="ITC Avant Garde" w:hAnsi="ITC Avant Garde"/>
          <w:color w:val="000000" w:themeColor="text1"/>
        </w:rPr>
        <w:t>ir</w:t>
      </w:r>
      <w:r w:rsidR="003A2A7A" w:rsidRPr="00D32C8D">
        <w:rPr>
          <w:rFonts w:ascii="ITC Avant Garde" w:hAnsi="ITC Avant Garde"/>
          <w:color w:val="000000" w:themeColor="text1"/>
        </w:rPr>
        <w:t xml:space="preserve"> en una práctica monopólica absoluta.</w:t>
      </w:r>
      <w:r>
        <w:rPr>
          <w:rStyle w:val="Refdenotaalpie"/>
          <w:rFonts w:ascii="ITC Avant Garde" w:hAnsi="ITC Avant Garde"/>
          <w:color w:val="000000" w:themeColor="text1"/>
        </w:rPr>
        <w:footnoteReference w:id="19"/>
      </w:r>
    </w:p>
    <w:p w:rsidR="00D96050" w:rsidRPr="008F62A0" w:rsidRDefault="005B325D" w:rsidP="004C1CE2">
      <w:pPr>
        <w:spacing w:after="120" w:line="240" w:lineRule="auto"/>
        <w:rPr>
          <w:rStyle w:val="nfasisintenso"/>
          <w:rFonts w:ascii="ITC Avant Garde" w:hAnsi="ITC Avant Garde"/>
          <w:b/>
          <w:i w:val="0"/>
          <w:color w:val="000000" w:themeColor="text1"/>
          <w:sz w:val="24"/>
        </w:rPr>
      </w:pPr>
      <w:r w:rsidRPr="008F62A0">
        <w:rPr>
          <w:rStyle w:val="nfasisintenso"/>
          <w:rFonts w:ascii="ITC Avant Garde" w:hAnsi="ITC Avant Garde"/>
          <w:b/>
          <w:i w:val="0"/>
          <w:color w:val="000000" w:themeColor="text1"/>
          <w:sz w:val="24"/>
        </w:rPr>
        <w:t>3</w:t>
      </w:r>
      <w:r w:rsidR="00EA1016" w:rsidRPr="008F62A0">
        <w:rPr>
          <w:rStyle w:val="nfasisintenso"/>
          <w:rFonts w:ascii="ITC Avant Garde" w:hAnsi="ITC Avant Garde"/>
          <w:b/>
          <w:i w:val="0"/>
          <w:color w:val="000000" w:themeColor="text1"/>
          <w:sz w:val="24"/>
        </w:rPr>
        <w:t xml:space="preserve">.2. </w:t>
      </w:r>
      <w:r w:rsidR="007D7008" w:rsidRPr="008F62A0">
        <w:rPr>
          <w:rStyle w:val="nfasisintenso"/>
          <w:rFonts w:ascii="ITC Avant Garde" w:hAnsi="ITC Avant Garde"/>
          <w:b/>
          <w:i w:val="0"/>
          <w:color w:val="000000" w:themeColor="text1"/>
          <w:sz w:val="24"/>
          <w:u w:val="single"/>
        </w:rPr>
        <w:t>A</w:t>
      </w:r>
      <w:r w:rsidR="00D96050" w:rsidRPr="008F62A0">
        <w:rPr>
          <w:rStyle w:val="nfasisintenso"/>
          <w:rFonts w:ascii="ITC Avant Garde" w:hAnsi="ITC Avant Garde"/>
          <w:b/>
          <w:i w:val="0"/>
          <w:color w:val="000000" w:themeColor="text1"/>
          <w:sz w:val="24"/>
          <w:u w:val="single"/>
        </w:rPr>
        <w:t xml:space="preserve"> solicitud del Ejecutivo Federal</w:t>
      </w:r>
    </w:p>
    <w:p w:rsidR="0075493C" w:rsidRDefault="00565BE9" w:rsidP="004C1CE2">
      <w:pPr>
        <w:spacing w:after="120" w:line="240" w:lineRule="auto"/>
        <w:jc w:val="both"/>
        <w:rPr>
          <w:rFonts w:ascii="ITC Avant Garde" w:hAnsi="ITC Avant Garde"/>
          <w:color w:val="000000" w:themeColor="text1"/>
        </w:rPr>
      </w:pPr>
      <w:r w:rsidRPr="008F62A0">
        <w:rPr>
          <w:rFonts w:ascii="ITC Avant Garde" w:hAnsi="ITC Avant Garde"/>
        </w:rPr>
        <w:t>El</w:t>
      </w:r>
      <w:r w:rsidR="0075493C" w:rsidRPr="008F62A0">
        <w:rPr>
          <w:rFonts w:ascii="ITC Avant Garde" w:hAnsi="ITC Avant Garde"/>
        </w:rPr>
        <w:t xml:space="preserve"> Ejecutivo Federal, por sí o por conducto de la Secretaría de Economía o </w:t>
      </w:r>
      <w:r w:rsidR="000F7EFD" w:rsidRPr="008F62A0">
        <w:rPr>
          <w:rFonts w:ascii="ITC Avant Garde" w:hAnsi="ITC Avant Garde"/>
        </w:rPr>
        <w:t xml:space="preserve">de </w:t>
      </w:r>
      <w:r w:rsidR="0075493C" w:rsidRPr="008F62A0">
        <w:rPr>
          <w:rFonts w:ascii="ITC Avant Garde" w:hAnsi="ITC Avant Garde"/>
        </w:rPr>
        <w:t xml:space="preserve">la </w:t>
      </w:r>
      <w:r w:rsidR="006A397C" w:rsidRPr="008F62A0">
        <w:rPr>
          <w:rFonts w:ascii="ITC Avant Garde" w:hAnsi="ITC Avant Garde"/>
        </w:rPr>
        <w:t>Procuraduría Federal del Consumidor</w:t>
      </w:r>
      <w:r w:rsidR="0075493C" w:rsidRPr="008F62A0">
        <w:rPr>
          <w:rFonts w:ascii="ITC Avant Garde" w:hAnsi="ITC Avant Garde"/>
        </w:rPr>
        <w:t>, podrá solicitar a</w:t>
      </w:r>
      <w:r w:rsidR="00732591" w:rsidRPr="008F62A0">
        <w:rPr>
          <w:rFonts w:ascii="ITC Avant Garde" w:hAnsi="ITC Avant Garde"/>
        </w:rPr>
        <w:t xml:space="preserve"> la Autoridad Investigadora</w:t>
      </w:r>
      <w:r w:rsidR="0075493C" w:rsidRPr="008F62A0">
        <w:rPr>
          <w:rFonts w:ascii="ITC Avant Garde" w:hAnsi="ITC Avant Garde"/>
        </w:rPr>
        <w:t xml:space="preserve"> el inicio de una investigación por </w:t>
      </w:r>
      <w:r w:rsidR="007D7008" w:rsidRPr="008F62A0">
        <w:rPr>
          <w:rFonts w:ascii="ITC Avant Garde" w:hAnsi="ITC Avant Garde"/>
        </w:rPr>
        <w:t xml:space="preserve">la </w:t>
      </w:r>
      <w:r w:rsidR="0075493C" w:rsidRPr="008F62A0">
        <w:rPr>
          <w:rFonts w:ascii="ITC Avant Garde" w:hAnsi="ITC Avant Garde"/>
        </w:rPr>
        <w:t>posible</w:t>
      </w:r>
      <w:r w:rsidR="007D7008" w:rsidRPr="008F62A0">
        <w:rPr>
          <w:rFonts w:ascii="ITC Avant Garde" w:hAnsi="ITC Avant Garde"/>
        </w:rPr>
        <w:t xml:space="preserve"> existencia de</w:t>
      </w:r>
      <w:r w:rsidR="00732591" w:rsidRPr="008F62A0">
        <w:rPr>
          <w:rFonts w:ascii="ITC Avant Garde" w:hAnsi="ITC Avant Garde"/>
        </w:rPr>
        <w:t xml:space="preserve"> prácticas</w:t>
      </w:r>
      <w:r w:rsidR="0075493C" w:rsidRPr="008F62A0">
        <w:rPr>
          <w:rFonts w:ascii="ITC Avant Garde" w:hAnsi="ITC Avant Garde"/>
        </w:rPr>
        <w:t xml:space="preserve"> </w:t>
      </w:r>
      <w:r w:rsidR="00732591" w:rsidRPr="008F62A0">
        <w:rPr>
          <w:rFonts w:ascii="ITC Avant Garde" w:hAnsi="ITC Avant Garde"/>
          <w:color w:val="000000" w:themeColor="text1"/>
        </w:rPr>
        <w:t>mo</w:t>
      </w:r>
      <w:r w:rsidR="000F7EFD" w:rsidRPr="008F62A0">
        <w:rPr>
          <w:rFonts w:ascii="ITC Avant Garde" w:hAnsi="ITC Avant Garde"/>
          <w:color w:val="000000" w:themeColor="text1"/>
        </w:rPr>
        <w:t>nopólicas o concentraciones ilícitas</w:t>
      </w:r>
      <w:r w:rsidR="00D75C9D" w:rsidRPr="008F62A0">
        <w:rPr>
          <w:rFonts w:ascii="ITC Avant Garde" w:hAnsi="ITC Avant Garde"/>
          <w:color w:val="000000" w:themeColor="text1"/>
        </w:rPr>
        <w:t xml:space="preserve"> en los sectores de telecomunicaciones y radiodifusión</w:t>
      </w:r>
      <w:r w:rsidR="000F7EFD" w:rsidRPr="008F62A0">
        <w:rPr>
          <w:rFonts w:ascii="ITC Avant Garde" w:hAnsi="ITC Avant Garde"/>
          <w:color w:val="000000" w:themeColor="text1"/>
        </w:rPr>
        <w:t>, las cuales tendrán carácter preferente.</w:t>
      </w:r>
      <w:r w:rsidRPr="008F62A0">
        <w:rPr>
          <w:rStyle w:val="Refdenotaalpie"/>
          <w:rFonts w:ascii="ITC Avant Garde" w:hAnsi="ITC Avant Garde"/>
          <w:color w:val="000000" w:themeColor="text1"/>
        </w:rPr>
        <w:footnoteReference w:id="20"/>
      </w:r>
    </w:p>
    <w:p w:rsidR="00260144" w:rsidRPr="00ED40FF" w:rsidRDefault="005B325D" w:rsidP="004C1CE2">
      <w:pPr>
        <w:spacing w:after="120" w:line="240" w:lineRule="auto"/>
        <w:rPr>
          <w:rStyle w:val="nfasisintenso"/>
          <w:rFonts w:ascii="ITC Avant Garde" w:hAnsi="ITC Avant Garde"/>
          <w:b/>
          <w:i w:val="0"/>
          <w:smallCaps/>
          <w:color w:val="538135" w:themeColor="accent6" w:themeShade="BF"/>
          <w:sz w:val="24"/>
        </w:rPr>
      </w:pPr>
      <w:r>
        <w:rPr>
          <w:rStyle w:val="nfasisintenso"/>
          <w:rFonts w:ascii="ITC Avant Garde" w:hAnsi="ITC Avant Garde"/>
          <w:b/>
          <w:i w:val="0"/>
          <w:smallCaps/>
          <w:color w:val="000000" w:themeColor="text1"/>
          <w:sz w:val="24"/>
        </w:rPr>
        <w:t>3</w:t>
      </w:r>
      <w:r w:rsidR="00EA1016" w:rsidRPr="00ED40FF">
        <w:rPr>
          <w:rStyle w:val="nfasisintenso"/>
          <w:rFonts w:ascii="ITC Avant Garde" w:hAnsi="ITC Avant Garde"/>
          <w:b/>
          <w:i w:val="0"/>
          <w:smallCaps/>
          <w:color w:val="000000" w:themeColor="text1"/>
          <w:sz w:val="24"/>
        </w:rPr>
        <w:t xml:space="preserve">.3. </w:t>
      </w:r>
      <w:r w:rsidR="007D7008">
        <w:rPr>
          <w:rStyle w:val="nfasisintenso"/>
          <w:rFonts w:ascii="ITC Avant Garde" w:hAnsi="ITC Avant Garde"/>
          <w:b/>
          <w:i w:val="0"/>
          <w:color w:val="000000" w:themeColor="text1"/>
          <w:sz w:val="24"/>
          <w:u w:val="single"/>
        </w:rPr>
        <w:t>A petición de parte</w:t>
      </w:r>
    </w:p>
    <w:p w:rsidR="005E7752" w:rsidRDefault="001D6B3C" w:rsidP="004C1CE2">
      <w:pPr>
        <w:spacing w:after="120" w:line="240" w:lineRule="auto"/>
        <w:jc w:val="both"/>
        <w:rPr>
          <w:rFonts w:ascii="ITC Avant Garde" w:hAnsi="ITC Avant Garde"/>
        </w:rPr>
      </w:pPr>
      <w:r>
        <w:rPr>
          <w:rFonts w:ascii="ITC Avant Garde" w:hAnsi="ITC Avant Garde"/>
        </w:rPr>
        <w:t xml:space="preserve">Cualquier persona puede </w:t>
      </w:r>
      <w:r w:rsidR="007134FF" w:rsidRPr="003542F3">
        <w:rPr>
          <w:rFonts w:ascii="ITC Avant Garde" w:hAnsi="ITC Avant Garde"/>
        </w:rPr>
        <w:t>denuncia</w:t>
      </w:r>
      <w:r>
        <w:rPr>
          <w:rFonts w:ascii="ITC Avant Garde" w:hAnsi="ITC Avant Garde"/>
        </w:rPr>
        <w:t>r a</w:t>
      </w:r>
      <w:r w:rsidR="00024ACB">
        <w:rPr>
          <w:rFonts w:ascii="ITC Avant Garde" w:hAnsi="ITC Avant Garde"/>
        </w:rPr>
        <w:t>nte</w:t>
      </w:r>
      <w:r>
        <w:rPr>
          <w:rFonts w:ascii="ITC Avant Garde" w:hAnsi="ITC Avant Garde"/>
        </w:rPr>
        <w:t xml:space="preserve"> la Autoridad Investigadora </w:t>
      </w:r>
      <w:r w:rsidR="007134FF" w:rsidRPr="003542F3">
        <w:rPr>
          <w:rFonts w:ascii="ITC Avant Garde" w:hAnsi="ITC Avant Garde"/>
        </w:rPr>
        <w:t xml:space="preserve">una </w:t>
      </w:r>
      <w:r w:rsidR="00024ACB">
        <w:rPr>
          <w:rFonts w:ascii="ITC Avant Garde" w:hAnsi="ITC Avant Garde"/>
        </w:rPr>
        <w:t>contravención</w:t>
      </w:r>
      <w:r w:rsidR="007B778A">
        <w:rPr>
          <w:rFonts w:ascii="ITC Avant Garde" w:hAnsi="ITC Avant Garde"/>
        </w:rPr>
        <w:t xml:space="preserve"> </w:t>
      </w:r>
      <w:r>
        <w:rPr>
          <w:rFonts w:ascii="ITC Avant Garde" w:hAnsi="ITC Avant Garde"/>
        </w:rPr>
        <w:t>a la LFCE en materia de prácticas monopólicas absolutas, prácticas monopólicas relativas o concentraciones ilícitas</w:t>
      </w:r>
      <w:r w:rsidR="00F45F1C">
        <w:rPr>
          <w:rFonts w:ascii="ITC Avant Garde" w:hAnsi="ITC Avant Garde"/>
        </w:rPr>
        <w:t>,</w:t>
      </w:r>
      <w:r w:rsidRPr="003542F3">
        <w:rPr>
          <w:rStyle w:val="Refdenotaalpie"/>
          <w:rFonts w:ascii="ITC Avant Garde" w:hAnsi="ITC Avant Garde"/>
        </w:rPr>
        <w:footnoteReference w:id="21"/>
      </w:r>
      <w:r>
        <w:rPr>
          <w:rFonts w:ascii="ITC Avant Garde" w:hAnsi="ITC Avant Garde"/>
        </w:rPr>
        <w:t xml:space="preserve"> mediante</w:t>
      </w:r>
      <w:r w:rsidR="007134FF" w:rsidRPr="003542F3">
        <w:rPr>
          <w:rFonts w:ascii="ITC Avant Garde" w:hAnsi="ITC Avant Garde"/>
        </w:rPr>
        <w:t xml:space="preserve"> un escrito </w:t>
      </w:r>
      <w:r>
        <w:rPr>
          <w:rFonts w:ascii="ITC Avant Garde" w:hAnsi="ITC Avant Garde"/>
        </w:rPr>
        <w:t xml:space="preserve">libre </w:t>
      </w:r>
      <w:r w:rsidR="007134FF" w:rsidRPr="003542F3">
        <w:rPr>
          <w:rFonts w:ascii="ITC Avant Garde" w:hAnsi="ITC Avant Garde"/>
        </w:rPr>
        <w:t>que cumpla con los requisitos contemplados en el artículo 68 de la LFCE</w:t>
      </w:r>
      <w:r w:rsidR="005E7752">
        <w:rPr>
          <w:rFonts w:ascii="ITC Avant Garde" w:hAnsi="ITC Avant Garde"/>
        </w:rPr>
        <w:t>.</w:t>
      </w:r>
    </w:p>
    <w:p w:rsidR="00F35B41" w:rsidRDefault="005E7752" w:rsidP="004C1CE2">
      <w:pPr>
        <w:spacing w:after="120" w:line="240" w:lineRule="auto"/>
        <w:jc w:val="both"/>
        <w:rPr>
          <w:rFonts w:ascii="ITC Avant Garde" w:hAnsi="ITC Avant Garde"/>
        </w:rPr>
      </w:pPr>
      <w:r>
        <w:rPr>
          <w:rFonts w:ascii="ITC Avant Garde" w:hAnsi="ITC Avant Garde"/>
        </w:rPr>
        <w:t>El escrito podrá</w:t>
      </w:r>
      <w:r w:rsidR="007134FF">
        <w:rPr>
          <w:rFonts w:ascii="ITC Avant Garde" w:hAnsi="ITC Avant Garde"/>
        </w:rPr>
        <w:t xml:space="preserve"> presenta</w:t>
      </w:r>
      <w:r w:rsidR="00D75C9D">
        <w:rPr>
          <w:rFonts w:ascii="ITC Avant Garde" w:hAnsi="ITC Avant Garde"/>
        </w:rPr>
        <w:t>rse</w:t>
      </w:r>
      <w:r w:rsidR="007134FF" w:rsidRPr="003542F3">
        <w:rPr>
          <w:rFonts w:ascii="ITC Avant Garde" w:hAnsi="ITC Avant Garde"/>
        </w:rPr>
        <w:t xml:space="preserve"> </w:t>
      </w:r>
      <w:r w:rsidR="00ED112C" w:rsidRPr="00ED112C">
        <w:rPr>
          <w:rFonts w:ascii="ITC Avant Garde" w:hAnsi="ITC Avant Garde"/>
        </w:rPr>
        <w:t xml:space="preserve">en la </w:t>
      </w:r>
      <w:r w:rsidR="009775FF">
        <w:rPr>
          <w:rFonts w:ascii="ITC Avant Garde" w:hAnsi="ITC Avant Garde"/>
        </w:rPr>
        <w:t>o</w:t>
      </w:r>
      <w:r w:rsidR="00ED112C" w:rsidRPr="00ED112C">
        <w:rPr>
          <w:rFonts w:ascii="ITC Avant Garde" w:hAnsi="ITC Avant Garde"/>
        </w:rPr>
        <w:t xml:space="preserve">ficialía de </w:t>
      </w:r>
      <w:r w:rsidR="009775FF">
        <w:rPr>
          <w:rFonts w:ascii="ITC Avant Garde" w:hAnsi="ITC Avant Garde"/>
        </w:rPr>
        <w:t>p</w:t>
      </w:r>
      <w:r w:rsidR="00ED112C" w:rsidRPr="00ED112C">
        <w:rPr>
          <w:rFonts w:ascii="ITC Avant Garde" w:hAnsi="ITC Avant Garde"/>
        </w:rPr>
        <w:t xml:space="preserve">artes </w:t>
      </w:r>
      <w:r w:rsidR="009775FF">
        <w:rPr>
          <w:rFonts w:ascii="ITC Avant Garde" w:hAnsi="ITC Avant Garde"/>
        </w:rPr>
        <w:t xml:space="preserve">común </w:t>
      </w:r>
      <w:r w:rsidR="00ED112C" w:rsidRPr="00ED112C">
        <w:rPr>
          <w:rFonts w:ascii="ITC Avant Garde" w:hAnsi="ITC Avant Garde"/>
        </w:rPr>
        <w:t xml:space="preserve">del Instituto, ubicada en Insurgentes Sur 1143, planta baja, colonia Nochebuena, delegación Benito Juárez, código postal 03720, en la Ciudad de México, </w:t>
      </w:r>
      <w:r w:rsidR="007134FF">
        <w:rPr>
          <w:rFonts w:ascii="ITC Avant Garde" w:hAnsi="ITC Avant Garde"/>
        </w:rPr>
        <w:t xml:space="preserve">dentro del horario y calendario de labores </w:t>
      </w:r>
      <w:r w:rsidR="001D6B3C">
        <w:rPr>
          <w:rFonts w:ascii="ITC Avant Garde" w:hAnsi="ITC Avant Garde"/>
        </w:rPr>
        <w:t xml:space="preserve">que el Instituto </w:t>
      </w:r>
      <w:r w:rsidR="007134FF">
        <w:rPr>
          <w:rFonts w:ascii="ITC Avant Garde" w:hAnsi="ITC Avant Garde"/>
        </w:rPr>
        <w:t>publica</w:t>
      </w:r>
      <w:r w:rsidR="00A66F48">
        <w:rPr>
          <w:rFonts w:ascii="ITC Avant Garde" w:hAnsi="ITC Avant Garde"/>
        </w:rPr>
        <w:t xml:space="preserve"> anualmente</w:t>
      </w:r>
      <w:r w:rsidR="001D6B3C">
        <w:rPr>
          <w:rFonts w:ascii="ITC Avant Garde" w:hAnsi="ITC Avant Garde"/>
        </w:rPr>
        <w:t xml:space="preserve"> </w:t>
      </w:r>
      <w:r w:rsidR="007134FF">
        <w:rPr>
          <w:rFonts w:ascii="ITC Avant Garde" w:hAnsi="ITC Avant Garde"/>
        </w:rPr>
        <w:t xml:space="preserve">en el </w:t>
      </w:r>
      <w:r w:rsidR="00D75C9D">
        <w:rPr>
          <w:rFonts w:ascii="ITC Avant Garde" w:hAnsi="ITC Avant Garde"/>
        </w:rPr>
        <w:t>D</w:t>
      </w:r>
      <w:r w:rsidR="006D096E">
        <w:rPr>
          <w:rFonts w:ascii="ITC Avant Garde" w:hAnsi="ITC Avant Garde"/>
        </w:rPr>
        <w:t xml:space="preserve">iario </w:t>
      </w:r>
      <w:r w:rsidR="00D75C9D">
        <w:rPr>
          <w:rFonts w:ascii="ITC Avant Garde" w:hAnsi="ITC Avant Garde"/>
        </w:rPr>
        <w:t>O</w:t>
      </w:r>
      <w:r w:rsidR="006D096E">
        <w:rPr>
          <w:rFonts w:ascii="ITC Avant Garde" w:hAnsi="ITC Avant Garde"/>
        </w:rPr>
        <w:t xml:space="preserve">ficial de la </w:t>
      </w:r>
      <w:r w:rsidR="00D75C9D">
        <w:rPr>
          <w:rFonts w:ascii="ITC Avant Garde" w:hAnsi="ITC Avant Garde"/>
        </w:rPr>
        <w:t>F</w:t>
      </w:r>
      <w:r w:rsidR="006D096E">
        <w:rPr>
          <w:rFonts w:ascii="ITC Avant Garde" w:hAnsi="ITC Avant Garde"/>
        </w:rPr>
        <w:t>ederación</w:t>
      </w:r>
      <w:r w:rsidR="007134FF" w:rsidRPr="003542F3">
        <w:rPr>
          <w:rFonts w:ascii="ITC Avant Garde" w:hAnsi="ITC Avant Garde"/>
        </w:rPr>
        <w:t>.</w:t>
      </w:r>
      <w:r>
        <w:rPr>
          <w:rFonts w:ascii="ITC Avant Garde" w:hAnsi="ITC Avant Garde"/>
        </w:rPr>
        <w:t xml:space="preserve"> De igual forma, para la presentación de denuncias se podrá hacer uso de los medios electrónicos que para tal efecto prevea la Autoridad Investigadora del Instituto.</w:t>
      </w:r>
    </w:p>
    <w:p w:rsidR="00D75C9D" w:rsidRDefault="00AB6BC9" w:rsidP="004C1CE2">
      <w:pPr>
        <w:spacing w:after="120" w:line="240" w:lineRule="auto"/>
        <w:jc w:val="both"/>
        <w:rPr>
          <w:rFonts w:ascii="ITC Avant Garde" w:hAnsi="ITC Avant Garde"/>
        </w:rPr>
      </w:pPr>
      <w:r>
        <w:rPr>
          <w:rFonts w:ascii="ITC Avant Garde" w:hAnsi="ITC Avant Garde"/>
        </w:rPr>
        <w:lastRenderedPageBreak/>
        <w:t>El escrito de</w:t>
      </w:r>
      <w:r w:rsidR="009F1F98" w:rsidRPr="003542F3">
        <w:rPr>
          <w:rFonts w:ascii="ITC Avant Garde" w:hAnsi="ITC Avant Garde"/>
        </w:rPr>
        <w:t xml:space="preserve"> denuncia debe </w:t>
      </w:r>
      <w:r w:rsidR="007D7008">
        <w:rPr>
          <w:rFonts w:ascii="ITC Avant Garde" w:hAnsi="ITC Avant Garde"/>
        </w:rPr>
        <w:t>presentar</w:t>
      </w:r>
      <w:r>
        <w:rPr>
          <w:rFonts w:ascii="ITC Avant Garde" w:hAnsi="ITC Avant Garde"/>
        </w:rPr>
        <w:t>se</w:t>
      </w:r>
      <w:r w:rsidR="00D75C9D">
        <w:rPr>
          <w:rFonts w:ascii="ITC Avant Garde" w:hAnsi="ITC Avant Garde"/>
        </w:rPr>
        <w:t xml:space="preserve"> </w:t>
      </w:r>
      <w:r w:rsidR="00733E28" w:rsidRPr="003542F3">
        <w:rPr>
          <w:rFonts w:ascii="ITC Avant Garde" w:hAnsi="ITC Avant Garde"/>
        </w:rPr>
        <w:t>en idioma español</w:t>
      </w:r>
      <w:r w:rsidR="007D7008">
        <w:rPr>
          <w:rFonts w:ascii="ITC Avant Garde" w:hAnsi="ITC Avant Garde"/>
        </w:rPr>
        <w:t xml:space="preserve"> y estar firmad</w:t>
      </w:r>
      <w:r w:rsidR="007718CB">
        <w:rPr>
          <w:rFonts w:ascii="ITC Avant Garde" w:hAnsi="ITC Avant Garde"/>
        </w:rPr>
        <w:t>o</w:t>
      </w:r>
      <w:r w:rsidR="00F45F1C">
        <w:rPr>
          <w:rFonts w:ascii="ITC Avant Garde" w:hAnsi="ITC Avant Garde"/>
        </w:rPr>
        <w:t>.</w:t>
      </w:r>
      <w:r w:rsidR="00AB2A5D">
        <w:rPr>
          <w:rStyle w:val="Refdenotaalpie"/>
          <w:rFonts w:ascii="ITC Avant Garde" w:hAnsi="ITC Avant Garde"/>
        </w:rPr>
        <w:footnoteReference w:id="22"/>
      </w:r>
      <w:r w:rsidR="00F45F1C">
        <w:rPr>
          <w:rFonts w:ascii="ITC Avant Garde" w:hAnsi="ITC Avant Garde"/>
        </w:rPr>
        <w:t xml:space="preserve"> </w:t>
      </w:r>
      <w:r w:rsidR="00D75C9D">
        <w:rPr>
          <w:rFonts w:ascii="ITC Avant Garde" w:hAnsi="ITC Avant Garde"/>
        </w:rPr>
        <w:t>En caso de que una persona no supiere o no pudiera firmar, deberá poner su huella digital en presencia de dos testigos, quienes deberá</w:t>
      </w:r>
      <w:r w:rsidR="00741C29">
        <w:rPr>
          <w:rFonts w:ascii="ITC Avant Garde" w:hAnsi="ITC Avant Garde"/>
        </w:rPr>
        <w:t>n</w:t>
      </w:r>
      <w:r w:rsidR="00D75C9D">
        <w:rPr>
          <w:rFonts w:ascii="ITC Avant Garde" w:hAnsi="ITC Avant Garde"/>
        </w:rPr>
        <w:t xml:space="preserve"> firmar el escrito correspondiente.</w:t>
      </w:r>
      <w:r w:rsidR="00D75C9D" w:rsidRPr="003542F3">
        <w:rPr>
          <w:rStyle w:val="Refdenotaalpie"/>
          <w:rFonts w:ascii="ITC Avant Garde" w:hAnsi="ITC Avant Garde"/>
        </w:rPr>
        <w:footnoteReference w:id="23"/>
      </w:r>
    </w:p>
    <w:p w:rsidR="00A44632" w:rsidRDefault="00AB2A5D" w:rsidP="00A44632">
      <w:pPr>
        <w:spacing w:after="120" w:line="240" w:lineRule="auto"/>
        <w:jc w:val="both"/>
        <w:rPr>
          <w:rFonts w:ascii="ITC Avant Garde" w:eastAsia="Times New Roman" w:hAnsi="ITC Avant Garde" w:cs="Arial"/>
          <w:szCs w:val="24"/>
          <w:lang w:val="es-ES" w:eastAsia="es-ES"/>
        </w:rPr>
      </w:pPr>
      <w:r w:rsidRPr="00AB2A5D">
        <w:rPr>
          <w:rFonts w:ascii="ITC Avant Garde" w:eastAsia="Times New Roman" w:hAnsi="ITC Avant Garde" w:cs="Arial"/>
          <w:szCs w:val="24"/>
          <w:lang w:val="es-ES" w:eastAsia="es-ES"/>
        </w:rPr>
        <w:t xml:space="preserve">La </w:t>
      </w:r>
      <w:r w:rsidR="006D096E">
        <w:rPr>
          <w:rFonts w:ascii="ITC Avant Garde" w:eastAsia="Times New Roman" w:hAnsi="ITC Avant Garde" w:cs="Arial"/>
          <w:szCs w:val="24"/>
          <w:lang w:val="es-ES" w:eastAsia="es-ES"/>
        </w:rPr>
        <w:t xml:space="preserve">LFCE señala que la </w:t>
      </w:r>
      <w:r w:rsidR="00D75C9D" w:rsidRPr="00AB2A5D">
        <w:rPr>
          <w:rFonts w:ascii="ITC Avant Garde" w:eastAsia="Times New Roman" w:hAnsi="ITC Avant Garde" w:cs="Arial"/>
          <w:szCs w:val="24"/>
          <w:lang w:val="es-ES" w:eastAsia="es-ES"/>
        </w:rPr>
        <w:t xml:space="preserve">falta de cumplimiento de </w:t>
      </w:r>
      <w:r w:rsidRPr="00AB2A5D">
        <w:rPr>
          <w:rFonts w:ascii="ITC Avant Garde" w:eastAsia="Times New Roman" w:hAnsi="ITC Avant Garde" w:cs="Arial"/>
          <w:szCs w:val="24"/>
          <w:lang w:val="es-ES" w:eastAsia="es-ES"/>
        </w:rPr>
        <w:t>alguno de los</w:t>
      </w:r>
      <w:r w:rsidR="00D75C9D" w:rsidRPr="00AB2A5D">
        <w:rPr>
          <w:rFonts w:ascii="ITC Avant Garde" w:eastAsia="Times New Roman" w:hAnsi="ITC Avant Garde" w:cs="Arial"/>
          <w:szCs w:val="24"/>
          <w:lang w:val="es-ES" w:eastAsia="es-ES"/>
        </w:rPr>
        <w:t xml:space="preserve"> requisitos señalados </w:t>
      </w:r>
      <w:r w:rsidRPr="00AB2A5D">
        <w:rPr>
          <w:rFonts w:ascii="ITC Avant Garde" w:eastAsia="Times New Roman" w:hAnsi="ITC Avant Garde" w:cs="Arial"/>
          <w:szCs w:val="24"/>
          <w:lang w:val="es-ES" w:eastAsia="es-ES"/>
        </w:rPr>
        <w:t>anteriormente</w:t>
      </w:r>
      <w:r w:rsidR="00D75C9D" w:rsidRPr="00AB2A5D">
        <w:rPr>
          <w:rFonts w:ascii="ITC Avant Garde" w:eastAsia="Times New Roman" w:hAnsi="ITC Avant Garde" w:cs="Arial"/>
          <w:szCs w:val="24"/>
          <w:lang w:val="es-ES" w:eastAsia="es-ES"/>
        </w:rPr>
        <w:t>, dará lugar a que se tenga por no presentada</w:t>
      </w:r>
      <w:r w:rsidRPr="00AB2A5D">
        <w:rPr>
          <w:rFonts w:ascii="ITC Avant Garde" w:eastAsia="Times New Roman" w:hAnsi="ITC Avant Garde" w:cs="Arial"/>
          <w:szCs w:val="24"/>
          <w:lang w:val="es-ES" w:eastAsia="es-ES"/>
        </w:rPr>
        <w:t xml:space="preserve"> la </w:t>
      </w:r>
      <w:r w:rsidR="00EF6447">
        <w:rPr>
          <w:rFonts w:ascii="ITC Avant Garde" w:eastAsia="Times New Roman" w:hAnsi="ITC Avant Garde" w:cs="Arial"/>
          <w:szCs w:val="24"/>
          <w:lang w:val="es-ES" w:eastAsia="es-ES"/>
        </w:rPr>
        <w:t>denuncia</w:t>
      </w:r>
      <w:r w:rsidRPr="00AB2A5D">
        <w:rPr>
          <w:rFonts w:ascii="ITC Avant Garde" w:eastAsia="Times New Roman" w:hAnsi="ITC Avant Garde" w:cs="Arial"/>
          <w:szCs w:val="24"/>
          <w:lang w:val="es-ES" w:eastAsia="es-ES"/>
        </w:rPr>
        <w:t>.</w:t>
      </w:r>
      <w:r w:rsidRPr="00AB2A5D">
        <w:rPr>
          <w:rStyle w:val="Refdenotaalpie"/>
          <w:rFonts w:ascii="ITC Avant Garde" w:eastAsia="Times New Roman" w:hAnsi="ITC Avant Garde" w:cs="Arial"/>
          <w:szCs w:val="24"/>
          <w:lang w:val="es-ES" w:eastAsia="es-ES"/>
        </w:rPr>
        <w:footnoteReference w:id="24"/>
      </w:r>
    </w:p>
    <w:p w:rsidR="00A61980" w:rsidRPr="00A44632" w:rsidRDefault="00A44632" w:rsidP="00A44632">
      <w:pPr>
        <w:spacing w:after="120" w:line="240" w:lineRule="auto"/>
        <w:rPr>
          <w:rFonts w:ascii="ITC Avant Garde" w:hAnsi="ITC Avant Garde"/>
          <w:sz w:val="20"/>
        </w:rPr>
      </w:pPr>
      <w:r w:rsidRPr="00A44632">
        <w:rPr>
          <w:rStyle w:val="nfasisintenso"/>
          <w:rFonts w:ascii="ITC Avant Garde" w:hAnsi="ITC Avant Garde"/>
          <w:b/>
          <w:i w:val="0"/>
          <w:color w:val="000000" w:themeColor="text1"/>
          <w:sz w:val="24"/>
        </w:rPr>
        <w:t>4.</w:t>
      </w:r>
      <w:r>
        <w:rPr>
          <w:rStyle w:val="nfasisintenso"/>
          <w:rFonts w:ascii="ITC Avant Garde" w:hAnsi="ITC Avant Garde"/>
          <w:b/>
          <w:i w:val="0"/>
          <w:color w:val="000000" w:themeColor="text1"/>
          <w:sz w:val="24"/>
        </w:rPr>
        <w:t xml:space="preserve"> </w:t>
      </w:r>
      <w:r w:rsidR="009619F3" w:rsidRPr="00A44632">
        <w:rPr>
          <w:rFonts w:ascii="ITC Avant Garde" w:hAnsi="ITC Avant Garde"/>
          <w:b/>
          <w:smallCaps/>
          <w:sz w:val="24"/>
        </w:rPr>
        <w:t>REQUISITOS QUE DEBE CUMPLIR EL ESCRITO DE DENUNCIA</w:t>
      </w:r>
    </w:p>
    <w:p w:rsidR="00920984" w:rsidRPr="00920984" w:rsidRDefault="004C1CE2" w:rsidP="004C1CE2">
      <w:pPr>
        <w:spacing w:after="120" w:line="240" w:lineRule="auto"/>
        <w:jc w:val="both"/>
        <w:rPr>
          <w:rFonts w:ascii="ITC Avant Garde" w:hAnsi="ITC Avant Garde"/>
          <w:smallCaps/>
        </w:rPr>
      </w:pPr>
      <w:r>
        <w:rPr>
          <w:rFonts w:ascii="ITC Avant Garde" w:hAnsi="ITC Avant Garde"/>
        </w:rPr>
        <w:t>L</w:t>
      </w:r>
      <w:r w:rsidR="007C5642">
        <w:rPr>
          <w:rFonts w:ascii="ITC Avant Garde" w:hAnsi="ITC Avant Garde"/>
        </w:rPr>
        <w:t xml:space="preserve">a LFCE establece que el escrito de denuncia de prácticas monopólicas y concentraciones ilícitas debe cumplir los requisitos que </w:t>
      </w:r>
      <w:r w:rsidR="00920984" w:rsidRPr="00920984">
        <w:rPr>
          <w:rFonts w:ascii="ITC Avant Garde" w:hAnsi="ITC Avant Garde"/>
        </w:rPr>
        <w:t xml:space="preserve">se </w:t>
      </w:r>
      <w:r w:rsidR="00161833">
        <w:rPr>
          <w:rFonts w:ascii="ITC Avant Garde" w:hAnsi="ITC Avant Garde"/>
        </w:rPr>
        <w:t>refieren</w:t>
      </w:r>
      <w:r w:rsidR="00920984" w:rsidRPr="00920984">
        <w:rPr>
          <w:rFonts w:ascii="ITC Avant Garde" w:hAnsi="ITC Avant Garde"/>
        </w:rPr>
        <w:t xml:space="preserve"> y explican </w:t>
      </w:r>
      <w:r w:rsidR="007C5642">
        <w:rPr>
          <w:rFonts w:ascii="ITC Avant Garde" w:hAnsi="ITC Avant Garde"/>
        </w:rPr>
        <w:t>a continuación</w:t>
      </w:r>
      <w:r w:rsidR="00920984" w:rsidRPr="00920984">
        <w:rPr>
          <w:rFonts w:ascii="ITC Avant Garde" w:hAnsi="ITC Avant Garde"/>
        </w:rPr>
        <w:t>:</w:t>
      </w:r>
      <w:r w:rsidR="00DC3F9C">
        <w:rPr>
          <w:rStyle w:val="Refdenotaalpie"/>
          <w:rFonts w:ascii="ITC Avant Garde" w:hAnsi="ITC Avant Garde"/>
        </w:rPr>
        <w:footnoteReference w:id="25"/>
      </w:r>
    </w:p>
    <w:p w:rsidR="004E2983" w:rsidRPr="004C1CE2" w:rsidRDefault="00A61980" w:rsidP="004C1CE2">
      <w:pPr>
        <w:pStyle w:val="Prrafodelista"/>
        <w:numPr>
          <w:ilvl w:val="0"/>
          <w:numId w:val="19"/>
        </w:numPr>
        <w:spacing w:after="120" w:line="240" w:lineRule="auto"/>
        <w:ind w:left="284" w:hanging="284"/>
        <w:contextualSpacing w:val="0"/>
        <w:jc w:val="both"/>
        <w:rPr>
          <w:rFonts w:ascii="ITC Avant Garde" w:hAnsi="ITC Avant Garde"/>
          <w:b/>
          <w:i/>
        </w:rPr>
      </w:pPr>
      <w:r w:rsidRPr="004C1CE2">
        <w:rPr>
          <w:rFonts w:ascii="ITC Avant Garde" w:hAnsi="ITC Avant Garde"/>
          <w:b/>
          <w:i/>
        </w:rPr>
        <w:t>Nombre, denominación o razón social del denunciante.</w:t>
      </w:r>
      <w:r w:rsidR="006A60AE" w:rsidRPr="00E43674">
        <w:rPr>
          <w:rStyle w:val="Refdenotaalpie"/>
          <w:rFonts w:ascii="ITC Avant Garde" w:hAnsi="ITC Avant Garde"/>
          <w:b/>
        </w:rPr>
        <w:footnoteReference w:id="26"/>
      </w:r>
    </w:p>
    <w:p w:rsidR="004E2983" w:rsidRPr="003542F3" w:rsidRDefault="006D096E" w:rsidP="004C1CE2">
      <w:pPr>
        <w:spacing w:after="120" w:line="240" w:lineRule="auto"/>
        <w:jc w:val="both"/>
        <w:rPr>
          <w:rFonts w:ascii="ITC Avant Garde" w:hAnsi="ITC Avant Garde"/>
        </w:rPr>
      </w:pPr>
      <w:r>
        <w:rPr>
          <w:rFonts w:ascii="ITC Avant Garde" w:hAnsi="ITC Avant Garde"/>
        </w:rPr>
        <w:t>Conforme a la LFCE, s</w:t>
      </w:r>
      <w:r w:rsidR="00A44FC5">
        <w:rPr>
          <w:rFonts w:ascii="ITC Avant Garde" w:hAnsi="ITC Avant Garde"/>
        </w:rPr>
        <w:t>e</w:t>
      </w:r>
      <w:r w:rsidR="004E2983" w:rsidRPr="003542F3">
        <w:rPr>
          <w:rFonts w:ascii="ITC Avant Garde" w:hAnsi="ITC Avant Garde"/>
        </w:rPr>
        <w:t xml:space="preserve"> debe señalar </w:t>
      </w:r>
      <w:r w:rsidR="00A44FC5">
        <w:rPr>
          <w:rFonts w:ascii="ITC Avant Garde" w:hAnsi="ITC Avant Garde"/>
        </w:rPr>
        <w:t>el</w:t>
      </w:r>
      <w:r w:rsidR="004E2983" w:rsidRPr="003542F3">
        <w:rPr>
          <w:rFonts w:ascii="ITC Avant Garde" w:hAnsi="ITC Avant Garde"/>
        </w:rPr>
        <w:t xml:space="preserve"> nombre completo </w:t>
      </w:r>
      <w:r w:rsidR="00A44FC5">
        <w:rPr>
          <w:rFonts w:ascii="ITC Avant Garde" w:hAnsi="ITC Avant Garde"/>
        </w:rPr>
        <w:t xml:space="preserve">del denunciante </w:t>
      </w:r>
      <w:r w:rsidR="004E2983" w:rsidRPr="003542F3">
        <w:rPr>
          <w:rFonts w:ascii="ITC Avant Garde" w:hAnsi="ITC Avant Garde"/>
        </w:rPr>
        <w:t>en caso de ser persona física</w:t>
      </w:r>
      <w:r w:rsidR="008742D4">
        <w:rPr>
          <w:rFonts w:ascii="ITC Avant Garde" w:hAnsi="ITC Avant Garde"/>
        </w:rPr>
        <w:t>,</w:t>
      </w:r>
      <w:r w:rsidR="004E2983" w:rsidRPr="003542F3">
        <w:rPr>
          <w:rFonts w:ascii="ITC Avant Garde" w:hAnsi="ITC Avant Garde"/>
        </w:rPr>
        <w:t xml:space="preserve"> o </w:t>
      </w:r>
      <w:r w:rsidR="008742D4">
        <w:rPr>
          <w:rFonts w:ascii="ITC Avant Garde" w:hAnsi="ITC Avant Garde"/>
        </w:rPr>
        <w:t>bien</w:t>
      </w:r>
      <w:r w:rsidR="00D93C35">
        <w:rPr>
          <w:rFonts w:ascii="ITC Avant Garde" w:hAnsi="ITC Avant Garde"/>
        </w:rPr>
        <w:t>,</w:t>
      </w:r>
      <w:r w:rsidR="008742D4">
        <w:rPr>
          <w:rFonts w:ascii="ITC Avant Garde" w:hAnsi="ITC Avant Garde"/>
        </w:rPr>
        <w:t xml:space="preserve"> </w:t>
      </w:r>
      <w:r w:rsidR="004E2983" w:rsidRPr="003542F3">
        <w:rPr>
          <w:rFonts w:ascii="ITC Avant Garde" w:hAnsi="ITC Avant Garde"/>
        </w:rPr>
        <w:t xml:space="preserve">su </w:t>
      </w:r>
      <w:r w:rsidR="008742D4">
        <w:rPr>
          <w:rFonts w:ascii="ITC Avant Garde" w:hAnsi="ITC Avant Garde"/>
        </w:rPr>
        <w:t xml:space="preserve">denominación o </w:t>
      </w:r>
      <w:r w:rsidR="004E2983" w:rsidRPr="003542F3">
        <w:rPr>
          <w:rFonts w:ascii="ITC Avant Garde" w:hAnsi="ITC Avant Garde"/>
        </w:rPr>
        <w:t>razón social en caso de que sea persona moral.</w:t>
      </w:r>
    </w:p>
    <w:p w:rsidR="00632926" w:rsidRPr="003542F3" w:rsidRDefault="008742D4" w:rsidP="004C1CE2">
      <w:pPr>
        <w:spacing w:after="120" w:line="240" w:lineRule="auto"/>
        <w:jc w:val="both"/>
        <w:rPr>
          <w:rFonts w:ascii="ITC Avant Garde" w:hAnsi="ITC Avant Garde"/>
        </w:rPr>
      </w:pPr>
      <w:r>
        <w:rPr>
          <w:rFonts w:ascii="ITC Avant Garde" w:hAnsi="ITC Avant Garde"/>
        </w:rPr>
        <w:t>En relación con lo anterior</w:t>
      </w:r>
      <w:r w:rsidR="00632926" w:rsidRPr="003542F3">
        <w:rPr>
          <w:rFonts w:ascii="ITC Avant Garde" w:hAnsi="ITC Avant Garde"/>
        </w:rPr>
        <w:t xml:space="preserve">, </w:t>
      </w:r>
      <w:r w:rsidR="0010017E">
        <w:rPr>
          <w:rFonts w:ascii="ITC Avant Garde" w:hAnsi="ITC Avant Garde"/>
        </w:rPr>
        <w:t xml:space="preserve">se </w:t>
      </w:r>
      <w:r w:rsidR="00D655C0">
        <w:rPr>
          <w:rFonts w:ascii="ITC Avant Garde" w:hAnsi="ITC Avant Garde"/>
        </w:rPr>
        <w:t>recomienda</w:t>
      </w:r>
      <w:r w:rsidR="00D655C0" w:rsidRPr="003542F3">
        <w:rPr>
          <w:rFonts w:ascii="ITC Avant Garde" w:hAnsi="ITC Avant Garde"/>
        </w:rPr>
        <w:t xml:space="preserve"> </w:t>
      </w:r>
      <w:r w:rsidR="00632926" w:rsidRPr="003542F3">
        <w:rPr>
          <w:rFonts w:ascii="ITC Avant Garde" w:hAnsi="ITC Avant Garde"/>
        </w:rPr>
        <w:t xml:space="preserve">tener en cuenta </w:t>
      </w:r>
      <w:r w:rsidR="003542F3">
        <w:rPr>
          <w:rFonts w:ascii="ITC Avant Garde" w:hAnsi="ITC Avant Garde"/>
        </w:rPr>
        <w:t>lo</w:t>
      </w:r>
      <w:r w:rsidR="00632926" w:rsidRPr="003542F3">
        <w:rPr>
          <w:rFonts w:ascii="ITC Avant Garde" w:hAnsi="ITC Avant Garde"/>
        </w:rPr>
        <w:t xml:space="preserve"> siguiente:</w:t>
      </w:r>
    </w:p>
    <w:p w:rsidR="005F705F" w:rsidRDefault="007E54F1" w:rsidP="005F705F">
      <w:pPr>
        <w:numPr>
          <w:ilvl w:val="2"/>
          <w:numId w:val="1"/>
        </w:numPr>
        <w:spacing w:after="120" w:line="240" w:lineRule="auto"/>
        <w:ind w:left="426"/>
        <w:jc w:val="both"/>
        <w:rPr>
          <w:rFonts w:ascii="ITC Avant Garde" w:hAnsi="ITC Avant Garde"/>
        </w:rPr>
      </w:pPr>
      <w:r>
        <w:rPr>
          <w:rFonts w:ascii="ITC Avant Garde" w:hAnsi="ITC Avant Garde"/>
        </w:rPr>
        <w:t>E</w:t>
      </w:r>
      <w:r w:rsidR="00E43674">
        <w:rPr>
          <w:rFonts w:ascii="ITC Avant Garde" w:hAnsi="ITC Avant Garde"/>
        </w:rPr>
        <w:t xml:space="preserve">n el caso de </w:t>
      </w:r>
      <w:r w:rsidR="00632926" w:rsidRPr="003542F3">
        <w:rPr>
          <w:rFonts w:ascii="ITC Avant Garde" w:hAnsi="ITC Avant Garde"/>
        </w:rPr>
        <w:t>persona</w:t>
      </w:r>
      <w:r w:rsidR="00323D4D">
        <w:rPr>
          <w:rFonts w:ascii="ITC Avant Garde" w:hAnsi="ITC Avant Garde"/>
        </w:rPr>
        <w:t>s</w:t>
      </w:r>
      <w:r w:rsidR="00632926" w:rsidRPr="003542F3">
        <w:rPr>
          <w:rFonts w:ascii="ITC Avant Garde" w:hAnsi="ITC Avant Garde"/>
        </w:rPr>
        <w:t xml:space="preserve"> física</w:t>
      </w:r>
      <w:r w:rsidR="00323D4D">
        <w:rPr>
          <w:rFonts w:ascii="ITC Avant Garde" w:hAnsi="ITC Avant Garde"/>
        </w:rPr>
        <w:t>s</w:t>
      </w:r>
      <w:r w:rsidR="00632926" w:rsidRPr="003542F3">
        <w:rPr>
          <w:rFonts w:ascii="ITC Avant Garde" w:hAnsi="ITC Avant Garde"/>
        </w:rPr>
        <w:t>: señalar el nombre completo</w:t>
      </w:r>
      <w:r w:rsidR="008742D4">
        <w:rPr>
          <w:rFonts w:ascii="ITC Avant Garde" w:hAnsi="ITC Avant Garde"/>
        </w:rPr>
        <w:t>,</w:t>
      </w:r>
      <w:r w:rsidR="00632926" w:rsidRPr="003542F3">
        <w:rPr>
          <w:rFonts w:ascii="ITC Avant Garde" w:hAnsi="ITC Avant Garde"/>
        </w:rPr>
        <w:t xml:space="preserve"> sin abreviaturas</w:t>
      </w:r>
      <w:r w:rsidR="00E43674">
        <w:rPr>
          <w:rFonts w:ascii="ITC Avant Garde" w:hAnsi="ITC Avant Garde"/>
        </w:rPr>
        <w:t xml:space="preserve">, </w:t>
      </w:r>
      <w:r w:rsidR="00405BFF">
        <w:rPr>
          <w:rFonts w:ascii="ITC Avant Garde" w:hAnsi="ITC Avant Garde"/>
        </w:rPr>
        <w:t>en los términos en que aparezca en su</w:t>
      </w:r>
      <w:r w:rsidR="00632926" w:rsidRPr="003542F3">
        <w:rPr>
          <w:rFonts w:ascii="ITC Avant Garde" w:hAnsi="ITC Avant Garde"/>
        </w:rPr>
        <w:t xml:space="preserve"> identificación oficial</w:t>
      </w:r>
      <w:r w:rsidR="005F705F">
        <w:rPr>
          <w:rFonts w:ascii="ITC Avant Garde" w:hAnsi="ITC Avant Garde"/>
        </w:rPr>
        <w:t>;</w:t>
      </w:r>
    </w:p>
    <w:p w:rsidR="005F705F" w:rsidRDefault="005F705F" w:rsidP="005F705F">
      <w:pPr>
        <w:numPr>
          <w:ilvl w:val="2"/>
          <w:numId w:val="1"/>
        </w:numPr>
        <w:spacing w:after="120" w:line="240" w:lineRule="auto"/>
        <w:ind w:left="426"/>
        <w:jc w:val="both"/>
        <w:rPr>
          <w:rFonts w:ascii="ITC Avant Garde" w:hAnsi="ITC Avant Garde"/>
        </w:rPr>
      </w:pPr>
      <w:r>
        <w:rPr>
          <w:rFonts w:ascii="ITC Avant Garde" w:hAnsi="ITC Avant Garde"/>
        </w:rPr>
        <w:t>Si</w:t>
      </w:r>
      <w:r w:rsidRPr="005F705F">
        <w:rPr>
          <w:rFonts w:ascii="ITC Avant Garde" w:hAnsi="ITC Avant Garde"/>
        </w:rPr>
        <w:t xml:space="preserve"> el denunciante </w:t>
      </w:r>
      <w:r>
        <w:rPr>
          <w:rFonts w:ascii="ITC Avant Garde" w:hAnsi="ITC Avant Garde"/>
        </w:rPr>
        <w:t>es una</w:t>
      </w:r>
      <w:r w:rsidRPr="005F705F">
        <w:rPr>
          <w:rFonts w:ascii="ITC Avant Garde" w:hAnsi="ITC Avant Garde"/>
        </w:rPr>
        <w:t xml:space="preserve"> persona física y promuev</w:t>
      </w:r>
      <w:r>
        <w:rPr>
          <w:rFonts w:ascii="ITC Avant Garde" w:hAnsi="ITC Avant Garde"/>
        </w:rPr>
        <w:t>e</w:t>
      </w:r>
      <w:r w:rsidRPr="005F705F">
        <w:rPr>
          <w:rFonts w:ascii="ITC Avant Garde" w:hAnsi="ITC Avant Garde"/>
        </w:rPr>
        <w:t xml:space="preserve"> por su propio derecho, se sugiere acompañar al escrito de denuncia una copia simple de su identificación oficial. </w:t>
      </w:r>
    </w:p>
    <w:p w:rsidR="005F705F" w:rsidRPr="005F705F" w:rsidRDefault="005F705F" w:rsidP="005F705F">
      <w:pPr>
        <w:spacing w:after="120" w:line="240" w:lineRule="auto"/>
        <w:ind w:left="426"/>
        <w:jc w:val="both"/>
        <w:rPr>
          <w:rFonts w:ascii="ITC Avant Garde" w:hAnsi="ITC Avant Garde"/>
        </w:rPr>
      </w:pPr>
      <w:r w:rsidRPr="005F705F">
        <w:rPr>
          <w:rFonts w:ascii="ITC Avant Garde" w:hAnsi="ITC Avant Garde"/>
        </w:rPr>
        <w:t>Como identificación oficial se podrá exhibir cualquiera de los siguientes documentos: pasaporte vigente expedido por la Secretaría de Relaciones Exteriores; credencial para votar vigente expedida por el Instituto Nacional Electoral; cédula profesional expedida por la Secretaría de Educación Pública; cartilla del Servicio Militar Nacional, expedida por la Secretaría de Defensa Nacional, o cualquier credencial oficial vigente con fotografía y firma, expedida por instituciones o dependencias del gobierno federal, estatal o de la Ciudad de México.</w:t>
      </w:r>
    </w:p>
    <w:p w:rsidR="004E2983" w:rsidRPr="005F705F" w:rsidRDefault="007E54F1" w:rsidP="005F705F">
      <w:pPr>
        <w:numPr>
          <w:ilvl w:val="2"/>
          <w:numId w:val="1"/>
        </w:numPr>
        <w:spacing w:after="120" w:line="240" w:lineRule="auto"/>
        <w:ind w:left="426"/>
        <w:jc w:val="both"/>
        <w:rPr>
          <w:rFonts w:ascii="ITC Avant Garde" w:hAnsi="ITC Avant Garde"/>
        </w:rPr>
      </w:pPr>
      <w:r w:rsidRPr="005F705F">
        <w:rPr>
          <w:rFonts w:ascii="ITC Avant Garde" w:hAnsi="ITC Avant Garde"/>
        </w:rPr>
        <w:t>E</w:t>
      </w:r>
      <w:r w:rsidR="00E43674" w:rsidRPr="005F705F">
        <w:rPr>
          <w:rFonts w:ascii="ITC Avant Garde" w:hAnsi="ITC Avant Garde"/>
        </w:rPr>
        <w:t xml:space="preserve">n el caso de </w:t>
      </w:r>
      <w:r w:rsidR="00632926" w:rsidRPr="005F705F">
        <w:rPr>
          <w:rFonts w:ascii="ITC Avant Garde" w:hAnsi="ITC Avant Garde"/>
        </w:rPr>
        <w:t>persona</w:t>
      </w:r>
      <w:r w:rsidR="00323D4D" w:rsidRPr="005F705F">
        <w:rPr>
          <w:rFonts w:ascii="ITC Avant Garde" w:hAnsi="ITC Avant Garde"/>
        </w:rPr>
        <w:t>s</w:t>
      </w:r>
      <w:r w:rsidR="00632926" w:rsidRPr="005F705F">
        <w:rPr>
          <w:rFonts w:ascii="ITC Avant Garde" w:hAnsi="ITC Avant Garde"/>
        </w:rPr>
        <w:t xml:space="preserve"> moral</w:t>
      </w:r>
      <w:r w:rsidR="00323D4D" w:rsidRPr="005F705F">
        <w:rPr>
          <w:rFonts w:ascii="ITC Avant Garde" w:hAnsi="ITC Avant Garde"/>
        </w:rPr>
        <w:t>es</w:t>
      </w:r>
      <w:r w:rsidR="00632926" w:rsidRPr="005F705F">
        <w:rPr>
          <w:rFonts w:ascii="ITC Avant Garde" w:hAnsi="ITC Avant Garde"/>
        </w:rPr>
        <w:t>: señalar la</w:t>
      </w:r>
      <w:r w:rsidR="008742D4" w:rsidRPr="005F705F">
        <w:rPr>
          <w:rFonts w:ascii="ITC Avant Garde" w:hAnsi="ITC Avant Garde"/>
        </w:rPr>
        <w:t xml:space="preserve"> denominación o</w:t>
      </w:r>
      <w:r w:rsidR="00632926" w:rsidRPr="005F705F">
        <w:rPr>
          <w:rFonts w:ascii="ITC Avant Garde" w:hAnsi="ITC Avant Garde"/>
        </w:rPr>
        <w:t xml:space="preserve"> razón social complet</w:t>
      </w:r>
      <w:r w:rsidR="008742D4" w:rsidRPr="005F705F">
        <w:rPr>
          <w:rFonts w:ascii="ITC Avant Garde" w:hAnsi="ITC Avant Garde"/>
        </w:rPr>
        <w:t>a,</w:t>
      </w:r>
      <w:r w:rsidR="00632926" w:rsidRPr="005F705F">
        <w:rPr>
          <w:rFonts w:ascii="ITC Avant Garde" w:hAnsi="ITC Avant Garde"/>
        </w:rPr>
        <w:t xml:space="preserve"> sin abreviaturas</w:t>
      </w:r>
      <w:r w:rsidR="00E43674" w:rsidRPr="005F705F">
        <w:rPr>
          <w:rFonts w:ascii="ITC Avant Garde" w:hAnsi="ITC Avant Garde"/>
        </w:rPr>
        <w:t>,</w:t>
      </w:r>
      <w:r w:rsidR="00632926" w:rsidRPr="005F705F">
        <w:rPr>
          <w:rFonts w:ascii="ITC Avant Garde" w:hAnsi="ITC Avant Garde"/>
        </w:rPr>
        <w:t xml:space="preserve"> </w:t>
      </w:r>
      <w:r w:rsidR="008742D4" w:rsidRPr="005F705F">
        <w:rPr>
          <w:rFonts w:ascii="ITC Avant Garde" w:hAnsi="ITC Avant Garde"/>
        </w:rPr>
        <w:t>en los términos en que aparezca en</w:t>
      </w:r>
      <w:r w:rsidR="00632926" w:rsidRPr="005F705F">
        <w:rPr>
          <w:rFonts w:ascii="ITC Avant Garde" w:hAnsi="ITC Avant Garde"/>
        </w:rPr>
        <w:t xml:space="preserve"> el instrumento público </w:t>
      </w:r>
      <w:r w:rsidR="008742D4" w:rsidRPr="005F705F">
        <w:rPr>
          <w:rFonts w:ascii="ITC Avant Garde" w:hAnsi="ITC Avant Garde"/>
        </w:rPr>
        <w:t xml:space="preserve">por el que se haya </w:t>
      </w:r>
      <w:r w:rsidR="00632926" w:rsidRPr="005F705F">
        <w:rPr>
          <w:rFonts w:ascii="ITC Avant Garde" w:hAnsi="ITC Avant Garde"/>
        </w:rPr>
        <w:t>constitu</w:t>
      </w:r>
      <w:r w:rsidR="008742D4" w:rsidRPr="005F705F">
        <w:rPr>
          <w:rFonts w:ascii="ITC Avant Garde" w:hAnsi="ITC Avant Garde"/>
        </w:rPr>
        <w:t>ido</w:t>
      </w:r>
      <w:r w:rsidR="00632926" w:rsidRPr="005F705F">
        <w:rPr>
          <w:rFonts w:ascii="ITC Avant Garde" w:hAnsi="ITC Avant Garde"/>
        </w:rPr>
        <w:t xml:space="preserve"> o </w:t>
      </w:r>
      <w:r w:rsidR="008742D4" w:rsidRPr="005F705F">
        <w:rPr>
          <w:rFonts w:ascii="ITC Avant Garde" w:hAnsi="ITC Avant Garde"/>
        </w:rPr>
        <w:t xml:space="preserve">en </w:t>
      </w:r>
      <w:r w:rsidR="00632926" w:rsidRPr="005F705F">
        <w:rPr>
          <w:rFonts w:ascii="ITC Avant Garde" w:hAnsi="ITC Avant Garde"/>
        </w:rPr>
        <w:t>aqu</w:t>
      </w:r>
      <w:r w:rsidR="002D4E3F" w:rsidRPr="005F705F">
        <w:rPr>
          <w:rFonts w:ascii="ITC Avant Garde" w:hAnsi="ITC Avant Garde"/>
        </w:rPr>
        <w:t>é</w:t>
      </w:r>
      <w:r w:rsidR="00632926" w:rsidRPr="005F705F">
        <w:rPr>
          <w:rFonts w:ascii="ITC Avant Garde" w:hAnsi="ITC Avant Garde"/>
        </w:rPr>
        <w:t xml:space="preserve">l que </w:t>
      </w:r>
      <w:r w:rsidR="008742D4" w:rsidRPr="005F705F">
        <w:rPr>
          <w:rFonts w:ascii="ITC Avant Garde" w:hAnsi="ITC Avant Garde"/>
        </w:rPr>
        <w:t xml:space="preserve">hubiera </w:t>
      </w:r>
      <w:r w:rsidR="00632926" w:rsidRPr="005F705F">
        <w:rPr>
          <w:rFonts w:ascii="ITC Avant Garde" w:hAnsi="ITC Avant Garde"/>
        </w:rPr>
        <w:t>modifi</w:t>
      </w:r>
      <w:r w:rsidR="008742D4" w:rsidRPr="0044119F">
        <w:rPr>
          <w:rFonts w:ascii="ITC Avant Garde" w:hAnsi="ITC Avant Garde"/>
        </w:rPr>
        <w:t>cado</w:t>
      </w:r>
      <w:r w:rsidR="00632926" w:rsidRPr="0044119F">
        <w:rPr>
          <w:rFonts w:ascii="ITC Avant Garde" w:hAnsi="ITC Avant Garde"/>
        </w:rPr>
        <w:t xml:space="preserve"> su </w:t>
      </w:r>
      <w:r w:rsidR="008742D4" w:rsidRPr="0044119F">
        <w:rPr>
          <w:rFonts w:ascii="ITC Avant Garde" w:hAnsi="ITC Avant Garde"/>
        </w:rPr>
        <w:t xml:space="preserve">denominación o </w:t>
      </w:r>
      <w:r w:rsidR="00632926" w:rsidRPr="0044119F">
        <w:rPr>
          <w:rFonts w:ascii="ITC Avant Garde" w:hAnsi="ITC Avant Garde"/>
        </w:rPr>
        <w:t>razón social</w:t>
      </w:r>
      <w:r w:rsidR="00AA44AB" w:rsidRPr="005F705F">
        <w:rPr>
          <w:rFonts w:ascii="ITC Avant Garde" w:hAnsi="ITC Avant Garde"/>
        </w:rPr>
        <w:t>.</w:t>
      </w:r>
    </w:p>
    <w:p w:rsidR="004C1CE2" w:rsidRPr="004C1CE2" w:rsidRDefault="004C1CE2" w:rsidP="004C1CE2">
      <w:pPr>
        <w:pStyle w:val="Prrafodelista"/>
        <w:numPr>
          <w:ilvl w:val="0"/>
          <w:numId w:val="19"/>
        </w:numPr>
        <w:spacing w:after="120" w:line="240" w:lineRule="auto"/>
        <w:ind w:left="284" w:hanging="295"/>
        <w:contextualSpacing w:val="0"/>
        <w:jc w:val="both"/>
        <w:rPr>
          <w:rFonts w:ascii="ITC Avant Garde" w:hAnsi="ITC Avant Garde"/>
          <w:b/>
          <w:i/>
        </w:rPr>
      </w:pPr>
      <w:r w:rsidRPr="004C1CE2">
        <w:rPr>
          <w:rFonts w:ascii="ITC Avant Garde" w:hAnsi="ITC Avant Garde"/>
          <w:b/>
          <w:i/>
        </w:rPr>
        <w:t xml:space="preserve">Nombre del representante legal en su caso, y documento idóneo con el que acredite su personalidad; domicilio para oír y recibir notificaciones, y personas autorizadas, así </w:t>
      </w:r>
      <w:r w:rsidRPr="004C1CE2">
        <w:rPr>
          <w:rFonts w:ascii="ITC Avant Garde" w:hAnsi="ITC Avant Garde"/>
          <w:b/>
          <w:i/>
        </w:rPr>
        <w:lastRenderedPageBreak/>
        <w:t xml:space="preserve">como teléfonos, correo electrónico u otros datos que </w:t>
      </w:r>
      <w:r w:rsidR="00CC4693">
        <w:rPr>
          <w:rFonts w:ascii="ITC Avant Garde" w:hAnsi="ITC Avant Garde"/>
          <w:b/>
          <w:i/>
        </w:rPr>
        <w:t>permitan su pronta localización.</w:t>
      </w:r>
      <w:r w:rsidR="00CC4693">
        <w:rPr>
          <w:rStyle w:val="Refdenotaalpie"/>
          <w:rFonts w:ascii="ITC Avant Garde" w:hAnsi="ITC Avant Garde"/>
          <w:b/>
        </w:rPr>
        <w:footnoteReference w:id="27"/>
      </w:r>
    </w:p>
    <w:p w:rsidR="007D20D7" w:rsidRPr="00E43674" w:rsidRDefault="00E23119" w:rsidP="004C1CE2">
      <w:pPr>
        <w:pStyle w:val="Prrafodelista"/>
        <w:numPr>
          <w:ilvl w:val="0"/>
          <w:numId w:val="7"/>
        </w:numPr>
        <w:spacing w:after="120" w:line="240" w:lineRule="auto"/>
        <w:ind w:left="567"/>
        <w:contextualSpacing w:val="0"/>
        <w:jc w:val="both"/>
        <w:rPr>
          <w:rFonts w:ascii="ITC Avant Garde" w:hAnsi="ITC Avant Garde"/>
          <w:i/>
        </w:rPr>
      </w:pPr>
      <w:r w:rsidRPr="00E43674">
        <w:rPr>
          <w:rFonts w:ascii="ITC Avant Garde" w:hAnsi="ITC Avant Garde"/>
          <w:b/>
          <w:i/>
        </w:rPr>
        <w:t>N</w:t>
      </w:r>
      <w:r w:rsidR="00A61980" w:rsidRPr="00E43674">
        <w:rPr>
          <w:rFonts w:ascii="ITC Avant Garde" w:hAnsi="ITC Avant Garde"/>
          <w:b/>
          <w:i/>
        </w:rPr>
        <w:t>ombre del representante legal</w:t>
      </w:r>
      <w:r w:rsidR="002D4E3F">
        <w:rPr>
          <w:rFonts w:ascii="ITC Avant Garde" w:hAnsi="ITC Avant Garde"/>
          <w:b/>
          <w:i/>
        </w:rPr>
        <w:t xml:space="preserve"> del denunciante</w:t>
      </w:r>
      <w:r w:rsidR="005944B2" w:rsidRPr="00E43674">
        <w:rPr>
          <w:rFonts w:ascii="ITC Avant Garde" w:hAnsi="ITC Avant Garde"/>
          <w:b/>
          <w:i/>
        </w:rPr>
        <w:t>.</w:t>
      </w:r>
    </w:p>
    <w:p w:rsidR="00037D73" w:rsidRPr="00E43674" w:rsidRDefault="00037D73" w:rsidP="004C1CE2">
      <w:pPr>
        <w:spacing w:after="120" w:line="240" w:lineRule="auto"/>
        <w:jc w:val="both"/>
        <w:rPr>
          <w:rFonts w:ascii="ITC Avant Garde" w:hAnsi="ITC Avant Garde"/>
        </w:rPr>
      </w:pPr>
      <w:r w:rsidRPr="006A1B63">
        <w:rPr>
          <w:rFonts w:ascii="ITC Avant Garde" w:hAnsi="ITC Avant Garde"/>
        </w:rPr>
        <w:t xml:space="preserve">La </w:t>
      </w:r>
      <w:r w:rsidR="006D096E">
        <w:rPr>
          <w:rFonts w:ascii="ITC Avant Garde" w:hAnsi="ITC Avant Garde"/>
        </w:rPr>
        <w:t xml:space="preserve">LFCE prevé que la </w:t>
      </w:r>
      <w:r w:rsidRPr="006A1B63">
        <w:rPr>
          <w:rFonts w:ascii="ITC Avant Garde" w:hAnsi="ITC Avant Garde"/>
        </w:rPr>
        <w:t>denuncia debe contener el nombre completo del representante legal, en caso de que el denunciante actúe a través de éste.</w:t>
      </w:r>
    </w:p>
    <w:p w:rsidR="00067ABA" w:rsidRPr="00D93C35" w:rsidRDefault="009F6F2A" w:rsidP="004C1CE2">
      <w:pPr>
        <w:pStyle w:val="Prrafodelista"/>
        <w:numPr>
          <w:ilvl w:val="0"/>
          <w:numId w:val="7"/>
        </w:numPr>
        <w:spacing w:after="120" w:line="240" w:lineRule="auto"/>
        <w:ind w:left="567"/>
        <w:contextualSpacing w:val="0"/>
        <w:jc w:val="both"/>
        <w:rPr>
          <w:rFonts w:ascii="ITC Avant Garde" w:hAnsi="ITC Avant Garde"/>
          <w:b/>
          <w:i/>
        </w:rPr>
      </w:pPr>
      <w:r w:rsidRPr="00D93C35">
        <w:rPr>
          <w:rFonts w:ascii="ITC Avant Garde" w:hAnsi="ITC Avant Garde"/>
          <w:b/>
          <w:i/>
        </w:rPr>
        <w:t>Documento para acreditar la personalidad</w:t>
      </w:r>
      <w:r w:rsidR="00862F4C" w:rsidRPr="00D93C35">
        <w:rPr>
          <w:rFonts w:ascii="ITC Avant Garde" w:hAnsi="ITC Avant Garde"/>
          <w:b/>
          <w:i/>
        </w:rPr>
        <w:t xml:space="preserve"> con la que actúa</w:t>
      </w:r>
      <w:r w:rsidR="0010017E" w:rsidRPr="00D93C35">
        <w:rPr>
          <w:rFonts w:ascii="ITC Avant Garde" w:hAnsi="ITC Avant Garde"/>
          <w:b/>
          <w:i/>
        </w:rPr>
        <w:t xml:space="preserve"> el representante legal</w:t>
      </w:r>
      <w:r w:rsidR="002D4E3F">
        <w:rPr>
          <w:rFonts w:ascii="ITC Avant Garde" w:hAnsi="ITC Avant Garde"/>
          <w:b/>
          <w:i/>
        </w:rPr>
        <w:t xml:space="preserve"> del denunciante</w:t>
      </w:r>
      <w:r w:rsidRPr="00D93C35">
        <w:rPr>
          <w:rFonts w:ascii="ITC Avant Garde" w:hAnsi="ITC Avant Garde"/>
          <w:b/>
          <w:i/>
        </w:rPr>
        <w:t>.</w:t>
      </w:r>
    </w:p>
    <w:p w:rsidR="007C0B12" w:rsidRPr="00E43674" w:rsidRDefault="006D096E" w:rsidP="004C1CE2">
      <w:pPr>
        <w:spacing w:after="120" w:line="240" w:lineRule="auto"/>
        <w:jc w:val="both"/>
        <w:rPr>
          <w:rFonts w:ascii="ITC Avant Garde" w:hAnsi="ITC Avant Garde"/>
          <w:b/>
          <w:i/>
        </w:rPr>
      </w:pPr>
      <w:r>
        <w:rPr>
          <w:rFonts w:ascii="ITC Avant Garde" w:hAnsi="ITC Avant Garde"/>
        </w:rPr>
        <w:t>La LFCE establece que e</w:t>
      </w:r>
      <w:r w:rsidR="00067ABA" w:rsidRPr="00E43674">
        <w:rPr>
          <w:rFonts w:ascii="ITC Avant Garde" w:hAnsi="ITC Avant Garde"/>
        </w:rPr>
        <w:t xml:space="preserve">l </w:t>
      </w:r>
      <w:r w:rsidR="00BC5195">
        <w:rPr>
          <w:rFonts w:ascii="ITC Avant Garde" w:hAnsi="ITC Avant Garde"/>
        </w:rPr>
        <w:t>representante legal</w:t>
      </w:r>
      <w:r w:rsidR="00067ABA" w:rsidRPr="00E43674">
        <w:rPr>
          <w:rFonts w:ascii="ITC Avant Garde" w:hAnsi="ITC Avant Garde"/>
        </w:rPr>
        <w:t xml:space="preserve"> </w:t>
      </w:r>
      <w:r w:rsidR="002D4E3F">
        <w:rPr>
          <w:rFonts w:ascii="ITC Avant Garde" w:hAnsi="ITC Avant Garde"/>
        </w:rPr>
        <w:t xml:space="preserve">del denunciante </w:t>
      </w:r>
      <w:r w:rsidR="00067ABA" w:rsidRPr="00E43674">
        <w:rPr>
          <w:rFonts w:ascii="ITC Avant Garde" w:hAnsi="ITC Avant Garde"/>
        </w:rPr>
        <w:t xml:space="preserve">debe acreditar su personalidad </w:t>
      </w:r>
      <w:r w:rsidR="00432121" w:rsidRPr="00E43674">
        <w:rPr>
          <w:rFonts w:ascii="ITC Avant Garde" w:hAnsi="ITC Avant Garde"/>
        </w:rPr>
        <w:t xml:space="preserve">mediante </w:t>
      </w:r>
      <w:r w:rsidR="00067ABA" w:rsidRPr="00E43674">
        <w:rPr>
          <w:rFonts w:ascii="ITC Avant Garde" w:hAnsi="ITC Avant Garde"/>
        </w:rPr>
        <w:t xml:space="preserve">original o copia certificada del </w:t>
      </w:r>
      <w:r w:rsidR="00432121" w:rsidRPr="00E43674">
        <w:rPr>
          <w:rFonts w:ascii="ITC Avant Garde" w:hAnsi="ITC Avant Garde"/>
        </w:rPr>
        <w:t xml:space="preserve">testimonio notarial o del documento o instrumento </w:t>
      </w:r>
      <w:r w:rsidR="00067ABA" w:rsidRPr="00E43674">
        <w:rPr>
          <w:rFonts w:ascii="ITC Avant Garde" w:hAnsi="ITC Avant Garde"/>
        </w:rPr>
        <w:t>en que consten las facultades de representación para actuar a nombre y por cuenta de la persona</w:t>
      </w:r>
      <w:r w:rsidR="00201191">
        <w:rPr>
          <w:rFonts w:ascii="ITC Avant Garde" w:hAnsi="ITC Avant Garde"/>
        </w:rPr>
        <w:t xml:space="preserve"> física o</w:t>
      </w:r>
      <w:r w:rsidR="00067ABA" w:rsidRPr="00E43674">
        <w:rPr>
          <w:rFonts w:ascii="ITC Avant Garde" w:hAnsi="ITC Avant Garde"/>
        </w:rPr>
        <w:t xml:space="preserve"> moral que representa.</w:t>
      </w:r>
      <w:r w:rsidR="00B875AB">
        <w:rPr>
          <w:rStyle w:val="Refdenotaalpie"/>
          <w:rFonts w:ascii="ITC Avant Garde" w:hAnsi="ITC Avant Garde"/>
        </w:rPr>
        <w:footnoteReference w:id="28"/>
      </w:r>
    </w:p>
    <w:p w:rsidR="007C0B12" w:rsidRPr="00E43674" w:rsidRDefault="00BC5195" w:rsidP="004C1CE2">
      <w:pPr>
        <w:spacing w:after="120" w:line="240" w:lineRule="auto"/>
        <w:jc w:val="both"/>
        <w:rPr>
          <w:rFonts w:ascii="ITC Avant Garde" w:hAnsi="ITC Avant Garde"/>
          <w:b/>
          <w:i/>
        </w:rPr>
      </w:pPr>
      <w:r>
        <w:rPr>
          <w:rFonts w:ascii="ITC Avant Garde" w:hAnsi="ITC Avant Garde"/>
        </w:rPr>
        <w:t>Al respecto</w:t>
      </w:r>
      <w:r w:rsidR="00067ABA" w:rsidRPr="00E43674">
        <w:rPr>
          <w:rFonts w:ascii="ITC Avant Garde" w:hAnsi="ITC Avant Garde"/>
        </w:rPr>
        <w:t xml:space="preserve">, </w:t>
      </w:r>
      <w:r>
        <w:rPr>
          <w:rFonts w:ascii="ITC Avant Garde" w:hAnsi="ITC Avant Garde"/>
        </w:rPr>
        <w:t xml:space="preserve">se </w:t>
      </w:r>
      <w:r w:rsidR="00D655C0">
        <w:rPr>
          <w:rFonts w:ascii="ITC Avant Garde" w:hAnsi="ITC Avant Garde"/>
        </w:rPr>
        <w:t>recomienda</w:t>
      </w:r>
      <w:r w:rsidR="00D655C0" w:rsidRPr="00E43674">
        <w:rPr>
          <w:rFonts w:ascii="ITC Avant Garde" w:hAnsi="ITC Avant Garde"/>
        </w:rPr>
        <w:t xml:space="preserve"> </w:t>
      </w:r>
      <w:r w:rsidR="00067ABA" w:rsidRPr="00E43674">
        <w:rPr>
          <w:rFonts w:ascii="ITC Avant Garde" w:hAnsi="ITC Avant Garde"/>
        </w:rPr>
        <w:t>tener en cuenta las consideraciones siguientes:</w:t>
      </w:r>
    </w:p>
    <w:p w:rsidR="008C2CF2" w:rsidRPr="008C2CF2" w:rsidRDefault="007E54F1" w:rsidP="004C1CE2">
      <w:pPr>
        <w:numPr>
          <w:ilvl w:val="2"/>
          <w:numId w:val="1"/>
        </w:numPr>
        <w:spacing w:after="120" w:line="240" w:lineRule="auto"/>
        <w:ind w:left="426"/>
        <w:jc w:val="both"/>
        <w:rPr>
          <w:rFonts w:ascii="ITC Avant Garde" w:hAnsi="ITC Avant Garde"/>
          <w:b/>
          <w:i/>
        </w:rPr>
      </w:pPr>
      <w:r>
        <w:rPr>
          <w:rFonts w:ascii="ITC Avant Garde" w:hAnsi="ITC Avant Garde"/>
        </w:rPr>
        <w:t>L</w:t>
      </w:r>
      <w:r w:rsidR="00067ABA" w:rsidRPr="007C0B12">
        <w:rPr>
          <w:rFonts w:ascii="ITC Avant Garde" w:hAnsi="ITC Avant Garde"/>
        </w:rPr>
        <w:t>as facultades de representación pueden constar en instrumentos emitidos por notarios o corredores públicos;</w:t>
      </w:r>
    </w:p>
    <w:p w:rsidR="008933F3" w:rsidRDefault="007E54F1" w:rsidP="00487ECA">
      <w:pPr>
        <w:numPr>
          <w:ilvl w:val="2"/>
          <w:numId w:val="1"/>
        </w:numPr>
        <w:spacing w:after="120" w:line="240" w:lineRule="auto"/>
        <w:ind w:left="426"/>
        <w:jc w:val="both"/>
        <w:rPr>
          <w:rFonts w:ascii="ITC Avant Garde" w:hAnsi="ITC Avant Garde"/>
        </w:rPr>
      </w:pPr>
      <w:r>
        <w:rPr>
          <w:rFonts w:ascii="ITC Avant Garde" w:hAnsi="ITC Avant Garde"/>
        </w:rPr>
        <w:t>L</w:t>
      </w:r>
      <w:r w:rsidR="00067ABA" w:rsidRPr="008C2CF2">
        <w:rPr>
          <w:rFonts w:ascii="ITC Avant Garde" w:hAnsi="ITC Avant Garde"/>
        </w:rPr>
        <w:t>os instrumentos públicos en que consten las facultades de representación deberán presentarse completos, sin enmendaduras ni tachaduras</w:t>
      </w:r>
      <w:r w:rsidR="003E3C64">
        <w:rPr>
          <w:rFonts w:ascii="ITC Avant Garde" w:hAnsi="ITC Avant Garde"/>
        </w:rPr>
        <w:t xml:space="preserve"> y cumplir con normas de seguridad, tales como kinegramas, rúbricas y sellos de los notarios y corredores públicos</w:t>
      </w:r>
      <w:r w:rsidR="00067ABA" w:rsidRPr="008C2CF2">
        <w:rPr>
          <w:rFonts w:ascii="ITC Avant Garde" w:hAnsi="ITC Avant Garde"/>
        </w:rPr>
        <w:t>;</w:t>
      </w:r>
    </w:p>
    <w:p w:rsidR="008933F3" w:rsidRPr="00210B89" w:rsidRDefault="008933F3" w:rsidP="00210B89">
      <w:pPr>
        <w:numPr>
          <w:ilvl w:val="2"/>
          <w:numId w:val="1"/>
        </w:numPr>
        <w:spacing w:after="120" w:line="240" w:lineRule="auto"/>
        <w:ind w:left="426"/>
        <w:jc w:val="both"/>
        <w:rPr>
          <w:rFonts w:ascii="ITC Avant Garde" w:hAnsi="ITC Avant Garde"/>
        </w:rPr>
      </w:pPr>
      <w:r>
        <w:rPr>
          <w:rFonts w:ascii="ITC Avant Garde" w:hAnsi="ITC Avant Garde"/>
        </w:rPr>
        <w:t xml:space="preserve">Si </w:t>
      </w:r>
      <w:r w:rsidRPr="00487ECA">
        <w:rPr>
          <w:rFonts w:ascii="ITC Avant Garde" w:hAnsi="ITC Avant Garde"/>
        </w:rPr>
        <w:t>el representante legal del denunciante ya se encuentr</w:t>
      </w:r>
      <w:r w:rsidR="00B411D0">
        <w:rPr>
          <w:rFonts w:ascii="ITC Avant Garde" w:hAnsi="ITC Avant Garde"/>
        </w:rPr>
        <w:t>a</w:t>
      </w:r>
      <w:r w:rsidRPr="00487ECA">
        <w:rPr>
          <w:rFonts w:ascii="ITC Avant Garde" w:hAnsi="ITC Avant Garde"/>
        </w:rPr>
        <w:t xml:space="preserve"> inscrito </w:t>
      </w:r>
      <w:r w:rsidR="00BB46BB">
        <w:rPr>
          <w:rFonts w:ascii="ITC Avant Garde" w:hAnsi="ITC Avant Garde"/>
        </w:rPr>
        <w:t>en</w:t>
      </w:r>
      <w:r w:rsidR="00BB46BB" w:rsidRPr="00487ECA">
        <w:rPr>
          <w:rFonts w:ascii="ITC Avant Garde" w:hAnsi="ITC Avant Garde"/>
        </w:rPr>
        <w:t xml:space="preserve"> </w:t>
      </w:r>
      <w:r w:rsidRPr="00487ECA">
        <w:rPr>
          <w:rFonts w:ascii="ITC Avant Garde" w:hAnsi="ITC Avant Garde"/>
        </w:rPr>
        <w:t>el Registro Público de Concesiones del Instituto, podrá señalar el folio y número de constancia de inscripción ante tal registro, y cualquier otro dato que permita su pronta localización, con la finalidad de que la Autoridad Investigadora pueda corroborar la representación del denunciante</w:t>
      </w:r>
      <w:r w:rsidRPr="00210B89">
        <w:rPr>
          <w:rFonts w:ascii="ITC Avant Garde" w:hAnsi="ITC Avant Garde"/>
        </w:rPr>
        <w:t>;</w:t>
      </w:r>
    </w:p>
    <w:p w:rsidR="008C2CF2" w:rsidRPr="00304B10" w:rsidRDefault="007E54F1" w:rsidP="004C1CE2">
      <w:pPr>
        <w:numPr>
          <w:ilvl w:val="2"/>
          <w:numId w:val="1"/>
        </w:numPr>
        <w:spacing w:after="120" w:line="240" w:lineRule="auto"/>
        <w:ind w:left="426"/>
        <w:jc w:val="both"/>
        <w:rPr>
          <w:rFonts w:ascii="ITC Avant Garde" w:hAnsi="ITC Avant Garde"/>
        </w:rPr>
      </w:pPr>
      <w:r>
        <w:rPr>
          <w:rFonts w:ascii="ITC Avant Garde" w:hAnsi="ITC Avant Garde"/>
        </w:rPr>
        <w:t>L</w:t>
      </w:r>
      <w:r w:rsidR="00067ABA" w:rsidRPr="008C2CF2">
        <w:rPr>
          <w:rFonts w:ascii="ITC Avant Garde" w:hAnsi="ITC Avant Garde"/>
        </w:rPr>
        <w:t xml:space="preserve">as facultades de representación deben estar vigentes y no </w:t>
      </w:r>
      <w:r w:rsidR="00BC5195">
        <w:rPr>
          <w:rFonts w:ascii="ITC Avant Garde" w:hAnsi="ITC Avant Garde"/>
        </w:rPr>
        <w:t>haber sido</w:t>
      </w:r>
      <w:r w:rsidR="00067ABA" w:rsidRPr="008C2CF2">
        <w:rPr>
          <w:rFonts w:ascii="ITC Avant Garde" w:hAnsi="ITC Avant Garde"/>
        </w:rPr>
        <w:t xml:space="preserve"> revocadas a la fecha de presentación del escrito de denuncia</w:t>
      </w:r>
      <w:r w:rsidR="00313D2A">
        <w:rPr>
          <w:rFonts w:ascii="ITC Avant Garde" w:hAnsi="ITC Avant Garde"/>
        </w:rPr>
        <w:t>, y</w:t>
      </w:r>
    </w:p>
    <w:p w:rsidR="00D93C35" w:rsidRDefault="007E54F1" w:rsidP="004C1CE2">
      <w:pPr>
        <w:numPr>
          <w:ilvl w:val="2"/>
          <w:numId w:val="1"/>
        </w:numPr>
        <w:spacing w:after="120" w:line="240" w:lineRule="auto"/>
        <w:ind w:left="426"/>
        <w:jc w:val="both"/>
        <w:rPr>
          <w:rFonts w:ascii="ITC Avant Garde" w:hAnsi="ITC Avant Garde"/>
        </w:rPr>
      </w:pPr>
      <w:r>
        <w:rPr>
          <w:rFonts w:ascii="ITC Avant Garde" w:hAnsi="ITC Avant Garde"/>
        </w:rPr>
        <w:t>E</w:t>
      </w:r>
      <w:r w:rsidR="00067ABA" w:rsidRPr="0055615D">
        <w:rPr>
          <w:rFonts w:ascii="ITC Avant Garde" w:hAnsi="ITC Avant Garde"/>
        </w:rPr>
        <w:t xml:space="preserve">n caso de que el </w:t>
      </w:r>
      <w:r w:rsidR="00927243">
        <w:rPr>
          <w:rFonts w:ascii="ITC Avant Garde" w:hAnsi="ITC Avant Garde"/>
        </w:rPr>
        <w:t>denunciante</w:t>
      </w:r>
      <w:r w:rsidR="00067ABA" w:rsidRPr="0055615D">
        <w:rPr>
          <w:rFonts w:ascii="ITC Avant Garde" w:hAnsi="ITC Avant Garde"/>
        </w:rPr>
        <w:t xml:space="preserve"> revoque las facultades de representación</w:t>
      </w:r>
      <w:r w:rsidR="001D1340">
        <w:rPr>
          <w:rFonts w:ascii="ITC Avant Garde" w:hAnsi="ITC Avant Garde"/>
        </w:rPr>
        <w:t>,</w:t>
      </w:r>
      <w:r w:rsidR="00067ABA" w:rsidRPr="0055615D">
        <w:rPr>
          <w:rFonts w:ascii="ITC Avant Garde" w:hAnsi="ITC Avant Garde"/>
        </w:rPr>
        <w:t xml:space="preserve"> </w:t>
      </w:r>
      <w:r w:rsidR="00C85231">
        <w:rPr>
          <w:rFonts w:ascii="ITC Avant Garde" w:hAnsi="ITC Avant Garde"/>
        </w:rPr>
        <w:t xml:space="preserve">se recomienda </w:t>
      </w:r>
      <w:r w:rsidR="00067ABA" w:rsidRPr="0055615D">
        <w:rPr>
          <w:rFonts w:ascii="ITC Avant Garde" w:hAnsi="ITC Avant Garde"/>
        </w:rPr>
        <w:t xml:space="preserve">informarlo de forma inmediata a la </w:t>
      </w:r>
      <w:r w:rsidR="001D1340">
        <w:rPr>
          <w:rFonts w:ascii="ITC Avant Garde" w:hAnsi="ITC Avant Garde"/>
        </w:rPr>
        <w:t>Autoridad Investigadora y, en su caso, designar</w:t>
      </w:r>
      <w:r w:rsidR="00067ABA" w:rsidRPr="0055615D">
        <w:rPr>
          <w:rFonts w:ascii="ITC Avant Garde" w:hAnsi="ITC Avant Garde"/>
        </w:rPr>
        <w:t xml:space="preserve"> un nuevo representante legal, quien tendrá que acreditar su personalidad en los</w:t>
      </w:r>
      <w:r w:rsidR="000A4797" w:rsidRPr="0055615D">
        <w:rPr>
          <w:rFonts w:ascii="ITC Avant Garde" w:hAnsi="ITC Avant Garde"/>
        </w:rPr>
        <w:t xml:space="preserve"> términos</w:t>
      </w:r>
      <w:r w:rsidR="00313D2A">
        <w:rPr>
          <w:rFonts w:ascii="ITC Avant Garde" w:hAnsi="ITC Avant Garde"/>
        </w:rPr>
        <w:t xml:space="preserve"> establecidos en la LFCE</w:t>
      </w:r>
      <w:r w:rsidR="0055615D" w:rsidRPr="0055615D">
        <w:rPr>
          <w:rFonts w:ascii="ITC Avant Garde" w:hAnsi="ITC Avant Garde"/>
        </w:rPr>
        <w:t>.</w:t>
      </w:r>
    </w:p>
    <w:p w:rsidR="008E48CF" w:rsidRPr="00D93C35" w:rsidRDefault="00A61980" w:rsidP="004C1CE2">
      <w:pPr>
        <w:pStyle w:val="Prrafodelista"/>
        <w:numPr>
          <w:ilvl w:val="0"/>
          <w:numId w:val="7"/>
        </w:numPr>
        <w:spacing w:after="120" w:line="240" w:lineRule="auto"/>
        <w:ind w:left="426"/>
        <w:contextualSpacing w:val="0"/>
        <w:jc w:val="both"/>
        <w:rPr>
          <w:rFonts w:ascii="ITC Avant Garde" w:hAnsi="ITC Avant Garde"/>
          <w:i/>
        </w:rPr>
      </w:pPr>
      <w:r w:rsidRPr="00D93C35">
        <w:rPr>
          <w:rFonts w:ascii="ITC Avant Garde" w:hAnsi="ITC Avant Garde"/>
          <w:b/>
          <w:i/>
        </w:rPr>
        <w:t>Domicilio para oír y recibir notificaciones</w:t>
      </w:r>
      <w:r w:rsidR="00F81CCF" w:rsidRPr="00D93C35">
        <w:rPr>
          <w:rFonts w:ascii="ITC Avant Garde" w:hAnsi="ITC Avant Garde"/>
          <w:b/>
          <w:i/>
        </w:rPr>
        <w:t>.</w:t>
      </w:r>
    </w:p>
    <w:p w:rsidR="008E48CF" w:rsidRPr="00E43674" w:rsidRDefault="00313D2A" w:rsidP="004C1CE2">
      <w:pPr>
        <w:spacing w:after="120" w:line="240" w:lineRule="auto"/>
        <w:jc w:val="both"/>
        <w:rPr>
          <w:rFonts w:ascii="ITC Avant Garde" w:hAnsi="ITC Avant Garde"/>
        </w:rPr>
      </w:pPr>
      <w:r>
        <w:rPr>
          <w:rFonts w:ascii="ITC Avant Garde" w:hAnsi="ITC Avant Garde"/>
        </w:rPr>
        <w:t>La LFCE dispone que s</w:t>
      </w:r>
      <w:r w:rsidR="00A44FC5">
        <w:rPr>
          <w:rFonts w:ascii="ITC Avant Garde" w:hAnsi="ITC Avant Garde"/>
        </w:rPr>
        <w:t>e</w:t>
      </w:r>
      <w:r w:rsidR="008E48CF" w:rsidRPr="00E43674">
        <w:rPr>
          <w:rFonts w:ascii="ITC Avant Garde" w:hAnsi="ITC Avant Garde"/>
        </w:rPr>
        <w:t xml:space="preserve"> debe señalar </w:t>
      </w:r>
      <w:r w:rsidR="00161833">
        <w:rPr>
          <w:rFonts w:ascii="ITC Avant Garde" w:hAnsi="ITC Avant Garde"/>
        </w:rPr>
        <w:t xml:space="preserve">en </w:t>
      </w:r>
      <w:r w:rsidR="00A44FC5">
        <w:rPr>
          <w:rFonts w:ascii="ITC Avant Garde" w:hAnsi="ITC Avant Garde"/>
        </w:rPr>
        <w:t>la</w:t>
      </w:r>
      <w:r w:rsidR="00161833">
        <w:rPr>
          <w:rFonts w:ascii="ITC Avant Garde" w:hAnsi="ITC Avant Garde"/>
        </w:rPr>
        <w:t xml:space="preserve"> primera promoción </w:t>
      </w:r>
      <w:r w:rsidR="008E48CF" w:rsidRPr="00E43674">
        <w:rPr>
          <w:rFonts w:ascii="ITC Avant Garde" w:hAnsi="ITC Avant Garde"/>
        </w:rPr>
        <w:t xml:space="preserve">un domicilio </w:t>
      </w:r>
      <w:r w:rsidR="00DC427A">
        <w:rPr>
          <w:rFonts w:ascii="ITC Avant Garde" w:hAnsi="ITC Avant Garde"/>
        </w:rPr>
        <w:t xml:space="preserve">en la Ciudad de México </w:t>
      </w:r>
      <w:r w:rsidR="008E48CF" w:rsidRPr="00E43674">
        <w:rPr>
          <w:rFonts w:ascii="ITC Avant Garde" w:hAnsi="ITC Avant Garde"/>
        </w:rPr>
        <w:t xml:space="preserve">para oír y recibir las notificaciones que, </w:t>
      </w:r>
      <w:r w:rsidR="00E43674">
        <w:rPr>
          <w:rFonts w:ascii="ITC Avant Garde" w:hAnsi="ITC Avant Garde"/>
        </w:rPr>
        <w:t>en su caso, ordene realizar el Instituto</w:t>
      </w:r>
      <w:r w:rsidR="008E48CF" w:rsidRPr="00E43674">
        <w:rPr>
          <w:rFonts w:ascii="ITC Avant Garde" w:hAnsi="ITC Avant Garde"/>
        </w:rPr>
        <w:t>.</w:t>
      </w:r>
      <w:r w:rsidR="00FE532D">
        <w:rPr>
          <w:rStyle w:val="Refdenotaalpie"/>
          <w:rFonts w:ascii="ITC Avant Garde" w:hAnsi="ITC Avant Garde"/>
        </w:rPr>
        <w:footnoteReference w:id="29"/>
      </w:r>
    </w:p>
    <w:p w:rsidR="008E48CF" w:rsidRPr="00E43674" w:rsidRDefault="00313D2A" w:rsidP="004C1CE2">
      <w:pPr>
        <w:spacing w:after="120" w:line="240" w:lineRule="auto"/>
        <w:jc w:val="both"/>
        <w:rPr>
          <w:rFonts w:ascii="ITC Avant Garde" w:hAnsi="ITC Avant Garde"/>
        </w:rPr>
      </w:pPr>
      <w:r>
        <w:rPr>
          <w:rFonts w:ascii="ITC Avant Garde" w:hAnsi="ITC Avant Garde"/>
        </w:rPr>
        <w:t>Con relación al mencionado requisito</w:t>
      </w:r>
      <w:r w:rsidR="008E48CF" w:rsidRPr="00E43674">
        <w:rPr>
          <w:rFonts w:ascii="ITC Avant Garde" w:hAnsi="ITC Avant Garde"/>
        </w:rPr>
        <w:t xml:space="preserve">, </w:t>
      </w:r>
      <w:r w:rsidR="00D655C0">
        <w:rPr>
          <w:rFonts w:ascii="ITC Avant Garde" w:hAnsi="ITC Avant Garde"/>
        </w:rPr>
        <w:t>se recomienda</w:t>
      </w:r>
      <w:r w:rsidR="00D655C0" w:rsidRPr="00E43674">
        <w:rPr>
          <w:rFonts w:ascii="ITC Avant Garde" w:hAnsi="ITC Avant Garde"/>
        </w:rPr>
        <w:t xml:space="preserve"> </w:t>
      </w:r>
      <w:r w:rsidR="008E48CF" w:rsidRPr="00E43674">
        <w:rPr>
          <w:rFonts w:ascii="ITC Avant Garde" w:hAnsi="ITC Avant Garde"/>
        </w:rPr>
        <w:t>tener en cuenta las consideraciones siguientes:</w:t>
      </w:r>
    </w:p>
    <w:p w:rsidR="008E48CF" w:rsidRDefault="007E54F1" w:rsidP="004C1CE2">
      <w:pPr>
        <w:numPr>
          <w:ilvl w:val="2"/>
          <w:numId w:val="1"/>
        </w:numPr>
        <w:spacing w:after="120" w:line="240" w:lineRule="auto"/>
        <w:ind w:left="426"/>
        <w:jc w:val="both"/>
        <w:rPr>
          <w:rFonts w:ascii="ITC Avant Garde" w:hAnsi="ITC Avant Garde"/>
        </w:rPr>
      </w:pPr>
      <w:r>
        <w:rPr>
          <w:rFonts w:ascii="ITC Avant Garde" w:hAnsi="ITC Avant Garde"/>
        </w:rPr>
        <w:t>S</w:t>
      </w:r>
      <w:r w:rsidR="008E48CF" w:rsidRPr="008E48CF">
        <w:rPr>
          <w:rFonts w:ascii="ITC Avant Garde" w:hAnsi="ITC Avant Garde"/>
        </w:rPr>
        <w:t>eñalar el domicilio de forma completa y sin abreviaturas;</w:t>
      </w:r>
    </w:p>
    <w:p w:rsidR="008E48CF" w:rsidRDefault="007E54F1" w:rsidP="004C1CE2">
      <w:pPr>
        <w:numPr>
          <w:ilvl w:val="2"/>
          <w:numId w:val="1"/>
        </w:numPr>
        <w:spacing w:after="120" w:line="240" w:lineRule="auto"/>
        <w:ind w:left="426"/>
        <w:jc w:val="both"/>
        <w:rPr>
          <w:rFonts w:ascii="ITC Avant Garde" w:hAnsi="ITC Avant Garde"/>
        </w:rPr>
      </w:pPr>
      <w:r>
        <w:rPr>
          <w:rFonts w:ascii="ITC Avant Garde" w:hAnsi="ITC Avant Garde"/>
        </w:rPr>
        <w:lastRenderedPageBreak/>
        <w:t>E</w:t>
      </w:r>
      <w:r w:rsidR="008E48CF" w:rsidRPr="008E48CF">
        <w:rPr>
          <w:rFonts w:ascii="ITC Avant Garde" w:hAnsi="ITC Avant Garde"/>
        </w:rPr>
        <w:t>specificar la call</w:t>
      </w:r>
      <w:r w:rsidR="00161833">
        <w:rPr>
          <w:rFonts w:ascii="ITC Avant Garde" w:hAnsi="ITC Avant Garde"/>
        </w:rPr>
        <w:t>e, avenida, privada o boulevard;</w:t>
      </w:r>
      <w:r w:rsidR="008E48CF" w:rsidRPr="008E48CF">
        <w:rPr>
          <w:rFonts w:ascii="ITC Avant Garde" w:hAnsi="ITC Avant Garde"/>
        </w:rPr>
        <w:t xml:space="preserve"> el número</w:t>
      </w:r>
      <w:r w:rsidR="00161833">
        <w:rPr>
          <w:rFonts w:ascii="ITC Avant Garde" w:hAnsi="ITC Avant Garde"/>
        </w:rPr>
        <w:t xml:space="preserve"> exterior </w:t>
      </w:r>
      <w:r w:rsidR="00B83D4B">
        <w:rPr>
          <w:rFonts w:ascii="ITC Avant Garde" w:hAnsi="ITC Avant Garde"/>
        </w:rPr>
        <w:t>e</w:t>
      </w:r>
      <w:r w:rsidR="00161833">
        <w:rPr>
          <w:rFonts w:ascii="ITC Avant Garde" w:hAnsi="ITC Avant Garde"/>
        </w:rPr>
        <w:t xml:space="preserve"> interior en su caso; la colonia;</w:t>
      </w:r>
      <w:r w:rsidR="008E48CF" w:rsidRPr="008E48CF">
        <w:rPr>
          <w:rFonts w:ascii="ITC Avant Garde" w:hAnsi="ITC Avant Garde"/>
        </w:rPr>
        <w:t xml:space="preserve"> </w:t>
      </w:r>
      <w:r w:rsidR="005E7752">
        <w:rPr>
          <w:rFonts w:ascii="ITC Avant Garde" w:hAnsi="ITC Avant Garde"/>
        </w:rPr>
        <w:t>demarcación territorial</w:t>
      </w:r>
      <w:r w:rsidR="00684BE3">
        <w:rPr>
          <w:rFonts w:ascii="ITC Avant Garde" w:hAnsi="ITC Avant Garde"/>
        </w:rPr>
        <w:t xml:space="preserve"> o alcaldía correspondiente</w:t>
      </w:r>
      <w:r w:rsidR="00161833">
        <w:rPr>
          <w:rFonts w:ascii="ITC Avant Garde" w:hAnsi="ITC Avant Garde"/>
        </w:rPr>
        <w:t>;</w:t>
      </w:r>
      <w:r w:rsidR="008E48CF" w:rsidRPr="008E48CF">
        <w:rPr>
          <w:rFonts w:ascii="ITC Avant Garde" w:hAnsi="ITC Avant Garde"/>
        </w:rPr>
        <w:t xml:space="preserve"> estado y código postal;</w:t>
      </w:r>
    </w:p>
    <w:p w:rsidR="00793141" w:rsidRDefault="007E54F1" w:rsidP="004C1CE2">
      <w:pPr>
        <w:numPr>
          <w:ilvl w:val="2"/>
          <w:numId w:val="1"/>
        </w:numPr>
        <w:spacing w:after="120" w:line="240" w:lineRule="auto"/>
        <w:ind w:left="426"/>
        <w:jc w:val="both"/>
        <w:rPr>
          <w:rFonts w:ascii="ITC Avant Garde" w:hAnsi="ITC Avant Garde"/>
        </w:rPr>
      </w:pPr>
      <w:r>
        <w:rPr>
          <w:rFonts w:ascii="ITC Avant Garde" w:hAnsi="ITC Avant Garde"/>
        </w:rPr>
        <w:t>E</w:t>
      </w:r>
      <w:r w:rsidR="008E48CF" w:rsidRPr="00793141">
        <w:rPr>
          <w:rFonts w:ascii="ITC Avant Garde" w:hAnsi="ITC Avant Garde"/>
        </w:rPr>
        <w:t xml:space="preserve">n caso de cambiar de domicilio </w:t>
      </w:r>
      <w:r w:rsidR="00C85231">
        <w:rPr>
          <w:rFonts w:ascii="ITC Avant Garde" w:hAnsi="ITC Avant Garde"/>
        </w:rPr>
        <w:t xml:space="preserve">se recomienda </w:t>
      </w:r>
      <w:r w:rsidR="008E48CF" w:rsidRPr="00793141">
        <w:rPr>
          <w:rFonts w:ascii="ITC Avant Garde" w:hAnsi="ITC Avant Garde"/>
        </w:rPr>
        <w:t xml:space="preserve">hacerlo del conocimiento de la </w:t>
      </w:r>
      <w:r w:rsidR="00FD308A">
        <w:rPr>
          <w:rFonts w:ascii="ITC Avant Garde" w:hAnsi="ITC Avant Garde"/>
        </w:rPr>
        <w:t>Autoridad Investigadora</w:t>
      </w:r>
      <w:r w:rsidR="00FD308A" w:rsidRPr="00793141">
        <w:rPr>
          <w:rFonts w:ascii="ITC Avant Garde" w:hAnsi="ITC Avant Garde"/>
        </w:rPr>
        <w:t xml:space="preserve"> </w:t>
      </w:r>
      <w:r w:rsidR="008E48CF" w:rsidRPr="00793141">
        <w:rPr>
          <w:rFonts w:ascii="ITC Avant Garde" w:hAnsi="ITC Avant Garde"/>
        </w:rPr>
        <w:t xml:space="preserve">de forma inmediata para tener por señalado el </w:t>
      </w:r>
      <w:r w:rsidR="00FD308A">
        <w:rPr>
          <w:rFonts w:ascii="ITC Avant Garde" w:hAnsi="ITC Avant Garde"/>
        </w:rPr>
        <w:t>nuevo domicilio, a efecto de que</w:t>
      </w:r>
      <w:r w:rsidR="008E48CF" w:rsidRPr="00793141">
        <w:rPr>
          <w:rFonts w:ascii="ITC Avant Garde" w:hAnsi="ITC Avant Garde"/>
        </w:rPr>
        <w:t xml:space="preserve"> las notificaciones </w:t>
      </w:r>
      <w:r w:rsidR="00161833">
        <w:rPr>
          <w:rFonts w:ascii="ITC Avant Garde" w:hAnsi="ITC Avant Garde"/>
        </w:rPr>
        <w:t>personales</w:t>
      </w:r>
      <w:r w:rsidR="008E48CF" w:rsidRPr="00793141">
        <w:rPr>
          <w:rFonts w:ascii="ITC Avant Garde" w:hAnsi="ITC Avant Garde"/>
        </w:rPr>
        <w:t xml:space="preserve"> </w:t>
      </w:r>
      <w:r w:rsidR="00FD308A">
        <w:rPr>
          <w:rFonts w:ascii="ITC Avant Garde" w:hAnsi="ITC Avant Garde"/>
        </w:rPr>
        <w:t>se realicen en éste</w:t>
      </w:r>
      <w:r w:rsidR="008E48CF" w:rsidRPr="00793141">
        <w:rPr>
          <w:rFonts w:ascii="ITC Avant Garde" w:hAnsi="ITC Avant Garde"/>
        </w:rPr>
        <w:t>, y</w:t>
      </w:r>
    </w:p>
    <w:p w:rsidR="00160598" w:rsidRDefault="007E54F1" w:rsidP="004C1CE2">
      <w:pPr>
        <w:numPr>
          <w:ilvl w:val="2"/>
          <w:numId w:val="1"/>
        </w:numPr>
        <w:spacing w:after="120" w:line="240" w:lineRule="auto"/>
        <w:ind w:left="426"/>
        <w:jc w:val="both"/>
        <w:rPr>
          <w:rFonts w:ascii="ITC Avant Garde" w:hAnsi="ITC Avant Garde"/>
        </w:rPr>
      </w:pPr>
      <w:r>
        <w:rPr>
          <w:rFonts w:ascii="ITC Avant Garde" w:hAnsi="ITC Avant Garde"/>
        </w:rPr>
        <w:t>S</w:t>
      </w:r>
      <w:r w:rsidR="008E48CF" w:rsidRPr="00793141">
        <w:rPr>
          <w:rFonts w:ascii="ITC Avant Garde" w:hAnsi="ITC Avant Garde"/>
        </w:rPr>
        <w:t xml:space="preserve">i se realiza un cambio de domicilio y no se hace del conocimiento de la </w:t>
      </w:r>
      <w:r w:rsidR="00BB46BB">
        <w:rPr>
          <w:rFonts w:ascii="ITC Avant Garde" w:hAnsi="ITC Avant Garde"/>
        </w:rPr>
        <w:t>A</w:t>
      </w:r>
      <w:r w:rsidR="008E48CF" w:rsidRPr="00793141">
        <w:rPr>
          <w:rFonts w:ascii="ITC Avant Garde" w:hAnsi="ITC Avant Garde"/>
        </w:rPr>
        <w:t>utoridad</w:t>
      </w:r>
      <w:r w:rsidR="00BB46BB">
        <w:rPr>
          <w:rFonts w:ascii="ITC Avant Garde" w:hAnsi="ITC Avant Garde"/>
        </w:rPr>
        <w:t xml:space="preserve"> Investigadora</w:t>
      </w:r>
      <w:r w:rsidR="008E48CF" w:rsidRPr="00793141">
        <w:rPr>
          <w:rFonts w:ascii="ITC Avant Garde" w:hAnsi="ITC Avant Garde"/>
        </w:rPr>
        <w:t xml:space="preserve">, todas las notificaciones </w:t>
      </w:r>
      <w:r w:rsidR="00161833">
        <w:rPr>
          <w:rFonts w:ascii="ITC Avant Garde" w:hAnsi="ITC Avant Garde"/>
        </w:rPr>
        <w:t>personales</w:t>
      </w:r>
      <w:r w:rsidR="008E48CF" w:rsidRPr="00793141">
        <w:rPr>
          <w:rFonts w:ascii="ITC Avant Garde" w:hAnsi="ITC Avant Garde"/>
        </w:rPr>
        <w:t xml:space="preserve"> se </w:t>
      </w:r>
      <w:r w:rsidR="00161833">
        <w:rPr>
          <w:rFonts w:ascii="ITC Avant Garde" w:hAnsi="ITC Avant Garde"/>
        </w:rPr>
        <w:t>realizarán</w:t>
      </w:r>
      <w:r w:rsidR="008E48CF" w:rsidRPr="00793141">
        <w:rPr>
          <w:rFonts w:ascii="ITC Avant Garde" w:hAnsi="ITC Avant Garde"/>
        </w:rPr>
        <w:t xml:space="preserve"> en el domicilio </w:t>
      </w:r>
      <w:r w:rsidR="00161833">
        <w:rPr>
          <w:rFonts w:ascii="ITC Avant Garde" w:hAnsi="ITC Avant Garde"/>
        </w:rPr>
        <w:t>señalado en</w:t>
      </w:r>
      <w:r w:rsidR="008E48CF" w:rsidRPr="00793141">
        <w:rPr>
          <w:rFonts w:ascii="ITC Avant Garde" w:hAnsi="ITC Avant Garde"/>
        </w:rPr>
        <w:t xml:space="preserve"> el expediente y surtirán plenos efectos legales.</w:t>
      </w:r>
      <w:r w:rsidR="008933F3">
        <w:rPr>
          <w:rStyle w:val="Refdenotaalpie"/>
          <w:rFonts w:ascii="ITC Avant Garde" w:hAnsi="ITC Avant Garde"/>
        </w:rPr>
        <w:footnoteReference w:id="30"/>
      </w:r>
    </w:p>
    <w:p w:rsidR="00D93C35" w:rsidRDefault="005808FA" w:rsidP="004C1CE2">
      <w:pPr>
        <w:spacing w:after="120" w:line="240" w:lineRule="auto"/>
        <w:ind w:left="66"/>
        <w:jc w:val="both"/>
        <w:rPr>
          <w:rFonts w:ascii="ITC Avant Garde" w:hAnsi="ITC Avant Garde"/>
        </w:rPr>
      </w:pPr>
      <w:r w:rsidRPr="00161833">
        <w:rPr>
          <w:rFonts w:ascii="ITC Avant Garde" w:hAnsi="ITC Avant Garde"/>
          <w:b/>
          <w:u w:val="single"/>
        </w:rPr>
        <w:t>Importante</w:t>
      </w:r>
      <w:r w:rsidRPr="00161833">
        <w:rPr>
          <w:rFonts w:ascii="ITC Avant Garde" w:hAnsi="ITC Avant Garde"/>
        </w:rPr>
        <w:t>: s</w:t>
      </w:r>
      <w:r w:rsidR="00160598" w:rsidRPr="00161833">
        <w:rPr>
          <w:rFonts w:ascii="ITC Avant Garde" w:hAnsi="ITC Avant Garde"/>
        </w:rPr>
        <w:t xml:space="preserve">erán notificadas por lista las actuaciones, aun teniendo el carácter de personales, cuando </w:t>
      </w:r>
      <w:r w:rsidR="006E57FA" w:rsidRPr="00161833">
        <w:rPr>
          <w:rFonts w:ascii="ITC Avant Garde" w:hAnsi="ITC Avant Garde"/>
        </w:rPr>
        <w:t xml:space="preserve">en la primera promoción </w:t>
      </w:r>
      <w:r w:rsidR="00160598" w:rsidRPr="00161833">
        <w:rPr>
          <w:rFonts w:ascii="ITC Avant Garde" w:hAnsi="ITC Avant Garde"/>
        </w:rPr>
        <w:t xml:space="preserve">no se señale domicilio o </w:t>
      </w:r>
      <w:r w:rsidR="006E57FA">
        <w:rPr>
          <w:rFonts w:ascii="ITC Avant Garde" w:hAnsi="ITC Avant Garde"/>
        </w:rPr>
        <w:t xml:space="preserve">éste </w:t>
      </w:r>
      <w:r w:rsidR="00160598" w:rsidRPr="00161833">
        <w:rPr>
          <w:rFonts w:ascii="ITC Avant Garde" w:hAnsi="ITC Avant Garde"/>
        </w:rPr>
        <w:t xml:space="preserve">no se señale en la </w:t>
      </w:r>
      <w:r w:rsidR="00B83D4B">
        <w:rPr>
          <w:rFonts w:ascii="ITC Avant Garde" w:hAnsi="ITC Avant Garde"/>
        </w:rPr>
        <w:t>C</w:t>
      </w:r>
      <w:r w:rsidR="00160598" w:rsidRPr="00161833">
        <w:rPr>
          <w:rFonts w:ascii="ITC Avant Garde" w:hAnsi="ITC Avant Garde"/>
        </w:rPr>
        <w:t xml:space="preserve">iudad de México, sin perjuicio </w:t>
      </w:r>
      <w:r w:rsidR="000D124F">
        <w:rPr>
          <w:rFonts w:ascii="ITC Avant Garde" w:hAnsi="ITC Avant Garde"/>
        </w:rPr>
        <w:t xml:space="preserve">de </w:t>
      </w:r>
      <w:r w:rsidR="00160598" w:rsidRPr="00161833">
        <w:rPr>
          <w:rFonts w:ascii="ITC Avant Garde" w:hAnsi="ITC Avant Garde"/>
        </w:rPr>
        <w:t>que con posterioridad se designe.</w:t>
      </w:r>
      <w:r w:rsidR="00160598">
        <w:rPr>
          <w:rStyle w:val="Refdenotaalpie"/>
          <w:rFonts w:ascii="ITC Avant Garde" w:hAnsi="ITC Avant Garde"/>
        </w:rPr>
        <w:footnoteReference w:id="31"/>
      </w:r>
    </w:p>
    <w:p w:rsidR="00E178AB" w:rsidRPr="00D93C35" w:rsidRDefault="00A61980" w:rsidP="004C1CE2">
      <w:pPr>
        <w:pStyle w:val="Prrafodelista"/>
        <w:numPr>
          <w:ilvl w:val="0"/>
          <w:numId w:val="7"/>
        </w:numPr>
        <w:spacing w:after="120" w:line="240" w:lineRule="auto"/>
        <w:ind w:left="426"/>
        <w:contextualSpacing w:val="0"/>
        <w:jc w:val="both"/>
        <w:rPr>
          <w:rFonts w:ascii="ITC Avant Garde" w:hAnsi="ITC Avant Garde"/>
          <w:b/>
          <w:i/>
        </w:rPr>
      </w:pPr>
      <w:r w:rsidRPr="00D93C35">
        <w:rPr>
          <w:rFonts w:ascii="ITC Avant Garde" w:hAnsi="ITC Avant Garde"/>
          <w:b/>
          <w:i/>
        </w:rPr>
        <w:t xml:space="preserve">Personas </w:t>
      </w:r>
      <w:r w:rsidR="006973D8" w:rsidRPr="00D93C35">
        <w:rPr>
          <w:rFonts w:ascii="ITC Avant Garde" w:hAnsi="ITC Avant Garde"/>
          <w:b/>
          <w:i/>
        </w:rPr>
        <w:t>autorizadas</w:t>
      </w:r>
      <w:r w:rsidR="006973D8" w:rsidRPr="00D93C35">
        <w:rPr>
          <w:rFonts w:ascii="ITC Avant Garde" w:hAnsi="ITC Avant Garde"/>
          <w:i/>
        </w:rPr>
        <w:t>,</w:t>
      </w:r>
      <w:r w:rsidRPr="00D93C35">
        <w:rPr>
          <w:rFonts w:ascii="ITC Avant Garde" w:hAnsi="ITC Avant Garde"/>
          <w:i/>
        </w:rPr>
        <w:t xml:space="preserve"> </w:t>
      </w:r>
      <w:r w:rsidRPr="00D93C35">
        <w:rPr>
          <w:rFonts w:ascii="ITC Avant Garde" w:hAnsi="ITC Avant Garde"/>
          <w:b/>
          <w:i/>
        </w:rPr>
        <w:t>así como los términos en los</w:t>
      </w:r>
      <w:r w:rsidR="006973D8" w:rsidRPr="00D93C35">
        <w:rPr>
          <w:rFonts w:ascii="ITC Avant Garde" w:hAnsi="ITC Avant Garde"/>
          <w:b/>
          <w:i/>
        </w:rPr>
        <w:t xml:space="preserve"> que otorga dicha autorización.</w:t>
      </w:r>
    </w:p>
    <w:p w:rsidR="00E178AB" w:rsidRPr="00161833" w:rsidRDefault="00313D2A" w:rsidP="004C1CE2">
      <w:pPr>
        <w:spacing w:after="120" w:line="240" w:lineRule="auto"/>
        <w:jc w:val="both"/>
        <w:rPr>
          <w:rFonts w:ascii="ITC Avant Garde" w:hAnsi="ITC Avant Garde"/>
        </w:rPr>
      </w:pPr>
      <w:r>
        <w:rPr>
          <w:rFonts w:ascii="ITC Avant Garde" w:hAnsi="ITC Avant Garde"/>
        </w:rPr>
        <w:t>Conforme a la LFCE, e</w:t>
      </w:r>
      <w:r w:rsidR="00E178AB" w:rsidRPr="00161833">
        <w:rPr>
          <w:rFonts w:ascii="ITC Avant Garde" w:hAnsi="ITC Avant Garde"/>
        </w:rPr>
        <w:t xml:space="preserve">l </w:t>
      </w:r>
      <w:r w:rsidR="00927243">
        <w:rPr>
          <w:rFonts w:ascii="ITC Avant Garde" w:hAnsi="ITC Avant Garde"/>
        </w:rPr>
        <w:t>denunciante</w:t>
      </w:r>
      <w:r w:rsidR="006E57FA">
        <w:rPr>
          <w:rFonts w:ascii="ITC Avant Garde" w:hAnsi="ITC Avant Garde"/>
        </w:rPr>
        <w:t xml:space="preserve"> </w:t>
      </w:r>
      <w:r w:rsidR="00E178AB" w:rsidRPr="00161833">
        <w:rPr>
          <w:rFonts w:ascii="ITC Avant Garde" w:hAnsi="ITC Avant Garde"/>
        </w:rPr>
        <w:t>puede autorizar a las personas que estime pertinentes para los propósitos siguientes:</w:t>
      </w:r>
    </w:p>
    <w:p w:rsidR="00E94014" w:rsidRDefault="007E54F1" w:rsidP="004C1CE2">
      <w:pPr>
        <w:pStyle w:val="Prrafodelista"/>
        <w:numPr>
          <w:ilvl w:val="0"/>
          <w:numId w:val="4"/>
        </w:numPr>
        <w:spacing w:after="120" w:line="240" w:lineRule="auto"/>
        <w:ind w:left="426" w:hanging="357"/>
        <w:contextualSpacing w:val="0"/>
        <w:jc w:val="both"/>
        <w:rPr>
          <w:rFonts w:ascii="ITC Avant Garde" w:hAnsi="ITC Avant Garde"/>
        </w:rPr>
      </w:pPr>
      <w:r>
        <w:rPr>
          <w:rFonts w:ascii="ITC Avant Garde" w:hAnsi="ITC Avant Garde"/>
        </w:rPr>
        <w:t>R</w:t>
      </w:r>
      <w:r w:rsidR="00975F09" w:rsidRPr="00161833">
        <w:rPr>
          <w:rFonts w:ascii="ITC Avant Garde" w:hAnsi="ITC Avant Garde"/>
        </w:rPr>
        <w:t>ecib</w:t>
      </w:r>
      <w:r w:rsidR="00B83D4B">
        <w:rPr>
          <w:rFonts w:ascii="ITC Avant Garde" w:hAnsi="ITC Avant Garde"/>
        </w:rPr>
        <w:t>ir</w:t>
      </w:r>
      <w:r w:rsidR="00975F09" w:rsidRPr="00161833">
        <w:rPr>
          <w:rFonts w:ascii="ITC Avant Garde" w:hAnsi="ITC Avant Garde"/>
        </w:rPr>
        <w:t xml:space="preserve"> notificaciones</w:t>
      </w:r>
      <w:r w:rsidR="00E94014">
        <w:rPr>
          <w:rFonts w:ascii="ITC Avant Garde" w:hAnsi="ITC Avant Garde"/>
        </w:rPr>
        <w:t xml:space="preserve"> personales</w:t>
      </w:r>
      <w:r w:rsidR="00975F09" w:rsidRPr="00161833">
        <w:rPr>
          <w:rFonts w:ascii="ITC Avant Garde" w:hAnsi="ITC Avant Garde"/>
        </w:rPr>
        <w:t>, reali</w:t>
      </w:r>
      <w:r w:rsidR="00B83D4B">
        <w:rPr>
          <w:rFonts w:ascii="ITC Avant Garde" w:hAnsi="ITC Avant Garde"/>
        </w:rPr>
        <w:t>zar</w:t>
      </w:r>
      <w:r w:rsidR="00975F09" w:rsidRPr="00161833">
        <w:rPr>
          <w:rFonts w:ascii="ITC Avant Garde" w:hAnsi="ITC Avant Garde"/>
        </w:rPr>
        <w:t xml:space="preserve"> promociones, ofre</w:t>
      </w:r>
      <w:r w:rsidR="00B83D4B">
        <w:rPr>
          <w:rFonts w:ascii="ITC Avant Garde" w:hAnsi="ITC Avant Garde"/>
        </w:rPr>
        <w:t>cer</w:t>
      </w:r>
      <w:r w:rsidR="00975F09" w:rsidRPr="00161833">
        <w:rPr>
          <w:rFonts w:ascii="ITC Avant Garde" w:hAnsi="ITC Avant Garde"/>
        </w:rPr>
        <w:t xml:space="preserve"> medios de prueba y, en general, llev</w:t>
      </w:r>
      <w:r w:rsidR="00B83D4B">
        <w:rPr>
          <w:rFonts w:ascii="ITC Avant Garde" w:hAnsi="ITC Avant Garde"/>
        </w:rPr>
        <w:t>ar</w:t>
      </w:r>
      <w:r w:rsidR="00975F09" w:rsidRPr="00161833">
        <w:rPr>
          <w:rFonts w:ascii="ITC Avant Garde" w:hAnsi="ITC Avant Garde"/>
        </w:rPr>
        <w:t xml:space="preserve"> a cabo los actos necesarios</w:t>
      </w:r>
      <w:r w:rsidR="00081440">
        <w:rPr>
          <w:rFonts w:ascii="ITC Avant Garde" w:hAnsi="ITC Avant Garde"/>
        </w:rPr>
        <w:t xml:space="preserve"> durante la investigación</w:t>
      </w:r>
      <w:r w:rsidR="00313D2A">
        <w:rPr>
          <w:rFonts w:ascii="ITC Avant Garde" w:hAnsi="ITC Avant Garde"/>
        </w:rPr>
        <w:t>, o</w:t>
      </w:r>
      <w:r w:rsidR="00975F09" w:rsidRPr="00D93C35">
        <w:rPr>
          <w:rStyle w:val="Refdenotaalpie"/>
          <w:rFonts w:ascii="ITC Avant Garde" w:hAnsi="ITC Avant Garde"/>
        </w:rPr>
        <w:footnoteReference w:id="32"/>
      </w:r>
      <w:r w:rsidR="00975F09" w:rsidRPr="00161833">
        <w:rPr>
          <w:rFonts w:ascii="ITC Avant Garde" w:hAnsi="ITC Avant Garde"/>
        </w:rPr>
        <w:t xml:space="preserve"> </w:t>
      </w:r>
    </w:p>
    <w:p w:rsidR="00E94014" w:rsidRDefault="007E54F1" w:rsidP="004C1CE2">
      <w:pPr>
        <w:pStyle w:val="Prrafodelista"/>
        <w:numPr>
          <w:ilvl w:val="0"/>
          <w:numId w:val="4"/>
        </w:numPr>
        <w:spacing w:after="120" w:line="240" w:lineRule="auto"/>
        <w:ind w:left="426" w:hanging="357"/>
        <w:contextualSpacing w:val="0"/>
        <w:jc w:val="both"/>
        <w:rPr>
          <w:rFonts w:ascii="ITC Avant Garde" w:hAnsi="ITC Avant Garde"/>
        </w:rPr>
      </w:pPr>
      <w:r>
        <w:rPr>
          <w:rFonts w:ascii="ITC Avant Garde" w:hAnsi="ITC Avant Garde"/>
        </w:rPr>
        <w:t>Ú</w:t>
      </w:r>
      <w:r w:rsidR="00975F09" w:rsidRPr="00E94014">
        <w:rPr>
          <w:rFonts w:ascii="ITC Avant Garde" w:hAnsi="ITC Avant Garde"/>
        </w:rPr>
        <w:t xml:space="preserve">nicamente para oír y recibir notificaciones y documentos </w:t>
      </w:r>
      <w:r w:rsidR="00975F09" w:rsidRPr="00AB6843">
        <w:rPr>
          <w:rFonts w:ascii="ITC Avant Garde" w:hAnsi="ITC Avant Garde"/>
        </w:rPr>
        <w:t>e imponerse de las constancias del expediente</w:t>
      </w:r>
      <w:r w:rsidR="007A7DBB">
        <w:rPr>
          <w:rFonts w:ascii="ITC Avant Garde" w:hAnsi="ITC Avant Garde"/>
        </w:rPr>
        <w:t xml:space="preserve"> </w:t>
      </w:r>
      <w:r w:rsidR="007A7DBB" w:rsidRPr="007E54F1">
        <w:rPr>
          <w:rFonts w:ascii="ITC Avant Garde" w:hAnsi="ITC Avant Garde"/>
        </w:rPr>
        <w:t>en los casos que resulte procedente</w:t>
      </w:r>
      <w:r w:rsidR="00313D2A">
        <w:rPr>
          <w:rFonts w:ascii="ITC Avant Garde" w:hAnsi="ITC Avant Garde"/>
        </w:rPr>
        <w:t>.</w:t>
      </w:r>
      <w:r w:rsidR="00975F09" w:rsidRPr="003912BC">
        <w:rPr>
          <w:rStyle w:val="Refdenotaalpie"/>
          <w:rFonts w:ascii="ITC Avant Garde" w:hAnsi="ITC Avant Garde"/>
        </w:rPr>
        <w:footnoteReference w:id="33"/>
      </w:r>
    </w:p>
    <w:p w:rsidR="003912BC" w:rsidRDefault="00DC427A" w:rsidP="004C1CE2">
      <w:pPr>
        <w:spacing w:after="120" w:line="240" w:lineRule="auto"/>
        <w:ind w:left="69"/>
        <w:jc w:val="both"/>
        <w:rPr>
          <w:rFonts w:ascii="ITC Avant Garde" w:hAnsi="ITC Avant Garde"/>
        </w:rPr>
      </w:pPr>
      <w:r>
        <w:rPr>
          <w:rFonts w:ascii="ITC Avant Garde" w:hAnsi="ITC Avant Garde"/>
        </w:rPr>
        <w:t>D</w:t>
      </w:r>
      <w:r w:rsidR="00975F09" w:rsidRPr="003912BC">
        <w:rPr>
          <w:rFonts w:ascii="ITC Avant Garde" w:hAnsi="ITC Avant Garde"/>
        </w:rPr>
        <w:t xml:space="preserve">e no especificar en qué términos se autoriza, se entenderá que es </w:t>
      </w:r>
      <w:r>
        <w:rPr>
          <w:rFonts w:ascii="ITC Avant Garde" w:hAnsi="ITC Avant Garde"/>
        </w:rPr>
        <w:t>únicamente para oír y recibir notificaciones y documentos</w:t>
      </w:r>
      <w:r w:rsidR="00975F09" w:rsidRPr="003912BC">
        <w:rPr>
          <w:rFonts w:ascii="ITC Avant Garde" w:hAnsi="ITC Avant Garde"/>
        </w:rPr>
        <w:t>.</w:t>
      </w:r>
      <w:r w:rsidR="00975F09" w:rsidRPr="003542F3">
        <w:rPr>
          <w:rStyle w:val="Refdenotaalpie"/>
          <w:rFonts w:ascii="ITC Avant Garde" w:hAnsi="ITC Avant Garde"/>
        </w:rPr>
        <w:footnoteReference w:id="34"/>
      </w:r>
    </w:p>
    <w:p w:rsidR="00AB1BDB" w:rsidRPr="003912BC" w:rsidRDefault="008B77F5" w:rsidP="004C1CE2">
      <w:pPr>
        <w:pStyle w:val="Prrafodelista"/>
        <w:numPr>
          <w:ilvl w:val="0"/>
          <w:numId w:val="7"/>
        </w:numPr>
        <w:spacing w:after="120" w:line="240" w:lineRule="auto"/>
        <w:ind w:left="426"/>
        <w:contextualSpacing w:val="0"/>
        <w:jc w:val="both"/>
        <w:rPr>
          <w:rFonts w:ascii="ITC Avant Garde" w:hAnsi="ITC Avant Garde"/>
        </w:rPr>
      </w:pPr>
      <w:r w:rsidRPr="003912BC">
        <w:rPr>
          <w:rFonts w:ascii="ITC Avant Garde" w:hAnsi="ITC Avant Garde"/>
          <w:b/>
          <w:i/>
        </w:rPr>
        <w:t>Otro</w:t>
      </w:r>
      <w:r w:rsidR="006A30E5" w:rsidRPr="003912BC">
        <w:rPr>
          <w:rFonts w:ascii="ITC Avant Garde" w:hAnsi="ITC Avant Garde"/>
          <w:b/>
          <w:i/>
        </w:rPr>
        <w:t>s</w:t>
      </w:r>
      <w:r w:rsidRPr="003912BC">
        <w:rPr>
          <w:rFonts w:ascii="ITC Avant Garde" w:hAnsi="ITC Avant Garde"/>
          <w:b/>
          <w:i/>
        </w:rPr>
        <w:t xml:space="preserve"> d</w:t>
      </w:r>
      <w:r w:rsidR="00A61980" w:rsidRPr="003912BC">
        <w:rPr>
          <w:rFonts w:ascii="ITC Avant Garde" w:hAnsi="ITC Avant Garde"/>
          <w:b/>
          <w:i/>
        </w:rPr>
        <w:t>atos que permitan la pronta localización</w:t>
      </w:r>
      <w:r w:rsidR="00A61980" w:rsidRPr="003912BC">
        <w:rPr>
          <w:rFonts w:ascii="ITC Avant Garde" w:hAnsi="ITC Avant Garde"/>
          <w:i/>
        </w:rPr>
        <w:t xml:space="preserve"> </w:t>
      </w:r>
      <w:r w:rsidR="00A61980" w:rsidRPr="003912BC">
        <w:rPr>
          <w:rFonts w:ascii="ITC Avant Garde" w:hAnsi="ITC Avant Garde"/>
          <w:b/>
          <w:i/>
        </w:rPr>
        <w:t xml:space="preserve">del denunciante o </w:t>
      </w:r>
      <w:r w:rsidRPr="003912BC">
        <w:rPr>
          <w:rFonts w:ascii="ITC Avant Garde" w:hAnsi="ITC Avant Garde"/>
          <w:b/>
          <w:i/>
        </w:rPr>
        <w:t xml:space="preserve">el </w:t>
      </w:r>
      <w:r w:rsidR="00A61980" w:rsidRPr="003912BC">
        <w:rPr>
          <w:rFonts w:ascii="ITC Avant Garde" w:hAnsi="ITC Avant Garde"/>
          <w:b/>
          <w:i/>
        </w:rPr>
        <w:t>representante legal</w:t>
      </w:r>
      <w:r w:rsidRPr="003912BC">
        <w:rPr>
          <w:rFonts w:ascii="ITC Avant Garde" w:hAnsi="ITC Avant Garde"/>
          <w:i/>
        </w:rPr>
        <w:t xml:space="preserve"> </w:t>
      </w:r>
      <w:r w:rsidRPr="003912BC">
        <w:rPr>
          <w:rFonts w:ascii="ITC Avant Garde" w:hAnsi="ITC Avant Garde"/>
          <w:b/>
          <w:i/>
        </w:rPr>
        <w:t>o personas autorizadas.</w:t>
      </w:r>
    </w:p>
    <w:p w:rsidR="006A30E5" w:rsidRPr="00FB31C8" w:rsidRDefault="00313D2A" w:rsidP="004C1CE2">
      <w:pPr>
        <w:spacing w:after="120" w:line="240" w:lineRule="auto"/>
        <w:jc w:val="both"/>
        <w:rPr>
          <w:rFonts w:ascii="ITC Avant Garde" w:hAnsi="ITC Avant Garde"/>
        </w:rPr>
      </w:pPr>
      <w:r>
        <w:rPr>
          <w:rFonts w:ascii="ITC Avant Garde" w:hAnsi="ITC Avant Garde"/>
        </w:rPr>
        <w:t>La LFCE prevé que s</w:t>
      </w:r>
      <w:r w:rsidR="00A44FC5">
        <w:rPr>
          <w:rFonts w:ascii="ITC Avant Garde" w:hAnsi="ITC Avant Garde"/>
        </w:rPr>
        <w:t>e</w:t>
      </w:r>
      <w:r w:rsidR="006A30E5" w:rsidRPr="00FB31C8">
        <w:rPr>
          <w:rFonts w:ascii="ITC Avant Garde" w:hAnsi="ITC Avant Garde"/>
        </w:rPr>
        <w:t xml:space="preserve"> debe</w:t>
      </w:r>
      <w:r w:rsidR="0049242F">
        <w:rPr>
          <w:rFonts w:ascii="ITC Avant Garde" w:hAnsi="ITC Avant Garde"/>
        </w:rPr>
        <w:t>n</w:t>
      </w:r>
      <w:r w:rsidR="006A30E5" w:rsidRPr="00FB31C8">
        <w:rPr>
          <w:rFonts w:ascii="ITC Avant Garde" w:hAnsi="ITC Avant Garde"/>
        </w:rPr>
        <w:t xml:space="preserve"> señalar números telefónicos, correos electrónicos o cualquier otra información que permita localizar al </w:t>
      </w:r>
      <w:r w:rsidR="00927243">
        <w:rPr>
          <w:rFonts w:ascii="ITC Avant Garde" w:hAnsi="ITC Avant Garde"/>
        </w:rPr>
        <w:t>denunciante</w:t>
      </w:r>
      <w:r w:rsidR="006A30E5" w:rsidRPr="00FB31C8">
        <w:rPr>
          <w:rFonts w:ascii="ITC Avant Garde" w:hAnsi="ITC Avant Garde"/>
        </w:rPr>
        <w:t xml:space="preserve">, </w:t>
      </w:r>
      <w:r w:rsidR="007A7DBB">
        <w:rPr>
          <w:rFonts w:ascii="ITC Avant Garde" w:hAnsi="ITC Avant Garde"/>
        </w:rPr>
        <w:t xml:space="preserve">a </w:t>
      </w:r>
      <w:r w:rsidR="006A30E5" w:rsidRPr="00FB31C8">
        <w:rPr>
          <w:rFonts w:ascii="ITC Avant Garde" w:hAnsi="ITC Avant Garde"/>
        </w:rPr>
        <w:t xml:space="preserve">su representante legal o </w:t>
      </w:r>
      <w:r w:rsidR="007A7DBB">
        <w:rPr>
          <w:rFonts w:ascii="ITC Avant Garde" w:hAnsi="ITC Avant Garde"/>
        </w:rPr>
        <w:t xml:space="preserve">a </w:t>
      </w:r>
      <w:r w:rsidR="00FB31C8">
        <w:rPr>
          <w:rFonts w:ascii="ITC Avant Garde" w:hAnsi="ITC Avant Garde"/>
        </w:rPr>
        <w:t xml:space="preserve">los </w:t>
      </w:r>
      <w:r w:rsidR="006A30E5" w:rsidRPr="00FB31C8">
        <w:rPr>
          <w:rFonts w:ascii="ITC Avant Garde" w:hAnsi="ITC Avant Garde"/>
        </w:rPr>
        <w:t>autorizados.</w:t>
      </w:r>
    </w:p>
    <w:p w:rsidR="006A30E5" w:rsidRPr="00FB31C8" w:rsidRDefault="00313D2A" w:rsidP="004C1CE2">
      <w:pPr>
        <w:spacing w:after="120" w:line="240" w:lineRule="auto"/>
        <w:jc w:val="both"/>
        <w:rPr>
          <w:rFonts w:ascii="ITC Avant Garde" w:hAnsi="ITC Avant Garde"/>
        </w:rPr>
      </w:pPr>
      <w:r>
        <w:rPr>
          <w:rFonts w:ascii="ITC Avant Garde" w:hAnsi="ITC Avant Garde"/>
        </w:rPr>
        <w:t>Al respecto</w:t>
      </w:r>
      <w:r w:rsidR="006A30E5" w:rsidRPr="00FB31C8">
        <w:rPr>
          <w:rFonts w:ascii="ITC Avant Garde" w:hAnsi="ITC Avant Garde"/>
        </w:rPr>
        <w:t xml:space="preserve">, </w:t>
      </w:r>
      <w:r w:rsidR="00D655C0">
        <w:rPr>
          <w:rFonts w:ascii="ITC Avant Garde" w:hAnsi="ITC Avant Garde"/>
        </w:rPr>
        <w:t>se recomienda</w:t>
      </w:r>
      <w:r w:rsidR="00D655C0" w:rsidRPr="00FB31C8">
        <w:rPr>
          <w:rFonts w:ascii="ITC Avant Garde" w:hAnsi="ITC Avant Garde"/>
        </w:rPr>
        <w:t xml:space="preserve"> </w:t>
      </w:r>
      <w:r w:rsidR="006A30E5" w:rsidRPr="00FB31C8">
        <w:rPr>
          <w:rFonts w:ascii="ITC Avant Garde" w:hAnsi="ITC Avant Garde"/>
        </w:rPr>
        <w:t xml:space="preserve">tener en cuenta las </w:t>
      </w:r>
      <w:r w:rsidR="00FB31C8">
        <w:rPr>
          <w:rFonts w:ascii="ITC Avant Garde" w:hAnsi="ITC Avant Garde"/>
        </w:rPr>
        <w:t xml:space="preserve">siguientes </w:t>
      </w:r>
      <w:r w:rsidR="006A30E5" w:rsidRPr="00FB31C8">
        <w:rPr>
          <w:rFonts w:ascii="ITC Avant Garde" w:hAnsi="ITC Avant Garde"/>
        </w:rPr>
        <w:t>consideraciones:</w:t>
      </w:r>
    </w:p>
    <w:p w:rsidR="006A30E5" w:rsidRPr="006A30E5" w:rsidRDefault="007E54F1" w:rsidP="004C1CE2">
      <w:pPr>
        <w:pStyle w:val="Prrafodelista"/>
        <w:numPr>
          <w:ilvl w:val="2"/>
          <w:numId w:val="2"/>
        </w:numPr>
        <w:spacing w:after="120" w:line="240" w:lineRule="auto"/>
        <w:ind w:left="426"/>
        <w:contextualSpacing w:val="0"/>
        <w:jc w:val="both"/>
        <w:rPr>
          <w:rFonts w:ascii="ITC Avant Garde" w:hAnsi="ITC Avant Garde"/>
        </w:rPr>
      </w:pPr>
      <w:r>
        <w:rPr>
          <w:rFonts w:ascii="ITC Avant Garde" w:hAnsi="ITC Avant Garde"/>
        </w:rPr>
        <w:t>P</w:t>
      </w:r>
      <w:r w:rsidR="007A7DBB">
        <w:rPr>
          <w:rFonts w:ascii="ITC Avant Garde" w:hAnsi="ITC Avant Garde"/>
        </w:rPr>
        <w:t>roporcionar</w:t>
      </w:r>
      <w:r w:rsidR="007A7DBB" w:rsidRPr="006A30E5">
        <w:rPr>
          <w:rFonts w:ascii="ITC Avant Garde" w:hAnsi="ITC Avant Garde"/>
        </w:rPr>
        <w:t xml:space="preserve"> </w:t>
      </w:r>
      <w:r w:rsidR="006A30E5" w:rsidRPr="006A30E5">
        <w:rPr>
          <w:rFonts w:ascii="ITC Avant Garde" w:hAnsi="ITC Avant Garde"/>
        </w:rPr>
        <w:t xml:space="preserve">los números telefónicos con clave lada en caso de </w:t>
      </w:r>
      <w:r w:rsidR="009E5DB1">
        <w:rPr>
          <w:rFonts w:ascii="ITC Avant Garde" w:hAnsi="ITC Avant Garde"/>
        </w:rPr>
        <w:t>que correspondan al interior de la R</w:t>
      </w:r>
      <w:r w:rsidR="006A30E5" w:rsidRPr="006A30E5">
        <w:rPr>
          <w:rFonts w:ascii="ITC Avant Garde" w:hAnsi="ITC Avant Garde"/>
        </w:rPr>
        <w:t>epública</w:t>
      </w:r>
      <w:r w:rsidR="009E5DB1">
        <w:rPr>
          <w:rFonts w:ascii="ITC Avant Garde" w:hAnsi="ITC Avant Garde"/>
        </w:rPr>
        <w:t xml:space="preserve"> Mexicana</w:t>
      </w:r>
      <w:r w:rsidR="00746407">
        <w:rPr>
          <w:rFonts w:ascii="ITC Avant Garde" w:hAnsi="ITC Avant Garde"/>
        </w:rPr>
        <w:t>, y</w:t>
      </w:r>
    </w:p>
    <w:p w:rsidR="006A30E5" w:rsidRDefault="007E54F1" w:rsidP="004C1CE2">
      <w:pPr>
        <w:pStyle w:val="Prrafodelista"/>
        <w:numPr>
          <w:ilvl w:val="2"/>
          <w:numId w:val="2"/>
        </w:numPr>
        <w:spacing w:after="120" w:line="240" w:lineRule="auto"/>
        <w:ind w:left="426"/>
        <w:contextualSpacing w:val="0"/>
        <w:jc w:val="both"/>
        <w:rPr>
          <w:rFonts w:ascii="ITC Avant Garde" w:hAnsi="ITC Avant Garde"/>
        </w:rPr>
      </w:pPr>
      <w:r>
        <w:rPr>
          <w:rFonts w:ascii="ITC Avant Garde" w:hAnsi="ITC Avant Garde"/>
        </w:rPr>
        <w:t>P</w:t>
      </w:r>
      <w:r w:rsidR="007A7DBB">
        <w:rPr>
          <w:rFonts w:ascii="ITC Avant Garde" w:hAnsi="ITC Avant Garde"/>
        </w:rPr>
        <w:t>roporcionar</w:t>
      </w:r>
      <w:r w:rsidR="007A7DBB" w:rsidRPr="006A30E5">
        <w:rPr>
          <w:rFonts w:ascii="ITC Avant Garde" w:hAnsi="ITC Avant Garde"/>
        </w:rPr>
        <w:t xml:space="preserve"> </w:t>
      </w:r>
      <w:r w:rsidR="006A30E5" w:rsidRPr="006A30E5">
        <w:rPr>
          <w:rFonts w:ascii="ITC Avant Garde" w:hAnsi="ITC Avant Garde"/>
        </w:rPr>
        <w:t>información en donde se pueda localizar de forma directa a las personas correspondiente</w:t>
      </w:r>
      <w:r w:rsidR="00746407">
        <w:rPr>
          <w:rFonts w:ascii="ITC Avant Garde" w:hAnsi="ITC Avant Garde"/>
        </w:rPr>
        <w:t>s.</w:t>
      </w:r>
    </w:p>
    <w:p w:rsidR="004C1CE2" w:rsidRPr="00CC4693" w:rsidRDefault="004C1CE2" w:rsidP="00D34CAC">
      <w:pPr>
        <w:pStyle w:val="Prrafodelista"/>
        <w:numPr>
          <w:ilvl w:val="0"/>
          <w:numId w:val="19"/>
        </w:numPr>
        <w:spacing w:after="120" w:line="240" w:lineRule="auto"/>
        <w:ind w:left="284" w:hanging="295"/>
        <w:contextualSpacing w:val="0"/>
        <w:jc w:val="both"/>
        <w:rPr>
          <w:rFonts w:ascii="ITC Avant Garde" w:hAnsi="ITC Avant Garde"/>
        </w:rPr>
      </w:pPr>
      <w:r w:rsidRPr="00CC4693">
        <w:rPr>
          <w:rFonts w:ascii="ITC Avant Garde" w:hAnsi="ITC Avant Garde"/>
          <w:b/>
          <w:i/>
        </w:rPr>
        <w:t>Nombre, denominación o razón social y, en caso de conocer</w:t>
      </w:r>
      <w:r w:rsidR="00CC4693" w:rsidRPr="00CC4693">
        <w:rPr>
          <w:rFonts w:ascii="ITC Avant Garde" w:hAnsi="ITC Avant Garde"/>
          <w:b/>
          <w:i/>
        </w:rPr>
        <w:t>lo, el domicilio del denunciado.</w:t>
      </w:r>
      <w:r w:rsidR="00CC4693" w:rsidRPr="00AA44AB">
        <w:rPr>
          <w:rStyle w:val="Refdenotaalpie"/>
          <w:rFonts w:ascii="ITC Avant Garde" w:hAnsi="ITC Avant Garde"/>
          <w:b/>
        </w:rPr>
        <w:footnoteReference w:id="35"/>
      </w:r>
    </w:p>
    <w:p w:rsidR="00BD1FC3" w:rsidRPr="00FB31C8" w:rsidRDefault="00313D2A" w:rsidP="004C1CE2">
      <w:pPr>
        <w:spacing w:after="120" w:line="240" w:lineRule="auto"/>
        <w:jc w:val="both"/>
        <w:rPr>
          <w:rFonts w:ascii="ITC Avant Garde" w:hAnsi="ITC Avant Garde"/>
        </w:rPr>
      </w:pPr>
      <w:r>
        <w:rPr>
          <w:rFonts w:ascii="ITC Avant Garde" w:hAnsi="ITC Avant Garde"/>
        </w:rPr>
        <w:lastRenderedPageBreak/>
        <w:t>Conforme a la LFCE, s</w:t>
      </w:r>
      <w:r w:rsidR="00A44FC5">
        <w:rPr>
          <w:rFonts w:ascii="ITC Avant Garde" w:hAnsi="ITC Avant Garde"/>
        </w:rPr>
        <w:t>e</w:t>
      </w:r>
      <w:r w:rsidR="00BD1FC3" w:rsidRPr="00FB31C8">
        <w:rPr>
          <w:rFonts w:ascii="ITC Avant Garde" w:hAnsi="ITC Avant Garde"/>
        </w:rPr>
        <w:t xml:space="preserve"> debe señalar el nombre, denomin</w:t>
      </w:r>
      <w:r w:rsidR="009E5DB1">
        <w:rPr>
          <w:rFonts w:ascii="ITC Avant Garde" w:hAnsi="ITC Avant Garde"/>
        </w:rPr>
        <w:t xml:space="preserve">ación o razón social del o los </w:t>
      </w:r>
      <w:r w:rsidR="00AB6843">
        <w:rPr>
          <w:rFonts w:ascii="ITC Avant Garde" w:hAnsi="ITC Avant Garde"/>
        </w:rPr>
        <w:t>a</w:t>
      </w:r>
      <w:r w:rsidR="00BD1FC3" w:rsidRPr="00FB31C8">
        <w:rPr>
          <w:rFonts w:ascii="ITC Avant Garde" w:hAnsi="ITC Avant Garde"/>
        </w:rPr>
        <w:t xml:space="preserve">gentes </w:t>
      </w:r>
      <w:r w:rsidR="00AB6843">
        <w:rPr>
          <w:rFonts w:ascii="ITC Avant Garde" w:hAnsi="ITC Avant Garde"/>
        </w:rPr>
        <w:t>e</w:t>
      </w:r>
      <w:r w:rsidR="00BD1FC3" w:rsidRPr="00FB31C8">
        <w:rPr>
          <w:rFonts w:ascii="ITC Avant Garde" w:hAnsi="ITC Avant Garde"/>
        </w:rPr>
        <w:t>conómicos que</w:t>
      </w:r>
      <w:r w:rsidR="00AB6BC9">
        <w:rPr>
          <w:rFonts w:ascii="ITC Avant Garde" w:hAnsi="ITC Avant Garde"/>
        </w:rPr>
        <w:t xml:space="preserve"> se</w:t>
      </w:r>
      <w:r w:rsidR="00BD1FC3" w:rsidRPr="00FB31C8">
        <w:rPr>
          <w:rFonts w:ascii="ITC Avant Garde" w:hAnsi="ITC Avant Garde"/>
        </w:rPr>
        <w:t xml:space="preserve"> denuncien por la probable comisión de</w:t>
      </w:r>
      <w:r w:rsidR="005E7752">
        <w:rPr>
          <w:rFonts w:ascii="ITC Avant Garde" w:hAnsi="ITC Avant Garde"/>
        </w:rPr>
        <w:t xml:space="preserve"> alguna de las</w:t>
      </w:r>
      <w:r w:rsidR="00BD1FC3" w:rsidRPr="00FB31C8">
        <w:rPr>
          <w:rFonts w:ascii="ITC Avant Garde" w:hAnsi="ITC Avant Garde"/>
        </w:rPr>
        <w:t xml:space="preserve"> </w:t>
      </w:r>
      <w:r w:rsidR="008031EB">
        <w:rPr>
          <w:rFonts w:ascii="ITC Avant Garde" w:hAnsi="ITC Avant Garde"/>
        </w:rPr>
        <w:t>conductas</w:t>
      </w:r>
      <w:r w:rsidR="008031EB" w:rsidRPr="00FB31C8">
        <w:rPr>
          <w:rFonts w:ascii="ITC Avant Garde" w:hAnsi="ITC Avant Garde"/>
        </w:rPr>
        <w:t xml:space="preserve"> </w:t>
      </w:r>
      <w:r w:rsidR="00BD1FC3" w:rsidRPr="00FB31C8">
        <w:rPr>
          <w:rFonts w:ascii="ITC Avant Garde" w:hAnsi="ITC Avant Garde"/>
        </w:rPr>
        <w:t>anticompetitivas y su domicilio en caso de conocerlo.</w:t>
      </w:r>
    </w:p>
    <w:p w:rsidR="00BD1FC3" w:rsidRPr="009E5DB1" w:rsidRDefault="007D67DF" w:rsidP="004C1CE2">
      <w:pPr>
        <w:spacing w:after="120" w:line="240" w:lineRule="auto"/>
        <w:jc w:val="both"/>
        <w:rPr>
          <w:rFonts w:ascii="ITC Avant Garde" w:hAnsi="ITC Avant Garde"/>
        </w:rPr>
      </w:pPr>
      <w:r>
        <w:rPr>
          <w:rFonts w:ascii="ITC Avant Garde" w:hAnsi="ITC Avant Garde"/>
        </w:rPr>
        <w:t>Al respecto</w:t>
      </w:r>
      <w:r w:rsidR="00BD1FC3" w:rsidRPr="009E5DB1">
        <w:rPr>
          <w:rFonts w:ascii="ITC Avant Garde" w:hAnsi="ITC Avant Garde"/>
        </w:rPr>
        <w:t xml:space="preserve">, </w:t>
      </w:r>
      <w:r w:rsidR="00D655C0">
        <w:rPr>
          <w:rFonts w:ascii="ITC Avant Garde" w:hAnsi="ITC Avant Garde"/>
        </w:rPr>
        <w:t>se recomienda</w:t>
      </w:r>
      <w:r w:rsidR="008031EB">
        <w:rPr>
          <w:rFonts w:ascii="ITC Avant Garde" w:hAnsi="ITC Avant Garde"/>
        </w:rPr>
        <w:t xml:space="preserve"> </w:t>
      </w:r>
      <w:r w:rsidR="00BD1FC3" w:rsidRPr="009E5DB1">
        <w:rPr>
          <w:rFonts w:ascii="ITC Avant Garde" w:hAnsi="ITC Avant Garde"/>
        </w:rPr>
        <w:t>tener en cuenta las consideraciones siguientes:</w:t>
      </w:r>
    </w:p>
    <w:p w:rsidR="00BD1FC3" w:rsidRDefault="00052BFE" w:rsidP="004C1CE2">
      <w:pPr>
        <w:pStyle w:val="Prrafodelista"/>
        <w:numPr>
          <w:ilvl w:val="2"/>
          <w:numId w:val="2"/>
        </w:numPr>
        <w:spacing w:after="120" w:line="240" w:lineRule="auto"/>
        <w:ind w:left="426"/>
        <w:contextualSpacing w:val="0"/>
        <w:jc w:val="both"/>
        <w:rPr>
          <w:rFonts w:ascii="ITC Avant Garde" w:hAnsi="ITC Avant Garde"/>
        </w:rPr>
      </w:pPr>
      <w:r>
        <w:rPr>
          <w:rFonts w:ascii="ITC Avant Garde" w:hAnsi="ITC Avant Garde"/>
        </w:rPr>
        <w:t>D</w:t>
      </w:r>
      <w:r w:rsidR="00BD1FC3" w:rsidRPr="00BD1FC3">
        <w:rPr>
          <w:rFonts w:ascii="ITC Avant Garde" w:hAnsi="ITC Avant Garde"/>
        </w:rPr>
        <w:t xml:space="preserve">e no conocer la razón social correcta o completa del denunciado al momento de </w:t>
      </w:r>
      <w:r w:rsidR="00AB6BC9">
        <w:rPr>
          <w:rFonts w:ascii="ITC Avant Garde" w:hAnsi="ITC Avant Garde"/>
        </w:rPr>
        <w:t xml:space="preserve">la </w:t>
      </w:r>
      <w:r w:rsidR="00BD1FC3" w:rsidRPr="00BD1FC3">
        <w:rPr>
          <w:rFonts w:ascii="ITC Avant Garde" w:hAnsi="ITC Avant Garde"/>
        </w:rPr>
        <w:t>presenta</w:t>
      </w:r>
      <w:r w:rsidR="00AB6BC9">
        <w:rPr>
          <w:rFonts w:ascii="ITC Avant Garde" w:hAnsi="ITC Avant Garde"/>
        </w:rPr>
        <w:t>ción</w:t>
      </w:r>
      <w:r w:rsidR="00BD1FC3" w:rsidRPr="00BD1FC3">
        <w:rPr>
          <w:rFonts w:ascii="ITC Avant Garde" w:hAnsi="ITC Avant Garde"/>
        </w:rPr>
        <w:t xml:space="preserve"> </w:t>
      </w:r>
      <w:r w:rsidR="00AB6BC9">
        <w:rPr>
          <w:rFonts w:ascii="ITC Avant Garde" w:hAnsi="ITC Avant Garde"/>
        </w:rPr>
        <w:t>de la</w:t>
      </w:r>
      <w:r w:rsidR="00BD1FC3" w:rsidRPr="00BD1FC3">
        <w:rPr>
          <w:rFonts w:ascii="ITC Avant Garde" w:hAnsi="ITC Avant Garde"/>
        </w:rPr>
        <w:t xml:space="preserve"> denuncia, </w:t>
      </w:r>
      <w:r w:rsidR="00AB6BC9">
        <w:rPr>
          <w:rFonts w:ascii="ITC Avant Garde" w:hAnsi="ITC Avant Garde"/>
        </w:rPr>
        <w:t xml:space="preserve">se </w:t>
      </w:r>
      <w:r w:rsidR="00BD1FC3" w:rsidRPr="00BD1FC3">
        <w:rPr>
          <w:rFonts w:ascii="ITC Avant Garde" w:hAnsi="ITC Avant Garde"/>
        </w:rPr>
        <w:t xml:space="preserve">podrá señalar el nombre comercial, marca, página en Internet o aquella información con la que </w:t>
      </w:r>
      <w:r w:rsidR="00AB6BC9">
        <w:rPr>
          <w:rFonts w:ascii="ITC Avant Garde" w:hAnsi="ITC Avant Garde"/>
        </w:rPr>
        <w:t xml:space="preserve">el denunciado </w:t>
      </w:r>
      <w:r w:rsidR="00BD1FC3" w:rsidRPr="00BD1FC3">
        <w:rPr>
          <w:rFonts w:ascii="ITC Avant Garde" w:hAnsi="ITC Avant Garde"/>
        </w:rPr>
        <w:t>se d</w:t>
      </w:r>
      <w:r w:rsidR="00AB6BC9">
        <w:rPr>
          <w:rFonts w:ascii="ITC Avant Garde" w:hAnsi="ITC Avant Garde"/>
        </w:rPr>
        <w:t>é</w:t>
      </w:r>
      <w:r w:rsidR="00BD1FC3" w:rsidRPr="00BD1FC3">
        <w:rPr>
          <w:rFonts w:ascii="ITC Avant Garde" w:hAnsi="ITC Avant Garde"/>
        </w:rPr>
        <w:t xml:space="preserve"> a conocer frente a terceros o frente al público en general, y</w:t>
      </w:r>
    </w:p>
    <w:p w:rsidR="003912BC" w:rsidRDefault="00052BFE" w:rsidP="004C1CE2">
      <w:pPr>
        <w:pStyle w:val="Prrafodelista"/>
        <w:numPr>
          <w:ilvl w:val="2"/>
          <w:numId w:val="2"/>
        </w:numPr>
        <w:spacing w:after="120" w:line="240" w:lineRule="auto"/>
        <w:ind w:left="426"/>
        <w:contextualSpacing w:val="0"/>
        <w:jc w:val="both"/>
        <w:rPr>
          <w:rFonts w:ascii="ITC Avant Garde" w:hAnsi="ITC Avant Garde"/>
        </w:rPr>
      </w:pPr>
      <w:r>
        <w:rPr>
          <w:rFonts w:ascii="ITC Avant Garde" w:hAnsi="ITC Avant Garde"/>
        </w:rPr>
        <w:t>S</w:t>
      </w:r>
      <w:r w:rsidR="001E28B0">
        <w:rPr>
          <w:rFonts w:ascii="ITC Avant Garde" w:hAnsi="ITC Avant Garde"/>
        </w:rPr>
        <w:t xml:space="preserve">i </w:t>
      </w:r>
      <w:r w:rsidR="007D67DF">
        <w:rPr>
          <w:rFonts w:ascii="ITC Avant Garde" w:hAnsi="ITC Avant Garde"/>
        </w:rPr>
        <w:t>tuviera</w:t>
      </w:r>
      <w:r w:rsidR="00BD1FC3" w:rsidRPr="00BD1FC3">
        <w:rPr>
          <w:rFonts w:ascii="ITC Avant Garde" w:hAnsi="ITC Avant Garde"/>
        </w:rPr>
        <w:t xml:space="preserve"> indicios sobre la participación de otras personas físicas o morales que estén involucrados en la probable comisión de</w:t>
      </w:r>
      <w:r w:rsidR="005E7752">
        <w:rPr>
          <w:rFonts w:ascii="ITC Avant Garde" w:hAnsi="ITC Avant Garde"/>
        </w:rPr>
        <w:t xml:space="preserve"> alguna de las</w:t>
      </w:r>
      <w:r w:rsidR="00BD1FC3" w:rsidRPr="00BD1FC3">
        <w:rPr>
          <w:rFonts w:ascii="ITC Avant Garde" w:hAnsi="ITC Avant Garde"/>
        </w:rPr>
        <w:t xml:space="preserve"> </w:t>
      </w:r>
      <w:r w:rsidR="008031EB">
        <w:rPr>
          <w:rFonts w:ascii="ITC Avant Garde" w:hAnsi="ITC Avant Garde"/>
        </w:rPr>
        <w:t>conductas</w:t>
      </w:r>
      <w:r w:rsidR="008031EB" w:rsidRPr="00BD1FC3">
        <w:rPr>
          <w:rFonts w:ascii="ITC Avant Garde" w:hAnsi="ITC Avant Garde"/>
        </w:rPr>
        <w:t xml:space="preserve"> </w:t>
      </w:r>
      <w:r w:rsidR="00BD1FC3" w:rsidRPr="00BD1FC3">
        <w:rPr>
          <w:rFonts w:ascii="ITC Avant Garde" w:hAnsi="ITC Avant Garde"/>
        </w:rPr>
        <w:t xml:space="preserve">anticompetitivas sin poder identificarlas al momento de presentar la denuncia, podrá manifestar tal situación y presentar la información correspondiente en cuanto tenga conocimiento </w:t>
      </w:r>
      <w:r w:rsidR="00BD1FC3">
        <w:rPr>
          <w:rFonts w:ascii="ITC Avant Garde" w:hAnsi="ITC Avant Garde"/>
        </w:rPr>
        <w:t>de la misma</w:t>
      </w:r>
      <w:r w:rsidR="00BD1FC3" w:rsidRPr="00BD1FC3">
        <w:rPr>
          <w:rFonts w:ascii="ITC Avant Garde" w:hAnsi="ITC Avant Garde"/>
        </w:rPr>
        <w:t>.</w:t>
      </w:r>
    </w:p>
    <w:p w:rsidR="00895DFD" w:rsidRPr="00CC4693" w:rsidRDefault="00846B16" w:rsidP="00CC4693">
      <w:pPr>
        <w:pStyle w:val="Prrafodelista"/>
        <w:numPr>
          <w:ilvl w:val="0"/>
          <w:numId w:val="19"/>
        </w:numPr>
        <w:spacing w:after="120" w:line="240" w:lineRule="auto"/>
        <w:ind w:left="284" w:hanging="284"/>
        <w:jc w:val="both"/>
        <w:rPr>
          <w:rFonts w:ascii="ITC Avant Garde" w:hAnsi="ITC Avant Garde"/>
        </w:rPr>
      </w:pPr>
      <w:r>
        <w:rPr>
          <w:rFonts w:ascii="ITC Avant Garde" w:hAnsi="ITC Avant Garde"/>
          <w:b/>
          <w:i/>
        </w:rPr>
        <w:t xml:space="preserve"> </w:t>
      </w:r>
      <w:r w:rsidR="00A61980" w:rsidRPr="00CC4693">
        <w:rPr>
          <w:rFonts w:ascii="ITC Avant Garde" w:hAnsi="ITC Avant Garde"/>
          <w:b/>
          <w:i/>
        </w:rPr>
        <w:t xml:space="preserve">Descripción </w:t>
      </w:r>
      <w:r w:rsidR="007D67DF" w:rsidRPr="00CC4693">
        <w:rPr>
          <w:rFonts w:ascii="ITC Avant Garde" w:hAnsi="ITC Avant Garde"/>
          <w:b/>
          <w:i/>
        </w:rPr>
        <w:t xml:space="preserve">sucinta </w:t>
      </w:r>
      <w:r w:rsidR="00A61980" w:rsidRPr="00CC4693">
        <w:rPr>
          <w:rFonts w:ascii="ITC Avant Garde" w:hAnsi="ITC Avant Garde"/>
          <w:b/>
          <w:i/>
        </w:rPr>
        <w:t>de los hechos que motivan la denuncia</w:t>
      </w:r>
      <w:r w:rsidR="00895DFD" w:rsidRPr="00CC4693">
        <w:rPr>
          <w:rFonts w:ascii="ITC Avant Garde" w:hAnsi="ITC Avant Garde"/>
        </w:rPr>
        <w:t>.</w:t>
      </w:r>
      <w:r w:rsidR="00BD1FC3" w:rsidRPr="00C27FEA">
        <w:rPr>
          <w:rStyle w:val="Refdenotaalpie"/>
          <w:rFonts w:ascii="ITC Avant Garde" w:hAnsi="ITC Avant Garde"/>
          <w:b/>
        </w:rPr>
        <w:footnoteReference w:id="36"/>
      </w:r>
    </w:p>
    <w:p w:rsidR="00895DFD" w:rsidRPr="009E5DB1" w:rsidRDefault="00313D2A" w:rsidP="004C1CE2">
      <w:pPr>
        <w:spacing w:after="120" w:line="240" w:lineRule="auto"/>
        <w:jc w:val="both"/>
        <w:rPr>
          <w:rFonts w:ascii="ITC Avant Garde" w:hAnsi="ITC Avant Garde"/>
        </w:rPr>
      </w:pPr>
      <w:r>
        <w:rPr>
          <w:rFonts w:ascii="ITC Avant Garde" w:hAnsi="ITC Avant Garde"/>
        </w:rPr>
        <w:t>La LFCE establece que e</w:t>
      </w:r>
      <w:r w:rsidR="001C34CA">
        <w:rPr>
          <w:rFonts w:ascii="ITC Avant Garde" w:hAnsi="ITC Avant Garde"/>
        </w:rPr>
        <w:t xml:space="preserve">l </w:t>
      </w:r>
      <w:r w:rsidR="00A44FC5">
        <w:rPr>
          <w:rFonts w:ascii="ITC Avant Garde" w:hAnsi="ITC Avant Garde"/>
        </w:rPr>
        <w:t xml:space="preserve">escrito de </w:t>
      </w:r>
      <w:r w:rsidR="001C34CA">
        <w:rPr>
          <w:rFonts w:ascii="ITC Avant Garde" w:hAnsi="ITC Avant Garde"/>
        </w:rPr>
        <w:t>denuncia</w:t>
      </w:r>
      <w:r w:rsidR="00895DFD" w:rsidRPr="009E5DB1">
        <w:rPr>
          <w:rFonts w:ascii="ITC Avant Garde" w:hAnsi="ITC Avant Garde"/>
        </w:rPr>
        <w:t xml:space="preserve"> debe</w:t>
      </w:r>
      <w:r w:rsidR="00A44FC5">
        <w:rPr>
          <w:rFonts w:ascii="ITC Avant Garde" w:hAnsi="ITC Avant Garde"/>
        </w:rPr>
        <w:t xml:space="preserve"> contener una</w:t>
      </w:r>
      <w:r w:rsidR="00895DFD" w:rsidRPr="009E5DB1">
        <w:rPr>
          <w:rFonts w:ascii="ITC Avant Garde" w:hAnsi="ITC Avant Garde"/>
        </w:rPr>
        <w:t xml:space="preserve"> descri</w:t>
      </w:r>
      <w:r w:rsidR="00A44FC5">
        <w:rPr>
          <w:rFonts w:ascii="ITC Avant Garde" w:hAnsi="ITC Avant Garde"/>
        </w:rPr>
        <w:t>pción</w:t>
      </w:r>
      <w:r w:rsidR="00895DFD" w:rsidRPr="009E5DB1">
        <w:rPr>
          <w:rFonts w:ascii="ITC Avant Garde" w:hAnsi="ITC Avant Garde"/>
        </w:rPr>
        <w:t xml:space="preserve"> sucinta </w:t>
      </w:r>
      <w:r w:rsidR="00A44FC5">
        <w:rPr>
          <w:rFonts w:ascii="ITC Avant Garde" w:hAnsi="ITC Avant Garde"/>
        </w:rPr>
        <w:t xml:space="preserve">de </w:t>
      </w:r>
      <w:r w:rsidR="00895DFD" w:rsidRPr="009E5DB1">
        <w:rPr>
          <w:rFonts w:ascii="ITC Avant Garde" w:hAnsi="ITC Avant Garde"/>
        </w:rPr>
        <w:t>los</w:t>
      </w:r>
      <w:r w:rsidR="009E5DB1">
        <w:rPr>
          <w:rFonts w:ascii="ITC Avant Garde" w:hAnsi="ITC Avant Garde"/>
        </w:rPr>
        <w:t xml:space="preserve"> hechos que motivan </w:t>
      </w:r>
      <w:r w:rsidR="00A44FC5">
        <w:rPr>
          <w:rFonts w:ascii="ITC Avant Garde" w:hAnsi="ITC Avant Garde"/>
        </w:rPr>
        <w:t>la</w:t>
      </w:r>
      <w:r w:rsidR="009E5DB1">
        <w:rPr>
          <w:rFonts w:ascii="ITC Avant Garde" w:hAnsi="ITC Avant Garde"/>
        </w:rPr>
        <w:t xml:space="preserve"> denuncia</w:t>
      </w:r>
      <w:r>
        <w:rPr>
          <w:rFonts w:ascii="ITC Avant Garde" w:hAnsi="ITC Avant Garde"/>
        </w:rPr>
        <w:t>.</w:t>
      </w:r>
    </w:p>
    <w:p w:rsidR="00B54175" w:rsidRPr="00283555" w:rsidRDefault="00313D2A" w:rsidP="004C1CE2">
      <w:pPr>
        <w:spacing w:after="120" w:line="240" w:lineRule="auto"/>
        <w:jc w:val="both"/>
        <w:rPr>
          <w:rFonts w:ascii="ITC Avant Garde" w:hAnsi="ITC Avant Garde"/>
        </w:rPr>
      </w:pPr>
      <w:r>
        <w:rPr>
          <w:rFonts w:ascii="ITC Avant Garde" w:hAnsi="ITC Avant Garde"/>
        </w:rPr>
        <w:t>Con relación a este requisito, s</w:t>
      </w:r>
      <w:r w:rsidR="00B54175" w:rsidRPr="00283555">
        <w:rPr>
          <w:rFonts w:ascii="ITC Avant Garde" w:hAnsi="ITC Avant Garde"/>
        </w:rPr>
        <w:t xml:space="preserve">e sugiere </w:t>
      </w:r>
      <w:r w:rsidR="000B62A7" w:rsidRPr="00283555">
        <w:rPr>
          <w:rFonts w:ascii="ITC Avant Garde" w:hAnsi="ITC Avant Garde"/>
        </w:rPr>
        <w:t>considerar lo</w:t>
      </w:r>
      <w:r w:rsidR="005808C4" w:rsidRPr="00283555">
        <w:rPr>
          <w:rFonts w:ascii="ITC Avant Garde" w:hAnsi="ITC Avant Garde"/>
        </w:rPr>
        <w:t xml:space="preserve"> siguiente:</w:t>
      </w:r>
    </w:p>
    <w:p w:rsidR="00313D2A" w:rsidRDefault="00313D2A" w:rsidP="004C1CE2">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 xml:space="preserve">Señalar de manera clara los acontecimientos de los que tenga conocimiento sobre la probable comisión de </w:t>
      </w:r>
      <w:r w:rsidR="005E7752">
        <w:rPr>
          <w:rFonts w:ascii="ITC Avant Garde" w:hAnsi="ITC Avant Garde"/>
        </w:rPr>
        <w:t xml:space="preserve">alguna de las </w:t>
      </w:r>
      <w:r>
        <w:rPr>
          <w:rFonts w:ascii="ITC Avant Garde" w:hAnsi="ITC Avant Garde"/>
        </w:rPr>
        <w:t>conductas anticompetitivas;</w:t>
      </w:r>
    </w:p>
    <w:p w:rsidR="00313D2A" w:rsidRDefault="00313D2A" w:rsidP="004C1CE2">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Identificar las circunstancias de modo, tiempo y lugar de los hechos;</w:t>
      </w:r>
    </w:p>
    <w:p w:rsidR="00B54175" w:rsidRDefault="001825BB" w:rsidP="004C1CE2">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E</w:t>
      </w:r>
      <w:r w:rsidR="005808C4" w:rsidRPr="00B54175">
        <w:rPr>
          <w:rFonts w:ascii="ITC Avant Garde" w:hAnsi="ITC Avant Garde"/>
        </w:rPr>
        <w:t xml:space="preserve">vitar utilizar abreviaturas </w:t>
      </w:r>
      <w:r w:rsidR="00A90BFF">
        <w:rPr>
          <w:rFonts w:ascii="ITC Avant Garde" w:hAnsi="ITC Avant Garde"/>
        </w:rPr>
        <w:t xml:space="preserve">o acrónimos </w:t>
      </w:r>
      <w:r w:rsidR="005808C4" w:rsidRPr="00B54175">
        <w:rPr>
          <w:rFonts w:ascii="ITC Avant Garde" w:hAnsi="ITC Avant Garde"/>
        </w:rPr>
        <w:t>sin definir</w:t>
      </w:r>
      <w:r w:rsidR="00C33363">
        <w:rPr>
          <w:rFonts w:ascii="ITC Avant Garde" w:hAnsi="ITC Avant Garde"/>
        </w:rPr>
        <w:t>, y</w:t>
      </w:r>
    </w:p>
    <w:p w:rsidR="00526144" w:rsidRDefault="001825BB" w:rsidP="004C1CE2">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E</w:t>
      </w:r>
      <w:r w:rsidR="00B54175">
        <w:rPr>
          <w:rFonts w:ascii="ITC Avant Garde" w:hAnsi="ITC Avant Garde"/>
        </w:rPr>
        <w:t xml:space="preserve">mplear </w:t>
      </w:r>
      <w:r w:rsidR="005808C4" w:rsidRPr="00B54175">
        <w:rPr>
          <w:rFonts w:ascii="ITC Avant Garde" w:hAnsi="ITC Avant Garde"/>
        </w:rPr>
        <w:t xml:space="preserve">un glosario en caso de utilizar términos </w:t>
      </w:r>
      <w:r w:rsidR="00313D2A">
        <w:rPr>
          <w:rFonts w:ascii="ITC Avant Garde" w:hAnsi="ITC Avant Garde"/>
        </w:rPr>
        <w:t xml:space="preserve">que </w:t>
      </w:r>
      <w:r>
        <w:rPr>
          <w:rFonts w:ascii="ITC Avant Garde" w:hAnsi="ITC Avant Garde"/>
        </w:rPr>
        <w:t>sean de carácter técnico</w:t>
      </w:r>
      <w:r w:rsidR="00C33363">
        <w:rPr>
          <w:rFonts w:ascii="ITC Avant Garde" w:hAnsi="ITC Avant Garde"/>
        </w:rPr>
        <w:t>.</w:t>
      </w:r>
    </w:p>
    <w:p w:rsidR="001B1915" w:rsidRPr="00313D2A" w:rsidRDefault="001B1915" w:rsidP="00313D2A">
      <w:pPr>
        <w:spacing w:after="120" w:line="240" w:lineRule="auto"/>
        <w:ind w:left="69"/>
        <w:jc w:val="both"/>
        <w:rPr>
          <w:rFonts w:ascii="ITC Avant Garde" w:hAnsi="ITC Avant Garde"/>
        </w:rPr>
      </w:pPr>
      <w:r w:rsidRPr="00313D2A">
        <w:rPr>
          <w:rFonts w:ascii="ITC Avant Garde" w:hAnsi="ITC Avant Garde"/>
        </w:rPr>
        <w:t xml:space="preserve">Entre más </w:t>
      </w:r>
      <w:r w:rsidR="00006EC7" w:rsidRPr="00313D2A">
        <w:rPr>
          <w:rFonts w:ascii="ITC Avant Garde" w:hAnsi="ITC Avant Garde"/>
        </w:rPr>
        <w:t>clara</w:t>
      </w:r>
      <w:r w:rsidRPr="00313D2A">
        <w:rPr>
          <w:rFonts w:ascii="ITC Avant Garde" w:hAnsi="ITC Avant Garde"/>
        </w:rPr>
        <w:t xml:space="preserve"> sea la descripción de los hechos que se denuncian, la Autoridad Investigadora contará con mayores elementos para determinar la procedencia</w:t>
      </w:r>
      <w:r w:rsidR="00A90BFF" w:rsidRPr="00313D2A">
        <w:rPr>
          <w:rFonts w:ascii="ITC Avant Garde" w:hAnsi="ITC Avant Garde"/>
        </w:rPr>
        <w:t xml:space="preserve"> del escrito de denuncia</w:t>
      </w:r>
      <w:r w:rsidRPr="00313D2A">
        <w:rPr>
          <w:rFonts w:ascii="ITC Avant Garde" w:hAnsi="ITC Avant Garde"/>
        </w:rPr>
        <w:t>.</w:t>
      </w:r>
    </w:p>
    <w:p w:rsidR="00DF5040" w:rsidRPr="004C78DD" w:rsidRDefault="00846B16" w:rsidP="00CC4693">
      <w:pPr>
        <w:pStyle w:val="Prrafodelista"/>
        <w:numPr>
          <w:ilvl w:val="0"/>
          <w:numId w:val="19"/>
        </w:numPr>
        <w:spacing w:after="120" w:line="240" w:lineRule="auto"/>
        <w:ind w:left="284" w:hanging="284"/>
        <w:contextualSpacing w:val="0"/>
        <w:jc w:val="both"/>
        <w:rPr>
          <w:rFonts w:ascii="ITC Avant Garde" w:hAnsi="ITC Avant Garde"/>
          <w:i/>
        </w:rPr>
      </w:pPr>
      <w:r>
        <w:rPr>
          <w:rFonts w:ascii="ITC Avant Garde" w:hAnsi="ITC Avant Garde"/>
          <w:b/>
          <w:i/>
        </w:rPr>
        <w:t xml:space="preserve"> </w:t>
      </w:r>
      <w:r w:rsidR="004428E9">
        <w:rPr>
          <w:rFonts w:ascii="ITC Avant Garde" w:hAnsi="ITC Avant Garde"/>
          <w:b/>
          <w:i/>
        </w:rPr>
        <w:t>En</w:t>
      </w:r>
      <w:r w:rsidR="00DF5040" w:rsidRPr="000E6730">
        <w:rPr>
          <w:rFonts w:ascii="ITC Avant Garde" w:hAnsi="ITC Avant Garde"/>
          <w:b/>
          <w:i/>
        </w:rPr>
        <w:t xml:space="preserve"> el caso de denuncias de prácticas monopólicas relativas o concentraciones ilícitas</w:t>
      </w:r>
      <w:r w:rsidR="004C78DD">
        <w:rPr>
          <w:rFonts w:ascii="ITC Avant Garde" w:hAnsi="ITC Avant Garde"/>
          <w:b/>
          <w:i/>
        </w:rPr>
        <w:t xml:space="preserve">, </w:t>
      </w:r>
      <w:r w:rsidR="004C78DD" w:rsidRPr="004C78DD">
        <w:rPr>
          <w:rFonts w:ascii="ITC Avant Garde" w:hAnsi="ITC Avant Garde"/>
          <w:b/>
          <w:i/>
        </w:rPr>
        <w:t>d</w:t>
      </w:r>
      <w:r w:rsidR="00DF5040" w:rsidRPr="004C78DD">
        <w:rPr>
          <w:rFonts w:ascii="ITC Avant Garde" w:hAnsi="ITC Avant Garde"/>
          <w:b/>
          <w:i/>
        </w:rPr>
        <w:t>escripción de los principales bienes y servicios involucrados</w:t>
      </w:r>
      <w:r w:rsidR="004C78DD" w:rsidRPr="004C78DD">
        <w:rPr>
          <w:rFonts w:ascii="ITC Avant Garde" w:hAnsi="ITC Avant Garde"/>
          <w:b/>
          <w:i/>
        </w:rPr>
        <w:t>, precisando su uso en el mercado y, en caso de conocerlo, la lista de los bienes o servicios iguales, similares o sustancialmente relacionados del denunciado y de los principales agentes económicos que los procesen, produzcan, distribuyan o comercialicen en el territorio nacional</w:t>
      </w:r>
      <w:r w:rsidR="00DF5040" w:rsidRPr="004C78DD">
        <w:rPr>
          <w:rFonts w:ascii="ITC Avant Garde" w:hAnsi="ITC Avant Garde"/>
          <w:b/>
          <w:i/>
        </w:rPr>
        <w:t>.</w:t>
      </w:r>
      <w:r w:rsidR="00DF5040" w:rsidRPr="000E6730">
        <w:rPr>
          <w:rStyle w:val="Refdenotaalpie"/>
          <w:rFonts w:ascii="ITC Avant Garde" w:hAnsi="ITC Avant Garde"/>
          <w:b/>
          <w:i/>
        </w:rPr>
        <w:footnoteReference w:id="37"/>
      </w:r>
    </w:p>
    <w:p w:rsidR="00DF5040" w:rsidRDefault="00313D2A" w:rsidP="004C1CE2">
      <w:pPr>
        <w:spacing w:after="120" w:line="240" w:lineRule="auto"/>
        <w:jc w:val="both"/>
        <w:rPr>
          <w:rFonts w:ascii="ITC Avant Garde" w:hAnsi="ITC Avant Garde"/>
        </w:rPr>
      </w:pPr>
      <w:r>
        <w:rPr>
          <w:rFonts w:ascii="ITC Avant Garde" w:hAnsi="ITC Avant Garde"/>
        </w:rPr>
        <w:t xml:space="preserve">En términos de la LFCE, </w:t>
      </w:r>
      <w:r w:rsidR="00872EED">
        <w:rPr>
          <w:rFonts w:ascii="ITC Avant Garde" w:hAnsi="ITC Avant Garde"/>
        </w:rPr>
        <w:t xml:space="preserve">en el caso de prácticas monopólicas relativas o concentraciones ilícitas, </w:t>
      </w:r>
      <w:r>
        <w:rPr>
          <w:rFonts w:ascii="ITC Avant Garde" w:hAnsi="ITC Avant Garde"/>
        </w:rPr>
        <w:t>e</w:t>
      </w:r>
      <w:r w:rsidR="008031EB">
        <w:rPr>
          <w:rFonts w:ascii="ITC Avant Garde" w:hAnsi="ITC Avant Garde"/>
        </w:rPr>
        <w:t>l</w:t>
      </w:r>
      <w:r w:rsidR="00DF5040" w:rsidRPr="00CF0C88">
        <w:rPr>
          <w:rFonts w:ascii="ITC Avant Garde" w:hAnsi="ITC Avant Garde"/>
        </w:rPr>
        <w:t xml:space="preserve"> </w:t>
      </w:r>
      <w:r w:rsidR="00221D8D">
        <w:rPr>
          <w:rFonts w:ascii="ITC Avant Garde" w:hAnsi="ITC Avant Garde"/>
        </w:rPr>
        <w:t xml:space="preserve">escrito de </w:t>
      </w:r>
      <w:r w:rsidR="00DF5040">
        <w:rPr>
          <w:rFonts w:ascii="ITC Avant Garde" w:hAnsi="ITC Avant Garde"/>
        </w:rPr>
        <w:t>denuncia</w:t>
      </w:r>
      <w:r w:rsidR="00DF5040" w:rsidRPr="00CF0C88">
        <w:rPr>
          <w:rFonts w:ascii="ITC Avant Garde" w:hAnsi="ITC Avant Garde"/>
        </w:rPr>
        <w:t xml:space="preserve"> debe </w:t>
      </w:r>
      <w:r w:rsidR="00221D8D">
        <w:rPr>
          <w:rFonts w:ascii="ITC Avant Garde" w:hAnsi="ITC Avant Garde"/>
        </w:rPr>
        <w:t>contener</w:t>
      </w:r>
      <w:r w:rsidR="00DF5040" w:rsidRPr="00CF0C88">
        <w:rPr>
          <w:rFonts w:ascii="ITC Avant Garde" w:hAnsi="ITC Avant Garde"/>
        </w:rPr>
        <w:t xml:space="preserve"> una descripción de los principales bienes o servicios involucrados, precisando cuál es </w:t>
      </w:r>
      <w:r w:rsidR="00872EED">
        <w:rPr>
          <w:rFonts w:ascii="ITC Avant Garde" w:hAnsi="ITC Avant Garde"/>
        </w:rPr>
        <w:t>su</w:t>
      </w:r>
      <w:r w:rsidR="00DF5040" w:rsidRPr="00CF0C88">
        <w:rPr>
          <w:rFonts w:ascii="ITC Avant Garde" w:hAnsi="ITC Avant Garde"/>
        </w:rPr>
        <w:t xml:space="preserve"> uso </w:t>
      </w:r>
      <w:r w:rsidR="00872EED">
        <w:rPr>
          <w:rFonts w:ascii="ITC Avant Garde" w:hAnsi="ITC Avant Garde"/>
        </w:rPr>
        <w:t>en el mercado</w:t>
      </w:r>
      <w:r>
        <w:rPr>
          <w:rFonts w:ascii="ITC Avant Garde" w:hAnsi="ITC Avant Garde"/>
        </w:rPr>
        <w:t xml:space="preserve"> y, en caso de conocerlo, los bienes o servicios iguales, similares o sustancialmente relacionados con los denunciados, así como de los principales agentes económicos que los procesan, producen, distribuyen o comercializan en el territorio nacional</w:t>
      </w:r>
      <w:r w:rsidR="00DF5040" w:rsidRPr="00CF0C88">
        <w:rPr>
          <w:rFonts w:ascii="ITC Avant Garde" w:hAnsi="ITC Avant Garde"/>
        </w:rPr>
        <w:t>.</w:t>
      </w:r>
    </w:p>
    <w:p w:rsidR="00DF5040" w:rsidRDefault="00313D2A" w:rsidP="004C1CE2">
      <w:pPr>
        <w:spacing w:after="120" w:line="240" w:lineRule="auto"/>
        <w:jc w:val="both"/>
        <w:rPr>
          <w:rFonts w:ascii="ITC Avant Garde" w:hAnsi="ITC Avant Garde"/>
        </w:rPr>
      </w:pPr>
      <w:r>
        <w:rPr>
          <w:rFonts w:ascii="ITC Avant Garde" w:hAnsi="ITC Avant Garde"/>
        </w:rPr>
        <w:lastRenderedPageBreak/>
        <w:t>Al respecto, e</w:t>
      </w:r>
      <w:r w:rsidR="00DF5040" w:rsidRPr="00CF0C88">
        <w:rPr>
          <w:rFonts w:ascii="ITC Avant Garde" w:hAnsi="ITC Avant Garde"/>
        </w:rPr>
        <w:t>n caso de conocerl</w:t>
      </w:r>
      <w:r w:rsidR="00137C36">
        <w:rPr>
          <w:rFonts w:ascii="ITC Avant Garde" w:hAnsi="ITC Avant Garde"/>
        </w:rPr>
        <w:t>a</w:t>
      </w:r>
      <w:r w:rsidR="00DF5040" w:rsidRPr="00CF0C88">
        <w:rPr>
          <w:rFonts w:ascii="ITC Avant Garde" w:hAnsi="ITC Avant Garde"/>
        </w:rPr>
        <w:t xml:space="preserve">, </w:t>
      </w:r>
      <w:r w:rsidR="00A44FC5">
        <w:rPr>
          <w:rFonts w:ascii="ITC Avant Garde" w:hAnsi="ITC Avant Garde"/>
        </w:rPr>
        <w:t xml:space="preserve">es recomendable que </w:t>
      </w:r>
      <w:r w:rsidR="006B1B7A">
        <w:rPr>
          <w:rFonts w:ascii="ITC Avant Garde" w:hAnsi="ITC Avant Garde"/>
        </w:rPr>
        <w:t xml:space="preserve">el </w:t>
      </w:r>
      <w:r w:rsidR="00A44FC5">
        <w:rPr>
          <w:rFonts w:ascii="ITC Avant Garde" w:hAnsi="ITC Avant Garde"/>
        </w:rPr>
        <w:t xml:space="preserve">escrito de </w:t>
      </w:r>
      <w:r w:rsidR="006B1B7A">
        <w:rPr>
          <w:rFonts w:ascii="ITC Avant Garde" w:hAnsi="ITC Avant Garde"/>
        </w:rPr>
        <w:t>denuncia</w:t>
      </w:r>
      <w:r w:rsidR="00DF5040" w:rsidRPr="00CF0C88">
        <w:rPr>
          <w:rFonts w:ascii="ITC Avant Garde" w:hAnsi="ITC Avant Garde"/>
        </w:rPr>
        <w:t xml:space="preserve"> </w:t>
      </w:r>
      <w:r w:rsidR="00A44FC5">
        <w:rPr>
          <w:rFonts w:ascii="ITC Avant Garde" w:hAnsi="ITC Avant Garde"/>
        </w:rPr>
        <w:t xml:space="preserve">contenga </w:t>
      </w:r>
      <w:r w:rsidR="00137C36">
        <w:rPr>
          <w:rFonts w:ascii="ITC Avant Garde" w:hAnsi="ITC Avant Garde"/>
        </w:rPr>
        <w:t xml:space="preserve">la siguiente </w:t>
      </w:r>
      <w:r w:rsidR="006B1B7A">
        <w:rPr>
          <w:rFonts w:ascii="ITC Avant Garde" w:hAnsi="ITC Avant Garde"/>
        </w:rPr>
        <w:t>información</w:t>
      </w:r>
      <w:r w:rsidR="00DF5040">
        <w:rPr>
          <w:rFonts w:ascii="ITC Avant Garde" w:hAnsi="ITC Avant Garde"/>
        </w:rPr>
        <w:t>:</w:t>
      </w:r>
    </w:p>
    <w:p w:rsidR="006B1B7A"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Identifi</w:t>
      </w:r>
      <w:r w:rsidR="00137C36">
        <w:rPr>
          <w:rFonts w:ascii="ITC Avant Garde" w:hAnsi="ITC Avant Garde"/>
        </w:rPr>
        <w:t>cación</w:t>
      </w:r>
      <w:r>
        <w:rPr>
          <w:rFonts w:ascii="ITC Avant Garde" w:hAnsi="ITC Avant Garde"/>
        </w:rPr>
        <w:t xml:space="preserve"> </w:t>
      </w:r>
      <w:r w:rsidR="00137C36">
        <w:rPr>
          <w:rFonts w:ascii="ITC Avant Garde" w:hAnsi="ITC Avant Garde"/>
        </w:rPr>
        <w:t xml:space="preserve">de </w:t>
      </w:r>
      <w:r>
        <w:rPr>
          <w:rFonts w:ascii="ITC Avant Garde" w:hAnsi="ITC Avant Garde"/>
        </w:rPr>
        <w:t>l</w:t>
      </w:r>
      <w:r w:rsidR="00AB6843">
        <w:rPr>
          <w:rFonts w:ascii="ITC Avant Garde" w:hAnsi="ITC Avant Garde"/>
        </w:rPr>
        <w:t>os principales a</w:t>
      </w:r>
      <w:r w:rsidR="00DF5040">
        <w:rPr>
          <w:rFonts w:ascii="ITC Avant Garde" w:hAnsi="ITC Avant Garde"/>
        </w:rPr>
        <w:t xml:space="preserve">gentes </w:t>
      </w:r>
      <w:r w:rsidR="00AB6843">
        <w:rPr>
          <w:rFonts w:ascii="ITC Avant Garde" w:hAnsi="ITC Avant Garde"/>
        </w:rPr>
        <w:t>e</w:t>
      </w:r>
      <w:r w:rsidR="00DF5040" w:rsidRPr="00CF0C88">
        <w:rPr>
          <w:rFonts w:ascii="ITC Avant Garde" w:hAnsi="ITC Avant Garde"/>
        </w:rPr>
        <w:t>conómicos que</w:t>
      </w:r>
      <w:r w:rsidR="006B1B7A">
        <w:rPr>
          <w:rFonts w:ascii="ITC Avant Garde" w:hAnsi="ITC Avant Garde"/>
        </w:rPr>
        <w:t xml:space="preserve"> participan en el mercado y que</w:t>
      </w:r>
      <w:r w:rsidR="00DF5040" w:rsidRPr="00CF0C88">
        <w:rPr>
          <w:rFonts w:ascii="ITC Avant Garde" w:hAnsi="ITC Avant Garde"/>
        </w:rPr>
        <w:t xml:space="preserve"> procesen, produzcan, distribuyan o comercialicen </w:t>
      </w:r>
      <w:r w:rsidR="000F3539" w:rsidRPr="00CF0C88">
        <w:rPr>
          <w:rFonts w:ascii="ITC Avant Garde" w:hAnsi="ITC Avant Garde"/>
        </w:rPr>
        <w:t xml:space="preserve">en el territorio nacional </w:t>
      </w:r>
      <w:r w:rsidR="00DF5040" w:rsidRPr="00CF0C88">
        <w:rPr>
          <w:rFonts w:ascii="ITC Avant Garde" w:hAnsi="ITC Avant Garde"/>
        </w:rPr>
        <w:t>los bienes o servicios mencionados anteriormente</w:t>
      </w:r>
      <w:r>
        <w:rPr>
          <w:rFonts w:ascii="ITC Avant Garde" w:hAnsi="ITC Avant Garde"/>
        </w:rPr>
        <w:t>;</w:t>
      </w:r>
      <w:r w:rsidR="006B1B7A">
        <w:rPr>
          <w:rFonts w:ascii="ITC Avant Garde" w:hAnsi="ITC Avant Garde"/>
        </w:rPr>
        <w:t xml:space="preserve"> </w:t>
      </w:r>
      <w:r w:rsidR="00137C36">
        <w:rPr>
          <w:rFonts w:ascii="ITC Avant Garde" w:hAnsi="ITC Avant Garde"/>
        </w:rPr>
        <w:t xml:space="preserve">así como de las </w:t>
      </w:r>
      <w:r w:rsidR="006B1B7A">
        <w:rPr>
          <w:rFonts w:ascii="ITC Avant Garde" w:hAnsi="ITC Avant Garde"/>
        </w:rPr>
        <w:t xml:space="preserve">asociaciones o cámaras gremiales que agrupen a competidores en el mercado; </w:t>
      </w:r>
    </w:p>
    <w:p w:rsidR="00A44FC5" w:rsidRDefault="00A44FC5" w:rsidP="00626710">
      <w:pPr>
        <w:pStyle w:val="Prrafodelista"/>
        <w:numPr>
          <w:ilvl w:val="2"/>
          <w:numId w:val="2"/>
        </w:numPr>
        <w:spacing w:after="120" w:line="240" w:lineRule="auto"/>
        <w:ind w:left="426" w:hanging="357"/>
        <w:contextualSpacing w:val="0"/>
        <w:jc w:val="both"/>
        <w:rPr>
          <w:rFonts w:ascii="ITC Avant Garde" w:hAnsi="ITC Avant Garde"/>
        </w:rPr>
      </w:pPr>
      <w:r w:rsidRPr="00D34CAC">
        <w:rPr>
          <w:rFonts w:ascii="ITC Avant Garde" w:hAnsi="ITC Avant Garde"/>
        </w:rPr>
        <w:t>Estimación de la participación de mercado del denunciante y, de ser posible, del denunciado</w:t>
      </w:r>
      <w:r>
        <w:rPr>
          <w:rFonts w:ascii="ITC Avant Garde" w:hAnsi="ITC Avant Garde"/>
        </w:rPr>
        <w:t xml:space="preserve"> y de los demás competidores en el mercado</w:t>
      </w:r>
      <w:r w:rsidRPr="00D34CAC">
        <w:rPr>
          <w:rFonts w:ascii="ITC Avant Garde" w:hAnsi="ITC Avant Garde"/>
        </w:rPr>
        <w:t xml:space="preserve">, de manera desagregada a nivel municipal, local o regional, precisando las variables </w:t>
      </w:r>
      <w:r>
        <w:rPr>
          <w:rFonts w:ascii="ITC Avant Garde" w:hAnsi="ITC Avant Garde"/>
        </w:rPr>
        <w:t xml:space="preserve">o metodología </w:t>
      </w:r>
      <w:r w:rsidRPr="00D34CAC">
        <w:rPr>
          <w:rFonts w:ascii="ITC Avant Garde" w:hAnsi="ITC Avant Garde"/>
        </w:rPr>
        <w:t xml:space="preserve">que utilizó para elaborar dicha estimación, así como la información </w:t>
      </w:r>
      <w:r>
        <w:rPr>
          <w:rFonts w:ascii="ITC Avant Garde" w:hAnsi="ITC Avant Garde"/>
        </w:rPr>
        <w:t>o</w:t>
      </w:r>
      <w:r w:rsidRPr="00D34CAC">
        <w:rPr>
          <w:rFonts w:ascii="ITC Avant Garde" w:hAnsi="ITC Avant Garde"/>
        </w:rPr>
        <w:t xml:space="preserve"> documentación a pa</w:t>
      </w:r>
      <w:r>
        <w:rPr>
          <w:rFonts w:ascii="ITC Avant Garde" w:hAnsi="ITC Avant Garde"/>
        </w:rPr>
        <w:t>rtir de los</w:t>
      </w:r>
      <w:r w:rsidRPr="00D34CAC">
        <w:rPr>
          <w:rFonts w:ascii="ITC Avant Garde" w:hAnsi="ITC Avant Garde"/>
        </w:rPr>
        <w:t xml:space="preserve"> cuales elaboró sus estimaciones;</w:t>
      </w:r>
    </w:p>
    <w:p w:rsidR="00DF5040" w:rsidRDefault="006B1B7A"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Identifi</w:t>
      </w:r>
      <w:r w:rsidR="00137C36">
        <w:rPr>
          <w:rFonts w:ascii="ITC Avant Garde" w:hAnsi="ITC Avant Garde"/>
        </w:rPr>
        <w:t>cación</w:t>
      </w:r>
      <w:r>
        <w:rPr>
          <w:rFonts w:ascii="ITC Avant Garde" w:hAnsi="ITC Avant Garde"/>
        </w:rPr>
        <w:t xml:space="preserve"> </w:t>
      </w:r>
      <w:r w:rsidR="00137C36">
        <w:rPr>
          <w:rFonts w:ascii="ITC Avant Garde" w:hAnsi="ITC Avant Garde"/>
        </w:rPr>
        <w:t xml:space="preserve">de </w:t>
      </w:r>
      <w:r>
        <w:rPr>
          <w:rFonts w:ascii="ITC Avant Garde" w:hAnsi="ITC Avant Garde"/>
        </w:rPr>
        <w:t>la estructura y política de precios</w:t>
      </w:r>
      <w:r w:rsidR="00A44FC5">
        <w:rPr>
          <w:rFonts w:ascii="ITC Avant Garde" w:hAnsi="ITC Avant Garde"/>
        </w:rPr>
        <w:t>,</w:t>
      </w:r>
      <w:r>
        <w:rPr>
          <w:rFonts w:ascii="ITC Avant Garde" w:hAnsi="ITC Avant Garde"/>
        </w:rPr>
        <w:t xml:space="preserve"> costos de producción</w:t>
      </w:r>
      <w:r w:rsidR="00A44FC5">
        <w:rPr>
          <w:rFonts w:ascii="ITC Avant Garde" w:hAnsi="ITC Avant Garde"/>
        </w:rPr>
        <w:t>,</w:t>
      </w:r>
      <w:r>
        <w:rPr>
          <w:rFonts w:ascii="ITC Avant Garde" w:hAnsi="ITC Avant Garde"/>
        </w:rPr>
        <w:t xml:space="preserve"> volumen de ventas </w:t>
      </w:r>
      <w:r w:rsidR="00A44FC5">
        <w:rPr>
          <w:rFonts w:ascii="ITC Avant Garde" w:hAnsi="ITC Avant Garde"/>
        </w:rPr>
        <w:t>o</w:t>
      </w:r>
      <w:r>
        <w:rPr>
          <w:rFonts w:ascii="ITC Avant Garde" w:hAnsi="ITC Avant Garde"/>
        </w:rPr>
        <w:t xml:space="preserve"> condiciones usuales de negociación;</w:t>
      </w:r>
    </w:p>
    <w:p w:rsidR="00D34CAC"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sidRPr="00D34CAC">
        <w:rPr>
          <w:rFonts w:ascii="ITC Avant Garde" w:hAnsi="ITC Avant Garde"/>
        </w:rPr>
        <w:t>Identifi</w:t>
      </w:r>
      <w:r w:rsidR="00137C36">
        <w:rPr>
          <w:rFonts w:ascii="ITC Avant Garde" w:hAnsi="ITC Avant Garde"/>
        </w:rPr>
        <w:t>cación</w:t>
      </w:r>
      <w:r w:rsidRPr="00D34CAC">
        <w:rPr>
          <w:rFonts w:ascii="ITC Avant Garde" w:hAnsi="ITC Avant Garde"/>
        </w:rPr>
        <w:t xml:space="preserve"> y descri</w:t>
      </w:r>
      <w:r w:rsidR="00137C36">
        <w:rPr>
          <w:rFonts w:ascii="ITC Avant Garde" w:hAnsi="ITC Avant Garde"/>
        </w:rPr>
        <w:t>pción</w:t>
      </w:r>
      <w:r w:rsidRPr="00D34CAC">
        <w:rPr>
          <w:rFonts w:ascii="ITC Avant Garde" w:hAnsi="ITC Avant Garde"/>
        </w:rPr>
        <w:t xml:space="preserve"> </w:t>
      </w:r>
      <w:r w:rsidR="00137C36">
        <w:rPr>
          <w:rFonts w:ascii="ITC Avant Garde" w:hAnsi="ITC Avant Garde"/>
        </w:rPr>
        <w:t xml:space="preserve">de </w:t>
      </w:r>
      <w:r w:rsidRPr="00D34CAC">
        <w:rPr>
          <w:rFonts w:ascii="ITC Avant Garde" w:hAnsi="ITC Avant Garde"/>
        </w:rPr>
        <w:t xml:space="preserve">las características y comportamiento del mercado en el </w:t>
      </w:r>
      <w:r w:rsidR="00137C36">
        <w:rPr>
          <w:rFonts w:ascii="ITC Avant Garde" w:hAnsi="ITC Avant Garde"/>
        </w:rPr>
        <w:t>que</w:t>
      </w:r>
      <w:r w:rsidR="00137C36" w:rsidRPr="00D34CAC">
        <w:rPr>
          <w:rFonts w:ascii="ITC Avant Garde" w:hAnsi="ITC Avant Garde"/>
        </w:rPr>
        <w:t xml:space="preserve"> </w:t>
      </w:r>
      <w:r w:rsidRPr="00D34CAC">
        <w:rPr>
          <w:rFonts w:ascii="ITC Avant Garde" w:hAnsi="ITC Avant Garde"/>
        </w:rPr>
        <w:t>se está llevando a cabo la conducta denunciada;</w:t>
      </w:r>
    </w:p>
    <w:p w:rsidR="00221D8D" w:rsidRPr="00A44FC5" w:rsidRDefault="00221D8D"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Identificación y descripción de l</w:t>
      </w:r>
      <w:r w:rsidRPr="00CF0C88">
        <w:rPr>
          <w:rFonts w:ascii="ITC Avant Garde" w:hAnsi="ITC Avant Garde"/>
        </w:rPr>
        <w:t xml:space="preserve">os bienes o servicios </w:t>
      </w:r>
      <w:r w:rsidRPr="00A44FC5">
        <w:rPr>
          <w:rFonts w:ascii="ITC Avant Garde" w:hAnsi="ITC Avant Garde"/>
        </w:rPr>
        <w:t xml:space="preserve">iguales, similares o sustancialmente relacionados con los bienes o servicios que el denunciado produzca, distribuya o comercialice; </w:t>
      </w:r>
    </w:p>
    <w:p w:rsidR="00D34CAC" w:rsidRPr="009C41CF" w:rsidRDefault="00D34CAC" w:rsidP="00626710">
      <w:pPr>
        <w:pStyle w:val="Prrafodelista"/>
        <w:numPr>
          <w:ilvl w:val="2"/>
          <w:numId w:val="2"/>
        </w:numPr>
        <w:spacing w:after="120" w:line="240" w:lineRule="auto"/>
        <w:ind w:left="426" w:hanging="357"/>
        <w:contextualSpacing w:val="0"/>
        <w:jc w:val="both"/>
        <w:rPr>
          <w:rFonts w:ascii="ITC Avant Garde" w:hAnsi="ITC Avant Garde"/>
        </w:rPr>
      </w:pPr>
      <w:r w:rsidRPr="00A44FC5">
        <w:rPr>
          <w:rFonts w:ascii="ITC Avant Garde" w:hAnsi="ITC Avant Garde"/>
        </w:rPr>
        <w:t xml:space="preserve">Para el caso de que el denunciante refiera hechos relacionados con la práctica monopólica relativa consistente en depredación de precios, es </w:t>
      </w:r>
      <w:r w:rsidR="00313D2A">
        <w:rPr>
          <w:rFonts w:ascii="ITC Avant Garde" w:hAnsi="ITC Avant Garde"/>
        </w:rPr>
        <w:t xml:space="preserve">recomendable </w:t>
      </w:r>
      <w:r w:rsidRPr="00A44FC5">
        <w:rPr>
          <w:rFonts w:ascii="ITC Avant Garde" w:hAnsi="ITC Avant Garde"/>
        </w:rPr>
        <w:t>que presente los elementos en los que basa la estimación de costos de los bienes o servicios que considere afectada por la práctica denunciada</w:t>
      </w:r>
      <w:r w:rsidRPr="009C41CF">
        <w:rPr>
          <w:rFonts w:ascii="ITC Avant Garde" w:hAnsi="ITC Avant Garde"/>
        </w:rPr>
        <w:t>;</w:t>
      </w:r>
      <w:r w:rsidRPr="009C41CF">
        <w:rPr>
          <w:rFonts w:ascii="ITC Avant Garde" w:hAnsi="ITC Avant Garde"/>
          <w:vertAlign w:val="superscript"/>
        </w:rPr>
        <w:footnoteReference w:id="38"/>
      </w:r>
    </w:p>
    <w:p w:rsidR="00D34CAC" w:rsidRPr="00A44FC5" w:rsidRDefault="00D34CAC" w:rsidP="00626710">
      <w:pPr>
        <w:pStyle w:val="Prrafodelista"/>
        <w:numPr>
          <w:ilvl w:val="2"/>
          <w:numId w:val="2"/>
        </w:numPr>
        <w:spacing w:after="120" w:line="240" w:lineRule="auto"/>
        <w:ind w:left="426" w:hanging="357"/>
        <w:contextualSpacing w:val="0"/>
        <w:jc w:val="both"/>
        <w:rPr>
          <w:rFonts w:ascii="ITC Avant Garde" w:hAnsi="ITC Avant Garde"/>
        </w:rPr>
      </w:pPr>
      <w:r w:rsidRPr="00A44FC5">
        <w:rPr>
          <w:rFonts w:ascii="ITC Avant Garde" w:hAnsi="ITC Avant Garde"/>
        </w:rPr>
        <w:t>Explicación sobre la afectación que ha causado la conducta anticompetitiva denunciada en la actividad económica del denunciante, indicado, en su caso, si se le ha impedido su acceso al mercado</w:t>
      </w:r>
      <w:r w:rsidR="00313D2A">
        <w:rPr>
          <w:rFonts w:ascii="ITC Avant Garde" w:hAnsi="ITC Avant Garde"/>
        </w:rPr>
        <w:t>,</w:t>
      </w:r>
      <w:r w:rsidRPr="00A44FC5">
        <w:rPr>
          <w:rFonts w:ascii="ITC Avant Garde" w:hAnsi="ITC Avant Garde"/>
        </w:rPr>
        <w:t xml:space="preserve"> se le está desplazando del mismo o le afectan las ventajas exclus</w:t>
      </w:r>
      <w:r w:rsidR="00221D8D" w:rsidRPr="00A44FC5">
        <w:rPr>
          <w:rFonts w:ascii="ITC Avant Garde" w:hAnsi="ITC Avant Garde"/>
        </w:rPr>
        <w:t>ivas otorgadas a otras empresas;</w:t>
      </w:r>
    </w:p>
    <w:p w:rsidR="00221D8D" w:rsidRPr="00A44FC5" w:rsidRDefault="00221D8D" w:rsidP="00626710">
      <w:pPr>
        <w:pStyle w:val="Prrafodelista"/>
        <w:numPr>
          <w:ilvl w:val="2"/>
          <w:numId w:val="2"/>
        </w:numPr>
        <w:spacing w:after="120" w:line="240" w:lineRule="auto"/>
        <w:ind w:left="426" w:hanging="357"/>
        <w:contextualSpacing w:val="0"/>
        <w:jc w:val="both"/>
        <w:rPr>
          <w:rFonts w:ascii="ITC Avant Garde" w:hAnsi="ITC Avant Garde"/>
        </w:rPr>
      </w:pPr>
      <w:r w:rsidRPr="00A44FC5">
        <w:rPr>
          <w:rFonts w:ascii="ITC Avant Garde" w:hAnsi="ITC Avant Garde"/>
        </w:rPr>
        <w:t>Nombre, denominación o razón social de otros agentes económicos que, a consideración del denunciante, pudieran resultar afectados por la conducta anticompetitiva que denuncia;</w:t>
      </w:r>
    </w:p>
    <w:p w:rsidR="005F705F" w:rsidRDefault="00446BFF" w:rsidP="00626710">
      <w:pPr>
        <w:pStyle w:val="Prrafodelista"/>
        <w:numPr>
          <w:ilvl w:val="2"/>
          <w:numId w:val="2"/>
        </w:numPr>
        <w:spacing w:after="120" w:line="240" w:lineRule="auto"/>
        <w:ind w:left="426" w:hanging="357"/>
        <w:contextualSpacing w:val="0"/>
        <w:jc w:val="both"/>
        <w:rPr>
          <w:rFonts w:ascii="ITC Avant Garde" w:hAnsi="ITC Avant Garde"/>
        </w:rPr>
      </w:pPr>
      <w:r w:rsidRPr="00A44FC5">
        <w:rPr>
          <w:rFonts w:ascii="ITC Avant Garde" w:hAnsi="ITC Avant Garde"/>
        </w:rPr>
        <w:t xml:space="preserve">En su caso, </w:t>
      </w:r>
      <w:r w:rsidR="00137C36" w:rsidRPr="00A44FC5">
        <w:rPr>
          <w:rFonts w:ascii="ITC Avant Garde" w:hAnsi="ITC Avant Garde"/>
        </w:rPr>
        <w:t xml:space="preserve">descripción de </w:t>
      </w:r>
      <w:r w:rsidRPr="00A44FC5">
        <w:rPr>
          <w:rFonts w:ascii="ITC Avant Garde" w:hAnsi="ITC Avant Garde"/>
        </w:rPr>
        <w:t xml:space="preserve">los daños y perjuicios </w:t>
      </w:r>
      <w:r w:rsidR="00137C36" w:rsidRPr="00A44FC5">
        <w:rPr>
          <w:rFonts w:ascii="ITC Avant Garde" w:hAnsi="ITC Avant Garde"/>
        </w:rPr>
        <w:t>que el denunciante</w:t>
      </w:r>
      <w:r w:rsidR="00137C36">
        <w:rPr>
          <w:rFonts w:ascii="ITC Avant Garde" w:hAnsi="ITC Avant Garde"/>
        </w:rPr>
        <w:t xml:space="preserve"> considera le han sido </w:t>
      </w:r>
      <w:r>
        <w:rPr>
          <w:rFonts w:ascii="ITC Avant Garde" w:hAnsi="ITC Avant Garde"/>
        </w:rPr>
        <w:t>ocasionados</w:t>
      </w:r>
      <w:r w:rsidR="00D34CAC">
        <w:rPr>
          <w:rFonts w:ascii="ITC Avant Garde" w:hAnsi="ITC Avant Garde"/>
        </w:rPr>
        <w:t xml:space="preserve"> como consecuencia de</w:t>
      </w:r>
      <w:r>
        <w:rPr>
          <w:rFonts w:ascii="ITC Avant Garde" w:hAnsi="ITC Avant Garde"/>
        </w:rPr>
        <w:t xml:space="preserve"> </w:t>
      </w:r>
      <w:r w:rsidR="00D34CAC">
        <w:rPr>
          <w:rFonts w:ascii="ITC Avant Garde" w:hAnsi="ITC Avant Garde"/>
        </w:rPr>
        <w:t>la conducta denunciada</w:t>
      </w:r>
      <w:r w:rsidR="005F705F">
        <w:rPr>
          <w:rFonts w:ascii="ITC Avant Garde" w:hAnsi="ITC Avant Garde"/>
        </w:rPr>
        <w:t>, y</w:t>
      </w:r>
    </w:p>
    <w:p w:rsidR="00446BFF" w:rsidRPr="000E6730" w:rsidRDefault="005F705F"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En caso de conocerla, indicar l</w:t>
      </w:r>
      <w:r w:rsidRPr="00221D8D">
        <w:rPr>
          <w:rFonts w:ascii="ITC Avant Garde" w:hAnsi="ITC Avant Garde"/>
        </w:rPr>
        <w:t>a fecha en que ocurrió y cesó la conducta anticompetitiva denunciada, o bien, indicar si continúa vigente dicha conducta</w:t>
      </w:r>
      <w:r>
        <w:rPr>
          <w:rFonts w:ascii="ITC Avant Garde" w:hAnsi="ITC Avant Garde"/>
        </w:rPr>
        <w:t>.</w:t>
      </w:r>
    </w:p>
    <w:p w:rsidR="00FE1B05" w:rsidRPr="00FE1B05" w:rsidRDefault="00846B16" w:rsidP="00CC4693">
      <w:pPr>
        <w:pStyle w:val="Prrafodelista"/>
        <w:numPr>
          <w:ilvl w:val="0"/>
          <w:numId w:val="19"/>
        </w:numPr>
        <w:spacing w:after="120" w:line="240" w:lineRule="auto"/>
        <w:ind w:left="284" w:hanging="284"/>
        <w:contextualSpacing w:val="0"/>
        <w:jc w:val="both"/>
        <w:rPr>
          <w:rFonts w:ascii="ITC Avant Garde" w:hAnsi="ITC Avant Garde"/>
        </w:rPr>
      </w:pPr>
      <w:r>
        <w:rPr>
          <w:rFonts w:ascii="ITC Avant Garde" w:hAnsi="ITC Avant Garde"/>
          <w:b/>
          <w:i/>
        </w:rPr>
        <w:t xml:space="preserve"> </w:t>
      </w:r>
      <w:r w:rsidR="00A61980" w:rsidRPr="00975F09">
        <w:rPr>
          <w:rFonts w:ascii="ITC Avant Garde" w:hAnsi="ITC Avant Garde"/>
          <w:b/>
          <w:i/>
        </w:rPr>
        <w:t>Listado de documentos y medios de convicción</w:t>
      </w:r>
      <w:r w:rsidR="00FE1B05">
        <w:rPr>
          <w:rFonts w:ascii="ITC Avant Garde" w:hAnsi="ITC Avant Garde"/>
          <w:b/>
          <w:i/>
        </w:rPr>
        <w:t xml:space="preserve"> que acompañen a su denuncia</w:t>
      </w:r>
      <w:r w:rsidR="00C55E4A">
        <w:rPr>
          <w:rFonts w:ascii="ITC Avant Garde" w:hAnsi="ITC Avant Garde"/>
          <w:b/>
          <w:i/>
        </w:rPr>
        <w:t>, relacionados de manera precisa con los hechos denunciados</w:t>
      </w:r>
      <w:r w:rsidR="00FE1B05">
        <w:rPr>
          <w:rFonts w:ascii="ITC Avant Garde" w:hAnsi="ITC Avant Garde"/>
          <w:b/>
          <w:i/>
        </w:rPr>
        <w:t>.</w:t>
      </w:r>
      <w:r w:rsidR="00BD1FC3" w:rsidRPr="00C27FEA">
        <w:rPr>
          <w:rStyle w:val="Refdenotaalpie"/>
          <w:rFonts w:ascii="ITC Avant Garde" w:hAnsi="ITC Avant Garde"/>
          <w:b/>
        </w:rPr>
        <w:footnoteReference w:id="39"/>
      </w:r>
    </w:p>
    <w:p w:rsidR="000F3539" w:rsidRDefault="00B30AF1" w:rsidP="004C1CE2">
      <w:pPr>
        <w:spacing w:after="120" w:line="240" w:lineRule="auto"/>
        <w:jc w:val="both"/>
        <w:rPr>
          <w:rFonts w:ascii="ITC Avant Garde" w:hAnsi="ITC Avant Garde"/>
        </w:rPr>
      </w:pPr>
      <w:r>
        <w:rPr>
          <w:rFonts w:ascii="ITC Avant Garde" w:hAnsi="ITC Avant Garde"/>
        </w:rPr>
        <w:t>L</w:t>
      </w:r>
      <w:r w:rsidR="00FE1B05" w:rsidRPr="00971ADE">
        <w:rPr>
          <w:rFonts w:ascii="ITC Avant Garde" w:hAnsi="ITC Avant Garde"/>
        </w:rPr>
        <w:t xml:space="preserve">a </w:t>
      </w:r>
      <w:r w:rsidR="00313D2A">
        <w:rPr>
          <w:rFonts w:ascii="ITC Avant Garde" w:hAnsi="ITC Avant Garde"/>
        </w:rPr>
        <w:t xml:space="preserve">LFCE señala que </w:t>
      </w:r>
      <w:r w:rsidR="00A44FC5">
        <w:rPr>
          <w:rFonts w:ascii="ITC Avant Garde" w:hAnsi="ITC Avant Garde"/>
        </w:rPr>
        <w:t>a</w:t>
      </w:r>
      <w:r w:rsidR="00FE1B05" w:rsidRPr="00971ADE">
        <w:rPr>
          <w:rFonts w:ascii="ITC Avant Garde" w:hAnsi="ITC Avant Garde"/>
        </w:rPr>
        <w:t>l</w:t>
      </w:r>
      <w:r w:rsidR="00A44FC5">
        <w:rPr>
          <w:rFonts w:ascii="ITC Avant Garde" w:hAnsi="ITC Avant Garde"/>
        </w:rPr>
        <w:t xml:space="preserve"> escrito</w:t>
      </w:r>
      <w:r w:rsidR="00FE1B05" w:rsidRPr="00971ADE">
        <w:rPr>
          <w:rFonts w:ascii="ITC Avant Garde" w:hAnsi="ITC Avant Garde"/>
        </w:rPr>
        <w:t xml:space="preserve"> </w:t>
      </w:r>
      <w:r w:rsidR="00A44FC5">
        <w:rPr>
          <w:rFonts w:ascii="ITC Avant Garde" w:hAnsi="ITC Avant Garde"/>
        </w:rPr>
        <w:t xml:space="preserve">de </w:t>
      </w:r>
      <w:r w:rsidR="00FE1B05" w:rsidRPr="00971ADE">
        <w:rPr>
          <w:rFonts w:ascii="ITC Avant Garde" w:hAnsi="ITC Avant Garde"/>
        </w:rPr>
        <w:t xml:space="preserve">denuncia </w:t>
      </w:r>
      <w:r w:rsidR="00A44FC5">
        <w:rPr>
          <w:rFonts w:ascii="ITC Avant Garde" w:hAnsi="ITC Avant Garde"/>
        </w:rPr>
        <w:t xml:space="preserve">se </w:t>
      </w:r>
      <w:r w:rsidR="00FE1B05" w:rsidRPr="00971ADE">
        <w:rPr>
          <w:rFonts w:ascii="ITC Avant Garde" w:hAnsi="ITC Avant Garde"/>
        </w:rPr>
        <w:t>acompañe</w:t>
      </w:r>
      <w:r w:rsidR="00313D2A">
        <w:rPr>
          <w:rFonts w:ascii="ITC Avant Garde" w:hAnsi="ITC Avant Garde"/>
        </w:rPr>
        <w:t xml:space="preserve"> un listado de</w:t>
      </w:r>
      <w:r w:rsidR="00FE1B05" w:rsidRPr="00971ADE">
        <w:rPr>
          <w:rFonts w:ascii="ITC Avant Garde" w:hAnsi="ITC Avant Garde"/>
        </w:rPr>
        <w:t xml:space="preserve"> </w:t>
      </w:r>
      <w:r w:rsidR="000F3539" w:rsidRPr="00A90BFF">
        <w:rPr>
          <w:rFonts w:ascii="ITC Avant Garde" w:hAnsi="ITC Avant Garde"/>
          <w:szCs w:val="20"/>
        </w:rPr>
        <w:t xml:space="preserve">los documentos y medios de convicción </w:t>
      </w:r>
      <w:r w:rsidR="000F3539">
        <w:rPr>
          <w:rFonts w:ascii="ITC Avant Garde" w:hAnsi="ITC Avant Garde"/>
          <w:szCs w:val="20"/>
        </w:rPr>
        <w:t xml:space="preserve">con los que cuente </w:t>
      </w:r>
      <w:r w:rsidR="00F802F0">
        <w:rPr>
          <w:rFonts w:ascii="ITC Avant Garde" w:hAnsi="ITC Avant Garde"/>
          <w:szCs w:val="20"/>
        </w:rPr>
        <w:t>el denunciante</w:t>
      </w:r>
      <w:r w:rsidR="00313D2A">
        <w:rPr>
          <w:rFonts w:ascii="ITC Avant Garde" w:hAnsi="ITC Avant Garde"/>
          <w:szCs w:val="20"/>
        </w:rPr>
        <w:t xml:space="preserve"> relacionados de manera precisa con los hechos denunciados</w:t>
      </w:r>
      <w:r w:rsidR="00F802F0">
        <w:rPr>
          <w:rFonts w:ascii="ITC Avant Garde" w:hAnsi="ITC Avant Garde"/>
          <w:szCs w:val="20"/>
        </w:rPr>
        <w:t>.</w:t>
      </w:r>
    </w:p>
    <w:p w:rsidR="005233F5" w:rsidRDefault="00313D2A" w:rsidP="004C1CE2">
      <w:pPr>
        <w:spacing w:after="120" w:line="240" w:lineRule="auto"/>
        <w:jc w:val="both"/>
        <w:rPr>
          <w:rFonts w:ascii="ITC Avant Garde" w:hAnsi="ITC Avant Garde"/>
          <w:b/>
        </w:rPr>
      </w:pPr>
      <w:r>
        <w:rPr>
          <w:rFonts w:ascii="ITC Avant Garde" w:hAnsi="ITC Avant Garde"/>
        </w:rPr>
        <w:lastRenderedPageBreak/>
        <w:t xml:space="preserve">Como se mencionó en el </w:t>
      </w:r>
      <w:r w:rsidRPr="00A079B9">
        <w:rPr>
          <w:rFonts w:ascii="ITC Avant Garde" w:hAnsi="ITC Avant Garde"/>
        </w:rPr>
        <w:t xml:space="preserve">numeral </w:t>
      </w:r>
      <w:r w:rsidRPr="00A079B9">
        <w:rPr>
          <w:rFonts w:ascii="ITC Avant Garde" w:hAnsi="ITC Avant Garde"/>
          <w:b/>
          <w:i/>
        </w:rPr>
        <w:t>“2.1</w:t>
      </w:r>
      <w:r w:rsidR="009C41CF" w:rsidRPr="00A079B9">
        <w:rPr>
          <w:rFonts w:ascii="ITC Avant Garde" w:hAnsi="ITC Avant Garde"/>
          <w:b/>
          <w:i/>
        </w:rPr>
        <w:t>.</w:t>
      </w:r>
      <w:r w:rsidRPr="00A079B9">
        <w:rPr>
          <w:rFonts w:ascii="ITC Avant Garde" w:hAnsi="ITC Avant Garde"/>
          <w:b/>
          <w:i/>
        </w:rPr>
        <w:t xml:space="preserve"> </w:t>
      </w:r>
      <w:r w:rsidRPr="00A079B9">
        <w:rPr>
          <w:rFonts w:ascii="ITC Avant Garde" w:hAnsi="ITC Avant Garde"/>
          <w:b/>
          <w:i/>
          <w:u w:val="single"/>
        </w:rPr>
        <w:t>Causa objetiva</w:t>
      </w:r>
      <w:r w:rsidRPr="00A079B9">
        <w:rPr>
          <w:rFonts w:ascii="ITC Avant Garde" w:hAnsi="ITC Avant Garde"/>
          <w:b/>
          <w:i/>
        </w:rPr>
        <w:t>”</w:t>
      </w:r>
      <w:r w:rsidRPr="00A079B9">
        <w:rPr>
          <w:rFonts w:ascii="ITC Avant Garde" w:hAnsi="ITC Avant Garde"/>
        </w:rPr>
        <w:t xml:space="preserve"> de</w:t>
      </w:r>
      <w:r>
        <w:rPr>
          <w:rFonts w:ascii="ITC Avant Garde" w:hAnsi="ITC Avant Garde"/>
        </w:rPr>
        <w:t xml:space="preserve"> la presente guía, se requiere de causa objetiva para sustentar el inicio de una investigación, razón por la cual l</w:t>
      </w:r>
      <w:r w:rsidR="005233F5" w:rsidRPr="009E5DB1">
        <w:rPr>
          <w:rFonts w:ascii="ITC Avant Garde" w:hAnsi="ITC Avant Garde"/>
        </w:rPr>
        <w:t xml:space="preserve">os </w:t>
      </w:r>
      <w:r w:rsidR="005233F5" w:rsidRPr="000F3539">
        <w:rPr>
          <w:rFonts w:ascii="ITC Avant Garde" w:hAnsi="ITC Avant Garde"/>
        </w:rPr>
        <w:t>elementos</w:t>
      </w:r>
      <w:r w:rsidR="005233F5" w:rsidRPr="004C1CE2">
        <w:rPr>
          <w:rFonts w:ascii="ITC Avant Garde" w:hAnsi="ITC Avant Garde"/>
        </w:rPr>
        <w:t xml:space="preserve"> </w:t>
      </w:r>
      <w:r w:rsidR="005233F5" w:rsidRPr="009E5DB1">
        <w:rPr>
          <w:rFonts w:ascii="ITC Avant Garde" w:hAnsi="ITC Avant Garde"/>
        </w:rPr>
        <w:t xml:space="preserve">que </w:t>
      </w:r>
      <w:r w:rsidR="00F802F0">
        <w:rPr>
          <w:rFonts w:ascii="ITC Avant Garde" w:hAnsi="ITC Avant Garde"/>
        </w:rPr>
        <w:t xml:space="preserve">se </w:t>
      </w:r>
      <w:r w:rsidR="005233F5" w:rsidRPr="009E5DB1">
        <w:rPr>
          <w:rFonts w:ascii="ITC Avant Garde" w:hAnsi="ITC Avant Garde"/>
        </w:rPr>
        <w:t>aporte</w:t>
      </w:r>
      <w:r w:rsidR="00F802F0">
        <w:rPr>
          <w:rFonts w:ascii="ITC Avant Garde" w:hAnsi="ITC Avant Garde"/>
        </w:rPr>
        <w:t>n</w:t>
      </w:r>
      <w:r w:rsidR="005233F5" w:rsidRPr="009E5DB1">
        <w:rPr>
          <w:rFonts w:ascii="ITC Avant Garde" w:hAnsi="ITC Avant Garde"/>
        </w:rPr>
        <w:t xml:space="preserve"> </w:t>
      </w:r>
      <w:r w:rsidR="00F802F0">
        <w:rPr>
          <w:rFonts w:ascii="ITC Avant Garde" w:hAnsi="ITC Avant Garde"/>
        </w:rPr>
        <w:t xml:space="preserve">en </w:t>
      </w:r>
      <w:r w:rsidR="005233F5" w:rsidRPr="009E5DB1">
        <w:rPr>
          <w:rFonts w:ascii="ITC Avant Garde" w:hAnsi="ITC Avant Garde"/>
        </w:rPr>
        <w:t xml:space="preserve">el </w:t>
      </w:r>
      <w:r w:rsidR="00F802F0">
        <w:rPr>
          <w:rFonts w:ascii="ITC Avant Garde" w:hAnsi="ITC Avant Garde"/>
        </w:rPr>
        <w:t xml:space="preserve">escrito de </w:t>
      </w:r>
      <w:r w:rsidR="005233F5" w:rsidRPr="009E5DB1">
        <w:rPr>
          <w:rFonts w:ascii="ITC Avant Garde" w:hAnsi="ITC Avant Garde"/>
        </w:rPr>
        <w:t xml:space="preserve">denuncia son fundamentales, ya que junto con los hechos denunciados constituirían, en su caso, </w:t>
      </w:r>
      <w:r w:rsidR="00872EED">
        <w:rPr>
          <w:rFonts w:ascii="ITC Avant Garde" w:hAnsi="ITC Avant Garde"/>
        </w:rPr>
        <w:t>la</w:t>
      </w:r>
      <w:r w:rsidR="00872EED" w:rsidRPr="009E5DB1">
        <w:rPr>
          <w:rFonts w:ascii="ITC Avant Garde" w:hAnsi="ITC Avant Garde"/>
        </w:rPr>
        <w:t xml:space="preserve"> </w:t>
      </w:r>
      <w:r w:rsidR="005233F5" w:rsidRPr="009E5DB1">
        <w:rPr>
          <w:rFonts w:ascii="ITC Avant Garde" w:hAnsi="ITC Avant Garde"/>
        </w:rPr>
        <w:t>causa objetiva.</w:t>
      </w:r>
      <w:r w:rsidR="005233F5" w:rsidRPr="009E5DB1">
        <w:rPr>
          <w:rFonts w:ascii="ITC Avant Garde" w:hAnsi="ITC Avant Garde"/>
          <w:b/>
        </w:rPr>
        <w:t xml:space="preserve"> </w:t>
      </w:r>
    </w:p>
    <w:p w:rsidR="005233F5" w:rsidRDefault="0043042B" w:rsidP="004C1CE2">
      <w:pPr>
        <w:spacing w:after="120" w:line="240" w:lineRule="auto"/>
        <w:jc w:val="both"/>
        <w:rPr>
          <w:rFonts w:ascii="ITC Avant Garde" w:hAnsi="ITC Avant Garde"/>
        </w:rPr>
      </w:pPr>
      <w:r>
        <w:rPr>
          <w:rFonts w:ascii="ITC Avant Garde" w:hAnsi="ITC Avant Garde"/>
        </w:rPr>
        <w:t>Con fines ejemplificativos se refieren a continuación los elementos que se podrán adjuntar a la denuncia para sustentar los hechos a nivel indiciario, lo cual dependerá de la conducta anticompetitiva que se denuncie</w:t>
      </w:r>
      <w:r w:rsidR="005233F5">
        <w:rPr>
          <w:rFonts w:ascii="ITC Avant Garde" w:hAnsi="ITC Avant Garde"/>
        </w:rPr>
        <w:t>:</w:t>
      </w:r>
    </w:p>
    <w:p w:rsidR="005233F5" w:rsidRPr="00487ECA"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sidRPr="00487ECA">
        <w:rPr>
          <w:rFonts w:ascii="ITC Avant Garde" w:hAnsi="ITC Avant Garde"/>
        </w:rPr>
        <w:t>Impresión de correos electrónicos, de preferencia con la certificación correspondiente en términos de</w:t>
      </w:r>
      <w:r w:rsidR="005E7752">
        <w:rPr>
          <w:rFonts w:ascii="ITC Avant Garde" w:hAnsi="ITC Avant Garde"/>
        </w:rPr>
        <w:t xml:space="preserve"> </w:t>
      </w:r>
      <w:r w:rsidRPr="00487ECA">
        <w:rPr>
          <w:rFonts w:ascii="ITC Avant Garde" w:hAnsi="ITC Avant Garde"/>
        </w:rPr>
        <w:t>l</w:t>
      </w:r>
      <w:r w:rsidR="005E7752">
        <w:rPr>
          <w:rFonts w:ascii="ITC Avant Garde" w:hAnsi="ITC Avant Garde"/>
        </w:rPr>
        <w:t>os</w:t>
      </w:r>
      <w:r w:rsidRPr="00487ECA">
        <w:rPr>
          <w:rFonts w:ascii="ITC Avant Garde" w:hAnsi="ITC Avant Garde"/>
        </w:rPr>
        <w:t xml:space="preserve"> artículo</w:t>
      </w:r>
      <w:r w:rsidR="005E7752">
        <w:rPr>
          <w:rFonts w:ascii="ITC Avant Garde" w:hAnsi="ITC Avant Garde"/>
        </w:rPr>
        <w:t>s</w:t>
      </w:r>
      <w:r w:rsidRPr="00487ECA">
        <w:rPr>
          <w:rFonts w:ascii="ITC Avant Garde" w:hAnsi="ITC Avant Garde"/>
        </w:rPr>
        <w:t xml:space="preserve"> 210-A</w:t>
      </w:r>
      <w:r w:rsidR="005E7752">
        <w:rPr>
          <w:rFonts w:ascii="ITC Avant Garde" w:hAnsi="ITC Avant Garde"/>
        </w:rPr>
        <w:t xml:space="preserve"> y 217</w:t>
      </w:r>
      <w:r w:rsidRPr="00487ECA">
        <w:rPr>
          <w:rFonts w:ascii="ITC Avant Garde" w:hAnsi="ITC Avant Garde"/>
        </w:rPr>
        <w:t xml:space="preserve"> del Código Federal de Procedimientos Civiles;</w:t>
      </w:r>
    </w:p>
    <w:p w:rsidR="005233F5"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Minutas o actas de asambleas societarias;</w:t>
      </w:r>
    </w:p>
    <w:p w:rsidR="005233F5"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Minutas o actas de reuniones;</w:t>
      </w:r>
    </w:p>
    <w:p w:rsidR="005233F5"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Cualquier documento en el que consten comunicaciones entre los involucrados en los hechos que se denuncien;</w:t>
      </w:r>
      <w:r w:rsidR="005E7752">
        <w:rPr>
          <w:rStyle w:val="Refdenotaalpie"/>
          <w:rFonts w:ascii="ITC Avant Garde" w:hAnsi="ITC Avant Garde"/>
        </w:rPr>
        <w:footnoteReference w:id="40"/>
      </w:r>
    </w:p>
    <w:p w:rsidR="005233F5"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Contratos, acuerdos, convenios o arreglos entre los involucrados en los hechos que se denuncien;</w:t>
      </w:r>
    </w:p>
    <w:p w:rsidR="005233F5"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Facturas emitidas o recibidas entre los involucrados en los hechos que se denuncien;</w:t>
      </w:r>
    </w:p>
    <w:p w:rsidR="005233F5"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 xml:space="preserve">Encuestas o información estadística de un mercado o su funcionamiento; </w:t>
      </w:r>
    </w:p>
    <w:p w:rsidR="005233F5"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 xml:space="preserve">Estudios de mercadotecnia; </w:t>
      </w:r>
    </w:p>
    <w:p w:rsidR="005233F5"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 xml:space="preserve">Estudios que muestren niveles de audiencia; </w:t>
      </w:r>
    </w:p>
    <w:p w:rsidR="005233F5"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 xml:space="preserve">Estudios de mercado; </w:t>
      </w:r>
    </w:p>
    <w:p w:rsidR="005233F5"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 xml:space="preserve">Estudios de niveles de suscripción de usuarios; </w:t>
      </w:r>
    </w:p>
    <w:p w:rsidR="005233F5"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Estudios sobre la estructura de un mercado y su evolución en un periodo determinado;</w:t>
      </w:r>
    </w:p>
    <w:p w:rsidR="005233F5"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Listado que contenga los nombres, dirección y datos de contacto de las personas involucrad</w:t>
      </w:r>
      <w:r w:rsidR="00526144">
        <w:rPr>
          <w:rFonts w:ascii="ITC Avant Garde" w:hAnsi="ITC Avant Garde"/>
        </w:rPr>
        <w:t>a</w:t>
      </w:r>
      <w:r>
        <w:rPr>
          <w:rFonts w:ascii="ITC Avant Garde" w:hAnsi="ITC Avant Garde"/>
        </w:rPr>
        <w:t>s en los hechos que se denuncien;</w:t>
      </w:r>
    </w:p>
    <w:p w:rsidR="005233F5"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Notas periodísticas;</w:t>
      </w:r>
    </w:p>
    <w:p w:rsidR="005233F5"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Avisos o comunicados emitidos por entidad</w:t>
      </w:r>
      <w:r w:rsidR="0043042B">
        <w:rPr>
          <w:rFonts w:ascii="ITC Avant Garde" w:hAnsi="ITC Avant Garde"/>
        </w:rPr>
        <w:t>es</w:t>
      </w:r>
      <w:r>
        <w:rPr>
          <w:rFonts w:ascii="ITC Avant Garde" w:hAnsi="ITC Avant Garde"/>
        </w:rPr>
        <w:t xml:space="preserve"> financiera</w:t>
      </w:r>
      <w:r w:rsidR="0043042B">
        <w:rPr>
          <w:rFonts w:ascii="ITC Avant Garde" w:hAnsi="ITC Avant Garde"/>
        </w:rPr>
        <w:t>s</w:t>
      </w:r>
      <w:r>
        <w:rPr>
          <w:rFonts w:ascii="ITC Avant Garde" w:hAnsi="ITC Avant Garde"/>
        </w:rPr>
        <w:t xml:space="preserve"> privada</w:t>
      </w:r>
      <w:r w:rsidR="0043042B">
        <w:rPr>
          <w:rFonts w:ascii="ITC Avant Garde" w:hAnsi="ITC Avant Garde"/>
        </w:rPr>
        <w:t>s</w:t>
      </w:r>
      <w:r>
        <w:rPr>
          <w:rFonts w:ascii="ITC Avant Garde" w:hAnsi="ITC Avant Garde"/>
        </w:rPr>
        <w:t xml:space="preserve"> en México o en cualquier otra jurisdicción;</w:t>
      </w:r>
    </w:p>
    <w:p w:rsidR="005233F5" w:rsidRPr="00377DE4"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Fotografías, audios y/o videos</w:t>
      </w:r>
      <w:r w:rsidRPr="009C41CF">
        <w:rPr>
          <w:rFonts w:ascii="ITC Avant Garde" w:hAnsi="ITC Avant Garde"/>
        </w:rPr>
        <w:t>;</w:t>
      </w:r>
      <w:r w:rsidR="003B1355" w:rsidRPr="00377DE4">
        <w:rPr>
          <w:rFonts w:ascii="ITC Avant Garde" w:hAnsi="ITC Avant Garde"/>
          <w:vertAlign w:val="superscript"/>
        </w:rPr>
        <w:footnoteReference w:id="41"/>
      </w:r>
    </w:p>
    <w:p w:rsidR="005233F5"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Sentencias, resoluciones o laudos emitidos por otra</w:t>
      </w:r>
      <w:r w:rsidR="0043042B">
        <w:rPr>
          <w:rFonts w:ascii="ITC Avant Garde" w:hAnsi="ITC Avant Garde"/>
        </w:rPr>
        <w:t>s</w:t>
      </w:r>
      <w:r>
        <w:rPr>
          <w:rFonts w:ascii="ITC Avant Garde" w:hAnsi="ITC Avant Garde"/>
        </w:rPr>
        <w:t xml:space="preserve"> autoridad</w:t>
      </w:r>
      <w:r w:rsidR="0043042B">
        <w:rPr>
          <w:rFonts w:ascii="ITC Avant Garde" w:hAnsi="ITC Avant Garde"/>
        </w:rPr>
        <w:t>es</w:t>
      </w:r>
      <w:r>
        <w:rPr>
          <w:rFonts w:ascii="ITC Avant Garde" w:hAnsi="ITC Avant Garde"/>
        </w:rPr>
        <w:t xml:space="preserve"> de competencia en México u otra jurisdicción;</w:t>
      </w:r>
    </w:p>
    <w:p w:rsidR="005233F5"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Publicidad sobre la oferta comercial de bien</w:t>
      </w:r>
      <w:r w:rsidR="0043042B">
        <w:rPr>
          <w:rFonts w:ascii="ITC Avant Garde" w:hAnsi="ITC Avant Garde"/>
        </w:rPr>
        <w:t>es</w:t>
      </w:r>
      <w:r>
        <w:rPr>
          <w:rFonts w:ascii="ITC Avant Garde" w:hAnsi="ITC Avant Garde"/>
        </w:rPr>
        <w:t xml:space="preserve"> o servicio</w:t>
      </w:r>
      <w:r w:rsidR="0043042B">
        <w:rPr>
          <w:rFonts w:ascii="ITC Avant Garde" w:hAnsi="ITC Avant Garde"/>
        </w:rPr>
        <w:t>s</w:t>
      </w:r>
      <w:r>
        <w:rPr>
          <w:rFonts w:ascii="ITC Avant Garde" w:hAnsi="ITC Avant Garde"/>
        </w:rPr>
        <w:t>, incluyendo descuentos, promociones</w:t>
      </w:r>
      <w:r w:rsidR="0043042B">
        <w:rPr>
          <w:rFonts w:ascii="ITC Avant Garde" w:hAnsi="ITC Avant Garde"/>
        </w:rPr>
        <w:t xml:space="preserve"> o</w:t>
      </w:r>
      <w:r>
        <w:rPr>
          <w:rFonts w:ascii="ITC Avant Garde" w:hAnsi="ITC Avant Garde"/>
        </w:rPr>
        <w:t xml:space="preserve"> paquetes, </w:t>
      </w:r>
      <w:r w:rsidR="0043042B">
        <w:rPr>
          <w:rFonts w:ascii="ITC Avant Garde" w:hAnsi="ITC Avant Garde"/>
        </w:rPr>
        <w:t>entre otros</w:t>
      </w:r>
      <w:r>
        <w:rPr>
          <w:rFonts w:ascii="ITC Avant Garde" w:hAnsi="ITC Avant Garde"/>
        </w:rPr>
        <w:t>;</w:t>
      </w:r>
    </w:p>
    <w:p w:rsidR="005233F5"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lastRenderedPageBreak/>
        <w:t>Reportes financieros;</w:t>
      </w:r>
    </w:p>
    <w:p w:rsidR="005233F5"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Estados financieros auditados, y</w:t>
      </w:r>
    </w:p>
    <w:p w:rsidR="005233F5" w:rsidRPr="00283555" w:rsidRDefault="005233F5" w:rsidP="00626710">
      <w:pPr>
        <w:pStyle w:val="Prrafodelista"/>
        <w:numPr>
          <w:ilvl w:val="2"/>
          <w:numId w:val="2"/>
        </w:numPr>
        <w:spacing w:after="120" w:line="240" w:lineRule="auto"/>
        <w:ind w:left="426" w:hanging="357"/>
        <w:contextualSpacing w:val="0"/>
        <w:jc w:val="both"/>
        <w:rPr>
          <w:rFonts w:ascii="ITC Avant Garde" w:hAnsi="ITC Avant Garde"/>
        </w:rPr>
      </w:pPr>
      <w:r>
        <w:rPr>
          <w:rFonts w:ascii="ITC Avant Garde" w:hAnsi="ITC Avant Garde"/>
        </w:rPr>
        <w:t>Actas que contenga</w:t>
      </w:r>
      <w:r w:rsidR="0043042B">
        <w:rPr>
          <w:rFonts w:ascii="ITC Avant Garde" w:hAnsi="ITC Avant Garde"/>
        </w:rPr>
        <w:t>n</w:t>
      </w:r>
      <w:r>
        <w:rPr>
          <w:rFonts w:ascii="ITC Avant Garde" w:hAnsi="ITC Avant Garde"/>
        </w:rPr>
        <w:t xml:space="preserve"> fe de hechos, levantada por notario o corredor público, entre </w:t>
      </w:r>
      <w:r w:rsidRPr="00283555">
        <w:rPr>
          <w:rFonts w:ascii="ITC Avant Garde" w:hAnsi="ITC Avant Garde"/>
        </w:rPr>
        <w:t>otros.</w:t>
      </w:r>
    </w:p>
    <w:p w:rsidR="00FE1B05" w:rsidRPr="00971ADE" w:rsidRDefault="00FE1B05" w:rsidP="004C1CE2">
      <w:pPr>
        <w:spacing w:after="120" w:line="240" w:lineRule="auto"/>
        <w:jc w:val="both"/>
        <w:rPr>
          <w:rFonts w:ascii="ITC Avant Garde" w:hAnsi="ITC Avant Garde"/>
        </w:rPr>
      </w:pPr>
      <w:r w:rsidRPr="00971ADE">
        <w:rPr>
          <w:rFonts w:ascii="ITC Avant Garde" w:hAnsi="ITC Avant Garde"/>
        </w:rPr>
        <w:t xml:space="preserve">Asimismo, </w:t>
      </w:r>
      <w:r w:rsidR="00B30AF1">
        <w:rPr>
          <w:rFonts w:ascii="ITC Avant Garde" w:hAnsi="ITC Avant Garde"/>
        </w:rPr>
        <w:t>se recomienda</w:t>
      </w:r>
      <w:r w:rsidR="00B30AF1" w:rsidRPr="00971ADE">
        <w:rPr>
          <w:rFonts w:ascii="ITC Avant Garde" w:hAnsi="ITC Avant Garde"/>
        </w:rPr>
        <w:t xml:space="preserve"> </w:t>
      </w:r>
      <w:r w:rsidRPr="00971ADE">
        <w:rPr>
          <w:rFonts w:ascii="ITC Avant Garde" w:hAnsi="ITC Avant Garde"/>
        </w:rPr>
        <w:t>tener en cuenta las consideraciones siguientes:</w:t>
      </w:r>
    </w:p>
    <w:p w:rsidR="00220E5E" w:rsidRPr="00220E5E" w:rsidRDefault="001825BB" w:rsidP="00626710">
      <w:pPr>
        <w:pStyle w:val="Prrafodelista"/>
        <w:numPr>
          <w:ilvl w:val="2"/>
          <w:numId w:val="2"/>
        </w:numPr>
        <w:spacing w:after="120" w:line="240" w:lineRule="auto"/>
        <w:ind w:left="426" w:hanging="357"/>
        <w:contextualSpacing w:val="0"/>
        <w:jc w:val="both"/>
        <w:rPr>
          <w:rFonts w:ascii="ITC Avant Garde" w:hAnsi="ITC Avant Garde"/>
        </w:rPr>
      </w:pPr>
      <w:r w:rsidRPr="00626710">
        <w:rPr>
          <w:rFonts w:ascii="ITC Avant Garde" w:hAnsi="ITC Avant Garde"/>
        </w:rPr>
        <w:t>P</w:t>
      </w:r>
      <w:r w:rsidR="00FE1B05" w:rsidRPr="00626710">
        <w:rPr>
          <w:rFonts w:ascii="ITC Avant Garde" w:hAnsi="ITC Avant Garde"/>
        </w:rPr>
        <w:t>resentar un listado de los documentos y los medios de convicción que acompañe a su denuncia, identificándolos por anexo y describiendo cada uno de ellos</w:t>
      </w:r>
      <w:r w:rsidR="00F53D18" w:rsidRPr="00626710">
        <w:rPr>
          <w:rFonts w:ascii="ITC Avant Garde" w:hAnsi="ITC Avant Garde"/>
        </w:rPr>
        <w:t>, y</w:t>
      </w:r>
    </w:p>
    <w:p w:rsidR="00FE1B05" w:rsidRPr="001D1EB1" w:rsidRDefault="001825BB" w:rsidP="00626710">
      <w:pPr>
        <w:pStyle w:val="Prrafodelista"/>
        <w:numPr>
          <w:ilvl w:val="2"/>
          <w:numId w:val="2"/>
        </w:numPr>
        <w:spacing w:after="120" w:line="240" w:lineRule="auto"/>
        <w:ind w:left="426" w:hanging="357"/>
        <w:contextualSpacing w:val="0"/>
        <w:jc w:val="both"/>
        <w:rPr>
          <w:rFonts w:ascii="ITC Avant Garde" w:hAnsi="ITC Avant Garde"/>
        </w:rPr>
      </w:pPr>
      <w:r w:rsidRPr="00626710">
        <w:rPr>
          <w:rFonts w:ascii="ITC Avant Garde" w:hAnsi="ITC Avant Garde"/>
        </w:rPr>
        <w:t>L</w:t>
      </w:r>
      <w:r w:rsidR="00FE1B05" w:rsidRPr="00626710">
        <w:rPr>
          <w:rFonts w:ascii="ITC Avant Garde" w:hAnsi="ITC Avant Garde"/>
        </w:rPr>
        <w:t>os documentos y medios de convicción podrán ser presentados en cualquier medio físico, electrónico, óptico o</w:t>
      </w:r>
      <w:r w:rsidR="001D1EB1" w:rsidRPr="00626710">
        <w:rPr>
          <w:rFonts w:ascii="ITC Avant Garde" w:hAnsi="ITC Avant Garde"/>
        </w:rPr>
        <w:t xml:space="preserve"> de cualquier otra tecnología. </w:t>
      </w:r>
    </w:p>
    <w:p w:rsidR="00F210FC" w:rsidRPr="00971ADE" w:rsidRDefault="00A61980" w:rsidP="004C1CE2">
      <w:pPr>
        <w:spacing w:after="120" w:line="240" w:lineRule="auto"/>
        <w:ind w:left="66"/>
        <w:jc w:val="both"/>
        <w:rPr>
          <w:rFonts w:ascii="ITC Avant Garde" w:hAnsi="ITC Avant Garde"/>
        </w:rPr>
      </w:pPr>
      <w:r w:rsidRPr="00971ADE">
        <w:rPr>
          <w:rFonts w:ascii="ITC Avant Garde" w:hAnsi="ITC Avant Garde"/>
        </w:rPr>
        <w:t xml:space="preserve">Es importante señalar que la sola inclusión de </w:t>
      </w:r>
      <w:r w:rsidR="00B30AF1">
        <w:rPr>
          <w:rFonts w:ascii="ITC Avant Garde" w:hAnsi="ITC Avant Garde"/>
        </w:rPr>
        <w:t>los</w:t>
      </w:r>
      <w:r w:rsidR="00B30AF1" w:rsidRPr="00971ADE">
        <w:rPr>
          <w:rFonts w:ascii="ITC Avant Garde" w:hAnsi="ITC Avant Garde"/>
        </w:rPr>
        <w:t xml:space="preserve"> </w:t>
      </w:r>
      <w:r w:rsidRPr="00971ADE">
        <w:rPr>
          <w:rFonts w:ascii="ITC Avant Garde" w:hAnsi="ITC Avant Garde"/>
        </w:rPr>
        <w:t xml:space="preserve">documentos no garantiza la </w:t>
      </w:r>
      <w:r w:rsidR="001B1915" w:rsidRPr="00971ADE">
        <w:rPr>
          <w:rFonts w:ascii="ITC Avant Garde" w:hAnsi="ITC Avant Garde"/>
        </w:rPr>
        <w:t>procedencia</w:t>
      </w:r>
      <w:r w:rsidRPr="00971ADE">
        <w:rPr>
          <w:rFonts w:ascii="ITC Avant Garde" w:hAnsi="ITC Avant Garde"/>
        </w:rPr>
        <w:t xml:space="preserve"> de la denuncia, toda vez que deben contener indicios de la </w:t>
      </w:r>
      <w:r w:rsidR="00971ADE">
        <w:rPr>
          <w:rFonts w:ascii="ITC Avant Garde" w:hAnsi="ITC Avant Garde"/>
        </w:rPr>
        <w:t>existencia</w:t>
      </w:r>
      <w:r w:rsidRPr="00971ADE">
        <w:rPr>
          <w:rFonts w:ascii="ITC Avant Garde" w:hAnsi="ITC Avant Garde"/>
        </w:rPr>
        <w:t xml:space="preserve"> de </w:t>
      </w:r>
      <w:r w:rsidR="00971ADE">
        <w:rPr>
          <w:rFonts w:ascii="ITC Avant Garde" w:hAnsi="ITC Avant Garde"/>
        </w:rPr>
        <w:t>la</w:t>
      </w:r>
      <w:r w:rsidRPr="00971ADE">
        <w:rPr>
          <w:rFonts w:ascii="ITC Avant Garde" w:hAnsi="ITC Avant Garde"/>
        </w:rPr>
        <w:t xml:space="preserve"> </w:t>
      </w:r>
      <w:r w:rsidR="001825BB">
        <w:rPr>
          <w:rFonts w:ascii="ITC Avant Garde" w:hAnsi="ITC Avant Garde"/>
        </w:rPr>
        <w:t xml:space="preserve">conducta </w:t>
      </w:r>
      <w:r w:rsidR="00971ADE">
        <w:rPr>
          <w:rFonts w:ascii="ITC Avant Garde" w:hAnsi="ITC Avant Garde"/>
        </w:rPr>
        <w:t>anticompetitiva que se denuncia</w:t>
      </w:r>
      <w:r w:rsidRPr="00971ADE">
        <w:rPr>
          <w:rFonts w:ascii="ITC Avant Garde" w:hAnsi="ITC Avant Garde"/>
        </w:rPr>
        <w:t>.</w:t>
      </w:r>
    </w:p>
    <w:p w:rsidR="008E0D52" w:rsidRPr="00846B16" w:rsidRDefault="00846B16" w:rsidP="00846B16">
      <w:pPr>
        <w:spacing w:after="120" w:line="240" w:lineRule="auto"/>
        <w:jc w:val="both"/>
        <w:rPr>
          <w:rFonts w:ascii="ITC Avant Garde" w:hAnsi="ITC Avant Garde"/>
          <w:i/>
        </w:rPr>
      </w:pPr>
      <w:r>
        <w:rPr>
          <w:rFonts w:ascii="ITC Avant Garde" w:hAnsi="ITC Avant Garde"/>
          <w:b/>
          <w:i/>
          <w:szCs w:val="20"/>
        </w:rPr>
        <w:t xml:space="preserve">VII. </w:t>
      </w:r>
      <w:r w:rsidR="00C50318" w:rsidRPr="00846B16">
        <w:rPr>
          <w:rFonts w:ascii="ITC Avant Garde" w:hAnsi="ITC Avant Garde"/>
          <w:b/>
          <w:i/>
          <w:szCs w:val="20"/>
        </w:rPr>
        <w:t>Los demás elementos que el denunciante estime pertinentes y, en caso de no tenerlos a su disposición, indicar el lugar o archivo en el que se encuentren, para que se provea lo conducente durante la investigación.</w:t>
      </w:r>
      <w:r w:rsidR="00AF5C54" w:rsidRPr="00C27FEA">
        <w:rPr>
          <w:rStyle w:val="Refdenotaalpie"/>
          <w:rFonts w:ascii="ITC Avant Garde" w:hAnsi="ITC Avant Garde"/>
          <w:b/>
          <w:szCs w:val="20"/>
        </w:rPr>
        <w:footnoteReference w:id="42"/>
      </w:r>
    </w:p>
    <w:p w:rsidR="00A9577A" w:rsidRDefault="0043042B" w:rsidP="004C1CE2">
      <w:pPr>
        <w:spacing w:after="120" w:line="240" w:lineRule="auto"/>
        <w:jc w:val="both"/>
        <w:rPr>
          <w:rFonts w:ascii="ITC Avant Garde" w:hAnsi="ITC Avant Garde"/>
          <w:szCs w:val="20"/>
        </w:rPr>
      </w:pPr>
      <w:r>
        <w:rPr>
          <w:rFonts w:ascii="ITC Avant Garde" w:hAnsi="ITC Avant Garde"/>
          <w:szCs w:val="20"/>
        </w:rPr>
        <w:t>La LFCE dispone que e</w:t>
      </w:r>
      <w:r w:rsidR="008031EB">
        <w:rPr>
          <w:rFonts w:ascii="ITC Avant Garde" w:hAnsi="ITC Avant Garde"/>
          <w:szCs w:val="20"/>
        </w:rPr>
        <w:t>l</w:t>
      </w:r>
      <w:r w:rsidR="00C50318" w:rsidRPr="00971ADE">
        <w:rPr>
          <w:rFonts w:ascii="ITC Avant Garde" w:hAnsi="ITC Avant Garde"/>
          <w:szCs w:val="20"/>
        </w:rPr>
        <w:t xml:space="preserve"> </w:t>
      </w:r>
      <w:r w:rsidR="00927243">
        <w:rPr>
          <w:rFonts w:ascii="ITC Avant Garde" w:hAnsi="ITC Avant Garde"/>
        </w:rPr>
        <w:t>denunciante</w:t>
      </w:r>
      <w:r w:rsidR="00C50318" w:rsidRPr="00971ADE">
        <w:rPr>
          <w:rFonts w:ascii="ITC Avant Garde" w:hAnsi="ITC Avant Garde"/>
          <w:szCs w:val="20"/>
        </w:rPr>
        <w:t xml:space="preserve"> </w:t>
      </w:r>
      <w:r w:rsidR="001825BB">
        <w:rPr>
          <w:rFonts w:ascii="ITC Avant Garde" w:hAnsi="ITC Avant Garde"/>
          <w:szCs w:val="20"/>
        </w:rPr>
        <w:t xml:space="preserve">podrá </w:t>
      </w:r>
      <w:r w:rsidR="00C50318" w:rsidRPr="00971ADE">
        <w:rPr>
          <w:rFonts w:ascii="ITC Avant Garde" w:hAnsi="ITC Avant Garde"/>
          <w:szCs w:val="20"/>
        </w:rPr>
        <w:t xml:space="preserve">indicar el lugar o archivo en el que se encuentren </w:t>
      </w:r>
      <w:r w:rsidR="001825BB">
        <w:rPr>
          <w:rFonts w:ascii="ITC Avant Garde" w:hAnsi="ITC Avant Garde"/>
          <w:szCs w:val="20"/>
        </w:rPr>
        <w:t xml:space="preserve">otros elementos de convicción </w:t>
      </w:r>
      <w:r w:rsidR="00C50318" w:rsidRPr="00971ADE">
        <w:rPr>
          <w:rFonts w:ascii="ITC Avant Garde" w:hAnsi="ITC Avant Garde"/>
          <w:szCs w:val="20"/>
        </w:rPr>
        <w:t xml:space="preserve">en caso de no contar con </w:t>
      </w:r>
      <w:r w:rsidR="00D655C0">
        <w:rPr>
          <w:rFonts w:ascii="ITC Avant Garde" w:hAnsi="ITC Avant Garde"/>
          <w:szCs w:val="20"/>
        </w:rPr>
        <w:t>ellos</w:t>
      </w:r>
      <w:r w:rsidR="00C50318" w:rsidRPr="00971ADE">
        <w:rPr>
          <w:rFonts w:ascii="ITC Avant Garde" w:hAnsi="ITC Avant Garde"/>
          <w:szCs w:val="20"/>
        </w:rPr>
        <w:t xml:space="preserve">, que permita presumir la comisión de una </w:t>
      </w:r>
      <w:r w:rsidR="001825BB">
        <w:rPr>
          <w:rFonts w:ascii="ITC Avant Garde" w:hAnsi="ITC Avant Garde"/>
          <w:szCs w:val="20"/>
        </w:rPr>
        <w:t xml:space="preserve">conducta </w:t>
      </w:r>
      <w:r w:rsidR="00C50318" w:rsidRPr="00971ADE">
        <w:rPr>
          <w:rFonts w:ascii="ITC Avant Garde" w:hAnsi="ITC Avant Garde"/>
          <w:szCs w:val="20"/>
        </w:rPr>
        <w:t>anticompetitiva</w:t>
      </w:r>
      <w:r w:rsidR="00522A84">
        <w:rPr>
          <w:rFonts w:ascii="ITC Avant Garde" w:hAnsi="ITC Avant Garde"/>
          <w:szCs w:val="20"/>
        </w:rPr>
        <w:t>, a efecto de que la Autoridad Investigadora</w:t>
      </w:r>
      <w:r w:rsidR="00F802F0">
        <w:rPr>
          <w:rFonts w:ascii="ITC Avant Garde" w:hAnsi="ITC Avant Garde"/>
          <w:szCs w:val="20"/>
        </w:rPr>
        <w:t xml:space="preserve"> provea lo conducente </w:t>
      </w:r>
      <w:r w:rsidR="00522A84">
        <w:rPr>
          <w:rFonts w:ascii="ITC Avant Garde" w:hAnsi="ITC Avant Garde"/>
          <w:szCs w:val="20"/>
        </w:rPr>
        <w:t>durante la investigación</w:t>
      </w:r>
      <w:r w:rsidR="00C50318" w:rsidRPr="00971ADE">
        <w:rPr>
          <w:rFonts w:ascii="ITC Avant Garde" w:hAnsi="ITC Avant Garde"/>
          <w:szCs w:val="20"/>
        </w:rPr>
        <w:t>.</w:t>
      </w:r>
    </w:p>
    <w:p w:rsidR="003174F6" w:rsidRPr="00C953D3" w:rsidRDefault="00671C41" w:rsidP="00C953D3">
      <w:pPr>
        <w:spacing w:after="120" w:line="240" w:lineRule="auto"/>
        <w:jc w:val="both"/>
        <w:rPr>
          <w:rFonts w:ascii="ITC Avant Garde" w:hAnsi="ITC Avant Garde"/>
          <w:b/>
          <w:smallCaps/>
          <w:sz w:val="24"/>
          <w:szCs w:val="24"/>
        </w:rPr>
      </w:pPr>
      <w:r>
        <w:rPr>
          <w:rFonts w:ascii="ITC Avant Garde" w:hAnsi="ITC Avant Garde"/>
          <w:b/>
          <w:smallCaps/>
          <w:sz w:val="24"/>
          <w:szCs w:val="24"/>
        </w:rPr>
        <w:t xml:space="preserve">5. </w:t>
      </w:r>
      <w:r w:rsidR="00522A84" w:rsidRPr="00C953D3">
        <w:rPr>
          <w:rFonts w:ascii="ITC Avant Garde" w:hAnsi="ITC Avant Garde"/>
          <w:b/>
          <w:smallCaps/>
          <w:sz w:val="24"/>
          <w:szCs w:val="24"/>
        </w:rPr>
        <w:t>ACUERDOS QUE PUEDE EMITIR LA AUTORIDAD INVESTIGADORA DEL INSTITUTO</w:t>
      </w:r>
      <w:r w:rsidR="00181F77" w:rsidRPr="00C953D3">
        <w:rPr>
          <w:rFonts w:ascii="ITC Avant Garde" w:hAnsi="ITC Avant Garde"/>
          <w:b/>
          <w:smallCaps/>
          <w:sz w:val="24"/>
          <w:szCs w:val="24"/>
        </w:rPr>
        <w:t>,</w:t>
      </w:r>
      <w:r w:rsidR="00522A84" w:rsidRPr="00C953D3">
        <w:rPr>
          <w:rFonts w:ascii="ITC Avant Garde" w:hAnsi="ITC Avant Garde"/>
          <w:b/>
          <w:smallCaps/>
          <w:sz w:val="24"/>
          <w:szCs w:val="24"/>
        </w:rPr>
        <w:t xml:space="preserve"> UNA VEZ PRESENTADO EL ESCRITO DE DENUNCIA</w:t>
      </w:r>
    </w:p>
    <w:p w:rsidR="00006EC7" w:rsidRPr="00006EC7" w:rsidRDefault="00006EC7" w:rsidP="004C1CE2">
      <w:pPr>
        <w:spacing w:after="120" w:line="240" w:lineRule="auto"/>
        <w:jc w:val="both"/>
        <w:rPr>
          <w:rFonts w:ascii="ITC Avant Garde" w:hAnsi="ITC Avant Garde"/>
          <w:szCs w:val="20"/>
        </w:rPr>
      </w:pPr>
      <w:r w:rsidRPr="00006EC7">
        <w:rPr>
          <w:rFonts w:ascii="ITC Avant Garde" w:hAnsi="ITC Avant Garde"/>
          <w:szCs w:val="20"/>
        </w:rPr>
        <w:t>En la primera actuación que emita la Autoridad Investigadora con relación al escrito de denuncia, se asignará un número de expediente para su identificación.</w:t>
      </w:r>
    </w:p>
    <w:p w:rsidR="00260144" w:rsidRPr="00C011F5" w:rsidRDefault="00453CA0" w:rsidP="004C1CE2">
      <w:pPr>
        <w:spacing w:after="120" w:line="240" w:lineRule="auto"/>
        <w:jc w:val="both"/>
        <w:rPr>
          <w:rFonts w:ascii="ITC Avant Garde" w:hAnsi="ITC Avant Garde"/>
          <w:szCs w:val="20"/>
        </w:rPr>
      </w:pPr>
      <w:r>
        <w:rPr>
          <w:rFonts w:ascii="ITC Avant Garde" w:hAnsi="ITC Avant Garde"/>
          <w:szCs w:val="20"/>
        </w:rPr>
        <w:t xml:space="preserve">Una vez que la Autoridad Investigadora recibe </w:t>
      </w:r>
      <w:r w:rsidR="00C55E4A">
        <w:rPr>
          <w:rFonts w:ascii="ITC Avant Garde" w:hAnsi="ITC Avant Garde"/>
          <w:szCs w:val="20"/>
        </w:rPr>
        <w:t>una</w:t>
      </w:r>
      <w:r>
        <w:rPr>
          <w:rFonts w:ascii="ITC Avant Garde" w:hAnsi="ITC Avant Garde"/>
          <w:szCs w:val="20"/>
        </w:rPr>
        <w:t xml:space="preserve"> denuncia </w:t>
      </w:r>
      <w:r w:rsidR="006A7303">
        <w:rPr>
          <w:rFonts w:ascii="ITC Avant Garde" w:hAnsi="ITC Avant Garde"/>
          <w:szCs w:val="20"/>
        </w:rPr>
        <w:t xml:space="preserve">de </w:t>
      </w:r>
      <w:r>
        <w:rPr>
          <w:rFonts w:ascii="ITC Avant Garde" w:hAnsi="ITC Avant Garde"/>
          <w:szCs w:val="20"/>
        </w:rPr>
        <w:t xml:space="preserve">prácticas </w:t>
      </w:r>
      <w:r w:rsidR="00C55E4A">
        <w:rPr>
          <w:rFonts w:ascii="ITC Avant Garde" w:hAnsi="ITC Avant Garde"/>
          <w:szCs w:val="20"/>
        </w:rPr>
        <w:t>monopólicas o concentraciones ilícitas</w:t>
      </w:r>
      <w:r w:rsidR="000D4D65">
        <w:rPr>
          <w:rFonts w:ascii="ITC Avant Garde" w:hAnsi="ITC Avant Garde"/>
          <w:szCs w:val="20"/>
        </w:rPr>
        <w:t xml:space="preserve"> en los sectores de telecomunicaciones o radiodifusión</w:t>
      </w:r>
      <w:r>
        <w:rPr>
          <w:rFonts w:ascii="ITC Avant Garde" w:hAnsi="ITC Avant Garde"/>
          <w:szCs w:val="20"/>
        </w:rPr>
        <w:t>, eval</w:t>
      </w:r>
      <w:r w:rsidR="00C55E4A">
        <w:rPr>
          <w:rFonts w:ascii="ITC Avant Garde" w:hAnsi="ITC Avant Garde"/>
          <w:szCs w:val="20"/>
        </w:rPr>
        <w:t>ú</w:t>
      </w:r>
      <w:r>
        <w:rPr>
          <w:rFonts w:ascii="ITC Avant Garde" w:hAnsi="ITC Avant Garde"/>
          <w:szCs w:val="20"/>
        </w:rPr>
        <w:t xml:space="preserve">a su procedencia, es decir, analiza </w:t>
      </w:r>
      <w:r w:rsidR="00C55E4A">
        <w:rPr>
          <w:rFonts w:ascii="ITC Avant Garde" w:hAnsi="ITC Avant Garde"/>
          <w:szCs w:val="20"/>
        </w:rPr>
        <w:t xml:space="preserve">si </w:t>
      </w:r>
      <w:r>
        <w:rPr>
          <w:rFonts w:ascii="ITC Avant Garde" w:hAnsi="ITC Avant Garde"/>
          <w:szCs w:val="20"/>
        </w:rPr>
        <w:t>los hechos denunciados y los elementos aportados constituy</w:t>
      </w:r>
      <w:r w:rsidR="00C55E4A">
        <w:rPr>
          <w:rFonts w:ascii="ITC Avant Garde" w:hAnsi="ITC Avant Garde"/>
          <w:szCs w:val="20"/>
        </w:rPr>
        <w:t>e</w:t>
      </w:r>
      <w:r>
        <w:rPr>
          <w:rFonts w:ascii="ITC Avant Garde" w:hAnsi="ITC Avant Garde"/>
          <w:szCs w:val="20"/>
        </w:rPr>
        <w:t>n causa objetiva que justifique el inicio de una investigación.</w:t>
      </w:r>
      <w:r w:rsidRPr="00C011F5" w:rsidDel="00453CA0">
        <w:rPr>
          <w:rFonts w:ascii="ITC Avant Garde" w:hAnsi="ITC Avant Garde"/>
          <w:szCs w:val="20"/>
        </w:rPr>
        <w:t xml:space="preserve"> </w:t>
      </w:r>
    </w:p>
    <w:p w:rsidR="00C011F5" w:rsidRDefault="00453CA0" w:rsidP="004C1CE2">
      <w:pPr>
        <w:spacing w:after="120" w:line="240" w:lineRule="auto"/>
        <w:jc w:val="both"/>
        <w:rPr>
          <w:rFonts w:ascii="ITC Avant Garde" w:hAnsi="ITC Avant Garde"/>
          <w:szCs w:val="20"/>
        </w:rPr>
      </w:pPr>
      <w:r>
        <w:rPr>
          <w:rFonts w:ascii="ITC Avant Garde" w:hAnsi="ITC Avant Garde"/>
          <w:szCs w:val="20"/>
        </w:rPr>
        <w:t xml:space="preserve">Para dicho análisis, la </w:t>
      </w:r>
      <w:r w:rsidR="00C55E4A">
        <w:rPr>
          <w:rFonts w:ascii="ITC Avant Garde" w:hAnsi="ITC Avant Garde"/>
          <w:szCs w:val="20"/>
        </w:rPr>
        <w:t>A</w:t>
      </w:r>
      <w:r>
        <w:rPr>
          <w:rFonts w:ascii="ITC Avant Garde" w:hAnsi="ITC Avant Garde"/>
          <w:szCs w:val="20"/>
        </w:rPr>
        <w:t>utoridad</w:t>
      </w:r>
      <w:r w:rsidR="00F529B6">
        <w:rPr>
          <w:rFonts w:ascii="ITC Avant Garde" w:hAnsi="ITC Avant Garde"/>
          <w:szCs w:val="20"/>
        </w:rPr>
        <w:t xml:space="preserve"> </w:t>
      </w:r>
      <w:r w:rsidR="00C55E4A">
        <w:rPr>
          <w:rFonts w:ascii="ITC Avant Garde" w:hAnsi="ITC Avant Garde"/>
          <w:szCs w:val="20"/>
        </w:rPr>
        <w:t xml:space="preserve">Investigadora </w:t>
      </w:r>
      <w:r w:rsidR="00D61C44">
        <w:rPr>
          <w:rFonts w:ascii="ITC Avant Garde" w:hAnsi="ITC Avant Garde"/>
          <w:szCs w:val="20"/>
        </w:rPr>
        <w:t>tiene</w:t>
      </w:r>
      <w:r w:rsidR="00F529B6">
        <w:rPr>
          <w:rFonts w:ascii="ITC Avant Garde" w:hAnsi="ITC Avant Garde"/>
          <w:szCs w:val="20"/>
        </w:rPr>
        <w:t xml:space="preserve"> un plazo de </w:t>
      </w:r>
      <w:r w:rsidR="00DC0F63">
        <w:rPr>
          <w:rFonts w:ascii="ITC Avant Garde" w:hAnsi="ITC Avant Garde"/>
          <w:szCs w:val="20"/>
        </w:rPr>
        <w:t>15</w:t>
      </w:r>
      <w:r w:rsidR="00F529B6">
        <w:rPr>
          <w:rFonts w:ascii="ITC Avant Garde" w:hAnsi="ITC Avant Garde"/>
          <w:szCs w:val="20"/>
        </w:rPr>
        <w:t xml:space="preserve"> días hábiles</w:t>
      </w:r>
      <w:r w:rsidR="00DC0F63">
        <w:rPr>
          <w:rFonts w:ascii="ITC Avant Garde" w:hAnsi="ITC Avant Garde"/>
          <w:szCs w:val="20"/>
        </w:rPr>
        <w:t>,</w:t>
      </w:r>
      <w:r w:rsidR="00F529B6">
        <w:rPr>
          <w:rFonts w:ascii="ITC Avant Garde" w:hAnsi="ITC Avant Garde"/>
          <w:szCs w:val="20"/>
        </w:rPr>
        <w:t xml:space="preserve"> contados a partir del día </w:t>
      </w:r>
      <w:r w:rsidR="00CB5B4C">
        <w:rPr>
          <w:rFonts w:ascii="ITC Avant Garde" w:hAnsi="ITC Avant Garde"/>
          <w:szCs w:val="20"/>
        </w:rPr>
        <w:t xml:space="preserve">hábil </w:t>
      </w:r>
      <w:r w:rsidR="00F529B6">
        <w:rPr>
          <w:rFonts w:ascii="ITC Avant Garde" w:hAnsi="ITC Avant Garde"/>
          <w:szCs w:val="20"/>
        </w:rPr>
        <w:t xml:space="preserve">siguiente a </w:t>
      </w:r>
      <w:r w:rsidR="002715AD">
        <w:rPr>
          <w:rFonts w:ascii="ITC Avant Garde" w:hAnsi="ITC Avant Garde"/>
          <w:szCs w:val="20"/>
        </w:rPr>
        <w:t>aqu</w:t>
      </w:r>
      <w:r w:rsidR="00BB0F8E">
        <w:rPr>
          <w:rFonts w:ascii="ITC Avant Garde" w:hAnsi="ITC Avant Garde"/>
          <w:szCs w:val="20"/>
        </w:rPr>
        <w:t>é</w:t>
      </w:r>
      <w:r w:rsidR="002715AD">
        <w:rPr>
          <w:rFonts w:ascii="ITC Avant Garde" w:hAnsi="ITC Avant Garde"/>
          <w:szCs w:val="20"/>
        </w:rPr>
        <w:t>l</w:t>
      </w:r>
      <w:r w:rsidR="00F529B6">
        <w:rPr>
          <w:rFonts w:ascii="ITC Avant Garde" w:hAnsi="ITC Avant Garde"/>
          <w:szCs w:val="20"/>
        </w:rPr>
        <w:t xml:space="preserve"> en que se reciba el escrito de denuncia, </w:t>
      </w:r>
      <w:r w:rsidR="00C55E4A">
        <w:rPr>
          <w:rFonts w:ascii="ITC Avant Garde" w:hAnsi="ITC Avant Garde"/>
          <w:szCs w:val="20"/>
        </w:rPr>
        <w:t xml:space="preserve">dentro del cual </w:t>
      </w:r>
      <w:r w:rsidR="00D61C44">
        <w:rPr>
          <w:rFonts w:ascii="ITC Avant Garde" w:hAnsi="ITC Avant Garde"/>
          <w:szCs w:val="20"/>
        </w:rPr>
        <w:t>dictará un acuerdo que:</w:t>
      </w:r>
      <w:r w:rsidR="00BE7E0D">
        <w:rPr>
          <w:rStyle w:val="Refdenotaalpie"/>
          <w:rFonts w:ascii="ITC Avant Garde" w:hAnsi="ITC Avant Garde"/>
          <w:szCs w:val="20"/>
        </w:rPr>
        <w:footnoteReference w:id="43"/>
      </w:r>
    </w:p>
    <w:p w:rsidR="0043042B" w:rsidRPr="00626710" w:rsidRDefault="0043042B" w:rsidP="00626710">
      <w:pPr>
        <w:pStyle w:val="Prrafodelista"/>
        <w:numPr>
          <w:ilvl w:val="2"/>
          <w:numId w:val="2"/>
        </w:numPr>
        <w:spacing w:after="120" w:line="240" w:lineRule="auto"/>
        <w:ind w:left="426" w:hanging="357"/>
        <w:contextualSpacing w:val="0"/>
        <w:jc w:val="both"/>
        <w:rPr>
          <w:rFonts w:ascii="ITC Avant Garde" w:hAnsi="ITC Avant Garde"/>
        </w:rPr>
      </w:pPr>
      <w:r w:rsidRPr="00626710">
        <w:rPr>
          <w:rFonts w:ascii="ITC Avant Garde" w:hAnsi="ITC Avant Garde"/>
        </w:rPr>
        <w:t>Ordene el inicio de la investigación;</w:t>
      </w:r>
    </w:p>
    <w:p w:rsidR="0043042B" w:rsidRPr="00626710" w:rsidRDefault="0043042B" w:rsidP="00626710">
      <w:pPr>
        <w:pStyle w:val="Prrafodelista"/>
        <w:numPr>
          <w:ilvl w:val="2"/>
          <w:numId w:val="2"/>
        </w:numPr>
        <w:spacing w:after="120" w:line="240" w:lineRule="auto"/>
        <w:ind w:left="426" w:hanging="357"/>
        <w:contextualSpacing w:val="0"/>
        <w:jc w:val="both"/>
        <w:rPr>
          <w:rFonts w:ascii="ITC Avant Garde" w:hAnsi="ITC Avant Garde"/>
        </w:rPr>
      </w:pPr>
      <w:r w:rsidRPr="00626710">
        <w:rPr>
          <w:rFonts w:ascii="ITC Avant Garde" w:hAnsi="ITC Avant Garde"/>
        </w:rPr>
        <w:t xml:space="preserve">Deseche la denuncia, o </w:t>
      </w:r>
    </w:p>
    <w:p w:rsidR="0043042B" w:rsidRPr="00626710" w:rsidRDefault="0043042B" w:rsidP="00626710">
      <w:pPr>
        <w:pStyle w:val="Prrafodelista"/>
        <w:numPr>
          <w:ilvl w:val="2"/>
          <w:numId w:val="2"/>
        </w:numPr>
        <w:spacing w:after="120" w:line="240" w:lineRule="auto"/>
        <w:ind w:left="426" w:hanging="357"/>
        <w:contextualSpacing w:val="0"/>
        <w:jc w:val="both"/>
        <w:rPr>
          <w:rFonts w:ascii="ITC Avant Garde" w:hAnsi="ITC Avant Garde"/>
        </w:rPr>
      </w:pPr>
      <w:r w:rsidRPr="00626710">
        <w:rPr>
          <w:rFonts w:ascii="ITC Avant Garde" w:hAnsi="ITC Avant Garde"/>
        </w:rPr>
        <w:t>Prevenga por única ocasión al denunciante.</w:t>
      </w:r>
    </w:p>
    <w:p w:rsidR="0043042B" w:rsidRPr="000640BD" w:rsidRDefault="00671C41" w:rsidP="00487ECA">
      <w:pPr>
        <w:spacing w:after="120" w:line="240" w:lineRule="auto"/>
        <w:jc w:val="both"/>
        <w:rPr>
          <w:rFonts w:ascii="ITC Avant Garde" w:hAnsi="ITC Avant Garde"/>
          <w:b/>
          <w:szCs w:val="20"/>
          <w:u w:val="single"/>
        </w:rPr>
      </w:pPr>
      <w:r>
        <w:rPr>
          <w:rFonts w:ascii="ITC Avant Garde" w:hAnsi="ITC Avant Garde"/>
          <w:b/>
          <w:szCs w:val="20"/>
        </w:rPr>
        <w:t>5</w:t>
      </w:r>
      <w:r w:rsidR="0043042B" w:rsidRPr="000640BD">
        <w:rPr>
          <w:rFonts w:ascii="ITC Avant Garde" w:hAnsi="ITC Avant Garde"/>
          <w:b/>
          <w:szCs w:val="20"/>
        </w:rPr>
        <w:t>.1</w:t>
      </w:r>
      <w:r w:rsidR="0043042B" w:rsidRPr="005420F1">
        <w:rPr>
          <w:rFonts w:ascii="ITC Avant Garde" w:hAnsi="ITC Avant Garde"/>
          <w:b/>
          <w:szCs w:val="20"/>
        </w:rPr>
        <w:t xml:space="preserve"> </w:t>
      </w:r>
      <w:r w:rsidR="001825BB" w:rsidRPr="000640BD">
        <w:rPr>
          <w:rFonts w:ascii="ITC Avant Garde" w:hAnsi="ITC Avant Garde"/>
          <w:b/>
          <w:szCs w:val="20"/>
          <w:u w:val="single"/>
        </w:rPr>
        <w:t>O</w:t>
      </w:r>
      <w:r w:rsidR="00D61C44" w:rsidRPr="000640BD">
        <w:rPr>
          <w:rFonts w:ascii="ITC Avant Garde" w:hAnsi="ITC Avant Garde"/>
          <w:b/>
          <w:szCs w:val="20"/>
          <w:u w:val="single"/>
        </w:rPr>
        <w:t>rdene el inicio de la investigación</w:t>
      </w:r>
    </w:p>
    <w:p w:rsidR="00D61C44" w:rsidRPr="0043042B" w:rsidRDefault="0043042B" w:rsidP="00487ECA">
      <w:pPr>
        <w:spacing w:after="120" w:line="240" w:lineRule="auto"/>
        <w:jc w:val="both"/>
        <w:rPr>
          <w:rFonts w:ascii="ITC Avant Garde" w:hAnsi="ITC Avant Garde"/>
          <w:szCs w:val="20"/>
          <w:u w:val="single"/>
        </w:rPr>
      </w:pPr>
      <w:r>
        <w:rPr>
          <w:rFonts w:ascii="ITC Avant Garde" w:hAnsi="ITC Avant Garde"/>
          <w:szCs w:val="20"/>
        </w:rPr>
        <w:t>C</w:t>
      </w:r>
      <w:r w:rsidR="00D61C44" w:rsidRPr="0043042B">
        <w:rPr>
          <w:rFonts w:ascii="ITC Avant Garde" w:hAnsi="ITC Avant Garde"/>
          <w:szCs w:val="20"/>
        </w:rPr>
        <w:t>uando la denuncia cumpl</w:t>
      </w:r>
      <w:r w:rsidR="00F7532E" w:rsidRPr="0043042B">
        <w:rPr>
          <w:rFonts w:ascii="ITC Avant Garde" w:hAnsi="ITC Avant Garde"/>
          <w:szCs w:val="20"/>
        </w:rPr>
        <w:t>a</w:t>
      </w:r>
      <w:r w:rsidR="00D61C44" w:rsidRPr="0043042B">
        <w:rPr>
          <w:rFonts w:ascii="ITC Avant Garde" w:hAnsi="ITC Avant Garde"/>
          <w:szCs w:val="20"/>
        </w:rPr>
        <w:t xml:space="preserve"> con los requisitos previstos en la LFCE y en las Disposiciones Regulatorias</w:t>
      </w:r>
      <w:r w:rsidR="00F7532E" w:rsidRPr="0043042B">
        <w:rPr>
          <w:rFonts w:ascii="ITC Avant Garde" w:hAnsi="ITC Avant Garde"/>
          <w:szCs w:val="20"/>
        </w:rPr>
        <w:t xml:space="preserve"> y exista una causa objetiva</w:t>
      </w:r>
      <w:r>
        <w:rPr>
          <w:rFonts w:ascii="ITC Avant Garde" w:hAnsi="ITC Avant Garde"/>
          <w:szCs w:val="20"/>
        </w:rPr>
        <w:t xml:space="preserve">, se emitirá el acuerdo por el que se ordene el </w:t>
      </w:r>
      <w:r>
        <w:rPr>
          <w:rFonts w:ascii="ITC Avant Garde" w:hAnsi="ITC Avant Garde"/>
          <w:szCs w:val="20"/>
        </w:rPr>
        <w:lastRenderedPageBreak/>
        <w:t>inicio de la investigación</w:t>
      </w:r>
      <w:r w:rsidR="00D61C44" w:rsidRPr="0043042B">
        <w:rPr>
          <w:rFonts w:ascii="ITC Avant Garde" w:hAnsi="ITC Avant Garde"/>
          <w:szCs w:val="20"/>
        </w:rPr>
        <w:t>. La emisión de</w:t>
      </w:r>
      <w:r>
        <w:rPr>
          <w:rFonts w:ascii="ITC Avant Garde" w:hAnsi="ITC Avant Garde"/>
          <w:szCs w:val="20"/>
        </w:rPr>
        <w:t xml:space="preserve"> este</w:t>
      </w:r>
      <w:r w:rsidR="00D61C44" w:rsidRPr="0043042B">
        <w:rPr>
          <w:rFonts w:ascii="ITC Avant Garde" w:hAnsi="ITC Avant Garde"/>
          <w:szCs w:val="20"/>
        </w:rPr>
        <w:t xml:space="preserve"> acuerdo no prejuzga sobre la responsabilidad de </w:t>
      </w:r>
      <w:r w:rsidR="00AB6843" w:rsidRPr="0043042B">
        <w:rPr>
          <w:rFonts w:ascii="ITC Avant Garde" w:hAnsi="ITC Avant Garde"/>
          <w:szCs w:val="20"/>
        </w:rPr>
        <w:t>a</w:t>
      </w:r>
      <w:r w:rsidR="00D61C44" w:rsidRPr="0043042B">
        <w:rPr>
          <w:rFonts w:ascii="ITC Avant Garde" w:hAnsi="ITC Avant Garde"/>
          <w:szCs w:val="20"/>
        </w:rPr>
        <w:t xml:space="preserve">gente </w:t>
      </w:r>
      <w:r w:rsidR="00BE7E0D" w:rsidRPr="0043042B">
        <w:rPr>
          <w:rFonts w:ascii="ITC Avant Garde" w:hAnsi="ITC Avant Garde"/>
          <w:szCs w:val="20"/>
        </w:rPr>
        <w:t>económico</w:t>
      </w:r>
      <w:r w:rsidR="00D61C44" w:rsidRPr="0043042B">
        <w:rPr>
          <w:rFonts w:ascii="ITC Avant Garde" w:hAnsi="ITC Avant Garde"/>
          <w:szCs w:val="20"/>
        </w:rPr>
        <w:t xml:space="preserve"> alguno</w:t>
      </w:r>
      <w:r w:rsidR="001B5D80">
        <w:rPr>
          <w:rFonts w:ascii="ITC Avant Garde" w:hAnsi="ITC Avant Garde"/>
          <w:szCs w:val="20"/>
        </w:rPr>
        <w:t>.</w:t>
      </w:r>
      <w:r w:rsidR="00D61C44">
        <w:rPr>
          <w:rStyle w:val="Refdenotaalpie"/>
          <w:rFonts w:ascii="ITC Avant Garde" w:hAnsi="ITC Avant Garde"/>
          <w:szCs w:val="20"/>
        </w:rPr>
        <w:footnoteReference w:id="44"/>
      </w:r>
    </w:p>
    <w:p w:rsidR="000640BD" w:rsidRPr="000640BD" w:rsidRDefault="00671C41" w:rsidP="00487ECA">
      <w:pPr>
        <w:pStyle w:val="Prrafodelista"/>
        <w:spacing w:after="120" w:line="240" w:lineRule="auto"/>
        <w:ind w:left="0"/>
        <w:contextualSpacing w:val="0"/>
        <w:jc w:val="both"/>
        <w:rPr>
          <w:rFonts w:ascii="ITC Avant Garde" w:hAnsi="ITC Avant Garde"/>
          <w:b/>
          <w:szCs w:val="20"/>
        </w:rPr>
      </w:pPr>
      <w:r>
        <w:rPr>
          <w:rFonts w:ascii="ITC Avant Garde" w:hAnsi="ITC Avant Garde"/>
          <w:b/>
          <w:szCs w:val="20"/>
        </w:rPr>
        <w:t>5</w:t>
      </w:r>
      <w:r w:rsidR="000640BD" w:rsidRPr="000640BD">
        <w:rPr>
          <w:rFonts w:ascii="ITC Avant Garde" w:hAnsi="ITC Avant Garde"/>
          <w:b/>
          <w:szCs w:val="20"/>
        </w:rPr>
        <w:t>.2</w:t>
      </w:r>
      <w:r w:rsidR="000640BD" w:rsidRPr="005420F1">
        <w:rPr>
          <w:rFonts w:ascii="ITC Avant Garde" w:hAnsi="ITC Avant Garde"/>
          <w:b/>
          <w:szCs w:val="20"/>
        </w:rPr>
        <w:t xml:space="preserve"> </w:t>
      </w:r>
      <w:r w:rsidR="001825BB" w:rsidRPr="000640BD">
        <w:rPr>
          <w:rFonts w:ascii="ITC Avant Garde" w:hAnsi="ITC Avant Garde"/>
          <w:b/>
          <w:szCs w:val="20"/>
          <w:u w:val="single"/>
        </w:rPr>
        <w:t>D</w:t>
      </w:r>
      <w:r w:rsidR="00D61C44" w:rsidRPr="000640BD">
        <w:rPr>
          <w:rFonts w:ascii="ITC Avant Garde" w:hAnsi="ITC Avant Garde"/>
          <w:b/>
          <w:szCs w:val="20"/>
          <w:u w:val="single"/>
        </w:rPr>
        <w:t>eseche la denuncia</w:t>
      </w:r>
      <w:r w:rsidR="00140441" w:rsidRPr="000640BD">
        <w:rPr>
          <w:rStyle w:val="Refdenotaalpie"/>
          <w:rFonts w:ascii="ITC Avant Garde" w:hAnsi="ITC Avant Garde"/>
          <w:b/>
          <w:szCs w:val="20"/>
          <w:u w:val="single"/>
        </w:rPr>
        <w:footnoteReference w:id="45"/>
      </w:r>
      <w:r w:rsidR="00D61C44" w:rsidRPr="000640BD">
        <w:rPr>
          <w:rFonts w:ascii="ITC Avant Garde" w:hAnsi="ITC Avant Garde"/>
          <w:b/>
          <w:szCs w:val="20"/>
          <w:u w:val="single"/>
        </w:rPr>
        <w:t xml:space="preserve"> total o parcialmente</w:t>
      </w:r>
    </w:p>
    <w:p w:rsidR="00D61C44" w:rsidRPr="000640BD" w:rsidRDefault="000640BD" w:rsidP="00487ECA">
      <w:pPr>
        <w:spacing w:after="120" w:line="240" w:lineRule="auto"/>
        <w:jc w:val="both"/>
        <w:rPr>
          <w:rFonts w:ascii="ITC Avant Garde" w:hAnsi="ITC Avant Garde"/>
          <w:szCs w:val="20"/>
        </w:rPr>
      </w:pPr>
      <w:r>
        <w:rPr>
          <w:rFonts w:ascii="ITC Avant Garde" w:hAnsi="ITC Avant Garde"/>
          <w:szCs w:val="20"/>
        </w:rPr>
        <w:t xml:space="preserve">Se emitirá el acuerdo por el que se deseche total o parcialmente la denuncia </w:t>
      </w:r>
      <w:r w:rsidR="00A436CD" w:rsidRPr="000640BD">
        <w:rPr>
          <w:rFonts w:ascii="ITC Avant Garde" w:hAnsi="ITC Avant Garde"/>
          <w:szCs w:val="20"/>
        </w:rPr>
        <w:t xml:space="preserve">por notoria improcedencia </w:t>
      </w:r>
      <w:r w:rsidR="00D61C44" w:rsidRPr="000640BD">
        <w:rPr>
          <w:rFonts w:ascii="ITC Avant Garde" w:hAnsi="ITC Avant Garde"/>
          <w:szCs w:val="20"/>
        </w:rPr>
        <w:t xml:space="preserve">cuando actualice alguno de los </w:t>
      </w:r>
      <w:r w:rsidR="00A436CD" w:rsidRPr="000640BD">
        <w:rPr>
          <w:rFonts w:ascii="ITC Avant Garde" w:hAnsi="ITC Avant Garde"/>
          <w:szCs w:val="20"/>
        </w:rPr>
        <w:t xml:space="preserve">siguientes </w:t>
      </w:r>
      <w:r w:rsidR="00D61C44" w:rsidRPr="000640BD">
        <w:rPr>
          <w:rFonts w:ascii="ITC Avant Garde" w:hAnsi="ITC Avant Garde"/>
          <w:szCs w:val="20"/>
        </w:rPr>
        <w:t>supuestos</w:t>
      </w:r>
      <w:r w:rsidR="00A436CD" w:rsidRPr="000640BD">
        <w:rPr>
          <w:rFonts w:ascii="ITC Avant Garde" w:hAnsi="ITC Avant Garde"/>
          <w:szCs w:val="20"/>
        </w:rPr>
        <w:t>:</w:t>
      </w:r>
    </w:p>
    <w:p w:rsidR="00A436CD" w:rsidRPr="00487ECA" w:rsidRDefault="005420F1" w:rsidP="00487ECA">
      <w:pPr>
        <w:pStyle w:val="Prrafodelista"/>
        <w:numPr>
          <w:ilvl w:val="0"/>
          <w:numId w:val="29"/>
        </w:numPr>
        <w:spacing w:after="120" w:line="240" w:lineRule="auto"/>
        <w:ind w:left="142" w:firstLine="0"/>
        <w:contextualSpacing w:val="0"/>
        <w:jc w:val="both"/>
        <w:rPr>
          <w:rFonts w:ascii="ITC Avant Garde" w:hAnsi="ITC Avant Garde"/>
          <w:b/>
          <w:i/>
          <w:szCs w:val="20"/>
        </w:rPr>
      </w:pPr>
      <w:r>
        <w:rPr>
          <w:rFonts w:ascii="ITC Avant Garde" w:hAnsi="ITC Avant Garde"/>
          <w:b/>
          <w:i/>
          <w:szCs w:val="20"/>
        </w:rPr>
        <w:t xml:space="preserve"> </w:t>
      </w:r>
      <w:r w:rsidR="00A436CD" w:rsidRPr="00487ECA">
        <w:rPr>
          <w:rFonts w:ascii="ITC Avant Garde" w:hAnsi="ITC Avant Garde"/>
          <w:b/>
          <w:i/>
          <w:szCs w:val="20"/>
        </w:rPr>
        <w:t>Los hechos denunciados no constituyan violaciones a la LFCE</w:t>
      </w:r>
      <w:r w:rsidR="00416C7B" w:rsidRPr="00487ECA">
        <w:rPr>
          <w:rFonts w:ascii="ITC Avant Garde" w:hAnsi="ITC Avant Garde"/>
          <w:b/>
          <w:i/>
          <w:szCs w:val="20"/>
        </w:rPr>
        <w:t>.</w:t>
      </w:r>
    </w:p>
    <w:p w:rsidR="000640BD" w:rsidRDefault="002C711F" w:rsidP="00487ECA">
      <w:pPr>
        <w:spacing w:after="120" w:line="240" w:lineRule="auto"/>
        <w:jc w:val="both"/>
        <w:rPr>
          <w:rFonts w:ascii="ITC Avant Garde" w:hAnsi="ITC Avant Garde"/>
        </w:rPr>
      </w:pPr>
      <w:r w:rsidRPr="000640BD">
        <w:rPr>
          <w:rFonts w:ascii="ITC Avant Garde" w:hAnsi="ITC Avant Garde"/>
        </w:rPr>
        <w:t>Este supuesto de improcedencia se actualiza en caso de que los hechos señalados por el denunciante en su escrito no guarden relación con alguna de las conductas anticompetitivas establecidas en la LFCE.</w:t>
      </w:r>
    </w:p>
    <w:p w:rsidR="00A436CD" w:rsidRPr="005420F1" w:rsidRDefault="005420F1" w:rsidP="005420F1">
      <w:pPr>
        <w:spacing w:after="120" w:line="240" w:lineRule="auto"/>
        <w:jc w:val="both"/>
        <w:rPr>
          <w:rFonts w:ascii="ITC Avant Garde" w:hAnsi="ITC Avant Garde"/>
          <w:b/>
          <w:i/>
          <w:szCs w:val="20"/>
        </w:rPr>
      </w:pPr>
      <w:r>
        <w:rPr>
          <w:rFonts w:ascii="ITC Avant Garde" w:hAnsi="ITC Avant Garde"/>
          <w:b/>
          <w:i/>
          <w:szCs w:val="20"/>
        </w:rPr>
        <w:t xml:space="preserve">II. </w:t>
      </w:r>
      <w:r w:rsidR="00A436CD" w:rsidRPr="005420F1">
        <w:rPr>
          <w:rFonts w:ascii="ITC Avant Garde" w:hAnsi="ITC Avant Garde"/>
          <w:b/>
          <w:i/>
          <w:szCs w:val="20"/>
        </w:rPr>
        <w:t xml:space="preserve">Sea notorio que el o los </w:t>
      </w:r>
      <w:r w:rsidR="00E31AB6" w:rsidRPr="005420F1">
        <w:rPr>
          <w:rFonts w:ascii="ITC Avant Garde" w:hAnsi="ITC Avant Garde"/>
          <w:b/>
          <w:i/>
          <w:szCs w:val="20"/>
        </w:rPr>
        <w:t>a</w:t>
      </w:r>
      <w:r w:rsidR="00A436CD" w:rsidRPr="005420F1">
        <w:rPr>
          <w:rFonts w:ascii="ITC Avant Garde" w:hAnsi="ITC Avant Garde"/>
          <w:b/>
          <w:i/>
          <w:szCs w:val="20"/>
        </w:rPr>
        <w:t>gentes económicos involucrados no tienen poder sustancial en el mercado relevante, en el caso de denuncias por prácticas monopólicas relat</w:t>
      </w:r>
      <w:r w:rsidR="00416C7B" w:rsidRPr="005420F1">
        <w:rPr>
          <w:rFonts w:ascii="ITC Avant Garde" w:hAnsi="ITC Avant Garde"/>
          <w:b/>
          <w:i/>
          <w:szCs w:val="20"/>
        </w:rPr>
        <w:t>ivas o concentraciones ilícitas.</w:t>
      </w:r>
    </w:p>
    <w:p w:rsidR="00CE0380" w:rsidRPr="000640BD" w:rsidRDefault="009D2FC9" w:rsidP="000640BD">
      <w:pPr>
        <w:spacing w:after="120" w:line="240" w:lineRule="auto"/>
        <w:jc w:val="both"/>
        <w:rPr>
          <w:rFonts w:ascii="ITC Avant Garde" w:hAnsi="ITC Avant Garde"/>
          <w:szCs w:val="20"/>
        </w:rPr>
      </w:pPr>
      <w:r w:rsidRPr="000640BD">
        <w:rPr>
          <w:rFonts w:ascii="ITC Avant Garde" w:hAnsi="ITC Avant Garde"/>
          <w:szCs w:val="20"/>
        </w:rPr>
        <w:t xml:space="preserve">Uno de los elementos necesarios para la </w:t>
      </w:r>
      <w:r w:rsidR="00BB0F8E">
        <w:rPr>
          <w:rFonts w:ascii="ITC Avant Garde" w:hAnsi="ITC Avant Garde"/>
          <w:szCs w:val="20"/>
        </w:rPr>
        <w:t>configuración</w:t>
      </w:r>
      <w:r w:rsidR="00BB0F8E" w:rsidRPr="000640BD">
        <w:rPr>
          <w:rFonts w:ascii="ITC Avant Garde" w:hAnsi="ITC Avant Garde"/>
          <w:szCs w:val="20"/>
        </w:rPr>
        <w:t xml:space="preserve"> </w:t>
      </w:r>
      <w:r w:rsidRPr="000640BD">
        <w:rPr>
          <w:rFonts w:ascii="ITC Avant Garde" w:hAnsi="ITC Avant Garde"/>
          <w:szCs w:val="20"/>
        </w:rPr>
        <w:t xml:space="preserve">de </w:t>
      </w:r>
      <w:r w:rsidR="00CE0380" w:rsidRPr="000640BD">
        <w:rPr>
          <w:rFonts w:ascii="ITC Avant Garde" w:hAnsi="ITC Avant Garde"/>
          <w:szCs w:val="20"/>
        </w:rPr>
        <w:t xml:space="preserve">las </w:t>
      </w:r>
      <w:r w:rsidR="00316E38" w:rsidRPr="000640BD">
        <w:rPr>
          <w:rFonts w:ascii="ITC Avant Garde" w:hAnsi="ITC Avant Garde"/>
          <w:szCs w:val="20"/>
        </w:rPr>
        <w:t xml:space="preserve">prácticas monopólicas relativas </w:t>
      </w:r>
      <w:r w:rsidRPr="000640BD">
        <w:rPr>
          <w:rFonts w:ascii="ITC Avant Garde" w:hAnsi="ITC Avant Garde"/>
          <w:szCs w:val="20"/>
        </w:rPr>
        <w:t xml:space="preserve">es que el o los agentes económicos involucrados en la conducta cuenten con poder sustancial en </w:t>
      </w:r>
      <w:r w:rsidR="007A6EC6" w:rsidRPr="000640BD">
        <w:rPr>
          <w:rFonts w:ascii="ITC Avant Garde" w:hAnsi="ITC Avant Garde"/>
          <w:szCs w:val="20"/>
        </w:rPr>
        <w:t>el</w:t>
      </w:r>
      <w:r w:rsidRPr="000640BD">
        <w:rPr>
          <w:rFonts w:ascii="ITC Avant Garde" w:hAnsi="ITC Avant Garde"/>
          <w:szCs w:val="20"/>
        </w:rPr>
        <w:t xml:space="preserve"> mercado relevante.</w:t>
      </w:r>
      <w:r>
        <w:rPr>
          <w:rStyle w:val="Refdenotaalpie"/>
          <w:rFonts w:ascii="ITC Avant Garde" w:hAnsi="ITC Avant Garde"/>
          <w:szCs w:val="20"/>
        </w:rPr>
        <w:footnoteReference w:id="46"/>
      </w:r>
      <w:r w:rsidR="003E72D8" w:rsidRPr="000640BD">
        <w:rPr>
          <w:rFonts w:ascii="ITC Avant Garde" w:hAnsi="ITC Avant Garde"/>
          <w:szCs w:val="20"/>
        </w:rPr>
        <w:t xml:space="preserve"> </w:t>
      </w:r>
    </w:p>
    <w:p w:rsidR="009D2FC9" w:rsidRPr="000640BD" w:rsidRDefault="009D2FC9" w:rsidP="000640BD">
      <w:pPr>
        <w:spacing w:after="120" w:line="240" w:lineRule="auto"/>
        <w:jc w:val="both"/>
        <w:rPr>
          <w:rFonts w:ascii="ITC Avant Garde" w:hAnsi="ITC Avant Garde"/>
          <w:szCs w:val="20"/>
        </w:rPr>
      </w:pPr>
      <w:r w:rsidRPr="000640BD">
        <w:rPr>
          <w:rFonts w:ascii="ITC Avant Garde" w:hAnsi="ITC Avant Garde"/>
          <w:szCs w:val="20"/>
        </w:rPr>
        <w:t>En este sentido, la Autoridad Investigadora analizar</w:t>
      </w:r>
      <w:r w:rsidR="008E5F63" w:rsidRPr="000640BD">
        <w:rPr>
          <w:rFonts w:ascii="ITC Avant Garde" w:hAnsi="ITC Avant Garde"/>
          <w:szCs w:val="20"/>
        </w:rPr>
        <w:t>á</w:t>
      </w:r>
      <w:r w:rsidRPr="000640BD">
        <w:rPr>
          <w:rFonts w:ascii="ITC Avant Garde" w:hAnsi="ITC Avant Garde"/>
          <w:szCs w:val="20"/>
        </w:rPr>
        <w:t xml:space="preserve"> los hechos referidos y los elementos aportados por el denunciante, así como la información y documentación que tenga disponible para determinar si resulta notorio que el o los agentes económicos denunciados no cuentan con poder sustancial de mercado. </w:t>
      </w:r>
    </w:p>
    <w:p w:rsidR="00A436CD" w:rsidRPr="005420F1" w:rsidRDefault="005420F1" w:rsidP="005420F1">
      <w:pPr>
        <w:spacing w:after="120" w:line="240" w:lineRule="auto"/>
        <w:jc w:val="both"/>
        <w:rPr>
          <w:rFonts w:ascii="ITC Avant Garde" w:hAnsi="ITC Avant Garde"/>
          <w:b/>
          <w:i/>
          <w:szCs w:val="20"/>
        </w:rPr>
      </w:pPr>
      <w:r>
        <w:rPr>
          <w:rFonts w:ascii="ITC Avant Garde" w:hAnsi="ITC Avant Garde"/>
          <w:b/>
          <w:i/>
          <w:szCs w:val="20"/>
        </w:rPr>
        <w:t xml:space="preserve">III. </w:t>
      </w:r>
      <w:r w:rsidR="00A436CD" w:rsidRPr="005420F1">
        <w:rPr>
          <w:rFonts w:ascii="ITC Avant Garde" w:hAnsi="ITC Avant Garde"/>
          <w:b/>
          <w:i/>
          <w:szCs w:val="20"/>
        </w:rPr>
        <w:t xml:space="preserve">El </w:t>
      </w:r>
      <w:r w:rsidR="00E31AB6" w:rsidRPr="005420F1">
        <w:rPr>
          <w:rFonts w:ascii="ITC Avant Garde" w:hAnsi="ITC Avant Garde"/>
          <w:b/>
          <w:i/>
          <w:szCs w:val="20"/>
        </w:rPr>
        <w:t>a</w:t>
      </w:r>
      <w:r w:rsidR="00A436CD" w:rsidRPr="005420F1">
        <w:rPr>
          <w:rFonts w:ascii="ITC Avant Garde" w:hAnsi="ITC Avant Garde"/>
          <w:b/>
          <w:i/>
          <w:szCs w:val="20"/>
        </w:rPr>
        <w:t>gente económico denunciado y los hechos y condiciones en el mercado relevante que se indiquen, hayan sido materia de una resolución previa en términos de los artículos 83, 90 y 92 de la LFCE, excepto en los casos de información falsa o incumplimiento de condiciones previs</w:t>
      </w:r>
      <w:r w:rsidR="00416C7B" w:rsidRPr="005420F1">
        <w:rPr>
          <w:rFonts w:ascii="ITC Avant Garde" w:hAnsi="ITC Avant Garde"/>
          <w:b/>
          <w:i/>
          <w:szCs w:val="20"/>
        </w:rPr>
        <w:t>tas en la propia resolución.</w:t>
      </w:r>
    </w:p>
    <w:p w:rsidR="009D2FC9" w:rsidRDefault="00680292" w:rsidP="000640BD">
      <w:pPr>
        <w:spacing w:after="120" w:line="240" w:lineRule="auto"/>
        <w:jc w:val="both"/>
        <w:rPr>
          <w:rFonts w:ascii="ITC Avant Garde" w:hAnsi="ITC Avant Garde"/>
          <w:szCs w:val="20"/>
        </w:rPr>
      </w:pPr>
      <w:r>
        <w:rPr>
          <w:rFonts w:ascii="ITC Avant Garde" w:hAnsi="ITC Avant Garde"/>
          <w:szCs w:val="20"/>
        </w:rPr>
        <w:t>Este supuesto de improcedencia se actualiza s</w:t>
      </w:r>
      <w:r w:rsidR="009D2FC9">
        <w:rPr>
          <w:rFonts w:ascii="ITC Avant Garde" w:hAnsi="ITC Avant Garde"/>
          <w:szCs w:val="20"/>
        </w:rPr>
        <w:t xml:space="preserve">i </w:t>
      </w:r>
      <w:r>
        <w:rPr>
          <w:rFonts w:ascii="ITC Avant Garde" w:hAnsi="ITC Avant Garde"/>
          <w:szCs w:val="20"/>
        </w:rPr>
        <w:t>la denuncia se</w:t>
      </w:r>
      <w:r w:rsidR="009D2FC9">
        <w:rPr>
          <w:rFonts w:ascii="ITC Avant Garde" w:hAnsi="ITC Avant Garde"/>
          <w:szCs w:val="20"/>
        </w:rPr>
        <w:t xml:space="preserve"> refiere</w:t>
      </w:r>
      <w:r>
        <w:rPr>
          <w:rFonts w:ascii="ITC Avant Garde" w:hAnsi="ITC Avant Garde"/>
          <w:szCs w:val="20"/>
        </w:rPr>
        <w:t xml:space="preserve"> a</w:t>
      </w:r>
      <w:r w:rsidR="009D2FC9">
        <w:rPr>
          <w:rFonts w:ascii="ITC Avant Garde" w:hAnsi="ITC Avant Garde"/>
          <w:szCs w:val="20"/>
        </w:rPr>
        <w:t xml:space="preserve"> hechos sobre l</w:t>
      </w:r>
      <w:r w:rsidR="00290091">
        <w:rPr>
          <w:rFonts w:ascii="ITC Avant Garde" w:hAnsi="ITC Avant Garde"/>
          <w:szCs w:val="20"/>
        </w:rPr>
        <w:t xml:space="preserve">os cuales </w:t>
      </w:r>
      <w:r>
        <w:rPr>
          <w:rFonts w:ascii="ITC Avant Garde" w:hAnsi="ITC Avant Garde"/>
          <w:szCs w:val="20"/>
        </w:rPr>
        <w:t xml:space="preserve">ya </w:t>
      </w:r>
      <w:r w:rsidR="00290091">
        <w:rPr>
          <w:rFonts w:ascii="ITC Avant Garde" w:hAnsi="ITC Avant Garde"/>
          <w:szCs w:val="20"/>
        </w:rPr>
        <w:t xml:space="preserve">existe un pronunciamiento por parte del Pleno del Instituto, respecto a la existencia de una práctica anticompetitiva, o bien, </w:t>
      </w:r>
      <w:r>
        <w:rPr>
          <w:rFonts w:ascii="ITC Avant Garde" w:hAnsi="ITC Avant Garde"/>
          <w:szCs w:val="20"/>
        </w:rPr>
        <w:t>sobre</w:t>
      </w:r>
      <w:r w:rsidR="00290091">
        <w:rPr>
          <w:rFonts w:ascii="ITC Avant Garde" w:hAnsi="ITC Avant Garde"/>
          <w:szCs w:val="20"/>
        </w:rPr>
        <w:t xml:space="preserve"> una </w:t>
      </w:r>
      <w:r>
        <w:rPr>
          <w:rFonts w:ascii="ITC Avant Garde" w:hAnsi="ITC Avant Garde"/>
          <w:szCs w:val="20"/>
        </w:rPr>
        <w:t xml:space="preserve">concentración que hubiera sido </w:t>
      </w:r>
      <w:r w:rsidR="00290091">
        <w:rPr>
          <w:rFonts w:ascii="ITC Avant Garde" w:hAnsi="ITC Avant Garde"/>
          <w:szCs w:val="20"/>
        </w:rPr>
        <w:t>notifica</w:t>
      </w:r>
      <w:r>
        <w:rPr>
          <w:rFonts w:ascii="ITC Avant Garde" w:hAnsi="ITC Avant Garde"/>
          <w:szCs w:val="20"/>
        </w:rPr>
        <w:t>da</w:t>
      </w:r>
      <w:r w:rsidR="00290091">
        <w:rPr>
          <w:rFonts w:ascii="ITC Avant Garde" w:hAnsi="ITC Avant Garde"/>
          <w:szCs w:val="20"/>
        </w:rPr>
        <w:t xml:space="preserve"> y autorizada previamente.</w:t>
      </w:r>
    </w:p>
    <w:p w:rsidR="009D2FC9" w:rsidRPr="009D2FC9" w:rsidRDefault="00290091" w:rsidP="000640BD">
      <w:pPr>
        <w:spacing w:after="120" w:line="240" w:lineRule="auto"/>
        <w:jc w:val="both"/>
        <w:rPr>
          <w:rFonts w:ascii="ITC Avant Garde" w:hAnsi="ITC Avant Garde"/>
          <w:szCs w:val="20"/>
        </w:rPr>
      </w:pPr>
      <w:r>
        <w:rPr>
          <w:rFonts w:ascii="ITC Avant Garde" w:hAnsi="ITC Avant Garde"/>
          <w:szCs w:val="20"/>
        </w:rPr>
        <w:t xml:space="preserve">Lo anterior, con excepción de que la concentración haya sido autorizada con </w:t>
      </w:r>
      <w:r w:rsidR="00680292">
        <w:rPr>
          <w:rFonts w:ascii="ITC Avant Garde" w:hAnsi="ITC Avant Garde"/>
          <w:szCs w:val="20"/>
        </w:rPr>
        <w:t xml:space="preserve">base en </w:t>
      </w:r>
      <w:r>
        <w:rPr>
          <w:rFonts w:ascii="ITC Avant Garde" w:hAnsi="ITC Avant Garde"/>
          <w:szCs w:val="20"/>
        </w:rPr>
        <w:t xml:space="preserve">información falsa, o bien, </w:t>
      </w:r>
      <w:r w:rsidR="00FA6592">
        <w:rPr>
          <w:rFonts w:ascii="ITC Avant Garde" w:hAnsi="ITC Avant Garde"/>
          <w:szCs w:val="20"/>
        </w:rPr>
        <w:t>cuando la resolución correspondiente haya quedado sujeta al cumplimiento de condiciones posteriores y no se hayan cumplido en el plazo establecido para tal efecto.</w:t>
      </w:r>
      <w:r w:rsidR="00FA6592">
        <w:rPr>
          <w:rStyle w:val="Refdenotaalpie"/>
          <w:rFonts w:ascii="ITC Avant Garde" w:hAnsi="ITC Avant Garde"/>
          <w:szCs w:val="20"/>
        </w:rPr>
        <w:footnoteReference w:id="47"/>
      </w:r>
    </w:p>
    <w:p w:rsidR="00FA6592" w:rsidRPr="005420F1" w:rsidRDefault="005420F1" w:rsidP="005420F1">
      <w:pPr>
        <w:spacing w:after="120" w:line="240" w:lineRule="auto"/>
        <w:jc w:val="both"/>
        <w:rPr>
          <w:rFonts w:ascii="ITC Avant Garde" w:hAnsi="ITC Avant Garde"/>
          <w:b/>
          <w:i/>
          <w:szCs w:val="20"/>
        </w:rPr>
      </w:pPr>
      <w:r>
        <w:rPr>
          <w:rFonts w:ascii="ITC Avant Garde" w:hAnsi="ITC Avant Garde"/>
          <w:b/>
          <w:i/>
          <w:szCs w:val="20"/>
        </w:rPr>
        <w:t xml:space="preserve">IV. </w:t>
      </w:r>
      <w:r w:rsidR="00A436CD" w:rsidRPr="005420F1">
        <w:rPr>
          <w:rFonts w:ascii="ITC Avant Garde" w:hAnsi="ITC Avant Garde"/>
          <w:b/>
          <w:i/>
          <w:szCs w:val="20"/>
        </w:rPr>
        <w:t xml:space="preserve">Esté pendiente un procedimiento ante el Instituto referente a los mismos hechos y condiciones en el mercado relevante, después de realizado el emplazamiento al </w:t>
      </w:r>
      <w:r w:rsidR="00AB6843" w:rsidRPr="005420F1">
        <w:rPr>
          <w:rFonts w:ascii="ITC Avant Garde" w:hAnsi="ITC Avant Garde"/>
          <w:b/>
          <w:i/>
          <w:szCs w:val="20"/>
        </w:rPr>
        <w:t>a</w:t>
      </w:r>
      <w:r w:rsidR="00A436CD" w:rsidRPr="005420F1">
        <w:rPr>
          <w:rFonts w:ascii="ITC Avant Garde" w:hAnsi="ITC Avant Garde"/>
          <w:b/>
          <w:i/>
          <w:szCs w:val="20"/>
        </w:rPr>
        <w:t>gente económico probable responsable</w:t>
      </w:r>
      <w:r w:rsidR="00FA6592" w:rsidRPr="005420F1">
        <w:rPr>
          <w:rFonts w:ascii="ITC Avant Garde" w:hAnsi="ITC Avant Garde"/>
          <w:b/>
          <w:i/>
          <w:szCs w:val="20"/>
        </w:rPr>
        <w:t>.</w:t>
      </w:r>
    </w:p>
    <w:p w:rsidR="007C0299" w:rsidRPr="000640BD" w:rsidRDefault="00680292" w:rsidP="000640BD">
      <w:pPr>
        <w:spacing w:after="120" w:line="240" w:lineRule="auto"/>
        <w:jc w:val="both"/>
        <w:rPr>
          <w:rFonts w:ascii="ITC Avant Garde" w:hAnsi="ITC Avant Garde"/>
          <w:szCs w:val="20"/>
        </w:rPr>
      </w:pPr>
      <w:r w:rsidRPr="000640BD">
        <w:rPr>
          <w:rFonts w:ascii="ITC Avant Garde" w:hAnsi="ITC Avant Garde"/>
          <w:szCs w:val="20"/>
        </w:rPr>
        <w:t xml:space="preserve">Esta causal de improcedencia se actualiza </w:t>
      </w:r>
      <w:r w:rsidR="00BE3304" w:rsidRPr="000640BD">
        <w:rPr>
          <w:rFonts w:ascii="ITC Avant Garde" w:hAnsi="ITC Avant Garde"/>
          <w:szCs w:val="20"/>
        </w:rPr>
        <w:t>s</w:t>
      </w:r>
      <w:r w:rsidR="00FA6592" w:rsidRPr="000640BD">
        <w:rPr>
          <w:rFonts w:ascii="ITC Avant Garde" w:hAnsi="ITC Avant Garde"/>
          <w:szCs w:val="20"/>
        </w:rPr>
        <w:t xml:space="preserve">i </w:t>
      </w:r>
      <w:r w:rsidRPr="000640BD">
        <w:rPr>
          <w:rFonts w:ascii="ITC Avant Garde" w:hAnsi="ITC Avant Garde"/>
          <w:szCs w:val="20"/>
        </w:rPr>
        <w:t>la denuncia se</w:t>
      </w:r>
      <w:r w:rsidR="00FA6592" w:rsidRPr="000640BD">
        <w:rPr>
          <w:rFonts w:ascii="ITC Avant Garde" w:hAnsi="ITC Avant Garde"/>
          <w:szCs w:val="20"/>
        </w:rPr>
        <w:t xml:space="preserve"> refiere </w:t>
      </w:r>
      <w:r w:rsidRPr="000640BD">
        <w:rPr>
          <w:rFonts w:ascii="ITC Avant Garde" w:hAnsi="ITC Avant Garde"/>
          <w:szCs w:val="20"/>
        </w:rPr>
        <w:t xml:space="preserve">a los mismos </w:t>
      </w:r>
      <w:r w:rsidR="00FA6592" w:rsidRPr="000640BD">
        <w:rPr>
          <w:rFonts w:ascii="ITC Avant Garde" w:hAnsi="ITC Avant Garde"/>
          <w:szCs w:val="20"/>
        </w:rPr>
        <w:t xml:space="preserve">hechos </w:t>
      </w:r>
      <w:r w:rsidRPr="000640BD">
        <w:rPr>
          <w:rFonts w:ascii="ITC Avant Garde" w:hAnsi="ITC Avant Garde"/>
          <w:szCs w:val="20"/>
        </w:rPr>
        <w:t>que estén siendo</w:t>
      </w:r>
      <w:r w:rsidR="00FA6592" w:rsidRPr="000640BD">
        <w:rPr>
          <w:rFonts w:ascii="ITC Avant Garde" w:hAnsi="ITC Avant Garde"/>
          <w:szCs w:val="20"/>
        </w:rPr>
        <w:t xml:space="preserve"> analizados en otro procedimiento </w:t>
      </w:r>
      <w:r w:rsidR="00BE3304" w:rsidRPr="000640BD">
        <w:rPr>
          <w:rFonts w:ascii="ITC Avant Garde" w:hAnsi="ITC Avant Garde"/>
          <w:szCs w:val="20"/>
        </w:rPr>
        <w:t xml:space="preserve">que se encuentre en la etapa </w:t>
      </w:r>
      <w:r w:rsidRPr="000640BD">
        <w:rPr>
          <w:rFonts w:ascii="ITC Avant Garde" w:hAnsi="ITC Avant Garde"/>
          <w:szCs w:val="20"/>
        </w:rPr>
        <w:t xml:space="preserve">del procedimiento </w:t>
      </w:r>
      <w:r w:rsidR="00BE3304" w:rsidRPr="000640BD">
        <w:rPr>
          <w:rFonts w:ascii="ITC Avant Garde" w:hAnsi="ITC Avant Garde"/>
          <w:szCs w:val="20"/>
        </w:rPr>
        <w:t>seguid</w:t>
      </w:r>
      <w:r w:rsidRPr="000640BD">
        <w:rPr>
          <w:rFonts w:ascii="ITC Avant Garde" w:hAnsi="ITC Avant Garde"/>
          <w:szCs w:val="20"/>
        </w:rPr>
        <w:t>o</w:t>
      </w:r>
      <w:r w:rsidR="00BE3304" w:rsidRPr="000640BD">
        <w:rPr>
          <w:rFonts w:ascii="ITC Avant Garde" w:hAnsi="ITC Avant Garde"/>
          <w:szCs w:val="20"/>
        </w:rPr>
        <w:t xml:space="preserve"> en forma de juicio y</w:t>
      </w:r>
      <w:r w:rsidR="00FA6592" w:rsidRPr="000640BD">
        <w:rPr>
          <w:rFonts w:ascii="ITC Avant Garde" w:hAnsi="ITC Avant Garde"/>
          <w:szCs w:val="20"/>
        </w:rPr>
        <w:t xml:space="preserve"> respecto a las mismas condiciones en </w:t>
      </w:r>
      <w:r w:rsidR="008E5F63" w:rsidRPr="000640BD">
        <w:rPr>
          <w:rFonts w:ascii="ITC Avant Garde" w:hAnsi="ITC Avant Garde"/>
          <w:szCs w:val="20"/>
        </w:rPr>
        <w:t>el</w:t>
      </w:r>
      <w:r w:rsidR="00FA6592" w:rsidRPr="000640BD">
        <w:rPr>
          <w:rFonts w:ascii="ITC Avant Garde" w:hAnsi="ITC Avant Garde"/>
          <w:szCs w:val="20"/>
        </w:rPr>
        <w:t xml:space="preserve"> mercado relevante</w:t>
      </w:r>
      <w:r w:rsidR="00BE3304" w:rsidRPr="000640BD">
        <w:rPr>
          <w:rFonts w:ascii="ITC Avant Garde" w:hAnsi="ITC Avant Garde"/>
          <w:szCs w:val="20"/>
        </w:rPr>
        <w:t>.</w:t>
      </w:r>
    </w:p>
    <w:p w:rsidR="00416C7B" w:rsidRPr="005420F1" w:rsidRDefault="005420F1" w:rsidP="005420F1">
      <w:pPr>
        <w:spacing w:after="120" w:line="240" w:lineRule="auto"/>
        <w:jc w:val="both"/>
        <w:rPr>
          <w:rFonts w:ascii="ITC Avant Garde" w:hAnsi="ITC Avant Garde"/>
          <w:b/>
          <w:i/>
          <w:szCs w:val="20"/>
        </w:rPr>
      </w:pPr>
      <w:r>
        <w:rPr>
          <w:rFonts w:ascii="ITC Avant Garde" w:hAnsi="ITC Avant Garde"/>
          <w:b/>
          <w:i/>
          <w:szCs w:val="20"/>
        </w:rPr>
        <w:lastRenderedPageBreak/>
        <w:t xml:space="preserve">V. </w:t>
      </w:r>
      <w:r w:rsidR="00A436CD" w:rsidRPr="005420F1">
        <w:rPr>
          <w:rFonts w:ascii="ITC Avant Garde" w:hAnsi="ITC Avant Garde"/>
          <w:b/>
          <w:i/>
          <w:szCs w:val="20"/>
        </w:rPr>
        <w:t>Los hechos denunciados se refieran a una concentración notificada en términos del artículo 86 de la LFCE, que no haya sido resuelta por el Instituto</w:t>
      </w:r>
      <w:r w:rsidR="00416C7B" w:rsidRPr="005420F1">
        <w:rPr>
          <w:rFonts w:ascii="ITC Avant Garde" w:hAnsi="ITC Avant Garde"/>
          <w:b/>
          <w:i/>
          <w:szCs w:val="20"/>
        </w:rPr>
        <w:t>.</w:t>
      </w:r>
    </w:p>
    <w:p w:rsidR="00416C7B" w:rsidRPr="000640BD" w:rsidRDefault="00680292" w:rsidP="000640BD">
      <w:pPr>
        <w:spacing w:after="120" w:line="240" w:lineRule="auto"/>
        <w:jc w:val="both"/>
        <w:rPr>
          <w:rFonts w:ascii="ITC Avant Garde" w:hAnsi="ITC Avant Garde"/>
          <w:szCs w:val="20"/>
        </w:rPr>
      </w:pPr>
      <w:r w:rsidRPr="000640BD">
        <w:rPr>
          <w:rFonts w:ascii="ITC Avant Garde" w:hAnsi="ITC Avant Garde"/>
          <w:szCs w:val="20"/>
        </w:rPr>
        <w:t>P</w:t>
      </w:r>
      <w:r w:rsidR="00304B10" w:rsidRPr="000640BD">
        <w:rPr>
          <w:rFonts w:ascii="ITC Avant Garde" w:hAnsi="ITC Avant Garde"/>
          <w:szCs w:val="20"/>
        </w:rPr>
        <w:t>rocede el desechamiento de una denuncia</w:t>
      </w:r>
      <w:r w:rsidR="00416C7B" w:rsidRPr="000640BD">
        <w:rPr>
          <w:rFonts w:ascii="ITC Avant Garde" w:hAnsi="ITC Avant Garde"/>
          <w:szCs w:val="20"/>
        </w:rPr>
        <w:t xml:space="preserve"> si los hechos </w:t>
      </w:r>
      <w:r w:rsidR="00304B10" w:rsidRPr="000640BD">
        <w:rPr>
          <w:rFonts w:ascii="ITC Avant Garde" w:hAnsi="ITC Avant Garde"/>
          <w:szCs w:val="20"/>
        </w:rPr>
        <w:t>descritos</w:t>
      </w:r>
      <w:r w:rsidR="00416C7B" w:rsidRPr="000640BD">
        <w:rPr>
          <w:rFonts w:ascii="ITC Avant Garde" w:hAnsi="ITC Avant Garde"/>
          <w:szCs w:val="20"/>
        </w:rPr>
        <w:t xml:space="preserve"> y los elementos presentados por el denunciante se refieren a una concentración </w:t>
      </w:r>
      <w:r w:rsidR="00194238" w:rsidRPr="000640BD">
        <w:rPr>
          <w:rFonts w:ascii="ITC Avant Garde" w:hAnsi="ITC Avant Garde"/>
          <w:szCs w:val="20"/>
        </w:rPr>
        <w:t xml:space="preserve">notificada </w:t>
      </w:r>
      <w:r w:rsidR="00416C7B" w:rsidRPr="000640BD">
        <w:rPr>
          <w:rFonts w:ascii="ITC Avant Garde" w:hAnsi="ITC Avant Garde"/>
          <w:szCs w:val="20"/>
        </w:rPr>
        <w:t xml:space="preserve">ante </w:t>
      </w:r>
      <w:r w:rsidRPr="000640BD">
        <w:rPr>
          <w:rFonts w:ascii="ITC Avant Garde" w:hAnsi="ITC Avant Garde"/>
          <w:szCs w:val="20"/>
        </w:rPr>
        <w:t>el Instituto</w:t>
      </w:r>
      <w:r w:rsidR="00304B10" w:rsidRPr="000640BD">
        <w:rPr>
          <w:rFonts w:ascii="ITC Avant Garde" w:hAnsi="ITC Avant Garde"/>
          <w:szCs w:val="20"/>
        </w:rPr>
        <w:t xml:space="preserve">, </w:t>
      </w:r>
      <w:r w:rsidR="00416C7B" w:rsidRPr="000640BD">
        <w:rPr>
          <w:rFonts w:ascii="ITC Avant Garde" w:hAnsi="ITC Avant Garde"/>
          <w:szCs w:val="20"/>
        </w:rPr>
        <w:t>que no haya sido resuelta por el Pleno</w:t>
      </w:r>
      <w:r w:rsidR="001B5D80">
        <w:rPr>
          <w:rFonts w:ascii="ITC Avant Garde" w:hAnsi="ITC Avant Garde"/>
          <w:szCs w:val="20"/>
        </w:rPr>
        <w:t>.</w:t>
      </w:r>
      <w:r w:rsidR="00304B10" w:rsidRPr="000640BD">
        <w:rPr>
          <w:rFonts w:ascii="ITC Avant Garde" w:hAnsi="ITC Avant Garde"/>
          <w:szCs w:val="20"/>
        </w:rPr>
        <w:t xml:space="preserve"> </w:t>
      </w:r>
    </w:p>
    <w:p w:rsidR="00304B10" w:rsidRPr="000640BD" w:rsidRDefault="00304B10" w:rsidP="000640BD">
      <w:pPr>
        <w:spacing w:after="120" w:line="240" w:lineRule="auto"/>
        <w:jc w:val="both"/>
        <w:rPr>
          <w:rFonts w:ascii="ITC Avant Garde" w:hAnsi="ITC Avant Garde"/>
          <w:szCs w:val="20"/>
        </w:rPr>
      </w:pPr>
      <w:r w:rsidRPr="000640BD">
        <w:rPr>
          <w:rFonts w:ascii="ITC Avant Garde" w:hAnsi="ITC Avant Garde"/>
          <w:szCs w:val="20"/>
        </w:rPr>
        <w:t xml:space="preserve">A pesar de lo anterior, </w:t>
      </w:r>
      <w:r w:rsidR="00A436CD" w:rsidRPr="000640BD">
        <w:rPr>
          <w:rFonts w:ascii="ITC Avant Garde" w:hAnsi="ITC Avant Garde"/>
          <w:szCs w:val="20"/>
        </w:rPr>
        <w:t xml:space="preserve">los </w:t>
      </w:r>
      <w:r w:rsidR="00E31AB6" w:rsidRPr="000640BD">
        <w:rPr>
          <w:rFonts w:ascii="ITC Avant Garde" w:hAnsi="ITC Avant Garde"/>
          <w:szCs w:val="20"/>
        </w:rPr>
        <w:t>a</w:t>
      </w:r>
      <w:r w:rsidR="00A436CD" w:rsidRPr="000640BD">
        <w:rPr>
          <w:rFonts w:ascii="ITC Avant Garde" w:hAnsi="ITC Avant Garde"/>
          <w:szCs w:val="20"/>
        </w:rPr>
        <w:t xml:space="preserve">gentes </w:t>
      </w:r>
      <w:r w:rsidR="00E31AB6" w:rsidRPr="000640BD">
        <w:rPr>
          <w:rFonts w:ascii="ITC Avant Garde" w:hAnsi="ITC Avant Garde"/>
          <w:szCs w:val="20"/>
        </w:rPr>
        <w:t>e</w:t>
      </w:r>
      <w:r w:rsidR="00A436CD" w:rsidRPr="000640BD">
        <w:rPr>
          <w:rFonts w:ascii="ITC Avant Garde" w:hAnsi="ITC Avant Garde"/>
          <w:szCs w:val="20"/>
        </w:rPr>
        <w:t xml:space="preserve">conómicos pueden coadyuvar con el Instituto al presentar datos y documentos que consideren pertinentes para que éstos sean tomados en consideración al emitir su resolución. </w:t>
      </w:r>
    </w:p>
    <w:p w:rsidR="00A436CD" w:rsidRPr="000640BD" w:rsidRDefault="00304B10" w:rsidP="000640BD">
      <w:pPr>
        <w:spacing w:after="120" w:line="240" w:lineRule="auto"/>
        <w:jc w:val="both"/>
        <w:rPr>
          <w:rFonts w:ascii="ITC Avant Garde" w:hAnsi="ITC Avant Garde"/>
          <w:szCs w:val="20"/>
        </w:rPr>
      </w:pPr>
      <w:r w:rsidRPr="000640BD">
        <w:rPr>
          <w:rFonts w:ascii="ITC Avant Garde" w:hAnsi="ITC Avant Garde"/>
          <w:szCs w:val="20"/>
        </w:rPr>
        <w:t>En este supuesto, e</w:t>
      </w:r>
      <w:r w:rsidR="00A436CD" w:rsidRPr="000640BD">
        <w:rPr>
          <w:rFonts w:ascii="ITC Avant Garde" w:hAnsi="ITC Avant Garde"/>
          <w:szCs w:val="20"/>
        </w:rPr>
        <w:t>l denunciante no tendrá acceso a la documentación relativa a</w:t>
      </w:r>
      <w:r w:rsidR="00194238" w:rsidRPr="000640BD">
        <w:rPr>
          <w:rFonts w:ascii="ITC Avant Garde" w:hAnsi="ITC Avant Garde"/>
          <w:szCs w:val="20"/>
        </w:rPr>
        <w:t>l</w:t>
      </w:r>
      <w:r w:rsidR="00A436CD" w:rsidRPr="000640BD">
        <w:rPr>
          <w:rFonts w:ascii="ITC Avant Garde" w:hAnsi="ITC Avant Garde"/>
          <w:szCs w:val="20"/>
        </w:rPr>
        <w:t xml:space="preserve"> </w:t>
      </w:r>
      <w:r w:rsidRPr="000640BD">
        <w:rPr>
          <w:rFonts w:ascii="ITC Avant Garde" w:hAnsi="ITC Avant Garde"/>
          <w:szCs w:val="20"/>
        </w:rPr>
        <w:t xml:space="preserve">procedimiento de notificación de </w:t>
      </w:r>
      <w:r w:rsidR="00A436CD" w:rsidRPr="000640BD">
        <w:rPr>
          <w:rFonts w:ascii="ITC Avant Garde" w:hAnsi="ITC Avant Garde"/>
          <w:szCs w:val="20"/>
        </w:rPr>
        <w:t>concentración</w:t>
      </w:r>
      <w:r w:rsidRPr="000640BD">
        <w:rPr>
          <w:rFonts w:ascii="ITC Avant Garde" w:hAnsi="ITC Avant Garde"/>
          <w:szCs w:val="20"/>
        </w:rPr>
        <w:t>,</w:t>
      </w:r>
      <w:r w:rsidR="00A436CD" w:rsidRPr="000640BD">
        <w:rPr>
          <w:rFonts w:ascii="ITC Avant Garde" w:hAnsi="ITC Avant Garde"/>
          <w:szCs w:val="20"/>
        </w:rPr>
        <w:t xml:space="preserve"> ni</w:t>
      </w:r>
      <w:r w:rsidRPr="000640BD">
        <w:rPr>
          <w:rFonts w:ascii="ITC Avant Garde" w:hAnsi="ITC Avant Garde"/>
          <w:szCs w:val="20"/>
        </w:rPr>
        <w:t xml:space="preserve"> </w:t>
      </w:r>
      <w:r w:rsidR="00194238" w:rsidRPr="000640BD">
        <w:rPr>
          <w:rFonts w:ascii="ITC Avant Garde" w:hAnsi="ITC Avant Garde"/>
          <w:szCs w:val="20"/>
        </w:rPr>
        <w:t>podrá</w:t>
      </w:r>
      <w:r w:rsidRPr="000640BD">
        <w:rPr>
          <w:rFonts w:ascii="ITC Avant Garde" w:hAnsi="ITC Avant Garde"/>
          <w:szCs w:val="20"/>
        </w:rPr>
        <w:t xml:space="preserve"> impugnar el procedimiento; </w:t>
      </w:r>
      <w:r w:rsidR="00A436CD" w:rsidRPr="000640BD">
        <w:rPr>
          <w:rFonts w:ascii="ITC Avant Garde" w:hAnsi="ITC Avant Garde"/>
          <w:szCs w:val="20"/>
        </w:rPr>
        <w:t xml:space="preserve">sin embargo, </w:t>
      </w:r>
      <w:r w:rsidR="00194238" w:rsidRPr="000640BD">
        <w:rPr>
          <w:rFonts w:ascii="ITC Avant Garde" w:hAnsi="ITC Avant Garde"/>
          <w:szCs w:val="20"/>
        </w:rPr>
        <w:t xml:space="preserve">se </w:t>
      </w:r>
      <w:r w:rsidR="00A436CD" w:rsidRPr="000640BD">
        <w:rPr>
          <w:rFonts w:ascii="ITC Avant Garde" w:hAnsi="ITC Avant Garde"/>
          <w:szCs w:val="20"/>
        </w:rPr>
        <w:t>le notificar</w:t>
      </w:r>
      <w:r w:rsidR="000640BD">
        <w:rPr>
          <w:rFonts w:ascii="ITC Avant Garde" w:hAnsi="ITC Avant Garde"/>
          <w:szCs w:val="20"/>
        </w:rPr>
        <w:t>á</w:t>
      </w:r>
      <w:r w:rsidR="00A436CD" w:rsidRPr="000640BD">
        <w:rPr>
          <w:rFonts w:ascii="ITC Avant Garde" w:hAnsi="ITC Avant Garde"/>
          <w:szCs w:val="20"/>
        </w:rPr>
        <w:t xml:space="preserve"> el acuerdo que tenga por glosada la información al expediente de concentración</w:t>
      </w:r>
      <w:r w:rsidRPr="000640BD">
        <w:rPr>
          <w:rFonts w:ascii="ITC Avant Garde" w:hAnsi="ITC Avant Garde"/>
          <w:szCs w:val="20"/>
        </w:rPr>
        <w:t xml:space="preserve"> que tramita</w:t>
      </w:r>
      <w:r w:rsidR="00A436CD" w:rsidRPr="000640BD">
        <w:rPr>
          <w:rFonts w:ascii="ITC Avant Garde" w:hAnsi="ITC Avant Garde"/>
          <w:szCs w:val="20"/>
        </w:rPr>
        <w:t>.</w:t>
      </w:r>
    </w:p>
    <w:p w:rsidR="000640BD" w:rsidRPr="000640BD" w:rsidRDefault="00671C41" w:rsidP="000640BD">
      <w:pPr>
        <w:spacing w:after="120" w:line="240" w:lineRule="auto"/>
        <w:jc w:val="both"/>
        <w:rPr>
          <w:rFonts w:ascii="ITC Avant Garde" w:hAnsi="ITC Avant Garde"/>
          <w:b/>
          <w:szCs w:val="20"/>
          <w:u w:val="single"/>
        </w:rPr>
      </w:pPr>
      <w:r>
        <w:rPr>
          <w:rFonts w:ascii="ITC Avant Garde" w:hAnsi="ITC Avant Garde"/>
          <w:b/>
          <w:szCs w:val="20"/>
        </w:rPr>
        <w:t>5</w:t>
      </w:r>
      <w:r w:rsidR="000640BD" w:rsidRPr="000640BD">
        <w:rPr>
          <w:rFonts w:ascii="ITC Avant Garde" w:hAnsi="ITC Avant Garde"/>
          <w:b/>
          <w:szCs w:val="20"/>
        </w:rPr>
        <w:t xml:space="preserve">.3 </w:t>
      </w:r>
      <w:r w:rsidR="00BE2381" w:rsidRPr="000640BD">
        <w:rPr>
          <w:rFonts w:ascii="ITC Avant Garde" w:hAnsi="ITC Avant Garde"/>
          <w:b/>
          <w:szCs w:val="20"/>
          <w:u w:val="single"/>
        </w:rPr>
        <w:t>P</w:t>
      </w:r>
      <w:r w:rsidR="00140441" w:rsidRPr="000640BD">
        <w:rPr>
          <w:rFonts w:ascii="ITC Avant Garde" w:hAnsi="ITC Avant Garde"/>
          <w:b/>
          <w:szCs w:val="20"/>
          <w:u w:val="single"/>
        </w:rPr>
        <w:t xml:space="preserve">revenga por única ocasión </w:t>
      </w:r>
    </w:p>
    <w:p w:rsidR="00140441" w:rsidRPr="000640BD" w:rsidRDefault="000640BD" w:rsidP="000640BD">
      <w:pPr>
        <w:spacing w:after="120" w:line="240" w:lineRule="auto"/>
        <w:jc w:val="both"/>
        <w:rPr>
          <w:rFonts w:ascii="ITC Avant Garde" w:hAnsi="ITC Avant Garde"/>
          <w:szCs w:val="20"/>
        </w:rPr>
      </w:pPr>
      <w:r w:rsidRPr="000640BD">
        <w:rPr>
          <w:rFonts w:ascii="ITC Avant Garde" w:hAnsi="ITC Avant Garde"/>
          <w:szCs w:val="20"/>
        </w:rPr>
        <w:t xml:space="preserve">Se prevendrá por única ocasión </w:t>
      </w:r>
      <w:r w:rsidR="00140441" w:rsidRPr="000640BD">
        <w:rPr>
          <w:rFonts w:ascii="ITC Avant Garde" w:hAnsi="ITC Avant Garde"/>
          <w:szCs w:val="20"/>
        </w:rPr>
        <w:t>al denunciante</w:t>
      </w:r>
      <w:r w:rsidR="00140441">
        <w:rPr>
          <w:rStyle w:val="Refdenotaalpie"/>
          <w:rFonts w:ascii="ITC Avant Garde" w:hAnsi="ITC Avant Garde"/>
          <w:szCs w:val="20"/>
        </w:rPr>
        <w:footnoteReference w:id="48"/>
      </w:r>
      <w:r w:rsidR="00140441" w:rsidRPr="000640BD">
        <w:rPr>
          <w:rFonts w:ascii="ITC Avant Garde" w:hAnsi="ITC Avant Garde"/>
          <w:szCs w:val="20"/>
        </w:rPr>
        <w:t xml:space="preserve"> cuando la denuncia no cumpl</w:t>
      </w:r>
      <w:r w:rsidR="00194238" w:rsidRPr="000640BD">
        <w:rPr>
          <w:rFonts w:ascii="ITC Avant Garde" w:hAnsi="ITC Avant Garde"/>
          <w:szCs w:val="20"/>
        </w:rPr>
        <w:t>a</w:t>
      </w:r>
      <w:r w:rsidR="00140441" w:rsidRPr="000640BD">
        <w:rPr>
          <w:rFonts w:ascii="ITC Avant Garde" w:hAnsi="ITC Avant Garde"/>
          <w:szCs w:val="20"/>
        </w:rPr>
        <w:t xml:space="preserve"> los requisitos previstos </w:t>
      </w:r>
      <w:r>
        <w:rPr>
          <w:rFonts w:ascii="ITC Avant Garde" w:hAnsi="ITC Avant Garde"/>
          <w:szCs w:val="20"/>
        </w:rPr>
        <w:t xml:space="preserve">en </w:t>
      </w:r>
      <w:r w:rsidR="00140441" w:rsidRPr="000640BD">
        <w:rPr>
          <w:rFonts w:ascii="ITC Avant Garde" w:hAnsi="ITC Avant Garde"/>
          <w:szCs w:val="20"/>
        </w:rPr>
        <w:t>la LFCE o en las Disposiciones Regulatorias.</w:t>
      </w:r>
    </w:p>
    <w:p w:rsidR="00140441" w:rsidRPr="000640BD" w:rsidRDefault="00140441" w:rsidP="000640BD">
      <w:pPr>
        <w:spacing w:after="120" w:line="240" w:lineRule="auto"/>
        <w:jc w:val="both"/>
        <w:rPr>
          <w:rFonts w:ascii="ITC Avant Garde" w:hAnsi="ITC Avant Garde"/>
          <w:szCs w:val="20"/>
        </w:rPr>
      </w:pPr>
      <w:r w:rsidRPr="000640BD">
        <w:rPr>
          <w:rFonts w:ascii="ITC Avant Garde" w:hAnsi="ITC Avant Garde"/>
          <w:szCs w:val="20"/>
        </w:rPr>
        <w:t xml:space="preserve">En este caso el denunciante contará con un plazo </w:t>
      </w:r>
      <w:r w:rsidR="00876456">
        <w:rPr>
          <w:rFonts w:ascii="ITC Avant Garde" w:hAnsi="ITC Avant Garde"/>
          <w:szCs w:val="20"/>
        </w:rPr>
        <w:t>no mayor a</w:t>
      </w:r>
      <w:r w:rsidR="00876456" w:rsidRPr="000640BD">
        <w:rPr>
          <w:rFonts w:ascii="ITC Avant Garde" w:hAnsi="ITC Avant Garde"/>
          <w:szCs w:val="20"/>
        </w:rPr>
        <w:t xml:space="preserve"> </w:t>
      </w:r>
      <w:r w:rsidRPr="000640BD">
        <w:rPr>
          <w:rFonts w:ascii="ITC Avant Garde" w:hAnsi="ITC Avant Garde"/>
          <w:szCs w:val="20"/>
        </w:rPr>
        <w:t>15 días hábiles para aclarar o completar su escrito de denuncia. Dicho plazo se podría ampliar por un término igual, sólo en casos debidamente justificados.</w:t>
      </w:r>
    </w:p>
    <w:p w:rsidR="00140441" w:rsidRPr="000640BD" w:rsidRDefault="00140441" w:rsidP="000640BD">
      <w:pPr>
        <w:spacing w:after="120" w:line="240" w:lineRule="auto"/>
        <w:jc w:val="both"/>
        <w:rPr>
          <w:rFonts w:ascii="ITC Avant Garde" w:hAnsi="ITC Avant Garde"/>
          <w:szCs w:val="20"/>
        </w:rPr>
      </w:pPr>
      <w:r w:rsidRPr="000640BD">
        <w:rPr>
          <w:rFonts w:ascii="ITC Avant Garde" w:hAnsi="ITC Avant Garde"/>
          <w:szCs w:val="20"/>
        </w:rPr>
        <w:t xml:space="preserve">Dentro de los </w:t>
      </w:r>
      <w:r w:rsidR="00F504B1" w:rsidRPr="000640BD">
        <w:rPr>
          <w:rFonts w:ascii="ITC Avant Garde" w:hAnsi="ITC Avant Garde"/>
          <w:szCs w:val="20"/>
        </w:rPr>
        <w:t xml:space="preserve">15 </w:t>
      </w:r>
      <w:r w:rsidRPr="000640BD">
        <w:rPr>
          <w:rFonts w:ascii="ITC Avant Garde" w:hAnsi="ITC Avant Garde"/>
          <w:szCs w:val="20"/>
        </w:rPr>
        <w:t>días hábiles siguientes a que se desahogue la prevención, se deberá dictar el acuerdo que corresponda.</w:t>
      </w:r>
    </w:p>
    <w:p w:rsidR="00140441" w:rsidRPr="000640BD" w:rsidRDefault="0080506C" w:rsidP="000640BD">
      <w:pPr>
        <w:spacing w:after="120" w:line="240" w:lineRule="auto"/>
        <w:jc w:val="both"/>
        <w:rPr>
          <w:rFonts w:ascii="ITC Avant Garde" w:hAnsi="ITC Avant Garde"/>
          <w:szCs w:val="20"/>
        </w:rPr>
      </w:pPr>
      <w:r>
        <w:rPr>
          <w:rFonts w:ascii="ITC Avant Garde" w:hAnsi="ITC Avant Garde"/>
          <w:szCs w:val="20"/>
        </w:rPr>
        <w:t>En caso de que</w:t>
      </w:r>
      <w:r w:rsidRPr="000640BD">
        <w:rPr>
          <w:rFonts w:ascii="ITC Avant Garde" w:hAnsi="ITC Avant Garde"/>
          <w:szCs w:val="20"/>
        </w:rPr>
        <w:t xml:space="preserve"> </w:t>
      </w:r>
      <w:r w:rsidR="00140441" w:rsidRPr="000640BD">
        <w:rPr>
          <w:rFonts w:ascii="ITC Avant Garde" w:hAnsi="ITC Avant Garde"/>
          <w:szCs w:val="20"/>
        </w:rPr>
        <w:t>el denunciante no desahogue la prevención</w:t>
      </w:r>
      <w:r>
        <w:rPr>
          <w:rFonts w:ascii="ITC Avant Garde" w:hAnsi="ITC Avant Garde"/>
          <w:szCs w:val="20"/>
        </w:rPr>
        <w:t>, ya sea por no presentar el escrito de desahogo en</w:t>
      </w:r>
      <w:r w:rsidR="00140441" w:rsidRPr="000640BD">
        <w:rPr>
          <w:rFonts w:ascii="ITC Avant Garde" w:hAnsi="ITC Avant Garde"/>
          <w:szCs w:val="20"/>
        </w:rPr>
        <w:t xml:space="preserve"> el plazo otorgado para tal efecto o </w:t>
      </w:r>
      <w:r>
        <w:rPr>
          <w:rFonts w:ascii="ITC Avant Garde" w:hAnsi="ITC Avant Garde"/>
          <w:szCs w:val="20"/>
        </w:rPr>
        <w:t>cuando</w:t>
      </w:r>
      <w:r w:rsidR="00140441" w:rsidRPr="000640BD">
        <w:rPr>
          <w:rFonts w:ascii="ITC Avant Garde" w:hAnsi="ITC Avant Garde"/>
          <w:szCs w:val="20"/>
        </w:rPr>
        <w:t xml:space="preserve"> habiéndol</w:t>
      </w:r>
      <w:r>
        <w:rPr>
          <w:rFonts w:ascii="ITC Avant Garde" w:hAnsi="ITC Avant Garde"/>
          <w:szCs w:val="20"/>
        </w:rPr>
        <w:t>o</w:t>
      </w:r>
      <w:r w:rsidR="00140441" w:rsidRPr="000640BD">
        <w:rPr>
          <w:rFonts w:ascii="ITC Avant Garde" w:hAnsi="ITC Avant Garde"/>
          <w:szCs w:val="20"/>
        </w:rPr>
        <w:t xml:space="preserve"> </w:t>
      </w:r>
      <w:r>
        <w:rPr>
          <w:rFonts w:ascii="ITC Avant Garde" w:hAnsi="ITC Avant Garde"/>
          <w:szCs w:val="20"/>
        </w:rPr>
        <w:t>presentado</w:t>
      </w:r>
      <w:r w:rsidR="00140441" w:rsidRPr="000640BD">
        <w:rPr>
          <w:rFonts w:ascii="ITC Avant Garde" w:hAnsi="ITC Avant Garde"/>
          <w:szCs w:val="20"/>
        </w:rPr>
        <w:t xml:space="preserve"> el escrito de denuncia sig</w:t>
      </w:r>
      <w:r w:rsidR="008161B0">
        <w:rPr>
          <w:rFonts w:ascii="ITC Avant Garde" w:hAnsi="ITC Avant Garde"/>
          <w:szCs w:val="20"/>
        </w:rPr>
        <w:t>a</w:t>
      </w:r>
      <w:r w:rsidR="00140441" w:rsidRPr="000640BD">
        <w:rPr>
          <w:rFonts w:ascii="ITC Avant Garde" w:hAnsi="ITC Avant Garde"/>
          <w:szCs w:val="20"/>
        </w:rPr>
        <w:t xml:space="preserve"> sin cumplir los requisitos establecidos en la LFCE, se tendrá por no presentada la denuncia, sin perjuicio de que el denunciante pueda presentarla nuevamente.</w:t>
      </w:r>
    </w:p>
    <w:p w:rsidR="00C011F5" w:rsidRDefault="009F1F98" w:rsidP="004C1CE2">
      <w:pPr>
        <w:spacing w:after="120" w:line="240" w:lineRule="auto"/>
        <w:jc w:val="both"/>
        <w:rPr>
          <w:rFonts w:ascii="ITC Avant Garde" w:hAnsi="ITC Avant Garde"/>
          <w:szCs w:val="20"/>
        </w:rPr>
      </w:pPr>
      <w:r w:rsidRPr="00C011F5">
        <w:rPr>
          <w:rFonts w:ascii="ITC Avant Garde" w:hAnsi="ITC Avant Garde"/>
          <w:szCs w:val="20"/>
        </w:rPr>
        <w:t>En caso de que</w:t>
      </w:r>
      <w:r w:rsidR="00DC0F63">
        <w:rPr>
          <w:rFonts w:ascii="ITC Avant Garde" w:hAnsi="ITC Avant Garde"/>
          <w:szCs w:val="20"/>
        </w:rPr>
        <w:t xml:space="preserve"> la Autoridad Investigadora</w:t>
      </w:r>
      <w:r w:rsidRPr="00C011F5">
        <w:rPr>
          <w:rFonts w:ascii="ITC Avant Garde" w:hAnsi="ITC Avant Garde"/>
          <w:szCs w:val="20"/>
        </w:rPr>
        <w:t xml:space="preserve"> no </w:t>
      </w:r>
      <w:r w:rsidR="00DC0F63">
        <w:rPr>
          <w:rFonts w:ascii="ITC Avant Garde" w:hAnsi="ITC Avant Garde"/>
          <w:szCs w:val="20"/>
        </w:rPr>
        <w:t>emita y notifique</w:t>
      </w:r>
      <w:r w:rsidRPr="00C011F5">
        <w:rPr>
          <w:rFonts w:ascii="ITC Avant Garde" w:hAnsi="ITC Avant Garde"/>
          <w:szCs w:val="20"/>
        </w:rPr>
        <w:t xml:space="preserve"> acuerdo alguno dentro de </w:t>
      </w:r>
      <w:r w:rsidR="00D61C44">
        <w:rPr>
          <w:rFonts w:ascii="ITC Avant Garde" w:hAnsi="ITC Avant Garde"/>
          <w:szCs w:val="20"/>
        </w:rPr>
        <w:t xml:space="preserve">los </w:t>
      </w:r>
      <w:r w:rsidRPr="00C011F5">
        <w:rPr>
          <w:rFonts w:ascii="ITC Avant Garde" w:hAnsi="ITC Avant Garde"/>
          <w:szCs w:val="20"/>
        </w:rPr>
        <w:t>plazo</w:t>
      </w:r>
      <w:r w:rsidR="00D61C44">
        <w:rPr>
          <w:rFonts w:ascii="ITC Avant Garde" w:hAnsi="ITC Avant Garde"/>
          <w:szCs w:val="20"/>
        </w:rPr>
        <w:t>s</w:t>
      </w:r>
      <w:r w:rsidRPr="00C011F5">
        <w:rPr>
          <w:rFonts w:ascii="ITC Avant Garde" w:hAnsi="ITC Avant Garde"/>
          <w:szCs w:val="20"/>
        </w:rPr>
        <w:t xml:space="preserve"> </w:t>
      </w:r>
      <w:r w:rsidR="00D61C44">
        <w:rPr>
          <w:rFonts w:ascii="ITC Avant Garde" w:hAnsi="ITC Avant Garde"/>
          <w:szCs w:val="20"/>
        </w:rPr>
        <w:t xml:space="preserve">antes </w:t>
      </w:r>
      <w:r w:rsidRPr="00C011F5">
        <w:rPr>
          <w:rFonts w:ascii="ITC Avant Garde" w:hAnsi="ITC Avant Garde"/>
          <w:szCs w:val="20"/>
        </w:rPr>
        <w:t>señalado</w:t>
      </w:r>
      <w:r w:rsidR="00D61C44">
        <w:rPr>
          <w:rFonts w:ascii="ITC Avant Garde" w:hAnsi="ITC Avant Garde"/>
          <w:szCs w:val="20"/>
        </w:rPr>
        <w:t>s</w:t>
      </w:r>
      <w:r w:rsidRPr="00C011F5">
        <w:rPr>
          <w:rFonts w:ascii="ITC Avant Garde" w:hAnsi="ITC Avant Garde"/>
          <w:szCs w:val="20"/>
        </w:rPr>
        <w:t>, se entenderá iniciada la investigación, por lo que a solicitud del denunciante o de oficio deberá emitir el acuerdo de inicio de la investigac</w:t>
      </w:r>
      <w:r w:rsidR="00C011F5">
        <w:rPr>
          <w:rFonts w:ascii="ITC Avant Garde" w:hAnsi="ITC Avant Garde"/>
          <w:szCs w:val="20"/>
        </w:rPr>
        <w:t>ión.</w:t>
      </w:r>
    </w:p>
    <w:p w:rsidR="00181F77" w:rsidRDefault="00181F77" w:rsidP="004C1CE2">
      <w:pPr>
        <w:spacing w:after="120" w:line="240" w:lineRule="auto"/>
        <w:jc w:val="both"/>
        <w:rPr>
          <w:rFonts w:ascii="ITC Avant Garde" w:hAnsi="ITC Avant Garde"/>
        </w:rPr>
      </w:pPr>
      <w:r>
        <w:rPr>
          <w:rFonts w:ascii="ITC Avant Garde" w:hAnsi="ITC Avant Garde"/>
        </w:rPr>
        <w:t xml:space="preserve">En el </w:t>
      </w:r>
      <w:r w:rsidR="00F802F0">
        <w:rPr>
          <w:rFonts w:ascii="ITC Avant Garde" w:hAnsi="ITC Avant Garde"/>
        </w:rPr>
        <w:t>A</w:t>
      </w:r>
      <w:r>
        <w:rPr>
          <w:rFonts w:ascii="ITC Avant Garde" w:hAnsi="ITC Avant Garde"/>
        </w:rPr>
        <w:t xml:space="preserve">nexo </w:t>
      </w:r>
      <w:r w:rsidR="00F802F0">
        <w:rPr>
          <w:rFonts w:ascii="ITC Avant Garde" w:hAnsi="ITC Avant Garde"/>
        </w:rPr>
        <w:t>Único</w:t>
      </w:r>
      <w:r>
        <w:rPr>
          <w:rFonts w:ascii="ITC Avant Garde" w:hAnsi="ITC Avant Garde"/>
        </w:rPr>
        <w:t xml:space="preserve"> de la presente guía</w:t>
      </w:r>
      <w:r w:rsidR="000D4D65">
        <w:rPr>
          <w:rFonts w:ascii="ITC Avant Garde" w:hAnsi="ITC Avant Garde"/>
        </w:rPr>
        <w:t xml:space="preserve"> se muestra un diagrama que resume lo expuesto en el presente apartado</w:t>
      </w:r>
      <w:r>
        <w:rPr>
          <w:rFonts w:ascii="ITC Avant Garde" w:hAnsi="ITC Avant Garde"/>
        </w:rPr>
        <w:t>.</w:t>
      </w:r>
    </w:p>
    <w:p w:rsidR="002715AD" w:rsidRPr="00C953D3" w:rsidRDefault="00671C41" w:rsidP="00C953D3">
      <w:pPr>
        <w:spacing w:after="120" w:line="240" w:lineRule="auto"/>
        <w:jc w:val="both"/>
        <w:rPr>
          <w:rFonts w:ascii="ITC Avant Garde" w:hAnsi="ITC Avant Garde"/>
          <w:b/>
          <w:smallCaps/>
          <w:sz w:val="24"/>
          <w:szCs w:val="24"/>
        </w:rPr>
      </w:pPr>
      <w:r>
        <w:rPr>
          <w:rFonts w:ascii="ITC Avant Garde" w:hAnsi="ITC Avant Garde"/>
          <w:b/>
          <w:smallCaps/>
          <w:sz w:val="24"/>
          <w:szCs w:val="24"/>
        </w:rPr>
        <w:t xml:space="preserve">6. </w:t>
      </w:r>
      <w:r w:rsidR="002715AD" w:rsidRPr="00C953D3">
        <w:rPr>
          <w:rFonts w:ascii="ITC Avant Garde" w:hAnsi="ITC Avant Garde"/>
          <w:b/>
          <w:smallCaps/>
          <w:sz w:val="24"/>
          <w:szCs w:val="24"/>
        </w:rPr>
        <w:t>REPORTE DE CONDUCTAS ANTICOMPETITIVAS</w:t>
      </w:r>
    </w:p>
    <w:p w:rsidR="00F53D18" w:rsidRPr="00933911" w:rsidRDefault="00F83555" w:rsidP="00F53D18">
      <w:pPr>
        <w:spacing w:after="120" w:line="240" w:lineRule="auto"/>
        <w:jc w:val="both"/>
        <w:rPr>
          <w:rFonts w:ascii="ITC Avant Garde" w:hAnsi="ITC Avant Garde"/>
          <w:szCs w:val="24"/>
        </w:rPr>
      </w:pPr>
      <w:r>
        <w:rPr>
          <w:rFonts w:ascii="ITC Avant Garde" w:hAnsi="ITC Avant Garde"/>
          <w:szCs w:val="24"/>
        </w:rPr>
        <w:t xml:space="preserve">Las </w:t>
      </w:r>
      <w:r w:rsidR="00F53D18">
        <w:rPr>
          <w:rFonts w:ascii="ITC Avant Garde" w:hAnsi="ITC Avant Garde"/>
          <w:szCs w:val="24"/>
        </w:rPr>
        <w:t>personas que tengan conocimiento o información relacionada con la probable existencia de una conducta anticompetitiva podrán reportarla</w:t>
      </w:r>
      <w:r w:rsidR="00FE0F8B">
        <w:rPr>
          <w:rFonts w:ascii="ITC Avant Garde" w:hAnsi="ITC Avant Garde"/>
          <w:szCs w:val="24"/>
        </w:rPr>
        <w:t xml:space="preserve"> de forma anónima</w:t>
      </w:r>
      <w:r w:rsidR="00F53D18">
        <w:rPr>
          <w:rFonts w:ascii="ITC Avant Garde" w:hAnsi="ITC Avant Garde"/>
          <w:szCs w:val="24"/>
        </w:rPr>
        <w:t xml:space="preserve"> </w:t>
      </w:r>
      <w:r>
        <w:rPr>
          <w:rFonts w:ascii="ITC Avant Garde" w:hAnsi="ITC Avant Garde"/>
          <w:szCs w:val="24"/>
        </w:rPr>
        <w:t xml:space="preserve">en </w:t>
      </w:r>
      <w:r w:rsidR="00F53D18">
        <w:rPr>
          <w:rFonts w:ascii="ITC Avant Garde" w:hAnsi="ITC Avant Garde"/>
          <w:szCs w:val="24"/>
        </w:rPr>
        <w:t xml:space="preserve">el micrositio de la Autoridad Investigadora, </w:t>
      </w:r>
      <w:r>
        <w:rPr>
          <w:rFonts w:ascii="ITC Avant Garde" w:hAnsi="ITC Avant Garde"/>
          <w:szCs w:val="24"/>
        </w:rPr>
        <w:t xml:space="preserve">del </w:t>
      </w:r>
      <w:r w:rsidR="00DC7D05">
        <w:rPr>
          <w:rFonts w:ascii="ITC Avant Garde" w:hAnsi="ITC Avant Garde"/>
          <w:szCs w:val="24"/>
        </w:rPr>
        <w:t>p</w:t>
      </w:r>
      <w:r w:rsidRPr="00933911">
        <w:rPr>
          <w:rFonts w:ascii="ITC Avant Garde" w:hAnsi="ITC Avant Garde"/>
          <w:szCs w:val="24"/>
        </w:rPr>
        <w:t xml:space="preserve">ortal de Internet del Instituto, </w:t>
      </w:r>
      <w:r w:rsidR="00F53D18" w:rsidRPr="00933911">
        <w:rPr>
          <w:rFonts w:ascii="ITC Avant Garde" w:hAnsi="ITC Avant Garde"/>
          <w:szCs w:val="24"/>
        </w:rPr>
        <w:t xml:space="preserve">al </w:t>
      </w:r>
      <w:r w:rsidRPr="00933911">
        <w:rPr>
          <w:rFonts w:ascii="ITC Avant Garde" w:hAnsi="ITC Avant Garde"/>
          <w:szCs w:val="24"/>
        </w:rPr>
        <w:t>que</w:t>
      </w:r>
      <w:r w:rsidR="00F53D18" w:rsidRPr="00933911">
        <w:rPr>
          <w:rFonts w:ascii="ITC Avant Garde" w:hAnsi="ITC Avant Garde"/>
          <w:szCs w:val="24"/>
        </w:rPr>
        <w:t xml:space="preserve"> se puede acceder en el siguiente hipervínculo: </w:t>
      </w:r>
      <w:hyperlink r:id="rId11" w:history="1">
        <w:r w:rsidR="00F53D18" w:rsidRPr="00933911">
          <w:rPr>
            <w:rStyle w:val="Hipervnculo"/>
            <w:rFonts w:ascii="ITC Avant Garde" w:hAnsi="ITC Avant Garde"/>
            <w:szCs w:val="24"/>
          </w:rPr>
          <w:t>http://www.ift.org.mx/industria/autoridad-investigadora</w:t>
        </w:r>
      </w:hyperlink>
      <w:r w:rsidR="00F53D18" w:rsidRPr="00933911">
        <w:rPr>
          <w:rFonts w:ascii="ITC Avant Garde" w:hAnsi="ITC Avant Garde"/>
          <w:szCs w:val="24"/>
        </w:rPr>
        <w:t xml:space="preserve">. </w:t>
      </w:r>
    </w:p>
    <w:p w:rsidR="00F53D18" w:rsidRDefault="00F53D18" w:rsidP="00F53D18">
      <w:pPr>
        <w:spacing w:after="120" w:line="240" w:lineRule="auto"/>
        <w:jc w:val="both"/>
        <w:rPr>
          <w:rFonts w:ascii="ITC Avant Garde" w:hAnsi="ITC Avant Garde"/>
          <w:szCs w:val="24"/>
        </w:rPr>
      </w:pPr>
      <w:r>
        <w:rPr>
          <w:rFonts w:ascii="ITC Avant Garde" w:hAnsi="ITC Avant Garde"/>
          <w:szCs w:val="24"/>
        </w:rPr>
        <w:t xml:space="preserve">Para gestionar el reporte correspondiente, </w:t>
      </w:r>
      <w:r w:rsidR="00AB6BC9">
        <w:rPr>
          <w:rFonts w:ascii="ITC Avant Garde" w:hAnsi="ITC Avant Garde"/>
          <w:szCs w:val="24"/>
        </w:rPr>
        <w:t>se</w:t>
      </w:r>
      <w:r>
        <w:rPr>
          <w:rFonts w:ascii="ITC Avant Garde" w:hAnsi="ITC Avant Garde"/>
          <w:szCs w:val="24"/>
        </w:rPr>
        <w:t xml:space="preserve"> </w:t>
      </w:r>
      <w:r w:rsidR="008161B0">
        <w:rPr>
          <w:rFonts w:ascii="ITC Avant Garde" w:hAnsi="ITC Avant Garde"/>
          <w:szCs w:val="24"/>
        </w:rPr>
        <w:t xml:space="preserve">llenará </w:t>
      </w:r>
      <w:r>
        <w:rPr>
          <w:rFonts w:ascii="ITC Avant Garde" w:hAnsi="ITC Avant Garde"/>
          <w:szCs w:val="24"/>
        </w:rPr>
        <w:t xml:space="preserve">un formulario electrónico </w:t>
      </w:r>
      <w:r w:rsidR="008161B0">
        <w:rPr>
          <w:rFonts w:ascii="ITC Avant Garde" w:hAnsi="ITC Avant Garde"/>
          <w:szCs w:val="24"/>
        </w:rPr>
        <w:t>con los</w:t>
      </w:r>
      <w:r>
        <w:rPr>
          <w:rFonts w:ascii="ITC Avant Garde" w:hAnsi="ITC Avant Garde"/>
          <w:szCs w:val="24"/>
        </w:rPr>
        <w:t xml:space="preserve"> siguiente</w:t>
      </w:r>
      <w:r w:rsidR="008161B0">
        <w:rPr>
          <w:rFonts w:ascii="ITC Avant Garde" w:hAnsi="ITC Avant Garde"/>
          <w:szCs w:val="24"/>
        </w:rPr>
        <w:t>s datos</w:t>
      </w:r>
      <w:r>
        <w:rPr>
          <w:rFonts w:ascii="ITC Avant Garde" w:hAnsi="ITC Avant Garde"/>
          <w:szCs w:val="24"/>
        </w:rPr>
        <w:t>:</w:t>
      </w:r>
    </w:p>
    <w:p w:rsidR="00CD7B66" w:rsidRPr="00CD7B66" w:rsidRDefault="00CD7B66" w:rsidP="00CD7B66">
      <w:pPr>
        <w:pStyle w:val="Prrafodelista"/>
        <w:numPr>
          <w:ilvl w:val="0"/>
          <w:numId w:val="21"/>
        </w:numPr>
        <w:spacing w:after="120" w:line="240" w:lineRule="auto"/>
        <w:contextualSpacing w:val="0"/>
        <w:jc w:val="both"/>
        <w:rPr>
          <w:rFonts w:ascii="ITC Avant Garde" w:hAnsi="ITC Avant Garde"/>
          <w:szCs w:val="24"/>
        </w:rPr>
      </w:pPr>
      <w:r>
        <w:rPr>
          <w:rFonts w:ascii="ITC Avant Garde" w:hAnsi="ITC Avant Garde"/>
          <w:szCs w:val="24"/>
        </w:rPr>
        <w:lastRenderedPageBreak/>
        <w:t>En caso de que lo desee, correo electrónico y número telefónico;</w:t>
      </w:r>
    </w:p>
    <w:p w:rsidR="00F53D18" w:rsidRDefault="00F53D18" w:rsidP="00F53D18">
      <w:pPr>
        <w:pStyle w:val="Prrafodelista"/>
        <w:numPr>
          <w:ilvl w:val="0"/>
          <w:numId w:val="21"/>
        </w:numPr>
        <w:spacing w:after="120" w:line="240" w:lineRule="auto"/>
        <w:contextualSpacing w:val="0"/>
        <w:jc w:val="both"/>
        <w:rPr>
          <w:rFonts w:ascii="ITC Avant Garde" w:hAnsi="ITC Avant Garde"/>
          <w:szCs w:val="24"/>
        </w:rPr>
      </w:pPr>
      <w:r>
        <w:rPr>
          <w:rFonts w:ascii="ITC Avant Garde" w:hAnsi="ITC Avant Garde"/>
          <w:szCs w:val="24"/>
        </w:rPr>
        <w:t>Nombre comercial o razón social (en caso de conocerla) del agente económico que se estima está cometiendo la conducta anticompetitiva;</w:t>
      </w:r>
    </w:p>
    <w:p w:rsidR="00F53D18" w:rsidRDefault="00F53D18" w:rsidP="00F53D18">
      <w:pPr>
        <w:pStyle w:val="Prrafodelista"/>
        <w:numPr>
          <w:ilvl w:val="0"/>
          <w:numId w:val="21"/>
        </w:numPr>
        <w:spacing w:after="120" w:line="240" w:lineRule="auto"/>
        <w:contextualSpacing w:val="0"/>
        <w:jc w:val="both"/>
        <w:rPr>
          <w:rFonts w:ascii="ITC Avant Garde" w:hAnsi="ITC Avant Garde"/>
          <w:szCs w:val="24"/>
        </w:rPr>
      </w:pPr>
      <w:r>
        <w:rPr>
          <w:rFonts w:ascii="ITC Avant Garde" w:hAnsi="ITC Avant Garde"/>
          <w:szCs w:val="24"/>
        </w:rPr>
        <w:t>Relat</w:t>
      </w:r>
      <w:r w:rsidR="008161B0">
        <w:rPr>
          <w:rFonts w:ascii="ITC Avant Garde" w:hAnsi="ITC Avant Garde"/>
          <w:szCs w:val="24"/>
        </w:rPr>
        <w:t>o</w:t>
      </w:r>
      <w:r>
        <w:rPr>
          <w:rFonts w:ascii="ITC Avant Garde" w:hAnsi="ITC Avant Garde"/>
          <w:szCs w:val="24"/>
        </w:rPr>
        <w:t xml:space="preserve"> </w:t>
      </w:r>
      <w:r w:rsidR="008161B0">
        <w:rPr>
          <w:rFonts w:ascii="ITC Avant Garde" w:hAnsi="ITC Avant Garde"/>
          <w:szCs w:val="24"/>
        </w:rPr>
        <w:t xml:space="preserve">de </w:t>
      </w:r>
      <w:r>
        <w:rPr>
          <w:rFonts w:ascii="ITC Avant Garde" w:hAnsi="ITC Avant Garde"/>
          <w:szCs w:val="24"/>
        </w:rPr>
        <w:t>los hechos que se estiman actualizan una conducta anticompetitiva;</w:t>
      </w:r>
    </w:p>
    <w:p w:rsidR="00F53D18" w:rsidRDefault="00F53D18" w:rsidP="00F53D18">
      <w:pPr>
        <w:pStyle w:val="Prrafodelista"/>
        <w:numPr>
          <w:ilvl w:val="0"/>
          <w:numId w:val="21"/>
        </w:numPr>
        <w:spacing w:after="120" w:line="240" w:lineRule="auto"/>
        <w:contextualSpacing w:val="0"/>
        <w:jc w:val="both"/>
        <w:rPr>
          <w:rFonts w:ascii="ITC Avant Garde" w:hAnsi="ITC Avant Garde"/>
          <w:szCs w:val="24"/>
        </w:rPr>
      </w:pPr>
      <w:r>
        <w:rPr>
          <w:rFonts w:ascii="ITC Avant Garde" w:hAnsi="ITC Avant Garde"/>
          <w:szCs w:val="24"/>
        </w:rPr>
        <w:t>Descri</w:t>
      </w:r>
      <w:r w:rsidR="008161B0">
        <w:rPr>
          <w:rFonts w:ascii="ITC Avant Garde" w:hAnsi="ITC Avant Garde"/>
          <w:szCs w:val="24"/>
        </w:rPr>
        <w:t>pción</w:t>
      </w:r>
      <w:r>
        <w:rPr>
          <w:rFonts w:ascii="ITC Avant Garde" w:hAnsi="ITC Avant Garde"/>
          <w:szCs w:val="24"/>
        </w:rPr>
        <w:t xml:space="preserve"> </w:t>
      </w:r>
      <w:r w:rsidR="008161B0">
        <w:rPr>
          <w:rFonts w:ascii="ITC Avant Garde" w:hAnsi="ITC Avant Garde"/>
          <w:szCs w:val="24"/>
        </w:rPr>
        <w:t>d</w:t>
      </w:r>
      <w:r>
        <w:rPr>
          <w:rFonts w:ascii="ITC Avant Garde" w:hAnsi="ITC Avant Garde"/>
          <w:szCs w:val="24"/>
        </w:rPr>
        <w:t xml:space="preserve">el mercado en el que se está realizando dicha conducta </w:t>
      </w:r>
      <w:r w:rsidR="008161B0">
        <w:rPr>
          <w:rFonts w:ascii="ITC Avant Garde" w:hAnsi="ITC Avant Garde"/>
          <w:szCs w:val="24"/>
        </w:rPr>
        <w:t>reportada</w:t>
      </w:r>
      <w:r>
        <w:rPr>
          <w:rFonts w:ascii="ITC Avant Garde" w:hAnsi="ITC Avant Garde"/>
          <w:szCs w:val="24"/>
        </w:rPr>
        <w:t>;</w:t>
      </w:r>
    </w:p>
    <w:p w:rsidR="00F53D18" w:rsidRPr="002B51C2" w:rsidRDefault="00F802F0" w:rsidP="00F53D18">
      <w:pPr>
        <w:pStyle w:val="Prrafodelista"/>
        <w:numPr>
          <w:ilvl w:val="0"/>
          <w:numId w:val="21"/>
        </w:numPr>
        <w:spacing w:after="120" w:line="240" w:lineRule="auto"/>
        <w:contextualSpacing w:val="0"/>
        <w:jc w:val="both"/>
        <w:rPr>
          <w:rFonts w:ascii="ITC Avant Garde" w:hAnsi="ITC Avant Garde"/>
          <w:szCs w:val="24"/>
        </w:rPr>
      </w:pPr>
      <w:r>
        <w:rPr>
          <w:rFonts w:ascii="ITC Avant Garde" w:hAnsi="ITC Avant Garde"/>
          <w:szCs w:val="24"/>
        </w:rPr>
        <w:t>D</w:t>
      </w:r>
      <w:r w:rsidR="00F53D18" w:rsidRPr="002B51C2">
        <w:rPr>
          <w:rFonts w:ascii="ITC Avant Garde" w:hAnsi="ITC Avant Garde"/>
          <w:szCs w:val="24"/>
        </w:rPr>
        <w:t>escri</w:t>
      </w:r>
      <w:r w:rsidR="008161B0">
        <w:rPr>
          <w:rFonts w:ascii="ITC Avant Garde" w:hAnsi="ITC Avant Garde"/>
          <w:szCs w:val="24"/>
        </w:rPr>
        <w:t>pción</w:t>
      </w:r>
      <w:r w:rsidR="00F53D18" w:rsidRPr="002B51C2">
        <w:rPr>
          <w:rFonts w:ascii="ITC Avant Garde" w:hAnsi="ITC Avant Garde"/>
          <w:szCs w:val="24"/>
        </w:rPr>
        <w:t xml:space="preserve"> </w:t>
      </w:r>
      <w:r w:rsidR="008161B0">
        <w:rPr>
          <w:rFonts w:ascii="ITC Avant Garde" w:hAnsi="ITC Avant Garde"/>
          <w:szCs w:val="24"/>
        </w:rPr>
        <w:t xml:space="preserve">de </w:t>
      </w:r>
      <w:r w:rsidR="00F53D18" w:rsidRPr="002B51C2">
        <w:rPr>
          <w:rFonts w:ascii="ITC Avant Garde" w:hAnsi="ITC Avant Garde"/>
          <w:szCs w:val="24"/>
        </w:rPr>
        <w:t xml:space="preserve">la </w:t>
      </w:r>
      <w:r w:rsidR="00F53D18" w:rsidRPr="002B51C2">
        <w:rPr>
          <w:rFonts w:ascii="ITC Avant Garde" w:hAnsi="ITC Avant Garde"/>
        </w:rPr>
        <w:t>afectación que ha causado la conducta anticompetitiva en su actividad económica, indicado, en su caso, si se le ha impedido su acceso al mercado</w:t>
      </w:r>
      <w:r>
        <w:rPr>
          <w:rFonts w:ascii="ITC Avant Garde" w:hAnsi="ITC Avant Garde"/>
        </w:rPr>
        <w:t>,</w:t>
      </w:r>
      <w:r w:rsidR="00F53D18" w:rsidRPr="002B51C2">
        <w:rPr>
          <w:rFonts w:ascii="ITC Avant Garde" w:hAnsi="ITC Avant Garde"/>
        </w:rPr>
        <w:t xml:space="preserve"> se le está desplazando del mismo o le afectan las ventajas exclusivas otorgadas a otras empresas, y</w:t>
      </w:r>
    </w:p>
    <w:p w:rsidR="00F53D18" w:rsidRPr="002B51C2" w:rsidRDefault="00F53D18" w:rsidP="00F53D18">
      <w:pPr>
        <w:pStyle w:val="Prrafodelista"/>
        <w:numPr>
          <w:ilvl w:val="0"/>
          <w:numId w:val="21"/>
        </w:numPr>
        <w:spacing w:after="120" w:line="240" w:lineRule="auto"/>
        <w:contextualSpacing w:val="0"/>
        <w:jc w:val="both"/>
        <w:rPr>
          <w:rFonts w:ascii="ITC Avant Garde" w:hAnsi="ITC Avant Garde"/>
          <w:szCs w:val="24"/>
        </w:rPr>
      </w:pPr>
      <w:r w:rsidRPr="002B51C2">
        <w:rPr>
          <w:rFonts w:ascii="ITC Avant Garde" w:hAnsi="ITC Avant Garde"/>
          <w:szCs w:val="24"/>
        </w:rPr>
        <w:t>En su caso, podrá adjuntar la información o documentos que estime relevantes</w:t>
      </w:r>
      <w:r>
        <w:rPr>
          <w:rFonts w:ascii="ITC Avant Garde" w:hAnsi="ITC Avant Garde"/>
          <w:szCs w:val="24"/>
        </w:rPr>
        <w:t xml:space="preserve"> </w:t>
      </w:r>
      <w:r w:rsidRPr="002B51C2">
        <w:rPr>
          <w:rFonts w:ascii="ITC Avant Garde" w:hAnsi="ITC Avant Garde"/>
          <w:szCs w:val="24"/>
        </w:rPr>
        <w:t>para el conocimiento de la Autoridad Investigadora.</w:t>
      </w:r>
    </w:p>
    <w:p w:rsidR="00F53D18" w:rsidRDefault="00F53D18" w:rsidP="00F53D18">
      <w:pPr>
        <w:spacing w:after="120" w:line="240" w:lineRule="auto"/>
        <w:jc w:val="both"/>
        <w:rPr>
          <w:rFonts w:ascii="ITC Avant Garde" w:hAnsi="ITC Avant Garde"/>
          <w:szCs w:val="24"/>
        </w:rPr>
      </w:pPr>
      <w:r>
        <w:rPr>
          <w:rFonts w:ascii="ITC Avant Garde" w:hAnsi="ITC Avant Garde"/>
          <w:szCs w:val="24"/>
        </w:rPr>
        <w:t>La información report</w:t>
      </w:r>
      <w:r w:rsidR="008161B0">
        <w:rPr>
          <w:rFonts w:ascii="ITC Avant Garde" w:hAnsi="ITC Avant Garde"/>
          <w:szCs w:val="24"/>
        </w:rPr>
        <w:t>ada</w:t>
      </w:r>
      <w:r>
        <w:rPr>
          <w:rFonts w:ascii="ITC Avant Garde" w:hAnsi="ITC Avant Garde"/>
          <w:szCs w:val="24"/>
        </w:rPr>
        <w:t xml:space="preserve"> </w:t>
      </w:r>
      <w:r w:rsidR="00F83555">
        <w:rPr>
          <w:rFonts w:ascii="ITC Avant Garde" w:hAnsi="ITC Avant Garde"/>
          <w:szCs w:val="24"/>
        </w:rPr>
        <w:t>podr</w:t>
      </w:r>
      <w:r w:rsidR="00F802F0">
        <w:rPr>
          <w:rFonts w:ascii="ITC Avant Garde" w:hAnsi="ITC Avant Garde"/>
          <w:szCs w:val="24"/>
        </w:rPr>
        <w:t>á</w:t>
      </w:r>
      <w:r w:rsidR="00F83555">
        <w:rPr>
          <w:rFonts w:ascii="ITC Avant Garde" w:hAnsi="ITC Avant Garde"/>
          <w:szCs w:val="24"/>
        </w:rPr>
        <w:t xml:space="preserve"> </w:t>
      </w:r>
      <w:r w:rsidR="008161B0">
        <w:rPr>
          <w:rFonts w:ascii="ITC Avant Garde" w:hAnsi="ITC Avant Garde"/>
          <w:szCs w:val="24"/>
        </w:rPr>
        <w:t xml:space="preserve">aportar </w:t>
      </w:r>
      <w:r>
        <w:rPr>
          <w:rFonts w:ascii="ITC Avant Garde" w:hAnsi="ITC Avant Garde"/>
          <w:szCs w:val="24"/>
        </w:rPr>
        <w:t>indicios</w:t>
      </w:r>
      <w:r w:rsidR="00AB6BC9">
        <w:rPr>
          <w:rFonts w:ascii="ITC Avant Garde" w:hAnsi="ITC Avant Garde"/>
          <w:szCs w:val="24"/>
        </w:rPr>
        <w:t xml:space="preserve"> </w:t>
      </w:r>
      <w:r w:rsidR="008161B0">
        <w:rPr>
          <w:rFonts w:ascii="ITC Avant Garde" w:hAnsi="ITC Avant Garde"/>
          <w:szCs w:val="24"/>
        </w:rPr>
        <w:t xml:space="preserve">a la Autoridad Investigadora </w:t>
      </w:r>
      <w:r w:rsidR="00AB6BC9">
        <w:rPr>
          <w:rFonts w:ascii="ITC Avant Garde" w:hAnsi="ITC Avant Garde"/>
          <w:szCs w:val="24"/>
        </w:rPr>
        <w:t>para</w:t>
      </w:r>
      <w:r>
        <w:rPr>
          <w:rFonts w:ascii="ITC Avant Garde" w:hAnsi="ITC Avant Garde"/>
          <w:szCs w:val="24"/>
        </w:rPr>
        <w:t xml:space="preserve"> iniciar una investigación de manera oficiosa por la probable existencia de</w:t>
      </w:r>
      <w:r w:rsidR="005E7752">
        <w:rPr>
          <w:rFonts w:ascii="ITC Avant Garde" w:hAnsi="ITC Avant Garde"/>
          <w:szCs w:val="24"/>
        </w:rPr>
        <w:t xml:space="preserve"> alguna de las</w:t>
      </w:r>
      <w:r>
        <w:rPr>
          <w:rFonts w:ascii="ITC Avant Garde" w:hAnsi="ITC Avant Garde"/>
          <w:szCs w:val="24"/>
        </w:rPr>
        <w:t xml:space="preserve"> conductas anticompetitivas.</w:t>
      </w:r>
    </w:p>
    <w:p w:rsidR="00F53D18" w:rsidRDefault="00F53D18" w:rsidP="00F53D18">
      <w:pPr>
        <w:spacing w:after="120" w:line="240" w:lineRule="auto"/>
        <w:jc w:val="both"/>
        <w:rPr>
          <w:rFonts w:ascii="ITC Avant Garde" w:hAnsi="ITC Avant Garde"/>
          <w:szCs w:val="24"/>
        </w:rPr>
      </w:pPr>
      <w:r>
        <w:rPr>
          <w:rFonts w:ascii="ITC Avant Garde" w:hAnsi="ITC Avant Garde"/>
          <w:szCs w:val="24"/>
        </w:rPr>
        <w:t xml:space="preserve">En caso de que la persona que elabore el reporte aporte documentos que contengan datos o información confidenciales, podrá solicitar la confidencialidad de los mismos de conformidad con lo señalado en el numeral </w:t>
      </w:r>
      <w:r w:rsidR="00DC7D05" w:rsidRPr="00C953D3">
        <w:rPr>
          <w:rFonts w:ascii="ITC Avant Garde" w:hAnsi="ITC Avant Garde"/>
          <w:b/>
        </w:rPr>
        <w:t>“</w:t>
      </w:r>
      <w:r w:rsidR="001065F4">
        <w:rPr>
          <w:rFonts w:ascii="ITC Avant Garde" w:hAnsi="ITC Avant Garde"/>
          <w:b/>
          <w:i/>
        </w:rPr>
        <w:t>7</w:t>
      </w:r>
      <w:r w:rsidR="00DC7D05" w:rsidRPr="00C953D3">
        <w:rPr>
          <w:rFonts w:ascii="ITC Avant Garde" w:hAnsi="ITC Avant Garde"/>
          <w:b/>
          <w:i/>
        </w:rPr>
        <w:t xml:space="preserve">. </w:t>
      </w:r>
      <w:r w:rsidR="008161B0" w:rsidRPr="00C953D3">
        <w:rPr>
          <w:rFonts w:ascii="ITC Avant Garde" w:hAnsi="ITC Avant Garde"/>
          <w:b/>
          <w:i/>
        </w:rPr>
        <w:t>CLASIFICACIÓN DE LA INFORMACIÓN</w:t>
      </w:r>
      <w:r w:rsidR="00DC7D05" w:rsidRPr="00C953D3">
        <w:rPr>
          <w:rFonts w:ascii="ITC Avant Garde" w:hAnsi="ITC Avant Garde"/>
          <w:b/>
          <w:i/>
        </w:rPr>
        <w:t>”</w:t>
      </w:r>
      <w:r w:rsidRPr="00671C41">
        <w:rPr>
          <w:rFonts w:ascii="ITC Avant Garde" w:hAnsi="ITC Avant Garde"/>
        </w:rPr>
        <w:t xml:space="preserve"> </w:t>
      </w:r>
      <w:r>
        <w:rPr>
          <w:rFonts w:ascii="ITC Avant Garde" w:hAnsi="ITC Avant Garde"/>
          <w:szCs w:val="24"/>
        </w:rPr>
        <w:t>de la presente guía.</w:t>
      </w:r>
    </w:p>
    <w:p w:rsidR="00762426" w:rsidRDefault="00F53D18" w:rsidP="00F53D18">
      <w:pPr>
        <w:spacing w:after="120" w:line="240" w:lineRule="auto"/>
        <w:jc w:val="both"/>
        <w:rPr>
          <w:rFonts w:ascii="ITC Avant Garde" w:hAnsi="ITC Avant Garde"/>
          <w:szCs w:val="24"/>
        </w:rPr>
      </w:pPr>
      <w:r>
        <w:rPr>
          <w:rFonts w:ascii="ITC Avant Garde" w:hAnsi="ITC Avant Garde"/>
          <w:szCs w:val="24"/>
        </w:rPr>
        <w:t xml:space="preserve">La elaboración del reporte no conlleva a la tramitación de </w:t>
      </w:r>
      <w:r w:rsidR="00AB6BC9">
        <w:rPr>
          <w:rFonts w:ascii="ITC Avant Garde" w:hAnsi="ITC Avant Garde"/>
          <w:szCs w:val="24"/>
        </w:rPr>
        <w:t>un</w:t>
      </w:r>
      <w:r>
        <w:rPr>
          <w:rFonts w:ascii="ITC Avant Garde" w:hAnsi="ITC Avant Garde"/>
          <w:szCs w:val="24"/>
        </w:rPr>
        <w:t xml:space="preserve"> procedimiento previsto en la LFCE, por lo que la Autoridad Investigadora no estará obligada a proveer sobre la presentación de dicho reporte.</w:t>
      </w:r>
    </w:p>
    <w:p w:rsidR="006A7303" w:rsidRPr="009B15EC" w:rsidRDefault="002F16FE" w:rsidP="006A7303">
      <w:pPr>
        <w:spacing w:after="120" w:line="240" w:lineRule="auto"/>
        <w:jc w:val="both"/>
        <w:rPr>
          <w:rFonts w:ascii="ITC Avant Garde" w:hAnsi="ITC Avant Garde"/>
          <w:smallCaps/>
        </w:rPr>
      </w:pPr>
      <w:r>
        <w:rPr>
          <w:rFonts w:ascii="ITC Avant Garde" w:hAnsi="ITC Avant Garde"/>
          <w:szCs w:val="24"/>
        </w:rPr>
        <w:t>E</w:t>
      </w:r>
      <w:r w:rsidR="006A7303">
        <w:rPr>
          <w:rFonts w:ascii="ITC Avant Garde" w:hAnsi="ITC Avant Garde"/>
          <w:szCs w:val="24"/>
        </w:rPr>
        <w:t>l interesado pued</w:t>
      </w:r>
      <w:r>
        <w:rPr>
          <w:rFonts w:ascii="ITC Avant Garde" w:hAnsi="ITC Avant Garde"/>
          <w:szCs w:val="24"/>
        </w:rPr>
        <w:t>e</w:t>
      </w:r>
      <w:r w:rsidR="006A7303">
        <w:rPr>
          <w:rFonts w:ascii="ITC Avant Garde" w:hAnsi="ITC Avant Garde"/>
          <w:szCs w:val="24"/>
        </w:rPr>
        <w:t xml:space="preserve"> presentar </w:t>
      </w:r>
      <w:r>
        <w:rPr>
          <w:rFonts w:ascii="ITC Avant Garde" w:hAnsi="ITC Avant Garde"/>
          <w:szCs w:val="24"/>
        </w:rPr>
        <w:t xml:space="preserve">en cualquier momento </w:t>
      </w:r>
      <w:r w:rsidR="006A7303">
        <w:rPr>
          <w:rFonts w:ascii="ITC Avant Garde" w:hAnsi="ITC Avant Garde"/>
          <w:szCs w:val="24"/>
        </w:rPr>
        <w:t xml:space="preserve">una denuncia de </w:t>
      </w:r>
      <w:r w:rsidR="006A7303">
        <w:rPr>
          <w:rFonts w:ascii="ITC Avant Garde" w:hAnsi="ITC Avant Garde"/>
        </w:rPr>
        <w:t xml:space="preserve">prácticas monopólicas </w:t>
      </w:r>
      <w:r w:rsidR="005F6303">
        <w:rPr>
          <w:rFonts w:ascii="ITC Avant Garde" w:hAnsi="ITC Avant Garde"/>
        </w:rPr>
        <w:t>o</w:t>
      </w:r>
      <w:r w:rsidR="006A7303">
        <w:rPr>
          <w:rFonts w:ascii="ITC Avant Garde" w:hAnsi="ITC Avant Garde"/>
        </w:rPr>
        <w:t xml:space="preserve"> concentraciones ilícitas </w:t>
      </w:r>
      <w:r w:rsidR="00C3313E">
        <w:rPr>
          <w:rFonts w:ascii="ITC Avant Garde" w:hAnsi="ITC Avant Garde"/>
        </w:rPr>
        <w:t xml:space="preserve">en </w:t>
      </w:r>
      <w:r w:rsidR="006A7303">
        <w:rPr>
          <w:rFonts w:ascii="ITC Avant Garde" w:hAnsi="ITC Avant Garde"/>
        </w:rPr>
        <w:t>los sectores de tele</w:t>
      </w:r>
      <w:r>
        <w:rPr>
          <w:rFonts w:ascii="ITC Avant Garde" w:hAnsi="ITC Avant Garde"/>
        </w:rPr>
        <w:t>comunicaciones y radiodifusión,</w:t>
      </w:r>
      <w:r w:rsidR="006A7303">
        <w:rPr>
          <w:rFonts w:ascii="ITC Avant Garde" w:hAnsi="ITC Avant Garde"/>
          <w:szCs w:val="24"/>
        </w:rPr>
        <w:t xml:space="preserve"> de conformidad </w:t>
      </w:r>
      <w:r w:rsidR="006A7303" w:rsidRPr="009B15EC">
        <w:rPr>
          <w:rFonts w:ascii="ITC Avant Garde" w:hAnsi="ITC Avant Garde"/>
          <w:color w:val="000000"/>
        </w:rPr>
        <w:t xml:space="preserve">con los requisitos que establece el artículo 68 de la LFCE, </w:t>
      </w:r>
      <w:r>
        <w:rPr>
          <w:rFonts w:ascii="ITC Avant Garde" w:hAnsi="ITC Avant Garde"/>
          <w:color w:val="000000"/>
        </w:rPr>
        <w:t xml:space="preserve">descritos </w:t>
      </w:r>
      <w:r w:rsidR="006A7303" w:rsidRPr="009B15EC">
        <w:rPr>
          <w:rFonts w:ascii="ITC Avant Garde" w:hAnsi="ITC Avant Garde"/>
          <w:color w:val="000000"/>
        </w:rPr>
        <w:t xml:space="preserve">en el numeral </w:t>
      </w:r>
      <w:r w:rsidR="006A7303" w:rsidRPr="00C953D3">
        <w:rPr>
          <w:rFonts w:ascii="ITC Avant Garde" w:hAnsi="ITC Avant Garde"/>
          <w:b/>
          <w:color w:val="000000"/>
        </w:rPr>
        <w:t>“</w:t>
      </w:r>
      <w:r w:rsidR="006A7303" w:rsidRPr="00C953D3">
        <w:rPr>
          <w:rFonts w:ascii="ITC Avant Garde" w:hAnsi="ITC Avant Garde"/>
          <w:b/>
          <w:bCs/>
          <w:i/>
          <w:iCs/>
          <w:color w:val="000000"/>
        </w:rPr>
        <w:t>4.</w:t>
      </w:r>
      <w:r w:rsidR="006A7303" w:rsidRPr="00C953D3">
        <w:rPr>
          <w:rFonts w:ascii="ITC Avant Garde" w:hAnsi="ITC Avant Garde"/>
          <w:i/>
          <w:iCs/>
          <w:color w:val="000000"/>
        </w:rPr>
        <w:t xml:space="preserve"> </w:t>
      </w:r>
      <w:r w:rsidR="006A7303" w:rsidRPr="00C953D3">
        <w:rPr>
          <w:rFonts w:ascii="ITC Avant Garde" w:hAnsi="ITC Avant Garde"/>
          <w:b/>
          <w:bCs/>
          <w:i/>
          <w:iCs/>
          <w:smallCaps/>
        </w:rPr>
        <w:t>REQUISITOS QUE DEBE CUMPLIR EL ESCRITO DE DENUNCIA</w:t>
      </w:r>
      <w:r w:rsidR="006A7303" w:rsidRPr="00C953D3">
        <w:rPr>
          <w:rFonts w:ascii="ITC Avant Garde" w:hAnsi="ITC Avant Garde"/>
          <w:b/>
          <w:smallCaps/>
        </w:rPr>
        <w:t>”</w:t>
      </w:r>
      <w:r w:rsidR="006A7303" w:rsidRPr="009B15EC">
        <w:rPr>
          <w:rFonts w:ascii="ITC Avant Garde" w:hAnsi="ITC Avant Garde"/>
          <w:smallCaps/>
        </w:rPr>
        <w:t xml:space="preserve"> </w:t>
      </w:r>
      <w:r w:rsidR="006A7303" w:rsidRPr="009B15EC">
        <w:rPr>
          <w:rFonts w:ascii="ITC Avant Garde" w:hAnsi="ITC Avant Garde"/>
        </w:rPr>
        <w:t>de la presente guía</w:t>
      </w:r>
      <w:r w:rsidR="006A7303" w:rsidRPr="009B15EC">
        <w:rPr>
          <w:rFonts w:ascii="ITC Avant Garde" w:hAnsi="ITC Avant Garde"/>
          <w:smallCaps/>
        </w:rPr>
        <w:t xml:space="preserve">. </w:t>
      </w:r>
    </w:p>
    <w:p w:rsidR="00BB0F8E" w:rsidRPr="00C953D3" w:rsidRDefault="00671C41" w:rsidP="00C953D3">
      <w:pPr>
        <w:spacing w:after="120" w:line="240" w:lineRule="auto"/>
        <w:jc w:val="both"/>
        <w:rPr>
          <w:rFonts w:ascii="ITC Avant Garde" w:hAnsi="ITC Avant Garde"/>
          <w:b/>
          <w:smallCaps/>
          <w:sz w:val="24"/>
          <w:szCs w:val="24"/>
        </w:rPr>
      </w:pPr>
      <w:r>
        <w:rPr>
          <w:rFonts w:ascii="ITC Avant Garde" w:hAnsi="ITC Avant Garde"/>
          <w:b/>
          <w:smallCaps/>
          <w:sz w:val="24"/>
          <w:szCs w:val="24"/>
        </w:rPr>
        <w:t xml:space="preserve">7. </w:t>
      </w:r>
      <w:r w:rsidR="005F6303" w:rsidRPr="00C953D3">
        <w:rPr>
          <w:rFonts w:ascii="ITC Avant Garde" w:hAnsi="ITC Avant Garde"/>
          <w:b/>
          <w:smallCaps/>
          <w:sz w:val="24"/>
          <w:szCs w:val="24"/>
        </w:rPr>
        <w:t>CLASIFICACIÓN</w:t>
      </w:r>
      <w:r w:rsidR="00BB0F8E" w:rsidRPr="00C953D3">
        <w:rPr>
          <w:rFonts w:ascii="ITC Avant Garde" w:hAnsi="ITC Avant Garde"/>
          <w:b/>
          <w:smallCaps/>
          <w:sz w:val="24"/>
          <w:szCs w:val="24"/>
        </w:rPr>
        <w:t xml:space="preserve"> DE LA INFORMACIÓN </w:t>
      </w:r>
    </w:p>
    <w:p w:rsidR="005F6303" w:rsidRPr="005F6303" w:rsidRDefault="005F6303" w:rsidP="005F6303">
      <w:pPr>
        <w:spacing w:after="120" w:line="240" w:lineRule="auto"/>
        <w:ind w:right="51"/>
        <w:jc w:val="both"/>
        <w:rPr>
          <w:rFonts w:ascii="ITC Avant Garde" w:eastAsia="Times New Roman" w:hAnsi="ITC Avant Garde" w:cs="Calibri"/>
          <w:lang w:eastAsia="es-ES"/>
        </w:rPr>
      </w:pPr>
      <w:r w:rsidRPr="005F6303">
        <w:rPr>
          <w:rFonts w:ascii="ITC Avant Garde" w:hAnsi="ITC Avant Garde" w:cs="Arial"/>
          <w:lang w:eastAsia="es-MX"/>
        </w:rPr>
        <w:t xml:space="preserve">La información y documentos que se presenten o acompañen a las </w:t>
      </w:r>
      <w:r>
        <w:rPr>
          <w:rFonts w:ascii="ITC Avant Garde" w:hAnsi="ITC Avant Garde" w:cs="Arial"/>
          <w:lang w:eastAsia="es-MX"/>
        </w:rPr>
        <w:t>denuncias podrá</w:t>
      </w:r>
      <w:r w:rsidRPr="005F6303">
        <w:rPr>
          <w:rFonts w:ascii="ITC Avant Garde" w:hAnsi="ITC Avant Garde" w:cs="Arial"/>
          <w:lang w:eastAsia="es-MX"/>
        </w:rPr>
        <w:t xml:space="preserve"> considerarse, en términos de los artículos 3, fracciones IX, X y XI, 124, primer párrafo, y 125 de la LFCE, </w:t>
      </w:r>
      <w:r w:rsidRPr="005F6303">
        <w:rPr>
          <w:rFonts w:ascii="ITC Avant Garde" w:eastAsia="Times New Roman" w:hAnsi="ITC Avant Garde" w:cs="Calibri"/>
          <w:lang w:eastAsia="es-ES"/>
        </w:rPr>
        <w:t>como pública, reservada o confidencial.</w:t>
      </w:r>
    </w:p>
    <w:tbl>
      <w:tblPr>
        <w:tblStyle w:val="Tablaconcuadrcula"/>
        <w:tblW w:w="0" w:type="auto"/>
        <w:tblLook w:val="04A0" w:firstRow="1" w:lastRow="0" w:firstColumn="1" w:lastColumn="0" w:noHBand="0" w:noVBand="1"/>
      </w:tblPr>
      <w:tblGrid>
        <w:gridCol w:w="3114"/>
        <w:gridCol w:w="6237"/>
      </w:tblGrid>
      <w:tr w:rsidR="005F6303" w:rsidTr="005F6303">
        <w:tc>
          <w:tcPr>
            <w:tcW w:w="3114" w:type="dxa"/>
            <w:shd w:val="clear" w:color="auto" w:fill="FFFFFF" w:themeFill="background1"/>
            <w:vAlign w:val="center"/>
          </w:tcPr>
          <w:p w:rsidR="005F6303" w:rsidRPr="002B56A9" w:rsidRDefault="005F6303" w:rsidP="007B6048">
            <w:pPr>
              <w:spacing w:after="120"/>
              <w:ind w:right="141"/>
              <w:rPr>
                <w:rFonts w:ascii="ITC Avant Garde" w:eastAsia="Times New Roman" w:hAnsi="ITC Avant Garde" w:cs="Calibri"/>
                <w:b/>
                <w:lang w:eastAsia="es-ES"/>
              </w:rPr>
            </w:pPr>
            <w:r w:rsidRPr="002B56A9">
              <w:rPr>
                <w:rFonts w:ascii="ITC Avant Garde" w:eastAsia="Times New Roman" w:hAnsi="ITC Avant Garde" w:cs="Calibri"/>
                <w:b/>
                <w:lang w:eastAsia="es-ES"/>
              </w:rPr>
              <w:t>Información confidencial</w:t>
            </w:r>
          </w:p>
        </w:tc>
        <w:tc>
          <w:tcPr>
            <w:tcW w:w="6237" w:type="dxa"/>
          </w:tcPr>
          <w:p w:rsidR="005F6303" w:rsidRPr="00C366B2" w:rsidRDefault="005F6303" w:rsidP="005F6303">
            <w:pPr>
              <w:spacing w:after="120"/>
              <w:ind w:right="141"/>
              <w:jc w:val="both"/>
              <w:rPr>
                <w:rFonts w:ascii="ITC Avant Garde" w:eastAsia="Times New Roman" w:hAnsi="ITC Avant Garde" w:cs="Calibri"/>
                <w:sz w:val="20"/>
                <w:szCs w:val="20"/>
                <w:lang w:eastAsia="es-ES"/>
              </w:rPr>
            </w:pPr>
            <w:r w:rsidRPr="00C366B2">
              <w:rPr>
                <w:rFonts w:ascii="ITC Avant Garde" w:hAnsi="ITC Avant Garde"/>
                <w:sz w:val="20"/>
                <w:szCs w:val="20"/>
              </w:rPr>
              <w:t>La que de divulgarse pueda causar un daño o perjuicio en la posición competitiva de quien la haya proporcionado, contenga datos personales cuya difusión requiera su consentimiento, pueda poner en riesgo su seguridad o cuando por disposición legal se prohíba su divulgación.</w:t>
            </w:r>
            <w:r w:rsidRPr="00C366B2">
              <w:rPr>
                <w:rStyle w:val="Refdenotaalpie"/>
                <w:rFonts w:ascii="ITC Avant Garde" w:hAnsi="ITC Avant Garde"/>
                <w:sz w:val="20"/>
                <w:szCs w:val="20"/>
              </w:rPr>
              <w:footnoteReference w:id="49"/>
            </w:r>
          </w:p>
        </w:tc>
      </w:tr>
      <w:tr w:rsidR="005F6303" w:rsidTr="005F6303">
        <w:tc>
          <w:tcPr>
            <w:tcW w:w="3114" w:type="dxa"/>
            <w:shd w:val="clear" w:color="auto" w:fill="FFFFFF" w:themeFill="background1"/>
            <w:vAlign w:val="center"/>
          </w:tcPr>
          <w:p w:rsidR="005F6303" w:rsidRPr="002B56A9" w:rsidRDefault="005F6303" w:rsidP="007B6048">
            <w:pPr>
              <w:spacing w:after="120"/>
              <w:ind w:right="141"/>
              <w:rPr>
                <w:rFonts w:ascii="ITC Avant Garde" w:eastAsia="Times New Roman" w:hAnsi="ITC Avant Garde" w:cs="Calibri"/>
                <w:lang w:eastAsia="es-ES"/>
              </w:rPr>
            </w:pPr>
            <w:r w:rsidRPr="002B56A9">
              <w:rPr>
                <w:rFonts w:ascii="ITC Avant Garde" w:eastAsia="Times New Roman" w:hAnsi="ITC Avant Garde" w:cs="Calibri"/>
                <w:b/>
                <w:lang w:eastAsia="es-ES"/>
              </w:rPr>
              <w:t>Información pública</w:t>
            </w:r>
          </w:p>
        </w:tc>
        <w:tc>
          <w:tcPr>
            <w:tcW w:w="6237" w:type="dxa"/>
          </w:tcPr>
          <w:p w:rsidR="005F6303" w:rsidRPr="00C366B2" w:rsidRDefault="005F6303" w:rsidP="005F6303">
            <w:pPr>
              <w:spacing w:after="120"/>
              <w:ind w:right="141"/>
              <w:jc w:val="both"/>
              <w:rPr>
                <w:rFonts w:ascii="ITC Avant Garde" w:eastAsia="Times New Roman" w:hAnsi="ITC Avant Garde" w:cs="Calibri"/>
                <w:sz w:val="20"/>
                <w:szCs w:val="20"/>
                <w:lang w:eastAsia="es-ES"/>
              </w:rPr>
            </w:pPr>
            <w:r w:rsidRPr="00C366B2">
              <w:rPr>
                <w:rFonts w:ascii="ITC Avant Garde" w:hAnsi="ITC Avant Garde"/>
                <w:sz w:val="20"/>
                <w:szCs w:val="20"/>
              </w:rPr>
              <w:t>La que se haya dado a conocer por cualquier medio de difusión público, se halle en registros o en fuentes de acceso públicos.</w:t>
            </w:r>
            <w:r>
              <w:rPr>
                <w:rStyle w:val="Refdenotaalpie"/>
                <w:rFonts w:ascii="ITC Avant Garde" w:hAnsi="ITC Avant Garde"/>
                <w:sz w:val="20"/>
                <w:szCs w:val="20"/>
              </w:rPr>
              <w:footnoteReference w:id="50"/>
            </w:r>
          </w:p>
        </w:tc>
      </w:tr>
      <w:tr w:rsidR="005F6303" w:rsidTr="005F6303">
        <w:tc>
          <w:tcPr>
            <w:tcW w:w="3114" w:type="dxa"/>
            <w:shd w:val="clear" w:color="auto" w:fill="FFFFFF" w:themeFill="background1"/>
            <w:vAlign w:val="center"/>
          </w:tcPr>
          <w:p w:rsidR="005F6303" w:rsidRPr="002B56A9" w:rsidRDefault="005F6303" w:rsidP="007B6048">
            <w:pPr>
              <w:spacing w:after="120"/>
              <w:ind w:right="141"/>
              <w:rPr>
                <w:rFonts w:ascii="ITC Avant Garde" w:eastAsia="Times New Roman" w:hAnsi="ITC Avant Garde" w:cs="Calibri"/>
                <w:lang w:eastAsia="es-ES"/>
              </w:rPr>
            </w:pPr>
            <w:r w:rsidRPr="002B56A9">
              <w:rPr>
                <w:rFonts w:ascii="ITC Avant Garde" w:eastAsia="Times New Roman" w:hAnsi="ITC Avant Garde" w:cs="Calibri"/>
                <w:b/>
                <w:lang w:eastAsia="es-ES"/>
              </w:rPr>
              <w:lastRenderedPageBreak/>
              <w:t>Información reservada</w:t>
            </w:r>
          </w:p>
        </w:tc>
        <w:tc>
          <w:tcPr>
            <w:tcW w:w="6237" w:type="dxa"/>
          </w:tcPr>
          <w:p w:rsidR="005F6303" w:rsidRPr="00C366B2" w:rsidRDefault="005F6303" w:rsidP="005F6303">
            <w:pPr>
              <w:spacing w:after="120"/>
              <w:ind w:right="141"/>
              <w:jc w:val="both"/>
              <w:rPr>
                <w:rFonts w:ascii="ITC Avant Garde" w:eastAsia="Times New Roman" w:hAnsi="ITC Avant Garde" w:cs="Calibri"/>
                <w:sz w:val="20"/>
                <w:szCs w:val="20"/>
                <w:lang w:eastAsia="es-ES"/>
              </w:rPr>
            </w:pPr>
            <w:r w:rsidRPr="00C366B2">
              <w:rPr>
                <w:rFonts w:ascii="ITC Avant Garde" w:hAnsi="ITC Avant Garde"/>
                <w:sz w:val="20"/>
                <w:szCs w:val="20"/>
              </w:rPr>
              <w:t>Aquella a la que solo los agentes económicos con interés jurídico en el procedimiento pueden tener acceso.</w:t>
            </w:r>
            <w:r>
              <w:rPr>
                <w:rStyle w:val="Refdenotaalpie"/>
                <w:rFonts w:ascii="ITC Avant Garde" w:hAnsi="ITC Avant Garde"/>
                <w:sz w:val="20"/>
                <w:szCs w:val="20"/>
              </w:rPr>
              <w:footnoteReference w:id="51"/>
            </w:r>
          </w:p>
        </w:tc>
      </w:tr>
    </w:tbl>
    <w:p w:rsidR="005F6303" w:rsidRDefault="005F6303" w:rsidP="00BB0F8E">
      <w:pPr>
        <w:spacing w:after="120" w:line="240" w:lineRule="auto"/>
        <w:jc w:val="both"/>
        <w:rPr>
          <w:rFonts w:ascii="ITC Avant Garde" w:hAnsi="ITC Avant Garde"/>
        </w:rPr>
      </w:pPr>
    </w:p>
    <w:p w:rsidR="005F6303" w:rsidRPr="005F6303" w:rsidRDefault="005F6303" w:rsidP="005F6303">
      <w:pPr>
        <w:spacing w:before="120" w:after="120" w:line="240" w:lineRule="auto"/>
        <w:ind w:right="51"/>
        <w:jc w:val="both"/>
        <w:rPr>
          <w:rFonts w:ascii="ITC Avant Garde" w:eastAsia="Times New Roman" w:hAnsi="ITC Avant Garde" w:cs="Calibri"/>
          <w:lang w:eastAsia="es-ES"/>
        </w:rPr>
      </w:pPr>
      <w:r w:rsidRPr="005F6303">
        <w:rPr>
          <w:rFonts w:ascii="ITC Avant Garde" w:eastAsia="Times New Roman" w:hAnsi="ITC Avant Garde" w:cs="Calibri"/>
          <w:lang w:eastAsia="es-ES"/>
        </w:rPr>
        <w:t>Durante la investigación no se permitirá el acceso al expediente y, en la secuela del procedimiento, únicamente los agentes económicos con interés jurídico en este podrán tener acceso al mismo, excepto a aquella información clasificada como confidencial.</w:t>
      </w:r>
      <w:r w:rsidRPr="005F6303">
        <w:rPr>
          <w:rFonts w:ascii="ITC Avant Garde" w:eastAsia="Times New Roman" w:hAnsi="ITC Avant Garde" w:cs="Calibri"/>
          <w:vertAlign w:val="superscript"/>
          <w:lang w:eastAsia="es-ES"/>
        </w:rPr>
        <w:footnoteReference w:id="52"/>
      </w:r>
    </w:p>
    <w:p w:rsidR="00BB0F8E" w:rsidRDefault="00BB0F8E" w:rsidP="00BB0F8E">
      <w:pPr>
        <w:spacing w:after="120" w:line="240" w:lineRule="auto"/>
        <w:jc w:val="both"/>
        <w:rPr>
          <w:rFonts w:ascii="ITC Avant Garde" w:hAnsi="ITC Avant Garde"/>
        </w:rPr>
      </w:pPr>
      <w:r>
        <w:rPr>
          <w:rFonts w:ascii="ITC Avant Garde" w:hAnsi="ITC Avant Garde"/>
        </w:rPr>
        <w:t>La LFCE prevé que e</w:t>
      </w:r>
      <w:r w:rsidRPr="005E353E">
        <w:rPr>
          <w:rFonts w:ascii="ITC Avant Garde" w:hAnsi="ITC Avant Garde"/>
        </w:rPr>
        <w:t>l denunciante tiene derecho a que la información aportada sea clasificada como confidencial,</w:t>
      </w:r>
      <w:r>
        <w:rPr>
          <w:rStyle w:val="Refdenotaalpie"/>
          <w:rFonts w:ascii="ITC Avant Garde" w:hAnsi="ITC Avant Garde"/>
        </w:rPr>
        <w:footnoteReference w:id="53"/>
      </w:r>
      <w:r w:rsidRPr="005E353E">
        <w:rPr>
          <w:rFonts w:ascii="ITC Avant Garde" w:hAnsi="ITC Avant Garde"/>
        </w:rPr>
        <w:t xml:space="preserve"> </w:t>
      </w:r>
      <w:r>
        <w:rPr>
          <w:rFonts w:ascii="ITC Avant Garde" w:hAnsi="ITC Avant Garde"/>
        </w:rPr>
        <w:t>cuando cumpla los siguientes requisitos:</w:t>
      </w:r>
    </w:p>
    <w:p w:rsidR="00BB0F8E" w:rsidRPr="00D32C8D" w:rsidRDefault="00BB0F8E" w:rsidP="00BB0F8E">
      <w:pPr>
        <w:pStyle w:val="Prrafodelista"/>
        <w:numPr>
          <w:ilvl w:val="4"/>
          <w:numId w:val="2"/>
        </w:numPr>
        <w:spacing w:after="120" w:line="240" w:lineRule="auto"/>
        <w:ind w:left="851" w:hanging="567"/>
        <w:contextualSpacing w:val="0"/>
        <w:jc w:val="both"/>
        <w:rPr>
          <w:rFonts w:ascii="ITC Avant Garde" w:hAnsi="ITC Avant Garde"/>
        </w:rPr>
      </w:pPr>
      <w:r>
        <w:rPr>
          <w:rFonts w:ascii="ITC Avant Garde" w:hAnsi="ITC Avant Garde"/>
        </w:rPr>
        <w:t>L</w:t>
      </w:r>
      <w:r w:rsidRPr="005E353E">
        <w:rPr>
          <w:rFonts w:ascii="ITC Avant Garde" w:hAnsi="ITC Avant Garde"/>
        </w:rPr>
        <w:t xml:space="preserve">o solicite expresamente y señale la </w:t>
      </w:r>
      <w:r>
        <w:rPr>
          <w:rFonts w:ascii="ITC Avant Garde" w:hAnsi="ITC Avant Garde"/>
        </w:rPr>
        <w:t xml:space="preserve">parte de la </w:t>
      </w:r>
      <w:r w:rsidRPr="005E353E">
        <w:rPr>
          <w:rFonts w:ascii="ITC Avant Garde" w:hAnsi="ITC Avant Garde"/>
        </w:rPr>
        <w:t xml:space="preserve">información que considere debe </w:t>
      </w:r>
      <w:r w:rsidRPr="00D32C8D">
        <w:rPr>
          <w:rFonts w:ascii="ITC Avant Garde" w:hAnsi="ITC Avant Garde"/>
        </w:rPr>
        <w:t>ser clasificada con carácter confidencial;</w:t>
      </w:r>
    </w:p>
    <w:p w:rsidR="00BB0F8E" w:rsidRDefault="00BB0F8E" w:rsidP="00BB0F8E">
      <w:pPr>
        <w:pStyle w:val="PreguntaInciso"/>
        <w:numPr>
          <w:ilvl w:val="4"/>
          <w:numId w:val="2"/>
        </w:numPr>
        <w:ind w:left="851" w:hanging="567"/>
        <w:rPr>
          <w:rFonts w:eastAsiaTheme="minorHAnsi" w:cstheme="minorBidi"/>
          <w:color w:val="auto"/>
          <w:lang w:val="es-MX"/>
        </w:rPr>
      </w:pPr>
      <w:r w:rsidRPr="00D32C8D">
        <w:rPr>
          <w:rFonts w:eastAsiaTheme="minorHAnsi" w:cstheme="minorBidi"/>
          <w:color w:val="auto"/>
          <w:lang w:val="es-MX"/>
        </w:rPr>
        <w:t>Acredite que la información que solicita clasificar tiene carácter de confidencial; esto es, deberá demostrar que se actualiza alguno de los siguientes supuestos:</w:t>
      </w:r>
      <w:r w:rsidRPr="00D32C8D">
        <w:rPr>
          <w:rFonts w:eastAsiaTheme="minorHAnsi" w:cstheme="minorBidi"/>
          <w:color w:val="auto"/>
          <w:vertAlign w:val="superscript"/>
          <w:lang w:val="es-MX"/>
        </w:rPr>
        <w:footnoteReference w:id="54"/>
      </w:r>
      <w:r w:rsidRPr="00D32C8D">
        <w:rPr>
          <w:rFonts w:eastAsiaTheme="minorHAnsi" w:cstheme="minorBidi"/>
          <w:color w:val="auto"/>
          <w:lang w:val="es-MX"/>
        </w:rPr>
        <w:t xml:space="preserve"> </w:t>
      </w:r>
    </w:p>
    <w:p w:rsidR="00BB0F8E" w:rsidRDefault="00BB0F8E" w:rsidP="00BB0F8E">
      <w:pPr>
        <w:pStyle w:val="PreguntaInciso"/>
        <w:ind w:left="1134" w:firstLine="0"/>
        <w:rPr>
          <w:rFonts w:eastAsiaTheme="minorHAnsi" w:cstheme="minorBidi"/>
          <w:color w:val="auto"/>
          <w:lang w:val="es-MX"/>
        </w:rPr>
      </w:pPr>
      <w:r w:rsidRPr="00D32C8D">
        <w:rPr>
          <w:rFonts w:eastAsiaTheme="minorHAnsi" w:cstheme="minorBidi"/>
          <w:b/>
          <w:color w:val="auto"/>
          <w:lang w:val="es-MX"/>
        </w:rPr>
        <w:t>i)</w:t>
      </w:r>
      <w:r w:rsidRPr="00D32C8D">
        <w:rPr>
          <w:rFonts w:eastAsiaTheme="minorHAnsi" w:cstheme="minorBidi"/>
          <w:color w:val="auto"/>
          <w:lang w:val="es-MX"/>
        </w:rPr>
        <w:t xml:space="preserve"> </w:t>
      </w:r>
      <w:r>
        <w:rPr>
          <w:rFonts w:eastAsiaTheme="minorHAnsi" w:cstheme="minorBidi"/>
          <w:color w:val="auto"/>
          <w:lang w:val="es-MX"/>
        </w:rPr>
        <w:t>Q</w:t>
      </w:r>
      <w:r w:rsidRPr="00D32C8D">
        <w:rPr>
          <w:rFonts w:eastAsiaTheme="minorHAnsi" w:cstheme="minorBidi"/>
          <w:color w:val="auto"/>
          <w:lang w:val="es-MX"/>
        </w:rPr>
        <w:t xml:space="preserve">ue de divulgarse puede causarle un daño o perjuicio a su posición competitiva; </w:t>
      </w:r>
    </w:p>
    <w:p w:rsidR="00BB0F8E" w:rsidRDefault="00BB0F8E" w:rsidP="00BB0F8E">
      <w:pPr>
        <w:pStyle w:val="PreguntaInciso"/>
        <w:ind w:left="1134" w:firstLine="0"/>
        <w:rPr>
          <w:rFonts w:eastAsiaTheme="minorHAnsi" w:cstheme="minorBidi"/>
          <w:color w:val="auto"/>
          <w:lang w:val="es-MX"/>
        </w:rPr>
      </w:pPr>
      <w:r w:rsidRPr="00D32C8D">
        <w:rPr>
          <w:rFonts w:eastAsiaTheme="minorHAnsi" w:cstheme="minorBidi"/>
          <w:b/>
          <w:color w:val="auto"/>
          <w:lang w:val="es-MX"/>
        </w:rPr>
        <w:t xml:space="preserve">ii) </w:t>
      </w:r>
      <w:r>
        <w:rPr>
          <w:rFonts w:eastAsiaTheme="minorHAnsi" w:cstheme="minorBidi"/>
          <w:color w:val="auto"/>
          <w:lang w:val="es-MX"/>
        </w:rPr>
        <w:t>C</w:t>
      </w:r>
      <w:r w:rsidRPr="00D32C8D">
        <w:rPr>
          <w:rFonts w:eastAsiaTheme="minorHAnsi" w:cstheme="minorBidi"/>
          <w:color w:val="auto"/>
          <w:lang w:val="es-MX"/>
        </w:rPr>
        <w:t xml:space="preserve">ontiene datos personales cuya difusión requiere su consentimiento; </w:t>
      </w:r>
    </w:p>
    <w:p w:rsidR="00BB0F8E" w:rsidRDefault="00BB0F8E" w:rsidP="00BB0F8E">
      <w:pPr>
        <w:pStyle w:val="PreguntaInciso"/>
        <w:ind w:left="1134" w:firstLine="0"/>
        <w:rPr>
          <w:rFonts w:eastAsiaTheme="minorHAnsi" w:cstheme="minorBidi"/>
          <w:color w:val="auto"/>
          <w:lang w:val="es-MX"/>
        </w:rPr>
      </w:pPr>
      <w:r w:rsidRPr="00D32C8D">
        <w:rPr>
          <w:rFonts w:eastAsiaTheme="minorHAnsi" w:cstheme="minorBidi"/>
          <w:b/>
          <w:color w:val="auto"/>
          <w:lang w:val="es-MX"/>
        </w:rPr>
        <w:t>iii)</w:t>
      </w:r>
      <w:r w:rsidRPr="00D32C8D">
        <w:rPr>
          <w:rFonts w:eastAsiaTheme="minorHAnsi" w:cstheme="minorBidi"/>
          <w:color w:val="auto"/>
          <w:lang w:val="es-MX"/>
        </w:rPr>
        <w:t xml:space="preserve"> </w:t>
      </w:r>
      <w:r>
        <w:rPr>
          <w:rFonts w:eastAsiaTheme="minorHAnsi" w:cstheme="minorBidi"/>
          <w:color w:val="auto"/>
          <w:lang w:val="es-MX"/>
        </w:rPr>
        <w:t>P</w:t>
      </w:r>
      <w:r w:rsidRPr="00D32C8D">
        <w:rPr>
          <w:rFonts w:eastAsiaTheme="minorHAnsi" w:cstheme="minorBidi"/>
          <w:color w:val="auto"/>
          <w:lang w:val="es-MX"/>
        </w:rPr>
        <w:t xml:space="preserve">uede poner en riesgo su seguridad, o </w:t>
      </w:r>
    </w:p>
    <w:p w:rsidR="00BB0F8E" w:rsidRPr="00D32C8D" w:rsidRDefault="00BB0F8E" w:rsidP="00BB0F8E">
      <w:pPr>
        <w:pStyle w:val="PreguntaInciso"/>
        <w:ind w:left="1134" w:firstLine="0"/>
        <w:rPr>
          <w:rFonts w:eastAsiaTheme="minorHAnsi" w:cstheme="minorBidi"/>
          <w:color w:val="auto"/>
          <w:lang w:val="es-MX"/>
        </w:rPr>
      </w:pPr>
      <w:r w:rsidRPr="00D32C8D">
        <w:rPr>
          <w:rFonts w:eastAsiaTheme="minorHAnsi" w:cstheme="minorBidi"/>
          <w:b/>
          <w:color w:val="auto"/>
          <w:lang w:val="es-MX"/>
        </w:rPr>
        <w:t>iv)</w:t>
      </w:r>
      <w:r w:rsidRPr="00D32C8D">
        <w:rPr>
          <w:rFonts w:eastAsiaTheme="minorHAnsi" w:cstheme="minorBidi"/>
          <w:color w:val="auto"/>
          <w:lang w:val="es-MX"/>
        </w:rPr>
        <w:t xml:space="preserve"> </w:t>
      </w:r>
      <w:r>
        <w:rPr>
          <w:rFonts w:eastAsiaTheme="minorHAnsi" w:cstheme="minorBidi"/>
          <w:color w:val="auto"/>
          <w:lang w:val="es-MX"/>
        </w:rPr>
        <w:t>Q</w:t>
      </w:r>
      <w:r w:rsidRPr="00D32C8D">
        <w:rPr>
          <w:rFonts w:eastAsiaTheme="minorHAnsi" w:cstheme="minorBidi"/>
          <w:color w:val="auto"/>
          <w:lang w:val="es-MX"/>
        </w:rPr>
        <w:t>ue una disposición legal prohíbe su divulgación, y</w:t>
      </w:r>
    </w:p>
    <w:p w:rsidR="00BB0F8E" w:rsidRPr="00D32C8D" w:rsidRDefault="00BB0F8E" w:rsidP="00BB0F8E">
      <w:pPr>
        <w:pStyle w:val="PreguntaInciso"/>
        <w:numPr>
          <w:ilvl w:val="4"/>
          <w:numId w:val="2"/>
        </w:numPr>
        <w:ind w:left="851" w:hanging="567"/>
        <w:rPr>
          <w:rFonts w:eastAsiaTheme="minorHAnsi" w:cstheme="minorBidi"/>
          <w:color w:val="auto"/>
          <w:lang w:val="es-MX"/>
        </w:rPr>
      </w:pPr>
      <w:r w:rsidRPr="00D32C8D">
        <w:rPr>
          <w:rFonts w:eastAsiaTheme="minorHAnsi" w:cstheme="minorBidi"/>
          <w:color w:val="auto"/>
          <w:lang w:val="es-MX"/>
        </w:rPr>
        <w:t>Presente un resumen de la información señalada como confidencial, a satisfacción del Instituto, para que sea glosado al expediente correspondiente. Para efectos de lo anterior, podrá presentar una descripción de la información que solicite sea clasificada como confidencial en la que se identifiquen los elementos esenciales y relevantes de su contenido, omitiendo o sustituyendo los datos que considere confidenciales por actualizar alguno de los supuestos descritos en el inciso anterior.</w:t>
      </w:r>
    </w:p>
    <w:p w:rsidR="00BB0F8E" w:rsidRPr="00D32C8D" w:rsidRDefault="00BB0F8E" w:rsidP="00BB0F8E">
      <w:pPr>
        <w:spacing w:after="120" w:line="240" w:lineRule="auto"/>
        <w:jc w:val="both"/>
        <w:rPr>
          <w:rFonts w:ascii="ITC Avant Garde" w:hAnsi="ITC Avant Garde"/>
        </w:rPr>
      </w:pPr>
      <w:r w:rsidRPr="00D32C8D">
        <w:rPr>
          <w:rFonts w:ascii="ITC Avant Garde" w:hAnsi="ITC Avant Garde"/>
        </w:rPr>
        <w:t xml:space="preserve">En caso de que el denunciante acredite el carácter confidencial de la </w:t>
      </w:r>
      <w:r>
        <w:rPr>
          <w:rFonts w:ascii="ITC Avant Garde" w:hAnsi="ITC Avant Garde"/>
        </w:rPr>
        <w:t xml:space="preserve">parte de la </w:t>
      </w:r>
      <w:r w:rsidRPr="00D32C8D">
        <w:rPr>
          <w:rFonts w:ascii="ITC Avant Garde" w:hAnsi="ITC Avant Garde"/>
        </w:rPr>
        <w:t>información que solicita clasificar y exprese las razones por las que no pudo realizar el resumen a que se refiere el inciso c) anterior, la Autoridad Investigadora podrá hacer el resumen correspondiente.</w:t>
      </w:r>
    </w:p>
    <w:p w:rsidR="00BB0F8E" w:rsidRPr="00D32C8D" w:rsidRDefault="00BB0F8E" w:rsidP="00BB0F8E">
      <w:pPr>
        <w:spacing w:after="120" w:line="240" w:lineRule="auto"/>
        <w:jc w:val="both"/>
        <w:rPr>
          <w:rFonts w:ascii="ITC Avant Garde" w:hAnsi="ITC Avant Garde"/>
        </w:rPr>
      </w:pPr>
      <w:r w:rsidRPr="00D32C8D">
        <w:rPr>
          <w:rFonts w:ascii="ITC Avant Garde" w:hAnsi="ITC Avant Garde"/>
        </w:rPr>
        <w:t>En caso de que</w:t>
      </w:r>
      <w:r w:rsidR="00F25F80">
        <w:rPr>
          <w:rFonts w:ascii="ITC Avant Garde" w:hAnsi="ITC Avant Garde"/>
        </w:rPr>
        <w:t>,</w:t>
      </w:r>
      <w:r w:rsidRPr="00D32C8D">
        <w:rPr>
          <w:rFonts w:ascii="ITC Avant Garde" w:hAnsi="ITC Avant Garde"/>
        </w:rPr>
        <w:t xml:space="preserve"> al presentar la denuncia, el denunciante no solicite clasificar información con el carácter de confidencial, la Autoridad Investigadora lo prevendrá para que señale si parte de la información aportada tiene tal carácter</w:t>
      </w:r>
      <w:r w:rsidR="00732225">
        <w:rPr>
          <w:rFonts w:ascii="ITC Avant Garde" w:hAnsi="ITC Avant Garde"/>
        </w:rPr>
        <w:t xml:space="preserve"> y lo acredite</w:t>
      </w:r>
      <w:r w:rsidRPr="00D32C8D">
        <w:rPr>
          <w:rFonts w:ascii="ITC Avant Garde" w:hAnsi="ITC Avant Garde"/>
        </w:rPr>
        <w:t>.</w:t>
      </w:r>
    </w:p>
    <w:p w:rsidR="00BB0F8E" w:rsidRDefault="00BB0F8E" w:rsidP="00BB0F8E">
      <w:pPr>
        <w:spacing w:after="120" w:line="240" w:lineRule="auto"/>
        <w:jc w:val="both"/>
        <w:rPr>
          <w:rFonts w:ascii="ITC Avant Garde" w:hAnsi="ITC Avant Garde"/>
        </w:rPr>
      </w:pPr>
      <w:r w:rsidRPr="00D32C8D">
        <w:rPr>
          <w:rFonts w:ascii="ITC Avant Garde" w:hAnsi="ITC Avant Garde"/>
        </w:rPr>
        <w:t>Si el denunciante no desahoga la prevención o si al desahogarla no señala qu</w:t>
      </w:r>
      <w:r>
        <w:rPr>
          <w:rFonts w:ascii="ITC Avant Garde" w:hAnsi="ITC Avant Garde"/>
        </w:rPr>
        <w:t>é</w:t>
      </w:r>
      <w:r w:rsidRPr="00D32C8D">
        <w:rPr>
          <w:rFonts w:ascii="ITC Avant Garde" w:hAnsi="ITC Avant Garde"/>
        </w:rPr>
        <w:t xml:space="preserve"> parte de la información aportada en su denuncia </w:t>
      </w:r>
      <w:r>
        <w:rPr>
          <w:rFonts w:ascii="ITC Avant Garde" w:hAnsi="ITC Avant Garde"/>
        </w:rPr>
        <w:t xml:space="preserve">tiene </w:t>
      </w:r>
      <w:r w:rsidRPr="00D32C8D">
        <w:rPr>
          <w:rFonts w:ascii="ITC Avant Garde" w:hAnsi="ITC Avant Garde"/>
        </w:rPr>
        <w:t>carácter de confidencial</w:t>
      </w:r>
      <w:r w:rsidR="00732225">
        <w:rPr>
          <w:rFonts w:ascii="ITC Avant Garde" w:hAnsi="ITC Avant Garde"/>
        </w:rPr>
        <w:t xml:space="preserve"> o no lo acredita</w:t>
      </w:r>
      <w:r w:rsidRPr="00D32C8D">
        <w:rPr>
          <w:rFonts w:ascii="ITC Avant Garde" w:hAnsi="ITC Avant Garde"/>
        </w:rPr>
        <w:t>, la Autoridad Investigadora clasificará de</w:t>
      </w:r>
      <w:r>
        <w:rPr>
          <w:rFonts w:ascii="ITC Avant Garde" w:hAnsi="ITC Avant Garde"/>
        </w:rPr>
        <w:t xml:space="preserve"> oficio aquélla que advierta que tiene tal carácter.</w:t>
      </w:r>
    </w:p>
    <w:p w:rsidR="006A7303" w:rsidRDefault="006A7303" w:rsidP="00F53D18">
      <w:pPr>
        <w:spacing w:after="120" w:line="240" w:lineRule="auto"/>
        <w:jc w:val="both"/>
        <w:rPr>
          <w:rFonts w:ascii="ITC Avant Garde" w:hAnsi="ITC Avant Garde"/>
          <w:szCs w:val="24"/>
        </w:rPr>
      </w:pPr>
    </w:p>
    <w:p w:rsidR="00762426" w:rsidRDefault="00762426">
      <w:pPr>
        <w:rPr>
          <w:rFonts w:ascii="ITC Avant Garde" w:hAnsi="ITC Avant Garde"/>
          <w:b/>
          <w:smallCaps/>
          <w:sz w:val="24"/>
          <w:szCs w:val="24"/>
        </w:rPr>
      </w:pPr>
      <w:r>
        <w:rPr>
          <w:rFonts w:ascii="ITC Avant Garde" w:hAnsi="ITC Avant Garde"/>
          <w:b/>
          <w:smallCaps/>
          <w:sz w:val="24"/>
          <w:szCs w:val="24"/>
        </w:rPr>
        <w:lastRenderedPageBreak/>
        <w:br w:type="page"/>
      </w:r>
    </w:p>
    <w:p w:rsidR="00181F77" w:rsidRDefault="00F53D18" w:rsidP="00181F77">
      <w:pPr>
        <w:spacing w:after="120" w:line="240" w:lineRule="auto"/>
        <w:jc w:val="center"/>
        <w:rPr>
          <w:rFonts w:ascii="ITC Avant Garde" w:hAnsi="ITC Avant Garde"/>
          <w:b/>
          <w:smallCaps/>
          <w:sz w:val="24"/>
          <w:szCs w:val="24"/>
        </w:rPr>
      </w:pPr>
      <w:r>
        <w:rPr>
          <w:rFonts w:ascii="ITC Avant Garde" w:hAnsi="ITC Avant Garde"/>
          <w:noProof/>
          <w:lang w:eastAsia="es-MX"/>
        </w:rPr>
        <w:lastRenderedPageBreak/>
        <w:drawing>
          <wp:anchor distT="0" distB="0" distL="114300" distR="114300" simplePos="0" relativeHeight="251659264" behindDoc="0" locked="0" layoutInCell="1" allowOverlap="1" wp14:anchorId="34DE59D9" wp14:editId="51299C38">
            <wp:simplePos x="0" y="0"/>
            <wp:positionH relativeFrom="page">
              <wp:align>center</wp:align>
            </wp:positionH>
            <wp:positionV relativeFrom="paragraph">
              <wp:posOffset>244917</wp:posOffset>
            </wp:positionV>
            <wp:extent cx="6960265" cy="5514229"/>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60265" cy="5514229"/>
                    </a:xfrm>
                    <a:prstGeom prst="rect">
                      <a:avLst/>
                    </a:prstGeom>
                    <a:noFill/>
                    <a:ln>
                      <a:noFill/>
                    </a:ln>
                  </pic:spPr>
                </pic:pic>
              </a:graphicData>
            </a:graphic>
            <wp14:sizeRelH relativeFrom="page">
              <wp14:pctWidth>0</wp14:pctWidth>
            </wp14:sizeRelH>
            <wp14:sizeRelV relativeFrom="page">
              <wp14:pctHeight>0</wp14:pctHeight>
            </wp14:sizeRelV>
          </wp:anchor>
        </w:drawing>
      </w:r>
      <w:r w:rsidR="00181F77">
        <w:rPr>
          <w:rFonts w:ascii="ITC Avant Garde" w:hAnsi="ITC Avant Garde"/>
          <w:b/>
          <w:smallCaps/>
          <w:sz w:val="24"/>
          <w:szCs w:val="24"/>
        </w:rPr>
        <w:t xml:space="preserve">ANEXO </w:t>
      </w:r>
      <w:r w:rsidR="00AB6BC9">
        <w:rPr>
          <w:rFonts w:ascii="ITC Avant Garde" w:hAnsi="ITC Avant Garde"/>
          <w:b/>
          <w:smallCaps/>
          <w:sz w:val="24"/>
          <w:szCs w:val="24"/>
        </w:rPr>
        <w:t>ÚNICO</w:t>
      </w:r>
    </w:p>
    <w:p w:rsidR="00181F77" w:rsidRPr="00181F77" w:rsidRDefault="00181F77" w:rsidP="00181F77">
      <w:pPr>
        <w:spacing w:after="120" w:line="240" w:lineRule="auto"/>
        <w:jc w:val="both"/>
        <w:rPr>
          <w:rFonts w:ascii="ITC Avant Garde" w:hAnsi="ITC Avant Garde"/>
          <w:b/>
          <w:smallCaps/>
          <w:sz w:val="24"/>
          <w:szCs w:val="24"/>
        </w:rPr>
      </w:pPr>
    </w:p>
    <w:p w:rsidR="00A74F20" w:rsidRDefault="00A74F20" w:rsidP="00C3313E">
      <w:pPr>
        <w:rPr>
          <w:rFonts w:ascii="ITC Avant Garde" w:hAnsi="ITC Avant Garde"/>
        </w:rPr>
      </w:pPr>
    </w:p>
    <w:sectPr w:rsidR="00A74F20" w:rsidSect="00602C40">
      <w:headerReference w:type="even" r:id="rId13"/>
      <w:headerReference w:type="default" r:id="rId14"/>
      <w:footerReference w:type="even" r:id="rId15"/>
      <w:footerReference w:type="default" r:id="rId16"/>
      <w:headerReference w:type="first" r:id="rId17"/>
      <w:footerReference w:type="first" r:id="rId18"/>
      <w:pgSz w:w="12240" w:h="15840"/>
      <w:pgMar w:top="1418" w:right="1418" w:bottom="1418" w:left="1418" w:header="709" w:footer="26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00AC70" w16cid:durableId="1F3F7773"/>
  <w16cid:commentId w16cid:paraId="4A5785ED" w16cid:durableId="1F3F7B00"/>
  <w16cid:commentId w16cid:paraId="6E3AF5C6" w16cid:durableId="1F3F7774"/>
  <w16cid:commentId w16cid:paraId="66F3A676" w16cid:durableId="1F3F7775"/>
  <w16cid:commentId w16cid:paraId="2C45EEAF" w16cid:durableId="1F3F7776"/>
  <w16cid:commentId w16cid:paraId="23BFD12F" w16cid:durableId="1F3F7777"/>
  <w16cid:commentId w16cid:paraId="11E2860B" w16cid:durableId="1F3F7778"/>
  <w16cid:commentId w16cid:paraId="3A3D1F00" w16cid:durableId="1F3F7779"/>
  <w16cid:commentId w16cid:paraId="55DB1605" w16cid:durableId="1F3F777A"/>
  <w16cid:commentId w16cid:paraId="50E8A18C" w16cid:durableId="1F3F777B"/>
  <w16cid:commentId w16cid:paraId="078A48A3" w16cid:durableId="1F3F777C"/>
  <w16cid:commentId w16cid:paraId="24FA3B30" w16cid:durableId="1F3F777D"/>
  <w16cid:commentId w16cid:paraId="2EBD6C0B" w16cid:durableId="1F3F77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954" w:rsidRDefault="00AE1954" w:rsidP="00090550">
      <w:pPr>
        <w:spacing w:after="0" w:line="240" w:lineRule="auto"/>
      </w:pPr>
      <w:r>
        <w:separator/>
      </w:r>
    </w:p>
  </w:endnote>
  <w:endnote w:type="continuationSeparator" w:id="0">
    <w:p w:rsidR="00AE1954" w:rsidRDefault="00AE1954" w:rsidP="00090550">
      <w:pPr>
        <w:spacing w:after="0" w:line="240" w:lineRule="auto"/>
      </w:pPr>
      <w:r>
        <w:continuationSeparator/>
      </w:r>
    </w:p>
  </w:endnote>
  <w:endnote w:type="continuationNotice" w:id="1">
    <w:p w:rsidR="00AE1954" w:rsidRDefault="00AE19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altName w:val="ITC Avant Garde Book Obliqu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62" w:rsidRDefault="008B78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588444"/>
      <w:docPartObj>
        <w:docPartGallery w:val="Page Numbers (Bottom of Page)"/>
        <w:docPartUnique/>
      </w:docPartObj>
    </w:sdtPr>
    <w:sdtEndPr/>
    <w:sdtContent>
      <w:sdt>
        <w:sdtPr>
          <w:id w:val="-1769616900"/>
          <w:docPartObj>
            <w:docPartGallery w:val="Page Numbers (Top of Page)"/>
            <w:docPartUnique/>
          </w:docPartObj>
        </w:sdtPr>
        <w:sdtEndPr/>
        <w:sdtContent>
          <w:p w:rsidR="007B6048" w:rsidRDefault="007B6048">
            <w:pPr>
              <w:pStyle w:val="Piedepgina"/>
              <w:jc w:val="right"/>
            </w:pPr>
            <w:r w:rsidRPr="00AF3F78">
              <w:rPr>
                <w:rFonts w:ascii="ITC Avant Garde" w:hAnsi="ITC Avant Garde"/>
                <w:sz w:val="20"/>
                <w:szCs w:val="20"/>
                <w:lang w:val="es-ES"/>
              </w:rPr>
              <w:t xml:space="preserve">Página </w:t>
            </w:r>
            <w:r w:rsidRPr="00AF3F78">
              <w:rPr>
                <w:rFonts w:ascii="ITC Avant Garde" w:hAnsi="ITC Avant Garde"/>
                <w:bCs/>
                <w:sz w:val="20"/>
                <w:szCs w:val="20"/>
              </w:rPr>
              <w:fldChar w:fldCharType="begin"/>
            </w:r>
            <w:r w:rsidRPr="00AF3F78">
              <w:rPr>
                <w:rFonts w:ascii="ITC Avant Garde" w:hAnsi="ITC Avant Garde"/>
                <w:bCs/>
                <w:sz w:val="20"/>
                <w:szCs w:val="20"/>
              </w:rPr>
              <w:instrText>PAGE</w:instrText>
            </w:r>
            <w:r w:rsidRPr="00AF3F78">
              <w:rPr>
                <w:rFonts w:ascii="ITC Avant Garde" w:hAnsi="ITC Avant Garde"/>
                <w:bCs/>
                <w:sz w:val="20"/>
                <w:szCs w:val="20"/>
              </w:rPr>
              <w:fldChar w:fldCharType="separate"/>
            </w:r>
            <w:r w:rsidR="008B7862">
              <w:rPr>
                <w:rFonts w:ascii="ITC Avant Garde" w:hAnsi="ITC Avant Garde"/>
                <w:bCs/>
                <w:noProof/>
                <w:sz w:val="20"/>
                <w:szCs w:val="20"/>
              </w:rPr>
              <w:t>2</w:t>
            </w:r>
            <w:r w:rsidRPr="00AF3F78">
              <w:rPr>
                <w:rFonts w:ascii="ITC Avant Garde" w:hAnsi="ITC Avant Garde"/>
                <w:bCs/>
                <w:sz w:val="20"/>
                <w:szCs w:val="20"/>
              </w:rPr>
              <w:fldChar w:fldCharType="end"/>
            </w:r>
            <w:r w:rsidRPr="00AF3F78">
              <w:rPr>
                <w:rFonts w:ascii="ITC Avant Garde" w:hAnsi="ITC Avant Garde"/>
                <w:sz w:val="20"/>
                <w:szCs w:val="20"/>
                <w:lang w:val="es-ES"/>
              </w:rPr>
              <w:t xml:space="preserve"> de </w:t>
            </w:r>
            <w:r w:rsidRPr="00AF3F78">
              <w:rPr>
                <w:rFonts w:ascii="ITC Avant Garde" w:hAnsi="ITC Avant Garde"/>
                <w:bCs/>
                <w:sz w:val="20"/>
                <w:szCs w:val="20"/>
              </w:rPr>
              <w:fldChar w:fldCharType="begin"/>
            </w:r>
            <w:r w:rsidRPr="00AF3F78">
              <w:rPr>
                <w:rFonts w:ascii="ITC Avant Garde" w:hAnsi="ITC Avant Garde"/>
                <w:bCs/>
                <w:sz w:val="20"/>
                <w:szCs w:val="20"/>
              </w:rPr>
              <w:instrText>NUMPAGES</w:instrText>
            </w:r>
            <w:r w:rsidRPr="00AF3F78">
              <w:rPr>
                <w:rFonts w:ascii="ITC Avant Garde" w:hAnsi="ITC Avant Garde"/>
                <w:bCs/>
                <w:sz w:val="20"/>
                <w:szCs w:val="20"/>
              </w:rPr>
              <w:fldChar w:fldCharType="separate"/>
            </w:r>
            <w:r w:rsidR="008B7862">
              <w:rPr>
                <w:rFonts w:ascii="ITC Avant Garde" w:hAnsi="ITC Avant Garde"/>
                <w:bCs/>
                <w:noProof/>
                <w:sz w:val="20"/>
                <w:szCs w:val="20"/>
              </w:rPr>
              <w:t>21</w:t>
            </w:r>
            <w:r w:rsidRPr="00AF3F78">
              <w:rPr>
                <w:rFonts w:ascii="ITC Avant Garde" w:hAnsi="ITC Avant Garde"/>
                <w:bCs/>
                <w:sz w:val="20"/>
                <w:szCs w:val="20"/>
              </w:rPr>
              <w:fldChar w:fldCharType="end"/>
            </w:r>
          </w:p>
        </w:sdtContent>
      </w:sdt>
    </w:sdtContent>
  </w:sdt>
  <w:p w:rsidR="007B6048" w:rsidRDefault="007B60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62" w:rsidRDefault="008B78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954" w:rsidRDefault="00AE1954" w:rsidP="00090550">
      <w:pPr>
        <w:spacing w:after="0" w:line="240" w:lineRule="auto"/>
      </w:pPr>
      <w:r>
        <w:separator/>
      </w:r>
    </w:p>
  </w:footnote>
  <w:footnote w:type="continuationSeparator" w:id="0">
    <w:p w:rsidR="00AE1954" w:rsidRDefault="00AE1954" w:rsidP="00090550">
      <w:pPr>
        <w:spacing w:after="0" w:line="240" w:lineRule="auto"/>
      </w:pPr>
      <w:r>
        <w:continuationSeparator/>
      </w:r>
    </w:p>
  </w:footnote>
  <w:footnote w:type="continuationNotice" w:id="1">
    <w:p w:rsidR="00AE1954" w:rsidRDefault="00AE1954">
      <w:pPr>
        <w:spacing w:after="0" w:line="240" w:lineRule="auto"/>
      </w:pPr>
    </w:p>
  </w:footnote>
  <w:footnote w:id="2">
    <w:p w:rsidR="007B6048" w:rsidRPr="0098210B" w:rsidRDefault="007B6048" w:rsidP="0098210B">
      <w:pPr>
        <w:pStyle w:val="Textonotapie"/>
        <w:jc w:val="both"/>
        <w:rPr>
          <w:rFonts w:ascii="ITC Avant Garde" w:hAnsi="ITC Avant Garde"/>
          <w:sz w:val="16"/>
          <w:szCs w:val="16"/>
        </w:rPr>
      </w:pPr>
      <w:r w:rsidRPr="0098210B">
        <w:rPr>
          <w:rStyle w:val="Refdenotaalpie"/>
          <w:rFonts w:ascii="ITC Avant Garde" w:hAnsi="ITC Avant Garde"/>
          <w:sz w:val="16"/>
          <w:szCs w:val="16"/>
        </w:rPr>
        <w:footnoteRef/>
      </w:r>
      <w:r w:rsidRPr="0098210B">
        <w:rPr>
          <w:rFonts w:ascii="ITC Avant Garde" w:hAnsi="ITC Avant Garde"/>
          <w:sz w:val="16"/>
          <w:szCs w:val="16"/>
        </w:rPr>
        <w:t xml:space="preserve"> Previstas en el artículo 53 de la LFCE.</w:t>
      </w:r>
    </w:p>
  </w:footnote>
  <w:footnote w:id="3">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Previstas en los artículos 54 y 56 de la LFCE.</w:t>
      </w:r>
    </w:p>
  </w:footnote>
  <w:footnote w:id="4">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Adicionalmente, conforme a lo previsto en el artículo 4 de las Disposiciones Regulatorias, para el caso de dicha conducta se debe considerar lo siguiente: </w:t>
      </w:r>
      <w:r w:rsidRPr="003E72D8">
        <w:rPr>
          <w:rFonts w:ascii="ITC Avant Garde" w:hAnsi="ITC Avant Garde"/>
          <w:b/>
          <w:sz w:val="16"/>
          <w:szCs w:val="16"/>
        </w:rPr>
        <w:t>(i)</w:t>
      </w:r>
      <w:r w:rsidRPr="003E72D8">
        <w:rPr>
          <w:rFonts w:ascii="ITC Avant Garde" w:hAnsi="ITC Avant Garde"/>
          <w:sz w:val="16"/>
          <w:szCs w:val="16"/>
        </w:rPr>
        <w:t xml:space="preserve"> la </w:t>
      </w:r>
      <w:r w:rsidRPr="003E72D8">
        <w:rPr>
          <w:rFonts w:ascii="ITC Avant Garde" w:eastAsia="Times New Roman" w:hAnsi="ITC Avant Garde" w:cs="Arial"/>
          <w:sz w:val="16"/>
          <w:szCs w:val="16"/>
          <w:lang w:val="es-ES" w:eastAsia="es-ES"/>
        </w:rPr>
        <w:t xml:space="preserve">distribución del costo medio total y del costo medio variable entre subproductos o coproductos, para lo cual se deben tomar en cuenta las características técnicas de los procesos de producción, distribución o comercialización, así como los elementos técnicos y económicos que determinan sus costos; </w:t>
      </w:r>
      <w:r w:rsidRPr="003E72D8">
        <w:rPr>
          <w:rFonts w:ascii="ITC Avant Garde" w:eastAsia="Times New Roman" w:hAnsi="ITC Avant Garde" w:cs="Arial"/>
          <w:b/>
          <w:sz w:val="16"/>
          <w:szCs w:val="16"/>
          <w:lang w:val="es-ES" w:eastAsia="es-ES"/>
        </w:rPr>
        <w:t>(ii)</w:t>
      </w:r>
      <w:r w:rsidRPr="003E72D8">
        <w:rPr>
          <w:rFonts w:ascii="ITC Avant Garde" w:eastAsia="Times New Roman" w:hAnsi="ITC Avant Garde" w:cs="Arial"/>
          <w:sz w:val="16"/>
          <w:szCs w:val="16"/>
          <w:lang w:val="es-ES" w:eastAsia="es-ES"/>
        </w:rPr>
        <w:t xml:space="preserve"> en caso de una investigación iniciada a petición de parte, el denunciante debe presentar al Instituto los elementos en los que basa la estimación de costos de los bienes o servicios que considere afectados por la práctica denunciada, y </w:t>
      </w:r>
      <w:r w:rsidRPr="003E72D8">
        <w:rPr>
          <w:rFonts w:ascii="ITC Avant Garde" w:eastAsia="Times New Roman" w:hAnsi="ITC Avant Garde" w:cs="Arial"/>
          <w:b/>
          <w:sz w:val="16"/>
          <w:szCs w:val="16"/>
          <w:lang w:val="es-ES" w:eastAsia="es-ES"/>
        </w:rPr>
        <w:t>(iii)</w:t>
      </w:r>
      <w:r w:rsidRPr="003E72D8">
        <w:rPr>
          <w:rFonts w:ascii="ITC Avant Garde" w:eastAsia="Times New Roman" w:hAnsi="ITC Avant Garde" w:cs="Arial"/>
          <w:sz w:val="16"/>
          <w:szCs w:val="16"/>
          <w:lang w:val="es-ES" w:eastAsia="es-ES"/>
        </w:rPr>
        <w:t xml:space="preserve"> se presumirá que uno o más agentes económicos pueden recuperar las pérdidas cuando, además de contar con poder sustancial en el mercado relevante en el que se realiza la práctica, cuenten con capacidad financiera suficiente o capacidad excedente de producción, o reputación de afectar el proceso de competencia y libre concurrencia en los mercados en que concurren</w:t>
      </w:r>
      <w:r w:rsidRPr="003E72D8">
        <w:rPr>
          <w:rFonts w:ascii="ITC Avant Garde" w:hAnsi="ITC Avant Garde"/>
          <w:sz w:val="16"/>
          <w:szCs w:val="16"/>
        </w:rPr>
        <w:t>.</w:t>
      </w:r>
    </w:p>
  </w:footnote>
  <w:footnote w:id="5">
    <w:p w:rsidR="007B6048" w:rsidRPr="003E72D8" w:rsidRDefault="007B6048" w:rsidP="002715AD">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La </w:t>
      </w:r>
      <w:r>
        <w:rPr>
          <w:rFonts w:ascii="ITC Avant Garde" w:hAnsi="ITC Avant Garde"/>
          <w:sz w:val="16"/>
          <w:szCs w:val="16"/>
        </w:rPr>
        <w:t xml:space="preserve">determinación </w:t>
      </w:r>
      <w:r w:rsidRPr="003E72D8">
        <w:rPr>
          <w:rFonts w:ascii="ITC Avant Garde" w:hAnsi="ITC Avant Garde"/>
          <w:sz w:val="16"/>
          <w:szCs w:val="16"/>
        </w:rPr>
        <w:t>de mercados relevantes se realiza de conformidad con lo previsto en los artículos 58 de la LFCE y 5 de las Disposiciones Regulatorias.</w:t>
      </w:r>
    </w:p>
  </w:footnote>
  <w:footnote w:id="6">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Los elementos que el Instituto debe analizar para determinar si uno o varios agentes económicos tienen poder sustancial de mercado se encuentran previstos en los artículos 59 de la LFCE, así como 7 y 8 de las Disposiciones Regulatorias.</w:t>
      </w:r>
    </w:p>
  </w:footnote>
  <w:footnote w:id="7">
    <w:p w:rsidR="007B6048" w:rsidRPr="003E72D8" w:rsidRDefault="007B6048" w:rsidP="003E72D8">
      <w:pPr>
        <w:spacing w:after="0" w:line="240" w:lineRule="auto"/>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el artículo 6 de las Disposiciones Regulatorias, s</w:t>
      </w:r>
      <w:r w:rsidRPr="003E72D8">
        <w:rPr>
          <w:rFonts w:ascii="ITC Avant Garde" w:eastAsia="Times New Roman" w:hAnsi="ITC Avant Garde" w:cs="Arial"/>
          <w:sz w:val="16"/>
          <w:szCs w:val="16"/>
          <w:lang w:val="es-ES" w:eastAsia="es-ES"/>
        </w:rPr>
        <w:t xml:space="preserve">on </w:t>
      </w:r>
      <w:r w:rsidRPr="00C953D3">
        <w:rPr>
          <w:rFonts w:ascii="ITC Avant Garde" w:eastAsia="Times New Roman" w:hAnsi="ITC Avant Garde" w:cs="Arial"/>
          <w:sz w:val="16"/>
          <w:szCs w:val="16"/>
          <w:lang w:val="es-ES" w:eastAsia="es-ES"/>
        </w:rPr>
        <w:t>mercados relacionados</w:t>
      </w:r>
      <w:r w:rsidRPr="003E72D8">
        <w:rPr>
          <w:rFonts w:ascii="ITC Avant Garde" w:eastAsia="Times New Roman" w:hAnsi="ITC Avant Garde" w:cs="Arial"/>
          <w:sz w:val="16"/>
          <w:szCs w:val="16"/>
          <w:lang w:val="es-ES" w:eastAsia="es-ES"/>
        </w:rPr>
        <w:t xml:space="preserve"> aquellos que involucran bienes, servicios o áreas geográficas distintas a las que forman parte del mercado relevante, pero que inciden en o son influidos por las condiciones de competencia y libre concurrencia imperantes en el mismo. Para la determinación de mercados relacionados, de conformidad con el precepto referido, podrán considerarse los bienes o servicios que sean insumos en la cadena de producción, distribución o comercialización; los que sean bienes o servicios complementarios y, en general, aquellas actividades económicas que incidan o influyan en las condiciones de competencia y libre concurrencia del mercado relevante, o viceversa.</w:t>
      </w:r>
    </w:p>
  </w:footnote>
  <w:footnote w:id="8">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Previstas en los artículos 61 y 62 de la LFCE.</w:t>
      </w:r>
    </w:p>
  </w:footnote>
  <w:footnote w:id="9">
    <w:p w:rsidR="007B6048" w:rsidRPr="003E72D8" w:rsidRDefault="007B6048" w:rsidP="003E72D8">
      <w:pPr>
        <w:pStyle w:val="Textonotapie"/>
        <w:jc w:val="both"/>
        <w:rPr>
          <w:rFonts w:ascii="ITC Avant Garde" w:hAnsi="ITC Avant Garde"/>
          <w:sz w:val="16"/>
          <w:szCs w:val="16"/>
        </w:rPr>
      </w:pPr>
      <w:r w:rsidRPr="003E72D8">
        <w:rPr>
          <w:rFonts w:ascii="ITC Avant Garde" w:hAnsi="ITC Avant Garde"/>
          <w:sz w:val="16"/>
          <w:szCs w:val="16"/>
          <w:vertAlign w:val="superscript"/>
        </w:rPr>
        <w:footnoteRef/>
      </w:r>
      <w:r w:rsidRPr="003E72D8">
        <w:rPr>
          <w:rFonts w:ascii="ITC Avant Garde" w:hAnsi="ITC Avant Garde"/>
          <w:sz w:val="16"/>
          <w:szCs w:val="16"/>
          <w:vertAlign w:val="superscript"/>
        </w:rPr>
        <w:t xml:space="preserve"> </w:t>
      </w:r>
      <w:r w:rsidRPr="003E72D8">
        <w:rPr>
          <w:rFonts w:ascii="ITC Avant Garde" w:hAnsi="ITC Avant Garde"/>
          <w:sz w:val="16"/>
          <w:szCs w:val="16"/>
        </w:rPr>
        <w:t>De conformidad con el artículo 65 de la LFCE.</w:t>
      </w:r>
    </w:p>
  </w:footnote>
  <w:footnote w:id="10">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el artículo 71, primer párrafo, de la LFCE.</w:t>
      </w:r>
    </w:p>
  </w:footnote>
  <w:footnote w:id="11">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el artículo 72 de la LFCE.</w:t>
      </w:r>
    </w:p>
  </w:footnote>
  <w:footnote w:id="12">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el artículo 137 de la LFCE.</w:t>
      </w:r>
    </w:p>
  </w:footnote>
  <w:footnote w:id="13">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w:t>
      </w:r>
      <w:r w:rsidRPr="003E72D8">
        <w:rPr>
          <w:rStyle w:val="nfasisintenso"/>
          <w:rFonts w:ascii="ITC Avant Garde" w:hAnsi="ITC Avant Garde"/>
          <w:i w:val="0"/>
          <w:color w:val="000000" w:themeColor="text1"/>
          <w:sz w:val="16"/>
          <w:szCs w:val="16"/>
        </w:rPr>
        <w:t>De conformidad con el artículo 71, párrafo segundo, de la LFCE.</w:t>
      </w:r>
    </w:p>
  </w:footnote>
  <w:footnote w:id="14">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Lo anterior conforme a la tesis del Poder Judicial de la Federación titulada “INDICIO. CONCEPTO DE.”, con los siguientes datos de localización: Época: Octava Época. Registro: 211525. Instancia: Tribunales Colegiados de Circuito</w:t>
      </w:r>
      <w:r>
        <w:rPr>
          <w:rFonts w:ascii="ITC Avant Garde" w:hAnsi="ITC Avant Garde"/>
          <w:sz w:val="16"/>
          <w:szCs w:val="16"/>
        </w:rPr>
        <w:t xml:space="preserve">. </w:t>
      </w:r>
      <w:r w:rsidRPr="003E72D8">
        <w:rPr>
          <w:rFonts w:ascii="ITC Avant Garde" w:hAnsi="ITC Avant Garde"/>
          <w:sz w:val="16"/>
          <w:szCs w:val="16"/>
        </w:rPr>
        <w:t xml:space="preserve">Tipo de Tesis: Aislada. Fuente: Semanario Judicial de la Federación. Tomo XIV, Julio de 1994. Materia(s): Penal. </w:t>
      </w:r>
      <w:r w:rsidRPr="007B6048">
        <w:rPr>
          <w:rFonts w:ascii="ITC Avant Garde" w:hAnsi="ITC Avant Garde"/>
          <w:sz w:val="16"/>
          <w:szCs w:val="16"/>
        </w:rPr>
        <w:t>Página: 621.</w:t>
      </w:r>
    </w:p>
  </w:footnote>
  <w:footnote w:id="15">
    <w:p w:rsidR="007B6048" w:rsidRPr="003E72D8" w:rsidRDefault="007B6048" w:rsidP="002715AD">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el artículo 3 de las Disposiciones Regulatorias. </w:t>
      </w:r>
    </w:p>
  </w:footnote>
  <w:footnote w:id="16">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el artículo 64 de la LFCE. </w:t>
      </w:r>
    </w:p>
  </w:footnote>
  <w:footnote w:id="17">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el artículo 66 de la LFCE.</w:t>
      </w:r>
    </w:p>
  </w:footnote>
  <w:footnote w:id="18">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Previsto en el artículo 103 de la LFCE.</w:t>
      </w:r>
    </w:p>
  </w:footnote>
  <w:footnote w:id="19">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La “</w:t>
      </w:r>
      <w:r w:rsidRPr="003E72D8">
        <w:rPr>
          <w:rFonts w:ascii="ITC Avant Garde" w:hAnsi="ITC Avant Garde"/>
          <w:i/>
          <w:sz w:val="16"/>
          <w:szCs w:val="16"/>
        </w:rPr>
        <w:t>GUÍA DEL PROGRAMA DE INMUNIDAD Y REDUCCIÓN DE SANCIONES PARA LOS SECTORES DE TELECOMUNIACIONES Y RADIODIFUSIÓN</w:t>
      </w:r>
      <w:r w:rsidRPr="003E72D8">
        <w:rPr>
          <w:rFonts w:ascii="ITC Avant Garde" w:hAnsi="ITC Avant Garde"/>
          <w:sz w:val="16"/>
          <w:szCs w:val="16"/>
        </w:rPr>
        <w:t>” se emitió mediante acuerdo del Pleno del Instituto, publicado el nueve de enero de dos mil diecisiete en el D</w:t>
      </w:r>
      <w:r>
        <w:rPr>
          <w:rFonts w:ascii="ITC Avant Garde" w:hAnsi="ITC Avant Garde"/>
          <w:sz w:val="16"/>
          <w:szCs w:val="16"/>
        </w:rPr>
        <w:t xml:space="preserve">iario </w:t>
      </w:r>
      <w:r w:rsidRPr="003E72D8">
        <w:rPr>
          <w:rFonts w:ascii="ITC Avant Garde" w:hAnsi="ITC Avant Garde"/>
          <w:sz w:val="16"/>
          <w:szCs w:val="16"/>
        </w:rPr>
        <w:t>O</w:t>
      </w:r>
      <w:r>
        <w:rPr>
          <w:rFonts w:ascii="ITC Avant Garde" w:hAnsi="ITC Avant Garde"/>
          <w:sz w:val="16"/>
          <w:szCs w:val="16"/>
        </w:rPr>
        <w:t xml:space="preserve">ficial de la </w:t>
      </w:r>
      <w:r w:rsidRPr="003E72D8">
        <w:rPr>
          <w:rFonts w:ascii="ITC Avant Garde" w:hAnsi="ITC Avant Garde"/>
          <w:sz w:val="16"/>
          <w:szCs w:val="16"/>
        </w:rPr>
        <w:t>F</w:t>
      </w:r>
      <w:r>
        <w:rPr>
          <w:rFonts w:ascii="ITC Avant Garde" w:hAnsi="ITC Avant Garde"/>
          <w:sz w:val="16"/>
          <w:szCs w:val="16"/>
        </w:rPr>
        <w:t>ederación</w:t>
      </w:r>
      <w:r w:rsidRPr="003E72D8">
        <w:rPr>
          <w:rFonts w:ascii="ITC Avant Garde" w:hAnsi="ITC Avant Garde"/>
          <w:sz w:val="16"/>
          <w:szCs w:val="16"/>
        </w:rPr>
        <w:t xml:space="preserve">, mismo que se encuentra disponible en el siguiente vínculo: </w:t>
      </w:r>
      <w:hyperlink r:id="rId1" w:history="1">
        <w:r w:rsidRPr="003E72D8">
          <w:rPr>
            <w:rStyle w:val="Hipervnculo"/>
            <w:rFonts w:ascii="ITC Avant Garde" w:hAnsi="ITC Avant Garde"/>
            <w:sz w:val="16"/>
            <w:szCs w:val="16"/>
          </w:rPr>
          <w:t>http://www.dof.gob.mx/nota_detalle.php?codigo=5468788&amp;fecha=09/01/2017</w:t>
        </w:r>
      </w:hyperlink>
      <w:r w:rsidRPr="003E72D8">
        <w:rPr>
          <w:rFonts w:ascii="ITC Avant Garde" w:hAnsi="ITC Avant Garde"/>
          <w:sz w:val="16"/>
          <w:szCs w:val="16"/>
        </w:rPr>
        <w:t xml:space="preserve">. </w:t>
      </w:r>
    </w:p>
  </w:footnote>
  <w:footnote w:id="20">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el artículo 66 de la LFCE.</w:t>
      </w:r>
    </w:p>
  </w:footnote>
  <w:footnote w:id="21">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w:t>
      </w:r>
      <w:r w:rsidR="00377DE4">
        <w:rPr>
          <w:rFonts w:ascii="ITC Avant Garde" w:hAnsi="ITC Avant Garde"/>
          <w:sz w:val="16"/>
          <w:szCs w:val="16"/>
        </w:rPr>
        <w:t>De conformidad con el</w:t>
      </w:r>
      <w:r w:rsidRPr="003E72D8">
        <w:rPr>
          <w:rFonts w:ascii="ITC Avant Garde" w:hAnsi="ITC Avant Garde"/>
          <w:sz w:val="16"/>
          <w:szCs w:val="16"/>
        </w:rPr>
        <w:t xml:space="preserve"> artículo 67 de la LFCE.</w:t>
      </w:r>
    </w:p>
  </w:footnote>
  <w:footnote w:id="22">
    <w:p w:rsidR="00377DE4" w:rsidRDefault="007B6048" w:rsidP="003E72D8">
      <w:pPr>
        <w:spacing w:after="0" w:line="240" w:lineRule="auto"/>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el artículo 112</w:t>
      </w:r>
      <w:r w:rsidR="00377DE4">
        <w:rPr>
          <w:rFonts w:ascii="ITC Avant Garde" w:hAnsi="ITC Avant Garde"/>
          <w:sz w:val="16"/>
          <w:szCs w:val="16"/>
        </w:rPr>
        <w:t>,</w:t>
      </w:r>
      <w:r w:rsidRPr="003E72D8">
        <w:rPr>
          <w:rFonts w:ascii="ITC Avant Garde" w:hAnsi="ITC Avant Garde"/>
          <w:sz w:val="16"/>
          <w:szCs w:val="16"/>
        </w:rPr>
        <w:t xml:space="preserve"> primer párrafo</w:t>
      </w:r>
      <w:r w:rsidR="00377DE4">
        <w:rPr>
          <w:rFonts w:ascii="ITC Avant Garde" w:hAnsi="ITC Avant Garde"/>
          <w:sz w:val="16"/>
          <w:szCs w:val="16"/>
        </w:rPr>
        <w:t>,</w:t>
      </w:r>
      <w:r w:rsidRPr="003E72D8">
        <w:rPr>
          <w:rFonts w:ascii="ITC Avant Garde" w:hAnsi="ITC Avant Garde"/>
          <w:sz w:val="16"/>
          <w:szCs w:val="16"/>
        </w:rPr>
        <w:t xml:space="preserve"> de la LFCE. </w:t>
      </w:r>
    </w:p>
    <w:p w:rsidR="007B6048" w:rsidRPr="003E72D8" w:rsidRDefault="007B6048" w:rsidP="003E72D8">
      <w:pPr>
        <w:spacing w:after="0" w:line="240" w:lineRule="auto"/>
        <w:jc w:val="both"/>
        <w:rPr>
          <w:rFonts w:ascii="ITC Avant Garde" w:hAnsi="ITC Avant Garde"/>
          <w:sz w:val="16"/>
          <w:szCs w:val="16"/>
        </w:rPr>
      </w:pPr>
      <w:r w:rsidRPr="003E72D8">
        <w:rPr>
          <w:rFonts w:ascii="ITC Avant Garde" w:hAnsi="ITC Avant Garde"/>
          <w:sz w:val="16"/>
          <w:szCs w:val="16"/>
        </w:rPr>
        <w:t xml:space="preserve">El artículo 113 de la LFCE establece que el promovente puede presentar documentos junto con su promoción en </w:t>
      </w:r>
      <w:r w:rsidRPr="003E72D8">
        <w:rPr>
          <w:rFonts w:ascii="ITC Avant Garde" w:eastAsia="Times New Roman" w:hAnsi="ITC Avant Garde" w:cs="Arial"/>
          <w:sz w:val="16"/>
          <w:szCs w:val="16"/>
          <w:lang w:val="es-ES" w:eastAsia="es-ES"/>
        </w:rPr>
        <w:t>idioma distinto al español, para lo cual deberá acompañar la traducción realizada por un perito traductor de los aspectos que bajo su responsabilidad estime relevantes, sin perjuicio de que el Instituto pueda solicitarle que se amplíe o se realice en su totalidad la traducción por perito traductor, cuando lo considere pertinente; y que el Instituto no tomará en consideración el texto de los documentos que estén en idioma distinto al español.</w:t>
      </w:r>
    </w:p>
  </w:footnote>
  <w:footnote w:id="23">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Dichas formalidades se encuentran contempladas en los artículos 112 de la LFCE, así como 33 y 34 de las Disposiciones Regulatorias.</w:t>
      </w:r>
    </w:p>
  </w:footnote>
  <w:footnote w:id="24">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Lo anterior de conformidad con los artículos 69, fracción III</w:t>
      </w:r>
      <w:r>
        <w:rPr>
          <w:rFonts w:ascii="ITC Avant Garde" w:hAnsi="ITC Avant Garde"/>
          <w:sz w:val="16"/>
          <w:szCs w:val="16"/>
        </w:rPr>
        <w:t>,</w:t>
      </w:r>
      <w:r w:rsidRPr="003E72D8">
        <w:rPr>
          <w:rFonts w:ascii="ITC Avant Garde" w:hAnsi="ITC Avant Garde"/>
          <w:sz w:val="16"/>
          <w:szCs w:val="16"/>
        </w:rPr>
        <w:t xml:space="preserve"> y 112, segundo párrafo</w:t>
      </w:r>
      <w:r>
        <w:rPr>
          <w:rFonts w:ascii="ITC Avant Garde" w:hAnsi="ITC Avant Garde"/>
          <w:sz w:val="16"/>
          <w:szCs w:val="16"/>
        </w:rPr>
        <w:t>,</w:t>
      </w:r>
      <w:r w:rsidRPr="003E72D8">
        <w:rPr>
          <w:rFonts w:ascii="ITC Avant Garde" w:hAnsi="ITC Avant Garde"/>
          <w:sz w:val="16"/>
          <w:szCs w:val="16"/>
        </w:rPr>
        <w:t xml:space="preserve"> de la LFCE. </w:t>
      </w:r>
    </w:p>
  </w:footnote>
  <w:footnote w:id="25">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Dichos requisitos se encuentran previstos en el artículo 68 de la LFCE. </w:t>
      </w:r>
    </w:p>
  </w:footnote>
  <w:footnote w:id="26">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Requisito previsto en el artículo 68, fracción I</w:t>
      </w:r>
      <w:r>
        <w:rPr>
          <w:rFonts w:ascii="ITC Avant Garde" w:hAnsi="ITC Avant Garde"/>
          <w:sz w:val="16"/>
          <w:szCs w:val="16"/>
        </w:rPr>
        <w:t>,</w:t>
      </w:r>
      <w:r w:rsidRPr="003E72D8">
        <w:rPr>
          <w:rFonts w:ascii="ITC Avant Garde" w:hAnsi="ITC Avant Garde"/>
          <w:sz w:val="16"/>
          <w:szCs w:val="16"/>
        </w:rPr>
        <w:t xml:space="preserve"> de la LFCE.</w:t>
      </w:r>
    </w:p>
  </w:footnote>
  <w:footnote w:id="27">
    <w:p w:rsidR="007B6048" w:rsidRPr="003E72D8" w:rsidRDefault="007B6048" w:rsidP="00CC4693">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Requisito previsto en el artículo 68, fracción II</w:t>
      </w:r>
      <w:r>
        <w:rPr>
          <w:rFonts w:ascii="ITC Avant Garde" w:hAnsi="ITC Avant Garde"/>
          <w:sz w:val="16"/>
          <w:szCs w:val="16"/>
        </w:rPr>
        <w:t>,</w:t>
      </w:r>
      <w:r w:rsidRPr="003E72D8">
        <w:rPr>
          <w:rFonts w:ascii="ITC Avant Garde" w:hAnsi="ITC Avant Garde"/>
          <w:sz w:val="16"/>
          <w:szCs w:val="16"/>
        </w:rPr>
        <w:t xml:space="preserve"> de la LFCE.</w:t>
      </w:r>
    </w:p>
  </w:footnote>
  <w:footnote w:id="28">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el artículo 111, primer párrafo</w:t>
      </w:r>
      <w:r>
        <w:rPr>
          <w:rFonts w:ascii="ITC Avant Garde" w:hAnsi="ITC Avant Garde"/>
          <w:sz w:val="16"/>
          <w:szCs w:val="16"/>
        </w:rPr>
        <w:t>,</w:t>
      </w:r>
      <w:r w:rsidRPr="003E72D8">
        <w:rPr>
          <w:rFonts w:ascii="ITC Avant Garde" w:hAnsi="ITC Avant Garde"/>
          <w:sz w:val="16"/>
          <w:szCs w:val="16"/>
        </w:rPr>
        <w:t xml:space="preserve"> de la LFCE.</w:t>
      </w:r>
    </w:p>
  </w:footnote>
  <w:footnote w:id="29">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el </w:t>
      </w:r>
      <w:r w:rsidR="00377DE4" w:rsidRPr="003E72D8">
        <w:rPr>
          <w:rFonts w:ascii="ITC Avant Garde" w:hAnsi="ITC Avant Garde"/>
          <w:sz w:val="16"/>
          <w:szCs w:val="16"/>
        </w:rPr>
        <w:t>artículo 117</w:t>
      </w:r>
      <w:r w:rsidR="00377DE4">
        <w:rPr>
          <w:rFonts w:ascii="ITC Avant Garde" w:hAnsi="ITC Avant Garde"/>
          <w:sz w:val="16"/>
          <w:szCs w:val="16"/>
        </w:rPr>
        <w:t>,</w:t>
      </w:r>
      <w:r w:rsidR="00377DE4" w:rsidRPr="003E72D8">
        <w:rPr>
          <w:rFonts w:ascii="ITC Avant Garde" w:hAnsi="ITC Avant Garde"/>
          <w:sz w:val="16"/>
          <w:szCs w:val="16"/>
        </w:rPr>
        <w:t xml:space="preserve"> </w:t>
      </w:r>
      <w:r w:rsidRPr="003E72D8">
        <w:rPr>
          <w:rFonts w:ascii="ITC Avant Garde" w:hAnsi="ITC Avant Garde"/>
          <w:sz w:val="16"/>
          <w:szCs w:val="16"/>
        </w:rPr>
        <w:t>primer párrafo</w:t>
      </w:r>
      <w:r w:rsidR="00377DE4">
        <w:rPr>
          <w:rFonts w:ascii="ITC Avant Garde" w:hAnsi="ITC Avant Garde"/>
          <w:sz w:val="16"/>
          <w:szCs w:val="16"/>
        </w:rPr>
        <w:t>,</w:t>
      </w:r>
      <w:r w:rsidRPr="003E72D8">
        <w:rPr>
          <w:rFonts w:ascii="ITC Avant Garde" w:hAnsi="ITC Avant Garde"/>
          <w:sz w:val="16"/>
          <w:szCs w:val="16"/>
        </w:rPr>
        <w:t xml:space="preserve"> de la LFCE.</w:t>
      </w:r>
    </w:p>
  </w:footnote>
  <w:footnote w:id="30">
    <w:p w:rsidR="007B6048" w:rsidRPr="00487ECA" w:rsidRDefault="007B6048">
      <w:pPr>
        <w:pStyle w:val="Textonotapie"/>
        <w:rPr>
          <w:rFonts w:ascii="ITC Avant Garde" w:hAnsi="ITC Avant Garde"/>
          <w:sz w:val="16"/>
          <w:szCs w:val="16"/>
        </w:rPr>
      </w:pPr>
      <w:r w:rsidRPr="00487ECA">
        <w:rPr>
          <w:rStyle w:val="Refdenotaalpie"/>
          <w:rFonts w:ascii="ITC Avant Garde" w:hAnsi="ITC Avant Garde"/>
          <w:sz w:val="16"/>
          <w:szCs w:val="16"/>
        </w:rPr>
        <w:footnoteRef/>
      </w:r>
      <w:r w:rsidRPr="00487ECA">
        <w:rPr>
          <w:rFonts w:ascii="ITC Avant Garde" w:hAnsi="ITC Avant Garde"/>
          <w:sz w:val="16"/>
          <w:szCs w:val="16"/>
        </w:rPr>
        <w:t xml:space="preserve"> </w:t>
      </w:r>
      <w:r>
        <w:rPr>
          <w:rFonts w:ascii="ITC Avant Garde" w:hAnsi="ITC Avant Garde"/>
          <w:sz w:val="16"/>
          <w:szCs w:val="16"/>
        </w:rPr>
        <w:t>De conformidad con el a</w:t>
      </w:r>
      <w:r w:rsidRPr="00487ECA">
        <w:rPr>
          <w:rFonts w:ascii="ITC Avant Garde" w:hAnsi="ITC Avant Garde"/>
          <w:sz w:val="16"/>
          <w:szCs w:val="16"/>
        </w:rPr>
        <w:t>rtículo 169 de las Disposiciones Regulatorias.</w:t>
      </w:r>
    </w:p>
  </w:footnote>
  <w:footnote w:id="31">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w:t>
      </w:r>
      <w:r>
        <w:rPr>
          <w:rFonts w:ascii="ITC Avant Garde" w:hAnsi="ITC Avant Garde"/>
          <w:sz w:val="16"/>
          <w:szCs w:val="16"/>
        </w:rPr>
        <w:t>D</w:t>
      </w:r>
      <w:r w:rsidRPr="003E72D8">
        <w:rPr>
          <w:rFonts w:ascii="ITC Avant Garde" w:hAnsi="ITC Avant Garde"/>
          <w:sz w:val="16"/>
          <w:szCs w:val="16"/>
        </w:rPr>
        <w:t>e conformidad con el artículo 168, fracción III</w:t>
      </w:r>
      <w:r>
        <w:rPr>
          <w:rFonts w:ascii="ITC Avant Garde" w:hAnsi="ITC Avant Garde"/>
          <w:sz w:val="16"/>
          <w:szCs w:val="16"/>
        </w:rPr>
        <w:t>,</w:t>
      </w:r>
      <w:r w:rsidRPr="003E72D8">
        <w:rPr>
          <w:rFonts w:ascii="ITC Avant Garde" w:hAnsi="ITC Avant Garde"/>
          <w:sz w:val="16"/>
          <w:szCs w:val="16"/>
        </w:rPr>
        <w:t xml:space="preserve"> de las Disposiciones Regulatorias.</w:t>
      </w:r>
    </w:p>
  </w:footnote>
  <w:footnote w:id="32">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Artículo 111, párrafo segundo</w:t>
      </w:r>
      <w:r>
        <w:rPr>
          <w:rFonts w:ascii="ITC Avant Garde" w:hAnsi="ITC Avant Garde"/>
          <w:sz w:val="16"/>
          <w:szCs w:val="16"/>
        </w:rPr>
        <w:t>,</w:t>
      </w:r>
      <w:r w:rsidRPr="003E72D8">
        <w:rPr>
          <w:rFonts w:ascii="ITC Avant Garde" w:hAnsi="ITC Avant Garde"/>
          <w:sz w:val="16"/>
          <w:szCs w:val="16"/>
        </w:rPr>
        <w:t xml:space="preserve"> de la LFCE.</w:t>
      </w:r>
    </w:p>
  </w:footnote>
  <w:footnote w:id="33">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Artículo 111, párrafo tercero</w:t>
      </w:r>
      <w:r>
        <w:rPr>
          <w:rFonts w:ascii="ITC Avant Garde" w:hAnsi="ITC Avant Garde"/>
          <w:sz w:val="16"/>
          <w:szCs w:val="16"/>
        </w:rPr>
        <w:t>,</w:t>
      </w:r>
      <w:r w:rsidRPr="003E72D8">
        <w:rPr>
          <w:rFonts w:ascii="ITC Avant Garde" w:hAnsi="ITC Avant Garde"/>
          <w:sz w:val="16"/>
          <w:szCs w:val="16"/>
        </w:rPr>
        <w:t xml:space="preserve"> de la LFCE.</w:t>
      </w:r>
    </w:p>
  </w:footnote>
  <w:footnote w:id="34">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Artículo 111, párrafo cuarto</w:t>
      </w:r>
      <w:r>
        <w:rPr>
          <w:rFonts w:ascii="ITC Avant Garde" w:hAnsi="ITC Avant Garde"/>
          <w:sz w:val="16"/>
          <w:szCs w:val="16"/>
        </w:rPr>
        <w:t>,</w:t>
      </w:r>
      <w:r w:rsidRPr="003E72D8">
        <w:rPr>
          <w:rFonts w:ascii="ITC Avant Garde" w:hAnsi="ITC Avant Garde"/>
          <w:sz w:val="16"/>
          <w:szCs w:val="16"/>
        </w:rPr>
        <w:t xml:space="preserve"> de la LFCE.</w:t>
      </w:r>
    </w:p>
  </w:footnote>
  <w:footnote w:id="35">
    <w:p w:rsidR="007B6048" w:rsidRPr="003E72D8" w:rsidRDefault="007B6048" w:rsidP="00CC4693">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Requisito previsto en el artículo 68, fracción III</w:t>
      </w:r>
      <w:r>
        <w:rPr>
          <w:rFonts w:ascii="ITC Avant Garde" w:hAnsi="ITC Avant Garde"/>
          <w:sz w:val="16"/>
          <w:szCs w:val="16"/>
        </w:rPr>
        <w:t>,</w:t>
      </w:r>
      <w:r w:rsidRPr="003E72D8">
        <w:rPr>
          <w:rFonts w:ascii="ITC Avant Garde" w:hAnsi="ITC Avant Garde"/>
          <w:sz w:val="16"/>
          <w:szCs w:val="16"/>
        </w:rPr>
        <w:t xml:space="preserve"> de la LFCE.</w:t>
      </w:r>
    </w:p>
  </w:footnote>
  <w:footnote w:id="36">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Requisito previsto en el artículo 68, fracción IV</w:t>
      </w:r>
      <w:r>
        <w:rPr>
          <w:rFonts w:ascii="ITC Avant Garde" w:hAnsi="ITC Avant Garde"/>
          <w:sz w:val="16"/>
          <w:szCs w:val="16"/>
        </w:rPr>
        <w:t>,</w:t>
      </w:r>
      <w:r w:rsidRPr="003E72D8">
        <w:rPr>
          <w:rFonts w:ascii="ITC Avant Garde" w:hAnsi="ITC Avant Garde"/>
          <w:sz w:val="16"/>
          <w:szCs w:val="16"/>
        </w:rPr>
        <w:t xml:space="preserve"> de la LFCE.</w:t>
      </w:r>
    </w:p>
  </w:footnote>
  <w:footnote w:id="37">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Requisito previsto en el artículo 68, fracción V</w:t>
      </w:r>
      <w:r>
        <w:rPr>
          <w:rFonts w:ascii="ITC Avant Garde" w:hAnsi="ITC Avant Garde"/>
          <w:sz w:val="16"/>
          <w:szCs w:val="16"/>
        </w:rPr>
        <w:t>,</w:t>
      </w:r>
      <w:r w:rsidRPr="003E72D8">
        <w:rPr>
          <w:rFonts w:ascii="ITC Avant Garde" w:hAnsi="ITC Avant Garde"/>
          <w:sz w:val="16"/>
          <w:szCs w:val="16"/>
        </w:rPr>
        <w:t xml:space="preserve"> de la LFCE.</w:t>
      </w:r>
    </w:p>
  </w:footnote>
  <w:footnote w:id="38">
    <w:p w:rsidR="007B6048" w:rsidRPr="003E72D8" w:rsidRDefault="007B6048" w:rsidP="00D34CAC">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Conforme a los artículos 56, fracción VII</w:t>
      </w:r>
      <w:r>
        <w:rPr>
          <w:rFonts w:ascii="ITC Avant Garde" w:hAnsi="ITC Avant Garde"/>
          <w:sz w:val="16"/>
          <w:szCs w:val="16"/>
        </w:rPr>
        <w:t>,</w:t>
      </w:r>
      <w:r w:rsidRPr="003E72D8">
        <w:rPr>
          <w:rFonts w:ascii="ITC Avant Garde" w:hAnsi="ITC Avant Garde"/>
          <w:sz w:val="16"/>
          <w:szCs w:val="16"/>
        </w:rPr>
        <w:t xml:space="preserve"> de la LFCE y 4, fracción II</w:t>
      </w:r>
      <w:r>
        <w:rPr>
          <w:rFonts w:ascii="ITC Avant Garde" w:hAnsi="ITC Avant Garde"/>
          <w:sz w:val="16"/>
          <w:szCs w:val="16"/>
        </w:rPr>
        <w:t>,</w:t>
      </w:r>
      <w:r w:rsidRPr="003E72D8">
        <w:rPr>
          <w:rFonts w:ascii="ITC Avant Garde" w:hAnsi="ITC Avant Garde"/>
          <w:sz w:val="16"/>
          <w:szCs w:val="16"/>
        </w:rPr>
        <w:t xml:space="preserve"> de las Disposiciones Regulatorias.</w:t>
      </w:r>
    </w:p>
  </w:footnote>
  <w:footnote w:id="39">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Requisito previsto en el artículo 68, fracción VI</w:t>
      </w:r>
      <w:r>
        <w:rPr>
          <w:rFonts w:ascii="ITC Avant Garde" w:hAnsi="ITC Avant Garde"/>
          <w:sz w:val="16"/>
          <w:szCs w:val="16"/>
        </w:rPr>
        <w:t>,</w:t>
      </w:r>
      <w:r w:rsidRPr="003E72D8">
        <w:rPr>
          <w:rFonts w:ascii="ITC Avant Garde" w:hAnsi="ITC Avant Garde"/>
          <w:sz w:val="16"/>
          <w:szCs w:val="16"/>
        </w:rPr>
        <w:t xml:space="preserve"> de la LFCE.</w:t>
      </w:r>
    </w:p>
  </w:footnote>
  <w:footnote w:id="40">
    <w:p w:rsidR="005E7752" w:rsidRDefault="005E7752" w:rsidP="00DC262A">
      <w:pPr>
        <w:pStyle w:val="Textonotapie"/>
        <w:jc w:val="both"/>
      </w:pPr>
      <w:r w:rsidRPr="00DC262A">
        <w:rPr>
          <w:rStyle w:val="Refdenotaalpie"/>
          <w:rFonts w:ascii="ITC Avant Garde" w:hAnsi="ITC Avant Garde"/>
          <w:sz w:val="16"/>
          <w:szCs w:val="16"/>
        </w:rPr>
        <w:footnoteRef/>
      </w:r>
      <w:r w:rsidRPr="00DC262A">
        <w:rPr>
          <w:rFonts w:ascii="ITC Avant Garde" w:hAnsi="ITC Avant Garde"/>
          <w:sz w:val="16"/>
          <w:szCs w:val="16"/>
        </w:rPr>
        <w:t xml:space="preserve"> </w:t>
      </w:r>
      <w:r>
        <w:rPr>
          <w:rFonts w:ascii="ITC Avant Garde" w:hAnsi="ITC Avant Garde"/>
          <w:sz w:val="16"/>
          <w:szCs w:val="16"/>
        </w:rPr>
        <w:t>E</w:t>
      </w:r>
      <w:r w:rsidRPr="003B1355">
        <w:rPr>
          <w:rFonts w:ascii="ITC Avant Garde" w:hAnsi="ITC Avant Garde"/>
          <w:sz w:val="16"/>
          <w:szCs w:val="16"/>
        </w:rPr>
        <w:t>stos elementos deberán ser aportados por al menos una de las personas que en ellos intervinieron o, en caso contrario, justificar por qué cuenta con ellos.</w:t>
      </w:r>
    </w:p>
  </w:footnote>
  <w:footnote w:id="41">
    <w:p w:rsidR="007B6048" w:rsidRPr="003B1355" w:rsidRDefault="007B6048" w:rsidP="003B1355">
      <w:pPr>
        <w:pStyle w:val="Textocomentario"/>
        <w:spacing w:after="0"/>
        <w:jc w:val="both"/>
        <w:rPr>
          <w:rFonts w:ascii="ITC Avant Garde" w:hAnsi="ITC Avant Garde"/>
          <w:sz w:val="16"/>
          <w:szCs w:val="16"/>
        </w:rPr>
      </w:pPr>
      <w:r w:rsidRPr="003B1355">
        <w:rPr>
          <w:rStyle w:val="Refdenotaalpie"/>
          <w:rFonts w:ascii="ITC Avant Garde" w:hAnsi="ITC Avant Garde"/>
          <w:sz w:val="16"/>
          <w:szCs w:val="16"/>
        </w:rPr>
        <w:footnoteRef/>
      </w:r>
      <w:r w:rsidRPr="003B1355">
        <w:rPr>
          <w:rFonts w:ascii="ITC Avant Garde" w:hAnsi="ITC Avant Garde"/>
          <w:sz w:val="16"/>
          <w:szCs w:val="16"/>
        </w:rPr>
        <w:t xml:space="preserve"> </w:t>
      </w:r>
      <w:r>
        <w:rPr>
          <w:rFonts w:ascii="ITC Avant Garde" w:hAnsi="ITC Avant Garde"/>
          <w:sz w:val="16"/>
          <w:szCs w:val="16"/>
        </w:rPr>
        <w:t>E</w:t>
      </w:r>
      <w:r w:rsidRPr="003B1355">
        <w:rPr>
          <w:rFonts w:ascii="ITC Avant Garde" w:hAnsi="ITC Avant Garde"/>
          <w:sz w:val="16"/>
          <w:szCs w:val="16"/>
        </w:rPr>
        <w:t>stos elementos deberán ser aportados por al menos una de las personas que en ellos intervinieron o, en caso contrario, justificar por qué cuenta con ellos.</w:t>
      </w:r>
    </w:p>
  </w:footnote>
  <w:footnote w:id="42">
    <w:p w:rsidR="007B6048" w:rsidRPr="003E72D8" w:rsidRDefault="007B6048" w:rsidP="003B1355">
      <w:pPr>
        <w:pStyle w:val="Textonotapie"/>
        <w:jc w:val="both"/>
        <w:rPr>
          <w:rFonts w:ascii="ITC Avant Garde" w:hAnsi="ITC Avant Garde"/>
          <w:sz w:val="16"/>
          <w:szCs w:val="16"/>
        </w:rPr>
      </w:pPr>
      <w:r w:rsidRPr="003B1355">
        <w:rPr>
          <w:rStyle w:val="Refdenotaalpie"/>
          <w:rFonts w:ascii="ITC Avant Garde" w:hAnsi="ITC Avant Garde"/>
          <w:sz w:val="16"/>
          <w:szCs w:val="16"/>
        </w:rPr>
        <w:footnoteRef/>
      </w:r>
      <w:r w:rsidRPr="003B1355">
        <w:rPr>
          <w:rFonts w:ascii="ITC Avant Garde" w:hAnsi="ITC Avant Garde"/>
          <w:sz w:val="16"/>
          <w:szCs w:val="16"/>
        </w:rPr>
        <w:t xml:space="preserve"> Requisito previsto en el artículo 68, fracción VII</w:t>
      </w:r>
      <w:r>
        <w:rPr>
          <w:rFonts w:ascii="ITC Avant Garde" w:hAnsi="ITC Avant Garde"/>
          <w:sz w:val="16"/>
          <w:szCs w:val="16"/>
        </w:rPr>
        <w:t>,</w:t>
      </w:r>
      <w:r w:rsidRPr="003B1355">
        <w:rPr>
          <w:rFonts w:ascii="ITC Avant Garde" w:hAnsi="ITC Avant Garde"/>
          <w:sz w:val="16"/>
          <w:szCs w:val="16"/>
        </w:rPr>
        <w:t xml:space="preserve"> de la</w:t>
      </w:r>
      <w:r w:rsidRPr="003E72D8">
        <w:rPr>
          <w:rFonts w:ascii="ITC Avant Garde" w:hAnsi="ITC Avant Garde"/>
          <w:sz w:val="16"/>
          <w:szCs w:val="16"/>
        </w:rPr>
        <w:t xml:space="preserve"> LFCE.</w:t>
      </w:r>
    </w:p>
  </w:footnote>
  <w:footnote w:id="43">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Conforme al artículo 69, primer párrafo</w:t>
      </w:r>
      <w:r>
        <w:rPr>
          <w:rFonts w:ascii="ITC Avant Garde" w:hAnsi="ITC Avant Garde"/>
          <w:sz w:val="16"/>
          <w:szCs w:val="16"/>
        </w:rPr>
        <w:t>,</w:t>
      </w:r>
      <w:r w:rsidRPr="003E72D8">
        <w:rPr>
          <w:rFonts w:ascii="ITC Avant Garde" w:hAnsi="ITC Avant Garde"/>
          <w:sz w:val="16"/>
          <w:szCs w:val="16"/>
        </w:rPr>
        <w:t xml:space="preserve"> de la LFCE.</w:t>
      </w:r>
    </w:p>
  </w:footnote>
  <w:footnote w:id="44">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Conforme a los artículos 69, fracción I</w:t>
      </w:r>
      <w:r>
        <w:rPr>
          <w:rFonts w:ascii="ITC Avant Garde" w:hAnsi="ITC Avant Garde"/>
          <w:sz w:val="16"/>
          <w:szCs w:val="16"/>
        </w:rPr>
        <w:t>,</w:t>
      </w:r>
      <w:r w:rsidRPr="003E72D8">
        <w:rPr>
          <w:rFonts w:ascii="ITC Avant Garde" w:hAnsi="ITC Avant Garde"/>
          <w:sz w:val="16"/>
          <w:szCs w:val="16"/>
        </w:rPr>
        <w:t xml:space="preserve"> de la LFCE y 58, segundo párrafo, de las Disposiciones Regulatorias.</w:t>
      </w:r>
    </w:p>
  </w:footnote>
  <w:footnote w:id="45">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Conforme al artículo 69, fracción II</w:t>
      </w:r>
      <w:r>
        <w:rPr>
          <w:rFonts w:ascii="ITC Avant Garde" w:hAnsi="ITC Avant Garde"/>
          <w:sz w:val="16"/>
          <w:szCs w:val="16"/>
        </w:rPr>
        <w:t>,</w:t>
      </w:r>
      <w:r w:rsidRPr="003E72D8">
        <w:rPr>
          <w:rFonts w:ascii="ITC Avant Garde" w:hAnsi="ITC Avant Garde"/>
          <w:sz w:val="16"/>
          <w:szCs w:val="16"/>
        </w:rPr>
        <w:t xml:space="preserve"> de la LFCE.</w:t>
      </w:r>
    </w:p>
  </w:footnote>
  <w:footnote w:id="46">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Conforme al artículo 54, fracción II</w:t>
      </w:r>
      <w:r>
        <w:rPr>
          <w:rFonts w:ascii="ITC Avant Garde" w:hAnsi="ITC Avant Garde"/>
          <w:sz w:val="16"/>
          <w:szCs w:val="16"/>
        </w:rPr>
        <w:t>,</w:t>
      </w:r>
      <w:r w:rsidRPr="003E72D8">
        <w:rPr>
          <w:rFonts w:ascii="ITC Avant Garde" w:hAnsi="ITC Avant Garde"/>
          <w:sz w:val="16"/>
          <w:szCs w:val="16"/>
        </w:rPr>
        <w:t xml:space="preserve"> de la LFCE.</w:t>
      </w:r>
    </w:p>
  </w:footnote>
  <w:footnote w:id="47">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Conforme al artículo 65, párrafo primero</w:t>
      </w:r>
      <w:r>
        <w:rPr>
          <w:rFonts w:ascii="ITC Avant Garde" w:hAnsi="ITC Avant Garde"/>
          <w:sz w:val="16"/>
          <w:szCs w:val="16"/>
        </w:rPr>
        <w:t>,</w:t>
      </w:r>
      <w:r w:rsidRPr="003E72D8">
        <w:rPr>
          <w:rFonts w:ascii="ITC Avant Garde" w:hAnsi="ITC Avant Garde"/>
          <w:sz w:val="16"/>
          <w:szCs w:val="16"/>
        </w:rPr>
        <w:t xml:space="preserve"> de la LFCE.</w:t>
      </w:r>
    </w:p>
  </w:footnote>
  <w:footnote w:id="48">
    <w:p w:rsidR="007B6048" w:rsidRPr="003E72D8" w:rsidRDefault="007B6048" w:rsidP="003E72D8">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Conforme al artículo 69, fracción III</w:t>
      </w:r>
      <w:r>
        <w:rPr>
          <w:rFonts w:ascii="ITC Avant Garde" w:hAnsi="ITC Avant Garde"/>
          <w:sz w:val="16"/>
          <w:szCs w:val="16"/>
        </w:rPr>
        <w:t>,</w:t>
      </w:r>
      <w:r w:rsidRPr="003E72D8">
        <w:rPr>
          <w:rFonts w:ascii="ITC Avant Garde" w:hAnsi="ITC Avant Garde"/>
          <w:sz w:val="16"/>
          <w:szCs w:val="16"/>
        </w:rPr>
        <w:t xml:space="preserve"> de la LFCE.</w:t>
      </w:r>
    </w:p>
  </w:footnote>
  <w:footnote w:id="49">
    <w:p w:rsidR="007B6048" w:rsidRPr="00D639D7" w:rsidRDefault="007B6048" w:rsidP="005F6303">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3, fracción IX</w:t>
      </w:r>
      <w:r w:rsidR="00671C41">
        <w:rPr>
          <w:rFonts w:ascii="ITC Avant Garde" w:hAnsi="ITC Avant Garde"/>
          <w:sz w:val="16"/>
          <w:szCs w:val="16"/>
        </w:rPr>
        <w:t>,</w:t>
      </w:r>
      <w:r w:rsidRPr="00D639D7">
        <w:rPr>
          <w:rFonts w:ascii="ITC Avant Garde" w:hAnsi="ITC Avant Garde"/>
          <w:sz w:val="16"/>
          <w:szCs w:val="16"/>
        </w:rPr>
        <w:t xml:space="preserve"> de la LFCE.</w:t>
      </w:r>
    </w:p>
  </w:footnote>
  <w:footnote w:id="50">
    <w:p w:rsidR="007B6048" w:rsidRPr="00D639D7" w:rsidRDefault="007B6048" w:rsidP="005F6303">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3, fracción X</w:t>
      </w:r>
      <w:r w:rsidR="00671C41">
        <w:rPr>
          <w:rFonts w:ascii="ITC Avant Garde" w:hAnsi="ITC Avant Garde"/>
          <w:sz w:val="16"/>
          <w:szCs w:val="16"/>
        </w:rPr>
        <w:t>,</w:t>
      </w:r>
      <w:r w:rsidRPr="00D639D7">
        <w:rPr>
          <w:rFonts w:ascii="ITC Avant Garde" w:hAnsi="ITC Avant Garde"/>
          <w:sz w:val="16"/>
          <w:szCs w:val="16"/>
        </w:rPr>
        <w:t xml:space="preserve"> de la LFCE.</w:t>
      </w:r>
    </w:p>
  </w:footnote>
  <w:footnote w:id="51">
    <w:p w:rsidR="007B6048" w:rsidRPr="00D639D7" w:rsidRDefault="007B6048" w:rsidP="005F6303">
      <w:pPr>
        <w:pStyle w:val="Textonotapie"/>
        <w:rPr>
          <w:rFonts w:ascii="ITC Avant Garde" w:hAnsi="ITC Avant Garde"/>
          <w:sz w:val="16"/>
          <w:szCs w:val="16"/>
        </w:rPr>
      </w:pPr>
      <w:r w:rsidRPr="00D639D7">
        <w:rPr>
          <w:rStyle w:val="Refdenotaalpie"/>
          <w:rFonts w:ascii="ITC Avant Garde" w:hAnsi="ITC Avant Garde"/>
          <w:sz w:val="16"/>
          <w:szCs w:val="16"/>
        </w:rPr>
        <w:footnoteRef/>
      </w:r>
      <w:r w:rsidRPr="00D639D7">
        <w:rPr>
          <w:rFonts w:ascii="ITC Avant Garde" w:hAnsi="ITC Avant Garde"/>
          <w:sz w:val="16"/>
          <w:szCs w:val="16"/>
        </w:rPr>
        <w:t xml:space="preserve"> Artículo 3, fracción XI</w:t>
      </w:r>
      <w:r w:rsidR="00671C41">
        <w:rPr>
          <w:rFonts w:ascii="ITC Avant Garde" w:hAnsi="ITC Avant Garde"/>
          <w:sz w:val="16"/>
          <w:szCs w:val="16"/>
        </w:rPr>
        <w:t>,</w:t>
      </w:r>
      <w:r w:rsidRPr="00D639D7">
        <w:rPr>
          <w:rFonts w:ascii="ITC Avant Garde" w:hAnsi="ITC Avant Garde"/>
          <w:sz w:val="16"/>
          <w:szCs w:val="16"/>
        </w:rPr>
        <w:t xml:space="preserve"> de la LFCE.</w:t>
      </w:r>
    </w:p>
  </w:footnote>
  <w:footnote w:id="52">
    <w:p w:rsidR="007B6048" w:rsidRPr="00D639D7" w:rsidRDefault="007B6048" w:rsidP="005F6303">
      <w:pPr>
        <w:pStyle w:val="Textonotapie"/>
        <w:rPr>
          <w:sz w:val="16"/>
          <w:szCs w:val="16"/>
        </w:rPr>
      </w:pPr>
      <w:r w:rsidRPr="00D639D7">
        <w:rPr>
          <w:rStyle w:val="Refdenotaalpie"/>
          <w:rFonts w:ascii="ITC Avant Garde" w:hAnsi="ITC Avant Garde"/>
          <w:sz w:val="16"/>
          <w:szCs w:val="16"/>
        </w:rPr>
        <w:footnoteRef/>
      </w:r>
      <w:r w:rsidRPr="00D639D7">
        <w:rPr>
          <w:rStyle w:val="Refdenotaalpie"/>
          <w:rFonts w:ascii="ITC Avant Garde" w:hAnsi="ITC Avant Garde"/>
          <w:sz w:val="16"/>
          <w:szCs w:val="16"/>
        </w:rPr>
        <w:t xml:space="preserve"> </w:t>
      </w:r>
      <w:r w:rsidRPr="00D639D7">
        <w:rPr>
          <w:rFonts w:ascii="ITC Avant Garde" w:hAnsi="ITC Avant Garde"/>
          <w:sz w:val="16"/>
          <w:szCs w:val="16"/>
        </w:rPr>
        <w:t xml:space="preserve">Artículo 124, </w:t>
      </w:r>
      <w:r>
        <w:rPr>
          <w:rFonts w:ascii="ITC Avant Garde" w:hAnsi="ITC Avant Garde"/>
          <w:sz w:val="16"/>
          <w:szCs w:val="16"/>
        </w:rPr>
        <w:t>segundo párrafo,</w:t>
      </w:r>
      <w:r w:rsidRPr="00D639D7">
        <w:rPr>
          <w:rFonts w:ascii="ITC Avant Garde" w:hAnsi="ITC Avant Garde"/>
          <w:sz w:val="16"/>
          <w:szCs w:val="16"/>
        </w:rPr>
        <w:t xml:space="preserve"> de la LFCE</w:t>
      </w:r>
      <w:r>
        <w:rPr>
          <w:rFonts w:ascii="ITC Avant Garde" w:hAnsi="ITC Avant Garde"/>
          <w:sz w:val="16"/>
          <w:szCs w:val="16"/>
        </w:rPr>
        <w:t>.</w:t>
      </w:r>
    </w:p>
  </w:footnote>
  <w:footnote w:id="53">
    <w:p w:rsidR="007B6048" w:rsidRPr="003E72D8" w:rsidRDefault="007B6048" w:rsidP="00BB0F8E">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De conformidad con los artículos 3, fracción IX, 76 y 125 de la LFCE.</w:t>
      </w:r>
    </w:p>
  </w:footnote>
  <w:footnote w:id="54">
    <w:p w:rsidR="007B6048" w:rsidRPr="003E72D8" w:rsidRDefault="007B6048" w:rsidP="00BB0F8E">
      <w:pPr>
        <w:pStyle w:val="Textonotapie"/>
        <w:jc w:val="both"/>
        <w:rPr>
          <w:rFonts w:ascii="ITC Avant Garde" w:hAnsi="ITC Avant Garde"/>
          <w:sz w:val="16"/>
          <w:szCs w:val="16"/>
        </w:rPr>
      </w:pPr>
      <w:r w:rsidRPr="003E72D8">
        <w:rPr>
          <w:rStyle w:val="Refdenotaalpie"/>
          <w:rFonts w:ascii="ITC Avant Garde" w:hAnsi="ITC Avant Garde"/>
          <w:sz w:val="16"/>
          <w:szCs w:val="16"/>
        </w:rPr>
        <w:footnoteRef/>
      </w:r>
      <w:r w:rsidRPr="003E72D8">
        <w:rPr>
          <w:rFonts w:ascii="ITC Avant Garde" w:hAnsi="ITC Avant Garde"/>
          <w:sz w:val="16"/>
          <w:szCs w:val="16"/>
        </w:rPr>
        <w:t xml:space="preserve"> En términos del artículo 3, fracción IX</w:t>
      </w:r>
      <w:r>
        <w:rPr>
          <w:rFonts w:ascii="ITC Avant Garde" w:hAnsi="ITC Avant Garde"/>
          <w:sz w:val="16"/>
          <w:szCs w:val="16"/>
        </w:rPr>
        <w:t>,</w:t>
      </w:r>
      <w:r w:rsidRPr="003E72D8">
        <w:rPr>
          <w:rFonts w:ascii="ITC Avant Garde" w:hAnsi="ITC Avant Garde"/>
          <w:sz w:val="16"/>
          <w:szCs w:val="16"/>
        </w:rPr>
        <w:t xml:space="preserve"> de la LFCE.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62" w:rsidRDefault="008B786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55766" o:spid="_x0000_s2050" type="#_x0000_t136" style="position:absolute;margin-left:0;margin-top:0;width:481.5pt;height:181.4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62" w:rsidRDefault="008B786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55767" o:spid="_x0000_s2051" type="#_x0000_t136" style="position:absolute;margin-left:0;margin-top:0;width:481.5pt;height:181.4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62" w:rsidRDefault="008B786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55765" o:spid="_x0000_s2049" type="#_x0000_t136" style="position:absolute;margin-left:0;margin-top:0;width:481.5pt;height:181.4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E3E"/>
    <w:multiLevelType w:val="multilevel"/>
    <w:tmpl w:val="BA6C45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205327"/>
    <w:multiLevelType w:val="hybridMultilevel"/>
    <w:tmpl w:val="7F02E3DE"/>
    <w:lvl w:ilvl="0" w:tplc="3BE2AEA6">
      <w:start w:val="1"/>
      <w:numFmt w:val="lowerLetter"/>
      <w:lvlText w:val="%1)"/>
      <w:lvlJc w:val="left"/>
      <w:pPr>
        <w:tabs>
          <w:tab w:val="num" w:pos="720"/>
        </w:tabs>
        <w:ind w:left="720" w:hanging="360"/>
      </w:pPr>
      <w:rPr>
        <w:rFonts w:hint="default"/>
        <w:b/>
      </w:rPr>
    </w:lvl>
    <w:lvl w:ilvl="1" w:tplc="B0DA1606" w:tentative="1">
      <w:start w:val="1"/>
      <w:numFmt w:val="bullet"/>
      <w:lvlText w:val="•"/>
      <w:lvlJc w:val="left"/>
      <w:pPr>
        <w:tabs>
          <w:tab w:val="num" w:pos="1440"/>
        </w:tabs>
        <w:ind w:left="1440" w:hanging="360"/>
      </w:pPr>
      <w:rPr>
        <w:rFonts w:ascii="Times New Roman" w:hAnsi="Times New Roman" w:hint="default"/>
      </w:rPr>
    </w:lvl>
    <w:lvl w:ilvl="2" w:tplc="6ABAC57E" w:tentative="1">
      <w:start w:val="1"/>
      <w:numFmt w:val="bullet"/>
      <w:lvlText w:val="•"/>
      <w:lvlJc w:val="left"/>
      <w:pPr>
        <w:tabs>
          <w:tab w:val="num" w:pos="2160"/>
        </w:tabs>
        <w:ind w:left="2160" w:hanging="360"/>
      </w:pPr>
      <w:rPr>
        <w:rFonts w:ascii="Times New Roman" w:hAnsi="Times New Roman" w:hint="default"/>
      </w:rPr>
    </w:lvl>
    <w:lvl w:ilvl="3" w:tplc="1C96E9CE" w:tentative="1">
      <w:start w:val="1"/>
      <w:numFmt w:val="bullet"/>
      <w:lvlText w:val="•"/>
      <w:lvlJc w:val="left"/>
      <w:pPr>
        <w:tabs>
          <w:tab w:val="num" w:pos="2880"/>
        </w:tabs>
        <w:ind w:left="2880" w:hanging="360"/>
      </w:pPr>
      <w:rPr>
        <w:rFonts w:ascii="Times New Roman" w:hAnsi="Times New Roman" w:hint="default"/>
      </w:rPr>
    </w:lvl>
    <w:lvl w:ilvl="4" w:tplc="47C82AC6" w:tentative="1">
      <w:start w:val="1"/>
      <w:numFmt w:val="bullet"/>
      <w:lvlText w:val="•"/>
      <w:lvlJc w:val="left"/>
      <w:pPr>
        <w:tabs>
          <w:tab w:val="num" w:pos="3600"/>
        </w:tabs>
        <w:ind w:left="3600" w:hanging="360"/>
      </w:pPr>
      <w:rPr>
        <w:rFonts w:ascii="Times New Roman" w:hAnsi="Times New Roman" w:hint="default"/>
      </w:rPr>
    </w:lvl>
    <w:lvl w:ilvl="5" w:tplc="3E14EBDE" w:tentative="1">
      <w:start w:val="1"/>
      <w:numFmt w:val="bullet"/>
      <w:lvlText w:val="•"/>
      <w:lvlJc w:val="left"/>
      <w:pPr>
        <w:tabs>
          <w:tab w:val="num" w:pos="4320"/>
        </w:tabs>
        <w:ind w:left="4320" w:hanging="360"/>
      </w:pPr>
      <w:rPr>
        <w:rFonts w:ascii="Times New Roman" w:hAnsi="Times New Roman" w:hint="default"/>
      </w:rPr>
    </w:lvl>
    <w:lvl w:ilvl="6" w:tplc="34260D24" w:tentative="1">
      <w:start w:val="1"/>
      <w:numFmt w:val="bullet"/>
      <w:lvlText w:val="•"/>
      <w:lvlJc w:val="left"/>
      <w:pPr>
        <w:tabs>
          <w:tab w:val="num" w:pos="5040"/>
        </w:tabs>
        <w:ind w:left="5040" w:hanging="360"/>
      </w:pPr>
      <w:rPr>
        <w:rFonts w:ascii="Times New Roman" w:hAnsi="Times New Roman" w:hint="default"/>
      </w:rPr>
    </w:lvl>
    <w:lvl w:ilvl="7" w:tplc="7CBA52C0" w:tentative="1">
      <w:start w:val="1"/>
      <w:numFmt w:val="bullet"/>
      <w:lvlText w:val="•"/>
      <w:lvlJc w:val="left"/>
      <w:pPr>
        <w:tabs>
          <w:tab w:val="num" w:pos="5760"/>
        </w:tabs>
        <w:ind w:left="5760" w:hanging="360"/>
      </w:pPr>
      <w:rPr>
        <w:rFonts w:ascii="Times New Roman" w:hAnsi="Times New Roman" w:hint="default"/>
      </w:rPr>
    </w:lvl>
    <w:lvl w:ilvl="8" w:tplc="234C7B8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C662B8"/>
    <w:multiLevelType w:val="hybridMultilevel"/>
    <w:tmpl w:val="5D923F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C64740"/>
    <w:multiLevelType w:val="hybridMultilevel"/>
    <w:tmpl w:val="6784BC0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422817"/>
    <w:multiLevelType w:val="hybridMultilevel"/>
    <w:tmpl w:val="855EE6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BE0D34"/>
    <w:multiLevelType w:val="hybridMultilevel"/>
    <w:tmpl w:val="59D007A6"/>
    <w:lvl w:ilvl="0" w:tplc="2264D58A">
      <w:start w:val="1"/>
      <w:numFmt w:val="lowerLetter"/>
      <w:lvlText w:val="%1)"/>
      <w:lvlJc w:val="left"/>
      <w:pPr>
        <w:ind w:left="1494" w:hanging="360"/>
      </w:pPr>
      <w:rPr>
        <w:rFonts w:hint="default"/>
        <w:b/>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6" w15:restartNumberingAfterBreak="0">
    <w:nsid w:val="2EB0580D"/>
    <w:multiLevelType w:val="hybridMultilevel"/>
    <w:tmpl w:val="93BE83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031B79"/>
    <w:multiLevelType w:val="multilevel"/>
    <w:tmpl w:val="6400DBBA"/>
    <w:lvl w:ilvl="0">
      <w:start w:val="3"/>
      <w:numFmt w:val="decimal"/>
      <w:lvlText w:val="%1"/>
      <w:lvlJc w:val="left"/>
      <w:pPr>
        <w:ind w:left="360" w:hanging="360"/>
      </w:pPr>
      <w:rPr>
        <w:rFonts w:hint="default"/>
      </w:rPr>
    </w:lvl>
    <w:lvl w:ilvl="1">
      <w:start w:val="1"/>
      <w:numFmt w:val="bullet"/>
      <w:lvlText w:val=""/>
      <w:lvlJc w:val="left"/>
      <w:pPr>
        <w:ind w:left="1211" w:hanging="360"/>
      </w:pPr>
      <w:rPr>
        <w:rFonts w:ascii="Wingdings" w:hAnsi="Wingding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014300"/>
    <w:multiLevelType w:val="multilevel"/>
    <w:tmpl w:val="50CE63BA"/>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1751F0C"/>
    <w:multiLevelType w:val="multilevel"/>
    <w:tmpl w:val="CDBE9D0A"/>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2287232"/>
    <w:multiLevelType w:val="multilevel"/>
    <w:tmpl w:val="7788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C3B39"/>
    <w:multiLevelType w:val="multilevel"/>
    <w:tmpl w:val="573C15FA"/>
    <w:lvl w:ilvl="0">
      <w:start w:val="1"/>
      <w:numFmt w:val="decimal"/>
      <w:lvlText w:val="%1"/>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87E68C2"/>
    <w:multiLevelType w:val="hybridMultilevel"/>
    <w:tmpl w:val="5AF85E2C"/>
    <w:lvl w:ilvl="0" w:tplc="78E44386">
      <w:start w:val="1"/>
      <w:numFmt w:val="lowerLetter"/>
      <w:lvlText w:val="%1)"/>
      <w:lvlJc w:val="left"/>
      <w:pPr>
        <w:ind w:left="720" w:hanging="360"/>
      </w:pPr>
      <w:rPr>
        <w:rFonts w:hint="default"/>
        <w:b/>
        <w:i/>
      </w:rPr>
    </w:lvl>
    <w:lvl w:ilvl="1" w:tplc="080A0019" w:tentative="1">
      <w:start w:val="1"/>
      <w:numFmt w:val="lowerLetter"/>
      <w:lvlText w:val="%2."/>
      <w:lvlJc w:val="left"/>
      <w:pPr>
        <w:ind w:left="1440" w:hanging="360"/>
      </w:pPr>
    </w:lvl>
    <w:lvl w:ilvl="2" w:tplc="080A0003">
      <w:start w:val="1"/>
      <w:numFmt w:val="bullet"/>
      <w:lvlText w:val="o"/>
      <w:lvlJc w:val="left"/>
      <w:pPr>
        <w:ind w:left="2160" w:hanging="180"/>
      </w:pPr>
      <w:rPr>
        <w:rFonts w:ascii="Courier New" w:hAnsi="Courier New" w:cs="Courier New" w:hint="default"/>
        <w:b/>
        <w:i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6E3D47"/>
    <w:multiLevelType w:val="hybridMultilevel"/>
    <w:tmpl w:val="A2008604"/>
    <w:lvl w:ilvl="0" w:tplc="B228206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2469E6"/>
    <w:multiLevelType w:val="hybridMultilevel"/>
    <w:tmpl w:val="FA9A7590"/>
    <w:lvl w:ilvl="0" w:tplc="2264D58A">
      <w:start w:val="1"/>
      <w:numFmt w:val="lowerLetter"/>
      <w:lvlText w:val="%1)"/>
      <w:lvlJc w:val="left"/>
      <w:pPr>
        <w:ind w:left="1008" w:hanging="360"/>
      </w:pPr>
      <w:rPr>
        <w:rFonts w:hint="default"/>
        <w:b/>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3C9D1AF4"/>
    <w:multiLevelType w:val="hybridMultilevel"/>
    <w:tmpl w:val="7CA2C6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213598"/>
    <w:multiLevelType w:val="multilevel"/>
    <w:tmpl w:val="CDBE9D0A"/>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9077C4"/>
    <w:multiLevelType w:val="hybridMultilevel"/>
    <w:tmpl w:val="FB7A251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ED5C0E"/>
    <w:multiLevelType w:val="multilevel"/>
    <w:tmpl w:val="A6E08A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DB38DC"/>
    <w:multiLevelType w:val="hybridMultilevel"/>
    <w:tmpl w:val="27CC0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8F7435B"/>
    <w:multiLevelType w:val="hybridMultilevel"/>
    <w:tmpl w:val="40DA42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656001"/>
    <w:multiLevelType w:val="hybridMultilevel"/>
    <w:tmpl w:val="F28C6D84"/>
    <w:lvl w:ilvl="0" w:tplc="C4BE2F4A">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2175495"/>
    <w:multiLevelType w:val="hybridMultilevel"/>
    <w:tmpl w:val="20606C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25C3FA6"/>
    <w:multiLevelType w:val="hybridMultilevel"/>
    <w:tmpl w:val="0AFA7838"/>
    <w:lvl w:ilvl="0" w:tplc="080A0013">
      <w:start w:val="1"/>
      <w:numFmt w:val="upperRoman"/>
      <w:lvlText w:val="%1."/>
      <w:lvlJc w:val="righ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B">
      <w:start w:val="1"/>
      <w:numFmt w:val="bullet"/>
      <w:lvlText w:val=""/>
      <w:lvlJc w:val="left"/>
      <w:pPr>
        <w:ind w:left="2880" w:hanging="360"/>
      </w:pPr>
      <w:rPr>
        <w:rFonts w:ascii="Wingdings" w:hAnsi="Wingdings" w:hint="default"/>
      </w:rPr>
    </w:lvl>
    <w:lvl w:ilvl="4" w:tplc="79960584">
      <w:start w:val="1"/>
      <w:numFmt w:val="lowerLetter"/>
      <w:lvlText w:val="%5)"/>
      <w:lvlJc w:val="left"/>
      <w:pPr>
        <w:ind w:left="3960" w:hanging="720"/>
      </w:pPr>
      <w:rPr>
        <w:rFonts w:ascii="ITC Avant Garde" w:hAnsi="ITC Avant Garde" w:hint="default"/>
        <w:b/>
        <w:sz w:val="22"/>
        <w:szCs w:val="16"/>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31977B6"/>
    <w:multiLevelType w:val="hybridMultilevel"/>
    <w:tmpl w:val="9E06F6EC"/>
    <w:lvl w:ilvl="0" w:tplc="536E2C6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F45969"/>
    <w:multiLevelType w:val="hybridMultilevel"/>
    <w:tmpl w:val="AB3CBB0A"/>
    <w:lvl w:ilvl="0" w:tplc="67BAC590">
      <w:start w:val="1"/>
      <w:numFmt w:val="upperRoman"/>
      <w:lvlText w:val="%1."/>
      <w:lvlJc w:val="right"/>
      <w:pPr>
        <w:ind w:left="1429" w:hanging="360"/>
      </w:pPr>
      <w:rPr>
        <w:rFonts w:hint="default"/>
        <w:b/>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67FD1702"/>
    <w:multiLevelType w:val="hybridMultilevel"/>
    <w:tmpl w:val="CE4E0B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15:restartNumberingAfterBreak="0">
    <w:nsid w:val="716A30C0"/>
    <w:multiLevelType w:val="hybridMultilevel"/>
    <w:tmpl w:val="0504CC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185569D"/>
    <w:multiLevelType w:val="hybridMultilevel"/>
    <w:tmpl w:val="FF9EFE16"/>
    <w:lvl w:ilvl="0" w:tplc="67BAC590">
      <w:start w:val="1"/>
      <w:numFmt w:val="upperRoman"/>
      <w:lvlText w:val="%1."/>
      <w:lvlJc w:val="right"/>
      <w:pPr>
        <w:ind w:left="720" w:hanging="360"/>
      </w:pPr>
      <w:rPr>
        <w:rFonts w:hint="default"/>
        <w:b/>
        <w:i/>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B">
      <w:start w:val="1"/>
      <w:numFmt w:val="bullet"/>
      <w:lvlText w:val=""/>
      <w:lvlJc w:val="left"/>
      <w:pPr>
        <w:ind w:left="2880" w:hanging="360"/>
      </w:pPr>
      <w:rPr>
        <w:rFonts w:ascii="Wingdings" w:hAnsi="Wingdings" w:hint="default"/>
      </w:rPr>
    </w:lvl>
    <w:lvl w:ilvl="4" w:tplc="AF4A301A">
      <w:start w:val="1"/>
      <w:numFmt w:val="lowerLetter"/>
      <w:lvlText w:val="%5)"/>
      <w:lvlJc w:val="left"/>
      <w:pPr>
        <w:ind w:left="3600" w:hanging="360"/>
      </w:pPr>
      <w:rPr>
        <w:rFonts w:hint="default"/>
        <w:b/>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A809C6"/>
    <w:multiLevelType w:val="hybridMultilevel"/>
    <w:tmpl w:val="3112062A"/>
    <w:lvl w:ilvl="0" w:tplc="F9024456">
      <w:start w:val="1"/>
      <w:numFmt w:val="upperRoman"/>
      <w:lvlText w:val="%1."/>
      <w:lvlJc w:val="left"/>
      <w:pPr>
        <w:ind w:left="1080" w:hanging="72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FE5DD9"/>
    <w:multiLevelType w:val="hybridMultilevel"/>
    <w:tmpl w:val="1062BEDA"/>
    <w:lvl w:ilvl="0" w:tplc="2264D5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23"/>
  </w:num>
  <w:num w:numId="3">
    <w:abstractNumId w:val="16"/>
  </w:num>
  <w:num w:numId="4">
    <w:abstractNumId w:val="6"/>
  </w:num>
  <w:num w:numId="5">
    <w:abstractNumId w:val="15"/>
  </w:num>
  <w:num w:numId="6">
    <w:abstractNumId w:val="26"/>
  </w:num>
  <w:num w:numId="7">
    <w:abstractNumId w:val="12"/>
  </w:num>
  <w:num w:numId="8">
    <w:abstractNumId w:val="20"/>
  </w:num>
  <w:num w:numId="9">
    <w:abstractNumId w:val="2"/>
  </w:num>
  <w:num w:numId="10">
    <w:abstractNumId w:val="11"/>
  </w:num>
  <w:num w:numId="11">
    <w:abstractNumId w:val="8"/>
  </w:num>
  <w:num w:numId="12">
    <w:abstractNumId w:val="7"/>
  </w:num>
  <w:num w:numId="13">
    <w:abstractNumId w:val="30"/>
  </w:num>
  <w:num w:numId="14">
    <w:abstractNumId w:val="21"/>
  </w:num>
  <w:num w:numId="15">
    <w:abstractNumId w:val="1"/>
  </w:num>
  <w:num w:numId="16">
    <w:abstractNumId w:val="14"/>
  </w:num>
  <w:num w:numId="17">
    <w:abstractNumId w:val="5"/>
  </w:num>
  <w:num w:numId="18">
    <w:abstractNumId w:val="10"/>
  </w:num>
  <w:num w:numId="19">
    <w:abstractNumId w:val="29"/>
  </w:num>
  <w:num w:numId="20">
    <w:abstractNumId w:val="9"/>
  </w:num>
  <w:num w:numId="21">
    <w:abstractNumId w:val="13"/>
  </w:num>
  <w:num w:numId="22">
    <w:abstractNumId w:val="19"/>
  </w:num>
  <w:num w:numId="23">
    <w:abstractNumId w:val="22"/>
  </w:num>
  <w:num w:numId="24">
    <w:abstractNumId w:val="4"/>
  </w:num>
  <w:num w:numId="25">
    <w:abstractNumId w:val="3"/>
  </w:num>
  <w:num w:numId="26">
    <w:abstractNumId w:val="24"/>
  </w:num>
  <w:num w:numId="27">
    <w:abstractNumId w:val="27"/>
  </w:num>
  <w:num w:numId="28">
    <w:abstractNumId w:val="17"/>
  </w:num>
  <w:num w:numId="29">
    <w:abstractNumId w:val="25"/>
  </w:num>
  <w:num w:numId="30">
    <w:abstractNumId w:val="18"/>
  </w:num>
  <w:num w:numId="31">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50"/>
    <w:rsid w:val="00000BDC"/>
    <w:rsid w:val="00000C0B"/>
    <w:rsid w:val="00006C29"/>
    <w:rsid w:val="00006EC7"/>
    <w:rsid w:val="00012ED2"/>
    <w:rsid w:val="000237B2"/>
    <w:rsid w:val="000249BB"/>
    <w:rsid w:val="00024ACB"/>
    <w:rsid w:val="00024E7C"/>
    <w:rsid w:val="00026B5C"/>
    <w:rsid w:val="0003027F"/>
    <w:rsid w:val="00031DB3"/>
    <w:rsid w:val="00034CEC"/>
    <w:rsid w:val="00037D63"/>
    <w:rsid w:val="00037D73"/>
    <w:rsid w:val="00041136"/>
    <w:rsid w:val="00046E71"/>
    <w:rsid w:val="00050960"/>
    <w:rsid w:val="00052BFE"/>
    <w:rsid w:val="00053606"/>
    <w:rsid w:val="00054A18"/>
    <w:rsid w:val="00055220"/>
    <w:rsid w:val="000555B6"/>
    <w:rsid w:val="00061F61"/>
    <w:rsid w:val="000624D3"/>
    <w:rsid w:val="000640BD"/>
    <w:rsid w:val="00066B76"/>
    <w:rsid w:val="00067ABA"/>
    <w:rsid w:val="0007127C"/>
    <w:rsid w:val="00074163"/>
    <w:rsid w:val="00080470"/>
    <w:rsid w:val="00080AF6"/>
    <w:rsid w:val="00081440"/>
    <w:rsid w:val="00082149"/>
    <w:rsid w:val="0008445A"/>
    <w:rsid w:val="0009046E"/>
    <w:rsid w:val="00090550"/>
    <w:rsid w:val="000922C1"/>
    <w:rsid w:val="00094508"/>
    <w:rsid w:val="000949DE"/>
    <w:rsid w:val="00097041"/>
    <w:rsid w:val="000A0015"/>
    <w:rsid w:val="000A4223"/>
    <w:rsid w:val="000A4797"/>
    <w:rsid w:val="000B1283"/>
    <w:rsid w:val="000B25F9"/>
    <w:rsid w:val="000B62A7"/>
    <w:rsid w:val="000B664D"/>
    <w:rsid w:val="000B7A33"/>
    <w:rsid w:val="000C4F2C"/>
    <w:rsid w:val="000C6443"/>
    <w:rsid w:val="000C6CB6"/>
    <w:rsid w:val="000C6D43"/>
    <w:rsid w:val="000D05CF"/>
    <w:rsid w:val="000D124F"/>
    <w:rsid w:val="000D4D65"/>
    <w:rsid w:val="000E4DE4"/>
    <w:rsid w:val="000E4F0F"/>
    <w:rsid w:val="000E59FA"/>
    <w:rsid w:val="000E6730"/>
    <w:rsid w:val="000E678C"/>
    <w:rsid w:val="000F14D5"/>
    <w:rsid w:val="000F2656"/>
    <w:rsid w:val="000F3539"/>
    <w:rsid w:val="000F3B9E"/>
    <w:rsid w:val="000F57AB"/>
    <w:rsid w:val="000F7EFD"/>
    <w:rsid w:val="0010017E"/>
    <w:rsid w:val="0010461D"/>
    <w:rsid w:val="00105A09"/>
    <w:rsid w:val="001065F4"/>
    <w:rsid w:val="001133F3"/>
    <w:rsid w:val="0011551A"/>
    <w:rsid w:val="0011696D"/>
    <w:rsid w:val="00116D88"/>
    <w:rsid w:val="0011708B"/>
    <w:rsid w:val="001170E3"/>
    <w:rsid w:val="00127828"/>
    <w:rsid w:val="00134F5B"/>
    <w:rsid w:val="00137C36"/>
    <w:rsid w:val="00140441"/>
    <w:rsid w:val="0014142D"/>
    <w:rsid w:val="00142915"/>
    <w:rsid w:val="00142EE9"/>
    <w:rsid w:val="001451EC"/>
    <w:rsid w:val="001470BB"/>
    <w:rsid w:val="00150C5B"/>
    <w:rsid w:val="001523FB"/>
    <w:rsid w:val="00153588"/>
    <w:rsid w:val="0015566A"/>
    <w:rsid w:val="00157BA6"/>
    <w:rsid w:val="00160179"/>
    <w:rsid w:val="00160598"/>
    <w:rsid w:val="001609CA"/>
    <w:rsid w:val="00161833"/>
    <w:rsid w:val="00161C95"/>
    <w:rsid w:val="0016302F"/>
    <w:rsid w:val="00163B96"/>
    <w:rsid w:val="0016434B"/>
    <w:rsid w:val="001672AB"/>
    <w:rsid w:val="00171792"/>
    <w:rsid w:val="001753C9"/>
    <w:rsid w:val="00175A1A"/>
    <w:rsid w:val="00181E98"/>
    <w:rsid w:val="00181F77"/>
    <w:rsid w:val="001825BB"/>
    <w:rsid w:val="00183C6B"/>
    <w:rsid w:val="00190121"/>
    <w:rsid w:val="00192E8E"/>
    <w:rsid w:val="001933B1"/>
    <w:rsid w:val="00194238"/>
    <w:rsid w:val="00194269"/>
    <w:rsid w:val="001955CF"/>
    <w:rsid w:val="001A0161"/>
    <w:rsid w:val="001A1631"/>
    <w:rsid w:val="001A1E4B"/>
    <w:rsid w:val="001A7F53"/>
    <w:rsid w:val="001B1915"/>
    <w:rsid w:val="001B1EB4"/>
    <w:rsid w:val="001B5D80"/>
    <w:rsid w:val="001B630D"/>
    <w:rsid w:val="001B6BEF"/>
    <w:rsid w:val="001B7C5F"/>
    <w:rsid w:val="001C1B6C"/>
    <w:rsid w:val="001C2ADC"/>
    <w:rsid w:val="001C34CA"/>
    <w:rsid w:val="001C4B5B"/>
    <w:rsid w:val="001D1340"/>
    <w:rsid w:val="001D1EB1"/>
    <w:rsid w:val="001D2234"/>
    <w:rsid w:val="001D6B3C"/>
    <w:rsid w:val="001E28B0"/>
    <w:rsid w:val="001F15DF"/>
    <w:rsid w:val="001F57BD"/>
    <w:rsid w:val="001F64AE"/>
    <w:rsid w:val="002007D2"/>
    <w:rsid w:val="00201191"/>
    <w:rsid w:val="00201632"/>
    <w:rsid w:val="00202BBF"/>
    <w:rsid w:val="00206259"/>
    <w:rsid w:val="00210B89"/>
    <w:rsid w:val="00211560"/>
    <w:rsid w:val="0021449D"/>
    <w:rsid w:val="00215548"/>
    <w:rsid w:val="00220E5E"/>
    <w:rsid w:val="00221092"/>
    <w:rsid w:val="00221D8D"/>
    <w:rsid w:val="002220B0"/>
    <w:rsid w:val="00224065"/>
    <w:rsid w:val="00226A70"/>
    <w:rsid w:val="00226DC0"/>
    <w:rsid w:val="0022700C"/>
    <w:rsid w:val="00233D93"/>
    <w:rsid w:val="00235BCC"/>
    <w:rsid w:val="002404EC"/>
    <w:rsid w:val="0024185A"/>
    <w:rsid w:val="00243C88"/>
    <w:rsid w:val="0025055C"/>
    <w:rsid w:val="00251202"/>
    <w:rsid w:val="0025294A"/>
    <w:rsid w:val="002534F1"/>
    <w:rsid w:val="00253C0B"/>
    <w:rsid w:val="00256B46"/>
    <w:rsid w:val="00256CE0"/>
    <w:rsid w:val="00260144"/>
    <w:rsid w:val="00261386"/>
    <w:rsid w:val="00261BA3"/>
    <w:rsid w:val="00263EDE"/>
    <w:rsid w:val="00264AFE"/>
    <w:rsid w:val="00265F12"/>
    <w:rsid w:val="00266341"/>
    <w:rsid w:val="00266D20"/>
    <w:rsid w:val="0027153D"/>
    <w:rsid w:val="002715AD"/>
    <w:rsid w:val="00271FE7"/>
    <w:rsid w:val="00280F23"/>
    <w:rsid w:val="00282B87"/>
    <w:rsid w:val="00283555"/>
    <w:rsid w:val="0028372D"/>
    <w:rsid w:val="00283FD6"/>
    <w:rsid w:val="00285574"/>
    <w:rsid w:val="002877BF"/>
    <w:rsid w:val="00290091"/>
    <w:rsid w:val="002931D7"/>
    <w:rsid w:val="00294DFE"/>
    <w:rsid w:val="00295B58"/>
    <w:rsid w:val="00296497"/>
    <w:rsid w:val="00296CA0"/>
    <w:rsid w:val="002970BC"/>
    <w:rsid w:val="002A0EB5"/>
    <w:rsid w:val="002A36C5"/>
    <w:rsid w:val="002A6065"/>
    <w:rsid w:val="002A74FC"/>
    <w:rsid w:val="002A7BF7"/>
    <w:rsid w:val="002B30E8"/>
    <w:rsid w:val="002B359E"/>
    <w:rsid w:val="002B5121"/>
    <w:rsid w:val="002B51C2"/>
    <w:rsid w:val="002C15CD"/>
    <w:rsid w:val="002C1EEB"/>
    <w:rsid w:val="002C4945"/>
    <w:rsid w:val="002C58D2"/>
    <w:rsid w:val="002C5BA4"/>
    <w:rsid w:val="002C711F"/>
    <w:rsid w:val="002D2640"/>
    <w:rsid w:val="002D4D27"/>
    <w:rsid w:val="002D4E3F"/>
    <w:rsid w:val="002D4F1F"/>
    <w:rsid w:val="002D6D5D"/>
    <w:rsid w:val="002E16C0"/>
    <w:rsid w:val="002E1989"/>
    <w:rsid w:val="002E3D96"/>
    <w:rsid w:val="002E6165"/>
    <w:rsid w:val="002E68DF"/>
    <w:rsid w:val="002F01AE"/>
    <w:rsid w:val="002F16FE"/>
    <w:rsid w:val="002F2386"/>
    <w:rsid w:val="002F23C2"/>
    <w:rsid w:val="002F2E5F"/>
    <w:rsid w:val="002F40FF"/>
    <w:rsid w:val="002F41E0"/>
    <w:rsid w:val="002F7072"/>
    <w:rsid w:val="002F737E"/>
    <w:rsid w:val="00301D66"/>
    <w:rsid w:val="00302634"/>
    <w:rsid w:val="0030357A"/>
    <w:rsid w:val="00304B10"/>
    <w:rsid w:val="00304FA5"/>
    <w:rsid w:val="00305BCB"/>
    <w:rsid w:val="003069EC"/>
    <w:rsid w:val="00306BF5"/>
    <w:rsid w:val="003114F0"/>
    <w:rsid w:val="00313D2A"/>
    <w:rsid w:val="0031698B"/>
    <w:rsid w:val="00316E38"/>
    <w:rsid w:val="003174F6"/>
    <w:rsid w:val="00320AB7"/>
    <w:rsid w:val="00321D8F"/>
    <w:rsid w:val="00322898"/>
    <w:rsid w:val="00323081"/>
    <w:rsid w:val="00323D4D"/>
    <w:rsid w:val="0032548C"/>
    <w:rsid w:val="00325F2F"/>
    <w:rsid w:val="0033091D"/>
    <w:rsid w:val="003337B2"/>
    <w:rsid w:val="00333A5F"/>
    <w:rsid w:val="00337761"/>
    <w:rsid w:val="003405B1"/>
    <w:rsid w:val="00341382"/>
    <w:rsid w:val="003434F4"/>
    <w:rsid w:val="003436E2"/>
    <w:rsid w:val="00343D43"/>
    <w:rsid w:val="00343DCF"/>
    <w:rsid w:val="0034420D"/>
    <w:rsid w:val="00353B7D"/>
    <w:rsid w:val="003542F3"/>
    <w:rsid w:val="0035463A"/>
    <w:rsid w:val="003562CF"/>
    <w:rsid w:val="003634E7"/>
    <w:rsid w:val="00364779"/>
    <w:rsid w:val="00365AE7"/>
    <w:rsid w:val="003710DE"/>
    <w:rsid w:val="003721F3"/>
    <w:rsid w:val="003753B7"/>
    <w:rsid w:val="00377954"/>
    <w:rsid w:val="00377DE4"/>
    <w:rsid w:val="0038259F"/>
    <w:rsid w:val="00382F3A"/>
    <w:rsid w:val="003870B8"/>
    <w:rsid w:val="00390EB8"/>
    <w:rsid w:val="003912BC"/>
    <w:rsid w:val="0039169D"/>
    <w:rsid w:val="00391AC5"/>
    <w:rsid w:val="00391CE5"/>
    <w:rsid w:val="003931F2"/>
    <w:rsid w:val="003972AD"/>
    <w:rsid w:val="003A1AB8"/>
    <w:rsid w:val="003A2A7A"/>
    <w:rsid w:val="003A63AE"/>
    <w:rsid w:val="003A6E20"/>
    <w:rsid w:val="003B1355"/>
    <w:rsid w:val="003B218B"/>
    <w:rsid w:val="003B3D8B"/>
    <w:rsid w:val="003B4F10"/>
    <w:rsid w:val="003B519E"/>
    <w:rsid w:val="003C1D6A"/>
    <w:rsid w:val="003C75F0"/>
    <w:rsid w:val="003C7CCC"/>
    <w:rsid w:val="003D1DFD"/>
    <w:rsid w:val="003D20FC"/>
    <w:rsid w:val="003D36BC"/>
    <w:rsid w:val="003D3DAF"/>
    <w:rsid w:val="003D4C78"/>
    <w:rsid w:val="003D588A"/>
    <w:rsid w:val="003E39AF"/>
    <w:rsid w:val="003E3C64"/>
    <w:rsid w:val="003E596F"/>
    <w:rsid w:val="003E62D7"/>
    <w:rsid w:val="003E72D8"/>
    <w:rsid w:val="003F01EB"/>
    <w:rsid w:val="003F1AA6"/>
    <w:rsid w:val="003F4764"/>
    <w:rsid w:val="003F6890"/>
    <w:rsid w:val="003F6AC4"/>
    <w:rsid w:val="0040078E"/>
    <w:rsid w:val="00401A64"/>
    <w:rsid w:val="00404F70"/>
    <w:rsid w:val="00405BFF"/>
    <w:rsid w:val="00406337"/>
    <w:rsid w:val="00407C9A"/>
    <w:rsid w:val="00410907"/>
    <w:rsid w:val="004118E2"/>
    <w:rsid w:val="00412382"/>
    <w:rsid w:val="00415178"/>
    <w:rsid w:val="004162C3"/>
    <w:rsid w:val="00416C7B"/>
    <w:rsid w:val="00417D63"/>
    <w:rsid w:val="004200C3"/>
    <w:rsid w:val="004251A0"/>
    <w:rsid w:val="00426C70"/>
    <w:rsid w:val="0043042B"/>
    <w:rsid w:val="00432121"/>
    <w:rsid w:val="00432FDF"/>
    <w:rsid w:val="00433C6D"/>
    <w:rsid w:val="0044119F"/>
    <w:rsid w:val="004428E9"/>
    <w:rsid w:val="00445829"/>
    <w:rsid w:val="00445D29"/>
    <w:rsid w:val="00446BFF"/>
    <w:rsid w:val="00446C52"/>
    <w:rsid w:val="00450CC1"/>
    <w:rsid w:val="00453CA0"/>
    <w:rsid w:val="004555AD"/>
    <w:rsid w:val="00455BB9"/>
    <w:rsid w:val="0045607C"/>
    <w:rsid w:val="00456C18"/>
    <w:rsid w:val="00467988"/>
    <w:rsid w:val="00470EF4"/>
    <w:rsid w:val="00474D46"/>
    <w:rsid w:val="00477846"/>
    <w:rsid w:val="0048446D"/>
    <w:rsid w:val="004853F5"/>
    <w:rsid w:val="0048758D"/>
    <w:rsid w:val="00487ECA"/>
    <w:rsid w:val="00490E7D"/>
    <w:rsid w:val="0049173F"/>
    <w:rsid w:val="0049242F"/>
    <w:rsid w:val="00493164"/>
    <w:rsid w:val="0049501A"/>
    <w:rsid w:val="004967ED"/>
    <w:rsid w:val="004A431E"/>
    <w:rsid w:val="004A6BB1"/>
    <w:rsid w:val="004B06FB"/>
    <w:rsid w:val="004B3DDA"/>
    <w:rsid w:val="004B404F"/>
    <w:rsid w:val="004B4889"/>
    <w:rsid w:val="004B5816"/>
    <w:rsid w:val="004B74D0"/>
    <w:rsid w:val="004C0E56"/>
    <w:rsid w:val="004C1CE2"/>
    <w:rsid w:val="004C22FD"/>
    <w:rsid w:val="004C3CA3"/>
    <w:rsid w:val="004C4704"/>
    <w:rsid w:val="004C515F"/>
    <w:rsid w:val="004C6314"/>
    <w:rsid w:val="004C6EB4"/>
    <w:rsid w:val="004C7220"/>
    <w:rsid w:val="004C78DD"/>
    <w:rsid w:val="004D03FF"/>
    <w:rsid w:val="004D04FF"/>
    <w:rsid w:val="004D1932"/>
    <w:rsid w:val="004D4976"/>
    <w:rsid w:val="004D6A62"/>
    <w:rsid w:val="004E093D"/>
    <w:rsid w:val="004E1FCF"/>
    <w:rsid w:val="004E2983"/>
    <w:rsid w:val="004E4BA9"/>
    <w:rsid w:val="004E5FCC"/>
    <w:rsid w:val="004E6268"/>
    <w:rsid w:val="004F0C6C"/>
    <w:rsid w:val="004F43B6"/>
    <w:rsid w:val="004F5729"/>
    <w:rsid w:val="004F5BEB"/>
    <w:rsid w:val="004F5DF9"/>
    <w:rsid w:val="004F6B5C"/>
    <w:rsid w:val="005025F2"/>
    <w:rsid w:val="00504F48"/>
    <w:rsid w:val="005068AE"/>
    <w:rsid w:val="00512575"/>
    <w:rsid w:val="00517DD1"/>
    <w:rsid w:val="00522221"/>
    <w:rsid w:val="00522A84"/>
    <w:rsid w:val="005233F5"/>
    <w:rsid w:val="00524B2E"/>
    <w:rsid w:val="00526144"/>
    <w:rsid w:val="00533E9A"/>
    <w:rsid w:val="00535291"/>
    <w:rsid w:val="00536541"/>
    <w:rsid w:val="00536689"/>
    <w:rsid w:val="00536AD2"/>
    <w:rsid w:val="00536D8A"/>
    <w:rsid w:val="00536F00"/>
    <w:rsid w:val="005370CB"/>
    <w:rsid w:val="0054119B"/>
    <w:rsid w:val="005420F1"/>
    <w:rsid w:val="005430DC"/>
    <w:rsid w:val="00546C7F"/>
    <w:rsid w:val="00553349"/>
    <w:rsid w:val="0055615D"/>
    <w:rsid w:val="00557C88"/>
    <w:rsid w:val="005610EF"/>
    <w:rsid w:val="005632CE"/>
    <w:rsid w:val="00565BE9"/>
    <w:rsid w:val="0056749B"/>
    <w:rsid w:val="00570C9E"/>
    <w:rsid w:val="005723A5"/>
    <w:rsid w:val="005808C4"/>
    <w:rsid w:val="005808FA"/>
    <w:rsid w:val="0058151F"/>
    <w:rsid w:val="00581B12"/>
    <w:rsid w:val="00582F68"/>
    <w:rsid w:val="005872A0"/>
    <w:rsid w:val="00587EDC"/>
    <w:rsid w:val="00590FAA"/>
    <w:rsid w:val="00592F32"/>
    <w:rsid w:val="005944B2"/>
    <w:rsid w:val="0059471B"/>
    <w:rsid w:val="005976F0"/>
    <w:rsid w:val="005A0CC1"/>
    <w:rsid w:val="005A3F97"/>
    <w:rsid w:val="005B0856"/>
    <w:rsid w:val="005B325D"/>
    <w:rsid w:val="005B39E9"/>
    <w:rsid w:val="005B555E"/>
    <w:rsid w:val="005B6054"/>
    <w:rsid w:val="005B6ADA"/>
    <w:rsid w:val="005B6DB1"/>
    <w:rsid w:val="005C0269"/>
    <w:rsid w:val="005C1A6A"/>
    <w:rsid w:val="005C2174"/>
    <w:rsid w:val="005C264F"/>
    <w:rsid w:val="005C3CF4"/>
    <w:rsid w:val="005D092A"/>
    <w:rsid w:val="005D0B3F"/>
    <w:rsid w:val="005D183D"/>
    <w:rsid w:val="005D19D9"/>
    <w:rsid w:val="005D1BA7"/>
    <w:rsid w:val="005D2EAF"/>
    <w:rsid w:val="005D3FB3"/>
    <w:rsid w:val="005D5287"/>
    <w:rsid w:val="005E353E"/>
    <w:rsid w:val="005E3856"/>
    <w:rsid w:val="005E3E16"/>
    <w:rsid w:val="005E7752"/>
    <w:rsid w:val="005F2E4B"/>
    <w:rsid w:val="005F34E7"/>
    <w:rsid w:val="005F4C10"/>
    <w:rsid w:val="005F6303"/>
    <w:rsid w:val="005F705F"/>
    <w:rsid w:val="00601BED"/>
    <w:rsid w:val="00602C40"/>
    <w:rsid w:val="006037CA"/>
    <w:rsid w:val="0060496E"/>
    <w:rsid w:val="00606632"/>
    <w:rsid w:val="00611630"/>
    <w:rsid w:val="00615469"/>
    <w:rsid w:val="006178BA"/>
    <w:rsid w:val="00620AA0"/>
    <w:rsid w:val="00622101"/>
    <w:rsid w:val="006228DB"/>
    <w:rsid w:val="006229B6"/>
    <w:rsid w:val="0062659A"/>
    <w:rsid w:val="00626710"/>
    <w:rsid w:val="00626DE6"/>
    <w:rsid w:val="00632656"/>
    <w:rsid w:val="00632926"/>
    <w:rsid w:val="0063323E"/>
    <w:rsid w:val="0063413D"/>
    <w:rsid w:val="00634834"/>
    <w:rsid w:val="00642119"/>
    <w:rsid w:val="006432AB"/>
    <w:rsid w:val="00643540"/>
    <w:rsid w:val="00644DED"/>
    <w:rsid w:val="006458AD"/>
    <w:rsid w:val="00645C12"/>
    <w:rsid w:val="006468D0"/>
    <w:rsid w:val="00647239"/>
    <w:rsid w:val="0064739D"/>
    <w:rsid w:val="00654F33"/>
    <w:rsid w:val="00656725"/>
    <w:rsid w:val="006571C3"/>
    <w:rsid w:val="006606DC"/>
    <w:rsid w:val="0066100F"/>
    <w:rsid w:val="00662872"/>
    <w:rsid w:val="0066290A"/>
    <w:rsid w:val="00664FD5"/>
    <w:rsid w:val="00665943"/>
    <w:rsid w:val="00665F38"/>
    <w:rsid w:val="00666D12"/>
    <w:rsid w:val="006700A0"/>
    <w:rsid w:val="00670618"/>
    <w:rsid w:val="00670C26"/>
    <w:rsid w:val="00671C41"/>
    <w:rsid w:val="006728D1"/>
    <w:rsid w:val="00677908"/>
    <w:rsid w:val="00680292"/>
    <w:rsid w:val="0068039E"/>
    <w:rsid w:val="00684BE3"/>
    <w:rsid w:val="00696072"/>
    <w:rsid w:val="006973D8"/>
    <w:rsid w:val="006A1B63"/>
    <w:rsid w:val="006A30E5"/>
    <w:rsid w:val="006A397C"/>
    <w:rsid w:val="006A3FFC"/>
    <w:rsid w:val="006A60AE"/>
    <w:rsid w:val="006A7303"/>
    <w:rsid w:val="006B1B7A"/>
    <w:rsid w:val="006B292D"/>
    <w:rsid w:val="006B7754"/>
    <w:rsid w:val="006C3F23"/>
    <w:rsid w:val="006C68AA"/>
    <w:rsid w:val="006C798B"/>
    <w:rsid w:val="006C7FBD"/>
    <w:rsid w:val="006D03D8"/>
    <w:rsid w:val="006D096E"/>
    <w:rsid w:val="006D102C"/>
    <w:rsid w:val="006D4D82"/>
    <w:rsid w:val="006D69E8"/>
    <w:rsid w:val="006E2A89"/>
    <w:rsid w:val="006E3C1E"/>
    <w:rsid w:val="006E4405"/>
    <w:rsid w:val="006E57FA"/>
    <w:rsid w:val="006E5824"/>
    <w:rsid w:val="006E7D74"/>
    <w:rsid w:val="006F0988"/>
    <w:rsid w:val="006F31F4"/>
    <w:rsid w:val="006F4390"/>
    <w:rsid w:val="0070269B"/>
    <w:rsid w:val="00707C1E"/>
    <w:rsid w:val="00707F34"/>
    <w:rsid w:val="00710328"/>
    <w:rsid w:val="007116A9"/>
    <w:rsid w:val="00712DF0"/>
    <w:rsid w:val="007134FF"/>
    <w:rsid w:val="0071428A"/>
    <w:rsid w:val="007142F6"/>
    <w:rsid w:val="0071444E"/>
    <w:rsid w:val="0071712A"/>
    <w:rsid w:val="00724A60"/>
    <w:rsid w:val="00727E56"/>
    <w:rsid w:val="00732225"/>
    <w:rsid w:val="00732591"/>
    <w:rsid w:val="007332C4"/>
    <w:rsid w:val="00733E28"/>
    <w:rsid w:val="00735C4A"/>
    <w:rsid w:val="0073673A"/>
    <w:rsid w:val="0073762B"/>
    <w:rsid w:val="00741C29"/>
    <w:rsid w:val="00742F2B"/>
    <w:rsid w:val="00743773"/>
    <w:rsid w:val="00746407"/>
    <w:rsid w:val="007467A5"/>
    <w:rsid w:val="00747937"/>
    <w:rsid w:val="007505BA"/>
    <w:rsid w:val="00750940"/>
    <w:rsid w:val="00750C4F"/>
    <w:rsid w:val="0075101B"/>
    <w:rsid w:val="00753509"/>
    <w:rsid w:val="0075493C"/>
    <w:rsid w:val="00762426"/>
    <w:rsid w:val="00763CE9"/>
    <w:rsid w:val="00764EE0"/>
    <w:rsid w:val="007712D2"/>
    <w:rsid w:val="007718CB"/>
    <w:rsid w:val="00771FFF"/>
    <w:rsid w:val="007738AF"/>
    <w:rsid w:val="00774ABE"/>
    <w:rsid w:val="00781713"/>
    <w:rsid w:val="00790018"/>
    <w:rsid w:val="00790A0D"/>
    <w:rsid w:val="00793141"/>
    <w:rsid w:val="0079341B"/>
    <w:rsid w:val="007A139C"/>
    <w:rsid w:val="007A326D"/>
    <w:rsid w:val="007A35E8"/>
    <w:rsid w:val="007A572C"/>
    <w:rsid w:val="007A6EC6"/>
    <w:rsid w:val="007A6FC5"/>
    <w:rsid w:val="007A7DBB"/>
    <w:rsid w:val="007B0F5E"/>
    <w:rsid w:val="007B6048"/>
    <w:rsid w:val="007B66E2"/>
    <w:rsid w:val="007B6727"/>
    <w:rsid w:val="007B6BE0"/>
    <w:rsid w:val="007B778A"/>
    <w:rsid w:val="007C0299"/>
    <w:rsid w:val="007C0B12"/>
    <w:rsid w:val="007C102D"/>
    <w:rsid w:val="007C37CC"/>
    <w:rsid w:val="007C4A0A"/>
    <w:rsid w:val="007C55EE"/>
    <w:rsid w:val="007C5642"/>
    <w:rsid w:val="007C67C0"/>
    <w:rsid w:val="007C6882"/>
    <w:rsid w:val="007C72DA"/>
    <w:rsid w:val="007D20D7"/>
    <w:rsid w:val="007D3E76"/>
    <w:rsid w:val="007D49F1"/>
    <w:rsid w:val="007D5CC0"/>
    <w:rsid w:val="007D67DF"/>
    <w:rsid w:val="007D7008"/>
    <w:rsid w:val="007D791A"/>
    <w:rsid w:val="007E54F1"/>
    <w:rsid w:val="007E7A4A"/>
    <w:rsid w:val="007F07CA"/>
    <w:rsid w:val="007F086E"/>
    <w:rsid w:val="007F0D89"/>
    <w:rsid w:val="007F102A"/>
    <w:rsid w:val="007F1FE8"/>
    <w:rsid w:val="007F50F4"/>
    <w:rsid w:val="007F59DF"/>
    <w:rsid w:val="007F5D1F"/>
    <w:rsid w:val="00801D75"/>
    <w:rsid w:val="008022D7"/>
    <w:rsid w:val="008031EB"/>
    <w:rsid w:val="00803E6E"/>
    <w:rsid w:val="0080506C"/>
    <w:rsid w:val="00806913"/>
    <w:rsid w:val="00807257"/>
    <w:rsid w:val="00810DD4"/>
    <w:rsid w:val="00814279"/>
    <w:rsid w:val="00815484"/>
    <w:rsid w:val="008161B0"/>
    <w:rsid w:val="008215BE"/>
    <w:rsid w:val="00834FD8"/>
    <w:rsid w:val="00835FAD"/>
    <w:rsid w:val="00837B1D"/>
    <w:rsid w:val="008439FF"/>
    <w:rsid w:val="00846B16"/>
    <w:rsid w:val="00847FD3"/>
    <w:rsid w:val="008520CE"/>
    <w:rsid w:val="00853145"/>
    <w:rsid w:val="00855C2F"/>
    <w:rsid w:val="00857D22"/>
    <w:rsid w:val="008612E6"/>
    <w:rsid w:val="00862F4C"/>
    <w:rsid w:val="00865205"/>
    <w:rsid w:val="008654C8"/>
    <w:rsid w:val="00866A66"/>
    <w:rsid w:val="00866DCF"/>
    <w:rsid w:val="00867385"/>
    <w:rsid w:val="00871182"/>
    <w:rsid w:val="00872EED"/>
    <w:rsid w:val="00872F1A"/>
    <w:rsid w:val="008742D4"/>
    <w:rsid w:val="00874C3D"/>
    <w:rsid w:val="00876456"/>
    <w:rsid w:val="008765E0"/>
    <w:rsid w:val="00877901"/>
    <w:rsid w:val="00882211"/>
    <w:rsid w:val="00882E0F"/>
    <w:rsid w:val="00885169"/>
    <w:rsid w:val="00886005"/>
    <w:rsid w:val="00886180"/>
    <w:rsid w:val="00886BA8"/>
    <w:rsid w:val="00891054"/>
    <w:rsid w:val="008923E6"/>
    <w:rsid w:val="0089293D"/>
    <w:rsid w:val="0089331A"/>
    <w:rsid w:val="008933F3"/>
    <w:rsid w:val="00893F39"/>
    <w:rsid w:val="00894E89"/>
    <w:rsid w:val="00895DFD"/>
    <w:rsid w:val="008A275A"/>
    <w:rsid w:val="008A59A6"/>
    <w:rsid w:val="008A5E82"/>
    <w:rsid w:val="008B1513"/>
    <w:rsid w:val="008B2DD5"/>
    <w:rsid w:val="008B773C"/>
    <w:rsid w:val="008B77F5"/>
    <w:rsid w:val="008B7862"/>
    <w:rsid w:val="008C086C"/>
    <w:rsid w:val="008C1168"/>
    <w:rsid w:val="008C1A59"/>
    <w:rsid w:val="008C2CF2"/>
    <w:rsid w:val="008C5624"/>
    <w:rsid w:val="008C5C01"/>
    <w:rsid w:val="008C6255"/>
    <w:rsid w:val="008C73C8"/>
    <w:rsid w:val="008D1E4C"/>
    <w:rsid w:val="008D50D1"/>
    <w:rsid w:val="008D6667"/>
    <w:rsid w:val="008E0D52"/>
    <w:rsid w:val="008E0FCD"/>
    <w:rsid w:val="008E23DB"/>
    <w:rsid w:val="008E2751"/>
    <w:rsid w:val="008E34CE"/>
    <w:rsid w:val="008E48CF"/>
    <w:rsid w:val="008E592D"/>
    <w:rsid w:val="008E5F63"/>
    <w:rsid w:val="008E615F"/>
    <w:rsid w:val="008F26F5"/>
    <w:rsid w:val="008F367F"/>
    <w:rsid w:val="008F441F"/>
    <w:rsid w:val="008F4C9C"/>
    <w:rsid w:val="008F4D40"/>
    <w:rsid w:val="008F5C24"/>
    <w:rsid w:val="008F62A0"/>
    <w:rsid w:val="008F72B3"/>
    <w:rsid w:val="00901D11"/>
    <w:rsid w:val="009057A8"/>
    <w:rsid w:val="00905E20"/>
    <w:rsid w:val="009079B8"/>
    <w:rsid w:val="00907AF9"/>
    <w:rsid w:val="009113AB"/>
    <w:rsid w:val="00920984"/>
    <w:rsid w:val="00921323"/>
    <w:rsid w:val="0092222E"/>
    <w:rsid w:val="009236B4"/>
    <w:rsid w:val="00926387"/>
    <w:rsid w:val="00926AF4"/>
    <w:rsid w:val="00927097"/>
    <w:rsid w:val="00927243"/>
    <w:rsid w:val="00930DB7"/>
    <w:rsid w:val="00931A5C"/>
    <w:rsid w:val="00933911"/>
    <w:rsid w:val="00935BF2"/>
    <w:rsid w:val="00936AB7"/>
    <w:rsid w:val="00941186"/>
    <w:rsid w:val="00942D49"/>
    <w:rsid w:val="00945D81"/>
    <w:rsid w:val="00946D0B"/>
    <w:rsid w:val="00947298"/>
    <w:rsid w:val="00952CB3"/>
    <w:rsid w:val="00956949"/>
    <w:rsid w:val="009573F0"/>
    <w:rsid w:val="009576B5"/>
    <w:rsid w:val="00960ECD"/>
    <w:rsid w:val="009619F3"/>
    <w:rsid w:val="00964E73"/>
    <w:rsid w:val="0096527D"/>
    <w:rsid w:val="00966CD2"/>
    <w:rsid w:val="00970DA1"/>
    <w:rsid w:val="0097102D"/>
    <w:rsid w:val="009714FC"/>
    <w:rsid w:val="00971ADE"/>
    <w:rsid w:val="00971D6E"/>
    <w:rsid w:val="00975F09"/>
    <w:rsid w:val="009775FF"/>
    <w:rsid w:val="00980919"/>
    <w:rsid w:val="00981828"/>
    <w:rsid w:val="0098210B"/>
    <w:rsid w:val="00985797"/>
    <w:rsid w:val="009909BC"/>
    <w:rsid w:val="00991869"/>
    <w:rsid w:val="00993CFD"/>
    <w:rsid w:val="00994FD2"/>
    <w:rsid w:val="009A250A"/>
    <w:rsid w:val="009A678B"/>
    <w:rsid w:val="009A7946"/>
    <w:rsid w:val="009B13EC"/>
    <w:rsid w:val="009B15EC"/>
    <w:rsid w:val="009B5E22"/>
    <w:rsid w:val="009B7842"/>
    <w:rsid w:val="009B7CB0"/>
    <w:rsid w:val="009C046B"/>
    <w:rsid w:val="009C2190"/>
    <w:rsid w:val="009C2A3B"/>
    <w:rsid w:val="009C41CF"/>
    <w:rsid w:val="009C5BC8"/>
    <w:rsid w:val="009C66FA"/>
    <w:rsid w:val="009D2377"/>
    <w:rsid w:val="009D2FC9"/>
    <w:rsid w:val="009D32DB"/>
    <w:rsid w:val="009D49F1"/>
    <w:rsid w:val="009D5316"/>
    <w:rsid w:val="009D5B28"/>
    <w:rsid w:val="009D5E62"/>
    <w:rsid w:val="009E5BD2"/>
    <w:rsid w:val="009E5DB1"/>
    <w:rsid w:val="009E6B58"/>
    <w:rsid w:val="009F0A5D"/>
    <w:rsid w:val="009F177F"/>
    <w:rsid w:val="009F1F98"/>
    <w:rsid w:val="009F3480"/>
    <w:rsid w:val="009F417D"/>
    <w:rsid w:val="009F609E"/>
    <w:rsid w:val="009F6F2A"/>
    <w:rsid w:val="009F7192"/>
    <w:rsid w:val="009F7A81"/>
    <w:rsid w:val="00A00EA4"/>
    <w:rsid w:val="00A02CA7"/>
    <w:rsid w:val="00A04A5F"/>
    <w:rsid w:val="00A079B9"/>
    <w:rsid w:val="00A1317F"/>
    <w:rsid w:val="00A163F6"/>
    <w:rsid w:val="00A31AEC"/>
    <w:rsid w:val="00A3581C"/>
    <w:rsid w:val="00A4031D"/>
    <w:rsid w:val="00A40E92"/>
    <w:rsid w:val="00A4282B"/>
    <w:rsid w:val="00A436CD"/>
    <w:rsid w:val="00A44291"/>
    <w:rsid w:val="00A44575"/>
    <w:rsid w:val="00A44632"/>
    <w:rsid w:val="00A44FC5"/>
    <w:rsid w:val="00A45C95"/>
    <w:rsid w:val="00A46222"/>
    <w:rsid w:val="00A51CBB"/>
    <w:rsid w:val="00A530D5"/>
    <w:rsid w:val="00A614AD"/>
    <w:rsid w:val="00A61980"/>
    <w:rsid w:val="00A658EB"/>
    <w:rsid w:val="00A65A4E"/>
    <w:rsid w:val="00A661E3"/>
    <w:rsid w:val="00A66F48"/>
    <w:rsid w:val="00A71963"/>
    <w:rsid w:val="00A74858"/>
    <w:rsid w:val="00A74F20"/>
    <w:rsid w:val="00A80A0A"/>
    <w:rsid w:val="00A83F93"/>
    <w:rsid w:val="00A8514E"/>
    <w:rsid w:val="00A90B57"/>
    <w:rsid w:val="00A90BFF"/>
    <w:rsid w:val="00A94BCF"/>
    <w:rsid w:val="00A94D5A"/>
    <w:rsid w:val="00A9577A"/>
    <w:rsid w:val="00AA163C"/>
    <w:rsid w:val="00AA2878"/>
    <w:rsid w:val="00AA2919"/>
    <w:rsid w:val="00AA2AFD"/>
    <w:rsid w:val="00AA44AB"/>
    <w:rsid w:val="00AB07A2"/>
    <w:rsid w:val="00AB1BDB"/>
    <w:rsid w:val="00AB1DD7"/>
    <w:rsid w:val="00AB2A5D"/>
    <w:rsid w:val="00AB2DA4"/>
    <w:rsid w:val="00AB5763"/>
    <w:rsid w:val="00AB6009"/>
    <w:rsid w:val="00AB6843"/>
    <w:rsid w:val="00AB6BC9"/>
    <w:rsid w:val="00AB7870"/>
    <w:rsid w:val="00AC38BA"/>
    <w:rsid w:val="00AC7CD9"/>
    <w:rsid w:val="00AD110D"/>
    <w:rsid w:val="00AD20BD"/>
    <w:rsid w:val="00AD51EA"/>
    <w:rsid w:val="00AD6297"/>
    <w:rsid w:val="00AE013B"/>
    <w:rsid w:val="00AE1954"/>
    <w:rsid w:val="00AE1E1E"/>
    <w:rsid w:val="00AF04F9"/>
    <w:rsid w:val="00AF3F78"/>
    <w:rsid w:val="00AF5C54"/>
    <w:rsid w:val="00AF7C1F"/>
    <w:rsid w:val="00B07161"/>
    <w:rsid w:val="00B13989"/>
    <w:rsid w:val="00B143ED"/>
    <w:rsid w:val="00B1487D"/>
    <w:rsid w:val="00B14C93"/>
    <w:rsid w:val="00B211B3"/>
    <w:rsid w:val="00B2128F"/>
    <w:rsid w:val="00B215A2"/>
    <w:rsid w:val="00B24405"/>
    <w:rsid w:val="00B24C10"/>
    <w:rsid w:val="00B25B5A"/>
    <w:rsid w:val="00B2602F"/>
    <w:rsid w:val="00B30AF1"/>
    <w:rsid w:val="00B31053"/>
    <w:rsid w:val="00B3111A"/>
    <w:rsid w:val="00B31E99"/>
    <w:rsid w:val="00B324F8"/>
    <w:rsid w:val="00B34460"/>
    <w:rsid w:val="00B411D0"/>
    <w:rsid w:val="00B46697"/>
    <w:rsid w:val="00B51A3D"/>
    <w:rsid w:val="00B53BBA"/>
    <w:rsid w:val="00B54175"/>
    <w:rsid w:val="00B54F3B"/>
    <w:rsid w:val="00B57A1B"/>
    <w:rsid w:val="00B676D8"/>
    <w:rsid w:val="00B67721"/>
    <w:rsid w:val="00B7085C"/>
    <w:rsid w:val="00B7108F"/>
    <w:rsid w:val="00B712BC"/>
    <w:rsid w:val="00B73EB3"/>
    <w:rsid w:val="00B74F65"/>
    <w:rsid w:val="00B768FE"/>
    <w:rsid w:val="00B776C0"/>
    <w:rsid w:val="00B81208"/>
    <w:rsid w:val="00B8171B"/>
    <w:rsid w:val="00B81C82"/>
    <w:rsid w:val="00B8280B"/>
    <w:rsid w:val="00B83D4B"/>
    <w:rsid w:val="00B8644E"/>
    <w:rsid w:val="00B875AB"/>
    <w:rsid w:val="00B87AFF"/>
    <w:rsid w:val="00B93E63"/>
    <w:rsid w:val="00B94102"/>
    <w:rsid w:val="00B97AE6"/>
    <w:rsid w:val="00B97E15"/>
    <w:rsid w:val="00BA2488"/>
    <w:rsid w:val="00BA3244"/>
    <w:rsid w:val="00BB0F8E"/>
    <w:rsid w:val="00BB46BB"/>
    <w:rsid w:val="00BC00AE"/>
    <w:rsid w:val="00BC3C5A"/>
    <w:rsid w:val="00BC3F6A"/>
    <w:rsid w:val="00BC5195"/>
    <w:rsid w:val="00BC5CFA"/>
    <w:rsid w:val="00BD1FC3"/>
    <w:rsid w:val="00BE1A7A"/>
    <w:rsid w:val="00BE2381"/>
    <w:rsid w:val="00BE3304"/>
    <w:rsid w:val="00BE71C1"/>
    <w:rsid w:val="00BE7E0D"/>
    <w:rsid w:val="00BF0F93"/>
    <w:rsid w:val="00BF28AB"/>
    <w:rsid w:val="00BF46A6"/>
    <w:rsid w:val="00BF5296"/>
    <w:rsid w:val="00BF554B"/>
    <w:rsid w:val="00BF6053"/>
    <w:rsid w:val="00BF6D1C"/>
    <w:rsid w:val="00C011F5"/>
    <w:rsid w:val="00C020C2"/>
    <w:rsid w:val="00C05C32"/>
    <w:rsid w:val="00C062E1"/>
    <w:rsid w:val="00C06CD1"/>
    <w:rsid w:val="00C11589"/>
    <w:rsid w:val="00C13BCC"/>
    <w:rsid w:val="00C15851"/>
    <w:rsid w:val="00C15B4D"/>
    <w:rsid w:val="00C16574"/>
    <w:rsid w:val="00C16969"/>
    <w:rsid w:val="00C178D8"/>
    <w:rsid w:val="00C21027"/>
    <w:rsid w:val="00C23CA7"/>
    <w:rsid w:val="00C24634"/>
    <w:rsid w:val="00C26004"/>
    <w:rsid w:val="00C27587"/>
    <w:rsid w:val="00C27FEA"/>
    <w:rsid w:val="00C31257"/>
    <w:rsid w:val="00C32EC1"/>
    <w:rsid w:val="00C3313E"/>
    <w:rsid w:val="00C33363"/>
    <w:rsid w:val="00C40C5D"/>
    <w:rsid w:val="00C41AE3"/>
    <w:rsid w:val="00C41C84"/>
    <w:rsid w:val="00C41D8E"/>
    <w:rsid w:val="00C42199"/>
    <w:rsid w:val="00C456B6"/>
    <w:rsid w:val="00C50318"/>
    <w:rsid w:val="00C50F76"/>
    <w:rsid w:val="00C53B6E"/>
    <w:rsid w:val="00C548BA"/>
    <w:rsid w:val="00C55E4A"/>
    <w:rsid w:val="00C56DB3"/>
    <w:rsid w:val="00C5700A"/>
    <w:rsid w:val="00C600C7"/>
    <w:rsid w:val="00C6443E"/>
    <w:rsid w:val="00C67B49"/>
    <w:rsid w:val="00C709A3"/>
    <w:rsid w:val="00C73586"/>
    <w:rsid w:val="00C7461D"/>
    <w:rsid w:val="00C75C3B"/>
    <w:rsid w:val="00C85231"/>
    <w:rsid w:val="00C8559E"/>
    <w:rsid w:val="00C86A7F"/>
    <w:rsid w:val="00C90B7D"/>
    <w:rsid w:val="00C953D3"/>
    <w:rsid w:val="00C956B2"/>
    <w:rsid w:val="00C97282"/>
    <w:rsid w:val="00CA235B"/>
    <w:rsid w:val="00CA68E9"/>
    <w:rsid w:val="00CB0AA4"/>
    <w:rsid w:val="00CB1554"/>
    <w:rsid w:val="00CB5B4C"/>
    <w:rsid w:val="00CC1ED4"/>
    <w:rsid w:val="00CC4693"/>
    <w:rsid w:val="00CC65C3"/>
    <w:rsid w:val="00CD302B"/>
    <w:rsid w:val="00CD3C82"/>
    <w:rsid w:val="00CD5FFF"/>
    <w:rsid w:val="00CD7B66"/>
    <w:rsid w:val="00CE0380"/>
    <w:rsid w:val="00CE225E"/>
    <w:rsid w:val="00CE424D"/>
    <w:rsid w:val="00CE7FDD"/>
    <w:rsid w:val="00CF0C88"/>
    <w:rsid w:val="00CF15D7"/>
    <w:rsid w:val="00CF2937"/>
    <w:rsid w:val="00CF2A6B"/>
    <w:rsid w:val="00CF322B"/>
    <w:rsid w:val="00CF7B36"/>
    <w:rsid w:val="00D00F41"/>
    <w:rsid w:val="00D028AE"/>
    <w:rsid w:val="00D04933"/>
    <w:rsid w:val="00D0507C"/>
    <w:rsid w:val="00D050A0"/>
    <w:rsid w:val="00D06513"/>
    <w:rsid w:val="00D06F71"/>
    <w:rsid w:val="00D07CE2"/>
    <w:rsid w:val="00D13216"/>
    <w:rsid w:val="00D142DF"/>
    <w:rsid w:val="00D14F5A"/>
    <w:rsid w:val="00D17DE2"/>
    <w:rsid w:val="00D26A13"/>
    <w:rsid w:val="00D32C8D"/>
    <w:rsid w:val="00D32FDF"/>
    <w:rsid w:val="00D33060"/>
    <w:rsid w:val="00D33500"/>
    <w:rsid w:val="00D33608"/>
    <w:rsid w:val="00D3464B"/>
    <w:rsid w:val="00D34CAC"/>
    <w:rsid w:val="00D35404"/>
    <w:rsid w:val="00D35FC5"/>
    <w:rsid w:val="00D360D2"/>
    <w:rsid w:val="00D36B41"/>
    <w:rsid w:val="00D40497"/>
    <w:rsid w:val="00D43654"/>
    <w:rsid w:val="00D442E1"/>
    <w:rsid w:val="00D45087"/>
    <w:rsid w:val="00D45299"/>
    <w:rsid w:val="00D5036F"/>
    <w:rsid w:val="00D5580F"/>
    <w:rsid w:val="00D56C6D"/>
    <w:rsid w:val="00D600E3"/>
    <w:rsid w:val="00D61C44"/>
    <w:rsid w:val="00D655C0"/>
    <w:rsid w:val="00D656FC"/>
    <w:rsid w:val="00D66973"/>
    <w:rsid w:val="00D66D43"/>
    <w:rsid w:val="00D7101D"/>
    <w:rsid w:val="00D74C05"/>
    <w:rsid w:val="00D75C9D"/>
    <w:rsid w:val="00D76095"/>
    <w:rsid w:val="00D7691E"/>
    <w:rsid w:val="00D80765"/>
    <w:rsid w:val="00D8167A"/>
    <w:rsid w:val="00D82FEA"/>
    <w:rsid w:val="00D85510"/>
    <w:rsid w:val="00D859A1"/>
    <w:rsid w:val="00D85C26"/>
    <w:rsid w:val="00D86B65"/>
    <w:rsid w:val="00D8734A"/>
    <w:rsid w:val="00D90201"/>
    <w:rsid w:val="00D93C35"/>
    <w:rsid w:val="00D94F33"/>
    <w:rsid w:val="00D96050"/>
    <w:rsid w:val="00DA299F"/>
    <w:rsid w:val="00DA3278"/>
    <w:rsid w:val="00DA38A6"/>
    <w:rsid w:val="00DA39EC"/>
    <w:rsid w:val="00DA58B4"/>
    <w:rsid w:val="00DA634B"/>
    <w:rsid w:val="00DB1B17"/>
    <w:rsid w:val="00DB3FB1"/>
    <w:rsid w:val="00DB55FC"/>
    <w:rsid w:val="00DB639B"/>
    <w:rsid w:val="00DB6791"/>
    <w:rsid w:val="00DB6A84"/>
    <w:rsid w:val="00DC0F63"/>
    <w:rsid w:val="00DC10D2"/>
    <w:rsid w:val="00DC262A"/>
    <w:rsid w:val="00DC2861"/>
    <w:rsid w:val="00DC3F9C"/>
    <w:rsid w:val="00DC427A"/>
    <w:rsid w:val="00DC52A6"/>
    <w:rsid w:val="00DC62B1"/>
    <w:rsid w:val="00DC7D05"/>
    <w:rsid w:val="00DE5E79"/>
    <w:rsid w:val="00DE68FE"/>
    <w:rsid w:val="00DF0446"/>
    <w:rsid w:val="00DF1120"/>
    <w:rsid w:val="00DF1CD8"/>
    <w:rsid w:val="00DF5040"/>
    <w:rsid w:val="00DF76BE"/>
    <w:rsid w:val="00E01942"/>
    <w:rsid w:val="00E01FF9"/>
    <w:rsid w:val="00E02162"/>
    <w:rsid w:val="00E03BFF"/>
    <w:rsid w:val="00E04088"/>
    <w:rsid w:val="00E0441E"/>
    <w:rsid w:val="00E05AFC"/>
    <w:rsid w:val="00E10536"/>
    <w:rsid w:val="00E10653"/>
    <w:rsid w:val="00E11613"/>
    <w:rsid w:val="00E11FCD"/>
    <w:rsid w:val="00E178AB"/>
    <w:rsid w:val="00E20928"/>
    <w:rsid w:val="00E21B05"/>
    <w:rsid w:val="00E21BCA"/>
    <w:rsid w:val="00E23119"/>
    <w:rsid w:val="00E23295"/>
    <w:rsid w:val="00E23CD8"/>
    <w:rsid w:val="00E24685"/>
    <w:rsid w:val="00E265BA"/>
    <w:rsid w:val="00E2776A"/>
    <w:rsid w:val="00E30F00"/>
    <w:rsid w:val="00E319F8"/>
    <w:rsid w:val="00E31AB6"/>
    <w:rsid w:val="00E43674"/>
    <w:rsid w:val="00E44473"/>
    <w:rsid w:val="00E447CD"/>
    <w:rsid w:val="00E452FB"/>
    <w:rsid w:val="00E4566E"/>
    <w:rsid w:val="00E500F3"/>
    <w:rsid w:val="00E532E2"/>
    <w:rsid w:val="00E55B3B"/>
    <w:rsid w:val="00E568B2"/>
    <w:rsid w:val="00E57043"/>
    <w:rsid w:val="00E609EA"/>
    <w:rsid w:val="00E60CC3"/>
    <w:rsid w:val="00E62803"/>
    <w:rsid w:val="00E644A0"/>
    <w:rsid w:val="00E67C92"/>
    <w:rsid w:val="00E701FF"/>
    <w:rsid w:val="00E715BC"/>
    <w:rsid w:val="00E72746"/>
    <w:rsid w:val="00E74FF7"/>
    <w:rsid w:val="00E75F5B"/>
    <w:rsid w:val="00E812A5"/>
    <w:rsid w:val="00E81B15"/>
    <w:rsid w:val="00E840F3"/>
    <w:rsid w:val="00E84D84"/>
    <w:rsid w:val="00E860BC"/>
    <w:rsid w:val="00E86265"/>
    <w:rsid w:val="00E94014"/>
    <w:rsid w:val="00E94C26"/>
    <w:rsid w:val="00E956CB"/>
    <w:rsid w:val="00EA1016"/>
    <w:rsid w:val="00EA3A7D"/>
    <w:rsid w:val="00EA5328"/>
    <w:rsid w:val="00EA7B4D"/>
    <w:rsid w:val="00EB025E"/>
    <w:rsid w:val="00EB09EC"/>
    <w:rsid w:val="00EB12F6"/>
    <w:rsid w:val="00EB3C87"/>
    <w:rsid w:val="00EB5DBB"/>
    <w:rsid w:val="00EB7C22"/>
    <w:rsid w:val="00EC2BED"/>
    <w:rsid w:val="00EC5F61"/>
    <w:rsid w:val="00EC6B62"/>
    <w:rsid w:val="00EC7AD7"/>
    <w:rsid w:val="00ED112C"/>
    <w:rsid w:val="00ED2156"/>
    <w:rsid w:val="00ED3BA4"/>
    <w:rsid w:val="00ED40FF"/>
    <w:rsid w:val="00ED7BAF"/>
    <w:rsid w:val="00EE05F8"/>
    <w:rsid w:val="00EE201F"/>
    <w:rsid w:val="00EE4BCD"/>
    <w:rsid w:val="00EE57BF"/>
    <w:rsid w:val="00EE68CF"/>
    <w:rsid w:val="00EE6C0C"/>
    <w:rsid w:val="00EE7D2E"/>
    <w:rsid w:val="00EF562C"/>
    <w:rsid w:val="00EF621B"/>
    <w:rsid w:val="00EF6447"/>
    <w:rsid w:val="00F00411"/>
    <w:rsid w:val="00F0708F"/>
    <w:rsid w:val="00F10789"/>
    <w:rsid w:val="00F130C7"/>
    <w:rsid w:val="00F14E74"/>
    <w:rsid w:val="00F14EC6"/>
    <w:rsid w:val="00F15660"/>
    <w:rsid w:val="00F16C60"/>
    <w:rsid w:val="00F210FC"/>
    <w:rsid w:val="00F23148"/>
    <w:rsid w:val="00F257DD"/>
    <w:rsid w:val="00F25F80"/>
    <w:rsid w:val="00F30584"/>
    <w:rsid w:val="00F3180D"/>
    <w:rsid w:val="00F33105"/>
    <w:rsid w:val="00F35B41"/>
    <w:rsid w:val="00F367AA"/>
    <w:rsid w:val="00F41E2D"/>
    <w:rsid w:val="00F43697"/>
    <w:rsid w:val="00F4593F"/>
    <w:rsid w:val="00F45F1C"/>
    <w:rsid w:val="00F504B1"/>
    <w:rsid w:val="00F529B6"/>
    <w:rsid w:val="00F53BC2"/>
    <w:rsid w:val="00F53D18"/>
    <w:rsid w:val="00F53DF8"/>
    <w:rsid w:val="00F60DEC"/>
    <w:rsid w:val="00F64645"/>
    <w:rsid w:val="00F72936"/>
    <w:rsid w:val="00F738A5"/>
    <w:rsid w:val="00F74B4F"/>
    <w:rsid w:val="00F7532E"/>
    <w:rsid w:val="00F757F5"/>
    <w:rsid w:val="00F802F0"/>
    <w:rsid w:val="00F80BE4"/>
    <w:rsid w:val="00F81CCF"/>
    <w:rsid w:val="00F81E31"/>
    <w:rsid w:val="00F83555"/>
    <w:rsid w:val="00F838AA"/>
    <w:rsid w:val="00F84F7D"/>
    <w:rsid w:val="00F850B3"/>
    <w:rsid w:val="00F92FEA"/>
    <w:rsid w:val="00F93209"/>
    <w:rsid w:val="00F94317"/>
    <w:rsid w:val="00F96FAF"/>
    <w:rsid w:val="00FA090B"/>
    <w:rsid w:val="00FA1DA5"/>
    <w:rsid w:val="00FA488F"/>
    <w:rsid w:val="00FA6592"/>
    <w:rsid w:val="00FA701E"/>
    <w:rsid w:val="00FA7DB3"/>
    <w:rsid w:val="00FB106B"/>
    <w:rsid w:val="00FB31C8"/>
    <w:rsid w:val="00FB456F"/>
    <w:rsid w:val="00FB45D6"/>
    <w:rsid w:val="00FB612B"/>
    <w:rsid w:val="00FB7734"/>
    <w:rsid w:val="00FC04FA"/>
    <w:rsid w:val="00FC05E5"/>
    <w:rsid w:val="00FC1D25"/>
    <w:rsid w:val="00FC20A7"/>
    <w:rsid w:val="00FC3245"/>
    <w:rsid w:val="00FC62CF"/>
    <w:rsid w:val="00FD09D6"/>
    <w:rsid w:val="00FD168A"/>
    <w:rsid w:val="00FD1766"/>
    <w:rsid w:val="00FD2750"/>
    <w:rsid w:val="00FD308A"/>
    <w:rsid w:val="00FD7118"/>
    <w:rsid w:val="00FE0F8B"/>
    <w:rsid w:val="00FE1B05"/>
    <w:rsid w:val="00FE532D"/>
    <w:rsid w:val="00FE5A89"/>
    <w:rsid w:val="00FF0583"/>
    <w:rsid w:val="00FF0DD7"/>
    <w:rsid w:val="00FF268A"/>
    <w:rsid w:val="00FF2AE7"/>
    <w:rsid w:val="00FF2CB9"/>
    <w:rsid w:val="00FF6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DDE31DF-2F62-4FAA-B1CB-F8CFDC90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550"/>
  </w:style>
  <w:style w:type="paragraph" w:styleId="Ttulo1">
    <w:name w:val="heading 1"/>
    <w:basedOn w:val="Normal"/>
    <w:next w:val="Normal"/>
    <w:link w:val="Ttulo1Car"/>
    <w:uiPriority w:val="9"/>
    <w:qFormat/>
    <w:rsid w:val="00090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Ttulo1"/>
    <w:next w:val="Normal"/>
    <w:link w:val="Ttulo2Car"/>
    <w:uiPriority w:val="9"/>
    <w:unhideWhenUsed/>
    <w:qFormat/>
    <w:rsid w:val="00090550"/>
    <w:pPr>
      <w:keepNext w:val="0"/>
      <w:keepLines w:val="0"/>
      <w:spacing w:before="0" w:line="240" w:lineRule="auto"/>
      <w:outlineLvl w:val="1"/>
    </w:pPr>
    <w:rPr>
      <w:rFonts w:ascii="ITC Avant Garde" w:eastAsiaTheme="minorHAnsi" w:hAnsi="ITC Avant Garde" w:cstheme="minorBidi"/>
      <w:b/>
      <w:smallCaps/>
      <w:color w:val="auto"/>
      <w:sz w:val="22"/>
      <w:szCs w:val="22"/>
    </w:rPr>
  </w:style>
  <w:style w:type="paragraph" w:styleId="Ttulo3">
    <w:name w:val="heading 3"/>
    <w:basedOn w:val="Ttulo1"/>
    <w:next w:val="Normal"/>
    <w:link w:val="Ttulo3Car"/>
    <w:uiPriority w:val="9"/>
    <w:unhideWhenUsed/>
    <w:qFormat/>
    <w:rsid w:val="00090550"/>
    <w:pPr>
      <w:keepNext w:val="0"/>
      <w:keepLines w:val="0"/>
      <w:spacing w:before="0" w:line="240" w:lineRule="auto"/>
      <w:outlineLvl w:val="2"/>
    </w:pPr>
    <w:rPr>
      <w:rFonts w:ascii="ITC Avant Garde" w:eastAsiaTheme="minorHAnsi" w:hAnsi="ITC Avant Garde" w:cstheme="minorBidi"/>
      <w:b/>
      <w:i/>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055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90550"/>
    <w:rPr>
      <w:rFonts w:ascii="ITC Avant Garde" w:hAnsi="ITC Avant Garde"/>
      <w:b/>
      <w:smallCaps/>
    </w:rPr>
  </w:style>
  <w:style w:type="character" w:customStyle="1" w:styleId="Ttulo3Car">
    <w:name w:val="Título 3 Car"/>
    <w:basedOn w:val="Fuentedeprrafopredeter"/>
    <w:link w:val="Ttulo3"/>
    <w:uiPriority w:val="9"/>
    <w:rsid w:val="00090550"/>
    <w:rPr>
      <w:rFonts w:ascii="ITC Avant Garde" w:hAnsi="ITC Avant Garde"/>
      <w:b/>
      <w:i/>
    </w:rPr>
  </w:style>
  <w:style w:type="paragraph" w:styleId="Prrafodelista">
    <w:name w:val="List Paragraph"/>
    <w:aliases w:val="Llista Nivell1,Lista de nivel 1"/>
    <w:basedOn w:val="Normal"/>
    <w:link w:val="PrrafodelistaCar"/>
    <w:uiPriority w:val="99"/>
    <w:qFormat/>
    <w:rsid w:val="00090550"/>
    <w:pPr>
      <w:ind w:left="720"/>
      <w:contextualSpacing/>
    </w:pPr>
  </w:style>
  <w:style w:type="paragraph" w:styleId="Lista2">
    <w:name w:val="List 2"/>
    <w:basedOn w:val="Normal"/>
    <w:uiPriority w:val="99"/>
    <w:unhideWhenUsed/>
    <w:rsid w:val="00090550"/>
    <w:pPr>
      <w:ind w:left="566" w:hanging="283"/>
      <w:contextualSpacing/>
    </w:pPr>
  </w:style>
  <w:style w:type="paragraph" w:styleId="Textoindependiente">
    <w:name w:val="Body Text"/>
    <w:basedOn w:val="Normal"/>
    <w:link w:val="TextoindependienteCar"/>
    <w:uiPriority w:val="99"/>
    <w:unhideWhenUsed/>
    <w:rsid w:val="00090550"/>
    <w:pPr>
      <w:spacing w:after="120"/>
    </w:pPr>
  </w:style>
  <w:style w:type="character" w:customStyle="1" w:styleId="TextoindependienteCar">
    <w:name w:val="Texto independiente Car"/>
    <w:basedOn w:val="Fuentedeprrafopredeter"/>
    <w:link w:val="Textoindependiente"/>
    <w:uiPriority w:val="99"/>
    <w:rsid w:val="00090550"/>
  </w:style>
  <w:style w:type="character" w:customStyle="1" w:styleId="PrrafodelistaCar">
    <w:name w:val="Párrafo de lista Car"/>
    <w:aliases w:val="Llista Nivell1 Car,Lista de nivel 1 Car"/>
    <w:link w:val="Prrafodelista"/>
    <w:uiPriority w:val="99"/>
    <w:rsid w:val="00090550"/>
  </w:style>
  <w:style w:type="table" w:customStyle="1" w:styleId="Tabladelista4-nfasis31">
    <w:name w:val="Tabla de lista 4 - Énfasis 31"/>
    <w:basedOn w:val="Tablanormal"/>
    <w:uiPriority w:val="49"/>
    <w:rsid w:val="00090550"/>
    <w:pPr>
      <w:spacing w:after="0" w:line="240" w:lineRule="auto"/>
    </w:pPr>
    <w:rPr>
      <w:rFonts w:ascii="ITC Avant Garde" w:hAnsi="ITC Avant Gard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090550"/>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090550"/>
    <w:rPr>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Style 13,FR,Style 17,Style 6,Footnote Reference/"/>
    <w:basedOn w:val="Fuentedeprrafopredeter"/>
    <w:uiPriority w:val="99"/>
    <w:unhideWhenUsed/>
    <w:qFormat/>
    <w:rsid w:val="00090550"/>
    <w:rPr>
      <w:vertAlign w:val="superscript"/>
    </w:rPr>
  </w:style>
  <w:style w:type="paragraph" w:customStyle="1" w:styleId="Texto">
    <w:name w:val="Texto"/>
    <w:basedOn w:val="Normal"/>
    <w:link w:val="TextoCar"/>
    <w:rsid w:val="0009055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90550"/>
    <w:rPr>
      <w:rFonts w:ascii="Arial" w:eastAsia="Times New Roman" w:hAnsi="Arial" w:cs="Arial"/>
      <w:sz w:val="18"/>
      <w:szCs w:val="20"/>
      <w:lang w:val="es-ES" w:eastAsia="es-ES"/>
    </w:rPr>
  </w:style>
  <w:style w:type="paragraph" w:styleId="Piedepgina">
    <w:name w:val="footer"/>
    <w:basedOn w:val="Normal"/>
    <w:link w:val="PiedepginaCar"/>
    <w:uiPriority w:val="99"/>
    <w:unhideWhenUsed/>
    <w:qFormat/>
    <w:rsid w:val="000905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550"/>
  </w:style>
  <w:style w:type="character" w:styleId="Hipervnculo">
    <w:name w:val="Hyperlink"/>
    <w:basedOn w:val="Fuentedeprrafopredeter"/>
    <w:uiPriority w:val="99"/>
    <w:unhideWhenUsed/>
    <w:rsid w:val="0075101B"/>
    <w:rPr>
      <w:color w:val="0000FF"/>
      <w:u w:val="single"/>
    </w:rPr>
  </w:style>
  <w:style w:type="table" w:styleId="Tablaconcuadrcula">
    <w:name w:val="Table Grid"/>
    <w:basedOn w:val="Tablanormal"/>
    <w:uiPriority w:val="39"/>
    <w:rsid w:val="009F1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A326D"/>
    <w:rPr>
      <w:b/>
      <w:bCs/>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b"/>
    <w:basedOn w:val="Normal"/>
    <w:link w:val="NormalWebCar"/>
    <w:unhideWhenUsed/>
    <w:rsid w:val="007A326D"/>
    <w:pPr>
      <w:spacing w:after="240" w:line="240" w:lineRule="auto"/>
    </w:pPr>
    <w:rPr>
      <w:rFonts w:ascii="Times New Roman" w:eastAsia="Times New Roman" w:hAnsi="Times New Roman" w:cs="Times New Roman"/>
      <w:color w:val="2C2C2C"/>
      <w:sz w:val="24"/>
      <w:szCs w:val="24"/>
      <w:lang w:eastAsia="es-MX"/>
    </w:rPr>
  </w:style>
  <w:style w:type="paragraph" w:styleId="Encabezado">
    <w:name w:val="header"/>
    <w:basedOn w:val="Normal"/>
    <w:link w:val="EncabezadoCar"/>
    <w:uiPriority w:val="99"/>
    <w:unhideWhenUsed/>
    <w:rsid w:val="004555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5AD"/>
  </w:style>
  <w:style w:type="paragraph" w:styleId="Textodeglobo">
    <w:name w:val="Balloon Text"/>
    <w:basedOn w:val="Normal"/>
    <w:link w:val="TextodegloboCar"/>
    <w:uiPriority w:val="99"/>
    <w:semiHidden/>
    <w:unhideWhenUsed/>
    <w:rsid w:val="004555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55AD"/>
    <w:rPr>
      <w:rFonts w:ascii="Segoe UI" w:hAnsi="Segoe UI" w:cs="Segoe UI"/>
      <w:sz w:val="18"/>
      <w:szCs w:val="18"/>
    </w:rPr>
  </w:style>
  <w:style w:type="character" w:styleId="Refdecomentario">
    <w:name w:val="annotation reference"/>
    <w:basedOn w:val="Fuentedeprrafopredeter"/>
    <w:uiPriority w:val="99"/>
    <w:semiHidden/>
    <w:unhideWhenUsed/>
    <w:rsid w:val="004555AD"/>
    <w:rPr>
      <w:sz w:val="16"/>
      <w:szCs w:val="16"/>
    </w:rPr>
  </w:style>
  <w:style w:type="paragraph" w:styleId="Textocomentario">
    <w:name w:val="annotation text"/>
    <w:basedOn w:val="Normal"/>
    <w:link w:val="TextocomentarioCar"/>
    <w:uiPriority w:val="99"/>
    <w:unhideWhenUsed/>
    <w:rsid w:val="004555AD"/>
    <w:pPr>
      <w:spacing w:line="240" w:lineRule="auto"/>
    </w:pPr>
    <w:rPr>
      <w:sz w:val="20"/>
      <w:szCs w:val="20"/>
    </w:rPr>
  </w:style>
  <w:style w:type="character" w:customStyle="1" w:styleId="TextocomentarioCar">
    <w:name w:val="Texto comentario Car"/>
    <w:basedOn w:val="Fuentedeprrafopredeter"/>
    <w:link w:val="Textocomentario"/>
    <w:uiPriority w:val="99"/>
    <w:rsid w:val="004555AD"/>
    <w:rPr>
      <w:sz w:val="20"/>
      <w:szCs w:val="20"/>
    </w:rPr>
  </w:style>
  <w:style w:type="paragraph" w:styleId="Asuntodelcomentario">
    <w:name w:val="annotation subject"/>
    <w:basedOn w:val="Textocomentario"/>
    <w:next w:val="Textocomentario"/>
    <w:link w:val="AsuntodelcomentarioCar"/>
    <w:uiPriority w:val="99"/>
    <w:semiHidden/>
    <w:unhideWhenUsed/>
    <w:rsid w:val="004555AD"/>
    <w:rPr>
      <w:b/>
      <w:bCs/>
    </w:rPr>
  </w:style>
  <w:style w:type="character" w:customStyle="1" w:styleId="AsuntodelcomentarioCar">
    <w:name w:val="Asunto del comentario Car"/>
    <w:basedOn w:val="TextocomentarioCar"/>
    <w:link w:val="Asuntodelcomentario"/>
    <w:uiPriority w:val="99"/>
    <w:semiHidden/>
    <w:rsid w:val="004555AD"/>
    <w:rPr>
      <w:b/>
      <w:bCs/>
      <w:sz w:val="20"/>
      <w:szCs w:val="20"/>
    </w:rPr>
  </w:style>
  <w:style w:type="paragraph" w:styleId="Citadestacada">
    <w:name w:val="Intense Quote"/>
    <w:basedOn w:val="Normal"/>
    <w:next w:val="Normal"/>
    <w:link w:val="CitadestacadaCar"/>
    <w:uiPriority w:val="30"/>
    <w:qFormat/>
    <w:rsid w:val="00945D81"/>
    <w:pPr>
      <w:pBdr>
        <w:top w:val="single" w:sz="4" w:space="10" w:color="538135" w:themeColor="accent6" w:themeShade="BF"/>
        <w:bottom w:val="single" w:sz="4" w:space="10" w:color="538135" w:themeColor="accent6" w:themeShade="BF"/>
      </w:pBdr>
      <w:spacing w:before="360" w:after="360"/>
      <w:ind w:left="864" w:right="864"/>
      <w:jc w:val="center"/>
    </w:pPr>
    <w:rPr>
      <w:i/>
      <w:iCs/>
      <w:color w:val="538135" w:themeColor="accent6" w:themeShade="BF"/>
    </w:rPr>
  </w:style>
  <w:style w:type="character" w:customStyle="1" w:styleId="CitadestacadaCar">
    <w:name w:val="Cita destacada Car"/>
    <w:basedOn w:val="Fuentedeprrafopredeter"/>
    <w:link w:val="Citadestacada"/>
    <w:uiPriority w:val="30"/>
    <w:rsid w:val="00945D81"/>
    <w:rPr>
      <w:i/>
      <w:iCs/>
      <w:color w:val="538135" w:themeColor="accent6" w:themeShade="BF"/>
    </w:rPr>
  </w:style>
  <w:style w:type="paragraph" w:styleId="Revisin">
    <w:name w:val="Revision"/>
    <w:hidden/>
    <w:uiPriority w:val="99"/>
    <w:semiHidden/>
    <w:rsid w:val="00B97AE6"/>
    <w:pPr>
      <w:spacing w:after="0" w:line="240" w:lineRule="auto"/>
    </w:pPr>
  </w:style>
  <w:style w:type="character" w:styleId="nfasisintenso">
    <w:name w:val="Intense Emphasis"/>
    <w:basedOn w:val="Fuentedeprrafopredeter"/>
    <w:uiPriority w:val="21"/>
    <w:qFormat/>
    <w:rsid w:val="00296497"/>
    <w:rPr>
      <w:i/>
      <w:iCs/>
      <w:color w:val="5B9BD5" w:themeColor="accent1"/>
    </w:rPr>
  </w:style>
  <w:style w:type="paragraph" w:customStyle="1" w:styleId="Default">
    <w:name w:val="Default"/>
    <w:rsid w:val="00FE1B05"/>
    <w:pPr>
      <w:autoSpaceDE w:val="0"/>
      <w:autoSpaceDN w:val="0"/>
      <w:adjustRightInd w:val="0"/>
      <w:spacing w:after="0" w:line="240" w:lineRule="auto"/>
    </w:pPr>
    <w:rPr>
      <w:rFonts w:ascii="Arial" w:hAnsi="Arial" w:cs="Arial"/>
      <w:color w:val="000000"/>
      <w:sz w:val="24"/>
      <w:szCs w:val="24"/>
    </w:rPr>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b Car"/>
    <w:link w:val="NormalWeb"/>
    <w:rsid w:val="00404F70"/>
    <w:rPr>
      <w:rFonts w:ascii="Times New Roman" w:eastAsia="Times New Roman" w:hAnsi="Times New Roman" w:cs="Times New Roman"/>
      <w:color w:val="2C2C2C"/>
      <w:sz w:val="24"/>
      <w:szCs w:val="24"/>
      <w:lang w:eastAsia="es-MX"/>
    </w:rPr>
  </w:style>
  <w:style w:type="paragraph" w:styleId="Textonotaalfinal">
    <w:name w:val="endnote text"/>
    <w:basedOn w:val="Normal"/>
    <w:link w:val="TextonotaalfinalCar"/>
    <w:uiPriority w:val="99"/>
    <w:semiHidden/>
    <w:unhideWhenUsed/>
    <w:rsid w:val="00C86A7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86A7F"/>
    <w:rPr>
      <w:sz w:val="20"/>
      <w:szCs w:val="20"/>
    </w:rPr>
  </w:style>
  <w:style w:type="character" w:styleId="Refdenotaalfinal">
    <w:name w:val="endnote reference"/>
    <w:basedOn w:val="Fuentedeprrafopredeter"/>
    <w:uiPriority w:val="99"/>
    <w:semiHidden/>
    <w:unhideWhenUsed/>
    <w:rsid w:val="00C86A7F"/>
    <w:rPr>
      <w:vertAlign w:val="superscript"/>
    </w:rPr>
  </w:style>
  <w:style w:type="paragraph" w:customStyle="1" w:styleId="PreguntaNumeralParrafoAdicional">
    <w:name w:val="Pregunta Numeral ParrafoAdicional"/>
    <w:link w:val="PreguntaNumeralParrafoAdicionalCar"/>
    <w:qFormat/>
    <w:rsid w:val="00F0708F"/>
    <w:pPr>
      <w:spacing w:after="120" w:line="240" w:lineRule="auto"/>
      <w:ind w:left="357"/>
      <w:jc w:val="both"/>
    </w:pPr>
    <w:rPr>
      <w:rFonts w:ascii="ITC Avant Garde" w:eastAsia="Calibri" w:hAnsi="ITC Avant Garde" w:cs="Times New Roman"/>
      <w:color w:val="000000"/>
      <w:lang w:val="x-none" w:eastAsia="es-MX"/>
    </w:rPr>
  </w:style>
  <w:style w:type="character" w:customStyle="1" w:styleId="PreguntaNumeralParrafoAdicionalCar">
    <w:name w:val="Pregunta Numeral ParrafoAdicional Car"/>
    <w:basedOn w:val="Fuentedeprrafopredeter"/>
    <w:link w:val="PreguntaNumeralParrafoAdicional"/>
    <w:rsid w:val="00F0708F"/>
    <w:rPr>
      <w:rFonts w:ascii="ITC Avant Garde" w:eastAsia="Calibri" w:hAnsi="ITC Avant Garde" w:cs="Times New Roman"/>
      <w:color w:val="000000"/>
      <w:lang w:val="x-none" w:eastAsia="es-MX"/>
    </w:rPr>
  </w:style>
  <w:style w:type="character" w:customStyle="1" w:styleId="ParrafoNombre">
    <w:name w:val="Parrafo Nombre"/>
    <w:uiPriority w:val="1"/>
    <w:qFormat/>
    <w:rsid w:val="005E353E"/>
    <w:rPr>
      <w:rFonts w:ascii="ITC Avant Garde" w:hAnsi="ITC Avant Garde"/>
      <w:smallCaps/>
      <w:sz w:val="22"/>
    </w:rPr>
  </w:style>
  <w:style w:type="paragraph" w:customStyle="1" w:styleId="PreguntaInciso">
    <w:name w:val="Pregunta Inciso"/>
    <w:link w:val="PreguntaIncisoCar"/>
    <w:qFormat/>
    <w:rsid w:val="005E353E"/>
    <w:pPr>
      <w:spacing w:after="120" w:line="240" w:lineRule="auto"/>
      <w:ind w:left="720" w:hanging="360"/>
      <w:jc w:val="both"/>
    </w:pPr>
    <w:rPr>
      <w:rFonts w:ascii="ITC Avant Garde" w:eastAsia="Calibri" w:hAnsi="ITC Avant Garde" w:cs="Times New Roman"/>
      <w:color w:val="000000"/>
      <w:lang w:val="es-ES"/>
    </w:rPr>
  </w:style>
  <w:style w:type="character" w:customStyle="1" w:styleId="ParrafoN">
    <w:name w:val="Parrafo N"/>
    <w:uiPriority w:val="1"/>
    <w:qFormat/>
    <w:rsid w:val="005E353E"/>
    <w:rPr>
      <w:rFonts w:ascii="ITC Avant Garde" w:hAnsi="ITC Avant Garde" w:cs="Calibri"/>
      <w:b/>
      <w:sz w:val="22"/>
    </w:rPr>
  </w:style>
  <w:style w:type="character" w:customStyle="1" w:styleId="PreguntaIncisoCar">
    <w:name w:val="Pregunta Inciso Car"/>
    <w:basedOn w:val="Fuentedeprrafopredeter"/>
    <w:link w:val="PreguntaInciso"/>
    <w:rsid w:val="005E353E"/>
    <w:rPr>
      <w:rFonts w:ascii="ITC Avant Garde" w:eastAsia="Calibri" w:hAnsi="ITC Avant Garde" w:cs="Times New Roman"/>
      <w:color w:val="000000"/>
      <w:lang w:val="es-ES"/>
    </w:rPr>
  </w:style>
  <w:style w:type="paragraph" w:styleId="Sinespaciado">
    <w:name w:val="No Spacing"/>
    <w:uiPriority w:val="1"/>
    <w:qFormat/>
    <w:rsid w:val="001429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72736">
      <w:bodyDiv w:val="1"/>
      <w:marLeft w:val="0"/>
      <w:marRight w:val="0"/>
      <w:marTop w:val="0"/>
      <w:marBottom w:val="0"/>
      <w:divBdr>
        <w:top w:val="none" w:sz="0" w:space="0" w:color="auto"/>
        <w:left w:val="none" w:sz="0" w:space="0" w:color="auto"/>
        <w:bottom w:val="none" w:sz="0" w:space="0" w:color="auto"/>
        <w:right w:val="none" w:sz="0" w:space="0" w:color="auto"/>
      </w:divBdr>
      <w:divsChild>
        <w:div w:id="1430857674">
          <w:marLeft w:val="547"/>
          <w:marRight w:val="0"/>
          <w:marTop w:val="0"/>
          <w:marBottom w:val="0"/>
          <w:divBdr>
            <w:top w:val="none" w:sz="0" w:space="0" w:color="auto"/>
            <w:left w:val="none" w:sz="0" w:space="0" w:color="auto"/>
            <w:bottom w:val="none" w:sz="0" w:space="0" w:color="auto"/>
            <w:right w:val="none" w:sz="0" w:space="0" w:color="auto"/>
          </w:divBdr>
        </w:div>
      </w:divsChild>
    </w:div>
    <w:div w:id="258679453">
      <w:bodyDiv w:val="1"/>
      <w:marLeft w:val="0"/>
      <w:marRight w:val="0"/>
      <w:marTop w:val="0"/>
      <w:marBottom w:val="0"/>
      <w:divBdr>
        <w:top w:val="none" w:sz="0" w:space="0" w:color="auto"/>
        <w:left w:val="none" w:sz="0" w:space="0" w:color="auto"/>
        <w:bottom w:val="none" w:sz="0" w:space="0" w:color="auto"/>
        <w:right w:val="none" w:sz="0" w:space="0" w:color="auto"/>
      </w:divBdr>
      <w:divsChild>
        <w:div w:id="293027201">
          <w:marLeft w:val="547"/>
          <w:marRight w:val="0"/>
          <w:marTop w:val="0"/>
          <w:marBottom w:val="0"/>
          <w:divBdr>
            <w:top w:val="none" w:sz="0" w:space="0" w:color="auto"/>
            <w:left w:val="none" w:sz="0" w:space="0" w:color="auto"/>
            <w:bottom w:val="none" w:sz="0" w:space="0" w:color="auto"/>
            <w:right w:val="none" w:sz="0" w:space="0" w:color="auto"/>
          </w:divBdr>
        </w:div>
      </w:divsChild>
    </w:div>
    <w:div w:id="377247871">
      <w:bodyDiv w:val="1"/>
      <w:marLeft w:val="0"/>
      <w:marRight w:val="0"/>
      <w:marTop w:val="0"/>
      <w:marBottom w:val="0"/>
      <w:divBdr>
        <w:top w:val="none" w:sz="0" w:space="0" w:color="auto"/>
        <w:left w:val="none" w:sz="0" w:space="0" w:color="auto"/>
        <w:bottom w:val="none" w:sz="0" w:space="0" w:color="auto"/>
        <w:right w:val="none" w:sz="0" w:space="0" w:color="auto"/>
      </w:divBdr>
      <w:divsChild>
        <w:div w:id="504707300">
          <w:marLeft w:val="547"/>
          <w:marRight w:val="0"/>
          <w:marTop w:val="0"/>
          <w:marBottom w:val="0"/>
          <w:divBdr>
            <w:top w:val="none" w:sz="0" w:space="0" w:color="auto"/>
            <w:left w:val="none" w:sz="0" w:space="0" w:color="auto"/>
            <w:bottom w:val="none" w:sz="0" w:space="0" w:color="auto"/>
            <w:right w:val="none" w:sz="0" w:space="0" w:color="auto"/>
          </w:divBdr>
        </w:div>
      </w:divsChild>
    </w:div>
    <w:div w:id="455803071">
      <w:bodyDiv w:val="1"/>
      <w:marLeft w:val="0"/>
      <w:marRight w:val="0"/>
      <w:marTop w:val="0"/>
      <w:marBottom w:val="0"/>
      <w:divBdr>
        <w:top w:val="none" w:sz="0" w:space="0" w:color="auto"/>
        <w:left w:val="none" w:sz="0" w:space="0" w:color="auto"/>
        <w:bottom w:val="none" w:sz="0" w:space="0" w:color="auto"/>
        <w:right w:val="none" w:sz="0" w:space="0" w:color="auto"/>
      </w:divBdr>
      <w:divsChild>
        <w:div w:id="1957906214">
          <w:marLeft w:val="547"/>
          <w:marRight w:val="0"/>
          <w:marTop w:val="0"/>
          <w:marBottom w:val="0"/>
          <w:divBdr>
            <w:top w:val="none" w:sz="0" w:space="0" w:color="auto"/>
            <w:left w:val="none" w:sz="0" w:space="0" w:color="auto"/>
            <w:bottom w:val="none" w:sz="0" w:space="0" w:color="auto"/>
            <w:right w:val="none" w:sz="0" w:space="0" w:color="auto"/>
          </w:divBdr>
        </w:div>
      </w:divsChild>
    </w:div>
    <w:div w:id="474300610">
      <w:bodyDiv w:val="1"/>
      <w:marLeft w:val="0"/>
      <w:marRight w:val="0"/>
      <w:marTop w:val="0"/>
      <w:marBottom w:val="0"/>
      <w:divBdr>
        <w:top w:val="none" w:sz="0" w:space="0" w:color="auto"/>
        <w:left w:val="none" w:sz="0" w:space="0" w:color="auto"/>
        <w:bottom w:val="none" w:sz="0" w:space="0" w:color="auto"/>
        <w:right w:val="none" w:sz="0" w:space="0" w:color="auto"/>
      </w:divBdr>
      <w:divsChild>
        <w:div w:id="1317756702">
          <w:marLeft w:val="0"/>
          <w:marRight w:val="0"/>
          <w:marTop w:val="0"/>
          <w:marBottom w:val="0"/>
          <w:divBdr>
            <w:top w:val="none" w:sz="0" w:space="0" w:color="auto"/>
            <w:left w:val="none" w:sz="0" w:space="0" w:color="auto"/>
            <w:bottom w:val="none" w:sz="0" w:space="0" w:color="auto"/>
            <w:right w:val="none" w:sz="0" w:space="0" w:color="auto"/>
          </w:divBdr>
          <w:divsChild>
            <w:div w:id="2125268511">
              <w:marLeft w:val="0"/>
              <w:marRight w:val="0"/>
              <w:marTop w:val="100"/>
              <w:marBottom w:val="100"/>
              <w:divBdr>
                <w:top w:val="none" w:sz="0" w:space="0" w:color="auto"/>
                <w:left w:val="none" w:sz="0" w:space="0" w:color="auto"/>
                <w:bottom w:val="none" w:sz="0" w:space="0" w:color="auto"/>
                <w:right w:val="none" w:sz="0" w:space="0" w:color="auto"/>
              </w:divBdr>
              <w:divsChild>
                <w:div w:id="310447982">
                  <w:marLeft w:val="0"/>
                  <w:marRight w:val="0"/>
                  <w:marTop w:val="0"/>
                  <w:marBottom w:val="0"/>
                  <w:divBdr>
                    <w:top w:val="none" w:sz="0" w:space="0" w:color="auto"/>
                    <w:left w:val="none" w:sz="0" w:space="0" w:color="auto"/>
                    <w:bottom w:val="none" w:sz="0" w:space="0" w:color="auto"/>
                    <w:right w:val="none" w:sz="0" w:space="0" w:color="auto"/>
                  </w:divBdr>
                  <w:divsChild>
                    <w:div w:id="1584486924">
                      <w:marLeft w:val="0"/>
                      <w:marRight w:val="0"/>
                      <w:marTop w:val="0"/>
                      <w:marBottom w:val="0"/>
                      <w:divBdr>
                        <w:top w:val="none" w:sz="0" w:space="0" w:color="auto"/>
                        <w:left w:val="none" w:sz="0" w:space="0" w:color="auto"/>
                        <w:bottom w:val="none" w:sz="0" w:space="0" w:color="auto"/>
                        <w:right w:val="none" w:sz="0" w:space="0" w:color="auto"/>
                      </w:divBdr>
                      <w:divsChild>
                        <w:div w:id="374741143">
                          <w:marLeft w:val="0"/>
                          <w:marRight w:val="0"/>
                          <w:marTop w:val="0"/>
                          <w:marBottom w:val="0"/>
                          <w:divBdr>
                            <w:top w:val="none" w:sz="0" w:space="0" w:color="auto"/>
                            <w:left w:val="none" w:sz="0" w:space="0" w:color="auto"/>
                            <w:bottom w:val="none" w:sz="0" w:space="0" w:color="auto"/>
                            <w:right w:val="none" w:sz="0" w:space="0" w:color="auto"/>
                          </w:divBdr>
                          <w:divsChild>
                            <w:div w:id="525337858">
                              <w:marLeft w:val="0"/>
                              <w:marRight w:val="0"/>
                              <w:marTop w:val="100"/>
                              <w:marBottom w:val="100"/>
                              <w:divBdr>
                                <w:top w:val="none" w:sz="0" w:space="0" w:color="auto"/>
                                <w:left w:val="none" w:sz="0" w:space="0" w:color="auto"/>
                                <w:bottom w:val="none" w:sz="0" w:space="0" w:color="auto"/>
                                <w:right w:val="none" w:sz="0" w:space="0" w:color="auto"/>
                              </w:divBdr>
                              <w:divsChild>
                                <w:div w:id="41175860">
                                  <w:marLeft w:val="0"/>
                                  <w:marRight w:val="0"/>
                                  <w:marTop w:val="0"/>
                                  <w:marBottom w:val="0"/>
                                  <w:divBdr>
                                    <w:top w:val="none" w:sz="0" w:space="0" w:color="auto"/>
                                    <w:left w:val="none" w:sz="0" w:space="0" w:color="auto"/>
                                    <w:bottom w:val="none" w:sz="0" w:space="0" w:color="auto"/>
                                    <w:right w:val="none" w:sz="0" w:space="0" w:color="auto"/>
                                  </w:divBdr>
                                  <w:divsChild>
                                    <w:div w:id="6067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918286">
      <w:bodyDiv w:val="1"/>
      <w:marLeft w:val="0"/>
      <w:marRight w:val="0"/>
      <w:marTop w:val="0"/>
      <w:marBottom w:val="0"/>
      <w:divBdr>
        <w:top w:val="none" w:sz="0" w:space="0" w:color="auto"/>
        <w:left w:val="none" w:sz="0" w:space="0" w:color="auto"/>
        <w:bottom w:val="none" w:sz="0" w:space="0" w:color="auto"/>
        <w:right w:val="none" w:sz="0" w:space="0" w:color="auto"/>
      </w:divBdr>
      <w:divsChild>
        <w:div w:id="2126267291">
          <w:marLeft w:val="547"/>
          <w:marRight w:val="0"/>
          <w:marTop w:val="0"/>
          <w:marBottom w:val="0"/>
          <w:divBdr>
            <w:top w:val="none" w:sz="0" w:space="0" w:color="auto"/>
            <w:left w:val="none" w:sz="0" w:space="0" w:color="auto"/>
            <w:bottom w:val="none" w:sz="0" w:space="0" w:color="auto"/>
            <w:right w:val="none" w:sz="0" w:space="0" w:color="auto"/>
          </w:divBdr>
        </w:div>
      </w:divsChild>
    </w:div>
    <w:div w:id="608271606">
      <w:bodyDiv w:val="1"/>
      <w:marLeft w:val="0"/>
      <w:marRight w:val="0"/>
      <w:marTop w:val="0"/>
      <w:marBottom w:val="0"/>
      <w:divBdr>
        <w:top w:val="none" w:sz="0" w:space="0" w:color="auto"/>
        <w:left w:val="none" w:sz="0" w:space="0" w:color="auto"/>
        <w:bottom w:val="none" w:sz="0" w:space="0" w:color="auto"/>
        <w:right w:val="none" w:sz="0" w:space="0" w:color="auto"/>
      </w:divBdr>
    </w:div>
    <w:div w:id="673338477">
      <w:bodyDiv w:val="1"/>
      <w:marLeft w:val="0"/>
      <w:marRight w:val="0"/>
      <w:marTop w:val="0"/>
      <w:marBottom w:val="0"/>
      <w:divBdr>
        <w:top w:val="none" w:sz="0" w:space="0" w:color="auto"/>
        <w:left w:val="none" w:sz="0" w:space="0" w:color="auto"/>
        <w:bottom w:val="none" w:sz="0" w:space="0" w:color="auto"/>
        <w:right w:val="none" w:sz="0" w:space="0" w:color="auto"/>
      </w:divBdr>
      <w:divsChild>
        <w:div w:id="297801564">
          <w:marLeft w:val="0"/>
          <w:marRight w:val="0"/>
          <w:marTop w:val="0"/>
          <w:marBottom w:val="0"/>
          <w:divBdr>
            <w:top w:val="none" w:sz="0" w:space="0" w:color="auto"/>
            <w:left w:val="none" w:sz="0" w:space="0" w:color="auto"/>
            <w:bottom w:val="none" w:sz="0" w:space="0" w:color="auto"/>
            <w:right w:val="none" w:sz="0" w:space="0" w:color="auto"/>
          </w:divBdr>
          <w:divsChild>
            <w:div w:id="497043398">
              <w:marLeft w:val="0"/>
              <w:marRight w:val="0"/>
              <w:marTop w:val="0"/>
              <w:marBottom w:val="0"/>
              <w:divBdr>
                <w:top w:val="none" w:sz="0" w:space="0" w:color="auto"/>
                <w:left w:val="none" w:sz="0" w:space="0" w:color="auto"/>
                <w:bottom w:val="none" w:sz="0" w:space="0" w:color="auto"/>
                <w:right w:val="none" w:sz="0" w:space="0" w:color="auto"/>
              </w:divBdr>
              <w:divsChild>
                <w:div w:id="6294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17424">
      <w:bodyDiv w:val="1"/>
      <w:marLeft w:val="0"/>
      <w:marRight w:val="0"/>
      <w:marTop w:val="0"/>
      <w:marBottom w:val="0"/>
      <w:divBdr>
        <w:top w:val="none" w:sz="0" w:space="0" w:color="auto"/>
        <w:left w:val="none" w:sz="0" w:space="0" w:color="auto"/>
        <w:bottom w:val="none" w:sz="0" w:space="0" w:color="auto"/>
        <w:right w:val="none" w:sz="0" w:space="0" w:color="auto"/>
      </w:divBdr>
      <w:divsChild>
        <w:div w:id="1270963758">
          <w:marLeft w:val="547"/>
          <w:marRight w:val="0"/>
          <w:marTop w:val="0"/>
          <w:marBottom w:val="0"/>
          <w:divBdr>
            <w:top w:val="none" w:sz="0" w:space="0" w:color="auto"/>
            <w:left w:val="none" w:sz="0" w:space="0" w:color="auto"/>
            <w:bottom w:val="none" w:sz="0" w:space="0" w:color="auto"/>
            <w:right w:val="none" w:sz="0" w:space="0" w:color="auto"/>
          </w:divBdr>
        </w:div>
      </w:divsChild>
    </w:div>
    <w:div w:id="730424011">
      <w:bodyDiv w:val="1"/>
      <w:marLeft w:val="0"/>
      <w:marRight w:val="0"/>
      <w:marTop w:val="0"/>
      <w:marBottom w:val="0"/>
      <w:divBdr>
        <w:top w:val="none" w:sz="0" w:space="0" w:color="auto"/>
        <w:left w:val="none" w:sz="0" w:space="0" w:color="auto"/>
        <w:bottom w:val="none" w:sz="0" w:space="0" w:color="auto"/>
        <w:right w:val="none" w:sz="0" w:space="0" w:color="auto"/>
      </w:divBdr>
      <w:divsChild>
        <w:div w:id="1506674039">
          <w:marLeft w:val="0"/>
          <w:marRight w:val="0"/>
          <w:marTop w:val="0"/>
          <w:marBottom w:val="0"/>
          <w:divBdr>
            <w:top w:val="none" w:sz="0" w:space="0" w:color="auto"/>
            <w:left w:val="none" w:sz="0" w:space="0" w:color="auto"/>
            <w:bottom w:val="none" w:sz="0" w:space="0" w:color="auto"/>
            <w:right w:val="none" w:sz="0" w:space="0" w:color="auto"/>
          </w:divBdr>
          <w:divsChild>
            <w:div w:id="797845069">
              <w:marLeft w:val="0"/>
              <w:marRight w:val="0"/>
              <w:marTop w:val="0"/>
              <w:marBottom w:val="0"/>
              <w:divBdr>
                <w:top w:val="none" w:sz="0" w:space="0" w:color="auto"/>
                <w:left w:val="none" w:sz="0" w:space="0" w:color="auto"/>
                <w:bottom w:val="none" w:sz="0" w:space="0" w:color="auto"/>
                <w:right w:val="none" w:sz="0" w:space="0" w:color="auto"/>
              </w:divBdr>
              <w:divsChild>
                <w:div w:id="1757743132">
                  <w:marLeft w:val="0"/>
                  <w:marRight w:val="0"/>
                  <w:marTop w:val="0"/>
                  <w:marBottom w:val="0"/>
                  <w:divBdr>
                    <w:top w:val="none" w:sz="0" w:space="0" w:color="auto"/>
                    <w:left w:val="none" w:sz="0" w:space="0" w:color="auto"/>
                    <w:bottom w:val="none" w:sz="0" w:space="0" w:color="auto"/>
                    <w:right w:val="none" w:sz="0" w:space="0" w:color="auto"/>
                  </w:divBdr>
                  <w:divsChild>
                    <w:div w:id="17280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636028">
      <w:bodyDiv w:val="1"/>
      <w:marLeft w:val="0"/>
      <w:marRight w:val="0"/>
      <w:marTop w:val="0"/>
      <w:marBottom w:val="0"/>
      <w:divBdr>
        <w:top w:val="none" w:sz="0" w:space="0" w:color="auto"/>
        <w:left w:val="none" w:sz="0" w:space="0" w:color="auto"/>
        <w:bottom w:val="none" w:sz="0" w:space="0" w:color="auto"/>
        <w:right w:val="none" w:sz="0" w:space="0" w:color="auto"/>
      </w:divBdr>
      <w:divsChild>
        <w:div w:id="1078987281">
          <w:marLeft w:val="0"/>
          <w:marRight w:val="0"/>
          <w:marTop w:val="0"/>
          <w:marBottom w:val="0"/>
          <w:divBdr>
            <w:top w:val="none" w:sz="0" w:space="0" w:color="auto"/>
            <w:left w:val="none" w:sz="0" w:space="0" w:color="auto"/>
            <w:bottom w:val="none" w:sz="0" w:space="0" w:color="auto"/>
            <w:right w:val="none" w:sz="0" w:space="0" w:color="auto"/>
          </w:divBdr>
          <w:divsChild>
            <w:div w:id="2145585267">
              <w:marLeft w:val="0"/>
              <w:marRight w:val="0"/>
              <w:marTop w:val="100"/>
              <w:marBottom w:val="100"/>
              <w:divBdr>
                <w:top w:val="none" w:sz="0" w:space="0" w:color="auto"/>
                <w:left w:val="none" w:sz="0" w:space="0" w:color="auto"/>
                <w:bottom w:val="none" w:sz="0" w:space="0" w:color="auto"/>
                <w:right w:val="none" w:sz="0" w:space="0" w:color="auto"/>
              </w:divBdr>
              <w:divsChild>
                <w:div w:id="86124213">
                  <w:marLeft w:val="0"/>
                  <w:marRight w:val="0"/>
                  <w:marTop w:val="0"/>
                  <w:marBottom w:val="0"/>
                  <w:divBdr>
                    <w:top w:val="none" w:sz="0" w:space="0" w:color="auto"/>
                    <w:left w:val="none" w:sz="0" w:space="0" w:color="auto"/>
                    <w:bottom w:val="none" w:sz="0" w:space="0" w:color="auto"/>
                    <w:right w:val="none" w:sz="0" w:space="0" w:color="auto"/>
                  </w:divBdr>
                  <w:divsChild>
                    <w:div w:id="1309170858">
                      <w:marLeft w:val="0"/>
                      <w:marRight w:val="0"/>
                      <w:marTop w:val="0"/>
                      <w:marBottom w:val="0"/>
                      <w:divBdr>
                        <w:top w:val="none" w:sz="0" w:space="0" w:color="auto"/>
                        <w:left w:val="none" w:sz="0" w:space="0" w:color="auto"/>
                        <w:bottom w:val="none" w:sz="0" w:space="0" w:color="auto"/>
                        <w:right w:val="none" w:sz="0" w:space="0" w:color="auto"/>
                      </w:divBdr>
                      <w:divsChild>
                        <w:div w:id="39329776">
                          <w:marLeft w:val="0"/>
                          <w:marRight w:val="0"/>
                          <w:marTop w:val="0"/>
                          <w:marBottom w:val="0"/>
                          <w:divBdr>
                            <w:top w:val="none" w:sz="0" w:space="0" w:color="auto"/>
                            <w:left w:val="none" w:sz="0" w:space="0" w:color="auto"/>
                            <w:bottom w:val="none" w:sz="0" w:space="0" w:color="auto"/>
                            <w:right w:val="none" w:sz="0" w:space="0" w:color="auto"/>
                          </w:divBdr>
                          <w:divsChild>
                            <w:div w:id="1355494153">
                              <w:marLeft w:val="0"/>
                              <w:marRight w:val="0"/>
                              <w:marTop w:val="100"/>
                              <w:marBottom w:val="100"/>
                              <w:divBdr>
                                <w:top w:val="none" w:sz="0" w:space="0" w:color="auto"/>
                                <w:left w:val="none" w:sz="0" w:space="0" w:color="auto"/>
                                <w:bottom w:val="none" w:sz="0" w:space="0" w:color="auto"/>
                                <w:right w:val="none" w:sz="0" w:space="0" w:color="auto"/>
                              </w:divBdr>
                              <w:divsChild>
                                <w:div w:id="292446664">
                                  <w:marLeft w:val="0"/>
                                  <w:marRight w:val="0"/>
                                  <w:marTop w:val="0"/>
                                  <w:marBottom w:val="0"/>
                                  <w:divBdr>
                                    <w:top w:val="none" w:sz="0" w:space="0" w:color="auto"/>
                                    <w:left w:val="none" w:sz="0" w:space="0" w:color="auto"/>
                                    <w:bottom w:val="none" w:sz="0" w:space="0" w:color="auto"/>
                                    <w:right w:val="none" w:sz="0" w:space="0" w:color="auto"/>
                                  </w:divBdr>
                                  <w:divsChild>
                                    <w:div w:id="479998937">
                                      <w:marLeft w:val="0"/>
                                      <w:marRight w:val="0"/>
                                      <w:marTop w:val="0"/>
                                      <w:marBottom w:val="0"/>
                                      <w:divBdr>
                                        <w:top w:val="none" w:sz="0" w:space="0" w:color="auto"/>
                                        <w:left w:val="none" w:sz="0" w:space="0" w:color="auto"/>
                                        <w:bottom w:val="none" w:sz="0" w:space="0" w:color="auto"/>
                                        <w:right w:val="none" w:sz="0" w:space="0" w:color="auto"/>
                                      </w:divBdr>
                                      <w:divsChild>
                                        <w:div w:id="104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474008">
      <w:bodyDiv w:val="1"/>
      <w:marLeft w:val="0"/>
      <w:marRight w:val="0"/>
      <w:marTop w:val="0"/>
      <w:marBottom w:val="0"/>
      <w:divBdr>
        <w:top w:val="none" w:sz="0" w:space="0" w:color="auto"/>
        <w:left w:val="none" w:sz="0" w:space="0" w:color="auto"/>
        <w:bottom w:val="none" w:sz="0" w:space="0" w:color="auto"/>
        <w:right w:val="none" w:sz="0" w:space="0" w:color="auto"/>
      </w:divBdr>
      <w:divsChild>
        <w:div w:id="1881552514">
          <w:marLeft w:val="0"/>
          <w:marRight w:val="0"/>
          <w:marTop w:val="0"/>
          <w:marBottom w:val="0"/>
          <w:divBdr>
            <w:top w:val="none" w:sz="0" w:space="0" w:color="auto"/>
            <w:left w:val="none" w:sz="0" w:space="0" w:color="auto"/>
            <w:bottom w:val="none" w:sz="0" w:space="0" w:color="auto"/>
            <w:right w:val="none" w:sz="0" w:space="0" w:color="auto"/>
          </w:divBdr>
          <w:divsChild>
            <w:div w:id="145322071">
              <w:marLeft w:val="0"/>
              <w:marRight w:val="0"/>
              <w:marTop w:val="100"/>
              <w:marBottom w:val="100"/>
              <w:divBdr>
                <w:top w:val="none" w:sz="0" w:space="0" w:color="auto"/>
                <w:left w:val="none" w:sz="0" w:space="0" w:color="auto"/>
                <w:bottom w:val="none" w:sz="0" w:space="0" w:color="auto"/>
                <w:right w:val="none" w:sz="0" w:space="0" w:color="auto"/>
              </w:divBdr>
              <w:divsChild>
                <w:div w:id="1536693813">
                  <w:marLeft w:val="0"/>
                  <w:marRight w:val="0"/>
                  <w:marTop w:val="0"/>
                  <w:marBottom w:val="0"/>
                  <w:divBdr>
                    <w:top w:val="none" w:sz="0" w:space="0" w:color="auto"/>
                    <w:left w:val="none" w:sz="0" w:space="0" w:color="auto"/>
                    <w:bottom w:val="none" w:sz="0" w:space="0" w:color="auto"/>
                    <w:right w:val="none" w:sz="0" w:space="0" w:color="auto"/>
                  </w:divBdr>
                  <w:divsChild>
                    <w:div w:id="499154818">
                      <w:marLeft w:val="0"/>
                      <w:marRight w:val="0"/>
                      <w:marTop w:val="0"/>
                      <w:marBottom w:val="0"/>
                      <w:divBdr>
                        <w:top w:val="none" w:sz="0" w:space="0" w:color="auto"/>
                        <w:left w:val="none" w:sz="0" w:space="0" w:color="auto"/>
                        <w:bottom w:val="none" w:sz="0" w:space="0" w:color="auto"/>
                        <w:right w:val="none" w:sz="0" w:space="0" w:color="auto"/>
                      </w:divBdr>
                      <w:divsChild>
                        <w:div w:id="1736581937">
                          <w:marLeft w:val="0"/>
                          <w:marRight w:val="0"/>
                          <w:marTop w:val="0"/>
                          <w:marBottom w:val="0"/>
                          <w:divBdr>
                            <w:top w:val="none" w:sz="0" w:space="0" w:color="auto"/>
                            <w:left w:val="none" w:sz="0" w:space="0" w:color="auto"/>
                            <w:bottom w:val="none" w:sz="0" w:space="0" w:color="auto"/>
                            <w:right w:val="none" w:sz="0" w:space="0" w:color="auto"/>
                          </w:divBdr>
                          <w:divsChild>
                            <w:div w:id="522675446">
                              <w:marLeft w:val="0"/>
                              <w:marRight w:val="0"/>
                              <w:marTop w:val="100"/>
                              <w:marBottom w:val="100"/>
                              <w:divBdr>
                                <w:top w:val="none" w:sz="0" w:space="0" w:color="auto"/>
                                <w:left w:val="none" w:sz="0" w:space="0" w:color="auto"/>
                                <w:bottom w:val="none" w:sz="0" w:space="0" w:color="auto"/>
                                <w:right w:val="none" w:sz="0" w:space="0" w:color="auto"/>
                              </w:divBdr>
                              <w:divsChild>
                                <w:div w:id="1435976055">
                                  <w:marLeft w:val="0"/>
                                  <w:marRight w:val="0"/>
                                  <w:marTop w:val="0"/>
                                  <w:marBottom w:val="0"/>
                                  <w:divBdr>
                                    <w:top w:val="none" w:sz="0" w:space="0" w:color="auto"/>
                                    <w:left w:val="none" w:sz="0" w:space="0" w:color="auto"/>
                                    <w:bottom w:val="none" w:sz="0" w:space="0" w:color="auto"/>
                                    <w:right w:val="none" w:sz="0" w:space="0" w:color="auto"/>
                                  </w:divBdr>
                                  <w:divsChild>
                                    <w:div w:id="1364332681">
                                      <w:marLeft w:val="0"/>
                                      <w:marRight w:val="0"/>
                                      <w:marTop w:val="0"/>
                                      <w:marBottom w:val="0"/>
                                      <w:divBdr>
                                        <w:top w:val="none" w:sz="0" w:space="0" w:color="auto"/>
                                        <w:left w:val="none" w:sz="0" w:space="0" w:color="auto"/>
                                        <w:bottom w:val="none" w:sz="0" w:space="0" w:color="auto"/>
                                        <w:right w:val="none" w:sz="0" w:space="0" w:color="auto"/>
                                      </w:divBdr>
                                      <w:divsChild>
                                        <w:div w:id="5382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794588">
      <w:bodyDiv w:val="1"/>
      <w:marLeft w:val="0"/>
      <w:marRight w:val="0"/>
      <w:marTop w:val="0"/>
      <w:marBottom w:val="0"/>
      <w:divBdr>
        <w:top w:val="none" w:sz="0" w:space="0" w:color="auto"/>
        <w:left w:val="none" w:sz="0" w:space="0" w:color="auto"/>
        <w:bottom w:val="none" w:sz="0" w:space="0" w:color="auto"/>
        <w:right w:val="none" w:sz="0" w:space="0" w:color="auto"/>
      </w:divBdr>
      <w:divsChild>
        <w:div w:id="2047244671">
          <w:marLeft w:val="547"/>
          <w:marRight w:val="0"/>
          <w:marTop w:val="0"/>
          <w:marBottom w:val="0"/>
          <w:divBdr>
            <w:top w:val="none" w:sz="0" w:space="0" w:color="auto"/>
            <w:left w:val="none" w:sz="0" w:space="0" w:color="auto"/>
            <w:bottom w:val="none" w:sz="0" w:space="0" w:color="auto"/>
            <w:right w:val="none" w:sz="0" w:space="0" w:color="auto"/>
          </w:divBdr>
        </w:div>
      </w:divsChild>
    </w:div>
    <w:div w:id="882207459">
      <w:bodyDiv w:val="1"/>
      <w:marLeft w:val="0"/>
      <w:marRight w:val="0"/>
      <w:marTop w:val="0"/>
      <w:marBottom w:val="0"/>
      <w:divBdr>
        <w:top w:val="none" w:sz="0" w:space="0" w:color="auto"/>
        <w:left w:val="none" w:sz="0" w:space="0" w:color="auto"/>
        <w:bottom w:val="none" w:sz="0" w:space="0" w:color="auto"/>
        <w:right w:val="none" w:sz="0" w:space="0" w:color="auto"/>
      </w:divBdr>
      <w:divsChild>
        <w:div w:id="9726504">
          <w:marLeft w:val="120"/>
          <w:marRight w:val="0"/>
          <w:marTop w:val="0"/>
          <w:marBottom w:val="120"/>
          <w:divBdr>
            <w:top w:val="none" w:sz="0" w:space="0" w:color="auto"/>
            <w:left w:val="none" w:sz="0" w:space="0" w:color="auto"/>
            <w:bottom w:val="none" w:sz="0" w:space="0" w:color="auto"/>
            <w:right w:val="none" w:sz="0" w:space="0" w:color="auto"/>
          </w:divBdr>
        </w:div>
      </w:divsChild>
    </w:div>
    <w:div w:id="966739835">
      <w:bodyDiv w:val="1"/>
      <w:marLeft w:val="0"/>
      <w:marRight w:val="0"/>
      <w:marTop w:val="0"/>
      <w:marBottom w:val="0"/>
      <w:divBdr>
        <w:top w:val="none" w:sz="0" w:space="0" w:color="auto"/>
        <w:left w:val="none" w:sz="0" w:space="0" w:color="auto"/>
        <w:bottom w:val="none" w:sz="0" w:space="0" w:color="auto"/>
        <w:right w:val="none" w:sz="0" w:space="0" w:color="auto"/>
      </w:divBdr>
      <w:divsChild>
        <w:div w:id="1060248666">
          <w:marLeft w:val="547"/>
          <w:marRight w:val="0"/>
          <w:marTop w:val="0"/>
          <w:marBottom w:val="0"/>
          <w:divBdr>
            <w:top w:val="none" w:sz="0" w:space="0" w:color="auto"/>
            <w:left w:val="none" w:sz="0" w:space="0" w:color="auto"/>
            <w:bottom w:val="none" w:sz="0" w:space="0" w:color="auto"/>
            <w:right w:val="none" w:sz="0" w:space="0" w:color="auto"/>
          </w:divBdr>
        </w:div>
      </w:divsChild>
    </w:div>
    <w:div w:id="987825085">
      <w:bodyDiv w:val="1"/>
      <w:marLeft w:val="0"/>
      <w:marRight w:val="0"/>
      <w:marTop w:val="0"/>
      <w:marBottom w:val="0"/>
      <w:divBdr>
        <w:top w:val="none" w:sz="0" w:space="0" w:color="auto"/>
        <w:left w:val="none" w:sz="0" w:space="0" w:color="auto"/>
        <w:bottom w:val="none" w:sz="0" w:space="0" w:color="auto"/>
        <w:right w:val="none" w:sz="0" w:space="0" w:color="auto"/>
      </w:divBdr>
      <w:divsChild>
        <w:div w:id="1309045679">
          <w:marLeft w:val="547"/>
          <w:marRight w:val="0"/>
          <w:marTop w:val="0"/>
          <w:marBottom w:val="0"/>
          <w:divBdr>
            <w:top w:val="none" w:sz="0" w:space="0" w:color="auto"/>
            <w:left w:val="none" w:sz="0" w:space="0" w:color="auto"/>
            <w:bottom w:val="none" w:sz="0" w:space="0" w:color="auto"/>
            <w:right w:val="none" w:sz="0" w:space="0" w:color="auto"/>
          </w:divBdr>
        </w:div>
      </w:divsChild>
    </w:div>
    <w:div w:id="1074745918">
      <w:bodyDiv w:val="1"/>
      <w:marLeft w:val="0"/>
      <w:marRight w:val="0"/>
      <w:marTop w:val="0"/>
      <w:marBottom w:val="0"/>
      <w:divBdr>
        <w:top w:val="none" w:sz="0" w:space="0" w:color="auto"/>
        <w:left w:val="none" w:sz="0" w:space="0" w:color="auto"/>
        <w:bottom w:val="none" w:sz="0" w:space="0" w:color="auto"/>
        <w:right w:val="none" w:sz="0" w:space="0" w:color="auto"/>
      </w:divBdr>
      <w:divsChild>
        <w:div w:id="1286424489">
          <w:marLeft w:val="547"/>
          <w:marRight w:val="0"/>
          <w:marTop w:val="0"/>
          <w:marBottom w:val="0"/>
          <w:divBdr>
            <w:top w:val="none" w:sz="0" w:space="0" w:color="auto"/>
            <w:left w:val="none" w:sz="0" w:space="0" w:color="auto"/>
            <w:bottom w:val="none" w:sz="0" w:space="0" w:color="auto"/>
            <w:right w:val="none" w:sz="0" w:space="0" w:color="auto"/>
          </w:divBdr>
        </w:div>
      </w:divsChild>
    </w:div>
    <w:div w:id="1152333263">
      <w:bodyDiv w:val="1"/>
      <w:marLeft w:val="0"/>
      <w:marRight w:val="0"/>
      <w:marTop w:val="0"/>
      <w:marBottom w:val="0"/>
      <w:divBdr>
        <w:top w:val="none" w:sz="0" w:space="0" w:color="auto"/>
        <w:left w:val="none" w:sz="0" w:space="0" w:color="auto"/>
        <w:bottom w:val="none" w:sz="0" w:space="0" w:color="auto"/>
        <w:right w:val="none" w:sz="0" w:space="0" w:color="auto"/>
      </w:divBdr>
      <w:divsChild>
        <w:div w:id="423109816">
          <w:marLeft w:val="547"/>
          <w:marRight w:val="0"/>
          <w:marTop w:val="0"/>
          <w:marBottom w:val="0"/>
          <w:divBdr>
            <w:top w:val="none" w:sz="0" w:space="0" w:color="auto"/>
            <w:left w:val="none" w:sz="0" w:space="0" w:color="auto"/>
            <w:bottom w:val="none" w:sz="0" w:space="0" w:color="auto"/>
            <w:right w:val="none" w:sz="0" w:space="0" w:color="auto"/>
          </w:divBdr>
        </w:div>
      </w:divsChild>
    </w:div>
    <w:div w:id="1171721594">
      <w:bodyDiv w:val="1"/>
      <w:marLeft w:val="0"/>
      <w:marRight w:val="0"/>
      <w:marTop w:val="0"/>
      <w:marBottom w:val="0"/>
      <w:divBdr>
        <w:top w:val="none" w:sz="0" w:space="0" w:color="auto"/>
        <w:left w:val="none" w:sz="0" w:space="0" w:color="auto"/>
        <w:bottom w:val="none" w:sz="0" w:space="0" w:color="auto"/>
        <w:right w:val="none" w:sz="0" w:space="0" w:color="auto"/>
      </w:divBdr>
      <w:divsChild>
        <w:div w:id="1122311005">
          <w:marLeft w:val="547"/>
          <w:marRight w:val="0"/>
          <w:marTop w:val="0"/>
          <w:marBottom w:val="0"/>
          <w:divBdr>
            <w:top w:val="none" w:sz="0" w:space="0" w:color="auto"/>
            <w:left w:val="none" w:sz="0" w:space="0" w:color="auto"/>
            <w:bottom w:val="none" w:sz="0" w:space="0" w:color="auto"/>
            <w:right w:val="none" w:sz="0" w:space="0" w:color="auto"/>
          </w:divBdr>
        </w:div>
      </w:divsChild>
    </w:div>
    <w:div w:id="1199469150">
      <w:bodyDiv w:val="1"/>
      <w:marLeft w:val="0"/>
      <w:marRight w:val="0"/>
      <w:marTop w:val="0"/>
      <w:marBottom w:val="0"/>
      <w:divBdr>
        <w:top w:val="none" w:sz="0" w:space="0" w:color="auto"/>
        <w:left w:val="none" w:sz="0" w:space="0" w:color="auto"/>
        <w:bottom w:val="none" w:sz="0" w:space="0" w:color="auto"/>
        <w:right w:val="none" w:sz="0" w:space="0" w:color="auto"/>
      </w:divBdr>
      <w:divsChild>
        <w:div w:id="1344287593">
          <w:marLeft w:val="547"/>
          <w:marRight w:val="0"/>
          <w:marTop w:val="0"/>
          <w:marBottom w:val="0"/>
          <w:divBdr>
            <w:top w:val="none" w:sz="0" w:space="0" w:color="auto"/>
            <w:left w:val="none" w:sz="0" w:space="0" w:color="auto"/>
            <w:bottom w:val="none" w:sz="0" w:space="0" w:color="auto"/>
            <w:right w:val="none" w:sz="0" w:space="0" w:color="auto"/>
          </w:divBdr>
        </w:div>
      </w:divsChild>
    </w:div>
    <w:div w:id="1242371853">
      <w:bodyDiv w:val="1"/>
      <w:marLeft w:val="0"/>
      <w:marRight w:val="0"/>
      <w:marTop w:val="0"/>
      <w:marBottom w:val="0"/>
      <w:divBdr>
        <w:top w:val="none" w:sz="0" w:space="0" w:color="auto"/>
        <w:left w:val="none" w:sz="0" w:space="0" w:color="auto"/>
        <w:bottom w:val="none" w:sz="0" w:space="0" w:color="auto"/>
        <w:right w:val="none" w:sz="0" w:space="0" w:color="auto"/>
      </w:divBdr>
    </w:div>
    <w:div w:id="1354527222">
      <w:bodyDiv w:val="1"/>
      <w:marLeft w:val="0"/>
      <w:marRight w:val="0"/>
      <w:marTop w:val="0"/>
      <w:marBottom w:val="0"/>
      <w:divBdr>
        <w:top w:val="none" w:sz="0" w:space="0" w:color="auto"/>
        <w:left w:val="none" w:sz="0" w:space="0" w:color="auto"/>
        <w:bottom w:val="none" w:sz="0" w:space="0" w:color="auto"/>
        <w:right w:val="none" w:sz="0" w:space="0" w:color="auto"/>
      </w:divBdr>
      <w:divsChild>
        <w:div w:id="1220281867">
          <w:marLeft w:val="120"/>
          <w:marRight w:val="0"/>
          <w:marTop w:val="0"/>
          <w:marBottom w:val="120"/>
          <w:divBdr>
            <w:top w:val="none" w:sz="0" w:space="0" w:color="auto"/>
            <w:left w:val="none" w:sz="0" w:space="0" w:color="auto"/>
            <w:bottom w:val="none" w:sz="0" w:space="0" w:color="auto"/>
            <w:right w:val="none" w:sz="0" w:space="0" w:color="auto"/>
          </w:divBdr>
        </w:div>
      </w:divsChild>
    </w:div>
    <w:div w:id="1372921610">
      <w:bodyDiv w:val="1"/>
      <w:marLeft w:val="0"/>
      <w:marRight w:val="0"/>
      <w:marTop w:val="0"/>
      <w:marBottom w:val="0"/>
      <w:divBdr>
        <w:top w:val="none" w:sz="0" w:space="0" w:color="auto"/>
        <w:left w:val="none" w:sz="0" w:space="0" w:color="auto"/>
        <w:bottom w:val="none" w:sz="0" w:space="0" w:color="auto"/>
        <w:right w:val="none" w:sz="0" w:space="0" w:color="auto"/>
      </w:divBdr>
      <w:divsChild>
        <w:div w:id="814299115">
          <w:marLeft w:val="547"/>
          <w:marRight w:val="0"/>
          <w:marTop w:val="0"/>
          <w:marBottom w:val="0"/>
          <w:divBdr>
            <w:top w:val="none" w:sz="0" w:space="0" w:color="auto"/>
            <w:left w:val="none" w:sz="0" w:space="0" w:color="auto"/>
            <w:bottom w:val="none" w:sz="0" w:space="0" w:color="auto"/>
            <w:right w:val="none" w:sz="0" w:space="0" w:color="auto"/>
          </w:divBdr>
        </w:div>
      </w:divsChild>
    </w:div>
    <w:div w:id="1589924463">
      <w:bodyDiv w:val="1"/>
      <w:marLeft w:val="0"/>
      <w:marRight w:val="0"/>
      <w:marTop w:val="0"/>
      <w:marBottom w:val="0"/>
      <w:divBdr>
        <w:top w:val="none" w:sz="0" w:space="0" w:color="auto"/>
        <w:left w:val="none" w:sz="0" w:space="0" w:color="auto"/>
        <w:bottom w:val="none" w:sz="0" w:space="0" w:color="auto"/>
        <w:right w:val="none" w:sz="0" w:space="0" w:color="auto"/>
      </w:divBdr>
      <w:divsChild>
        <w:div w:id="342247918">
          <w:marLeft w:val="547"/>
          <w:marRight w:val="0"/>
          <w:marTop w:val="0"/>
          <w:marBottom w:val="0"/>
          <w:divBdr>
            <w:top w:val="none" w:sz="0" w:space="0" w:color="auto"/>
            <w:left w:val="none" w:sz="0" w:space="0" w:color="auto"/>
            <w:bottom w:val="none" w:sz="0" w:space="0" w:color="auto"/>
            <w:right w:val="none" w:sz="0" w:space="0" w:color="auto"/>
          </w:divBdr>
        </w:div>
      </w:divsChild>
    </w:div>
    <w:div w:id="1601404883">
      <w:bodyDiv w:val="1"/>
      <w:marLeft w:val="0"/>
      <w:marRight w:val="0"/>
      <w:marTop w:val="0"/>
      <w:marBottom w:val="0"/>
      <w:divBdr>
        <w:top w:val="none" w:sz="0" w:space="0" w:color="auto"/>
        <w:left w:val="none" w:sz="0" w:space="0" w:color="auto"/>
        <w:bottom w:val="none" w:sz="0" w:space="0" w:color="auto"/>
        <w:right w:val="none" w:sz="0" w:space="0" w:color="auto"/>
      </w:divBdr>
      <w:divsChild>
        <w:div w:id="2066371198">
          <w:marLeft w:val="547"/>
          <w:marRight w:val="0"/>
          <w:marTop w:val="0"/>
          <w:marBottom w:val="0"/>
          <w:divBdr>
            <w:top w:val="none" w:sz="0" w:space="0" w:color="auto"/>
            <w:left w:val="none" w:sz="0" w:space="0" w:color="auto"/>
            <w:bottom w:val="none" w:sz="0" w:space="0" w:color="auto"/>
            <w:right w:val="none" w:sz="0" w:space="0" w:color="auto"/>
          </w:divBdr>
        </w:div>
      </w:divsChild>
    </w:div>
    <w:div w:id="1660764976">
      <w:bodyDiv w:val="1"/>
      <w:marLeft w:val="0"/>
      <w:marRight w:val="0"/>
      <w:marTop w:val="0"/>
      <w:marBottom w:val="0"/>
      <w:divBdr>
        <w:top w:val="none" w:sz="0" w:space="0" w:color="auto"/>
        <w:left w:val="none" w:sz="0" w:space="0" w:color="auto"/>
        <w:bottom w:val="none" w:sz="0" w:space="0" w:color="auto"/>
        <w:right w:val="none" w:sz="0" w:space="0" w:color="auto"/>
      </w:divBdr>
      <w:divsChild>
        <w:div w:id="895240536">
          <w:marLeft w:val="547"/>
          <w:marRight w:val="0"/>
          <w:marTop w:val="0"/>
          <w:marBottom w:val="0"/>
          <w:divBdr>
            <w:top w:val="none" w:sz="0" w:space="0" w:color="auto"/>
            <w:left w:val="none" w:sz="0" w:space="0" w:color="auto"/>
            <w:bottom w:val="none" w:sz="0" w:space="0" w:color="auto"/>
            <w:right w:val="none" w:sz="0" w:space="0" w:color="auto"/>
          </w:divBdr>
        </w:div>
      </w:divsChild>
    </w:div>
    <w:div w:id="1717464239">
      <w:bodyDiv w:val="1"/>
      <w:marLeft w:val="0"/>
      <w:marRight w:val="0"/>
      <w:marTop w:val="0"/>
      <w:marBottom w:val="0"/>
      <w:divBdr>
        <w:top w:val="none" w:sz="0" w:space="0" w:color="auto"/>
        <w:left w:val="none" w:sz="0" w:space="0" w:color="auto"/>
        <w:bottom w:val="none" w:sz="0" w:space="0" w:color="auto"/>
        <w:right w:val="none" w:sz="0" w:space="0" w:color="auto"/>
      </w:divBdr>
      <w:divsChild>
        <w:div w:id="657344092">
          <w:marLeft w:val="547"/>
          <w:marRight w:val="0"/>
          <w:marTop w:val="0"/>
          <w:marBottom w:val="0"/>
          <w:divBdr>
            <w:top w:val="none" w:sz="0" w:space="0" w:color="auto"/>
            <w:left w:val="none" w:sz="0" w:space="0" w:color="auto"/>
            <w:bottom w:val="none" w:sz="0" w:space="0" w:color="auto"/>
            <w:right w:val="none" w:sz="0" w:space="0" w:color="auto"/>
          </w:divBdr>
        </w:div>
      </w:divsChild>
    </w:div>
    <w:div w:id="1731808859">
      <w:bodyDiv w:val="1"/>
      <w:marLeft w:val="0"/>
      <w:marRight w:val="0"/>
      <w:marTop w:val="0"/>
      <w:marBottom w:val="0"/>
      <w:divBdr>
        <w:top w:val="none" w:sz="0" w:space="0" w:color="auto"/>
        <w:left w:val="none" w:sz="0" w:space="0" w:color="auto"/>
        <w:bottom w:val="none" w:sz="0" w:space="0" w:color="auto"/>
        <w:right w:val="none" w:sz="0" w:space="0" w:color="auto"/>
      </w:divBdr>
      <w:divsChild>
        <w:div w:id="1506824657">
          <w:marLeft w:val="547"/>
          <w:marRight w:val="0"/>
          <w:marTop w:val="0"/>
          <w:marBottom w:val="0"/>
          <w:divBdr>
            <w:top w:val="none" w:sz="0" w:space="0" w:color="auto"/>
            <w:left w:val="none" w:sz="0" w:space="0" w:color="auto"/>
            <w:bottom w:val="none" w:sz="0" w:space="0" w:color="auto"/>
            <w:right w:val="none" w:sz="0" w:space="0" w:color="auto"/>
          </w:divBdr>
        </w:div>
      </w:divsChild>
    </w:div>
    <w:div w:id="2054235635">
      <w:bodyDiv w:val="1"/>
      <w:marLeft w:val="0"/>
      <w:marRight w:val="0"/>
      <w:marTop w:val="0"/>
      <w:marBottom w:val="0"/>
      <w:divBdr>
        <w:top w:val="none" w:sz="0" w:space="0" w:color="auto"/>
        <w:left w:val="none" w:sz="0" w:space="0" w:color="auto"/>
        <w:bottom w:val="none" w:sz="0" w:space="0" w:color="auto"/>
        <w:right w:val="none" w:sz="0" w:space="0" w:color="auto"/>
      </w:divBdr>
      <w:divsChild>
        <w:div w:id="16726842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autoridad-investigador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dof.gob.mx/nota_detalle.php?codigo=5468788&amp;fecha=09/01/20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38D52F1F70D3147B871117FD1E36B4C" ma:contentTypeVersion="0" ma:contentTypeDescription="Crear nuevo documento." ma:contentTypeScope="" ma:versionID="27a96c2f1942c4513954155dc98c088f">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1B122-0074-4314-A384-27DA1DDC390E}">
  <ds:schemaRefs>
    <ds:schemaRef ds:uri="http://schemas.microsoft.com/sharepoint/v3/contenttype/forms"/>
  </ds:schemaRefs>
</ds:datastoreItem>
</file>

<file path=customXml/itemProps2.xml><?xml version="1.0" encoding="utf-8"?>
<ds:datastoreItem xmlns:ds="http://schemas.openxmlformats.org/officeDocument/2006/customXml" ds:itemID="{50B7B4DC-8F68-4094-BC84-8199E8693F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F712BF-7E0B-49CD-A8B9-B4FC71263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D78E67-FC90-4E61-996C-216F8A99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7045</Words>
  <Characters>38964</Characters>
  <Application>Microsoft Office Word</Application>
  <DocSecurity>0</DocSecurity>
  <Lines>683</Lines>
  <Paragraphs>298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Rosalva Marin Araujo</dc:creator>
  <cp:keywords/>
  <dc:description/>
  <cp:lastModifiedBy>Alexis Pina Vega</cp:lastModifiedBy>
  <cp:revision>9</cp:revision>
  <cp:lastPrinted>2018-11-07T01:39:00Z</cp:lastPrinted>
  <dcterms:created xsi:type="dcterms:W3CDTF">2018-11-06T18:51:00Z</dcterms:created>
  <dcterms:modified xsi:type="dcterms:W3CDTF">2018-11-14T17:25:00Z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0x010100538D52F1F70D3147B871117FD1E36B4C</vt:lpwstr>
  </property>
</Properties>
</file>