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EF45" w14:textId="5DC6FBF1" w:rsidR="008A5A92" w:rsidRPr="00443C3D" w:rsidRDefault="00BC09A3" w:rsidP="00684942">
      <w:pPr>
        <w:spacing w:after="200" w:line="276" w:lineRule="auto"/>
        <w:ind w:right="0"/>
        <w:rPr>
          <w:rFonts w:ascii="ITC Avant Garde" w:hAnsi="ITC Avant Garde"/>
          <w:bCs/>
          <w:lang w:val="es-ES_tradnl"/>
        </w:rPr>
      </w:pPr>
      <w:r w:rsidRPr="005B36F9">
        <w:rPr>
          <w:rFonts w:ascii="ITC Avant Garde" w:hAnsi="ITC Avant Garde"/>
          <w:b/>
        </w:rPr>
        <w:t>RESPUESTAS GENERALES QUE BRINDA EL INSTITUTO FEDERAL DE TELECOMUNICACIONES A LAS MANIFESTACIONES, OPINIONES, COMENTARIOS Y PROPUESTAS CONCRETAS, PRESENTADAS DURANTE LA CONSULTA PÚBLICA DE</w:t>
      </w:r>
      <w:r w:rsidR="008A5A92">
        <w:rPr>
          <w:rFonts w:ascii="ITC Avant Garde" w:hAnsi="ITC Avant Garde"/>
          <w:b/>
        </w:rPr>
        <w:t>L</w:t>
      </w:r>
      <w:r w:rsidR="00FF0299" w:rsidRPr="005E5201">
        <w:rPr>
          <w:rFonts w:ascii="ITC Avant Garde" w:hAnsi="ITC Avant Garde"/>
        </w:rPr>
        <w:t xml:space="preserve"> “</w:t>
      </w:r>
      <w:r w:rsidR="008A5A92" w:rsidRPr="00443C3D">
        <w:rPr>
          <w:rFonts w:ascii="ITC Avant Garde" w:hAnsi="ITC Avant Garde" w:cs="Arial"/>
          <w:b/>
        </w:rPr>
        <w:t>ANTEPROYECTO DE LAS CONDICIONES TÉCNICAS MÍNIMAS PARA LA INTERCONEXIÓN ENTRE CONCESIONARIOS QUE OPEREN REDES PÚBLICAS DE TELECOMUNICACIONES Y LAS TARIFAS QUE RESULTEN DE LAS METODOLOGÍAS DE COSTOS QUE ESTARÁN VIGENTES DEL 1 DE ENERO AL 31 DE DICIEMBRE DE 2019</w:t>
      </w:r>
      <w:r w:rsidR="008A5A92">
        <w:rPr>
          <w:rFonts w:ascii="ITC Avant Garde" w:hAnsi="ITC Avant Garde" w:cs="Arial"/>
          <w:b/>
        </w:rPr>
        <w:t>”</w:t>
      </w:r>
      <w:r w:rsidR="008A5A92" w:rsidRPr="00443C3D">
        <w:rPr>
          <w:rFonts w:ascii="ITC Avant Garde" w:hAnsi="ITC Avant Garde" w:cs="Arial"/>
          <w:b/>
        </w:rPr>
        <w:t>.</w:t>
      </w:r>
    </w:p>
    <w:p w14:paraId="3807B4DF" w14:textId="43CCD47F" w:rsidR="00BC09A3" w:rsidRPr="008A5A92" w:rsidRDefault="00BC09A3" w:rsidP="008A5A92">
      <w:pPr>
        <w:spacing w:after="1" w:line="276" w:lineRule="auto"/>
        <w:ind w:left="-6" w:right="0" w:firstLine="0"/>
        <w:rPr>
          <w:rFonts w:ascii="ITC Avant Garde" w:hAnsi="ITC Avant Garde"/>
          <w:lang w:val="es-ES_tradnl"/>
        </w:rPr>
      </w:pPr>
    </w:p>
    <w:p w14:paraId="4C353835" w14:textId="53EFD735" w:rsidR="00D44461" w:rsidRPr="005B36F9" w:rsidRDefault="00BC09A3" w:rsidP="006A18D7">
      <w:pPr>
        <w:spacing w:after="200" w:line="276" w:lineRule="auto"/>
        <w:ind w:right="0"/>
        <w:rPr>
          <w:rFonts w:ascii="ITC Avant Garde" w:hAnsi="ITC Avant Garde"/>
        </w:rPr>
      </w:pPr>
      <w:r w:rsidRPr="005B36F9">
        <w:rPr>
          <w:rFonts w:ascii="ITC Avant Garde" w:hAnsi="ITC Avant Garde"/>
        </w:rPr>
        <w:t xml:space="preserve">Con relación a las manifestaciones, opiniones, comentarios y propuestas concretas </w:t>
      </w:r>
      <w:r w:rsidR="000475CD" w:rsidRPr="005B36F9">
        <w:rPr>
          <w:rFonts w:ascii="ITC Avant Garde" w:hAnsi="ITC Avant Garde"/>
        </w:rPr>
        <w:t xml:space="preserve">sobre </w:t>
      </w:r>
      <w:r w:rsidR="00AE48D8">
        <w:rPr>
          <w:rFonts w:ascii="ITC Avant Garde" w:hAnsi="ITC Avant Garde"/>
        </w:rPr>
        <w:t xml:space="preserve">el </w:t>
      </w:r>
      <w:r w:rsidR="00AE48D8" w:rsidRPr="00AE48D8">
        <w:rPr>
          <w:rFonts w:ascii="ITC Avant Garde" w:hAnsi="ITC Avant Garde"/>
          <w:b/>
        </w:rPr>
        <w:t>“</w:t>
      </w:r>
      <w:r w:rsidR="00AE48D8" w:rsidRPr="00AE48D8">
        <w:rPr>
          <w:rFonts w:ascii="ITC Avant Garde" w:hAnsi="ITC Avant Garde" w:cs="Arial"/>
          <w:b/>
        </w:rPr>
        <w:t>ANTEPROYECTO DE LAS CONDICIONES TÉCNICAS MÍNIMAS PARA LA INTERCONEXIÓN ENTRE CONCESIONARIOS QUE OPEREN REDES PÚBLICAS DE TELECOMUNICACIONES Y LAS TARIFAS QUE RESULTEN DE LAS METODOLOGÍAS DE COSTOS QUE ESTARÁN VIGENTES DEL 1 DE ENERO AL 31 DE DICIEMBRE DE 2019”</w:t>
      </w:r>
      <w:r w:rsidR="00AE48D8" w:rsidRPr="005B36F9">
        <w:rPr>
          <w:rFonts w:ascii="ITC Avant Garde" w:hAnsi="ITC Avant Garde"/>
        </w:rPr>
        <w:t xml:space="preserve"> </w:t>
      </w:r>
      <w:r w:rsidR="00352EEF" w:rsidRPr="005B36F9">
        <w:rPr>
          <w:rFonts w:ascii="ITC Avant Garde" w:hAnsi="ITC Avant Garde"/>
        </w:rPr>
        <w:t>(</w:t>
      </w:r>
      <w:r w:rsidR="006A18D7">
        <w:rPr>
          <w:rFonts w:ascii="ITC Avant Garde" w:hAnsi="ITC Avant Garde"/>
        </w:rPr>
        <w:t>en lo</w:t>
      </w:r>
      <w:r w:rsidR="00AE48D8">
        <w:rPr>
          <w:rFonts w:ascii="ITC Avant Garde" w:hAnsi="ITC Avant Garde"/>
        </w:rPr>
        <w:t xml:space="preserve"> sucesivo, </w:t>
      </w:r>
      <w:r w:rsidR="00AE48D8" w:rsidRPr="00456263">
        <w:rPr>
          <w:rFonts w:ascii="ITC Avant Garde" w:hAnsi="ITC Avant Garde"/>
          <w:color w:val="auto"/>
        </w:rPr>
        <w:t>el</w:t>
      </w:r>
      <w:r w:rsidR="00A9334E" w:rsidRPr="00456263">
        <w:rPr>
          <w:rFonts w:ascii="ITC Avant Garde" w:hAnsi="ITC Avant Garde"/>
          <w:color w:val="auto"/>
        </w:rPr>
        <w:t xml:space="preserve"> </w:t>
      </w:r>
      <w:r w:rsidR="00AE48D8" w:rsidRPr="00456263">
        <w:rPr>
          <w:rFonts w:ascii="ITC Avant Garde" w:hAnsi="ITC Avant Garde"/>
          <w:color w:val="auto"/>
        </w:rPr>
        <w:t>“</w:t>
      </w:r>
      <w:r w:rsidR="00FA7F9D" w:rsidRPr="00456263">
        <w:rPr>
          <w:rFonts w:ascii="ITC Avant Garde" w:hAnsi="ITC Avant Garde"/>
          <w:color w:val="auto"/>
        </w:rPr>
        <w:t xml:space="preserve">Acuerdo de </w:t>
      </w:r>
      <w:r w:rsidR="00AE48D8" w:rsidRPr="00456263">
        <w:rPr>
          <w:rFonts w:ascii="ITC Avant Garde" w:hAnsi="ITC Avant Garde"/>
          <w:color w:val="auto"/>
        </w:rPr>
        <w:t>CTM</w:t>
      </w:r>
      <w:r w:rsidR="00352EEF" w:rsidRPr="00456263">
        <w:rPr>
          <w:rFonts w:ascii="ITC Avant Garde" w:hAnsi="ITC Avant Garde"/>
          <w:color w:val="auto"/>
        </w:rPr>
        <w:t>”)</w:t>
      </w:r>
      <w:r w:rsidR="00FA73A0" w:rsidRPr="00456263">
        <w:rPr>
          <w:rFonts w:ascii="ITC Avant Garde" w:hAnsi="ITC Avant Garde"/>
          <w:color w:val="auto"/>
        </w:rPr>
        <w:t xml:space="preserve">, </w:t>
      </w:r>
      <w:r w:rsidR="00E32604" w:rsidRPr="005B36F9">
        <w:rPr>
          <w:rFonts w:ascii="ITC Avant Garde" w:hAnsi="ITC Avant Garde"/>
        </w:rPr>
        <w:t xml:space="preserve">materia de la consulta pública </w:t>
      </w:r>
      <w:r w:rsidR="006A18D7">
        <w:rPr>
          <w:rFonts w:ascii="ITC Avant Garde" w:hAnsi="ITC Avant Garde"/>
        </w:rPr>
        <w:t>de mérito</w:t>
      </w:r>
      <w:r w:rsidR="006A18D7" w:rsidRPr="006A18D7">
        <w:rPr>
          <w:rFonts w:ascii="ITC Avant Garde" w:hAnsi="ITC Avant Garde"/>
        </w:rPr>
        <w:t xml:space="preserve">, </w:t>
      </w:r>
      <w:r w:rsidR="006A18D7">
        <w:rPr>
          <w:rFonts w:ascii="ITC Avant Garde" w:hAnsi="ITC Avant Garde"/>
        </w:rPr>
        <w:t>cuyos objetivos principales son</w:t>
      </w:r>
      <w:bookmarkStart w:id="0" w:name="_GoBack"/>
      <w:r w:rsidR="006A18D7">
        <w:rPr>
          <w:rFonts w:ascii="ITC Avant Garde" w:hAnsi="ITC Avant Garde"/>
        </w:rPr>
        <w:t>:</w:t>
      </w:r>
      <w:bookmarkEnd w:id="0"/>
      <w:r w:rsidR="006A18D7">
        <w:rPr>
          <w:rFonts w:ascii="ITC Avant Garde" w:hAnsi="ITC Avant Garde"/>
        </w:rPr>
        <w:t xml:space="preserve"> </w:t>
      </w:r>
      <w:r w:rsidR="006A18D7" w:rsidRPr="006A18D7">
        <w:rPr>
          <w:rFonts w:ascii="ITC Avant Garde" w:hAnsi="ITC Avant Garde"/>
        </w:rPr>
        <w:t> </w:t>
      </w:r>
      <w:r w:rsidR="006A18D7" w:rsidRPr="006A18D7">
        <w:rPr>
          <w:rFonts w:ascii="ITC Avant Garde" w:hAnsi="ITC Avant Garde"/>
          <w:b/>
          <w:bCs/>
        </w:rPr>
        <w:t>i)</w:t>
      </w:r>
      <w:r w:rsidR="006A18D7" w:rsidRPr="006A18D7">
        <w:rPr>
          <w:rFonts w:ascii="ITC Avant Garde" w:hAnsi="ITC Avant Garde"/>
        </w:rPr>
        <w:t> definir las condiciones técnicas mínimas necesarias para que la interoperabilidad e interconexión de las redes públicas de telecomunicaciones se dé de manera eficiente, cumpliendo con los estándares de calidad que determine el Instituto; y </w:t>
      </w:r>
      <w:r w:rsidR="006A18D7" w:rsidRPr="006A18D7">
        <w:rPr>
          <w:rFonts w:ascii="ITC Avant Garde" w:hAnsi="ITC Avant Garde"/>
          <w:b/>
          <w:bCs/>
        </w:rPr>
        <w:t>ii)</w:t>
      </w:r>
      <w:r w:rsidR="006A18D7" w:rsidRPr="006A18D7">
        <w:rPr>
          <w:rFonts w:ascii="ITC Avant Garde" w:hAnsi="ITC Avant Garde"/>
        </w:rPr>
        <w:t xml:space="preserve"> establecer las características de los modelos de costos que el Instituto utilizará para resolver los desacuerdos que se sometan a su consideración en materia de tarifas de </w:t>
      </w:r>
      <w:r w:rsidR="006A18D7">
        <w:rPr>
          <w:rFonts w:ascii="ITC Avant Garde" w:hAnsi="ITC Avant Garde"/>
        </w:rPr>
        <w:t xml:space="preserve">los servicios de interconexión </w:t>
      </w:r>
      <w:r w:rsidR="006A18D7" w:rsidRPr="006A18D7">
        <w:rPr>
          <w:rFonts w:ascii="ITC Avant Garde" w:hAnsi="ITC Avant Garde"/>
        </w:rPr>
        <w:t xml:space="preserve">para el periodo del 1 de </w:t>
      </w:r>
      <w:r w:rsidR="006A18D7">
        <w:rPr>
          <w:rFonts w:ascii="ITC Avant Garde" w:hAnsi="ITC Avant Garde"/>
        </w:rPr>
        <w:t>enero al 31 de diciembre de 2019</w:t>
      </w:r>
      <w:r w:rsidRPr="005B36F9">
        <w:rPr>
          <w:rFonts w:ascii="ITC Avant Garde" w:hAnsi="ITC Avant Garde"/>
        </w:rPr>
        <w:t>, se informa que el Instituto Federal de Telecomunicaciones (</w:t>
      </w:r>
      <w:r w:rsidR="00A9334E">
        <w:rPr>
          <w:rFonts w:ascii="ITC Avant Garde" w:hAnsi="ITC Avant Garde"/>
        </w:rPr>
        <w:t xml:space="preserve">en lo sucesivo, </w:t>
      </w:r>
      <w:r w:rsidRPr="005B36F9">
        <w:rPr>
          <w:rFonts w:ascii="ITC Avant Garde" w:hAnsi="ITC Avant Garde"/>
        </w:rPr>
        <w:t xml:space="preserve">el “Instituto”) </w:t>
      </w:r>
      <w:r w:rsidR="00E32604" w:rsidRPr="005B36F9">
        <w:rPr>
          <w:rFonts w:ascii="ITC Avant Garde" w:hAnsi="ITC Avant Garde"/>
        </w:rPr>
        <w:t>atendió los temas recibidos</w:t>
      </w:r>
      <w:r w:rsidR="005078D4" w:rsidRPr="005B36F9">
        <w:rPr>
          <w:rFonts w:ascii="ITC Avant Garde" w:hAnsi="ITC Avant Garde"/>
        </w:rPr>
        <w:t xml:space="preserve"> </w:t>
      </w:r>
      <w:r w:rsidR="00764DD4" w:rsidRPr="005B36F9">
        <w:rPr>
          <w:rFonts w:ascii="ITC Avant Garde" w:hAnsi="ITC Avant Garde"/>
        </w:rPr>
        <w:t>y que</w:t>
      </w:r>
      <w:r w:rsidR="00A62960" w:rsidRPr="005B36F9">
        <w:rPr>
          <w:rFonts w:ascii="ITC Avant Garde" w:hAnsi="ITC Avant Garde"/>
        </w:rPr>
        <w:t xml:space="preserve"> </w:t>
      </w:r>
      <w:r w:rsidRPr="005B36F9">
        <w:rPr>
          <w:rFonts w:ascii="ITC Avant Garde" w:hAnsi="ITC Avant Garde"/>
        </w:rPr>
        <w:t>todas las opiniones y pronunciamientos, se encuentran disponibles para su consulta en la pá</w:t>
      </w:r>
      <w:r w:rsidR="00B148CC" w:rsidRPr="005B36F9">
        <w:rPr>
          <w:rFonts w:ascii="ITC Avant Garde" w:hAnsi="ITC Avant Garde"/>
        </w:rPr>
        <w:t>gina de internet del Instituto.</w:t>
      </w:r>
    </w:p>
    <w:p w14:paraId="6268314B" w14:textId="7A3DDAA4" w:rsidR="00DD421A" w:rsidRPr="00EA0B08" w:rsidRDefault="00A62960"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 xml:space="preserve">Durante </w:t>
      </w:r>
      <w:r w:rsidR="00BC09A3" w:rsidRPr="00EA0B08">
        <w:rPr>
          <w:rFonts w:ascii="ITC Avant Garde" w:eastAsia="Calibri" w:hAnsi="ITC Avant Garde" w:cs="Arial"/>
          <w:color w:val="auto"/>
          <w:lang w:eastAsia="en-US"/>
        </w:rPr>
        <w:t xml:space="preserve">el </w:t>
      </w:r>
      <w:r w:rsidR="001D50AC" w:rsidRPr="00EA0B08">
        <w:rPr>
          <w:rFonts w:ascii="ITC Avant Garde" w:eastAsia="Calibri" w:hAnsi="ITC Avant Garde" w:cs="Arial"/>
          <w:color w:val="auto"/>
          <w:lang w:eastAsia="en-US"/>
        </w:rPr>
        <w:t>periodo</w:t>
      </w:r>
      <w:r w:rsidR="00BC09A3" w:rsidRPr="00EA0B08">
        <w:rPr>
          <w:rFonts w:ascii="ITC Avant Garde" w:eastAsia="Calibri" w:hAnsi="ITC Avant Garde" w:cs="Arial"/>
          <w:color w:val="auto"/>
          <w:lang w:eastAsia="en-US"/>
        </w:rPr>
        <w:t xml:space="preserve"> de la consulta pú</w:t>
      </w:r>
      <w:r w:rsidR="00D44461" w:rsidRPr="00EA0B08">
        <w:rPr>
          <w:rFonts w:ascii="ITC Avant Garde" w:eastAsia="Calibri" w:hAnsi="ITC Avant Garde" w:cs="Arial"/>
          <w:color w:val="auto"/>
          <w:lang w:eastAsia="en-US"/>
        </w:rPr>
        <w:t>bl</w:t>
      </w:r>
      <w:r w:rsidR="007E006A" w:rsidRPr="00EA0B08">
        <w:rPr>
          <w:rFonts w:ascii="ITC Avant Garde" w:eastAsia="Calibri" w:hAnsi="ITC Avant Garde" w:cs="Arial"/>
          <w:color w:val="auto"/>
          <w:lang w:eastAsia="en-US"/>
        </w:rPr>
        <w:t xml:space="preserve">ica de mérito, se recibieron </w:t>
      </w:r>
      <w:r w:rsidR="00A63552" w:rsidRPr="00EA0B08">
        <w:rPr>
          <w:rFonts w:ascii="ITC Avant Garde" w:eastAsia="Calibri" w:hAnsi="ITC Avant Garde" w:cs="Arial"/>
          <w:color w:val="auto"/>
          <w:lang w:eastAsia="en-US"/>
        </w:rPr>
        <w:t>12</w:t>
      </w:r>
      <w:r w:rsidR="006751FC" w:rsidRPr="00EA0B08">
        <w:rPr>
          <w:rFonts w:ascii="ITC Avant Garde" w:eastAsia="Calibri" w:hAnsi="ITC Avant Garde" w:cs="Arial"/>
          <w:color w:val="auto"/>
          <w:lang w:eastAsia="en-US"/>
        </w:rPr>
        <w:t xml:space="preserve"> </w:t>
      </w:r>
      <w:r w:rsidR="0076085E" w:rsidRPr="00EA0B08">
        <w:rPr>
          <w:rFonts w:ascii="ITC Avant Garde" w:eastAsia="Calibri" w:hAnsi="ITC Avant Garde" w:cs="Arial"/>
          <w:color w:val="auto"/>
          <w:lang w:eastAsia="en-US"/>
        </w:rPr>
        <w:t>participaciones</w:t>
      </w:r>
      <w:r w:rsidR="00FF0C54" w:rsidRPr="00EA0B08">
        <w:rPr>
          <w:rFonts w:ascii="ITC Avant Garde" w:eastAsia="Calibri" w:hAnsi="ITC Avant Garde" w:cs="Arial"/>
          <w:color w:val="auto"/>
          <w:lang w:eastAsia="en-US"/>
        </w:rPr>
        <w:t xml:space="preserve"> </w:t>
      </w:r>
      <w:r w:rsidR="003146CE" w:rsidRPr="00EA0B08">
        <w:rPr>
          <w:rFonts w:ascii="ITC Avant Garde" w:eastAsia="Calibri" w:hAnsi="ITC Avant Garde" w:cs="Arial"/>
          <w:color w:val="auto"/>
          <w:lang w:eastAsia="en-US"/>
        </w:rPr>
        <w:t>por parte de las siguientes personas:</w:t>
      </w:r>
    </w:p>
    <w:p w14:paraId="30D7AFD0" w14:textId="77777777" w:rsidR="00442091" w:rsidRPr="005B36F9" w:rsidRDefault="00442091" w:rsidP="00100519">
      <w:pPr>
        <w:spacing w:line="276" w:lineRule="auto"/>
        <w:ind w:left="-5" w:right="0"/>
        <w:rPr>
          <w:rFonts w:ascii="ITC Avant Garde" w:hAnsi="ITC Avant Garde"/>
        </w:rPr>
      </w:pPr>
    </w:p>
    <w:p w14:paraId="2E345C77" w14:textId="77777777" w:rsidR="00C16D6D" w:rsidRPr="00C16D6D"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Pegaso PCS, S.A. de C.V.</w:t>
      </w:r>
      <w:r w:rsidRPr="005B36F9">
        <w:rPr>
          <w:rFonts w:ascii="ITC Avant Garde" w:eastAsiaTheme="minorHAnsi" w:hAnsi="ITC Avant Garde" w:cs="ITC Avant Garde"/>
          <w:lang w:eastAsia="en-US"/>
        </w:rPr>
        <w:t xml:space="preserve"> </w:t>
      </w:r>
      <w:r w:rsidRPr="005B36F9">
        <w:rPr>
          <w:rFonts w:ascii="ITC Avant Garde" w:hAnsi="ITC Avant Garde"/>
        </w:rPr>
        <w:t>(</w:t>
      </w:r>
      <w:r>
        <w:rPr>
          <w:rFonts w:ascii="ITC Avant Garde" w:hAnsi="ITC Avant Garde"/>
        </w:rPr>
        <w:t xml:space="preserve">en lo sucesivo, </w:t>
      </w:r>
      <w:r w:rsidRPr="005B36F9">
        <w:rPr>
          <w:rFonts w:ascii="ITC Avant Garde" w:hAnsi="ITC Avant Garde"/>
        </w:rPr>
        <w:t>“Telefónica”)</w:t>
      </w:r>
    </w:p>
    <w:p w14:paraId="5F104925" w14:textId="42CE9024" w:rsidR="00C16D6D"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Teléfonos de México S.A.B. de C.V. y Teléfonos del Noreste S.A. de C.V. (en lo sucesivo, “Telmex”)</w:t>
      </w:r>
    </w:p>
    <w:p w14:paraId="7ABF1C3E" w14:textId="143145C4" w:rsidR="00E8227A" w:rsidRPr="00E8227A" w:rsidRDefault="00E8227A"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IP Matrix, S.A. de C.V. (en los sucesivo, “IP Matrix”)</w:t>
      </w:r>
    </w:p>
    <w:p w14:paraId="015292DC" w14:textId="4C9E8A92" w:rsidR="00E8227A" w:rsidRPr="00E8227A" w:rsidRDefault="00E8227A"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Farah Revilla, S.C. (en los sucesivo, “Farah Revilla”)</w:t>
      </w:r>
    </w:p>
    <w:p w14:paraId="7936EC76" w14:textId="2DFE64DC" w:rsidR="00E8227A" w:rsidRPr="00C16D6D" w:rsidRDefault="00E8227A"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Mega Cable, S.A. de C.V. (en lo sucesivo, “Mega Cable”)</w:t>
      </w:r>
    </w:p>
    <w:p w14:paraId="137025C4" w14:textId="3D76A07C" w:rsidR="00C16D6D" w:rsidRPr="00C16D6D" w:rsidRDefault="00C16D6D"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Rediomóvil Dipsa, S.A. de C.V. (en lo sucesivo, “Telcel”)</w:t>
      </w:r>
    </w:p>
    <w:p w14:paraId="7B6774FC" w14:textId="74E5E157" w:rsidR="00C16D6D"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Organismo Promotor de Inversiones en Telecomunicaciones (en lo sucesivo, “PROMTEL”)</w:t>
      </w:r>
    </w:p>
    <w:p w14:paraId="3202CDDA" w14:textId="4F26A604" w:rsidR="002D1F93" w:rsidRDefault="002D1F93"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Axtel, S.A.B. de C.V. (en lo sucesivo, “Axtel”)</w:t>
      </w:r>
    </w:p>
    <w:p w14:paraId="6FFE41E0" w14:textId="0F0C6D84" w:rsidR="00A70475" w:rsidRDefault="00E90632"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8" w:tgtFrame="_blank" w:tooltip="Se abrirá en otra pestaña el Archivo PDF" w:history="1">
        <w:r w:rsidR="00C16D6D" w:rsidRPr="00C16D6D">
          <w:rPr>
            <w:rFonts w:ascii="ITC Avant Garde" w:eastAsiaTheme="minorHAnsi" w:hAnsi="ITC Avant Garde" w:cs="ITC Avant Garde"/>
            <w:lang w:eastAsia="en-US"/>
          </w:rPr>
          <w:t xml:space="preserve"> Bestphone, S.A. de C.V., Operbes, S.A. de C.V., Cablevisión, S.A. de C.V., Cable y Comunicación de Campeche, S.A. de C.V., Cablemás Telecomunicaciones, S.A. de C.V., Cablevisión Red, S.A. de C.V., Tele </w:t>
        </w:r>
        <w:r w:rsidR="00C16D6D" w:rsidRPr="00C16D6D">
          <w:rPr>
            <w:rFonts w:ascii="ITC Avant Garde" w:eastAsiaTheme="minorHAnsi" w:hAnsi="ITC Avant Garde" w:cs="ITC Avant Garde"/>
            <w:lang w:eastAsia="en-US"/>
          </w:rPr>
          <w:lastRenderedPageBreak/>
          <w:t>Azteca, S.A. de C.V., Televisión Internacional, S.A. de C.V., México Red de Telecomunicaciones, S. de R.L. de C.V. y TV Cable de Oriente, S.A. de C.V.</w:t>
        </w:r>
      </w:hyperlink>
      <w:r w:rsidR="00C16D6D" w:rsidRPr="005B36F9">
        <w:rPr>
          <w:rFonts w:ascii="ITC Avant Garde" w:eastAsiaTheme="minorHAnsi" w:hAnsi="ITC Avant Garde" w:cs="ITC Avant Garde"/>
          <w:lang w:eastAsia="en-US"/>
        </w:rPr>
        <w:t xml:space="preserve"> </w:t>
      </w:r>
      <w:r w:rsidR="00FF0299" w:rsidRPr="005B36F9">
        <w:rPr>
          <w:rFonts w:ascii="ITC Avant Garde" w:eastAsiaTheme="minorHAnsi" w:hAnsi="ITC Avant Garde" w:cs="ITC Avant Garde"/>
          <w:lang w:eastAsia="en-US"/>
        </w:rPr>
        <w:t>(</w:t>
      </w:r>
      <w:r w:rsidR="00D87CF7">
        <w:rPr>
          <w:rFonts w:ascii="ITC Avant Garde" w:eastAsiaTheme="minorHAnsi" w:hAnsi="ITC Avant Garde" w:cs="ITC Avant Garde"/>
          <w:lang w:eastAsia="en-US"/>
        </w:rPr>
        <w:t xml:space="preserve">en lo sucesivo </w:t>
      </w:r>
      <w:r w:rsidR="00A26FEC">
        <w:rPr>
          <w:rFonts w:ascii="ITC Avant Garde" w:eastAsiaTheme="minorHAnsi" w:hAnsi="ITC Avant Garde" w:cs="ITC Avant Garde"/>
          <w:lang w:eastAsia="en-US"/>
        </w:rPr>
        <w:t>“</w:t>
      </w:r>
      <w:r w:rsidR="00FF0299" w:rsidRPr="005B36F9">
        <w:rPr>
          <w:rFonts w:ascii="ITC Avant Garde" w:eastAsiaTheme="minorHAnsi" w:hAnsi="ITC Avant Garde" w:cs="ITC Avant Garde"/>
          <w:lang w:eastAsia="en-US"/>
        </w:rPr>
        <w:t>Televisa”)</w:t>
      </w:r>
    </w:p>
    <w:p w14:paraId="4868462C" w14:textId="7F83466F" w:rsidR="00C16D6D" w:rsidRPr="00C16D6D" w:rsidRDefault="00E90632"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9" w:tgtFrame="_blank" w:tooltip="Se abrirá en otra pestaña el Archivo PDF" w:history="1">
        <w:r w:rsidR="00C16D6D" w:rsidRPr="00C16D6D">
          <w:rPr>
            <w:rFonts w:ascii="ITC Avant Garde" w:eastAsiaTheme="minorHAnsi" w:hAnsi="ITC Avant Garde" w:cs="ITC Avant Garde"/>
            <w:lang w:eastAsia="en-US"/>
          </w:rPr>
          <w:t> AT&amp;T Comunicaciones Digitales, S. de R.L. de C.V., Grupo AT&amp;T Celullar, S. de R.L. de C.V., AT&amp;T Norte, S. de R.L. de C.V., AT&amp;T Comercialización Móvil, S. de R.L. de C.V. y AT&amp;T Desarrollo en Comunicaciones de México, S. de R.L. de C.V.</w:t>
        </w:r>
      </w:hyperlink>
      <w:r w:rsidR="00C16D6D">
        <w:rPr>
          <w:rFonts w:ascii="ITC Avant Garde" w:eastAsiaTheme="minorHAnsi" w:hAnsi="ITC Avant Garde" w:cs="ITC Avant Garde"/>
          <w:lang w:eastAsia="en-US"/>
        </w:rPr>
        <w:t xml:space="preserve"> (en lo sucesivo, “AT&amp;T”)</w:t>
      </w:r>
    </w:p>
    <w:p w14:paraId="3CC747F1" w14:textId="4FC9BC46" w:rsidR="00ED79A9" w:rsidRDefault="00D11BD2"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Cámara Nacional de la Industria Electrónica, de Telecomunicaciones y Tecnologías de la Información (en lo sucesivo, “CANIETI”)</w:t>
      </w:r>
    </w:p>
    <w:p w14:paraId="0948A944" w14:textId="04263908" w:rsidR="00C16D6D" w:rsidRPr="005B36F9" w:rsidRDefault="00C16D6D"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UC Telecomunicaciones, S.A.P.I. de C.V. (en lo sucesivo, “UC Telecomunicaciones”)</w:t>
      </w:r>
    </w:p>
    <w:p w14:paraId="4D75981A" w14:textId="77777777" w:rsidR="000B5810" w:rsidRPr="005B36F9"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16A4E011" w:rsidR="00BC09A3" w:rsidRPr="00EA0B08" w:rsidRDefault="001A1169" w:rsidP="0068494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w:t>
      </w:r>
      <w:r w:rsidR="005C2139" w:rsidRPr="00EA0B08">
        <w:rPr>
          <w:rFonts w:ascii="ITC Avant Garde" w:eastAsia="Calibri" w:hAnsi="ITC Avant Garde" w:cs="Arial"/>
          <w:color w:val="auto"/>
          <w:lang w:eastAsia="en-US"/>
        </w:rPr>
        <w:t xml:space="preserve">l orden en </w:t>
      </w:r>
      <w:r w:rsidR="005E75EF" w:rsidRPr="00EA0B08">
        <w:rPr>
          <w:rFonts w:ascii="ITC Avant Garde" w:eastAsia="Calibri" w:hAnsi="ITC Avant Garde" w:cs="Arial"/>
          <w:color w:val="auto"/>
          <w:lang w:eastAsia="en-US"/>
        </w:rPr>
        <w:t xml:space="preserve">el </w:t>
      </w:r>
      <w:r w:rsidR="005C2139" w:rsidRPr="00EA0B08">
        <w:rPr>
          <w:rFonts w:ascii="ITC Avant Garde" w:eastAsia="Calibri" w:hAnsi="ITC Avant Garde" w:cs="Arial"/>
          <w:color w:val="auto"/>
          <w:lang w:eastAsia="en-US"/>
        </w:rPr>
        <w:t>que son abordados los temas, obedece primordialmente al orden en que cada uno de éstos aparece</w:t>
      </w:r>
      <w:r w:rsidR="001368EC" w:rsidRPr="00EA0B08">
        <w:rPr>
          <w:rFonts w:ascii="ITC Avant Garde" w:eastAsia="Calibri" w:hAnsi="ITC Avant Garde" w:cs="Arial"/>
          <w:color w:val="auto"/>
          <w:lang w:eastAsia="en-US"/>
        </w:rPr>
        <w:t>n</w:t>
      </w:r>
      <w:r w:rsidR="005C2139" w:rsidRPr="00EA0B08">
        <w:rPr>
          <w:rFonts w:ascii="ITC Avant Garde" w:eastAsia="Calibri" w:hAnsi="ITC Avant Garde" w:cs="Arial"/>
          <w:color w:val="auto"/>
          <w:lang w:eastAsia="en-US"/>
        </w:rPr>
        <w:t xml:space="preserve"> en</w:t>
      </w:r>
      <w:r>
        <w:rPr>
          <w:rFonts w:ascii="ITC Avant Garde" w:eastAsia="Calibri" w:hAnsi="ITC Avant Garde" w:cs="Arial"/>
          <w:color w:val="auto"/>
          <w:lang w:eastAsia="en-US"/>
        </w:rPr>
        <w:t xml:space="preserve"> el Acuerdo de CTM. </w:t>
      </w:r>
      <w:r w:rsidR="00BC09A3" w:rsidRPr="00EA0B08">
        <w:rPr>
          <w:rFonts w:ascii="ITC Avant Garde" w:eastAsia="Calibri" w:hAnsi="ITC Avant Garde" w:cs="Arial"/>
          <w:color w:val="auto"/>
          <w:lang w:eastAsia="en-US"/>
        </w:rPr>
        <w:t>Por lo anterior, el Instituto emite las siguientes respuestas y con</w:t>
      </w:r>
      <w:r w:rsidR="007B0E47" w:rsidRPr="00EA0B08">
        <w:rPr>
          <w:rFonts w:ascii="ITC Avant Garde" w:eastAsia="Calibri" w:hAnsi="ITC Avant Garde" w:cs="Arial"/>
          <w:color w:val="auto"/>
          <w:lang w:eastAsia="en-US"/>
        </w:rPr>
        <w:t>sideraciones para cada una de la</w:t>
      </w:r>
      <w:r w:rsidR="00BC09A3" w:rsidRPr="00EA0B08">
        <w:rPr>
          <w:rFonts w:ascii="ITC Avant Garde" w:eastAsia="Calibri" w:hAnsi="ITC Avant Garde" w:cs="Arial"/>
          <w:color w:val="auto"/>
          <w:lang w:eastAsia="en-US"/>
        </w:rPr>
        <w:t>s</w:t>
      </w:r>
      <w:r w:rsidR="007B0E47" w:rsidRPr="00EA0B08">
        <w:rPr>
          <w:rFonts w:ascii="ITC Avant Garde" w:eastAsia="Calibri" w:hAnsi="ITC Avant Garde" w:cs="Arial"/>
          <w:color w:val="auto"/>
          <w:lang w:eastAsia="en-US"/>
        </w:rPr>
        <w:t xml:space="preserve"> participaciones</w:t>
      </w:r>
      <w:r w:rsidR="004B5491" w:rsidRPr="00EA0B08">
        <w:rPr>
          <w:rFonts w:ascii="ITC Avant Garde" w:eastAsia="Calibri" w:hAnsi="ITC Avant Garde" w:cs="Arial"/>
          <w:color w:val="auto"/>
          <w:lang w:eastAsia="en-US"/>
        </w:rPr>
        <w:t xml:space="preserve"> recibidas</w:t>
      </w:r>
      <w:r w:rsidR="00BC09A3" w:rsidRPr="00EA0B08">
        <w:rPr>
          <w:rFonts w:ascii="ITC Avant Garde" w:eastAsia="Calibri" w:hAnsi="ITC Avant Garde" w:cs="Arial"/>
          <w:color w:val="auto"/>
          <w:lang w:eastAsia="en-US"/>
        </w:rPr>
        <w:t xml:space="preserve">:  </w:t>
      </w:r>
    </w:p>
    <w:p w14:paraId="7B71C229" w14:textId="7D21E1DB" w:rsidR="00192F9F" w:rsidRPr="005B36F9" w:rsidRDefault="00192F9F" w:rsidP="001A1169">
      <w:pPr>
        <w:spacing w:after="0" w:line="276" w:lineRule="auto"/>
        <w:ind w:left="0" w:right="0" w:firstLine="0"/>
        <w:rPr>
          <w:rFonts w:ascii="ITC Avant Garde" w:hAnsi="ITC Avant Garde"/>
        </w:rPr>
      </w:pPr>
    </w:p>
    <w:p w14:paraId="7BD84B99" w14:textId="5BEB5C13" w:rsidR="00192F9F" w:rsidRPr="005B36F9" w:rsidRDefault="00192F9F" w:rsidP="00684942">
      <w:pPr>
        <w:spacing w:after="0" w:line="276" w:lineRule="auto"/>
        <w:ind w:right="0"/>
        <w:rPr>
          <w:rFonts w:ascii="ITC Avant Garde" w:hAnsi="ITC Avant Garde"/>
          <w:b/>
          <w:color w:val="auto"/>
          <w:u w:val="single"/>
        </w:rPr>
      </w:pPr>
      <w:r w:rsidRPr="005B36F9">
        <w:rPr>
          <w:rFonts w:ascii="ITC Avant Garde" w:hAnsi="ITC Avant Garde"/>
          <w:b/>
          <w:color w:val="auto"/>
          <w:u w:val="single"/>
        </w:rPr>
        <w:t>Comentar</w:t>
      </w:r>
      <w:r w:rsidR="00AE48D8">
        <w:rPr>
          <w:rFonts w:ascii="ITC Avant Garde" w:hAnsi="ITC Avant Garde"/>
          <w:b/>
          <w:color w:val="auto"/>
          <w:u w:val="single"/>
        </w:rPr>
        <w:t xml:space="preserve">ios emitidos sobre el Capítulo II </w:t>
      </w:r>
      <w:r w:rsidRPr="005B36F9">
        <w:rPr>
          <w:rFonts w:ascii="ITC Avant Garde" w:hAnsi="ITC Avant Garde"/>
          <w:b/>
          <w:color w:val="auto"/>
          <w:u w:val="single"/>
        </w:rPr>
        <w:t>Definiciones</w:t>
      </w:r>
    </w:p>
    <w:p w14:paraId="33D936D3" w14:textId="536B1858" w:rsidR="00192F9F" w:rsidRDefault="00192F9F">
      <w:pPr>
        <w:spacing w:after="0" w:line="276" w:lineRule="auto"/>
        <w:ind w:left="-5" w:right="49"/>
        <w:rPr>
          <w:rFonts w:ascii="ITC Avant Garde" w:hAnsi="ITC Avant Garde"/>
          <w:b/>
          <w:color w:val="auto"/>
        </w:rPr>
      </w:pPr>
    </w:p>
    <w:p w14:paraId="0CE610F6" w14:textId="31C1200B" w:rsidR="00AE48D8" w:rsidRDefault="00AE48D8" w:rsidP="00684942">
      <w:pPr>
        <w:spacing w:after="0" w:line="276" w:lineRule="auto"/>
        <w:ind w:right="0"/>
        <w:rPr>
          <w:rFonts w:ascii="ITC Avant Garde" w:hAnsi="ITC Avant Garde"/>
          <w:b/>
          <w:color w:val="auto"/>
        </w:rPr>
      </w:pPr>
      <w:r w:rsidRPr="00AE48D8">
        <w:rPr>
          <w:rFonts w:ascii="ITC Avant Garde" w:hAnsi="ITC Avant Garde"/>
          <w:b/>
          <w:color w:val="auto"/>
        </w:rPr>
        <w:t>IP Matrix</w:t>
      </w:r>
    </w:p>
    <w:p w14:paraId="510DAFEF" w14:textId="77777777" w:rsidR="001A1169" w:rsidRDefault="001A1169" w:rsidP="00684942">
      <w:pPr>
        <w:spacing w:after="0" w:line="276" w:lineRule="auto"/>
        <w:ind w:right="0"/>
        <w:rPr>
          <w:rFonts w:ascii="ITC Avant Garde" w:hAnsi="ITC Avant Garde"/>
          <w:b/>
          <w:color w:val="auto"/>
        </w:rPr>
      </w:pPr>
    </w:p>
    <w:p w14:paraId="780FB9A8" w14:textId="713E3198" w:rsidR="00AE48D8" w:rsidRPr="00EA0B08" w:rsidRDefault="004A36FE"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 xml:space="preserve">Señala que se debe hacer énfasis en </w:t>
      </w:r>
      <w:r w:rsidR="00317B8B">
        <w:rPr>
          <w:rFonts w:ascii="ITC Avant Garde" w:eastAsia="Calibri" w:hAnsi="ITC Avant Garde" w:cs="Arial"/>
          <w:color w:val="auto"/>
          <w:lang w:eastAsia="en-US"/>
        </w:rPr>
        <w:t xml:space="preserve">el caso del servicio de interconexión cruzada </w:t>
      </w:r>
      <w:r w:rsidRPr="00EA0B08">
        <w:rPr>
          <w:rFonts w:ascii="ITC Avant Garde" w:eastAsia="Calibri" w:hAnsi="ITC Avant Garde" w:cs="Arial"/>
          <w:color w:val="auto"/>
          <w:lang w:eastAsia="en-US"/>
        </w:rPr>
        <w:t>que el propietario del inmueble tendrá la obligación de otorgar todas las facilidades y en su caso, proveer las estructuras de soporte</w:t>
      </w:r>
      <w:r w:rsidR="00B4299F" w:rsidRPr="00EA0B08">
        <w:rPr>
          <w:rFonts w:ascii="ITC Avant Garde" w:eastAsia="Calibri" w:hAnsi="ITC Avant Garde" w:cs="Arial"/>
          <w:color w:val="auto"/>
          <w:lang w:eastAsia="en-US"/>
        </w:rPr>
        <w:t xml:space="preserve"> y el medio de transmisión para que se pueda llevar a cabo la interconexión cruzada, ya</w:t>
      </w:r>
      <w:r w:rsidR="009077E2">
        <w:rPr>
          <w:rFonts w:ascii="ITC Avant Garde" w:eastAsia="Calibri" w:hAnsi="ITC Avant Garde" w:cs="Arial"/>
          <w:color w:val="auto"/>
          <w:lang w:eastAsia="en-US"/>
        </w:rPr>
        <w:t xml:space="preserve"> que algunos concesionarios</w:t>
      </w:r>
      <w:r w:rsidR="00AE48D8" w:rsidRPr="00EA0B08">
        <w:rPr>
          <w:rFonts w:ascii="ITC Avant Garde" w:eastAsia="Calibri" w:hAnsi="ITC Avant Garde" w:cs="Arial"/>
          <w:color w:val="auto"/>
          <w:lang w:eastAsia="en-US"/>
        </w:rPr>
        <w:t xml:space="preserve"> no permiten llevar a cabo la interconexión cruzada con la excusa de que ellos no son los dueños del inmueble y que éste pertenece a una empresa dedicada al arrendamiento de inmuebles para inst</w:t>
      </w:r>
      <w:r w:rsidRPr="00EA0B08">
        <w:rPr>
          <w:rFonts w:ascii="ITC Avant Garde" w:eastAsia="Calibri" w:hAnsi="ITC Avant Garde" w:cs="Arial"/>
          <w:color w:val="auto"/>
          <w:lang w:eastAsia="en-US"/>
        </w:rPr>
        <w:t>alaciones de telecomunicaciones. P</w:t>
      </w:r>
      <w:r w:rsidR="00AE48D8" w:rsidRPr="00EA0B08">
        <w:rPr>
          <w:rFonts w:ascii="ITC Avant Garde" w:eastAsia="Calibri" w:hAnsi="ITC Avant Garde" w:cs="Arial"/>
          <w:color w:val="auto"/>
          <w:lang w:eastAsia="en-US"/>
        </w:rPr>
        <w:t xml:space="preserve">or lo </w:t>
      </w:r>
      <w:r w:rsidRPr="00EA0B08">
        <w:rPr>
          <w:rFonts w:ascii="ITC Avant Garde" w:eastAsia="Calibri" w:hAnsi="ITC Avant Garde" w:cs="Arial"/>
          <w:color w:val="auto"/>
          <w:lang w:eastAsia="en-US"/>
        </w:rPr>
        <w:t xml:space="preserve">anterior, </w:t>
      </w:r>
      <w:r w:rsidR="00AE48D8" w:rsidRPr="00EA0B08">
        <w:rPr>
          <w:rFonts w:ascii="ITC Avant Garde" w:eastAsia="Calibri" w:hAnsi="ITC Avant Garde" w:cs="Arial"/>
          <w:color w:val="auto"/>
          <w:lang w:eastAsia="en-US"/>
        </w:rPr>
        <w:t>propone la siguiente modificación</w:t>
      </w:r>
      <w:r w:rsidRPr="00EA0B08">
        <w:rPr>
          <w:rFonts w:ascii="ITC Avant Garde" w:eastAsia="Calibri" w:hAnsi="ITC Avant Garde" w:cs="Arial"/>
          <w:color w:val="auto"/>
          <w:lang w:eastAsia="en-US"/>
        </w:rPr>
        <w:t xml:space="preserve"> a la definición de Interconexión Cruzada</w:t>
      </w:r>
      <w:r w:rsidR="00AE48D8" w:rsidRPr="00EA0B08">
        <w:rPr>
          <w:rFonts w:ascii="ITC Avant Garde" w:eastAsia="Calibri" w:hAnsi="ITC Avant Garde" w:cs="Arial"/>
          <w:color w:val="auto"/>
          <w:lang w:eastAsia="en-US"/>
        </w:rPr>
        <w:t>:</w:t>
      </w:r>
    </w:p>
    <w:p w14:paraId="0E525127" w14:textId="77777777" w:rsidR="00AE48D8" w:rsidRPr="00AE48D8" w:rsidRDefault="00AE48D8" w:rsidP="00AE48D8">
      <w:pPr>
        <w:spacing w:after="0" w:line="276" w:lineRule="auto"/>
        <w:ind w:left="-5" w:right="49"/>
        <w:rPr>
          <w:rFonts w:ascii="ITC Avant Garde" w:hAnsi="ITC Avant Garde"/>
          <w:color w:val="auto"/>
        </w:rPr>
      </w:pPr>
    </w:p>
    <w:p w14:paraId="29F28B74" w14:textId="09B30A44" w:rsidR="00AE48D8" w:rsidRDefault="00AE48D8" w:rsidP="00AE48D8">
      <w:pPr>
        <w:spacing w:after="0" w:line="276" w:lineRule="auto"/>
        <w:ind w:left="567" w:right="615" w:firstLine="0"/>
        <w:rPr>
          <w:rFonts w:ascii="ITC Avant Garde" w:eastAsia="Calibri" w:hAnsi="ITC Avant Garde" w:cs="Arial"/>
          <w:i/>
          <w:color w:val="auto"/>
          <w:sz w:val="18"/>
          <w:szCs w:val="18"/>
          <w:lang w:eastAsia="en-US"/>
        </w:rPr>
      </w:pPr>
      <w:r w:rsidRPr="00AE48D8">
        <w:rPr>
          <w:rFonts w:ascii="ITC Avant Garde" w:hAnsi="ITC Avant Garde"/>
          <w:color w:val="auto"/>
        </w:rPr>
        <w:t>“</w:t>
      </w:r>
      <w:r w:rsidRPr="00AE48D8">
        <w:rPr>
          <w:rFonts w:ascii="ITC Avant Garde" w:eastAsia="Calibri" w:hAnsi="ITC Avant Garde" w:cs="Arial"/>
          <w:i/>
          <w:color w:val="auto"/>
          <w:sz w:val="18"/>
          <w:szCs w:val="18"/>
          <w:lang w:eastAsia="en-US"/>
        </w:rPr>
        <w:t>Interconexión Cruzada:</w:t>
      </w:r>
      <w:r>
        <w:rPr>
          <w:rFonts w:ascii="ITC Avant Garde" w:eastAsia="Calibri" w:hAnsi="ITC Avant Garde" w:cs="Arial"/>
          <w:i/>
          <w:color w:val="auto"/>
          <w:sz w:val="18"/>
          <w:szCs w:val="18"/>
          <w:lang w:eastAsia="en-US"/>
        </w:rPr>
        <w:t xml:space="preserve"> </w:t>
      </w:r>
      <w:r w:rsidRPr="00AE48D8">
        <w:rPr>
          <w:rFonts w:ascii="ITC Avant Garde" w:eastAsia="Calibri" w:hAnsi="ITC Avant Garde" w:cs="Arial"/>
          <w:i/>
          <w:color w:val="auto"/>
          <w:sz w:val="18"/>
          <w:szCs w:val="18"/>
          <w:lang w:eastAsia="en-US"/>
        </w:rPr>
        <w:t xml:space="preserve">Interconexión directa realizada entre concesionarios que tienen presencia y/o espacios de coubicación en el mismo punto de interconexión. Para lo cual el propietario de las instalaciones, </w:t>
      </w:r>
      <w:r w:rsidRPr="004A36FE">
        <w:rPr>
          <w:rFonts w:ascii="ITC Avant Garde" w:eastAsia="Calibri" w:hAnsi="ITC Avant Garde" w:cs="Arial"/>
          <w:i/>
          <w:color w:val="auto"/>
          <w:sz w:val="18"/>
          <w:szCs w:val="18"/>
          <w:u w:val="single"/>
          <w:lang w:eastAsia="en-US"/>
        </w:rPr>
        <w:t>sea un tercero o un concesionario</w:t>
      </w:r>
      <w:r w:rsidRPr="00AE48D8">
        <w:rPr>
          <w:rFonts w:ascii="ITC Avant Garde" w:eastAsia="Calibri" w:hAnsi="ITC Avant Garde" w:cs="Arial"/>
          <w:i/>
          <w:color w:val="auto"/>
          <w:sz w:val="18"/>
          <w:szCs w:val="18"/>
          <w:lang w:eastAsia="en-US"/>
        </w:rPr>
        <w:t xml:space="preserve">, proveerá </w:t>
      </w:r>
      <w:r w:rsidRPr="004A36FE">
        <w:rPr>
          <w:rFonts w:ascii="ITC Avant Garde" w:eastAsia="Calibri" w:hAnsi="ITC Avant Garde" w:cs="Arial"/>
          <w:i/>
          <w:color w:val="auto"/>
          <w:sz w:val="18"/>
          <w:szCs w:val="18"/>
          <w:u w:val="single"/>
          <w:lang w:eastAsia="en-US"/>
        </w:rPr>
        <w:t>todas las facilidades y en su caso</w:t>
      </w:r>
      <w:r w:rsidRPr="00AE48D8">
        <w:rPr>
          <w:rFonts w:ascii="ITC Avant Garde" w:eastAsia="Calibri" w:hAnsi="ITC Avant Garde" w:cs="Arial"/>
          <w:i/>
          <w:color w:val="auto"/>
          <w:sz w:val="18"/>
          <w:szCs w:val="18"/>
          <w:lang w:eastAsia="en-US"/>
        </w:rPr>
        <w:t xml:space="preserve">, las estructuras de soporte y el medio de transmisión para dicha interconexión. Dicho medio de transmisión podrá ser gestionado o no gestionado, </w:t>
      </w:r>
      <w:r w:rsidRPr="004A36FE">
        <w:rPr>
          <w:rFonts w:ascii="ITC Avant Garde" w:eastAsia="Calibri" w:hAnsi="ITC Avant Garde" w:cs="Arial"/>
          <w:i/>
          <w:color w:val="auto"/>
          <w:sz w:val="18"/>
          <w:szCs w:val="18"/>
          <w:u w:val="single"/>
          <w:lang w:eastAsia="en-US"/>
        </w:rPr>
        <w:t>sin que lo anterior sea una imposibilidad para efectuar la interconexión entre dos concesionarios</w:t>
      </w:r>
      <w:r w:rsidRPr="00AE48D8">
        <w:rPr>
          <w:rFonts w:ascii="ITC Avant Garde" w:eastAsia="Calibri" w:hAnsi="ITC Avant Garde" w:cs="Arial"/>
          <w:i/>
          <w:color w:val="auto"/>
          <w:sz w:val="18"/>
          <w:szCs w:val="18"/>
          <w:lang w:eastAsia="en-US"/>
        </w:rPr>
        <w:t>.”</w:t>
      </w:r>
    </w:p>
    <w:p w14:paraId="70D81B30" w14:textId="10387AB1" w:rsidR="00A91102" w:rsidRDefault="00A91102" w:rsidP="00A91102">
      <w:pPr>
        <w:spacing w:after="0" w:line="276" w:lineRule="auto"/>
        <w:ind w:left="0" w:right="0" w:firstLine="0"/>
        <w:rPr>
          <w:rFonts w:ascii="ITC Avant Garde" w:hAnsi="ITC Avant Garde"/>
          <w:b/>
          <w:color w:val="auto"/>
        </w:rPr>
      </w:pPr>
    </w:p>
    <w:p w14:paraId="2D97E43E" w14:textId="486F473B" w:rsidR="00A91102" w:rsidRPr="004E0825" w:rsidRDefault="00A91102" w:rsidP="00A91102">
      <w:pPr>
        <w:spacing w:after="0" w:line="276" w:lineRule="auto"/>
        <w:ind w:right="0"/>
        <w:rPr>
          <w:rFonts w:ascii="ITC Avant Garde" w:hAnsi="ITC Avant Garde"/>
          <w:color w:val="auto"/>
        </w:rPr>
      </w:pPr>
      <w:r>
        <w:rPr>
          <w:rFonts w:ascii="ITC Avant Garde" w:hAnsi="ITC Avant Garde"/>
          <w:color w:val="auto"/>
        </w:rPr>
        <w:t>Asimismo, en la Condición Novena IP Matriz s</w:t>
      </w:r>
      <w:r w:rsidRPr="004E0825">
        <w:rPr>
          <w:rFonts w:ascii="ITC Avant Garde" w:hAnsi="ITC Avant Garde"/>
          <w:color w:val="auto"/>
        </w:rPr>
        <w:t xml:space="preserve">eñala que algunos </w:t>
      </w:r>
      <w:r w:rsidR="009077E2">
        <w:rPr>
          <w:rFonts w:ascii="ITC Avant Garde" w:eastAsia="Calibri" w:hAnsi="ITC Avant Garde" w:cs="Arial"/>
          <w:color w:val="auto"/>
          <w:lang w:eastAsia="en-US"/>
        </w:rPr>
        <w:t>concesionarios</w:t>
      </w:r>
      <w:r w:rsidRPr="004E0825">
        <w:rPr>
          <w:rFonts w:ascii="ITC Avant Garde" w:hAnsi="ITC Avant Garde"/>
          <w:color w:val="auto"/>
        </w:rPr>
        <w:t xml:space="preserve"> no permiten llevar a cabo la interconexión cruzada con la excusa de que ellos no son los dueños del inmueble y que éste pertenece a una empresa dedicada al </w:t>
      </w:r>
      <w:r w:rsidRPr="004E0825">
        <w:rPr>
          <w:rFonts w:ascii="ITC Avant Garde" w:hAnsi="ITC Avant Garde"/>
          <w:color w:val="auto"/>
        </w:rPr>
        <w:lastRenderedPageBreak/>
        <w:t>arrendamiento de inmuebles para instalaciones de telecomunicaciones, por lo cual propone la siguiente modificación:</w:t>
      </w:r>
    </w:p>
    <w:p w14:paraId="371BF644" w14:textId="77777777" w:rsidR="00A91102" w:rsidRPr="004E0825" w:rsidRDefault="00A91102" w:rsidP="00A91102">
      <w:pPr>
        <w:spacing w:after="0" w:line="276" w:lineRule="auto"/>
        <w:ind w:left="-5" w:right="49"/>
        <w:rPr>
          <w:rFonts w:ascii="ITC Avant Garde" w:hAnsi="ITC Avant Garde"/>
          <w:color w:val="auto"/>
        </w:rPr>
      </w:pPr>
    </w:p>
    <w:p w14:paraId="46C35D14" w14:textId="77777777" w:rsidR="00A91102" w:rsidRDefault="00A91102" w:rsidP="00A91102">
      <w:pPr>
        <w:spacing w:after="0" w:line="276" w:lineRule="auto"/>
        <w:ind w:left="567" w:right="615" w:firstLine="0"/>
        <w:rPr>
          <w:rFonts w:ascii="ITC Avant Garde" w:hAnsi="ITC Avant Garde"/>
          <w:i/>
          <w:color w:val="auto"/>
          <w:sz w:val="18"/>
          <w:szCs w:val="18"/>
        </w:rPr>
      </w:pPr>
      <w:r w:rsidRPr="00735F5F">
        <w:rPr>
          <w:rFonts w:ascii="ITC Avant Garde" w:hAnsi="ITC Avant Garde"/>
          <w:i/>
          <w:color w:val="auto"/>
          <w:sz w:val="18"/>
          <w:szCs w:val="18"/>
        </w:rPr>
        <w:t>“Las condiciones técnicas para la coubicación serán las siguientes:</w:t>
      </w:r>
    </w:p>
    <w:p w14:paraId="4FD6A1F4" w14:textId="77777777" w:rsidR="00A91102" w:rsidRPr="00735F5F" w:rsidRDefault="00A91102" w:rsidP="00A91102">
      <w:pPr>
        <w:spacing w:after="0" w:line="276" w:lineRule="auto"/>
        <w:ind w:left="567" w:right="615" w:firstLine="0"/>
        <w:rPr>
          <w:rFonts w:ascii="ITC Avant Garde" w:hAnsi="ITC Avant Garde"/>
          <w:i/>
          <w:color w:val="auto"/>
          <w:sz w:val="18"/>
          <w:szCs w:val="18"/>
        </w:rPr>
      </w:pPr>
    </w:p>
    <w:p w14:paraId="780FF7BC" w14:textId="77777777" w:rsidR="00A91102" w:rsidRPr="00735F5F" w:rsidRDefault="00A91102" w:rsidP="00A91102">
      <w:pPr>
        <w:spacing w:after="0" w:line="276" w:lineRule="auto"/>
        <w:ind w:left="567" w:right="615" w:firstLine="0"/>
        <w:rPr>
          <w:rFonts w:ascii="ITC Avant Garde" w:hAnsi="ITC Avant Garde"/>
          <w:i/>
          <w:color w:val="auto"/>
          <w:sz w:val="18"/>
          <w:szCs w:val="18"/>
        </w:rPr>
      </w:pPr>
      <w:r w:rsidRPr="00735F5F">
        <w:rPr>
          <w:rFonts w:ascii="ITC Avant Garde" w:hAnsi="ITC Avant Garde"/>
          <w:i/>
          <w:color w:val="auto"/>
          <w:sz w:val="18"/>
          <w:szCs w:val="18"/>
        </w:rPr>
        <w:t xml:space="preserve">En caso de que dos concesionarios tengan presencia en un mismo punto de interconexión y ambos manifiesten su intención en llevar a cabo la interconexión cruzada </w:t>
      </w:r>
      <w:r w:rsidRPr="002768F6">
        <w:rPr>
          <w:rFonts w:ascii="ITC Avant Garde" w:hAnsi="ITC Avant Garde"/>
          <w:i/>
          <w:color w:val="auto"/>
          <w:sz w:val="18"/>
          <w:szCs w:val="18"/>
          <w:u w:val="single"/>
        </w:rPr>
        <w:t>(activa o pasiva)</w:t>
      </w:r>
      <w:r w:rsidRPr="00735F5F">
        <w:rPr>
          <w:rFonts w:ascii="ITC Avant Garde" w:hAnsi="ITC Avant Garde"/>
          <w:i/>
          <w:color w:val="auto"/>
          <w:sz w:val="18"/>
          <w:szCs w:val="18"/>
        </w:rPr>
        <w:t xml:space="preserve">, es decir la interconexión directa entre sí, ésta se realizará por medio de las estructuras de soporte y enlaces de transmisión que deberán ser proporcionados por el concesionario propietario de las instalaciones, </w:t>
      </w:r>
      <w:r w:rsidRPr="002768F6">
        <w:rPr>
          <w:rFonts w:ascii="ITC Avant Garde" w:hAnsi="ITC Avant Garde"/>
          <w:i/>
          <w:color w:val="auto"/>
          <w:sz w:val="18"/>
          <w:szCs w:val="18"/>
          <w:u w:val="single"/>
        </w:rPr>
        <w:t>sea un tercero o un concesionario</w:t>
      </w:r>
      <w:r w:rsidRPr="00735F5F">
        <w:rPr>
          <w:rFonts w:ascii="ITC Avant Garde" w:hAnsi="ITC Avant Garde"/>
          <w:i/>
          <w:color w:val="auto"/>
          <w:sz w:val="18"/>
          <w:szCs w:val="18"/>
        </w:rPr>
        <w:t>, en que se encuentren coubicados los concesionarios interesados.</w:t>
      </w:r>
    </w:p>
    <w:p w14:paraId="179FEF4B" w14:textId="77777777" w:rsidR="00A91102" w:rsidRPr="00735F5F" w:rsidRDefault="00A91102" w:rsidP="00A91102">
      <w:pPr>
        <w:spacing w:after="0" w:line="276" w:lineRule="auto"/>
        <w:ind w:left="567" w:right="615" w:firstLine="0"/>
        <w:rPr>
          <w:rFonts w:ascii="ITC Avant Garde" w:hAnsi="ITC Avant Garde"/>
          <w:i/>
          <w:color w:val="auto"/>
          <w:sz w:val="18"/>
          <w:szCs w:val="18"/>
        </w:rPr>
      </w:pPr>
    </w:p>
    <w:p w14:paraId="6DABDDCB" w14:textId="77777777" w:rsidR="00A91102" w:rsidRDefault="00A91102" w:rsidP="00A91102">
      <w:pPr>
        <w:spacing w:after="0" w:line="276" w:lineRule="auto"/>
        <w:ind w:left="567" w:right="615" w:firstLine="0"/>
        <w:rPr>
          <w:rFonts w:ascii="ITC Avant Garde" w:hAnsi="ITC Avant Garde"/>
          <w:i/>
          <w:color w:val="auto"/>
          <w:sz w:val="18"/>
          <w:szCs w:val="18"/>
        </w:rPr>
      </w:pPr>
      <w:r w:rsidRPr="00735F5F">
        <w:rPr>
          <w:rFonts w:ascii="ITC Avant Garde" w:hAnsi="ITC Avant Garde"/>
          <w:i/>
          <w:color w:val="auto"/>
          <w:sz w:val="18"/>
          <w:szCs w:val="18"/>
        </w:rPr>
        <w:t>En términos de la regulación de preponderancia, en caso de que el integrante del Agente Económico Preponderante autorizado para prestarservicios de telecomunicaciones fijos se encuentre coubicado en las instalaciones del integrante del Agente Económico Preponderante autorizado para prestar servicios de telecomunicaciones móviles, estará obligado a interconectar su red en este punto con la red del Concesionario Solicitante que así se lo requiera, siempre y cuando los Puntos de Interconexión IP definidos para ambos integrantes coincidan en el mismo domicilio (inmueble)</w:t>
      </w:r>
      <w:r w:rsidRPr="002768F6">
        <w:rPr>
          <w:rFonts w:ascii="ITC Avant Garde" w:hAnsi="ITC Avant Garde"/>
          <w:i/>
          <w:color w:val="auto"/>
          <w:sz w:val="18"/>
          <w:szCs w:val="18"/>
          <w:u w:val="single"/>
        </w:rPr>
        <w:t>, sin importar que el domicilio se encuentre a nombre de un tercero o concesionario diverso, éste proveerá todas las facilidades y en su caso, las estructuras de soporte y el medio de transmisión para dicha interconexión</w:t>
      </w:r>
      <w:r w:rsidRPr="00735F5F">
        <w:rPr>
          <w:rFonts w:ascii="ITC Avant Garde" w:hAnsi="ITC Avant Garde"/>
          <w:i/>
          <w:color w:val="auto"/>
          <w:sz w:val="18"/>
          <w:szCs w:val="18"/>
        </w:rPr>
        <w:t>.”</w:t>
      </w:r>
    </w:p>
    <w:p w14:paraId="7568B4DF" w14:textId="77777777" w:rsidR="00A91102" w:rsidRDefault="00A91102" w:rsidP="00A91102">
      <w:pPr>
        <w:spacing w:after="0" w:line="276" w:lineRule="auto"/>
        <w:ind w:left="567" w:right="615" w:firstLine="0"/>
        <w:rPr>
          <w:rFonts w:ascii="ITC Avant Garde" w:hAnsi="ITC Avant Garde"/>
          <w:i/>
          <w:color w:val="auto"/>
          <w:sz w:val="18"/>
          <w:szCs w:val="18"/>
        </w:rPr>
      </w:pPr>
    </w:p>
    <w:p w14:paraId="4CEFC03A" w14:textId="77777777" w:rsidR="00A91102" w:rsidRDefault="00A91102" w:rsidP="00A91102">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49EBD5A8" w14:textId="77777777" w:rsidR="00A91102" w:rsidRDefault="00A91102" w:rsidP="00A91102">
      <w:pPr>
        <w:spacing w:after="0" w:line="276" w:lineRule="auto"/>
        <w:ind w:left="0" w:right="49" w:firstLine="0"/>
        <w:rPr>
          <w:rFonts w:ascii="ITC Avant Garde" w:hAnsi="ITC Avant Garde"/>
          <w:color w:val="auto"/>
        </w:rPr>
      </w:pPr>
    </w:p>
    <w:p w14:paraId="23CB3A34" w14:textId="6B3303DE" w:rsidR="00343A4F" w:rsidRPr="003E7F46" w:rsidRDefault="00A91102" w:rsidP="00343A4F">
      <w:pPr>
        <w:spacing w:after="0" w:line="276" w:lineRule="auto"/>
        <w:ind w:left="0" w:right="0" w:firstLine="0"/>
        <w:rPr>
          <w:rFonts w:ascii="ITC Avant Garde" w:hAnsi="ITC Avant Garde"/>
          <w:b/>
          <w:color w:val="auto"/>
          <w:u w:val="single"/>
        </w:rPr>
      </w:pPr>
      <w:r>
        <w:rPr>
          <w:rFonts w:ascii="ITC Avant Garde" w:hAnsi="ITC Avant Garde"/>
          <w:b/>
          <w:color w:val="auto"/>
          <w:u w:val="single"/>
        </w:rPr>
        <w:t>C</w:t>
      </w:r>
      <w:r w:rsidR="003F63A5">
        <w:rPr>
          <w:rFonts w:ascii="ITC Avant Garde" w:hAnsi="ITC Avant Garde"/>
          <w:b/>
          <w:color w:val="auto"/>
          <w:u w:val="single"/>
        </w:rPr>
        <w:t>onsideraciones del</w:t>
      </w:r>
      <w:r>
        <w:rPr>
          <w:rFonts w:ascii="ITC Avant Garde" w:hAnsi="ITC Avant Garde"/>
          <w:b/>
          <w:color w:val="auto"/>
          <w:u w:val="single"/>
        </w:rPr>
        <w:t xml:space="preserve"> Instituto</w:t>
      </w:r>
    </w:p>
    <w:p w14:paraId="570227F8" w14:textId="77777777" w:rsidR="00317B8B" w:rsidRDefault="00317B8B" w:rsidP="00684942">
      <w:pPr>
        <w:spacing w:after="0" w:line="276" w:lineRule="auto"/>
        <w:ind w:left="0" w:right="0" w:firstLine="0"/>
        <w:rPr>
          <w:rFonts w:ascii="ITC Avant Garde" w:eastAsia="Calibri" w:hAnsi="ITC Avant Garde" w:cs="Arial"/>
          <w:color w:val="auto"/>
          <w:lang w:eastAsia="en-US"/>
        </w:rPr>
      </w:pPr>
    </w:p>
    <w:p w14:paraId="6EE88656" w14:textId="43FF44F4" w:rsidR="00F36CBA" w:rsidRPr="00EA0B08" w:rsidRDefault="00A91102" w:rsidP="0068494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En la Condición Novena</w:t>
      </w:r>
      <w:r w:rsidR="00F36CBA" w:rsidRPr="00EA0B08">
        <w:rPr>
          <w:rFonts w:ascii="ITC Avant Garde" w:eastAsia="Calibri" w:hAnsi="ITC Avant Garde" w:cs="Arial"/>
          <w:color w:val="auto"/>
          <w:lang w:eastAsia="en-US"/>
        </w:rPr>
        <w:t xml:space="preserve"> del Acuerdo de CTM se establece que el concesionario propietario de las instalaciones proporcionará las estructuras de soporte y los enlaces de transmisión para realizar la interconexión</w:t>
      </w:r>
      <w:r w:rsidR="00D81321">
        <w:rPr>
          <w:rFonts w:ascii="ITC Avant Garde" w:eastAsia="Calibri" w:hAnsi="ITC Avant Garde" w:cs="Arial"/>
          <w:color w:val="auto"/>
          <w:lang w:eastAsia="en-US"/>
        </w:rPr>
        <w:t>, en el siguiente sentido</w:t>
      </w:r>
      <w:r w:rsidR="00E1367B" w:rsidRPr="00EA0B08">
        <w:rPr>
          <w:rFonts w:ascii="ITC Avant Garde" w:eastAsia="Calibri" w:hAnsi="ITC Avant Garde" w:cs="Arial"/>
          <w:color w:val="auto"/>
          <w:lang w:eastAsia="en-US"/>
        </w:rPr>
        <w:t>:</w:t>
      </w:r>
      <w:r w:rsidR="00F36CBA" w:rsidRPr="00EA0B08">
        <w:rPr>
          <w:rFonts w:ascii="ITC Avant Garde" w:eastAsia="Calibri" w:hAnsi="ITC Avant Garde" w:cs="Arial"/>
          <w:color w:val="auto"/>
          <w:lang w:eastAsia="en-US"/>
        </w:rPr>
        <w:t xml:space="preserve"> </w:t>
      </w:r>
    </w:p>
    <w:p w14:paraId="2570D0EE" w14:textId="6AD8E264" w:rsidR="00EC1968" w:rsidRDefault="00EC1968" w:rsidP="003A4377">
      <w:pPr>
        <w:spacing w:after="0" w:line="276" w:lineRule="auto"/>
        <w:ind w:left="-5" w:right="49"/>
        <w:rPr>
          <w:rFonts w:ascii="ITC Avant Garde" w:hAnsi="ITC Avant Garde"/>
          <w:color w:val="auto"/>
        </w:rPr>
      </w:pPr>
    </w:p>
    <w:p w14:paraId="1A62132C" w14:textId="5E37473C" w:rsidR="00EC1968" w:rsidRPr="00EC1968" w:rsidRDefault="00EC1968" w:rsidP="00EC1968">
      <w:pPr>
        <w:spacing w:after="0" w:line="276" w:lineRule="auto"/>
        <w:ind w:left="567" w:right="615" w:firstLine="0"/>
        <w:rPr>
          <w:rFonts w:ascii="ITC Avant Garde" w:hAnsi="ITC Avant Garde"/>
          <w:i/>
          <w:color w:val="auto"/>
          <w:sz w:val="18"/>
          <w:szCs w:val="18"/>
        </w:rPr>
      </w:pPr>
      <w:r w:rsidRPr="00EC1968">
        <w:rPr>
          <w:rFonts w:ascii="ITC Avant Garde" w:hAnsi="ITC Avant Garde"/>
          <w:i/>
          <w:color w:val="auto"/>
          <w:sz w:val="18"/>
          <w:szCs w:val="18"/>
        </w:rPr>
        <w:t>“En caso de que dos concesionarios tengan presencia en un mismo punto de interconexión y ambos manifiesten su intención en llevar a cabo la interconexión cruzada, es decir la interconexión directa entre sí, ésta se realizará por medio de las estructuras de soporte y enlaces de transmisión que deberán ser proporcionados por el concesionario propietario de las instalaciones en que se encuentren coubicados los concesionarios interesados.”</w:t>
      </w:r>
    </w:p>
    <w:p w14:paraId="5B574281" w14:textId="77777777" w:rsidR="00D81321" w:rsidRDefault="00D81321" w:rsidP="00D81321">
      <w:pPr>
        <w:spacing w:after="0" w:line="276" w:lineRule="auto"/>
        <w:ind w:left="-5" w:right="49"/>
        <w:rPr>
          <w:rFonts w:ascii="ITC Avant Garde" w:eastAsia="Calibri" w:hAnsi="ITC Avant Garde" w:cs="Arial"/>
          <w:color w:val="auto"/>
          <w:lang w:eastAsia="en-US"/>
        </w:rPr>
      </w:pPr>
    </w:p>
    <w:p w14:paraId="1D720E5E" w14:textId="160984B8" w:rsidR="00EC1968" w:rsidRDefault="00D81321" w:rsidP="00D81321">
      <w:pPr>
        <w:spacing w:after="0" w:line="276" w:lineRule="auto"/>
        <w:ind w:left="-5" w:right="49"/>
        <w:rPr>
          <w:rFonts w:ascii="ITC Avant Garde" w:hAnsi="ITC Avant Garde"/>
          <w:color w:val="auto"/>
        </w:rPr>
      </w:pPr>
      <w:r>
        <w:rPr>
          <w:rFonts w:ascii="ITC Avant Garde" w:eastAsia="Calibri" w:hAnsi="ITC Avant Garde" w:cs="Arial"/>
          <w:color w:val="auto"/>
          <w:lang w:eastAsia="en-US"/>
        </w:rPr>
        <w:t>Asimismo, el Acuerdo de CTM es una disposición de carácter general</w:t>
      </w:r>
      <w:r w:rsidRPr="00EA0B08">
        <w:rPr>
          <w:rFonts w:ascii="ITC Avant Garde" w:eastAsia="Calibri" w:hAnsi="ITC Avant Garde" w:cs="Arial"/>
          <w:color w:val="auto"/>
          <w:lang w:eastAsia="en-US"/>
        </w:rPr>
        <w:t xml:space="preserve"> </w:t>
      </w:r>
      <w:r>
        <w:rPr>
          <w:rFonts w:ascii="ITC Avant Garde" w:eastAsia="Calibri" w:hAnsi="ITC Avant Garde" w:cs="Arial"/>
          <w:color w:val="auto"/>
          <w:lang w:eastAsia="en-US"/>
        </w:rPr>
        <w:t>aplicable a los concesionarios de redes públicas de telecomunicaciones por lo que dichos concesionarios se encuentran obligados a proveer dichas estructuras de soporte y enlaces de transmisión en caso de ser propietarios de las instalaciones en que se encuentren coubicados los concesionarios interesados en el servicio de interconexión cruzada.</w:t>
      </w:r>
    </w:p>
    <w:p w14:paraId="3DE3F06A" w14:textId="77777777" w:rsidR="00D81321" w:rsidRDefault="00D81321" w:rsidP="003A4377">
      <w:pPr>
        <w:spacing w:after="0" w:line="276" w:lineRule="auto"/>
        <w:ind w:left="-5" w:right="49"/>
        <w:rPr>
          <w:rFonts w:ascii="ITC Avant Garde" w:hAnsi="ITC Avant Garde"/>
          <w:color w:val="auto"/>
        </w:rPr>
      </w:pPr>
    </w:p>
    <w:p w14:paraId="279F3E73" w14:textId="3414049E" w:rsidR="00973576" w:rsidRDefault="00A91102" w:rsidP="00684942">
      <w:pPr>
        <w:spacing w:after="0" w:line="276" w:lineRule="auto"/>
        <w:ind w:right="0"/>
        <w:rPr>
          <w:rFonts w:ascii="ITC Avant Garde" w:hAnsi="ITC Avant Garde"/>
          <w:b/>
          <w:color w:val="auto"/>
        </w:rPr>
      </w:pPr>
      <w:r>
        <w:rPr>
          <w:rFonts w:ascii="ITC Avant Garde" w:hAnsi="ITC Avant Garde"/>
          <w:b/>
          <w:color w:val="auto"/>
        </w:rPr>
        <w:t>Telcel</w:t>
      </w:r>
    </w:p>
    <w:p w14:paraId="7889DEC5" w14:textId="77777777" w:rsidR="00BA6165" w:rsidRDefault="00BA6165" w:rsidP="00684942">
      <w:pPr>
        <w:spacing w:after="0" w:line="276" w:lineRule="auto"/>
        <w:ind w:right="0"/>
        <w:rPr>
          <w:rFonts w:ascii="ITC Avant Garde" w:hAnsi="ITC Avant Garde"/>
          <w:b/>
          <w:color w:val="auto"/>
        </w:rPr>
      </w:pPr>
    </w:p>
    <w:p w14:paraId="21601640" w14:textId="74F6AFFE" w:rsidR="00973576" w:rsidRPr="00EA0B08" w:rsidRDefault="00973576"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Señala que</w:t>
      </w:r>
      <w:r w:rsidR="00BA6165">
        <w:rPr>
          <w:rFonts w:ascii="ITC Avant Garde" w:eastAsia="Calibri" w:hAnsi="ITC Avant Garde" w:cs="Arial"/>
          <w:color w:val="auto"/>
          <w:lang w:eastAsia="en-US"/>
        </w:rPr>
        <w:t xml:space="preserve"> en la definición de “Servicios Auxiliares y Conexos”</w:t>
      </w:r>
      <w:r w:rsidR="005C6298" w:rsidRPr="00EA0B08">
        <w:rPr>
          <w:rFonts w:ascii="ITC Avant Garde" w:eastAsia="Calibri" w:hAnsi="ITC Avant Garde" w:cs="Arial"/>
          <w:color w:val="auto"/>
          <w:lang w:eastAsia="en-US"/>
        </w:rPr>
        <w:t xml:space="preserve"> se debe sustituir</w:t>
      </w:r>
      <w:r w:rsidR="00BA6165">
        <w:rPr>
          <w:rFonts w:ascii="ITC Avant Garde" w:eastAsia="Calibri" w:hAnsi="ITC Avant Garde" w:cs="Arial"/>
          <w:color w:val="auto"/>
          <w:lang w:eastAsia="en-US"/>
        </w:rPr>
        <w:t xml:space="preserve"> el término “</w:t>
      </w:r>
      <w:r w:rsidRPr="00EA0B08">
        <w:rPr>
          <w:rFonts w:ascii="ITC Avant Garde" w:eastAsia="Calibri" w:hAnsi="ITC Avant Garde" w:cs="Arial"/>
          <w:color w:val="auto"/>
          <w:lang w:eastAsia="en-US"/>
        </w:rPr>
        <w:t>p</w:t>
      </w:r>
      <w:r w:rsidR="00BA6165">
        <w:rPr>
          <w:rFonts w:ascii="ITC Avant Garde" w:eastAsia="Calibri" w:hAnsi="ITC Avant Garde" w:cs="Arial"/>
          <w:color w:val="auto"/>
          <w:lang w:eastAsia="en-US"/>
        </w:rPr>
        <w:t>roveedor” por “concesionario”</w:t>
      </w:r>
      <w:r w:rsidR="005C6298" w:rsidRPr="00EA0B08">
        <w:rPr>
          <w:rFonts w:ascii="ITC Avant Garde" w:eastAsia="Calibri" w:hAnsi="ITC Avant Garde" w:cs="Arial"/>
          <w:color w:val="auto"/>
          <w:lang w:eastAsia="en-US"/>
        </w:rPr>
        <w:t xml:space="preserve"> </w:t>
      </w:r>
      <w:r w:rsidRPr="00EA0B08">
        <w:rPr>
          <w:rFonts w:ascii="ITC Avant Garde" w:eastAsia="Calibri" w:hAnsi="ITC Avant Garde" w:cs="Arial"/>
          <w:color w:val="auto"/>
          <w:lang w:eastAsia="en-US"/>
        </w:rPr>
        <w:t xml:space="preserve">en consistencia con la definición de </w:t>
      </w:r>
      <w:r w:rsidR="00BA6165">
        <w:rPr>
          <w:rFonts w:ascii="ITC Avant Garde" w:eastAsia="Calibri" w:hAnsi="ITC Avant Garde" w:cs="Arial"/>
          <w:color w:val="auto"/>
          <w:lang w:eastAsia="en-US"/>
        </w:rPr>
        <w:t>“Interconexión”</w:t>
      </w:r>
      <w:r w:rsidR="002A7C01" w:rsidRPr="00EA0B08">
        <w:rPr>
          <w:rFonts w:ascii="ITC Avant Garde" w:eastAsia="Calibri" w:hAnsi="ITC Avant Garde" w:cs="Arial"/>
          <w:color w:val="auto"/>
          <w:lang w:eastAsia="en-US"/>
        </w:rPr>
        <w:t xml:space="preserve"> contenida en la </w:t>
      </w:r>
      <w:r w:rsidRPr="00EA0B08">
        <w:rPr>
          <w:rFonts w:ascii="ITC Avant Garde" w:eastAsia="Calibri" w:hAnsi="ITC Avant Garde" w:cs="Arial"/>
          <w:color w:val="auto"/>
          <w:lang w:eastAsia="en-US"/>
        </w:rPr>
        <w:t>LFTR</w:t>
      </w:r>
      <w:r w:rsidR="002A7C01" w:rsidRPr="00EA0B08">
        <w:rPr>
          <w:rFonts w:ascii="ITC Avant Garde" w:eastAsia="Calibri" w:hAnsi="ITC Avant Garde" w:cs="Arial"/>
          <w:color w:val="auto"/>
          <w:lang w:eastAsia="en-US"/>
        </w:rPr>
        <w:t>,</w:t>
      </w:r>
      <w:r w:rsidRPr="00EA0B08">
        <w:rPr>
          <w:rFonts w:ascii="ITC Avant Garde" w:eastAsia="Calibri" w:hAnsi="ITC Avant Garde" w:cs="Arial"/>
          <w:color w:val="auto"/>
          <w:lang w:eastAsia="en-US"/>
        </w:rPr>
        <w:t xml:space="preserve"> ya que las relaciones de interconexión son relaciones entre concesionarios de redes públicas de telecomunicaciones y no existe ningún otro</w:t>
      </w:r>
      <w:r w:rsidR="005C6298" w:rsidRPr="00EA0B08">
        <w:rPr>
          <w:rFonts w:ascii="ITC Avant Garde" w:eastAsia="Calibri" w:hAnsi="ITC Avant Garde" w:cs="Arial"/>
          <w:color w:val="auto"/>
          <w:lang w:eastAsia="en-US"/>
        </w:rPr>
        <w:t xml:space="preserve"> proveedor autorizado para ello. P</w:t>
      </w:r>
      <w:r w:rsidRPr="00EA0B08">
        <w:rPr>
          <w:rFonts w:ascii="ITC Avant Garde" w:eastAsia="Calibri" w:hAnsi="ITC Avant Garde" w:cs="Arial"/>
          <w:color w:val="auto"/>
          <w:lang w:eastAsia="en-US"/>
        </w:rPr>
        <w:t>or lo</w:t>
      </w:r>
      <w:r w:rsidR="005C6298" w:rsidRPr="00EA0B08">
        <w:rPr>
          <w:rFonts w:ascii="ITC Avant Garde" w:eastAsia="Calibri" w:hAnsi="ITC Avant Garde" w:cs="Arial"/>
          <w:color w:val="auto"/>
          <w:lang w:eastAsia="en-US"/>
        </w:rPr>
        <w:t xml:space="preserve"> anterior,</w:t>
      </w:r>
      <w:r w:rsidRPr="00EA0B08">
        <w:rPr>
          <w:rFonts w:ascii="ITC Avant Garde" w:eastAsia="Calibri" w:hAnsi="ITC Avant Garde" w:cs="Arial"/>
          <w:color w:val="auto"/>
          <w:lang w:eastAsia="en-US"/>
        </w:rPr>
        <w:t xml:space="preserve"> propone la siguiente modificación:</w:t>
      </w:r>
    </w:p>
    <w:p w14:paraId="7E4264BF" w14:textId="77777777" w:rsidR="00973576" w:rsidRPr="00973576" w:rsidRDefault="00973576" w:rsidP="00973576">
      <w:pPr>
        <w:spacing w:after="0" w:line="276" w:lineRule="auto"/>
        <w:ind w:left="-5" w:right="49"/>
        <w:rPr>
          <w:rFonts w:ascii="ITC Avant Garde" w:hAnsi="ITC Avant Garde"/>
          <w:color w:val="auto"/>
        </w:rPr>
      </w:pPr>
    </w:p>
    <w:p w14:paraId="0389D127" w14:textId="2DD9DBAD" w:rsidR="00973576" w:rsidRDefault="00973576" w:rsidP="005C6298">
      <w:pPr>
        <w:spacing w:after="0" w:line="276" w:lineRule="auto"/>
        <w:ind w:left="567" w:right="615" w:firstLine="0"/>
        <w:rPr>
          <w:rFonts w:ascii="ITC Avant Garde" w:hAnsi="ITC Avant Garde"/>
          <w:i/>
          <w:color w:val="auto"/>
          <w:sz w:val="18"/>
          <w:szCs w:val="18"/>
        </w:rPr>
      </w:pPr>
      <w:r w:rsidRPr="005C6298">
        <w:rPr>
          <w:rFonts w:ascii="ITC Avant Garde" w:hAnsi="ITC Avant Garde"/>
          <w:i/>
          <w:color w:val="auto"/>
          <w:sz w:val="18"/>
          <w:szCs w:val="18"/>
        </w:rPr>
        <w:t xml:space="preserve">“Servicios Auxiliares y Conexos: 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Pr="00E66FFE">
        <w:rPr>
          <w:rFonts w:ascii="ITC Avant Garde" w:hAnsi="ITC Avant Garde"/>
          <w:i/>
          <w:color w:val="auto"/>
          <w:sz w:val="18"/>
          <w:szCs w:val="18"/>
          <w:u w:val="single"/>
        </w:rPr>
        <w:t>concesionario</w:t>
      </w:r>
      <w:r w:rsidRPr="005C6298">
        <w:rPr>
          <w:rFonts w:ascii="ITC Avant Garde" w:hAnsi="ITC Avant Garde"/>
          <w:i/>
          <w:color w:val="auto"/>
          <w:sz w:val="18"/>
          <w:szCs w:val="18"/>
        </w:rPr>
        <w:t xml:space="preserve"> autorizado al efecto.”</w:t>
      </w:r>
    </w:p>
    <w:p w14:paraId="19CD444E" w14:textId="343EFFAD" w:rsidR="00E66FFE" w:rsidRDefault="00E66FFE" w:rsidP="00E66FFE">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6FE3620B" w14:textId="6C542544" w:rsidR="00E66FFE" w:rsidRDefault="00E66FFE" w:rsidP="00E66FFE">
      <w:pPr>
        <w:spacing w:after="0" w:line="276" w:lineRule="auto"/>
        <w:ind w:left="567" w:right="615" w:firstLine="0"/>
        <w:jc w:val="right"/>
        <w:rPr>
          <w:rFonts w:ascii="ITC Avant Garde" w:hAnsi="ITC Avant Garde"/>
          <w:i/>
          <w:color w:val="auto"/>
          <w:sz w:val="18"/>
          <w:szCs w:val="18"/>
        </w:rPr>
      </w:pPr>
    </w:p>
    <w:p w14:paraId="1B54C00C" w14:textId="1E8EFBEE" w:rsidR="00E66FFE" w:rsidRDefault="00CE6F64" w:rsidP="00E66FFE">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439E2B04" w14:textId="77777777" w:rsidR="00BA6165" w:rsidRPr="003E7F46" w:rsidRDefault="00BA6165" w:rsidP="00E66FFE">
      <w:pPr>
        <w:spacing w:after="0" w:line="276" w:lineRule="auto"/>
        <w:ind w:left="0" w:right="0" w:firstLine="0"/>
        <w:rPr>
          <w:rFonts w:ascii="ITC Avant Garde" w:hAnsi="ITC Avant Garde"/>
          <w:b/>
          <w:color w:val="auto"/>
          <w:u w:val="single"/>
        </w:rPr>
      </w:pPr>
    </w:p>
    <w:p w14:paraId="73269457" w14:textId="0D6C585A" w:rsidR="00E66FFE" w:rsidRPr="00EA0B08" w:rsidRDefault="00E66FFE"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 xml:space="preserve">La definición de Servicios Auxiliares Conexos </w:t>
      </w:r>
      <w:r w:rsidR="00EA48ED">
        <w:rPr>
          <w:rFonts w:ascii="ITC Avant Garde" w:eastAsia="Calibri" w:hAnsi="ITC Avant Garde" w:cs="Arial"/>
          <w:color w:val="auto"/>
          <w:lang w:eastAsia="en-US"/>
        </w:rPr>
        <w:t xml:space="preserve">del Acuerdo de CTM </w:t>
      </w:r>
      <w:r w:rsidRPr="00EA0B08">
        <w:rPr>
          <w:rFonts w:ascii="ITC Avant Garde" w:eastAsia="Calibri" w:hAnsi="ITC Avant Garde" w:cs="Arial"/>
          <w:color w:val="auto"/>
          <w:lang w:eastAsia="en-US"/>
        </w:rPr>
        <w:t>es acorde a</w:t>
      </w:r>
      <w:r w:rsidR="00EA48ED">
        <w:rPr>
          <w:rFonts w:ascii="ITC Avant Garde" w:eastAsia="Calibri" w:hAnsi="ITC Avant Garde" w:cs="Arial"/>
          <w:color w:val="auto"/>
          <w:lang w:eastAsia="en-US"/>
        </w:rPr>
        <w:t>l marco regulatorio vigente, esto es el Plan de Interconexión</w:t>
      </w:r>
      <w:r w:rsidR="00EA48ED">
        <w:rPr>
          <w:rStyle w:val="Refdenotaalpie"/>
          <w:rFonts w:ascii="ITC Avant Garde" w:eastAsia="Calibri" w:hAnsi="ITC Avant Garde" w:cs="Arial"/>
          <w:color w:val="auto"/>
          <w:lang w:eastAsia="en-US"/>
        </w:rPr>
        <w:footnoteReference w:id="1"/>
      </w:r>
      <w:r w:rsidR="009B457A" w:rsidRPr="00EA0B08">
        <w:rPr>
          <w:rFonts w:ascii="ITC Avant Garde" w:eastAsia="Calibri" w:hAnsi="ITC Avant Garde" w:cs="Arial"/>
          <w:color w:val="auto"/>
          <w:lang w:eastAsia="en-US"/>
        </w:rPr>
        <w:t>:</w:t>
      </w:r>
    </w:p>
    <w:p w14:paraId="233035E2" w14:textId="77777777" w:rsidR="00E66FFE" w:rsidRPr="00E66FFE" w:rsidRDefault="00E66FFE" w:rsidP="00E66FFE">
      <w:pPr>
        <w:autoSpaceDE w:val="0"/>
        <w:autoSpaceDN w:val="0"/>
        <w:adjustRightInd w:val="0"/>
        <w:spacing w:after="0" w:line="240" w:lineRule="auto"/>
        <w:ind w:left="0" w:right="0" w:firstLine="0"/>
        <w:jc w:val="left"/>
        <w:rPr>
          <w:rFonts w:ascii="Century Gothic" w:eastAsiaTheme="minorHAnsi" w:hAnsi="Century Gothic" w:cs="Century Gothic"/>
          <w:sz w:val="24"/>
          <w:szCs w:val="24"/>
          <w:lang w:eastAsia="en-US"/>
        </w:rPr>
      </w:pPr>
    </w:p>
    <w:p w14:paraId="5ABDED3D" w14:textId="3F029E67" w:rsidR="00102C28" w:rsidRDefault="00102C28" w:rsidP="00102C28">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102C28">
        <w:rPr>
          <w:rFonts w:ascii="ITC Avant Garde" w:hAnsi="ITC Avant Garde"/>
          <w:i/>
          <w:color w:val="auto"/>
          <w:sz w:val="18"/>
          <w:szCs w:val="18"/>
        </w:rPr>
        <w:t xml:space="preserve">Servicios Auxiliares Conexos: Servicios que forman parte de los Servicios de Interconexión necesarios para la Interoperabilidad de las RPTs, que incluyen, entre otros, los servicios de información, de directorio, de emergencia, de cobro revertido o de origen, vía operadora, de Facturación y de Cobranza, y los demás que se requieran para permitir a los usuarios de un Concesionario comunicarse con los usuarios de otro Concesionario y </w:t>
      </w:r>
      <w:r w:rsidRPr="00102C28">
        <w:rPr>
          <w:rFonts w:ascii="ITC Avant Garde" w:hAnsi="ITC Avant Garde"/>
          <w:i/>
          <w:color w:val="auto"/>
          <w:sz w:val="18"/>
          <w:szCs w:val="18"/>
          <w:u w:val="single"/>
        </w:rPr>
        <w:t>tener acceso a los servicios suministrados por este último o por algún otro proveedor autorizado al efecto</w:t>
      </w:r>
      <w:r w:rsidRPr="00102C28">
        <w:rPr>
          <w:rFonts w:ascii="ITC Avant Garde" w:hAnsi="ITC Avant Garde"/>
          <w:i/>
          <w:color w:val="auto"/>
          <w:sz w:val="18"/>
          <w:szCs w:val="18"/>
        </w:rPr>
        <w:t>;</w:t>
      </w:r>
    </w:p>
    <w:p w14:paraId="01F142CE" w14:textId="2393ADFD" w:rsidR="0094716C" w:rsidRDefault="0094716C" w:rsidP="0094716C">
      <w:pPr>
        <w:spacing w:after="0" w:line="276" w:lineRule="auto"/>
        <w:ind w:left="567" w:right="615" w:firstLine="0"/>
        <w:jc w:val="right"/>
        <w:rPr>
          <w:rFonts w:ascii="ITC Avant Garde" w:hAnsi="ITC Avant Garde"/>
          <w:i/>
          <w:color w:val="auto"/>
          <w:sz w:val="18"/>
          <w:szCs w:val="18"/>
        </w:rPr>
      </w:pPr>
    </w:p>
    <w:p w14:paraId="73867E1A" w14:textId="5098366A" w:rsidR="0094716C" w:rsidRDefault="0094716C" w:rsidP="0094716C">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7A6C6A87" w14:textId="610CFB02" w:rsidR="00B11E85" w:rsidRDefault="00B11E85" w:rsidP="0094716C">
      <w:pPr>
        <w:spacing w:after="0" w:line="276" w:lineRule="auto"/>
        <w:ind w:left="567" w:right="615" w:firstLine="0"/>
        <w:jc w:val="right"/>
        <w:rPr>
          <w:rFonts w:ascii="ITC Avant Garde" w:hAnsi="ITC Avant Garde"/>
          <w:i/>
          <w:color w:val="auto"/>
          <w:sz w:val="18"/>
          <w:szCs w:val="18"/>
        </w:rPr>
      </w:pPr>
    </w:p>
    <w:p w14:paraId="4A06539E" w14:textId="3369025E" w:rsidR="0042627B" w:rsidRPr="00EA0B08" w:rsidRDefault="0042627B"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 xml:space="preserve">Por lo </w:t>
      </w:r>
      <w:r w:rsidR="00EA48ED">
        <w:rPr>
          <w:rFonts w:ascii="ITC Avant Garde" w:eastAsia="Calibri" w:hAnsi="ITC Avant Garde" w:cs="Arial"/>
          <w:color w:val="auto"/>
          <w:lang w:eastAsia="en-US"/>
        </w:rPr>
        <w:t xml:space="preserve">que la modificación de un instrumento regulatorio vigente se encuentra fuera del alcance del </w:t>
      </w:r>
      <w:r w:rsidRPr="00EA0B08">
        <w:rPr>
          <w:rFonts w:ascii="ITC Avant Garde" w:eastAsia="Calibri" w:hAnsi="ITC Avant Garde" w:cs="Arial"/>
          <w:color w:val="auto"/>
          <w:lang w:eastAsia="en-US"/>
        </w:rPr>
        <w:t>Acuerdo de CTM.</w:t>
      </w:r>
    </w:p>
    <w:p w14:paraId="338FECF7" w14:textId="0DAF27F9" w:rsidR="00E66FFE" w:rsidRPr="00555311" w:rsidRDefault="00E66FFE" w:rsidP="00E66FFE">
      <w:pPr>
        <w:spacing w:after="0" w:line="276" w:lineRule="auto"/>
        <w:ind w:right="615"/>
        <w:rPr>
          <w:rFonts w:ascii="ITC Avant Garde" w:hAnsi="ITC Avant Garde"/>
          <w:color w:val="auto"/>
        </w:rPr>
      </w:pPr>
    </w:p>
    <w:p w14:paraId="63FBF4CC" w14:textId="7F9061E9" w:rsidR="00EE0FF7" w:rsidRPr="00EA0B08" w:rsidRDefault="00EE0FF7" w:rsidP="00684942">
      <w:pPr>
        <w:spacing w:after="0" w:line="276" w:lineRule="auto"/>
        <w:ind w:left="0" w:right="0" w:firstLine="0"/>
        <w:rPr>
          <w:rFonts w:ascii="ITC Avant Garde" w:hAnsi="ITC Avant Garde"/>
          <w:b/>
          <w:color w:val="auto"/>
          <w:u w:val="single"/>
        </w:rPr>
      </w:pPr>
      <w:r w:rsidRPr="00EA0B08">
        <w:rPr>
          <w:rFonts w:ascii="ITC Avant Garde" w:eastAsia="Calibri" w:hAnsi="ITC Avant Garde" w:cs="Arial"/>
          <w:b/>
          <w:color w:val="auto"/>
          <w:u w:val="single"/>
          <w:lang w:eastAsia="en-US"/>
        </w:rPr>
        <w:t>Comentarios emitidos sobre el Capítulo III Condiciones Técnicas Mínimas</w:t>
      </w:r>
    </w:p>
    <w:p w14:paraId="330C4C64" w14:textId="77777777" w:rsidR="000C5412" w:rsidRDefault="000C5412" w:rsidP="00EE0FF7">
      <w:pPr>
        <w:spacing w:after="0" w:line="276" w:lineRule="auto"/>
        <w:ind w:left="-5" w:right="49"/>
        <w:rPr>
          <w:rFonts w:ascii="ITC Avant Garde" w:hAnsi="ITC Avant Garde"/>
          <w:b/>
          <w:color w:val="auto"/>
          <w:u w:val="single"/>
        </w:rPr>
      </w:pPr>
    </w:p>
    <w:p w14:paraId="662EC5D6" w14:textId="272E9753" w:rsidR="00B11E85" w:rsidRPr="00F20336" w:rsidRDefault="003B2433" w:rsidP="00684942">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B11E85" w:rsidRPr="00F20336">
        <w:rPr>
          <w:rFonts w:ascii="ITC Avant Garde" w:hAnsi="ITC Avant Garde"/>
          <w:b/>
          <w:color w:val="auto"/>
          <w:u w:val="single"/>
        </w:rPr>
        <w:t xml:space="preserve"> Cuarta</w:t>
      </w:r>
    </w:p>
    <w:p w14:paraId="139D3382" w14:textId="77777777" w:rsidR="00A26FEC" w:rsidRDefault="00A26FEC" w:rsidP="00E66FFE">
      <w:pPr>
        <w:spacing w:after="0" w:line="276" w:lineRule="auto"/>
        <w:ind w:right="615"/>
        <w:rPr>
          <w:rFonts w:ascii="ITC Avant Garde" w:hAnsi="ITC Avant Garde"/>
          <w:i/>
          <w:color w:val="auto"/>
          <w:sz w:val="18"/>
          <w:szCs w:val="18"/>
        </w:rPr>
      </w:pPr>
    </w:p>
    <w:p w14:paraId="51CE24A8" w14:textId="3F37B0EB" w:rsidR="00A26FEC" w:rsidRDefault="00CE6F64" w:rsidP="00684942">
      <w:pPr>
        <w:spacing w:after="0" w:line="276" w:lineRule="auto"/>
        <w:ind w:right="0"/>
        <w:rPr>
          <w:rFonts w:ascii="ITC Avant Garde" w:hAnsi="ITC Avant Garde"/>
          <w:b/>
          <w:color w:val="auto"/>
        </w:rPr>
      </w:pPr>
      <w:r>
        <w:rPr>
          <w:rFonts w:ascii="ITC Avant Garde" w:hAnsi="ITC Avant Garde"/>
          <w:b/>
          <w:color w:val="auto"/>
        </w:rPr>
        <w:t>Televisa</w:t>
      </w:r>
    </w:p>
    <w:p w14:paraId="192AEC25" w14:textId="77777777" w:rsidR="00555311" w:rsidRDefault="00555311" w:rsidP="00684942">
      <w:pPr>
        <w:spacing w:after="0" w:line="276" w:lineRule="auto"/>
        <w:ind w:right="0"/>
        <w:rPr>
          <w:rFonts w:ascii="ITC Avant Garde" w:hAnsi="ITC Avant Garde"/>
          <w:color w:val="auto"/>
        </w:rPr>
      </w:pPr>
    </w:p>
    <w:p w14:paraId="2A7896F3" w14:textId="7FC9C001" w:rsidR="000C0452" w:rsidRDefault="00A26FEC" w:rsidP="00684942">
      <w:pPr>
        <w:spacing w:after="0" w:line="276" w:lineRule="auto"/>
        <w:ind w:right="0"/>
        <w:rPr>
          <w:rFonts w:ascii="ITC Avant Garde" w:hAnsi="ITC Avant Garde"/>
          <w:color w:val="auto"/>
        </w:rPr>
      </w:pPr>
      <w:r w:rsidRPr="00A26FEC">
        <w:rPr>
          <w:rFonts w:ascii="ITC Avant Garde" w:hAnsi="ITC Avant Garde"/>
          <w:color w:val="auto"/>
        </w:rPr>
        <w:lastRenderedPageBreak/>
        <w:t>Solicita que la a interconexión pueda realizarse por concesionario o por grupo de interés económico de tal manera que, a elección del concesionario y justificado por motivos de eficiencia y estructura de su red, sea más eficiente la inter</w:t>
      </w:r>
      <w:r w:rsidR="000C0452">
        <w:rPr>
          <w:rFonts w:ascii="ITC Avant Garde" w:hAnsi="ITC Avant Garde"/>
          <w:color w:val="auto"/>
        </w:rPr>
        <w:t>conexión de una u otra manera. Señala que podría no resultar eficiente que el grupo solicitante tuviera que demandar un enlace de interconexió</w:t>
      </w:r>
      <w:r w:rsidR="009077E2">
        <w:rPr>
          <w:rFonts w:ascii="ITC Avant Garde" w:hAnsi="ITC Avant Garde"/>
          <w:color w:val="auto"/>
        </w:rPr>
        <w:t>n por cada una de sus concesionarias</w:t>
      </w:r>
      <w:r w:rsidR="000C0452">
        <w:rPr>
          <w:rFonts w:ascii="ITC Avant Garde" w:hAnsi="ITC Avant Garde"/>
          <w:color w:val="auto"/>
        </w:rPr>
        <w:t xml:space="preserve"> integrantes cuando éstas pueden compartir la capacidad de un enlace.  </w:t>
      </w:r>
    </w:p>
    <w:p w14:paraId="7D144D6A" w14:textId="7618DA18" w:rsidR="000C0452" w:rsidRDefault="000C0452" w:rsidP="00A26FEC">
      <w:pPr>
        <w:spacing w:after="0" w:line="276" w:lineRule="auto"/>
        <w:ind w:right="615"/>
        <w:rPr>
          <w:rFonts w:ascii="ITC Avant Garde" w:hAnsi="ITC Avant Garde"/>
          <w:color w:val="auto"/>
        </w:rPr>
      </w:pPr>
    </w:p>
    <w:p w14:paraId="6DE74511" w14:textId="783CD39D" w:rsidR="005F6C4D" w:rsidRPr="003E7F46" w:rsidRDefault="005F6C4D" w:rsidP="005F6C4D">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 xml:space="preserve">Consideraciones del Instituto </w:t>
      </w:r>
    </w:p>
    <w:p w14:paraId="0FE0ACF4" w14:textId="77777777" w:rsidR="00555311" w:rsidRDefault="00555311" w:rsidP="00684942">
      <w:pPr>
        <w:spacing w:after="0" w:line="276" w:lineRule="auto"/>
        <w:ind w:right="0"/>
        <w:rPr>
          <w:rFonts w:ascii="ITC Avant Garde" w:hAnsi="ITC Avant Garde"/>
          <w:color w:val="auto"/>
        </w:rPr>
      </w:pPr>
    </w:p>
    <w:p w14:paraId="73762A25" w14:textId="3D5C119A" w:rsidR="00024410" w:rsidRPr="0002351F" w:rsidRDefault="008B3F51" w:rsidP="00684942">
      <w:pPr>
        <w:spacing w:after="0" w:line="276" w:lineRule="auto"/>
        <w:ind w:right="0"/>
        <w:rPr>
          <w:rFonts w:ascii="ITC Avant Garde" w:hAnsi="ITC Avant Garde"/>
          <w:color w:val="auto"/>
        </w:rPr>
      </w:pPr>
      <w:r w:rsidRPr="008B3F51">
        <w:rPr>
          <w:rFonts w:ascii="ITC Avant Garde" w:hAnsi="ITC Avant Garde"/>
          <w:color w:val="auto"/>
        </w:rPr>
        <w:t xml:space="preserve">En el </w:t>
      </w:r>
      <w:r w:rsidR="00324867" w:rsidRPr="0002351F">
        <w:rPr>
          <w:rFonts w:ascii="ITC Avant Garde" w:hAnsi="ITC Avant Garde"/>
          <w:color w:val="auto"/>
        </w:rPr>
        <w:t>Plan T</w:t>
      </w:r>
      <w:r w:rsidRPr="0002351F">
        <w:rPr>
          <w:rFonts w:ascii="ITC Avant Garde" w:hAnsi="ITC Avant Garde"/>
          <w:color w:val="auto"/>
        </w:rPr>
        <w:t>écnico Fundamental de Numeración y Señalización</w:t>
      </w:r>
      <w:r w:rsidR="00555311">
        <w:rPr>
          <w:rStyle w:val="Refdenotaalpie"/>
          <w:rFonts w:ascii="ITC Avant Garde" w:hAnsi="ITC Avant Garde"/>
          <w:color w:val="auto"/>
        </w:rPr>
        <w:footnoteReference w:id="2"/>
      </w:r>
      <w:r w:rsidR="00455C2C" w:rsidRPr="0002351F">
        <w:rPr>
          <w:rFonts w:ascii="ITC Avant Garde" w:hAnsi="ITC Avant Garde"/>
          <w:color w:val="auto"/>
        </w:rPr>
        <w:t xml:space="preserve">, se establece que en los puertos de interconexión se puede recibir tráfico con el Identificador de Origen (IDO) de la red con la que se encuentra interconectada, </w:t>
      </w:r>
      <w:r w:rsidR="00555311">
        <w:rPr>
          <w:rFonts w:ascii="ITC Avant Garde" w:hAnsi="ITC Avant Garde"/>
          <w:color w:val="auto"/>
        </w:rPr>
        <w:t>en el siguiente sentido</w:t>
      </w:r>
      <w:r w:rsidR="00455C2C" w:rsidRPr="0002351F">
        <w:rPr>
          <w:rFonts w:ascii="ITC Avant Garde" w:hAnsi="ITC Avant Garde"/>
          <w:color w:val="auto"/>
        </w:rPr>
        <w:t>:</w:t>
      </w:r>
    </w:p>
    <w:p w14:paraId="0296A9CF" w14:textId="77777777" w:rsidR="00024410" w:rsidRPr="00024410" w:rsidRDefault="00024410" w:rsidP="00024410">
      <w:pPr>
        <w:spacing w:after="0" w:line="276" w:lineRule="auto"/>
        <w:ind w:left="567" w:right="615" w:firstLine="0"/>
        <w:rPr>
          <w:rFonts w:ascii="ITC Avant Garde" w:hAnsi="ITC Avant Garde"/>
          <w:i/>
          <w:color w:val="auto"/>
          <w:sz w:val="18"/>
          <w:szCs w:val="18"/>
        </w:rPr>
      </w:pPr>
    </w:p>
    <w:p w14:paraId="2A6D27A4" w14:textId="6A2A14A0" w:rsidR="00936C77" w:rsidRPr="00936C77" w:rsidRDefault="00936C77" w:rsidP="00936C7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936C77">
        <w:rPr>
          <w:rFonts w:ascii="ITC Avant Garde" w:hAnsi="ITC Avant Garde"/>
          <w:i/>
          <w:color w:val="auto"/>
          <w:sz w:val="18"/>
          <w:szCs w:val="18"/>
        </w:rPr>
        <w:t>19.7. Los Concesionarios que ofrecen el Servicio de Tránsito, sólo tramitarán llamadas en las que el</w:t>
      </w:r>
    </w:p>
    <w:p w14:paraId="031A784B" w14:textId="0C093D09" w:rsidR="00936C77" w:rsidRPr="00936C77" w:rsidRDefault="00936C77" w:rsidP="00936C77">
      <w:pPr>
        <w:spacing w:after="0" w:line="276" w:lineRule="auto"/>
        <w:ind w:left="567" w:right="615" w:firstLine="0"/>
        <w:rPr>
          <w:rFonts w:ascii="ITC Avant Garde" w:hAnsi="ITC Avant Garde"/>
          <w:i/>
          <w:color w:val="auto"/>
          <w:sz w:val="18"/>
          <w:szCs w:val="18"/>
        </w:rPr>
      </w:pPr>
      <w:r w:rsidRPr="00936C77">
        <w:rPr>
          <w:rFonts w:ascii="ITC Avant Garde" w:hAnsi="ITC Avant Garde"/>
          <w:i/>
          <w:color w:val="auto"/>
          <w:sz w:val="18"/>
          <w:szCs w:val="18"/>
        </w:rPr>
        <w:t>código IDO que reciben corresponda al Concesionario de cuya troncal de interconexión estén recibiendo la llamada, y retransmitirán estos mismos códigos a la red de destino.</w:t>
      </w:r>
    </w:p>
    <w:p w14:paraId="597743AE" w14:textId="77777777" w:rsidR="00936C77" w:rsidRPr="00936C77" w:rsidRDefault="00936C77" w:rsidP="00936C77">
      <w:pPr>
        <w:spacing w:after="0" w:line="276" w:lineRule="auto"/>
        <w:ind w:left="567" w:right="615" w:firstLine="0"/>
        <w:rPr>
          <w:rFonts w:ascii="ITC Avant Garde" w:hAnsi="ITC Avant Garde"/>
          <w:i/>
          <w:color w:val="auto"/>
          <w:sz w:val="18"/>
          <w:szCs w:val="18"/>
        </w:rPr>
      </w:pPr>
    </w:p>
    <w:p w14:paraId="03202163" w14:textId="24FAB43C" w:rsidR="008B3F51" w:rsidRDefault="00936C77" w:rsidP="00936C77">
      <w:pPr>
        <w:spacing w:after="0" w:line="276" w:lineRule="auto"/>
        <w:ind w:left="567" w:right="615" w:firstLine="0"/>
        <w:rPr>
          <w:rFonts w:ascii="ITC Avant Garde" w:hAnsi="ITC Avant Garde"/>
          <w:i/>
          <w:color w:val="auto"/>
          <w:sz w:val="18"/>
          <w:szCs w:val="18"/>
        </w:rPr>
      </w:pPr>
      <w:r w:rsidRPr="00936C77">
        <w:rPr>
          <w:rFonts w:ascii="ITC Avant Garde" w:hAnsi="ITC Avant Garde"/>
          <w:i/>
          <w:color w:val="auto"/>
          <w:sz w:val="18"/>
          <w:szCs w:val="18"/>
          <w:u w:val="single"/>
        </w:rPr>
        <w:t>Lo anterior sin perjuicio de que se permita el uso compartido de troncales de interconexión, y que en consecuencia por una misma troncal se pueda recibir de cualquier origen (cualquier red), pero siempre a través del mismo código IDO que contrató la troncal</w:t>
      </w:r>
      <w:r w:rsidRPr="00936C77">
        <w:rPr>
          <w:rFonts w:ascii="ITC Avant Garde" w:hAnsi="ITC Avant Garde"/>
          <w:i/>
          <w:color w:val="auto"/>
          <w:sz w:val="18"/>
          <w:szCs w:val="18"/>
        </w:rPr>
        <w:t xml:space="preserve"> así como de otras facilidades que permitan un aprovechamiento más eficiente de la infraestructura, de conformidad con las disposiciones legales, reglamentarias y administrativas aplicables a la interconexión.</w:t>
      </w:r>
      <w:r>
        <w:rPr>
          <w:rFonts w:ascii="ITC Avant Garde" w:hAnsi="ITC Avant Garde"/>
          <w:i/>
          <w:color w:val="auto"/>
          <w:sz w:val="18"/>
          <w:szCs w:val="18"/>
        </w:rPr>
        <w:t>”</w:t>
      </w:r>
    </w:p>
    <w:p w14:paraId="40E12E73" w14:textId="696E4621" w:rsidR="00936C77" w:rsidRPr="00936C77" w:rsidRDefault="00936C77" w:rsidP="00936C77">
      <w:pPr>
        <w:spacing w:after="0" w:line="276" w:lineRule="auto"/>
        <w:ind w:left="567" w:right="615" w:firstLine="0"/>
        <w:jc w:val="right"/>
        <w:rPr>
          <w:rFonts w:ascii="ITC Avant Garde" w:hAnsi="ITC Avant Garde"/>
          <w:i/>
          <w:color w:val="auto"/>
          <w:sz w:val="18"/>
          <w:szCs w:val="18"/>
        </w:rPr>
      </w:pPr>
      <w:r w:rsidRPr="00936C77">
        <w:rPr>
          <w:rFonts w:ascii="ITC Avant Garde" w:hAnsi="ITC Avant Garde"/>
          <w:i/>
          <w:color w:val="auto"/>
          <w:sz w:val="18"/>
          <w:szCs w:val="18"/>
        </w:rPr>
        <w:t>(Énfasis añadido)</w:t>
      </w:r>
    </w:p>
    <w:p w14:paraId="4FAAE484" w14:textId="77777777" w:rsidR="00936C77" w:rsidRPr="008B3F51" w:rsidRDefault="00936C77" w:rsidP="00936C77">
      <w:pPr>
        <w:spacing w:after="0" w:line="276" w:lineRule="auto"/>
        <w:ind w:left="0" w:right="49" w:firstLine="0"/>
        <w:rPr>
          <w:rFonts w:ascii="ITC Avant Garde" w:hAnsi="ITC Avant Garde"/>
          <w:color w:val="auto"/>
        </w:rPr>
      </w:pPr>
    </w:p>
    <w:p w14:paraId="609BB0FB" w14:textId="505DF1DA" w:rsidR="005F6C4D" w:rsidRDefault="00F12A84" w:rsidP="00684942">
      <w:pPr>
        <w:spacing w:after="0" w:line="276" w:lineRule="auto"/>
        <w:ind w:right="0"/>
        <w:rPr>
          <w:rFonts w:ascii="ITC Avant Garde" w:hAnsi="ITC Avant Garde"/>
          <w:color w:val="auto"/>
        </w:rPr>
      </w:pPr>
      <w:r>
        <w:rPr>
          <w:rFonts w:ascii="ITC Avant Garde" w:hAnsi="ITC Avant Garde"/>
          <w:color w:val="auto"/>
        </w:rPr>
        <w:t>Por lo tanto</w:t>
      </w:r>
      <w:r w:rsidR="00120A91">
        <w:rPr>
          <w:rFonts w:ascii="ITC Avant Garde" w:hAnsi="ITC Avant Garde"/>
          <w:color w:val="auto"/>
        </w:rPr>
        <w:t>, el intercambio de tráfico</w:t>
      </w:r>
      <w:r w:rsidR="00555311">
        <w:rPr>
          <w:rFonts w:ascii="ITC Avant Garde" w:hAnsi="ITC Avant Garde"/>
          <w:color w:val="auto"/>
        </w:rPr>
        <w:t xml:space="preserve"> a través de los puertos de interconexión se encuentra establecido en dicho Plan. Es así que la modificación de un instrumento regulatorio vigente no se encuentra dentro del alcance del Acuerdo de CTM</w:t>
      </w:r>
      <w:r w:rsidR="00120A91">
        <w:rPr>
          <w:rFonts w:ascii="ITC Avant Garde" w:hAnsi="ITC Avant Garde"/>
          <w:color w:val="auto"/>
        </w:rPr>
        <w:t xml:space="preserve">. </w:t>
      </w:r>
    </w:p>
    <w:p w14:paraId="66154114" w14:textId="7E054684" w:rsidR="00C200F3" w:rsidRDefault="00C200F3" w:rsidP="00C200F3">
      <w:pPr>
        <w:spacing w:after="0" w:line="276" w:lineRule="auto"/>
        <w:ind w:right="615"/>
        <w:rPr>
          <w:rFonts w:ascii="ITC Avant Garde" w:hAnsi="ITC Avant Garde"/>
          <w:i/>
          <w:color w:val="auto"/>
          <w:sz w:val="18"/>
          <w:szCs w:val="18"/>
        </w:rPr>
      </w:pPr>
    </w:p>
    <w:p w14:paraId="31CCDB68" w14:textId="16396A4E" w:rsidR="00C200F3" w:rsidRDefault="00C200F3" w:rsidP="00684942">
      <w:pPr>
        <w:spacing w:after="0" w:line="276" w:lineRule="auto"/>
        <w:ind w:right="0"/>
        <w:rPr>
          <w:rFonts w:ascii="ITC Avant Garde" w:hAnsi="ITC Avant Garde"/>
          <w:b/>
          <w:color w:val="auto"/>
        </w:rPr>
      </w:pPr>
      <w:r>
        <w:rPr>
          <w:rFonts w:ascii="ITC Avant Garde" w:hAnsi="ITC Avant Garde"/>
          <w:b/>
          <w:color w:val="auto"/>
        </w:rPr>
        <w:t>UC Telecomunicacion</w:t>
      </w:r>
      <w:r w:rsidR="00BF780B">
        <w:rPr>
          <w:rFonts w:ascii="ITC Avant Garde" w:hAnsi="ITC Avant Garde"/>
          <w:b/>
          <w:color w:val="auto"/>
        </w:rPr>
        <w:t>es</w:t>
      </w:r>
    </w:p>
    <w:p w14:paraId="74173D57" w14:textId="77777777" w:rsidR="00555311" w:rsidRDefault="00555311" w:rsidP="00684942">
      <w:pPr>
        <w:spacing w:after="0" w:line="276" w:lineRule="auto"/>
        <w:ind w:right="0"/>
        <w:rPr>
          <w:rFonts w:ascii="ITC Avant Garde" w:hAnsi="ITC Avant Garde"/>
          <w:color w:val="auto"/>
        </w:rPr>
      </w:pPr>
    </w:p>
    <w:p w14:paraId="2DC002AF" w14:textId="7C0559BE" w:rsidR="005B01CF" w:rsidRDefault="00C200F3" w:rsidP="003B2433">
      <w:pPr>
        <w:spacing w:after="0" w:line="276" w:lineRule="auto"/>
        <w:ind w:right="0"/>
        <w:rPr>
          <w:rFonts w:ascii="ITC Avant Garde" w:hAnsi="ITC Avant Garde"/>
          <w:i/>
          <w:color w:val="auto"/>
          <w:sz w:val="18"/>
          <w:szCs w:val="18"/>
        </w:rPr>
      </w:pPr>
      <w:r w:rsidRPr="00C200F3">
        <w:rPr>
          <w:rFonts w:ascii="ITC Avant Garde" w:hAnsi="ITC Avant Garde"/>
          <w:color w:val="auto"/>
        </w:rPr>
        <w:t xml:space="preserve">Señala </w:t>
      </w:r>
      <w:r w:rsidR="003B2433">
        <w:rPr>
          <w:rFonts w:ascii="ITC Avant Garde" w:hAnsi="ITC Avant Garde"/>
          <w:color w:val="auto"/>
        </w:rPr>
        <w:t>que se debe cambiar la palabra “podrán”</w:t>
      </w:r>
      <w:r w:rsidRPr="00C200F3">
        <w:rPr>
          <w:rFonts w:ascii="ITC Avant Garde" w:hAnsi="ITC Avant Garde"/>
          <w:color w:val="auto"/>
        </w:rPr>
        <w:t xml:space="preserve"> p</w:t>
      </w:r>
      <w:r w:rsidR="003B2433">
        <w:rPr>
          <w:rFonts w:ascii="ITC Avant Garde" w:hAnsi="ITC Avant Garde"/>
          <w:color w:val="auto"/>
        </w:rPr>
        <w:t>or “deberán”</w:t>
      </w:r>
      <w:r w:rsidR="005B01CF">
        <w:rPr>
          <w:rFonts w:ascii="ITC Avant Garde" w:hAnsi="ITC Avant Garde"/>
          <w:color w:val="auto"/>
        </w:rPr>
        <w:t xml:space="preserve"> respecto a la posibilidad de que los concesionarios interconectados realicen acuerdos para intercambiar tráfico de acuerdo a las arquitecturas de sus redes y a sus necesidades de interconexión</w:t>
      </w:r>
      <w:r w:rsidR="003B2433">
        <w:rPr>
          <w:rFonts w:ascii="ITC Avant Garde" w:hAnsi="ITC Avant Garde"/>
          <w:color w:val="auto"/>
        </w:rPr>
        <w:t>.</w:t>
      </w:r>
      <w:r w:rsidR="003B2433">
        <w:rPr>
          <w:rFonts w:ascii="ITC Avant Garde" w:hAnsi="ITC Avant Garde"/>
          <w:i/>
          <w:color w:val="auto"/>
          <w:sz w:val="18"/>
          <w:szCs w:val="18"/>
        </w:rPr>
        <w:t xml:space="preserve"> </w:t>
      </w:r>
    </w:p>
    <w:p w14:paraId="7B316582" w14:textId="77777777" w:rsidR="005B01CF" w:rsidRDefault="005B01CF" w:rsidP="005B01CF">
      <w:pPr>
        <w:spacing w:after="0" w:line="276" w:lineRule="auto"/>
        <w:ind w:left="0" w:right="0" w:firstLine="0"/>
        <w:rPr>
          <w:rFonts w:ascii="ITC Avant Garde" w:hAnsi="ITC Avant Garde"/>
          <w:b/>
          <w:color w:val="auto"/>
        </w:rPr>
      </w:pPr>
    </w:p>
    <w:p w14:paraId="7821B723" w14:textId="6D4884CE" w:rsidR="005B01CF" w:rsidRPr="003E7F46" w:rsidRDefault="00BF780B" w:rsidP="00EF58F2">
      <w:pPr>
        <w:spacing w:after="0" w:line="276" w:lineRule="auto"/>
        <w:ind w:left="0" w:right="0" w:firstLine="0"/>
        <w:rPr>
          <w:rFonts w:ascii="ITC Avant Garde" w:hAnsi="ITC Avant Garde"/>
          <w:b/>
          <w:color w:val="auto"/>
          <w:u w:val="single"/>
        </w:rPr>
      </w:pPr>
      <w:r>
        <w:rPr>
          <w:rFonts w:ascii="ITC Avant Garde" w:hAnsi="ITC Avant Garde"/>
          <w:b/>
          <w:color w:val="auto"/>
          <w:u w:val="single"/>
        </w:rPr>
        <w:lastRenderedPageBreak/>
        <w:t>Consideraciones del Instituto</w:t>
      </w:r>
    </w:p>
    <w:p w14:paraId="092D8E8E" w14:textId="77777777" w:rsidR="003B2433" w:rsidRDefault="003B2433" w:rsidP="00684942">
      <w:pPr>
        <w:spacing w:after="0" w:line="276" w:lineRule="auto"/>
        <w:ind w:right="0"/>
        <w:rPr>
          <w:rFonts w:ascii="ITC Avant Garde" w:hAnsi="ITC Avant Garde"/>
          <w:color w:val="auto"/>
        </w:rPr>
      </w:pPr>
    </w:p>
    <w:p w14:paraId="623894A9" w14:textId="1F545EFD" w:rsidR="00327D93" w:rsidRDefault="00327D93" w:rsidP="00805DC2">
      <w:pPr>
        <w:spacing w:after="0" w:line="276" w:lineRule="auto"/>
        <w:ind w:left="-5" w:right="49"/>
        <w:rPr>
          <w:rFonts w:ascii="ITC Avant Garde" w:hAnsi="ITC Avant Garde"/>
          <w:color w:val="auto"/>
        </w:rPr>
      </w:pPr>
      <w:r>
        <w:rPr>
          <w:rFonts w:ascii="ITC Avant Garde" w:hAnsi="ITC Avant Garde"/>
          <w:color w:val="auto"/>
        </w:rPr>
        <w:t>El párrafo en comento señala la posibilidad de establecer esquemas de intercambio de tráfico diferentes a lo señalado en la condición Cuarta, esto es, que a través de los puertos de acceso y enlaces de transmisión se realice el intercambio de tráfico dependiendo del origen, destino o tipo del mismo sin que se realice a través del mismo puerto y enlace.</w:t>
      </w:r>
    </w:p>
    <w:p w14:paraId="4A665291" w14:textId="64F74482" w:rsidR="00327D93" w:rsidRDefault="00327D93" w:rsidP="00805DC2">
      <w:pPr>
        <w:spacing w:after="0" w:line="276" w:lineRule="auto"/>
        <w:ind w:left="-5" w:right="49"/>
        <w:rPr>
          <w:rFonts w:ascii="ITC Avant Garde" w:hAnsi="ITC Avant Garde"/>
          <w:color w:val="auto"/>
        </w:rPr>
      </w:pPr>
    </w:p>
    <w:p w14:paraId="2DDA02FF" w14:textId="5A2732A7" w:rsidR="00EF58F2" w:rsidRDefault="00327D93" w:rsidP="00327D93">
      <w:pPr>
        <w:spacing w:after="0" w:line="276" w:lineRule="auto"/>
        <w:ind w:left="-5" w:right="49"/>
        <w:rPr>
          <w:rFonts w:ascii="ITC Avant Garde" w:hAnsi="ITC Avant Garde"/>
          <w:color w:val="auto"/>
        </w:rPr>
      </w:pPr>
      <w:r>
        <w:rPr>
          <w:rFonts w:ascii="ITC Avant Garde" w:hAnsi="ITC Avant Garde"/>
          <w:color w:val="auto"/>
        </w:rPr>
        <w:t>De tal forma que ante la falta de un acuerdo diferente a lo señalado en la condición Cuarta se estará a lo establecido en ella.</w:t>
      </w:r>
    </w:p>
    <w:p w14:paraId="1F72FBB6" w14:textId="77777777" w:rsidR="00327D93" w:rsidRPr="00EF58F2" w:rsidRDefault="00327D93" w:rsidP="00327D93">
      <w:pPr>
        <w:spacing w:after="0" w:line="276" w:lineRule="auto"/>
        <w:ind w:left="-5" w:right="49"/>
        <w:rPr>
          <w:rFonts w:ascii="ITC Avant Garde" w:hAnsi="ITC Avant Garde"/>
          <w:color w:val="auto"/>
        </w:rPr>
      </w:pPr>
    </w:p>
    <w:p w14:paraId="052748E3" w14:textId="0350933A" w:rsidR="00745827" w:rsidRPr="00F20336" w:rsidRDefault="003B2433" w:rsidP="00684942">
      <w:pPr>
        <w:spacing w:after="0" w:line="276" w:lineRule="auto"/>
        <w:ind w:right="0"/>
        <w:rPr>
          <w:rFonts w:ascii="ITC Avant Garde" w:hAnsi="ITC Avant Garde"/>
          <w:b/>
          <w:color w:val="auto"/>
          <w:u w:val="single"/>
        </w:rPr>
      </w:pPr>
      <w:r>
        <w:rPr>
          <w:rFonts w:ascii="ITC Avant Garde" w:hAnsi="ITC Avant Garde"/>
          <w:b/>
          <w:color w:val="auto"/>
          <w:u w:val="single"/>
        </w:rPr>
        <w:t>Condición Quinta</w:t>
      </w:r>
    </w:p>
    <w:p w14:paraId="08B8774D" w14:textId="6A63195C" w:rsidR="00745827" w:rsidRDefault="00745827" w:rsidP="00745827">
      <w:pPr>
        <w:spacing w:after="0" w:line="276" w:lineRule="auto"/>
        <w:ind w:left="0" w:right="615" w:firstLine="0"/>
        <w:rPr>
          <w:rFonts w:ascii="ITC Avant Garde" w:hAnsi="ITC Avant Garde"/>
          <w:i/>
          <w:color w:val="auto"/>
          <w:sz w:val="18"/>
          <w:szCs w:val="18"/>
        </w:rPr>
      </w:pPr>
    </w:p>
    <w:p w14:paraId="0F7BEB39" w14:textId="69C0C1E6" w:rsidR="00745827" w:rsidRDefault="00BF780B" w:rsidP="00684942">
      <w:pPr>
        <w:spacing w:after="0" w:line="276" w:lineRule="auto"/>
        <w:ind w:right="0"/>
        <w:rPr>
          <w:rFonts w:ascii="ITC Avant Garde" w:hAnsi="ITC Avant Garde"/>
          <w:b/>
          <w:color w:val="auto"/>
        </w:rPr>
      </w:pPr>
      <w:r>
        <w:rPr>
          <w:rFonts w:ascii="ITC Avant Garde" w:hAnsi="ITC Avant Garde"/>
          <w:b/>
          <w:color w:val="auto"/>
        </w:rPr>
        <w:t>Televisa</w:t>
      </w:r>
    </w:p>
    <w:p w14:paraId="76D0C632" w14:textId="237BEB00" w:rsidR="00745827" w:rsidRDefault="00745827" w:rsidP="00BF780B">
      <w:pPr>
        <w:spacing w:after="0" w:line="276" w:lineRule="auto"/>
        <w:ind w:left="0" w:right="0" w:firstLine="0"/>
        <w:rPr>
          <w:rFonts w:ascii="ITC Avant Garde" w:hAnsi="ITC Avant Garde"/>
          <w:color w:val="auto"/>
        </w:rPr>
      </w:pPr>
      <w:r w:rsidRPr="00745827">
        <w:rPr>
          <w:rFonts w:ascii="ITC Avant Garde" w:hAnsi="ITC Avant Garde"/>
          <w:color w:val="auto"/>
        </w:rPr>
        <w:t>Solicita que se consideren los mismos té</w:t>
      </w:r>
      <w:r w:rsidR="009077E2">
        <w:rPr>
          <w:rFonts w:ascii="ITC Avant Garde" w:hAnsi="ITC Avant Garde"/>
          <w:color w:val="auto"/>
        </w:rPr>
        <w:t>rminos de la condición</w:t>
      </w:r>
      <w:r w:rsidR="00157EF0">
        <w:rPr>
          <w:rFonts w:ascii="ITC Avant Garde" w:hAnsi="ITC Avant Garde"/>
          <w:color w:val="auto"/>
        </w:rPr>
        <w:t xml:space="preserve"> quinta del Acuerdo vigente referente</w:t>
      </w:r>
      <w:r w:rsidRPr="00745827">
        <w:rPr>
          <w:rFonts w:ascii="ITC Avant Garde" w:hAnsi="ITC Avant Garde"/>
          <w:color w:val="auto"/>
        </w:rPr>
        <w:t xml:space="preserve"> a que el enlace de tran</w:t>
      </w:r>
      <w:r>
        <w:rPr>
          <w:rFonts w:ascii="ITC Avant Garde" w:hAnsi="ITC Avant Garde"/>
          <w:color w:val="auto"/>
        </w:rPr>
        <w:t>sm</w:t>
      </w:r>
      <w:r w:rsidR="00673051">
        <w:rPr>
          <w:rFonts w:ascii="ITC Avant Garde" w:hAnsi="ITC Avant Garde"/>
          <w:color w:val="auto"/>
        </w:rPr>
        <w:t>isión de interconexión será</w:t>
      </w:r>
      <w:r>
        <w:rPr>
          <w:rFonts w:ascii="ITC Avant Garde" w:hAnsi="ITC Avant Garde"/>
          <w:color w:val="auto"/>
        </w:rPr>
        <w:t xml:space="preserve"> de</w:t>
      </w:r>
      <w:r w:rsidRPr="00745827">
        <w:rPr>
          <w:rFonts w:ascii="ITC Avant Garde" w:hAnsi="ITC Avant Garde"/>
          <w:color w:val="auto"/>
        </w:rPr>
        <w:t xml:space="preserve"> 1</w:t>
      </w:r>
      <w:r>
        <w:rPr>
          <w:rFonts w:ascii="ITC Avant Garde" w:hAnsi="ITC Avant Garde"/>
          <w:color w:val="auto"/>
        </w:rPr>
        <w:t>0</w:t>
      </w:r>
      <w:r w:rsidR="00157EF0">
        <w:rPr>
          <w:rFonts w:ascii="ITC Avant Garde" w:hAnsi="ITC Avant Garde"/>
          <w:color w:val="auto"/>
        </w:rPr>
        <w:t xml:space="preserve"> Giga bits por segundo (Gbps).</w:t>
      </w:r>
    </w:p>
    <w:p w14:paraId="4BAC1D8C" w14:textId="77777777" w:rsidR="004D5224" w:rsidRDefault="004D5224" w:rsidP="00745827">
      <w:pPr>
        <w:spacing w:after="0" w:line="276" w:lineRule="auto"/>
        <w:ind w:left="0" w:right="0" w:firstLine="0"/>
        <w:rPr>
          <w:rFonts w:ascii="ITC Avant Garde" w:hAnsi="ITC Avant Garde"/>
          <w:i/>
          <w:color w:val="auto"/>
          <w:sz w:val="18"/>
          <w:szCs w:val="18"/>
        </w:rPr>
      </w:pPr>
    </w:p>
    <w:p w14:paraId="1D12E66B" w14:textId="1F6A3666" w:rsidR="004D5224" w:rsidRDefault="00BF780B" w:rsidP="00684942">
      <w:pPr>
        <w:spacing w:after="0" w:line="276" w:lineRule="auto"/>
        <w:ind w:right="0"/>
        <w:rPr>
          <w:rFonts w:ascii="ITC Avant Garde" w:hAnsi="ITC Avant Garde"/>
          <w:b/>
          <w:color w:val="auto"/>
        </w:rPr>
      </w:pPr>
      <w:r>
        <w:rPr>
          <w:rFonts w:ascii="ITC Avant Garde" w:hAnsi="ITC Avant Garde"/>
          <w:b/>
          <w:color w:val="auto"/>
        </w:rPr>
        <w:t>Megacable</w:t>
      </w:r>
    </w:p>
    <w:p w14:paraId="24392355" w14:textId="77777777" w:rsidR="004D5224" w:rsidRPr="004D5224" w:rsidRDefault="004D5224" w:rsidP="00684942">
      <w:pPr>
        <w:spacing w:after="0" w:line="276" w:lineRule="auto"/>
        <w:ind w:right="0"/>
        <w:rPr>
          <w:rFonts w:ascii="ITC Avant Garde" w:hAnsi="ITC Avant Garde"/>
          <w:color w:val="auto"/>
        </w:rPr>
      </w:pPr>
      <w:r w:rsidRPr="004D5224">
        <w:rPr>
          <w:rFonts w:ascii="ITC Avant Garde" w:hAnsi="ITC Avant Garde"/>
          <w:color w:val="auto"/>
        </w:rPr>
        <w:t>Propone la siguiente redacción relativa a los enlaces de interconexión:</w:t>
      </w:r>
    </w:p>
    <w:p w14:paraId="3F0D2F26" w14:textId="77777777" w:rsidR="004D5224" w:rsidRPr="004D5224" w:rsidRDefault="004D5224" w:rsidP="004D5224">
      <w:pPr>
        <w:spacing w:after="0" w:line="276" w:lineRule="auto"/>
        <w:ind w:left="0" w:right="0" w:firstLine="0"/>
        <w:rPr>
          <w:rFonts w:ascii="ITC Avant Garde" w:hAnsi="ITC Avant Garde"/>
          <w:color w:val="auto"/>
        </w:rPr>
      </w:pPr>
    </w:p>
    <w:p w14:paraId="0C87A89D" w14:textId="1F7B15A3" w:rsidR="004D5224" w:rsidRDefault="00327D93" w:rsidP="004D522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004D5224" w:rsidRPr="004D5224">
        <w:rPr>
          <w:rFonts w:ascii="ITC Avant Garde" w:hAnsi="ITC Avant Garde"/>
          <w:i/>
          <w:color w:val="auto"/>
          <w:sz w:val="18"/>
          <w:szCs w:val="18"/>
        </w:rPr>
        <w:t xml:space="preserve">Tecnología Ethernet de 1 Gbps </w:t>
      </w:r>
      <w:r w:rsidR="004D5224" w:rsidRPr="00673051">
        <w:rPr>
          <w:rFonts w:ascii="ITC Avant Garde" w:hAnsi="ITC Avant Garde"/>
          <w:i/>
          <w:color w:val="auto"/>
          <w:sz w:val="18"/>
          <w:szCs w:val="18"/>
          <w:u w:val="single"/>
        </w:rPr>
        <w:t>a 10 Gbps a elección del CS, incluyendo las opciones de enlaces de menor capacidad</w:t>
      </w:r>
      <w:r>
        <w:rPr>
          <w:rFonts w:ascii="ITC Avant Garde" w:hAnsi="ITC Avant Garde"/>
          <w:i/>
          <w:color w:val="auto"/>
          <w:sz w:val="18"/>
          <w:szCs w:val="18"/>
        </w:rPr>
        <w:t>”</w:t>
      </w:r>
    </w:p>
    <w:p w14:paraId="3FB205CA" w14:textId="2B21FCC5" w:rsidR="00FB7BA2" w:rsidRDefault="00FB7BA2" w:rsidP="00FB7BA2">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6FF7824E" w14:textId="1B825737" w:rsidR="004D5224" w:rsidRDefault="004D5224" w:rsidP="004D5224">
      <w:pPr>
        <w:spacing w:after="0" w:line="276" w:lineRule="auto"/>
        <w:ind w:right="615"/>
        <w:rPr>
          <w:rFonts w:ascii="ITC Avant Garde" w:hAnsi="ITC Avant Garde"/>
          <w:i/>
          <w:color w:val="auto"/>
          <w:sz w:val="18"/>
          <w:szCs w:val="18"/>
        </w:rPr>
      </w:pPr>
    </w:p>
    <w:p w14:paraId="54A5AE15" w14:textId="143D2A03" w:rsidR="004D5224" w:rsidRPr="003E7F46" w:rsidRDefault="00CE6F64" w:rsidP="004D522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275DF11" w14:textId="77777777" w:rsidR="00327D93" w:rsidRDefault="00327D93" w:rsidP="00684942">
      <w:pPr>
        <w:spacing w:after="0" w:line="276" w:lineRule="auto"/>
        <w:ind w:right="0"/>
        <w:rPr>
          <w:rFonts w:ascii="ITC Avant Garde" w:hAnsi="ITC Avant Garde"/>
          <w:color w:val="auto"/>
        </w:rPr>
      </w:pPr>
    </w:p>
    <w:p w14:paraId="213E17CA" w14:textId="11CBB076" w:rsidR="00000127" w:rsidRDefault="009077E2" w:rsidP="00684942">
      <w:pPr>
        <w:spacing w:after="0" w:line="276" w:lineRule="auto"/>
        <w:ind w:right="0"/>
        <w:rPr>
          <w:rFonts w:ascii="ITC Avant Garde" w:hAnsi="ITC Avant Garde"/>
          <w:color w:val="auto"/>
        </w:rPr>
      </w:pPr>
      <w:r>
        <w:rPr>
          <w:rFonts w:ascii="ITC Avant Garde" w:hAnsi="ITC Avant Garde"/>
          <w:color w:val="auto"/>
        </w:rPr>
        <w:t>La condición</w:t>
      </w:r>
      <w:r w:rsidR="004D5224" w:rsidRPr="00DA40B2">
        <w:rPr>
          <w:rFonts w:ascii="ITC Avant Garde" w:hAnsi="ITC Avant Garde"/>
          <w:color w:val="auto"/>
        </w:rPr>
        <w:t xml:space="preserve"> Quinta del Acuerdo</w:t>
      </w:r>
      <w:r w:rsidR="00327D93">
        <w:rPr>
          <w:rFonts w:ascii="ITC Avant Garde" w:hAnsi="ITC Avant Garde"/>
          <w:color w:val="auto"/>
        </w:rPr>
        <w:t xml:space="preserve"> vigente establece la capacidad</w:t>
      </w:r>
      <w:r w:rsidR="004D5224" w:rsidRPr="00DA40B2">
        <w:rPr>
          <w:rFonts w:ascii="ITC Avant Garde" w:hAnsi="ITC Avant Garde"/>
          <w:color w:val="auto"/>
        </w:rPr>
        <w:t xml:space="preserve"> de 1 Gbps para los enlaces de interconexión</w:t>
      </w:r>
      <w:r w:rsidR="00000127">
        <w:rPr>
          <w:rFonts w:ascii="ITC Avant Garde" w:hAnsi="ITC Avant Garde"/>
          <w:color w:val="auto"/>
        </w:rPr>
        <w:t xml:space="preserve"> tal como se muestra a continuación:</w:t>
      </w:r>
    </w:p>
    <w:p w14:paraId="46A25647" w14:textId="3B47A148" w:rsidR="00000127" w:rsidRPr="00000127" w:rsidRDefault="00000127" w:rsidP="00000127">
      <w:pPr>
        <w:spacing w:after="0" w:line="276" w:lineRule="auto"/>
        <w:ind w:left="567" w:right="615" w:firstLine="0"/>
        <w:rPr>
          <w:rFonts w:ascii="ITC Avant Garde" w:hAnsi="ITC Avant Garde"/>
          <w:i/>
          <w:color w:val="auto"/>
          <w:sz w:val="18"/>
          <w:szCs w:val="18"/>
        </w:rPr>
      </w:pPr>
    </w:p>
    <w:p w14:paraId="15F99FCE" w14:textId="0EB9F572" w:rsidR="00000127" w:rsidRDefault="00000127" w:rsidP="0000012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000127">
        <w:rPr>
          <w:rFonts w:ascii="ITC Avant Garde" w:hAnsi="ITC Avant Garde"/>
          <w:i/>
          <w:color w:val="auto"/>
          <w:sz w:val="18"/>
          <w:szCs w:val="18"/>
        </w:rPr>
        <w:t xml:space="preserve">QUINTA.- Los enlaces de transmisión para realizar la interconexión deberán tener las siguientes características: </w:t>
      </w:r>
    </w:p>
    <w:p w14:paraId="24745C35" w14:textId="77777777" w:rsidR="00000127" w:rsidRPr="00000127" w:rsidRDefault="00000127" w:rsidP="00000127">
      <w:pPr>
        <w:spacing w:after="0" w:line="276" w:lineRule="auto"/>
        <w:ind w:left="567" w:right="615" w:firstLine="0"/>
        <w:rPr>
          <w:rFonts w:ascii="ITC Avant Garde" w:hAnsi="ITC Avant Garde"/>
          <w:i/>
          <w:color w:val="auto"/>
          <w:sz w:val="18"/>
          <w:szCs w:val="18"/>
        </w:rPr>
      </w:pPr>
      <w:r w:rsidRPr="00000127">
        <w:rPr>
          <w:rFonts w:ascii="Arial" w:hAnsi="Arial" w:cs="Arial"/>
          <w:i/>
          <w:color w:val="auto"/>
          <w:sz w:val="18"/>
          <w:szCs w:val="18"/>
        </w:rPr>
        <w:t>●</w:t>
      </w:r>
      <w:r w:rsidRPr="00000127">
        <w:rPr>
          <w:rFonts w:ascii="ITC Avant Garde" w:hAnsi="ITC Avant Garde"/>
          <w:i/>
          <w:color w:val="auto"/>
          <w:sz w:val="18"/>
          <w:szCs w:val="18"/>
        </w:rPr>
        <w:t xml:space="preserve"> </w:t>
      </w:r>
      <w:r w:rsidRPr="00000127">
        <w:rPr>
          <w:rFonts w:ascii="ITC Avant Garde" w:hAnsi="ITC Avant Garde"/>
          <w:i/>
          <w:color w:val="auto"/>
          <w:sz w:val="18"/>
          <w:szCs w:val="18"/>
          <w:u w:val="single"/>
        </w:rPr>
        <w:t>Tecnolog</w:t>
      </w:r>
      <w:r w:rsidRPr="00000127">
        <w:rPr>
          <w:rFonts w:ascii="ITC Avant Garde" w:hAnsi="ITC Avant Garde" w:cs="ITC Avant Garde"/>
          <w:i/>
          <w:color w:val="auto"/>
          <w:sz w:val="18"/>
          <w:szCs w:val="18"/>
          <w:u w:val="single"/>
        </w:rPr>
        <w:t>í</w:t>
      </w:r>
      <w:r w:rsidRPr="00000127">
        <w:rPr>
          <w:rFonts w:ascii="ITC Avant Garde" w:hAnsi="ITC Avant Garde"/>
          <w:i/>
          <w:color w:val="auto"/>
          <w:sz w:val="18"/>
          <w:szCs w:val="18"/>
          <w:u w:val="single"/>
        </w:rPr>
        <w:t>a Ethernet de 1 Gbps.</w:t>
      </w:r>
      <w:r w:rsidRPr="00000127">
        <w:rPr>
          <w:rFonts w:ascii="ITC Avant Garde" w:hAnsi="ITC Avant Garde"/>
          <w:i/>
          <w:color w:val="auto"/>
          <w:sz w:val="18"/>
          <w:szCs w:val="18"/>
        </w:rPr>
        <w:t xml:space="preserve"> </w:t>
      </w:r>
    </w:p>
    <w:p w14:paraId="3B16A867" w14:textId="0CAE67BE" w:rsidR="00000127" w:rsidRDefault="00000127" w:rsidP="00000127">
      <w:pPr>
        <w:spacing w:after="0" w:line="276" w:lineRule="auto"/>
        <w:ind w:left="567" w:right="615" w:firstLine="0"/>
        <w:rPr>
          <w:rFonts w:ascii="ITC Avant Garde" w:hAnsi="ITC Avant Garde"/>
          <w:i/>
          <w:color w:val="auto"/>
          <w:sz w:val="18"/>
          <w:szCs w:val="18"/>
        </w:rPr>
      </w:pPr>
    </w:p>
    <w:p w14:paraId="19CE8F1C" w14:textId="5AA3FAE4" w:rsidR="00000127" w:rsidRDefault="00000127" w:rsidP="0000012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5FDCEE7E" w14:textId="66CF04B2" w:rsidR="00000127" w:rsidRPr="00000127" w:rsidRDefault="00000127" w:rsidP="00000127">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2FBDB1EF" w14:textId="77777777" w:rsidR="00000127" w:rsidRDefault="00000127" w:rsidP="004D5224">
      <w:pPr>
        <w:spacing w:after="0" w:line="276" w:lineRule="auto"/>
        <w:ind w:left="0" w:right="0" w:firstLine="0"/>
        <w:rPr>
          <w:rFonts w:ascii="ITC Avant Garde" w:hAnsi="ITC Avant Garde"/>
          <w:color w:val="auto"/>
        </w:rPr>
      </w:pPr>
    </w:p>
    <w:p w14:paraId="73145070" w14:textId="39BB0216" w:rsidR="004D5224" w:rsidRDefault="009077E2" w:rsidP="00684942">
      <w:pPr>
        <w:spacing w:after="0" w:line="276" w:lineRule="auto"/>
        <w:ind w:right="0"/>
        <w:rPr>
          <w:rFonts w:ascii="ITC Avant Garde" w:hAnsi="ITC Avant Garde"/>
          <w:color w:val="auto"/>
        </w:rPr>
      </w:pPr>
      <w:r>
        <w:rPr>
          <w:rFonts w:ascii="ITC Avant Garde" w:hAnsi="ITC Avant Garde"/>
          <w:color w:val="auto"/>
        </w:rPr>
        <w:t>Asimismo, en la misma condición</w:t>
      </w:r>
      <w:r w:rsidR="00DE481F">
        <w:rPr>
          <w:rFonts w:ascii="ITC Avant Garde" w:hAnsi="ITC Avant Garde"/>
          <w:color w:val="auto"/>
        </w:rPr>
        <w:t xml:space="preserve"> quinta</w:t>
      </w:r>
      <w:r w:rsidR="004D5224" w:rsidRPr="00DA40B2">
        <w:rPr>
          <w:rFonts w:ascii="ITC Avant Garde" w:hAnsi="ITC Avant Garde"/>
          <w:color w:val="auto"/>
        </w:rPr>
        <w:t xml:space="preserve"> se establece que los </w:t>
      </w:r>
      <w:r>
        <w:rPr>
          <w:rFonts w:ascii="ITC Avant Garde" w:eastAsia="Calibri" w:hAnsi="ITC Avant Garde" w:cs="Arial"/>
          <w:color w:val="auto"/>
          <w:lang w:eastAsia="en-US"/>
        </w:rPr>
        <w:t>concesionarios</w:t>
      </w:r>
      <w:r w:rsidR="004D5224" w:rsidRPr="00DA40B2">
        <w:rPr>
          <w:rFonts w:ascii="ITC Avant Garde" w:hAnsi="ITC Avant Garde"/>
          <w:color w:val="auto"/>
        </w:rPr>
        <w:t xml:space="preserve"> podrán establecer otros esquemas siempre que ello les permita llevar a cabo una efectiva y eficaz interconexión</w:t>
      </w:r>
      <w:r w:rsidR="004D5224">
        <w:rPr>
          <w:rFonts w:ascii="ITC Avant Garde" w:hAnsi="ITC Avant Garde"/>
          <w:color w:val="auto"/>
        </w:rPr>
        <w:t>:</w:t>
      </w:r>
    </w:p>
    <w:p w14:paraId="6D5EDFB5" w14:textId="77777777" w:rsidR="004D5224" w:rsidRDefault="004D5224" w:rsidP="004D5224">
      <w:pPr>
        <w:spacing w:after="0" w:line="276" w:lineRule="auto"/>
        <w:ind w:left="0" w:right="0" w:firstLine="0"/>
        <w:rPr>
          <w:rFonts w:ascii="ITC Avant Garde" w:hAnsi="ITC Avant Garde"/>
          <w:color w:val="auto"/>
        </w:rPr>
      </w:pPr>
    </w:p>
    <w:p w14:paraId="6BB908E1" w14:textId="77777777" w:rsidR="004D5224" w:rsidRDefault="004D5224" w:rsidP="004D522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D43050">
        <w:rPr>
          <w:rFonts w:ascii="ITC Avant Garde" w:hAnsi="ITC Avant Garde"/>
          <w:i/>
          <w:color w:val="auto"/>
          <w:sz w:val="18"/>
          <w:szCs w:val="18"/>
        </w:rPr>
        <w:t>QUINTA. - Los enlaces de transmisión para realizar la interconexión deberán tener las siguientes características:</w:t>
      </w:r>
    </w:p>
    <w:p w14:paraId="34968FC2" w14:textId="77777777" w:rsidR="004D5224" w:rsidRDefault="004D5224" w:rsidP="004D5224">
      <w:pPr>
        <w:spacing w:after="0" w:line="276" w:lineRule="auto"/>
        <w:ind w:left="567" w:right="615" w:firstLine="0"/>
        <w:rPr>
          <w:rFonts w:ascii="ITC Avant Garde" w:hAnsi="ITC Avant Garde"/>
          <w:i/>
          <w:color w:val="auto"/>
          <w:sz w:val="18"/>
          <w:szCs w:val="18"/>
        </w:rPr>
      </w:pPr>
    </w:p>
    <w:p w14:paraId="0F15CE3C" w14:textId="77777777" w:rsidR="004D5224" w:rsidRPr="00D43050" w:rsidRDefault="004D5224" w:rsidP="004D522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lastRenderedPageBreak/>
        <w:t>(…)</w:t>
      </w:r>
    </w:p>
    <w:p w14:paraId="4F986166" w14:textId="77777777" w:rsidR="004D5224" w:rsidRPr="00D43050" w:rsidRDefault="004D5224" w:rsidP="004D5224">
      <w:pPr>
        <w:spacing w:after="0" w:line="276" w:lineRule="auto"/>
        <w:ind w:left="567" w:right="615" w:firstLine="0"/>
        <w:rPr>
          <w:rFonts w:ascii="ITC Avant Garde" w:hAnsi="ITC Avant Garde"/>
          <w:i/>
          <w:color w:val="auto"/>
          <w:sz w:val="18"/>
          <w:szCs w:val="18"/>
          <w:u w:val="single"/>
        </w:rPr>
      </w:pPr>
      <w:r w:rsidRPr="00D43050">
        <w:rPr>
          <w:rFonts w:ascii="ITC Avant Garde" w:hAnsi="ITC Avant Garde"/>
          <w:i/>
          <w:color w:val="auto"/>
          <w:sz w:val="18"/>
          <w:szCs w:val="18"/>
          <w:u w:val="single"/>
        </w:rPr>
        <w:t>Los concesionarios podrán establecer otros esquemas de interconexión siempre que ello les permita llevar a cabo una efectiva y eficaz interconexión e interoperabilidad de sus redes públicas de telecomunicaciones.</w:t>
      </w:r>
    </w:p>
    <w:p w14:paraId="016966B3" w14:textId="628CFD1C" w:rsidR="004D5224" w:rsidRDefault="004D5224" w:rsidP="004D522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55D700A0" w14:textId="04835690" w:rsidR="00DE481F" w:rsidRDefault="00DE481F" w:rsidP="00DE481F">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4E60A08" w14:textId="751EBAD0" w:rsidR="004B0CF9" w:rsidRDefault="004B0CF9" w:rsidP="004D5224">
      <w:pPr>
        <w:spacing w:after="0" w:line="276" w:lineRule="auto"/>
        <w:ind w:left="567" w:right="615" w:firstLine="0"/>
        <w:rPr>
          <w:rFonts w:ascii="ITC Avant Garde" w:hAnsi="ITC Avant Garde"/>
          <w:i/>
          <w:color w:val="auto"/>
          <w:sz w:val="18"/>
          <w:szCs w:val="18"/>
        </w:rPr>
      </w:pPr>
    </w:p>
    <w:p w14:paraId="6F2A8FDA" w14:textId="65ABE5EF" w:rsidR="00AE66C9" w:rsidRDefault="00AE66C9" w:rsidP="00684942">
      <w:pPr>
        <w:spacing w:after="0" w:line="276" w:lineRule="auto"/>
        <w:ind w:right="0"/>
        <w:rPr>
          <w:rFonts w:ascii="ITC Avant Garde" w:hAnsi="ITC Avant Garde"/>
          <w:color w:val="auto"/>
        </w:rPr>
      </w:pPr>
      <w:r>
        <w:rPr>
          <w:rFonts w:ascii="ITC Avant Garde" w:hAnsi="ITC Avant Garde"/>
          <w:color w:val="auto"/>
        </w:rPr>
        <w:t>Por lo tanto</w:t>
      </w:r>
      <w:r w:rsidRPr="00AE66C9">
        <w:rPr>
          <w:rFonts w:ascii="ITC Avant Garde" w:hAnsi="ITC Avant Garde"/>
          <w:color w:val="auto"/>
        </w:rPr>
        <w:t>,</w:t>
      </w:r>
      <w:r>
        <w:rPr>
          <w:rFonts w:ascii="ITC Avant Garde" w:hAnsi="ITC Avant Garde"/>
          <w:color w:val="auto"/>
        </w:rPr>
        <w:t xml:space="preserve"> </w:t>
      </w:r>
      <w:r w:rsidR="00327D93">
        <w:rPr>
          <w:rFonts w:ascii="ITC Avant Garde" w:hAnsi="ITC Avant Garde"/>
          <w:color w:val="auto"/>
        </w:rPr>
        <w:t>si dado el volumen de tráfico intercambiado entre los concesionarios interconectados se requiere la utilización de enlaces de mayores capacidades se podrán implementar.</w:t>
      </w:r>
      <w:r w:rsidRPr="00AE66C9">
        <w:rPr>
          <w:rFonts w:ascii="ITC Avant Garde" w:hAnsi="ITC Avant Garde"/>
          <w:color w:val="auto"/>
        </w:rPr>
        <w:t xml:space="preserve"> </w:t>
      </w:r>
    </w:p>
    <w:p w14:paraId="7258A388" w14:textId="3491FBD6" w:rsidR="004D5224" w:rsidRDefault="004D5224" w:rsidP="004D5224">
      <w:pPr>
        <w:spacing w:after="0" w:line="276" w:lineRule="auto"/>
        <w:ind w:right="615"/>
        <w:rPr>
          <w:rFonts w:ascii="ITC Avant Garde" w:hAnsi="ITC Avant Garde"/>
          <w:i/>
          <w:color w:val="auto"/>
          <w:sz w:val="18"/>
          <w:szCs w:val="18"/>
        </w:rPr>
      </w:pPr>
    </w:p>
    <w:p w14:paraId="2B71569A" w14:textId="062B9FF7" w:rsidR="00881341" w:rsidRDefault="00881341" w:rsidP="00684942">
      <w:pPr>
        <w:spacing w:after="0" w:line="276" w:lineRule="auto"/>
        <w:ind w:right="0"/>
        <w:rPr>
          <w:rFonts w:ascii="ITC Avant Garde" w:hAnsi="ITC Avant Garde"/>
          <w:b/>
          <w:color w:val="auto"/>
        </w:rPr>
      </w:pPr>
      <w:r>
        <w:rPr>
          <w:rFonts w:ascii="ITC Avant Garde" w:hAnsi="ITC Avant Garde"/>
          <w:b/>
          <w:color w:val="auto"/>
        </w:rPr>
        <w:t>Televisa, CANI</w:t>
      </w:r>
      <w:r w:rsidR="00BF780B">
        <w:rPr>
          <w:rFonts w:ascii="ITC Avant Garde" w:hAnsi="ITC Avant Garde"/>
          <w:b/>
          <w:color w:val="auto"/>
        </w:rPr>
        <w:t>ETI</w:t>
      </w:r>
    </w:p>
    <w:p w14:paraId="5F770EAB" w14:textId="01E470C0" w:rsidR="00881341" w:rsidRDefault="00881341" w:rsidP="00684942">
      <w:pPr>
        <w:spacing w:after="0" w:line="276" w:lineRule="auto"/>
        <w:ind w:right="0"/>
        <w:rPr>
          <w:rFonts w:ascii="ITC Avant Garde" w:hAnsi="ITC Avant Garde"/>
          <w:color w:val="auto"/>
        </w:rPr>
      </w:pPr>
      <w:r w:rsidRPr="00881341">
        <w:rPr>
          <w:rFonts w:ascii="ITC Avant Garde" w:hAnsi="ITC Avant Garde"/>
          <w:color w:val="auto"/>
        </w:rPr>
        <w:t>Mencionan que el Instituto no especifica el tipo de redundancia requerida por los Concesionarios interconectados en sus enlaces de trans</w:t>
      </w:r>
      <w:r w:rsidR="007878BA">
        <w:rPr>
          <w:rFonts w:ascii="ITC Avant Garde" w:hAnsi="ITC Avant Garde"/>
          <w:color w:val="auto"/>
        </w:rPr>
        <w:t xml:space="preserve">misión (geográfica, </w:t>
      </w:r>
      <w:r w:rsidR="007878BA" w:rsidRPr="00FB5BCD">
        <w:rPr>
          <w:rFonts w:ascii="ITC Avant Garde" w:hAnsi="ITC Avant Garde"/>
          <w:color w:val="auto"/>
        </w:rPr>
        <w:t>High Availability</w:t>
      </w:r>
      <w:r w:rsidR="007878BA">
        <w:rPr>
          <w:rFonts w:ascii="ITC Avant Garde" w:hAnsi="ITC Avant Garde"/>
          <w:color w:val="auto"/>
        </w:rPr>
        <w:t xml:space="preserve"> o HA, clúster</w:t>
      </w:r>
      <w:r w:rsidRPr="00881341">
        <w:rPr>
          <w:rFonts w:ascii="ITC Avant Garde" w:hAnsi="ITC Avant Garde"/>
          <w:color w:val="auto"/>
        </w:rPr>
        <w:t xml:space="preserve"> o de otro tipo), por lo que solicita que se especifique </w:t>
      </w:r>
      <w:r w:rsidR="00023D6E">
        <w:rPr>
          <w:rFonts w:ascii="ITC Avant Garde" w:hAnsi="ITC Avant Garde"/>
          <w:color w:val="auto"/>
        </w:rPr>
        <w:t>dicha redundancia</w:t>
      </w:r>
      <w:r>
        <w:rPr>
          <w:rFonts w:ascii="ITC Avant Garde" w:hAnsi="ITC Avant Garde"/>
          <w:color w:val="auto"/>
        </w:rPr>
        <w:t>.</w:t>
      </w:r>
    </w:p>
    <w:p w14:paraId="6A02DCDD" w14:textId="2F1F234C" w:rsidR="00881341" w:rsidRDefault="00881341" w:rsidP="00881341">
      <w:pPr>
        <w:spacing w:after="0" w:line="276" w:lineRule="auto"/>
        <w:ind w:left="0" w:right="0" w:firstLine="0"/>
        <w:rPr>
          <w:rFonts w:ascii="ITC Avant Garde" w:hAnsi="ITC Avant Garde"/>
          <w:color w:val="auto"/>
        </w:rPr>
      </w:pPr>
    </w:p>
    <w:p w14:paraId="69B4D31F" w14:textId="7803DD85" w:rsidR="00881341" w:rsidRPr="003E7F46" w:rsidRDefault="00BF780B" w:rsidP="00881341">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76B71F21" w14:textId="77777777" w:rsidR="00023D6E" w:rsidRDefault="00023D6E" w:rsidP="00684942">
      <w:pPr>
        <w:spacing w:after="0" w:line="276" w:lineRule="auto"/>
        <w:ind w:right="0"/>
        <w:rPr>
          <w:rFonts w:ascii="ITC Avant Garde" w:hAnsi="ITC Avant Garde"/>
          <w:color w:val="auto"/>
        </w:rPr>
      </w:pPr>
    </w:p>
    <w:p w14:paraId="5899F29B" w14:textId="245204AD" w:rsidR="00881341" w:rsidRDefault="00023D6E" w:rsidP="00684942">
      <w:pPr>
        <w:spacing w:after="0" w:line="276" w:lineRule="auto"/>
        <w:ind w:right="0"/>
        <w:rPr>
          <w:rFonts w:ascii="ITC Avant Garde" w:hAnsi="ITC Avant Garde"/>
          <w:color w:val="auto"/>
        </w:rPr>
      </w:pPr>
      <w:r>
        <w:rPr>
          <w:rFonts w:ascii="ITC Avant Garde" w:hAnsi="ITC Avant Garde"/>
          <w:color w:val="auto"/>
        </w:rPr>
        <w:t>Al respecto se señala que e</w:t>
      </w:r>
      <w:r w:rsidR="00881341" w:rsidRPr="00881341">
        <w:rPr>
          <w:rFonts w:ascii="ITC Avant Garde" w:hAnsi="ITC Avant Garde"/>
          <w:color w:val="auto"/>
        </w:rPr>
        <w:t xml:space="preserve">l </w:t>
      </w:r>
      <w:r w:rsidR="00FA7F9D">
        <w:rPr>
          <w:rFonts w:ascii="ITC Avant Garde" w:hAnsi="ITC Avant Garde"/>
          <w:color w:val="auto"/>
        </w:rPr>
        <w:t xml:space="preserve">Acuerdo de </w:t>
      </w:r>
      <w:r w:rsidR="00881341" w:rsidRPr="00881341">
        <w:rPr>
          <w:rFonts w:ascii="ITC Avant Garde" w:hAnsi="ITC Avant Garde"/>
          <w:color w:val="auto"/>
        </w:rPr>
        <w:t xml:space="preserve">CTM </w:t>
      </w:r>
      <w:r>
        <w:rPr>
          <w:rFonts w:ascii="ITC Avant Garde" w:hAnsi="ITC Avant Garde"/>
          <w:color w:val="auto"/>
        </w:rPr>
        <w:t>es</w:t>
      </w:r>
      <w:r w:rsidR="00881341" w:rsidRPr="00881341">
        <w:rPr>
          <w:rFonts w:ascii="ITC Avant Garde" w:hAnsi="ITC Avant Garde"/>
          <w:color w:val="auto"/>
        </w:rPr>
        <w:t xml:space="preserve"> </w:t>
      </w:r>
      <w:r>
        <w:rPr>
          <w:rFonts w:ascii="ITC Avant Garde" w:hAnsi="ITC Avant Garde"/>
          <w:color w:val="auto"/>
        </w:rPr>
        <w:t xml:space="preserve">un marco de referencia para los aspectos necesarios para la </w:t>
      </w:r>
      <w:r w:rsidR="00491562">
        <w:rPr>
          <w:rFonts w:ascii="ITC Avant Garde" w:hAnsi="ITC Avant Garde"/>
          <w:color w:val="auto"/>
        </w:rPr>
        <w:t>interconexión de las redes públicas de telecomunicaciones</w:t>
      </w:r>
      <w:r w:rsidR="00881341" w:rsidRPr="00881341">
        <w:rPr>
          <w:rFonts w:ascii="ITC Avant Garde" w:hAnsi="ITC Avant Garde"/>
          <w:color w:val="auto"/>
        </w:rPr>
        <w:t xml:space="preserve">. </w:t>
      </w:r>
      <w:r>
        <w:rPr>
          <w:rFonts w:ascii="ITC Avant Garde" w:hAnsi="ITC Avant Garde"/>
          <w:color w:val="auto"/>
        </w:rPr>
        <w:t>En este sentido, la implementación de los esquemas de redundancia dependerá de factores exclusivos de cada red pública a interconectarse como son: arquitectura de las redes, volumen de tráfico, tamaño de las redes, presencia geográfica, entre otros factores, por lo que, definir un único esquema de redundancia restringiría la implementación de la misma.</w:t>
      </w:r>
    </w:p>
    <w:p w14:paraId="40E33508" w14:textId="754634A0" w:rsidR="00231313" w:rsidRDefault="00231313" w:rsidP="00881341">
      <w:pPr>
        <w:spacing w:after="0" w:line="276" w:lineRule="auto"/>
        <w:ind w:left="0" w:right="0" w:firstLine="0"/>
        <w:rPr>
          <w:rFonts w:ascii="ITC Avant Garde" w:hAnsi="ITC Avant Garde"/>
          <w:color w:val="auto"/>
        </w:rPr>
      </w:pPr>
    </w:p>
    <w:p w14:paraId="39A2742B" w14:textId="5AF87E77" w:rsidR="00231313" w:rsidRDefault="00BF780B" w:rsidP="00684942">
      <w:pPr>
        <w:spacing w:after="0" w:line="276" w:lineRule="auto"/>
        <w:ind w:right="0"/>
        <w:rPr>
          <w:rFonts w:ascii="ITC Avant Garde" w:hAnsi="ITC Avant Garde"/>
          <w:b/>
          <w:color w:val="auto"/>
        </w:rPr>
      </w:pPr>
      <w:r>
        <w:rPr>
          <w:rFonts w:ascii="ITC Avant Garde" w:hAnsi="ITC Avant Garde"/>
          <w:b/>
          <w:color w:val="auto"/>
        </w:rPr>
        <w:t>Televisa, CANIETI</w:t>
      </w:r>
    </w:p>
    <w:p w14:paraId="215DE2D3" w14:textId="744C107D" w:rsidR="00231313" w:rsidRDefault="00231313" w:rsidP="00BF780B">
      <w:pPr>
        <w:spacing w:after="0" w:line="276" w:lineRule="auto"/>
        <w:ind w:left="0" w:right="0" w:firstLine="0"/>
        <w:rPr>
          <w:rFonts w:ascii="ITC Avant Garde" w:hAnsi="ITC Avant Garde"/>
          <w:color w:val="auto"/>
        </w:rPr>
      </w:pPr>
      <w:r w:rsidRPr="00231313">
        <w:rPr>
          <w:rFonts w:ascii="ITC Avant Garde" w:hAnsi="ITC Avant Garde"/>
          <w:color w:val="auto"/>
        </w:rPr>
        <w:t>Señalan que Telmex no tiene un control sobre el tráfico de tránsito para enrutarlo hacia donde el concesionario quiere recibirlo. Asimismo, manifiestan que la forma en que Telmex enruta su tráfico es proporcional y no por tuplas o series.</w:t>
      </w:r>
      <w:r w:rsidR="00CA52C6">
        <w:rPr>
          <w:rFonts w:ascii="ITC Avant Garde" w:hAnsi="ITC Avant Garde"/>
          <w:color w:val="auto"/>
        </w:rPr>
        <w:t xml:space="preserve"> Adicionalmente, Televisa solicita que el Instituto verifique el cumplimiento de las obligaciones del </w:t>
      </w:r>
      <w:r w:rsidR="00023D6E">
        <w:rPr>
          <w:rFonts w:ascii="ITC Avant Garde" w:hAnsi="ITC Avant Garde"/>
          <w:color w:val="auto"/>
        </w:rPr>
        <w:t>Agente Económico Preponderante (</w:t>
      </w:r>
      <w:r w:rsidR="00CA52C6">
        <w:rPr>
          <w:rFonts w:ascii="ITC Avant Garde" w:hAnsi="ITC Avant Garde"/>
          <w:color w:val="auto"/>
        </w:rPr>
        <w:t>AEP</w:t>
      </w:r>
      <w:r w:rsidR="00023D6E">
        <w:rPr>
          <w:rFonts w:ascii="ITC Avant Garde" w:hAnsi="ITC Avant Garde"/>
          <w:color w:val="auto"/>
        </w:rPr>
        <w:t>)</w:t>
      </w:r>
      <w:r w:rsidR="00CA52C6">
        <w:rPr>
          <w:rFonts w:ascii="ITC Avant Garde" w:hAnsi="ITC Avant Garde"/>
          <w:color w:val="auto"/>
        </w:rPr>
        <w:t xml:space="preserve"> de realizar la transcodificación y enrutado del tráfico de tránsito de manera correcta; además de comprobar que el enrutado se realice de la manera m</w:t>
      </w:r>
      <w:r w:rsidR="000A494B">
        <w:rPr>
          <w:rFonts w:ascii="ITC Avant Garde" w:hAnsi="ITC Avant Garde"/>
          <w:color w:val="auto"/>
        </w:rPr>
        <w:t>ás eficiente posible y que se tomen las medidas correctivas si fuera necesario.</w:t>
      </w:r>
    </w:p>
    <w:p w14:paraId="61A59C08" w14:textId="1E069788" w:rsidR="00095F79" w:rsidRDefault="00095F79" w:rsidP="00881341">
      <w:pPr>
        <w:spacing w:after="0" w:line="276" w:lineRule="auto"/>
        <w:ind w:left="0" w:right="0" w:firstLine="0"/>
        <w:rPr>
          <w:rFonts w:ascii="ITC Avant Garde" w:hAnsi="ITC Avant Garde"/>
          <w:color w:val="auto"/>
        </w:rPr>
      </w:pPr>
    </w:p>
    <w:p w14:paraId="0EC48C94" w14:textId="19BB26F5" w:rsidR="00095F79" w:rsidRPr="003E7F46" w:rsidRDefault="00A91102" w:rsidP="00095F7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7C27DC42" w14:textId="77777777" w:rsidR="00023D6E" w:rsidRDefault="00023D6E" w:rsidP="00684942">
      <w:pPr>
        <w:spacing w:after="0" w:line="276" w:lineRule="auto"/>
        <w:ind w:right="0"/>
        <w:rPr>
          <w:rFonts w:ascii="ITC Avant Garde" w:hAnsi="ITC Avant Garde"/>
          <w:color w:val="auto"/>
        </w:rPr>
      </w:pPr>
    </w:p>
    <w:p w14:paraId="3DE7EA74" w14:textId="18492134" w:rsidR="00336482" w:rsidRDefault="00336482" w:rsidP="00684942">
      <w:pPr>
        <w:spacing w:after="0" w:line="276" w:lineRule="auto"/>
        <w:ind w:right="0"/>
        <w:rPr>
          <w:rFonts w:ascii="ITC Avant Garde" w:hAnsi="ITC Avant Garde"/>
          <w:color w:val="auto"/>
        </w:rPr>
      </w:pPr>
      <w:r>
        <w:rPr>
          <w:rFonts w:ascii="ITC Avant Garde" w:hAnsi="ITC Avant Garde"/>
          <w:color w:val="auto"/>
        </w:rPr>
        <w:t xml:space="preserve">El </w:t>
      </w:r>
      <w:r w:rsidR="00263CB3">
        <w:rPr>
          <w:rFonts w:ascii="ITC Avant Garde" w:hAnsi="ITC Avant Garde"/>
          <w:color w:val="auto"/>
        </w:rPr>
        <w:t xml:space="preserve">numeral 2.3 del </w:t>
      </w:r>
      <w:r w:rsidR="00345833">
        <w:rPr>
          <w:rFonts w:ascii="ITC Avant Garde" w:hAnsi="ITC Avant Garde"/>
          <w:color w:val="auto"/>
        </w:rPr>
        <w:t>Acuerdo de CTM</w:t>
      </w:r>
      <w:r>
        <w:rPr>
          <w:rFonts w:ascii="ITC Avant Garde" w:hAnsi="ITC Avant Garde"/>
          <w:color w:val="auto"/>
        </w:rPr>
        <w:t xml:space="preserve"> establece la obligación de la red que proporciona el servicio de tránsito de realizar la transcodificación </w:t>
      </w:r>
      <w:r w:rsidR="00554BF7">
        <w:rPr>
          <w:rFonts w:ascii="ITC Avant Garde" w:hAnsi="ITC Avant Garde"/>
          <w:color w:val="auto"/>
        </w:rPr>
        <w:t>tal como se muestra a continuación:</w:t>
      </w:r>
    </w:p>
    <w:p w14:paraId="17042279" w14:textId="2EF4D743" w:rsidR="00554BF7" w:rsidRDefault="00554BF7" w:rsidP="00881341">
      <w:pPr>
        <w:spacing w:after="0" w:line="276" w:lineRule="auto"/>
        <w:ind w:left="0" w:right="0" w:firstLine="0"/>
        <w:rPr>
          <w:rFonts w:ascii="ITC Avant Garde" w:hAnsi="ITC Avant Garde"/>
          <w:color w:val="auto"/>
        </w:rPr>
      </w:pPr>
    </w:p>
    <w:p w14:paraId="10F8B4A7" w14:textId="3B09DBF4" w:rsidR="00554BF7" w:rsidRPr="00554BF7" w:rsidRDefault="00554BF7" w:rsidP="00554BF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lastRenderedPageBreak/>
        <w:t>“</w:t>
      </w:r>
      <w:r w:rsidRPr="00554BF7">
        <w:rPr>
          <w:rFonts w:ascii="ITC Avant Garde" w:hAnsi="ITC Avant Garde"/>
          <w:i/>
          <w:color w:val="auto"/>
          <w:sz w:val="18"/>
          <w:szCs w:val="18"/>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r>
        <w:rPr>
          <w:rFonts w:ascii="ITC Avant Garde" w:hAnsi="ITC Avant Garde"/>
          <w:i/>
          <w:color w:val="auto"/>
          <w:sz w:val="18"/>
          <w:szCs w:val="18"/>
        </w:rPr>
        <w:t>”</w:t>
      </w:r>
    </w:p>
    <w:p w14:paraId="4A93336B" w14:textId="77777777" w:rsidR="00023D6E" w:rsidRDefault="00023D6E" w:rsidP="00023D6E">
      <w:pPr>
        <w:spacing w:after="0" w:line="276" w:lineRule="auto"/>
        <w:ind w:left="0" w:right="0" w:firstLine="0"/>
        <w:rPr>
          <w:rFonts w:ascii="ITC Avant Garde" w:hAnsi="ITC Avant Garde"/>
          <w:color w:val="auto"/>
        </w:rPr>
      </w:pPr>
    </w:p>
    <w:p w14:paraId="7618296B" w14:textId="3B73B151" w:rsidR="004A6B47" w:rsidRPr="00FB5BCD" w:rsidRDefault="00023D6E" w:rsidP="00023D6E">
      <w:pPr>
        <w:spacing w:after="0" w:line="276" w:lineRule="auto"/>
        <w:ind w:left="0" w:right="0" w:firstLine="0"/>
        <w:rPr>
          <w:rFonts w:ascii="ITC Avant Garde" w:hAnsi="ITC Avant Garde"/>
          <w:color w:val="auto"/>
        </w:rPr>
      </w:pPr>
      <w:r>
        <w:rPr>
          <w:rFonts w:ascii="ITC Avant Garde" w:hAnsi="ITC Avant Garde"/>
          <w:color w:val="auto"/>
        </w:rPr>
        <w:t xml:space="preserve">Respecto de </w:t>
      </w:r>
      <w:r w:rsidRPr="00231313">
        <w:rPr>
          <w:rFonts w:ascii="ITC Avant Garde" w:hAnsi="ITC Avant Garde"/>
          <w:color w:val="auto"/>
        </w:rPr>
        <w:t xml:space="preserve">la forma en que Telmex </w:t>
      </w:r>
      <w:r>
        <w:rPr>
          <w:rFonts w:ascii="ITC Avant Garde" w:hAnsi="ITC Avant Garde"/>
          <w:color w:val="auto"/>
        </w:rPr>
        <w:t xml:space="preserve">o cualquier concesionario </w:t>
      </w:r>
      <w:r w:rsidRPr="00231313">
        <w:rPr>
          <w:rFonts w:ascii="ITC Avant Garde" w:hAnsi="ITC Avant Garde"/>
          <w:color w:val="auto"/>
        </w:rPr>
        <w:t>enruta su tráfico</w:t>
      </w:r>
      <w:r>
        <w:rPr>
          <w:rFonts w:ascii="ITC Avant Garde" w:hAnsi="ITC Avant Garde"/>
          <w:color w:val="auto"/>
        </w:rPr>
        <w:t xml:space="preserve">, la verificación del cumplimiento de las obligaciones del AEP y la comprobación de que el enrutado se realice de la manera más eficiente posible y que se tomen las medidas correctivas, se señala que dichos aspectos </w:t>
      </w:r>
      <w:r w:rsidR="002F47EC">
        <w:rPr>
          <w:rFonts w:ascii="ITC Avant Garde" w:hAnsi="ITC Avant Garde"/>
          <w:color w:val="auto"/>
        </w:rPr>
        <w:t>excede</w:t>
      </w:r>
      <w:r>
        <w:rPr>
          <w:rFonts w:ascii="ITC Avant Garde" w:hAnsi="ITC Avant Garde"/>
          <w:color w:val="auto"/>
        </w:rPr>
        <w:t>n el alcance del instrumento regulatorio sometido a consulta pública</w:t>
      </w:r>
      <w:r w:rsidR="00D963D5">
        <w:rPr>
          <w:rFonts w:ascii="ITC Avant Garde" w:hAnsi="ITC Avant Garde"/>
          <w:color w:val="auto"/>
        </w:rPr>
        <w:t>.</w:t>
      </w:r>
    </w:p>
    <w:p w14:paraId="41146759" w14:textId="266DD110" w:rsidR="00D91E4E" w:rsidRDefault="00D91E4E" w:rsidP="00881341">
      <w:pPr>
        <w:spacing w:after="0" w:line="276" w:lineRule="auto"/>
        <w:ind w:left="0" w:right="0" w:firstLine="0"/>
        <w:rPr>
          <w:rFonts w:ascii="ITC Avant Garde" w:hAnsi="ITC Avant Garde"/>
          <w:color w:val="auto"/>
        </w:rPr>
      </w:pPr>
    </w:p>
    <w:p w14:paraId="366BC2DA" w14:textId="5DC2D938" w:rsidR="00D91E4E" w:rsidRDefault="00D91E4E" w:rsidP="00684942">
      <w:pPr>
        <w:spacing w:after="0" w:line="276" w:lineRule="auto"/>
        <w:ind w:right="0"/>
        <w:rPr>
          <w:rFonts w:ascii="ITC Avant Garde" w:hAnsi="ITC Avant Garde"/>
          <w:b/>
          <w:color w:val="auto"/>
        </w:rPr>
      </w:pPr>
      <w:r>
        <w:rPr>
          <w:rFonts w:ascii="ITC Avant Garde" w:hAnsi="ITC Avant Garde"/>
          <w:b/>
          <w:color w:val="auto"/>
        </w:rPr>
        <w:t>T</w:t>
      </w:r>
      <w:r w:rsidR="00BF780B">
        <w:rPr>
          <w:rFonts w:ascii="ITC Avant Garde" w:hAnsi="ITC Avant Garde"/>
          <w:b/>
          <w:color w:val="auto"/>
        </w:rPr>
        <w:t>elcel</w:t>
      </w:r>
    </w:p>
    <w:p w14:paraId="3D402265" w14:textId="727ACB53" w:rsidR="00BC509C" w:rsidRDefault="00D91E4E" w:rsidP="00684942">
      <w:pPr>
        <w:spacing w:after="0" w:line="276" w:lineRule="auto"/>
        <w:ind w:right="0"/>
        <w:rPr>
          <w:rFonts w:ascii="ITC Avant Garde" w:hAnsi="ITC Avant Garde"/>
          <w:color w:val="auto"/>
        </w:rPr>
      </w:pPr>
      <w:r w:rsidRPr="00D91E4E">
        <w:rPr>
          <w:rFonts w:ascii="ITC Avant Garde" w:hAnsi="ITC Avant Garde"/>
          <w:color w:val="auto"/>
        </w:rPr>
        <w:t>Indica que el Instituto debe establecer detalla</w:t>
      </w:r>
      <w:r>
        <w:rPr>
          <w:rFonts w:ascii="ITC Avant Garde" w:hAnsi="ITC Avant Garde"/>
          <w:color w:val="auto"/>
        </w:rPr>
        <w:t>da</w:t>
      </w:r>
      <w:r w:rsidRPr="00D91E4E">
        <w:rPr>
          <w:rFonts w:ascii="ITC Avant Garde" w:hAnsi="ITC Avant Garde"/>
          <w:color w:val="auto"/>
        </w:rPr>
        <w:t>mente los términos y condiciones del servicio mensajes cortos que le sean aplicables a los concesionarios</w:t>
      </w:r>
      <w:r w:rsidR="00742AB3">
        <w:rPr>
          <w:rFonts w:ascii="ITC Avant Garde" w:hAnsi="ITC Avant Garde"/>
          <w:color w:val="auto"/>
        </w:rPr>
        <w:t xml:space="preserve"> del servicio local fijo. R</w:t>
      </w:r>
      <w:r w:rsidRPr="00D91E4E">
        <w:rPr>
          <w:rFonts w:ascii="ITC Avant Garde" w:hAnsi="ITC Avant Garde"/>
          <w:color w:val="auto"/>
        </w:rPr>
        <w:t xml:space="preserve">esalta que el </w:t>
      </w:r>
      <w:r w:rsidR="00023D6E">
        <w:rPr>
          <w:rFonts w:ascii="ITC Avant Garde" w:hAnsi="ITC Avant Garde"/>
          <w:color w:val="auto"/>
        </w:rPr>
        <w:t>servicio de mensajes c</w:t>
      </w:r>
      <w:r w:rsidRPr="00D91E4E">
        <w:rPr>
          <w:rFonts w:ascii="ITC Avant Garde" w:hAnsi="ITC Avant Garde"/>
          <w:color w:val="auto"/>
        </w:rPr>
        <w:t>ortos es de naturaleza Persona a Persona (P2P) como se establece en</w:t>
      </w:r>
      <w:r w:rsidR="00BC509C">
        <w:rPr>
          <w:rFonts w:ascii="ITC Avant Garde" w:hAnsi="ITC Avant Garde"/>
          <w:color w:val="auto"/>
        </w:rPr>
        <w:t xml:space="preserve"> la definición de Interconexión, que, d</w:t>
      </w:r>
      <w:r w:rsidRPr="00D91E4E">
        <w:rPr>
          <w:rFonts w:ascii="ITC Avant Garde" w:hAnsi="ITC Avant Garde"/>
          <w:color w:val="auto"/>
        </w:rPr>
        <w:t>e no ser así, el Instituto permitiría a los concesionarios la entrega masiva e ilegal de tráfico de mensajes cortos proveniente</w:t>
      </w:r>
      <w:r w:rsidR="00BC509C">
        <w:rPr>
          <w:rFonts w:ascii="ITC Avant Garde" w:hAnsi="ITC Avant Garde"/>
          <w:color w:val="auto"/>
        </w:rPr>
        <w:t>s</w:t>
      </w:r>
      <w:r w:rsidRPr="00D91E4E">
        <w:rPr>
          <w:rFonts w:ascii="ITC Avant Garde" w:hAnsi="ITC Avant Garde"/>
          <w:color w:val="auto"/>
        </w:rPr>
        <w:t xml:space="preserve"> de aplicaciones (A2P) mediante </w:t>
      </w:r>
      <w:r w:rsidR="00BC509C">
        <w:rPr>
          <w:rFonts w:ascii="ITC Avant Garde" w:hAnsi="ITC Avant Garde"/>
          <w:color w:val="auto"/>
        </w:rPr>
        <w:t>la firma d</w:t>
      </w:r>
      <w:r w:rsidRPr="00D91E4E">
        <w:rPr>
          <w:rFonts w:ascii="ITC Avant Garde" w:hAnsi="ITC Avant Garde"/>
          <w:color w:val="auto"/>
        </w:rPr>
        <w:t xml:space="preserve">el Contrato SIEMC, que nada tiene que ver con ese “servicio”. </w:t>
      </w:r>
    </w:p>
    <w:p w14:paraId="0880D217" w14:textId="77777777" w:rsidR="00BF780B" w:rsidRDefault="00BF780B" w:rsidP="00684942">
      <w:pPr>
        <w:spacing w:after="0" w:line="276" w:lineRule="auto"/>
        <w:ind w:right="0"/>
        <w:rPr>
          <w:rFonts w:ascii="ITC Avant Garde" w:hAnsi="ITC Avant Garde"/>
          <w:color w:val="auto"/>
        </w:rPr>
      </w:pPr>
    </w:p>
    <w:p w14:paraId="5C035C4E" w14:textId="1B1B7C6B" w:rsidR="00742AB3" w:rsidRDefault="00742AB3" w:rsidP="00684942">
      <w:pPr>
        <w:spacing w:after="0" w:line="276" w:lineRule="auto"/>
        <w:ind w:right="0"/>
        <w:rPr>
          <w:rFonts w:ascii="ITC Avant Garde" w:hAnsi="ITC Avant Garde"/>
          <w:color w:val="auto"/>
        </w:rPr>
      </w:pPr>
      <w:r>
        <w:rPr>
          <w:rFonts w:ascii="ITC Avant Garde" w:hAnsi="ITC Avant Garde"/>
          <w:color w:val="auto"/>
        </w:rPr>
        <w:t xml:space="preserve">Señala que el propio Instituto ha reconocido que el envío de comunicaciones electrónicas masivas no solicitadas constituye una práctica que de ninguna manera debe ser consentida. </w:t>
      </w:r>
    </w:p>
    <w:p w14:paraId="280FC86F" w14:textId="77777777" w:rsidR="00742AB3" w:rsidRDefault="00742AB3" w:rsidP="00D91E4E">
      <w:pPr>
        <w:spacing w:after="0" w:line="276" w:lineRule="auto"/>
        <w:ind w:left="0" w:right="0" w:firstLine="0"/>
        <w:rPr>
          <w:rFonts w:ascii="ITC Avant Garde" w:hAnsi="ITC Avant Garde"/>
          <w:color w:val="auto"/>
        </w:rPr>
      </w:pPr>
    </w:p>
    <w:p w14:paraId="61A65B48" w14:textId="744F0583" w:rsidR="00D91E4E" w:rsidRPr="00D91E4E" w:rsidRDefault="00742AB3" w:rsidP="00684942">
      <w:pPr>
        <w:spacing w:after="0" w:line="276" w:lineRule="auto"/>
        <w:ind w:right="0"/>
        <w:rPr>
          <w:rFonts w:ascii="ITC Avant Garde" w:hAnsi="ITC Avant Garde"/>
          <w:color w:val="auto"/>
        </w:rPr>
      </w:pPr>
      <w:r>
        <w:rPr>
          <w:rFonts w:ascii="ITC Avant Garde" w:hAnsi="ITC Avant Garde"/>
          <w:color w:val="auto"/>
        </w:rPr>
        <w:t>Asimismo, manifiesta</w:t>
      </w:r>
      <w:r w:rsidR="00D91E4E" w:rsidRPr="00D91E4E">
        <w:rPr>
          <w:rFonts w:ascii="ITC Avant Garde" w:hAnsi="ITC Avant Garde"/>
          <w:color w:val="auto"/>
        </w:rPr>
        <w:t xml:space="preserve"> que si se permite la prestación del </w:t>
      </w:r>
      <w:r w:rsidR="00BC509C">
        <w:rPr>
          <w:rFonts w:ascii="ITC Avant Garde" w:hAnsi="ITC Avant Garde"/>
          <w:color w:val="auto"/>
        </w:rPr>
        <w:t xml:space="preserve">servicio de mensajes cortos </w:t>
      </w:r>
      <w:r w:rsidR="00D91E4E" w:rsidRPr="00D91E4E">
        <w:rPr>
          <w:rFonts w:ascii="ITC Avant Garde" w:hAnsi="ITC Avant Garde"/>
          <w:color w:val="auto"/>
        </w:rPr>
        <w:t>con redes fijas se deberá determinar ex ante los términos y condiciones de carácter técnico y operativo (procedimientos, métodos, lineamientos y formatos) mediante los cuales los concesionarios del servicio fijo realizarán el envío y recepción de mensajes cortos, incluyendo la topología aplicable, el uso de numeración asignada, el uso de terminales fijas homologadas, el formato o layout que utilizarán dentro del proceso de facturación para liquidar las contraprestaciones derivadas del SIEMC, el cual incluye los registros y detalles de los mensajes cortos, así como el resto de la información que deberán entregarse para poder llevar a cabo las actividades de: conciliación, el catálogo de Prácticas Prohibidas, las actividades o acciones para la detección, prevención y, en su caso, erradicación de dichas prácticas, entre otros.</w:t>
      </w:r>
    </w:p>
    <w:p w14:paraId="5DFA1054" w14:textId="150866AD" w:rsidR="00D91E4E" w:rsidRDefault="00D91E4E" w:rsidP="00881341">
      <w:pPr>
        <w:spacing w:after="0" w:line="276" w:lineRule="auto"/>
        <w:ind w:left="0" w:right="0" w:firstLine="0"/>
        <w:rPr>
          <w:rFonts w:ascii="ITC Avant Garde" w:hAnsi="ITC Avant Garde"/>
          <w:color w:val="auto"/>
        </w:rPr>
      </w:pPr>
    </w:p>
    <w:p w14:paraId="0BBE6BCD" w14:textId="79F4A35E" w:rsidR="009C72CD" w:rsidRPr="003E7F46" w:rsidRDefault="009C72CD" w:rsidP="009C72CD">
      <w:pPr>
        <w:spacing w:after="0" w:line="276" w:lineRule="auto"/>
        <w:ind w:left="0" w:right="0" w:firstLine="0"/>
        <w:rPr>
          <w:rFonts w:ascii="ITC Avant Garde" w:hAnsi="ITC Avant Garde"/>
          <w:color w:val="auto"/>
        </w:rPr>
      </w:pPr>
      <w:r w:rsidRPr="003E7F46">
        <w:rPr>
          <w:rFonts w:ascii="ITC Avant Garde" w:hAnsi="ITC Avant Garde"/>
          <w:b/>
          <w:color w:val="auto"/>
          <w:u w:val="single"/>
        </w:rPr>
        <w:t>Consideraciones del Instituto</w:t>
      </w:r>
    </w:p>
    <w:p w14:paraId="27385059" w14:textId="77777777" w:rsidR="006A40C1" w:rsidRDefault="006A40C1" w:rsidP="00684942">
      <w:pPr>
        <w:spacing w:after="0" w:line="276" w:lineRule="auto"/>
        <w:ind w:right="0"/>
        <w:rPr>
          <w:rFonts w:ascii="ITC Avant Garde" w:hAnsi="ITC Avant Garde"/>
          <w:color w:val="auto"/>
        </w:rPr>
      </w:pPr>
    </w:p>
    <w:p w14:paraId="3731C238" w14:textId="57AEF3B6" w:rsidR="00C8359F" w:rsidRPr="00FB5BCD" w:rsidRDefault="006A40C1" w:rsidP="006A40C1">
      <w:pPr>
        <w:spacing w:after="0" w:line="276" w:lineRule="auto"/>
        <w:ind w:right="0"/>
        <w:rPr>
          <w:rFonts w:ascii="ITC Avant Garde" w:hAnsi="ITC Avant Garde"/>
          <w:color w:val="auto"/>
        </w:rPr>
      </w:pPr>
      <w:r>
        <w:rPr>
          <w:rFonts w:ascii="ITC Avant Garde" w:hAnsi="ITC Avant Garde"/>
          <w:color w:val="auto"/>
        </w:rPr>
        <w:t xml:space="preserve">Al respecto se señala que el Acuerdo de CTM, establece las condiciones bajo las cuales se realizará la interconexión entre redes públicas de telecomunicaciones.  En este sentido, el establecer los aspectos para la prestación del servicio de </w:t>
      </w:r>
      <w:r>
        <w:rPr>
          <w:rFonts w:ascii="ITC Avant Garde" w:hAnsi="ITC Avant Garde"/>
          <w:color w:val="auto"/>
        </w:rPr>
        <w:lastRenderedPageBreak/>
        <w:t xml:space="preserve">mensajes cortos en redes fijas como la arquitectura, </w:t>
      </w:r>
      <w:r w:rsidR="00932E42" w:rsidRPr="00FB5BCD">
        <w:rPr>
          <w:rFonts w:ascii="ITC Avant Garde" w:hAnsi="ITC Avant Garde"/>
          <w:color w:val="auto"/>
        </w:rPr>
        <w:t xml:space="preserve">topología, numeración o demás aspectos relacionados con la prestación de </w:t>
      </w:r>
      <w:r>
        <w:rPr>
          <w:rFonts w:ascii="ITC Avant Garde" w:hAnsi="ITC Avant Garde"/>
          <w:color w:val="auto"/>
        </w:rPr>
        <w:t>dicho servicio, incluyendo la naturaleza P2P o A2P no se encuentra dentro del alcance del Acuerdo de CTM</w:t>
      </w:r>
      <w:r w:rsidR="00786FE3" w:rsidRPr="00FB5BCD">
        <w:rPr>
          <w:rFonts w:ascii="ITC Avant Garde" w:hAnsi="ITC Avant Garde"/>
          <w:color w:val="auto"/>
        </w:rPr>
        <w:t>.</w:t>
      </w:r>
    </w:p>
    <w:p w14:paraId="05399781" w14:textId="3D3761F3" w:rsidR="00751DD2" w:rsidRDefault="00751DD2" w:rsidP="00C8359F">
      <w:pPr>
        <w:pStyle w:val="IFT1"/>
        <w:tabs>
          <w:tab w:val="left" w:pos="426"/>
        </w:tabs>
        <w:spacing w:after="0"/>
        <w:rPr>
          <w:bCs/>
        </w:rPr>
      </w:pPr>
    </w:p>
    <w:p w14:paraId="40F14844" w14:textId="1F05B745" w:rsidR="00751DD2" w:rsidRDefault="00BF780B" w:rsidP="00684942">
      <w:pPr>
        <w:spacing w:after="0" w:line="276" w:lineRule="auto"/>
        <w:ind w:right="0"/>
        <w:rPr>
          <w:rFonts w:ascii="ITC Avant Garde" w:hAnsi="ITC Avant Garde"/>
          <w:b/>
          <w:color w:val="auto"/>
        </w:rPr>
      </w:pPr>
      <w:r>
        <w:rPr>
          <w:rFonts w:ascii="ITC Avant Garde" w:hAnsi="ITC Avant Garde"/>
          <w:b/>
          <w:color w:val="auto"/>
        </w:rPr>
        <w:t>IP Matrix</w:t>
      </w:r>
    </w:p>
    <w:p w14:paraId="43A0F398" w14:textId="77777777" w:rsidR="00A474BD" w:rsidRDefault="00A474BD" w:rsidP="00684942">
      <w:pPr>
        <w:spacing w:after="0" w:line="276" w:lineRule="auto"/>
        <w:ind w:right="0"/>
        <w:rPr>
          <w:rFonts w:ascii="ITC Avant Garde" w:hAnsi="ITC Avant Garde"/>
          <w:color w:val="auto"/>
        </w:rPr>
      </w:pPr>
    </w:p>
    <w:p w14:paraId="4A2A42E6" w14:textId="3E3624D3" w:rsidR="0039380E" w:rsidRPr="00FB5BCD" w:rsidRDefault="0039380E" w:rsidP="00684942">
      <w:pPr>
        <w:spacing w:after="0" w:line="276" w:lineRule="auto"/>
        <w:ind w:right="0"/>
        <w:rPr>
          <w:rFonts w:ascii="ITC Avant Garde" w:hAnsi="ITC Avant Garde"/>
          <w:color w:val="auto"/>
        </w:rPr>
      </w:pPr>
      <w:r w:rsidRPr="00FB5BCD">
        <w:rPr>
          <w:rFonts w:ascii="ITC Avant Garde" w:hAnsi="ITC Avant Garde"/>
          <w:color w:val="auto"/>
        </w:rPr>
        <w:t xml:space="preserve">Señala que al ser la interconexión una cuestión de carácter público, resulta necesario que los </w:t>
      </w:r>
      <w:r w:rsidR="009077E2">
        <w:rPr>
          <w:rFonts w:ascii="ITC Avant Garde" w:eastAsia="Calibri" w:hAnsi="ITC Avant Garde" w:cs="Arial"/>
          <w:color w:val="auto"/>
          <w:lang w:eastAsia="en-US"/>
        </w:rPr>
        <w:t>concesionarios</w:t>
      </w:r>
      <w:r w:rsidRPr="00FB5BCD">
        <w:rPr>
          <w:rFonts w:ascii="ITC Avant Garde" w:hAnsi="ITC Avant Garde"/>
          <w:color w:val="auto"/>
        </w:rPr>
        <w:t xml:space="preserve"> puedan llevar a cabo de manera eficiente la interconexión de sus redes </w:t>
      </w:r>
      <w:r w:rsidR="00AE76DB" w:rsidRPr="00FB5BCD">
        <w:rPr>
          <w:rFonts w:ascii="ITC Avant Garde" w:hAnsi="ITC Avant Garde"/>
          <w:color w:val="auto"/>
        </w:rPr>
        <w:t>ya sea mediante la aplicación de las</w:t>
      </w:r>
      <w:r w:rsidRPr="00FB5BCD">
        <w:rPr>
          <w:rFonts w:ascii="ITC Avant Garde" w:hAnsi="ITC Avant Garde"/>
          <w:color w:val="auto"/>
        </w:rPr>
        <w:t xml:space="preserve"> condiciones técnicas mínimas</w:t>
      </w:r>
      <w:r w:rsidR="00D67A31" w:rsidRPr="00FB5BCD">
        <w:rPr>
          <w:rFonts w:ascii="ITC Avant Garde" w:hAnsi="ITC Avant Garde"/>
          <w:color w:val="auto"/>
        </w:rPr>
        <w:t xml:space="preserve"> </w:t>
      </w:r>
      <w:r w:rsidRPr="00FB5BCD">
        <w:rPr>
          <w:rFonts w:ascii="ITC Avant Garde" w:hAnsi="ITC Avant Garde"/>
          <w:color w:val="auto"/>
        </w:rPr>
        <w:t>para la interconexión entre concesionarios de redes públicas de telecomunicaciones public</w:t>
      </w:r>
      <w:r w:rsidR="00AE76DB" w:rsidRPr="00FB5BCD">
        <w:rPr>
          <w:rFonts w:ascii="ITC Avant Garde" w:hAnsi="ITC Avant Garde"/>
          <w:color w:val="auto"/>
        </w:rPr>
        <w:t>adas por el Instituto</w:t>
      </w:r>
      <w:r w:rsidRPr="00FB5BCD">
        <w:rPr>
          <w:rFonts w:ascii="ITC Avant Garde" w:hAnsi="ITC Avant Garde"/>
          <w:color w:val="auto"/>
        </w:rPr>
        <w:t>, o bien,</w:t>
      </w:r>
      <w:r w:rsidR="00AE76DB" w:rsidRPr="00FB5BCD">
        <w:rPr>
          <w:rFonts w:ascii="ITC Avant Garde" w:hAnsi="ITC Avant Garde"/>
          <w:color w:val="auto"/>
        </w:rPr>
        <w:t xml:space="preserve"> mediante</w:t>
      </w:r>
      <w:r w:rsidRPr="00FB5BCD">
        <w:rPr>
          <w:rFonts w:ascii="ITC Avant Garde" w:hAnsi="ITC Avant Garde"/>
          <w:color w:val="auto"/>
        </w:rPr>
        <w:t xml:space="preserve"> los parámetros y condiciones establecidos en las Ofertas de Referencia del AEP, por lo cual sugiere la siguiente redacción:</w:t>
      </w:r>
    </w:p>
    <w:p w14:paraId="52555F51" w14:textId="77777777" w:rsidR="0039380E" w:rsidRPr="0039380E" w:rsidRDefault="0039380E" w:rsidP="0039380E">
      <w:pPr>
        <w:pStyle w:val="IFT1"/>
        <w:tabs>
          <w:tab w:val="left" w:pos="426"/>
        </w:tabs>
        <w:spacing w:after="0"/>
        <w:rPr>
          <w:rFonts w:eastAsia="Avant Garde" w:cs="Avant Garde"/>
          <w:iCs w:val="0"/>
          <w:lang w:eastAsia="es-MX"/>
        </w:rPr>
      </w:pPr>
    </w:p>
    <w:p w14:paraId="303674F4" w14:textId="128B8FF2" w:rsidR="0039380E" w:rsidRDefault="0039380E" w:rsidP="002D0EA3">
      <w:pPr>
        <w:spacing w:after="0" w:line="276" w:lineRule="auto"/>
        <w:ind w:left="567" w:right="615" w:firstLine="0"/>
        <w:rPr>
          <w:rFonts w:ascii="ITC Avant Garde" w:hAnsi="ITC Avant Garde"/>
          <w:i/>
          <w:color w:val="auto"/>
          <w:sz w:val="18"/>
          <w:szCs w:val="18"/>
        </w:rPr>
      </w:pPr>
      <w:r w:rsidRPr="002D0EA3">
        <w:rPr>
          <w:rFonts w:ascii="ITC Avant Garde" w:hAnsi="ITC Avant Garde"/>
          <w:i/>
          <w:color w:val="auto"/>
          <w:sz w:val="18"/>
          <w:szCs w:val="18"/>
        </w:rPr>
        <w:t>“En el caso de que el Concesionario Solicitado sea el Agente Económico Preponderante, los enlaces y puertos de acceso para la interconexión podrán establecerse atendiendo las características, parámetros y condiciones establecidos en las Ofertas de Referencia que resulten aplicables</w:t>
      </w:r>
      <w:r w:rsidRPr="00E727C9">
        <w:rPr>
          <w:rFonts w:ascii="ITC Avant Garde" w:hAnsi="ITC Avant Garde"/>
          <w:i/>
          <w:color w:val="auto"/>
          <w:sz w:val="18"/>
          <w:szCs w:val="18"/>
          <w:u w:val="single"/>
        </w:rPr>
        <w:t>, o bien, atendiendo las condiciones técnicas mínimas para la interconexión entre concesionarios de redes públicas de telecomunicaciones publicadas por el Instituto Federal de Telecomunicaciones, lo que más favorezca al concesionario para interconectar su red pública de telecomunicaciones</w:t>
      </w:r>
      <w:r w:rsidRPr="002D0EA3">
        <w:rPr>
          <w:rFonts w:ascii="ITC Avant Garde" w:hAnsi="ITC Avant Garde"/>
          <w:i/>
          <w:color w:val="auto"/>
          <w:sz w:val="18"/>
          <w:szCs w:val="18"/>
        </w:rPr>
        <w:t xml:space="preserve"> .”</w:t>
      </w:r>
    </w:p>
    <w:p w14:paraId="0F1DFBED" w14:textId="72059896" w:rsidR="00E727C9" w:rsidRDefault="00E727C9" w:rsidP="002D0EA3">
      <w:pPr>
        <w:spacing w:after="0" w:line="276" w:lineRule="auto"/>
        <w:ind w:left="567" w:right="615" w:firstLine="0"/>
        <w:rPr>
          <w:rFonts w:ascii="ITC Avant Garde" w:hAnsi="ITC Avant Garde"/>
          <w:i/>
          <w:color w:val="auto"/>
          <w:sz w:val="18"/>
          <w:szCs w:val="18"/>
        </w:rPr>
      </w:pPr>
    </w:p>
    <w:p w14:paraId="5BBB95EC" w14:textId="4F897448" w:rsidR="00E727C9" w:rsidRPr="002D0EA3" w:rsidRDefault="00E727C9" w:rsidP="00E727C9">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F44622B" w14:textId="77777777" w:rsidR="00C8359F" w:rsidRDefault="00C8359F" w:rsidP="00881341">
      <w:pPr>
        <w:spacing w:after="0" w:line="276" w:lineRule="auto"/>
        <w:ind w:left="0" w:right="0" w:firstLine="0"/>
        <w:rPr>
          <w:rFonts w:ascii="ITC Avant Garde" w:hAnsi="ITC Avant Garde"/>
          <w:color w:val="auto"/>
        </w:rPr>
      </w:pPr>
    </w:p>
    <w:p w14:paraId="6FBA4A24" w14:textId="31EE455D" w:rsidR="00B165EB" w:rsidRPr="003E7F46" w:rsidRDefault="00B165EB" w:rsidP="00B165EB">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7DBC9B01" w14:textId="77777777" w:rsidR="00F76E2D" w:rsidRDefault="00F76E2D" w:rsidP="00684942">
      <w:pPr>
        <w:spacing w:after="0" w:line="276" w:lineRule="auto"/>
        <w:ind w:right="0"/>
        <w:rPr>
          <w:rFonts w:ascii="ITC Avant Garde" w:hAnsi="ITC Avant Garde"/>
          <w:color w:val="auto"/>
        </w:rPr>
      </w:pPr>
    </w:p>
    <w:p w14:paraId="423C769F" w14:textId="2CDF3199" w:rsidR="00B165EB" w:rsidRDefault="00F76E2D" w:rsidP="00684942">
      <w:pPr>
        <w:spacing w:after="0" w:line="276" w:lineRule="auto"/>
        <w:ind w:right="0"/>
        <w:rPr>
          <w:rFonts w:ascii="ITC Avant Garde" w:hAnsi="ITC Avant Garde"/>
          <w:color w:val="auto"/>
        </w:rPr>
      </w:pPr>
      <w:r>
        <w:rPr>
          <w:rFonts w:ascii="ITC Avant Garde" w:hAnsi="ITC Avant Garde"/>
          <w:color w:val="auto"/>
        </w:rPr>
        <w:t xml:space="preserve">El Acuerdo de CTM establece las condiciones bajo las cuales se realizará la interconexión de redes </w:t>
      </w:r>
      <w:r w:rsidR="00793ACF">
        <w:rPr>
          <w:rFonts w:ascii="ITC Avant Garde" w:hAnsi="ITC Avant Garde"/>
          <w:color w:val="auto"/>
        </w:rPr>
        <w:t>públicas de telecomunicaciones. Por otra parte, las Ofertas de Referencia de los Servicios Mayoristas que presta el AEP contienen los aspectos necesarios en la prestación de los mismos.</w:t>
      </w:r>
    </w:p>
    <w:p w14:paraId="097E8FB4" w14:textId="32A0B5BC" w:rsidR="00793ACF" w:rsidRDefault="00793ACF" w:rsidP="00684942">
      <w:pPr>
        <w:spacing w:after="0" w:line="276" w:lineRule="auto"/>
        <w:ind w:right="0"/>
        <w:rPr>
          <w:rFonts w:ascii="ITC Avant Garde" w:hAnsi="ITC Avant Garde"/>
          <w:color w:val="auto"/>
        </w:rPr>
      </w:pPr>
    </w:p>
    <w:p w14:paraId="5A68CAE2" w14:textId="73C5755F" w:rsidR="00793ACF" w:rsidRDefault="00793ACF" w:rsidP="00684942">
      <w:pPr>
        <w:spacing w:after="0" w:line="276" w:lineRule="auto"/>
        <w:ind w:right="0"/>
        <w:rPr>
          <w:rFonts w:ascii="ITC Avant Garde" w:hAnsi="ITC Avant Garde"/>
          <w:color w:val="auto"/>
        </w:rPr>
      </w:pPr>
      <w:r>
        <w:rPr>
          <w:rFonts w:ascii="ITC Avant Garde" w:hAnsi="ITC Avant Garde"/>
          <w:color w:val="auto"/>
        </w:rPr>
        <w:t>En este sentido, el Convenio Marco de Interconexión del AEP contiene los parámetros, características y condiciones para la prestación del servicio de enlaces de interconexión por lo que, la prestación de dicho servicio se sujeta a lo establecido en el Convenio Marco.</w:t>
      </w:r>
    </w:p>
    <w:p w14:paraId="4C6F95B0" w14:textId="77777777" w:rsidR="00F20336" w:rsidRDefault="00F20336" w:rsidP="00881341">
      <w:pPr>
        <w:spacing w:after="0" w:line="276" w:lineRule="auto"/>
        <w:ind w:left="0" w:right="0" w:firstLine="0"/>
        <w:rPr>
          <w:rFonts w:ascii="ITC Avant Garde" w:hAnsi="ITC Avant Garde"/>
          <w:color w:val="auto"/>
        </w:rPr>
      </w:pPr>
    </w:p>
    <w:p w14:paraId="2DCAEA47" w14:textId="5C92EC17" w:rsidR="00F20336" w:rsidRPr="00F20336" w:rsidRDefault="00D1024C" w:rsidP="00684942">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BF780B">
        <w:rPr>
          <w:rFonts w:ascii="ITC Avant Garde" w:hAnsi="ITC Avant Garde"/>
          <w:b/>
          <w:color w:val="auto"/>
          <w:u w:val="single"/>
        </w:rPr>
        <w:t xml:space="preserve"> Sexta</w:t>
      </w:r>
    </w:p>
    <w:p w14:paraId="2F0B1046" w14:textId="6D1621D7" w:rsidR="00F20336" w:rsidRDefault="00F20336" w:rsidP="00881341">
      <w:pPr>
        <w:spacing w:after="0" w:line="276" w:lineRule="auto"/>
        <w:ind w:left="0" w:right="0" w:firstLine="0"/>
        <w:rPr>
          <w:rFonts w:ascii="ITC Avant Garde" w:hAnsi="ITC Avant Garde"/>
          <w:color w:val="auto"/>
        </w:rPr>
      </w:pPr>
    </w:p>
    <w:p w14:paraId="6F64C7C5" w14:textId="13DDABEE" w:rsidR="00F20336" w:rsidRDefault="00BF780B" w:rsidP="00684942">
      <w:pPr>
        <w:spacing w:after="0" w:line="276" w:lineRule="auto"/>
        <w:ind w:right="0"/>
        <w:rPr>
          <w:rFonts w:ascii="ITC Avant Garde" w:hAnsi="ITC Avant Garde"/>
          <w:b/>
          <w:color w:val="auto"/>
        </w:rPr>
      </w:pPr>
      <w:r>
        <w:rPr>
          <w:rFonts w:ascii="ITC Avant Garde" w:hAnsi="ITC Avant Garde"/>
          <w:b/>
          <w:color w:val="auto"/>
        </w:rPr>
        <w:t>Megacable</w:t>
      </w:r>
    </w:p>
    <w:p w14:paraId="29C2DFFF" w14:textId="77777777" w:rsidR="00F20336" w:rsidRPr="00F20336" w:rsidRDefault="00F20336" w:rsidP="00684942">
      <w:pPr>
        <w:spacing w:after="0" w:line="276" w:lineRule="auto"/>
        <w:ind w:right="0"/>
        <w:rPr>
          <w:rFonts w:ascii="ITC Avant Garde" w:hAnsi="ITC Avant Garde"/>
          <w:color w:val="auto"/>
        </w:rPr>
      </w:pPr>
      <w:r w:rsidRPr="00F20336">
        <w:rPr>
          <w:rFonts w:ascii="ITC Avant Garde" w:hAnsi="ITC Avant Garde"/>
          <w:color w:val="auto"/>
        </w:rPr>
        <w:t>Sugiere la siguiente redacción relativa a los enlaces de transmisión y puertos de acceso:</w:t>
      </w:r>
    </w:p>
    <w:p w14:paraId="3417FD86" w14:textId="77777777" w:rsidR="00F20336" w:rsidRPr="00F20336" w:rsidRDefault="00F20336" w:rsidP="00F20336">
      <w:pPr>
        <w:spacing w:after="0" w:line="276" w:lineRule="auto"/>
        <w:ind w:left="0" w:right="0" w:firstLine="0"/>
        <w:rPr>
          <w:rFonts w:ascii="ITC Avant Garde" w:hAnsi="ITC Avant Garde"/>
          <w:color w:val="auto"/>
        </w:rPr>
      </w:pPr>
    </w:p>
    <w:p w14:paraId="051D1E75" w14:textId="4691C212" w:rsidR="00F20336" w:rsidRDefault="00D1024C" w:rsidP="00F20336">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lastRenderedPageBreak/>
        <w:t>“</w:t>
      </w:r>
      <w:r w:rsidR="00F20336" w:rsidRPr="00F20336">
        <w:rPr>
          <w:rFonts w:ascii="ITC Avant Garde" w:hAnsi="ITC Avant Garde"/>
          <w:i/>
          <w:color w:val="auto"/>
          <w:sz w:val="18"/>
          <w:szCs w:val="18"/>
        </w:rPr>
        <w:t xml:space="preserve">Los enlaces de transmisión y puertos deberán de proporcionarse sin ningún tipo de restricción o limitación de capacidad, su límite será la capacidad soportada por </w:t>
      </w:r>
      <w:r>
        <w:rPr>
          <w:rFonts w:ascii="ITC Avant Garde" w:hAnsi="ITC Avant Garde"/>
          <w:i/>
          <w:color w:val="auto"/>
          <w:sz w:val="18"/>
          <w:szCs w:val="18"/>
        </w:rPr>
        <w:t>la interfaz establecida, 1 Gb.”</w:t>
      </w:r>
    </w:p>
    <w:p w14:paraId="3D97D434" w14:textId="2B124ACE" w:rsidR="00304DFE" w:rsidRDefault="00304DFE" w:rsidP="00304DFE">
      <w:pPr>
        <w:spacing w:after="0" w:line="276" w:lineRule="auto"/>
        <w:ind w:right="615"/>
        <w:rPr>
          <w:rFonts w:ascii="ITC Avant Garde" w:hAnsi="ITC Avant Garde"/>
          <w:i/>
          <w:color w:val="auto"/>
          <w:sz w:val="18"/>
          <w:szCs w:val="18"/>
        </w:rPr>
      </w:pPr>
    </w:p>
    <w:p w14:paraId="425F8F58" w14:textId="2C1F71E4" w:rsidR="00304DFE" w:rsidRPr="003E7F46" w:rsidRDefault="00304DFE" w:rsidP="00304DFE">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04E88D34" w14:textId="77777777" w:rsidR="00D1024C" w:rsidRDefault="00D1024C" w:rsidP="00684942">
      <w:pPr>
        <w:spacing w:after="0" w:line="276" w:lineRule="auto"/>
        <w:ind w:right="0"/>
        <w:rPr>
          <w:rFonts w:ascii="ITC Avant Garde" w:hAnsi="ITC Avant Garde"/>
          <w:color w:val="auto"/>
        </w:rPr>
      </w:pPr>
    </w:p>
    <w:p w14:paraId="0898653E" w14:textId="602C4965" w:rsidR="00725896" w:rsidRDefault="00304DFE" w:rsidP="00684942">
      <w:pPr>
        <w:spacing w:after="0" w:line="276" w:lineRule="auto"/>
        <w:ind w:right="0"/>
        <w:rPr>
          <w:rFonts w:ascii="ITC Avant Garde" w:hAnsi="ITC Avant Garde"/>
          <w:color w:val="auto"/>
        </w:rPr>
      </w:pPr>
      <w:r w:rsidRPr="00304DFE">
        <w:rPr>
          <w:rFonts w:ascii="ITC Avant Garde" w:hAnsi="ITC Avant Garde"/>
          <w:color w:val="auto"/>
        </w:rPr>
        <w:t xml:space="preserve">La </w:t>
      </w:r>
      <w:r w:rsidR="00D1024C">
        <w:rPr>
          <w:rFonts w:ascii="ITC Avant Garde" w:hAnsi="ITC Avant Garde"/>
          <w:color w:val="auto"/>
        </w:rPr>
        <w:t>condición</w:t>
      </w:r>
      <w:r w:rsidRPr="00304DFE">
        <w:rPr>
          <w:rFonts w:ascii="ITC Avant Garde" w:hAnsi="ITC Avant Garde"/>
          <w:color w:val="auto"/>
        </w:rPr>
        <w:t xml:space="preserve"> </w:t>
      </w:r>
      <w:r w:rsidR="006E7F10">
        <w:rPr>
          <w:rFonts w:ascii="ITC Avant Garde" w:hAnsi="ITC Avant Garde"/>
          <w:color w:val="auto"/>
        </w:rPr>
        <w:t xml:space="preserve">sexta establece que los enlaces serán proporcionados con una capacidad inicial de 10 Megabits por segundo (Mbps) o 100 Mbps, los cuales serán modulares en saltos de 10 Mbps o 100 Mbps a elección del concesionario solicitante independientemente de que el canal físico soporte velocidades de 1 Gbps, tal como se muestra a continuación: </w:t>
      </w:r>
    </w:p>
    <w:p w14:paraId="18C91490" w14:textId="34AC4417" w:rsidR="006E7F10" w:rsidRDefault="006E7F10" w:rsidP="006E7F10">
      <w:pPr>
        <w:spacing w:after="0" w:line="276" w:lineRule="auto"/>
        <w:ind w:right="615"/>
        <w:rPr>
          <w:rFonts w:ascii="ITC Avant Garde" w:hAnsi="ITC Avant Garde"/>
          <w:color w:val="auto"/>
        </w:rPr>
      </w:pPr>
    </w:p>
    <w:p w14:paraId="20694CAE" w14:textId="381B5B9C" w:rsidR="006E7F10" w:rsidRPr="006E7F10" w:rsidRDefault="006E7F10" w:rsidP="006E7F10">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6E7F10">
        <w:rPr>
          <w:rFonts w:ascii="ITC Avant Garde" w:hAnsi="ITC Avant Garde"/>
          <w:i/>
          <w:color w:val="auto"/>
          <w:sz w:val="18"/>
          <w:szCs w:val="18"/>
        </w:rPr>
        <w:t xml:space="preserve">SEXTA. - Los puertos de acceso que proporcione el Concesionario Solicitado serán de capacidades acordes a la capacidad del enlace de transmisión de interconexión. </w:t>
      </w:r>
    </w:p>
    <w:p w14:paraId="4FBCF900" w14:textId="5C0FE820" w:rsidR="006E7F10" w:rsidRPr="006E7F10" w:rsidRDefault="006E7F10" w:rsidP="006E7F10">
      <w:pPr>
        <w:spacing w:after="0" w:line="276" w:lineRule="auto"/>
        <w:ind w:left="567" w:right="615" w:firstLine="0"/>
        <w:rPr>
          <w:rFonts w:ascii="ITC Avant Garde" w:hAnsi="ITC Avant Garde"/>
          <w:i/>
          <w:color w:val="auto"/>
          <w:sz w:val="18"/>
          <w:szCs w:val="18"/>
        </w:rPr>
      </w:pPr>
    </w:p>
    <w:p w14:paraId="6948F7A7" w14:textId="6F0C2B25" w:rsidR="006E7F10" w:rsidRPr="006E7F10" w:rsidRDefault="006E7F10" w:rsidP="006E7F10">
      <w:pPr>
        <w:spacing w:after="0" w:line="276" w:lineRule="auto"/>
        <w:ind w:left="567" w:right="615" w:firstLine="0"/>
        <w:rPr>
          <w:rFonts w:ascii="ITC Avant Garde" w:hAnsi="ITC Avant Garde"/>
          <w:i/>
          <w:color w:val="auto"/>
          <w:sz w:val="18"/>
          <w:szCs w:val="18"/>
        </w:rPr>
      </w:pPr>
      <w:r w:rsidRPr="006E7F10">
        <w:rPr>
          <w:rFonts w:ascii="ITC Avant Garde" w:hAnsi="ITC Avant Garde"/>
          <w:i/>
          <w:color w:val="auto"/>
          <w:sz w:val="18"/>
          <w:szCs w:val="18"/>
        </w:rPr>
        <w:t>(…)</w:t>
      </w:r>
    </w:p>
    <w:p w14:paraId="40E01B22" w14:textId="02F3E9F1" w:rsidR="006E7F10" w:rsidRPr="006E7F10" w:rsidRDefault="006E7F10" w:rsidP="006E7F10">
      <w:pPr>
        <w:spacing w:after="0" w:line="276" w:lineRule="auto"/>
        <w:ind w:left="567" w:right="615" w:firstLine="0"/>
        <w:rPr>
          <w:rFonts w:ascii="ITC Avant Garde" w:hAnsi="ITC Avant Garde"/>
          <w:i/>
          <w:color w:val="auto"/>
          <w:sz w:val="18"/>
          <w:szCs w:val="18"/>
        </w:rPr>
      </w:pPr>
    </w:p>
    <w:p w14:paraId="7169F765" w14:textId="77777777" w:rsidR="006E7F10" w:rsidRPr="006E7F10" w:rsidRDefault="006E7F10" w:rsidP="006E7F10">
      <w:pPr>
        <w:spacing w:after="0" w:line="276" w:lineRule="auto"/>
        <w:ind w:left="567" w:right="615" w:firstLine="0"/>
        <w:rPr>
          <w:rFonts w:ascii="ITC Avant Garde" w:hAnsi="ITC Avant Garde"/>
          <w:i/>
          <w:color w:val="auto"/>
          <w:sz w:val="18"/>
          <w:szCs w:val="18"/>
        </w:rPr>
      </w:pPr>
      <w:r w:rsidRPr="006E7F10">
        <w:rPr>
          <w:rFonts w:ascii="ITC Avant Garde" w:hAnsi="ITC Avant Garde"/>
          <w:i/>
          <w:color w:val="auto"/>
          <w:sz w:val="18"/>
          <w:szCs w:val="18"/>
        </w:rPr>
        <w:t>Interconexión IP.</w:t>
      </w:r>
    </w:p>
    <w:p w14:paraId="0944E504" w14:textId="77777777" w:rsidR="006E7F10" w:rsidRPr="006E7F10" w:rsidRDefault="006E7F10" w:rsidP="006E7F10">
      <w:pPr>
        <w:spacing w:after="0" w:line="276" w:lineRule="auto"/>
        <w:ind w:left="567" w:right="615" w:firstLine="0"/>
        <w:rPr>
          <w:rFonts w:ascii="ITC Avant Garde" w:hAnsi="ITC Avant Garde"/>
          <w:i/>
          <w:color w:val="auto"/>
          <w:sz w:val="18"/>
          <w:szCs w:val="18"/>
        </w:rPr>
      </w:pPr>
    </w:p>
    <w:p w14:paraId="33127FBA" w14:textId="66C033D3" w:rsidR="006E7F10" w:rsidRDefault="006E7F10" w:rsidP="006E7F10">
      <w:pPr>
        <w:spacing w:after="0" w:line="276" w:lineRule="auto"/>
        <w:ind w:left="567" w:right="615" w:firstLine="0"/>
        <w:rPr>
          <w:rFonts w:ascii="ITC Avant Garde" w:hAnsi="ITC Avant Garde"/>
          <w:i/>
          <w:color w:val="auto"/>
          <w:sz w:val="18"/>
          <w:szCs w:val="18"/>
          <w:u w:val="single"/>
        </w:rPr>
      </w:pPr>
      <w:r w:rsidRPr="006E7F10">
        <w:rPr>
          <w:rFonts w:ascii="ITC Avant Garde" w:hAnsi="ITC Avant Garde"/>
          <w:i/>
          <w:color w:val="auto"/>
          <w:sz w:val="18"/>
          <w:szCs w:val="18"/>
          <w:u w:val="single"/>
        </w:rPr>
        <w:t>Los enlaces de transmisión y puertos de acceso deberán proporcionarse con una capacidad inicial de al menos 10 Mbps y 100 Mbps y deberán ser modulares en saltos de 10 Mbps o 100 Mbps, todo ello a elección del Concesionario Solicitante, con independencia de que el canal físico soporte las velocidades señaladas en la Condición Quinta.</w:t>
      </w:r>
    </w:p>
    <w:p w14:paraId="76911FB5" w14:textId="20821E5A" w:rsidR="006E7F10" w:rsidRDefault="006E7F10" w:rsidP="006E7F10">
      <w:pPr>
        <w:spacing w:after="0" w:line="276" w:lineRule="auto"/>
        <w:ind w:left="567" w:right="615" w:firstLine="0"/>
        <w:rPr>
          <w:rFonts w:ascii="ITC Avant Garde" w:hAnsi="ITC Avant Garde"/>
          <w:i/>
          <w:color w:val="auto"/>
          <w:sz w:val="18"/>
          <w:szCs w:val="18"/>
          <w:u w:val="single"/>
        </w:rPr>
      </w:pPr>
    </w:p>
    <w:p w14:paraId="3AD31FD7" w14:textId="17E607BA" w:rsidR="006E7F10" w:rsidRDefault="006E7F10" w:rsidP="006E7F10">
      <w:pPr>
        <w:spacing w:after="0" w:line="276" w:lineRule="auto"/>
        <w:ind w:left="567" w:right="615" w:firstLine="0"/>
        <w:rPr>
          <w:rFonts w:ascii="ITC Avant Garde" w:hAnsi="ITC Avant Garde"/>
          <w:i/>
          <w:color w:val="auto"/>
          <w:sz w:val="18"/>
          <w:szCs w:val="18"/>
        </w:rPr>
      </w:pPr>
      <w:r w:rsidRPr="006E7F10">
        <w:rPr>
          <w:rFonts w:ascii="ITC Avant Garde" w:hAnsi="ITC Avant Garde"/>
          <w:i/>
          <w:color w:val="auto"/>
          <w:sz w:val="18"/>
          <w:szCs w:val="18"/>
        </w:rPr>
        <w:t>(…)”</w:t>
      </w:r>
    </w:p>
    <w:p w14:paraId="6EC32EFA" w14:textId="22DA8CA0" w:rsidR="006E7F10" w:rsidRDefault="006E7F10" w:rsidP="006E7F10">
      <w:pPr>
        <w:spacing w:after="0" w:line="276" w:lineRule="auto"/>
        <w:ind w:left="567" w:right="615" w:firstLine="0"/>
        <w:rPr>
          <w:rFonts w:ascii="ITC Avant Garde" w:hAnsi="ITC Avant Garde"/>
          <w:i/>
          <w:color w:val="auto"/>
          <w:sz w:val="18"/>
          <w:szCs w:val="18"/>
        </w:rPr>
      </w:pPr>
    </w:p>
    <w:p w14:paraId="3551A3AD" w14:textId="4BDC7F2B" w:rsidR="006E7F10" w:rsidRPr="006E7F10" w:rsidRDefault="006E7F10" w:rsidP="006E7F10">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05EE6F89" w14:textId="6A8BBBC0" w:rsidR="00725896" w:rsidRDefault="00725896" w:rsidP="00304DFE">
      <w:pPr>
        <w:spacing w:after="0" w:line="276" w:lineRule="auto"/>
        <w:ind w:right="615"/>
        <w:rPr>
          <w:rFonts w:ascii="ITC Avant Garde" w:hAnsi="ITC Avant Garde"/>
          <w:color w:val="auto"/>
        </w:rPr>
      </w:pPr>
    </w:p>
    <w:p w14:paraId="35529B3F" w14:textId="37140305" w:rsidR="00B36080" w:rsidRDefault="00B36080" w:rsidP="00B36080">
      <w:pPr>
        <w:spacing w:after="0" w:line="276" w:lineRule="auto"/>
        <w:ind w:right="0"/>
        <w:rPr>
          <w:rFonts w:ascii="ITC Avant Garde" w:hAnsi="ITC Avant Garde"/>
          <w:color w:val="auto"/>
        </w:rPr>
      </w:pPr>
      <w:r>
        <w:rPr>
          <w:rFonts w:ascii="ITC Avant Garde" w:hAnsi="ITC Avant Garde"/>
          <w:color w:val="auto"/>
        </w:rPr>
        <w:t xml:space="preserve">Es así que no existe una restricción de capacidad, sino únicamente se especifica la forma en la que dicha capacidad será utilizada. </w:t>
      </w:r>
    </w:p>
    <w:p w14:paraId="1F16D175" w14:textId="6376155A" w:rsidR="006E7F10" w:rsidRDefault="006E7F10" w:rsidP="00B36080">
      <w:pPr>
        <w:spacing w:after="0" w:line="276" w:lineRule="auto"/>
        <w:ind w:left="0" w:right="615" w:firstLine="0"/>
        <w:rPr>
          <w:rFonts w:ascii="ITC Avant Garde" w:hAnsi="ITC Avant Garde"/>
          <w:color w:val="auto"/>
        </w:rPr>
      </w:pPr>
    </w:p>
    <w:p w14:paraId="0FD37F6E" w14:textId="36427717" w:rsidR="00D2499E" w:rsidRDefault="00BF780B" w:rsidP="00684942">
      <w:pPr>
        <w:spacing w:after="0" w:line="276" w:lineRule="auto"/>
        <w:ind w:right="0"/>
        <w:rPr>
          <w:rFonts w:ascii="ITC Avant Garde" w:hAnsi="ITC Avant Garde"/>
          <w:b/>
          <w:color w:val="auto"/>
        </w:rPr>
      </w:pPr>
      <w:r>
        <w:rPr>
          <w:rFonts w:ascii="ITC Avant Garde" w:hAnsi="ITC Avant Garde"/>
          <w:b/>
          <w:color w:val="auto"/>
        </w:rPr>
        <w:t>UC Telecomunicaciones</w:t>
      </w:r>
    </w:p>
    <w:p w14:paraId="7B95C38D" w14:textId="77777777" w:rsidR="00B36080" w:rsidRDefault="00B36080" w:rsidP="00684942">
      <w:pPr>
        <w:spacing w:after="0" w:line="276" w:lineRule="auto"/>
        <w:ind w:right="0"/>
        <w:rPr>
          <w:rFonts w:ascii="ITC Avant Garde" w:hAnsi="ITC Avant Garde"/>
          <w:color w:val="auto"/>
        </w:rPr>
      </w:pPr>
    </w:p>
    <w:p w14:paraId="1D2B34D6" w14:textId="356E3F7A" w:rsidR="00D2499E" w:rsidRDefault="008E098F" w:rsidP="00684942">
      <w:pPr>
        <w:spacing w:after="0" w:line="276" w:lineRule="auto"/>
        <w:ind w:right="0"/>
        <w:rPr>
          <w:rFonts w:ascii="ITC Avant Garde" w:hAnsi="ITC Avant Garde"/>
          <w:color w:val="auto"/>
        </w:rPr>
      </w:pPr>
      <w:r w:rsidRPr="008E098F">
        <w:rPr>
          <w:rFonts w:ascii="ITC Avant Garde" w:hAnsi="ITC Avant Garde"/>
          <w:color w:val="auto"/>
        </w:rPr>
        <w:t xml:space="preserve">Solicita activar la redundancia de forma automática entre los puertos al existir algún evento de falla en la red del AEP ya que al día de hoy se hace de forma manual mediante llamada al </w:t>
      </w:r>
      <w:r w:rsidR="00B36080">
        <w:rPr>
          <w:rFonts w:ascii="ITC Avant Garde" w:hAnsi="ITC Avant Garde"/>
          <w:color w:val="auto"/>
        </w:rPr>
        <w:t>Centro de Atención a Operadores</w:t>
      </w:r>
      <w:r w:rsidRPr="008E098F">
        <w:rPr>
          <w:rFonts w:ascii="ITC Avant Garde" w:hAnsi="ITC Avant Garde"/>
          <w:color w:val="auto"/>
        </w:rPr>
        <w:t>, lo cual</w:t>
      </w:r>
      <w:r w:rsidR="00C865B2">
        <w:rPr>
          <w:rFonts w:ascii="ITC Avant Garde" w:hAnsi="ITC Avant Garde"/>
          <w:color w:val="auto"/>
        </w:rPr>
        <w:t xml:space="preserve"> manifiesta que</w:t>
      </w:r>
      <w:r w:rsidRPr="008E098F">
        <w:rPr>
          <w:rFonts w:ascii="ITC Avant Garde" w:hAnsi="ITC Avant Garde"/>
          <w:color w:val="auto"/>
        </w:rPr>
        <w:t xml:space="preserve"> toma mucho tiempo.</w:t>
      </w:r>
    </w:p>
    <w:p w14:paraId="7C1B6912" w14:textId="43C17B77" w:rsidR="003C4B55" w:rsidRDefault="003C4B55" w:rsidP="008E098F">
      <w:pPr>
        <w:spacing w:after="0" w:line="276" w:lineRule="auto"/>
        <w:ind w:right="615"/>
        <w:rPr>
          <w:rFonts w:ascii="ITC Avant Garde" w:hAnsi="ITC Avant Garde"/>
          <w:color w:val="auto"/>
        </w:rPr>
      </w:pPr>
    </w:p>
    <w:p w14:paraId="2718272B" w14:textId="372A9363" w:rsidR="003C4B55" w:rsidRPr="003E7F46" w:rsidRDefault="003C4B55" w:rsidP="003C4B55">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32409F49" w14:textId="77777777" w:rsidR="00B36080" w:rsidRDefault="00B36080" w:rsidP="00684942">
      <w:pPr>
        <w:spacing w:after="0" w:line="276" w:lineRule="auto"/>
        <w:ind w:right="0"/>
        <w:rPr>
          <w:rFonts w:ascii="ITC Avant Garde" w:hAnsi="ITC Avant Garde"/>
          <w:color w:val="auto"/>
        </w:rPr>
      </w:pPr>
    </w:p>
    <w:p w14:paraId="532C945F" w14:textId="77777777" w:rsidR="00597260" w:rsidRDefault="00BF3811" w:rsidP="00684942">
      <w:pPr>
        <w:spacing w:after="0" w:line="276" w:lineRule="auto"/>
        <w:ind w:right="0"/>
        <w:rPr>
          <w:rFonts w:ascii="ITC Avant Garde" w:hAnsi="ITC Avant Garde"/>
          <w:color w:val="auto"/>
        </w:rPr>
      </w:pPr>
      <w:r w:rsidRPr="00881341">
        <w:rPr>
          <w:rFonts w:ascii="ITC Avant Garde" w:hAnsi="ITC Avant Garde"/>
          <w:color w:val="auto"/>
        </w:rPr>
        <w:t xml:space="preserve">El </w:t>
      </w:r>
      <w:r>
        <w:rPr>
          <w:rFonts w:ascii="ITC Avant Garde" w:hAnsi="ITC Avant Garde"/>
          <w:color w:val="auto"/>
        </w:rPr>
        <w:t xml:space="preserve">Acuerdo de </w:t>
      </w:r>
      <w:r w:rsidRPr="00881341">
        <w:rPr>
          <w:rFonts w:ascii="ITC Avant Garde" w:hAnsi="ITC Avant Garde"/>
          <w:color w:val="auto"/>
        </w:rPr>
        <w:t xml:space="preserve">CTM establece </w:t>
      </w:r>
      <w:r>
        <w:rPr>
          <w:rFonts w:ascii="ITC Avant Garde" w:hAnsi="ITC Avant Garde"/>
          <w:color w:val="auto"/>
        </w:rPr>
        <w:t>un marco de referencia para la interconexión de las redes públicas de telecomunicaciones</w:t>
      </w:r>
      <w:r w:rsidR="00597260">
        <w:rPr>
          <w:rFonts w:ascii="ITC Avant Garde" w:hAnsi="ITC Avant Garde"/>
          <w:color w:val="auto"/>
        </w:rPr>
        <w:t xml:space="preserve"> de los concesionarios</w:t>
      </w:r>
      <w:r w:rsidRPr="00881341">
        <w:rPr>
          <w:rFonts w:ascii="ITC Avant Garde" w:hAnsi="ITC Avant Garde"/>
          <w:color w:val="auto"/>
        </w:rPr>
        <w:t xml:space="preserve">. </w:t>
      </w:r>
      <w:r w:rsidR="00597260">
        <w:rPr>
          <w:rFonts w:ascii="ITC Avant Garde" w:hAnsi="ITC Avant Garde"/>
          <w:color w:val="auto"/>
        </w:rPr>
        <w:t>En este sentido, las disposiciones regulatorias derivadas de la regulación asimétrica son los instrumentos que permiten establecer reglas u obligaciones al AEP.</w:t>
      </w:r>
    </w:p>
    <w:p w14:paraId="241341D4" w14:textId="77777777" w:rsidR="00597260" w:rsidRDefault="00597260" w:rsidP="00684942">
      <w:pPr>
        <w:spacing w:after="0" w:line="276" w:lineRule="auto"/>
        <w:ind w:right="0"/>
        <w:rPr>
          <w:rFonts w:ascii="ITC Avant Garde" w:hAnsi="ITC Avant Garde"/>
          <w:color w:val="auto"/>
        </w:rPr>
      </w:pPr>
    </w:p>
    <w:p w14:paraId="4520EFB3" w14:textId="6FCFB469" w:rsidR="00BF3811" w:rsidRDefault="00597260" w:rsidP="00684942">
      <w:pPr>
        <w:spacing w:after="0" w:line="276" w:lineRule="auto"/>
        <w:ind w:right="0"/>
        <w:rPr>
          <w:rFonts w:ascii="ITC Avant Garde" w:hAnsi="ITC Avant Garde"/>
          <w:color w:val="auto"/>
        </w:rPr>
      </w:pPr>
      <w:r>
        <w:rPr>
          <w:rFonts w:ascii="ITC Avant Garde" w:hAnsi="ITC Avant Garde"/>
          <w:color w:val="auto"/>
        </w:rPr>
        <w:t>Asimismo</w:t>
      </w:r>
      <w:r w:rsidR="00BF3811" w:rsidRPr="00881341">
        <w:rPr>
          <w:rFonts w:ascii="ITC Avant Garde" w:hAnsi="ITC Avant Garde"/>
          <w:color w:val="auto"/>
        </w:rPr>
        <w:t xml:space="preserve">, los esquemas </w:t>
      </w:r>
      <w:r w:rsidR="00BF3811">
        <w:rPr>
          <w:rFonts w:ascii="ITC Avant Garde" w:hAnsi="ITC Avant Garde"/>
          <w:color w:val="auto"/>
        </w:rPr>
        <w:t xml:space="preserve">de redundancia </w:t>
      </w:r>
      <w:r w:rsidR="00BF3811" w:rsidRPr="00881341">
        <w:rPr>
          <w:rFonts w:ascii="ITC Avant Garde" w:hAnsi="ITC Avant Garde"/>
          <w:color w:val="auto"/>
        </w:rPr>
        <w:t xml:space="preserve">en particular </w:t>
      </w:r>
      <w:r>
        <w:rPr>
          <w:rFonts w:ascii="ITC Avant Garde" w:hAnsi="ITC Avant Garde"/>
          <w:color w:val="auto"/>
        </w:rPr>
        <w:t xml:space="preserve">deben </w:t>
      </w:r>
      <w:r w:rsidR="00BF3811" w:rsidRPr="00881341">
        <w:rPr>
          <w:rFonts w:ascii="ITC Avant Garde" w:hAnsi="ITC Avant Garde"/>
          <w:color w:val="auto"/>
        </w:rPr>
        <w:t xml:space="preserve">ser definidos por los concesionarios </w:t>
      </w:r>
      <w:r>
        <w:rPr>
          <w:rFonts w:ascii="ITC Avant Garde" w:hAnsi="ITC Avant Garde"/>
          <w:color w:val="auto"/>
        </w:rPr>
        <w:t>con base en</w:t>
      </w:r>
      <w:r w:rsidR="00BF3811">
        <w:rPr>
          <w:rFonts w:ascii="ITC Avant Garde" w:hAnsi="ITC Avant Garde"/>
          <w:color w:val="auto"/>
        </w:rPr>
        <w:t xml:space="preserve"> las arquitecturas de sus redes</w:t>
      </w:r>
      <w:r>
        <w:rPr>
          <w:rFonts w:ascii="ITC Avant Garde" w:hAnsi="ITC Avant Garde"/>
          <w:color w:val="auto"/>
        </w:rPr>
        <w:t>, por todo lo anterior la definición del esquema de redundancia en la red del AEP se encuentra fuera del alcance del Acuerdo de CTM</w:t>
      </w:r>
      <w:r w:rsidR="00BF3811">
        <w:rPr>
          <w:rFonts w:ascii="ITC Avant Garde" w:hAnsi="ITC Avant Garde"/>
          <w:color w:val="auto"/>
        </w:rPr>
        <w:t>.</w:t>
      </w:r>
    </w:p>
    <w:p w14:paraId="4680F8CA" w14:textId="6951EA32" w:rsidR="00BE365F" w:rsidRDefault="00BE365F" w:rsidP="00304DFE">
      <w:pPr>
        <w:spacing w:after="0" w:line="276" w:lineRule="auto"/>
        <w:ind w:right="615"/>
        <w:rPr>
          <w:rFonts w:ascii="ITC Avant Garde" w:hAnsi="ITC Avant Garde"/>
          <w:i/>
          <w:color w:val="auto"/>
          <w:sz w:val="18"/>
          <w:szCs w:val="18"/>
        </w:rPr>
      </w:pPr>
    </w:p>
    <w:p w14:paraId="15E68136" w14:textId="2AF20F35" w:rsidR="00BE365F" w:rsidRDefault="00597260" w:rsidP="00684942">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BF780B">
        <w:rPr>
          <w:rFonts w:ascii="ITC Avant Garde" w:hAnsi="ITC Avant Garde"/>
          <w:b/>
          <w:color w:val="auto"/>
          <w:u w:val="single"/>
        </w:rPr>
        <w:t xml:space="preserve"> Séptima</w:t>
      </w:r>
    </w:p>
    <w:p w14:paraId="7DE5F7EE" w14:textId="1AE82AC1" w:rsidR="00852B8A" w:rsidRDefault="00852B8A" w:rsidP="00BE365F">
      <w:pPr>
        <w:spacing w:after="0" w:line="276" w:lineRule="auto"/>
        <w:ind w:left="-5" w:right="49"/>
        <w:rPr>
          <w:rFonts w:ascii="ITC Avant Garde" w:hAnsi="ITC Avant Garde"/>
          <w:b/>
          <w:color w:val="auto"/>
          <w:u w:val="single"/>
        </w:rPr>
      </w:pPr>
    </w:p>
    <w:p w14:paraId="57BCEA34" w14:textId="19124517" w:rsidR="00852B8A" w:rsidRPr="00852B8A" w:rsidRDefault="00852B8A" w:rsidP="00684942">
      <w:pPr>
        <w:spacing w:after="0" w:line="276" w:lineRule="auto"/>
        <w:ind w:right="0"/>
        <w:rPr>
          <w:rFonts w:ascii="ITC Avant Garde" w:hAnsi="ITC Avant Garde"/>
          <w:b/>
          <w:color w:val="auto"/>
          <w:u w:val="single"/>
        </w:rPr>
      </w:pPr>
      <w:r w:rsidRPr="00852B8A">
        <w:rPr>
          <w:rFonts w:ascii="ITC Avant Garde" w:hAnsi="ITC Avant Garde"/>
          <w:b/>
          <w:color w:val="auto"/>
          <w:u w:val="single"/>
        </w:rPr>
        <w:t>Métodos SIP aplicables para sesiones de VoIP</w:t>
      </w:r>
    </w:p>
    <w:p w14:paraId="46F7C4DE" w14:textId="77777777" w:rsidR="00BE365F" w:rsidRDefault="00BE365F" w:rsidP="00BE365F">
      <w:pPr>
        <w:spacing w:after="0" w:line="276" w:lineRule="auto"/>
        <w:ind w:left="0" w:right="0" w:firstLine="0"/>
        <w:rPr>
          <w:rFonts w:ascii="ITC Avant Garde" w:hAnsi="ITC Avant Garde"/>
          <w:color w:val="auto"/>
        </w:rPr>
      </w:pPr>
    </w:p>
    <w:p w14:paraId="2A4840BB" w14:textId="1EE72F1C" w:rsidR="00BE365F" w:rsidRDefault="00CE6F64" w:rsidP="00684942">
      <w:pPr>
        <w:spacing w:after="0" w:line="276" w:lineRule="auto"/>
        <w:ind w:right="0"/>
        <w:rPr>
          <w:rFonts w:ascii="ITC Avant Garde" w:hAnsi="ITC Avant Garde"/>
          <w:b/>
          <w:color w:val="auto"/>
        </w:rPr>
      </w:pPr>
      <w:r>
        <w:rPr>
          <w:rFonts w:ascii="ITC Avant Garde" w:hAnsi="ITC Avant Garde"/>
          <w:b/>
          <w:color w:val="auto"/>
        </w:rPr>
        <w:t>Televisa, Axtel, CANIETI</w:t>
      </w:r>
    </w:p>
    <w:p w14:paraId="06927043" w14:textId="153B2BAF" w:rsidR="00BE365F" w:rsidRDefault="002C626F" w:rsidP="00684942">
      <w:pPr>
        <w:spacing w:after="0" w:line="276" w:lineRule="auto"/>
        <w:ind w:right="0"/>
        <w:rPr>
          <w:rFonts w:ascii="ITC Avant Garde" w:hAnsi="ITC Avant Garde"/>
          <w:color w:val="auto"/>
        </w:rPr>
      </w:pPr>
      <w:r w:rsidRPr="002C626F">
        <w:rPr>
          <w:rFonts w:ascii="ITC Avant Garde" w:hAnsi="ITC Avant Garde"/>
          <w:color w:val="auto"/>
        </w:rPr>
        <w:t xml:space="preserve">Indican que no se define la frecuencia de </w:t>
      </w:r>
      <w:r w:rsidR="00BF780B">
        <w:rPr>
          <w:rFonts w:ascii="ITC Avant Garde" w:hAnsi="ITC Avant Garde"/>
          <w:color w:val="auto"/>
        </w:rPr>
        <w:t>envío</w:t>
      </w:r>
      <w:r w:rsidRPr="002C626F">
        <w:rPr>
          <w:rFonts w:ascii="ITC Avant Garde" w:hAnsi="ITC Avant Garde"/>
          <w:color w:val="auto"/>
        </w:rPr>
        <w:t xml:space="preserve"> del mensaje </w:t>
      </w:r>
      <w:r w:rsidRPr="00FB5BCD">
        <w:rPr>
          <w:rFonts w:ascii="ITC Avant Garde" w:hAnsi="ITC Avant Garde"/>
          <w:i/>
          <w:color w:val="auto"/>
        </w:rPr>
        <w:t>"OPTIONS"</w:t>
      </w:r>
      <w:r w:rsidRPr="002C626F">
        <w:rPr>
          <w:rFonts w:ascii="ITC Avant Garde" w:hAnsi="ITC Avant Garde"/>
          <w:color w:val="auto"/>
        </w:rPr>
        <w:t xml:space="preserve"> por lo que sugieren que se defina un tiempo estándar de 60 segundos. Asimismo, Televisa señala que es necesario especificar el tiempo y número de respuestas necesarias para poner la dirección IP en cuestión en la </w:t>
      </w:r>
      <w:r w:rsidRPr="00FB5BCD">
        <w:rPr>
          <w:rFonts w:ascii="ITC Avant Garde" w:hAnsi="ITC Avant Garde"/>
          <w:i/>
          <w:color w:val="auto"/>
        </w:rPr>
        <w:t>"black list"</w:t>
      </w:r>
      <w:r w:rsidRPr="002C626F">
        <w:rPr>
          <w:rFonts w:ascii="ITC Avant Garde" w:hAnsi="ITC Avant Garde"/>
          <w:color w:val="auto"/>
        </w:rPr>
        <w:t>.</w:t>
      </w:r>
    </w:p>
    <w:p w14:paraId="13793074" w14:textId="26DD6354" w:rsidR="00ED43A5" w:rsidRDefault="00ED43A5" w:rsidP="002C626F">
      <w:pPr>
        <w:spacing w:after="0" w:line="276" w:lineRule="auto"/>
        <w:ind w:right="615"/>
        <w:rPr>
          <w:rFonts w:ascii="ITC Avant Garde" w:hAnsi="ITC Avant Garde"/>
          <w:color w:val="auto"/>
        </w:rPr>
      </w:pPr>
    </w:p>
    <w:p w14:paraId="1558B723" w14:textId="7A4F2FDE" w:rsidR="00ED43A5" w:rsidRDefault="00ED43A5" w:rsidP="00ED43A5">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4AEC44E5" w14:textId="77777777" w:rsidR="00BF780B" w:rsidRPr="003E7F46" w:rsidRDefault="00BF780B" w:rsidP="00ED43A5">
      <w:pPr>
        <w:spacing w:after="0" w:line="276" w:lineRule="auto"/>
        <w:ind w:left="0" w:right="0" w:firstLine="0"/>
        <w:rPr>
          <w:rFonts w:ascii="ITC Avant Garde" w:hAnsi="ITC Avant Garde"/>
          <w:b/>
          <w:color w:val="auto"/>
          <w:u w:val="single"/>
        </w:rPr>
      </w:pPr>
    </w:p>
    <w:p w14:paraId="079C656F" w14:textId="734BFB44" w:rsidR="007B68F4" w:rsidRDefault="00305285" w:rsidP="00684942">
      <w:pPr>
        <w:spacing w:after="0" w:line="276" w:lineRule="auto"/>
        <w:ind w:right="0"/>
        <w:rPr>
          <w:rFonts w:ascii="ITC Avant Garde" w:hAnsi="ITC Avant Garde"/>
          <w:color w:val="auto"/>
        </w:rPr>
      </w:pPr>
      <w:r>
        <w:rPr>
          <w:rFonts w:ascii="ITC Avant Garde" w:hAnsi="ITC Avant Garde"/>
          <w:color w:val="auto"/>
        </w:rPr>
        <w:t>El intervalo de tiempo necesario para el envío del mensaje “Options” debe ser establecido por los concesionarios que interconectan sus redes, de forma que no se ocasione</w:t>
      </w:r>
      <w:r w:rsidR="000E6F48">
        <w:rPr>
          <w:rFonts w:ascii="ITC Avant Garde" w:hAnsi="ITC Avant Garde"/>
          <w:color w:val="auto"/>
        </w:rPr>
        <w:t xml:space="preserve"> un envío excesivo de este mensaje</w:t>
      </w:r>
      <w:r w:rsidR="007B68F4">
        <w:rPr>
          <w:rFonts w:ascii="ITC Avant Garde" w:hAnsi="ITC Avant Garde"/>
          <w:color w:val="auto"/>
        </w:rPr>
        <w:t>, lo cual consumiría recursos de forma desproporcionada.</w:t>
      </w:r>
    </w:p>
    <w:p w14:paraId="63FD8CC4" w14:textId="77777777" w:rsidR="007B68F4" w:rsidRDefault="007B68F4" w:rsidP="00684942">
      <w:pPr>
        <w:spacing w:after="0" w:line="276" w:lineRule="auto"/>
        <w:ind w:right="0"/>
        <w:rPr>
          <w:rFonts w:ascii="ITC Avant Garde" w:hAnsi="ITC Avant Garde"/>
          <w:color w:val="auto"/>
        </w:rPr>
      </w:pPr>
    </w:p>
    <w:p w14:paraId="18596280" w14:textId="5C408B2C" w:rsidR="00ED43A5" w:rsidRDefault="007B68F4" w:rsidP="00684942">
      <w:pPr>
        <w:spacing w:after="0" w:line="276" w:lineRule="auto"/>
        <w:ind w:right="0"/>
        <w:rPr>
          <w:rFonts w:ascii="ITC Avant Garde" w:hAnsi="ITC Avant Garde"/>
          <w:color w:val="auto"/>
        </w:rPr>
      </w:pPr>
      <w:r>
        <w:rPr>
          <w:rFonts w:ascii="ITC Avant Garde" w:hAnsi="ITC Avant Garde"/>
          <w:color w:val="auto"/>
        </w:rPr>
        <w:t>En el mismo sentido, los concesionarios deben</w:t>
      </w:r>
      <w:r w:rsidR="000E6F48">
        <w:rPr>
          <w:rFonts w:ascii="ITC Avant Garde" w:hAnsi="ITC Avant Garde"/>
          <w:color w:val="auto"/>
        </w:rPr>
        <w:t xml:space="preserve"> definir el número de mensajes OPTIONS sin responder o con respuesta 503 (Servicio no disponible) antes de bloquear una determinada ruta.</w:t>
      </w:r>
    </w:p>
    <w:p w14:paraId="3327EC2E" w14:textId="22B1AE3B" w:rsidR="007B68F4" w:rsidRDefault="007B68F4" w:rsidP="00684942">
      <w:pPr>
        <w:spacing w:after="0" w:line="276" w:lineRule="auto"/>
        <w:ind w:right="0"/>
        <w:rPr>
          <w:rFonts w:ascii="ITC Avant Garde" w:hAnsi="ITC Avant Garde"/>
          <w:color w:val="auto"/>
        </w:rPr>
      </w:pPr>
    </w:p>
    <w:p w14:paraId="1575CC00" w14:textId="726CC037" w:rsidR="007B68F4" w:rsidRPr="00FB5BCD" w:rsidRDefault="007B68F4" w:rsidP="00684942">
      <w:pPr>
        <w:spacing w:after="0" w:line="276" w:lineRule="auto"/>
        <w:ind w:right="0"/>
        <w:rPr>
          <w:rFonts w:ascii="ITC Avant Garde" w:hAnsi="ITC Avant Garde"/>
          <w:color w:val="auto"/>
        </w:rPr>
      </w:pPr>
      <w:r>
        <w:rPr>
          <w:rFonts w:ascii="ITC Avant Garde" w:hAnsi="ITC Avant Garde"/>
          <w:color w:val="auto"/>
        </w:rPr>
        <w:t>Es así que, bajo el principio de eficiencia en el manejo de los recursos cada uno de los concesionarios determinará el intervalo y el número de mensajes necesarios para bloquear una ruta.</w:t>
      </w:r>
    </w:p>
    <w:p w14:paraId="4C6550FD" w14:textId="660D1F70" w:rsidR="00BF780B" w:rsidRDefault="00BF780B" w:rsidP="00BF780B">
      <w:pPr>
        <w:spacing w:after="0" w:line="276" w:lineRule="auto"/>
        <w:ind w:left="0" w:right="615" w:firstLine="0"/>
        <w:rPr>
          <w:rFonts w:ascii="ITC Avant Garde" w:hAnsi="ITC Avant Garde"/>
          <w:color w:val="auto"/>
        </w:rPr>
      </w:pPr>
    </w:p>
    <w:p w14:paraId="43FAE820" w14:textId="20EF2666" w:rsidR="00CD23ED" w:rsidRDefault="00CD23ED" w:rsidP="00684942">
      <w:pPr>
        <w:spacing w:after="0" w:line="276" w:lineRule="auto"/>
        <w:ind w:right="0"/>
        <w:rPr>
          <w:rFonts w:ascii="ITC Avant Garde" w:hAnsi="ITC Avant Garde"/>
          <w:b/>
          <w:color w:val="auto"/>
          <w:u w:val="single"/>
        </w:rPr>
      </w:pPr>
      <w:r w:rsidRPr="00CD23ED">
        <w:rPr>
          <w:rFonts w:ascii="ITC Avant Garde" w:hAnsi="ITC Avant Garde"/>
          <w:b/>
          <w:color w:val="auto"/>
          <w:u w:val="single"/>
        </w:rPr>
        <w:t>Campos de encabezado método INVITE</w:t>
      </w:r>
    </w:p>
    <w:p w14:paraId="5BED02E1" w14:textId="24E3DA1A" w:rsidR="009366E3" w:rsidRDefault="009366E3" w:rsidP="00CD23ED">
      <w:pPr>
        <w:spacing w:after="0" w:line="276" w:lineRule="auto"/>
        <w:ind w:left="-5" w:right="49"/>
        <w:rPr>
          <w:rFonts w:ascii="ITC Avant Garde" w:hAnsi="ITC Avant Garde"/>
          <w:b/>
          <w:color w:val="auto"/>
          <w:u w:val="single"/>
        </w:rPr>
      </w:pPr>
    </w:p>
    <w:p w14:paraId="6E5AA9DF" w14:textId="42C0F980" w:rsidR="009366E3" w:rsidRDefault="007B68F4" w:rsidP="00684942">
      <w:pPr>
        <w:spacing w:after="0" w:line="276" w:lineRule="auto"/>
        <w:ind w:right="0"/>
        <w:rPr>
          <w:rFonts w:ascii="ITC Avant Garde" w:hAnsi="ITC Avant Garde"/>
          <w:b/>
          <w:color w:val="auto"/>
        </w:rPr>
      </w:pPr>
      <w:r>
        <w:rPr>
          <w:rFonts w:ascii="ITC Avant Garde" w:hAnsi="ITC Avant Garde"/>
          <w:b/>
          <w:color w:val="auto"/>
        </w:rPr>
        <w:t>Telcel, Telmex, Telnor</w:t>
      </w:r>
    </w:p>
    <w:p w14:paraId="5432CC58" w14:textId="07F2D134" w:rsidR="009366E3" w:rsidRDefault="009366E3" w:rsidP="00684942">
      <w:pPr>
        <w:spacing w:after="0" w:line="276" w:lineRule="auto"/>
        <w:ind w:right="0"/>
        <w:rPr>
          <w:rFonts w:ascii="ITC Avant Garde" w:hAnsi="ITC Avant Garde"/>
          <w:color w:val="auto"/>
        </w:rPr>
      </w:pPr>
      <w:r w:rsidRPr="009366E3">
        <w:rPr>
          <w:rFonts w:ascii="ITC Avant Garde" w:hAnsi="ITC Avant Garde"/>
          <w:color w:val="auto"/>
        </w:rPr>
        <w:t>Señalan que de acuerdo a</w:t>
      </w:r>
      <w:r w:rsidR="007064D1">
        <w:rPr>
          <w:rFonts w:ascii="ITC Avant Garde" w:hAnsi="ITC Avant Garde"/>
          <w:color w:val="auto"/>
        </w:rPr>
        <w:t xml:space="preserve"> la recomendación</w:t>
      </w:r>
      <w:r w:rsidRPr="009366E3">
        <w:rPr>
          <w:rFonts w:ascii="ITC Avant Garde" w:hAnsi="ITC Avant Garde"/>
          <w:color w:val="auto"/>
        </w:rPr>
        <w:t xml:space="preserve"> RFC3261 la respuesta correcta a la petición INVITE es el mensaje: "100 intentando".</w:t>
      </w:r>
    </w:p>
    <w:p w14:paraId="093D2100" w14:textId="3541353D" w:rsidR="000F1128" w:rsidRDefault="000F1128" w:rsidP="009366E3">
      <w:pPr>
        <w:spacing w:after="0" w:line="276" w:lineRule="auto"/>
        <w:ind w:left="-5" w:right="49"/>
        <w:rPr>
          <w:rFonts w:ascii="ITC Avant Garde" w:hAnsi="ITC Avant Garde"/>
          <w:color w:val="auto"/>
        </w:rPr>
      </w:pPr>
    </w:p>
    <w:p w14:paraId="1FCAA977" w14:textId="7BCB30BC" w:rsidR="000F1128" w:rsidRDefault="003E7F46" w:rsidP="000F1128">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3D1999E1" w14:textId="77777777" w:rsidR="007B68F4" w:rsidRPr="003E7F46" w:rsidRDefault="007B68F4" w:rsidP="000F1128">
      <w:pPr>
        <w:spacing w:after="0" w:line="276" w:lineRule="auto"/>
        <w:ind w:left="0" w:right="0" w:firstLine="0"/>
        <w:rPr>
          <w:rFonts w:ascii="ITC Avant Garde" w:hAnsi="ITC Avant Garde"/>
          <w:b/>
          <w:color w:val="auto"/>
          <w:u w:val="single"/>
        </w:rPr>
      </w:pPr>
    </w:p>
    <w:p w14:paraId="21A432F0" w14:textId="698252ED" w:rsidR="000F1128" w:rsidRDefault="000F1128" w:rsidP="00684942">
      <w:pPr>
        <w:spacing w:after="0" w:line="276" w:lineRule="auto"/>
        <w:ind w:right="0"/>
        <w:rPr>
          <w:rFonts w:ascii="ITC Avant Garde" w:hAnsi="ITC Avant Garde"/>
          <w:color w:val="auto"/>
        </w:rPr>
      </w:pPr>
      <w:r>
        <w:rPr>
          <w:rFonts w:ascii="ITC Avant Garde" w:hAnsi="ITC Avant Garde"/>
          <w:color w:val="auto"/>
        </w:rPr>
        <w:t>En el Acuerdo de CTM s</w:t>
      </w:r>
      <w:r w:rsidRPr="000F1128">
        <w:rPr>
          <w:rFonts w:ascii="ITC Avant Garde" w:hAnsi="ITC Avant Garde"/>
          <w:color w:val="auto"/>
        </w:rPr>
        <w:t>e</w:t>
      </w:r>
      <w:r>
        <w:rPr>
          <w:rFonts w:ascii="ITC Avant Garde" w:hAnsi="ITC Avant Garde"/>
          <w:color w:val="auto"/>
        </w:rPr>
        <w:t xml:space="preserve"> precisa que la </w:t>
      </w:r>
      <w:r w:rsidRPr="000F1128">
        <w:rPr>
          <w:rFonts w:ascii="ITC Avant Garde" w:hAnsi="ITC Avant Garde"/>
          <w:color w:val="auto"/>
        </w:rPr>
        <w:t>respuesta</w:t>
      </w:r>
      <w:r w:rsidR="007B68F4">
        <w:rPr>
          <w:rFonts w:ascii="ITC Avant Garde" w:hAnsi="ITC Avant Garde"/>
          <w:color w:val="auto"/>
        </w:rPr>
        <w:t xml:space="preserve"> a la petición INVITE será 100 “Intentando”</w:t>
      </w:r>
      <w:r>
        <w:rPr>
          <w:rFonts w:ascii="ITC Avant Garde" w:hAnsi="ITC Avant Garde"/>
          <w:color w:val="auto"/>
        </w:rPr>
        <w:t xml:space="preserve"> tal como se muestra a continuación:</w:t>
      </w:r>
    </w:p>
    <w:p w14:paraId="3ED094E3" w14:textId="1FBBCB1C" w:rsidR="008D2A2D" w:rsidRDefault="008D2A2D" w:rsidP="009366E3">
      <w:pPr>
        <w:spacing w:after="0" w:line="276" w:lineRule="auto"/>
        <w:ind w:left="-5" w:right="49"/>
        <w:rPr>
          <w:rFonts w:ascii="ITC Avant Garde" w:hAnsi="ITC Avant Garde"/>
          <w:color w:val="auto"/>
        </w:rPr>
      </w:pPr>
    </w:p>
    <w:p w14:paraId="431CACB3" w14:textId="73A4EBC1" w:rsidR="008D2A2D" w:rsidRDefault="008D2A2D" w:rsidP="008D2A2D">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8D2A2D">
        <w:rPr>
          <w:rFonts w:ascii="ITC Avant Garde" w:hAnsi="ITC Avant Garde"/>
          <w:i/>
          <w:color w:val="auto"/>
          <w:sz w:val="18"/>
          <w:szCs w:val="18"/>
        </w:rPr>
        <w:t>La contestación a la petición INVITE será la respuesta SIP 1</w:t>
      </w:r>
      <w:r w:rsidRPr="008D2A2D">
        <w:rPr>
          <w:rFonts w:ascii="ITC Avant Garde" w:hAnsi="ITC Avant Garde"/>
          <w:i/>
          <w:color w:val="auto"/>
          <w:sz w:val="18"/>
          <w:szCs w:val="18"/>
          <w:u w:val="single"/>
        </w:rPr>
        <w:t>00</w:t>
      </w:r>
      <w:r w:rsidRPr="008D2A2D">
        <w:rPr>
          <w:rFonts w:ascii="ITC Avant Garde" w:hAnsi="ITC Avant Garde"/>
          <w:i/>
          <w:color w:val="auto"/>
          <w:sz w:val="18"/>
          <w:szCs w:val="18"/>
        </w:rPr>
        <w:t xml:space="preserve"> “Intentando”, siempre que dicha petición progrese con éxito.</w:t>
      </w:r>
      <w:r>
        <w:rPr>
          <w:rFonts w:ascii="ITC Avant Garde" w:hAnsi="ITC Avant Garde"/>
          <w:i/>
          <w:color w:val="auto"/>
          <w:sz w:val="18"/>
          <w:szCs w:val="18"/>
        </w:rPr>
        <w:t>”</w:t>
      </w:r>
    </w:p>
    <w:p w14:paraId="18F55116" w14:textId="77777777" w:rsidR="008D2A2D" w:rsidRDefault="008D2A2D" w:rsidP="008D2A2D">
      <w:pPr>
        <w:spacing w:after="0" w:line="276" w:lineRule="auto"/>
        <w:ind w:left="567" w:right="615" w:firstLine="0"/>
        <w:rPr>
          <w:rFonts w:ascii="ITC Avant Garde" w:hAnsi="ITC Avant Garde"/>
          <w:i/>
          <w:color w:val="auto"/>
          <w:sz w:val="18"/>
          <w:szCs w:val="18"/>
        </w:rPr>
      </w:pPr>
    </w:p>
    <w:p w14:paraId="23CEF675" w14:textId="1B7910DB" w:rsidR="008D2A2D" w:rsidRDefault="008D2A2D" w:rsidP="008D2A2D">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0E886333" w14:textId="0701AA29" w:rsidR="003B7B22" w:rsidRPr="007B68F4" w:rsidRDefault="003B7B22" w:rsidP="008D2A2D">
      <w:pPr>
        <w:spacing w:after="0" w:line="276" w:lineRule="auto"/>
        <w:ind w:left="567" w:right="615" w:firstLine="0"/>
        <w:jc w:val="right"/>
        <w:rPr>
          <w:rFonts w:ascii="ITC Avant Garde" w:hAnsi="ITC Avant Garde"/>
          <w:i/>
          <w:color w:val="auto"/>
        </w:rPr>
      </w:pPr>
    </w:p>
    <w:p w14:paraId="0E530A2C" w14:textId="5D9472CF" w:rsidR="003B7B22" w:rsidRPr="003B7B22" w:rsidRDefault="003B7B22" w:rsidP="00684942">
      <w:pPr>
        <w:spacing w:after="0" w:line="276" w:lineRule="auto"/>
        <w:ind w:right="0"/>
        <w:rPr>
          <w:rFonts w:ascii="ITC Avant Garde" w:hAnsi="ITC Avant Garde"/>
          <w:b/>
          <w:color w:val="auto"/>
          <w:u w:val="single"/>
        </w:rPr>
      </w:pPr>
      <w:r w:rsidRPr="003B7B22">
        <w:rPr>
          <w:rFonts w:ascii="ITC Avant Garde" w:hAnsi="ITC Avant Garde"/>
          <w:b/>
          <w:color w:val="auto"/>
          <w:u w:val="single"/>
        </w:rPr>
        <w:t>Encabezados adicionales SIP aplicables para sesiones de VoIP</w:t>
      </w:r>
    </w:p>
    <w:p w14:paraId="026BA746" w14:textId="25B62EFC" w:rsidR="008D2A2D" w:rsidRDefault="008D2A2D" w:rsidP="009366E3">
      <w:pPr>
        <w:spacing w:after="0" w:line="276" w:lineRule="auto"/>
        <w:ind w:left="-5" w:right="49"/>
        <w:rPr>
          <w:rFonts w:ascii="ITC Avant Garde" w:hAnsi="ITC Avant Garde"/>
          <w:color w:val="auto"/>
        </w:rPr>
      </w:pPr>
    </w:p>
    <w:p w14:paraId="4C2C13D0" w14:textId="74A9590C" w:rsidR="00936880" w:rsidRDefault="007B68F4" w:rsidP="00684942">
      <w:pPr>
        <w:spacing w:after="0" w:line="276" w:lineRule="auto"/>
        <w:ind w:right="0"/>
        <w:rPr>
          <w:rFonts w:ascii="ITC Avant Garde" w:hAnsi="ITC Avant Garde"/>
          <w:b/>
          <w:color w:val="auto"/>
        </w:rPr>
      </w:pPr>
      <w:r>
        <w:rPr>
          <w:rFonts w:ascii="ITC Avant Garde" w:hAnsi="ITC Avant Garde"/>
          <w:b/>
          <w:color w:val="auto"/>
        </w:rPr>
        <w:t>Televisa, Axtel, CANIETI</w:t>
      </w:r>
    </w:p>
    <w:p w14:paraId="591B9DF0" w14:textId="77777777" w:rsidR="007B68F4" w:rsidRDefault="00C309DE" w:rsidP="007B68F4">
      <w:pPr>
        <w:spacing w:after="0" w:line="276" w:lineRule="auto"/>
        <w:ind w:left="0" w:right="0" w:firstLine="0"/>
        <w:rPr>
          <w:rFonts w:ascii="ITC Avant Garde" w:hAnsi="ITC Avant Garde"/>
          <w:color w:val="auto"/>
        </w:rPr>
      </w:pPr>
      <w:r w:rsidRPr="00C309DE">
        <w:rPr>
          <w:rFonts w:ascii="ITC Avant Garde" w:hAnsi="ITC Avant Garde"/>
          <w:color w:val="auto"/>
        </w:rPr>
        <w:t>Señalan que se deben definir únicamente los encabezados que deben estar pr</w:t>
      </w:r>
      <w:r>
        <w:rPr>
          <w:rFonts w:ascii="ITC Avant Garde" w:hAnsi="ITC Avant Garde"/>
          <w:color w:val="auto"/>
        </w:rPr>
        <w:t xml:space="preserve">esentes en los mensajes con el </w:t>
      </w:r>
      <w:r w:rsidRPr="00C309DE">
        <w:rPr>
          <w:rFonts w:ascii="ITC Avant Garde" w:hAnsi="ITC Avant Garde"/>
          <w:color w:val="auto"/>
        </w:rPr>
        <w:t>fin</w:t>
      </w:r>
      <w:r>
        <w:rPr>
          <w:rFonts w:ascii="ITC Avant Garde" w:hAnsi="ITC Avant Garde"/>
          <w:color w:val="auto"/>
        </w:rPr>
        <w:t xml:space="preserve"> de evitar que se envíen encabezados</w:t>
      </w:r>
      <w:r w:rsidRPr="00C309DE">
        <w:rPr>
          <w:rFonts w:ascii="ITC Avant Garde" w:hAnsi="ITC Avant Garde"/>
          <w:color w:val="auto"/>
        </w:rPr>
        <w:t xml:space="preserve"> no son necesarios para el procesamiento de llamadas y que puedan causar problemas de interoperabilidad. </w:t>
      </w:r>
    </w:p>
    <w:p w14:paraId="62E33778" w14:textId="77777777" w:rsidR="007B68F4" w:rsidRDefault="007B68F4" w:rsidP="007B68F4">
      <w:pPr>
        <w:spacing w:after="0" w:line="276" w:lineRule="auto"/>
        <w:ind w:left="0" w:right="0" w:firstLine="0"/>
        <w:rPr>
          <w:rFonts w:ascii="ITC Avant Garde" w:hAnsi="ITC Avant Garde"/>
          <w:color w:val="auto"/>
        </w:rPr>
      </w:pPr>
    </w:p>
    <w:p w14:paraId="59354765" w14:textId="12AFCF3B" w:rsidR="00936880" w:rsidRDefault="007B68F4" w:rsidP="007B68F4">
      <w:pPr>
        <w:spacing w:after="0" w:line="276" w:lineRule="auto"/>
        <w:ind w:left="0" w:right="0" w:firstLine="0"/>
        <w:rPr>
          <w:rFonts w:ascii="ITC Avant Garde" w:hAnsi="ITC Avant Garde"/>
          <w:color w:val="auto"/>
        </w:rPr>
      </w:pPr>
      <w:r>
        <w:rPr>
          <w:rFonts w:ascii="ITC Avant Garde" w:hAnsi="ITC Avant Garde"/>
          <w:color w:val="auto"/>
        </w:rPr>
        <w:t>S</w:t>
      </w:r>
      <w:r w:rsidR="00C309DE" w:rsidRPr="00C309DE">
        <w:rPr>
          <w:rFonts w:ascii="ITC Avant Garde" w:hAnsi="ITC Avant Garde"/>
          <w:color w:val="auto"/>
        </w:rPr>
        <w:t xml:space="preserve">ugieren como alternativa el indicar que el envío de encabezados distintos debe ser de común acuerdo entre los </w:t>
      </w:r>
      <w:r w:rsidR="009077E2">
        <w:rPr>
          <w:rFonts w:ascii="ITC Avant Garde" w:eastAsia="Calibri" w:hAnsi="ITC Avant Garde" w:cs="Arial"/>
          <w:color w:val="auto"/>
          <w:lang w:eastAsia="en-US"/>
        </w:rPr>
        <w:t>concesionarios</w:t>
      </w:r>
      <w:r w:rsidR="00C309DE" w:rsidRPr="00C309DE">
        <w:rPr>
          <w:rFonts w:ascii="ITC Avant Garde" w:hAnsi="ITC Avant Garde"/>
          <w:color w:val="auto"/>
        </w:rPr>
        <w:t xml:space="preserve">. También proponen agregar el encabezado </w:t>
      </w:r>
      <w:r>
        <w:rPr>
          <w:rFonts w:ascii="ITC Avant Garde" w:hAnsi="ITC Avant Garde"/>
          <w:color w:val="auto"/>
        </w:rPr>
        <w:t>“P-CHARGING-VECTOR”</w:t>
      </w:r>
      <w:r w:rsidR="00C309DE" w:rsidRPr="00C309DE">
        <w:rPr>
          <w:rFonts w:ascii="ITC Avant Garde" w:hAnsi="ITC Avant Garde"/>
          <w:color w:val="auto"/>
        </w:rPr>
        <w:t xml:space="preserve"> como opcional ya que este puede servir para el envío de cierta información útil como la red utilizada por un </w:t>
      </w:r>
      <w:r>
        <w:rPr>
          <w:rFonts w:ascii="ITC Avant Garde" w:hAnsi="ITC Avant Garde"/>
          <w:color w:val="auto"/>
        </w:rPr>
        <w:t>Operador Móvil Virtual.</w:t>
      </w:r>
    </w:p>
    <w:p w14:paraId="63D541D5" w14:textId="77129E93" w:rsidR="00FF5DD2" w:rsidRDefault="00FF5DD2" w:rsidP="009366E3">
      <w:pPr>
        <w:spacing w:after="0" w:line="276" w:lineRule="auto"/>
        <w:ind w:left="-5" w:right="49"/>
        <w:rPr>
          <w:rFonts w:ascii="ITC Avant Garde" w:hAnsi="ITC Avant Garde"/>
          <w:color w:val="auto"/>
        </w:rPr>
      </w:pPr>
    </w:p>
    <w:p w14:paraId="2EFEF198" w14:textId="65CA48FE" w:rsidR="00FF5DD2" w:rsidRPr="003E7F46" w:rsidRDefault="003E7F46" w:rsidP="00FF5DD2">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3C3BC221" w14:textId="77777777" w:rsidR="007B68F4" w:rsidRDefault="007B68F4" w:rsidP="00684942">
      <w:pPr>
        <w:spacing w:after="0" w:line="276" w:lineRule="auto"/>
        <w:ind w:right="0"/>
        <w:rPr>
          <w:rFonts w:ascii="ITC Avant Garde" w:hAnsi="ITC Avant Garde"/>
          <w:color w:val="auto"/>
        </w:rPr>
      </w:pPr>
    </w:p>
    <w:p w14:paraId="205A6FB4" w14:textId="7181712A" w:rsidR="00FF5DD2" w:rsidRDefault="002611DC" w:rsidP="00684942">
      <w:pPr>
        <w:spacing w:after="0" w:line="276" w:lineRule="auto"/>
        <w:ind w:right="0"/>
        <w:rPr>
          <w:rFonts w:ascii="ITC Avant Garde" w:hAnsi="ITC Avant Garde"/>
          <w:color w:val="auto"/>
        </w:rPr>
      </w:pPr>
      <w:r>
        <w:rPr>
          <w:rFonts w:ascii="ITC Avant Garde" w:hAnsi="ITC Avant Garde"/>
          <w:color w:val="auto"/>
        </w:rPr>
        <w:t>En</w:t>
      </w:r>
      <w:r w:rsidR="007B68F4">
        <w:rPr>
          <w:rFonts w:ascii="ITC Avant Garde" w:hAnsi="ITC Avant Garde"/>
          <w:color w:val="auto"/>
        </w:rPr>
        <w:t xml:space="preserve"> el</w:t>
      </w:r>
      <w:r>
        <w:rPr>
          <w:rFonts w:ascii="ITC Avant Garde" w:hAnsi="ITC Avant Garde"/>
          <w:color w:val="auto"/>
        </w:rPr>
        <w:t xml:space="preserve"> </w:t>
      </w:r>
      <w:r w:rsidR="00DE553A">
        <w:rPr>
          <w:rFonts w:ascii="ITC Avant Garde" w:hAnsi="ITC Avant Garde"/>
          <w:color w:val="auto"/>
        </w:rPr>
        <w:t>numeral 1.1.</w:t>
      </w:r>
      <w:r w:rsidR="007B68F4">
        <w:rPr>
          <w:rFonts w:ascii="ITC Avant Garde" w:hAnsi="ITC Avant Garde"/>
          <w:color w:val="auto"/>
        </w:rPr>
        <w:t>4 del Acuerdo de CTM</w:t>
      </w:r>
      <w:r w:rsidR="00DE553A">
        <w:rPr>
          <w:rFonts w:ascii="ITC Avant Garde" w:hAnsi="ITC Avant Garde"/>
          <w:color w:val="auto"/>
        </w:rPr>
        <w:t xml:space="preserve"> se establecen los encabezados mandatorios que deben estar presentes en los mensajes de SIP:</w:t>
      </w:r>
    </w:p>
    <w:p w14:paraId="28714E61" w14:textId="1BF54E5A" w:rsidR="00DE553A" w:rsidRDefault="00DE553A" w:rsidP="00DE553A">
      <w:pPr>
        <w:spacing w:after="0" w:line="276" w:lineRule="auto"/>
        <w:ind w:leftChars="567" w:left="1257" w:rightChars="612" w:right="1346"/>
        <w:rPr>
          <w:rFonts w:ascii="ITC Avant Garde" w:hAnsi="ITC Avant Garde"/>
          <w:color w:val="auto"/>
        </w:rPr>
      </w:pPr>
    </w:p>
    <w:p w14:paraId="2DA2832D" w14:textId="3A7970C2"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“Campos de encabezado método INVITE</w:t>
      </w:r>
    </w:p>
    <w:p w14:paraId="4E8F1DBA" w14:textId="77777777"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ab/>
      </w:r>
    </w:p>
    <w:p w14:paraId="6374543E" w14:textId="62CA6098"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Los campos de encabezado que conformarán la petición INVITE inicial son los siguientes:</w:t>
      </w:r>
    </w:p>
    <w:p w14:paraId="08E898AA" w14:textId="77777777" w:rsidR="00DE553A" w:rsidRPr="00DE553A" w:rsidRDefault="00DE553A" w:rsidP="00DE553A">
      <w:pPr>
        <w:spacing w:after="0"/>
        <w:ind w:right="49"/>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943"/>
        <w:gridCol w:w="1507"/>
      </w:tblGrid>
      <w:tr w:rsidR="00DE553A" w:rsidRPr="00DE553A" w14:paraId="1C1F0AB5" w14:textId="77777777" w:rsidTr="00E976B3">
        <w:trPr>
          <w:jc w:val="center"/>
        </w:trPr>
        <w:tc>
          <w:tcPr>
            <w:tcW w:w="509" w:type="dxa"/>
            <w:shd w:val="clear" w:color="auto" w:fill="BDD6EE"/>
          </w:tcPr>
          <w:p w14:paraId="00D0A90A" w14:textId="77777777" w:rsidR="00DE553A" w:rsidRPr="00DE553A" w:rsidRDefault="00DE553A" w:rsidP="00E976B3">
            <w:pPr>
              <w:spacing w:after="0"/>
              <w:ind w:right="49"/>
              <w:jc w:val="center"/>
              <w:rPr>
                <w:rFonts w:ascii="ITC Avant Garde" w:hAnsi="ITC Avant Garde"/>
                <w:bCs/>
                <w:i/>
                <w:sz w:val="18"/>
                <w:szCs w:val="18"/>
              </w:rPr>
            </w:pPr>
            <w:r w:rsidRPr="00DE553A">
              <w:rPr>
                <w:rFonts w:ascii="ITC Avant Garde" w:hAnsi="ITC Avant Garde"/>
                <w:bCs/>
                <w:i/>
                <w:sz w:val="18"/>
                <w:szCs w:val="18"/>
              </w:rPr>
              <w:t>#</w:t>
            </w:r>
          </w:p>
        </w:tc>
        <w:tc>
          <w:tcPr>
            <w:tcW w:w="2943" w:type="dxa"/>
            <w:shd w:val="clear" w:color="auto" w:fill="BDD6EE"/>
          </w:tcPr>
          <w:p w14:paraId="5FF1A84B" w14:textId="77777777" w:rsidR="00DE553A" w:rsidRPr="00DE553A" w:rsidRDefault="00DE553A" w:rsidP="00E976B3">
            <w:pPr>
              <w:spacing w:after="0"/>
              <w:ind w:right="49"/>
              <w:jc w:val="center"/>
              <w:rPr>
                <w:rFonts w:ascii="ITC Avant Garde" w:hAnsi="ITC Avant Garde"/>
                <w:bCs/>
                <w:i/>
                <w:sz w:val="18"/>
                <w:szCs w:val="18"/>
              </w:rPr>
            </w:pPr>
            <w:r w:rsidRPr="00DE553A">
              <w:rPr>
                <w:rFonts w:ascii="ITC Avant Garde" w:hAnsi="ITC Avant Garde"/>
                <w:bCs/>
                <w:i/>
                <w:sz w:val="18"/>
                <w:szCs w:val="18"/>
              </w:rPr>
              <w:t>Campo de encabezado</w:t>
            </w:r>
          </w:p>
        </w:tc>
        <w:tc>
          <w:tcPr>
            <w:tcW w:w="1507" w:type="dxa"/>
            <w:shd w:val="clear" w:color="auto" w:fill="BDD6EE"/>
          </w:tcPr>
          <w:p w14:paraId="54D21FE9" w14:textId="77777777" w:rsidR="00DE553A" w:rsidRPr="00DE553A" w:rsidRDefault="00DE553A" w:rsidP="00E976B3">
            <w:pPr>
              <w:spacing w:after="0"/>
              <w:ind w:right="49"/>
              <w:jc w:val="center"/>
              <w:rPr>
                <w:rFonts w:ascii="ITC Avant Garde" w:hAnsi="ITC Avant Garde"/>
                <w:bCs/>
                <w:i/>
                <w:sz w:val="18"/>
                <w:szCs w:val="18"/>
              </w:rPr>
            </w:pPr>
            <w:r w:rsidRPr="00DE553A">
              <w:rPr>
                <w:rFonts w:ascii="ITC Avant Garde" w:hAnsi="ITC Avant Garde"/>
                <w:bCs/>
                <w:i/>
                <w:sz w:val="18"/>
                <w:szCs w:val="18"/>
              </w:rPr>
              <w:t>Referencia</w:t>
            </w:r>
          </w:p>
        </w:tc>
      </w:tr>
      <w:tr w:rsidR="00DE553A" w:rsidRPr="00DE553A" w14:paraId="7C307BCC" w14:textId="77777777" w:rsidTr="00E976B3">
        <w:trPr>
          <w:jc w:val="center"/>
        </w:trPr>
        <w:tc>
          <w:tcPr>
            <w:tcW w:w="509" w:type="dxa"/>
          </w:tcPr>
          <w:p w14:paraId="6DEA8C28"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w:t>
            </w:r>
          </w:p>
        </w:tc>
        <w:tc>
          <w:tcPr>
            <w:tcW w:w="2943" w:type="dxa"/>
          </w:tcPr>
          <w:p w14:paraId="5A0FC288"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Via</w:t>
            </w:r>
          </w:p>
        </w:tc>
        <w:tc>
          <w:tcPr>
            <w:tcW w:w="1507" w:type="dxa"/>
          </w:tcPr>
          <w:p w14:paraId="29A6B9B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6FDEFC7A" w14:textId="77777777" w:rsidTr="00E976B3">
        <w:trPr>
          <w:jc w:val="center"/>
        </w:trPr>
        <w:tc>
          <w:tcPr>
            <w:tcW w:w="509" w:type="dxa"/>
          </w:tcPr>
          <w:p w14:paraId="6B0A2FC7"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2</w:t>
            </w:r>
          </w:p>
        </w:tc>
        <w:tc>
          <w:tcPr>
            <w:tcW w:w="2943" w:type="dxa"/>
          </w:tcPr>
          <w:p w14:paraId="00D7CA13"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Supported</w:t>
            </w:r>
          </w:p>
        </w:tc>
        <w:tc>
          <w:tcPr>
            <w:tcW w:w="1507" w:type="dxa"/>
          </w:tcPr>
          <w:p w14:paraId="716FFA37"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5544D524" w14:textId="77777777" w:rsidTr="00E976B3">
        <w:trPr>
          <w:jc w:val="center"/>
        </w:trPr>
        <w:tc>
          <w:tcPr>
            <w:tcW w:w="509" w:type="dxa"/>
          </w:tcPr>
          <w:p w14:paraId="5888BA4C"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3</w:t>
            </w:r>
          </w:p>
        </w:tc>
        <w:tc>
          <w:tcPr>
            <w:tcW w:w="2943" w:type="dxa"/>
          </w:tcPr>
          <w:p w14:paraId="105FD7B2"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Session-Expires</w:t>
            </w:r>
          </w:p>
        </w:tc>
        <w:tc>
          <w:tcPr>
            <w:tcW w:w="1507" w:type="dxa"/>
          </w:tcPr>
          <w:p w14:paraId="47E27239"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4028</w:t>
            </w:r>
          </w:p>
        </w:tc>
      </w:tr>
      <w:tr w:rsidR="00DE553A" w:rsidRPr="00DE553A" w14:paraId="6B654B77" w14:textId="77777777" w:rsidTr="00E976B3">
        <w:trPr>
          <w:jc w:val="center"/>
        </w:trPr>
        <w:tc>
          <w:tcPr>
            <w:tcW w:w="509" w:type="dxa"/>
          </w:tcPr>
          <w:p w14:paraId="4CB1972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4</w:t>
            </w:r>
          </w:p>
        </w:tc>
        <w:tc>
          <w:tcPr>
            <w:tcW w:w="2943" w:type="dxa"/>
          </w:tcPr>
          <w:p w14:paraId="54007B2C"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Min-SE</w:t>
            </w:r>
          </w:p>
        </w:tc>
        <w:tc>
          <w:tcPr>
            <w:tcW w:w="1507" w:type="dxa"/>
          </w:tcPr>
          <w:p w14:paraId="3182362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4028</w:t>
            </w:r>
          </w:p>
        </w:tc>
      </w:tr>
      <w:tr w:rsidR="00DE553A" w:rsidRPr="00DE553A" w14:paraId="1BBE9C77" w14:textId="77777777" w:rsidTr="00E976B3">
        <w:trPr>
          <w:jc w:val="center"/>
        </w:trPr>
        <w:tc>
          <w:tcPr>
            <w:tcW w:w="509" w:type="dxa"/>
          </w:tcPr>
          <w:p w14:paraId="280CFC62"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5</w:t>
            </w:r>
          </w:p>
        </w:tc>
        <w:tc>
          <w:tcPr>
            <w:tcW w:w="2943" w:type="dxa"/>
          </w:tcPr>
          <w:p w14:paraId="153B01AA"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Max-Forwards</w:t>
            </w:r>
          </w:p>
        </w:tc>
        <w:tc>
          <w:tcPr>
            <w:tcW w:w="1507" w:type="dxa"/>
          </w:tcPr>
          <w:p w14:paraId="13BB83D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0255A761" w14:textId="77777777" w:rsidTr="00E976B3">
        <w:trPr>
          <w:jc w:val="center"/>
        </w:trPr>
        <w:tc>
          <w:tcPr>
            <w:tcW w:w="509" w:type="dxa"/>
          </w:tcPr>
          <w:p w14:paraId="7A85394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6</w:t>
            </w:r>
          </w:p>
        </w:tc>
        <w:tc>
          <w:tcPr>
            <w:tcW w:w="2943" w:type="dxa"/>
          </w:tcPr>
          <w:p w14:paraId="63F32D89"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To</w:t>
            </w:r>
          </w:p>
        </w:tc>
        <w:tc>
          <w:tcPr>
            <w:tcW w:w="1507" w:type="dxa"/>
          </w:tcPr>
          <w:p w14:paraId="0326CB6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3C4FDE4F" w14:textId="77777777" w:rsidTr="00E976B3">
        <w:trPr>
          <w:jc w:val="center"/>
        </w:trPr>
        <w:tc>
          <w:tcPr>
            <w:tcW w:w="509" w:type="dxa"/>
          </w:tcPr>
          <w:p w14:paraId="2B02E4DF"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7</w:t>
            </w:r>
          </w:p>
        </w:tc>
        <w:tc>
          <w:tcPr>
            <w:tcW w:w="2943" w:type="dxa"/>
          </w:tcPr>
          <w:p w14:paraId="29130511"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From</w:t>
            </w:r>
          </w:p>
        </w:tc>
        <w:tc>
          <w:tcPr>
            <w:tcW w:w="1507" w:type="dxa"/>
          </w:tcPr>
          <w:p w14:paraId="59B62901"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4178F434" w14:textId="77777777" w:rsidTr="00E976B3">
        <w:trPr>
          <w:jc w:val="center"/>
        </w:trPr>
        <w:tc>
          <w:tcPr>
            <w:tcW w:w="509" w:type="dxa"/>
          </w:tcPr>
          <w:p w14:paraId="5F105975"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8</w:t>
            </w:r>
          </w:p>
        </w:tc>
        <w:tc>
          <w:tcPr>
            <w:tcW w:w="2943" w:type="dxa"/>
          </w:tcPr>
          <w:p w14:paraId="1144D8C4"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Call-ID</w:t>
            </w:r>
          </w:p>
        </w:tc>
        <w:tc>
          <w:tcPr>
            <w:tcW w:w="1507" w:type="dxa"/>
          </w:tcPr>
          <w:p w14:paraId="193C82F7"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7F5F34B9" w14:textId="77777777" w:rsidTr="00E976B3">
        <w:trPr>
          <w:jc w:val="center"/>
        </w:trPr>
        <w:tc>
          <w:tcPr>
            <w:tcW w:w="509" w:type="dxa"/>
          </w:tcPr>
          <w:p w14:paraId="583D4AC0"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9</w:t>
            </w:r>
          </w:p>
        </w:tc>
        <w:tc>
          <w:tcPr>
            <w:tcW w:w="2943" w:type="dxa"/>
          </w:tcPr>
          <w:p w14:paraId="42699C1D"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CSeq</w:t>
            </w:r>
          </w:p>
        </w:tc>
        <w:tc>
          <w:tcPr>
            <w:tcW w:w="1507" w:type="dxa"/>
          </w:tcPr>
          <w:p w14:paraId="6896E1B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181D0175" w14:textId="77777777" w:rsidTr="00E976B3">
        <w:trPr>
          <w:jc w:val="center"/>
        </w:trPr>
        <w:tc>
          <w:tcPr>
            <w:tcW w:w="509" w:type="dxa"/>
          </w:tcPr>
          <w:p w14:paraId="0276A355"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10</w:t>
            </w:r>
          </w:p>
        </w:tc>
        <w:tc>
          <w:tcPr>
            <w:tcW w:w="2943" w:type="dxa"/>
          </w:tcPr>
          <w:p w14:paraId="1C64ACC1"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Contact</w:t>
            </w:r>
          </w:p>
        </w:tc>
        <w:tc>
          <w:tcPr>
            <w:tcW w:w="1507" w:type="dxa"/>
          </w:tcPr>
          <w:p w14:paraId="5D44166B"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40A0A189" w14:textId="77777777" w:rsidTr="00E976B3">
        <w:trPr>
          <w:jc w:val="center"/>
        </w:trPr>
        <w:tc>
          <w:tcPr>
            <w:tcW w:w="509" w:type="dxa"/>
          </w:tcPr>
          <w:p w14:paraId="2BCD9F4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11</w:t>
            </w:r>
          </w:p>
        </w:tc>
        <w:tc>
          <w:tcPr>
            <w:tcW w:w="2943" w:type="dxa"/>
          </w:tcPr>
          <w:p w14:paraId="0A641BFF"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Content-Type</w:t>
            </w:r>
          </w:p>
        </w:tc>
        <w:tc>
          <w:tcPr>
            <w:tcW w:w="1507" w:type="dxa"/>
          </w:tcPr>
          <w:p w14:paraId="3D92B7C4"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35ADAC47" w14:textId="77777777" w:rsidTr="00E976B3">
        <w:trPr>
          <w:jc w:val="center"/>
        </w:trPr>
        <w:tc>
          <w:tcPr>
            <w:tcW w:w="509" w:type="dxa"/>
          </w:tcPr>
          <w:p w14:paraId="6D61DB9C"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12</w:t>
            </w:r>
          </w:p>
        </w:tc>
        <w:tc>
          <w:tcPr>
            <w:tcW w:w="2943" w:type="dxa"/>
          </w:tcPr>
          <w:p w14:paraId="5E32DD84"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Content-Length</w:t>
            </w:r>
          </w:p>
        </w:tc>
        <w:tc>
          <w:tcPr>
            <w:tcW w:w="1507" w:type="dxa"/>
          </w:tcPr>
          <w:p w14:paraId="6068F5E1"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27031518" w14:textId="77777777" w:rsidTr="00E976B3">
        <w:trPr>
          <w:jc w:val="center"/>
        </w:trPr>
        <w:tc>
          <w:tcPr>
            <w:tcW w:w="509" w:type="dxa"/>
          </w:tcPr>
          <w:p w14:paraId="62B6FD14"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13</w:t>
            </w:r>
          </w:p>
        </w:tc>
        <w:tc>
          <w:tcPr>
            <w:tcW w:w="2943" w:type="dxa"/>
          </w:tcPr>
          <w:p w14:paraId="2117C794"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Allow</w:t>
            </w:r>
          </w:p>
        </w:tc>
        <w:tc>
          <w:tcPr>
            <w:tcW w:w="1507" w:type="dxa"/>
          </w:tcPr>
          <w:p w14:paraId="28502E0B"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bl>
    <w:p w14:paraId="6548E374" w14:textId="77777777" w:rsidR="00DE553A" w:rsidRDefault="00DE553A" w:rsidP="00DE553A">
      <w:pPr>
        <w:spacing w:after="0"/>
        <w:ind w:right="49"/>
        <w:jc w:val="center"/>
        <w:rPr>
          <w:rFonts w:ascii="ITC Avant Garde" w:hAnsi="ITC Avant Garde" w:cs="Arial"/>
          <w:i/>
          <w:sz w:val="18"/>
          <w:szCs w:val="18"/>
        </w:rPr>
      </w:pPr>
      <w:r w:rsidRPr="00DE553A">
        <w:rPr>
          <w:rFonts w:ascii="ITC Avant Garde" w:hAnsi="ITC Avant Garde" w:cs="Arial"/>
          <w:i/>
          <w:sz w:val="18"/>
          <w:szCs w:val="18"/>
        </w:rPr>
        <w:t>Tabla 2. Campos de encabezado método INVITE.</w:t>
      </w:r>
    </w:p>
    <w:p w14:paraId="4CC7B70A" w14:textId="77777777" w:rsidR="00DE553A" w:rsidRDefault="00DE553A" w:rsidP="00DE553A">
      <w:pPr>
        <w:spacing w:after="0"/>
        <w:ind w:right="49"/>
        <w:rPr>
          <w:rFonts w:ascii="ITC Avant Garde" w:hAnsi="ITC Avant Garde" w:cs="Arial"/>
          <w:i/>
          <w:sz w:val="18"/>
          <w:szCs w:val="18"/>
        </w:rPr>
      </w:pPr>
    </w:p>
    <w:p w14:paraId="3C4CFCEE" w14:textId="21F511FF"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w:t>
      </w:r>
    </w:p>
    <w:p w14:paraId="2CCB9B74" w14:textId="77777777" w:rsidR="00DE553A" w:rsidRDefault="00DE553A" w:rsidP="00496DD9">
      <w:pPr>
        <w:spacing w:after="0" w:line="276" w:lineRule="auto"/>
        <w:ind w:right="615"/>
        <w:rPr>
          <w:rFonts w:ascii="ITC Avant Garde" w:hAnsi="ITC Avant Garde"/>
          <w:color w:val="auto"/>
        </w:rPr>
      </w:pPr>
    </w:p>
    <w:p w14:paraId="7EE0868B" w14:textId="3430D8A1" w:rsidR="00612174" w:rsidRDefault="007B68F4" w:rsidP="007B68F4">
      <w:pPr>
        <w:spacing w:after="0" w:line="276" w:lineRule="auto"/>
        <w:ind w:right="0"/>
        <w:rPr>
          <w:rFonts w:ascii="ITC Avant Garde" w:hAnsi="ITC Avant Garde"/>
          <w:color w:val="auto"/>
        </w:rPr>
      </w:pPr>
      <w:r>
        <w:rPr>
          <w:rFonts w:ascii="ITC Avant Garde" w:hAnsi="ITC Avant Garde"/>
          <w:color w:val="auto"/>
        </w:rPr>
        <w:lastRenderedPageBreak/>
        <w:t xml:space="preserve">Respecto a indicar </w:t>
      </w:r>
      <w:r w:rsidRPr="007B68F4">
        <w:rPr>
          <w:rFonts w:ascii="ITC Avant Garde" w:hAnsi="ITC Avant Garde"/>
          <w:color w:val="auto"/>
        </w:rPr>
        <w:t xml:space="preserve">que el envío de encabezados distintos debe ser de común acuerdo entre los </w:t>
      </w:r>
      <w:r>
        <w:rPr>
          <w:rFonts w:ascii="ITC Avant Garde" w:hAnsi="ITC Avant Garde"/>
          <w:color w:val="auto"/>
        </w:rPr>
        <w:t xml:space="preserve">concesionarios, </w:t>
      </w:r>
      <w:r w:rsidR="0082085F">
        <w:rPr>
          <w:rFonts w:ascii="ITC Avant Garde" w:hAnsi="ITC Avant Garde"/>
          <w:color w:val="auto"/>
        </w:rPr>
        <w:t xml:space="preserve">se modifica el </w:t>
      </w:r>
      <w:r w:rsidR="00612174">
        <w:rPr>
          <w:rFonts w:ascii="ITC Avant Garde" w:hAnsi="ITC Avant Garde"/>
          <w:color w:val="auto"/>
        </w:rPr>
        <w:t xml:space="preserve">numeral 1.3 del </w:t>
      </w:r>
      <w:r w:rsidR="0082085F">
        <w:rPr>
          <w:rFonts w:ascii="ITC Avant Garde" w:hAnsi="ITC Avant Garde"/>
          <w:color w:val="auto"/>
        </w:rPr>
        <w:t xml:space="preserve">Acuerdo de CTM </w:t>
      </w:r>
      <w:r w:rsidR="00612174">
        <w:rPr>
          <w:rFonts w:ascii="ITC Avant Garde" w:hAnsi="ITC Avant Garde"/>
          <w:color w:val="auto"/>
        </w:rPr>
        <w:t>para precisar que el concesionario receptor es libre de procesarlos o ignorarlos, tal como se muestra a continuación:</w:t>
      </w:r>
    </w:p>
    <w:p w14:paraId="6DEA4836" w14:textId="77777777" w:rsidR="00612174" w:rsidRDefault="00612174" w:rsidP="00FF5DD2">
      <w:pPr>
        <w:spacing w:after="0" w:line="276" w:lineRule="auto"/>
        <w:ind w:left="-5" w:right="49"/>
        <w:rPr>
          <w:rFonts w:ascii="ITC Avant Garde" w:hAnsi="ITC Avant Garde"/>
          <w:color w:val="auto"/>
        </w:rPr>
      </w:pPr>
    </w:p>
    <w:p w14:paraId="74414232" w14:textId="20B24547" w:rsidR="00612174" w:rsidRDefault="00612174" w:rsidP="0061217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612174">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Pr>
          <w:rFonts w:ascii="ITC Avant Garde" w:hAnsi="ITC Avant Garde"/>
          <w:i/>
          <w:color w:val="auto"/>
          <w:sz w:val="18"/>
          <w:szCs w:val="18"/>
        </w:rPr>
        <w:t>”</w:t>
      </w:r>
    </w:p>
    <w:p w14:paraId="72188A22" w14:textId="7BAE529A" w:rsidR="00612174" w:rsidRPr="00612174" w:rsidRDefault="00612174" w:rsidP="00612174">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6D6F50EB" w14:textId="00879EF8" w:rsidR="00F607A9" w:rsidRDefault="00612174" w:rsidP="00FF5DD2">
      <w:pPr>
        <w:spacing w:after="0" w:line="276" w:lineRule="auto"/>
        <w:ind w:left="-5" w:right="49"/>
        <w:rPr>
          <w:rFonts w:ascii="ITC Avant Garde" w:hAnsi="ITC Avant Garde"/>
          <w:color w:val="auto"/>
        </w:rPr>
      </w:pPr>
      <w:r>
        <w:rPr>
          <w:rFonts w:ascii="ITC Avant Garde" w:hAnsi="ITC Avant Garde"/>
          <w:color w:val="auto"/>
        </w:rPr>
        <w:t xml:space="preserve"> </w:t>
      </w:r>
      <w:r w:rsidR="0082085F">
        <w:rPr>
          <w:rFonts w:ascii="ITC Avant Garde" w:hAnsi="ITC Avant Garde"/>
          <w:color w:val="auto"/>
        </w:rPr>
        <w:t xml:space="preserve"> </w:t>
      </w:r>
    </w:p>
    <w:p w14:paraId="5D2721FE" w14:textId="7A4F6F7B" w:rsidR="00F607A9" w:rsidRDefault="00F607A9" w:rsidP="00FF5DD2">
      <w:pPr>
        <w:spacing w:after="0" w:line="276" w:lineRule="auto"/>
        <w:ind w:left="-5" w:right="49"/>
        <w:rPr>
          <w:rFonts w:ascii="ITC Avant Garde" w:hAnsi="ITC Avant Garde"/>
          <w:color w:val="auto"/>
        </w:rPr>
      </w:pPr>
    </w:p>
    <w:p w14:paraId="574B488A" w14:textId="6CE98623" w:rsidR="00F607A9" w:rsidRDefault="00F607A9" w:rsidP="00684942">
      <w:pPr>
        <w:spacing w:after="0" w:line="276" w:lineRule="auto"/>
        <w:ind w:right="0"/>
        <w:rPr>
          <w:rFonts w:ascii="ITC Avant Garde" w:hAnsi="ITC Avant Garde"/>
          <w:b/>
          <w:color w:val="auto"/>
        </w:rPr>
      </w:pPr>
      <w:r>
        <w:rPr>
          <w:rFonts w:ascii="ITC Avant Garde" w:hAnsi="ITC Avant Garde"/>
          <w:b/>
          <w:color w:val="auto"/>
        </w:rPr>
        <w:t>T</w:t>
      </w:r>
      <w:r w:rsidR="007B68F4">
        <w:rPr>
          <w:rFonts w:ascii="ITC Avant Garde" w:hAnsi="ITC Avant Garde"/>
          <w:b/>
          <w:color w:val="auto"/>
        </w:rPr>
        <w:t>elcel, Telmex, Telnor</w:t>
      </w:r>
    </w:p>
    <w:p w14:paraId="55CBEE7D" w14:textId="77777777" w:rsidR="007B68F4" w:rsidRDefault="007B68F4" w:rsidP="00684942">
      <w:pPr>
        <w:spacing w:after="0" w:line="276" w:lineRule="auto"/>
        <w:ind w:right="0"/>
        <w:rPr>
          <w:rFonts w:ascii="ITC Avant Garde" w:hAnsi="ITC Avant Garde"/>
          <w:b/>
          <w:color w:val="auto"/>
        </w:rPr>
      </w:pPr>
    </w:p>
    <w:p w14:paraId="5474BA18" w14:textId="2B37D24E" w:rsidR="00F607A9" w:rsidRDefault="00F607A9" w:rsidP="00684942">
      <w:pPr>
        <w:spacing w:after="0" w:line="276" w:lineRule="auto"/>
        <w:ind w:right="0"/>
        <w:rPr>
          <w:rFonts w:ascii="ITC Avant Garde" w:hAnsi="ITC Avant Garde"/>
          <w:color w:val="auto"/>
        </w:rPr>
      </w:pPr>
      <w:r w:rsidRPr="00F607A9">
        <w:rPr>
          <w:rFonts w:ascii="ITC Avant Garde" w:hAnsi="ITC Avant Garde"/>
          <w:color w:val="auto"/>
        </w:rPr>
        <w:t xml:space="preserve">Señalan que es de suma importancia el uso del encabezado </w:t>
      </w:r>
      <w:r w:rsidR="006879BD" w:rsidRPr="00FB5BCD">
        <w:rPr>
          <w:rFonts w:ascii="ITC Avant Garde" w:hAnsi="ITC Avant Garde"/>
          <w:color w:val="auto"/>
        </w:rPr>
        <w:t>“</w:t>
      </w:r>
      <w:r w:rsidRPr="00FB5BCD">
        <w:rPr>
          <w:rFonts w:ascii="ITC Avant Garde" w:hAnsi="ITC Avant Garde"/>
          <w:color w:val="auto"/>
        </w:rPr>
        <w:t>P-Early-Media</w:t>
      </w:r>
      <w:r w:rsidR="006879BD" w:rsidRPr="00FB5BCD">
        <w:rPr>
          <w:rFonts w:ascii="ITC Avant Garde" w:hAnsi="ITC Avant Garde"/>
          <w:color w:val="auto"/>
        </w:rPr>
        <w:t>”</w:t>
      </w:r>
      <w:r w:rsidRPr="00F607A9">
        <w:rPr>
          <w:rFonts w:ascii="ITC Avant Garde" w:hAnsi="ITC Avant Garde"/>
          <w:color w:val="auto"/>
        </w:rPr>
        <w:t xml:space="preserve"> como Mandatorio debido a que es el mecanismo de seguridad de acuerdo a los </w:t>
      </w:r>
      <w:r w:rsidR="005127B3" w:rsidRPr="00F607A9">
        <w:rPr>
          <w:rFonts w:ascii="ITC Avant Garde" w:hAnsi="ITC Avant Garde"/>
          <w:color w:val="auto"/>
        </w:rPr>
        <w:t>estándares</w:t>
      </w:r>
      <w:r w:rsidRPr="00F607A9">
        <w:rPr>
          <w:rFonts w:ascii="ITC Avant Garde" w:hAnsi="ITC Avant Garde"/>
          <w:color w:val="auto"/>
        </w:rPr>
        <w:t xml:space="preserve"> para interconexión de redes con SIP (3GPP TS 29.165) y</w:t>
      </w:r>
      <w:r w:rsidR="007064D1">
        <w:rPr>
          <w:rFonts w:ascii="ITC Avant Garde" w:hAnsi="ITC Avant Garde"/>
          <w:color w:val="auto"/>
        </w:rPr>
        <w:t xml:space="preserve"> a la recomendación</w:t>
      </w:r>
      <w:r w:rsidRPr="00F607A9">
        <w:rPr>
          <w:rFonts w:ascii="ITC Avant Garde" w:hAnsi="ITC Avant Garde"/>
          <w:color w:val="auto"/>
        </w:rPr>
        <w:t xml:space="preserve"> RFC 5009.</w:t>
      </w:r>
      <w:r w:rsidR="00625C6C">
        <w:rPr>
          <w:rFonts w:ascii="ITC Avant Garde" w:hAnsi="ITC Avant Garde"/>
          <w:color w:val="auto"/>
        </w:rPr>
        <w:t xml:space="preserve"> Indica que e</w:t>
      </w:r>
      <w:r w:rsidRPr="00F607A9">
        <w:rPr>
          <w:rFonts w:ascii="ITC Avant Garde" w:hAnsi="ITC Avant Garde"/>
          <w:color w:val="auto"/>
        </w:rPr>
        <w:t>l no manejar este encabezado como mandatorio en la interconexión implica que los equipos de los usuarios SIP puedan intercambiar información (voz y datos) antes de que se establezca la llamada vía señalización, lo cual conlleva a que se pueda presentar el robo de los servicios al usar los recursos de teleco</w:t>
      </w:r>
      <w:r w:rsidR="009077E2">
        <w:rPr>
          <w:rFonts w:ascii="ITC Avant Garde" w:hAnsi="ITC Avant Garde"/>
          <w:color w:val="auto"/>
        </w:rPr>
        <w:t>municaciones sin que el concesionario</w:t>
      </w:r>
      <w:r w:rsidRPr="00F607A9">
        <w:rPr>
          <w:rFonts w:ascii="ITC Avant Garde" w:hAnsi="ITC Avant Garde"/>
          <w:color w:val="auto"/>
        </w:rPr>
        <w:t xml:space="preserve"> pueda facturar la sesión prematura que se permitió entre los usuarios terminales.</w:t>
      </w:r>
    </w:p>
    <w:p w14:paraId="50B5AA08" w14:textId="1AE55628" w:rsidR="008C7B1E" w:rsidRDefault="008C7B1E" w:rsidP="00496DD9">
      <w:pPr>
        <w:spacing w:after="0" w:line="276" w:lineRule="auto"/>
        <w:ind w:right="615"/>
        <w:rPr>
          <w:rFonts w:ascii="ITC Avant Garde" w:hAnsi="ITC Avant Garde"/>
          <w:color w:val="auto"/>
        </w:rPr>
      </w:pPr>
    </w:p>
    <w:p w14:paraId="6DF30300" w14:textId="2EEB6C0E" w:rsidR="008C7B1E" w:rsidRPr="003E7F46" w:rsidRDefault="008C7B1E" w:rsidP="008C7B1E">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 xml:space="preserve">Consideraciones del Instituto </w:t>
      </w:r>
    </w:p>
    <w:p w14:paraId="5C33572A" w14:textId="77777777" w:rsidR="00CE6F64" w:rsidRDefault="00CE6F64" w:rsidP="00091EC4">
      <w:pPr>
        <w:spacing w:after="0" w:line="276" w:lineRule="auto"/>
        <w:ind w:right="0"/>
        <w:rPr>
          <w:rFonts w:ascii="ITC Avant Garde" w:hAnsi="ITC Avant Garde"/>
          <w:color w:val="auto"/>
          <w:highlight w:val="yellow"/>
        </w:rPr>
      </w:pPr>
    </w:p>
    <w:p w14:paraId="6B270A0B" w14:textId="22E23C63" w:rsidR="008C7B1E" w:rsidRDefault="00AB5C6B" w:rsidP="00091EC4">
      <w:pPr>
        <w:spacing w:after="0" w:line="276" w:lineRule="auto"/>
        <w:ind w:right="0"/>
        <w:rPr>
          <w:rFonts w:ascii="ITC Avant Garde" w:hAnsi="ITC Avant Garde"/>
          <w:color w:val="auto"/>
        </w:rPr>
      </w:pPr>
      <w:r w:rsidRPr="00CE6F64">
        <w:rPr>
          <w:rFonts w:ascii="ITC Avant Garde" w:hAnsi="ITC Avant Garde"/>
          <w:color w:val="auto"/>
        </w:rPr>
        <w:t>El</w:t>
      </w:r>
      <w:r w:rsidR="008C7B1E" w:rsidRPr="00CE6F64">
        <w:rPr>
          <w:rFonts w:ascii="ITC Avant Garde" w:hAnsi="ITC Avant Garde"/>
          <w:color w:val="auto"/>
        </w:rPr>
        <w:t xml:space="preserve"> uso obligatorio de este encabezado puede ocasionar problemas de medio cortado cuando se presenta el uso de la funcionalidad de "Forking" de SIP</w:t>
      </w:r>
      <w:r w:rsidR="008871E7" w:rsidRPr="00CE6F64">
        <w:rPr>
          <w:rFonts w:ascii="ITC Avant Garde" w:hAnsi="ITC Avant Garde"/>
          <w:color w:val="auto"/>
        </w:rPr>
        <w:t>, la cual permite terminar una sola llamada en múltiples dispositivos SIP,</w:t>
      </w:r>
      <w:r w:rsidR="006F304B" w:rsidRPr="00CE6F64">
        <w:rPr>
          <w:rFonts w:ascii="ITC Avant Garde" w:hAnsi="ITC Avant Garde"/>
          <w:color w:val="auto"/>
        </w:rPr>
        <w:t xml:space="preserve"> por lo que el uso de este encabezado es opcional.</w:t>
      </w:r>
    </w:p>
    <w:p w14:paraId="32F73A22" w14:textId="612F89A5" w:rsidR="001E696A" w:rsidRDefault="001E696A" w:rsidP="00496DD9">
      <w:pPr>
        <w:spacing w:after="0" w:line="276" w:lineRule="auto"/>
        <w:ind w:right="615"/>
        <w:rPr>
          <w:rFonts w:ascii="ITC Avant Garde" w:hAnsi="ITC Avant Garde"/>
          <w:color w:val="auto"/>
        </w:rPr>
      </w:pPr>
    </w:p>
    <w:p w14:paraId="77C05644" w14:textId="55642FC2" w:rsidR="001E696A" w:rsidRDefault="001E696A" w:rsidP="00C66879">
      <w:pPr>
        <w:spacing w:after="0" w:line="276" w:lineRule="auto"/>
        <w:ind w:right="49"/>
        <w:rPr>
          <w:rFonts w:ascii="ITC Avant Garde" w:hAnsi="ITC Avant Garde"/>
          <w:b/>
          <w:color w:val="auto"/>
          <w:u w:val="single"/>
        </w:rPr>
      </w:pPr>
      <w:r w:rsidRPr="001E696A">
        <w:rPr>
          <w:rFonts w:ascii="ITC Avant Garde" w:hAnsi="ITC Avant Garde"/>
          <w:b/>
          <w:color w:val="auto"/>
          <w:u w:val="single"/>
        </w:rPr>
        <w:t>Descripción del medio de transporte</w:t>
      </w:r>
    </w:p>
    <w:p w14:paraId="21C8A453" w14:textId="77314C1B" w:rsidR="001E696A" w:rsidRDefault="001E696A" w:rsidP="001E696A">
      <w:pPr>
        <w:spacing w:after="0" w:line="276" w:lineRule="auto"/>
        <w:ind w:left="-5" w:right="49"/>
        <w:rPr>
          <w:rFonts w:ascii="ITC Avant Garde" w:hAnsi="ITC Avant Garde"/>
          <w:b/>
          <w:color w:val="auto"/>
          <w:u w:val="single"/>
        </w:rPr>
      </w:pPr>
    </w:p>
    <w:p w14:paraId="3BAF0FBF" w14:textId="3E557CDF" w:rsidR="001E696A" w:rsidRDefault="005D3A86" w:rsidP="00222F56">
      <w:pPr>
        <w:spacing w:after="0" w:line="276" w:lineRule="auto"/>
        <w:ind w:right="49"/>
        <w:rPr>
          <w:rFonts w:ascii="ITC Avant Garde" w:hAnsi="ITC Avant Garde"/>
          <w:b/>
          <w:color w:val="auto"/>
        </w:rPr>
      </w:pPr>
      <w:r>
        <w:rPr>
          <w:rFonts w:ascii="ITC Avant Garde" w:hAnsi="ITC Avant Garde"/>
          <w:b/>
          <w:color w:val="auto"/>
        </w:rPr>
        <w:t>Telcel, Telmex, Telnor</w:t>
      </w:r>
    </w:p>
    <w:p w14:paraId="218F63F8" w14:textId="77777777" w:rsidR="00CE6F64" w:rsidRDefault="00CE6F64" w:rsidP="00D61069">
      <w:pPr>
        <w:spacing w:after="0" w:line="276" w:lineRule="auto"/>
        <w:ind w:right="0"/>
        <w:rPr>
          <w:rFonts w:ascii="ITC Avant Garde" w:hAnsi="ITC Avant Garde"/>
          <w:color w:val="auto"/>
        </w:rPr>
      </w:pPr>
    </w:p>
    <w:p w14:paraId="1DE9DFBC" w14:textId="0D6171AC" w:rsidR="001E696A" w:rsidRPr="00CE6F64" w:rsidRDefault="001E696A" w:rsidP="00D61069">
      <w:pPr>
        <w:spacing w:after="0" w:line="276" w:lineRule="auto"/>
        <w:ind w:right="0"/>
        <w:rPr>
          <w:rFonts w:ascii="ITC Avant Garde" w:hAnsi="ITC Avant Garde"/>
          <w:color w:val="auto"/>
        </w:rPr>
      </w:pPr>
      <w:r w:rsidRPr="00CE6F64">
        <w:rPr>
          <w:rFonts w:ascii="ITC Avant Garde" w:hAnsi="ITC Avant Garde"/>
          <w:color w:val="auto"/>
        </w:rPr>
        <w:t>Proponen adic</w:t>
      </w:r>
      <w:r w:rsidR="005D3A86" w:rsidRPr="00CE6F64">
        <w:rPr>
          <w:rFonts w:ascii="ITC Avant Garde" w:hAnsi="ITC Avant Garde"/>
          <w:color w:val="auto"/>
        </w:rPr>
        <w:t>ionar el atributo SDP</w:t>
      </w:r>
      <w:r w:rsidR="008D52CD" w:rsidRPr="00CE6F64">
        <w:rPr>
          <w:rFonts w:ascii="ITC Avant Garde" w:hAnsi="ITC Avant Garde"/>
          <w:color w:val="auto"/>
        </w:rPr>
        <w:t xml:space="preserve"> (Session Description Protocol por sus siglas en inglés)</w:t>
      </w:r>
      <w:r w:rsidR="00CB1239" w:rsidRPr="00CE6F64">
        <w:rPr>
          <w:rFonts w:ascii="ITC Avant Garde" w:hAnsi="ITC Avant Garde"/>
          <w:color w:val="auto"/>
        </w:rPr>
        <w:t xml:space="preserve"> </w:t>
      </w:r>
      <w:r w:rsidR="005D3A86" w:rsidRPr="00CE6F64">
        <w:rPr>
          <w:rFonts w:ascii="ITC Avant Garde" w:hAnsi="ITC Avant Garde"/>
          <w:color w:val="auto"/>
        </w:rPr>
        <w:t>“a:fmtp”</w:t>
      </w:r>
      <w:r w:rsidRPr="00CE6F64">
        <w:rPr>
          <w:rFonts w:ascii="ITC Avant Garde" w:hAnsi="ITC Avant Garde"/>
          <w:color w:val="auto"/>
        </w:rPr>
        <w:t xml:space="preserve"> definido en </w:t>
      </w:r>
      <w:r w:rsidR="007064D1" w:rsidRPr="00CE6F64">
        <w:rPr>
          <w:rFonts w:ascii="ITC Avant Garde" w:hAnsi="ITC Avant Garde"/>
          <w:color w:val="auto"/>
        </w:rPr>
        <w:t>la recomendación</w:t>
      </w:r>
      <w:r w:rsidRPr="00CE6F64">
        <w:rPr>
          <w:rFonts w:ascii="ITC Avant Garde" w:hAnsi="ITC Avant Garde"/>
          <w:color w:val="auto"/>
        </w:rPr>
        <w:t xml:space="preserve"> RFC 4566, el cual permite agregar parámetros específicos de los códecs, </w:t>
      </w:r>
      <w:r w:rsidR="00D61069" w:rsidRPr="00CE6F64">
        <w:rPr>
          <w:rFonts w:ascii="ITC Avant Garde" w:hAnsi="ITC Avant Garde"/>
          <w:color w:val="auto"/>
        </w:rPr>
        <w:t>en el siguiente sentido:</w:t>
      </w:r>
    </w:p>
    <w:p w14:paraId="1425E8F0" w14:textId="77777777" w:rsidR="00D61069" w:rsidRPr="00CE6F64" w:rsidRDefault="00D61069" w:rsidP="00D61069">
      <w:pPr>
        <w:spacing w:after="0" w:line="276" w:lineRule="auto"/>
        <w:ind w:right="0"/>
        <w:rPr>
          <w:rFonts w:ascii="ITC Avant Garde" w:hAnsi="ITC Avant Garde"/>
          <w:color w:val="auto"/>
        </w:rPr>
      </w:pPr>
    </w:p>
    <w:p w14:paraId="39418D43" w14:textId="6E0BF715" w:rsidR="001E696A" w:rsidRDefault="001E696A" w:rsidP="001E696A">
      <w:pPr>
        <w:spacing w:after="0" w:line="276" w:lineRule="auto"/>
        <w:ind w:left="567" w:right="615" w:firstLine="0"/>
        <w:rPr>
          <w:rFonts w:ascii="ITC Avant Garde" w:hAnsi="ITC Avant Garde"/>
          <w:i/>
          <w:color w:val="auto"/>
          <w:sz w:val="18"/>
          <w:szCs w:val="18"/>
        </w:rPr>
      </w:pPr>
      <w:r w:rsidRPr="00CE6F64">
        <w:rPr>
          <w:rFonts w:ascii="ITC Avant Garde" w:hAnsi="ITC Avant Garde"/>
          <w:i/>
          <w:color w:val="auto"/>
          <w:sz w:val="18"/>
          <w:szCs w:val="18"/>
        </w:rPr>
        <w:t>"Se puede usar el atributo "fmtp" para adicionar los parámetros específicos del códec. Se permite cuando mucho una instancia de este atributo para cada formato, por ejemplo: a=fmtp:18 annexb=yes"</w:t>
      </w:r>
    </w:p>
    <w:p w14:paraId="5C12C841" w14:textId="7FAFB17A" w:rsidR="00CB1239" w:rsidRDefault="00CB1239" w:rsidP="001E696A">
      <w:pPr>
        <w:spacing w:after="0" w:line="276" w:lineRule="auto"/>
        <w:ind w:left="567" w:right="615" w:firstLine="0"/>
        <w:rPr>
          <w:rFonts w:ascii="ITC Avant Garde" w:hAnsi="ITC Avant Garde"/>
          <w:i/>
          <w:color w:val="auto"/>
          <w:sz w:val="18"/>
          <w:szCs w:val="18"/>
        </w:rPr>
      </w:pPr>
    </w:p>
    <w:p w14:paraId="7DEC96D6" w14:textId="47F218B8" w:rsidR="00CB1239" w:rsidRDefault="005D3A86" w:rsidP="00CB123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DAB2164" w14:textId="77777777" w:rsidR="005D3A86" w:rsidRPr="003E7F46" w:rsidRDefault="005D3A86" w:rsidP="00CB1239">
      <w:pPr>
        <w:spacing w:after="0" w:line="276" w:lineRule="auto"/>
        <w:ind w:left="0" w:right="0" w:firstLine="0"/>
        <w:rPr>
          <w:rFonts w:ascii="ITC Avant Garde" w:hAnsi="ITC Avant Garde"/>
          <w:b/>
          <w:color w:val="auto"/>
          <w:u w:val="single"/>
        </w:rPr>
      </w:pPr>
    </w:p>
    <w:p w14:paraId="6EC07FC3" w14:textId="5A8ED857" w:rsidR="00C0336F" w:rsidRDefault="00574D75" w:rsidP="00091EC4">
      <w:pPr>
        <w:spacing w:after="0" w:line="276" w:lineRule="auto"/>
        <w:ind w:right="0"/>
        <w:rPr>
          <w:rFonts w:ascii="ITC Avant Garde" w:hAnsi="ITC Avant Garde"/>
          <w:color w:val="auto"/>
        </w:rPr>
      </w:pPr>
      <w:r>
        <w:rPr>
          <w:rFonts w:ascii="ITC Avant Garde" w:hAnsi="ITC Avant Garde"/>
          <w:color w:val="auto"/>
        </w:rPr>
        <w:t>Conforme lo señalado en el comentario anterior, s</w:t>
      </w:r>
      <w:r w:rsidR="00C0336F">
        <w:rPr>
          <w:rFonts w:ascii="ITC Avant Garde" w:hAnsi="ITC Avant Garde"/>
          <w:color w:val="auto"/>
        </w:rPr>
        <w:t>e precisa en el numeral 1.3 del Acuerdo de CTM que el concesionario receptor de atributos no definidos es libre de procesarlos o ignorarlos, tal como se muestra a continuación:</w:t>
      </w:r>
    </w:p>
    <w:p w14:paraId="69F24616" w14:textId="77777777" w:rsidR="00C0336F" w:rsidRDefault="00C0336F" w:rsidP="00C0336F">
      <w:pPr>
        <w:spacing w:after="0" w:line="276" w:lineRule="auto"/>
        <w:ind w:left="-5" w:right="49"/>
        <w:rPr>
          <w:rFonts w:ascii="ITC Avant Garde" w:hAnsi="ITC Avant Garde"/>
          <w:color w:val="auto"/>
        </w:rPr>
      </w:pPr>
    </w:p>
    <w:p w14:paraId="0E77A9B7" w14:textId="77777777" w:rsidR="00C0336F" w:rsidRDefault="00C0336F" w:rsidP="00C0336F">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612174">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Pr>
          <w:rFonts w:ascii="ITC Avant Garde" w:hAnsi="ITC Avant Garde"/>
          <w:i/>
          <w:color w:val="auto"/>
          <w:sz w:val="18"/>
          <w:szCs w:val="18"/>
        </w:rPr>
        <w:t>”</w:t>
      </w:r>
    </w:p>
    <w:p w14:paraId="1FB67E4A" w14:textId="77777777" w:rsidR="00C0336F" w:rsidRPr="00612174" w:rsidRDefault="00C0336F" w:rsidP="00C0336F">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2F86BA5D" w14:textId="44A71598" w:rsidR="000F20E2" w:rsidRDefault="000F20E2" w:rsidP="00574D75">
      <w:pPr>
        <w:spacing w:after="0" w:line="276" w:lineRule="auto"/>
        <w:ind w:left="0" w:right="49" w:firstLine="0"/>
        <w:rPr>
          <w:rFonts w:ascii="ITC Avant Garde" w:hAnsi="ITC Avant Garde"/>
          <w:color w:val="auto"/>
        </w:rPr>
      </w:pPr>
    </w:p>
    <w:p w14:paraId="2B329FA6" w14:textId="48A196CD" w:rsidR="000F20E2" w:rsidRDefault="000F20E2" w:rsidP="00E939C2">
      <w:pPr>
        <w:spacing w:after="0" w:line="276" w:lineRule="auto"/>
        <w:ind w:right="49"/>
        <w:rPr>
          <w:rFonts w:ascii="ITC Avant Garde" w:hAnsi="ITC Avant Garde"/>
          <w:b/>
          <w:color w:val="auto"/>
          <w:u w:val="single"/>
        </w:rPr>
      </w:pPr>
      <w:r w:rsidRPr="000F20E2">
        <w:rPr>
          <w:rFonts w:ascii="ITC Avant Garde" w:hAnsi="ITC Avant Garde"/>
          <w:b/>
          <w:color w:val="auto"/>
          <w:u w:val="single"/>
        </w:rPr>
        <w:t>Modelo de Oferta/Contestación</w:t>
      </w:r>
    </w:p>
    <w:p w14:paraId="03156A53" w14:textId="0BE65E15" w:rsidR="0014253B" w:rsidRDefault="0014253B" w:rsidP="00CB1239">
      <w:pPr>
        <w:spacing w:after="0" w:line="276" w:lineRule="auto"/>
        <w:ind w:left="-5" w:right="49"/>
        <w:rPr>
          <w:rFonts w:ascii="ITC Avant Garde" w:hAnsi="ITC Avant Garde"/>
          <w:b/>
          <w:color w:val="auto"/>
          <w:u w:val="single"/>
        </w:rPr>
      </w:pPr>
    </w:p>
    <w:p w14:paraId="6D91681A" w14:textId="1173B58D" w:rsidR="0014253B" w:rsidRDefault="00574D75" w:rsidP="00E939C2">
      <w:pPr>
        <w:spacing w:after="0" w:line="276" w:lineRule="auto"/>
        <w:ind w:right="49"/>
        <w:rPr>
          <w:rFonts w:ascii="ITC Avant Garde" w:hAnsi="ITC Avant Garde"/>
          <w:b/>
          <w:color w:val="auto"/>
        </w:rPr>
      </w:pPr>
      <w:r>
        <w:rPr>
          <w:rFonts w:ascii="ITC Avant Garde" w:hAnsi="ITC Avant Garde"/>
          <w:b/>
          <w:color w:val="auto"/>
        </w:rPr>
        <w:t>UC Telecomunicaciones</w:t>
      </w:r>
    </w:p>
    <w:p w14:paraId="1FB4021B" w14:textId="01EC9C12" w:rsidR="0014253B" w:rsidRDefault="005A55D5" w:rsidP="00091EC4">
      <w:pPr>
        <w:spacing w:after="0" w:line="276" w:lineRule="auto"/>
        <w:ind w:right="0"/>
        <w:rPr>
          <w:rFonts w:ascii="ITC Avant Garde" w:hAnsi="ITC Avant Garde"/>
          <w:color w:val="auto"/>
        </w:rPr>
      </w:pPr>
      <w:r w:rsidRPr="005A55D5">
        <w:rPr>
          <w:rFonts w:ascii="ITC Avant Garde" w:hAnsi="ITC Avant Garde"/>
          <w:color w:val="auto"/>
        </w:rPr>
        <w:t xml:space="preserve">Señala que el tipo de mensaje </w:t>
      </w:r>
      <w:r w:rsidRPr="00FB5BCD">
        <w:rPr>
          <w:rFonts w:ascii="ITC Avant Garde" w:hAnsi="ITC Avant Garde"/>
          <w:color w:val="auto"/>
        </w:rPr>
        <w:t>"application/sdp"</w:t>
      </w:r>
      <w:r w:rsidR="002C3B21">
        <w:rPr>
          <w:rFonts w:ascii="ITC Avant Garde" w:hAnsi="ITC Avant Garde"/>
          <w:color w:val="auto"/>
        </w:rPr>
        <w:t xml:space="preserve"> debe</w:t>
      </w:r>
      <w:r w:rsidRPr="005A55D5">
        <w:rPr>
          <w:rFonts w:ascii="ITC Avant Garde" w:hAnsi="ITC Avant Garde"/>
          <w:color w:val="auto"/>
        </w:rPr>
        <w:t xml:space="preserve"> ser soportado por los métodos INVITE, PRACK y UPDATE.</w:t>
      </w:r>
    </w:p>
    <w:p w14:paraId="2037C0EB" w14:textId="593A1D0F" w:rsidR="007A1FCD" w:rsidRDefault="007A1FCD" w:rsidP="00CB1239">
      <w:pPr>
        <w:spacing w:after="0" w:line="276" w:lineRule="auto"/>
        <w:ind w:left="-5" w:right="49"/>
        <w:rPr>
          <w:rFonts w:ascii="ITC Avant Garde" w:hAnsi="ITC Avant Garde"/>
          <w:color w:val="auto"/>
        </w:rPr>
      </w:pPr>
    </w:p>
    <w:p w14:paraId="319B82D7" w14:textId="509D1403" w:rsidR="007A1FCD" w:rsidRPr="003E7F46" w:rsidRDefault="00574D75" w:rsidP="007A1FCD">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579B971" w14:textId="125866E2" w:rsidR="007A1FCD" w:rsidRDefault="000C2898" w:rsidP="00091EC4">
      <w:pPr>
        <w:spacing w:after="0" w:line="276" w:lineRule="auto"/>
        <w:ind w:right="0"/>
        <w:rPr>
          <w:rFonts w:ascii="ITC Avant Garde" w:hAnsi="ITC Avant Garde"/>
          <w:color w:val="auto"/>
        </w:rPr>
      </w:pPr>
      <w:r>
        <w:rPr>
          <w:rFonts w:ascii="ITC Avant Garde" w:hAnsi="ITC Avant Garde"/>
          <w:color w:val="auto"/>
        </w:rPr>
        <w:t xml:space="preserve">El numeral </w:t>
      </w:r>
      <w:r w:rsidR="00574D75">
        <w:rPr>
          <w:rFonts w:ascii="ITC Avant Garde" w:hAnsi="ITC Avant Garde"/>
          <w:color w:val="auto"/>
        </w:rPr>
        <w:t xml:space="preserve">en comento </w:t>
      </w:r>
      <w:r w:rsidR="00AB5C6B">
        <w:rPr>
          <w:rFonts w:ascii="ITC Avant Garde" w:hAnsi="ITC Avant Garde"/>
          <w:color w:val="auto"/>
        </w:rPr>
        <w:t>e</w:t>
      </w:r>
      <w:r w:rsidR="00AB5C6B" w:rsidRPr="00AB5C6B">
        <w:rPr>
          <w:rFonts w:ascii="ITC Avant Garde" w:hAnsi="ITC Avant Garde"/>
          <w:color w:val="auto"/>
        </w:rPr>
        <w:t xml:space="preserve">stablece que </w:t>
      </w:r>
      <w:r>
        <w:rPr>
          <w:rFonts w:ascii="ITC Avant Garde" w:hAnsi="ITC Avant Garde"/>
          <w:color w:val="auto"/>
        </w:rPr>
        <w:t xml:space="preserve">los mensajes </w:t>
      </w:r>
      <w:r w:rsidRPr="00FB5BCD">
        <w:rPr>
          <w:rFonts w:ascii="ITC Avant Garde" w:hAnsi="ITC Avant Garde"/>
          <w:color w:val="auto"/>
        </w:rPr>
        <w:t>“application/sdp”</w:t>
      </w:r>
      <w:r>
        <w:rPr>
          <w:rFonts w:ascii="ITC Avant Garde" w:hAnsi="ITC Avant Garde"/>
          <w:color w:val="auto"/>
        </w:rPr>
        <w:t xml:space="preserve"> deberán ser soportados por los</w:t>
      </w:r>
      <w:r w:rsidR="00AB5C6B" w:rsidRPr="00AB5C6B">
        <w:rPr>
          <w:rFonts w:ascii="ITC Avant Garde" w:hAnsi="ITC Avant Garde"/>
          <w:color w:val="auto"/>
        </w:rPr>
        <w:t xml:space="preserve"> método</w:t>
      </w:r>
      <w:r w:rsidR="00AB5C6B">
        <w:rPr>
          <w:rFonts w:ascii="ITC Avant Garde" w:hAnsi="ITC Avant Garde"/>
          <w:color w:val="auto"/>
        </w:rPr>
        <w:t>s</w:t>
      </w:r>
      <w:r w:rsidR="00AB5C6B" w:rsidRPr="00AB5C6B">
        <w:rPr>
          <w:rFonts w:ascii="ITC Avant Garde" w:hAnsi="ITC Avant Garde"/>
          <w:color w:val="auto"/>
        </w:rPr>
        <w:t xml:space="preserve"> INVTE, PRACK y UP</w:t>
      </w:r>
      <w:r>
        <w:rPr>
          <w:rFonts w:ascii="ITC Avant Garde" w:hAnsi="ITC Avant Garde"/>
          <w:color w:val="auto"/>
        </w:rPr>
        <w:t>DATE</w:t>
      </w:r>
      <w:r w:rsidR="00AB5C6B" w:rsidRPr="00AB5C6B">
        <w:rPr>
          <w:rFonts w:ascii="ITC Avant Garde" w:hAnsi="ITC Avant Garde"/>
          <w:color w:val="auto"/>
        </w:rPr>
        <w:t xml:space="preserve">. </w:t>
      </w:r>
      <w:r w:rsidR="00574D75">
        <w:rPr>
          <w:rFonts w:ascii="ITC Avant Garde" w:hAnsi="ITC Avant Garde"/>
          <w:color w:val="auto"/>
        </w:rPr>
        <w:t>En el mismo sentido</w:t>
      </w:r>
      <w:r w:rsidR="00AB5C6B" w:rsidRPr="00AB5C6B">
        <w:rPr>
          <w:rFonts w:ascii="ITC Avant Garde" w:hAnsi="ITC Avant Garde"/>
          <w:color w:val="auto"/>
        </w:rPr>
        <w:t>, en el numeral 2.6</w:t>
      </w:r>
      <w:r w:rsidR="00AB5C6B">
        <w:rPr>
          <w:rFonts w:ascii="ITC Avant Garde" w:hAnsi="ITC Avant Garde"/>
          <w:color w:val="auto"/>
        </w:rPr>
        <w:t xml:space="preserve"> del Acuerdo de CTM</w:t>
      </w:r>
      <w:r w:rsidR="00AB5C6B" w:rsidRPr="00AB5C6B">
        <w:rPr>
          <w:rFonts w:ascii="ITC Avant Garde" w:hAnsi="ITC Avant Garde"/>
          <w:color w:val="auto"/>
        </w:rPr>
        <w:t xml:space="preserve"> se establecen los flujos de señalización para distintos escenarios de SIP</w:t>
      </w:r>
      <w:r w:rsidR="00E936D5">
        <w:rPr>
          <w:rFonts w:ascii="ITC Avant Garde" w:hAnsi="ITC Avant Garde"/>
          <w:color w:val="auto"/>
        </w:rPr>
        <w:t>, incluyendo el uso de los métodos INVITE, PRACK y UPDATE.</w:t>
      </w:r>
    </w:p>
    <w:p w14:paraId="1F2FEB38" w14:textId="77777777" w:rsidR="00243A92" w:rsidRDefault="00243A92" w:rsidP="00CB1239">
      <w:pPr>
        <w:spacing w:after="0" w:line="276" w:lineRule="auto"/>
        <w:ind w:left="-5" w:right="49"/>
        <w:rPr>
          <w:rFonts w:ascii="ITC Avant Garde" w:hAnsi="ITC Avant Garde"/>
          <w:color w:val="auto"/>
        </w:rPr>
      </w:pPr>
    </w:p>
    <w:p w14:paraId="269F90D6" w14:textId="6A5D8E66" w:rsidR="00243A92" w:rsidRDefault="00243A92" w:rsidP="00E939C2">
      <w:pPr>
        <w:spacing w:after="0" w:line="276" w:lineRule="auto"/>
        <w:ind w:right="49"/>
        <w:rPr>
          <w:rFonts w:ascii="ITC Avant Garde" w:hAnsi="ITC Avant Garde"/>
          <w:b/>
          <w:color w:val="auto"/>
          <w:u w:val="single"/>
        </w:rPr>
      </w:pPr>
      <w:r w:rsidRPr="00243A92">
        <w:rPr>
          <w:rFonts w:ascii="ITC Avant Garde" w:hAnsi="ITC Avant Garde"/>
          <w:b/>
          <w:color w:val="auto"/>
          <w:u w:val="single"/>
        </w:rPr>
        <w:t>1.8 Manejo de Respuesta 180</w:t>
      </w:r>
    </w:p>
    <w:p w14:paraId="222CCE2D" w14:textId="598DD96D" w:rsidR="00243A92" w:rsidRDefault="00243A92" w:rsidP="00CB1239">
      <w:pPr>
        <w:spacing w:after="0" w:line="276" w:lineRule="auto"/>
        <w:ind w:left="-5" w:right="49"/>
        <w:rPr>
          <w:rFonts w:ascii="ITC Avant Garde" w:hAnsi="ITC Avant Garde"/>
          <w:b/>
          <w:color w:val="auto"/>
          <w:u w:val="single"/>
        </w:rPr>
      </w:pPr>
    </w:p>
    <w:p w14:paraId="62B33D53" w14:textId="181975DB" w:rsidR="00243A92" w:rsidRDefault="00CE6F64" w:rsidP="00E939C2">
      <w:pPr>
        <w:spacing w:after="0" w:line="276" w:lineRule="auto"/>
        <w:ind w:right="49"/>
        <w:rPr>
          <w:rFonts w:ascii="ITC Avant Garde" w:hAnsi="ITC Avant Garde"/>
          <w:b/>
          <w:color w:val="auto"/>
        </w:rPr>
      </w:pPr>
      <w:r>
        <w:rPr>
          <w:rFonts w:ascii="ITC Avant Garde" w:hAnsi="ITC Avant Garde"/>
          <w:b/>
          <w:color w:val="auto"/>
        </w:rPr>
        <w:t>Televisa</w:t>
      </w:r>
    </w:p>
    <w:p w14:paraId="6BE0B38D" w14:textId="2ACB0135" w:rsidR="00293A0C" w:rsidRPr="00293A0C" w:rsidRDefault="00293A0C" w:rsidP="00091EC4">
      <w:pPr>
        <w:spacing w:after="0" w:line="276" w:lineRule="auto"/>
        <w:ind w:right="0"/>
        <w:rPr>
          <w:rFonts w:ascii="ITC Avant Garde" w:hAnsi="ITC Avant Garde"/>
          <w:color w:val="auto"/>
        </w:rPr>
      </w:pPr>
      <w:r w:rsidRPr="00293A0C">
        <w:rPr>
          <w:rFonts w:ascii="ITC Avant Garde" w:hAnsi="ITC Avant Garde"/>
          <w:color w:val="auto"/>
        </w:rPr>
        <w:t>Propone modificar el manejo de la respuesta 180</w:t>
      </w:r>
      <w:r w:rsidR="00574D75">
        <w:rPr>
          <w:rFonts w:ascii="ITC Avant Garde" w:hAnsi="ITC Avant Garde"/>
          <w:color w:val="auto"/>
        </w:rPr>
        <w:t xml:space="preserve"> señalando que, si se recibe la respuesta 180 sin medio temprano, se debe generar un ring back tone estándar de forma local.</w:t>
      </w:r>
    </w:p>
    <w:p w14:paraId="6CC16271" w14:textId="7858D10F" w:rsidR="00B7320E" w:rsidRDefault="00B7320E" w:rsidP="00574D75">
      <w:pPr>
        <w:spacing w:after="0" w:line="276" w:lineRule="auto"/>
        <w:ind w:left="0" w:right="49" w:firstLine="0"/>
        <w:rPr>
          <w:rFonts w:ascii="ITC Avant Garde" w:hAnsi="ITC Avant Garde"/>
          <w:color w:val="auto"/>
        </w:rPr>
      </w:pPr>
    </w:p>
    <w:p w14:paraId="51EA7F49" w14:textId="378842D3" w:rsidR="00B7320E" w:rsidRPr="003E7F46" w:rsidRDefault="00CE6F64" w:rsidP="00B7320E">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B7320E" w:rsidRPr="003E7F46">
        <w:rPr>
          <w:rFonts w:ascii="ITC Avant Garde" w:hAnsi="ITC Avant Garde"/>
          <w:b/>
          <w:color w:val="auto"/>
          <w:u w:val="single"/>
        </w:rPr>
        <w:t xml:space="preserve"> </w:t>
      </w:r>
    </w:p>
    <w:p w14:paraId="35ED9296" w14:textId="77777777" w:rsidR="00574D75" w:rsidRDefault="00574D75" w:rsidP="00091EC4">
      <w:pPr>
        <w:spacing w:after="0" w:line="276" w:lineRule="auto"/>
        <w:ind w:right="0"/>
        <w:rPr>
          <w:rFonts w:ascii="ITC Avant Garde" w:hAnsi="ITC Avant Garde"/>
          <w:color w:val="auto"/>
        </w:rPr>
      </w:pPr>
    </w:p>
    <w:p w14:paraId="722F71EF" w14:textId="0DBA81FE" w:rsidR="00B7320E" w:rsidRDefault="002C3B21" w:rsidP="00091EC4">
      <w:pPr>
        <w:spacing w:after="0" w:line="276" w:lineRule="auto"/>
        <w:ind w:right="0"/>
        <w:rPr>
          <w:rFonts w:ascii="ITC Avant Garde" w:hAnsi="ITC Avant Garde"/>
          <w:color w:val="auto"/>
        </w:rPr>
      </w:pPr>
      <w:r>
        <w:rPr>
          <w:rFonts w:ascii="ITC Avant Garde" w:hAnsi="ITC Avant Garde"/>
          <w:color w:val="auto"/>
        </w:rPr>
        <w:t>E</w:t>
      </w:r>
      <w:r w:rsidR="00574D75">
        <w:rPr>
          <w:rFonts w:ascii="ITC Avant Garde" w:hAnsi="ITC Avant Garde"/>
          <w:color w:val="auto"/>
        </w:rPr>
        <w:t>n e</w:t>
      </w:r>
      <w:r>
        <w:rPr>
          <w:rFonts w:ascii="ITC Avant Garde" w:hAnsi="ITC Avant Garde"/>
          <w:color w:val="auto"/>
        </w:rPr>
        <w:t xml:space="preserve">l Acuerdo de CTM </w:t>
      </w:r>
      <w:r w:rsidR="00574D75">
        <w:rPr>
          <w:rFonts w:ascii="ITC Avant Garde" w:hAnsi="ITC Avant Garde"/>
          <w:color w:val="auto"/>
        </w:rPr>
        <w:t>se</w:t>
      </w:r>
      <w:r>
        <w:rPr>
          <w:rFonts w:ascii="ITC Avant Garde" w:hAnsi="ITC Avant Garde"/>
          <w:color w:val="auto"/>
        </w:rPr>
        <w:t xml:space="preserve"> establece que, si se recibe una respuesta 180 sin medio temprano, entonces se debe proveer un “Ring back tone”, tal como se muestra a continuación:</w:t>
      </w:r>
    </w:p>
    <w:p w14:paraId="40A748E3" w14:textId="192609E1" w:rsidR="002C3B21" w:rsidRDefault="002C3B21" w:rsidP="007B194A">
      <w:pPr>
        <w:spacing w:after="0" w:line="276" w:lineRule="auto"/>
        <w:ind w:left="-5" w:right="49"/>
        <w:rPr>
          <w:rFonts w:ascii="ITC Avant Garde" w:hAnsi="ITC Avant Garde"/>
          <w:color w:val="auto"/>
        </w:rPr>
      </w:pPr>
    </w:p>
    <w:p w14:paraId="31CB21D9" w14:textId="5F3A3087" w:rsidR="002C3B21" w:rsidRPr="002C3B21" w:rsidRDefault="002C3B21" w:rsidP="002C3B21">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2C3B21">
        <w:rPr>
          <w:rFonts w:ascii="ITC Avant Garde" w:hAnsi="ITC Avant Garde"/>
          <w:i/>
          <w:color w:val="auto"/>
          <w:sz w:val="18"/>
          <w:szCs w:val="18"/>
        </w:rPr>
        <w:t>Manejo de respuesta 180</w:t>
      </w:r>
    </w:p>
    <w:p w14:paraId="58DE51B4" w14:textId="77777777" w:rsidR="002C3B21" w:rsidRPr="002C3B21" w:rsidRDefault="002C3B21" w:rsidP="002C3B21">
      <w:pPr>
        <w:spacing w:after="0" w:line="276" w:lineRule="auto"/>
        <w:ind w:left="567" w:right="615" w:firstLine="0"/>
        <w:rPr>
          <w:rFonts w:ascii="ITC Avant Garde" w:hAnsi="ITC Avant Garde"/>
          <w:i/>
          <w:color w:val="auto"/>
          <w:sz w:val="18"/>
          <w:szCs w:val="18"/>
        </w:rPr>
      </w:pPr>
    </w:p>
    <w:p w14:paraId="63F1585B" w14:textId="7E5C1CF5" w:rsidR="002C3B21" w:rsidRDefault="002C3B21" w:rsidP="002C3B21">
      <w:pPr>
        <w:spacing w:after="0" w:line="276" w:lineRule="auto"/>
        <w:ind w:left="567" w:right="615" w:firstLine="0"/>
        <w:rPr>
          <w:rFonts w:ascii="ITC Avant Garde" w:hAnsi="ITC Avant Garde"/>
          <w:i/>
          <w:color w:val="auto"/>
          <w:sz w:val="18"/>
          <w:szCs w:val="18"/>
        </w:rPr>
      </w:pPr>
      <w:r w:rsidRPr="002C3B21">
        <w:rPr>
          <w:rFonts w:ascii="ITC Avant Garde" w:hAnsi="ITC Avant Garde"/>
          <w:i/>
          <w:color w:val="auto"/>
          <w:sz w:val="18"/>
          <w:szCs w:val="18"/>
        </w:rPr>
        <w:t xml:space="preserve">La respuesta 180 debe cumplir con las reglas para la reproducción de tono de llamada de acuerdo a la Recomendación RFC 3960. </w:t>
      </w:r>
      <w:r w:rsidRPr="002C3B21">
        <w:rPr>
          <w:rFonts w:ascii="ITC Avant Garde" w:hAnsi="ITC Avant Garde"/>
          <w:i/>
          <w:color w:val="auto"/>
          <w:sz w:val="18"/>
          <w:szCs w:val="18"/>
          <w:u w:val="single"/>
        </w:rPr>
        <w:t>Si se recibe la respuesta 180 sin medio temprano entonces se deberá proveer un “Ring back tone” sin exceder de 90 s.</w:t>
      </w:r>
      <w:r>
        <w:rPr>
          <w:rFonts w:ascii="ITC Avant Garde" w:hAnsi="ITC Avant Garde"/>
          <w:i/>
          <w:color w:val="auto"/>
          <w:sz w:val="18"/>
          <w:szCs w:val="18"/>
        </w:rPr>
        <w:t>”</w:t>
      </w:r>
    </w:p>
    <w:p w14:paraId="2ECFD93E" w14:textId="0E5FF909" w:rsidR="002C3B21" w:rsidRDefault="002C3B21" w:rsidP="002C3B21">
      <w:pPr>
        <w:spacing w:after="0" w:line="276" w:lineRule="auto"/>
        <w:ind w:left="567" w:right="615" w:firstLine="0"/>
        <w:rPr>
          <w:rFonts w:ascii="ITC Avant Garde" w:hAnsi="ITC Avant Garde"/>
          <w:i/>
          <w:color w:val="auto"/>
          <w:sz w:val="18"/>
          <w:szCs w:val="18"/>
        </w:rPr>
      </w:pPr>
    </w:p>
    <w:p w14:paraId="12E19A1A" w14:textId="5F5F646E" w:rsidR="002C3B21" w:rsidRPr="002C3B21" w:rsidRDefault="002C3B21" w:rsidP="002C3B21">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6355BE99" w14:textId="05A31384" w:rsidR="002C3B21" w:rsidRDefault="002C3B21" w:rsidP="007B194A">
      <w:pPr>
        <w:spacing w:after="0" w:line="276" w:lineRule="auto"/>
        <w:ind w:left="-5" w:right="49"/>
        <w:rPr>
          <w:rFonts w:ascii="ITC Avant Garde" w:hAnsi="ITC Avant Garde"/>
          <w:color w:val="auto"/>
        </w:rPr>
      </w:pPr>
    </w:p>
    <w:p w14:paraId="7CFF1661" w14:textId="5BA71D29" w:rsidR="00BE2C08" w:rsidRDefault="007064D1" w:rsidP="00BE2C08">
      <w:pPr>
        <w:spacing w:after="0" w:line="276" w:lineRule="auto"/>
        <w:ind w:right="0"/>
        <w:rPr>
          <w:rFonts w:ascii="ITC Avant Garde" w:hAnsi="ITC Avant Garde"/>
          <w:color w:val="auto"/>
        </w:rPr>
      </w:pPr>
      <w:r>
        <w:rPr>
          <w:rFonts w:ascii="ITC Avant Garde" w:hAnsi="ITC Avant Garde"/>
          <w:color w:val="auto"/>
        </w:rPr>
        <w:t>Esto es acorde a la r</w:t>
      </w:r>
      <w:r w:rsidR="00BE2C08">
        <w:rPr>
          <w:rFonts w:ascii="ITC Avant Garde" w:hAnsi="ITC Avant Garde"/>
          <w:color w:val="auto"/>
        </w:rPr>
        <w:t>ecomendación RFC3960 publicado por el IETF (</w:t>
      </w:r>
      <w:r w:rsidR="00BE2C08" w:rsidRPr="006147A9">
        <w:rPr>
          <w:rFonts w:ascii="ITC Avant Garde" w:hAnsi="ITC Avant Garde"/>
          <w:i/>
          <w:color w:val="auto"/>
        </w:rPr>
        <w:t>Internet Engineering Task Force</w:t>
      </w:r>
      <w:r w:rsidR="00BE2C08">
        <w:rPr>
          <w:rFonts w:ascii="ITC Avant Garde" w:hAnsi="ITC Avant Garde"/>
          <w:color w:val="auto"/>
        </w:rPr>
        <w:t xml:space="preserve"> por sus siglas en inglés), la cual establece que el UAC (</w:t>
      </w:r>
      <w:r w:rsidR="00BE2C08" w:rsidRPr="006147A9">
        <w:rPr>
          <w:rFonts w:ascii="ITC Avant Garde" w:hAnsi="ITC Avant Garde"/>
          <w:i/>
          <w:color w:val="auto"/>
        </w:rPr>
        <w:t>User Agent Client</w:t>
      </w:r>
      <w:r w:rsidR="00BE2C08">
        <w:rPr>
          <w:rFonts w:ascii="ITC Avant Garde" w:hAnsi="ITC Avant Garde"/>
          <w:color w:val="auto"/>
        </w:rPr>
        <w:t xml:space="preserve"> por sus siglas en inglés) debe generar un tono local mientras no se reciba un “medio temprano” (audio o video, por ejemplo) por parte del UAS (</w:t>
      </w:r>
      <w:r w:rsidR="00BE2C08" w:rsidRPr="00E1537B">
        <w:rPr>
          <w:rFonts w:ascii="ITC Avant Garde" w:hAnsi="ITC Avant Garde"/>
          <w:i/>
          <w:color w:val="auto"/>
        </w:rPr>
        <w:t>User Agent Server</w:t>
      </w:r>
      <w:r w:rsidR="00BE2C08">
        <w:rPr>
          <w:rFonts w:ascii="ITC Avant Garde" w:hAnsi="ITC Avant Garde"/>
          <w:color w:val="auto"/>
        </w:rPr>
        <w:t xml:space="preserve"> por sus siglas en inglés). Sin embargo, si el UAS genera un “medio temprano” entonces el UAC debe reproducirlo en vez de generar un tono local, tal como se muestra a continuación:</w:t>
      </w:r>
    </w:p>
    <w:p w14:paraId="610A92AE" w14:textId="77777777" w:rsidR="00BE2C08" w:rsidRDefault="00BE2C08" w:rsidP="00BE2C08">
      <w:pPr>
        <w:spacing w:after="0" w:line="276" w:lineRule="auto"/>
        <w:ind w:right="0"/>
        <w:rPr>
          <w:rFonts w:ascii="ITC Avant Garde" w:hAnsi="ITC Avant Garde"/>
          <w:color w:val="auto"/>
        </w:rPr>
      </w:pPr>
    </w:p>
    <w:p w14:paraId="6DA9F865" w14:textId="77777777" w:rsidR="00BE2C08" w:rsidRPr="00CD7830" w:rsidRDefault="00BE2C08" w:rsidP="00BE2C08">
      <w:pPr>
        <w:spacing w:after="0" w:line="276" w:lineRule="auto"/>
        <w:ind w:left="567" w:right="615" w:firstLine="0"/>
        <w:rPr>
          <w:rFonts w:ascii="ITC Avant Garde" w:hAnsi="ITC Avant Garde"/>
          <w:i/>
          <w:color w:val="auto"/>
          <w:sz w:val="18"/>
          <w:szCs w:val="18"/>
          <w:lang w:val="en-US"/>
        </w:rPr>
      </w:pPr>
      <w:r w:rsidRPr="00CD7830">
        <w:rPr>
          <w:rFonts w:ascii="ITC Avant Garde" w:hAnsi="ITC Avant Garde"/>
          <w:i/>
          <w:color w:val="auto"/>
          <w:sz w:val="18"/>
          <w:szCs w:val="18"/>
          <w:lang w:val="en-US"/>
        </w:rPr>
        <w:t>“</w:t>
      </w:r>
    </w:p>
    <w:p w14:paraId="2CAB3D11" w14:textId="77777777" w:rsidR="00BE2C08" w:rsidRDefault="00BE2C08" w:rsidP="00BE2C08">
      <w:pPr>
        <w:spacing w:after="0" w:line="276" w:lineRule="auto"/>
        <w:ind w:left="567" w:right="615" w:firstLine="0"/>
        <w:rPr>
          <w:rFonts w:ascii="ITC Avant Garde" w:hAnsi="ITC Avant Garde"/>
          <w:i/>
          <w:color w:val="auto"/>
          <w:sz w:val="18"/>
          <w:szCs w:val="18"/>
          <w:lang w:val="en-US"/>
        </w:rPr>
      </w:pPr>
      <w:r w:rsidRPr="00CD7830">
        <w:rPr>
          <w:rFonts w:ascii="ITC Avant Garde" w:hAnsi="ITC Avant Garde"/>
          <w:i/>
          <w:color w:val="auto"/>
          <w:sz w:val="18"/>
          <w:szCs w:val="18"/>
          <w:lang w:val="en-US"/>
        </w:rPr>
        <w:t>(</w:t>
      </w:r>
      <w:r>
        <w:rPr>
          <w:rFonts w:ascii="ITC Avant Garde" w:hAnsi="ITC Avant Garde"/>
          <w:i/>
          <w:color w:val="auto"/>
          <w:sz w:val="18"/>
          <w:szCs w:val="18"/>
          <w:lang w:val="en-US"/>
        </w:rPr>
        <w:t>…)</w:t>
      </w:r>
    </w:p>
    <w:p w14:paraId="4052911D" w14:textId="77777777" w:rsidR="00BE2C08" w:rsidRDefault="00BE2C08" w:rsidP="00BE2C08">
      <w:pPr>
        <w:spacing w:after="0" w:line="276" w:lineRule="auto"/>
        <w:ind w:left="567" w:right="615" w:firstLine="0"/>
        <w:rPr>
          <w:rFonts w:ascii="ITC Avant Garde" w:hAnsi="ITC Avant Garde"/>
          <w:i/>
          <w:color w:val="auto"/>
          <w:sz w:val="18"/>
          <w:szCs w:val="18"/>
          <w:lang w:val="en-US"/>
        </w:rPr>
      </w:pPr>
    </w:p>
    <w:p w14:paraId="3A95DA81" w14:textId="77777777" w:rsidR="00BE2C08" w:rsidRPr="00CE6F64" w:rsidRDefault="00BE2C08" w:rsidP="00BE2C08">
      <w:pPr>
        <w:spacing w:after="0" w:line="276" w:lineRule="auto"/>
        <w:ind w:left="567" w:right="615" w:firstLine="0"/>
        <w:rPr>
          <w:rFonts w:ascii="ITC Avant Garde" w:hAnsi="ITC Avant Garde"/>
          <w:i/>
          <w:color w:val="auto"/>
          <w:sz w:val="18"/>
          <w:szCs w:val="18"/>
          <w:lang w:val="en-US"/>
        </w:rPr>
      </w:pPr>
      <w:r w:rsidRPr="00CD7830">
        <w:rPr>
          <w:rFonts w:ascii="ITC Avant Garde" w:hAnsi="ITC Avant Garde"/>
          <w:i/>
          <w:color w:val="auto"/>
          <w:sz w:val="18"/>
          <w:szCs w:val="18"/>
          <w:lang w:val="en-US"/>
        </w:rPr>
        <w:t xml:space="preserve">Many SIP UAs choose to imitate the user interface of the PSTN phones. They provide a ringing tone to the caller when the callee is being alerted. </w:t>
      </w:r>
      <w:r w:rsidRPr="00CD7830">
        <w:rPr>
          <w:rFonts w:ascii="ITC Avant Garde" w:hAnsi="ITC Avant Garde"/>
          <w:i/>
          <w:color w:val="auto"/>
          <w:sz w:val="18"/>
          <w:szCs w:val="18"/>
          <w:u w:val="single"/>
          <w:lang w:val="en-US"/>
        </w:rPr>
        <w:t xml:space="preserve">Such a UAC is supposed to generate ringing tones </w:t>
      </w:r>
      <w:r w:rsidRPr="00CE6F64">
        <w:rPr>
          <w:rFonts w:ascii="ITC Avant Garde" w:hAnsi="ITC Avant Garde"/>
          <w:i/>
          <w:color w:val="auto"/>
          <w:sz w:val="18"/>
          <w:szCs w:val="18"/>
          <w:u w:val="single"/>
          <w:lang w:val="en-US"/>
        </w:rPr>
        <w:t>locally for its user as long as no early media is received from the UAS. If the UAS generates early media (e.g., an announcement or a special ringing tone), the UAC is supposed to play it rather than generate the ringing tone locally</w:t>
      </w:r>
      <w:r w:rsidRPr="00CE6F64">
        <w:rPr>
          <w:rFonts w:ascii="ITC Avant Garde" w:hAnsi="ITC Avant Garde"/>
          <w:i/>
          <w:color w:val="auto"/>
          <w:sz w:val="18"/>
          <w:szCs w:val="18"/>
          <w:lang w:val="en-US"/>
        </w:rPr>
        <w:t>.</w:t>
      </w:r>
    </w:p>
    <w:p w14:paraId="21EC5FF5" w14:textId="77777777" w:rsidR="00BE2C08" w:rsidRPr="00CE6F64" w:rsidRDefault="00BE2C08" w:rsidP="00BE2C08">
      <w:pPr>
        <w:spacing w:after="0" w:line="276" w:lineRule="auto"/>
        <w:ind w:left="567" w:right="615" w:firstLine="0"/>
        <w:rPr>
          <w:rFonts w:ascii="ITC Avant Garde" w:hAnsi="ITC Avant Garde"/>
          <w:i/>
          <w:color w:val="auto"/>
          <w:sz w:val="18"/>
          <w:szCs w:val="18"/>
          <w:lang w:val="en-US"/>
        </w:rPr>
      </w:pPr>
    </w:p>
    <w:p w14:paraId="0429EC5C" w14:textId="77777777" w:rsidR="00BE2C08" w:rsidRDefault="00BE2C08" w:rsidP="00BE2C08">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575D3B4B" w14:textId="77777777" w:rsidR="00BE2C08" w:rsidRPr="00CD7830" w:rsidRDefault="00BE2C08" w:rsidP="00BE2C08">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37F9F206" w14:textId="77777777" w:rsidR="00BE2C08" w:rsidRDefault="00BE2C08" w:rsidP="00091EC4">
      <w:pPr>
        <w:spacing w:after="0" w:line="276" w:lineRule="auto"/>
        <w:ind w:right="0"/>
        <w:rPr>
          <w:rFonts w:ascii="ITC Avant Garde" w:hAnsi="ITC Avant Garde"/>
          <w:color w:val="auto"/>
        </w:rPr>
      </w:pPr>
    </w:p>
    <w:p w14:paraId="1D5CC00C" w14:textId="05375D10" w:rsidR="002C3B21" w:rsidRDefault="002C3B21" w:rsidP="00091EC4">
      <w:pPr>
        <w:spacing w:after="0" w:line="276" w:lineRule="auto"/>
        <w:ind w:right="0"/>
        <w:rPr>
          <w:rFonts w:ascii="ITC Avant Garde" w:hAnsi="ITC Avant Garde"/>
          <w:color w:val="auto"/>
        </w:rPr>
      </w:pPr>
      <w:r>
        <w:rPr>
          <w:rFonts w:ascii="ITC Avant Garde" w:hAnsi="ITC Avant Garde"/>
          <w:color w:val="auto"/>
        </w:rPr>
        <w:t xml:space="preserve">Por lo anterior, </w:t>
      </w:r>
      <w:r w:rsidR="00574D75">
        <w:rPr>
          <w:rFonts w:ascii="ITC Avant Garde" w:hAnsi="ITC Avant Garde"/>
          <w:color w:val="auto"/>
        </w:rPr>
        <w:t>el comentario anterior ya se encuentra considerado en el Acuerdo.</w:t>
      </w:r>
    </w:p>
    <w:p w14:paraId="2F9796C7" w14:textId="68B5595A" w:rsidR="00226A06" w:rsidRDefault="00226A06" w:rsidP="00091EC4">
      <w:pPr>
        <w:spacing w:after="0" w:line="276" w:lineRule="auto"/>
        <w:ind w:right="49"/>
        <w:rPr>
          <w:rFonts w:ascii="ITC Avant Garde" w:hAnsi="ITC Avant Garde"/>
          <w:color w:val="auto"/>
        </w:rPr>
      </w:pPr>
    </w:p>
    <w:p w14:paraId="017B8294" w14:textId="1D648536" w:rsidR="00226A06" w:rsidRDefault="00226A06" w:rsidP="00091EC4">
      <w:pPr>
        <w:spacing w:after="0" w:line="276" w:lineRule="auto"/>
        <w:ind w:right="0"/>
        <w:rPr>
          <w:rFonts w:ascii="ITC Avant Garde" w:hAnsi="ITC Avant Garde"/>
          <w:b/>
          <w:color w:val="auto"/>
          <w:u w:val="single"/>
        </w:rPr>
      </w:pPr>
      <w:r w:rsidRPr="00226A06">
        <w:rPr>
          <w:rFonts w:ascii="ITC Avant Garde" w:hAnsi="ITC Avant Garde"/>
          <w:b/>
          <w:color w:val="auto"/>
          <w:u w:val="single"/>
        </w:rPr>
        <w:t>Temporizadores de SIP</w:t>
      </w:r>
    </w:p>
    <w:p w14:paraId="48A4247D" w14:textId="77777777" w:rsidR="00226A06" w:rsidRDefault="00226A06" w:rsidP="00226A06">
      <w:pPr>
        <w:spacing w:after="0" w:line="276" w:lineRule="auto"/>
        <w:ind w:left="-5" w:right="49"/>
        <w:rPr>
          <w:rFonts w:ascii="ITC Avant Garde" w:hAnsi="ITC Avant Garde"/>
          <w:b/>
          <w:color w:val="auto"/>
          <w:u w:val="single"/>
        </w:rPr>
      </w:pPr>
    </w:p>
    <w:p w14:paraId="34A8E8BC" w14:textId="0FE8D99C" w:rsidR="00226A06" w:rsidRDefault="00CE6F64" w:rsidP="00091EC4">
      <w:pPr>
        <w:spacing w:after="0" w:line="276" w:lineRule="auto"/>
        <w:ind w:right="0"/>
        <w:rPr>
          <w:rFonts w:ascii="ITC Avant Garde" w:hAnsi="ITC Avant Garde"/>
          <w:b/>
          <w:color w:val="auto"/>
        </w:rPr>
      </w:pPr>
      <w:r>
        <w:rPr>
          <w:rFonts w:ascii="ITC Avant Garde" w:hAnsi="ITC Avant Garde"/>
          <w:b/>
          <w:color w:val="auto"/>
        </w:rPr>
        <w:t>Telcel, Telmex, Telnor</w:t>
      </w:r>
    </w:p>
    <w:p w14:paraId="1031C2D7" w14:textId="497D19DF" w:rsidR="00226A06" w:rsidRPr="00FB5BCD" w:rsidRDefault="00226A06" w:rsidP="00091EC4">
      <w:pPr>
        <w:spacing w:after="0" w:line="276" w:lineRule="auto"/>
        <w:ind w:right="0"/>
        <w:rPr>
          <w:rFonts w:ascii="ITC Avant Garde" w:hAnsi="ITC Avant Garde"/>
          <w:color w:val="auto"/>
        </w:rPr>
      </w:pPr>
      <w:r w:rsidRPr="00226A06">
        <w:rPr>
          <w:rFonts w:ascii="ITC Avant Garde" w:hAnsi="ITC Avant Garde"/>
          <w:color w:val="auto"/>
        </w:rPr>
        <w:t xml:space="preserve">Mencionan que para mantener la uniformidad en la tabla de temporizadores SIP se debe hacer la traducción al español de los valores recomendados del </w:t>
      </w:r>
      <w:r w:rsidRPr="00FB5BCD">
        <w:rPr>
          <w:rFonts w:ascii="ITC Avant Garde" w:hAnsi="ITC Avant Garde"/>
          <w:color w:val="auto"/>
        </w:rPr>
        <w:t>Timer A.</w:t>
      </w:r>
    </w:p>
    <w:p w14:paraId="5F566E88" w14:textId="03EF8AD5" w:rsidR="002B55F9" w:rsidRDefault="002B55F9" w:rsidP="007B194A">
      <w:pPr>
        <w:spacing w:after="0" w:line="276" w:lineRule="auto"/>
        <w:ind w:left="-5" w:right="49"/>
        <w:rPr>
          <w:rFonts w:ascii="ITC Avant Garde" w:hAnsi="ITC Avant Garde"/>
          <w:i/>
          <w:color w:val="auto"/>
        </w:rPr>
      </w:pPr>
    </w:p>
    <w:p w14:paraId="18DD4647" w14:textId="068BACAC" w:rsidR="002B55F9" w:rsidRPr="003E7F46" w:rsidRDefault="00CE6F64" w:rsidP="002B55F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7ADB0D3" w14:textId="2A062764" w:rsidR="002B55F9" w:rsidRDefault="002B55F9" w:rsidP="00091EC4">
      <w:pPr>
        <w:spacing w:after="0" w:line="276" w:lineRule="auto"/>
        <w:ind w:right="0"/>
        <w:rPr>
          <w:rFonts w:ascii="ITC Avant Garde" w:hAnsi="ITC Avant Garde"/>
          <w:color w:val="auto"/>
        </w:rPr>
      </w:pPr>
      <w:r w:rsidRPr="002B55F9">
        <w:rPr>
          <w:rFonts w:ascii="ITC Avant Garde" w:hAnsi="ITC Avant Garde"/>
          <w:color w:val="auto"/>
        </w:rPr>
        <w:t>Se realiza la traducción de los valores recomendados del temporizador A</w:t>
      </w:r>
      <w:r>
        <w:rPr>
          <w:rFonts w:ascii="ITC Avant Garde" w:hAnsi="ITC Avant Garde"/>
          <w:color w:val="auto"/>
        </w:rPr>
        <w:t>.</w:t>
      </w:r>
    </w:p>
    <w:p w14:paraId="38649E6C" w14:textId="72FC3908" w:rsidR="005F07E2" w:rsidRDefault="005F07E2" w:rsidP="00574D75">
      <w:pPr>
        <w:spacing w:after="0" w:line="276" w:lineRule="auto"/>
        <w:ind w:left="0" w:right="49" w:firstLine="0"/>
        <w:rPr>
          <w:rFonts w:ascii="ITC Avant Garde" w:hAnsi="ITC Avant Garde"/>
          <w:color w:val="auto"/>
        </w:rPr>
      </w:pPr>
    </w:p>
    <w:p w14:paraId="658868D2" w14:textId="74588995" w:rsidR="005F07E2" w:rsidRDefault="00CE6F64" w:rsidP="00091EC4">
      <w:pPr>
        <w:spacing w:after="0" w:line="276" w:lineRule="auto"/>
        <w:ind w:right="0"/>
        <w:rPr>
          <w:rFonts w:ascii="ITC Avant Garde" w:hAnsi="ITC Avant Garde"/>
          <w:b/>
          <w:color w:val="auto"/>
        </w:rPr>
      </w:pPr>
      <w:r>
        <w:rPr>
          <w:rFonts w:ascii="ITC Avant Garde" w:hAnsi="ITC Avant Garde"/>
          <w:b/>
          <w:color w:val="auto"/>
        </w:rPr>
        <w:t>UC Telecomunicaciones</w:t>
      </w:r>
    </w:p>
    <w:p w14:paraId="698A73BE" w14:textId="22FCD77E" w:rsidR="005F07E2" w:rsidRDefault="005F07E2" w:rsidP="00091EC4">
      <w:pPr>
        <w:spacing w:after="0" w:line="276" w:lineRule="auto"/>
        <w:ind w:right="0"/>
        <w:rPr>
          <w:rFonts w:ascii="ITC Avant Garde" w:hAnsi="ITC Avant Garde"/>
          <w:color w:val="auto"/>
        </w:rPr>
      </w:pPr>
      <w:r w:rsidRPr="005F07E2">
        <w:rPr>
          <w:rFonts w:ascii="ITC Avant Garde" w:hAnsi="ITC Avant Garde"/>
          <w:color w:val="auto"/>
        </w:rPr>
        <w:t>Indica que se debe rev</w:t>
      </w:r>
      <w:r>
        <w:rPr>
          <w:rFonts w:ascii="ITC Avant Garde" w:hAnsi="ITC Avant Garde"/>
          <w:color w:val="auto"/>
        </w:rPr>
        <w:t xml:space="preserve">isar la configuración de los </w:t>
      </w:r>
      <w:r w:rsidRPr="00FB5BCD">
        <w:rPr>
          <w:rFonts w:ascii="ITC Avant Garde" w:hAnsi="ITC Avant Garde"/>
          <w:i/>
          <w:color w:val="auto"/>
        </w:rPr>
        <w:t>Timers</w:t>
      </w:r>
      <w:r w:rsidRPr="005F07E2">
        <w:rPr>
          <w:rFonts w:ascii="ITC Avant Garde" w:hAnsi="ITC Avant Garde"/>
          <w:color w:val="auto"/>
        </w:rPr>
        <w:t xml:space="preserve"> ya que el Alto PDD</w:t>
      </w:r>
      <w:r w:rsidR="00347882">
        <w:rPr>
          <w:rFonts w:ascii="ITC Avant Garde" w:hAnsi="ITC Avant Garde"/>
          <w:color w:val="auto"/>
        </w:rPr>
        <w:t xml:space="preserve"> (</w:t>
      </w:r>
      <w:r w:rsidR="00347882" w:rsidRPr="00FB5BCD">
        <w:rPr>
          <w:rFonts w:ascii="ITC Avant Garde" w:hAnsi="ITC Avant Garde"/>
          <w:i/>
          <w:color w:val="auto"/>
        </w:rPr>
        <w:t>Post Dial Delay</w:t>
      </w:r>
      <w:r w:rsidR="00347882">
        <w:rPr>
          <w:rFonts w:ascii="ITC Avant Garde" w:hAnsi="ITC Avant Garde"/>
          <w:color w:val="auto"/>
        </w:rPr>
        <w:t>)</w:t>
      </w:r>
      <w:r w:rsidRPr="005F07E2">
        <w:rPr>
          <w:rFonts w:ascii="ITC Avant Garde" w:hAnsi="ITC Avant Garde"/>
          <w:color w:val="auto"/>
        </w:rPr>
        <w:t xml:space="preserve"> es recurrente y no existe a la fecha una explica</w:t>
      </w:r>
      <w:r>
        <w:rPr>
          <w:rFonts w:ascii="ITC Avant Garde" w:hAnsi="ITC Avant Garde"/>
          <w:color w:val="auto"/>
        </w:rPr>
        <w:t>ción clara de porque se presenta</w:t>
      </w:r>
      <w:r w:rsidRPr="005F07E2">
        <w:rPr>
          <w:rFonts w:ascii="ITC Avant Garde" w:hAnsi="ITC Avant Garde"/>
          <w:color w:val="auto"/>
        </w:rPr>
        <w:t xml:space="preserve"> y por ende los tiempos de solución son bastantes largos</w:t>
      </w:r>
      <w:r>
        <w:rPr>
          <w:rFonts w:ascii="ITC Avant Garde" w:hAnsi="ITC Avant Garde"/>
          <w:color w:val="auto"/>
        </w:rPr>
        <w:t>.</w:t>
      </w:r>
    </w:p>
    <w:p w14:paraId="2B0849EE" w14:textId="7202B83E" w:rsidR="00A94D15" w:rsidRDefault="00A94D15" w:rsidP="005F07E2">
      <w:pPr>
        <w:spacing w:after="0" w:line="276" w:lineRule="auto"/>
        <w:ind w:left="-5" w:right="49"/>
        <w:rPr>
          <w:rFonts w:ascii="ITC Avant Garde" w:hAnsi="ITC Avant Garde"/>
          <w:color w:val="auto"/>
        </w:rPr>
      </w:pPr>
    </w:p>
    <w:p w14:paraId="54213E10" w14:textId="3FA7EFE1" w:rsidR="00A94D15" w:rsidRPr="003E7F46" w:rsidRDefault="00A91102" w:rsidP="00A94D15">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A94D15" w:rsidRPr="003E7F46">
        <w:rPr>
          <w:rFonts w:ascii="ITC Avant Garde" w:hAnsi="ITC Avant Garde"/>
          <w:b/>
          <w:color w:val="auto"/>
          <w:u w:val="single"/>
        </w:rPr>
        <w:t xml:space="preserve"> </w:t>
      </w:r>
    </w:p>
    <w:p w14:paraId="37283BC2" w14:textId="1DAC79BE" w:rsidR="00347882" w:rsidRDefault="00A94D15" w:rsidP="00574D75">
      <w:pPr>
        <w:spacing w:after="0" w:line="276" w:lineRule="auto"/>
        <w:ind w:right="0"/>
        <w:rPr>
          <w:rFonts w:ascii="ITC Avant Garde" w:hAnsi="ITC Avant Garde"/>
          <w:color w:val="auto"/>
        </w:rPr>
      </w:pPr>
      <w:r w:rsidRPr="00A94D15">
        <w:rPr>
          <w:rFonts w:ascii="ITC Avant Garde" w:hAnsi="ITC Avant Garde"/>
          <w:color w:val="auto"/>
        </w:rPr>
        <w:t>Los temporizadores definidos en el Acuerdo</w:t>
      </w:r>
      <w:r>
        <w:rPr>
          <w:rFonts w:ascii="ITC Avant Garde" w:hAnsi="ITC Avant Garde"/>
          <w:color w:val="auto"/>
        </w:rPr>
        <w:t xml:space="preserve"> de CTM</w:t>
      </w:r>
      <w:r w:rsidR="00273823">
        <w:rPr>
          <w:rFonts w:ascii="ITC Avant Garde" w:hAnsi="ITC Avant Garde"/>
          <w:color w:val="auto"/>
        </w:rPr>
        <w:t xml:space="preserve"> </w:t>
      </w:r>
      <w:r w:rsidR="00574D75">
        <w:rPr>
          <w:rFonts w:ascii="ITC Avant Garde" w:hAnsi="ITC Avant Garde"/>
          <w:color w:val="auto"/>
        </w:rPr>
        <w:t xml:space="preserve">así como sus valores </w:t>
      </w:r>
      <w:r w:rsidR="00273823">
        <w:rPr>
          <w:rFonts w:ascii="ITC Avant Garde" w:hAnsi="ITC Avant Garde"/>
          <w:color w:val="auto"/>
        </w:rPr>
        <w:t xml:space="preserve">son acordes a los </w:t>
      </w:r>
      <w:r w:rsidR="00574D75">
        <w:rPr>
          <w:rFonts w:ascii="ITC Avant Garde" w:hAnsi="ITC Avant Garde"/>
          <w:color w:val="auto"/>
        </w:rPr>
        <w:t xml:space="preserve">establecidos en </w:t>
      </w:r>
      <w:r w:rsidR="007064D1">
        <w:rPr>
          <w:rFonts w:ascii="ITC Avant Garde" w:hAnsi="ITC Avant Garde"/>
          <w:color w:val="auto"/>
        </w:rPr>
        <w:t>la recomendación</w:t>
      </w:r>
      <w:r w:rsidRPr="00A94D15">
        <w:rPr>
          <w:rFonts w:ascii="ITC Avant Garde" w:hAnsi="ITC Avant Garde"/>
          <w:color w:val="auto"/>
        </w:rPr>
        <w:t xml:space="preserve"> RFC 32</w:t>
      </w:r>
      <w:r w:rsidR="00574D75">
        <w:rPr>
          <w:rFonts w:ascii="ITC Avant Garde" w:hAnsi="ITC Avant Garde"/>
          <w:color w:val="auto"/>
        </w:rPr>
        <w:t>61.</w:t>
      </w:r>
    </w:p>
    <w:p w14:paraId="6F83D3E3" w14:textId="3FC2B5BE" w:rsidR="00770D9B" w:rsidRDefault="00770D9B" w:rsidP="00A94D15">
      <w:pPr>
        <w:spacing w:after="0" w:line="276" w:lineRule="auto"/>
        <w:ind w:left="-5" w:right="49"/>
        <w:rPr>
          <w:rFonts w:ascii="ITC Avant Garde" w:hAnsi="ITC Avant Garde"/>
          <w:color w:val="auto"/>
        </w:rPr>
      </w:pPr>
    </w:p>
    <w:p w14:paraId="2BC319C9" w14:textId="5F229564" w:rsidR="00770D9B" w:rsidRDefault="00770D9B" w:rsidP="00091EC4">
      <w:pPr>
        <w:spacing w:after="0" w:line="276" w:lineRule="auto"/>
        <w:ind w:right="0"/>
        <w:rPr>
          <w:rFonts w:ascii="ITC Avant Garde" w:hAnsi="ITC Avant Garde"/>
          <w:b/>
          <w:color w:val="auto"/>
          <w:u w:val="single"/>
        </w:rPr>
      </w:pPr>
      <w:r w:rsidRPr="00770D9B">
        <w:rPr>
          <w:rFonts w:ascii="ITC Avant Garde" w:hAnsi="ITC Avant Garde"/>
          <w:b/>
          <w:color w:val="auto"/>
          <w:u w:val="single"/>
        </w:rPr>
        <w:t>Códec de Voz</w:t>
      </w:r>
    </w:p>
    <w:p w14:paraId="4C09DE0F" w14:textId="1646EFDB" w:rsidR="00770D9B" w:rsidRDefault="00770D9B" w:rsidP="00A94D15">
      <w:pPr>
        <w:spacing w:after="0" w:line="276" w:lineRule="auto"/>
        <w:ind w:left="-5" w:right="49"/>
        <w:rPr>
          <w:rFonts w:ascii="ITC Avant Garde" w:hAnsi="ITC Avant Garde"/>
          <w:b/>
          <w:color w:val="auto"/>
          <w:u w:val="single"/>
        </w:rPr>
      </w:pPr>
    </w:p>
    <w:p w14:paraId="52200535" w14:textId="06FEF7F8" w:rsidR="00770D9B" w:rsidRDefault="00CE6F64" w:rsidP="00091EC4">
      <w:pPr>
        <w:spacing w:after="0" w:line="276" w:lineRule="auto"/>
        <w:ind w:right="0"/>
        <w:rPr>
          <w:rFonts w:ascii="ITC Avant Garde" w:hAnsi="ITC Avant Garde"/>
          <w:b/>
          <w:color w:val="auto"/>
        </w:rPr>
      </w:pPr>
      <w:r>
        <w:rPr>
          <w:rFonts w:ascii="ITC Avant Garde" w:hAnsi="ITC Avant Garde"/>
          <w:b/>
          <w:color w:val="auto"/>
        </w:rPr>
        <w:lastRenderedPageBreak/>
        <w:t>Televisa</w:t>
      </w:r>
    </w:p>
    <w:p w14:paraId="0B3A16D8" w14:textId="3383CFD9" w:rsidR="00770D9B" w:rsidRPr="00770D9B" w:rsidRDefault="00770D9B" w:rsidP="00091EC4">
      <w:pPr>
        <w:spacing w:after="0" w:line="276" w:lineRule="auto"/>
        <w:ind w:right="0"/>
        <w:rPr>
          <w:rFonts w:ascii="ITC Avant Garde" w:hAnsi="ITC Avant Garde"/>
          <w:color w:val="auto"/>
        </w:rPr>
      </w:pPr>
      <w:r w:rsidRPr="00770D9B">
        <w:rPr>
          <w:rFonts w:ascii="ITC Avant Garde" w:hAnsi="ITC Avant Garde"/>
          <w:color w:val="auto"/>
        </w:rPr>
        <w:t xml:space="preserve">Menciona que no se indica en </w:t>
      </w:r>
      <w:r w:rsidR="00C15B6F">
        <w:rPr>
          <w:rFonts w:ascii="ITC Avant Garde" w:hAnsi="ITC Avant Garde"/>
          <w:color w:val="auto"/>
        </w:rPr>
        <w:t>qué orden se deben</w:t>
      </w:r>
      <w:r w:rsidRPr="00770D9B">
        <w:rPr>
          <w:rFonts w:ascii="ITC Avant Garde" w:hAnsi="ITC Avant Garde"/>
          <w:color w:val="auto"/>
        </w:rPr>
        <w:t xml:space="preserve"> configurar los códecs de voz por lo que propone configurar como primer códec el G711 Ley A para fomentar la transparencia, sugiriendo el siguiente orden de configuración</w:t>
      </w:r>
      <w:r w:rsidR="00297A77">
        <w:rPr>
          <w:rFonts w:ascii="ITC Avant Garde" w:hAnsi="ITC Avant Garde"/>
          <w:color w:val="auto"/>
        </w:rPr>
        <w:t>:</w:t>
      </w:r>
    </w:p>
    <w:p w14:paraId="4E8B229A" w14:textId="77777777" w:rsidR="00770D9B" w:rsidRPr="00770D9B" w:rsidRDefault="00770D9B" w:rsidP="00770D9B">
      <w:pPr>
        <w:spacing w:after="0" w:line="276" w:lineRule="auto"/>
        <w:ind w:left="-5" w:right="49"/>
        <w:rPr>
          <w:rFonts w:ascii="ITC Avant Garde" w:hAnsi="ITC Avant Garde"/>
          <w:color w:val="auto"/>
        </w:rPr>
      </w:pPr>
    </w:p>
    <w:p w14:paraId="4ABB4862" w14:textId="228FE987" w:rsidR="00770D9B" w:rsidRPr="00A25898" w:rsidRDefault="00A25898" w:rsidP="00A25898">
      <w:pPr>
        <w:spacing w:after="0" w:line="276" w:lineRule="auto"/>
        <w:ind w:left="567" w:right="615" w:firstLine="0"/>
        <w:rPr>
          <w:rFonts w:ascii="ITC Avant Garde" w:hAnsi="ITC Avant Garde"/>
          <w:i/>
          <w:color w:val="auto"/>
          <w:sz w:val="18"/>
          <w:szCs w:val="18"/>
          <w:lang w:val="en-US"/>
        </w:rPr>
      </w:pPr>
      <w:r w:rsidRPr="00A25898">
        <w:rPr>
          <w:rFonts w:ascii="ITC Avant Garde" w:hAnsi="ITC Avant Garde"/>
          <w:i/>
          <w:color w:val="auto"/>
          <w:sz w:val="18"/>
          <w:szCs w:val="18"/>
          <w:lang w:val="en-US"/>
        </w:rPr>
        <w:t>“</w:t>
      </w:r>
      <w:r w:rsidR="00770D9B" w:rsidRPr="00A25898">
        <w:rPr>
          <w:rFonts w:ascii="ITC Avant Garde" w:hAnsi="ITC Avant Garde"/>
          <w:i/>
          <w:color w:val="auto"/>
          <w:sz w:val="18"/>
          <w:szCs w:val="18"/>
          <w:lang w:val="en-US"/>
        </w:rPr>
        <w:t>G.711 Ley A Payload Type: 8</w:t>
      </w:r>
    </w:p>
    <w:p w14:paraId="0DD4BAA9" w14:textId="77777777"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G.729 Payload Type: 18</w:t>
      </w:r>
    </w:p>
    <w:p w14:paraId="35099DD1" w14:textId="77777777"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G.729b Payload Type: 18</w:t>
      </w:r>
    </w:p>
    <w:p w14:paraId="4CF82C26" w14:textId="77777777"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AMR-NB Payload Type: 96-127</w:t>
      </w:r>
    </w:p>
    <w:p w14:paraId="05F4EDC3" w14:textId="38212C34"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AMR-WB Payload Type: 98</w:t>
      </w:r>
      <w:r w:rsidR="00A25898" w:rsidRPr="00022B72">
        <w:rPr>
          <w:rFonts w:ascii="ITC Avant Garde" w:hAnsi="ITC Avant Garde"/>
          <w:i/>
          <w:color w:val="auto"/>
          <w:sz w:val="18"/>
          <w:szCs w:val="18"/>
          <w:lang w:val="en-US"/>
        </w:rPr>
        <w:t>”</w:t>
      </w:r>
    </w:p>
    <w:p w14:paraId="3A6C533D" w14:textId="33D30D5D" w:rsidR="00770D9B" w:rsidRDefault="00770D9B" w:rsidP="00A94D15">
      <w:pPr>
        <w:spacing w:after="0" w:line="276" w:lineRule="auto"/>
        <w:ind w:left="-5" w:right="49"/>
        <w:rPr>
          <w:rFonts w:ascii="ITC Avant Garde" w:hAnsi="ITC Avant Garde"/>
          <w:b/>
          <w:color w:val="auto"/>
          <w:u w:val="single"/>
          <w:lang w:val="en-US"/>
        </w:rPr>
      </w:pPr>
    </w:p>
    <w:p w14:paraId="25E81B48" w14:textId="4F236C37" w:rsidR="00A25898" w:rsidRPr="003E7F46" w:rsidRDefault="00CE6F64" w:rsidP="00A25898">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A25898" w:rsidRPr="003E7F46">
        <w:rPr>
          <w:rFonts w:ascii="ITC Avant Garde" w:hAnsi="ITC Avant Garde"/>
          <w:b/>
          <w:color w:val="auto"/>
          <w:u w:val="single"/>
        </w:rPr>
        <w:t xml:space="preserve"> </w:t>
      </w:r>
    </w:p>
    <w:p w14:paraId="659D41E6" w14:textId="77777777" w:rsidR="00032B4B" w:rsidRDefault="00032B4B" w:rsidP="00091EC4">
      <w:pPr>
        <w:spacing w:after="0" w:line="276" w:lineRule="auto"/>
        <w:ind w:right="0"/>
        <w:rPr>
          <w:rFonts w:ascii="ITC Avant Garde" w:hAnsi="ITC Avant Garde"/>
          <w:color w:val="auto"/>
        </w:rPr>
      </w:pPr>
    </w:p>
    <w:p w14:paraId="754F027C" w14:textId="21A8AF91" w:rsidR="00032B4B" w:rsidRDefault="00416086" w:rsidP="00091EC4">
      <w:pPr>
        <w:spacing w:after="0" w:line="276" w:lineRule="auto"/>
        <w:ind w:right="0"/>
        <w:rPr>
          <w:rFonts w:ascii="ITC Avant Garde" w:hAnsi="ITC Avant Garde"/>
          <w:color w:val="auto"/>
        </w:rPr>
      </w:pPr>
      <w:r>
        <w:rPr>
          <w:rFonts w:ascii="ITC Avant Garde" w:hAnsi="ITC Avant Garde"/>
          <w:color w:val="auto"/>
        </w:rPr>
        <w:t>C</w:t>
      </w:r>
      <w:r w:rsidR="00A25898" w:rsidRPr="00A25898">
        <w:rPr>
          <w:rFonts w:ascii="ITC Avant Garde" w:hAnsi="ITC Avant Garde"/>
          <w:color w:val="auto"/>
        </w:rPr>
        <w:t>onforme al modelo de oferta/</w:t>
      </w:r>
      <w:r w:rsidR="00F020A9">
        <w:rPr>
          <w:rFonts w:ascii="ITC Avant Garde" w:hAnsi="ITC Avant Garde"/>
          <w:color w:val="auto"/>
        </w:rPr>
        <w:t>respuesta establecida</w:t>
      </w:r>
      <w:r>
        <w:rPr>
          <w:rFonts w:ascii="ITC Avant Garde" w:hAnsi="ITC Avant Garde"/>
          <w:color w:val="auto"/>
        </w:rPr>
        <w:t xml:space="preserve"> en </w:t>
      </w:r>
      <w:r w:rsidR="007064D1">
        <w:rPr>
          <w:rFonts w:ascii="ITC Avant Garde" w:hAnsi="ITC Avant Garde"/>
          <w:color w:val="auto"/>
        </w:rPr>
        <w:t>la recomendación</w:t>
      </w:r>
      <w:r>
        <w:rPr>
          <w:rFonts w:ascii="ITC Avant Garde" w:hAnsi="ITC Avant Garde"/>
          <w:color w:val="auto"/>
        </w:rPr>
        <w:t xml:space="preserve"> RFC 3264</w:t>
      </w:r>
      <w:r w:rsidR="00E445BC">
        <w:rPr>
          <w:rFonts w:ascii="ITC Avant Garde" w:hAnsi="ITC Avant Garde"/>
          <w:color w:val="auto"/>
        </w:rPr>
        <w:t>,</w:t>
      </w:r>
      <w:r>
        <w:rPr>
          <w:rFonts w:ascii="ITC Avant Garde" w:hAnsi="ITC Avant Garde"/>
          <w:color w:val="auto"/>
        </w:rPr>
        <w:t xml:space="preserve"> </w:t>
      </w:r>
      <w:r w:rsidR="00A25898" w:rsidRPr="00A25898">
        <w:rPr>
          <w:rFonts w:ascii="ITC Avant Garde" w:hAnsi="ITC Avant Garde"/>
          <w:color w:val="auto"/>
        </w:rPr>
        <w:t xml:space="preserve">la red que envía la petición </w:t>
      </w:r>
      <w:r w:rsidR="00032B4B">
        <w:rPr>
          <w:rFonts w:ascii="ITC Avant Garde" w:hAnsi="ITC Avant Garde"/>
          <w:color w:val="auto"/>
        </w:rPr>
        <w:t>propone</w:t>
      </w:r>
      <w:r w:rsidR="00DB756F">
        <w:rPr>
          <w:rFonts w:ascii="ITC Avant Garde" w:hAnsi="ITC Avant Garde"/>
          <w:color w:val="auto"/>
        </w:rPr>
        <w:t xml:space="preserve"> la preferencia en el orden de uso de los</w:t>
      </w:r>
      <w:r>
        <w:rPr>
          <w:rFonts w:ascii="ITC Avant Garde" w:hAnsi="ITC Avant Garde"/>
          <w:color w:val="auto"/>
        </w:rPr>
        <w:t xml:space="preserve"> códec y la red que</w:t>
      </w:r>
      <w:r w:rsidR="00A25898" w:rsidRPr="00A25898">
        <w:rPr>
          <w:rFonts w:ascii="ITC Avant Garde" w:hAnsi="ITC Avant Garde"/>
          <w:color w:val="auto"/>
        </w:rPr>
        <w:t xml:space="preserve"> recibe la petición </w:t>
      </w:r>
      <w:r w:rsidR="00032B4B">
        <w:rPr>
          <w:rFonts w:ascii="ITC Avant Garde" w:hAnsi="ITC Avant Garde"/>
          <w:color w:val="auto"/>
        </w:rPr>
        <w:t>selecciona</w:t>
      </w:r>
      <w:r w:rsidR="00A25898" w:rsidRPr="00A25898">
        <w:rPr>
          <w:rFonts w:ascii="ITC Avant Garde" w:hAnsi="ITC Avant Garde"/>
          <w:color w:val="auto"/>
        </w:rPr>
        <w:t xml:space="preserve"> el códec, por lo cual </w:t>
      </w:r>
      <w:r w:rsidR="00032B4B">
        <w:rPr>
          <w:rFonts w:ascii="ITC Avant Garde" w:hAnsi="ITC Avant Garde"/>
          <w:color w:val="auto"/>
        </w:rPr>
        <w:t>el orden en la preferencia es establecido por la red que envía la petición</w:t>
      </w:r>
      <w:r w:rsidR="00A25898" w:rsidRPr="00A25898">
        <w:rPr>
          <w:rFonts w:ascii="ITC Avant Garde" w:hAnsi="ITC Avant Garde"/>
          <w:color w:val="auto"/>
        </w:rPr>
        <w:t xml:space="preserve">. </w:t>
      </w:r>
    </w:p>
    <w:p w14:paraId="7FEF13D0" w14:textId="77777777" w:rsidR="00032B4B" w:rsidRDefault="00032B4B" w:rsidP="00091EC4">
      <w:pPr>
        <w:spacing w:after="0" w:line="276" w:lineRule="auto"/>
        <w:ind w:right="0"/>
        <w:rPr>
          <w:rFonts w:ascii="ITC Avant Garde" w:hAnsi="ITC Avant Garde"/>
          <w:color w:val="auto"/>
        </w:rPr>
      </w:pPr>
    </w:p>
    <w:p w14:paraId="2DC5F432" w14:textId="48566FDA" w:rsidR="00032B4B" w:rsidRPr="00032B4B" w:rsidRDefault="00032B4B" w:rsidP="00032B4B">
      <w:pPr>
        <w:spacing w:after="0" w:line="276" w:lineRule="auto"/>
        <w:ind w:left="-5" w:right="49"/>
        <w:rPr>
          <w:rFonts w:ascii="ITC Avant Garde" w:hAnsi="ITC Avant Garde"/>
          <w:color w:val="auto"/>
        </w:rPr>
      </w:pPr>
      <w:r>
        <w:rPr>
          <w:rFonts w:ascii="ITC Avant Garde" w:hAnsi="ITC Avant Garde"/>
          <w:color w:val="auto"/>
        </w:rPr>
        <w:t>Lo anterior, se encuentra considerado en el Acuerdo de CTM en el siguiente sentido:</w:t>
      </w:r>
    </w:p>
    <w:p w14:paraId="1E35FBB5" w14:textId="77777777" w:rsidR="00032B4B" w:rsidRPr="00032B4B" w:rsidRDefault="00032B4B" w:rsidP="00032B4B">
      <w:pPr>
        <w:spacing w:after="0" w:line="276" w:lineRule="auto"/>
        <w:ind w:left="-5" w:right="49"/>
        <w:rPr>
          <w:rFonts w:ascii="ITC Avant Garde" w:hAnsi="ITC Avant Garde"/>
          <w:color w:val="auto"/>
        </w:rPr>
      </w:pPr>
      <w:r w:rsidRPr="00032B4B">
        <w:rPr>
          <w:rFonts w:ascii="ITC Avant Garde" w:hAnsi="ITC Avant Garde"/>
          <w:color w:val="auto"/>
        </w:rPr>
        <w:tab/>
      </w:r>
      <w:r w:rsidRPr="00032B4B">
        <w:rPr>
          <w:rFonts w:ascii="ITC Avant Garde" w:hAnsi="ITC Avant Garde"/>
          <w:color w:val="auto"/>
        </w:rPr>
        <w:tab/>
      </w:r>
    </w:p>
    <w:p w14:paraId="66F1D363" w14:textId="44173B60" w:rsidR="00032B4B" w:rsidRPr="00032B4B" w:rsidRDefault="00032B4B" w:rsidP="00032B4B">
      <w:pPr>
        <w:spacing w:after="0"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w:t>
      </w:r>
      <w:r w:rsidRPr="00032B4B">
        <w:rPr>
          <w:rFonts w:ascii="ITC Avant Garde" w:hAnsi="ITC Avant Garde"/>
          <w:i/>
          <w:color w:val="auto"/>
          <w:sz w:val="18"/>
          <w:szCs w:val="18"/>
        </w:rPr>
        <w:t>En el modelo de oferta/contestación la red origen propondrá la preferencia en el orden de uso de los códecs y la red destino determinará el códec a utilizar</w:t>
      </w:r>
      <w:r>
        <w:rPr>
          <w:rFonts w:ascii="ITC Avant Garde" w:hAnsi="ITC Avant Garde"/>
          <w:i/>
          <w:color w:val="auto"/>
          <w:sz w:val="18"/>
          <w:szCs w:val="18"/>
        </w:rPr>
        <w:t>.”</w:t>
      </w:r>
    </w:p>
    <w:p w14:paraId="262630A6" w14:textId="55C094D6" w:rsidR="00D94054" w:rsidRDefault="00D94054" w:rsidP="00A94D15">
      <w:pPr>
        <w:spacing w:after="0" w:line="276" w:lineRule="auto"/>
        <w:ind w:left="-5" w:right="49"/>
        <w:rPr>
          <w:rFonts w:ascii="ITC Avant Garde" w:hAnsi="ITC Avant Garde"/>
          <w:color w:val="auto"/>
        </w:rPr>
      </w:pPr>
    </w:p>
    <w:p w14:paraId="774A79D2" w14:textId="0146CCA7" w:rsidR="00D94054" w:rsidRDefault="006E4BD7" w:rsidP="00091EC4">
      <w:pPr>
        <w:spacing w:after="0" w:line="276" w:lineRule="auto"/>
        <w:ind w:right="0"/>
        <w:rPr>
          <w:rFonts w:ascii="ITC Avant Garde" w:hAnsi="ITC Avant Garde"/>
          <w:b/>
          <w:color w:val="auto"/>
        </w:rPr>
      </w:pPr>
      <w:r>
        <w:rPr>
          <w:rFonts w:ascii="ITC Avant Garde" w:hAnsi="ITC Avant Garde"/>
          <w:b/>
          <w:color w:val="auto"/>
        </w:rPr>
        <w:t>Telcel, Telmex, Telnor</w:t>
      </w:r>
    </w:p>
    <w:p w14:paraId="25FD7C5A" w14:textId="6CB3999C" w:rsidR="00D94054" w:rsidRPr="00D94054" w:rsidRDefault="00D94054" w:rsidP="00091EC4">
      <w:pPr>
        <w:spacing w:after="0" w:line="276" w:lineRule="auto"/>
        <w:ind w:right="0"/>
        <w:rPr>
          <w:rFonts w:ascii="ITC Avant Garde" w:hAnsi="ITC Avant Garde"/>
          <w:color w:val="auto"/>
        </w:rPr>
      </w:pPr>
      <w:r w:rsidRPr="00D94054">
        <w:rPr>
          <w:rFonts w:ascii="ITC Avant Garde" w:hAnsi="ITC Avant Garde"/>
          <w:color w:val="auto"/>
        </w:rPr>
        <w:t>Señalan que aun cuando se han especificado los cinco códecs de voz que se deben enviar en el modelo de oferta /contestación, algunos concesionarios no ofertan todos los códecs por lo que la red de destino no cuenta con el total de opciones de códe</w:t>
      </w:r>
      <w:r>
        <w:rPr>
          <w:rFonts w:ascii="ITC Avant Garde" w:hAnsi="ITC Avant Garde"/>
          <w:color w:val="auto"/>
        </w:rPr>
        <w:t>c</w:t>
      </w:r>
      <w:r w:rsidRPr="00D94054">
        <w:rPr>
          <w:rFonts w:ascii="ITC Avant Garde" w:hAnsi="ITC Avant Garde"/>
          <w:color w:val="auto"/>
        </w:rPr>
        <w:t>s para poder elegir. Por lo tanto, solicitan modificar el segundo párrafo del numeral 2.3 en los siguientes términos:</w:t>
      </w:r>
    </w:p>
    <w:p w14:paraId="08984311" w14:textId="77777777" w:rsidR="00D94054" w:rsidRPr="00D94054" w:rsidRDefault="00D94054" w:rsidP="00D94054">
      <w:pPr>
        <w:spacing w:after="0" w:line="276" w:lineRule="auto"/>
        <w:ind w:left="-5" w:right="49"/>
        <w:rPr>
          <w:rFonts w:ascii="ITC Avant Garde" w:hAnsi="ITC Avant Garde"/>
          <w:color w:val="auto"/>
        </w:rPr>
      </w:pPr>
    </w:p>
    <w:p w14:paraId="7DE2C397" w14:textId="528AAE75" w:rsidR="00D94054" w:rsidRDefault="00D94054" w:rsidP="00C26EB1">
      <w:pPr>
        <w:spacing w:after="0" w:line="276" w:lineRule="auto"/>
        <w:ind w:left="567" w:right="615" w:firstLine="0"/>
        <w:rPr>
          <w:rFonts w:ascii="ITC Avant Garde" w:hAnsi="ITC Avant Garde"/>
          <w:i/>
          <w:color w:val="auto"/>
          <w:sz w:val="18"/>
          <w:szCs w:val="18"/>
        </w:rPr>
      </w:pPr>
      <w:r w:rsidRPr="00022B72">
        <w:rPr>
          <w:rFonts w:ascii="ITC Avant Garde" w:hAnsi="ITC Avant Garde"/>
          <w:i/>
          <w:color w:val="auto"/>
          <w:sz w:val="18"/>
          <w:szCs w:val="18"/>
        </w:rPr>
        <w:t xml:space="preserve">"En el modelo de oferta/contestación la red origen propondrá </w:t>
      </w:r>
      <w:r w:rsidRPr="009C02BB">
        <w:rPr>
          <w:rFonts w:ascii="ITC Avant Garde" w:hAnsi="ITC Avant Garde"/>
          <w:i/>
          <w:color w:val="auto"/>
          <w:sz w:val="18"/>
          <w:szCs w:val="18"/>
          <w:u w:val="single"/>
        </w:rPr>
        <w:t>el orden de</w:t>
      </w:r>
      <w:r w:rsidRPr="00022B72">
        <w:rPr>
          <w:rFonts w:ascii="ITC Avant Garde" w:hAnsi="ITC Avant Garde"/>
          <w:i/>
          <w:color w:val="auto"/>
          <w:sz w:val="18"/>
          <w:szCs w:val="18"/>
        </w:rPr>
        <w:t xml:space="preserve"> la preferencia en el uso de los códecs debiendo ofertar </w:t>
      </w:r>
      <w:r w:rsidRPr="009C02BB">
        <w:rPr>
          <w:rFonts w:ascii="ITC Avant Garde" w:hAnsi="ITC Avant Garde"/>
          <w:i/>
          <w:color w:val="auto"/>
          <w:sz w:val="18"/>
          <w:szCs w:val="18"/>
          <w:u w:val="single"/>
        </w:rPr>
        <w:t>los cinco códec´s listados anteriormente,</w:t>
      </w:r>
      <w:r w:rsidRPr="00022B72">
        <w:rPr>
          <w:rFonts w:ascii="ITC Avant Garde" w:hAnsi="ITC Avant Garde"/>
          <w:i/>
          <w:color w:val="auto"/>
          <w:sz w:val="18"/>
          <w:szCs w:val="18"/>
        </w:rPr>
        <w:t xml:space="preserve"> y la red destino determinará el códec a utilizar"</w:t>
      </w:r>
    </w:p>
    <w:p w14:paraId="2D53AA07" w14:textId="23C098AA" w:rsidR="009C02BB" w:rsidRDefault="009C02BB" w:rsidP="00C26EB1">
      <w:pPr>
        <w:spacing w:after="0" w:line="276" w:lineRule="auto"/>
        <w:ind w:left="567" w:right="615" w:firstLine="0"/>
        <w:rPr>
          <w:rFonts w:ascii="ITC Avant Garde" w:hAnsi="ITC Avant Garde"/>
          <w:i/>
          <w:color w:val="auto"/>
          <w:sz w:val="18"/>
          <w:szCs w:val="18"/>
        </w:rPr>
      </w:pPr>
    </w:p>
    <w:p w14:paraId="2EAD82AF" w14:textId="2389BCAC" w:rsidR="009C02BB" w:rsidRPr="00022B72" w:rsidRDefault="009C02BB" w:rsidP="009C02BB">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6EA900C" w14:textId="77777777" w:rsidR="00D94054" w:rsidRPr="00D94054" w:rsidRDefault="00D94054" w:rsidP="00D94054">
      <w:pPr>
        <w:spacing w:after="0" w:line="276" w:lineRule="auto"/>
        <w:ind w:left="-5" w:right="49"/>
        <w:rPr>
          <w:rFonts w:ascii="ITC Avant Garde" w:hAnsi="ITC Avant Garde"/>
          <w:i/>
          <w:color w:val="auto"/>
        </w:rPr>
      </w:pPr>
    </w:p>
    <w:p w14:paraId="7F768072" w14:textId="2B069220" w:rsidR="00D94054" w:rsidRDefault="006E4BD7" w:rsidP="00D9405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3620A07B" w14:textId="77777777" w:rsidR="006E4BD7" w:rsidRPr="003E7F46" w:rsidRDefault="006E4BD7" w:rsidP="00D94054">
      <w:pPr>
        <w:spacing w:after="0" w:line="276" w:lineRule="auto"/>
        <w:ind w:left="0" w:right="0" w:firstLine="0"/>
        <w:rPr>
          <w:rFonts w:ascii="ITC Avant Garde" w:hAnsi="ITC Avant Garde"/>
          <w:b/>
          <w:color w:val="auto"/>
          <w:u w:val="single"/>
        </w:rPr>
      </w:pPr>
    </w:p>
    <w:p w14:paraId="581AABFC" w14:textId="193D41F2" w:rsidR="00D94054" w:rsidRDefault="006E4BD7" w:rsidP="00091EC4">
      <w:pPr>
        <w:spacing w:after="0" w:line="276" w:lineRule="auto"/>
        <w:ind w:right="0"/>
        <w:rPr>
          <w:rFonts w:ascii="ITC Avant Garde" w:hAnsi="ITC Avant Garde"/>
          <w:color w:val="auto"/>
        </w:rPr>
      </w:pPr>
      <w:r>
        <w:rPr>
          <w:rFonts w:ascii="ITC Avant Garde" w:hAnsi="ITC Avant Garde"/>
          <w:color w:val="auto"/>
        </w:rPr>
        <w:t xml:space="preserve">El Acuerdo de CTM establece la obligatoriedad de los códecs G729, G729b, G711, AMR-NB y AMR-WB, no </w:t>
      </w:r>
      <w:r w:rsidR="00A91102">
        <w:rPr>
          <w:rFonts w:ascii="ITC Avant Garde" w:hAnsi="ITC Avant Garde"/>
          <w:color w:val="auto"/>
        </w:rPr>
        <w:t>obstante,</w:t>
      </w:r>
      <w:r>
        <w:rPr>
          <w:rFonts w:ascii="ITC Avant Garde" w:hAnsi="ITC Avant Garde"/>
          <w:color w:val="auto"/>
        </w:rPr>
        <w:t xml:space="preserve"> a efecto de eliminar cualquier ambigüedad se modifica el numeral 2.3 en el siguiente sentido:</w:t>
      </w:r>
    </w:p>
    <w:p w14:paraId="57311F86" w14:textId="2D2009FB" w:rsidR="00FB22FA" w:rsidRDefault="00FB22FA" w:rsidP="00A94D15">
      <w:pPr>
        <w:spacing w:after="0" w:line="276" w:lineRule="auto"/>
        <w:ind w:left="-5" w:right="49"/>
        <w:rPr>
          <w:rFonts w:ascii="ITC Avant Garde" w:hAnsi="ITC Avant Garde"/>
          <w:color w:val="auto"/>
        </w:rPr>
      </w:pPr>
    </w:p>
    <w:p w14:paraId="24D3EBF5" w14:textId="13EFD0C5" w:rsidR="00FB22FA" w:rsidRPr="00FB22FA" w:rsidRDefault="00FB22FA" w:rsidP="00FB22FA">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FB22FA">
        <w:rPr>
          <w:rFonts w:ascii="ITC Avant Garde" w:hAnsi="ITC Avant Garde"/>
          <w:i/>
          <w:color w:val="auto"/>
          <w:sz w:val="18"/>
          <w:szCs w:val="18"/>
        </w:rPr>
        <w:t xml:space="preserve">Códec de voz </w:t>
      </w:r>
    </w:p>
    <w:p w14:paraId="710FD7DD" w14:textId="77777777" w:rsidR="00FB22FA" w:rsidRPr="00FB22FA" w:rsidRDefault="00FB22FA" w:rsidP="00FB22FA">
      <w:pPr>
        <w:spacing w:after="0" w:line="276" w:lineRule="auto"/>
        <w:ind w:left="567" w:right="615" w:firstLine="0"/>
        <w:rPr>
          <w:rFonts w:ascii="ITC Avant Garde" w:hAnsi="ITC Avant Garde"/>
          <w:i/>
          <w:color w:val="auto"/>
          <w:sz w:val="18"/>
          <w:szCs w:val="18"/>
        </w:rPr>
      </w:pPr>
    </w:p>
    <w:p w14:paraId="07D92C87" w14:textId="77777777" w:rsidR="00FB22FA" w:rsidRPr="00FB22FA" w:rsidRDefault="00FB22FA" w:rsidP="00FB22FA">
      <w:pPr>
        <w:spacing w:after="0" w:line="276" w:lineRule="auto"/>
        <w:ind w:left="567" w:right="615" w:firstLine="0"/>
        <w:rPr>
          <w:rFonts w:ascii="ITC Avant Garde" w:hAnsi="ITC Avant Garde"/>
          <w:i/>
          <w:color w:val="auto"/>
          <w:sz w:val="18"/>
          <w:szCs w:val="18"/>
        </w:rPr>
      </w:pPr>
      <w:r w:rsidRPr="00FB22FA">
        <w:rPr>
          <w:rFonts w:ascii="ITC Avant Garde" w:hAnsi="ITC Avant Garde"/>
          <w:i/>
          <w:color w:val="auto"/>
          <w:sz w:val="18"/>
          <w:szCs w:val="18"/>
        </w:rPr>
        <w:t>Dentro de la negociación inicial SDP, se debe</w:t>
      </w:r>
      <w:r w:rsidRPr="00FB22FA">
        <w:rPr>
          <w:rFonts w:ascii="ITC Avant Garde" w:hAnsi="ITC Avant Garde"/>
          <w:i/>
          <w:color w:val="auto"/>
          <w:sz w:val="18"/>
          <w:szCs w:val="18"/>
          <w:u w:val="single"/>
        </w:rPr>
        <w:t>n</w:t>
      </w:r>
      <w:r w:rsidRPr="00FB22FA">
        <w:rPr>
          <w:rFonts w:ascii="ITC Avant Garde" w:hAnsi="ITC Avant Garde"/>
          <w:i/>
          <w:color w:val="auto"/>
          <w:sz w:val="18"/>
          <w:szCs w:val="18"/>
        </w:rPr>
        <w:t>r</w:t>
      </w:r>
      <w:r w:rsidRPr="00FB22FA">
        <w:rPr>
          <w:rFonts w:ascii="ITC Avant Garde" w:hAnsi="ITC Avant Garde"/>
          <w:i/>
          <w:strike/>
          <w:color w:val="auto"/>
          <w:sz w:val="18"/>
          <w:szCs w:val="18"/>
        </w:rPr>
        <w:t>án</w:t>
      </w:r>
      <w:r w:rsidRPr="00FB22FA">
        <w:rPr>
          <w:rFonts w:ascii="ITC Avant Garde" w:hAnsi="ITC Avant Garde"/>
          <w:i/>
          <w:color w:val="auto"/>
          <w:sz w:val="18"/>
          <w:szCs w:val="18"/>
        </w:rPr>
        <w:t xml:space="preserve"> enviar los perfiles de codificación y compresión de voz:</w:t>
      </w:r>
    </w:p>
    <w:p w14:paraId="318DF89B" w14:textId="77777777" w:rsidR="00FB22FA" w:rsidRPr="00FB22FA" w:rsidRDefault="00FB22FA" w:rsidP="00FB22FA">
      <w:pPr>
        <w:spacing w:after="0" w:line="276" w:lineRule="auto"/>
        <w:ind w:left="567" w:right="615" w:firstLine="0"/>
        <w:rPr>
          <w:rFonts w:ascii="ITC Avant Garde" w:hAnsi="ITC Avant Garde"/>
          <w:i/>
          <w:color w:val="auto"/>
          <w:sz w:val="18"/>
          <w:szCs w:val="18"/>
        </w:rPr>
      </w:pPr>
    </w:p>
    <w:p w14:paraId="2E8729AD" w14:textId="77777777" w:rsidR="00FB22FA" w:rsidRPr="008B3F51" w:rsidRDefault="00FB22FA" w:rsidP="00FB22FA">
      <w:pPr>
        <w:spacing w:after="0" w:line="276" w:lineRule="auto"/>
        <w:ind w:left="567" w:right="615" w:firstLine="0"/>
        <w:rPr>
          <w:rFonts w:ascii="ITC Avant Garde" w:hAnsi="ITC Avant Garde"/>
          <w:i/>
          <w:color w:val="auto"/>
          <w:sz w:val="18"/>
          <w:szCs w:val="18"/>
          <w:lang w:val="en-US"/>
        </w:rPr>
      </w:pPr>
      <w:r w:rsidRPr="008B3F51">
        <w:rPr>
          <w:rFonts w:ascii="ITC Avant Garde" w:hAnsi="ITC Avant Garde"/>
          <w:i/>
          <w:color w:val="auto"/>
          <w:sz w:val="18"/>
          <w:szCs w:val="18"/>
          <w:lang w:val="en-US"/>
        </w:rPr>
        <w:t xml:space="preserve">G.729   </w:t>
      </w:r>
      <w:r w:rsidRPr="008B3F51">
        <w:rPr>
          <w:rFonts w:ascii="ITC Avant Garde" w:hAnsi="ITC Avant Garde"/>
          <w:i/>
          <w:color w:val="auto"/>
          <w:sz w:val="18"/>
          <w:szCs w:val="18"/>
          <w:lang w:val="en-US"/>
        </w:rPr>
        <w:tab/>
        <w:t>Payload Type: 18</w:t>
      </w:r>
    </w:p>
    <w:p w14:paraId="1256A3BF" w14:textId="77777777" w:rsidR="00FB22FA" w:rsidRPr="008B3F51" w:rsidRDefault="00FB22FA" w:rsidP="00FB22FA">
      <w:pPr>
        <w:spacing w:after="0" w:line="276" w:lineRule="auto"/>
        <w:ind w:left="567" w:right="615" w:firstLine="0"/>
        <w:rPr>
          <w:rFonts w:ascii="ITC Avant Garde" w:hAnsi="ITC Avant Garde"/>
          <w:i/>
          <w:color w:val="auto"/>
          <w:sz w:val="18"/>
          <w:szCs w:val="18"/>
          <w:lang w:val="en-US"/>
        </w:rPr>
      </w:pPr>
      <w:r w:rsidRPr="008B3F51">
        <w:rPr>
          <w:rFonts w:ascii="ITC Avant Garde" w:hAnsi="ITC Avant Garde"/>
          <w:i/>
          <w:color w:val="auto"/>
          <w:sz w:val="18"/>
          <w:szCs w:val="18"/>
          <w:lang w:val="en-US"/>
        </w:rPr>
        <w:t>G.729b</w:t>
      </w:r>
      <w:r w:rsidRPr="008B3F51">
        <w:rPr>
          <w:rFonts w:ascii="ITC Avant Garde" w:hAnsi="ITC Avant Garde"/>
          <w:i/>
          <w:color w:val="auto"/>
          <w:sz w:val="18"/>
          <w:szCs w:val="18"/>
          <w:lang w:val="en-US"/>
        </w:rPr>
        <w:tab/>
        <w:t>Payload Type: 18</w:t>
      </w:r>
    </w:p>
    <w:p w14:paraId="20D49E52" w14:textId="77777777" w:rsidR="00FB22FA" w:rsidRPr="008B3F51" w:rsidRDefault="00FB22FA" w:rsidP="00FB22FA">
      <w:pPr>
        <w:spacing w:after="0" w:line="276" w:lineRule="auto"/>
        <w:ind w:left="567" w:right="615" w:firstLine="0"/>
        <w:rPr>
          <w:rFonts w:ascii="ITC Avant Garde" w:hAnsi="ITC Avant Garde"/>
          <w:i/>
          <w:color w:val="auto"/>
          <w:sz w:val="18"/>
          <w:szCs w:val="18"/>
          <w:lang w:val="en-US"/>
        </w:rPr>
      </w:pPr>
      <w:r w:rsidRPr="008B3F51">
        <w:rPr>
          <w:rFonts w:ascii="ITC Avant Garde" w:hAnsi="ITC Avant Garde"/>
          <w:i/>
          <w:color w:val="auto"/>
          <w:sz w:val="18"/>
          <w:szCs w:val="18"/>
          <w:lang w:val="en-US"/>
        </w:rPr>
        <w:t xml:space="preserve">G.711 Ley A </w:t>
      </w:r>
      <w:r w:rsidRPr="008B3F51">
        <w:rPr>
          <w:rFonts w:ascii="ITC Avant Garde" w:hAnsi="ITC Avant Garde"/>
          <w:i/>
          <w:color w:val="auto"/>
          <w:sz w:val="18"/>
          <w:szCs w:val="18"/>
          <w:lang w:val="en-US"/>
        </w:rPr>
        <w:tab/>
        <w:t>Payload Type: 8</w:t>
      </w:r>
    </w:p>
    <w:p w14:paraId="17CA71A7" w14:textId="77777777" w:rsidR="00FB22FA" w:rsidRPr="008B3F51" w:rsidRDefault="00FB22FA" w:rsidP="00FB22FA">
      <w:pPr>
        <w:spacing w:after="0" w:line="276" w:lineRule="auto"/>
        <w:ind w:left="567" w:right="615" w:firstLine="0"/>
        <w:rPr>
          <w:rFonts w:ascii="ITC Avant Garde" w:hAnsi="ITC Avant Garde"/>
          <w:i/>
          <w:color w:val="auto"/>
          <w:sz w:val="18"/>
          <w:szCs w:val="18"/>
          <w:lang w:val="en-US"/>
        </w:rPr>
      </w:pPr>
      <w:r w:rsidRPr="008B3F51">
        <w:rPr>
          <w:rFonts w:ascii="ITC Avant Garde" w:hAnsi="ITC Avant Garde"/>
          <w:i/>
          <w:color w:val="auto"/>
          <w:sz w:val="18"/>
          <w:szCs w:val="18"/>
          <w:lang w:val="en-US"/>
        </w:rPr>
        <w:t>AMR-NB</w:t>
      </w:r>
      <w:r w:rsidRPr="008B3F51">
        <w:rPr>
          <w:rFonts w:ascii="ITC Avant Garde" w:hAnsi="ITC Avant Garde"/>
          <w:i/>
          <w:color w:val="auto"/>
          <w:sz w:val="18"/>
          <w:szCs w:val="18"/>
          <w:lang w:val="en-US"/>
        </w:rPr>
        <w:tab/>
        <w:t>Payload Type: 96-127</w:t>
      </w:r>
    </w:p>
    <w:p w14:paraId="4C76E08B" w14:textId="77777777" w:rsidR="00FB22FA" w:rsidRPr="008B3F51" w:rsidRDefault="00FB22FA" w:rsidP="00FB22FA">
      <w:pPr>
        <w:spacing w:after="0" w:line="276" w:lineRule="auto"/>
        <w:ind w:left="567" w:right="615" w:firstLine="0"/>
        <w:rPr>
          <w:rFonts w:ascii="ITC Avant Garde" w:hAnsi="ITC Avant Garde"/>
          <w:i/>
          <w:color w:val="auto"/>
          <w:sz w:val="18"/>
          <w:szCs w:val="18"/>
          <w:lang w:val="en-US"/>
        </w:rPr>
      </w:pPr>
      <w:r w:rsidRPr="008B3F51">
        <w:rPr>
          <w:rFonts w:ascii="ITC Avant Garde" w:hAnsi="ITC Avant Garde"/>
          <w:i/>
          <w:color w:val="auto"/>
          <w:sz w:val="18"/>
          <w:szCs w:val="18"/>
          <w:lang w:val="en-US"/>
        </w:rPr>
        <w:t>AMR-WB</w:t>
      </w:r>
      <w:r w:rsidRPr="008B3F51">
        <w:rPr>
          <w:rFonts w:ascii="ITC Avant Garde" w:hAnsi="ITC Avant Garde"/>
          <w:i/>
          <w:color w:val="auto"/>
          <w:sz w:val="18"/>
          <w:szCs w:val="18"/>
          <w:lang w:val="en-US"/>
        </w:rPr>
        <w:tab/>
        <w:t>Payload Type: 98</w:t>
      </w:r>
    </w:p>
    <w:p w14:paraId="07911C47" w14:textId="77777777" w:rsidR="00FB22FA" w:rsidRPr="008B3F51" w:rsidRDefault="00FB22FA" w:rsidP="00FB22FA">
      <w:pPr>
        <w:spacing w:after="0" w:line="276" w:lineRule="auto"/>
        <w:ind w:left="567" w:right="615" w:firstLine="0"/>
        <w:rPr>
          <w:rFonts w:ascii="ITC Avant Garde" w:hAnsi="ITC Avant Garde"/>
          <w:i/>
          <w:color w:val="auto"/>
          <w:sz w:val="18"/>
          <w:szCs w:val="18"/>
          <w:lang w:val="en-US"/>
        </w:rPr>
      </w:pPr>
      <w:r w:rsidRPr="008B3F51">
        <w:rPr>
          <w:rFonts w:ascii="ITC Avant Garde" w:hAnsi="ITC Avant Garde"/>
          <w:i/>
          <w:color w:val="auto"/>
          <w:sz w:val="18"/>
          <w:szCs w:val="18"/>
          <w:lang w:val="en-US"/>
        </w:rPr>
        <w:tab/>
      </w:r>
      <w:r w:rsidRPr="008B3F51">
        <w:rPr>
          <w:rFonts w:ascii="ITC Avant Garde" w:hAnsi="ITC Avant Garde"/>
          <w:i/>
          <w:color w:val="auto"/>
          <w:sz w:val="18"/>
          <w:szCs w:val="18"/>
          <w:lang w:val="en-US"/>
        </w:rPr>
        <w:tab/>
      </w:r>
    </w:p>
    <w:p w14:paraId="64F672DC" w14:textId="3B8834D4" w:rsidR="00FB22FA" w:rsidRDefault="00FB22FA" w:rsidP="00FB22FA">
      <w:pPr>
        <w:spacing w:after="0" w:line="276" w:lineRule="auto"/>
        <w:ind w:left="567" w:right="615" w:firstLine="0"/>
        <w:rPr>
          <w:rFonts w:ascii="ITC Avant Garde" w:hAnsi="ITC Avant Garde"/>
          <w:i/>
          <w:color w:val="auto"/>
          <w:sz w:val="18"/>
          <w:szCs w:val="18"/>
        </w:rPr>
      </w:pPr>
      <w:r w:rsidRPr="00FB22FA">
        <w:rPr>
          <w:rFonts w:ascii="ITC Avant Garde" w:hAnsi="ITC Avant Garde"/>
          <w:i/>
          <w:color w:val="auto"/>
          <w:sz w:val="18"/>
          <w:szCs w:val="18"/>
        </w:rPr>
        <w:t xml:space="preserve">En el modelo de oferta/contestación la red origen propondrá la preferencia en el </w:t>
      </w:r>
      <w:r w:rsidRPr="00FB22FA">
        <w:rPr>
          <w:rFonts w:ascii="ITC Avant Garde" w:hAnsi="ITC Avant Garde"/>
          <w:i/>
          <w:color w:val="auto"/>
          <w:sz w:val="18"/>
          <w:szCs w:val="18"/>
          <w:u w:val="single"/>
        </w:rPr>
        <w:t>orden de</w:t>
      </w:r>
      <w:r w:rsidRPr="00FB22FA">
        <w:rPr>
          <w:rFonts w:ascii="ITC Avant Garde" w:hAnsi="ITC Avant Garde"/>
          <w:i/>
          <w:color w:val="auto"/>
          <w:sz w:val="18"/>
          <w:szCs w:val="18"/>
        </w:rPr>
        <w:t xml:space="preserve"> uso de los códecs y la red destino determinará el códec a utilizar.</w:t>
      </w:r>
      <w:r>
        <w:rPr>
          <w:rFonts w:ascii="ITC Avant Garde" w:hAnsi="ITC Avant Garde"/>
          <w:i/>
          <w:color w:val="auto"/>
          <w:sz w:val="18"/>
          <w:szCs w:val="18"/>
        </w:rPr>
        <w:t>”</w:t>
      </w:r>
    </w:p>
    <w:p w14:paraId="735F6CD3" w14:textId="11AF6DD8" w:rsidR="00FB22FA" w:rsidRDefault="00FB22FA" w:rsidP="00FB22FA">
      <w:pPr>
        <w:spacing w:after="0" w:line="276" w:lineRule="auto"/>
        <w:ind w:left="567" w:right="615" w:firstLine="0"/>
        <w:rPr>
          <w:rFonts w:ascii="ITC Avant Garde" w:hAnsi="ITC Avant Garde"/>
          <w:i/>
          <w:color w:val="auto"/>
          <w:sz w:val="18"/>
          <w:szCs w:val="18"/>
        </w:rPr>
      </w:pPr>
    </w:p>
    <w:p w14:paraId="12159FDC" w14:textId="57AC848C" w:rsidR="00FB22FA" w:rsidRPr="00FB22FA" w:rsidRDefault="00FB22FA" w:rsidP="00FB22FA">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5989E13C" w14:textId="5B4DAF61" w:rsidR="00C41B50" w:rsidRDefault="00C41B50" w:rsidP="00A94D15">
      <w:pPr>
        <w:spacing w:after="0" w:line="276" w:lineRule="auto"/>
        <w:ind w:left="-5" w:right="49"/>
        <w:rPr>
          <w:rFonts w:ascii="ITC Avant Garde" w:hAnsi="ITC Avant Garde"/>
          <w:color w:val="auto"/>
        </w:rPr>
      </w:pPr>
    </w:p>
    <w:p w14:paraId="06CD0CC6" w14:textId="3D63DF3F" w:rsidR="00C41B50" w:rsidRDefault="006E4BD7" w:rsidP="00091EC4">
      <w:pPr>
        <w:spacing w:after="0" w:line="276" w:lineRule="auto"/>
        <w:ind w:right="0"/>
        <w:rPr>
          <w:rFonts w:ascii="ITC Avant Garde" w:hAnsi="ITC Avant Garde"/>
          <w:b/>
          <w:color w:val="auto"/>
        </w:rPr>
      </w:pPr>
      <w:r>
        <w:rPr>
          <w:rFonts w:ascii="ITC Avant Garde" w:hAnsi="ITC Avant Garde"/>
          <w:b/>
          <w:color w:val="auto"/>
        </w:rPr>
        <w:t>Axtel</w:t>
      </w:r>
    </w:p>
    <w:p w14:paraId="3B785897" w14:textId="77777777" w:rsidR="006E4BD7" w:rsidRDefault="006E4BD7" w:rsidP="00091EC4">
      <w:pPr>
        <w:spacing w:after="0" w:line="276" w:lineRule="auto"/>
        <w:ind w:right="0"/>
        <w:rPr>
          <w:rFonts w:ascii="ITC Avant Garde" w:hAnsi="ITC Avant Garde"/>
          <w:b/>
          <w:color w:val="auto"/>
        </w:rPr>
      </w:pPr>
    </w:p>
    <w:p w14:paraId="3D7EE50B" w14:textId="305DBE1C" w:rsidR="00C41B50" w:rsidRDefault="00C41B50" w:rsidP="00091EC4">
      <w:pPr>
        <w:spacing w:after="0" w:line="276" w:lineRule="auto"/>
        <w:ind w:right="0"/>
        <w:rPr>
          <w:rFonts w:ascii="ITC Avant Garde" w:hAnsi="ITC Avant Garde"/>
          <w:color w:val="auto"/>
        </w:rPr>
      </w:pPr>
      <w:r w:rsidRPr="00C41B50">
        <w:rPr>
          <w:rFonts w:ascii="ITC Avant Garde" w:hAnsi="ITC Avant Garde"/>
          <w:color w:val="auto"/>
        </w:rPr>
        <w:t>Señala que se debe definir que los códecs que se utilizarán serán únicamente el G729 (y sus extens</w:t>
      </w:r>
      <w:r>
        <w:rPr>
          <w:rFonts w:ascii="ITC Avant Garde" w:hAnsi="ITC Avant Garde"/>
          <w:color w:val="auto"/>
        </w:rPr>
        <w:t>iones o anexos) y el G711 A-Law</w:t>
      </w:r>
      <w:r w:rsidRPr="00C41B50">
        <w:rPr>
          <w:rFonts w:ascii="ITC Avant Garde" w:hAnsi="ITC Avant Garde"/>
          <w:color w:val="auto"/>
        </w:rPr>
        <w:t>, los cuales son los códec estándar en VoIP</w:t>
      </w:r>
      <w:r w:rsidR="0057021C">
        <w:rPr>
          <w:rFonts w:ascii="ITC Avant Garde" w:hAnsi="ITC Avant Garde"/>
          <w:color w:val="auto"/>
        </w:rPr>
        <w:t xml:space="preserve"> (</w:t>
      </w:r>
      <w:r w:rsidR="0057021C" w:rsidRPr="00570E8F">
        <w:rPr>
          <w:rFonts w:ascii="ITC Avant Garde" w:hAnsi="ITC Avant Garde"/>
          <w:color w:val="auto"/>
        </w:rPr>
        <w:t xml:space="preserve">Voice over IP </w:t>
      </w:r>
      <w:r w:rsidR="0057021C" w:rsidRPr="0057021C">
        <w:rPr>
          <w:rFonts w:ascii="ITC Avant Garde" w:hAnsi="ITC Avant Garde"/>
          <w:color w:val="auto"/>
        </w:rPr>
        <w:t>por sus siglas en inglés</w:t>
      </w:r>
      <w:r w:rsidR="0057021C">
        <w:rPr>
          <w:rFonts w:ascii="ITC Avant Garde" w:hAnsi="ITC Avant Garde"/>
          <w:color w:val="auto"/>
        </w:rPr>
        <w:t>)</w:t>
      </w:r>
      <w:r w:rsidRPr="00C41B50">
        <w:rPr>
          <w:rFonts w:ascii="ITC Avant Garde" w:hAnsi="ITC Avant Garde"/>
          <w:color w:val="auto"/>
        </w:rPr>
        <w:t xml:space="preserve"> para </w:t>
      </w:r>
      <w:r>
        <w:rPr>
          <w:rFonts w:ascii="ITC Avant Garde" w:hAnsi="ITC Avant Garde"/>
          <w:color w:val="auto"/>
        </w:rPr>
        <w:t xml:space="preserve">el </w:t>
      </w:r>
      <w:r w:rsidRPr="00C41B50">
        <w:rPr>
          <w:rFonts w:ascii="ITC Avant Garde" w:hAnsi="ITC Avant Garde"/>
          <w:color w:val="auto"/>
        </w:rPr>
        <w:t>envío de paquetes RTP</w:t>
      </w:r>
      <w:r>
        <w:rPr>
          <w:rFonts w:ascii="ITC Avant Garde" w:hAnsi="ITC Avant Garde"/>
          <w:color w:val="auto"/>
        </w:rPr>
        <w:t xml:space="preserve"> (</w:t>
      </w:r>
      <w:r w:rsidRPr="00570E8F">
        <w:rPr>
          <w:rFonts w:ascii="ITC Avant Garde" w:hAnsi="ITC Avant Garde"/>
          <w:color w:val="auto"/>
        </w:rPr>
        <w:t>Real Time Protocol</w:t>
      </w:r>
      <w:r>
        <w:rPr>
          <w:rFonts w:ascii="ITC Avant Garde" w:hAnsi="ITC Avant Garde"/>
          <w:color w:val="auto"/>
        </w:rPr>
        <w:t xml:space="preserve"> por sus siglas en inglés)</w:t>
      </w:r>
      <w:r w:rsidRPr="00C41B50">
        <w:rPr>
          <w:rFonts w:ascii="ITC Avant Garde" w:hAnsi="ITC Avant Garde"/>
          <w:color w:val="auto"/>
        </w:rPr>
        <w:t xml:space="preserve"> con compresión y sin compresión. También señala que el tema de transcodificación se puede dejar sin cambio y que sea el </w:t>
      </w:r>
      <w:r w:rsidR="009077E2">
        <w:rPr>
          <w:rFonts w:ascii="ITC Avant Garde" w:hAnsi="ITC Avant Garde"/>
          <w:color w:val="auto"/>
        </w:rPr>
        <w:t>concesionario</w:t>
      </w:r>
      <w:r w:rsidRPr="00C41B50">
        <w:rPr>
          <w:rFonts w:ascii="ITC Avant Garde" w:hAnsi="ITC Avant Garde"/>
          <w:color w:val="auto"/>
        </w:rPr>
        <w:t xml:space="preserve"> receptor el encargado de realizarla en caso de requerirla.</w:t>
      </w:r>
    </w:p>
    <w:p w14:paraId="4423CB55" w14:textId="2D6AB395" w:rsidR="000136E9" w:rsidRDefault="000136E9" w:rsidP="00C41B50">
      <w:pPr>
        <w:spacing w:after="0" w:line="276" w:lineRule="auto"/>
        <w:ind w:left="-5" w:right="49"/>
        <w:rPr>
          <w:rFonts w:ascii="ITC Avant Garde" w:hAnsi="ITC Avant Garde"/>
          <w:color w:val="auto"/>
        </w:rPr>
      </w:pPr>
    </w:p>
    <w:p w14:paraId="177DC6FF" w14:textId="2BCD46F0" w:rsidR="000136E9" w:rsidRDefault="007E6173" w:rsidP="00091EC4">
      <w:pPr>
        <w:spacing w:after="0" w:line="276" w:lineRule="auto"/>
        <w:ind w:right="0"/>
        <w:rPr>
          <w:rFonts w:ascii="ITC Avant Garde" w:hAnsi="ITC Avant Garde"/>
          <w:b/>
          <w:color w:val="auto"/>
        </w:rPr>
      </w:pPr>
      <w:r>
        <w:rPr>
          <w:rFonts w:ascii="ITC Avant Garde" w:hAnsi="ITC Avant Garde"/>
          <w:b/>
          <w:color w:val="auto"/>
        </w:rPr>
        <w:t>UC Telecomunicaciones</w:t>
      </w:r>
    </w:p>
    <w:p w14:paraId="7D2722C6" w14:textId="77777777" w:rsidR="007E6173" w:rsidRDefault="007E6173" w:rsidP="00091EC4">
      <w:pPr>
        <w:spacing w:after="0" w:line="276" w:lineRule="auto"/>
        <w:ind w:right="0"/>
        <w:rPr>
          <w:rFonts w:ascii="ITC Avant Garde" w:hAnsi="ITC Avant Garde"/>
          <w:b/>
          <w:color w:val="auto"/>
        </w:rPr>
      </w:pPr>
    </w:p>
    <w:p w14:paraId="71782156" w14:textId="364AC364" w:rsidR="000136E9" w:rsidRDefault="00AE27F5" w:rsidP="00091EC4">
      <w:pPr>
        <w:spacing w:after="0" w:line="276" w:lineRule="auto"/>
        <w:ind w:right="0"/>
        <w:rPr>
          <w:rFonts w:ascii="ITC Avant Garde" w:hAnsi="ITC Avant Garde"/>
          <w:color w:val="auto"/>
        </w:rPr>
      </w:pPr>
      <w:r w:rsidRPr="00AE27F5">
        <w:rPr>
          <w:rFonts w:ascii="ITC Avant Garde" w:hAnsi="ITC Avant Garde"/>
          <w:color w:val="auto"/>
        </w:rPr>
        <w:t>Solicita que los códecs AMR-NB y AMR-WB sean optativos y no de carácter obligatorio</w:t>
      </w:r>
      <w:r w:rsidR="00570E8F">
        <w:rPr>
          <w:rFonts w:ascii="ITC Avant Garde" w:hAnsi="ITC Avant Garde"/>
          <w:color w:val="auto"/>
        </w:rPr>
        <w:t>.</w:t>
      </w:r>
    </w:p>
    <w:p w14:paraId="5B195E15" w14:textId="77777777" w:rsidR="00AE27F5" w:rsidRDefault="00AE27F5" w:rsidP="00C41B50">
      <w:pPr>
        <w:spacing w:after="0" w:line="276" w:lineRule="auto"/>
        <w:ind w:left="-5" w:right="49"/>
        <w:rPr>
          <w:rFonts w:ascii="ITC Avant Garde" w:hAnsi="ITC Avant Garde"/>
          <w:color w:val="auto"/>
        </w:rPr>
      </w:pPr>
    </w:p>
    <w:p w14:paraId="227BFB12" w14:textId="5F2C0EC6" w:rsidR="00C41B50" w:rsidRDefault="007E6173" w:rsidP="00C41B50">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383F9A7F" w14:textId="77777777" w:rsidR="007E6173" w:rsidRPr="003E7F46" w:rsidRDefault="007E6173" w:rsidP="00C41B50">
      <w:pPr>
        <w:spacing w:after="0" w:line="276" w:lineRule="auto"/>
        <w:ind w:left="0" w:right="0" w:firstLine="0"/>
        <w:rPr>
          <w:rFonts w:ascii="ITC Avant Garde" w:hAnsi="ITC Avant Garde"/>
          <w:b/>
          <w:color w:val="auto"/>
          <w:u w:val="single"/>
        </w:rPr>
      </w:pPr>
    </w:p>
    <w:p w14:paraId="5362E993" w14:textId="161DD226" w:rsidR="007E6173" w:rsidRDefault="00AE27F5" w:rsidP="00091EC4">
      <w:pPr>
        <w:spacing w:after="0" w:line="276" w:lineRule="auto"/>
        <w:ind w:right="0"/>
        <w:rPr>
          <w:rFonts w:ascii="ITC Avant Garde" w:hAnsi="ITC Avant Garde"/>
          <w:color w:val="auto"/>
        </w:rPr>
      </w:pPr>
      <w:r w:rsidRPr="00AE27F5">
        <w:rPr>
          <w:rFonts w:ascii="ITC Avant Garde" w:hAnsi="ITC Avant Garde"/>
          <w:color w:val="auto"/>
        </w:rPr>
        <w:t>Los códecs</w:t>
      </w:r>
      <w:r>
        <w:rPr>
          <w:rFonts w:ascii="ITC Avant Garde" w:hAnsi="ITC Avant Garde"/>
          <w:color w:val="auto"/>
        </w:rPr>
        <w:t xml:space="preserve"> G.729 y G.711 Ley A</w:t>
      </w:r>
      <w:r w:rsidRPr="00AE27F5">
        <w:rPr>
          <w:rFonts w:ascii="ITC Avant Garde" w:hAnsi="ITC Avant Garde"/>
          <w:color w:val="auto"/>
        </w:rPr>
        <w:t xml:space="preserve"> son utilizados normalmente por los </w:t>
      </w:r>
      <w:r w:rsidR="009077E2">
        <w:rPr>
          <w:rFonts w:ascii="ITC Avant Garde" w:eastAsia="Calibri" w:hAnsi="ITC Avant Garde" w:cs="Arial"/>
          <w:color w:val="auto"/>
          <w:lang w:eastAsia="en-US"/>
        </w:rPr>
        <w:t>concesionarios</w:t>
      </w:r>
      <w:r w:rsidRPr="00AE27F5">
        <w:rPr>
          <w:rFonts w:ascii="ITC Avant Garde" w:hAnsi="ITC Avant Garde"/>
          <w:color w:val="auto"/>
        </w:rPr>
        <w:t xml:space="preserve"> fijos. </w:t>
      </w:r>
      <w:r w:rsidR="007E6173">
        <w:rPr>
          <w:rFonts w:ascii="ITC Avant Garde" w:hAnsi="ITC Avant Garde"/>
          <w:color w:val="auto"/>
        </w:rPr>
        <w:t>L</w:t>
      </w:r>
      <w:r w:rsidRPr="00AE27F5">
        <w:rPr>
          <w:rFonts w:ascii="ITC Avant Garde" w:hAnsi="ITC Avant Garde"/>
          <w:color w:val="auto"/>
        </w:rPr>
        <w:t xml:space="preserve">os códecs AMR-NB y AMR-WB son usados normalmente por los </w:t>
      </w:r>
      <w:r w:rsidR="009077E2">
        <w:rPr>
          <w:rFonts w:ascii="ITC Avant Garde" w:eastAsia="Calibri" w:hAnsi="ITC Avant Garde" w:cs="Arial"/>
          <w:color w:val="auto"/>
          <w:lang w:eastAsia="en-US"/>
        </w:rPr>
        <w:t>concesionarios</w:t>
      </w:r>
      <w:r w:rsidRPr="00AE27F5">
        <w:rPr>
          <w:rFonts w:ascii="ITC Avant Garde" w:hAnsi="ITC Avant Garde"/>
          <w:color w:val="auto"/>
        </w:rPr>
        <w:t xml:space="preserve"> móviles y son obligatorios según el PRD IR.95 de la GSMA</w:t>
      </w:r>
      <w:r w:rsidR="00041A9E">
        <w:rPr>
          <w:rFonts w:ascii="ITC Avant Garde" w:hAnsi="ITC Avant Garde"/>
          <w:color w:val="auto"/>
        </w:rPr>
        <w:t xml:space="preserve"> (</w:t>
      </w:r>
      <w:r w:rsidR="00041A9E" w:rsidRPr="00570E8F">
        <w:rPr>
          <w:rFonts w:ascii="ITC Avant Garde" w:hAnsi="ITC Avant Garde"/>
          <w:color w:val="auto"/>
        </w:rPr>
        <w:t>GSM Association</w:t>
      </w:r>
      <w:r w:rsidR="007E6173">
        <w:rPr>
          <w:rFonts w:ascii="ITC Avant Garde" w:hAnsi="ITC Avant Garde"/>
          <w:color w:val="auto"/>
        </w:rPr>
        <w:t xml:space="preserve"> por sus siglas en inglé</w:t>
      </w:r>
      <w:r w:rsidR="00041A9E">
        <w:rPr>
          <w:rFonts w:ascii="ITC Avant Garde" w:hAnsi="ITC Avant Garde"/>
          <w:color w:val="auto"/>
        </w:rPr>
        <w:t>s)</w:t>
      </w:r>
      <w:r w:rsidRPr="00AE27F5">
        <w:rPr>
          <w:rFonts w:ascii="ITC Avant Garde" w:hAnsi="ITC Avant Garde"/>
          <w:color w:val="auto"/>
        </w:rPr>
        <w:t xml:space="preserve">. </w:t>
      </w:r>
    </w:p>
    <w:p w14:paraId="41E34466" w14:textId="77777777" w:rsidR="007E6173" w:rsidRDefault="007E6173" w:rsidP="00091EC4">
      <w:pPr>
        <w:spacing w:after="0" w:line="276" w:lineRule="auto"/>
        <w:ind w:right="0"/>
        <w:rPr>
          <w:rFonts w:ascii="ITC Avant Garde" w:hAnsi="ITC Avant Garde"/>
          <w:color w:val="auto"/>
        </w:rPr>
      </w:pPr>
    </w:p>
    <w:p w14:paraId="71D13291" w14:textId="7D8615DA" w:rsidR="001870B1" w:rsidRDefault="007E6173" w:rsidP="00091EC4">
      <w:pPr>
        <w:spacing w:after="0" w:line="276" w:lineRule="auto"/>
        <w:ind w:right="0"/>
        <w:rPr>
          <w:rFonts w:ascii="ITC Avant Garde" w:hAnsi="ITC Avant Garde"/>
          <w:color w:val="auto"/>
        </w:rPr>
      </w:pPr>
      <w:r w:rsidRPr="00CE6F64">
        <w:rPr>
          <w:rFonts w:ascii="ITC Avant Garde" w:hAnsi="ITC Avant Garde"/>
          <w:color w:val="auto"/>
        </w:rPr>
        <w:t xml:space="preserve">En este sentido, los códecs </w:t>
      </w:r>
      <w:r w:rsidR="001B14B6" w:rsidRPr="00CE6F64">
        <w:rPr>
          <w:rFonts w:ascii="ITC Avant Garde" w:hAnsi="ITC Avant Garde"/>
          <w:color w:val="auto"/>
        </w:rPr>
        <w:t>AMR- NB y AMR-WB son utilizados para la interconexión entre y hacia redes móviles</w:t>
      </w:r>
      <w:r w:rsidR="002963AC" w:rsidRPr="00CE6F64">
        <w:rPr>
          <w:rFonts w:ascii="ITC Avant Garde" w:hAnsi="ITC Avant Garde"/>
          <w:color w:val="auto"/>
        </w:rPr>
        <w:t>, los cuales permiten codificar la voz a través de diferentes velocidades con base en las condiciones de la interface de aire mediante la adaptación del enlace o “Link Adaptation”</w:t>
      </w:r>
      <w:r w:rsidR="001B14B6" w:rsidRPr="00CE6F64">
        <w:rPr>
          <w:rFonts w:ascii="ITC Avant Garde" w:hAnsi="ITC Avant Garde"/>
          <w:color w:val="auto"/>
        </w:rPr>
        <w:t xml:space="preserve">. </w:t>
      </w:r>
      <w:r w:rsidR="00AE27F5" w:rsidRPr="00CE6F64">
        <w:rPr>
          <w:rFonts w:ascii="ITC Avant Garde" w:hAnsi="ITC Avant Garde"/>
          <w:color w:val="auto"/>
        </w:rPr>
        <w:t>Por lo anterior</w:t>
      </w:r>
      <w:r w:rsidR="001870B1" w:rsidRPr="00CE6F64">
        <w:rPr>
          <w:rFonts w:ascii="ITC Avant Garde" w:hAnsi="ITC Avant Garde"/>
          <w:color w:val="auto"/>
        </w:rPr>
        <w:t>, los códecs</w:t>
      </w:r>
      <w:r w:rsidR="001B14B6" w:rsidRPr="00CE6F64">
        <w:rPr>
          <w:rFonts w:ascii="ITC Avant Garde" w:hAnsi="ITC Avant Garde"/>
          <w:color w:val="auto"/>
        </w:rPr>
        <w:t xml:space="preserve"> establecidos en el Acuerdo de CTM son los</w:t>
      </w:r>
      <w:r w:rsidR="001870B1" w:rsidRPr="00CE6F64">
        <w:rPr>
          <w:rFonts w:ascii="ITC Avant Garde" w:hAnsi="ITC Avant Garde"/>
          <w:color w:val="auto"/>
        </w:rPr>
        <w:t xml:space="preserve"> necesarios para la correcta prestación del servicio de interconexión entre todos los </w:t>
      </w:r>
      <w:r w:rsidR="009077E2" w:rsidRPr="00CE6F64">
        <w:rPr>
          <w:rFonts w:ascii="ITC Avant Garde" w:eastAsia="Calibri" w:hAnsi="ITC Avant Garde" w:cs="Arial"/>
          <w:color w:val="auto"/>
          <w:lang w:eastAsia="en-US"/>
        </w:rPr>
        <w:t>concesionarios</w:t>
      </w:r>
      <w:r w:rsidR="001870B1" w:rsidRPr="00CE6F64">
        <w:rPr>
          <w:rFonts w:ascii="ITC Avant Garde" w:hAnsi="ITC Avant Garde"/>
          <w:color w:val="auto"/>
        </w:rPr>
        <w:t>.</w:t>
      </w:r>
    </w:p>
    <w:p w14:paraId="1AA5903B" w14:textId="77777777" w:rsidR="001870B1" w:rsidRDefault="001870B1" w:rsidP="00C41B50">
      <w:pPr>
        <w:spacing w:after="0" w:line="276" w:lineRule="auto"/>
        <w:ind w:left="-5" w:right="49"/>
        <w:rPr>
          <w:rFonts w:ascii="ITC Avant Garde" w:hAnsi="ITC Avant Garde"/>
          <w:color w:val="auto"/>
        </w:rPr>
      </w:pPr>
    </w:p>
    <w:p w14:paraId="268E0A0C" w14:textId="70A57794" w:rsidR="009F3FD7" w:rsidRPr="00C41B50" w:rsidRDefault="009F3FD7" w:rsidP="00091EC4">
      <w:pPr>
        <w:spacing w:after="0" w:line="276" w:lineRule="auto"/>
        <w:ind w:right="0"/>
        <w:rPr>
          <w:rFonts w:ascii="ITC Avant Garde" w:hAnsi="ITC Avant Garde"/>
          <w:color w:val="auto"/>
        </w:rPr>
      </w:pPr>
      <w:r w:rsidRPr="009F3FD7">
        <w:rPr>
          <w:rFonts w:ascii="ITC Avant Garde" w:hAnsi="ITC Avant Garde"/>
          <w:b/>
          <w:color w:val="auto"/>
          <w:u w:val="single"/>
        </w:rPr>
        <w:t>2.4.3 Identificación del número llamante</w:t>
      </w:r>
    </w:p>
    <w:p w14:paraId="6D631AC8" w14:textId="34B5C9A0" w:rsidR="00A94D15" w:rsidRDefault="00A94D15" w:rsidP="005F07E2">
      <w:pPr>
        <w:spacing w:after="0" w:line="276" w:lineRule="auto"/>
        <w:ind w:left="-5" w:right="49"/>
        <w:rPr>
          <w:rFonts w:ascii="ITC Avant Garde" w:hAnsi="ITC Avant Garde"/>
          <w:color w:val="auto"/>
        </w:rPr>
      </w:pPr>
    </w:p>
    <w:p w14:paraId="7FEB664C" w14:textId="2EA46C83" w:rsidR="009E49A3" w:rsidRDefault="004A557B" w:rsidP="00091EC4">
      <w:pPr>
        <w:spacing w:after="0" w:line="276" w:lineRule="auto"/>
        <w:ind w:right="0"/>
        <w:rPr>
          <w:rFonts w:ascii="ITC Avant Garde" w:hAnsi="ITC Avant Garde"/>
          <w:b/>
          <w:color w:val="auto"/>
        </w:rPr>
      </w:pPr>
      <w:r>
        <w:rPr>
          <w:rFonts w:ascii="ITC Avant Garde" w:hAnsi="ITC Avant Garde"/>
          <w:b/>
          <w:color w:val="auto"/>
        </w:rPr>
        <w:t>Televisa, Axtel, CANIETI</w:t>
      </w:r>
    </w:p>
    <w:p w14:paraId="3D04C6E8" w14:textId="3B05C1C0" w:rsidR="009E49A3" w:rsidRDefault="009E49A3" w:rsidP="00091EC4">
      <w:pPr>
        <w:spacing w:after="0" w:line="276" w:lineRule="auto"/>
        <w:ind w:right="0"/>
        <w:rPr>
          <w:rFonts w:ascii="ITC Avant Garde" w:hAnsi="ITC Avant Garde"/>
          <w:color w:val="auto"/>
        </w:rPr>
      </w:pPr>
      <w:r w:rsidRPr="009E49A3">
        <w:rPr>
          <w:rFonts w:ascii="ITC Avant Garde" w:hAnsi="ITC Avant Garde"/>
          <w:color w:val="auto"/>
        </w:rPr>
        <w:t>Solicitan especificar el formato que debe tener la SIP URI del originador en las llamadas provenientes de interconexiones internacionales cuando el número llamante A (internacional) esté presente, ya que solo se especifica el formato para los casos donde el numero llamante A no está presente.</w:t>
      </w:r>
    </w:p>
    <w:p w14:paraId="66E6AE33" w14:textId="2DCE8D8F" w:rsidR="009E3001" w:rsidRDefault="009E3001" w:rsidP="008A3E1C">
      <w:pPr>
        <w:spacing w:after="0" w:line="276" w:lineRule="auto"/>
        <w:ind w:right="49"/>
        <w:rPr>
          <w:rFonts w:ascii="ITC Avant Garde" w:hAnsi="ITC Avant Garde"/>
          <w:color w:val="auto"/>
        </w:rPr>
      </w:pPr>
    </w:p>
    <w:p w14:paraId="3387D66C" w14:textId="00CD4124" w:rsidR="009E3001" w:rsidRPr="003E7F46" w:rsidRDefault="004A557B" w:rsidP="009E3001">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9E3001" w:rsidRPr="003E7F46">
        <w:rPr>
          <w:rFonts w:ascii="ITC Avant Garde" w:hAnsi="ITC Avant Garde"/>
          <w:b/>
          <w:color w:val="auto"/>
          <w:u w:val="single"/>
        </w:rPr>
        <w:t xml:space="preserve"> </w:t>
      </w:r>
    </w:p>
    <w:p w14:paraId="20CC0B7B" w14:textId="77777777" w:rsidR="003A0362" w:rsidRDefault="003A0362" w:rsidP="00091EC4">
      <w:pPr>
        <w:spacing w:after="0" w:line="276" w:lineRule="auto"/>
        <w:ind w:right="0"/>
        <w:rPr>
          <w:rFonts w:ascii="ITC Avant Garde" w:hAnsi="ITC Avant Garde"/>
          <w:color w:val="auto"/>
        </w:rPr>
      </w:pPr>
    </w:p>
    <w:p w14:paraId="1E20C1CD" w14:textId="51426C55" w:rsidR="001F12A4" w:rsidRPr="00CE6F64" w:rsidRDefault="00652AD4" w:rsidP="00091EC4">
      <w:pPr>
        <w:spacing w:after="0" w:line="276" w:lineRule="auto"/>
        <w:ind w:right="0"/>
        <w:rPr>
          <w:rFonts w:ascii="ITC Avant Garde" w:hAnsi="ITC Avant Garde"/>
          <w:color w:val="auto"/>
        </w:rPr>
      </w:pPr>
      <w:r w:rsidRPr="00CE6F64">
        <w:rPr>
          <w:rFonts w:ascii="ITC Avant Garde" w:hAnsi="ITC Avant Garde"/>
          <w:color w:val="auto"/>
        </w:rPr>
        <w:t>El formato en el que se deberá de enviar el número de A</w:t>
      </w:r>
      <w:r w:rsidR="004A557B" w:rsidRPr="00CE6F64">
        <w:rPr>
          <w:rFonts w:ascii="ITC Avant Garde" w:hAnsi="ITC Avant Garde"/>
          <w:color w:val="auto"/>
        </w:rPr>
        <w:t xml:space="preserve"> en llamadas internacionales será conforme a lo establecido en el </w:t>
      </w:r>
      <w:r w:rsidR="00214DAA" w:rsidRPr="00CE6F64">
        <w:rPr>
          <w:rFonts w:ascii="ITC Avant Garde" w:hAnsi="ITC Avant Garde"/>
          <w:color w:val="auto"/>
        </w:rPr>
        <w:t>Plan Técnico Fundamental de Numeración y Señalización:</w:t>
      </w:r>
      <w:r w:rsidRPr="00CE6F64">
        <w:rPr>
          <w:rFonts w:ascii="ITC Avant Garde" w:hAnsi="ITC Avant Garde"/>
          <w:color w:val="auto"/>
        </w:rPr>
        <w:t xml:space="preserve"> </w:t>
      </w:r>
    </w:p>
    <w:p w14:paraId="1FCB231C" w14:textId="292BACBA" w:rsidR="00214DAA" w:rsidRPr="00CE6F64" w:rsidRDefault="00214DAA" w:rsidP="00091EC4">
      <w:pPr>
        <w:spacing w:after="0" w:line="276" w:lineRule="auto"/>
        <w:ind w:right="0"/>
        <w:rPr>
          <w:rFonts w:ascii="ITC Avant Garde" w:hAnsi="ITC Avant Garde"/>
          <w:color w:val="auto"/>
        </w:rPr>
      </w:pPr>
    </w:p>
    <w:p w14:paraId="146B7051" w14:textId="00DAFB52" w:rsidR="00214DAA" w:rsidRPr="00CE6F64" w:rsidRDefault="00214DAA" w:rsidP="00CE6F64">
      <w:pPr>
        <w:spacing w:after="0" w:line="276" w:lineRule="auto"/>
        <w:ind w:left="567" w:right="615" w:firstLine="0"/>
        <w:rPr>
          <w:rFonts w:ascii="ITC Avant Garde" w:hAnsi="ITC Avant Garde"/>
          <w:i/>
          <w:color w:val="auto"/>
          <w:sz w:val="18"/>
          <w:szCs w:val="18"/>
          <w:u w:val="single"/>
        </w:rPr>
      </w:pPr>
      <w:r w:rsidRPr="00CE6F64">
        <w:rPr>
          <w:rFonts w:ascii="ITC Avant Garde" w:hAnsi="ITC Avant Garde"/>
          <w:i/>
          <w:color w:val="auto"/>
          <w:sz w:val="18"/>
          <w:szCs w:val="18"/>
        </w:rPr>
        <w:t xml:space="preserve">“19.11.2. </w:t>
      </w:r>
      <w:r w:rsidRPr="00CE6F64">
        <w:rPr>
          <w:rFonts w:ascii="ITC Avant Garde" w:hAnsi="ITC Avant Garde"/>
          <w:i/>
          <w:color w:val="auto"/>
          <w:sz w:val="18"/>
          <w:szCs w:val="18"/>
          <w:u w:val="single"/>
        </w:rPr>
        <w:t>El Número de “A”, consistente en la SIP URI del originador de la petición, se</w:t>
      </w:r>
    </w:p>
    <w:p w14:paraId="78C07CC8" w14:textId="7174471C" w:rsidR="00214DAA" w:rsidRPr="00CE6F64" w:rsidRDefault="00214DAA" w:rsidP="00CE6F64">
      <w:pPr>
        <w:spacing w:after="0" w:line="276" w:lineRule="auto"/>
        <w:ind w:left="567" w:right="615" w:firstLine="0"/>
        <w:rPr>
          <w:rFonts w:ascii="ITC Avant Garde" w:hAnsi="ITC Avant Garde"/>
          <w:i/>
          <w:color w:val="auto"/>
          <w:sz w:val="18"/>
          <w:szCs w:val="18"/>
        </w:rPr>
      </w:pPr>
      <w:r w:rsidRPr="00CE6F64">
        <w:rPr>
          <w:rFonts w:ascii="ITC Avant Garde" w:hAnsi="ITC Avant Garde"/>
          <w:i/>
          <w:color w:val="auto"/>
          <w:sz w:val="18"/>
          <w:szCs w:val="18"/>
          <w:u w:val="single"/>
        </w:rPr>
        <w:t>enviará en el campo de encabezado From del método INVITE</w:t>
      </w:r>
      <w:r w:rsidRPr="00CE6F64">
        <w:rPr>
          <w:rFonts w:ascii="ITC Avant Garde" w:hAnsi="ITC Avant Garde"/>
          <w:i/>
          <w:color w:val="auto"/>
          <w:sz w:val="18"/>
          <w:szCs w:val="18"/>
        </w:rPr>
        <w:t>;</w:t>
      </w:r>
    </w:p>
    <w:p w14:paraId="14D8E9F9" w14:textId="77777777" w:rsidR="00214DAA" w:rsidRPr="00CE6F64" w:rsidRDefault="00214DAA" w:rsidP="00CE6F64">
      <w:pPr>
        <w:spacing w:after="0" w:line="276" w:lineRule="auto"/>
        <w:ind w:left="567" w:right="615" w:firstLine="0"/>
        <w:rPr>
          <w:rFonts w:ascii="ITC Avant Garde" w:hAnsi="ITC Avant Garde"/>
          <w:i/>
          <w:color w:val="auto"/>
          <w:sz w:val="18"/>
          <w:szCs w:val="18"/>
        </w:rPr>
      </w:pPr>
    </w:p>
    <w:p w14:paraId="0B8E31D1" w14:textId="2305FDCB" w:rsidR="00214DAA" w:rsidRPr="00CE6F64" w:rsidRDefault="00214DAA" w:rsidP="00CE6F64">
      <w:pPr>
        <w:spacing w:after="0" w:line="276" w:lineRule="auto"/>
        <w:ind w:left="567" w:right="615" w:firstLine="0"/>
        <w:rPr>
          <w:rFonts w:ascii="ITC Avant Garde" w:hAnsi="ITC Avant Garde"/>
          <w:i/>
          <w:color w:val="auto"/>
          <w:sz w:val="18"/>
          <w:szCs w:val="18"/>
        </w:rPr>
      </w:pPr>
      <w:r w:rsidRPr="00CE6F64">
        <w:rPr>
          <w:rFonts w:ascii="ITC Avant Garde" w:hAnsi="ITC Avant Garde"/>
          <w:i/>
          <w:color w:val="auto"/>
          <w:sz w:val="18"/>
          <w:szCs w:val="18"/>
        </w:rPr>
        <w:t>(…)”</w:t>
      </w:r>
    </w:p>
    <w:p w14:paraId="7DAE69BA" w14:textId="0F6A3047" w:rsidR="001F12A4" w:rsidRPr="00CE6F64" w:rsidRDefault="001F12A4" w:rsidP="005F07E2">
      <w:pPr>
        <w:spacing w:after="0" w:line="276" w:lineRule="auto"/>
        <w:ind w:left="-5" w:right="49"/>
        <w:rPr>
          <w:rFonts w:ascii="ITC Avant Garde" w:hAnsi="ITC Avant Garde"/>
          <w:color w:val="auto"/>
        </w:rPr>
      </w:pPr>
    </w:p>
    <w:p w14:paraId="0994E0FC" w14:textId="66F08EF3" w:rsidR="001F12A4" w:rsidRDefault="004A557B" w:rsidP="00091EC4">
      <w:pPr>
        <w:spacing w:after="0" w:line="276" w:lineRule="auto"/>
        <w:ind w:right="0"/>
        <w:rPr>
          <w:rFonts w:ascii="ITC Avant Garde" w:hAnsi="ITC Avant Garde"/>
          <w:b/>
          <w:color w:val="auto"/>
        </w:rPr>
      </w:pPr>
      <w:r w:rsidRPr="00CE6F64">
        <w:rPr>
          <w:rFonts w:ascii="ITC Avant Garde" w:hAnsi="ITC Avant Garde"/>
          <w:b/>
          <w:color w:val="auto"/>
        </w:rPr>
        <w:t>Telcel, Telmex, Telnor</w:t>
      </w:r>
    </w:p>
    <w:p w14:paraId="35A8ECB3" w14:textId="77777777" w:rsidR="004A557B" w:rsidRDefault="004A557B" w:rsidP="00091EC4">
      <w:pPr>
        <w:spacing w:after="0" w:line="276" w:lineRule="auto"/>
        <w:ind w:right="0"/>
        <w:rPr>
          <w:rFonts w:ascii="ITC Avant Garde" w:hAnsi="ITC Avant Garde"/>
          <w:b/>
          <w:color w:val="auto"/>
        </w:rPr>
      </w:pPr>
    </w:p>
    <w:p w14:paraId="1F0A4C0E" w14:textId="77777777" w:rsidR="001F12A4" w:rsidRPr="001F12A4" w:rsidRDefault="001F12A4" w:rsidP="00091EC4">
      <w:pPr>
        <w:spacing w:after="0" w:line="276" w:lineRule="auto"/>
        <w:ind w:right="0"/>
        <w:rPr>
          <w:rFonts w:ascii="ITC Avant Garde" w:hAnsi="ITC Avant Garde"/>
          <w:color w:val="auto"/>
        </w:rPr>
      </w:pPr>
      <w:r w:rsidRPr="001F12A4">
        <w:rPr>
          <w:rFonts w:ascii="ITC Avant Garde" w:hAnsi="ITC Avant Garde"/>
          <w:color w:val="auto"/>
        </w:rPr>
        <w:t xml:space="preserve">Solicitan que se adicione la obligación de enviar el encabezado </w:t>
      </w:r>
      <w:r w:rsidRPr="00570E8F">
        <w:rPr>
          <w:rFonts w:ascii="ITC Avant Garde" w:hAnsi="ITC Avant Garde"/>
          <w:color w:val="auto"/>
        </w:rPr>
        <w:t>"P-Asserted-Identity"</w:t>
      </w:r>
      <w:r w:rsidRPr="001F12A4">
        <w:rPr>
          <w:rFonts w:ascii="ITC Avant Garde" w:hAnsi="ITC Avant Garde"/>
          <w:color w:val="auto"/>
        </w:rPr>
        <w:t xml:space="preserve"> ya que este es un campo de encabezado mandatorio al igual que el encabezado </w:t>
      </w:r>
      <w:r w:rsidRPr="00570E8F">
        <w:rPr>
          <w:rFonts w:ascii="ITC Avant Garde" w:hAnsi="ITC Avant Garde"/>
          <w:color w:val="auto"/>
        </w:rPr>
        <w:t>"From"</w:t>
      </w:r>
      <w:r w:rsidRPr="001F12A4">
        <w:rPr>
          <w:rFonts w:ascii="ITC Avant Garde" w:hAnsi="ITC Avant Garde"/>
          <w:color w:val="auto"/>
        </w:rPr>
        <w:t>, por lo cual proponen la siguiente modificación:</w:t>
      </w:r>
    </w:p>
    <w:p w14:paraId="69146749" w14:textId="77777777" w:rsidR="001F12A4" w:rsidRPr="001F12A4" w:rsidRDefault="001F12A4" w:rsidP="001F12A4">
      <w:pPr>
        <w:spacing w:after="0" w:line="276" w:lineRule="auto"/>
        <w:ind w:left="-5" w:right="49"/>
        <w:rPr>
          <w:rFonts w:ascii="ITC Avant Garde" w:hAnsi="ITC Avant Garde"/>
          <w:color w:val="auto"/>
        </w:rPr>
      </w:pPr>
    </w:p>
    <w:p w14:paraId="77CACE9C" w14:textId="7CBDC082" w:rsidR="001F12A4" w:rsidRDefault="00A91102" w:rsidP="001F12A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001F12A4" w:rsidRPr="00022B72">
        <w:rPr>
          <w:rFonts w:ascii="ITC Avant Garde" w:hAnsi="ITC Avant Garde"/>
          <w:i/>
          <w:color w:val="auto"/>
          <w:sz w:val="18"/>
          <w:szCs w:val="18"/>
        </w:rPr>
        <w:t xml:space="preserve">En todos los casos deberá enviarse en los encabezados From </w:t>
      </w:r>
      <w:r w:rsidR="001F12A4" w:rsidRPr="008A4E9E">
        <w:rPr>
          <w:rFonts w:ascii="ITC Avant Garde" w:hAnsi="ITC Avant Garde"/>
          <w:i/>
          <w:color w:val="auto"/>
          <w:sz w:val="18"/>
          <w:szCs w:val="18"/>
          <w:u w:val="single"/>
        </w:rPr>
        <w:t>y P-Asserted-Identity</w:t>
      </w:r>
      <w:r w:rsidR="001F12A4" w:rsidRPr="00022B72">
        <w:rPr>
          <w:rFonts w:ascii="ITC Avant Garde" w:hAnsi="ITC Avant Garde"/>
          <w:i/>
          <w:color w:val="auto"/>
          <w:sz w:val="18"/>
          <w:szCs w:val="18"/>
        </w:rPr>
        <w:t>, la categoría de usuario y el encabezado de campo privacidad, c</w:t>
      </w:r>
      <w:r>
        <w:rPr>
          <w:rFonts w:ascii="ITC Avant Garde" w:hAnsi="ITC Avant Garde"/>
          <w:i/>
          <w:color w:val="auto"/>
          <w:sz w:val="18"/>
          <w:szCs w:val="18"/>
        </w:rPr>
        <w:t>uando se requiera”</w:t>
      </w:r>
    </w:p>
    <w:p w14:paraId="782FB835" w14:textId="77777777" w:rsidR="00A91102" w:rsidRDefault="00A91102" w:rsidP="001F12A4">
      <w:pPr>
        <w:spacing w:after="0" w:line="276" w:lineRule="auto"/>
        <w:ind w:left="567" w:right="615" w:firstLine="0"/>
        <w:rPr>
          <w:rFonts w:ascii="ITC Avant Garde" w:hAnsi="ITC Avant Garde"/>
          <w:i/>
          <w:color w:val="auto"/>
          <w:sz w:val="18"/>
          <w:szCs w:val="18"/>
        </w:rPr>
      </w:pPr>
    </w:p>
    <w:p w14:paraId="6C18D18B" w14:textId="48B29C34" w:rsidR="008A4E9E" w:rsidRPr="00022B72" w:rsidRDefault="008A4E9E" w:rsidP="008A4E9E">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73B03AB4" w14:textId="5730E6DC" w:rsidR="003C69E6" w:rsidRPr="00022B72" w:rsidRDefault="003C69E6" w:rsidP="001F12A4">
      <w:pPr>
        <w:spacing w:after="0" w:line="276" w:lineRule="auto"/>
        <w:ind w:left="567" w:right="615" w:firstLine="0"/>
        <w:rPr>
          <w:rFonts w:ascii="ITC Avant Garde" w:hAnsi="ITC Avant Garde"/>
          <w:i/>
          <w:color w:val="auto"/>
          <w:sz w:val="18"/>
          <w:szCs w:val="18"/>
        </w:rPr>
      </w:pPr>
    </w:p>
    <w:p w14:paraId="272400D4" w14:textId="77777777" w:rsidR="003C69E6" w:rsidRPr="00022B72" w:rsidRDefault="003C69E6" w:rsidP="003C69E6">
      <w:pPr>
        <w:spacing w:after="0" w:line="276" w:lineRule="auto"/>
        <w:ind w:left="0" w:right="0" w:firstLine="0"/>
        <w:rPr>
          <w:rFonts w:ascii="ITC Avant Garde" w:hAnsi="ITC Avant Garde"/>
          <w:i/>
          <w:color w:val="auto"/>
          <w:sz w:val="18"/>
          <w:szCs w:val="18"/>
        </w:rPr>
      </w:pPr>
    </w:p>
    <w:p w14:paraId="615D1666" w14:textId="696E0910" w:rsidR="003C69E6" w:rsidRDefault="004A557B" w:rsidP="003C69E6">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3D5E91EA" w14:textId="77777777" w:rsidR="004A557B" w:rsidRPr="003E7F46" w:rsidRDefault="004A557B" w:rsidP="003C69E6">
      <w:pPr>
        <w:spacing w:after="0" w:line="276" w:lineRule="auto"/>
        <w:ind w:left="0" w:right="0" w:firstLine="0"/>
        <w:rPr>
          <w:rFonts w:ascii="ITC Avant Garde" w:hAnsi="ITC Avant Garde"/>
          <w:b/>
          <w:color w:val="auto"/>
          <w:u w:val="single"/>
        </w:rPr>
      </w:pPr>
    </w:p>
    <w:p w14:paraId="2750A893" w14:textId="77777777" w:rsidR="004A557B" w:rsidRDefault="008A4E9E" w:rsidP="00091EC4">
      <w:pPr>
        <w:spacing w:after="0" w:line="276" w:lineRule="auto"/>
        <w:ind w:right="0"/>
        <w:rPr>
          <w:rFonts w:ascii="ITC Avant Garde" w:hAnsi="ITC Avant Garde"/>
          <w:color w:val="auto"/>
        </w:rPr>
      </w:pPr>
      <w:r w:rsidRPr="002F52A2">
        <w:rPr>
          <w:rFonts w:ascii="ITC Avant Garde" w:hAnsi="ITC Avant Garde"/>
          <w:color w:val="auto"/>
        </w:rPr>
        <w:t>El parámetro</w:t>
      </w:r>
      <w:r>
        <w:rPr>
          <w:rFonts w:ascii="ITC Avant Garde" w:hAnsi="ITC Avant Garde"/>
          <w:color w:val="auto"/>
        </w:rPr>
        <w:t xml:space="preserve"> “</w:t>
      </w:r>
      <w:r w:rsidRPr="00570E8F">
        <w:rPr>
          <w:rFonts w:ascii="ITC Avant Garde" w:hAnsi="ITC Avant Garde"/>
          <w:color w:val="auto"/>
        </w:rPr>
        <w:t>Calling Party Category”</w:t>
      </w:r>
      <w:r>
        <w:rPr>
          <w:rFonts w:ascii="ITC Avant Garde" w:hAnsi="ITC Avant Garde"/>
          <w:color w:val="auto"/>
        </w:rPr>
        <w:t xml:space="preserve"> o CPC </w:t>
      </w:r>
      <w:r w:rsidR="004750F7">
        <w:rPr>
          <w:rFonts w:ascii="ITC Avant Garde" w:hAnsi="ITC Avant Garde"/>
          <w:color w:val="auto"/>
        </w:rPr>
        <w:t>usado para caracterizar</w:t>
      </w:r>
      <w:r>
        <w:rPr>
          <w:rFonts w:ascii="ITC Avant Garde" w:hAnsi="ITC Avant Garde"/>
          <w:color w:val="auto"/>
        </w:rPr>
        <w:t xml:space="preserve"> a la estación que originó l</w:t>
      </w:r>
      <w:r w:rsidR="004A557B">
        <w:rPr>
          <w:rFonts w:ascii="ITC Avant Garde" w:hAnsi="ITC Avant Garde"/>
          <w:color w:val="auto"/>
        </w:rPr>
        <w:t>a llamada puede incluirse</w:t>
      </w:r>
      <w:r>
        <w:rPr>
          <w:rFonts w:ascii="ITC Avant Garde" w:hAnsi="ITC Avant Garde"/>
          <w:color w:val="auto"/>
        </w:rPr>
        <w:t xml:space="preserve"> en el encabezado </w:t>
      </w:r>
      <w:r w:rsidRPr="00570E8F">
        <w:rPr>
          <w:rFonts w:ascii="ITC Avant Garde" w:hAnsi="ITC Avant Garde"/>
          <w:color w:val="auto"/>
        </w:rPr>
        <w:t>“From”</w:t>
      </w:r>
      <w:r>
        <w:rPr>
          <w:rFonts w:ascii="ITC Avant Garde" w:hAnsi="ITC Avant Garde"/>
          <w:color w:val="auto"/>
        </w:rPr>
        <w:t xml:space="preserve"> o en el encabezado </w:t>
      </w:r>
      <w:r w:rsidRPr="00570E8F">
        <w:rPr>
          <w:rFonts w:ascii="ITC Avant Garde" w:hAnsi="ITC Avant Garde"/>
          <w:color w:val="auto"/>
        </w:rPr>
        <w:t>“P-Asserted-Identity”</w:t>
      </w:r>
      <w:r w:rsidR="002F52A2">
        <w:rPr>
          <w:rFonts w:ascii="ITC Avant Garde" w:hAnsi="ITC Avant Garde"/>
          <w:color w:val="auto"/>
        </w:rPr>
        <w:t>,</w:t>
      </w:r>
      <w:r w:rsidR="004A557B">
        <w:rPr>
          <w:rFonts w:ascii="ITC Avant Garde" w:hAnsi="ITC Avant Garde"/>
          <w:color w:val="auto"/>
        </w:rPr>
        <w:t xml:space="preserve"> mismo que ya se encuentra definido como mandatorio,</w:t>
      </w:r>
      <w:r w:rsidR="002F52A2">
        <w:rPr>
          <w:rFonts w:ascii="ITC Avant Garde" w:hAnsi="ITC Avant Garde"/>
          <w:color w:val="auto"/>
        </w:rPr>
        <w:t xml:space="preserve"> por lo cual no </w:t>
      </w:r>
      <w:r w:rsidR="004A557B">
        <w:rPr>
          <w:rFonts w:ascii="ITC Avant Garde" w:hAnsi="ITC Avant Garde"/>
          <w:color w:val="auto"/>
        </w:rPr>
        <w:t>resulta necesario establecer la categoría de usuario en ambos encabezados.</w:t>
      </w:r>
    </w:p>
    <w:p w14:paraId="4BD811A5" w14:textId="01D08102" w:rsidR="00A46D8B" w:rsidRDefault="00A46D8B" w:rsidP="004A557B">
      <w:pPr>
        <w:spacing w:after="0" w:line="276" w:lineRule="auto"/>
        <w:ind w:left="0" w:right="615" w:firstLine="0"/>
        <w:rPr>
          <w:rFonts w:ascii="ITC Avant Garde" w:hAnsi="ITC Avant Garde"/>
          <w:color w:val="auto"/>
        </w:rPr>
      </w:pPr>
    </w:p>
    <w:p w14:paraId="68565F1C" w14:textId="2F6266DB" w:rsidR="00A46D8B" w:rsidRDefault="00A46D8B" w:rsidP="00091EC4">
      <w:pPr>
        <w:spacing w:after="0" w:line="276" w:lineRule="auto"/>
        <w:ind w:right="0"/>
        <w:rPr>
          <w:rFonts w:ascii="ITC Avant Garde" w:hAnsi="ITC Avant Garde"/>
          <w:b/>
          <w:color w:val="auto"/>
          <w:u w:val="single"/>
        </w:rPr>
      </w:pPr>
      <w:r w:rsidRPr="00A46D8B">
        <w:rPr>
          <w:rFonts w:ascii="ITC Avant Garde" w:hAnsi="ITC Avant Garde"/>
          <w:b/>
          <w:color w:val="auto"/>
          <w:u w:val="single"/>
        </w:rPr>
        <w:t>2.7 Liberación de las peticiones</w:t>
      </w:r>
    </w:p>
    <w:p w14:paraId="6D10B1AD" w14:textId="139D8C9A" w:rsidR="000C25A1" w:rsidRDefault="000C25A1" w:rsidP="00A46D8B">
      <w:pPr>
        <w:spacing w:after="0" w:line="276" w:lineRule="auto"/>
        <w:ind w:left="-5" w:right="49"/>
        <w:rPr>
          <w:rFonts w:ascii="ITC Avant Garde" w:hAnsi="ITC Avant Garde"/>
          <w:b/>
          <w:color w:val="auto"/>
          <w:u w:val="single"/>
        </w:rPr>
      </w:pPr>
    </w:p>
    <w:p w14:paraId="6DE573D3" w14:textId="4CFCAE8A" w:rsidR="000C25A1" w:rsidRDefault="00CE6F64" w:rsidP="00091EC4">
      <w:pPr>
        <w:spacing w:after="0" w:line="276" w:lineRule="auto"/>
        <w:ind w:right="0"/>
        <w:rPr>
          <w:rFonts w:ascii="ITC Avant Garde" w:hAnsi="ITC Avant Garde"/>
          <w:b/>
          <w:color w:val="auto"/>
        </w:rPr>
      </w:pPr>
      <w:r>
        <w:rPr>
          <w:rFonts w:ascii="ITC Avant Garde" w:hAnsi="ITC Avant Garde"/>
          <w:b/>
          <w:color w:val="auto"/>
        </w:rPr>
        <w:t>Televisa, Axtel, CANIETI</w:t>
      </w:r>
    </w:p>
    <w:p w14:paraId="1E27B88E" w14:textId="56439C16" w:rsidR="000C25A1" w:rsidRDefault="000C25A1" w:rsidP="00091EC4">
      <w:pPr>
        <w:spacing w:after="0" w:line="276" w:lineRule="auto"/>
        <w:ind w:right="0"/>
        <w:rPr>
          <w:rFonts w:ascii="ITC Avant Garde" w:hAnsi="ITC Avant Garde"/>
          <w:color w:val="auto"/>
        </w:rPr>
      </w:pPr>
      <w:r w:rsidRPr="000C25A1">
        <w:rPr>
          <w:rFonts w:ascii="ITC Avant Garde" w:hAnsi="ITC Avant Garde"/>
          <w:color w:val="auto"/>
        </w:rPr>
        <w:t>Solicitan especificar que los códigos de respuesta se deberán apegar a la recomendación RFC 3261</w:t>
      </w:r>
      <w:r>
        <w:rPr>
          <w:rFonts w:ascii="ITC Avant Garde" w:hAnsi="ITC Avant Garde"/>
          <w:color w:val="auto"/>
        </w:rPr>
        <w:t>.</w:t>
      </w:r>
    </w:p>
    <w:p w14:paraId="7AC7E562" w14:textId="6CF6AEB6" w:rsidR="000C25A1" w:rsidRDefault="000C25A1" w:rsidP="00A46D8B">
      <w:pPr>
        <w:spacing w:after="0" w:line="276" w:lineRule="auto"/>
        <w:ind w:left="-5" w:right="49"/>
        <w:rPr>
          <w:rFonts w:ascii="ITC Avant Garde" w:hAnsi="ITC Avant Garde"/>
          <w:color w:val="auto"/>
        </w:rPr>
      </w:pPr>
    </w:p>
    <w:p w14:paraId="435F4C69" w14:textId="4787ECF8" w:rsidR="000C25A1" w:rsidRPr="003E7F46" w:rsidRDefault="00CE6F64" w:rsidP="000C25A1">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0C25A1" w:rsidRPr="003E7F46">
        <w:rPr>
          <w:rFonts w:ascii="ITC Avant Garde" w:hAnsi="ITC Avant Garde"/>
          <w:b/>
          <w:color w:val="auto"/>
          <w:u w:val="single"/>
        </w:rPr>
        <w:t xml:space="preserve"> </w:t>
      </w:r>
    </w:p>
    <w:p w14:paraId="4D13E5B1" w14:textId="77777777" w:rsidR="004A557B" w:rsidRDefault="004A557B" w:rsidP="00091EC4">
      <w:pPr>
        <w:spacing w:after="0" w:line="276" w:lineRule="auto"/>
        <w:ind w:right="0"/>
        <w:rPr>
          <w:rFonts w:ascii="ITC Avant Garde" w:hAnsi="ITC Avant Garde"/>
          <w:color w:val="auto"/>
        </w:rPr>
      </w:pPr>
    </w:p>
    <w:p w14:paraId="4E997CC5" w14:textId="210A7EBF" w:rsidR="000C25A1" w:rsidRDefault="004A557B" w:rsidP="00091EC4">
      <w:pPr>
        <w:spacing w:after="0" w:line="276" w:lineRule="auto"/>
        <w:ind w:right="0"/>
        <w:rPr>
          <w:rFonts w:ascii="ITC Avant Garde" w:hAnsi="ITC Avant Garde"/>
          <w:color w:val="auto"/>
        </w:rPr>
      </w:pPr>
      <w:r>
        <w:rPr>
          <w:rFonts w:ascii="ITC Avant Garde" w:hAnsi="ITC Avant Garde"/>
          <w:color w:val="auto"/>
        </w:rPr>
        <w:t>La condición Séptima</w:t>
      </w:r>
      <w:r w:rsidR="000C25A1" w:rsidRPr="000C25A1">
        <w:rPr>
          <w:rFonts w:ascii="ITC Avant Garde" w:hAnsi="ITC Avant Garde"/>
          <w:color w:val="auto"/>
        </w:rPr>
        <w:t xml:space="preserve"> establece que la interconexión SIP-IP se realizará de conformidad a</w:t>
      </w:r>
      <w:r w:rsidR="007064D1">
        <w:rPr>
          <w:rFonts w:ascii="ITC Avant Garde" w:hAnsi="ITC Avant Garde"/>
          <w:color w:val="auto"/>
        </w:rPr>
        <w:t xml:space="preserve"> la recomendación</w:t>
      </w:r>
      <w:r w:rsidR="000C25A1" w:rsidRPr="000C25A1">
        <w:rPr>
          <w:rFonts w:ascii="ITC Avant Garde" w:hAnsi="ITC Avant Garde"/>
          <w:color w:val="auto"/>
        </w:rPr>
        <w:t xml:space="preserve"> RFC 3261</w:t>
      </w:r>
      <w:r w:rsidR="000C25A1">
        <w:rPr>
          <w:rFonts w:ascii="ITC Avant Garde" w:hAnsi="ITC Avant Garde"/>
          <w:color w:val="auto"/>
        </w:rPr>
        <w:t>:</w:t>
      </w:r>
    </w:p>
    <w:p w14:paraId="67976AC5" w14:textId="58E1B45A" w:rsidR="000C25A1" w:rsidRDefault="000C25A1" w:rsidP="000C25A1">
      <w:pPr>
        <w:spacing w:after="0" w:line="276" w:lineRule="auto"/>
        <w:ind w:left="-5" w:right="49"/>
        <w:rPr>
          <w:rFonts w:ascii="ITC Avant Garde" w:hAnsi="ITC Avant Garde"/>
          <w:color w:val="auto"/>
        </w:rPr>
      </w:pPr>
    </w:p>
    <w:p w14:paraId="0A261BF7" w14:textId="4A2F7CE8" w:rsidR="000C25A1" w:rsidRPr="000C25A1" w:rsidRDefault="000C25A1" w:rsidP="000C25A1">
      <w:pPr>
        <w:spacing w:after="0" w:line="276" w:lineRule="auto"/>
        <w:ind w:left="567" w:right="615" w:firstLine="0"/>
        <w:rPr>
          <w:rFonts w:ascii="ITC Avant Garde" w:hAnsi="ITC Avant Garde"/>
          <w:i/>
          <w:color w:val="auto"/>
          <w:sz w:val="18"/>
          <w:szCs w:val="18"/>
        </w:rPr>
      </w:pPr>
      <w:r w:rsidRPr="000C25A1">
        <w:rPr>
          <w:rFonts w:ascii="ITC Avant Garde" w:hAnsi="ITC Avant Garde"/>
          <w:i/>
          <w:color w:val="auto"/>
          <w:sz w:val="18"/>
          <w:szCs w:val="18"/>
        </w:rPr>
        <w:t>“SÉPTIMA. - La interconexión de redes públicas de telecomunicaciones se sujetará a la utilización de los siguientes protocolos de señalización.</w:t>
      </w:r>
    </w:p>
    <w:p w14:paraId="730B9976" w14:textId="77777777" w:rsidR="000C25A1" w:rsidRPr="000C25A1" w:rsidRDefault="000C25A1" w:rsidP="000C25A1">
      <w:pPr>
        <w:spacing w:after="0" w:line="276" w:lineRule="auto"/>
        <w:ind w:left="567" w:right="615" w:firstLine="0"/>
        <w:rPr>
          <w:rFonts w:ascii="ITC Avant Garde" w:hAnsi="ITC Avant Garde"/>
          <w:i/>
          <w:color w:val="auto"/>
          <w:sz w:val="18"/>
          <w:szCs w:val="18"/>
        </w:rPr>
      </w:pPr>
    </w:p>
    <w:p w14:paraId="1F0B2FB1" w14:textId="77777777" w:rsidR="000C25A1" w:rsidRPr="00022B72" w:rsidRDefault="000C25A1" w:rsidP="000C25A1">
      <w:pPr>
        <w:spacing w:after="0" w:line="276" w:lineRule="auto"/>
        <w:ind w:left="567" w:right="615" w:firstLine="0"/>
        <w:rPr>
          <w:rFonts w:ascii="ITC Avant Garde" w:hAnsi="ITC Avant Garde"/>
          <w:i/>
          <w:color w:val="auto"/>
          <w:sz w:val="18"/>
          <w:szCs w:val="18"/>
        </w:rPr>
      </w:pPr>
      <w:r w:rsidRPr="00022B72">
        <w:rPr>
          <w:rFonts w:ascii="ITC Avant Garde" w:hAnsi="ITC Avant Garde"/>
          <w:i/>
          <w:color w:val="auto"/>
          <w:sz w:val="18"/>
          <w:szCs w:val="18"/>
        </w:rPr>
        <w:t>Interconexión IP</w:t>
      </w:r>
    </w:p>
    <w:p w14:paraId="0B315B77" w14:textId="77777777" w:rsidR="000C25A1" w:rsidRPr="00022B72" w:rsidRDefault="000C25A1" w:rsidP="000C25A1">
      <w:pPr>
        <w:spacing w:after="0" w:line="276" w:lineRule="auto"/>
        <w:ind w:left="567" w:right="615" w:firstLine="0"/>
        <w:rPr>
          <w:rFonts w:ascii="ITC Avant Garde" w:hAnsi="ITC Avant Garde"/>
          <w:i/>
          <w:color w:val="auto"/>
          <w:sz w:val="18"/>
          <w:szCs w:val="18"/>
        </w:rPr>
      </w:pPr>
    </w:p>
    <w:p w14:paraId="7F8EA69D" w14:textId="2FDE23CE" w:rsidR="000C25A1" w:rsidRPr="000C25A1" w:rsidRDefault="000C25A1" w:rsidP="000C25A1">
      <w:pPr>
        <w:spacing w:after="0" w:line="276" w:lineRule="auto"/>
        <w:ind w:left="567" w:right="615" w:firstLine="0"/>
        <w:rPr>
          <w:rFonts w:ascii="ITC Avant Garde" w:hAnsi="ITC Avant Garde"/>
          <w:i/>
          <w:color w:val="auto"/>
          <w:sz w:val="18"/>
          <w:szCs w:val="18"/>
        </w:rPr>
      </w:pPr>
      <w:r w:rsidRPr="000C25A1">
        <w:rPr>
          <w:rFonts w:ascii="ITC Avant Garde" w:hAnsi="ITC Avant Garde"/>
          <w:i/>
          <w:color w:val="auto"/>
          <w:sz w:val="18"/>
          <w:szCs w:val="18"/>
        </w:rPr>
        <w:t>El protocolo de señalización SIP-IP será obligatorio para la interconexión directa entre concesionarios y de acuerdo a la Recomendación IETF RFC 3261 y recomendaciones complementarias.”</w:t>
      </w:r>
    </w:p>
    <w:p w14:paraId="65D0C612" w14:textId="307224DD" w:rsidR="000C25A1" w:rsidRDefault="000C25A1" w:rsidP="000C25A1">
      <w:pPr>
        <w:spacing w:after="0" w:line="276" w:lineRule="auto"/>
        <w:ind w:left="-5" w:right="49"/>
        <w:rPr>
          <w:rFonts w:ascii="ITC Avant Garde" w:hAnsi="ITC Avant Garde"/>
          <w:color w:val="auto"/>
        </w:rPr>
      </w:pPr>
    </w:p>
    <w:p w14:paraId="25FCF4C0" w14:textId="4CAFCCF5" w:rsidR="00433701" w:rsidRDefault="00217AC2" w:rsidP="00091EC4">
      <w:pPr>
        <w:spacing w:after="0" w:line="276" w:lineRule="auto"/>
        <w:ind w:right="0"/>
        <w:rPr>
          <w:rFonts w:ascii="ITC Avant Garde" w:hAnsi="ITC Avant Garde"/>
          <w:color w:val="auto"/>
        </w:rPr>
      </w:pPr>
      <w:r>
        <w:rPr>
          <w:rFonts w:ascii="ITC Avant Garde" w:hAnsi="ITC Avant Garde"/>
          <w:color w:val="auto"/>
        </w:rPr>
        <w:t>No obstante, se agrega un pie de página para precisar que los códigos de respuesta SIP deberán ser conforme a</w:t>
      </w:r>
      <w:r w:rsidR="007064D1">
        <w:rPr>
          <w:rFonts w:ascii="ITC Avant Garde" w:hAnsi="ITC Avant Garde"/>
          <w:color w:val="auto"/>
        </w:rPr>
        <w:t xml:space="preserve"> la recomendación </w:t>
      </w:r>
      <w:r>
        <w:rPr>
          <w:rFonts w:ascii="ITC Avant Garde" w:hAnsi="ITC Avant Garde"/>
          <w:color w:val="auto"/>
        </w:rPr>
        <w:t xml:space="preserve">RFC 3261. </w:t>
      </w:r>
    </w:p>
    <w:p w14:paraId="5C8E6338" w14:textId="77777777" w:rsidR="00217AC2" w:rsidRDefault="00217AC2" w:rsidP="000C25A1">
      <w:pPr>
        <w:spacing w:after="0" w:line="276" w:lineRule="auto"/>
        <w:ind w:left="-5" w:right="49"/>
        <w:rPr>
          <w:rFonts w:ascii="ITC Avant Garde" w:hAnsi="ITC Avant Garde"/>
          <w:color w:val="auto"/>
        </w:rPr>
      </w:pPr>
    </w:p>
    <w:p w14:paraId="1ED86A7E" w14:textId="3ADE0328" w:rsidR="00433701" w:rsidRDefault="004A557B" w:rsidP="00091EC4">
      <w:pPr>
        <w:spacing w:after="0" w:line="276" w:lineRule="auto"/>
        <w:ind w:right="0"/>
        <w:rPr>
          <w:rFonts w:ascii="ITC Avant Garde" w:hAnsi="ITC Avant Garde"/>
          <w:b/>
          <w:color w:val="auto"/>
        </w:rPr>
      </w:pPr>
      <w:r>
        <w:rPr>
          <w:rFonts w:ascii="ITC Avant Garde" w:hAnsi="ITC Avant Garde"/>
          <w:b/>
          <w:color w:val="auto"/>
        </w:rPr>
        <w:t>UC Telecomunicaciones</w:t>
      </w:r>
    </w:p>
    <w:p w14:paraId="519214D4" w14:textId="77777777" w:rsidR="004A557B" w:rsidRDefault="004A557B" w:rsidP="00091EC4">
      <w:pPr>
        <w:spacing w:after="0" w:line="276" w:lineRule="auto"/>
        <w:ind w:right="0"/>
        <w:rPr>
          <w:rFonts w:ascii="ITC Avant Garde" w:hAnsi="ITC Avant Garde"/>
          <w:color w:val="auto"/>
        </w:rPr>
      </w:pPr>
    </w:p>
    <w:p w14:paraId="7101E04B" w14:textId="7B8C547C" w:rsidR="00433701" w:rsidRDefault="00433701" w:rsidP="00091EC4">
      <w:pPr>
        <w:spacing w:after="0" w:line="276" w:lineRule="auto"/>
        <w:ind w:right="0"/>
        <w:rPr>
          <w:rFonts w:ascii="ITC Avant Garde" w:hAnsi="ITC Avant Garde"/>
          <w:color w:val="auto"/>
        </w:rPr>
      </w:pPr>
      <w:r>
        <w:rPr>
          <w:rFonts w:ascii="ITC Avant Garde" w:hAnsi="ITC Avant Garde"/>
          <w:color w:val="auto"/>
        </w:rPr>
        <w:t>Solicita especificar</w:t>
      </w:r>
      <w:r w:rsidRPr="00433701">
        <w:rPr>
          <w:rFonts w:ascii="ITC Avant Garde" w:hAnsi="ITC Avant Garde"/>
          <w:color w:val="auto"/>
        </w:rPr>
        <w:t xml:space="preserve"> el tiemp</w:t>
      </w:r>
      <w:r>
        <w:rPr>
          <w:rFonts w:ascii="ITC Avant Garde" w:hAnsi="ITC Avant Garde"/>
          <w:color w:val="auto"/>
        </w:rPr>
        <w:t>o que se tiene para realizar la liberación de las peticiones.</w:t>
      </w:r>
    </w:p>
    <w:p w14:paraId="09FA71EE" w14:textId="4C089967" w:rsidR="00433701" w:rsidRDefault="00433701" w:rsidP="00433701">
      <w:pPr>
        <w:spacing w:after="0" w:line="276" w:lineRule="auto"/>
        <w:ind w:left="-5" w:right="49"/>
        <w:rPr>
          <w:rFonts w:ascii="ITC Avant Garde" w:hAnsi="ITC Avant Garde"/>
          <w:color w:val="auto"/>
        </w:rPr>
      </w:pPr>
    </w:p>
    <w:p w14:paraId="21A6A814" w14:textId="362FCDA4" w:rsidR="00433701" w:rsidRDefault="00CE6F64" w:rsidP="00433701">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5F7550D3" w14:textId="77777777" w:rsidR="00A91102" w:rsidRPr="003E7F46" w:rsidRDefault="00A91102" w:rsidP="00433701">
      <w:pPr>
        <w:spacing w:after="0" w:line="276" w:lineRule="auto"/>
        <w:ind w:left="0" w:right="0" w:firstLine="0"/>
        <w:rPr>
          <w:rFonts w:ascii="ITC Avant Garde" w:hAnsi="ITC Avant Garde"/>
          <w:b/>
          <w:color w:val="auto"/>
          <w:u w:val="single"/>
        </w:rPr>
      </w:pPr>
    </w:p>
    <w:p w14:paraId="680D1EA0" w14:textId="28CB5627" w:rsidR="00B3771D" w:rsidRPr="001B1F25" w:rsidRDefault="004930B3" w:rsidP="00B3771D">
      <w:pPr>
        <w:spacing w:after="0" w:line="276" w:lineRule="auto"/>
        <w:ind w:right="0"/>
        <w:rPr>
          <w:rFonts w:ascii="ITC Avant Garde" w:hAnsi="ITC Avant Garde"/>
          <w:color w:val="auto"/>
        </w:rPr>
      </w:pPr>
      <w:r w:rsidRPr="00CE6F64">
        <w:rPr>
          <w:rFonts w:ascii="ITC Avant Garde" w:hAnsi="ITC Avant Garde"/>
          <w:color w:val="auto"/>
        </w:rPr>
        <w:t>Los temporizadores de SIP ya están definido</w:t>
      </w:r>
      <w:r w:rsidR="00F10E1D" w:rsidRPr="00CE6F64">
        <w:rPr>
          <w:rFonts w:ascii="ITC Avant Garde" w:hAnsi="ITC Avant Garde"/>
          <w:color w:val="auto"/>
        </w:rPr>
        <w:t xml:space="preserve">s en el numeral 1.11. Asimismo, el tiempo para realizar </w:t>
      </w:r>
      <w:r w:rsidR="00F711C8" w:rsidRPr="00CE6F64">
        <w:rPr>
          <w:rFonts w:ascii="ITC Avant Garde" w:hAnsi="ITC Avant Garde"/>
          <w:color w:val="auto"/>
        </w:rPr>
        <w:t>la</w:t>
      </w:r>
      <w:r w:rsidR="00F10E1D" w:rsidRPr="00CE6F64">
        <w:rPr>
          <w:rFonts w:ascii="ITC Avant Garde" w:hAnsi="ITC Avant Garde"/>
          <w:color w:val="auto"/>
        </w:rPr>
        <w:t xml:space="preserve"> liberación </w:t>
      </w:r>
      <w:r w:rsidR="00F711C8" w:rsidRPr="00CE6F64">
        <w:rPr>
          <w:rFonts w:ascii="ITC Avant Garde" w:hAnsi="ITC Avant Garde"/>
          <w:color w:val="auto"/>
        </w:rPr>
        <w:t xml:space="preserve">de las peticiones </w:t>
      </w:r>
      <w:r w:rsidR="00B3771D" w:rsidRPr="00CE6F64">
        <w:rPr>
          <w:rFonts w:ascii="ITC Avant Garde" w:hAnsi="ITC Avant Garde"/>
          <w:color w:val="auto"/>
        </w:rPr>
        <w:t>entre</w:t>
      </w:r>
      <w:r w:rsidR="00F10E1D" w:rsidRPr="00CE6F64">
        <w:rPr>
          <w:rFonts w:ascii="ITC Avant Garde" w:hAnsi="ITC Avant Garde"/>
          <w:color w:val="auto"/>
        </w:rPr>
        <w:t xml:space="preserve"> </w:t>
      </w:r>
      <w:r w:rsidR="00F711C8" w:rsidRPr="00CE6F64">
        <w:rPr>
          <w:rFonts w:ascii="ITC Avant Garde" w:hAnsi="ITC Avant Garde"/>
          <w:color w:val="auto"/>
        </w:rPr>
        <w:t>las redes interconectadas</w:t>
      </w:r>
      <w:r w:rsidR="00B465DE" w:rsidRPr="00CE6F64">
        <w:rPr>
          <w:rFonts w:ascii="ITC Avant Garde" w:hAnsi="ITC Avant Garde"/>
          <w:color w:val="auto"/>
        </w:rPr>
        <w:t xml:space="preserve"> mediante tecnologías SIP e ISUP (ISDN User Part por sus siglas en inglés)</w:t>
      </w:r>
      <w:r w:rsidR="00B3771D" w:rsidRPr="00CE6F64">
        <w:rPr>
          <w:rFonts w:ascii="ITC Avant Garde" w:hAnsi="ITC Avant Garde"/>
          <w:color w:val="auto"/>
        </w:rPr>
        <w:t xml:space="preserve"> deberá ser definido entre los concesionarios interconectados ya que un tiempo muy alto puede implicar un uso ineficiente de los recursos de red y, por el contario, un tiempo muy bajo puede ocasionar caída de llamadas.</w:t>
      </w:r>
    </w:p>
    <w:p w14:paraId="0B85961A" w14:textId="4C43925C" w:rsidR="00296B8D" w:rsidRDefault="00296B8D" w:rsidP="004A557B">
      <w:pPr>
        <w:spacing w:after="0" w:line="276" w:lineRule="auto"/>
        <w:ind w:left="0" w:right="49" w:firstLine="0"/>
        <w:rPr>
          <w:rFonts w:ascii="ITC Avant Garde" w:hAnsi="ITC Avant Garde"/>
          <w:color w:val="auto"/>
        </w:rPr>
      </w:pPr>
    </w:p>
    <w:p w14:paraId="6447E358" w14:textId="09EED83F" w:rsidR="00296B8D" w:rsidRDefault="00296B8D" w:rsidP="00091EC4">
      <w:pPr>
        <w:spacing w:after="0" w:line="276" w:lineRule="auto"/>
        <w:ind w:right="0"/>
        <w:rPr>
          <w:rFonts w:ascii="ITC Avant Garde" w:hAnsi="ITC Avant Garde"/>
          <w:b/>
          <w:color w:val="auto"/>
          <w:u w:val="single"/>
        </w:rPr>
      </w:pPr>
      <w:r w:rsidRPr="00296B8D">
        <w:rPr>
          <w:rFonts w:ascii="ITC Avant Garde" w:hAnsi="ITC Avant Garde"/>
          <w:b/>
          <w:color w:val="auto"/>
          <w:u w:val="single"/>
        </w:rPr>
        <w:t>2.8 Calidad del Servicio</w:t>
      </w:r>
    </w:p>
    <w:p w14:paraId="2AEA9A6A" w14:textId="5DD1CC25" w:rsidR="00296B8D" w:rsidRDefault="00296B8D" w:rsidP="004930B3">
      <w:pPr>
        <w:spacing w:after="0" w:line="276" w:lineRule="auto"/>
        <w:ind w:left="-5" w:right="49"/>
        <w:rPr>
          <w:rFonts w:ascii="ITC Avant Garde" w:hAnsi="ITC Avant Garde"/>
          <w:b/>
          <w:color w:val="auto"/>
          <w:u w:val="single"/>
        </w:rPr>
      </w:pPr>
    </w:p>
    <w:p w14:paraId="132B6ADC" w14:textId="0D77CAD3" w:rsidR="00296B8D" w:rsidRDefault="00453420" w:rsidP="00091EC4">
      <w:pPr>
        <w:spacing w:after="0" w:line="276" w:lineRule="auto"/>
        <w:ind w:right="0"/>
        <w:rPr>
          <w:rFonts w:ascii="ITC Avant Garde" w:hAnsi="ITC Avant Garde"/>
          <w:b/>
          <w:color w:val="auto"/>
        </w:rPr>
      </w:pPr>
      <w:r>
        <w:rPr>
          <w:rFonts w:ascii="ITC Avant Garde" w:hAnsi="ITC Avant Garde"/>
          <w:b/>
          <w:color w:val="auto"/>
        </w:rPr>
        <w:t>UC Telecomunicaciones</w:t>
      </w:r>
    </w:p>
    <w:p w14:paraId="70E3A571" w14:textId="3E563295" w:rsidR="00296B8D" w:rsidRDefault="00296B8D" w:rsidP="00091EC4">
      <w:pPr>
        <w:spacing w:after="0" w:line="276" w:lineRule="auto"/>
        <w:ind w:right="0"/>
        <w:rPr>
          <w:rFonts w:ascii="ITC Avant Garde" w:hAnsi="ITC Avant Garde"/>
          <w:color w:val="auto"/>
        </w:rPr>
      </w:pPr>
      <w:r w:rsidRPr="00296B8D">
        <w:rPr>
          <w:rFonts w:ascii="ITC Avant Garde" w:hAnsi="ITC Avant Garde"/>
          <w:color w:val="auto"/>
        </w:rPr>
        <w:t xml:space="preserve">Indica que se debe especificar si existirá algún tipo de sanción por no apegarse a los </w:t>
      </w:r>
      <w:r>
        <w:rPr>
          <w:rFonts w:ascii="ITC Avant Garde" w:hAnsi="ITC Avant Garde"/>
          <w:color w:val="auto"/>
        </w:rPr>
        <w:t>parámetros de calidad descritos en el presente numeral.</w:t>
      </w:r>
    </w:p>
    <w:p w14:paraId="3B766D16" w14:textId="77777777" w:rsidR="00296B8D" w:rsidRPr="00296B8D" w:rsidRDefault="00296B8D" w:rsidP="00296B8D">
      <w:pPr>
        <w:spacing w:after="0" w:line="276" w:lineRule="auto"/>
        <w:ind w:left="-5" w:right="49"/>
        <w:rPr>
          <w:rFonts w:ascii="ITC Avant Garde" w:hAnsi="ITC Avant Garde"/>
          <w:color w:val="auto"/>
        </w:rPr>
      </w:pPr>
    </w:p>
    <w:p w14:paraId="684ED4F0" w14:textId="21048C68" w:rsidR="00296B8D" w:rsidRDefault="00296B8D" w:rsidP="00296B8D">
      <w:pPr>
        <w:spacing w:after="0" w:line="276" w:lineRule="auto"/>
        <w:ind w:left="0" w:right="0" w:firstLine="0"/>
        <w:rPr>
          <w:rFonts w:ascii="ITC Avant Garde" w:hAnsi="ITC Avant Garde"/>
          <w:b/>
          <w:color w:val="auto"/>
          <w:u w:val="single"/>
        </w:rPr>
      </w:pPr>
      <w:r w:rsidRPr="00453420">
        <w:rPr>
          <w:rFonts w:ascii="ITC Avant Garde" w:hAnsi="ITC Avant Garde"/>
          <w:b/>
          <w:color w:val="auto"/>
          <w:u w:val="single"/>
        </w:rPr>
        <w:t xml:space="preserve">Consideraciones del Instituto </w:t>
      </w:r>
    </w:p>
    <w:p w14:paraId="468B4660" w14:textId="77777777" w:rsidR="00CE6F64" w:rsidRPr="00453420" w:rsidRDefault="00CE6F64" w:rsidP="00296B8D">
      <w:pPr>
        <w:spacing w:after="0" w:line="276" w:lineRule="auto"/>
        <w:ind w:left="0" w:right="0" w:firstLine="0"/>
        <w:rPr>
          <w:rFonts w:ascii="ITC Avant Garde" w:hAnsi="ITC Avant Garde"/>
          <w:b/>
          <w:color w:val="auto"/>
          <w:u w:val="single"/>
        </w:rPr>
      </w:pPr>
    </w:p>
    <w:p w14:paraId="54918207" w14:textId="3FF0BA89" w:rsidR="00296B8D" w:rsidRDefault="0044345B" w:rsidP="00091EC4">
      <w:pPr>
        <w:spacing w:after="0" w:line="276" w:lineRule="auto"/>
        <w:ind w:right="0"/>
        <w:rPr>
          <w:rFonts w:ascii="ITC Avant Garde" w:hAnsi="ITC Avant Garde"/>
          <w:color w:val="auto"/>
        </w:rPr>
      </w:pPr>
      <w:r>
        <w:rPr>
          <w:rFonts w:ascii="ITC Avant Garde" w:hAnsi="ITC Avant Garde"/>
          <w:color w:val="auto"/>
        </w:rPr>
        <w:t>Las sanciones por incumplimiento de las obligaciones establecidas en el Acuerd</w:t>
      </w:r>
      <w:r w:rsidR="00A91102">
        <w:rPr>
          <w:rFonts w:ascii="ITC Avant Garde" w:hAnsi="ITC Avant Garde"/>
          <w:color w:val="auto"/>
        </w:rPr>
        <w:t>o de CTM no se encuentran dentro del alcance de dicho Acuerdo</w:t>
      </w:r>
      <w:r>
        <w:rPr>
          <w:rFonts w:ascii="ITC Avant Garde" w:hAnsi="ITC Avant Garde"/>
          <w:color w:val="auto"/>
        </w:rPr>
        <w:t>.</w:t>
      </w:r>
    </w:p>
    <w:p w14:paraId="0B63CF8A" w14:textId="7C3E8266" w:rsidR="00352A73" w:rsidRDefault="00352A73" w:rsidP="004930B3">
      <w:pPr>
        <w:spacing w:after="0" w:line="276" w:lineRule="auto"/>
        <w:ind w:left="-5" w:right="49"/>
        <w:rPr>
          <w:rFonts w:ascii="ITC Avant Garde" w:hAnsi="ITC Avant Garde"/>
          <w:color w:val="auto"/>
        </w:rPr>
      </w:pPr>
    </w:p>
    <w:p w14:paraId="051D7373" w14:textId="57EE9CD5" w:rsidR="00352A73" w:rsidRDefault="00352A73" w:rsidP="00091EC4">
      <w:pPr>
        <w:spacing w:after="0" w:line="276" w:lineRule="auto"/>
        <w:ind w:right="0"/>
        <w:rPr>
          <w:rFonts w:ascii="ITC Avant Garde" w:hAnsi="ITC Avant Garde"/>
          <w:b/>
          <w:color w:val="auto"/>
          <w:u w:val="single"/>
        </w:rPr>
      </w:pPr>
      <w:r w:rsidRPr="00352A73">
        <w:rPr>
          <w:rFonts w:ascii="ITC Avant Garde" w:hAnsi="ITC Avant Garde"/>
          <w:b/>
          <w:color w:val="auto"/>
          <w:u w:val="single"/>
        </w:rPr>
        <w:lastRenderedPageBreak/>
        <w:t>2.9 Seguridad</w:t>
      </w:r>
    </w:p>
    <w:p w14:paraId="78036E4C" w14:textId="11745C3C" w:rsidR="00352A73" w:rsidRDefault="00352A73" w:rsidP="004930B3">
      <w:pPr>
        <w:spacing w:after="0" w:line="276" w:lineRule="auto"/>
        <w:ind w:left="-5" w:right="49"/>
        <w:rPr>
          <w:rFonts w:ascii="ITC Avant Garde" w:hAnsi="ITC Avant Garde"/>
          <w:b/>
          <w:color w:val="auto"/>
          <w:u w:val="single"/>
        </w:rPr>
      </w:pPr>
    </w:p>
    <w:p w14:paraId="3178AF61" w14:textId="1E645AC6" w:rsidR="00352A73" w:rsidRDefault="00453420" w:rsidP="00091EC4">
      <w:pPr>
        <w:spacing w:after="0" w:line="276" w:lineRule="auto"/>
        <w:ind w:right="0"/>
        <w:rPr>
          <w:rFonts w:ascii="ITC Avant Garde" w:hAnsi="ITC Avant Garde"/>
          <w:b/>
          <w:color w:val="auto"/>
        </w:rPr>
      </w:pPr>
      <w:r>
        <w:rPr>
          <w:rFonts w:ascii="ITC Avant Garde" w:hAnsi="ITC Avant Garde"/>
          <w:b/>
          <w:color w:val="auto"/>
        </w:rPr>
        <w:t>UC Telecomunicaciones</w:t>
      </w:r>
    </w:p>
    <w:p w14:paraId="02D7DAEA" w14:textId="021C4EF7" w:rsidR="00352A73" w:rsidRDefault="00A91102" w:rsidP="00091EC4">
      <w:pPr>
        <w:spacing w:after="0" w:line="276" w:lineRule="auto"/>
        <w:ind w:right="0"/>
        <w:rPr>
          <w:rFonts w:ascii="ITC Avant Garde" w:hAnsi="ITC Avant Garde"/>
          <w:color w:val="auto"/>
        </w:rPr>
      </w:pPr>
      <w:r>
        <w:rPr>
          <w:rFonts w:ascii="ITC Avant Garde" w:hAnsi="ITC Avant Garde"/>
          <w:color w:val="auto"/>
        </w:rPr>
        <w:t>Cómo se determinará que se cumpla con la seguridad adecuada</w:t>
      </w:r>
      <w:r w:rsidR="0044345B">
        <w:rPr>
          <w:rFonts w:ascii="ITC Avant Garde" w:hAnsi="ITC Avant Garde"/>
          <w:color w:val="auto"/>
        </w:rPr>
        <w:t>.</w:t>
      </w:r>
    </w:p>
    <w:p w14:paraId="1B48FD56" w14:textId="77777777" w:rsidR="00352A73" w:rsidRPr="00352A73" w:rsidRDefault="00352A73" w:rsidP="00352A73">
      <w:pPr>
        <w:spacing w:after="0" w:line="276" w:lineRule="auto"/>
        <w:ind w:left="-5" w:right="49"/>
        <w:rPr>
          <w:rFonts w:ascii="ITC Avant Garde" w:hAnsi="ITC Avant Garde"/>
          <w:color w:val="auto"/>
        </w:rPr>
      </w:pPr>
    </w:p>
    <w:p w14:paraId="20109A7F" w14:textId="77F1AAB1" w:rsidR="00A91102" w:rsidRPr="003E7F46" w:rsidRDefault="00352A73" w:rsidP="00352A73">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w:t>
      </w:r>
      <w:r w:rsidR="00A91102">
        <w:rPr>
          <w:rFonts w:ascii="ITC Avant Garde" w:hAnsi="ITC Avant Garde"/>
          <w:b/>
          <w:color w:val="auto"/>
          <w:u w:val="single"/>
        </w:rPr>
        <w:t>tituto</w:t>
      </w:r>
    </w:p>
    <w:p w14:paraId="3803163B" w14:textId="2149A817" w:rsidR="00352A73" w:rsidRDefault="00A91102" w:rsidP="00091EC4">
      <w:pPr>
        <w:spacing w:after="0" w:line="276" w:lineRule="auto"/>
        <w:ind w:right="0"/>
        <w:rPr>
          <w:rFonts w:ascii="ITC Avant Garde" w:hAnsi="ITC Avant Garde"/>
          <w:color w:val="auto"/>
        </w:rPr>
      </w:pPr>
      <w:r>
        <w:rPr>
          <w:rFonts w:ascii="ITC Avant Garde" w:hAnsi="ITC Avant Garde"/>
          <w:color w:val="auto"/>
        </w:rPr>
        <w:t>La</w:t>
      </w:r>
      <w:r w:rsidR="00352A73" w:rsidRPr="00352A73">
        <w:rPr>
          <w:rFonts w:ascii="ITC Avant Garde" w:hAnsi="ITC Avant Garde"/>
          <w:color w:val="auto"/>
        </w:rPr>
        <w:t xml:space="preserve"> verificación</w:t>
      </w:r>
      <w:r>
        <w:rPr>
          <w:rFonts w:ascii="ITC Avant Garde" w:hAnsi="ITC Avant Garde"/>
          <w:color w:val="auto"/>
        </w:rPr>
        <w:t xml:space="preserve"> del cumplimiento de la seguridad establecida en el numeral 2.9 se encuentra fuera del alcance del Acuerdo de CTM</w:t>
      </w:r>
      <w:r w:rsidR="00DA3605">
        <w:rPr>
          <w:rFonts w:ascii="ITC Avant Garde" w:hAnsi="ITC Avant Garde"/>
          <w:color w:val="auto"/>
        </w:rPr>
        <w:t>.</w:t>
      </w:r>
    </w:p>
    <w:p w14:paraId="05F6BC25" w14:textId="571F9C59" w:rsidR="00DA3605" w:rsidRDefault="00DA3605" w:rsidP="004930B3">
      <w:pPr>
        <w:spacing w:after="0" w:line="276" w:lineRule="auto"/>
        <w:ind w:left="-5" w:right="49"/>
        <w:rPr>
          <w:rFonts w:ascii="ITC Avant Garde" w:hAnsi="ITC Avant Garde"/>
          <w:color w:val="auto"/>
        </w:rPr>
      </w:pPr>
    </w:p>
    <w:p w14:paraId="4D7DBE52" w14:textId="6BD93424" w:rsidR="00DA3605" w:rsidRDefault="00A91102" w:rsidP="00091EC4">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453420">
        <w:rPr>
          <w:rFonts w:ascii="ITC Avant Garde" w:hAnsi="ITC Avant Garde"/>
          <w:b/>
          <w:color w:val="auto"/>
          <w:u w:val="single"/>
        </w:rPr>
        <w:t xml:space="preserve"> Octava</w:t>
      </w:r>
    </w:p>
    <w:p w14:paraId="72BDDA25" w14:textId="2AB25DE1" w:rsidR="00DA3605" w:rsidRDefault="00DA3605" w:rsidP="004930B3">
      <w:pPr>
        <w:spacing w:after="0" w:line="276" w:lineRule="auto"/>
        <w:ind w:left="-5" w:right="49"/>
        <w:rPr>
          <w:rFonts w:ascii="ITC Avant Garde" w:hAnsi="ITC Avant Garde"/>
          <w:b/>
          <w:color w:val="auto"/>
          <w:u w:val="single"/>
        </w:rPr>
      </w:pPr>
    </w:p>
    <w:p w14:paraId="284AEA30" w14:textId="15F88EE5" w:rsidR="00621CE3" w:rsidRDefault="00CE6F64" w:rsidP="00091EC4">
      <w:pPr>
        <w:spacing w:after="0" w:line="276" w:lineRule="auto"/>
        <w:ind w:right="0"/>
        <w:rPr>
          <w:rFonts w:ascii="ITC Avant Garde" w:hAnsi="ITC Avant Garde"/>
          <w:b/>
          <w:color w:val="auto"/>
        </w:rPr>
      </w:pPr>
      <w:r>
        <w:rPr>
          <w:rFonts w:ascii="ITC Avant Garde" w:hAnsi="ITC Avant Garde"/>
          <w:b/>
          <w:color w:val="auto"/>
        </w:rPr>
        <w:t>Megacable</w:t>
      </w:r>
    </w:p>
    <w:p w14:paraId="2DC83420" w14:textId="7BEA0A34" w:rsidR="00621CE3" w:rsidRPr="00621CE3" w:rsidRDefault="00621CE3" w:rsidP="00091EC4">
      <w:pPr>
        <w:spacing w:after="0" w:line="276" w:lineRule="auto"/>
        <w:ind w:right="0"/>
        <w:rPr>
          <w:rFonts w:ascii="ITC Avant Garde" w:hAnsi="ITC Avant Garde"/>
          <w:color w:val="auto"/>
        </w:rPr>
      </w:pPr>
      <w:r w:rsidRPr="00621CE3">
        <w:rPr>
          <w:rFonts w:ascii="ITC Avant Garde" w:hAnsi="ITC Avant Garde"/>
          <w:color w:val="auto"/>
        </w:rPr>
        <w:t xml:space="preserve">Señala que de conformidad a la Resolución de Preponderancia y al artículo 133 de la LFTR, la prestación de todos los servicios de interconexión señalados en el artículo 127 de la LFTR son obligatorios para el AEP, por lo cual </w:t>
      </w:r>
      <w:r w:rsidR="005B6214" w:rsidRPr="00621CE3">
        <w:rPr>
          <w:rFonts w:ascii="ITC Avant Garde" w:hAnsi="ITC Avant Garde"/>
          <w:color w:val="auto"/>
        </w:rPr>
        <w:t>solicita</w:t>
      </w:r>
      <w:r w:rsidRPr="00621CE3">
        <w:rPr>
          <w:rFonts w:ascii="ITC Avant Garde" w:hAnsi="ITC Avant Garde"/>
          <w:color w:val="auto"/>
        </w:rPr>
        <w:t xml:space="preserve"> la siguiente modificación para que las condiciones técnicas mínimas no establezcan una limitante para garantizar la prestación de los servicios:</w:t>
      </w:r>
    </w:p>
    <w:p w14:paraId="74848411" w14:textId="77777777" w:rsidR="00621CE3" w:rsidRPr="00621CE3" w:rsidRDefault="00621CE3" w:rsidP="00621CE3">
      <w:pPr>
        <w:spacing w:after="0" w:line="276" w:lineRule="auto"/>
        <w:ind w:left="-5" w:right="49"/>
        <w:rPr>
          <w:rFonts w:ascii="ITC Avant Garde" w:hAnsi="ITC Avant Garde"/>
          <w:color w:val="auto"/>
        </w:rPr>
      </w:pPr>
    </w:p>
    <w:p w14:paraId="1ACB7537" w14:textId="7B0D5E41" w:rsidR="00621CE3" w:rsidRPr="005B6214" w:rsidRDefault="00A91102" w:rsidP="005B621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00621CE3" w:rsidRPr="005B6214">
        <w:rPr>
          <w:rFonts w:ascii="ITC Avant Garde" w:hAnsi="ITC Avant Garde"/>
          <w:i/>
          <w:color w:val="auto"/>
          <w:sz w:val="18"/>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w:t>
      </w:r>
      <w:r>
        <w:rPr>
          <w:rFonts w:ascii="ITC Avant Garde" w:hAnsi="ITC Avant Garde"/>
          <w:i/>
          <w:color w:val="auto"/>
          <w:sz w:val="18"/>
          <w:szCs w:val="18"/>
        </w:rPr>
        <w:t>avés de una o más de sus redes.”</w:t>
      </w:r>
    </w:p>
    <w:p w14:paraId="6E6D9E50" w14:textId="77777777" w:rsidR="00621CE3" w:rsidRPr="00352A73" w:rsidRDefault="00621CE3" w:rsidP="00621CE3">
      <w:pPr>
        <w:spacing w:after="0" w:line="276" w:lineRule="auto"/>
        <w:ind w:left="-5" w:right="49"/>
        <w:rPr>
          <w:rFonts w:ascii="ITC Avant Garde" w:hAnsi="ITC Avant Garde"/>
          <w:color w:val="auto"/>
        </w:rPr>
      </w:pPr>
    </w:p>
    <w:p w14:paraId="7E5F5912" w14:textId="23845659" w:rsidR="00621CE3" w:rsidRPr="003E7F46" w:rsidRDefault="00CE6F64" w:rsidP="00621CE3">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6873B122" w14:textId="77777777" w:rsidR="00A91102" w:rsidRDefault="00A91102" w:rsidP="00091EC4">
      <w:pPr>
        <w:spacing w:after="0" w:line="276" w:lineRule="auto"/>
        <w:ind w:right="0"/>
        <w:rPr>
          <w:rFonts w:ascii="ITC Avant Garde" w:hAnsi="ITC Avant Garde"/>
          <w:color w:val="auto"/>
        </w:rPr>
      </w:pPr>
    </w:p>
    <w:p w14:paraId="17C84BD2" w14:textId="41187232" w:rsidR="00621CE3" w:rsidRPr="00CE6F64" w:rsidRDefault="00A91102" w:rsidP="00091EC4">
      <w:pPr>
        <w:spacing w:after="0" w:line="276" w:lineRule="auto"/>
        <w:ind w:right="0"/>
        <w:rPr>
          <w:rFonts w:ascii="ITC Avant Garde" w:hAnsi="ITC Avant Garde"/>
          <w:color w:val="auto"/>
        </w:rPr>
      </w:pPr>
      <w:r w:rsidRPr="00CE6F64">
        <w:rPr>
          <w:rFonts w:ascii="ITC Avant Garde" w:hAnsi="ITC Avant Garde"/>
          <w:color w:val="auto"/>
        </w:rPr>
        <w:t>Conforme</w:t>
      </w:r>
      <w:r w:rsidR="0097336B" w:rsidRPr="00CE6F64">
        <w:rPr>
          <w:rFonts w:ascii="ITC Avant Garde" w:hAnsi="ITC Avant Garde"/>
          <w:color w:val="auto"/>
        </w:rPr>
        <w:t xml:space="preserve"> al</w:t>
      </w:r>
      <w:r w:rsidRPr="00CE6F64">
        <w:rPr>
          <w:rFonts w:ascii="ITC Avant Garde" w:hAnsi="ITC Avant Garde"/>
          <w:color w:val="auto"/>
        </w:rPr>
        <w:t xml:space="preserve"> </w:t>
      </w:r>
      <w:r w:rsidR="0097336B" w:rsidRPr="00CE6F64">
        <w:rPr>
          <w:rFonts w:ascii="ITC Avant Garde" w:hAnsi="ITC Avant Garde"/>
          <w:color w:val="auto"/>
        </w:rPr>
        <w:t>Plan Técnico Fundamental de Numeración y Señalización,</w:t>
      </w:r>
      <w:r w:rsidR="0097336B" w:rsidRPr="00CE6F64" w:rsidDel="0097336B">
        <w:rPr>
          <w:rFonts w:ascii="ITC Avant Garde" w:hAnsi="ITC Avant Garde"/>
          <w:color w:val="auto"/>
        </w:rPr>
        <w:t xml:space="preserve"> </w:t>
      </w:r>
      <w:r w:rsidR="0097336B" w:rsidRPr="00CE6F64">
        <w:rPr>
          <w:rFonts w:ascii="ITC Avant Garde" w:hAnsi="ITC Avant Garde"/>
          <w:color w:val="auto"/>
        </w:rPr>
        <w:t>e</w:t>
      </w:r>
      <w:r w:rsidR="004F31DB" w:rsidRPr="00CE6F64">
        <w:rPr>
          <w:rFonts w:ascii="ITC Avant Garde" w:hAnsi="ITC Avant Garde"/>
          <w:color w:val="auto"/>
        </w:rPr>
        <w:t xml:space="preserve">l intercambio de dígitos para </w:t>
      </w:r>
      <w:r w:rsidRPr="00CE6F64">
        <w:rPr>
          <w:rFonts w:ascii="ITC Avant Garde" w:hAnsi="ITC Avant Garde"/>
          <w:color w:val="auto"/>
        </w:rPr>
        <w:t xml:space="preserve">la prestación del servicio de tránsito se realizará conforme a lo siguiente: </w:t>
      </w:r>
    </w:p>
    <w:p w14:paraId="7C03560F" w14:textId="75E5CD6B" w:rsidR="0077461A" w:rsidRPr="00CE6F64" w:rsidRDefault="0077461A" w:rsidP="004930B3">
      <w:pPr>
        <w:spacing w:after="0" w:line="276" w:lineRule="auto"/>
        <w:ind w:left="-5" w:right="49"/>
        <w:rPr>
          <w:rFonts w:ascii="ITC Avant Garde" w:hAnsi="ITC Avant Garde"/>
          <w:color w:val="auto"/>
        </w:rPr>
      </w:pPr>
    </w:p>
    <w:p w14:paraId="09A8C98A" w14:textId="2F4CC4BD" w:rsidR="0077461A" w:rsidRPr="00CE6F64" w:rsidRDefault="0077461A" w:rsidP="0077461A">
      <w:pPr>
        <w:spacing w:after="0" w:line="276" w:lineRule="auto"/>
        <w:ind w:left="567" w:right="615" w:firstLine="0"/>
        <w:rPr>
          <w:rFonts w:ascii="ITC Avant Garde" w:hAnsi="ITC Avant Garde"/>
          <w:i/>
          <w:color w:val="auto"/>
          <w:sz w:val="18"/>
          <w:szCs w:val="18"/>
        </w:rPr>
      </w:pPr>
      <w:r w:rsidRPr="00CE6F64">
        <w:rPr>
          <w:rFonts w:ascii="ITC Avant Garde" w:hAnsi="ITC Avant Garde"/>
          <w:i/>
          <w:color w:val="auto"/>
          <w:sz w:val="18"/>
          <w:szCs w:val="18"/>
        </w:rPr>
        <w:t xml:space="preserve">“19.7. </w:t>
      </w:r>
      <w:r w:rsidRPr="00CE6F64">
        <w:rPr>
          <w:rFonts w:ascii="ITC Avant Garde" w:hAnsi="ITC Avant Garde"/>
          <w:i/>
          <w:color w:val="auto"/>
          <w:sz w:val="18"/>
          <w:szCs w:val="18"/>
          <w:u w:val="single"/>
        </w:rPr>
        <w:t>Los Concesionarios que ofrecen el Servicio de Tránsito, sólo tramitarán llamadas en las que el código IDO que reciben corresponda al Concesionario de cuya troncal de interconexión estén recibiendo la llamada, y retransmitirán estos mismos códigos a la red de destino.</w:t>
      </w:r>
    </w:p>
    <w:p w14:paraId="6ECBF099" w14:textId="4A843C27" w:rsidR="0077461A" w:rsidRPr="00CE6F64" w:rsidRDefault="0077461A" w:rsidP="0077461A">
      <w:pPr>
        <w:spacing w:after="0" w:line="276" w:lineRule="auto"/>
        <w:ind w:left="567" w:right="615" w:firstLine="0"/>
        <w:rPr>
          <w:rFonts w:ascii="ITC Avant Garde" w:hAnsi="ITC Avant Garde"/>
          <w:i/>
          <w:color w:val="auto"/>
          <w:sz w:val="18"/>
          <w:szCs w:val="18"/>
        </w:rPr>
      </w:pPr>
    </w:p>
    <w:p w14:paraId="4E046F2C" w14:textId="3ED8B562" w:rsidR="00936C77" w:rsidRPr="00CE6F64" w:rsidRDefault="00936C77" w:rsidP="0077461A">
      <w:pPr>
        <w:spacing w:after="0" w:line="276" w:lineRule="auto"/>
        <w:ind w:left="567" w:right="615" w:firstLine="0"/>
        <w:rPr>
          <w:rFonts w:ascii="ITC Avant Garde" w:hAnsi="ITC Avant Garde"/>
          <w:i/>
          <w:color w:val="auto"/>
          <w:sz w:val="18"/>
          <w:szCs w:val="18"/>
        </w:rPr>
      </w:pPr>
      <w:r w:rsidRPr="00CE6F64">
        <w:rPr>
          <w:rFonts w:ascii="ITC Avant Garde" w:hAnsi="ITC Avant Garde"/>
          <w:i/>
          <w:color w:val="auto"/>
          <w:sz w:val="18"/>
          <w:szCs w:val="18"/>
        </w:rPr>
        <w:t>(…)”</w:t>
      </w:r>
    </w:p>
    <w:p w14:paraId="47707B54" w14:textId="146664CF" w:rsidR="0077461A" w:rsidRPr="00CE6F64" w:rsidRDefault="00936C77" w:rsidP="0077461A">
      <w:pPr>
        <w:spacing w:after="0" w:line="276" w:lineRule="auto"/>
        <w:ind w:left="567" w:right="615" w:firstLine="0"/>
        <w:jc w:val="right"/>
        <w:rPr>
          <w:rFonts w:ascii="ITC Avant Garde" w:hAnsi="ITC Avant Garde"/>
          <w:i/>
          <w:color w:val="auto"/>
          <w:sz w:val="18"/>
          <w:szCs w:val="18"/>
        </w:rPr>
      </w:pPr>
      <w:r w:rsidRPr="00CE6F64">
        <w:rPr>
          <w:rFonts w:ascii="ITC Avant Garde" w:hAnsi="ITC Avant Garde"/>
          <w:i/>
          <w:color w:val="auto"/>
          <w:sz w:val="18"/>
          <w:szCs w:val="18"/>
        </w:rPr>
        <w:t xml:space="preserve"> </w:t>
      </w:r>
      <w:r w:rsidR="0077461A" w:rsidRPr="00CE6F64">
        <w:rPr>
          <w:rFonts w:ascii="ITC Avant Garde" w:hAnsi="ITC Avant Garde"/>
          <w:i/>
          <w:color w:val="auto"/>
          <w:sz w:val="18"/>
          <w:szCs w:val="18"/>
        </w:rPr>
        <w:t>(Énfasis añadido)</w:t>
      </w:r>
    </w:p>
    <w:p w14:paraId="17AD9452" w14:textId="77777777" w:rsidR="00936C77" w:rsidRPr="00CE6F64" w:rsidRDefault="00936C77" w:rsidP="004930B3">
      <w:pPr>
        <w:spacing w:after="0" w:line="276" w:lineRule="auto"/>
        <w:ind w:left="-5" w:right="49"/>
        <w:rPr>
          <w:rFonts w:ascii="ITC Avant Garde" w:hAnsi="ITC Avant Garde"/>
          <w:color w:val="auto"/>
        </w:rPr>
      </w:pPr>
    </w:p>
    <w:p w14:paraId="082AB824" w14:textId="61E1C021" w:rsidR="00936C77" w:rsidRDefault="00A91102" w:rsidP="004930B3">
      <w:pPr>
        <w:spacing w:after="0" w:line="276" w:lineRule="auto"/>
        <w:ind w:left="-5" w:right="49"/>
        <w:rPr>
          <w:rFonts w:ascii="ITC Avant Garde" w:hAnsi="ITC Avant Garde"/>
          <w:color w:val="auto"/>
        </w:rPr>
      </w:pPr>
      <w:r w:rsidRPr="00CE6F64">
        <w:rPr>
          <w:rFonts w:ascii="ITC Avant Garde" w:hAnsi="ITC Avant Garde"/>
          <w:color w:val="auto"/>
        </w:rPr>
        <w:t>Conforme a lo anterior, la prestación del servicio de tránsito deberá realizarse conforme a</w:t>
      </w:r>
      <w:r w:rsidR="0097336B" w:rsidRPr="00CE6F64">
        <w:rPr>
          <w:rFonts w:ascii="ITC Avant Garde" w:hAnsi="ITC Avant Garde"/>
          <w:color w:val="auto"/>
        </w:rPr>
        <w:t>l Plan Técnico Fundamental de Numeración y Señalización.</w:t>
      </w:r>
    </w:p>
    <w:p w14:paraId="32A4B642" w14:textId="77A9F45B" w:rsidR="00DC4379" w:rsidRPr="00DC4379" w:rsidRDefault="00DC4379" w:rsidP="00453420">
      <w:pPr>
        <w:spacing w:after="0" w:line="276" w:lineRule="auto"/>
        <w:ind w:left="0" w:right="49" w:firstLine="0"/>
        <w:rPr>
          <w:rFonts w:ascii="ITC Avant Garde" w:hAnsi="ITC Avant Garde"/>
          <w:color w:val="auto"/>
        </w:rPr>
      </w:pPr>
    </w:p>
    <w:p w14:paraId="30C7124E" w14:textId="1B12334D" w:rsidR="00357B44" w:rsidRDefault="00453420" w:rsidP="00091EC4">
      <w:pPr>
        <w:spacing w:after="0" w:line="276" w:lineRule="auto"/>
        <w:ind w:right="0"/>
        <w:rPr>
          <w:rFonts w:ascii="ITC Avant Garde" w:hAnsi="ITC Avant Garde"/>
          <w:b/>
          <w:color w:val="auto"/>
        </w:rPr>
      </w:pPr>
      <w:r>
        <w:rPr>
          <w:rFonts w:ascii="ITC Avant Garde" w:hAnsi="ITC Avant Garde"/>
          <w:b/>
          <w:color w:val="auto"/>
        </w:rPr>
        <w:t>UC Telecomunicaciones</w:t>
      </w:r>
    </w:p>
    <w:p w14:paraId="468D1C80" w14:textId="6192EAC4" w:rsidR="00357B44" w:rsidRDefault="00357B44" w:rsidP="00091EC4">
      <w:pPr>
        <w:spacing w:after="0" w:line="276" w:lineRule="auto"/>
        <w:ind w:right="0"/>
        <w:rPr>
          <w:rFonts w:ascii="ITC Avant Garde" w:hAnsi="ITC Avant Garde"/>
          <w:color w:val="auto"/>
        </w:rPr>
      </w:pPr>
      <w:r w:rsidRPr="00357B44">
        <w:rPr>
          <w:rFonts w:ascii="ITC Avant Garde" w:hAnsi="ITC Avant Garde"/>
          <w:color w:val="auto"/>
        </w:rPr>
        <w:t>Pregunta en cuanto tiempo el AEP está obligado a</w:t>
      </w:r>
      <w:r>
        <w:rPr>
          <w:rFonts w:ascii="ITC Avant Garde" w:hAnsi="ITC Avant Garde"/>
          <w:color w:val="auto"/>
        </w:rPr>
        <w:t xml:space="preserve"> prestar el servicio solicitado. A</w:t>
      </w:r>
      <w:r w:rsidRPr="00357B44">
        <w:rPr>
          <w:rFonts w:ascii="ITC Avant Garde" w:hAnsi="ITC Avant Garde"/>
          <w:color w:val="auto"/>
        </w:rPr>
        <w:t>simismo</w:t>
      </w:r>
      <w:r>
        <w:rPr>
          <w:rFonts w:ascii="ITC Avant Garde" w:hAnsi="ITC Avant Garde"/>
          <w:color w:val="auto"/>
        </w:rPr>
        <w:t xml:space="preserve">, señala que la obligación debería </w:t>
      </w:r>
      <w:r w:rsidRPr="00357B44">
        <w:rPr>
          <w:rFonts w:ascii="ITC Avant Garde" w:hAnsi="ITC Avant Garde"/>
          <w:color w:val="auto"/>
        </w:rPr>
        <w:t xml:space="preserve">ser bidireccional para el </w:t>
      </w:r>
      <w:r w:rsidR="009077E2">
        <w:rPr>
          <w:rFonts w:ascii="ITC Avant Garde" w:hAnsi="ITC Avant Garde"/>
          <w:color w:val="auto"/>
        </w:rPr>
        <w:t>concesionario</w:t>
      </w:r>
      <w:r w:rsidRPr="00357B44">
        <w:rPr>
          <w:rFonts w:ascii="ITC Avant Garde" w:hAnsi="ITC Avant Garde"/>
          <w:color w:val="auto"/>
        </w:rPr>
        <w:t xml:space="preserve"> </w:t>
      </w:r>
      <w:r w:rsidRPr="00357B44">
        <w:rPr>
          <w:rFonts w:ascii="ITC Avant Garde" w:hAnsi="ITC Avant Garde"/>
          <w:color w:val="auto"/>
        </w:rPr>
        <w:lastRenderedPageBreak/>
        <w:t xml:space="preserve">móvil dado que al día de hoy sólo recibe tráfico más no </w:t>
      </w:r>
      <w:r>
        <w:rPr>
          <w:rFonts w:ascii="ITC Avant Garde" w:hAnsi="ITC Avant Garde"/>
          <w:color w:val="auto"/>
        </w:rPr>
        <w:t xml:space="preserve">lo </w:t>
      </w:r>
      <w:r w:rsidRPr="00357B44">
        <w:rPr>
          <w:rFonts w:ascii="ITC Avant Garde" w:hAnsi="ITC Avant Garde"/>
          <w:color w:val="auto"/>
        </w:rPr>
        <w:t>envía por la interconexión ya que lo hace por tránsito</w:t>
      </w:r>
      <w:r>
        <w:rPr>
          <w:rFonts w:ascii="ITC Avant Garde" w:hAnsi="ITC Avant Garde"/>
          <w:color w:val="auto"/>
        </w:rPr>
        <w:t>.</w:t>
      </w:r>
    </w:p>
    <w:p w14:paraId="50F249EA" w14:textId="77777777" w:rsidR="00357B44" w:rsidRPr="00352A73" w:rsidRDefault="00357B44" w:rsidP="00357B44">
      <w:pPr>
        <w:spacing w:after="0" w:line="276" w:lineRule="auto"/>
        <w:ind w:left="-5" w:right="49"/>
        <w:rPr>
          <w:rFonts w:ascii="ITC Avant Garde" w:hAnsi="ITC Avant Garde"/>
          <w:color w:val="auto"/>
        </w:rPr>
      </w:pPr>
    </w:p>
    <w:p w14:paraId="2E8B256E" w14:textId="46678B0A" w:rsidR="00357B44" w:rsidRPr="003E7F46" w:rsidRDefault="00453420" w:rsidP="00357B4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0239D7D1" w14:textId="77777777" w:rsidR="00453420" w:rsidRDefault="00453420" w:rsidP="00091EC4">
      <w:pPr>
        <w:spacing w:after="0" w:line="276" w:lineRule="auto"/>
        <w:ind w:right="0"/>
        <w:rPr>
          <w:rFonts w:ascii="ITC Avant Garde" w:hAnsi="ITC Avant Garde"/>
          <w:color w:val="auto"/>
        </w:rPr>
      </w:pPr>
    </w:p>
    <w:p w14:paraId="73840A6B" w14:textId="77777777" w:rsidR="00453420" w:rsidRDefault="00453420" w:rsidP="00091EC4">
      <w:pPr>
        <w:spacing w:after="0" w:line="276" w:lineRule="auto"/>
        <w:ind w:right="0"/>
        <w:rPr>
          <w:rFonts w:ascii="ITC Avant Garde" w:hAnsi="ITC Avant Garde"/>
          <w:color w:val="auto"/>
        </w:rPr>
      </w:pPr>
      <w:r>
        <w:rPr>
          <w:rFonts w:ascii="ITC Avant Garde" w:hAnsi="ITC Avant Garde"/>
          <w:color w:val="auto"/>
        </w:rPr>
        <w:t>Al respecto se señala que los plazos y condiciones de la prestación de los servicios que el AEP se encuentra obligado a prestar se encuentran contenidos en las Ofertas de Referencia correspondientes.</w:t>
      </w:r>
    </w:p>
    <w:p w14:paraId="760D6375" w14:textId="77777777" w:rsidR="00453420" w:rsidRDefault="00453420" w:rsidP="00091EC4">
      <w:pPr>
        <w:spacing w:after="0" w:line="276" w:lineRule="auto"/>
        <w:ind w:right="0"/>
        <w:rPr>
          <w:rFonts w:ascii="ITC Avant Garde" w:hAnsi="ITC Avant Garde"/>
          <w:color w:val="auto"/>
        </w:rPr>
      </w:pPr>
    </w:p>
    <w:p w14:paraId="3FA4A7EF" w14:textId="0766B137" w:rsidR="004E0825" w:rsidRPr="00570E8F" w:rsidRDefault="00453420" w:rsidP="00091EC4">
      <w:pPr>
        <w:spacing w:after="0" w:line="276" w:lineRule="auto"/>
        <w:ind w:right="0"/>
        <w:rPr>
          <w:rFonts w:ascii="ITC Avant Garde" w:hAnsi="ITC Avant Garde"/>
          <w:color w:val="auto"/>
        </w:rPr>
      </w:pPr>
      <w:r>
        <w:rPr>
          <w:rFonts w:ascii="ITC Avant Garde" w:hAnsi="ITC Avant Garde"/>
          <w:color w:val="auto"/>
        </w:rPr>
        <w:t xml:space="preserve">Respecto a que la obligación “debería ser bidireccional para el </w:t>
      </w:r>
      <w:r w:rsidR="009077E2">
        <w:rPr>
          <w:rFonts w:ascii="ITC Avant Garde" w:hAnsi="ITC Avant Garde"/>
          <w:color w:val="auto"/>
        </w:rPr>
        <w:t>concesionario</w:t>
      </w:r>
      <w:r>
        <w:rPr>
          <w:rFonts w:ascii="ITC Avant Garde" w:hAnsi="ITC Avant Garde"/>
          <w:color w:val="auto"/>
        </w:rPr>
        <w:t xml:space="preserve"> móvil” se señala que, </w:t>
      </w:r>
      <w:r w:rsidR="004A16AC">
        <w:rPr>
          <w:rFonts w:ascii="ITC Avant Garde" w:hAnsi="ITC Avant Garde"/>
          <w:color w:val="auto"/>
        </w:rPr>
        <w:t>de conformidad al artículo 6 de</w:t>
      </w:r>
      <w:r w:rsidR="00A4522A">
        <w:rPr>
          <w:rFonts w:ascii="ITC Avant Garde" w:hAnsi="ITC Avant Garde"/>
          <w:color w:val="auto"/>
        </w:rPr>
        <w:t>l</w:t>
      </w:r>
      <w:r w:rsidR="005D7AC2">
        <w:rPr>
          <w:rFonts w:ascii="ITC Avant Garde" w:hAnsi="ITC Avant Garde"/>
          <w:color w:val="auto"/>
        </w:rPr>
        <w:t xml:space="preserve"> </w:t>
      </w:r>
      <w:r w:rsidR="00A4522A" w:rsidRPr="00570E8F">
        <w:rPr>
          <w:rFonts w:ascii="ITC Avant Garde" w:hAnsi="ITC Avant Garde"/>
          <w:color w:val="auto"/>
        </w:rPr>
        <w:t>Plan de Interconexión</w:t>
      </w:r>
      <w:r w:rsidR="004A16AC">
        <w:rPr>
          <w:rFonts w:ascii="ITC Avant Garde" w:hAnsi="ITC Avant Garde"/>
          <w:color w:val="auto"/>
        </w:rPr>
        <w:t xml:space="preserve"> </w:t>
      </w:r>
      <w:r w:rsidR="004A16AC" w:rsidRPr="00570E8F">
        <w:rPr>
          <w:rFonts w:ascii="ITC Avant Garde" w:hAnsi="ITC Avant Garde"/>
          <w:color w:val="auto"/>
        </w:rPr>
        <w:t>el concesionario</w:t>
      </w:r>
      <w:r>
        <w:rPr>
          <w:rFonts w:ascii="ITC Avant Garde" w:hAnsi="ITC Avant Garde"/>
          <w:color w:val="auto"/>
        </w:rPr>
        <w:t xml:space="preserve"> solicitado</w:t>
      </w:r>
      <w:r w:rsidR="004A16AC" w:rsidRPr="00570E8F">
        <w:rPr>
          <w:rFonts w:ascii="ITC Avant Garde" w:hAnsi="ITC Avant Garde"/>
          <w:color w:val="auto"/>
        </w:rPr>
        <w:t xml:space="preserve"> es quien </w:t>
      </w:r>
      <w:r>
        <w:rPr>
          <w:rFonts w:ascii="ITC Avant Garde" w:hAnsi="ITC Avant Garde"/>
          <w:color w:val="auto"/>
        </w:rPr>
        <w:t>elige la interconexión directa o a través del servicio de tránsito</w:t>
      </w:r>
      <w:r w:rsidR="004A16AC" w:rsidRPr="00570E8F">
        <w:rPr>
          <w:rFonts w:ascii="ITC Avant Garde" w:hAnsi="ITC Avant Garde"/>
          <w:color w:val="auto"/>
        </w:rPr>
        <w:t>:</w:t>
      </w:r>
    </w:p>
    <w:p w14:paraId="4E1D54D7" w14:textId="5A328D32" w:rsidR="007A4787" w:rsidRDefault="007A4787" w:rsidP="004930B3">
      <w:pPr>
        <w:spacing w:after="0" w:line="276" w:lineRule="auto"/>
        <w:ind w:left="-5" w:right="49"/>
      </w:pPr>
    </w:p>
    <w:p w14:paraId="605FAC5A" w14:textId="2A53E614" w:rsidR="007A4787" w:rsidRDefault="007A4787" w:rsidP="007A478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7A4787">
        <w:rPr>
          <w:rFonts w:ascii="ITC Avant Garde" w:hAnsi="ITC Avant Garde"/>
          <w:i/>
          <w:color w:val="auto"/>
          <w:sz w:val="18"/>
          <w:szCs w:val="18"/>
        </w:rPr>
        <w:t>Artículo 6. En la Interconexión que lleven a cabo los Concesionarios deberán observar al menos las siguientes condiciones:</w:t>
      </w:r>
    </w:p>
    <w:p w14:paraId="067D6ABB" w14:textId="26E53052" w:rsidR="007A4787" w:rsidRDefault="007A4787" w:rsidP="007A4787">
      <w:pPr>
        <w:spacing w:after="0" w:line="276" w:lineRule="auto"/>
        <w:ind w:left="567" w:right="615" w:firstLine="0"/>
        <w:rPr>
          <w:rFonts w:ascii="ITC Avant Garde" w:hAnsi="ITC Avant Garde"/>
          <w:i/>
          <w:color w:val="auto"/>
          <w:sz w:val="18"/>
          <w:szCs w:val="18"/>
        </w:rPr>
      </w:pPr>
    </w:p>
    <w:p w14:paraId="417B79A1" w14:textId="04A3A554" w:rsidR="007A4787" w:rsidRPr="007A4787" w:rsidRDefault="007A4787" w:rsidP="007A478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27F96409" w14:textId="3E62B7AA" w:rsidR="007A4787" w:rsidRPr="007A4787" w:rsidRDefault="007A4787" w:rsidP="007A4787">
      <w:pPr>
        <w:spacing w:after="0" w:line="276" w:lineRule="auto"/>
        <w:ind w:left="567" w:right="615" w:firstLine="0"/>
        <w:rPr>
          <w:rFonts w:ascii="ITC Avant Garde" w:hAnsi="ITC Avant Garde"/>
          <w:i/>
          <w:color w:val="auto"/>
          <w:sz w:val="18"/>
          <w:szCs w:val="18"/>
        </w:rPr>
      </w:pPr>
    </w:p>
    <w:p w14:paraId="6C2CC501" w14:textId="49AD4DDF" w:rsidR="007A4787" w:rsidRDefault="007A4787" w:rsidP="007A4787">
      <w:pPr>
        <w:spacing w:after="0" w:line="276" w:lineRule="auto"/>
        <w:ind w:left="567" w:right="615" w:firstLine="0"/>
        <w:rPr>
          <w:rFonts w:ascii="ITC Avant Garde" w:hAnsi="ITC Avant Garde"/>
          <w:i/>
          <w:color w:val="auto"/>
          <w:sz w:val="18"/>
          <w:szCs w:val="18"/>
        </w:rPr>
      </w:pPr>
      <w:r w:rsidRPr="007A4787">
        <w:rPr>
          <w:rFonts w:ascii="ITC Avant Garde" w:hAnsi="ITC Avant Garde"/>
          <w:i/>
          <w:color w:val="auto"/>
          <w:sz w:val="18"/>
          <w:szCs w:val="18"/>
        </w:rPr>
        <w:t xml:space="preserve">c) La descripción de diagramas de Interconexión de las RPTs involucradas. </w:t>
      </w:r>
      <w:r w:rsidRPr="007A4787">
        <w:rPr>
          <w:rFonts w:ascii="ITC Avant Garde" w:hAnsi="ITC Avant Garde"/>
          <w:i/>
          <w:color w:val="auto"/>
          <w:sz w:val="18"/>
          <w:szCs w:val="18"/>
          <w:u w:val="single"/>
        </w:rPr>
        <w:t>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w:t>
      </w:r>
      <w:r w:rsidRPr="007A4787">
        <w:rPr>
          <w:rFonts w:ascii="ITC Avant Garde" w:hAnsi="ITC Avant Garde"/>
          <w:i/>
          <w:color w:val="auto"/>
          <w:sz w:val="18"/>
          <w:szCs w:val="18"/>
        </w:rPr>
        <w:t>;</w:t>
      </w:r>
    </w:p>
    <w:p w14:paraId="18914545" w14:textId="6CD44053" w:rsidR="007A4787" w:rsidRDefault="007A4787" w:rsidP="007A4787">
      <w:pPr>
        <w:spacing w:after="0" w:line="276" w:lineRule="auto"/>
        <w:ind w:left="567" w:right="615" w:firstLine="0"/>
        <w:rPr>
          <w:rFonts w:ascii="ITC Avant Garde" w:hAnsi="ITC Avant Garde"/>
          <w:i/>
          <w:color w:val="auto"/>
          <w:sz w:val="18"/>
          <w:szCs w:val="18"/>
        </w:rPr>
      </w:pPr>
    </w:p>
    <w:p w14:paraId="25B4AEDC" w14:textId="50A34EFC" w:rsidR="007A4787" w:rsidRDefault="007A4787" w:rsidP="007A478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241A0239" w14:textId="5E340F6F" w:rsidR="007A4787" w:rsidRDefault="007A4787" w:rsidP="007A4787">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0E40F60F" w14:textId="5E54BE25" w:rsidR="009B10F6" w:rsidRDefault="009B10F6" w:rsidP="007A4787">
      <w:pPr>
        <w:spacing w:after="0" w:line="276" w:lineRule="auto"/>
        <w:ind w:left="567" w:right="615" w:firstLine="0"/>
        <w:jc w:val="right"/>
        <w:rPr>
          <w:rFonts w:ascii="ITC Avant Garde" w:hAnsi="ITC Avant Garde"/>
          <w:i/>
          <w:color w:val="auto"/>
          <w:sz w:val="18"/>
          <w:szCs w:val="18"/>
        </w:rPr>
      </w:pPr>
    </w:p>
    <w:p w14:paraId="463633FE" w14:textId="13656F70" w:rsidR="009B10F6" w:rsidRPr="00570E8F" w:rsidRDefault="009B10F6" w:rsidP="00091EC4">
      <w:pPr>
        <w:spacing w:after="0" w:line="276" w:lineRule="auto"/>
        <w:ind w:right="0"/>
        <w:rPr>
          <w:rFonts w:ascii="ITC Avant Garde" w:hAnsi="ITC Avant Garde"/>
          <w:color w:val="auto"/>
        </w:rPr>
      </w:pPr>
      <w:r>
        <w:rPr>
          <w:rFonts w:ascii="ITC Avant Garde" w:hAnsi="ITC Avant Garde"/>
          <w:color w:val="auto"/>
        </w:rPr>
        <w:t xml:space="preserve">Por lo anterior, </w:t>
      </w:r>
      <w:r w:rsidR="00453420">
        <w:rPr>
          <w:rFonts w:ascii="ITC Avant Garde" w:hAnsi="ITC Avant Garde"/>
          <w:color w:val="auto"/>
        </w:rPr>
        <w:t>los concesionarios eligen el tipo de interconexión que implementarán para el envío de tráfico originado en sus redes hacia otras redes públicas de telecomunicaciones.</w:t>
      </w:r>
    </w:p>
    <w:p w14:paraId="740F7624" w14:textId="77777777" w:rsidR="009B10F6" w:rsidRPr="007A4787" w:rsidRDefault="009B10F6" w:rsidP="00810509">
      <w:pPr>
        <w:spacing w:after="0" w:line="276" w:lineRule="auto"/>
        <w:ind w:left="567" w:right="567" w:firstLine="0"/>
        <w:jc w:val="right"/>
        <w:rPr>
          <w:rFonts w:ascii="ITC Avant Garde" w:hAnsi="ITC Avant Garde"/>
          <w:i/>
          <w:color w:val="auto"/>
          <w:sz w:val="18"/>
          <w:szCs w:val="18"/>
        </w:rPr>
      </w:pPr>
    </w:p>
    <w:sectPr w:rsidR="009B10F6" w:rsidRPr="007A4787" w:rsidSect="00785006">
      <w:footerReference w:type="default" r:id="rId10"/>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1918" w14:textId="77777777" w:rsidR="00E90632" w:rsidRDefault="00E90632" w:rsidP="00493685">
      <w:pPr>
        <w:spacing w:after="0" w:line="240" w:lineRule="auto"/>
      </w:pPr>
      <w:r>
        <w:separator/>
      </w:r>
    </w:p>
  </w:endnote>
  <w:endnote w:type="continuationSeparator" w:id="0">
    <w:p w14:paraId="4F4B6373" w14:textId="77777777" w:rsidR="00E90632" w:rsidRDefault="00E90632"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31"/>
      <w:docPartObj>
        <w:docPartGallery w:val="Page Numbers (Bottom of Page)"/>
        <w:docPartUnique/>
      </w:docPartObj>
    </w:sdtPr>
    <w:sdtEndPr/>
    <w:sdtContent>
      <w:p w14:paraId="2C1FCB72" w14:textId="6D591B69" w:rsidR="003A0362" w:rsidRDefault="003A0362">
        <w:pPr>
          <w:pStyle w:val="Piedepgina"/>
          <w:jc w:val="right"/>
        </w:pPr>
        <w:r>
          <w:fldChar w:fldCharType="begin"/>
        </w:r>
        <w:r>
          <w:instrText>PAGE   \* MERGEFORMAT</w:instrText>
        </w:r>
        <w:r>
          <w:fldChar w:fldCharType="separate"/>
        </w:r>
        <w:r w:rsidR="00CE6F64" w:rsidRPr="00CE6F64">
          <w:rPr>
            <w:noProof/>
            <w:lang w:val="es-ES"/>
          </w:rPr>
          <w:t>21</w:t>
        </w:r>
        <w:r>
          <w:fldChar w:fldCharType="end"/>
        </w:r>
      </w:p>
    </w:sdtContent>
  </w:sdt>
  <w:p w14:paraId="17CF8DEA" w14:textId="77777777" w:rsidR="003A0362" w:rsidRDefault="003A0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226B8" w14:textId="77777777" w:rsidR="00E90632" w:rsidRDefault="00E90632" w:rsidP="00493685">
      <w:pPr>
        <w:spacing w:after="0" w:line="240" w:lineRule="auto"/>
      </w:pPr>
      <w:r>
        <w:separator/>
      </w:r>
    </w:p>
  </w:footnote>
  <w:footnote w:type="continuationSeparator" w:id="0">
    <w:p w14:paraId="27987462" w14:textId="77777777" w:rsidR="00E90632" w:rsidRDefault="00E90632" w:rsidP="00493685">
      <w:pPr>
        <w:spacing w:after="0" w:line="240" w:lineRule="auto"/>
      </w:pPr>
      <w:r>
        <w:continuationSeparator/>
      </w:r>
    </w:p>
  </w:footnote>
  <w:footnote w:id="1">
    <w:p w14:paraId="4C11C3F8" w14:textId="723951EF" w:rsidR="003A0362" w:rsidRPr="00EA48ED" w:rsidRDefault="003A0362" w:rsidP="00EA48ED">
      <w:pPr>
        <w:pStyle w:val="Textonotapie"/>
        <w:jc w:val="both"/>
        <w:rPr>
          <w:lang w:val="es-MX"/>
        </w:rPr>
      </w:pPr>
      <w:r>
        <w:rPr>
          <w:rStyle w:val="Refdenotaalpie"/>
        </w:rPr>
        <w:footnoteRef/>
      </w:r>
      <w:r>
        <w:t xml:space="preserve"> </w:t>
      </w:r>
      <w:r w:rsidRPr="00EA0B08">
        <w:rPr>
          <w:rFonts w:ascii="ITC Avant Garde" w:eastAsia="Calibri" w:hAnsi="ITC Avant Garde" w:cs="Arial"/>
          <w:lang w:eastAsia="en-US"/>
        </w:rPr>
        <w:t>RESOLUCION POR LA QUE EL PLENO DE LA COMISION FEDERAL DE TELECOMUNICACIONES EXPIDE EL PLAN TECNICO FUNDAMENTAL DE INTERCONEXION E INTEROPERABILIDAD</w:t>
      </w:r>
      <w:r>
        <w:rPr>
          <w:rFonts w:ascii="ITC Avant Garde" w:eastAsia="Calibri" w:hAnsi="ITC Avant Garde" w:cs="Arial"/>
          <w:lang w:eastAsia="en-US"/>
        </w:rPr>
        <w:t>.</w:t>
      </w:r>
    </w:p>
  </w:footnote>
  <w:footnote w:id="2">
    <w:p w14:paraId="71A37A4F" w14:textId="7BC1A750" w:rsidR="003A0362" w:rsidRPr="00555311" w:rsidRDefault="003A0362" w:rsidP="00555311">
      <w:pPr>
        <w:pStyle w:val="Textonotapie"/>
        <w:jc w:val="both"/>
        <w:rPr>
          <w:lang w:val="es-MX"/>
        </w:rPr>
      </w:pPr>
      <w:r w:rsidRPr="00555311">
        <w:rPr>
          <w:rStyle w:val="Refdenotaalpie"/>
        </w:rPr>
        <w:footnoteRef/>
      </w:r>
      <w:r w:rsidRPr="00555311">
        <w:t xml:space="preserve"> </w:t>
      </w:r>
      <w:r w:rsidRPr="00555311">
        <w:rPr>
          <w:rFonts w:ascii="ITC Avant Garde" w:hAnsi="ITC Avant Garde"/>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8"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1"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2"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4"/>
  </w:num>
  <w:num w:numId="5">
    <w:abstractNumId w:val="2"/>
  </w:num>
  <w:num w:numId="6">
    <w:abstractNumId w:val="3"/>
  </w:num>
  <w:num w:numId="7">
    <w:abstractNumId w:val="11"/>
  </w:num>
  <w:num w:numId="8">
    <w:abstractNumId w:val="10"/>
  </w:num>
  <w:num w:numId="9">
    <w:abstractNumId w:val="12"/>
  </w:num>
  <w:num w:numId="10">
    <w:abstractNumId w:val="9"/>
  </w:num>
  <w:num w:numId="11">
    <w:abstractNumId w:val="8"/>
  </w:num>
  <w:num w:numId="12">
    <w:abstractNumId w:val="6"/>
  </w:num>
  <w:num w:numId="13">
    <w:abstractNumId w:val="5"/>
  </w:num>
  <w:num w:numId="14">
    <w:abstractNumId w:val="7"/>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6E9"/>
    <w:rsid w:val="00013BAC"/>
    <w:rsid w:val="00014926"/>
    <w:rsid w:val="00014D42"/>
    <w:rsid w:val="00015889"/>
    <w:rsid w:val="00015958"/>
    <w:rsid w:val="00015EB9"/>
    <w:rsid w:val="0001660E"/>
    <w:rsid w:val="00017027"/>
    <w:rsid w:val="0002034F"/>
    <w:rsid w:val="00021DD2"/>
    <w:rsid w:val="00021EB5"/>
    <w:rsid w:val="00022B72"/>
    <w:rsid w:val="00022BFC"/>
    <w:rsid w:val="00022E01"/>
    <w:rsid w:val="00023182"/>
    <w:rsid w:val="0002351F"/>
    <w:rsid w:val="0002377D"/>
    <w:rsid w:val="000239D1"/>
    <w:rsid w:val="00023D6E"/>
    <w:rsid w:val="00024410"/>
    <w:rsid w:val="00024A0F"/>
    <w:rsid w:val="00024B17"/>
    <w:rsid w:val="000252EF"/>
    <w:rsid w:val="00025C43"/>
    <w:rsid w:val="00025D0F"/>
    <w:rsid w:val="0002608C"/>
    <w:rsid w:val="0002647D"/>
    <w:rsid w:val="00026C88"/>
    <w:rsid w:val="00026F99"/>
    <w:rsid w:val="000271BB"/>
    <w:rsid w:val="00030395"/>
    <w:rsid w:val="000312EA"/>
    <w:rsid w:val="000318C7"/>
    <w:rsid w:val="00031A90"/>
    <w:rsid w:val="00032B4B"/>
    <w:rsid w:val="00032E29"/>
    <w:rsid w:val="00033962"/>
    <w:rsid w:val="00034189"/>
    <w:rsid w:val="000346C1"/>
    <w:rsid w:val="00034F2E"/>
    <w:rsid w:val="00036AD3"/>
    <w:rsid w:val="00036D35"/>
    <w:rsid w:val="00037219"/>
    <w:rsid w:val="00037DC7"/>
    <w:rsid w:val="000400AF"/>
    <w:rsid w:val="0004079A"/>
    <w:rsid w:val="00040829"/>
    <w:rsid w:val="000410EF"/>
    <w:rsid w:val="00041A70"/>
    <w:rsid w:val="00041A9E"/>
    <w:rsid w:val="000426D2"/>
    <w:rsid w:val="000427ED"/>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EEF"/>
    <w:rsid w:val="000611EE"/>
    <w:rsid w:val="00062045"/>
    <w:rsid w:val="000624F5"/>
    <w:rsid w:val="000627D7"/>
    <w:rsid w:val="00062BC4"/>
    <w:rsid w:val="000660A0"/>
    <w:rsid w:val="00066E87"/>
    <w:rsid w:val="00067B66"/>
    <w:rsid w:val="00067CCA"/>
    <w:rsid w:val="00067D53"/>
    <w:rsid w:val="00067F68"/>
    <w:rsid w:val="000702E6"/>
    <w:rsid w:val="0007113B"/>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AD0"/>
    <w:rsid w:val="00081CBE"/>
    <w:rsid w:val="00081DCB"/>
    <w:rsid w:val="00082E6E"/>
    <w:rsid w:val="00083962"/>
    <w:rsid w:val="00084072"/>
    <w:rsid w:val="00085382"/>
    <w:rsid w:val="00085385"/>
    <w:rsid w:val="00085C21"/>
    <w:rsid w:val="000860A2"/>
    <w:rsid w:val="0008643B"/>
    <w:rsid w:val="000869C7"/>
    <w:rsid w:val="00086FC2"/>
    <w:rsid w:val="0008739D"/>
    <w:rsid w:val="00087545"/>
    <w:rsid w:val="00090469"/>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18EA"/>
    <w:rsid w:val="000A2D8A"/>
    <w:rsid w:val="000A2FE6"/>
    <w:rsid w:val="000A381D"/>
    <w:rsid w:val="000A3F9A"/>
    <w:rsid w:val="000A4328"/>
    <w:rsid w:val="000A4462"/>
    <w:rsid w:val="000A494B"/>
    <w:rsid w:val="000A59DD"/>
    <w:rsid w:val="000A631B"/>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D151D"/>
    <w:rsid w:val="000D1B51"/>
    <w:rsid w:val="000D25F9"/>
    <w:rsid w:val="000D2D00"/>
    <w:rsid w:val="000D3E6A"/>
    <w:rsid w:val="000D4068"/>
    <w:rsid w:val="000D4EC6"/>
    <w:rsid w:val="000D5105"/>
    <w:rsid w:val="000D51FD"/>
    <w:rsid w:val="000D5954"/>
    <w:rsid w:val="000D5F43"/>
    <w:rsid w:val="000D6C71"/>
    <w:rsid w:val="000D6D9E"/>
    <w:rsid w:val="000E106A"/>
    <w:rsid w:val="000E1EAD"/>
    <w:rsid w:val="000E223D"/>
    <w:rsid w:val="000E2576"/>
    <w:rsid w:val="000E2672"/>
    <w:rsid w:val="000E32A8"/>
    <w:rsid w:val="000E353D"/>
    <w:rsid w:val="000E3E0E"/>
    <w:rsid w:val="000E47CD"/>
    <w:rsid w:val="000E5B37"/>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ED"/>
    <w:rsid w:val="000F43AD"/>
    <w:rsid w:val="000F5C39"/>
    <w:rsid w:val="000F5C83"/>
    <w:rsid w:val="000F6E14"/>
    <w:rsid w:val="000F77F9"/>
    <w:rsid w:val="000F7DAE"/>
    <w:rsid w:val="00100519"/>
    <w:rsid w:val="00102408"/>
    <w:rsid w:val="00102828"/>
    <w:rsid w:val="00102C28"/>
    <w:rsid w:val="001035CC"/>
    <w:rsid w:val="00105207"/>
    <w:rsid w:val="0010577B"/>
    <w:rsid w:val="00105BED"/>
    <w:rsid w:val="0010649B"/>
    <w:rsid w:val="00106D8A"/>
    <w:rsid w:val="00107206"/>
    <w:rsid w:val="00107A7F"/>
    <w:rsid w:val="00110D96"/>
    <w:rsid w:val="00110F3C"/>
    <w:rsid w:val="00111F64"/>
    <w:rsid w:val="001121F9"/>
    <w:rsid w:val="00112282"/>
    <w:rsid w:val="00112D38"/>
    <w:rsid w:val="00112DDF"/>
    <w:rsid w:val="00114092"/>
    <w:rsid w:val="001144FF"/>
    <w:rsid w:val="00114CCB"/>
    <w:rsid w:val="00115579"/>
    <w:rsid w:val="00115FF1"/>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253B"/>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BCA"/>
    <w:rsid w:val="00172482"/>
    <w:rsid w:val="00173372"/>
    <w:rsid w:val="00173460"/>
    <w:rsid w:val="00174C34"/>
    <w:rsid w:val="0017518D"/>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70B1"/>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69"/>
    <w:rsid w:val="001A11A2"/>
    <w:rsid w:val="001A11C5"/>
    <w:rsid w:val="001A4642"/>
    <w:rsid w:val="001A64F3"/>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5044"/>
    <w:rsid w:val="001B560B"/>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76E"/>
    <w:rsid w:val="001D4F6E"/>
    <w:rsid w:val="001D50AC"/>
    <w:rsid w:val="001D5AEB"/>
    <w:rsid w:val="001D7A9C"/>
    <w:rsid w:val="001E01B1"/>
    <w:rsid w:val="001E0AA4"/>
    <w:rsid w:val="001E0C9C"/>
    <w:rsid w:val="001E1182"/>
    <w:rsid w:val="001E11B3"/>
    <w:rsid w:val="001E20F2"/>
    <w:rsid w:val="001E462C"/>
    <w:rsid w:val="001E5E2F"/>
    <w:rsid w:val="001E5E93"/>
    <w:rsid w:val="001E607F"/>
    <w:rsid w:val="001E6314"/>
    <w:rsid w:val="001E635C"/>
    <w:rsid w:val="001E673A"/>
    <w:rsid w:val="001E696A"/>
    <w:rsid w:val="001F10C3"/>
    <w:rsid w:val="001F12A4"/>
    <w:rsid w:val="001F1BCC"/>
    <w:rsid w:val="001F2635"/>
    <w:rsid w:val="001F33A2"/>
    <w:rsid w:val="001F3DF5"/>
    <w:rsid w:val="001F4098"/>
    <w:rsid w:val="001F48F6"/>
    <w:rsid w:val="001F4C39"/>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58D1"/>
    <w:rsid w:val="00226A06"/>
    <w:rsid w:val="0022799A"/>
    <w:rsid w:val="00227A48"/>
    <w:rsid w:val="0023025E"/>
    <w:rsid w:val="00231313"/>
    <w:rsid w:val="00231441"/>
    <w:rsid w:val="00231A96"/>
    <w:rsid w:val="00231E1E"/>
    <w:rsid w:val="002340B9"/>
    <w:rsid w:val="00234A35"/>
    <w:rsid w:val="002351B6"/>
    <w:rsid w:val="00237428"/>
    <w:rsid w:val="00237B45"/>
    <w:rsid w:val="00240574"/>
    <w:rsid w:val="00241391"/>
    <w:rsid w:val="00241474"/>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2A34"/>
    <w:rsid w:val="00253DB4"/>
    <w:rsid w:val="00253DED"/>
    <w:rsid w:val="00254576"/>
    <w:rsid w:val="00254B5F"/>
    <w:rsid w:val="00254EC9"/>
    <w:rsid w:val="002551C4"/>
    <w:rsid w:val="002561F0"/>
    <w:rsid w:val="002562C4"/>
    <w:rsid w:val="0025649D"/>
    <w:rsid w:val="002566F4"/>
    <w:rsid w:val="00256900"/>
    <w:rsid w:val="00256D40"/>
    <w:rsid w:val="00257C25"/>
    <w:rsid w:val="002611DC"/>
    <w:rsid w:val="00262859"/>
    <w:rsid w:val="00263CB3"/>
    <w:rsid w:val="0026402D"/>
    <w:rsid w:val="002668B7"/>
    <w:rsid w:val="002702AE"/>
    <w:rsid w:val="002710E0"/>
    <w:rsid w:val="00271552"/>
    <w:rsid w:val="00271A36"/>
    <w:rsid w:val="00271B7F"/>
    <w:rsid w:val="0027218B"/>
    <w:rsid w:val="0027248F"/>
    <w:rsid w:val="002725D4"/>
    <w:rsid w:val="00272D78"/>
    <w:rsid w:val="00272EDE"/>
    <w:rsid w:val="002732E2"/>
    <w:rsid w:val="00273823"/>
    <w:rsid w:val="00273B26"/>
    <w:rsid w:val="00273EF6"/>
    <w:rsid w:val="002742E3"/>
    <w:rsid w:val="002746A9"/>
    <w:rsid w:val="002746EB"/>
    <w:rsid w:val="00274CEF"/>
    <w:rsid w:val="00276697"/>
    <w:rsid w:val="002768F6"/>
    <w:rsid w:val="00276A1D"/>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4812"/>
    <w:rsid w:val="002B55F9"/>
    <w:rsid w:val="002B5DAC"/>
    <w:rsid w:val="002B64C9"/>
    <w:rsid w:val="002B68FA"/>
    <w:rsid w:val="002B6EEA"/>
    <w:rsid w:val="002B6F88"/>
    <w:rsid w:val="002B79B8"/>
    <w:rsid w:val="002B7F7A"/>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83F"/>
    <w:rsid w:val="002D0EA3"/>
    <w:rsid w:val="002D1F93"/>
    <w:rsid w:val="002D2268"/>
    <w:rsid w:val="002D2818"/>
    <w:rsid w:val="002D4A1C"/>
    <w:rsid w:val="002D55B8"/>
    <w:rsid w:val="002D5A80"/>
    <w:rsid w:val="002D5FE4"/>
    <w:rsid w:val="002D6486"/>
    <w:rsid w:val="002D75B1"/>
    <w:rsid w:val="002D76C9"/>
    <w:rsid w:val="002E06EC"/>
    <w:rsid w:val="002E0860"/>
    <w:rsid w:val="002E09C8"/>
    <w:rsid w:val="002E0CB1"/>
    <w:rsid w:val="002E144E"/>
    <w:rsid w:val="002E1DF9"/>
    <w:rsid w:val="002E23A9"/>
    <w:rsid w:val="002E2868"/>
    <w:rsid w:val="002E2B95"/>
    <w:rsid w:val="002E2C9D"/>
    <w:rsid w:val="002E3889"/>
    <w:rsid w:val="002E3BDC"/>
    <w:rsid w:val="002E4014"/>
    <w:rsid w:val="002E45B0"/>
    <w:rsid w:val="002E4DC8"/>
    <w:rsid w:val="002E4F6E"/>
    <w:rsid w:val="002E5677"/>
    <w:rsid w:val="002E615F"/>
    <w:rsid w:val="002E61A3"/>
    <w:rsid w:val="002E62FE"/>
    <w:rsid w:val="002E6853"/>
    <w:rsid w:val="002E6DE0"/>
    <w:rsid w:val="002E76F2"/>
    <w:rsid w:val="002F0087"/>
    <w:rsid w:val="002F06CB"/>
    <w:rsid w:val="002F074E"/>
    <w:rsid w:val="002F1284"/>
    <w:rsid w:val="002F1CC1"/>
    <w:rsid w:val="002F339F"/>
    <w:rsid w:val="002F3457"/>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D9D"/>
    <w:rsid w:val="00321FB4"/>
    <w:rsid w:val="00322348"/>
    <w:rsid w:val="003225C8"/>
    <w:rsid w:val="003225F8"/>
    <w:rsid w:val="00322EC6"/>
    <w:rsid w:val="00323632"/>
    <w:rsid w:val="0032366D"/>
    <w:rsid w:val="00323C80"/>
    <w:rsid w:val="00323F4A"/>
    <w:rsid w:val="003243D8"/>
    <w:rsid w:val="00324867"/>
    <w:rsid w:val="00324C88"/>
    <w:rsid w:val="00324E4C"/>
    <w:rsid w:val="00325E77"/>
    <w:rsid w:val="003260DF"/>
    <w:rsid w:val="00326B3D"/>
    <w:rsid w:val="00327B44"/>
    <w:rsid w:val="00327D93"/>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470D"/>
    <w:rsid w:val="00344D7E"/>
    <w:rsid w:val="00344F53"/>
    <w:rsid w:val="003457A4"/>
    <w:rsid w:val="00345833"/>
    <w:rsid w:val="00345D31"/>
    <w:rsid w:val="003461F9"/>
    <w:rsid w:val="00347882"/>
    <w:rsid w:val="00347B01"/>
    <w:rsid w:val="00350010"/>
    <w:rsid w:val="00350666"/>
    <w:rsid w:val="00350AE0"/>
    <w:rsid w:val="00350D18"/>
    <w:rsid w:val="0035148F"/>
    <w:rsid w:val="00352184"/>
    <w:rsid w:val="00352A0E"/>
    <w:rsid w:val="00352A73"/>
    <w:rsid w:val="00352EEF"/>
    <w:rsid w:val="00352FC2"/>
    <w:rsid w:val="003535F8"/>
    <w:rsid w:val="00353B69"/>
    <w:rsid w:val="00354744"/>
    <w:rsid w:val="00354A65"/>
    <w:rsid w:val="00354D78"/>
    <w:rsid w:val="00355E21"/>
    <w:rsid w:val="00355FE5"/>
    <w:rsid w:val="00356FBC"/>
    <w:rsid w:val="00357B44"/>
    <w:rsid w:val="00357CEA"/>
    <w:rsid w:val="00357E91"/>
    <w:rsid w:val="003602B7"/>
    <w:rsid w:val="003602F1"/>
    <w:rsid w:val="003606A1"/>
    <w:rsid w:val="00360BE0"/>
    <w:rsid w:val="003612FA"/>
    <w:rsid w:val="00361B88"/>
    <w:rsid w:val="00362618"/>
    <w:rsid w:val="00363C01"/>
    <w:rsid w:val="00363D3E"/>
    <w:rsid w:val="00363E43"/>
    <w:rsid w:val="00365566"/>
    <w:rsid w:val="003665A4"/>
    <w:rsid w:val="00366DFE"/>
    <w:rsid w:val="00366E31"/>
    <w:rsid w:val="0036712A"/>
    <w:rsid w:val="00370CE1"/>
    <w:rsid w:val="003722E4"/>
    <w:rsid w:val="003726DF"/>
    <w:rsid w:val="0037286C"/>
    <w:rsid w:val="00372EB8"/>
    <w:rsid w:val="00373A37"/>
    <w:rsid w:val="00373BE9"/>
    <w:rsid w:val="00373FDF"/>
    <w:rsid w:val="00374DDC"/>
    <w:rsid w:val="00374FA6"/>
    <w:rsid w:val="00374FAA"/>
    <w:rsid w:val="003750A9"/>
    <w:rsid w:val="003761D3"/>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80E"/>
    <w:rsid w:val="00393FEC"/>
    <w:rsid w:val="00395A83"/>
    <w:rsid w:val="00395D87"/>
    <w:rsid w:val="003A0208"/>
    <w:rsid w:val="003A0362"/>
    <w:rsid w:val="003A1610"/>
    <w:rsid w:val="003A17EA"/>
    <w:rsid w:val="003A1ABA"/>
    <w:rsid w:val="003A1D1D"/>
    <w:rsid w:val="003A251C"/>
    <w:rsid w:val="003A3015"/>
    <w:rsid w:val="003A3583"/>
    <w:rsid w:val="003A39F1"/>
    <w:rsid w:val="003A4377"/>
    <w:rsid w:val="003A4568"/>
    <w:rsid w:val="003A4D98"/>
    <w:rsid w:val="003A4FC9"/>
    <w:rsid w:val="003A60A5"/>
    <w:rsid w:val="003A69F1"/>
    <w:rsid w:val="003A6C97"/>
    <w:rsid w:val="003A72B3"/>
    <w:rsid w:val="003A7FB4"/>
    <w:rsid w:val="003B07BE"/>
    <w:rsid w:val="003B2433"/>
    <w:rsid w:val="003B2488"/>
    <w:rsid w:val="003B4034"/>
    <w:rsid w:val="003B56CC"/>
    <w:rsid w:val="003B5ACF"/>
    <w:rsid w:val="003B5CF5"/>
    <w:rsid w:val="003B5E47"/>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922"/>
    <w:rsid w:val="003D0936"/>
    <w:rsid w:val="003D1EB1"/>
    <w:rsid w:val="003D1FA8"/>
    <w:rsid w:val="003D200F"/>
    <w:rsid w:val="003D203A"/>
    <w:rsid w:val="003D3458"/>
    <w:rsid w:val="003D3749"/>
    <w:rsid w:val="003D3931"/>
    <w:rsid w:val="003D3EA0"/>
    <w:rsid w:val="003D4A06"/>
    <w:rsid w:val="003D5155"/>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3AA6"/>
    <w:rsid w:val="003E3E34"/>
    <w:rsid w:val="003E4A67"/>
    <w:rsid w:val="003E500C"/>
    <w:rsid w:val="003E74B1"/>
    <w:rsid w:val="003E7F46"/>
    <w:rsid w:val="003F031C"/>
    <w:rsid w:val="003F08F6"/>
    <w:rsid w:val="003F0A7E"/>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FD6"/>
    <w:rsid w:val="00403461"/>
    <w:rsid w:val="00404E7F"/>
    <w:rsid w:val="004055AD"/>
    <w:rsid w:val="00405674"/>
    <w:rsid w:val="00405A85"/>
    <w:rsid w:val="00405F8D"/>
    <w:rsid w:val="00406DAD"/>
    <w:rsid w:val="00407B24"/>
    <w:rsid w:val="00407EF7"/>
    <w:rsid w:val="0041000C"/>
    <w:rsid w:val="00410CB3"/>
    <w:rsid w:val="00411D3A"/>
    <w:rsid w:val="00412378"/>
    <w:rsid w:val="0041297C"/>
    <w:rsid w:val="00412AEF"/>
    <w:rsid w:val="00412D46"/>
    <w:rsid w:val="00413693"/>
    <w:rsid w:val="0041506B"/>
    <w:rsid w:val="00415934"/>
    <w:rsid w:val="00415C8F"/>
    <w:rsid w:val="00416086"/>
    <w:rsid w:val="004161EA"/>
    <w:rsid w:val="004164AC"/>
    <w:rsid w:val="004171B1"/>
    <w:rsid w:val="004174A4"/>
    <w:rsid w:val="00420047"/>
    <w:rsid w:val="004225BE"/>
    <w:rsid w:val="00422A14"/>
    <w:rsid w:val="004232D8"/>
    <w:rsid w:val="004245DD"/>
    <w:rsid w:val="00424AB3"/>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5BD5"/>
    <w:rsid w:val="00435D92"/>
    <w:rsid w:val="00436837"/>
    <w:rsid w:val="004377BA"/>
    <w:rsid w:val="00440430"/>
    <w:rsid w:val="0044160B"/>
    <w:rsid w:val="00441776"/>
    <w:rsid w:val="00442091"/>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3420"/>
    <w:rsid w:val="00455C2C"/>
    <w:rsid w:val="004560A0"/>
    <w:rsid w:val="00456263"/>
    <w:rsid w:val="00456437"/>
    <w:rsid w:val="004565FA"/>
    <w:rsid w:val="0045679C"/>
    <w:rsid w:val="00456AA1"/>
    <w:rsid w:val="00456B75"/>
    <w:rsid w:val="00456FDA"/>
    <w:rsid w:val="00461905"/>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3DA"/>
    <w:rsid w:val="00476734"/>
    <w:rsid w:val="00476CDA"/>
    <w:rsid w:val="004800B2"/>
    <w:rsid w:val="004813BE"/>
    <w:rsid w:val="0048337D"/>
    <w:rsid w:val="00484378"/>
    <w:rsid w:val="004845CC"/>
    <w:rsid w:val="00485214"/>
    <w:rsid w:val="00485452"/>
    <w:rsid w:val="00487615"/>
    <w:rsid w:val="004879FB"/>
    <w:rsid w:val="00487B08"/>
    <w:rsid w:val="00487DF1"/>
    <w:rsid w:val="00487EA4"/>
    <w:rsid w:val="004909B4"/>
    <w:rsid w:val="004909E7"/>
    <w:rsid w:val="0049122F"/>
    <w:rsid w:val="004912D6"/>
    <w:rsid w:val="00491562"/>
    <w:rsid w:val="004919B7"/>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6AC"/>
    <w:rsid w:val="004A1CE5"/>
    <w:rsid w:val="004A2DF1"/>
    <w:rsid w:val="004A30A3"/>
    <w:rsid w:val="004A3202"/>
    <w:rsid w:val="004A36FE"/>
    <w:rsid w:val="004A4078"/>
    <w:rsid w:val="004A4882"/>
    <w:rsid w:val="004A557B"/>
    <w:rsid w:val="004A59A7"/>
    <w:rsid w:val="004A624B"/>
    <w:rsid w:val="004A6B47"/>
    <w:rsid w:val="004A72AC"/>
    <w:rsid w:val="004A73A8"/>
    <w:rsid w:val="004A74D2"/>
    <w:rsid w:val="004B07AC"/>
    <w:rsid w:val="004B0CF9"/>
    <w:rsid w:val="004B1E82"/>
    <w:rsid w:val="004B24A5"/>
    <w:rsid w:val="004B2AFF"/>
    <w:rsid w:val="004B300D"/>
    <w:rsid w:val="004B393D"/>
    <w:rsid w:val="004B4628"/>
    <w:rsid w:val="004B49AE"/>
    <w:rsid w:val="004B50E4"/>
    <w:rsid w:val="004B5491"/>
    <w:rsid w:val="004B619F"/>
    <w:rsid w:val="004B68CA"/>
    <w:rsid w:val="004B7E72"/>
    <w:rsid w:val="004C04DA"/>
    <w:rsid w:val="004C12AE"/>
    <w:rsid w:val="004C1447"/>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2E81"/>
    <w:rsid w:val="004D317E"/>
    <w:rsid w:val="004D3EA0"/>
    <w:rsid w:val="004D4214"/>
    <w:rsid w:val="004D45ED"/>
    <w:rsid w:val="004D47C9"/>
    <w:rsid w:val="004D50D7"/>
    <w:rsid w:val="004D5224"/>
    <w:rsid w:val="004D5451"/>
    <w:rsid w:val="004D5E34"/>
    <w:rsid w:val="004D6A4A"/>
    <w:rsid w:val="004D7385"/>
    <w:rsid w:val="004D7623"/>
    <w:rsid w:val="004D7CE3"/>
    <w:rsid w:val="004E0825"/>
    <w:rsid w:val="004E0A17"/>
    <w:rsid w:val="004E1DFF"/>
    <w:rsid w:val="004E2586"/>
    <w:rsid w:val="004E2828"/>
    <w:rsid w:val="004E361A"/>
    <w:rsid w:val="004E36F1"/>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7124"/>
    <w:rsid w:val="004F7238"/>
    <w:rsid w:val="004F79BB"/>
    <w:rsid w:val="004F7B34"/>
    <w:rsid w:val="004F7CC5"/>
    <w:rsid w:val="00500100"/>
    <w:rsid w:val="00500315"/>
    <w:rsid w:val="005016BA"/>
    <w:rsid w:val="00501E30"/>
    <w:rsid w:val="00502674"/>
    <w:rsid w:val="00502CF7"/>
    <w:rsid w:val="00502F82"/>
    <w:rsid w:val="00504EC8"/>
    <w:rsid w:val="0050524B"/>
    <w:rsid w:val="00505A4C"/>
    <w:rsid w:val="005060F4"/>
    <w:rsid w:val="0050625F"/>
    <w:rsid w:val="00506EC6"/>
    <w:rsid w:val="00507513"/>
    <w:rsid w:val="005078D4"/>
    <w:rsid w:val="00507F62"/>
    <w:rsid w:val="005106BB"/>
    <w:rsid w:val="00512408"/>
    <w:rsid w:val="00512793"/>
    <w:rsid w:val="005127B3"/>
    <w:rsid w:val="00512E29"/>
    <w:rsid w:val="00514765"/>
    <w:rsid w:val="005150F0"/>
    <w:rsid w:val="00515E11"/>
    <w:rsid w:val="00515F51"/>
    <w:rsid w:val="00516C4B"/>
    <w:rsid w:val="005179DE"/>
    <w:rsid w:val="005202DF"/>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526B"/>
    <w:rsid w:val="00535898"/>
    <w:rsid w:val="005363AD"/>
    <w:rsid w:val="00536401"/>
    <w:rsid w:val="00536D6C"/>
    <w:rsid w:val="00536DFD"/>
    <w:rsid w:val="00536FE3"/>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54B"/>
    <w:rsid w:val="005475E3"/>
    <w:rsid w:val="005479B7"/>
    <w:rsid w:val="00547F30"/>
    <w:rsid w:val="00550ED3"/>
    <w:rsid w:val="005514E2"/>
    <w:rsid w:val="0055177F"/>
    <w:rsid w:val="00553673"/>
    <w:rsid w:val="00554BF7"/>
    <w:rsid w:val="00555311"/>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C79"/>
    <w:rsid w:val="005A2C95"/>
    <w:rsid w:val="005A2E53"/>
    <w:rsid w:val="005A34FE"/>
    <w:rsid w:val="005A4489"/>
    <w:rsid w:val="005A4824"/>
    <w:rsid w:val="005A4A67"/>
    <w:rsid w:val="005A55D5"/>
    <w:rsid w:val="005A7600"/>
    <w:rsid w:val="005A7990"/>
    <w:rsid w:val="005A7BB3"/>
    <w:rsid w:val="005A7D7B"/>
    <w:rsid w:val="005A7F25"/>
    <w:rsid w:val="005B0016"/>
    <w:rsid w:val="005B0023"/>
    <w:rsid w:val="005B01CF"/>
    <w:rsid w:val="005B083D"/>
    <w:rsid w:val="005B0897"/>
    <w:rsid w:val="005B0C61"/>
    <w:rsid w:val="005B0CCD"/>
    <w:rsid w:val="005B1077"/>
    <w:rsid w:val="005B265A"/>
    <w:rsid w:val="005B27DE"/>
    <w:rsid w:val="005B2A79"/>
    <w:rsid w:val="005B35BE"/>
    <w:rsid w:val="005B36F9"/>
    <w:rsid w:val="005B3D59"/>
    <w:rsid w:val="005B4B5E"/>
    <w:rsid w:val="005B6214"/>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10396"/>
    <w:rsid w:val="00610611"/>
    <w:rsid w:val="00610D2B"/>
    <w:rsid w:val="00610F9E"/>
    <w:rsid w:val="00612174"/>
    <w:rsid w:val="0061285E"/>
    <w:rsid w:val="00612A1C"/>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7FA8"/>
    <w:rsid w:val="00621CE3"/>
    <w:rsid w:val="00621D97"/>
    <w:rsid w:val="00621F81"/>
    <w:rsid w:val="00623045"/>
    <w:rsid w:val="00623633"/>
    <w:rsid w:val="00624558"/>
    <w:rsid w:val="00624F7E"/>
    <w:rsid w:val="00625C6C"/>
    <w:rsid w:val="006262A8"/>
    <w:rsid w:val="006270DE"/>
    <w:rsid w:val="006279FF"/>
    <w:rsid w:val="00627BC7"/>
    <w:rsid w:val="006300F5"/>
    <w:rsid w:val="00631456"/>
    <w:rsid w:val="00633355"/>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C5D"/>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40C9"/>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7610"/>
    <w:rsid w:val="00667A94"/>
    <w:rsid w:val="00670617"/>
    <w:rsid w:val="00670B76"/>
    <w:rsid w:val="00671BBC"/>
    <w:rsid w:val="00671EB0"/>
    <w:rsid w:val="00672082"/>
    <w:rsid w:val="00673051"/>
    <w:rsid w:val="006732C7"/>
    <w:rsid w:val="00673CD5"/>
    <w:rsid w:val="006751FC"/>
    <w:rsid w:val="00675895"/>
    <w:rsid w:val="0067601C"/>
    <w:rsid w:val="006761D8"/>
    <w:rsid w:val="006764DC"/>
    <w:rsid w:val="00676584"/>
    <w:rsid w:val="00676C3A"/>
    <w:rsid w:val="006776ED"/>
    <w:rsid w:val="00677A1C"/>
    <w:rsid w:val="00677D20"/>
    <w:rsid w:val="0068006E"/>
    <w:rsid w:val="00680C7E"/>
    <w:rsid w:val="006826E6"/>
    <w:rsid w:val="00682A19"/>
    <w:rsid w:val="00682F41"/>
    <w:rsid w:val="006830C1"/>
    <w:rsid w:val="006835E8"/>
    <w:rsid w:val="00684056"/>
    <w:rsid w:val="006843F9"/>
    <w:rsid w:val="00684942"/>
    <w:rsid w:val="00684BD3"/>
    <w:rsid w:val="006862B8"/>
    <w:rsid w:val="006879BD"/>
    <w:rsid w:val="00687E40"/>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33DE"/>
    <w:rsid w:val="006A40C1"/>
    <w:rsid w:val="006A4417"/>
    <w:rsid w:val="006A514E"/>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4F6"/>
    <w:rsid w:val="006C051A"/>
    <w:rsid w:val="006C06C8"/>
    <w:rsid w:val="006C1381"/>
    <w:rsid w:val="006C152C"/>
    <w:rsid w:val="006C1F2D"/>
    <w:rsid w:val="006C47C3"/>
    <w:rsid w:val="006C49A3"/>
    <w:rsid w:val="006C4E80"/>
    <w:rsid w:val="006C5444"/>
    <w:rsid w:val="006C654A"/>
    <w:rsid w:val="006C675A"/>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E0CD7"/>
    <w:rsid w:val="006E1597"/>
    <w:rsid w:val="006E3510"/>
    <w:rsid w:val="006E3C57"/>
    <w:rsid w:val="006E4678"/>
    <w:rsid w:val="006E4BD7"/>
    <w:rsid w:val="006E55B8"/>
    <w:rsid w:val="006E5922"/>
    <w:rsid w:val="006E657D"/>
    <w:rsid w:val="006E6CBC"/>
    <w:rsid w:val="006E6F98"/>
    <w:rsid w:val="006E7F10"/>
    <w:rsid w:val="006E7F30"/>
    <w:rsid w:val="006F0A2E"/>
    <w:rsid w:val="006F1011"/>
    <w:rsid w:val="006F10E4"/>
    <w:rsid w:val="006F2D27"/>
    <w:rsid w:val="006F304B"/>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4D1"/>
    <w:rsid w:val="00706DB4"/>
    <w:rsid w:val="00710AE8"/>
    <w:rsid w:val="00710D28"/>
    <w:rsid w:val="0071123F"/>
    <w:rsid w:val="00712F80"/>
    <w:rsid w:val="00713635"/>
    <w:rsid w:val="007139B2"/>
    <w:rsid w:val="00713B6C"/>
    <w:rsid w:val="00713DB7"/>
    <w:rsid w:val="00715AE9"/>
    <w:rsid w:val="00716890"/>
    <w:rsid w:val="00716B63"/>
    <w:rsid w:val="00717369"/>
    <w:rsid w:val="00720775"/>
    <w:rsid w:val="00721BD9"/>
    <w:rsid w:val="007229F6"/>
    <w:rsid w:val="0072389C"/>
    <w:rsid w:val="007238E9"/>
    <w:rsid w:val="00723C8F"/>
    <w:rsid w:val="0072427F"/>
    <w:rsid w:val="00724AC7"/>
    <w:rsid w:val="0072534B"/>
    <w:rsid w:val="00725896"/>
    <w:rsid w:val="00726128"/>
    <w:rsid w:val="0072622F"/>
    <w:rsid w:val="00726486"/>
    <w:rsid w:val="0072652F"/>
    <w:rsid w:val="00726896"/>
    <w:rsid w:val="00726B0D"/>
    <w:rsid w:val="0072756C"/>
    <w:rsid w:val="00730458"/>
    <w:rsid w:val="00730E37"/>
    <w:rsid w:val="007310D9"/>
    <w:rsid w:val="00732359"/>
    <w:rsid w:val="00732ECD"/>
    <w:rsid w:val="007343C9"/>
    <w:rsid w:val="00734659"/>
    <w:rsid w:val="00734718"/>
    <w:rsid w:val="00734C32"/>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6F5"/>
    <w:rsid w:val="00751DD2"/>
    <w:rsid w:val="00752E32"/>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4037"/>
    <w:rsid w:val="0077410B"/>
    <w:rsid w:val="00774395"/>
    <w:rsid w:val="0077461A"/>
    <w:rsid w:val="00774CD6"/>
    <w:rsid w:val="007752B8"/>
    <w:rsid w:val="0077604F"/>
    <w:rsid w:val="00776085"/>
    <w:rsid w:val="007767A0"/>
    <w:rsid w:val="00776907"/>
    <w:rsid w:val="00776A94"/>
    <w:rsid w:val="00776DD1"/>
    <w:rsid w:val="00777758"/>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6FE3"/>
    <w:rsid w:val="00787791"/>
    <w:rsid w:val="007878BA"/>
    <w:rsid w:val="0078795A"/>
    <w:rsid w:val="00787CDB"/>
    <w:rsid w:val="00790323"/>
    <w:rsid w:val="007903BD"/>
    <w:rsid w:val="00791C3F"/>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8F4"/>
    <w:rsid w:val="007B6A47"/>
    <w:rsid w:val="007B6BA1"/>
    <w:rsid w:val="007B73AB"/>
    <w:rsid w:val="007B7735"/>
    <w:rsid w:val="007B7E52"/>
    <w:rsid w:val="007C013D"/>
    <w:rsid w:val="007C1E41"/>
    <w:rsid w:val="007C227F"/>
    <w:rsid w:val="007C2B54"/>
    <w:rsid w:val="007C3292"/>
    <w:rsid w:val="007C3939"/>
    <w:rsid w:val="007C40E7"/>
    <w:rsid w:val="007C4BF3"/>
    <w:rsid w:val="007C4E2E"/>
    <w:rsid w:val="007C7179"/>
    <w:rsid w:val="007C763E"/>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E5E"/>
    <w:rsid w:val="007E462F"/>
    <w:rsid w:val="007E6173"/>
    <w:rsid w:val="007E6191"/>
    <w:rsid w:val="007E6C94"/>
    <w:rsid w:val="007E6CB0"/>
    <w:rsid w:val="007E7C1F"/>
    <w:rsid w:val="007F02EB"/>
    <w:rsid w:val="007F0C5D"/>
    <w:rsid w:val="007F1DAA"/>
    <w:rsid w:val="007F1DC9"/>
    <w:rsid w:val="007F2C37"/>
    <w:rsid w:val="007F465A"/>
    <w:rsid w:val="007F5FF4"/>
    <w:rsid w:val="007F69AB"/>
    <w:rsid w:val="007F718C"/>
    <w:rsid w:val="008002EB"/>
    <w:rsid w:val="00800C09"/>
    <w:rsid w:val="008015E0"/>
    <w:rsid w:val="00801C97"/>
    <w:rsid w:val="0080206D"/>
    <w:rsid w:val="00802131"/>
    <w:rsid w:val="00802408"/>
    <w:rsid w:val="00802E6D"/>
    <w:rsid w:val="008034E8"/>
    <w:rsid w:val="008039B6"/>
    <w:rsid w:val="00803E83"/>
    <w:rsid w:val="00804090"/>
    <w:rsid w:val="00804AD4"/>
    <w:rsid w:val="00804E73"/>
    <w:rsid w:val="00804F1A"/>
    <w:rsid w:val="0080577D"/>
    <w:rsid w:val="00805DC2"/>
    <w:rsid w:val="008060D0"/>
    <w:rsid w:val="00806705"/>
    <w:rsid w:val="00807310"/>
    <w:rsid w:val="00810509"/>
    <w:rsid w:val="0081082B"/>
    <w:rsid w:val="00812E1E"/>
    <w:rsid w:val="008138FB"/>
    <w:rsid w:val="0081408A"/>
    <w:rsid w:val="00814444"/>
    <w:rsid w:val="00816448"/>
    <w:rsid w:val="00816AE5"/>
    <w:rsid w:val="00817D79"/>
    <w:rsid w:val="0082015A"/>
    <w:rsid w:val="0082085F"/>
    <w:rsid w:val="00820AC6"/>
    <w:rsid w:val="00820DA5"/>
    <w:rsid w:val="00821B85"/>
    <w:rsid w:val="00822C19"/>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6CAB"/>
    <w:rsid w:val="008512D7"/>
    <w:rsid w:val="0085167E"/>
    <w:rsid w:val="00851D57"/>
    <w:rsid w:val="00851ECA"/>
    <w:rsid w:val="008521D3"/>
    <w:rsid w:val="00852838"/>
    <w:rsid w:val="00852B8A"/>
    <w:rsid w:val="00854332"/>
    <w:rsid w:val="008543F0"/>
    <w:rsid w:val="0085469A"/>
    <w:rsid w:val="00854B67"/>
    <w:rsid w:val="00854C1E"/>
    <w:rsid w:val="0085515E"/>
    <w:rsid w:val="008554FE"/>
    <w:rsid w:val="008556A5"/>
    <w:rsid w:val="00855769"/>
    <w:rsid w:val="00856CB3"/>
    <w:rsid w:val="00856FFD"/>
    <w:rsid w:val="00857929"/>
    <w:rsid w:val="00860EE1"/>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74B"/>
    <w:rsid w:val="00881DA2"/>
    <w:rsid w:val="008832D9"/>
    <w:rsid w:val="00884A2C"/>
    <w:rsid w:val="008852F2"/>
    <w:rsid w:val="00885523"/>
    <w:rsid w:val="00885968"/>
    <w:rsid w:val="0088597B"/>
    <w:rsid w:val="00885C6F"/>
    <w:rsid w:val="00886533"/>
    <w:rsid w:val="00886848"/>
    <w:rsid w:val="008871E7"/>
    <w:rsid w:val="008879CF"/>
    <w:rsid w:val="00891335"/>
    <w:rsid w:val="00891F39"/>
    <w:rsid w:val="00893211"/>
    <w:rsid w:val="0089372D"/>
    <w:rsid w:val="008938A6"/>
    <w:rsid w:val="008943E3"/>
    <w:rsid w:val="00894965"/>
    <w:rsid w:val="008954E4"/>
    <w:rsid w:val="00895A11"/>
    <w:rsid w:val="0089635F"/>
    <w:rsid w:val="00896C55"/>
    <w:rsid w:val="00896C61"/>
    <w:rsid w:val="00897764"/>
    <w:rsid w:val="00897A87"/>
    <w:rsid w:val="00897A8A"/>
    <w:rsid w:val="008A02EE"/>
    <w:rsid w:val="008A03E7"/>
    <w:rsid w:val="008A0801"/>
    <w:rsid w:val="008A1544"/>
    <w:rsid w:val="008A2BCC"/>
    <w:rsid w:val="008A3D8D"/>
    <w:rsid w:val="008A3DDC"/>
    <w:rsid w:val="008A3E1C"/>
    <w:rsid w:val="008A4E9E"/>
    <w:rsid w:val="008A55D2"/>
    <w:rsid w:val="008A5A92"/>
    <w:rsid w:val="008A7CC9"/>
    <w:rsid w:val="008B0AAD"/>
    <w:rsid w:val="008B1648"/>
    <w:rsid w:val="008B1B3B"/>
    <w:rsid w:val="008B2C45"/>
    <w:rsid w:val="008B3A38"/>
    <w:rsid w:val="008B3F51"/>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3071"/>
    <w:rsid w:val="008E5F21"/>
    <w:rsid w:val="008E6A63"/>
    <w:rsid w:val="008E6CF8"/>
    <w:rsid w:val="008E7CFA"/>
    <w:rsid w:val="008F02D0"/>
    <w:rsid w:val="008F0CC0"/>
    <w:rsid w:val="008F12C1"/>
    <w:rsid w:val="008F1CCF"/>
    <w:rsid w:val="008F20D8"/>
    <w:rsid w:val="008F21D7"/>
    <w:rsid w:val="008F341F"/>
    <w:rsid w:val="008F370D"/>
    <w:rsid w:val="008F38F4"/>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2394"/>
    <w:rsid w:val="00912C11"/>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95B"/>
    <w:rsid w:val="00926DC3"/>
    <w:rsid w:val="0092774F"/>
    <w:rsid w:val="00930A66"/>
    <w:rsid w:val="00930A91"/>
    <w:rsid w:val="0093160A"/>
    <w:rsid w:val="00931763"/>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3E10"/>
    <w:rsid w:val="00944855"/>
    <w:rsid w:val="009448F1"/>
    <w:rsid w:val="00945E65"/>
    <w:rsid w:val="00946D0E"/>
    <w:rsid w:val="0094705A"/>
    <w:rsid w:val="0094716C"/>
    <w:rsid w:val="009507A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1B99"/>
    <w:rsid w:val="00971B9B"/>
    <w:rsid w:val="00971E06"/>
    <w:rsid w:val="00972349"/>
    <w:rsid w:val="0097271B"/>
    <w:rsid w:val="0097286D"/>
    <w:rsid w:val="00973212"/>
    <w:rsid w:val="0097336B"/>
    <w:rsid w:val="00973576"/>
    <w:rsid w:val="00973823"/>
    <w:rsid w:val="0097390B"/>
    <w:rsid w:val="00976729"/>
    <w:rsid w:val="0097686A"/>
    <w:rsid w:val="00980170"/>
    <w:rsid w:val="00981087"/>
    <w:rsid w:val="00981326"/>
    <w:rsid w:val="009818EE"/>
    <w:rsid w:val="00981B05"/>
    <w:rsid w:val="00982F14"/>
    <w:rsid w:val="00983BE8"/>
    <w:rsid w:val="00983CD6"/>
    <w:rsid w:val="00984902"/>
    <w:rsid w:val="009852C8"/>
    <w:rsid w:val="00985F3B"/>
    <w:rsid w:val="00986CA0"/>
    <w:rsid w:val="00990115"/>
    <w:rsid w:val="0099011B"/>
    <w:rsid w:val="0099177C"/>
    <w:rsid w:val="00991EBE"/>
    <w:rsid w:val="0099207D"/>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FFB"/>
    <w:rsid w:val="009A608C"/>
    <w:rsid w:val="009A62EA"/>
    <w:rsid w:val="009A65EB"/>
    <w:rsid w:val="009A68E8"/>
    <w:rsid w:val="009B10F6"/>
    <w:rsid w:val="009B1302"/>
    <w:rsid w:val="009B136D"/>
    <w:rsid w:val="009B1E7E"/>
    <w:rsid w:val="009B1F0E"/>
    <w:rsid w:val="009B457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4FE5"/>
    <w:rsid w:val="009C5904"/>
    <w:rsid w:val="009C61DB"/>
    <w:rsid w:val="009C6451"/>
    <w:rsid w:val="009C72CD"/>
    <w:rsid w:val="009D07C2"/>
    <w:rsid w:val="009D2C65"/>
    <w:rsid w:val="009D2FB0"/>
    <w:rsid w:val="009D3358"/>
    <w:rsid w:val="009D38AE"/>
    <w:rsid w:val="009D5CAD"/>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D92"/>
    <w:rsid w:val="00A013E1"/>
    <w:rsid w:val="00A01693"/>
    <w:rsid w:val="00A01729"/>
    <w:rsid w:val="00A01DB4"/>
    <w:rsid w:val="00A02770"/>
    <w:rsid w:val="00A0305E"/>
    <w:rsid w:val="00A0354D"/>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5898"/>
    <w:rsid w:val="00A26BC2"/>
    <w:rsid w:val="00A26FEC"/>
    <w:rsid w:val="00A27434"/>
    <w:rsid w:val="00A31778"/>
    <w:rsid w:val="00A317EF"/>
    <w:rsid w:val="00A324D0"/>
    <w:rsid w:val="00A3353E"/>
    <w:rsid w:val="00A336C6"/>
    <w:rsid w:val="00A345FE"/>
    <w:rsid w:val="00A348D5"/>
    <w:rsid w:val="00A34D2F"/>
    <w:rsid w:val="00A36106"/>
    <w:rsid w:val="00A364E6"/>
    <w:rsid w:val="00A36C1B"/>
    <w:rsid w:val="00A4145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AA8"/>
    <w:rsid w:val="00A53E29"/>
    <w:rsid w:val="00A54DC4"/>
    <w:rsid w:val="00A5502B"/>
    <w:rsid w:val="00A55BC8"/>
    <w:rsid w:val="00A55E0B"/>
    <w:rsid w:val="00A569A4"/>
    <w:rsid w:val="00A56EF8"/>
    <w:rsid w:val="00A5713C"/>
    <w:rsid w:val="00A57AF8"/>
    <w:rsid w:val="00A6070F"/>
    <w:rsid w:val="00A62960"/>
    <w:rsid w:val="00A63102"/>
    <w:rsid w:val="00A63552"/>
    <w:rsid w:val="00A647C5"/>
    <w:rsid w:val="00A64C58"/>
    <w:rsid w:val="00A65DB6"/>
    <w:rsid w:val="00A664C2"/>
    <w:rsid w:val="00A66A5E"/>
    <w:rsid w:val="00A66C26"/>
    <w:rsid w:val="00A70475"/>
    <w:rsid w:val="00A70B83"/>
    <w:rsid w:val="00A70FC2"/>
    <w:rsid w:val="00A71872"/>
    <w:rsid w:val="00A71AE7"/>
    <w:rsid w:val="00A72068"/>
    <w:rsid w:val="00A7263F"/>
    <w:rsid w:val="00A72EBA"/>
    <w:rsid w:val="00A745BA"/>
    <w:rsid w:val="00A747E4"/>
    <w:rsid w:val="00A74CE9"/>
    <w:rsid w:val="00A7534A"/>
    <w:rsid w:val="00A7537A"/>
    <w:rsid w:val="00A76128"/>
    <w:rsid w:val="00A81473"/>
    <w:rsid w:val="00A822B1"/>
    <w:rsid w:val="00A82836"/>
    <w:rsid w:val="00A82BD8"/>
    <w:rsid w:val="00A83071"/>
    <w:rsid w:val="00A83546"/>
    <w:rsid w:val="00A835AA"/>
    <w:rsid w:val="00A838F1"/>
    <w:rsid w:val="00A844E9"/>
    <w:rsid w:val="00A849CA"/>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9F9"/>
    <w:rsid w:val="00AA5AE6"/>
    <w:rsid w:val="00AA70C4"/>
    <w:rsid w:val="00AA7948"/>
    <w:rsid w:val="00AB01E2"/>
    <w:rsid w:val="00AB070A"/>
    <w:rsid w:val="00AB1F30"/>
    <w:rsid w:val="00AB26C9"/>
    <w:rsid w:val="00AB2785"/>
    <w:rsid w:val="00AB2A36"/>
    <w:rsid w:val="00AB2DAD"/>
    <w:rsid w:val="00AB3411"/>
    <w:rsid w:val="00AB34D7"/>
    <w:rsid w:val="00AB4179"/>
    <w:rsid w:val="00AB5C6B"/>
    <w:rsid w:val="00AB5CA1"/>
    <w:rsid w:val="00AB798D"/>
    <w:rsid w:val="00AC0D2A"/>
    <w:rsid w:val="00AC1A4D"/>
    <w:rsid w:val="00AC200A"/>
    <w:rsid w:val="00AC408E"/>
    <w:rsid w:val="00AC478D"/>
    <w:rsid w:val="00AC4ED3"/>
    <w:rsid w:val="00AD02E0"/>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D04"/>
    <w:rsid w:val="00AE7D0F"/>
    <w:rsid w:val="00AE7E2A"/>
    <w:rsid w:val="00AE7FB0"/>
    <w:rsid w:val="00AF130F"/>
    <w:rsid w:val="00AF1380"/>
    <w:rsid w:val="00AF1EAF"/>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7F37"/>
    <w:rsid w:val="00B10774"/>
    <w:rsid w:val="00B10B14"/>
    <w:rsid w:val="00B11E3F"/>
    <w:rsid w:val="00B11E85"/>
    <w:rsid w:val="00B12419"/>
    <w:rsid w:val="00B12C3E"/>
    <w:rsid w:val="00B13906"/>
    <w:rsid w:val="00B1436A"/>
    <w:rsid w:val="00B14396"/>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62D"/>
    <w:rsid w:val="00B45D81"/>
    <w:rsid w:val="00B465DE"/>
    <w:rsid w:val="00B46622"/>
    <w:rsid w:val="00B4689B"/>
    <w:rsid w:val="00B47253"/>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705"/>
    <w:rsid w:val="00B87FF8"/>
    <w:rsid w:val="00B90778"/>
    <w:rsid w:val="00B912FA"/>
    <w:rsid w:val="00B91642"/>
    <w:rsid w:val="00B91781"/>
    <w:rsid w:val="00B918AB"/>
    <w:rsid w:val="00B91C1B"/>
    <w:rsid w:val="00B92C61"/>
    <w:rsid w:val="00B92F64"/>
    <w:rsid w:val="00B93110"/>
    <w:rsid w:val="00B933DD"/>
    <w:rsid w:val="00B94762"/>
    <w:rsid w:val="00B95532"/>
    <w:rsid w:val="00B95BB7"/>
    <w:rsid w:val="00B9723D"/>
    <w:rsid w:val="00B975E1"/>
    <w:rsid w:val="00B977CA"/>
    <w:rsid w:val="00B97FDB"/>
    <w:rsid w:val="00BA0166"/>
    <w:rsid w:val="00BA0172"/>
    <w:rsid w:val="00BA1981"/>
    <w:rsid w:val="00BA1D6E"/>
    <w:rsid w:val="00BA21F8"/>
    <w:rsid w:val="00BA24AA"/>
    <w:rsid w:val="00BA2BBD"/>
    <w:rsid w:val="00BA39A8"/>
    <w:rsid w:val="00BA3C80"/>
    <w:rsid w:val="00BA56E3"/>
    <w:rsid w:val="00BA5A57"/>
    <w:rsid w:val="00BA5C92"/>
    <w:rsid w:val="00BA60A4"/>
    <w:rsid w:val="00BA6165"/>
    <w:rsid w:val="00BA6A9A"/>
    <w:rsid w:val="00BA6D48"/>
    <w:rsid w:val="00BA7435"/>
    <w:rsid w:val="00BB0862"/>
    <w:rsid w:val="00BB163B"/>
    <w:rsid w:val="00BB24DA"/>
    <w:rsid w:val="00BB25D9"/>
    <w:rsid w:val="00BB2B9D"/>
    <w:rsid w:val="00BB2EDC"/>
    <w:rsid w:val="00BB35AA"/>
    <w:rsid w:val="00BB383D"/>
    <w:rsid w:val="00BB3CE5"/>
    <w:rsid w:val="00BB3EA5"/>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E32"/>
    <w:rsid w:val="00BD2C1B"/>
    <w:rsid w:val="00BD31B8"/>
    <w:rsid w:val="00BD3408"/>
    <w:rsid w:val="00BD5502"/>
    <w:rsid w:val="00BD5801"/>
    <w:rsid w:val="00BD58E0"/>
    <w:rsid w:val="00BD60CB"/>
    <w:rsid w:val="00BD6B4C"/>
    <w:rsid w:val="00BD750C"/>
    <w:rsid w:val="00BD7966"/>
    <w:rsid w:val="00BD7D12"/>
    <w:rsid w:val="00BE1C7B"/>
    <w:rsid w:val="00BE1F7D"/>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F42"/>
    <w:rsid w:val="00BF1106"/>
    <w:rsid w:val="00BF129D"/>
    <w:rsid w:val="00BF13DA"/>
    <w:rsid w:val="00BF16A8"/>
    <w:rsid w:val="00BF2CD1"/>
    <w:rsid w:val="00BF3811"/>
    <w:rsid w:val="00BF4720"/>
    <w:rsid w:val="00BF50EF"/>
    <w:rsid w:val="00BF6B90"/>
    <w:rsid w:val="00BF780B"/>
    <w:rsid w:val="00BF7C11"/>
    <w:rsid w:val="00BF7E27"/>
    <w:rsid w:val="00C01C5C"/>
    <w:rsid w:val="00C01E01"/>
    <w:rsid w:val="00C02001"/>
    <w:rsid w:val="00C0336F"/>
    <w:rsid w:val="00C03E9E"/>
    <w:rsid w:val="00C042D4"/>
    <w:rsid w:val="00C045C4"/>
    <w:rsid w:val="00C048D8"/>
    <w:rsid w:val="00C0496B"/>
    <w:rsid w:val="00C04D2D"/>
    <w:rsid w:val="00C0527E"/>
    <w:rsid w:val="00C057C4"/>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5506"/>
    <w:rsid w:val="00C15B6F"/>
    <w:rsid w:val="00C16D6D"/>
    <w:rsid w:val="00C16D9B"/>
    <w:rsid w:val="00C177D3"/>
    <w:rsid w:val="00C17ABA"/>
    <w:rsid w:val="00C200F3"/>
    <w:rsid w:val="00C214C9"/>
    <w:rsid w:val="00C21BB8"/>
    <w:rsid w:val="00C227F2"/>
    <w:rsid w:val="00C2297F"/>
    <w:rsid w:val="00C235BF"/>
    <w:rsid w:val="00C24AF9"/>
    <w:rsid w:val="00C25232"/>
    <w:rsid w:val="00C253FD"/>
    <w:rsid w:val="00C259DB"/>
    <w:rsid w:val="00C25F88"/>
    <w:rsid w:val="00C26EB1"/>
    <w:rsid w:val="00C26EF8"/>
    <w:rsid w:val="00C27223"/>
    <w:rsid w:val="00C30207"/>
    <w:rsid w:val="00C30288"/>
    <w:rsid w:val="00C309DE"/>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1077"/>
    <w:rsid w:val="00C612F2"/>
    <w:rsid w:val="00C625C8"/>
    <w:rsid w:val="00C62B78"/>
    <w:rsid w:val="00C6359B"/>
    <w:rsid w:val="00C63D92"/>
    <w:rsid w:val="00C641EC"/>
    <w:rsid w:val="00C64739"/>
    <w:rsid w:val="00C648E8"/>
    <w:rsid w:val="00C64CB7"/>
    <w:rsid w:val="00C65C1C"/>
    <w:rsid w:val="00C66879"/>
    <w:rsid w:val="00C673F7"/>
    <w:rsid w:val="00C702C5"/>
    <w:rsid w:val="00C7076B"/>
    <w:rsid w:val="00C711FA"/>
    <w:rsid w:val="00C719FC"/>
    <w:rsid w:val="00C720DA"/>
    <w:rsid w:val="00C74DC7"/>
    <w:rsid w:val="00C76E5F"/>
    <w:rsid w:val="00C77792"/>
    <w:rsid w:val="00C77AFC"/>
    <w:rsid w:val="00C8041E"/>
    <w:rsid w:val="00C80479"/>
    <w:rsid w:val="00C806DD"/>
    <w:rsid w:val="00C80798"/>
    <w:rsid w:val="00C8168A"/>
    <w:rsid w:val="00C819C7"/>
    <w:rsid w:val="00C82779"/>
    <w:rsid w:val="00C833E7"/>
    <w:rsid w:val="00C8359F"/>
    <w:rsid w:val="00C83613"/>
    <w:rsid w:val="00C8365B"/>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400F"/>
    <w:rsid w:val="00C9477B"/>
    <w:rsid w:val="00C9514C"/>
    <w:rsid w:val="00C95585"/>
    <w:rsid w:val="00C958AC"/>
    <w:rsid w:val="00C96A15"/>
    <w:rsid w:val="00C97CDD"/>
    <w:rsid w:val="00CA004F"/>
    <w:rsid w:val="00CA0ACF"/>
    <w:rsid w:val="00CA205A"/>
    <w:rsid w:val="00CA28FA"/>
    <w:rsid w:val="00CA295E"/>
    <w:rsid w:val="00CA391F"/>
    <w:rsid w:val="00CA3D26"/>
    <w:rsid w:val="00CA4E7E"/>
    <w:rsid w:val="00CA52C6"/>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F9"/>
    <w:rsid w:val="00CB1EE3"/>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714"/>
    <w:rsid w:val="00CC67C5"/>
    <w:rsid w:val="00CC72B9"/>
    <w:rsid w:val="00CC7339"/>
    <w:rsid w:val="00CD0B8B"/>
    <w:rsid w:val="00CD1697"/>
    <w:rsid w:val="00CD1A2B"/>
    <w:rsid w:val="00CD1CBD"/>
    <w:rsid w:val="00CD23ED"/>
    <w:rsid w:val="00CD2DF3"/>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3928"/>
    <w:rsid w:val="00CE40A2"/>
    <w:rsid w:val="00CE4144"/>
    <w:rsid w:val="00CE48BE"/>
    <w:rsid w:val="00CE4A00"/>
    <w:rsid w:val="00CE50AF"/>
    <w:rsid w:val="00CE58E1"/>
    <w:rsid w:val="00CE5E24"/>
    <w:rsid w:val="00CE6ADB"/>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D006AB"/>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FD7"/>
    <w:rsid w:val="00D1421B"/>
    <w:rsid w:val="00D14B0F"/>
    <w:rsid w:val="00D14D08"/>
    <w:rsid w:val="00D158E3"/>
    <w:rsid w:val="00D15C03"/>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C4"/>
    <w:rsid w:val="00D264A0"/>
    <w:rsid w:val="00D26540"/>
    <w:rsid w:val="00D272C5"/>
    <w:rsid w:val="00D2731A"/>
    <w:rsid w:val="00D27EFA"/>
    <w:rsid w:val="00D3001E"/>
    <w:rsid w:val="00D30723"/>
    <w:rsid w:val="00D3128F"/>
    <w:rsid w:val="00D326DD"/>
    <w:rsid w:val="00D35169"/>
    <w:rsid w:val="00D35A3C"/>
    <w:rsid w:val="00D35C12"/>
    <w:rsid w:val="00D362BA"/>
    <w:rsid w:val="00D36E45"/>
    <w:rsid w:val="00D3742A"/>
    <w:rsid w:val="00D37E18"/>
    <w:rsid w:val="00D4006D"/>
    <w:rsid w:val="00D400AF"/>
    <w:rsid w:val="00D401CD"/>
    <w:rsid w:val="00D40FDA"/>
    <w:rsid w:val="00D4197D"/>
    <w:rsid w:val="00D41D16"/>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BA4"/>
    <w:rsid w:val="00D77E38"/>
    <w:rsid w:val="00D81321"/>
    <w:rsid w:val="00D8164C"/>
    <w:rsid w:val="00D81657"/>
    <w:rsid w:val="00D81EA4"/>
    <w:rsid w:val="00D82287"/>
    <w:rsid w:val="00D82A59"/>
    <w:rsid w:val="00D82B84"/>
    <w:rsid w:val="00D837CB"/>
    <w:rsid w:val="00D83AE3"/>
    <w:rsid w:val="00D84610"/>
    <w:rsid w:val="00D84A39"/>
    <w:rsid w:val="00D85357"/>
    <w:rsid w:val="00D85561"/>
    <w:rsid w:val="00D857D4"/>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7E7"/>
    <w:rsid w:val="00DB5E1E"/>
    <w:rsid w:val="00DB6EAA"/>
    <w:rsid w:val="00DB756F"/>
    <w:rsid w:val="00DC0D3E"/>
    <w:rsid w:val="00DC16C1"/>
    <w:rsid w:val="00DC1BFB"/>
    <w:rsid w:val="00DC3582"/>
    <w:rsid w:val="00DC4379"/>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F1DCF"/>
    <w:rsid w:val="00DF2DCF"/>
    <w:rsid w:val="00DF34D0"/>
    <w:rsid w:val="00DF4B5F"/>
    <w:rsid w:val="00DF5023"/>
    <w:rsid w:val="00DF533B"/>
    <w:rsid w:val="00DF55DD"/>
    <w:rsid w:val="00DF5689"/>
    <w:rsid w:val="00DF6158"/>
    <w:rsid w:val="00DF6AD0"/>
    <w:rsid w:val="00DF6BF7"/>
    <w:rsid w:val="00E00218"/>
    <w:rsid w:val="00E01101"/>
    <w:rsid w:val="00E01162"/>
    <w:rsid w:val="00E0153B"/>
    <w:rsid w:val="00E0217C"/>
    <w:rsid w:val="00E0283B"/>
    <w:rsid w:val="00E02875"/>
    <w:rsid w:val="00E03F29"/>
    <w:rsid w:val="00E04FA1"/>
    <w:rsid w:val="00E05285"/>
    <w:rsid w:val="00E054E7"/>
    <w:rsid w:val="00E05EDF"/>
    <w:rsid w:val="00E06B53"/>
    <w:rsid w:val="00E06C2F"/>
    <w:rsid w:val="00E06C8C"/>
    <w:rsid w:val="00E07387"/>
    <w:rsid w:val="00E07477"/>
    <w:rsid w:val="00E0750E"/>
    <w:rsid w:val="00E10D05"/>
    <w:rsid w:val="00E10D93"/>
    <w:rsid w:val="00E115B1"/>
    <w:rsid w:val="00E125CE"/>
    <w:rsid w:val="00E13616"/>
    <w:rsid w:val="00E1367B"/>
    <w:rsid w:val="00E161CE"/>
    <w:rsid w:val="00E1641B"/>
    <w:rsid w:val="00E167F2"/>
    <w:rsid w:val="00E167F4"/>
    <w:rsid w:val="00E17719"/>
    <w:rsid w:val="00E17A06"/>
    <w:rsid w:val="00E17A48"/>
    <w:rsid w:val="00E2081A"/>
    <w:rsid w:val="00E20822"/>
    <w:rsid w:val="00E214A5"/>
    <w:rsid w:val="00E241F6"/>
    <w:rsid w:val="00E24241"/>
    <w:rsid w:val="00E2507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FBF"/>
    <w:rsid w:val="00E378BD"/>
    <w:rsid w:val="00E37CD6"/>
    <w:rsid w:val="00E40C33"/>
    <w:rsid w:val="00E41149"/>
    <w:rsid w:val="00E4118F"/>
    <w:rsid w:val="00E415AE"/>
    <w:rsid w:val="00E41AE2"/>
    <w:rsid w:val="00E423B3"/>
    <w:rsid w:val="00E4242E"/>
    <w:rsid w:val="00E424E0"/>
    <w:rsid w:val="00E425B9"/>
    <w:rsid w:val="00E42EAC"/>
    <w:rsid w:val="00E4400C"/>
    <w:rsid w:val="00E445B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63D6"/>
    <w:rsid w:val="00E663DD"/>
    <w:rsid w:val="00E66C34"/>
    <w:rsid w:val="00E66FFE"/>
    <w:rsid w:val="00E70081"/>
    <w:rsid w:val="00E709CC"/>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27A"/>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7D8"/>
    <w:rsid w:val="00ED412B"/>
    <w:rsid w:val="00ED43A5"/>
    <w:rsid w:val="00ED57FE"/>
    <w:rsid w:val="00ED5DF4"/>
    <w:rsid w:val="00ED712A"/>
    <w:rsid w:val="00ED75CF"/>
    <w:rsid w:val="00ED7679"/>
    <w:rsid w:val="00ED7716"/>
    <w:rsid w:val="00ED7961"/>
    <w:rsid w:val="00ED79A9"/>
    <w:rsid w:val="00EE0823"/>
    <w:rsid w:val="00EE082F"/>
    <w:rsid w:val="00EE0FF7"/>
    <w:rsid w:val="00EE22A0"/>
    <w:rsid w:val="00EE2EDC"/>
    <w:rsid w:val="00EE3D59"/>
    <w:rsid w:val="00EE42A7"/>
    <w:rsid w:val="00EE4BD1"/>
    <w:rsid w:val="00EE4CD7"/>
    <w:rsid w:val="00EE50C5"/>
    <w:rsid w:val="00EE6FCF"/>
    <w:rsid w:val="00EE72DC"/>
    <w:rsid w:val="00EE73C5"/>
    <w:rsid w:val="00EF01AC"/>
    <w:rsid w:val="00EF1EB8"/>
    <w:rsid w:val="00EF23C2"/>
    <w:rsid w:val="00EF23EE"/>
    <w:rsid w:val="00EF54EB"/>
    <w:rsid w:val="00EF55A5"/>
    <w:rsid w:val="00EF58F2"/>
    <w:rsid w:val="00EF623C"/>
    <w:rsid w:val="00EF6CF2"/>
    <w:rsid w:val="00EF6D14"/>
    <w:rsid w:val="00EF6D65"/>
    <w:rsid w:val="00EF70A8"/>
    <w:rsid w:val="00EF7E76"/>
    <w:rsid w:val="00F00A1A"/>
    <w:rsid w:val="00F020A9"/>
    <w:rsid w:val="00F0265C"/>
    <w:rsid w:val="00F045D5"/>
    <w:rsid w:val="00F06613"/>
    <w:rsid w:val="00F070CB"/>
    <w:rsid w:val="00F07B6A"/>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336"/>
    <w:rsid w:val="00F208D3"/>
    <w:rsid w:val="00F20B38"/>
    <w:rsid w:val="00F20D46"/>
    <w:rsid w:val="00F21266"/>
    <w:rsid w:val="00F219E7"/>
    <w:rsid w:val="00F22A94"/>
    <w:rsid w:val="00F23339"/>
    <w:rsid w:val="00F24D82"/>
    <w:rsid w:val="00F252F6"/>
    <w:rsid w:val="00F25B2D"/>
    <w:rsid w:val="00F25ECF"/>
    <w:rsid w:val="00F274E1"/>
    <w:rsid w:val="00F27A51"/>
    <w:rsid w:val="00F3094C"/>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242A"/>
    <w:rsid w:val="00F537A6"/>
    <w:rsid w:val="00F53F23"/>
    <w:rsid w:val="00F5450A"/>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826"/>
    <w:rsid w:val="00F9582C"/>
    <w:rsid w:val="00F96FDE"/>
    <w:rsid w:val="00F97E50"/>
    <w:rsid w:val="00FA020F"/>
    <w:rsid w:val="00FA30BF"/>
    <w:rsid w:val="00FA3480"/>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711D"/>
    <w:rsid w:val="00FC74FC"/>
    <w:rsid w:val="00FC7C50"/>
    <w:rsid w:val="00FD0549"/>
    <w:rsid w:val="00FD0851"/>
    <w:rsid w:val="00FD2737"/>
    <w:rsid w:val="00FD2A58"/>
    <w:rsid w:val="00FD4701"/>
    <w:rsid w:val="00FD56D6"/>
    <w:rsid w:val="00FD5FEC"/>
    <w:rsid w:val="00FD6B4C"/>
    <w:rsid w:val="00FD782C"/>
    <w:rsid w:val="00FE0524"/>
    <w:rsid w:val="00FE0BDF"/>
    <w:rsid w:val="00FE11EE"/>
    <w:rsid w:val="00FE216E"/>
    <w:rsid w:val="00FE2F4C"/>
    <w:rsid w:val="00FE3336"/>
    <w:rsid w:val="00FE44DF"/>
    <w:rsid w:val="00FE45BC"/>
    <w:rsid w:val="00FE4D25"/>
    <w:rsid w:val="00FE4D2E"/>
    <w:rsid w:val="00FE5AF8"/>
    <w:rsid w:val="00FE60B2"/>
    <w:rsid w:val="00FE613B"/>
    <w:rsid w:val="00FE67A2"/>
    <w:rsid w:val="00FE78CA"/>
    <w:rsid w:val="00FE7C16"/>
    <w:rsid w:val="00FF0299"/>
    <w:rsid w:val="00FF0692"/>
    <w:rsid w:val="00FF0C54"/>
    <w:rsid w:val="00FF1148"/>
    <w:rsid w:val="00FF1497"/>
    <w:rsid w:val="00FF22E3"/>
    <w:rsid w:val="00FF32E4"/>
    <w:rsid w:val="00FF4BF4"/>
    <w:rsid w:val="00FF533B"/>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sites/default/files/industria/temasrelevantes/consultaspublicas/documentos/comentariostelevisactmytarifas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comentariosatytctmytarifas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070F1-EEB4-42D8-B9F6-A5EB03B6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6264</Words>
  <Characters>34456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Adriana Williams Hernandez</cp:lastModifiedBy>
  <cp:revision>3</cp:revision>
  <cp:lastPrinted>2014-12-10T22:16:00Z</cp:lastPrinted>
  <dcterms:created xsi:type="dcterms:W3CDTF">2018-10-18T14:43:00Z</dcterms:created>
  <dcterms:modified xsi:type="dcterms:W3CDTF">2018-10-18T14:48:00Z</dcterms:modified>
</cp:coreProperties>
</file>