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0D5A" w:rsidRPr="003121AE" w:rsidRDefault="0049058B">
      <w:pPr>
        <w:jc w:val="both"/>
        <w:rPr>
          <w:rFonts w:ascii="ITC Avant Garde" w:eastAsia="Calibri" w:hAnsi="ITC Avant Garde" w:cs="Times New Roman"/>
          <w:b/>
        </w:rPr>
      </w:pPr>
      <w:bookmarkStart w:id="0" w:name="_GoBack"/>
      <w:bookmarkEnd w:id="0"/>
      <w:r w:rsidRPr="003121AE">
        <w:rPr>
          <w:rFonts w:ascii="ITC Avant Garde" w:hAnsi="ITC Avant Garde" w:cs="ITC Avant Garde"/>
          <w:b/>
        </w:rPr>
        <w:t>RESPUESTAS GENERALES QUE PROPORCIONA EL INSTITUTO FEDERAL DE TELECOMUNICACIONES A LAS MANIFESTACIONES, OPINIONES, COMENTARIOS Y PROPUESTAS PRESENTADAS DURANTE LA CONSULTA PÚBLICA DEL</w:t>
      </w:r>
      <w:r w:rsidR="002D344B" w:rsidRPr="003121AE">
        <w:rPr>
          <w:rFonts w:ascii="ITC Avant Garde" w:hAnsi="ITC Avant Garde" w:cs="ITC Avant Garde"/>
          <w:b/>
        </w:rPr>
        <w:t xml:space="preserve"> </w:t>
      </w:r>
      <w:r w:rsidRPr="003121AE">
        <w:rPr>
          <w:rFonts w:ascii="ITC Avant Garde" w:hAnsi="ITC Avant Garde" w:cs="ITC Avant Garde"/>
          <w:b/>
        </w:rPr>
        <w:t>“</w:t>
      </w:r>
      <w:r w:rsidR="00941B37" w:rsidRPr="003121AE">
        <w:rPr>
          <w:rFonts w:ascii="ITC Avant Garde" w:eastAsia="Calibri" w:hAnsi="ITC Avant Garde" w:cs="Times New Roman"/>
          <w:b/>
        </w:rPr>
        <w:t xml:space="preserve">ANTEPROYECTO </w:t>
      </w:r>
      <w:r w:rsidR="003121AE" w:rsidRPr="003121AE">
        <w:rPr>
          <w:rFonts w:ascii="ITC Avant Garde" w:hAnsi="ITC Avant Garde"/>
          <w:b/>
        </w:rPr>
        <w:t>DE DISPOSICIÓN TÉCNICA IFT-015-2018:</w:t>
      </w:r>
      <w:r w:rsidR="003121AE" w:rsidRPr="003121AE" w:rsidDel="00C676C6">
        <w:rPr>
          <w:rFonts w:ascii="ITC Avant Garde" w:hAnsi="ITC Avant Garde"/>
          <w:b/>
        </w:rPr>
        <w:t xml:space="preserve"> </w:t>
      </w:r>
      <w:r w:rsidR="003121AE" w:rsidRPr="003121AE">
        <w:rPr>
          <w:rFonts w:ascii="ITC Avant Garde" w:hAnsi="ITC Avant Garde"/>
          <w:b/>
        </w:rPr>
        <w:t>ESPECIFICACIONES TÉCNICAS DE LOS EQUIPOS TRANSMISORES DESTINADOS AL SERVICIO MÓVIL DE RADIOCOMUNICACIÓN ESPECIALIZADA DE FLOTILLAS</w:t>
      </w:r>
      <w:r w:rsidR="00941B37" w:rsidRPr="003121AE">
        <w:rPr>
          <w:rFonts w:ascii="ITC Avant Garde" w:eastAsia="Calibri" w:hAnsi="ITC Avant Garde" w:cs="Times New Roman"/>
          <w:b/>
        </w:rPr>
        <w:t>.</w:t>
      </w:r>
      <w:r w:rsidR="001F4E03" w:rsidRPr="003121AE">
        <w:rPr>
          <w:rFonts w:ascii="ITC Avant Garde" w:eastAsia="Calibri" w:hAnsi="ITC Avant Garde" w:cs="Times New Roman"/>
          <w:b/>
        </w:rPr>
        <w:t>”</w:t>
      </w:r>
    </w:p>
    <w:p w:rsidR="00B96E4E" w:rsidRPr="003121AE" w:rsidRDefault="0049058B">
      <w:pPr>
        <w:jc w:val="both"/>
        <w:rPr>
          <w:rFonts w:ascii="ITC Avant Garde" w:eastAsia="Times New Roman" w:hAnsi="ITC Avant Garde" w:cs="ITC Avant Garde"/>
          <w:color w:val="000000"/>
        </w:rPr>
      </w:pPr>
      <w:r w:rsidRPr="003121AE">
        <w:rPr>
          <w:rFonts w:ascii="ITC Avant Garde" w:eastAsia="Times New Roman" w:hAnsi="ITC Avant Garde" w:cs="ITC Avant Garde"/>
          <w:color w:val="000000"/>
        </w:rPr>
        <w:t xml:space="preserve">En relación con los comentarios, opiniones y propuestas concretas recibidas durante el periodo </w:t>
      </w:r>
      <w:r w:rsidR="00B77A93" w:rsidRPr="003121AE">
        <w:rPr>
          <w:rFonts w:ascii="ITC Avant Garde" w:eastAsia="Times New Roman" w:hAnsi="ITC Avant Garde" w:cs="ITC Avant Garde"/>
          <w:color w:val="000000"/>
        </w:rPr>
        <w:t xml:space="preserve">de consulta pública </w:t>
      </w:r>
      <w:r w:rsidRPr="003121AE">
        <w:rPr>
          <w:rFonts w:ascii="ITC Avant Garde" w:eastAsia="Times New Roman" w:hAnsi="ITC Avant Garde" w:cs="ITC Avant Garde"/>
          <w:color w:val="000000"/>
        </w:rPr>
        <w:t xml:space="preserve">comprendido del </w:t>
      </w:r>
      <w:r w:rsidR="00941B37" w:rsidRPr="003121AE">
        <w:rPr>
          <w:rFonts w:ascii="ITC Avant Garde" w:eastAsia="Times New Roman" w:hAnsi="ITC Avant Garde" w:cs="ITC Avant Garde"/>
          <w:color w:val="000000"/>
        </w:rPr>
        <w:t xml:space="preserve">25 </w:t>
      </w:r>
      <w:r w:rsidRPr="003121AE">
        <w:rPr>
          <w:rFonts w:ascii="ITC Avant Garde" w:eastAsia="Times New Roman" w:hAnsi="ITC Avant Garde" w:cs="ITC Avant Garde"/>
          <w:color w:val="000000"/>
        </w:rPr>
        <w:t xml:space="preserve">de </w:t>
      </w:r>
      <w:r w:rsidR="00941B37" w:rsidRPr="003121AE">
        <w:rPr>
          <w:rFonts w:ascii="ITC Avant Garde" w:eastAsia="Times New Roman" w:hAnsi="ITC Avant Garde" w:cs="ITC Avant Garde"/>
          <w:color w:val="000000"/>
        </w:rPr>
        <w:t xml:space="preserve">mayo </w:t>
      </w:r>
      <w:r w:rsidRPr="003121AE">
        <w:rPr>
          <w:rFonts w:ascii="ITC Avant Garde" w:eastAsia="Times New Roman" w:hAnsi="ITC Avant Garde" w:cs="ITC Avant Garde"/>
          <w:color w:val="000000"/>
        </w:rPr>
        <w:t xml:space="preserve">al </w:t>
      </w:r>
      <w:r w:rsidR="00941B37" w:rsidRPr="003121AE">
        <w:rPr>
          <w:rFonts w:ascii="ITC Avant Garde" w:eastAsia="Times New Roman" w:hAnsi="ITC Avant Garde" w:cs="ITC Avant Garde"/>
          <w:color w:val="000000"/>
        </w:rPr>
        <w:t xml:space="preserve">03 </w:t>
      </w:r>
      <w:r w:rsidR="00B96E4E" w:rsidRPr="003121AE">
        <w:rPr>
          <w:rFonts w:ascii="ITC Avant Garde" w:eastAsia="Times New Roman" w:hAnsi="ITC Avant Garde" w:cs="ITC Avant Garde"/>
          <w:color w:val="000000"/>
        </w:rPr>
        <w:t xml:space="preserve">de </w:t>
      </w:r>
      <w:r w:rsidR="00941B37" w:rsidRPr="003121AE">
        <w:rPr>
          <w:rFonts w:ascii="ITC Avant Garde" w:eastAsia="Times New Roman" w:hAnsi="ITC Avant Garde" w:cs="ITC Avant Garde"/>
          <w:color w:val="000000"/>
        </w:rPr>
        <w:t xml:space="preserve">junio </w:t>
      </w:r>
      <w:r w:rsidRPr="003121AE">
        <w:rPr>
          <w:rFonts w:ascii="ITC Avant Garde" w:eastAsia="Times New Roman" w:hAnsi="ITC Avant Garde" w:cs="ITC Avant Garde"/>
          <w:color w:val="000000"/>
        </w:rPr>
        <w:t>de 201</w:t>
      </w:r>
      <w:r w:rsidR="00941B37" w:rsidRPr="003121AE">
        <w:rPr>
          <w:rFonts w:ascii="ITC Avant Garde" w:eastAsia="Times New Roman" w:hAnsi="ITC Avant Garde" w:cs="ITC Avant Garde"/>
          <w:color w:val="000000"/>
        </w:rPr>
        <w:t>8</w:t>
      </w:r>
      <w:r w:rsidRPr="003121AE">
        <w:rPr>
          <w:rFonts w:ascii="ITC Avant Garde" w:eastAsia="Times New Roman" w:hAnsi="ITC Avant Garde" w:cs="ITC Avant Garde"/>
          <w:color w:val="000000"/>
        </w:rPr>
        <w:t xml:space="preserve"> respecto al Anteproyecto</w:t>
      </w:r>
      <w:r w:rsidR="00B77A93" w:rsidRPr="003121AE">
        <w:rPr>
          <w:rFonts w:ascii="ITC Avant Garde" w:eastAsia="Times New Roman" w:hAnsi="ITC Avant Garde" w:cs="ITC Avant Garde"/>
          <w:color w:val="000000"/>
        </w:rPr>
        <w:t xml:space="preserve"> de mérito</w:t>
      </w:r>
      <w:r w:rsidRPr="003121AE">
        <w:rPr>
          <w:rFonts w:ascii="ITC Avant Garde" w:eastAsia="Times New Roman" w:hAnsi="ITC Avant Garde" w:cs="ITC Avant Garde"/>
          <w:color w:val="000000"/>
        </w:rPr>
        <w:t xml:space="preserve">, se informa que el Instituto </w:t>
      </w:r>
      <w:r w:rsidR="00527ED1">
        <w:rPr>
          <w:rFonts w:ascii="ITC Avant Garde" w:eastAsia="Times New Roman" w:hAnsi="ITC Avant Garde" w:cs="ITC Avant Garde"/>
          <w:color w:val="000000"/>
        </w:rPr>
        <w:t>F</w:t>
      </w:r>
      <w:r w:rsidRPr="003121AE">
        <w:rPr>
          <w:rFonts w:ascii="ITC Avant Garde" w:eastAsia="Times New Roman" w:hAnsi="ITC Avant Garde" w:cs="ITC Avant Garde"/>
          <w:color w:val="000000"/>
        </w:rPr>
        <w:t xml:space="preserve">ederal de Telecomunicaciones (en lo sucesivo, el “Instituto”) identificó diversos temas, por lo </w:t>
      </w:r>
      <w:r w:rsidR="00941B37" w:rsidRPr="003121AE">
        <w:rPr>
          <w:rFonts w:ascii="ITC Avant Garde" w:eastAsia="Times New Roman" w:hAnsi="ITC Avant Garde" w:cs="ITC Avant Garde"/>
          <w:color w:val="000000"/>
        </w:rPr>
        <w:t>que,</w:t>
      </w:r>
      <w:r w:rsidRPr="003121AE">
        <w:rPr>
          <w:rFonts w:ascii="ITC Avant Garde" w:eastAsia="Times New Roman" w:hAnsi="ITC Avant Garde" w:cs="ITC Avant Garde"/>
          <w:color w:val="000000"/>
        </w:rPr>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rsidR="0049058B" w:rsidRPr="003121AE" w:rsidRDefault="0049058B">
      <w:pPr>
        <w:jc w:val="both"/>
        <w:rPr>
          <w:rFonts w:ascii="ITC Avant Garde" w:eastAsia="Times New Roman" w:hAnsi="ITC Avant Garde" w:cs="ITC Avant Garde"/>
          <w:color w:val="000000"/>
        </w:rPr>
      </w:pPr>
      <w:r w:rsidRPr="003121AE">
        <w:rPr>
          <w:rFonts w:ascii="ITC Avant Garde" w:eastAsia="Times New Roman" w:hAnsi="ITC Avant Garde" w:cs="ITC Avant Garde"/>
          <w:color w:val="000000"/>
        </w:rPr>
        <w:t>Una vez concluido el plazo de consulta respectivo, se publicaron en el portal de Internet del Instituto todos y cada uno de los comentarios, opiniones y propuestas concretas recibidas respecto del Anteproyecto, las cuales se encuentran disponibles al público en general</w:t>
      </w:r>
      <w:r w:rsidR="00B96E4E" w:rsidRPr="003121AE">
        <w:rPr>
          <w:rFonts w:ascii="ITC Avant Garde" w:eastAsia="Times New Roman" w:hAnsi="ITC Avant Garde" w:cs="ITC Avant Garde"/>
          <w:color w:val="000000"/>
        </w:rPr>
        <w:t xml:space="preserve"> en el portal de Internet del Instituto</w:t>
      </w:r>
      <w:r w:rsidRPr="003121AE">
        <w:rPr>
          <w:rFonts w:ascii="ITC Avant Garde" w:eastAsia="Times New Roman" w:hAnsi="ITC Avant Garde" w:cs="ITC Avant Garde"/>
          <w:color w:val="000000"/>
        </w:rPr>
        <w:t xml:space="preserve">. </w:t>
      </w:r>
    </w:p>
    <w:p w:rsidR="0049058B" w:rsidRPr="003121AE" w:rsidRDefault="0049058B">
      <w:pPr>
        <w:jc w:val="both"/>
        <w:rPr>
          <w:rFonts w:ascii="ITC Avant Garde" w:eastAsia="Times New Roman" w:hAnsi="ITC Avant Garde" w:cs="ITC Avant Garde"/>
          <w:color w:val="000000"/>
        </w:rPr>
      </w:pPr>
      <w:r w:rsidRPr="003121AE">
        <w:rPr>
          <w:rFonts w:ascii="ITC Avant Garde" w:eastAsia="Times New Roman" w:hAnsi="ITC Avant Garde" w:cs="ITC Avant Garde"/>
          <w:color w:val="000000"/>
        </w:rPr>
        <w:t xml:space="preserve">Durante la consulta pública se </w:t>
      </w:r>
      <w:r w:rsidR="001F4E03" w:rsidRPr="003121AE">
        <w:rPr>
          <w:rFonts w:ascii="ITC Avant Garde" w:eastAsia="Times New Roman" w:hAnsi="ITC Avant Garde" w:cs="ITC Avant Garde"/>
          <w:color w:val="000000"/>
        </w:rPr>
        <w:t xml:space="preserve">recibieron </w:t>
      </w:r>
      <w:r w:rsidR="00527ED1">
        <w:rPr>
          <w:rFonts w:ascii="ITC Avant Garde" w:eastAsia="Times New Roman" w:hAnsi="ITC Avant Garde" w:cs="ITC Avant Garde"/>
          <w:color w:val="000000"/>
        </w:rPr>
        <w:t>03</w:t>
      </w:r>
      <w:r w:rsidR="001F4E03" w:rsidRPr="003121AE">
        <w:rPr>
          <w:rFonts w:ascii="ITC Avant Garde" w:eastAsia="Times New Roman" w:hAnsi="ITC Avant Garde" w:cs="ITC Avant Garde"/>
          <w:color w:val="000000"/>
        </w:rPr>
        <w:t xml:space="preserve"> participaciones de personas morales, las cuales</w:t>
      </w:r>
      <w:r w:rsidR="00E26695" w:rsidRPr="003121AE">
        <w:rPr>
          <w:rFonts w:ascii="ITC Avant Garde" w:eastAsia="Times New Roman" w:hAnsi="ITC Avant Garde" w:cs="ITC Avant Garde"/>
          <w:color w:val="000000"/>
        </w:rPr>
        <w:t xml:space="preserve"> </w:t>
      </w:r>
      <w:r w:rsidR="001F4E03" w:rsidRPr="003121AE">
        <w:rPr>
          <w:rFonts w:ascii="ITC Avant Garde" w:eastAsia="Times New Roman" w:hAnsi="ITC Avant Garde" w:cs="ITC Avant Garde"/>
          <w:color w:val="000000"/>
        </w:rPr>
        <w:t>se listan a continuación:</w:t>
      </w:r>
    </w:p>
    <w:p w:rsidR="0091701F" w:rsidRPr="003121AE" w:rsidRDefault="0091701F">
      <w:pPr>
        <w:jc w:val="both"/>
        <w:rPr>
          <w:rFonts w:ascii="ITC Avant Garde" w:hAnsi="ITC Avant Garde" w:cs="ITC Avant Garde"/>
          <w:b/>
        </w:rPr>
      </w:pPr>
    </w:p>
    <w:tbl>
      <w:tblPr>
        <w:tblW w:w="5000" w:type="pct"/>
        <w:tblLayout w:type="fixed"/>
        <w:tblCellMar>
          <w:left w:w="0" w:type="dxa"/>
          <w:right w:w="0" w:type="dxa"/>
        </w:tblCellMar>
        <w:tblLook w:val="04A0" w:firstRow="1" w:lastRow="0" w:firstColumn="1" w:lastColumn="0" w:noHBand="0" w:noVBand="1"/>
      </w:tblPr>
      <w:tblGrid>
        <w:gridCol w:w="1123"/>
        <w:gridCol w:w="7695"/>
      </w:tblGrid>
      <w:tr w:rsidR="0091701F" w:rsidRPr="003121AE" w:rsidTr="0091701F">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rsidR="0091701F" w:rsidRPr="003121AE" w:rsidRDefault="0091701F" w:rsidP="0091701F">
            <w:pPr>
              <w:ind w:left="720" w:hanging="777"/>
              <w:jc w:val="center"/>
              <w:rPr>
                <w:rFonts w:ascii="ITC Avant Garde" w:eastAsia="Times New Roman" w:hAnsi="ITC Avant Garde" w:cs="ITC Avant Garde"/>
                <w:b/>
                <w:bCs/>
                <w:color w:val="000000"/>
                <w:lang w:val="es-MX"/>
              </w:rPr>
            </w:pPr>
            <w:r w:rsidRPr="003121AE">
              <w:rPr>
                <w:rFonts w:ascii="ITC Avant Garde" w:eastAsia="Times New Roman" w:hAnsi="ITC Avant Garde" w:cs="ITC Avant Garde"/>
                <w:b/>
                <w:bCs/>
                <w:color w:val="000000"/>
                <w:lang w:val="es-MX"/>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rsidR="0091701F" w:rsidRPr="003121AE" w:rsidRDefault="0091701F" w:rsidP="0091701F">
            <w:pPr>
              <w:ind w:left="720"/>
              <w:jc w:val="center"/>
              <w:rPr>
                <w:rFonts w:ascii="ITC Avant Garde" w:eastAsia="Times New Roman" w:hAnsi="ITC Avant Garde" w:cs="ITC Avant Garde"/>
                <w:b/>
                <w:bCs/>
                <w:color w:val="000000"/>
                <w:lang w:val="es-MX"/>
              </w:rPr>
            </w:pPr>
            <w:r w:rsidRPr="003121AE">
              <w:rPr>
                <w:rFonts w:ascii="ITC Avant Garde" w:eastAsia="Times New Roman" w:hAnsi="ITC Avant Garde" w:cs="ITC Avant Garde"/>
                <w:b/>
                <w:bCs/>
                <w:color w:val="000000"/>
                <w:lang w:val="es-MX"/>
              </w:rPr>
              <w:t>NOMBRE O  RAZÓN SOCIAL</w:t>
            </w:r>
          </w:p>
        </w:tc>
      </w:tr>
      <w:tr w:rsidR="0091701F" w:rsidRPr="003121AE" w:rsidTr="00527ED1">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3121AE" w:rsidRDefault="0091701F" w:rsidP="0091701F">
            <w:pPr>
              <w:ind w:left="510"/>
              <w:rPr>
                <w:rFonts w:ascii="ITC Avant Garde" w:eastAsia="Times New Roman" w:hAnsi="ITC Avant Garde" w:cs="ITC Avant Garde"/>
                <w:b/>
                <w:bCs/>
                <w:color w:val="000000"/>
                <w:lang w:val="es-MX"/>
              </w:rPr>
            </w:pPr>
            <w:r w:rsidRPr="003121AE">
              <w:rPr>
                <w:rFonts w:ascii="ITC Avant Garde" w:eastAsia="Times New Roman" w:hAnsi="ITC Avant Garde" w:cs="ITC Avant Garde"/>
                <w:b/>
                <w:bCs/>
                <w:color w:val="000000"/>
                <w:lang w:val="es-MX"/>
              </w:rPr>
              <w:t>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tcPr>
          <w:p w:rsidR="0091701F" w:rsidRPr="003121AE" w:rsidRDefault="00527ED1" w:rsidP="00237A81">
            <w:pPr>
              <w:ind w:left="248"/>
              <w:jc w:val="both"/>
              <w:rPr>
                <w:rFonts w:ascii="ITC Avant Garde" w:eastAsia="Times New Roman" w:hAnsi="ITC Avant Garde" w:cs="ITC Avant Garde"/>
                <w:b/>
                <w:bCs/>
                <w:color w:val="000000"/>
                <w:lang w:val="es-MX"/>
              </w:rPr>
            </w:pPr>
            <w:r w:rsidRPr="00527ED1">
              <w:rPr>
                <w:rFonts w:ascii="ITC Avant Garde" w:eastAsia="Times New Roman" w:hAnsi="ITC Avant Garde" w:cs="ITC Avant Garde"/>
                <w:b/>
                <w:bCs/>
                <w:color w:val="000000"/>
                <w:lang w:val="es-MX"/>
              </w:rPr>
              <w:t>Motorola Solutions de México S.A.</w:t>
            </w:r>
          </w:p>
        </w:tc>
      </w:tr>
      <w:tr w:rsidR="00527ED1" w:rsidRPr="003121AE" w:rsidTr="00527ED1">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tcPr>
          <w:p w:rsidR="00527ED1" w:rsidRPr="003121AE" w:rsidRDefault="00527ED1" w:rsidP="00527ED1">
            <w:pPr>
              <w:ind w:left="510"/>
              <w:rPr>
                <w:rFonts w:ascii="ITC Avant Garde" w:eastAsia="Times New Roman" w:hAnsi="ITC Avant Garde" w:cs="ITC Avant Garde"/>
                <w:b/>
                <w:bCs/>
                <w:color w:val="000000"/>
                <w:lang w:val="es-MX"/>
              </w:rPr>
            </w:pPr>
            <w:r w:rsidRPr="003121AE">
              <w:rPr>
                <w:rFonts w:ascii="ITC Avant Garde" w:eastAsia="Times New Roman" w:hAnsi="ITC Avant Garde" w:cs="ITC Avant Garde"/>
                <w:b/>
                <w:bCs/>
                <w:color w:val="000000"/>
                <w:lang w:val="es-MX"/>
              </w:rPr>
              <w:t>2</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tcPr>
          <w:p w:rsidR="00527ED1" w:rsidRPr="003121AE" w:rsidRDefault="00527ED1" w:rsidP="00527ED1">
            <w:pPr>
              <w:ind w:left="248"/>
              <w:rPr>
                <w:rFonts w:ascii="ITC Avant Garde" w:eastAsia="Times New Roman" w:hAnsi="ITC Avant Garde" w:cs="ITC Avant Garde"/>
                <w:b/>
                <w:bCs/>
                <w:color w:val="000000"/>
                <w:lang w:val="es-MX"/>
              </w:rPr>
            </w:pPr>
            <w:r w:rsidRPr="00527ED1">
              <w:rPr>
                <w:rFonts w:ascii="ITC Avant Garde" w:eastAsia="Times New Roman" w:hAnsi="ITC Avant Garde" w:cs="ITC Avant Garde"/>
                <w:b/>
                <w:bCs/>
                <w:color w:val="000000"/>
                <w:lang w:val="es-MX"/>
              </w:rPr>
              <w:t>SM COMUNICACIONES S.A. DE C.V</w:t>
            </w:r>
            <w:r>
              <w:rPr>
                <w:rFonts w:ascii="ITC Avant Garde" w:eastAsia="Times New Roman" w:hAnsi="ITC Avant Garde" w:cs="ITC Avant Garde"/>
                <w:b/>
                <w:bCs/>
                <w:color w:val="000000"/>
                <w:lang w:val="es-MX"/>
              </w:rPr>
              <w:t>.</w:t>
            </w:r>
          </w:p>
        </w:tc>
      </w:tr>
      <w:tr w:rsidR="00527ED1" w:rsidRPr="003121AE" w:rsidTr="00527ED1">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tcPr>
          <w:p w:rsidR="00527ED1" w:rsidRPr="003121AE" w:rsidRDefault="00527ED1" w:rsidP="00527ED1">
            <w:pPr>
              <w:ind w:left="510"/>
              <w:rPr>
                <w:rFonts w:ascii="ITC Avant Garde" w:eastAsia="Times New Roman" w:hAnsi="ITC Avant Garde" w:cs="ITC Avant Garde"/>
                <w:b/>
                <w:bCs/>
                <w:color w:val="000000"/>
                <w:lang w:val="es-MX"/>
              </w:rPr>
            </w:pPr>
            <w:r>
              <w:rPr>
                <w:rFonts w:ascii="ITC Avant Garde" w:eastAsia="Times New Roman" w:hAnsi="ITC Avant Garde" w:cs="ITC Avant Garde"/>
                <w:b/>
                <w:bCs/>
                <w:color w:val="000000"/>
                <w:lang w:val="es-MX"/>
              </w:rPr>
              <w:t>3</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tcPr>
          <w:p w:rsidR="00527ED1" w:rsidRPr="003121AE" w:rsidRDefault="00527ED1" w:rsidP="00527ED1">
            <w:pPr>
              <w:ind w:left="248"/>
              <w:rPr>
                <w:rFonts w:ascii="ITC Avant Garde" w:eastAsia="Times New Roman" w:hAnsi="ITC Avant Garde" w:cs="ITC Avant Garde"/>
                <w:b/>
                <w:bCs/>
                <w:color w:val="000000"/>
                <w:lang w:val="es-MX"/>
              </w:rPr>
            </w:pPr>
            <w:r w:rsidRPr="00527ED1">
              <w:rPr>
                <w:rFonts w:ascii="ITC Avant Garde" w:eastAsia="Times New Roman" w:hAnsi="ITC Avant Garde" w:cs="ITC Avant Garde"/>
                <w:b/>
                <w:bCs/>
                <w:color w:val="000000"/>
                <w:lang w:val="es-MX"/>
              </w:rPr>
              <w:t>Huawei Technologies de México, SA de CV</w:t>
            </w:r>
            <w:r>
              <w:rPr>
                <w:rFonts w:ascii="ITC Avant Garde" w:eastAsia="Times New Roman" w:hAnsi="ITC Avant Garde" w:cs="ITC Avant Garde"/>
                <w:b/>
                <w:bCs/>
                <w:color w:val="000000"/>
                <w:lang w:val="es-MX"/>
              </w:rPr>
              <w:t>.</w:t>
            </w:r>
          </w:p>
        </w:tc>
      </w:tr>
    </w:tbl>
    <w:p w:rsidR="00900D5A" w:rsidRPr="003121AE" w:rsidRDefault="00900D5A" w:rsidP="00D770BD">
      <w:pPr>
        <w:ind w:left="720"/>
        <w:jc w:val="both"/>
        <w:rPr>
          <w:rFonts w:ascii="ITC Avant Garde" w:eastAsia="Times New Roman" w:hAnsi="ITC Avant Garde" w:cs="ITC Avant Garde"/>
          <w:color w:val="000000"/>
          <w:lang w:val="es-MX"/>
        </w:rPr>
      </w:pPr>
    </w:p>
    <w:p w:rsidR="00AE514D" w:rsidRDefault="007B5DB5" w:rsidP="00AE514D">
      <w:pPr>
        <w:pStyle w:val="Prrafodelista1"/>
        <w:spacing w:line="276" w:lineRule="auto"/>
        <w:ind w:left="0"/>
        <w:jc w:val="both"/>
        <w:rPr>
          <w:rFonts w:ascii="ITC Avant Garde" w:hAnsi="ITC Avant Garde" w:cs="ITC Avant Garde"/>
          <w:b/>
        </w:rPr>
      </w:pPr>
      <w:r w:rsidRPr="003121AE">
        <w:rPr>
          <w:rFonts w:ascii="ITC Avant Garde" w:hAnsi="ITC Avant Garde" w:cs="ITC Avant Garde"/>
        </w:rPr>
        <w:t>De acuerdo a los comentarios recibidos durante la Consulta Pública se</w:t>
      </w:r>
      <w:r w:rsidR="00AE514D" w:rsidRPr="003121AE">
        <w:rPr>
          <w:rFonts w:ascii="ITC Avant Garde" w:hAnsi="ITC Avant Garde" w:cs="ITC Avant Garde"/>
        </w:rPr>
        <w:t xml:space="preserve"> integra</w:t>
      </w:r>
      <w:r w:rsidRPr="003121AE">
        <w:rPr>
          <w:rFonts w:ascii="ITC Avant Garde" w:hAnsi="ITC Avant Garde" w:cs="ITC Avant Garde"/>
        </w:rPr>
        <w:t>ron</w:t>
      </w:r>
      <w:r w:rsidR="00B96E4E" w:rsidRPr="003121AE">
        <w:rPr>
          <w:rFonts w:ascii="ITC Avant Garde" w:hAnsi="ITC Avant Garde" w:cs="ITC Avant Garde"/>
        </w:rPr>
        <w:t>, modificaron</w:t>
      </w:r>
      <w:r w:rsidR="00AE514D" w:rsidRPr="003121AE">
        <w:rPr>
          <w:rFonts w:ascii="ITC Avant Garde" w:hAnsi="ITC Avant Garde" w:cs="ITC Avant Garde"/>
        </w:rPr>
        <w:t xml:space="preserve"> </w:t>
      </w:r>
      <w:r w:rsidR="00137D3B" w:rsidRPr="003121AE">
        <w:rPr>
          <w:rFonts w:ascii="ITC Avant Garde" w:hAnsi="ITC Avant Garde" w:cs="ITC Avant Garde"/>
        </w:rPr>
        <w:t>y/o elimina</w:t>
      </w:r>
      <w:r w:rsidRPr="003121AE">
        <w:rPr>
          <w:rFonts w:ascii="ITC Avant Garde" w:hAnsi="ITC Avant Garde" w:cs="ITC Avant Garde"/>
        </w:rPr>
        <w:t>ron</w:t>
      </w:r>
      <w:r w:rsidR="00AE514D" w:rsidRPr="003121AE">
        <w:rPr>
          <w:rFonts w:ascii="ITC Avant Garde" w:hAnsi="ITC Avant Garde" w:cs="ITC Avant Garde"/>
        </w:rPr>
        <w:t xml:space="preserve"> definiciones, </w:t>
      </w:r>
      <w:r w:rsidR="00C9399E" w:rsidRPr="003121AE">
        <w:rPr>
          <w:rFonts w:ascii="ITC Avant Garde" w:hAnsi="ITC Avant Garde" w:cs="ITC Avant Garde"/>
        </w:rPr>
        <w:t xml:space="preserve">numerales </w:t>
      </w:r>
      <w:r w:rsidR="00137D3B" w:rsidRPr="003121AE">
        <w:rPr>
          <w:rFonts w:ascii="ITC Avant Garde" w:hAnsi="ITC Avant Garde" w:cs="ITC Avant Garde"/>
        </w:rPr>
        <w:t>y fracciones</w:t>
      </w:r>
      <w:r w:rsidR="009F7DD3" w:rsidRPr="003121AE">
        <w:rPr>
          <w:rFonts w:ascii="ITC Avant Garde" w:hAnsi="ITC Avant Garde" w:cs="ITC Avant Garde"/>
        </w:rPr>
        <w:t xml:space="preserve"> en</w:t>
      </w:r>
      <w:r w:rsidR="00137D3B" w:rsidRPr="003121AE">
        <w:rPr>
          <w:rFonts w:ascii="ITC Avant Garde" w:hAnsi="ITC Avant Garde" w:cs="ITC Avant Garde"/>
        </w:rPr>
        <w:t xml:space="preserve"> </w:t>
      </w:r>
      <w:r w:rsidR="009F7DD3" w:rsidRPr="003121AE">
        <w:rPr>
          <w:rFonts w:ascii="ITC Avant Garde" w:hAnsi="ITC Avant Garde" w:cs="ITC Avant Garde"/>
        </w:rPr>
        <w:t xml:space="preserve">el </w:t>
      </w:r>
      <w:r w:rsidR="00116679" w:rsidRPr="003121AE">
        <w:rPr>
          <w:rFonts w:ascii="ITC Avant Garde" w:hAnsi="ITC Avant Garde" w:cs="ITC Avant Garde"/>
        </w:rPr>
        <w:t>A</w:t>
      </w:r>
      <w:r w:rsidR="009F7DD3" w:rsidRPr="003121AE">
        <w:rPr>
          <w:rFonts w:ascii="ITC Avant Garde" w:hAnsi="ITC Avant Garde" w:cs="ITC Avant Garde"/>
        </w:rPr>
        <w:t>nteproyecto</w:t>
      </w:r>
      <w:r w:rsidR="00941E0C" w:rsidRPr="003121AE">
        <w:rPr>
          <w:rFonts w:ascii="ITC Avant Garde" w:hAnsi="ITC Avant Garde" w:cs="ITC Avant Garde"/>
        </w:rPr>
        <w:t xml:space="preserve"> original</w:t>
      </w:r>
      <w:r w:rsidR="009F7DD3" w:rsidRPr="003121AE">
        <w:rPr>
          <w:rFonts w:ascii="ITC Avant Garde" w:hAnsi="ITC Avant Garde" w:cs="ITC Avant Garde"/>
        </w:rPr>
        <w:t xml:space="preserve">, </w:t>
      </w:r>
      <w:r w:rsidR="00941E0C" w:rsidRPr="003121AE">
        <w:rPr>
          <w:rFonts w:ascii="ITC Avant Garde" w:hAnsi="ITC Avant Garde" w:cs="ITC Avant Garde"/>
        </w:rPr>
        <w:t>por lo tanto</w:t>
      </w:r>
      <w:r w:rsidR="00116679" w:rsidRPr="003121AE">
        <w:rPr>
          <w:rFonts w:ascii="ITC Avant Garde" w:hAnsi="ITC Avant Garde" w:cs="ITC Avant Garde"/>
        </w:rPr>
        <w:t>,</w:t>
      </w:r>
      <w:r w:rsidR="00941E0C" w:rsidRPr="003121AE">
        <w:rPr>
          <w:rFonts w:ascii="ITC Avant Garde" w:hAnsi="ITC Avant Garde" w:cs="ITC Avant Garde"/>
        </w:rPr>
        <w:t xml:space="preserve"> el proyecto que ahora nos ocupa </w:t>
      </w:r>
      <w:r w:rsidR="009F7DD3" w:rsidRPr="003121AE">
        <w:rPr>
          <w:rFonts w:ascii="ITC Avant Garde" w:hAnsi="ITC Avant Garde" w:cs="ITC Avant Garde"/>
        </w:rPr>
        <w:t>sufrió un</w:t>
      </w:r>
      <w:r w:rsidR="00137D3B" w:rsidRPr="003121AE">
        <w:rPr>
          <w:rFonts w:ascii="ITC Avant Garde" w:hAnsi="ITC Avant Garde" w:cs="ITC Avant Garde"/>
        </w:rPr>
        <w:t xml:space="preserve"> reordenamiento </w:t>
      </w:r>
      <w:r w:rsidR="00941E0C" w:rsidRPr="003121AE">
        <w:rPr>
          <w:rFonts w:ascii="ITC Avant Garde" w:hAnsi="ITC Avant Garde" w:cs="ITC Avant Garde"/>
        </w:rPr>
        <w:t xml:space="preserve">lo cual </w:t>
      </w:r>
      <w:r w:rsidR="00886182" w:rsidRPr="003121AE">
        <w:rPr>
          <w:rFonts w:ascii="ITC Avant Garde" w:hAnsi="ITC Avant Garde" w:cs="ITC Avant Garde"/>
        </w:rPr>
        <w:t>se</w:t>
      </w:r>
      <w:r w:rsidR="00137D3B" w:rsidRPr="003121AE">
        <w:rPr>
          <w:rFonts w:ascii="ITC Avant Garde" w:hAnsi="ITC Avant Garde" w:cs="ITC Avant Garde"/>
        </w:rPr>
        <w:t xml:space="preserve"> </w:t>
      </w:r>
      <w:r w:rsidR="00886182" w:rsidRPr="003121AE">
        <w:rPr>
          <w:rFonts w:ascii="ITC Avant Garde" w:hAnsi="ITC Avant Garde" w:cs="ITC Avant Garde"/>
        </w:rPr>
        <w:t>refleja</w:t>
      </w:r>
      <w:r w:rsidR="00941E0C" w:rsidRPr="003121AE">
        <w:rPr>
          <w:rFonts w:ascii="ITC Avant Garde" w:hAnsi="ITC Avant Garde" w:cs="ITC Avant Garde"/>
        </w:rPr>
        <w:t xml:space="preserve"> </w:t>
      </w:r>
      <w:r w:rsidR="00137D3B" w:rsidRPr="003121AE">
        <w:rPr>
          <w:rFonts w:ascii="ITC Avant Garde" w:hAnsi="ITC Avant Garde" w:cs="ITC Avant Garde"/>
        </w:rPr>
        <w:t>en el proyecto final</w:t>
      </w:r>
      <w:r w:rsidR="00137D3B" w:rsidRPr="003121AE">
        <w:rPr>
          <w:rFonts w:ascii="ITC Avant Garde" w:hAnsi="ITC Avant Garde" w:cs="ITC Avant Garde"/>
          <w:b/>
        </w:rPr>
        <w:t>.</w:t>
      </w:r>
    </w:p>
    <w:p w:rsidR="00E0337E" w:rsidRPr="003121AE" w:rsidRDefault="00E0337E" w:rsidP="00AE514D">
      <w:pPr>
        <w:pStyle w:val="Prrafodelista1"/>
        <w:spacing w:line="276" w:lineRule="auto"/>
        <w:ind w:left="0"/>
        <w:jc w:val="both"/>
        <w:rPr>
          <w:rFonts w:ascii="ITC Avant Garde" w:hAnsi="ITC Avant Garde" w:cs="ITC Avant Garde"/>
          <w:b/>
        </w:rPr>
      </w:pPr>
    </w:p>
    <w:p w:rsidR="0049058B" w:rsidRPr="003121AE" w:rsidRDefault="0083314B" w:rsidP="00137D3B">
      <w:pPr>
        <w:pStyle w:val="Prrafodelista1"/>
        <w:numPr>
          <w:ilvl w:val="0"/>
          <w:numId w:val="1"/>
        </w:numPr>
        <w:tabs>
          <w:tab w:val="left" w:pos="-708"/>
        </w:tabs>
        <w:spacing w:line="276" w:lineRule="auto"/>
        <w:ind w:left="12"/>
        <w:jc w:val="both"/>
        <w:rPr>
          <w:rFonts w:ascii="ITC Avant Garde" w:hAnsi="ITC Avant Garde" w:cs="ITC Avant Garde"/>
          <w:b/>
        </w:rPr>
      </w:pPr>
      <w:r w:rsidRPr="003121AE">
        <w:rPr>
          <w:rFonts w:ascii="ITC Avant Garde" w:hAnsi="ITC Avant Garde" w:cs="ITC Avant Garde"/>
          <w:b/>
        </w:rPr>
        <w:t>Titulo</w:t>
      </w:r>
      <w:r w:rsidR="00DC4E3F">
        <w:rPr>
          <w:rFonts w:ascii="ITC Avant Garde" w:hAnsi="ITC Avant Garde" w:cs="ITC Avant Garde"/>
          <w:b/>
        </w:rPr>
        <w:t xml:space="preserve"> - Anteproyecto</w:t>
      </w:r>
      <w:r w:rsidR="0014721F" w:rsidRPr="003121AE">
        <w:rPr>
          <w:rFonts w:ascii="ITC Avant Garde" w:hAnsi="ITC Avant Garde" w:cs="ITC Avant Garde"/>
          <w:b/>
        </w:rPr>
        <w:t>.</w:t>
      </w:r>
    </w:p>
    <w:p w:rsidR="0049058B" w:rsidRPr="003121AE" w:rsidRDefault="0049058B">
      <w:pPr>
        <w:spacing w:line="276" w:lineRule="auto"/>
        <w:jc w:val="both"/>
        <w:rPr>
          <w:rFonts w:ascii="ITC Avant Garde" w:eastAsia="Times New Roman" w:hAnsi="ITC Avant Garde" w:cs="ITC Avant Garde"/>
          <w:color w:val="000000"/>
          <w:lang w:val="es-MX"/>
        </w:rPr>
      </w:pPr>
      <w:r w:rsidRPr="003121AE">
        <w:rPr>
          <w:rFonts w:ascii="ITC Avant Garde" w:hAnsi="ITC Avant Garde" w:cs="ITC Avant Garde"/>
          <w:b/>
        </w:rPr>
        <w:t>Participantes:</w:t>
      </w:r>
    </w:p>
    <w:p w:rsidR="0049058B" w:rsidRPr="003121AE" w:rsidRDefault="007560B7" w:rsidP="00D770BD">
      <w:pPr>
        <w:jc w:val="both"/>
        <w:rPr>
          <w:rFonts w:ascii="ITC Avant Garde" w:eastAsia="Times New Roman" w:hAnsi="ITC Avant Garde" w:cs="ITC Avant Garde"/>
          <w:b/>
          <w:color w:val="000000"/>
        </w:rPr>
      </w:pPr>
      <w:r>
        <w:rPr>
          <w:rFonts w:ascii="ITC Avant Garde" w:eastAsia="Times New Roman" w:hAnsi="ITC Avant Garde" w:cs="ITC Avant Garde"/>
          <w:color w:val="000000"/>
          <w:lang w:val="es-MX"/>
        </w:rPr>
        <w:t>SM COMUNICACIONES</w:t>
      </w:r>
      <w:r w:rsidR="00B96E4E" w:rsidRPr="003121AE">
        <w:rPr>
          <w:rFonts w:ascii="ITC Avant Garde" w:eastAsia="Times New Roman" w:hAnsi="ITC Avant Garde" w:cs="ITC Avant Garde"/>
          <w:color w:val="000000"/>
          <w:lang w:val="es-MX"/>
        </w:rPr>
        <w:t>.</w:t>
      </w:r>
    </w:p>
    <w:p w:rsidR="0049058B" w:rsidRPr="003121AE" w:rsidRDefault="0049058B">
      <w:pPr>
        <w:spacing w:line="276" w:lineRule="auto"/>
        <w:jc w:val="both"/>
        <w:rPr>
          <w:rFonts w:ascii="ITC Avant Garde" w:eastAsia="Times New Roman" w:hAnsi="ITC Avant Garde" w:cs="ITC Avant Garde"/>
          <w:color w:val="000000"/>
        </w:rPr>
      </w:pPr>
      <w:r w:rsidRPr="003121AE">
        <w:rPr>
          <w:rFonts w:ascii="ITC Avant Garde" w:eastAsia="Times New Roman" w:hAnsi="ITC Avant Garde" w:cs="ITC Avant Garde"/>
          <w:b/>
          <w:color w:val="000000"/>
        </w:rPr>
        <w:t>Propuesta:</w:t>
      </w:r>
    </w:p>
    <w:p w:rsidR="007560B7" w:rsidRDefault="00436A60" w:rsidP="007560B7">
      <w:pPr>
        <w:pStyle w:val="Textocomentario"/>
        <w:jc w:val="both"/>
        <w:rPr>
          <w:rFonts w:ascii="ITC Avant Garde" w:eastAsia="Times New Roman" w:hAnsi="ITC Avant Garde" w:cs="ITC Avant Garde"/>
          <w:color w:val="000000"/>
          <w:sz w:val="22"/>
          <w:szCs w:val="22"/>
          <w:lang w:val="es-MX"/>
        </w:rPr>
      </w:pPr>
      <w:r>
        <w:rPr>
          <w:rFonts w:ascii="ITC Avant Garde" w:eastAsia="Times New Roman" w:hAnsi="ITC Avant Garde" w:cs="ITC Avant Garde"/>
          <w:color w:val="000000"/>
          <w:sz w:val="22"/>
          <w:szCs w:val="22"/>
          <w:lang w:val="es-MX"/>
        </w:rPr>
        <w:lastRenderedPageBreak/>
        <w:t>El participante sugiere c</w:t>
      </w:r>
      <w:r w:rsidR="007560B7" w:rsidRPr="007560B7">
        <w:rPr>
          <w:rFonts w:ascii="ITC Avant Garde" w:eastAsia="Times New Roman" w:hAnsi="ITC Avant Garde" w:cs="ITC Avant Garde"/>
          <w:color w:val="000000"/>
          <w:sz w:val="22"/>
          <w:szCs w:val="22"/>
          <w:lang w:val="es-MX"/>
        </w:rPr>
        <w:t xml:space="preserve">ambiar </w:t>
      </w:r>
      <w:r w:rsidR="007560B7">
        <w:rPr>
          <w:rFonts w:ascii="ITC Avant Garde" w:eastAsia="Times New Roman" w:hAnsi="ITC Avant Garde" w:cs="ITC Avant Garde"/>
          <w:color w:val="000000"/>
          <w:sz w:val="22"/>
          <w:szCs w:val="22"/>
          <w:lang w:val="es-MX"/>
        </w:rPr>
        <w:t xml:space="preserve">al título del Anteproyecto </w:t>
      </w:r>
      <w:r w:rsidR="007560B7" w:rsidRPr="007560B7">
        <w:rPr>
          <w:rFonts w:ascii="ITC Avant Garde" w:eastAsia="Times New Roman" w:hAnsi="ITC Avant Garde" w:cs="ITC Avant Garde"/>
          <w:color w:val="000000"/>
          <w:sz w:val="22"/>
          <w:szCs w:val="22"/>
          <w:lang w:val="es-MX"/>
        </w:rPr>
        <w:t>la palabra Transmisores por Transrec</w:t>
      </w:r>
      <w:r w:rsidR="007560B7">
        <w:rPr>
          <w:rFonts w:ascii="ITC Avant Garde" w:eastAsia="Times New Roman" w:hAnsi="ITC Avant Garde" w:cs="ITC Avant Garde"/>
          <w:color w:val="000000"/>
          <w:sz w:val="22"/>
          <w:szCs w:val="22"/>
          <w:lang w:val="es-MX"/>
        </w:rPr>
        <w:t>e</w:t>
      </w:r>
      <w:r w:rsidR="007560B7" w:rsidRPr="007560B7">
        <w:rPr>
          <w:rFonts w:ascii="ITC Avant Garde" w:eastAsia="Times New Roman" w:hAnsi="ITC Avant Garde" w:cs="ITC Avant Garde"/>
          <w:color w:val="000000"/>
          <w:sz w:val="22"/>
          <w:szCs w:val="22"/>
          <w:lang w:val="es-MX"/>
        </w:rPr>
        <w:t xml:space="preserve">ptores, ya que todos los equipos en el mercado están constituidos de las dos secciones. El receptor es fundamental para definir áreas de cobertura y consecuentemente se deben incluir en el </w:t>
      </w:r>
      <w:r w:rsidR="007560B7">
        <w:rPr>
          <w:rFonts w:ascii="ITC Avant Garde" w:eastAsia="Times New Roman" w:hAnsi="ITC Avant Garde" w:cs="ITC Avant Garde"/>
          <w:color w:val="000000"/>
          <w:sz w:val="22"/>
          <w:szCs w:val="22"/>
          <w:lang w:val="es-MX"/>
        </w:rPr>
        <w:t>A</w:t>
      </w:r>
      <w:r w:rsidR="007560B7" w:rsidRPr="007560B7">
        <w:rPr>
          <w:rFonts w:ascii="ITC Avant Garde" w:eastAsia="Times New Roman" w:hAnsi="ITC Avant Garde" w:cs="ITC Avant Garde"/>
          <w:color w:val="000000"/>
          <w:sz w:val="22"/>
          <w:szCs w:val="22"/>
          <w:lang w:val="es-MX"/>
        </w:rPr>
        <w:t xml:space="preserve">nteproyecto de esta </w:t>
      </w:r>
      <w:r w:rsidR="007560B7">
        <w:rPr>
          <w:rFonts w:ascii="ITC Avant Garde" w:eastAsia="Times New Roman" w:hAnsi="ITC Avant Garde" w:cs="ITC Avant Garde"/>
          <w:color w:val="000000"/>
          <w:sz w:val="22"/>
          <w:szCs w:val="22"/>
          <w:lang w:val="es-MX"/>
        </w:rPr>
        <w:t>D</w:t>
      </w:r>
      <w:r w:rsidR="007560B7" w:rsidRPr="007560B7">
        <w:rPr>
          <w:rFonts w:ascii="ITC Avant Garde" w:eastAsia="Times New Roman" w:hAnsi="ITC Avant Garde" w:cs="ITC Avant Garde"/>
          <w:color w:val="000000"/>
          <w:sz w:val="22"/>
          <w:szCs w:val="22"/>
          <w:lang w:val="es-MX"/>
        </w:rPr>
        <w:t xml:space="preserve">isposición </w:t>
      </w:r>
      <w:r w:rsidR="007560B7">
        <w:rPr>
          <w:rFonts w:ascii="ITC Avant Garde" w:eastAsia="Times New Roman" w:hAnsi="ITC Avant Garde" w:cs="ITC Avant Garde"/>
          <w:color w:val="000000"/>
          <w:sz w:val="22"/>
          <w:szCs w:val="22"/>
          <w:lang w:val="es-MX"/>
        </w:rPr>
        <w:t>T</w:t>
      </w:r>
      <w:r w:rsidR="007560B7" w:rsidRPr="007560B7">
        <w:rPr>
          <w:rFonts w:ascii="ITC Avant Garde" w:eastAsia="Times New Roman" w:hAnsi="ITC Avant Garde" w:cs="ITC Avant Garde"/>
          <w:color w:val="000000"/>
          <w:sz w:val="22"/>
          <w:szCs w:val="22"/>
          <w:lang w:val="es-MX"/>
        </w:rPr>
        <w:t>écnica las siguientes pruebas: Banda de operación, Sensibilidad, Selectividad y Emisiones no Esenciales.</w:t>
      </w:r>
    </w:p>
    <w:p w:rsidR="00436A60" w:rsidRPr="007560B7" w:rsidRDefault="00DB54F7" w:rsidP="007560B7">
      <w:pPr>
        <w:pStyle w:val="Textocomentario"/>
        <w:jc w:val="both"/>
        <w:rPr>
          <w:rFonts w:ascii="ITC Avant Garde" w:eastAsia="Times New Roman" w:hAnsi="ITC Avant Garde" w:cs="ITC Avant Garde"/>
          <w:color w:val="000000"/>
          <w:sz w:val="22"/>
          <w:szCs w:val="22"/>
          <w:lang w:val="es-MX"/>
        </w:rPr>
      </w:pPr>
      <w:r w:rsidRPr="00436A60">
        <w:rPr>
          <w:rFonts w:ascii="ITC Avant Garde" w:eastAsia="Times New Roman" w:hAnsi="ITC Avant Garde" w:cs="ITC Avant Garde"/>
          <w:color w:val="000000"/>
          <w:sz w:val="22"/>
          <w:szCs w:val="22"/>
          <w:lang w:val="es-MX"/>
        </w:rPr>
        <w:t>Además</w:t>
      </w:r>
      <w:r w:rsidR="00436A60" w:rsidRPr="00436A60">
        <w:rPr>
          <w:rFonts w:ascii="ITC Avant Garde" w:eastAsia="Times New Roman" w:hAnsi="ITC Avant Garde" w:cs="ITC Avant Garde"/>
          <w:color w:val="000000"/>
          <w:sz w:val="22"/>
          <w:szCs w:val="22"/>
          <w:lang w:val="es-MX"/>
        </w:rPr>
        <w:t>, solicita al Instituto la posibilidad de que, en los anteproyectos de Disposiciones Técnicas, se puedan formar grupos de Trabajo de acuerdo a una convocatoria para todos los interesados. Se considera que la forma de Consulta Pública, por no ser vinculante, desestima la participación de industria, colegios, etc. Se crearían los lineamientos y compromisos de participación.</w:t>
      </w:r>
    </w:p>
    <w:p w:rsidR="0049058B" w:rsidRPr="003121AE" w:rsidRDefault="0049058B">
      <w:pPr>
        <w:spacing w:line="276" w:lineRule="auto"/>
        <w:jc w:val="both"/>
        <w:rPr>
          <w:rFonts w:ascii="ITC Avant Garde" w:eastAsia="Times New Roman" w:hAnsi="ITC Avant Garde" w:cs="ITC Avant Garde"/>
          <w:color w:val="000000"/>
        </w:rPr>
      </w:pPr>
      <w:r w:rsidRPr="003121AE">
        <w:rPr>
          <w:rFonts w:ascii="ITC Avant Garde" w:eastAsia="Times New Roman" w:hAnsi="ITC Avant Garde" w:cs="ITC Avant Garde"/>
          <w:b/>
          <w:color w:val="000000"/>
        </w:rPr>
        <w:t>Respuesta:</w:t>
      </w:r>
    </w:p>
    <w:p w:rsidR="00436A60" w:rsidRDefault="007D5398" w:rsidP="000343D7">
      <w:pPr>
        <w:pStyle w:val="Textocomentario"/>
        <w:jc w:val="both"/>
        <w:rPr>
          <w:rFonts w:ascii="ITC Avant Garde" w:eastAsia="Times New Roman" w:hAnsi="ITC Avant Garde" w:cs="ITC Avant Garde"/>
          <w:color w:val="000000"/>
          <w:sz w:val="22"/>
          <w:szCs w:val="22"/>
          <w:lang w:val="es-MX"/>
        </w:rPr>
      </w:pPr>
      <w:r>
        <w:rPr>
          <w:rFonts w:ascii="ITC Avant Garde" w:eastAsia="Times New Roman" w:hAnsi="ITC Avant Garde" w:cs="ITC Avant Garde"/>
          <w:color w:val="000000"/>
          <w:sz w:val="22"/>
          <w:szCs w:val="22"/>
          <w:lang w:val="es-MX"/>
        </w:rPr>
        <w:t>S</w:t>
      </w:r>
      <w:r w:rsidR="000343D7" w:rsidRPr="000343D7">
        <w:rPr>
          <w:rFonts w:ascii="ITC Avant Garde" w:eastAsia="Times New Roman" w:hAnsi="ITC Avant Garde" w:cs="ITC Avant Garde"/>
          <w:color w:val="000000"/>
          <w:sz w:val="22"/>
          <w:szCs w:val="22"/>
          <w:lang w:val="es-MX"/>
        </w:rPr>
        <w:t>e considera</w:t>
      </w:r>
      <w:r>
        <w:rPr>
          <w:rFonts w:ascii="ITC Avant Garde" w:eastAsia="Times New Roman" w:hAnsi="ITC Avant Garde" w:cs="ITC Avant Garde"/>
          <w:color w:val="000000"/>
          <w:sz w:val="22"/>
          <w:szCs w:val="22"/>
          <w:lang w:val="es-MX"/>
        </w:rPr>
        <w:t xml:space="preserve"> parcialmente</w:t>
      </w:r>
      <w:r w:rsidR="00436A60">
        <w:rPr>
          <w:rFonts w:ascii="ITC Avant Garde" w:eastAsia="Times New Roman" w:hAnsi="ITC Avant Garde" w:cs="ITC Avant Garde"/>
          <w:color w:val="000000"/>
          <w:sz w:val="22"/>
          <w:szCs w:val="22"/>
          <w:lang w:val="es-MX"/>
        </w:rPr>
        <w:t>.</w:t>
      </w:r>
    </w:p>
    <w:p w:rsidR="00D43222" w:rsidRPr="000343D7" w:rsidRDefault="00436A60" w:rsidP="000343D7">
      <w:pPr>
        <w:pStyle w:val="Textocomentario"/>
        <w:jc w:val="both"/>
        <w:rPr>
          <w:rFonts w:ascii="ITC Avant Garde" w:eastAsia="Times New Roman" w:hAnsi="ITC Avant Garde" w:cs="ITC Avant Garde"/>
          <w:color w:val="000000"/>
          <w:sz w:val="22"/>
          <w:szCs w:val="22"/>
          <w:lang w:val="es-MX"/>
        </w:rPr>
      </w:pPr>
      <w:r>
        <w:rPr>
          <w:rFonts w:ascii="ITC Avant Garde" w:eastAsia="Times New Roman" w:hAnsi="ITC Avant Garde" w:cs="ITC Avant Garde"/>
          <w:color w:val="000000"/>
          <w:sz w:val="22"/>
          <w:szCs w:val="22"/>
          <w:lang w:val="es-MX"/>
        </w:rPr>
        <w:t>E</w:t>
      </w:r>
      <w:r w:rsidR="000343D7" w:rsidRPr="000343D7">
        <w:rPr>
          <w:rFonts w:ascii="ITC Avant Garde" w:eastAsia="Times New Roman" w:hAnsi="ITC Avant Garde" w:cs="ITC Avant Garde"/>
          <w:color w:val="000000"/>
          <w:sz w:val="22"/>
          <w:szCs w:val="22"/>
          <w:lang w:val="es-MX"/>
        </w:rPr>
        <w:t>l objetivo del Anteproyecto es establecer las especificaciones técnicas de los equipos transmisores destinados para el servicio móvil de radiocomunicación especializada de flotillas, por ser éstos la parte del EBP con mayor probabilidad de present</w:t>
      </w:r>
      <w:r>
        <w:rPr>
          <w:rFonts w:ascii="ITC Avant Garde" w:eastAsia="Times New Roman" w:hAnsi="ITC Avant Garde" w:cs="ITC Avant Garde"/>
          <w:color w:val="000000"/>
          <w:sz w:val="22"/>
          <w:szCs w:val="22"/>
          <w:lang w:val="es-MX"/>
        </w:rPr>
        <w:t>ar interferencias perjudiciales</w:t>
      </w:r>
      <w:r w:rsidR="007D5398">
        <w:rPr>
          <w:rFonts w:ascii="ITC Avant Garde" w:eastAsia="Times New Roman" w:hAnsi="ITC Avant Garde" w:cs="ITC Avant Garde"/>
          <w:color w:val="000000"/>
          <w:sz w:val="22"/>
          <w:szCs w:val="22"/>
          <w:lang w:val="es-MX"/>
        </w:rPr>
        <w:t xml:space="preserve">. </w:t>
      </w:r>
    </w:p>
    <w:p w:rsidR="00DC4E3F" w:rsidRDefault="00436A60">
      <w:pPr>
        <w:spacing w:line="276" w:lineRule="auto"/>
        <w:jc w:val="both"/>
        <w:rPr>
          <w:rFonts w:ascii="ITC Avant Garde" w:eastAsia="Times New Roman" w:hAnsi="ITC Avant Garde" w:cs="ITC Avant Garde"/>
          <w:color w:val="000000"/>
        </w:rPr>
      </w:pPr>
      <w:r w:rsidRPr="00436A60">
        <w:rPr>
          <w:rFonts w:ascii="ITC Avant Garde" w:eastAsia="Times New Roman" w:hAnsi="ITC Avant Garde" w:cs="ITC Avant Garde"/>
          <w:color w:val="000000"/>
        </w:rPr>
        <w:t>Referente a la solicitud de crear grupos de trabajo de acuerdo a una convocatoria</w:t>
      </w:r>
      <w:r w:rsidR="007D5398">
        <w:rPr>
          <w:rFonts w:ascii="ITC Avant Garde" w:eastAsia="Times New Roman" w:hAnsi="ITC Avant Garde" w:cs="ITC Avant Garde"/>
          <w:color w:val="000000"/>
        </w:rPr>
        <w:t xml:space="preserve"> para todos los interesados</w:t>
      </w:r>
      <w:r w:rsidRPr="00436A60">
        <w:rPr>
          <w:rFonts w:ascii="ITC Avant Garde" w:eastAsia="Times New Roman" w:hAnsi="ITC Avant Garde" w:cs="ITC Avant Garde"/>
          <w:color w:val="000000"/>
        </w:rPr>
        <w:t xml:space="preserve">, la Ley Federal de Telecomunicaciones y Radiodifusión (LFTR), en su Artículo 51, establece </w:t>
      </w:r>
      <w:r w:rsidR="00DB54F7" w:rsidRPr="00436A60">
        <w:rPr>
          <w:rFonts w:ascii="ITC Avant Garde" w:eastAsia="Times New Roman" w:hAnsi="ITC Avant Garde" w:cs="ITC Avant Garde"/>
          <w:color w:val="000000"/>
        </w:rPr>
        <w:t>que</w:t>
      </w:r>
      <w:r w:rsidR="007D5398">
        <w:rPr>
          <w:rFonts w:ascii="ITC Avant Garde" w:eastAsia="Times New Roman" w:hAnsi="ITC Avant Garde" w:cs="ITC Avant Garde"/>
          <w:color w:val="000000"/>
        </w:rPr>
        <w:t xml:space="preserve"> el proceso de Consulta Pública se debe realizar bajo los principios de transparencia y participación ciudadana, sin embargo, se consultará con las Unidades Administrativas responsables </w:t>
      </w:r>
      <w:r w:rsidR="00512548" w:rsidRPr="00512548">
        <w:rPr>
          <w:rFonts w:ascii="ITC Avant Garde" w:eastAsia="Times New Roman" w:hAnsi="ITC Avant Garde" w:cs="ITC Avant Garde"/>
          <w:color w:val="000000"/>
        </w:rPr>
        <w:t xml:space="preserve">a efectos de contar con un medio más </w:t>
      </w:r>
      <w:r w:rsidR="00512548">
        <w:rPr>
          <w:rFonts w:ascii="ITC Avant Garde" w:eastAsia="Times New Roman" w:hAnsi="ITC Avant Garde" w:cs="ITC Avant Garde"/>
          <w:color w:val="000000"/>
        </w:rPr>
        <w:t xml:space="preserve">para </w:t>
      </w:r>
      <w:r w:rsidR="00512548" w:rsidRPr="00512548">
        <w:rPr>
          <w:rFonts w:ascii="ITC Avant Garde" w:eastAsia="Times New Roman" w:hAnsi="ITC Avant Garde" w:cs="ITC Avant Garde"/>
          <w:color w:val="000000"/>
        </w:rPr>
        <w:t>escuchar las necesidades de la industria</w:t>
      </w:r>
      <w:r w:rsidR="007D5398">
        <w:rPr>
          <w:rFonts w:ascii="ITC Avant Garde" w:eastAsia="Times New Roman" w:hAnsi="ITC Avant Garde" w:cs="ITC Avant Garde"/>
          <w:color w:val="000000"/>
        </w:rPr>
        <w:t>.</w:t>
      </w:r>
    </w:p>
    <w:p w:rsidR="007D5398" w:rsidRDefault="007D5398">
      <w:pPr>
        <w:spacing w:line="276" w:lineRule="auto"/>
        <w:jc w:val="both"/>
        <w:rPr>
          <w:rFonts w:ascii="ITC Avant Garde" w:eastAsia="Times New Roman" w:hAnsi="ITC Avant Garde" w:cs="ITC Avant Garde"/>
          <w:color w:val="000000"/>
        </w:rPr>
      </w:pPr>
    </w:p>
    <w:p w:rsidR="00B029AD" w:rsidRPr="003121AE" w:rsidRDefault="0085541C" w:rsidP="00D770BD">
      <w:pPr>
        <w:pStyle w:val="Prrafodelista1"/>
        <w:numPr>
          <w:ilvl w:val="0"/>
          <w:numId w:val="1"/>
        </w:numPr>
        <w:tabs>
          <w:tab w:val="left" w:pos="-708"/>
        </w:tabs>
        <w:spacing w:line="276" w:lineRule="auto"/>
        <w:ind w:left="12"/>
        <w:jc w:val="both"/>
        <w:rPr>
          <w:rFonts w:ascii="ITC Avant Garde" w:hAnsi="ITC Avant Garde" w:cs="ITC Avant Garde"/>
          <w:b/>
        </w:rPr>
      </w:pPr>
      <w:r w:rsidRPr="003121AE">
        <w:rPr>
          <w:rFonts w:ascii="ITC Avant Garde" w:hAnsi="ITC Avant Garde" w:cs="ITC Avant Garde"/>
          <w:b/>
        </w:rPr>
        <w:t>Numeral</w:t>
      </w:r>
      <w:r w:rsidR="009A7A87">
        <w:rPr>
          <w:rFonts w:ascii="ITC Avant Garde" w:hAnsi="ITC Avant Garde" w:cs="ITC Avant Garde"/>
          <w:b/>
        </w:rPr>
        <w:t xml:space="preserve"> 3</w:t>
      </w:r>
      <w:r w:rsidR="00DC4E3F">
        <w:rPr>
          <w:rFonts w:ascii="ITC Avant Garde" w:hAnsi="ITC Avant Garde" w:cs="ITC Avant Garde"/>
          <w:b/>
        </w:rPr>
        <w:t>, definiciones,</w:t>
      </w:r>
      <w:r w:rsidR="009A7A87">
        <w:rPr>
          <w:rFonts w:ascii="ITC Avant Garde" w:hAnsi="ITC Avant Garde" w:cs="ITC Avant Garde"/>
          <w:b/>
        </w:rPr>
        <w:t xml:space="preserve"> fracción IX</w:t>
      </w:r>
      <w:r w:rsidR="00CC278C" w:rsidRPr="003121AE">
        <w:rPr>
          <w:rFonts w:ascii="ITC Avant Garde" w:hAnsi="ITC Avant Garde" w:cs="ITC Avant Garde"/>
          <w:b/>
        </w:rPr>
        <w:t>.</w:t>
      </w:r>
    </w:p>
    <w:p w:rsidR="00B16C0D" w:rsidRPr="003121AE" w:rsidRDefault="00B16C0D" w:rsidP="00B16C0D">
      <w:pPr>
        <w:pStyle w:val="Prrafodelista1"/>
        <w:tabs>
          <w:tab w:val="left" w:pos="-708"/>
        </w:tabs>
        <w:spacing w:line="276" w:lineRule="auto"/>
        <w:ind w:left="12"/>
        <w:jc w:val="both"/>
        <w:rPr>
          <w:rFonts w:ascii="ITC Avant Garde" w:hAnsi="ITC Avant Garde" w:cs="ITC Avant Garde"/>
          <w:b/>
        </w:rPr>
      </w:pPr>
      <w:r w:rsidRPr="003121AE">
        <w:rPr>
          <w:rFonts w:ascii="ITC Avant Garde" w:hAnsi="ITC Avant Garde" w:cs="ITC Avant Garde"/>
          <w:b/>
        </w:rPr>
        <w:t>Participantes:</w:t>
      </w:r>
    </w:p>
    <w:p w:rsidR="00E5095C" w:rsidRPr="00E5095C" w:rsidRDefault="00E5095C" w:rsidP="00E5095C">
      <w:pPr>
        <w:spacing w:line="276" w:lineRule="auto"/>
        <w:jc w:val="both"/>
        <w:rPr>
          <w:rFonts w:ascii="ITC Avant Garde" w:eastAsia="Times New Roman" w:hAnsi="ITC Avant Garde" w:cs="ITC Avant Garde"/>
          <w:color w:val="000000"/>
          <w:lang w:val="es-MX"/>
        </w:rPr>
      </w:pPr>
      <w:r w:rsidRPr="00E5095C">
        <w:rPr>
          <w:rFonts w:ascii="ITC Avant Garde" w:eastAsia="Times New Roman" w:hAnsi="ITC Avant Garde" w:cs="ITC Avant Garde"/>
          <w:color w:val="000000"/>
          <w:lang w:val="es-MX"/>
        </w:rPr>
        <w:t>MOTOROLA Y SM COMUNICACIONES.</w:t>
      </w:r>
    </w:p>
    <w:p w:rsidR="00B16C0D" w:rsidRPr="003121AE" w:rsidRDefault="00B16C0D" w:rsidP="00B16C0D">
      <w:pPr>
        <w:spacing w:line="276" w:lineRule="auto"/>
        <w:jc w:val="both"/>
        <w:rPr>
          <w:rFonts w:ascii="ITC Avant Garde" w:eastAsia="Times New Roman" w:hAnsi="ITC Avant Garde" w:cs="ITC Avant Garde"/>
          <w:color w:val="000000"/>
        </w:rPr>
      </w:pPr>
      <w:r w:rsidRPr="003121AE">
        <w:rPr>
          <w:rFonts w:ascii="ITC Avant Garde" w:eastAsia="Times New Roman" w:hAnsi="ITC Avant Garde" w:cs="ITC Avant Garde"/>
          <w:b/>
          <w:color w:val="000000"/>
        </w:rPr>
        <w:t>Propuesta:</w:t>
      </w:r>
    </w:p>
    <w:p w:rsidR="00E5095C" w:rsidRPr="00E5095C" w:rsidRDefault="00DC4E3F" w:rsidP="00E5095C">
      <w:pPr>
        <w:spacing w:line="276" w:lineRule="auto"/>
        <w:jc w:val="both"/>
        <w:rPr>
          <w:rFonts w:ascii="ITC Avant Garde" w:hAnsi="ITC Avant Garde" w:cs="ITC Avant Garde"/>
        </w:rPr>
      </w:pPr>
      <w:r>
        <w:rPr>
          <w:rFonts w:ascii="ITC Avant Garde" w:hAnsi="ITC Avant Garde" w:cs="ITC Avant Garde"/>
        </w:rPr>
        <w:t xml:space="preserve">Los participantes sugieren </w:t>
      </w:r>
      <w:r w:rsidR="00E5095C">
        <w:rPr>
          <w:rFonts w:ascii="ITC Avant Garde" w:hAnsi="ITC Avant Garde" w:cs="ITC Avant Garde"/>
        </w:rPr>
        <w:t xml:space="preserve">reemplazar </w:t>
      </w:r>
      <w:r w:rsidR="00E5095C" w:rsidRPr="00E5095C">
        <w:rPr>
          <w:rFonts w:ascii="ITC Avant Garde" w:hAnsi="ITC Avant Garde" w:cs="ITC Avant Garde"/>
        </w:rPr>
        <w:t xml:space="preserve">el término </w:t>
      </w:r>
      <w:r w:rsidR="00E5095C" w:rsidRPr="00DC4E3F">
        <w:rPr>
          <w:rFonts w:ascii="ITC Avant Garde" w:hAnsi="ITC Avant Garde" w:cs="ITC Avant Garde"/>
          <w:b/>
        </w:rPr>
        <w:t>“</w:t>
      </w:r>
      <w:r w:rsidR="00E5095C" w:rsidRPr="00DC4E3F">
        <w:rPr>
          <w:rFonts w:ascii="ITC Avant Garde" w:hAnsi="ITC Avant Garde" w:cs="ITC Avant Garde"/>
          <w:b/>
          <w:i/>
        </w:rPr>
        <w:t>Intervisibilidad</w:t>
      </w:r>
      <w:r w:rsidR="00E5095C" w:rsidRPr="00DC4E3F">
        <w:rPr>
          <w:rFonts w:ascii="ITC Avant Garde" w:hAnsi="ITC Avant Garde" w:cs="ITC Avant Garde"/>
          <w:b/>
        </w:rPr>
        <w:t>”</w:t>
      </w:r>
      <w:r w:rsidR="00E5095C" w:rsidRPr="00E5095C">
        <w:rPr>
          <w:rFonts w:ascii="ITC Avant Garde" w:hAnsi="ITC Avant Garde" w:cs="ITC Avant Garde"/>
        </w:rPr>
        <w:t xml:space="preserve"> </w:t>
      </w:r>
      <w:r w:rsidR="00E5095C">
        <w:rPr>
          <w:rFonts w:ascii="ITC Avant Garde" w:hAnsi="ITC Avant Garde" w:cs="ITC Avant Garde"/>
        </w:rPr>
        <w:t xml:space="preserve">por el de </w:t>
      </w:r>
      <w:r w:rsidR="00E5095C" w:rsidRPr="00DC4E3F">
        <w:rPr>
          <w:rFonts w:ascii="ITC Avant Garde" w:hAnsi="ITC Avant Garde" w:cs="ITC Avant Garde"/>
          <w:b/>
          <w:i/>
        </w:rPr>
        <w:t>“Línea de vista”</w:t>
      </w:r>
      <w:r w:rsidR="00E5095C">
        <w:rPr>
          <w:rFonts w:ascii="ITC Avant Garde" w:hAnsi="ITC Avant Garde" w:cs="ITC Avant Garde"/>
          <w:i/>
        </w:rPr>
        <w:t xml:space="preserve"> </w:t>
      </w:r>
      <w:r w:rsidR="00E5095C" w:rsidRPr="00E5095C">
        <w:rPr>
          <w:rFonts w:ascii="ITC Avant Garde" w:hAnsi="ITC Avant Garde" w:cs="ITC Avant Garde"/>
        </w:rPr>
        <w:t>que</w:t>
      </w:r>
      <w:r>
        <w:rPr>
          <w:rFonts w:ascii="ITC Avant Garde" w:hAnsi="ITC Avant Garde" w:cs="ITC Avant Garde"/>
        </w:rPr>
        <w:t>,</w:t>
      </w:r>
      <w:r w:rsidR="00E5095C" w:rsidRPr="00E5095C">
        <w:rPr>
          <w:rFonts w:ascii="ITC Avant Garde" w:hAnsi="ITC Avant Garde" w:cs="ITC Avant Garde"/>
        </w:rPr>
        <w:t xml:space="preserve"> </w:t>
      </w:r>
      <w:r>
        <w:rPr>
          <w:rFonts w:ascii="ITC Avant Garde" w:hAnsi="ITC Avant Garde" w:cs="ITC Avant Garde"/>
        </w:rPr>
        <w:t>según estos</w:t>
      </w:r>
      <w:r w:rsidR="00E5095C">
        <w:rPr>
          <w:rFonts w:ascii="ITC Avant Garde" w:hAnsi="ITC Avant Garde" w:cs="ITC Avant Garde"/>
        </w:rPr>
        <w:t xml:space="preserve">, </w:t>
      </w:r>
      <w:r w:rsidR="00E5095C" w:rsidRPr="00E5095C">
        <w:rPr>
          <w:rFonts w:ascii="ITC Avant Garde" w:hAnsi="ITC Avant Garde" w:cs="ITC Avant Garde"/>
        </w:rPr>
        <w:t xml:space="preserve">es </w:t>
      </w:r>
      <w:r w:rsidR="00E5095C">
        <w:rPr>
          <w:rFonts w:ascii="ITC Avant Garde" w:hAnsi="ITC Avant Garde" w:cs="ITC Avant Garde"/>
        </w:rPr>
        <w:t>un término más común y é</w:t>
      </w:r>
      <w:r w:rsidR="00E5095C" w:rsidRPr="00E5095C">
        <w:rPr>
          <w:rFonts w:ascii="ITC Avant Garde" w:hAnsi="ITC Avant Garde" w:cs="ITC Avant Garde"/>
        </w:rPr>
        <w:t xml:space="preserve">l que </w:t>
      </w:r>
      <w:r w:rsidR="00E5095C">
        <w:rPr>
          <w:rFonts w:ascii="ITC Avant Garde" w:hAnsi="ITC Avant Garde" w:cs="ITC Avant Garde"/>
        </w:rPr>
        <w:t xml:space="preserve">siempre se ha </w:t>
      </w:r>
      <w:r w:rsidR="00E5095C" w:rsidRPr="00E5095C">
        <w:rPr>
          <w:rFonts w:ascii="ITC Avant Garde" w:hAnsi="ITC Avant Garde" w:cs="ITC Avant Garde"/>
        </w:rPr>
        <w:t>utilizado en el medio de la radiocomunicación</w:t>
      </w:r>
      <w:r w:rsidR="00E5095C">
        <w:rPr>
          <w:rFonts w:ascii="ITC Avant Garde" w:hAnsi="ITC Avant Garde" w:cs="ITC Avant Garde"/>
        </w:rPr>
        <w:t xml:space="preserve">. </w:t>
      </w:r>
    </w:p>
    <w:p w:rsidR="007A197A" w:rsidRPr="003121AE" w:rsidRDefault="007A197A" w:rsidP="007A197A">
      <w:pPr>
        <w:spacing w:line="276" w:lineRule="auto"/>
        <w:jc w:val="both"/>
        <w:rPr>
          <w:rFonts w:ascii="ITC Avant Garde" w:hAnsi="ITC Avant Garde" w:cs="ITC Avant Garde"/>
        </w:rPr>
      </w:pPr>
      <w:r w:rsidRPr="003121AE">
        <w:rPr>
          <w:rFonts w:ascii="ITC Avant Garde" w:hAnsi="ITC Avant Garde" w:cs="ITC Avant Garde"/>
          <w:b/>
        </w:rPr>
        <w:t>Respuesta:</w:t>
      </w:r>
    </w:p>
    <w:p w:rsidR="00DC4E3F" w:rsidRDefault="00DC4E3F" w:rsidP="002D344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No se considera.</w:t>
      </w:r>
    </w:p>
    <w:p w:rsidR="00DC4E3F" w:rsidRDefault="00F83096" w:rsidP="002D344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Se conserva l</w:t>
      </w:r>
      <w:r w:rsidR="007D5398" w:rsidRPr="007D5398">
        <w:rPr>
          <w:rFonts w:ascii="ITC Avant Garde" w:eastAsia="Times New Roman" w:hAnsi="ITC Avant Garde" w:cstheme="minorHAnsi"/>
          <w:lang w:val="es-ES_tradnl" w:eastAsia="es-MX"/>
        </w:rPr>
        <w:t>a definición es consisten</w:t>
      </w:r>
      <w:r w:rsidR="0045429F">
        <w:rPr>
          <w:rFonts w:ascii="ITC Avant Garde" w:eastAsia="Times New Roman" w:hAnsi="ITC Avant Garde" w:cstheme="minorHAnsi"/>
          <w:lang w:val="es-ES_tradnl" w:eastAsia="es-MX"/>
        </w:rPr>
        <w:t>te</w:t>
      </w:r>
      <w:r>
        <w:rPr>
          <w:rFonts w:ascii="ITC Avant Garde" w:eastAsia="Times New Roman" w:hAnsi="ITC Avant Garde" w:cstheme="minorHAnsi"/>
          <w:lang w:val="es-ES_tradnl" w:eastAsia="es-MX"/>
        </w:rPr>
        <w:t xml:space="preserve"> </w:t>
      </w:r>
      <w:r w:rsidR="007D5398" w:rsidRPr="007D5398">
        <w:rPr>
          <w:rFonts w:ascii="ITC Avant Garde" w:eastAsia="Times New Roman" w:hAnsi="ITC Avant Garde" w:cstheme="minorHAnsi"/>
          <w:lang w:val="es-ES_tradnl" w:eastAsia="es-MX"/>
        </w:rPr>
        <w:t xml:space="preserve">con la </w:t>
      </w:r>
      <w:r>
        <w:rPr>
          <w:rFonts w:ascii="ITC Avant Garde" w:eastAsia="Times New Roman" w:hAnsi="ITC Avant Garde" w:cstheme="minorHAnsi"/>
          <w:lang w:val="es-ES_tradnl" w:eastAsia="es-MX"/>
        </w:rPr>
        <w:t xml:space="preserve">definición </w:t>
      </w:r>
      <w:r w:rsidR="007D5398" w:rsidRPr="007D5398">
        <w:rPr>
          <w:rFonts w:ascii="ITC Avant Garde" w:eastAsia="Times New Roman" w:hAnsi="ITC Avant Garde" w:cstheme="minorHAnsi"/>
          <w:lang w:val="es-ES_tradnl" w:eastAsia="es-MX"/>
        </w:rPr>
        <w:t>empleada en las DT-IFT-010-2016 y DT- DT-IFT-011-2017 Parte 2.</w:t>
      </w:r>
    </w:p>
    <w:p w:rsidR="00DC4E3F" w:rsidRPr="003121AE" w:rsidRDefault="00DC4E3F" w:rsidP="00DC4E3F">
      <w:pPr>
        <w:pStyle w:val="Prrafodelista1"/>
        <w:numPr>
          <w:ilvl w:val="0"/>
          <w:numId w:val="1"/>
        </w:numPr>
        <w:tabs>
          <w:tab w:val="left" w:pos="-708"/>
        </w:tabs>
        <w:spacing w:line="276" w:lineRule="auto"/>
        <w:ind w:left="12"/>
        <w:jc w:val="both"/>
        <w:rPr>
          <w:rFonts w:ascii="ITC Avant Garde" w:hAnsi="ITC Avant Garde" w:cs="ITC Avant Garde"/>
          <w:b/>
        </w:rPr>
      </w:pPr>
      <w:r>
        <w:rPr>
          <w:rFonts w:ascii="ITC Avant Garde" w:hAnsi="ITC Avant Garde" w:cs="ITC Avant Garde"/>
          <w:b/>
        </w:rPr>
        <w:lastRenderedPageBreak/>
        <w:t>Numeral 3 abreviaturas</w:t>
      </w:r>
      <w:r w:rsidRPr="003121AE">
        <w:rPr>
          <w:rFonts w:ascii="ITC Avant Garde" w:hAnsi="ITC Avant Garde" w:cs="ITC Avant Garde"/>
          <w:b/>
        </w:rPr>
        <w:t>.</w:t>
      </w:r>
    </w:p>
    <w:p w:rsidR="00DC4E3F" w:rsidRPr="003121AE" w:rsidRDefault="00DC4E3F" w:rsidP="00DC4E3F">
      <w:pPr>
        <w:spacing w:line="276" w:lineRule="auto"/>
        <w:ind w:left="12"/>
        <w:jc w:val="both"/>
        <w:rPr>
          <w:rFonts w:ascii="ITC Avant Garde" w:eastAsia="Times New Roman" w:hAnsi="ITC Avant Garde" w:cs="ITC Avant Garde"/>
          <w:color w:val="000000"/>
          <w:lang w:val="es-MX"/>
        </w:rPr>
      </w:pPr>
      <w:r w:rsidRPr="003121AE">
        <w:rPr>
          <w:rFonts w:ascii="ITC Avant Garde" w:hAnsi="ITC Avant Garde" w:cs="ITC Avant Garde"/>
          <w:b/>
        </w:rPr>
        <w:t>Participantes:</w:t>
      </w:r>
    </w:p>
    <w:p w:rsidR="00DC4E3F" w:rsidRPr="00B87479" w:rsidRDefault="00DC4E3F" w:rsidP="00DC4E3F">
      <w:pPr>
        <w:ind w:left="12"/>
        <w:jc w:val="both"/>
        <w:rPr>
          <w:rFonts w:ascii="ITC Avant Garde" w:eastAsia="Times New Roman" w:hAnsi="ITC Avant Garde" w:cs="ITC Avant Garde"/>
          <w:color w:val="000000"/>
          <w:lang w:val="es-MX"/>
        </w:rPr>
      </w:pPr>
      <w:r w:rsidRPr="00B87479">
        <w:rPr>
          <w:rFonts w:ascii="ITC Avant Garde" w:eastAsia="Times New Roman" w:hAnsi="ITC Avant Garde" w:cs="ITC Avant Garde"/>
          <w:color w:val="000000"/>
          <w:lang w:val="es-MX"/>
        </w:rPr>
        <w:t>HUAWEI</w:t>
      </w:r>
      <w:r>
        <w:rPr>
          <w:rFonts w:ascii="ITC Avant Garde" w:eastAsia="Times New Roman" w:hAnsi="ITC Avant Garde" w:cs="ITC Avant Garde"/>
          <w:color w:val="000000"/>
          <w:lang w:val="es-MX"/>
        </w:rPr>
        <w:t>.</w:t>
      </w:r>
    </w:p>
    <w:p w:rsidR="00DC4E3F" w:rsidRPr="003121AE" w:rsidRDefault="00DC4E3F" w:rsidP="00DC4E3F">
      <w:pPr>
        <w:spacing w:line="276" w:lineRule="auto"/>
        <w:ind w:left="12"/>
        <w:jc w:val="both"/>
        <w:rPr>
          <w:rFonts w:ascii="ITC Avant Garde" w:eastAsia="Times New Roman" w:hAnsi="ITC Avant Garde" w:cs="ITC Avant Garde"/>
          <w:color w:val="000000"/>
        </w:rPr>
      </w:pPr>
      <w:r w:rsidRPr="003121AE">
        <w:rPr>
          <w:rFonts w:ascii="ITC Avant Garde" w:eastAsia="Times New Roman" w:hAnsi="ITC Avant Garde" w:cs="ITC Avant Garde"/>
          <w:b/>
          <w:color w:val="000000"/>
        </w:rPr>
        <w:t>Propuesta:</w:t>
      </w:r>
    </w:p>
    <w:p w:rsidR="00DC4E3F" w:rsidRDefault="00DC4E3F" w:rsidP="00DC4E3F">
      <w:pPr>
        <w:pStyle w:val="Textocomentario"/>
        <w:ind w:left="12"/>
        <w:jc w:val="both"/>
        <w:rPr>
          <w:rFonts w:ascii="ITC Avant Garde" w:eastAsia="Times New Roman" w:hAnsi="ITC Avant Garde" w:cs="ITC Avant Garde"/>
          <w:color w:val="000000"/>
          <w:sz w:val="22"/>
          <w:szCs w:val="22"/>
          <w:lang w:val="es-MX"/>
        </w:rPr>
      </w:pPr>
      <w:r>
        <w:rPr>
          <w:rFonts w:ascii="ITC Avant Garde" w:eastAsia="Times New Roman" w:hAnsi="ITC Avant Garde" w:cs="ITC Avant Garde"/>
          <w:color w:val="000000"/>
          <w:sz w:val="22"/>
          <w:szCs w:val="22"/>
          <w:lang w:val="es-MX"/>
        </w:rPr>
        <w:t>El participante s</w:t>
      </w:r>
      <w:r w:rsidRPr="00B87479">
        <w:rPr>
          <w:rFonts w:ascii="ITC Avant Garde" w:eastAsia="Times New Roman" w:hAnsi="ITC Avant Garde" w:cs="ITC Avant Garde"/>
          <w:color w:val="000000"/>
          <w:sz w:val="22"/>
          <w:szCs w:val="22"/>
          <w:lang w:val="es-MX"/>
        </w:rPr>
        <w:t xml:space="preserve">olicita </w:t>
      </w:r>
      <w:r>
        <w:rPr>
          <w:rFonts w:ascii="ITC Avant Garde" w:eastAsia="Times New Roman" w:hAnsi="ITC Avant Garde" w:cs="ITC Avant Garde"/>
          <w:color w:val="000000"/>
          <w:sz w:val="22"/>
          <w:szCs w:val="22"/>
          <w:lang w:val="es-MX"/>
        </w:rPr>
        <w:t>a</w:t>
      </w:r>
      <w:r w:rsidRPr="00B87479">
        <w:rPr>
          <w:rFonts w:ascii="ITC Avant Garde" w:eastAsia="Times New Roman" w:hAnsi="ITC Avant Garde" w:cs="ITC Avant Garde"/>
          <w:color w:val="000000"/>
          <w:sz w:val="22"/>
          <w:szCs w:val="22"/>
          <w:lang w:val="es-MX"/>
        </w:rPr>
        <w:t>grega</w:t>
      </w:r>
      <w:r>
        <w:rPr>
          <w:rFonts w:ascii="ITC Avant Garde" w:eastAsia="Times New Roman" w:hAnsi="ITC Avant Garde" w:cs="ITC Avant Garde"/>
          <w:color w:val="000000"/>
          <w:sz w:val="22"/>
          <w:szCs w:val="22"/>
          <w:lang w:val="es-MX"/>
        </w:rPr>
        <w:t xml:space="preserve">r </w:t>
      </w:r>
      <w:r w:rsidRPr="00B87479">
        <w:rPr>
          <w:rFonts w:ascii="ITC Avant Garde" w:eastAsia="Times New Roman" w:hAnsi="ITC Avant Garde" w:cs="ITC Avant Garde"/>
          <w:color w:val="000000"/>
          <w:sz w:val="22"/>
          <w:szCs w:val="22"/>
          <w:lang w:val="es-MX"/>
        </w:rPr>
        <w:t xml:space="preserve">en la </w:t>
      </w:r>
      <w:r w:rsidRPr="00DB54F7">
        <w:rPr>
          <w:rFonts w:ascii="ITC Avant Garde" w:eastAsia="Times New Roman" w:hAnsi="ITC Avant Garde" w:cs="ITC Avant Garde"/>
          <w:b/>
          <w:i/>
          <w:color w:val="000000"/>
          <w:sz w:val="22"/>
          <w:szCs w:val="22"/>
          <w:lang w:val="es-MX"/>
        </w:rPr>
        <w:t>“Tabla 1 Abreviaturas”</w:t>
      </w:r>
      <w:r w:rsidRPr="00B87479">
        <w:rPr>
          <w:rFonts w:ascii="ITC Avant Garde" w:eastAsia="Times New Roman" w:hAnsi="ITC Avant Garde" w:cs="ITC Avant Garde"/>
          <w:color w:val="000000"/>
          <w:sz w:val="22"/>
          <w:szCs w:val="22"/>
          <w:lang w:val="es-MX"/>
        </w:rPr>
        <w:t xml:space="preserve"> </w:t>
      </w:r>
      <w:r>
        <w:rPr>
          <w:rFonts w:ascii="ITC Avant Garde" w:eastAsia="Times New Roman" w:hAnsi="ITC Avant Garde" w:cs="ITC Avant Garde"/>
          <w:color w:val="000000"/>
          <w:sz w:val="22"/>
          <w:szCs w:val="22"/>
          <w:lang w:val="es-MX"/>
        </w:rPr>
        <w:t xml:space="preserve">las siguientes </w:t>
      </w:r>
      <w:r w:rsidRPr="00B87479">
        <w:rPr>
          <w:rFonts w:ascii="ITC Avant Garde" w:eastAsia="Times New Roman" w:hAnsi="ITC Avant Garde" w:cs="ITC Avant Garde"/>
          <w:color w:val="000000"/>
          <w:sz w:val="22"/>
          <w:szCs w:val="22"/>
          <w:lang w:val="es-MX"/>
        </w:rPr>
        <w:t xml:space="preserve">abreviaturas: </w:t>
      </w:r>
    </w:p>
    <w:p w:rsidR="00DC4E3F" w:rsidRDefault="00DC4E3F" w:rsidP="00DC4E3F">
      <w:pPr>
        <w:pStyle w:val="Textocomentario"/>
        <w:numPr>
          <w:ilvl w:val="0"/>
          <w:numId w:val="15"/>
        </w:numPr>
        <w:ind w:left="732"/>
        <w:jc w:val="both"/>
        <w:rPr>
          <w:rFonts w:ascii="ITC Avant Garde" w:eastAsia="Times New Roman" w:hAnsi="ITC Avant Garde" w:cs="ITC Avant Garde"/>
          <w:color w:val="000000"/>
          <w:sz w:val="22"/>
          <w:szCs w:val="22"/>
          <w:lang w:val="es-MX"/>
        </w:rPr>
      </w:pPr>
      <w:r w:rsidRPr="00B87479">
        <w:rPr>
          <w:rFonts w:ascii="ITC Avant Garde" w:eastAsia="Times New Roman" w:hAnsi="ITC Avant Garde" w:cs="ITC Avant Garde"/>
          <w:color w:val="000000"/>
          <w:sz w:val="22"/>
          <w:szCs w:val="22"/>
          <w:lang w:val="es-MX"/>
        </w:rPr>
        <w:t xml:space="preserve">TDD - Time </w:t>
      </w:r>
      <w:r>
        <w:rPr>
          <w:rFonts w:ascii="ITC Avant Garde" w:eastAsia="Times New Roman" w:hAnsi="ITC Avant Garde" w:cs="ITC Avant Garde"/>
          <w:color w:val="000000"/>
          <w:sz w:val="22"/>
          <w:szCs w:val="22"/>
          <w:lang w:val="es-MX"/>
        </w:rPr>
        <w:t>D</w:t>
      </w:r>
      <w:r w:rsidRPr="00B87479">
        <w:rPr>
          <w:rFonts w:ascii="ITC Avant Garde" w:eastAsia="Times New Roman" w:hAnsi="ITC Avant Garde" w:cs="ITC Avant Garde"/>
          <w:color w:val="000000"/>
          <w:sz w:val="22"/>
          <w:szCs w:val="22"/>
          <w:lang w:val="es-MX"/>
        </w:rPr>
        <w:t xml:space="preserve">ivision </w:t>
      </w:r>
      <w:r>
        <w:rPr>
          <w:rFonts w:ascii="ITC Avant Garde" w:eastAsia="Times New Roman" w:hAnsi="ITC Avant Garde" w:cs="ITC Avant Garde"/>
          <w:color w:val="000000"/>
          <w:sz w:val="22"/>
          <w:szCs w:val="22"/>
          <w:lang w:val="es-MX"/>
        </w:rPr>
        <w:t>D</w:t>
      </w:r>
      <w:r w:rsidRPr="00B87479">
        <w:rPr>
          <w:rFonts w:ascii="ITC Avant Garde" w:eastAsia="Times New Roman" w:hAnsi="ITC Avant Garde" w:cs="ITC Avant Garde"/>
          <w:color w:val="000000"/>
          <w:sz w:val="22"/>
          <w:szCs w:val="22"/>
          <w:lang w:val="es-MX"/>
        </w:rPr>
        <w:t>uplex</w:t>
      </w:r>
      <w:r>
        <w:rPr>
          <w:rFonts w:ascii="ITC Avant Garde" w:eastAsia="Times New Roman" w:hAnsi="ITC Avant Garde" w:cs="ITC Avant Garde"/>
          <w:color w:val="000000"/>
          <w:sz w:val="22"/>
          <w:szCs w:val="22"/>
          <w:lang w:val="es-MX"/>
        </w:rPr>
        <w:t>;</w:t>
      </w:r>
      <w:r w:rsidRPr="00B87479">
        <w:rPr>
          <w:rFonts w:ascii="ITC Avant Garde" w:eastAsia="Times New Roman" w:hAnsi="ITC Avant Garde" w:cs="ITC Avant Garde"/>
          <w:color w:val="000000"/>
          <w:sz w:val="22"/>
          <w:szCs w:val="22"/>
          <w:lang w:val="es-MX"/>
        </w:rPr>
        <w:t xml:space="preserve"> </w:t>
      </w:r>
    </w:p>
    <w:p w:rsidR="00DC4E3F" w:rsidRDefault="00DC4E3F" w:rsidP="00DC4E3F">
      <w:pPr>
        <w:pStyle w:val="Textocomentario"/>
        <w:numPr>
          <w:ilvl w:val="0"/>
          <w:numId w:val="15"/>
        </w:numPr>
        <w:ind w:left="732"/>
        <w:jc w:val="both"/>
        <w:rPr>
          <w:rFonts w:ascii="ITC Avant Garde" w:eastAsia="Times New Roman" w:hAnsi="ITC Avant Garde" w:cs="ITC Avant Garde"/>
          <w:color w:val="000000"/>
          <w:sz w:val="22"/>
          <w:szCs w:val="22"/>
          <w:lang w:val="es-MX"/>
        </w:rPr>
      </w:pPr>
      <w:r w:rsidRPr="00B87479">
        <w:rPr>
          <w:rFonts w:ascii="ITC Avant Garde" w:eastAsia="Times New Roman" w:hAnsi="ITC Avant Garde" w:cs="ITC Avant Garde"/>
          <w:color w:val="000000"/>
          <w:sz w:val="22"/>
          <w:szCs w:val="22"/>
          <w:lang w:val="es-MX"/>
        </w:rPr>
        <w:t>FDD</w:t>
      </w:r>
      <w:r>
        <w:rPr>
          <w:rFonts w:ascii="ITC Avant Garde" w:eastAsia="Times New Roman" w:hAnsi="ITC Avant Garde" w:cs="ITC Avant Garde"/>
          <w:color w:val="000000"/>
          <w:sz w:val="22"/>
          <w:szCs w:val="22"/>
          <w:lang w:val="es-MX"/>
        </w:rPr>
        <w:t xml:space="preserve"> - </w:t>
      </w:r>
      <w:r w:rsidRPr="00B87479">
        <w:rPr>
          <w:rFonts w:ascii="ITC Avant Garde" w:eastAsia="Times New Roman" w:hAnsi="ITC Avant Garde" w:cs="ITC Avant Garde"/>
          <w:color w:val="000000"/>
          <w:sz w:val="22"/>
          <w:szCs w:val="22"/>
          <w:lang w:val="es-MX"/>
        </w:rPr>
        <w:t xml:space="preserve"> Frequency </w:t>
      </w:r>
      <w:r>
        <w:rPr>
          <w:rFonts w:ascii="ITC Avant Garde" w:eastAsia="Times New Roman" w:hAnsi="ITC Avant Garde" w:cs="ITC Avant Garde"/>
          <w:color w:val="000000"/>
          <w:sz w:val="22"/>
          <w:szCs w:val="22"/>
          <w:lang w:val="es-MX"/>
        </w:rPr>
        <w:t>D</w:t>
      </w:r>
      <w:r w:rsidRPr="00B87479">
        <w:rPr>
          <w:rFonts w:ascii="ITC Avant Garde" w:eastAsia="Times New Roman" w:hAnsi="ITC Avant Garde" w:cs="ITC Avant Garde"/>
          <w:color w:val="000000"/>
          <w:sz w:val="22"/>
          <w:szCs w:val="22"/>
          <w:lang w:val="es-MX"/>
        </w:rPr>
        <w:t xml:space="preserve">ivision </w:t>
      </w:r>
      <w:r>
        <w:rPr>
          <w:rFonts w:ascii="ITC Avant Garde" w:eastAsia="Times New Roman" w:hAnsi="ITC Avant Garde" w:cs="ITC Avant Garde"/>
          <w:color w:val="000000"/>
          <w:sz w:val="22"/>
          <w:szCs w:val="22"/>
          <w:lang w:val="es-MX"/>
        </w:rPr>
        <w:t>Dúplex;</w:t>
      </w:r>
    </w:p>
    <w:p w:rsidR="00DC4E3F" w:rsidRPr="00FF2D22" w:rsidRDefault="00DC4E3F" w:rsidP="00DC4E3F">
      <w:pPr>
        <w:pStyle w:val="Textocomentario"/>
        <w:numPr>
          <w:ilvl w:val="0"/>
          <w:numId w:val="15"/>
        </w:numPr>
        <w:ind w:left="732"/>
        <w:jc w:val="both"/>
        <w:rPr>
          <w:rFonts w:ascii="ITC Avant Garde" w:eastAsia="Times New Roman" w:hAnsi="ITC Avant Garde" w:cs="ITC Avant Garde"/>
          <w:color w:val="000000"/>
          <w:sz w:val="22"/>
          <w:szCs w:val="22"/>
          <w:lang w:val="en-GB"/>
        </w:rPr>
      </w:pPr>
      <w:r w:rsidRPr="00FF2D22">
        <w:rPr>
          <w:rFonts w:ascii="ITC Avant Garde" w:eastAsia="Times New Roman" w:hAnsi="ITC Avant Garde" w:cs="ITC Avant Garde"/>
          <w:color w:val="000000"/>
          <w:sz w:val="22"/>
          <w:szCs w:val="22"/>
          <w:lang w:val="en-GB"/>
        </w:rPr>
        <w:t>UTRA - UMTS Terrestrial Radio Access;</w:t>
      </w:r>
    </w:p>
    <w:p w:rsidR="00DC4E3F" w:rsidRPr="00B87479" w:rsidRDefault="00DC4E3F" w:rsidP="00DC4E3F">
      <w:pPr>
        <w:pStyle w:val="Textocomentario"/>
        <w:numPr>
          <w:ilvl w:val="0"/>
          <w:numId w:val="15"/>
        </w:numPr>
        <w:ind w:left="732"/>
        <w:jc w:val="both"/>
        <w:rPr>
          <w:rFonts w:ascii="ITC Avant Garde" w:eastAsia="Times New Roman" w:hAnsi="ITC Avant Garde" w:cs="ITC Avant Garde"/>
          <w:color w:val="000000"/>
          <w:sz w:val="22"/>
          <w:szCs w:val="22"/>
          <w:lang w:val="es-MX"/>
        </w:rPr>
      </w:pPr>
      <w:r w:rsidRPr="00B87479">
        <w:rPr>
          <w:rFonts w:ascii="ITC Avant Garde" w:eastAsia="Times New Roman" w:hAnsi="ITC Avant Garde" w:cs="ITC Avant Garde"/>
          <w:color w:val="000000"/>
          <w:sz w:val="22"/>
          <w:szCs w:val="22"/>
          <w:lang w:val="es-MX"/>
        </w:rPr>
        <w:t>E-UTRA - Evolved UTRA</w:t>
      </w:r>
      <w:r>
        <w:rPr>
          <w:rFonts w:ascii="ITC Avant Garde" w:eastAsia="Times New Roman" w:hAnsi="ITC Avant Garde" w:cs="ITC Avant Garde"/>
          <w:color w:val="000000"/>
          <w:sz w:val="22"/>
          <w:szCs w:val="22"/>
          <w:lang w:val="es-MX"/>
        </w:rPr>
        <w:t>.</w:t>
      </w:r>
    </w:p>
    <w:p w:rsidR="00DC4E3F" w:rsidRPr="003121AE" w:rsidRDefault="00DC4E3F" w:rsidP="00DC4E3F">
      <w:pPr>
        <w:spacing w:line="276" w:lineRule="auto"/>
        <w:ind w:left="12"/>
        <w:jc w:val="both"/>
        <w:rPr>
          <w:rFonts w:ascii="ITC Avant Garde" w:hAnsi="ITC Avant Garde" w:cs="ITC Avant Garde"/>
        </w:rPr>
      </w:pPr>
      <w:r w:rsidRPr="003121AE">
        <w:rPr>
          <w:rFonts w:ascii="ITC Avant Garde" w:hAnsi="ITC Avant Garde" w:cs="ITC Avant Garde"/>
          <w:b/>
        </w:rPr>
        <w:t>Respuesta:</w:t>
      </w:r>
    </w:p>
    <w:p w:rsidR="00DC4E3F" w:rsidRDefault="00DC4E3F" w:rsidP="00DC4E3F">
      <w:pPr>
        <w:ind w:left="12"/>
        <w:jc w:val="both"/>
        <w:rPr>
          <w:rFonts w:ascii="ITC Avant Garde" w:hAnsi="ITC Avant Garde" w:cs="ITC Avant Garde"/>
        </w:rPr>
      </w:pPr>
      <w:r w:rsidRPr="00B87479">
        <w:rPr>
          <w:rFonts w:ascii="ITC Avant Garde" w:hAnsi="ITC Avant Garde" w:cs="ITC Avant Garde"/>
        </w:rPr>
        <w:t>No se considera</w:t>
      </w:r>
      <w:r>
        <w:rPr>
          <w:rFonts w:ascii="ITC Avant Garde" w:hAnsi="ITC Avant Garde" w:cs="ITC Avant Garde"/>
        </w:rPr>
        <w:t>.</w:t>
      </w:r>
    </w:p>
    <w:p w:rsidR="00DC4E3F" w:rsidRDefault="00E0337E" w:rsidP="002D344B">
      <w:pPr>
        <w:jc w:val="both"/>
        <w:rPr>
          <w:rFonts w:ascii="ITC Avant Garde" w:hAnsi="ITC Avant Garde" w:cs="ITC Avant Garde"/>
        </w:rPr>
      </w:pPr>
      <w:r w:rsidRPr="00E0337E">
        <w:rPr>
          <w:rFonts w:ascii="ITC Avant Garde" w:hAnsi="ITC Avant Garde" w:cs="ITC Avant Garde"/>
        </w:rPr>
        <w:t xml:space="preserve">Lo anterior en virtud, de que dichas abreviaturas no se utilizan en el </w:t>
      </w:r>
      <w:r>
        <w:rPr>
          <w:rFonts w:ascii="ITC Avant Garde" w:hAnsi="ITC Avant Garde" w:cs="ITC Avant Garde"/>
        </w:rPr>
        <w:t>Antep</w:t>
      </w:r>
      <w:r w:rsidRPr="00E0337E">
        <w:rPr>
          <w:rFonts w:ascii="ITC Avant Garde" w:hAnsi="ITC Avant Garde" w:cs="ITC Avant Garde"/>
        </w:rPr>
        <w:t>royecto en mención.</w:t>
      </w:r>
    </w:p>
    <w:p w:rsidR="00E0337E" w:rsidRDefault="00E0337E" w:rsidP="002D344B">
      <w:pPr>
        <w:jc w:val="both"/>
        <w:rPr>
          <w:rFonts w:ascii="ITC Avant Garde" w:eastAsia="Times New Roman" w:hAnsi="ITC Avant Garde" w:cstheme="minorHAnsi"/>
          <w:lang w:val="es-ES_tradnl" w:eastAsia="es-MX"/>
        </w:rPr>
      </w:pPr>
    </w:p>
    <w:p w:rsidR="00DC4E3F" w:rsidRPr="003121AE" w:rsidRDefault="00DC4E3F" w:rsidP="00DC4E3F">
      <w:pPr>
        <w:pStyle w:val="Prrafodelista1"/>
        <w:numPr>
          <w:ilvl w:val="0"/>
          <w:numId w:val="1"/>
        </w:numPr>
        <w:tabs>
          <w:tab w:val="left" w:pos="-708"/>
        </w:tabs>
        <w:spacing w:line="276" w:lineRule="auto"/>
        <w:ind w:left="12"/>
        <w:jc w:val="both"/>
        <w:rPr>
          <w:rFonts w:ascii="ITC Avant Garde" w:hAnsi="ITC Avant Garde" w:cs="ITC Avant Garde"/>
          <w:b/>
        </w:rPr>
      </w:pPr>
      <w:r>
        <w:rPr>
          <w:rFonts w:ascii="ITC Avant Garde" w:hAnsi="ITC Avant Garde" w:cs="ITC Avant Garde"/>
          <w:b/>
        </w:rPr>
        <w:t>Numeral 3 abreviaturas</w:t>
      </w:r>
      <w:r w:rsidRPr="003121AE">
        <w:rPr>
          <w:rFonts w:ascii="ITC Avant Garde" w:hAnsi="ITC Avant Garde" w:cs="ITC Avant Garde"/>
          <w:b/>
        </w:rPr>
        <w:t>.</w:t>
      </w:r>
    </w:p>
    <w:p w:rsidR="00DC4E3F" w:rsidRPr="003121AE" w:rsidRDefault="00DC4E3F" w:rsidP="00DC4E3F">
      <w:pPr>
        <w:spacing w:line="276" w:lineRule="auto"/>
        <w:ind w:left="12"/>
        <w:jc w:val="both"/>
        <w:rPr>
          <w:rFonts w:ascii="ITC Avant Garde" w:eastAsia="Times New Roman" w:hAnsi="ITC Avant Garde" w:cs="ITC Avant Garde"/>
          <w:color w:val="000000"/>
          <w:lang w:val="es-MX"/>
        </w:rPr>
      </w:pPr>
      <w:r w:rsidRPr="003121AE">
        <w:rPr>
          <w:rFonts w:ascii="ITC Avant Garde" w:hAnsi="ITC Avant Garde" w:cs="ITC Avant Garde"/>
          <w:b/>
        </w:rPr>
        <w:t>Participante:</w:t>
      </w:r>
    </w:p>
    <w:p w:rsidR="00DC4E3F" w:rsidRPr="00DC4E3F" w:rsidRDefault="00DC4E3F" w:rsidP="00DC4E3F">
      <w:pPr>
        <w:ind w:left="12"/>
        <w:jc w:val="both"/>
        <w:rPr>
          <w:rFonts w:ascii="ITC Avant Garde" w:eastAsia="Times New Roman" w:hAnsi="ITC Avant Garde" w:cs="ITC Avant Garde"/>
          <w:color w:val="000000"/>
          <w:lang w:val="es-MX"/>
        </w:rPr>
      </w:pPr>
      <w:r w:rsidRPr="00DC4E3F">
        <w:rPr>
          <w:rFonts w:ascii="ITC Avant Garde" w:eastAsia="Times New Roman" w:hAnsi="ITC Avant Garde" w:cs="ITC Avant Garde"/>
          <w:color w:val="000000"/>
          <w:lang w:val="es-MX"/>
        </w:rPr>
        <w:t>SM COMUNICACIONES</w:t>
      </w:r>
      <w:r>
        <w:rPr>
          <w:rFonts w:ascii="ITC Avant Garde" w:eastAsia="Times New Roman" w:hAnsi="ITC Avant Garde" w:cs="ITC Avant Garde"/>
          <w:color w:val="000000"/>
          <w:lang w:val="es-MX"/>
        </w:rPr>
        <w:t>.</w:t>
      </w:r>
    </w:p>
    <w:p w:rsidR="00DC4E3F" w:rsidRPr="003121AE" w:rsidRDefault="00DC4E3F" w:rsidP="00DC4E3F">
      <w:pPr>
        <w:spacing w:line="276" w:lineRule="auto"/>
        <w:ind w:left="12"/>
        <w:jc w:val="both"/>
        <w:rPr>
          <w:rFonts w:ascii="ITC Avant Garde" w:eastAsia="Times New Roman" w:hAnsi="ITC Avant Garde" w:cs="ITC Avant Garde"/>
          <w:color w:val="000000"/>
        </w:rPr>
      </w:pPr>
      <w:r w:rsidRPr="003121AE">
        <w:rPr>
          <w:rFonts w:ascii="ITC Avant Garde" w:eastAsia="Times New Roman" w:hAnsi="ITC Avant Garde" w:cs="ITC Avant Garde"/>
          <w:b/>
          <w:color w:val="000000"/>
        </w:rPr>
        <w:t>Propuesta:</w:t>
      </w:r>
    </w:p>
    <w:p w:rsidR="00727D6E" w:rsidRDefault="00727D6E" w:rsidP="00DC4E3F">
      <w:pPr>
        <w:ind w:left="12"/>
        <w:jc w:val="both"/>
        <w:rPr>
          <w:rFonts w:ascii="ITC Avant Garde" w:eastAsia="Times New Roman" w:hAnsi="ITC Avant Garde" w:cs="ITC Avant Garde"/>
          <w:color w:val="000000"/>
          <w:lang w:val="es-MX"/>
        </w:rPr>
      </w:pPr>
      <w:r>
        <w:rPr>
          <w:rFonts w:ascii="ITC Avant Garde" w:eastAsia="Times New Roman" w:hAnsi="ITC Avant Garde" w:cs="ITC Avant Garde"/>
          <w:color w:val="000000"/>
          <w:lang w:val="es-MX"/>
        </w:rPr>
        <w:t xml:space="preserve">El participante sugiere lo siguiente: </w:t>
      </w:r>
    </w:p>
    <w:p w:rsidR="00DC4E3F" w:rsidRPr="00727D6E" w:rsidRDefault="00727D6E" w:rsidP="00727D6E">
      <w:pPr>
        <w:ind w:left="708"/>
        <w:jc w:val="both"/>
        <w:rPr>
          <w:rFonts w:ascii="ITC Avant Garde" w:eastAsia="Times New Roman" w:hAnsi="ITC Avant Garde" w:cs="ITC Avant Garde"/>
          <w:i/>
          <w:color w:val="000000"/>
          <w:lang w:val="es-MX"/>
        </w:rPr>
      </w:pPr>
      <w:r>
        <w:rPr>
          <w:rFonts w:ascii="ITC Avant Garde" w:eastAsia="Times New Roman" w:hAnsi="ITC Avant Garde" w:cs="ITC Avant Garde"/>
          <w:color w:val="000000"/>
          <w:lang w:val="es-MX"/>
        </w:rPr>
        <w:t>“</w:t>
      </w:r>
      <w:r w:rsidR="00DC4E3F" w:rsidRPr="00727D6E">
        <w:rPr>
          <w:rFonts w:ascii="ITC Avant Garde" w:eastAsia="Times New Roman" w:hAnsi="ITC Avant Garde" w:cs="ITC Avant Garde"/>
          <w:i/>
          <w:color w:val="000000"/>
          <w:lang w:val="es-MX"/>
        </w:rPr>
        <w:t>PRE. Potencia Radiada Equivalente. En los formatos técnicos anexos a las solicitudes de Concesion de Espectro Radioelectrico para Uso Comercial, Publico, Privado o Social, está inscrito el termino “PIRE”- Potencia Isotropica Radiada Equivalente, por lo tanto debemos regirnos por lo</w:t>
      </w:r>
      <w:r>
        <w:rPr>
          <w:rFonts w:ascii="ITC Avant Garde" w:eastAsia="Times New Roman" w:hAnsi="ITC Avant Garde" w:cs="ITC Avant Garde"/>
          <w:i/>
          <w:color w:val="000000"/>
          <w:lang w:val="es-MX"/>
        </w:rPr>
        <w:t xml:space="preserve"> establecido por el Instituto.” </w:t>
      </w:r>
      <w:r w:rsidR="00DC4E3F" w:rsidRPr="00727D6E">
        <w:rPr>
          <w:rFonts w:ascii="ITC Avant Garde" w:eastAsia="Times New Roman" w:hAnsi="ITC Avant Garde" w:cs="ITC Avant Garde"/>
          <w:i/>
          <w:color w:val="000000"/>
          <w:lang w:val="es-MX"/>
        </w:rPr>
        <w:t xml:space="preserve"> </w:t>
      </w:r>
    </w:p>
    <w:p w:rsidR="00DC4E3F" w:rsidRPr="00727D6E" w:rsidRDefault="00727D6E" w:rsidP="002D344B">
      <w:pPr>
        <w:jc w:val="both"/>
        <w:rPr>
          <w:rFonts w:ascii="ITC Avant Garde" w:eastAsia="Times New Roman" w:hAnsi="ITC Avant Garde" w:cstheme="minorHAnsi"/>
          <w:b/>
          <w:lang w:val="es-ES_tradnl" w:eastAsia="es-MX"/>
        </w:rPr>
      </w:pPr>
      <w:r w:rsidRPr="00727D6E">
        <w:rPr>
          <w:rFonts w:ascii="ITC Avant Garde" w:eastAsia="Times New Roman" w:hAnsi="ITC Avant Garde" w:cstheme="minorHAnsi"/>
          <w:b/>
          <w:lang w:val="es-ES_tradnl" w:eastAsia="es-MX"/>
        </w:rPr>
        <w:t>Respuesta:</w:t>
      </w:r>
    </w:p>
    <w:p w:rsidR="00DC4E3F" w:rsidRDefault="00727D6E" w:rsidP="002D344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No se considera.</w:t>
      </w:r>
    </w:p>
    <w:p w:rsidR="00DC4E3F" w:rsidRDefault="00E0337E" w:rsidP="002D344B">
      <w:pPr>
        <w:jc w:val="both"/>
        <w:rPr>
          <w:rFonts w:ascii="ITC Avant Garde" w:eastAsia="Times New Roman" w:hAnsi="ITC Avant Garde" w:cstheme="minorHAnsi"/>
          <w:lang w:val="es-ES_tradnl" w:eastAsia="es-MX"/>
        </w:rPr>
      </w:pPr>
      <w:r w:rsidRPr="00E0337E">
        <w:rPr>
          <w:rFonts w:ascii="ITC Avant Garde" w:eastAsia="Times New Roman" w:hAnsi="ITC Avant Garde" w:cstheme="minorHAnsi"/>
          <w:lang w:val="es-ES_tradnl" w:eastAsia="es-MX"/>
        </w:rPr>
        <w:t xml:space="preserve">Los valores de la potencia radiada en el </w:t>
      </w:r>
      <w:r>
        <w:rPr>
          <w:rFonts w:ascii="ITC Avant Garde" w:eastAsia="Times New Roman" w:hAnsi="ITC Avant Garde" w:cstheme="minorHAnsi"/>
          <w:lang w:val="es-ES_tradnl" w:eastAsia="es-MX"/>
        </w:rPr>
        <w:t>Antep</w:t>
      </w:r>
      <w:r w:rsidR="00FF2D22">
        <w:rPr>
          <w:rFonts w:ascii="ITC Avant Garde" w:eastAsia="Times New Roman" w:hAnsi="ITC Avant Garde" w:cstheme="minorHAnsi"/>
          <w:lang w:val="es-ES_tradnl" w:eastAsia="es-MX"/>
        </w:rPr>
        <w:t>royecto se encuentran</w:t>
      </w:r>
      <w:r w:rsidRPr="00E0337E">
        <w:rPr>
          <w:rFonts w:ascii="ITC Avant Garde" w:eastAsia="Times New Roman" w:hAnsi="ITC Avant Garde" w:cstheme="minorHAnsi"/>
          <w:lang w:val="es-ES_tradnl" w:eastAsia="es-MX"/>
        </w:rPr>
        <w:t xml:space="preserve"> en términos de Potencia Radiada Equivalente (PRE).</w:t>
      </w:r>
    </w:p>
    <w:p w:rsidR="00E0337E" w:rsidRDefault="00E0337E" w:rsidP="002D344B">
      <w:pPr>
        <w:jc w:val="both"/>
        <w:rPr>
          <w:rFonts w:ascii="ITC Avant Garde" w:eastAsia="Times New Roman" w:hAnsi="ITC Avant Garde" w:cstheme="minorHAnsi"/>
          <w:lang w:val="es-ES_tradnl" w:eastAsia="es-MX"/>
        </w:rPr>
      </w:pPr>
    </w:p>
    <w:p w:rsidR="00E0337E" w:rsidRDefault="00E0337E" w:rsidP="002D344B">
      <w:pPr>
        <w:jc w:val="both"/>
        <w:rPr>
          <w:rFonts w:ascii="ITC Avant Garde" w:eastAsia="Times New Roman" w:hAnsi="ITC Avant Garde" w:cstheme="minorHAnsi"/>
          <w:lang w:val="es-ES_tradnl" w:eastAsia="es-MX"/>
        </w:rPr>
      </w:pPr>
    </w:p>
    <w:p w:rsidR="00727D6E" w:rsidRPr="003121AE" w:rsidRDefault="00727D6E" w:rsidP="00727D6E">
      <w:pPr>
        <w:pStyle w:val="Prrafodelista1"/>
        <w:numPr>
          <w:ilvl w:val="0"/>
          <w:numId w:val="1"/>
        </w:numPr>
        <w:tabs>
          <w:tab w:val="left" w:pos="-708"/>
        </w:tabs>
        <w:spacing w:line="276" w:lineRule="auto"/>
        <w:ind w:left="12"/>
        <w:jc w:val="both"/>
        <w:rPr>
          <w:rFonts w:ascii="ITC Avant Garde" w:hAnsi="ITC Avant Garde" w:cs="ITC Avant Garde"/>
          <w:b/>
        </w:rPr>
      </w:pPr>
      <w:r>
        <w:rPr>
          <w:rFonts w:ascii="ITC Avant Garde" w:hAnsi="ITC Avant Garde" w:cs="ITC Avant Garde"/>
          <w:b/>
        </w:rPr>
        <w:lastRenderedPageBreak/>
        <w:t xml:space="preserve">Numeral 4.1 </w:t>
      </w:r>
      <w:r w:rsidRPr="002571AC">
        <w:rPr>
          <w:rFonts w:ascii="ITC Avant Garde" w:hAnsi="ITC Avant Garde"/>
          <w:b/>
        </w:rPr>
        <w:t>Bandas de frecuencias de operación</w:t>
      </w:r>
      <w:r>
        <w:rPr>
          <w:rFonts w:ascii="ITC Avant Garde" w:hAnsi="ITC Avant Garde"/>
          <w:b/>
        </w:rPr>
        <w:t xml:space="preserve"> </w:t>
      </w:r>
      <w:r w:rsidRPr="002571AC">
        <w:rPr>
          <w:rFonts w:ascii="ITC Avant Garde" w:hAnsi="ITC Avant Garde"/>
          <w:b/>
        </w:rPr>
        <w:t>atribuidas</w:t>
      </w:r>
      <w:r>
        <w:rPr>
          <w:rFonts w:ascii="ITC Avant Garde" w:hAnsi="ITC Avant Garde"/>
          <w:b/>
        </w:rPr>
        <w:t>.</w:t>
      </w:r>
    </w:p>
    <w:p w:rsidR="00727D6E" w:rsidRDefault="00727D6E" w:rsidP="00727D6E">
      <w:pPr>
        <w:spacing w:line="276" w:lineRule="auto"/>
        <w:ind w:left="12"/>
        <w:jc w:val="both"/>
        <w:rPr>
          <w:rFonts w:ascii="ITC Avant Garde" w:hAnsi="ITC Avant Garde" w:cs="ITC Avant Garde"/>
          <w:b/>
        </w:rPr>
      </w:pPr>
      <w:r w:rsidRPr="003121AE">
        <w:rPr>
          <w:rFonts w:ascii="ITC Avant Garde" w:hAnsi="ITC Avant Garde" w:cs="ITC Avant Garde"/>
          <w:b/>
        </w:rPr>
        <w:t>Participante</w:t>
      </w:r>
      <w:r>
        <w:rPr>
          <w:rFonts w:ascii="ITC Avant Garde" w:hAnsi="ITC Avant Garde" w:cs="ITC Avant Garde"/>
          <w:b/>
        </w:rPr>
        <w:t>s</w:t>
      </w:r>
      <w:r w:rsidRPr="003121AE">
        <w:rPr>
          <w:rFonts w:ascii="ITC Avant Garde" w:hAnsi="ITC Avant Garde" w:cs="ITC Avant Garde"/>
          <w:b/>
        </w:rPr>
        <w:t>:</w:t>
      </w:r>
    </w:p>
    <w:p w:rsidR="00727D6E" w:rsidRPr="003121AE" w:rsidRDefault="00727D6E" w:rsidP="00727D6E">
      <w:pPr>
        <w:spacing w:line="276" w:lineRule="auto"/>
        <w:ind w:left="12"/>
        <w:jc w:val="both"/>
        <w:rPr>
          <w:rFonts w:ascii="ITC Avant Garde" w:eastAsia="Times New Roman" w:hAnsi="ITC Avant Garde" w:cs="ITC Avant Garde"/>
          <w:color w:val="000000"/>
          <w:lang w:val="es-MX"/>
        </w:rPr>
      </w:pPr>
      <w:r w:rsidRPr="00727D6E">
        <w:rPr>
          <w:rFonts w:ascii="ITC Avant Garde" w:eastAsia="Times New Roman" w:hAnsi="ITC Avant Garde" w:cs="ITC Avant Garde"/>
          <w:color w:val="000000"/>
          <w:lang w:val="es-MX"/>
        </w:rPr>
        <w:t>MOTOROLA, HUAWEI Y SM COMUNICACIONES.</w:t>
      </w:r>
    </w:p>
    <w:p w:rsidR="00727D6E" w:rsidRPr="00727D6E" w:rsidRDefault="00727D6E" w:rsidP="002D344B">
      <w:pPr>
        <w:jc w:val="both"/>
        <w:rPr>
          <w:rFonts w:ascii="ITC Avant Garde" w:eastAsia="Times New Roman" w:hAnsi="ITC Avant Garde" w:cstheme="minorHAnsi"/>
          <w:b/>
          <w:lang w:val="es-ES_tradnl" w:eastAsia="es-MX"/>
        </w:rPr>
      </w:pPr>
      <w:r w:rsidRPr="00727D6E">
        <w:rPr>
          <w:rFonts w:ascii="ITC Avant Garde" w:eastAsia="Times New Roman" w:hAnsi="ITC Avant Garde" w:cstheme="minorHAnsi"/>
          <w:b/>
          <w:lang w:val="es-ES_tradnl" w:eastAsia="es-MX"/>
        </w:rPr>
        <w:t>Propuestas:</w:t>
      </w:r>
    </w:p>
    <w:p w:rsidR="00727D6E" w:rsidRPr="005B3F31" w:rsidRDefault="00727D6E" w:rsidP="00727D6E">
      <w:pPr>
        <w:jc w:val="both"/>
        <w:rPr>
          <w:rFonts w:ascii="ITC Avant Garde" w:eastAsia="Times New Roman" w:hAnsi="ITC Avant Garde" w:cstheme="minorHAnsi"/>
          <w:lang w:val="es-ES_tradnl" w:eastAsia="es-MX"/>
        </w:rPr>
      </w:pPr>
      <w:r w:rsidRPr="005B3F31">
        <w:rPr>
          <w:rFonts w:ascii="ITC Avant Garde" w:eastAsia="Times New Roman" w:hAnsi="ITC Avant Garde" w:cstheme="minorHAnsi"/>
          <w:lang w:val="es-ES_tradnl" w:eastAsia="es-MX"/>
        </w:rPr>
        <w:t>MOTOROLA.</w:t>
      </w:r>
    </w:p>
    <w:p w:rsidR="00727D6E" w:rsidRDefault="00727D6E" w:rsidP="00727D6E">
      <w:pPr>
        <w:jc w:val="both"/>
        <w:rPr>
          <w:rFonts w:ascii="ITC Avant Garde" w:eastAsia="Times New Roman" w:hAnsi="ITC Avant Garde" w:cstheme="minorHAnsi"/>
          <w:lang w:val="es-ES_tradnl" w:eastAsia="es-MX"/>
        </w:rPr>
      </w:pPr>
      <w:r w:rsidRPr="005B3F31">
        <w:rPr>
          <w:rFonts w:ascii="ITC Avant Garde" w:eastAsia="Times New Roman" w:hAnsi="ITC Avant Garde" w:cstheme="minorHAnsi"/>
          <w:lang w:val="es-ES_tradnl" w:eastAsia="es-MX"/>
        </w:rPr>
        <w:t>El participante s</w:t>
      </w:r>
      <w:r w:rsidR="00E0337E">
        <w:rPr>
          <w:rFonts w:ascii="ITC Avant Garde" w:eastAsia="Times New Roman" w:hAnsi="ITC Avant Garde" w:cstheme="minorHAnsi"/>
          <w:lang w:val="es-ES_tradnl" w:eastAsia="es-MX"/>
        </w:rPr>
        <w:t xml:space="preserve">olicita </w:t>
      </w:r>
      <w:r w:rsidRPr="005B3F31">
        <w:rPr>
          <w:rFonts w:ascii="ITC Avant Garde" w:eastAsia="Times New Roman" w:hAnsi="ITC Avant Garde" w:cstheme="minorHAnsi"/>
          <w:lang w:val="es-ES_tradnl" w:eastAsia="es-MX"/>
        </w:rPr>
        <w:t xml:space="preserve">agregar </w:t>
      </w:r>
      <w:r w:rsidR="00976B9E">
        <w:rPr>
          <w:rFonts w:ascii="ITC Avant Garde" w:eastAsia="Times New Roman" w:hAnsi="ITC Avant Garde" w:cstheme="minorHAnsi"/>
          <w:lang w:val="es-ES_tradnl" w:eastAsia="es-MX"/>
        </w:rPr>
        <w:t xml:space="preserve">al Anteproyecto, </w:t>
      </w:r>
      <w:r w:rsidRPr="005B3F31">
        <w:rPr>
          <w:rFonts w:ascii="ITC Avant Garde" w:eastAsia="Times New Roman" w:hAnsi="ITC Avant Garde" w:cstheme="minorHAnsi"/>
          <w:lang w:val="es-ES_tradnl" w:eastAsia="es-MX"/>
        </w:rPr>
        <w:t>las bandas de frecuencias de 136</w:t>
      </w:r>
      <w:r w:rsidR="005B3F31">
        <w:rPr>
          <w:rFonts w:ascii="ITC Avant Garde" w:eastAsia="Times New Roman" w:hAnsi="ITC Avant Garde" w:cstheme="minorHAnsi"/>
          <w:lang w:val="es-ES_tradnl" w:eastAsia="es-MX"/>
        </w:rPr>
        <w:t xml:space="preserve"> </w:t>
      </w:r>
      <w:r w:rsidRPr="005B3F31">
        <w:rPr>
          <w:rFonts w:ascii="ITC Avant Garde" w:eastAsia="Times New Roman" w:hAnsi="ITC Avant Garde" w:cstheme="minorHAnsi"/>
          <w:lang w:val="es-ES_tradnl" w:eastAsia="es-MX"/>
        </w:rPr>
        <w:t>-</w:t>
      </w:r>
      <w:r w:rsidR="005B3F31">
        <w:rPr>
          <w:rFonts w:ascii="ITC Avant Garde" w:eastAsia="Times New Roman" w:hAnsi="ITC Avant Garde" w:cstheme="minorHAnsi"/>
          <w:lang w:val="es-ES_tradnl" w:eastAsia="es-MX"/>
        </w:rPr>
        <w:t xml:space="preserve"> </w:t>
      </w:r>
      <w:r w:rsidRPr="005B3F31">
        <w:rPr>
          <w:rFonts w:ascii="ITC Avant Garde" w:eastAsia="Times New Roman" w:hAnsi="ITC Avant Garde" w:cstheme="minorHAnsi"/>
          <w:lang w:val="es-ES_tradnl" w:eastAsia="es-MX"/>
        </w:rPr>
        <w:t>174 MHz, 450</w:t>
      </w:r>
      <w:r w:rsidR="005B3F31">
        <w:rPr>
          <w:rFonts w:ascii="ITC Avant Garde" w:eastAsia="Times New Roman" w:hAnsi="ITC Avant Garde" w:cstheme="minorHAnsi"/>
          <w:lang w:val="es-ES_tradnl" w:eastAsia="es-MX"/>
        </w:rPr>
        <w:t xml:space="preserve"> </w:t>
      </w:r>
      <w:r w:rsidRPr="005B3F31">
        <w:rPr>
          <w:rFonts w:ascii="ITC Avant Garde" w:eastAsia="Times New Roman" w:hAnsi="ITC Avant Garde" w:cstheme="minorHAnsi"/>
          <w:lang w:val="es-ES_tradnl" w:eastAsia="es-MX"/>
        </w:rPr>
        <w:t>-470 MHz y 470</w:t>
      </w:r>
      <w:r w:rsidR="005B3F31">
        <w:rPr>
          <w:rFonts w:ascii="ITC Avant Garde" w:eastAsia="Times New Roman" w:hAnsi="ITC Avant Garde" w:cstheme="minorHAnsi"/>
          <w:lang w:val="es-ES_tradnl" w:eastAsia="es-MX"/>
        </w:rPr>
        <w:t xml:space="preserve"> </w:t>
      </w:r>
      <w:r w:rsidRPr="005B3F31">
        <w:rPr>
          <w:rFonts w:ascii="ITC Avant Garde" w:eastAsia="Times New Roman" w:hAnsi="ITC Avant Garde" w:cstheme="minorHAnsi"/>
          <w:lang w:val="es-ES_tradnl" w:eastAsia="es-MX"/>
        </w:rPr>
        <w:t>-</w:t>
      </w:r>
      <w:r w:rsidR="005B3F31">
        <w:rPr>
          <w:rFonts w:ascii="ITC Avant Garde" w:eastAsia="Times New Roman" w:hAnsi="ITC Avant Garde" w:cstheme="minorHAnsi"/>
          <w:lang w:val="es-ES_tradnl" w:eastAsia="es-MX"/>
        </w:rPr>
        <w:t xml:space="preserve"> </w:t>
      </w:r>
      <w:r w:rsidRPr="005B3F31">
        <w:rPr>
          <w:rFonts w:ascii="ITC Avant Garde" w:eastAsia="Times New Roman" w:hAnsi="ITC Avant Garde" w:cstheme="minorHAnsi"/>
          <w:lang w:val="es-ES_tradnl" w:eastAsia="es-MX"/>
        </w:rPr>
        <w:t>512 MHz, donde actualmente existen productos Proyecto P25, en línea con el Informe UIT-R M.2014.</w:t>
      </w:r>
    </w:p>
    <w:p w:rsidR="00727D6E" w:rsidRDefault="00727D6E" w:rsidP="00727D6E">
      <w:pPr>
        <w:jc w:val="both"/>
        <w:rPr>
          <w:rFonts w:ascii="ITC Avant Garde" w:eastAsia="Times New Roman" w:hAnsi="ITC Avant Garde" w:cs="ITC Avant Garde"/>
          <w:color w:val="000000"/>
          <w:lang w:val="es-MX"/>
        </w:rPr>
      </w:pPr>
      <w:r w:rsidRPr="00727D6E">
        <w:rPr>
          <w:rFonts w:ascii="ITC Avant Garde" w:eastAsia="Times New Roman" w:hAnsi="ITC Avant Garde" w:cs="ITC Avant Garde"/>
          <w:color w:val="000000"/>
          <w:lang w:val="es-MX"/>
        </w:rPr>
        <w:t>HUAWE</w:t>
      </w:r>
      <w:r>
        <w:rPr>
          <w:rFonts w:ascii="ITC Avant Garde" w:eastAsia="Times New Roman" w:hAnsi="ITC Avant Garde" w:cs="ITC Avant Garde"/>
          <w:color w:val="000000"/>
          <w:lang w:val="es-MX"/>
        </w:rPr>
        <w:t>I.</w:t>
      </w:r>
    </w:p>
    <w:p w:rsidR="00727D6E" w:rsidRDefault="00727D6E" w:rsidP="00727D6E">
      <w:pPr>
        <w:jc w:val="both"/>
        <w:rPr>
          <w:rFonts w:ascii="ITC Avant Garde" w:eastAsia="Times New Roman" w:hAnsi="ITC Avant Garde" w:cstheme="minorHAnsi"/>
          <w:lang w:val="es-ES_tradnl" w:eastAsia="es-MX"/>
        </w:rPr>
      </w:pPr>
      <w:r w:rsidRPr="00727D6E">
        <w:rPr>
          <w:rFonts w:ascii="ITC Avant Garde" w:eastAsia="Times New Roman" w:hAnsi="ITC Avant Garde" w:cstheme="minorHAnsi"/>
          <w:lang w:val="es-ES_tradnl" w:eastAsia="es-MX"/>
        </w:rPr>
        <w:t>El participante s</w:t>
      </w:r>
      <w:r w:rsidR="00E0337E">
        <w:rPr>
          <w:rFonts w:ascii="ITC Avant Garde" w:eastAsia="Times New Roman" w:hAnsi="ITC Avant Garde" w:cstheme="minorHAnsi"/>
          <w:lang w:val="es-ES_tradnl" w:eastAsia="es-MX"/>
        </w:rPr>
        <w:t xml:space="preserve">olicita </w:t>
      </w:r>
      <w:r w:rsidRPr="00727D6E">
        <w:rPr>
          <w:rFonts w:ascii="ITC Avant Garde" w:eastAsia="Times New Roman" w:hAnsi="ITC Avant Garde" w:cstheme="minorHAnsi"/>
          <w:lang w:val="es-ES_tradnl" w:eastAsia="es-MX"/>
        </w:rPr>
        <w:t>a</w:t>
      </w:r>
      <w:r>
        <w:rPr>
          <w:rFonts w:ascii="ITC Avant Garde" w:eastAsia="Times New Roman" w:hAnsi="ITC Avant Garde" w:cstheme="minorHAnsi"/>
          <w:lang w:val="es-ES_tradnl" w:eastAsia="es-MX"/>
        </w:rPr>
        <w:t>gregar</w:t>
      </w:r>
      <w:r w:rsidRPr="00727D6E">
        <w:rPr>
          <w:rFonts w:ascii="ITC Avant Garde" w:eastAsia="Times New Roman" w:hAnsi="ITC Avant Garde" w:cstheme="minorHAnsi"/>
          <w:lang w:val="es-ES_tradnl" w:eastAsia="es-MX"/>
        </w:rPr>
        <w:t xml:space="preserve"> en la </w:t>
      </w:r>
      <w:r w:rsidRPr="00727D6E">
        <w:rPr>
          <w:rFonts w:ascii="ITC Avant Garde" w:eastAsia="Times New Roman" w:hAnsi="ITC Avant Garde" w:cstheme="minorHAnsi"/>
          <w:b/>
          <w:i/>
          <w:lang w:val="es-ES_tradnl" w:eastAsia="es-MX"/>
        </w:rPr>
        <w:t>“Tabla 2. Bandas de frecuencia de operación en el servicio móvil de radiocomunicación especializada de flotillas”</w:t>
      </w:r>
      <w:r w:rsidRPr="00727D6E">
        <w:rPr>
          <w:rFonts w:ascii="ITC Avant Garde" w:eastAsia="Times New Roman" w:hAnsi="ITC Avant Garde" w:cstheme="minorHAnsi"/>
          <w:lang w:val="es-ES_tradnl" w:eastAsia="es-MX"/>
        </w:rPr>
        <w:t xml:space="preserve"> </w:t>
      </w:r>
      <w:r w:rsidR="00976B9E">
        <w:rPr>
          <w:rFonts w:ascii="ITC Avant Garde" w:eastAsia="Times New Roman" w:hAnsi="ITC Avant Garde" w:cstheme="minorHAnsi"/>
          <w:lang w:val="es-ES_tradnl" w:eastAsia="es-MX"/>
        </w:rPr>
        <w:t xml:space="preserve">del Anteproyecto, </w:t>
      </w:r>
      <w:r>
        <w:rPr>
          <w:rFonts w:ascii="ITC Avant Garde" w:eastAsia="Times New Roman" w:hAnsi="ITC Avant Garde" w:cstheme="minorHAnsi"/>
          <w:lang w:val="es-ES_tradnl" w:eastAsia="es-MX"/>
        </w:rPr>
        <w:t>las siguientes bandas</w:t>
      </w:r>
      <w:r w:rsidRPr="00727D6E">
        <w:rPr>
          <w:rFonts w:ascii="ITC Avant Garde" w:eastAsia="Times New Roman" w:hAnsi="ITC Avant Garde" w:cstheme="minorHAnsi"/>
          <w:lang w:val="es-ES_tradnl" w:eastAsia="es-MX"/>
        </w:rPr>
        <w:t>: 452.5-467.5</w:t>
      </w:r>
      <w:r>
        <w:rPr>
          <w:rFonts w:ascii="ITC Avant Garde" w:eastAsia="Times New Roman" w:hAnsi="ITC Avant Garde" w:cstheme="minorHAnsi"/>
          <w:lang w:val="es-ES_tradnl" w:eastAsia="es-MX"/>
        </w:rPr>
        <w:t xml:space="preserve"> </w:t>
      </w:r>
      <w:r w:rsidRPr="00727D6E">
        <w:rPr>
          <w:rFonts w:ascii="ITC Avant Garde" w:eastAsia="Times New Roman" w:hAnsi="ITC Avant Garde" w:cstheme="minorHAnsi"/>
          <w:lang w:val="es-ES_tradnl" w:eastAsia="es-MX"/>
        </w:rPr>
        <w:t>(452.5-457.5/462.5-467.5),703-803(703-748/758–803),1447-1467(1447-1467), 1785-1805(1785-1805), 2300 – 2400(2300 – 2400)</w:t>
      </w:r>
      <w:r>
        <w:rPr>
          <w:rFonts w:ascii="ITC Avant Garde" w:eastAsia="Times New Roman" w:hAnsi="ITC Avant Garde" w:cstheme="minorHAnsi"/>
          <w:lang w:val="es-ES_tradnl" w:eastAsia="es-MX"/>
        </w:rPr>
        <w:t>.</w:t>
      </w:r>
    </w:p>
    <w:p w:rsidR="00727D6E" w:rsidRDefault="00727D6E" w:rsidP="00727D6E">
      <w:pPr>
        <w:jc w:val="both"/>
        <w:rPr>
          <w:rFonts w:ascii="ITC Avant Garde" w:eastAsia="Times New Roman" w:hAnsi="ITC Avant Garde" w:cstheme="minorHAnsi"/>
          <w:lang w:val="es-ES_tradnl" w:eastAsia="es-MX"/>
        </w:rPr>
      </w:pPr>
      <w:r w:rsidRPr="00727D6E">
        <w:rPr>
          <w:rFonts w:ascii="ITC Avant Garde" w:eastAsia="Times New Roman" w:hAnsi="ITC Avant Garde" w:cs="ITC Avant Garde"/>
          <w:color w:val="000000"/>
          <w:lang w:val="es-MX"/>
        </w:rPr>
        <w:t>SM COMUNICACIONES</w:t>
      </w:r>
      <w:r>
        <w:rPr>
          <w:rFonts w:ascii="ITC Avant Garde" w:eastAsia="Times New Roman" w:hAnsi="ITC Avant Garde" w:cs="ITC Avant Garde"/>
          <w:color w:val="000000"/>
          <w:lang w:val="es-MX"/>
        </w:rPr>
        <w:t>.</w:t>
      </w:r>
    </w:p>
    <w:p w:rsidR="00727D6E" w:rsidRDefault="00727D6E" w:rsidP="00727D6E">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 xml:space="preserve">El participante establece: </w:t>
      </w:r>
    </w:p>
    <w:p w:rsidR="00727D6E" w:rsidRPr="00E0337E" w:rsidRDefault="00727D6E" w:rsidP="00727D6E">
      <w:pPr>
        <w:ind w:left="708"/>
        <w:jc w:val="both"/>
        <w:rPr>
          <w:rFonts w:ascii="ITC Avant Garde" w:eastAsia="Times New Roman" w:hAnsi="ITC Avant Garde" w:cstheme="minorHAnsi"/>
          <w:i/>
          <w:lang w:val="es-ES_tradnl" w:eastAsia="es-MX"/>
        </w:rPr>
      </w:pPr>
      <w:r w:rsidRPr="00E0337E">
        <w:rPr>
          <w:rFonts w:ascii="ITC Avant Garde" w:eastAsia="Times New Roman" w:hAnsi="ITC Avant Garde" w:cstheme="minorHAnsi"/>
          <w:i/>
          <w:lang w:val="es-ES_tradnl" w:eastAsia="es-MX"/>
        </w:rPr>
        <w:t xml:space="preserve">“La banda de 440-450 MHz. esta concesionada para Proveedores de Capacidad para el Servicio de Radiocomunicación Privada. Se permitirá a los usuarios instalar y operar Sistemas de </w:t>
      </w:r>
      <w:r w:rsidR="00393E9C" w:rsidRPr="00E0337E">
        <w:rPr>
          <w:rFonts w:ascii="ITC Avant Garde" w:eastAsia="Times New Roman" w:hAnsi="ITC Avant Garde" w:cstheme="minorHAnsi"/>
          <w:i/>
          <w:lang w:val="es-ES_tradnl" w:eastAsia="es-MX"/>
        </w:rPr>
        <w:t>Radiocomunicación</w:t>
      </w:r>
      <w:r w:rsidRPr="00E0337E">
        <w:rPr>
          <w:rFonts w:ascii="ITC Avant Garde" w:eastAsia="Times New Roman" w:hAnsi="ITC Avant Garde" w:cstheme="minorHAnsi"/>
          <w:i/>
          <w:lang w:val="es-ES_tradnl" w:eastAsia="es-MX"/>
        </w:rPr>
        <w:t xml:space="preserve"> </w:t>
      </w:r>
      <w:r w:rsidR="00393E9C" w:rsidRPr="00E0337E">
        <w:rPr>
          <w:rFonts w:ascii="ITC Avant Garde" w:eastAsia="Times New Roman" w:hAnsi="ITC Avant Garde" w:cstheme="minorHAnsi"/>
          <w:i/>
          <w:lang w:val="es-ES_tradnl" w:eastAsia="es-MX"/>
        </w:rPr>
        <w:t>Móvil</w:t>
      </w:r>
      <w:r w:rsidRPr="00E0337E">
        <w:rPr>
          <w:rFonts w:ascii="ITC Avant Garde" w:eastAsia="Times New Roman" w:hAnsi="ITC Avant Garde" w:cstheme="minorHAnsi"/>
          <w:i/>
          <w:lang w:val="es-ES_tradnl" w:eastAsia="es-MX"/>
        </w:rPr>
        <w:t xml:space="preserve"> Especializada de Flotillas (Trunking)?”</w:t>
      </w:r>
    </w:p>
    <w:p w:rsidR="00393E9C" w:rsidRDefault="00393E9C" w:rsidP="002D344B">
      <w:pPr>
        <w:jc w:val="both"/>
        <w:rPr>
          <w:rFonts w:ascii="ITC Avant Garde" w:eastAsia="Times New Roman" w:hAnsi="ITC Avant Garde" w:cstheme="minorHAnsi"/>
          <w:lang w:val="es-ES_tradnl" w:eastAsia="es-MX"/>
        </w:rPr>
      </w:pPr>
    </w:p>
    <w:p w:rsidR="00393E9C" w:rsidRPr="00393E9C" w:rsidRDefault="00393E9C" w:rsidP="002D344B">
      <w:pPr>
        <w:jc w:val="both"/>
        <w:rPr>
          <w:rFonts w:ascii="ITC Avant Garde" w:eastAsia="Times New Roman" w:hAnsi="ITC Avant Garde" w:cstheme="minorHAnsi"/>
          <w:b/>
          <w:lang w:val="es-ES_tradnl" w:eastAsia="es-MX"/>
        </w:rPr>
      </w:pPr>
      <w:r w:rsidRPr="00393E9C">
        <w:rPr>
          <w:rFonts w:ascii="ITC Avant Garde" w:eastAsia="Times New Roman" w:hAnsi="ITC Avant Garde" w:cstheme="minorHAnsi"/>
          <w:b/>
          <w:lang w:val="es-ES_tradnl" w:eastAsia="es-MX"/>
        </w:rPr>
        <w:t>Respuestas:</w:t>
      </w:r>
    </w:p>
    <w:p w:rsidR="00E02E73" w:rsidRDefault="003715CB" w:rsidP="00393E9C">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HUAWEI &amp;</w:t>
      </w:r>
      <w:r w:rsidR="0060009B">
        <w:rPr>
          <w:rFonts w:ascii="ITC Avant Garde" w:eastAsia="Times New Roman" w:hAnsi="ITC Avant Garde" w:cstheme="minorHAnsi"/>
          <w:lang w:val="es-ES_tradnl" w:eastAsia="es-MX"/>
        </w:rPr>
        <w:t xml:space="preserve"> </w:t>
      </w:r>
      <w:r>
        <w:rPr>
          <w:rFonts w:ascii="ITC Avant Garde" w:eastAsia="Times New Roman" w:hAnsi="ITC Avant Garde" w:cstheme="minorHAnsi"/>
          <w:lang w:val="es-ES_tradnl" w:eastAsia="es-MX"/>
        </w:rPr>
        <w:t>MOTOROLA</w:t>
      </w:r>
    </w:p>
    <w:p w:rsidR="00393E9C" w:rsidRDefault="00E02E73" w:rsidP="00393E9C">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N</w:t>
      </w:r>
      <w:r w:rsidR="00393E9C">
        <w:rPr>
          <w:rFonts w:ascii="ITC Avant Garde" w:eastAsia="Times New Roman" w:hAnsi="ITC Avant Garde" w:cstheme="minorHAnsi"/>
          <w:lang w:val="es-ES_tradnl" w:eastAsia="es-MX"/>
        </w:rPr>
        <w:t>o se considera.</w:t>
      </w:r>
    </w:p>
    <w:p w:rsidR="00393E9C" w:rsidRDefault="003715CB" w:rsidP="00393E9C">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Las propuestas de incluir al Anteproyecto l</w:t>
      </w:r>
      <w:r w:rsidR="00393E9C" w:rsidRPr="00393E9C">
        <w:rPr>
          <w:rFonts w:ascii="ITC Avant Garde" w:eastAsia="Times New Roman" w:hAnsi="ITC Avant Garde" w:cstheme="minorHAnsi"/>
          <w:lang w:val="es-ES_tradnl" w:eastAsia="es-MX"/>
        </w:rPr>
        <w:t xml:space="preserve">as bandas de frecuencia </w:t>
      </w:r>
      <w:r w:rsidR="001C1A61">
        <w:rPr>
          <w:rFonts w:ascii="ITC Avant Garde" w:eastAsia="Times New Roman" w:hAnsi="ITC Avant Garde" w:cstheme="minorHAnsi"/>
          <w:lang w:val="es-ES_tradnl" w:eastAsia="es-MX"/>
        </w:rPr>
        <w:t xml:space="preserve">sugeridas por </w:t>
      </w:r>
      <w:r>
        <w:rPr>
          <w:rFonts w:ascii="ITC Avant Garde" w:eastAsia="Times New Roman" w:hAnsi="ITC Avant Garde" w:cstheme="minorHAnsi"/>
          <w:lang w:val="es-ES_tradnl" w:eastAsia="es-MX"/>
        </w:rPr>
        <w:t>los</w:t>
      </w:r>
      <w:r w:rsidR="001C1A61">
        <w:rPr>
          <w:rFonts w:ascii="ITC Avant Garde" w:eastAsia="Times New Roman" w:hAnsi="ITC Avant Garde" w:cstheme="minorHAnsi"/>
          <w:lang w:val="es-ES_tradnl" w:eastAsia="es-MX"/>
        </w:rPr>
        <w:t xml:space="preserve"> participante</w:t>
      </w:r>
      <w:r>
        <w:rPr>
          <w:rFonts w:ascii="ITC Avant Garde" w:eastAsia="Times New Roman" w:hAnsi="ITC Avant Garde" w:cstheme="minorHAnsi"/>
          <w:lang w:val="es-ES_tradnl" w:eastAsia="es-MX"/>
        </w:rPr>
        <w:t>s</w:t>
      </w:r>
      <w:r w:rsidR="001C1A61">
        <w:rPr>
          <w:rFonts w:ascii="ITC Avant Garde" w:eastAsia="Times New Roman" w:hAnsi="ITC Avant Garde" w:cstheme="minorHAnsi"/>
          <w:lang w:val="es-ES_tradnl" w:eastAsia="es-MX"/>
        </w:rPr>
        <w:t>, fue</w:t>
      </w:r>
      <w:r>
        <w:rPr>
          <w:rFonts w:ascii="ITC Avant Garde" w:eastAsia="Times New Roman" w:hAnsi="ITC Avant Garde" w:cstheme="minorHAnsi"/>
          <w:lang w:val="es-ES_tradnl" w:eastAsia="es-MX"/>
        </w:rPr>
        <w:t xml:space="preserve">ron </w:t>
      </w:r>
      <w:r w:rsidR="001C1A61">
        <w:rPr>
          <w:rFonts w:ascii="ITC Avant Garde" w:eastAsia="Times New Roman" w:hAnsi="ITC Avant Garde" w:cstheme="minorHAnsi"/>
          <w:lang w:val="es-ES_tradnl" w:eastAsia="es-MX"/>
        </w:rPr>
        <w:t xml:space="preserve">analizadas por </w:t>
      </w:r>
      <w:r w:rsidR="00393E9C">
        <w:rPr>
          <w:rFonts w:ascii="ITC Avant Garde" w:eastAsia="Times New Roman" w:hAnsi="ITC Avant Garde" w:cstheme="minorHAnsi"/>
          <w:lang w:val="es-ES_tradnl" w:eastAsia="es-MX"/>
        </w:rPr>
        <w:t>la Unidad del Espectro Radioeléctrico (UER)</w:t>
      </w:r>
      <w:r w:rsidR="00E0053D">
        <w:rPr>
          <w:rFonts w:ascii="ITC Avant Garde" w:eastAsia="Times New Roman" w:hAnsi="ITC Avant Garde" w:cstheme="minorHAnsi"/>
          <w:lang w:val="es-ES_tradnl" w:eastAsia="es-MX"/>
        </w:rPr>
        <w:t>,</w:t>
      </w:r>
      <w:r w:rsidR="00393E9C">
        <w:rPr>
          <w:rFonts w:ascii="ITC Avant Garde" w:eastAsia="Times New Roman" w:hAnsi="ITC Avant Garde" w:cstheme="minorHAnsi"/>
          <w:lang w:val="es-ES_tradnl" w:eastAsia="es-MX"/>
        </w:rPr>
        <w:t xml:space="preserve"> </w:t>
      </w:r>
      <w:r w:rsidR="001C1A61">
        <w:rPr>
          <w:rFonts w:ascii="ITC Avant Garde" w:eastAsia="Times New Roman" w:hAnsi="ITC Avant Garde" w:cstheme="minorHAnsi"/>
          <w:lang w:val="es-ES_tradnl" w:eastAsia="es-MX"/>
        </w:rPr>
        <w:t xml:space="preserve">unidad administrativa </w:t>
      </w:r>
      <w:r w:rsidR="00393E9C" w:rsidRPr="00393E9C">
        <w:rPr>
          <w:rFonts w:ascii="ITC Avant Garde" w:eastAsia="Times New Roman" w:hAnsi="ITC Avant Garde" w:cstheme="minorHAnsi"/>
          <w:lang w:val="es-ES_tradnl" w:eastAsia="es-MX"/>
        </w:rPr>
        <w:t xml:space="preserve">encargada de la planeación y administración del </w:t>
      </w:r>
      <w:r w:rsidR="00074997">
        <w:rPr>
          <w:rFonts w:ascii="ITC Avant Garde" w:eastAsia="Times New Roman" w:hAnsi="ITC Avant Garde" w:cstheme="minorHAnsi"/>
          <w:lang w:val="es-ES_tradnl" w:eastAsia="es-MX"/>
        </w:rPr>
        <w:t>mismo</w:t>
      </w:r>
      <w:r w:rsidR="001C1A61">
        <w:rPr>
          <w:rFonts w:ascii="ITC Avant Garde" w:eastAsia="Times New Roman" w:hAnsi="ITC Avant Garde" w:cstheme="minorHAnsi"/>
          <w:lang w:val="es-ES_tradnl" w:eastAsia="es-MX"/>
        </w:rPr>
        <w:t>, quien determin</w:t>
      </w:r>
      <w:r w:rsidR="0060009B">
        <w:rPr>
          <w:rFonts w:ascii="ITC Avant Garde" w:eastAsia="Times New Roman" w:hAnsi="ITC Avant Garde" w:cstheme="minorHAnsi"/>
          <w:lang w:val="es-ES_tradnl" w:eastAsia="es-MX"/>
        </w:rPr>
        <w:t>ó</w:t>
      </w:r>
      <w:r w:rsidR="001C1A61">
        <w:rPr>
          <w:rFonts w:ascii="ITC Avant Garde" w:eastAsia="Times New Roman" w:hAnsi="ITC Avant Garde" w:cstheme="minorHAnsi"/>
          <w:lang w:val="es-ES_tradnl" w:eastAsia="es-MX"/>
        </w:rPr>
        <w:t xml:space="preserve"> la no</w:t>
      </w:r>
      <w:r w:rsidR="0035419F">
        <w:rPr>
          <w:rFonts w:ascii="ITC Avant Garde" w:eastAsia="Times New Roman" w:hAnsi="ITC Avant Garde" w:cstheme="minorHAnsi"/>
          <w:lang w:val="es-ES_tradnl" w:eastAsia="es-MX"/>
        </w:rPr>
        <w:t xml:space="preserve"> viabilidad de</w:t>
      </w:r>
      <w:r w:rsidR="001C1A61">
        <w:rPr>
          <w:rFonts w:ascii="ITC Avant Garde" w:eastAsia="Times New Roman" w:hAnsi="ITC Avant Garde" w:cstheme="minorHAnsi"/>
          <w:lang w:val="es-ES_tradnl" w:eastAsia="es-MX"/>
        </w:rPr>
        <w:t xml:space="preserve"> incorporación de éstas al Anteproyecto en mención.</w:t>
      </w:r>
    </w:p>
    <w:p w:rsidR="00EF655C" w:rsidRPr="0035419F" w:rsidRDefault="00EF655C" w:rsidP="00E02E73">
      <w:pPr>
        <w:pStyle w:val="Textocomentario"/>
        <w:rPr>
          <w:rFonts w:ascii="ITC Avant Garde" w:eastAsia="Times New Roman" w:hAnsi="ITC Avant Garde" w:cs="ITC Avant Garde"/>
          <w:color w:val="000000"/>
          <w:lang w:val="es-ES_tradnl"/>
        </w:rPr>
      </w:pPr>
    </w:p>
    <w:p w:rsidR="00E02E73" w:rsidRDefault="00E02E73" w:rsidP="00E02E73">
      <w:pPr>
        <w:pStyle w:val="Textocomentario"/>
        <w:rPr>
          <w:b/>
        </w:rPr>
      </w:pPr>
      <w:r w:rsidRPr="00727D6E">
        <w:rPr>
          <w:rFonts w:ascii="ITC Avant Garde" w:eastAsia="Times New Roman" w:hAnsi="ITC Avant Garde" w:cs="ITC Avant Garde"/>
          <w:color w:val="000000"/>
          <w:lang w:val="es-MX"/>
        </w:rPr>
        <w:t>SM COMUNICACIONES</w:t>
      </w:r>
      <w:r>
        <w:rPr>
          <w:b/>
        </w:rPr>
        <w:t>.</w:t>
      </w:r>
    </w:p>
    <w:p w:rsidR="00800CD6" w:rsidRPr="00800CD6" w:rsidRDefault="00800CD6" w:rsidP="00800CD6">
      <w:pPr>
        <w:jc w:val="both"/>
        <w:rPr>
          <w:rFonts w:ascii="ITC Avant Garde" w:eastAsia="Times New Roman" w:hAnsi="ITC Avant Garde" w:cstheme="minorHAnsi"/>
          <w:lang w:val="es-ES_tradnl" w:eastAsia="es-MX"/>
        </w:rPr>
      </w:pPr>
      <w:r w:rsidRPr="00800CD6">
        <w:rPr>
          <w:rFonts w:ascii="ITC Avant Garde" w:eastAsia="Times New Roman" w:hAnsi="ITC Avant Garde" w:cstheme="minorHAnsi"/>
          <w:lang w:val="es-ES_tradnl" w:eastAsia="es-MX"/>
        </w:rPr>
        <w:t>No se considera.</w:t>
      </w:r>
    </w:p>
    <w:p w:rsidR="00800CD6" w:rsidRPr="00800CD6" w:rsidRDefault="00800CD6" w:rsidP="00800CD6">
      <w:pPr>
        <w:jc w:val="both"/>
        <w:rPr>
          <w:rFonts w:ascii="ITC Avant Garde" w:eastAsia="Times New Roman" w:hAnsi="ITC Avant Garde" w:cstheme="minorHAnsi"/>
          <w:lang w:val="es-ES_tradnl" w:eastAsia="es-MX"/>
        </w:rPr>
      </w:pPr>
      <w:r w:rsidRPr="00800CD6">
        <w:rPr>
          <w:rFonts w:ascii="ITC Avant Garde" w:eastAsia="Times New Roman" w:hAnsi="ITC Avant Garde" w:cstheme="minorHAnsi"/>
          <w:lang w:val="es-ES_tradnl" w:eastAsia="es-MX"/>
        </w:rPr>
        <w:t xml:space="preserve">Las bandas de frecuencias ofrecidas, en su caso, por los concesionarios de Provisión de Capacidad sólo deberán ser utilizadas por sus clientes para satisfacer sus </w:t>
      </w:r>
      <w:r w:rsidRPr="00800CD6">
        <w:rPr>
          <w:rFonts w:ascii="ITC Avant Garde" w:eastAsia="Times New Roman" w:hAnsi="ITC Avant Garde" w:cstheme="minorHAnsi"/>
          <w:lang w:val="es-ES_tradnl" w:eastAsia="es-MX"/>
        </w:rPr>
        <w:lastRenderedPageBreak/>
        <w:t>necesidades específicas de comunicaciones internas o privadas sin fines de explotación comercial. Por lo tanto, los usuarios no podrán prestar ningún servicio público de telecomunicaciones a través de las bandas que les proporcione el concesionario de Provisión de Capacidad.</w:t>
      </w:r>
      <w:r>
        <w:rPr>
          <w:rFonts w:ascii="ITC Avant Garde" w:eastAsia="Times New Roman" w:hAnsi="ITC Avant Garde" w:cstheme="minorHAnsi"/>
          <w:lang w:val="es-ES_tradnl" w:eastAsia="es-MX"/>
        </w:rPr>
        <w:t xml:space="preserve"> Para pronta referencia ver el siguiente enlace:</w:t>
      </w:r>
    </w:p>
    <w:p w:rsidR="00800CD6" w:rsidRPr="00800CD6" w:rsidRDefault="00DA19DA" w:rsidP="00800CD6">
      <w:pPr>
        <w:jc w:val="both"/>
        <w:rPr>
          <w:rFonts w:ascii="ITC Avant Garde" w:eastAsia="Times New Roman" w:hAnsi="ITC Avant Garde" w:cstheme="minorHAnsi"/>
          <w:sz w:val="16"/>
          <w:szCs w:val="16"/>
          <w:lang w:val="es-ES_tradnl" w:eastAsia="es-MX"/>
        </w:rPr>
      </w:pPr>
      <w:hyperlink r:id="rId8" w:history="1">
        <w:r w:rsidR="00800CD6" w:rsidRPr="00800CD6">
          <w:rPr>
            <w:rStyle w:val="Hipervnculo"/>
            <w:rFonts w:ascii="ITC Avant Garde" w:eastAsia="Times New Roman" w:hAnsi="ITC Avant Garde" w:cstheme="minorHAnsi"/>
            <w:sz w:val="16"/>
            <w:szCs w:val="16"/>
            <w:lang w:val="es-ES_tradnl" w:eastAsia="es-MX"/>
          </w:rPr>
          <w:t>http://www.ift.org.mx/sites/default/files/industria/espectro-radioelectrico/telecomunicaciones/2017/5/esquema-licitacionnoift-5a.pdf</w:t>
        </w:r>
      </w:hyperlink>
      <w:r w:rsidR="00800CD6" w:rsidRPr="00800CD6">
        <w:rPr>
          <w:rFonts w:ascii="ITC Avant Garde" w:eastAsia="Times New Roman" w:hAnsi="ITC Avant Garde" w:cstheme="minorHAnsi"/>
          <w:sz w:val="16"/>
          <w:szCs w:val="16"/>
          <w:lang w:val="es-ES_tradnl" w:eastAsia="es-MX"/>
        </w:rPr>
        <w:t xml:space="preserve"> </w:t>
      </w:r>
    </w:p>
    <w:p w:rsidR="008D058B" w:rsidRDefault="008D058B" w:rsidP="00393E9C">
      <w:pPr>
        <w:jc w:val="both"/>
        <w:rPr>
          <w:rFonts w:ascii="ITC Avant Garde" w:eastAsia="Times New Roman" w:hAnsi="ITC Avant Garde" w:cstheme="minorHAnsi"/>
          <w:lang w:val="es-ES_tradnl" w:eastAsia="es-MX"/>
        </w:rPr>
      </w:pPr>
    </w:p>
    <w:p w:rsidR="008D058B" w:rsidRDefault="008D058B" w:rsidP="00323AA6">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4.2 </w:t>
      </w:r>
      <w:r>
        <w:rPr>
          <w:rFonts w:ascii="ITC Avant Garde" w:hAnsi="ITC Avant Garde" w:cs="ITC Avant Garde"/>
          <w:b/>
        </w:rPr>
        <w:t>Potencia media.</w:t>
      </w:r>
    </w:p>
    <w:p w:rsidR="008D058B" w:rsidRPr="008D058B" w:rsidRDefault="008D058B" w:rsidP="008D058B">
      <w:pPr>
        <w:spacing w:line="276" w:lineRule="auto"/>
        <w:jc w:val="both"/>
        <w:rPr>
          <w:rFonts w:ascii="ITC Avant Garde" w:hAnsi="ITC Avant Garde" w:cs="ITC Avant Garde"/>
          <w:b/>
        </w:rPr>
      </w:pPr>
      <w:r w:rsidRPr="008D058B">
        <w:rPr>
          <w:rFonts w:ascii="ITC Avant Garde" w:hAnsi="ITC Avant Garde" w:cs="ITC Avant Garde"/>
          <w:b/>
        </w:rPr>
        <w:t>Participantes:</w:t>
      </w:r>
    </w:p>
    <w:p w:rsidR="008D058B" w:rsidRPr="008D058B" w:rsidRDefault="008D058B" w:rsidP="008D058B">
      <w:pPr>
        <w:spacing w:line="276" w:lineRule="auto"/>
        <w:jc w:val="both"/>
        <w:rPr>
          <w:rFonts w:ascii="ITC Avant Garde" w:hAnsi="ITC Avant Garde" w:cs="ITC Avant Garde"/>
          <w:color w:val="000000"/>
        </w:rPr>
      </w:pPr>
      <w:r w:rsidRPr="008D058B">
        <w:rPr>
          <w:rFonts w:ascii="ITC Avant Garde" w:hAnsi="ITC Avant Garde" w:cs="ITC Avant Garde"/>
          <w:color w:val="000000"/>
        </w:rPr>
        <w:t>MOTOROLA, HUAWEI Y SM COMUNICACIONES.</w:t>
      </w:r>
    </w:p>
    <w:p w:rsidR="008D058B" w:rsidRPr="008D058B" w:rsidRDefault="008D058B" w:rsidP="008D058B">
      <w:pPr>
        <w:jc w:val="both"/>
        <w:rPr>
          <w:rFonts w:ascii="ITC Avant Garde" w:hAnsi="ITC Avant Garde" w:cstheme="minorHAnsi"/>
          <w:b/>
          <w:lang w:val="es-ES_tradnl" w:eastAsia="es-MX"/>
        </w:rPr>
      </w:pPr>
      <w:r w:rsidRPr="008D058B">
        <w:rPr>
          <w:rFonts w:ascii="ITC Avant Garde" w:hAnsi="ITC Avant Garde" w:cstheme="minorHAnsi"/>
          <w:b/>
          <w:lang w:val="es-ES_tradnl" w:eastAsia="es-MX"/>
        </w:rPr>
        <w:t>Propuestas:</w:t>
      </w:r>
    </w:p>
    <w:p w:rsidR="008D058B" w:rsidRPr="002367D6" w:rsidRDefault="008D058B" w:rsidP="008D058B">
      <w:pPr>
        <w:jc w:val="both"/>
        <w:rPr>
          <w:rFonts w:ascii="ITC Avant Garde" w:hAnsi="ITC Avant Garde" w:cstheme="minorHAnsi"/>
          <w:lang w:val="es-ES_tradnl" w:eastAsia="es-MX"/>
        </w:rPr>
      </w:pPr>
      <w:r w:rsidRPr="002367D6">
        <w:rPr>
          <w:rFonts w:ascii="ITC Avant Garde" w:hAnsi="ITC Avant Garde" w:cstheme="minorHAnsi"/>
          <w:lang w:val="es-ES_tradnl" w:eastAsia="es-MX"/>
        </w:rPr>
        <w:t>MOTOROLA.</w:t>
      </w:r>
    </w:p>
    <w:p w:rsidR="008D058B" w:rsidRPr="008D058B" w:rsidRDefault="008D058B" w:rsidP="008D058B">
      <w:pPr>
        <w:jc w:val="both"/>
        <w:rPr>
          <w:rFonts w:ascii="ITC Avant Garde" w:hAnsi="ITC Avant Garde" w:cstheme="minorHAnsi"/>
          <w:lang w:val="es-ES_tradnl" w:eastAsia="es-MX"/>
        </w:rPr>
      </w:pPr>
      <w:r w:rsidRPr="002367D6">
        <w:rPr>
          <w:rFonts w:ascii="ITC Avant Garde" w:hAnsi="ITC Avant Garde" w:cstheme="minorHAnsi"/>
          <w:lang w:val="es-ES_tradnl" w:eastAsia="es-MX"/>
        </w:rPr>
        <w:t xml:space="preserve">El participante </w:t>
      </w:r>
      <w:r w:rsidR="0015148A">
        <w:rPr>
          <w:rFonts w:ascii="ITC Avant Garde" w:hAnsi="ITC Avant Garde" w:cstheme="minorHAnsi"/>
          <w:lang w:val="es-ES_tradnl" w:eastAsia="es-MX"/>
        </w:rPr>
        <w:t xml:space="preserve">solicita agregar </w:t>
      </w:r>
      <w:r w:rsidRPr="002367D6">
        <w:rPr>
          <w:rFonts w:ascii="ITC Avant Garde" w:hAnsi="ITC Avant Garde" w:cstheme="minorHAnsi"/>
          <w:lang w:val="es-ES_tradnl" w:eastAsia="es-MX"/>
        </w:rPr>
        <w:t>las siguientes potencias de salida del transmisor para las bandas de 136</w:t>
      </w:r>
      <w:r w:rsidR="0015148A">
        <w:rPr>
          <w:rFonts w:ascii="ITC Avant Garde" w:hAnsi="ITC Avant Garde" w:cstheme="minorHAnsi"/>
          <w:lang w:val="es-ES_tradnl" w:eastAsia="es-MX"/>
        </w:rPr>
        <w:t xml:space="preserve"> MHz </w:t>
      </w:r>
      <w:r w:rsidRPr="002367D6">
        <w:rPr>
          <w:rFonts w:ascii="ITC Avant Garde" w:hAnsi="ITC Avant Garde" w:cstheme="minorHAnsi"/>
          <w:lang w:val="es-ES_tradnl" w:eastAsia="es-MX"/>
        </w:rPr>
        <w:t>-</w:t>
      </w:r>
      <w:r w:rsidR="0015148A">
        <w:rPr>
          <w:rFonts w:ascii="ITC Avant Garde" w:hAnsi="ITC Avant Garde" w:cstheme="minorHAnsi"/>
          <w:lang w:val="es-ES_tradnl" w:eastAsia="es-MX"/>
        </w:rPr>
        <w:t xml:space="preserve"> </w:t>
      </w:r>
      <w:r w:rsidRPr="002367D6">
        <w:rPr>
          <w:rFonts w:ascii="ITC Avant Garde" w:hAnsi="ITC Avant Garde" w:cstheme="minorHAnsi"/>
          <w:lang w:val="es-ES_tradnl" w:eastAsia="es-MX"/>
        </w:rPr>
        <w:t>174 MHz, 450</w:t>
      </w:r>
      <w:r w:rsidR="0015148A">
        <w:rPr>
          <w:rFonts w:ascii="ITC Avant Garde" w:hAnsi="ITC Avant Garde" w:cstheme="minorHAnsi"/>
          <w:lang w:val="es-ES_tradnl" w:eastAsia="es-MX"/>
        </w:rPr>
        <w:t xml:space="preserve"> MHz </w:t>
      </w:r>
      <w:r w:rsidRPr="002367D6">
        <w:rPr>
          <w:rFonts w:ascii="ITC Avant Garde" w:hAnsi="ITC Avant Garde" w:cstheme="minorHAnsi"/>
          <w:lang w:val="es-ES_tradnl" w:eastAsia="es-MX"/>
        </w:rPr>
        <w:t>-</w:t>
      </w:r>
      <w:r w:rsidR="0015148A">
        <w:rPr>
          <w:rFonts w:ascii="ITC Avant Garde" w:hAnsi="ITC Avant Garde" w:cstheme="minorHAnsi"/>
          <w:lang w:val="es-ES_tradnl" w:eastAsia="es-MX"/>
        </w:rPr>
        <w:t xml:space="preserve"> </w:t>
      </w:r>
      <w:r w:rsidRPr="002367D6">
        <w:rPr>
          <w:rFonts w:ascii="ITC Avant Garde" w:hAnsi="ITC Avant Garde" w:cstheme="minorHAnsi"/>
          <w:lang w:val="es-ES_tradnl" w:eastAsia="es-MX"/>
        </w:rPr>
        <w:t>470 MHz y 470</w:t>
      </w:r>
      <w:r w:rsidR="0015148A">
        <w:rPr>
          <w:rFonts w:ascii="ITC Avant Garde" w:hAnsi="ITC Avant Garde" w:cstheme="minorHAnsi"/>
          <w:lang w:val="es-ES_tradnl" w:eastAsia="es-MX"/>
        </w:rPr>
        <w:t xml:space="preserve"> MHz </w:t>
      </w:r>
      <w:r w:rsidRPr="002367D6">
        <w:rPr>
          <w:rFonts w:ascii="ITC Avant Garde" w:hAnsi="ITC Avant Garde" w:cstheme="minorHAnsi"/>
          <w:lang w:val="es-ES_tradnl" w:eastAsia="es-MX"/>
        </w:rPr>
        <w:t>-</w:t>
      </w:r>
      <w:r w:rsidR="0015148A">
        <w:rPr>
          <w:rFonts w:ascii="ITC Avant Garde" w:hAnsi="ITC Avant Garde" w:cstheme="minorHAnsi"/>
          <w:lang w:val="es-ES_tradnl" w:eastAsia="es-MX"/>
        </w:rPr>
        <w:t xml:space="preserve"> </w:t>
      </w:r>
      <w:r w:rsidRPr="002367D6">
        <w:rPr>
          <w:rFonts w:ascii="ITC Avant Garde" w:hAnsi="ITC Avant Garde" w:cstheme="minorHAnsi"/>
          <w:lang w:val="es-ES_tradnl" w:eastAsia="es-MX"/>
        </w:rPr>
        <w:t>512 MHz</w:t>
      </w:r>
      <w:r w:rsidRPr="008D058B">
        <w:rPr>
          <w:rFonts w:ascii="ITC Avant Garde" w:hAnsi="ITC Avant Garde" w:cstheme="minorHAnsi"/>
          <w:lang w:val="es-ES_tradnl" w:eastAsia="es-MX"/>
        </w:rPr>
        <w:t xml:space="preserve"> y modificar las potencias para las estaciones móviles en los rangos de 380</w:t>
      </w:r>
      <w:r w:rsidR="0015148A">
        <w:rPr>
          <w:rFonts w:ascii="ITC Avant Garde" w:hAnsi="ITC Avant Garde" w:cstheme="minorHAnsi"/>
          <w:lang w:val="es-ES_tradnl" w:eastAsia="es-MX"/>
        </w:rPr>
        <w:t xml:space="preserve"> MHz</w:t>
      </w:r>
      <w:r w:rsidRPr="008D058B">
        <w:rPr>
          <w:rFonts w:ascii="ITC Avant Garde" w:hAnsi="ITC Avant Garde" w:cstheme="minorHAnsi"/>
          <w:lang w:val="es-ES_tradnl" w:eastAsia="es-MX"/>
        </w:rPr>
        <w:t xml:space="preserve"> a 450 MHz, en línea con las especifica</w:t>
      </w:r>
      <w:r>
        <w:rPr>
          <w:rFonts w:ascii="ITC Avant Garde" w:hAnsi="ITC Avant Garde" w:cstheme="minorHAnsi"/>
          <w:lang w:val="es-ES_tradnl" w:eastAsia="es-MX"/>
        </w:rPr>
        <w:t>ciones del Informe UIT-R M.2014.</w:t>
      </w:r>
    </w:p>
    <w:p w:rsidR="00B7507F" w:rsidRDefault="00B7507F" w:rsidP="008D058B">
      <w:pPr>
        <w:jc w:val="both"/>
        <w:rPr>
          <w:rFonts w:ascii="ITC Avant Garde" w:eastAsia="Times New Roman" w:hAnsi="ITC Avant Garde" w:cstheme="minorHAnsi"/>
          <w:lang w:val="es-ES_tradnl" w:eastAsia="es-MX"/>
        </w:rPr>
      </w:pPr>
    </w:p>
    <w:p w:rsidR="00B66C40" w:rsidRDefault="00B26242" w:rsidP="008D058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HUAWEI.</w:t>
      </w:r>
    </w:p>
    <w:p w:rsidR="008D058B" w:rsidRPr="008D058B" w:rsidRDefault="00B26242" w:rsidP="001F2BC9">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El participante s</w:t>
      </w:r>
      <w:r w:rsidR="008D058B" w:rsidRPr="008D058B">
        <w:rPr>
          <w:rFonts w:ascii="ITC Avant Garde" w:eastAsia="Times New Roman" w:hAnsi="ITC Avant Garde" w:cstheme="minorHAnsi"/>
          <w:lang w:val="es-ES_tradnl" w:eastAsia="es-MX"/>
        </w:rPr>
        <w:t xml:space="preserve">olicita agregar en la </w:t>
      </w:r>
      <w:r w:rsidR="008D058B" w:rsidRPr="00DC7E4B">
        <w:rPr>
          <w:rFonts w:ascii="ITC Avant Garde" w:eastAsia="Times New Roman" w:hAnsi="ITC Avant Garde" w:cstheme="minorHAnsi"/>
          <w:i/>
          <w:lang w:val="es-ES_tradnl" w:eastAsia="es-MX"/>
        </w:rPr>
        <w:t>“Tabla 3.- Potencia media</w:t>
      </w:r>
      <w:r w:rsidR="001F2BC9">
        <w:rPr>
          <w:rFonts w:ascii="ITC Avant Garde" w:eastAsia="Times New Roman" w:hAnsi="ITC Avant Garde" w:cstheme="minorHAnsi"/>
          <w:i/>
          <w:lang w:val="es-ES_tradnl" w:eastAsia="es-MX"/>
        </w:rPr>
        <w:t>.</w:t>
      </w:r>
      <w:r w:rsidR="008D058B" w:rsidRPr="00DC7E4B">
        <w:rPr>
          <w:rFonts w:ascii="ITC Avant Garde" w:eastAsia="Times New Roman" w:hAnsi="ITC Avant Garde" w:cstheme="minorHAnsi"/>
          <w:i/>
          <w:lang w:val="es-ES_tradnl" w:eastAsia="es-MX"/>
        </w:rPr>
        <w:t xml:space="preserve"> </w:t>
      </w:r>
      <w:r w:rsidR="008D058B" w:rsidRPr="008D058B">
        <w:rPr>
          <w:rFonts w:ascii="ITC Avant Garde" w:eastAsia="Times New Roman" w:hAnsi="ITC Avant Garde" w:cstheme="minorHAnsi"/>
          <w:lang w:val="es-ES_tradnl" w:eastAsia="es-MX"/>
        </w:rPr>
        <w:t>las frecuencias: 452.5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467.5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(452.5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457.5/462.5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467.5),703</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803(703</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748/758</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803),</w:t>
      </w:r>
      <w:r w:rsidR="001F2BC9">
        <w:rPr>
          <w:rFonts w:ascii="ITC Avant Garde" w:eastAsia="Times New Roman" w:hAnsi="ITC Avant Garde" w:cstheme="minorHAnsi"/>
          <w:lang w:val="es-ES_tradnl" w:eastAsia="es-MX"/>
        </w:rPr>
        <w:t>1447-1467(1447-1</w:t>
      </w:r>
      <w:r w:rsidR="008D058B" w:rsidRPr="008D058B">
        <w:rPr>
          <w:rFonts w:ascii="ITC Avant Garde" w:eastAsia="Times New Roman" w:hAnsi="ITC Avant Garde" w:cstheme="minorHAnsi"/>
          <w:lang w:val="es-ES_tradnl" w:eastAsia="es-MX"/>
        </w:rPr>
        <w:t>467),1785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1805(1785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1805),</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2300</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2400(2300</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w:t>
      </w:r>
      <w:r w:rsidR="001F2BC9">
        <w:rPr>
          <w:rFonts w:ascii="ITC Avant Garde" w:eastAsia="Times New Roman" w:hAnsi="ITC Avant Garde" w:cstheme="minorHAnsi"/>
          <w:lang w:val="es-ES_tradnl" w:eastAsia="es-MX"/>
        </w:rPr>
        <w:t xml:space="preserve"> </w:t>
      </w:r>
      <w:r w:rsidR="008D058B" w:rsidRPr="008D058B">
        <w:rPr>
          <w:rFonts w:ascii="ITC Avant Garde" w:eastAsia="Times New Roman" w:hAnsi="ITC Avant Garde" w:cstheme="minorHAnsi"/>
          <w:lang w:val="es-ES_tradnl" w:eastAsia="es-MX"/>
        </w:rPr>
        <w:t>2400).</w:t>
      </w:r>
      <w:r w:rsidR="001F2BC9">
        <w:rPr>
          <w:rFonts w:ascii="ITC Avant Garde" w:eastAsia="Times New Roman" w:hAnsi="ITC Avant Garde" w:cstheme="minorHAnsi"/>
          <w:lang w:val="es-ES_tradnl" w:eastAsia="es-MX"/>
        </w:rPr>
        <w:t>”</w:t>
      </w:r>
      <w:r w:rsidR="008D058B" w:rsidRPr="008D058B">
        <w:rPr>
          <w:rFonts w:ascii="ITC Avant Garde" w:eastAsia="Times New Roman" w:hAnsi="ITC Avant Garde" w:cstheme="minorHAnsi"/>
          <w:lang w:val="es-ES_tradnl" w:eastAsia="es-MX"/>
        </w:rPr>
        <w:t xml:space="preserve"> </w:t>
      </w:r>
    </w:p>
    <w:p w:rsidR="008D058B" w:rsidRDefault="00DC7E4B" w:rsidP="008D058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Así como, a</w:t>
      </w:r>
      <w:r w:rsidR="008D058B" w:rsidRPr="008D058B">
        <w:rPr>
          <w:rFonts w:ascii="ITC Avant Garde" w:eastAsia="Times New Roman" w:hAnsi="ITC Avant Garde" w:cstheme="minorHAnsi"/>
          <w:lang w:val="es-ES_tradnl" w:eastAsia="es-MX"/>
        </w:rPr>
        <w:t xml:space="preserve">gregar una columna </w:t>
      </w:r>
      <w:r w:rsidR="008D058B" w:rsidRPr="00DC7E4B">
        <w:rPr>
          <w:rFonts w:ascii="ITC Avant Garde" w:eastAsia="Times New Roman" w:hAnsi="ITC Avant Garde" w:cstheme="minorHAnsi"/>
          <w:i/>
          <w:lang w:val="es-ES_tradnl" w:eastAsia="es-MX"/>
        </w:rPr>
        <w:t>“Duplex Mode”</w:t>
      </w:r>
      <w:r w:rsidR="008D058B" w:rsidRPr="008D058B">
        <w:rPr>
          <w:rFonts w:ascii="ITC Avant Garde" w:eastAsia="Times New Roman" w:hAnsi="ITC Avant Garde" w:cstheme="minorHAnsi"/>
          <w:lang w:val="es-ES_tradnl" w:eastAsia="es-MX"/>
        </w:rPr>
        <w:t xml:space="preserve">, que identifica la frecuencia es TDD o FDD o cualquier. </w:t>
      </w:r>
    </w:p>
    <w:p w:rsidR="00025874" w:rsidRPr="008D058B" w:rsidRDefault="00025874" w:rsidP="008D058B">
      <w:pPr>
        <w:jc w:val="both"/>
        <w:rPr>
          <w:rFonts w:ascii="ITC Avant Garde" w:eastAsia="Times New Roman" w:hAnsi="ITC Avant Garde" w:cstheme="minorHAnsi"/>
          <w:lang w:val="es-ES_tradnl" w:eastAsia="es-MX"/>
        </w:rPr>
      </w:pPr>
    </w:p>
    <w:p w:rsidR="00B66C40" w:rsidRDefault="008D058B" w:rsidP="008D058B">
      <w:pPr>
        <w:jc w:val="both"/>
        <w:rPr>
          <w:rFonts w:ascii="ITC Avant Garde" w:eastAsia="Times New Roman" w:hAnsi="ITC Avant Garde" w:cstheme="minorHAnsi"/>
          <w:lang w:val="es-ES_tradnl" w:eastAsia="es-MX"/>
        </w:rPr>
      </w:pPr>
      <w:r w:rsidRPr="008D058B">
        <w:rPr>
          <w:rFonts w:ascii="ITC Avant Garde" w:eastAsia="Times New Roman" w:hAnsi="ITC Avant Garde" w:cstheme="minorHAnsi"/>
          <w:lang w:val="es-ES_tradnl" w:eastAsia="es-MX"/>
        </w:rPr>
        <w:t xml:space="preserve">SM COMUNICACIONES. </w:t>
      </w:r>
    </w:p>
    <w:p w:rsidR="00B26242" w:rsidRDefault="00B26242" w:rsidP="008D058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El participante e</w:t>
      </w:r>
      <w:r w:rsidR="00B66C40">
        <w:rPr>
          <w:rFonts w:ascii="ITC Avant Garde" w:eastAsia="Times New Roman" w:hAnsi="ITC Avant Garde" w:cstheme="minorHAnsi"/>
          <w:lang w:val="es-ES_tradnl" w:eastAsia="es-MX"/>
        </w:rPr>
        <w:t xml:space="preserve">stablece lo siguiente: </w:t>
      </w:r>
    </w:p>
    <w:p w:rsidR="008D058B" w:rsidRPr="00B66C40" w:rsidRDefault="00B66C40" w:rsidP="008D058B">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w:t>
      </w:r>
      <w:r w:rsidR="008D058B" w:rsidRPr="00B66C40">
        <w:rPr>
          <w:rFonts w:ascii="ITC Avant Garde" w:eastAsia="Times New Roman" w:hAnsi="ITC Avant Garde" w:cstheme="minorHAnsi"/>
          <w:i/>
          <w:lang w:val="es-ES_tradnl" w:eastAsia="es-MX"/>
        </w:rPr>
        <w:t>Las potencias enlistadas en la Tabla 3,</w:t>
      </w:r>
      <w:r w:rsidR="00DC7E4B" w:rsidRPr="00B66C40">
        <w:rPr>
          <w:rFonts w:ascii="ITC Avant Garde" w:eastAsia="Times New Roman" w:hAnsi="ITC Avant Garde" w:cstheme="minorHAnsi"/>
          <w:i/>
          <w:lang w:val="es-ES_tradnl" w:eastAsia="es-MX"/>
        </w:rPr>
        <w:t xml:space="preserve"> </w:t>
      </w:r>
      <w:r w:rsidR="008D058B" w:rsidRPr="00B66C40">
        <w:rPr>
          <w:rFonts w:ascii="ITC Avant Garde" w:eastAsia="Times New Roman" w:hAnsi="ITC Avant Garde" w:cstheme="minorHAnsi"/>
          <w:i/>
          <w:lang w:val="es-ES_tradnl" w:eastAsia="es-MX"/>
        </w:rPr>
        <w:t>son excesivas, debido a los siguientes considerandos:</w:t>
      </w:r>
    </w:p>
    <w:p w:rsidR="008D058B" w:rsidRPr="00B66C40" w:rsidRDefault="008D058B" w:rsidP="00B66C40">
      <w:pPr>
        <w:pStyle w:val="Prrafodelista"/>
        <w:numPr>
          <w:ilvl w:val="0"/>
          <w:numId w:val="16"/>
        </w:numPr>
        <w:jc w:val="both"/>
        <w:rPr>
          <w:rFonts w:ascii="ITC Avant Garde" w:hAnsi="ITC Avant Garde" w:cstheme="minorHAnsi"/>
          <w:i/>
          <w:lang w:val="es-ES_tradnl" w:eastAsia="es-MX"/>
        </w:rPr>
      </w:pPr>
      <w:r w:rsidRPr="00B66C40">
        <w:rPr>
          <w:rFonts w:ascii="ITC Avant Garde" w:hAnsi="ITC Avant Garde" w:cstheme="minorHAnsi"/>
          <w:i/>
          <w:lang w:val="es-ES_tradnl" w:eastAsia="es-MX"/>
        </w:rPr>
        <w:t xml:space="preserve">La normatividad en todas las administraciones del ámbito de la </w:t>
      </w:r>
      <w:r w:rsidR="00B66C40" w:rsidRPr="00B66C40">
        <w:rPr>
          <w:rFonts w:ascii="ITC Avant Garde" w:hAnsi="ITC Avant Garde" w:cstheme="minorHAnsi"/>
          <w:i/>
          <w:lang w:val="es-ES_tradnl" w:eastAsia="es-MX"/>
        </w:rPr>
        <w:t>radiocomunicación</w:t>
      </w:r>
      <w:r w:rsidRPr="00B66C40">
        <w:rPr>
          <w:rFonts w:ascii="ITC Avant Garde" w:hAnsi="ITC Avant Garde" w:cstheme="minorHAnsi"/>
          <w:i/>
          <w:lang w:val="es-ES_tradnl" w:eastAsia="es-MX"/>
        </w:rPr>
        <w:t xml:space="preserve"> manifiesta que a mayor frecuencias se reduce la potencia.</w:t>
      </w:r>
    </w:p>
    <w:p w:rsidR="008D058B" w:rsidRPr="00B66C40" w:rsidRDefault="008D058B" w:rsidP="00B66C40">
      <w:pPr>
        <w:pStyle w:val="Prrafodelista"/>
        <w:numPr>
          <w:ilvl w:val="0"/>
          <w:numId w:val="16"/>
        </w:numPr>
        <w:jc w:val="both"/>
        <w:rPr>
          <w:rFonts w:ascii="ITC Avant Garde" w:hAnsi="ITC Avant Garde" w:cstheme="minorHAnsi"/>
          <w:i/>
          <w:lang w:val="es-ES_tradnl" w:eastAsia="es-MX"/>
        </w:rPr>
      </w:pPr>
      <w:r w:rsidRPr="00B66C40">
        <w:rPr>
          <w:rFonts w:ascii="ITC Avant Garde" w:hAnsi="ITC Avant Garde" w:cstheme="minorHAnsi"/>
          <w:i/>
          <w:lang w:val="es-ES_tradnl" w:eastAsia="es-MX"/>
        </w:rPr>
        <w:t xml:space="preserve">Los mayoría de frabricantes de equipos en estas bandas, en el mercado nacional, en sus especificaciones técnicas de los modelos </w:t>
      </w:r>
      <w:r w:rsidR="00B66C40" w:rsidRPr="00B66C40">
        <w:rPr>
          <w:rFonts w:ascii="ITC Avant Garde" w:hAnsi="ITC Avant Garde" w:cstheme="minorHAnsi"/>
          <w:i/>
          <w:lang w:val="es-ES_tradnl" w:eastAsia="es-MX"/>
        </w:rPr>
        <w:t>más</w:t>
      </w:r>
      <w:r w:rsidRPr="00B66C40">
        <w:rPr>
          <w:rFonts w:ascii="ITC Avant Garde" w:hAnsi="ITC Avant Garde" w:cstheme="minorHAnsi"/>
          <w:i/>
          <w:lang w:val="es-ES_tradnl" w:eastAsia="es-MX"/>
        </w:rPr>
        <w:t xml:space="preserve"> comerciales inscriben potencias de 40-50 watts de potencia nominal, auque también, </w:t>
      </w:r>
      <w:r w:rsidRPr="00B66C40">
        <w:rPr>
          <w:rFonts w:ascii="ITC Avant Garde" w:hAnsi="ITC Avant Garde" w:cstheme="minorHAnsi"/>
          <w:i/>
          <w:lang w:val="es-ES_tradnl" w:eastAsia="es-MX"/>
        </w:rPr>
        <w:lastRenderedPageBreak/>
        <w:t xml:space="preserve">cuentan en su </w:t>
      </w:r>
      <w:r w:rsidR="00B66C40" w:rsidRPr="00B66C40">
        <w:rPr>
          <w:rFonts w:ascii="ITC Avant Garde" w:hAnsi="ITC Avant Garde" w:cstheme="minorHAnsi"/>
          <w:i/>
          <w:lang w:val="es-ES_tradnl" w:eastAsia="es-MX"/>
        </w:rPr>
        <w:t>catálogo</w:t>
      </w:r>
      <w:r w:rsidRPr="00B66C40">
        <w:rPr>
          <w:rFonts w:ascii="ITC Avant Garde" w:hAnsi="ITC Avant Garde" w:cstheme="minorHAnsi"/>
          <w:i/>
          <w:lang w:val="es-ES_tradnl" w:eastAsia="es-MX"/>
        </w:rPr>
        <w:t xml:space="preserve"> con modelos de 75 o 110 watts, como casos excepcionales.</w:t>
      </w:r>
    </w:p>
    <w:p w:rsidR="008D058B" w:rsidRPr="00B66C40" w:rsidRDefault="008D058B" w:rsidP="00B66C40">
      <w:pPr>
        <w:pStyle w:val="Prrafodelista"/>
        <w:numPr>
          <w:ilvl w:val="0"/>
          <w:numId w:val="16"/>
        </w:numPr>
        <w:jc w:val="both"/>
        <w:rPr>
          <w:rFonts w:ascii="ITC Avant Garde" w:hAnsi="ITC Avant Garde" w:cstheme="minorHAnsi"/>
          <w:i/>
          <w:lang w:val="es-ES_tradnl" w:eastAsia="es-MX"/>
        </w:rPr>
      </w:pPr>
      <w:r w:rsidRPr="00B66C40">
        <w:rPr>
          <w:rFonts w:ascii="ITC Avant Garde" w:hAnsi="ITC Avant Garde" w:cstheme="minorHAnsi"/>
          <w:i/>
          <w:lang w:val="es-ES_tradnl" w:eastAsia="es-MX"/>
        </w:rPr>
        <w:t xml:space="preserve">General y prácticamente las Estaciones Repetidoras de estos sistemas se instalan en cerros o sitios altos que sobresales pro su altura en las zonas a servir. Esto nos lleva a la premisa de que la potencia sale a segundo </w:t>
      </w:r>
      <w:r w:rsidR="00B66C40" w:rsidRPr="00B66C40">
        <w:rPr>
          <w:rFonts w:ascii="ITC Avant Garde" w:hAnsi="ITC Avant Garde" w:cstheme="minorHAnsi"/>
          <w:i/>
          <w:lang w:val="es-ES_tradnl" w:eastAsia="es-MX"/>
        </w:rPr>
        <w:t>término</w:t>
      </w:r>
      <w:r w:rsidRPr="00B66C40">
        <w:rPr>
          <w:rFonts w:ascii="ITC Avant Garde" w:hAnsi="ITC Avant Garde" w:cstheme="minorHAnsi"/>
          <w:i/>
          <w:lang w:val="es-ES_tradnl" w:eastAsia="es-MX"/>
        </w:rPr>
        <w:t>, si se tiene altura.</w:t>
      </w:r>
    </w:p>
    <w:p w:rsidR="008D058B" w:rsidRDefault="008D058B" w:rsidP="00B66C40">
      <w:pPr>
        <w:pStyle w:val="Prrafodelista"/>
        <w:numPr>
          <w:ilvl w:val="0"/>
          <w:numId w:val="16"/>
        </w:numPr>
        <w:jc w:val="both"/>
        <w:rPr>
          <w:rFonts w:ascii="ITC Avant Garde" w:hAnsi="ITC Avant Garde" w:cstheme="minorHAnsi"/>
          <w:i/>
          <w:lang w:val="es-ES_tradnl" w:eastAsia="es-MX"/>
        </w:rPr>
      </w:pPr>
      <w:r w:rsidRPr="00B66C40">
        <w:rPr>
          <w:rFonts w:ascii="ITC Avant Garde" w:hAnsi="ITC Avant Garde" w:cstheme="minorHAnsi"/>
          <w:i/>
          <w:lang w:val="es-ES_tradnl" w:eastAsia="es-MX"/>
        </w:rPr>
        <w:t>Aunado a lo antes expuesto las solicitudes de concesión son sometidas al estudio por parte de la Unidad del Espectro del Instituto y en la mayoría de los casos delimita el PIRE, cuyo factor principal es la potencia, con el fin de no rebasar la cobertura solicitada y causar interfencias a otros concesionarios</w:t>
      </w:r>
      <w:r w:rsidR="00B66C40">
        <w:rPr>
          <w:rFonts w:ascii="ITC Avant Garde" w:hAnsi="ITC Avant Garde" w:cstheme="minorHAnsi"/>
          <w:i/>
          <w:lang w:val="es-ES_tradnl" w:eastAsia="es-MX"/>
        </w:rPr>
        <w:t>”.</w:t>
      </w:r>
    </w:p>
    <w:p w:rsidR="00B66C40" w:rsidRPr="00B66C40" w:rsidRDefault="00B66C40" w:rsidP="00B66C40">
      <w:pPr>
        <w:jc w:val="both"/>
        <w:rPr>
          <w:rFonts w:ascii="ITC Avant Garde" w:hAnsi="ITC Avant Garde" w:cstheme="minorHAnsi"/>
          <w:b/>
          <w:lang w:val="es-ES_tradnl" w:eastAsia="es-MX"/>
        </w:rPr>
      </w:pPr>
      <w:r w:rsidRPr="00B66C40">
        <w:rPr>
          <w:rFonts w:ascii="ITC Avant Garde" w:hAnsi="ITC Avant Garde" w:cstheme="minorHAnsi"/>
          <w:b/>
          <w:lang w:val="es-ES_tradnl" w:eastAsia="es-MX"/>
        </w:rPr>
        <w:t>Respuestas:</w:t>
      </w:r>
    </w:p>
    <w:p w:rsidR="00E0053D" w:rsidRPr="002367D6" w:rsidRDefault="00E0053D" w:rsidP="00E0053D">
      <w:pPr>
        <w:jc w:val="both"/>
        <w:rPr>
          <w:rFonts w:ascii="ITC Avant Garde" w:eastAsia="Times New Roman" w:hAnsi="ITC Avant Garde" w:cstheme="minorHAnsi"/>
          <w:lang w:val="es-ES_tradnl" w:eastAsia="es-MX"/>
        </w:rPr>
      </w:pPr>
      <w:r w:rsidRPr="002367D6">
        <w:rPr>
          <w:rFonts w:ascii="ITC Avant Garde" w:eastAsia="Times New Roman" w:hAnsi="ITC Avant Garde" w:cstheme="minorHAnsi"/>
          <w:lang w:val="es-ES_tradnl" w:eastAsia="es-MX"/>
        </w:rPr>
        <w:t xml:space="preserve">MOTOROLA. </w:t>
      </w:r>
    </w:p>
    <w:p w:rsidR="002367D6" w:rsidRDefault="00E0053D" w:rsidP="002367D6">
      <w:pPr>
        <w:jc w:val="both"/>
        <w:rPr>
          <w:rFonts w:ascii="ITC Avant Garde" w:eastAsia="Times New Roman" w:hAnsi="ITC Avant Garde" w:cstheme="minorHAnsi"/>
          <w:lang w:val="es-ES_tradnl" w:eastAsia="es-MX"/>
        </w:rPr>
      </w:pPr>
      <w:r w:rsidRPr="002367D6">
        <w:rPr>
          <w:rFonts w:ascii="ITC Avant Garde" w:eastAsia="Times New Roman" w:hAnsi="ITC Avant Garde" w:cstheme="minorHAnsi"/>
          <w:lang w:val="es-ES_tradnl" w:eastAsia="es-MX"/>
        </w:rPr>
        <w:t>Se considera parcialmente.</w:t>
      </w:r>
    </w:p>
    <w:p w:rsidR="00D75492" w:rsidRPr="00D75492" w:rsidRDefault="00EB1920" w:rsidP="00D75492">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 xml:space="preserve">Referente a </w:t>
      </w:r>
      <w:r w:rsidR="00D75492" w:rsidRPr="00D75492">
        <w:rPr>
          <w:rFonts w:ascii="ITC Avant Garde" w:eastAsia="Times New Roman" w:hAnsi="ITC Avant Garde" w:cstheme="minorHAnsi"/>
          <w:lang w:val="es-ES_tradnl" w:eastAsia="es-MX"/>
        </w:rPr>
        <w:t xml:space="preserve">los valores de potencia para las estaciones móviles </w:t>
      </w:r>
      <w:r w:rsidR="00B7507F">
        <w:rPr>
          <w:rFonts w:ascii="ITC Avant Garde" w:eastAsia="Times New Roman" w:hAnsi="ITC Avant Garde" w:cstheme="minorHAnsi"/>
          <w:lang w:val="es-ES_tradnl" w:eastAsia="es-MX"/>
        </w:rPr>
        <w:t xml:space="preserve">en las bandas de frecuencia </w:t>
      </w:r>
      <w:r w:rsidR="00D75492" w:rsidRPr="00D75492">
        <w:rPr>
          <w:rFonts w:ascii="ITC Avant Garde" w:eastAsia="Times New Roman" w:hAnsi="ITC Avant Garde" w:cstheme="minorHAnsi"/>
          <w:lang w:val="es-ES_tradnl" w:eastAsia="es-MX"/>
        </w:rPr>
        <w:t xml:space="preserve">de 410 </w:t>
      </w:r>
      <w:r w:rsidR="00B7507F">
        <w:rPr>
          <w:rFonts w:ascii="ITC Avant Garde" w:eastAsia="Times New Roman" w:hAnsi="ITC Avant Garde" w:cstheme="minorHAnsi"/>
          <w:lang w:val="es-ES_tradnl" w:eastAsia="es-MX"/>
        </w:rPr>
        <w:t xml:space="preserve">MHz </w:t>
      </w:r>
      <w:r w:rsidR="00D75492" w:rsidRPr="00D75492">
        <w:rPr>
          <w:rFonts w:ascii="ITC Avant Garde" w:eastAsia="Times New Roman" w:hAnsi="ITC Avant Garde" w:cstheme="minorHAnsi"/>
          <w:lang w:val="es-ES_tradnl" w:eastAsia="es-MX"/>
        </w:rPr>
        <w:t xml:space="preserve">a 450 MHz, </w:t>
      </w:r>
      <w:r>
        <w:rPr>
          <w:rFonts w:ascii="ITC Avant Garde" w:eastAsia="Times New Roman" w:hAnsi="ITC Avant Garde" w:cstheme="minorHAnsi"/>
          <w:lang w:val="es-ES_tradnl" w:eastAsia="es-MX"/>
        </w:rPr>
        <w:t xml:space="preserve">éstos </w:t>
      </w:r>
      <w:r w:rsidR="00B7507F">
        <w:rPr>
          <w:rFonts w:ascii="ITC Avant Garde" w:eastAsia="Times New Roman" w:hAnsi="ITC Avant Garde" w:cstheme="minorHAnsi"/>
          <w:lang w:val="es-ES_tradnl" w:eastAsia="es-MX"/>
        </w:rPr>
        <w:t xml:space="preserve">fueron modificados para guardar congruencia </w:t>
      </w:r>
      <w:r w:rsidR="00D75492" w:rsidRPr="00D75492">
        <w:rPr>
          <w:rFonts w:ascii="ITC Avant Garde" w:eastAsia="Times New Roman" w:hAnsi="ITC Avant Garde" w:cstheme="minorHAnsi"/>
          <w:lang w:val="es-ES_tradnl" w:eastAsia="es-MX"/>
        </w:rPr>
        <w:t>con l</w:t>
      </w:r>
      <w:r w:rsidR="00B7507F">
        <w:rPr>
          <w:rFonts w:ascii="ITC Avant Garde" w:eastAsia="Times New Roman" w:hAnsi="ITC Avant Garde" w:cstheme="minorHAnsi"/>
          <w:lang w:val="es-ES_tradnl" w:eastAsia="es-MX"/>
        </w:rPr>
        <w:t>os establecidos en l</w:t>
      </w:r>
      <w:r w:rsidR="00D75492" w:rsidRPr="00D75492">
        <w:rPr>
          <w:rFonts w:ascii="ITC Avant Garde" w:eastAsia="Times New Roman" w:hAnsi="ITC Avant Garde" w:cstheme="minorHAnsi"/>
          <w:lang w:val="es-ES_tradnl" w:eastAsia="es-MX"/>
        </w:rPr>
        <w:t xml:space="preserve">a NOM 084, así como, en el reporte ITU-R M.2014-3. </w:t>
      </w:r>
    </w:p>
    <w:p w:rsidR="002367D6" w:rsidRPr="00D622C5" w:rsidRDefault="00D75492" w:rsidP="00D75492">
      <w:pPr>
        <w:jc w:val="both"/>
        <w:rPr>
          <w:rFonts w:ascii="ITC Avant Garde" w:eastAsia="Times New Roman" w:hAnsi="ITC Avant Garde" w:cstheme="minorHAnsi"/>
          <w:highlight w:val="yellow"/>
          <w:lang w:val="es-ES_tradnl" w:eastAsia="es-MX"/>
        </w:rPr>
      </w:pPr>
      <w:r w:rsidRPr="00D75492">
        <w:rPr>
          <w:rFonts w:ascii="ITC Avant Garde" w:eastAsia="Times New Roman" w:hAnsi="ITC Avant Garde" w:cstheme="minorHAnsi"/>
          <w:lang w:val="es-ES_tradnl" w:eastAsia="es-MX"/>
        </w:rPr>
        <w:t xml:space="preserve">Por lo que hace a incorporar nuevas bandas y los correspondientes valores de potencia, no se considera la propuesta; ver la respuesta </w:t>
      </w:r>
      <w:r>
        <w:rPr>
          <w:rFonts w:ascii="ITC Avant Garde" w:eastAsia="Times New Roman" w:hAnsi="ITC Avant Garde" w:cstheme="minorHAnsi"/>
          <w:lang w:val="es-ES_tradnl" w:eastAsia="es-MX"/>
        </w:rPr>
        <w:t>a</w:t>
      </w:r>
      <w:r w:rsidRPr="00D75492">
        <w:rPr>
          <w:rFonts w:ascii="ITC Avant Garde" w:eastAsia="Times New Roman" w:hAnsi="ITC Avant Garde" w:cstheme="minorHAnsi"/>
          <w:lang w:val="es-ES_tradnl" w:eastAsia="es-MX"/>
        </w:rPr>
        <w:t xml:space="preserve">l </w:t>
      </w:r>
      <w:r w:rsidRPr="0015148A">
        <w:rPr>
          <w:rFonts w:ascii="ITC Avant Garde" w:eastAsia="Times New Roman" w:hAnsi="ITC Avant Garde" w:cstheme="minorHAnsi"/>
          <w:b/>
          <w:lang w:val="es-ES_tradnl" w:eastAsia="es-MX"/>
        </w:rPr>
        <w:t>Numeral 4.1 Bandas de frecuencias de operación atribuidas,</w:t>
      </w:r>
      <w:r>
        <w:rPr>
          <w:rFonts w:ascii="ITC Avant Garde" w:eastAsia="Times New Roman" w:hAnsi="ITC Avant Garde" w:cstheme="minorHAnsi"/>
          <w:lang w:val="es-ES_tradnl" w:eastAsia="es-MX"/>
        </w:rPr>
        <w:t xml:space="preserve"> del presente documento</w:t>
      </w:r>
      <w:r w:rsidRPr="00D75492">
        <w:rPr>
          <w:rFonts w:ascii="ITC Avant Garde" w:eastAsia="Times New Roman" w:hAnsi="ITC Avant Garde" w:cstheme="minorHAnsi"/>
          <w:lang w:val="es-ES_tradnl" w:eastAsia="es-MX"/>
        </w:rPr>
        <w:t>.</w:t>
      </w:r>
    </w:p>
    <w:p w:rsidR="00E0053D" w:rsidRDefault="00E0053D" w:rsidP="00E0053D">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HUAWEI.</w:t>
      </w:r>
    </w:p>
    <w:p w:rsidR="00E0053D" w:rsidRDefault="00E0053D" w:rsidP="00E0053D">
      <w:pPr>
        <w:pStyle w:val="Prrafodelista1"/>
        <w:tabs>
          <w:tab w:val="left" w:pos="-708"/>
        </w:tabs>
        <w:spacing w:line="276" w:lineRule="auto"/>
        <w:ind w:left="12"/>
        <w:jc w:val="both"/>
        <w:rPr>
          <w:rFonts w:ascii="ITC Avant Garde" w:hAnsi="ITC Avant Garde"/>
          <w:b/>
        </w:rPr>
      </w:pPr>
      <w:r w:rsidRPr="00E0053D">
        <w:rPr>
          <w:rFonts w:ascii="ITC Avant Garde" w:eastAsia="Times New Roman" w:hAnsi="ITC Avant Garde" w:cstheme="minorHAnsi"/>
          <w:lang w:val="es-ES_tradnl" w:eastAsia="es-MX"/>
        </w:rPr>
        <w:t xml:space="preserve">No se considera, ver respuesta </w:t>
      </w:r>
      <w:r>
        <w:rPr>
          <w:rFonts w:ascii="ITC Avant Garde" w:hAnsi="ITC Avant Garde" w:cs="ITC Avant Garde"/>
          <w:b/>
        </w:rPr>
        <w:t xml:space="preserve">Numeral 4.1 </w:t>
      </w:r>
      <w:r w:rsidRPr="002571AC">
        <w:rPr>
          <w:rFonts w:ascii="ITC Avant Garde" w:hAnsi="ITC Avant Garde"/>
          <w:b/>
        </w:rPr>
        <w:t>Bandas de frecuencias de operación</w:t>
      </w:r>
      <w:r>
        <w:rPr>
          <w:rFonts w:ascii="ITC Avant Garde" w:hAnsi="ITC Avant Garde"/>
          <w:b/>
        </w:rPr>
        <w:t xml:space="preserve"> </w:t>
      </w:r>
      <w:r w:rsidRPr="002571AC">
        <w:rPr>
          <w:rFonts w:ascii="ITC Avant Garde" w:hAnsi="ITC Avant Garde"/>
          <w:b/>
        </w:rPr>
        <w:t>atribuidas</w:t>
      </w:r>
      <w:r w:rsidR="00D40BBE">
        <w:rPr>
          <w:rFonts w:ascii="ITC Avant Garde" w:hAnsi="ITC Avant Garde"/>
          <w:b/>
        </w:rPr>
        <w:t xml:space="preserve"> </w:t>
      </w:r>
      <w:r w:rsidR="00D40BBE">
        <w:rPr>
          <w:rFonts w:ascii="ITC Avant Garde" w:eastAsia="Times New Roman" w:hAnsi="ITC Avant Garde" w:cstheme="minorHAnsi"/>
          <w:lang w:val="es-ES_tradnl" w:eastAsia="es-MX"/>
        </w:rPr>
        <w:t>del presente documento</w:t>
      </w:r>
      <w:r>
        <w:rPr>
          <w:rFonts w:ascii="ITC Avant Garde" w:hAnsi="ITC Avant Garde"/>
          <w:b/>
        </w:rPr>
        <w:t>.</w:t>
      </w:r>
    </w:p>
    <w:p w:rsidR="00B7507F" w:rsidRPr="003121AE" w:rsidRDefault="00B7507F" w:rsidP="00E0053D">
      <w:pPr>
        <w:pStyle w:val="Prrafodelista1"/>
        <w:tabs>
          <w:tab w:val="left" w:pos="-708"/>
        </w:tabs>
        <w:spacing w:line="276" w:lineRule="auto"/>
        <w:ind w:left="12"/>
        <w:jc w:val="both"/>
        <w:rPr>
          <w:rFonts w:ascii="ITC Avant Garde" w:hAnsi="ITC Avant Garde" w:cs="ITC Avant Garde"/>
          <w:b/>
        </w:rPr>
      </w:pPr>
    </w:p>
    <w:p w:rsidR="00E0053D" w:rsidRPr="00E0053D" w:rsidRDefault="00E0053D" w:rsidP="00E0053D">
      <w:pPr>
        <w:jc w:val="both"/>
        <w:rPr>
          <w:rFonts w:ascii="ITC Avant Garde" w:eastAsia="Times New Roman" w:hAnsi="ITC Avant Garde" w:cstheme="minorHAnsi"/>
          <w:lang w:val="es-ES_tradnl" w:eastAsia="es-MX"/>
        </w:rPr>
      </w:pPr>
      <w:r w:rsidRPr="00E0053D">
        <w:rPr>
          <w:rFonts w:ascii="ITC Avant Garde" w:eastAsia="Times New Roman" w:hAnsi="ITC Avant Garde" w:cstheme="minorHAnsi"/>
          <w:lang w:val="es-ES_tradnl" w:eastAsia="es-MX"/>
        </w:rPr>
        <w:t>SM COMUNICACIONES.</w:t>
      </w:r>
    </w:p>
    <w:p w:rsidR="00E0053D" w:rsidRDefault="00E0053D" w:rsidP="00E0053D">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No se considera.</w:t>
      </w:r>
    </w:p>
    <w:p w:rsidR="008D058B" w:rsidRDefault="00E0053D" w:rsidP="00E0053D">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t>L</w:t>
      </w:r>
      <w:r w:rsidRPr="00E0053D">
        <w:rPr>
          <w:rFonts w:ascii="ITC Avant Garde" w:eastAsia="Times New Roman" w:hAnsi="ITC Avant Garde" w:cstheme="minorHAnsi"/>
          <w:lang w:val="es-ES_tradnl" w:eastAsia="es-MX"/>
        </w:rPr>
        <w:t xml:space="preserve">os valores de potencia de salida del transmisor, establecidas en la Tabla 3, son valores </w:t>
      </w:r>
      <w:r w:rsidR="00815A3B">
        <w:rPr>
          <w:rFonts w:ascii="ITC Avant Garde" w:eastAsia="Times New Roman" w:hAnsi="ITC Avant Garde" w:cstheme="minorHAnsi"/>
          <w:lang w:val="es-ES_tradnl" w:eastAsia="es-MX"/>
        </w:rPr>
        <w:t xml:space="preserve">establecidos en regulaciones o recomendaciones </w:t>
      </w:r>
      <w:r w:rsidRPr="00E0053D">
        <w:rPr>
          <w:rFonts w:ascii="ITC Avant Garde" w:eastAsia="Times New Roman" w:hAnsi="ITC Avant Garde" w:cstheme="minorHAnsi"/>
          <w:lang w:val="es-ES_tradnl" w:eastAsia="es-MX"/>
        </w:rPr>
        <w:t xml:space="preserve">internacionales tales como: RSS 119 Issue 12 May 2015 </w:t>
      </w:r>
      <w:r w:rsidRPr="00E0053D">
        <w:rPr>
          <w:rFonts w:ascii="ITC Avant Garde" w:eastAsia="Times New Roman" w:hAnsi="ITC Avant Garde" w:cstheme="minorHAnsi"/>
          <w:i/>
          <w:lang w:val="es-ES_tradnl" w:eastAsia="es-MX"/>
        </w:rPr>
        <w:t>“Land Mobile and Fixed Equipment Operating in the Frequency Range 27.41-960 MHz”</w:t>
      </w:r>
      <w:r w:rsidRPr="00E0053D">
        <w:rPr>
          <w:rFonts w:ascii="ITC Avant Garde" w:eastAsia="Times New Roman" w:hAnsi="ITC Avant Garde" w:cstheme="minorHAnsi"/>
          <w:lang w:val="es-ES_tradnl" w:eastAsia="es-MX"/>
        </w:rPr>
        <w:t>, de Industry Canada, as</w:t>
      </w:r>
      <w:r>
        <w:rPr>
          <w:rFonts w:ascii="ITC Avant Garde" w:eastAsia="Times New Roman" w:hAnsi="ITC Avant Garde" w:cstheme="minorHAnsi"/>
          <w:lang w:val="es-ES_tradnl" w:eastAsia="es-MX"/>
        </w:rPr>
        <w:t>í</w:t>
      </w:r>
      <w:r w:rsidRPr="00E0053D">
        <w:rPr>
          <w:rFonts w:ascii="ITC Avant Garde" w:eastAsia="Times New Roman" w:hAnsi="ITC Avant Garde" w:cstheme="minorHAnsi"/>
          <w:lang w:val="es-ES_tradnl" w:eastAsia="es-MX"/>
        </w:rPr>
        <w:t xml:space="preserve"> como del reporte ITU-R M.2014-3 de la ITU.</w:t>
      </w:r>
    </w:p>
    <w:p w:rsidR="008D058B" w:rsidRDefault="008D058B" w:rsidP="008D058B">
      <w:pPr>
        <w:jc w:val="both"/>
        <w:rPr>
          <w:rFonts w:ascii="ITC Avant Garde" w:eastAsia="Times New Roman" w:hAnsi="ITC Avant Garde" w:cstheme="minorHAnsi"/>
          <w:lang w:val="es-ES_tradnl" w:eastAsia="es-MX"/>
        </w:rPr>
      </w:pPr>
    </w:p>
    <w:p w:rsidR="002C3869" w:rsidRDefault="002C3869" w:rsidP="002C3869">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Numeral 4.</w:t>
      </w:r>
      <w:r>
        <w:rPr>
          <w:rFonts w:ascii="ITC Avant Garde" w:hAnsi="ITC Avant Garde" w:cs="ITC Avant Garde"/>
          <w:b/>
        </w:rPr>
        <w:t>3</w:t>
      </w:r>
      <w:r w:rsidRPr="008D058B">
        <w:rPr>
          <w:rFonts w:ascii="ITC Avant Garde" w:hAnsi="ITC Avant Garde" w:cs="ITC Avant Garde"/>
          <w:b/>
        </w:rPr>
        <w:t xml:space="preserve"> </w:t>
      </w:r>
      <w:r>
        <w:rPr>
          <w:rFonts w:ascii="ITC Avant Garde" w:hAnsi="ITC Avant Garde" w:cs="ITC Avant Garde"/>
          <w:b/>
        </w:rPr>
        <w:t>Ancho de banda ocupado.</w:t>
      </w:r>
    </w:p>
    <w:p w:rsidR="002C3869" w:rsidRPr="008D058B" w:rsidRDefault="002C3869" w:rsidP="002C3869">
      <w:pPr>
        <w:spacing w:line="276" w:lineRule="auto"/>
        <w:jc w:val="both"/>
        <w:rPr>
          <w:rFonts w:ascii="ITC Avant Garde" w:hAnsi="ITC Avant Garde" w:cs="ITC Avant Garde"/>
          <w:b/>
        </w:rPr>
      </w:pPr>
      <w:r w:rsidRPr="008D058B">
        <w:rPr>
          <w:rFonts w:ascii="ITC Avant Garde" w:hAnsi="ITC Avant Garde" w:cs="ITC Avant Garde"/>
          <w:b/>
        </w:rPr>
        <w:t>Participantes:</w:t>
      </w:r>
    </w:p>
    <w:p w:rsidR="002C3869" w:rsidRPr="008D058B" w:rsidRDefault="002C3869" w:rsidP="002C3869">
      <w:pPr>
        <w:spacing w:line="276" w:lineRule="auto"/>
        <w:jc w:val="both"/>
        <w:rPr>
          <w:rFonts w:ascii="ITC Avant Garde" w:hAnsi="ITC Avant Garde" w:cs="ITC Avant Garde"/>
          <w:color w:val="000000"/>
        </w:rPr>
      </w:pPr>
      <w:r w:rsidRPr="008D058B">
        <w:rPr>
          <w:rFonts w:ascii="ITC Avant Garde" w:hAnsi="ITC Avant Garde" w:cs="ITC Avant Garde"/>
          <w:color w:val="000000"/>
        </w:rPr>
        <w:t>MOTOROLA</w:t>
      </w:r>
      <w:r>
        <w:rPr>
          <w:rFonts w:ascii="ITC Avant Garde" w:hAnsi="ITC Avant Garde" w:cs="ITC Avant Garde"/>
          <w:color w:val="000000"/>
        </w:rPr>
        <w:t xml:space="preserve"> Y</w:t>
      </w:r>
      <w:r w:rsidRPr="008D058B">
        <w:rPr>
          <w:rFonts w:ascii="ITC Avant Garde" w:hAnsi="ITC Avant Garde" w:cs="ITC Avant Garde"/>
          <w:color w:val="000000"/>
        </w:rPr>
        <w:t xml:space="preserve"> HUAWEI.</w:t>
      </w:r>
    </w:p>
    <w:p w:rsidR="002C3869" w:rsidRPr="008D058B" w:rsidRDefault="002C3869" w:rsidP="002C3869">
      <w:pPr>
        <w:jc w:val="both"/>
        <w:rPr>
          <w:rFonts w:ascii="ITC Avant Garde" w:hAnsi="ITC Avant Garde" w:cstheme="minorHAnsi"/>
          <w:b/>
          <w:lang w:val="es-ES_tradnl" w:eastAsia="es-MX"/>
        </w:rPr>
      </w:pPr>
      <w:r w:rsidRPr="008D058B">
        <w:rPr>
          <w:rFonts w:ascii="ITC Avant Garde" w:hAnsi="ITC Avant Garde" w:cstheme="minorHAnsi"/>
          <w:b/>
          <w:lang w:val="es-ES_tradnl" w:eastAsia="es-MX"/>
        </w:rPr>
        <w:lastRenderedPageBreak/>
        <w:t>Propuestas:</w:t>
      </w:r>
    </w:p>
    <w:p w:rsidR="002C3869" w:rsidRDefault="002C3869" w:rsidP="002C3869">
      <w:pPr>
        <w:jc w:val="both"/>
        <w:rPr>
          <w:rFonts w:ascii="ITC Avant Garde" w:hAnsi="ITC Avant Garde" w:cs="ITC Avant Garde"/>
          <w:color w:val="000000"/>
        </w:rPr>
      </w:pPr>
      <w:r w:rsidRPr="008D058B">
        <w:rPr>
          <w:rFonts w:ascii="ITC Avant Garde" w:hAnsi="ITC Avant Garde" w:cs="ITC Avant Garde"/>
          <w:color w:val="000000"/>
        </w:rPr>
        <w:t>MOTOROLA</w:t>
      </w:r>
      <w:r>
        <w:rPr>
          <w:rFonts w:ascii="ITC Avant Garde" w:hAnsi="ITC Avant Garde" w:cs="ITC Avant Garde"/>
          <w:color w:val="000000"/>
        </w:rPr>
        <w:t>.</w:t>
      </w:r>
    </w:p>
    <w:p w:rsidR="002C3869" w:rsidRDefault="002C3869" w:rsidP="002C3869">
      <w:pPr>
        <w:jc w:val="both"/>
        <w:rPr>
          <w:rFonts w:ascii="ITC Avant Garde" w:eastAsia="Times New Roman" w:hAnsi="ITC Avant Garde" w:cstheme="minorHAnsi"/>
          <w:lang w:val="es-ES_tradnl" w:eastAsia="es-MX"/>
        </w:rPr>
      </w:pPr>
      <w:r>
        <w:rPr>
          <w:rFonts w:ascii="ITC Avant Garde" w:hAnsi="ITC Avant Garde" w:cs="ITC Avant Garde"/>
          <w:color w:val="000000"/>
        </w:rPr>
        <w:t xml:space="preserve">El participante </w:t>
      </w:r>
      <w:r w:rsidR="003646C2">
        <w:rPr>
          <w:rFonts w:ascii="ITC Avant Garde" w:hAnsi="ITC Avant Garde" w:cs="ITC Avant Garde"/>
          <w:color w:val="000000"/>
        </w:rPr>
        <w:t xml:space="preserve">solicita </w:t>
      </w:r>
      <w:r w:rsidRPr="002C3869">
        <w:rPr>
          <w:rFonts w:ascii="ITC Avant Garde" w:eastAsia="Times New Roman" w:hAnsi="ITC Avant Garde" w:cstheme="minorHAnsi"/>
          <w:lang w:val="es-ES_tradnl" w:eastAsia="es-MX"/>
        </w:rPr>
        <w:t>agregar los siguientes anchos de banda necesarios en la Tabla 4:</w:t>
      </w:r>
      <w:r>
        <w:rPr>
          <w:rFonts w:ascii="ITC Avant Garde" w:eastAsia="Times New Roman" w:hAnsi="ITC Avant Garde" w:cstheme="minorHAnsi"/>
          <w:lang w:val="es-ES_tradnl" w:eastAsia="es-MX"/>
        </w:rPr>
        <w:t xml:space="preserve"> </w:t>
      </w:r>
      <w:r w:rsidRPr="002C3869">
        <w:rPr>
          <w:rFonts w:ascii="ITC Avant Garde" w:eastAsia="Times New Roman" w:hAnsi="ITC Avant Garde" w:cstheme="minorHAnsi"/>
          <w:lang w:val="es-ES_tradnl" w:eastAsia="es-MX"/>
        </w:rPr>
        <w:t>21K7, 17K7 y 8K70.</w:t>
      </w:r>
    </w:p>
    <w:p w:rsidR="002C3869" w:rsidRDefault="002C3869" w:rsidP="002C3869">
      <w:pPr>
        <w:jc w:val="both"/>
        <w:rPr>
          <w:rFonts w:ascii="ITC Avant Garde" w:hAnsi="ITC Avant Garde" w:cs="ITC Avant Garde"/>
          <w:color w:val="000000"/>
        </w:rPr>
      </w:pPr>
      <w:r w:rsidRPr="008D058B">
        <w:rPr>
          <w:rFonts w:ascii="ITC Avant Garde" w:hAnsi="ITC Avant Garde" w:cs="ITC Avant Garde"/>
          <w:color w:val="000000"/>
        </w:rPr>
        <w:t>HUAWEI</w:t>
      </w:r>
      <w:r>
        <w:rPr>
          <w:rFonts w:ascii="ITC Avant Garde" w:hAnsi="ITC Avant Garde" w:cs="ITC Avant Garde"/>
          <w:color w:val="000000"/>
        </w:rPr>
        <w:t>.</w:t>
      </w:r>
    </w:p>
    <w:p w:rsidR="002C3869" w:rsidRDefault="002C3869" w:rsidP="002C3869">
      <w:pPr>
        <w:jc w:val="both"/>
        <w:rPr>
          <w:rFonts w:ascii="ITC Avant Garde" w:hAnsi="ITC Avant Garde" w:cs="ITC Avant Garde"/>
          <w:color w:val="000000"/>
        </w:rPr>
      </w:pPr>
      <w:r>
        <w:rPr>
          <w:rFonts w:ascii="ITC Avant Garde" w:hAnsi="ITC Avant Garde" w:cs="ITC Avant Garde"/>
          <w:color w:val="000000"/>
        </w:rPr>
        <w:t xml:space="preserve">El participante </w:t>
      </w:r>
      <w:r w:rsidR="003646C2">
        <w:rPr>
          <w:rFonts w:ascii="ITC Avant Garde" w:hAnsi="ITC Avant Garde" w:cs="ITC Avant Garde"/>
          <w:color w:val="000000"/>
        </w:rPr>
        <w:t xml:space="preserve">solicita </w:t>
      </w:r>
      <w:r>
        <w:rPr>
          <w:rFonts w:ascii="ITC Avant Garde" w:hAnsi="ITC Avant Garde" w:cs="ITC Avant Garde"/>
          <w:color w:val="000000"/>
        </w:rPr>
        <w:t>a</w:t>
      </w:r>
      <w:r w:rsidRPr="002C3869">
        <w:rPr>
          <w:rFonts w:ascii="ITC Avant Garde" w:hAnsi="ITC Avant Garde" w:cs="ITC Avant Garde"/>
          <w:color w:val="000000"/>
        </w:rPr>
        <w:t xml:space="preserve">gregar </w:t>
      </w:r>
      <w:r>
        <w:rPr>
          <w:rFonts w:ascii="ITC Avant Garde" w:hAnsi="ITC Avant Garde" w:cs="ITC Avant Garde"/>
          <w:color w:val="000000"/>
        </w:rPr>
        <w:t xml:space="preserve">los siguientes </w:t>
      </w:r>
      <w:r w:rsidRPr="002C3869">
        <w:rPr>
          <w:rFonts w:ascii="ITC Avant Garde" w:hAnsi="ITC Avant Garde" w:cs="ITC Avant Garde"/>
          <w:color w:val="000000"/>
        </w:rPr>
        <w:t>ancho</w:t>
      </w:r>
      <w:r>
        <w:rPr>
          <w:rFonts w:ascii="ITC Avant Garde" w:hAnsi="ITC Avant Garde" w:cs="ITC Avant Garde"/>
          <w:color w:val="000000"/>
        </w:rPr>
        <w:t>s</w:t>
      </w:r>
      <w:r w:rsidRPr="002C3869">
        <w:rPr>
          <w:rFonts w:ascii="ITC Avant Garde" w:hAnsi="ITC Avant Garde" w:cs="ITC Avant Garde"/>
          <w:color w:val="000000"/>
        </w:rPr>
        <w:t xml:space="preserve"> de banda ocupado</w:t>
      </w:r>
      <w:r>
        <w:rPr>
          <w:rFonts w:ascii="ITC Avant Garde" w:hAnsi="ITC Avant Garde" w:cs="ITC Avant Garde"/>
          <w:color w:val="000000"/>
        </w:rPr>
        <w:t xml:space="preserve">: </w:t>
      </w:r>
      <w:r w:rsidRPr="002C3869">
        <w:rPr>
          <w:rFonts w:ascii="ITC Avant Garde" w:hAnsi="ITC Avant Garde" w:cs="ITC Avant Garde"/>
          <w:color w:val="000000"/>
        </w:rPr>
        <w:t>1.4</w:t>
      </w:r>
      <w:r w:rsidR="00E02E73">
        <w:rPr>
          <w:rFonts w:ascii="ITC Avant Garde" w:hAnsi="ITC Avant Garde" w:cs="ITC Avant Garde"/>
          <w:color w:val="000000"/>
        </w:rPr>
        <w:t xml:space="preserve"> M</w:t>
      </w:r>
      <w:r w:rsidRPr="002C3869">
        <w:rPr>
          <w:rFonts w:ascii="ITC Avant Garde" w:hAnsi="ITC Avant Garde" w:cs="ITC Avant Garde"/>
          <w:color w:val="000000"/>
        </w:rPr>
        <w:t>Hz/3</w:t>
      </w:r>
      <w:r w:rsidR="00E02E73">
        <w:rPr>
          <w:rFonts w:ascii="ITC Avant Garde" w:hAnsi="ITC Avant Garde" w:cs="ITC Avant Garde"/>
          <w:color w:val="000000"/>
        </w:rPr>
        <w:t>M</w:t>
      </w:r>
      <w:r w:rsidRPr="002C3869">
        <w:rPr>
          <w:rFonts w:ascii="ITC Avant Garde" w:hAnsi="ITC Avant Garde" w:cs="ITC Avant Garde"/>
          <w:color w:val="000000"/>
        </w:rPr>
        <w:t>Hz/5</w:t>
      </w:r>
      <w:r w:rsidR="00E02E73">
        <w:rPr>
          <w:rFonts w:ascii="ITC Avant Garde" w:hAnsi="ITC Avant Garde" w:cs="ITC Avant Garde"/>
          <w:color w:val="000000"/>
        </w:rPr>
        <w:t>M</w:t>
      </w:r>
      <w:r w:rsidRPr="002C3869">
        <w:rPr>
          <w:rFonts w:ascii="ITC Avant Garde" w:hAnsi="ITC Avant Garde" w:cs="ITC Avant Garde"/>
          <w:color w:val="000000"/>
        </w:rPr>
        <w:t>Hz/10</w:t>
      </w:r>
      <w:r w:rsidR="00E02E73">
        <w:rPr>
          <w:rFonts w:ascii="ITC Avant Garde" w:hAnsi="ITC Avant Garde" w:cs="ITC Avant Garde"/>
          <w:color w:val="000000"/>
        </w:rPr>
        <w:t>M</w:t>
      </w:r>
      <w:r w:rsidRPr="002C3869">
        <w:rPr>
          <w:rFonts w:ascii="ITC Avant Garde" w:hAnsi="ITC Avant Garde" w:cs="ITC Avant Garde"/>
          <w:color w:val="000000"/>
        </w:rPr>
        <w:t>Hz/15</w:t>
      </w:r>
      <w:r w:rsidR="00E02E73">
        <w:rPr>
          <w:rFonts w:ascii="ITC Avant Garde" w:hAnsi="ITC Avant Garde" w:cs="ITC Avant Garde"/>
          <w:color w:val="000000"/>
        </w:rPr>
        <w:t>M</w:t>
      </w:r>
      <w:r w:rsidRPr="002C3869">
        <w:rPr>
          <w:rFonts w:ascii="ITC Avant Garde" w:hAnsi="ITC Avant Garde" w:cs="ITC Avant Garde"/>
          <w:color w:val="000000"/>
        </w:rPr>
        <w:t>Hz/20</w:t>
      </w:r>
      <w:r w:rsidR="00E02E73">
        <w:rPr>
          <w:rFonts w:ascii="ITC Avant Garde" w:hAnsi="ITC Avant Garde" w:cs="ITC Avant Garde"/>
          <w:color w:val="000000"/>
        </w:rPr>
        <w:t>M</w:t>
      </w:r>
      <w:r w:rsidRPr="002C3869">
        <w:rPr>
          <w:rFonts w:ascii="ITC Avant Garde" w:hAnsi="ITC Avant Garde" w:cs="ITC Avant Garde"/>
          <w:color w:val="000000"/>
        </w:rPr>
        <w:t>Hz y sus maneras de calcula</w:t>
      </w:r>
      <w:r>
        <w:rPr>
          <w:rFonts w:ascii="ITC Avant Garde" w:hAnsi="ITC Avant Garde" w:cs="ITC Avant Garde"/>
          <w:color w:val="000000"/>
        </w:rPr>
        <w:t>rlos</w:t>
      </w:r>
      <w:r w:rsidRPr="002C3869">
        <w:rPr>
          <w:rFonts w:ascii="ITC Avant Garde" w:hAnsi="ITC Avant Garde" w:cs="ITC Avant Garde"/>
          <w:color w:val="000000"/>
        </w:rPr>
        <w:t>.</w:t>
      </w:r>
    </w:p>
    <w:p w:rsidR="002C3869" w:rsidRDefault="002C3869" w:rsidP="002C3869">
      <w:pPr>
        <w:jc w:val="both"/>
        <w:rPr>
          <w:rFonts w:ascii="ITC Avant Garde" w:hAnsi="ITC Avant Garde" w:cs="ITC Avant Garde"/>
          <w:b/>
          <w:color w:val="000000"/>
        </w:rPr>
      </w:pPr>
      <w:r w:rsidRPr="002C3869">
        <w:rPr>
          <w:rFonts w:ascii="ITC Avant Garde" w:hAnsi="ITC Avant Garde" w:cs="ITC Avant Garde"/>
          <w:b/>
          <w:color w:val="000000"/>
        </w:rPr>
        <w:t>Respuestas:</w:t>
      </w:r>
    </w:p>
    <w:p w:rsidR="002C3869" w:rsidRPr="002C3869" w:rsidRDefault="002C3869" w:rsidP="002C3869">
      <w:pPr>
        <w:jc w:val="both"/>
        <w:rPr>
          <w:rFonts w:ascii="ITC Avant Garde" w:hAnsi="ITC Avant Garde" w:cs="ITC Avant Garde"/>
          <w:color w:val="000000"/>
        </w:rPr>
      </w:pPr>
      <w:r w:rsidRPr="002C3869">
        <w:rPr>
          <w:rFonts w:ascii="ITC Avant Garde" w:hAnsi="ITC Avant Garde" w:cs="ITC Avant Garde"/>
          <w:color w:val="000000"/>
        </w:rPr>
        <w:t xml:space="preserve">MOTOROLA: </w:t>
      </w:r>
    </w:p>
    <w:p w:rsidR="002C3869" w:rsidRPr="002C3869" w:rsidRDefault="002C3869" w:rsidP="002C3869">
      <w:pPr>
        <w:jc w:val="both"/>
        <w:rPr>
          <w:rFonts w:ascii="ITC Avant Garde" w:hAnsi="ITC Avant Garde" w:cs="ITC Avant Garde"/>
          <w:color w:val="000000"/>
        </w:rPr>
      </w:pPr>
      <w:r w:rsidRPr="002C3869">
        <w:rPr>
          <w:rFonts w:ascii="ITC Avant Garde" w:hAnsi="ITC Avant Garde" w:cs="ITC Avant Garde"/>
          <w:color w:val="000000"/>
        </w:rPr>
        <w:t>Se considera.</w:t>
      </w:r>
    </w:p>
    <w:p w:rsidR="002C3869" w:rsidRPr="002C3869" w:rsidRDefault="002C3869" w:rsidP="002C3869">
      <w:pPr>
        <w:jc w:val="both"/>
        <w:rPr>
          <w:rFonts w:ascii="ITC Avant Garde" w:hAnsi="ITC Avant Garde" w:cs="ITC Avant Garde"/>
          <w:color w:val="000000"/>
        </w:rPr>
      </w:pPr>
      <w:r w:rsidRPr="002C3869">
        <w:rPr>
          <w:rFonts w:ascii="ITC Avant Garde" w:hAnsi="ITC Avant Garde" w:cs="ITC Avant Garde"/>
          <w:color w:val="000000"/>
        </w:rPr>
        <w:t xml:space="preserve">Se incorporan los anchos de banda necesarios </w:t>
      </w:r>
      <w:r w:rsidR="00A30749">
        <w:rPr>
          <w:rFonts w:ascii="ITC Avant Garde" w:hAnsi="ITC Avant Garde" w:cs="ITC Avant Garde"/>
          <w:color w:val="000000"/>
        </w:rPr>
        <w:t>en la sección correspondiente</w:t>
      </w:r>
      <w:r w:rsidRPr="002C3869">
        <w:rPr>
          <w:rFonts w:ascii="ITC Avant Garde" w:hAnsi="ITC Avant Garde" w:cs="ITC Avant Garde"/>
          <w:color w:val="000000"/>
        </w:rPr>
        <w:t xml:space="preserve"> por estar éstos dentro del alcance del Anteproyecto en mención.</w:t>
      </w:r>
    </w:p>
    <w:p w:rsidR="002C3869" w:rsidRDefault="002C3869" w:rsidP="002C3869">
      <w:pPr>
        <w:jc w:val="both"/>
        <w:rPr>
          <w:rFonts w:ascii="ITC Avant Garde" w:hAnsi="ITC Avant Garde" w:cs="ITC Avant Garde"/>
          <w:color w:val="000000"/>
        </w:rPr>
      </w:pPr>
      <w:r w:rsidRPr="002C3869">
        <w:rPr>
          <w:rFonts w:ascii="ITC Avant Garde" w:hAnsi="ITC Avant Garde" w:cs="ITC Avant Garde"/>
          <w:color w:val="000000"/>
        </w:rPr>
        <w:t xml:space="preserve">HUAWEI: </w:t>
      </w:r>
    </w:p>
    <w:p w:rsidR="002C3869" w:rsidRPr="002C3869" w:rsidRDefault="002C3869" w:rsidP="002C3869">
      <w:pPr>
        <w:jc w:val="both"/>
        <w:rPr>
          <w:rFonts w:ascii="ITC Avant Garde" w:hAnsi="ITC Avant Garde" w:cs="ITC Avant Garde"/>
          <w:color w:val="000000"/>
        </w:rPr>
      </w:pPr>
      <w:r w:rsidRPr="002C3869">
        <w:rPr>
          <w:rFonts w:ascii="ITC Avant Garde" w:hAnsi="ITC Avant Garde" w:cs="ITC Avant Garde"/>
          <w:color w:val="000000"/>
        </w:rPr>
        <w:t xml:space="preserve">No se considera. </w:t>
      </w:r>
    </w:p>
    <w:p w:rsidR="008C797F" w:rsidRDefault="008C797F" w:rsidP="008C797F">
      <w:pPr>
        <w:jc w:val="both"/>
        <w:rPr>
          <w:rFonts w:ascii="ITC Avant Garde" w:hAnsi="ITC Avant Garde" w:cs="ITC Avant Garde"/>
        </w:rPr>
      </w:pPr>
      <w:r w:rsidRPr="00E0337E">
        <w:rPr>
          <w:rFonts w:ascii="ITC Avant Garde" w:hAnsi="ITC Avant Garde" w:cs="ITC Avant Garde"/>
        </w:rPr>
        <w:t>Lo anterior en virtud, de que dich</w:t>
      </w:r>
      <w:r>
        <w:rPr>
          <w:rFonts w:ascii="ITC Avant Garde" w:hAnsi="ITC Avant Garde" w:cs="ITC Avant Garde"/>
        </w:rPr>
        <w:t>o</w:t>
      </w:r>
      <w:r w:rsidRPr="00E0337E">
        <w:rPr>
          <w:rFonts w:ascii="ITC Avant Garde" w:hAnsi="ITC Avant Garde" w:cs="ITC Avant Garde"/>
        </w:rPr>
        <w:t>s a</w:t>
      </w:r>
      <w:r>
        <w:rPr>
          <w:rFonts w:ascii="ITC Avant Garde" w:hAnsi="ITC Avant Garde" w:cs="ITC Avant Garde"/>
        </w:rPr>
        <w:t xml:space="preserve">nchos de banda ocupados </w:t>
      </w:r>
      <w:r w:rsidRPr="00E0337E">
        <w:rPr>
          <w:rFonts w:ascii="ITC Avant Garde" w:hAnsi="ITC Avant Garde" w:cs="ITC Avant Garde"/>
        </w:rPr>
        <w:t xml:space="preserve">no se utilizan en el </w:t>
      </w:r>
      <w:r>
        <w:rPr>
          <w:rFonts w:ascii="ITC Avant Garde" w:hAnsi="ITC Avant Garde" w:cs="ITC Avant Garde"/>
        </w:rPr>
        <w:t>Antep</w:t>
      </w:r>
      <w:r w:rsidRPr="00E0337E">
        <w:rPr>
          <w:rFonts w:ascii="ITC Avant Garde" w:hAnsi="ITC Avant Garde" w:cs="ITC Avant Garde"/>
        </w:rPr>
        <w:t>royecto en mención.</w:t>
      </w:r>
    </w:p>
    <w:p w:rsidR="00074997" w:rsidRDefault="00074997" w:rsidP="00B859E5">
      <w:pPr>
        <w:ind w:left="12"/>
        <w:jc w:val="both"/>
        <w:rPr>
          <w:rFonts w:ascii="ITC Avant Garde" w:hAnsi="ITC Avant Garde" w:cs="ITC Avant Garde"/>
          <w:b/>
        </w:rPr>
      </w:pPr>
    </w:p>
    <w:p w:rsidR="00C23913" w:rsidRDefault="00C23913" w:rsidP="00B859E5">
      <w:pPr>
        <w:ind w:left="12"/>
        <w:jc w:val="both"/>
        <w:rPr>
          <w:rFonts w:ascii="ITC Avant Garde" w:hAnsi="ITC Avant Garde" w:cs="ITC Avant Garde"/>
          <w:b/>
        </w:rPr>
      </w:pPr>
      <w:r w:rsidRPr="008D058B">
        <w:rPr>
          <w:rFonts w:ascii="ITC Avant Garde" w:hAnsi="ITC Avant Garde" w:cs="ITC Avant Garde"/>
          <w:b/>
        </w:rPr>
        <w:t>Numeral 4.</w:t>
      </w:r>
      <w:r>
        <w:rPr>
          <w:rFonts w:ascii="ITC Avant Garde" w:hAnsi="ITC Avant Garde" w:cs="ITC Avant Garde"/>
          <w:b/>
        </w:rPr>
        <w:t>4</w:t>
      </w:r>
      <w:r w:rsidRPr="008D058B">
        <w:rPr>
          <w:rFonts w:ascii="ITC Avant Garde" w:hAnsi="ITC Avant Garde" w:cs="ITC Avant Garde"/>
          <w:b/>
        </w:rPr>
        <w:t xml:space="preserve"> </w:t>
      </w:r>
      <w:r>
        <w:rPr>
          <w:rFonts w:ascii="ITC Avant Garde" w:hAnsi="ITC Avant Garde" w:cs="ITC Avant Garde"/>
          <w:b/>
        </w:rPr>
        <w:t>Tolerancia de frecuencia de operación.</w:t>
      </w:r>
    </w:p>
    <w:p w:rsidR="00C23913" w:rsidRPr="008D058B" w:rsidRDefault="00C23913" w:rsidP="00C23913">
      <w:pPr>
        <w:spacing w:line="276" w:lineRule="auto"/>
        <w:jc w:val="both"/>
        <w:rPr>
          <w:rFonts w:ascii="ITC Avant Garde" w:hAnsi="ITC Avant Garde" w:cs="ITC Avant Garde"/>
          <w:b/>
        </w:rPr>
      </w:pPr>
      <w:r w:rsidRPr="008D058B">
        <w:rPr>
          <w:rFonts w:ascii="ITC Avant Garde" w:hAnsi="ITC Avant Garde" w:cs="ITC Avant Garde"/>
          <w:b/>
        </w:rPr>
        <w:t>Participantes:</w:t>
      </w:r>
    </w:p>
    <w:p w:rsidR="00C23913" w:rsidRPr="008D058B" w:rsidRDefault="00C23913" w:rsidP="00C23913">
      <w:pPr>
        <w:spacing w:line="276" w:lineRule="auto"/>
        <w:jc w:val="both"/>
        <w:rPr>
          <w:rFonts w:ascii="ITC Avant Garde" w:hAnsi="ITC Avant Garde" w:cs="ITC Avant Garde"/>
          <w:color w:val="000000"/>
        </w:rPr>
      </w:pPr>
      <w:r w:rsidRPr="008D058B">
        <w:rPr>
          <w:rFonts w:ascii="ITC Avant Garde" w:hAnsi="ITC Avant Garde" w:cs="ITC Avant Garde"/>
          <w:color w:val="000000"/>
        </w:rPr>
        <w:t>MOTOROLA</w:t>
      </w:r>
      <w:r w:rsidR="00F92BA5">
        <w:rPr>
          <w:rFonts w:ascii="ITC Avant Garde" w:hAnsi="ITC Avant Garde" w:cs="ITC Avant Garde"/>
          <w:color w:val="000000"/>
        </w:rPr>
        <w:t xml:space="preserve">, </w:t>
      </w:r>
      <w:r w:rsidRPr="008D058B">
        <w:rPr>
          <w:rFonts w:ascii="ITC Avant Garde" w:hAnsi="ITC Avant Garde" w:cs="ITC Avant Garde"/>
          <w:color w:val="000000"/>
        </w:rPr>
        <w:t>HUAWEI</w:t>
      </w:r>
      <w:r w:rsidR="00F92BA5">
        <w:rPr>
          <w:rFonts w:ascii="ITC Avant Garde" w:hAnsi="ITC Avant Garde" w:cs="ITC Avant Garde"/>
          <w:color w:val="000000"/>
        </w:rPr>
        <w:t xml:space="preserve"> Y SM COMUNICACIONES.</w:t>
      </w:r>
    </w:p>
    <w:p w:rsidR="00C23913" w:rsidRPr="008D058B" w:rsidRDefault="00C23913" w:rsidP="00C23913">
      <w:pPr>
        <w:jc w:val="both"/>
        <w:rPr>
          <w:rFonts w:ascii="ITC Avant Garde" w:hAnsi="ITC Avant Garde" w:cstheme="minorHAnsi"/>
          <w:b/>
          <w:lang w:val="es-ES_tradnl" w:eastAsia="es-MX"/>
        </w:rPr>
      </w:pPr>
      <w:r w:rsidRPr="008D058B">
        <w:rPr>
          <w:rFonts w:ascii="ITC Avant Garde" w:hAnsi="ITC Avant Garde" w:cstheme="minorHAnsi"/>
          <w:b/>
          <w:lang w:val="es-ES_tradnl" w:eastAsia="es-MX"/>
        </w:rPr>
        <w:t>Propuestas:</w:t>
      </w:r>
    </w:p>
    <w:p w:rsidR="00F92BA5" w:rsidRPr="006757C5" w:rsidRDefault="00F92BA5" w:rsidP="00F92BA5">
      <w:pPr>
        <w:jc w:val="both"/>
        <w:rPr>
          <w:rFonts w:ascii="ITC Avant Garde" w:hAnsi="ITC Avant Garde" w:cs="ITC Avant Garde"/>
          <w:color w:val="000000"/>
        </w:rPr>
      </w:pPr>
      <w:r w:rsidRPr="006757C5">
        <w:rPr>
          <w:rFonts w:ascii="ITC Avant Garde" w:hAnsi="ITC Avant Garde" w:cs="ITC Avant Garde"/>
          <w:color w:val="000000"/>
        </w:rPr>
        <w:t>MOTOROLA.</w:t>
      </w:r>
    </w:p>
    <w:p w:rsidR="00F92BA5" w:rsidRPr="00F92BA5" w:rsidRDefault="00F92BA5" w:rsidP="00F92BA5">
      <w:pPr>
        <w:jc w:val="both"/>
        <w:rPr>
          <w:rFonts w:ascii="ITC Avant Garde" w:hAnsi="ITC Avant Garde" w:cs="ITC Avant Garde"/>
          <w:color w:val="000000"/>
        </w:rPr>
      </w:pPr>
      <w:r w:rsidRPr="006757C5">
        <w:rPr>
          <w:rFonts w:ascii="ITC Avant Garde" w:hAnsi="ITC Avant Garde" w:cs="ITC Avant Garde"/>
          <w:color w:val="000000"/>
        </w:rPr>
        <w:t>El participante solicita agregar las bandas de frecuencias de 136-174 MHz, 450-470 MHz y 470-512 MHz, donde actualmente existen productos Proyecto P25, en línea con el Informe UIT-R M.2014</w:t>
      </w:r>
      <w:r w:rsidRPr="00F92BA5">
        <w:rPr>
          <w:rFonts w:ascii="ITC Avant Garde" w:hAnsi="ITC Avant Garde" w:cs="ITC Avant Garde"/>
          <w:color w:val="000000"/>
        </w:rPr>
        <w:t xml:space="preserve"> </w:t>
      </w:r>
    </w:p>
    <w:p w:rsidR="00F92BA5" w:rsidRDefault="00F92BA5" w:rsidP="00F92BA5">
      <w:pPr>
        <w:jc w:val="both"/>
        <w:rPr>
          <w:rFonts w:ascii="ITC Avant Garde" w:hAnsi="ITC Avant Garde" w:cs="ITC Avant Garde"/>
          <w:color w:val="000000"/>
        </w:rPr>
      </w:pPr>
      <w:r w:rsidRPr="00F92BA5">
        <w:rPr>
          <w:rFonts w:ascii="ITC Avant Garde" w:hAnsi="ITC Avant Garde" w:cs="ITC Avant Garde"/>
          <w:color w:val="000000"/>
        </w:rPr>
        <w:t>HUAWEI</w:t>
      </w:r>
      <w:r>
        <w:rPr>
          <w:rFonts w:ascii="ITC Avant Garde" w:hAnsi="ITC Avant Garde" w:cs="ITC Avant Garde"/>
          <w:color w:val="000000"/>
        </w:rPr>
        <w:t>.</w:t>
      </w:r>
    </w:p>
    <w:p w:rsidR="00F92BA5" w:rsidRPr="00F92BA5" w:rsidRDefault="00F92BA5" w:rsidP="00F92BA5">
      <w:pPr>
        <w:jc w:val="both"/>
        <w:rPr>
          <w:rFonts w:ascii="ITC Avant Garde" w:hAnsi="ITC Avant Garde" w:cs="ITC Avant Garde"/>
          <w:color w:val="000000"/>
        </w:rPr>
      </w:pPr>
      <w:r>
        <w:rPr>
          <w:rFonts w:ascii="ITC Avant Garde" w:hAnsi="ITC Avant Garde" w:cs="ITC Avant Garde"/>
          <w:color w:val="000000"/>
        </w:rPr>
        <w:t>El participante s</w:t>
      </w:r>
      <w:r w:rsidRPr="00F92BA5">
        <w:rPr>
          <w:rFonts w:ascii="ITC Avant Garde" w:hAnsi="ITC Avant Garde" w:cs="ITC Avant Garde"/>
          <w:color w:val="000000"/>
        </w:rPr>
        <w:t xml:space="preserve">olicita agregar en la tabla </w:t>
      </w:r>
      <w:r w:rsidRPr="00F92BA5">
        <w:rPr>
          <w:rFonts w:ascii="ITC Avant Garde" w:hAnsi="ITC Avant Garde" w:cs="ITC Avant Garde"/>
          <w:i/>
          <w:color w:val="000000"/>
        </w:rPr>
        <w:t xml:space="preserve">“Tabla 5.- Tolerancia de frecuencia de operación.” </w:t>
      </w:r>
      <w:r w:rsidRPr="00F92BA5">
        <w:rPr>
          <w:rFonts w:ascii="ITC Avant Garde" w:hAnsi="ITC Avant Garde" w:cs="ITC Avant Garde"/>
          <w:color w:val="000000"/>
        </w:rPr>
        <w:t xml:space="preserve"> Las Tolerancia de frecuencia para las bandas 400 MHz y 800 MHz cuando se usan con ancho de banda ocupado 1.4MHz/3MHz/5MHz/10MHz/15MHz/20MHz. Así como, agregar las bandas 450</w:t>
      </w:r>
      <w:r w:rsidR="00B61596">
        <w:rPr>
          <w:rFonts w:ascii="ITC Avant Garde" w:hAnsi="ITC Avant Garde" w:cs="ITC Avant Garde"/>
          <w:color w:val="000000"/>
        </w:rPr>
        <w:t xml:space="preserve"> </w:t>
      </w:r>
      <w:r w:rsidRPr="00F92BA5">
        <w:rPr>
          <w:rFonts w:ascii="ITC Avant Garde" w:hAnsi="ITC Avant Garde" w:cs="ITC Avant Garde"/>
          <w:color w:val="000000"/>
        </w:rPr>
        <w:t>MHz, 700</w:t>
      </w:r>
      <w:r w:rsidR="00B61596">
        <w:rPr>
          <w:rFonts w:ascii="ITC Avant Garde" w:hAnsi="ITC Avant Garde" w:cs="ITC Avant Garde"/>
          <w:color w:val="000000"/>
        </w:rPr>
        <w:t xml:space="preserve"> </w:t>
      </w:r>
      <w:r w:rsidRPr="00F92BA5">
        <w:rPr>
          <w:rFonts w:ascii="ITC Avant Garde" w:hAnsi="ITC Avant Garde" w:cs="ITC Avant Garde"/>
          <w:color w:val="000000"/>
        </w:rPr>
        <w:t>MHz, 1.4</w:t>
      </w:r>
      <w:r w:rsidR="00B61596">
        <w:rPr>
          <w:rFonts w:ascii="ITC Avant Garde" w:hAnsi="ITC Avant Garde" w:cs="ITC Avant Garde"/>
          <w:color w:val="000000"/>
        </w:rPr>
        <w:t xml:space="preserve"> </w:t>
      </w:r>
      <w:r w:rsidRPr="00F92BA5">
        <w:rPr>
          <w:rFonts w:ascii="ITC Avant Garde" w:hAnsi="ITC Avant Garde" w:cs="ITC Avant Garde"/>
          <w:color w:val="000000"/>
        </w:rPr>
        <w:t>GHz, 1.8</w:t>
      </w:r>
      <w:r w:rsidR="00B61596">
        <w:rPr>
          <w:rFonts w:ascii="ITC Avant Garde" w:hAnsi="ITC Avant Garde" w:cs="ITC Avant Garde"/>
          <w:color w:val="000000"/>
        </w:rPr>
        <w:t xml:space="preserve"> </w:t>
      </w:r>
      <w:r w:rsidRPr="00F92BA5">
        <w:rPr>
          <w:rFonts w:ascii="ITC Avant Garde" w:hAnsi="ITC Avant Garde" w:cs="ITC Avant Garde"/>
          <w:color w:val="000000"/>
        </w:rPr>
        <w:t>GHz, 2.3</w:t>
      </w:r>
      <w:r w:rsidR="00B61596">
        <w:rPr>
          <w:rFonts w:ascii="ITC Avant Garde" w:hAnsi="ITC Avant Garde" w:cs="ITC Avant Garde"/>
          <w:color w:val="000000"/>
        </w:rPr>
        <w:t xml:space="preserve"> </w:t>
      </w:r>
      <w:r w:rsidRPr="00F92BA5">
        <w:rPr>
          <w:rFonts w:ascii="ITC Avant Garde" w:hAnsi="ITC Avant Garde" w:cs="ITC Avant Garde"/>
          <w:color w:val="000000"/>
        </w:rPr>
        <w:t>GHz y sus especificaciones de tolerancia de frecuencia.</w:t>
      </w:r>
    </w:p>
    <w:p w:rsidR="00F92BA5" w:rsidRDefault="00F92BA5" w:rsidP="00F92BA5">
      <w:pPr>
        <w:jc w:val="both"/>
        <w:rPr>
          <w:rFonts w:ascii="ITC Avant Garde" w:eastAsia="Times New Roman" w:hAnsi="ITC Avant Garde" w:cstheme="minorHAnsi"/>
          <w:lang w:val="es-ES_tradnl" w:eastAsia="es-MX"/>
        </w:rPr>
      </w:pPr>
      <w:r w:rsidRPr="00F92BA5">
        <w:rPr>
          <w:rFonts w:ascii="ITC Avant Garde" w:eastAsia="Times New Roman" w:hAnsi="ITC Avant Garde" w:cstheme="minorHAnsi"/>
          <w:lang w:val="es-ES_tradnl" w:eastAsia="es-MX"/>
        </w:rPr>
        <w:t>SM COMUNICACIONES</w:t>
      </w:r>
      <w:r>
        <w:rPr>
          <w:rFonts w:ascii="ITC Avant Garde" w:eastAsia="Times New Roman" w:hAnsi="ITC Avant Garde" w:cstheme="minorHAnsi"/>
          <w:lang w:val="es-ES_tradnl" w:eastAsia="es-MX"/>
        </w:rPr>
        <w:t>.</w:t>
      </w:r>
    </w:p>
    <w:p w:rsidR="00F92BA5" w:rsidRDefault="00F92BA5" w:rsidP="00F92BA5">
      <w:pPr>
        <w:jc w:val="both"/>
        <w:rPr>
          <w:rFonts w:ascii="ITC Avant Garde" w:eastAsia="Times New Roman" w:hAnsi="ITC Avant Garde" w:cstheme="minorHAnsi"/>
          <w:lang w:val="es-ES_tradnl" w:eastAsia="es-MX"/>
        </w:rPr>
      </w:pPr>
      <w:r>
        <w:rPr>
          <w:rFonts w:ascii="ITC Avant Garde" w:eastAsia="Times New Roman" w:hAnsi="ITC Avant Garde" w:cstheme="minorHAnsi"/>
          <w:lang w:val="es-ES_tradnl" w:eastAsia="es-MX"/>
        </w:rPr>
        <w:lastRenderedPageBreak/>
        <w:t xml:space="preserve">El participante sugiere incluir en la </w:t>
      </w:r>
      <w:r w:rsidRPr="00F92BA5">
        <w:rPr>
          <w:rFonts w:ascii="ITC Avant Garde" w:eastAsia="Times New Roman" w:hAnsi="ITC Avant Garde" w:cstheme="minorHAnsi"/>
          <w:lang w:val="es-ES_tradnl" w:eastAsia="es-MX"/>
        </w:rPr>
        <w:t xml:space="preserve">Tabla 5.- </w:t>
      </w:r>
      <w:r>
        <w:rPr>
          <w:rFonts w:ascii="ITC Avant Garde" w:eastAsia="Times New Roman" w:hAnsi="ITC Avant Garde" w:cstheme="minorHAnsi"/>
          <w:lang w:val="es-ES_tradnl" w:eastAsia="es-MX"/>
        </w:rPr>
        <w:t>“</w:t>
      </w:r>
      <w:r w:rsidRPr="00F92BA5">
        <w:rPr>
          <w:rFonts w:ascii="ITC Avant Garde" w:eastAsia="Times New Roman" w:hAnsi="ITC Avant Garde" w:cstheme="minorHAnsi"/>
          <w:b/>
          <w:i/>
          <w:lang w:val="es-ES_tradnl" w:eastAsia="es-MX"/>
        </w:rPr>
        <w:t>Tolerancia de frecuencia de operación.</w:t>
      </w:r>
      <w:r>
        <w:rPr>
          <w:rFonts w:ascii="ITC Avant Garde" w:eastAsia="Times New Roman" w:hAnsi="ITC Avant Garde" w:cstheme="minorHAnsi"/>
          <w:lang w:val="es-ES_tradnl" w:eastAsia="es-MX"/>
        </w:rPr>
        <w:t>” e</w:t>
      </w:r>
      <w:r w:rsidRPr="00F92BA5">
        <w:rPr>
          <w:rFonts w:ascii="ITC Avant Garde" w:eastAsia="Times New Roman" w:hAnsi="ITC Avant Garde" w:cstheme="minorHAnsi"/>
          <w:lang w:val="es-ES_tradnl" w:eastAsia="es-MX"/>
        </w:rPr>
        <w:t xml:space="preserve">l ancho de canal de 6.25 </w:t>
      </w:r>
      <w:r>
        <w:rPr>
          <w:rFonts w:ascii="ITC Avant Garde" w:eastAsia="Times New Roman" w:hAnsi="ITC Avant Garde" w:cstheme="minorHAnsi"/>
          <w:lang w:val="es-ES_tradnl" w:eastAsia="es-MX"/>
        </w:rPr>
        <w:t>kHz.</w:t>
      </w:r>
    </w:p>
    <w:p w:rsidR="00074997" w:rsidRDefault="00074997" w:rsidP="00F92BA5">
      <w:pPr>
        <w:jc w:val="both"/>
        <w:rPr>
          <w:rFonts w:ascii="ITC Avant Garde" w:eastAsia="Times New Roman" w:hAnsi="ITC Avant Garde" w:cstheme="minorHAnsi"/>
          <w:b/>
          <w:lang w:val="es-ES_tradnl" w:eastAsia="es-MX"/>
        </w:rPr>
      </w:pPr>
    </w:p>
    <w:p w:rsidR="00F92BA5" w:rsidRDefault="00F92BA5" w:rsidP="00F92BA5">
      <w:pPr>
        <w:jc w:val="both"/>
        <w:rPr>
          <w:rFonts w:ascii="ITC Avant Garde" w:eastAsia="Times New Roman" w:hAnsi="ITC Avant Garde" w:cstheme="minorHAnsi"/>
          <w:b/>
          <w:lang w:val="es-ES_tradnl" w:eastAsia="es-MX"/>
        </w:rPr>
      </w:pPr>
      <w:r w:rsidRPr="00F92BA5">
        <w:rPr>
          <w:rFonts w:ascii="ITC Avant Garde" w:eastAsia="Times New Roman" w:hAnsi="ITC Avant Garde" w:cstheme="minorHAnsi"/>
          <w:b/>
          <w:lang w:val="es-ES_tradnl" w:eastAsia="es-MX"/>
        </w:rPr>
        <w:t>Respuestas:</w:t>
      </w:r>
    </w:p>
    <w:p w:rsidR="00F92BA5" w:rsidRPr="00DE06FB" w:rsidRDefault="00F92BA5" w:rsidP="00F92BA5">
      <w:pPr>
        <w:jc w:val="both"/>
        <w:rPr>
          <w:rFonts w:ascii="ITC Avant Garde" w:hAnsi="ITC Avant Garde" w:cs="ITC Avant Garde"/>
          <w:color w:val="000000"/>
        </w:rPr>
      </w:pPr>
      <w:r w:rsidRPr="00DE06FB">
        <w:rPr>
          <w:rFonts w:ascii="ITC Avant Garde" w:hAnsi="ITC Avant Garde" w:cs="ITC Avant Garde"/>
          <w:color w:val="000000"/>
        </w:rPr>
        <w:t xml:space="preserve">MOTOROLA Y HUAWEI: </w:t>
      </w:r>
    </w:p>
    <w:p w:rsidR="00F92BA5" w:rsidRDefault="00F92BA5" w:rsidP="00F92BA5">
      <w:pPr>
        <w:jc w:val="both"/>
        <w:rPr>
          <w:rFonts w:ascii="ITC Avant Garde" w:hAnsi="ITC Avant Garde" w:cs="ITC Avant Garde"/>
          <w:color w:val="000000"/>
        </w:rPr>
      </w:pPr>
      <w:r w:rsidRPr="00DE06FB">
        <w:rPr>
          <w:rFonts w:ascii="ITC Avant Garde" w:hAnsi="ITC Avant Garde" w:cs="ITC Avant Garde"/>
          <w:color w:val="000000"/>
        </w:rPr>
        <w:t>No se considera.</w:t>
      </w:r>
      <w:r>
        <w:rPr>
          <w:rFonts w:ascii="ITC Avant Garde" w:hAnsi="ITC Avant Garde" w:cs="ITC Avant Garde"/>
          <w:color w:val="000000"/>
        </w:rPr>
        <w:t xml:space="preserve"> </w:t>
      </w:r>
    </w:p>
    <w:p w:rsidR="00DE06FB" w:rsidRDefault="00601C32" w:rsidP="00F92BA5">
      <w:pPr>
        <w:jc w:val="both"/>
        <w:rPr>
          <w:rFonts w:ascii="ITC Avant Garde" w:hAnsi="ITC Avant Garde" w:cs="ITC Avant Garde"/>
          <w:color w:val="000000"/>
        </w:rPr>
      </w:pPr>
      <w:r w:rsidRPr="00601C32">
        <w:rPr>
          <w:rFonts w:ascii="ITC Avant Garde" w:hAnsi="ITC Avant Garde" w:cs="ITC Avant Garde"/>
          <w:color w:val="000000"/>
        </w:rPr>
        <w:t xml:space="preserve">Por lo que hace a incorporar </w:t>
      </w:r>
      <w:r w:rsidR="00911F00">
        <w:rPr>
          <w:rFonts w:ascii="ITC Avant Garde" w:hAnsi="ITC Avant Garde" w:cs="ITC Avant Garde"/>
          <w:color w:val="000000"/>
        </w:rPr>
        <w:t xml:space="preserve">las </w:t>
      </w:r>
      <w:r w:rsidRPr="00601C32">
        <w:rPr>
          <w:rFonts w:ascii="ITC Avant Garde" w:hAnsi="ITC Avant Garde" w:cs="ITC Avant Garde"/>
          <w:color w:val="000000"/>
        </w:rPr>
        <w:t xml:space="preserve">bandas </w:t>
      </w:r>
      <w:r w:rsidR="00911F00">
        <w:rPr>
          <w:rFonts w:ascii="ITC Avant Garde" w:hAnsi="ITC Avant Garde" w:cs="ITC Avant Garde"/>
          <w:color w:val="000000"/>
        </w:rPr>
        <w:t xml:space="preserve">de frecuencia </w:t>
      </w:r>
      <w:r w:rsidRPr="00601C32">
        <w:rPr>
          <w:rFonts w:ascii="ITC Avant Garde" w:hAnsi="ITC Avant Garde" w:cs="ITC Avant Garde"/>
          <w:color w:val="000000"/>
        </w:rPr>
        <w:t xml:space="preserve">y los correspondientes valores de </w:t>
      </w:r>
      <w:r>
        <w:rPr>
          <w:rFonts w:ascii="ITC Avant Garde" w:hAnsi="ITC Avant Garde" w:cs="ITC Avant Garde"/>
          <w:color w:val="000000"/>
        </w:rPr>
        <w:t>Tolerancia de frecuencia</w:t>
      </w:r>
      <w:r w:rsidRPr="00601C32">
        <w:rPr>
          <w:rFonts w:ascii="ITC Avant Garde" w:hAnsi="ITC Avant Garde" w:cs="ITC Avant Garde"/>
          <w:color w:val="000000"/>
        </w:rPr>
        <w:t xml:space="preserve">, no se considera la propuesta; ver la respuesta del </w:t>
      </w:r>
      <w:r w:rsidRPr="00074997">
        <w:rPr>
          <w:rFonts w:ascii="ITC Avant Garde" w:hAnsi="ITC Avant Garde" w:cs="ITC Avant Garde"/>
          <w:b/>
        </w:rPr>
        <w:t>Numeral 4.1 Bandas de frecuencias de operación atribuidas.</w:t>
      </w:r>
    </w:p>
    <w:p w:rsidR="00F92BA5" w:rsidRDefault="00F92BA5" w:rsidP="00F92BA5">
      <w:pPr>
        <w:jc w:val="both"/>
        <w:rPr>
          <w:rFonts w:ascii="ITC Avant Garde" w:hAnsi="ITC Avant Garde" w:cs="ITC Avant Garde"/>
          <w:color w:val="000000"/>
        </w:rPr>
      </w:pPr>
      <w:r w:rsidRPr="00F92BA5">
        <w:rPr>
          <w:rFonts w:ascii="ITC Avant Garde" w:hAnsi="ITC Avant Garde" w:cs="ITC Avant Garde"/>
          <w:color w:val="000000"/>
        </w:rPr>
        <w:t xml:space="preserve">SM COMUNICACIONES: </w:t>
      </w:r>
    </w:p>
    <w:p w:rsidR="00DE06FB" w:rsidRPr="00DE06FB" w:rsidRDefault="00DE06FB" w:rsidP="00DE06FB">
      <w:pPr>
        <w:jc w:val="both"/>
        <w:rPr>
          <w:rFonts w:ascii="ITC Avant Garde" w:hAnsi="ITC Avant Garde" w:cs="ITC Avant Garde"/>
          <w:color w:val="000000"/>
        </w:rPr>
      </w:pPr>
      <w:r w:rsidRPr="00DE06FB">
        <w:rPr>
          <w:rFonts w:ascii="ITC Avant Garde" w:hAnsi="ITC Avant Garde" w:cs="ITC Avant Garde"/>
          <w:color w:val="000000"/>
        </w:rPr>
        <w:t xml:space="preserve">Se considera. </w:t>
      </w:r>
    </w:p>
    <w:p w:rsidR="006F2B45" w:rsidRDefault="00DE06FB" w:rsidP="00DE06FB">
      <w:pPr>
        <w:jc w:val="both"/>
        <w:rPr>
          <w:rFonts w:ascii="ITC Avant Garde" w:hAnsi="ITC Avant Garde" w:cs="ITC Avant Garde"/>
          <w:color w:val="000000"/>
        </w:rPr>
      </w:pPr>
      <w:r w:rsidRPr="00DE06FB">
        <w:rPr>
          <w:rFonts w:ascii="ITC Avant Garde" w:hAnsi="ITC Avant Garde" w:cs="ITC Avant Garde"/>
          <w:color w:val="000000"/>
        </w:rPr>
        <w:t xml:space="preserve">Se anexan canales de 5.5 kHz de ancho de banda necesario para canales de 6.25 de ancho de banda en la </w:t>
      </w:r>
      <w:r>
        <w:rPr>
          <w:rFonts w:ascii="ITC Avant Garde" w:hAnsi="ITC Avant Garde" w:cs="ITC Avant Garde"/>
          <w:color w:val="000000"/>
        </w:rPr>
        <w:t>T</w:t>
      </w:r>
      <w:r w:rsidRPr="00DE06FB">
        <w:rPr>
          <w:rFonts w:ascii="ITC Avant Garde" w:hAnsi="ITC Avant Garde" w:cs="ITC Avant Garde"/>
          <w:color w:val="000000"/>
        </w:rPr>
        <w:t>abla 4.</w:t>
      </w:r>
    </w:p>
    <w:p w:rsidR="00074997" w:rsidRDefault="00074997" w:rsidP="00DE06FB">
      <w:pPr>
        <w:jc w:val="both"/>
        <w:rPr>
          <w:rFonts w:ascii="ITC Avant Garde" w:hAnsi="ITC Avant Garde" w:cs="ITC Avant Garde"/>
          <w:color w:val="000000"/>
        </w:rPr>
      </w:pPr>
    </w:p>
    <w:p w:rsidR="006F2B45" w:rsidRDefault="006F2B45" w:rsidP="006F2B45">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Numeral 4.</w:t>
      </w:r>
      <w:r>
        <w:rPr>
          <w:rFonts w:ascii="ITC Avant Garde" w:hAnsi="ITC Avant Garde" w:cs="ITC Avant Garde"/>
          <w:b/>
        </w:rPr>
        <w:t>5</w:t>
      </w:r>
      <w:r w:rsidRPr="008D058B">
        <w:rPr>
          <w:rFonts w:ascii="ITC Avant Garde" w:hAnsi="ITC Avant Garde" w:cs="ITC Avant Garde"/>
          <w:b/>
        </w:rPr>
        <w:t xml:space="preserve"> </w:t>
      </w:r>
      <w:r>
        <w:rPr>
          <w:rFonts w:ascii="ITC Avant Garde" w:hAnsi="ITC Avant Garde" w:cs="ITC Avant Garde"/>
          <w:b/>
        </w:rPr>
        <w:t>Potencia de las emisiones no esenciales.</w:t>
      </w:r>
    </w:p>
    <w:p w:rsidR="006F2B45" w:rsidRPr="008D058B" w:rsidRDefault="006F2B45" w:rsidP="006F2B45">
      <w:pPr>
        <w:spacing w:line="276" w:lineRule="auto"/>
        <w:jc w:val="both"/>
        <w:rPr>
          <w:rFonts w:ascii="ITC Avant Garde" w:hAnsi="ITC Avant Garde" w:cs="ITC Avant Garde"/>
          <w:b/>
        </w:rPr>
      </w:pPr>
      <w:r w:rsidRPr="008D058B">
        <w:rPr>
          <w:rFonts w:ascii="ITC Avant Garde" w:hAnsi="ITC Avant Garde" w:cs="ITC Avant Garde"/>
          <w:b/>
        </w:rPr>
        <w:t>Participantes:</w:t>
      </w:r>
    </w:p>
    <w:p w:rsidR="006F2B45" w:rsidRPr="008D058B" w:rsidRDefault="006F2B45" w:rsidP="006F2B45">
      <w:pPr>
        <w:spacing w:line="276" w:lineRule="auto"/>
        <w:jc w:val="both"/>
        <w:rPr>
          <w:rFonts w:ascii="ITC Avant Garde" w:hAnsi="ITC Avant Garde" w:cs="ITC Avant Garde"/>
          <w:color w:val="000000"/>
        </w:rPr>
      </w:pPr>
      <w:r w:rsidRPr="008D058B">
        <w:rPr>
          <w:rFonts w:ascii="ITC Avant Garde" w:hAnsi="ITC Avant Garde" w:cs="ITC Avant Garde"/>
          <w:color w:val="000000"/>
        </w:rPr>
        <w:t>MOTOROLA</w:t>
      </w:r>
      <w:r>
        <w:rPr>
          <w:rFonts w:ascii="ITC Avant Garde" w:hAnsi="ITC Avant Garde" w:cs="ITC Avant Garde"/>
          <w:color w:val="000000"/>
        </w:rPr>
        <w:t xml:space="preserve"> Y </w:t>
      </w:r>
      <w:r w:rsidRPr="008D058B">
        <w:rPr>
          <w:rFonts w:ascii="ITC Avant Garde" w:hAnsi="ITC Avant Garde" w:cs="ITC Avant Garde"/>
          <w:color w:val="000000"/>
        </w:rPr>
        <w:t>HUAWEI</w:t>
      </w:r>
      <w:r>
        <w:rPr>
          <w:rFonts w:ascii="ITC Avant Garde" w:hAnsi="ITC Avant Garde" w:cs="ITC Avant Garde"/>
          <w:color w:val="000000"/>
        </w:rPr>
        <w:t>.</w:t>
      </w:r>
    </w:p>
    <w:p w:rsidR="006F2B45" w:rsidRPr="008D058B" w:rsidRDefault="006F2B45" w:rsidP="006F2B45">
      <w:pPr>
        <w:jc w:val="both"/>
        <w:rPr>
          <w:rFonts w:ascii="ITC Avant Garde" w:hAnsi="ITC Avant Garde" w:cstheme="minorHAnsi"/>
          <w:b/>
          <w:lang w:val="es-ES_tradnl" w:eastAsia="es-MX"/>
        </w:rPr>
      </w:pPr>
      <w:r w:rsidRPr="008D058B">
        <w:rPr>
          <w:rFonts w:ascii="ITC Avant Garde" w:hAnsi="ITC Avant Garde" w:cstheme="minorHAnsi"/>
          <w:b/>
          <w:lang w:val="es-ES_tradnl" w:eastAsia="es-MX"/>
        </w:rPr>
        <w:t>Propuestas:</w:t>
      </w:r>
    </w:p>
    <w:p w:rsidR="00C35548" w:rsidRPr="00601C32" w:rsidRDefault="00C35548" w:rsidP="00C35548">
      <w:pPr>
        <w:jc w:val="both"/>
        <w:rPr>
          <w:rFonts w:ascii="ITC Avant Garde" w:hAnsi="ITC Avant Garde" w:cs="ITC Avant Garde"/>
          <w:color w:val="000000"/>
        </w:rPr>
      </w:pPr>
      <w:r w:rsidRPr="00601C32">
        <w:rPr>
          <w:rFonts w:ascii="ITC Avant Garde" w:hAnsi="ITC Avant Garde" w:cs="ITC Avant Garde"/>
          <w:color w:val="000000"/>
        </w:rPr>
        <w:t xml:space="preserve">MOTOROLA: </w:t>
      </w:r>
    </w:p>
    <w:p w:rsidR="00C35548" w:rsidRPr="00C35548" w:rsidRDefault="00C35548" w:rsidP="00C35548">
      <w:pPr>
        <w:jc w:val="both"/>
        <w:rPr>
          <w:rFonts w:ascii="ITC Avant Garde" w:hAnsi="ITC Avant Garde" w:cs="ITC Avant Garde"/>
          <w:color w:val="000000"/>
        </w:rPr>
      </w:pPr>
      <w:r w:rsidRPr="00601C32">
        <w:rPr>
          <w:rFonts w:ascii="ITC Avant Garde" w:hAnsi="ITC Avant Garde" w:cs="ITC Avant Garde"/>
          <w:color w:val="000000"/>
        </w:rPr>
        <w:t>El participante solicita agregar las bandas de frecuencias de 136</w:t>
      </w:r>
      <w:r w:rsidR="00E7047E">
        <w:rPr>
          <w:rFonts w:ascii="ITC Avant Garde" w:hAnsi="ITC Avant Garde" w:cs="ITC Avant Garde"/>
          <w:color w:val="000000"/>
        </w:rPr>
        <w:t xml:space="preserve"> </w:t>
      </w:r>
      <w:r w:rsidRPr="00601C32">
        <w:rPr>
          <w:rFonts w:ascii="ITC Avant Garde" w:hAnsi="ITC Avant Garde" w:cs="ITC Avant Garde"/>
          <w:color w:val="000000"/>
        </w:rPr>
        <w:t>-174 MHz, 450-470 MHz y 470-512 MHz, donde actualmente existen productos Proyecto P25, en línea con el Informe UIT-R M.2014</w:t>
      </w:r>
      <w:r w:rsidRPr="00C35548">
        <w:rPr>
          <w:rFonts w:ascii="ITC Avant Garde" w:hAnsi="ITC Avant Garde" w:cs="ITC Avant Garde"/>
          <w:color w:val="000000"/>
        </w:rPr>
        <w:t xml:space="preserve"> </w:t>
      </w:r>
    </w:p>
    <w:p w:rsidR="00C35548" w:rsidRDefault="00C35548" w:rsidP="00C35548">
      <w:pPr>
        <w:jc w:val="both"/>
        <w:rPr>
          <w:rFonts w:ascii="ITC Avant Garde" w:hAnsi="ITC Avant Garde" w:cs="ITC Avant Garde"/>
          <w:color w:val="000000"/>
        </w:rPr>
      </w:pPr>
      <w:r w:rsidRPr="00C35548">
        <w:rPr>
          <w:rFonts w:ascii="ITC Avant Garde" w:hAnsi="ITC Avant Garde" w:cs="ITC Avant Garde"/>
          <w:color w:val="000000"/>
        </w:rPr>
        <w:t>HUAWEI</w:t>
      </w:r>
      <w:r>
        <w:rPr>
          <w:rFonts w:ascii="ITC Avant Garde" w:hAnsi="ITC Avant Garde" w:cs="ITC Avant Garde"/>
          <w:color w:val="000000"/>
        </w:rPr>
        <w:t>.</w:t>
      </w:r>
    </w:p>
    <w:p w:rsidR="00C35548" w:rsidRPr="00C35548" w:rsidRDefault="009022CF" w:rsidP="00C35548">
      <w:pPr>
        <w:jc w:val="both"/>
        <w:rPr>
          <w:rFonts w:ascii="ITC Avant Garde" w:hAnsi="ITC Avant Garde" w:cs="ITC Avant Garde"/>
          <w:color w:val="000000"/>
        </w:rPr>
      </w:pPr>
      <w:r>
        <w:rPr>
          <w:rFonts w:ascii="ITC Avant Garde" w:hAnsi="ITC Avant Garde" w:cs="ITC Avant Garde"/>
          <w:color w:val="000000"/>
        </w:rPr>
        <w:t>El participante solicita a</w:t>
      </w:r>
      <w:r w:rsidR="00C35548" w:rsidRPr="00C35548">
        <w:rPr>
          <w:rFonts w:ascii="ITC Avant Garde" w:hAnsi="ITC Avant Garde" w:cs="ITC Avant Garde"/>
          <w:color w:val="000000"/>
        </w:rPr>
        <w:t>grega</w:t>
      </w:r>
      <w:r>
        <w:rPr>
          <w:rFonts w:ascii="ITC Avant Garde" w:hAnsi="ITC Avant Garde" w:cs="ITC Avant Garde"/>
          <w:color w:val="000000"/>
        </w:rPr>
        <w:t>r</w:t>
      </w:r>
      <w:r w:rsidR="00C35548" w:rsidRPr="00C35548">
        <w:rPr>
          <w:rFonts w:ascii="ITC Avant Garde" w:hAnsi="ITC Avant Garde" w:cs="ITC Avant Garde"/>
          <w:color w:val="000000"/>
        </w:rPr>
        <w:t xml:space="preserve"> en la </w:t>
      </w:r>
      <w:r w:rsidR="00C35548" w:rsidRPr="009022CF">
        <w:rPr>
          <w:rFonts w:ascii="ITC Avant Garde" w:hAnsi="ITC Avant Garde" w:cs="ITC Avant Garde"/>
          <w:b/>
          <w:i/>
          <w:color w:val="000000"/>
        </w:rPr>
        <w:t>“Tabla 6. Valor máximo de Emisiones no esenciales.”</w:t>
      </w:r>
      <w:r w:rsidR="00C35548" w:rsidRPr="00C35548">
        <w:rPr>
          <w:rFonts w:ascii="ITC Avant Garde" w:hAnsi="ITC Avant Garde" w:cs="ITC Avant Garde"/>
          <w:color w:val="000000"/>
        </w:rPr>
        <w:t xml:space="preserve"> la potencia de las </w:t>
      </w:r>
      <w:r w:rsidRPr="00C35548">
        <w:rPr>
          <w:rFonts w:ascii="ITC Avant Garde" w:hAnsi="ITC Avant Garde" w:cs="ITC Avant Garde"/>
          <w:color w:val="000000"/>
        </w:rPr>
        <w:t>emisiones</w:t>
      </w:r>
      <w:r w:rsidR="00C35548" w:rsidRPr="00C35548">
        <w:rPr>
          <w:rFonts w:ascii="ITC Avant Garde" w:hAnsi="ITC Avant Garde" w:cs="ITC Avant Garde"/>
          <w:color w:val="000000"/>
        </w:rPr>
        <w:t xml:space="preserve"> no esenciales para las bandas agregadas. </w:t>
      </w:r>
    </w:p>
    <w:p w:rsidR="006F2B45" w:rsidRDefault="009022CF" w:rsidP="00C35548">
      <w:pPr>
        <w:jc w:val="both"/>
        <w:rPr>
          <w:rFonts w:ascii="ITC Avant Garde" w:hAnsi="ITC Avant Garde" w:cs="ITC Avant Garde"/>
          <w:color w:val="000000"/>
        </w:rPr>
      </w:pPr>
      <w:r>
        <w:rPr>
          <w:rFonts w:ascii="ITC Avant Garde" w:hAnsi="ITC Avant Garde" w:cs="ITC Avant Garde"/>
          <w:color w:val="000000"/>
        </w:rPr>
        <w:t>Así como, a</w:t>
      </w:r>
      <w:r w:rsidR="00C35548" w:rsidRPr="00C35548">
        <w:rPr>
          <w:rFonts w:ascii="ITC Avant Garde" w:hAnsi="ITC Avant Garde" w:cs="ITC Avant Garde"/>
          <w:color w:val="000000"/>
        </w:rPr>
        <w:t>grega</w:t>
      </w:r>
      <w:r>
        <w:rPr>
          <w:rFonts w:ascii="ITC Avant Garde" w:hAnsi="ITC Avant Garde" w:cs="ITC Avant Garde"/>
          <w:color w:val="000000"/>
        </w:rPr>
        <w:t>r</w:t>
      </w:r>
      <w:r w:rsidR="00C35548" w:rsidRPr="00C35548">
        <w:rPr>
          <w:rFonts w:ascii="ITC Avant Garde" w:hAnsi="ITC Avant Garde" w:cs="ITC Avant Garde"/>
          <w:color w:val="000000"/>
        </w:rPr>
        <w:t xml:space="preserve"> </w:t>
      </w:r>
      <w:r>
        <w:rPr>
          <w:rFonts w:ascii="ITC Avant Garde" w:hAnsi="ITC Avant Garde" w:cs="ITC Avant Garde"/>
          <w:color w:val="000000"/>
        </w:rPr>
        <w:t xml:space="preserve">la </w:t>
      </w:r>
      <w:r w:rsidR="00C35548" w:rsidRPr="00C35548">
        <w:rPr>
          <w:rFonts w:ascii="ITC Avant Garde" w:hAnsi="ITC Avant Garde" w:cs="ITC Avant Garde"/>
          <w:color w:val="000000"/>
        </w:rPr>
        <w:t xml:space="preserve">especificación de la potencia de las emisiones no esenciales para </w:t>
      </w:r>
      <w:r w:rsidRPr="00C35548">
        <w:rPr>
          <w:rFonts w:ascii="ITC Avant Garde" w:hAnsi="ITC Avant Garde" w:cs="ITC Avant Garde"/>
          <w:color w:val="000000"/>
        </w:rPr>
        <w:t>l</w:t>
      </w:r>
      <w:r>
        <w:rPr>
          <w:rFonts w:ascii="ITC Avant Garde" w:hAnsi="ITC Avant Garde" w:cs="ITC Avant Garde"/>
          <w:color w:val="000000"/>
        </w:rPr>
        <w:t>a</w:t>
      </w:r>
      <w:r w:rsidRPr="00C35548">
        <w:rPr>
          <w:rFonts w:ascii="ITC Avant Garde" w:hAnsi="ITC Avant Garde" w:cs="ITC Avant Garde"/>
          <w:color w:val="000000"/>
        </w:rPr>
        <w:t>s estaciones</w:t>
      </w:r>
      <w:r w:rsidR="00C35548" w:rsidRPr="00C35548">
        <w:rPr>
          <w:rFonts w:ascii="ITC Avant Garde" w:hAnsi="ITC Avant Garde" w:cs="ITC Avant Garde"/>
          <w:color w:val="000000"/>
        </w:rPr>
        <w:t xml:space="preserve"> bases que soportan </w:t>
      </w:r>
      <w:r w:rsidRPr="00C35548">
        <w:rPr>
          <w:rFonts w:ascii="ITC Avant Garde" w:hAnsi="ITC Avant Garde" w:cs="ITC Avant Garde"/>
          <w:color w:val="000000"/>
        </w:rPr>
        <w:t>múltiples canales</w:t>
      </w:r>
      <w:r w:rsidR="00C35548" w:rsidRPr="00C35548">
        <w:rPr>
          <w:rFonts w:ascii="ITC Avant Garde" w:hAnsi="ITC Avant Garde" w:cs="ITC Avant Garde"/>
          <w:color w:val="000000"/>
        </w:rPr>
        <w:t xml:space="preserve"> de 25 kHz o 12.5 kHz</w:t>
      </w:r>
      <w:r>
        <w:rPr>
          <w:rFonts w:ascii="ITC Avant Garde" w:hAnsi="ITC Avant Garde" w:cs="ITC Avant Garde"/>
          <w:color w:val="000000"/>
        </w:rPr>
        <w:t>.</w:t>
      </w:r>
    </w:p>
    <w:p w:rsidR="00E92188" w:rsidRPr="00E92188" w:rsidRDefault="00E92188" w:rsidP="00E92188">
      <w:pPr>
        <w:jc w:val="both"/>
        <w:rPr>
          <w:rFonts w:ascii="ITC Avant Garde" w:hAnsi="ITC Avant Garde" w:cs="ITC Avant Garde"/>
          <w:b/>
          <w:color w:val="000000"/>
        </w:rPr>
      </w:pPr>
      <w:r w:rsidRPr="00E92188">
        <w:rPr>
          <w:rFonts w:ascii="ITC Avant Garde" w:hAnsi="ITC Avant Garde" w:cs="ITC Avant Garde"/>
          <w:b/>
          <w:color w:val="000000"/>
        </w:rPr>
        <w:t>Respuestas:</w:t>
      </w:r>
    </w:p>
    <w:p w:rsidR="00E92188" w:rsidRDefault="00E92188" w:rsidP="00E92188">
      <w:pPr>
        <w:jc w:val="both"/>
        <w:rPr>
          <w:rFonts w:ascii="ITC Avant Garde" w:hAnsi="ITC Avant Garde" w:cs="ITC Avant Garde"/>
          <w:color w:val="000000"/>
        </w:rPr>
      </w:pPr>
      <w:r w:rsidRPr="00F92BA5">
        <w:rPr>
          <w:rFonts w:ascii="ITC Avant Garde" w:hAnsi="ITC Avant Garde" w:cs="ITC Avant Garde"/>
          <w:color w:val="000000"/>
        </w:rPr>
        <w:t xml:space="preserve">MOTOROLA </w:t>
      </w:r>
      <w:r>
        <w:rPr>
          <w:rFonts w:ascii="ITC Avant Garde" w:hAnsi="ITC Avant Garde" w:cs="ITC Avant Garde"/>
          <w:color w:val="000000"/>
        </w:rPr>
        <w:t xml:space="preserve">Y </w:t>
      </w:r>
      <w:r w:rsidRPr="00F92BA5">
        <w:rPr>
          <w:rFonts w:ascii="ITC Avant Garde" w:hAnsi="ITC Avant Garde" w:cs="ITC Avant Garde"/>
          <w:color w:val="000000"/>
        </w:rPr>
        <w:t xml:space="preserve">HUAWEI: </w:t>
      </w:r>
    </w:p>
    <w:p w:rsidR="00E92188" w:rsidRDefault="00E92188" w:rsidP="00E92188">
      <w:pPr>
        <w:jc w:val="both"/>
        <w:rPr>
          <w:rFonts w:ascii="ITC Avant Garde" w:hAnsi="ITC Avant Garde" w:cs="ITC Avant Garde"/>
          <w:color w:val="000000"/>
        </w:rPr>
      </w:pPr>
      <w:r w:rsidRPr="00F92BA5">
        <w:rPr>
          <w:rFonts w:ascii="ITC Avant Garde" w:hAnsi="ITC Avant Garde" w:cs="ITC Avant Garde"/>
          <w:color w:val="000000"/>
        </w:rPr>
        <w:t>No se considera</w:t>
      </w:r>
      <w:r>
        <w:rPr>
          <w:rFonts w:ascii="ITC Avant Garde" w:hAnsi="ITC Avant Garde" w:cs="ITC Avant Garde"/>
          <w:color w:val="000000"/>
        </w:rPr>
        <w:t xml:space="preserve">. </w:t>
      </w:r>
    </w:p>
    <w:p w:rsidR="00215A1C" w:rsidRDefault="00786AA6" w:rsidP="00E92188">
      <w:pPr>
        <w:jc w:val="both"/>
        <w:rPr>
          <w:rFonts w:ascii="ITC Avant Garde" w:hAnsi="ITC Avant Garde" w:cs="ITC Avant Garde"/>
          <w:b/>
          <w:color w:val="000000"/>
        </w:rPr>
      </w:pPr>
      <w:r w:rsidRPr="00786AA6">
        <w:rPr>
          <w:rFonts w:ascii="ITC Avant Garde" w:hAnsi="ITC Avant Garde" w:cs="ITC Avant Garde"/>
          <w:color w:val="000000"/>
        </w:rPr>
        <w:t xml:space="preserve">Por lo que hace a incorporar nuevas bandas </w:t>
      </w:r>
      <w:r w:rsidR="00D40BBE">
        <w:rPr>
          <w:rFonts w:ascii="ITC Avant Garde" w:hAnsi="ITC Avant Garde" w:cs="ITC Avant Garde"/>
          <w:color w:val="000000"/>
        </w:rPr>
        <w:t xml:space="preserve">de frecuencia de operación </w:t>
      </w:r>
      <w:r w:rsidRPr="00786AA6">
        <w:rPr>
          <w:rFonts w:ascii="ITC Avant Garde" w:hAnsi="ITC Avant Garde" w:cs="ITC Avant Garde"/>
          <w:color w:val="000000"/>
        </w:rPr>
        <w:t xml:space="preserve">y los correspondientes valores de potencia de las emisiones no esenciales, no se </w:t>
      </w:r>
      <w:r w:rsidRPr="00786AA6">
        <w:rPr>
          <w:rFonts w:ascii="ITC Avant Garde" w:hAnsi="ITC Avant Garde" w:cs="ITC Avant Garde"/>
          <w:color w:val="000000"/>
        </w:rPr>
        <w:lastRenderedPageBreak/>
        <w:t xml:space="preserve">considera la propuesta; ver la respuesta del </w:t>
      </w:r>
      <w:r w:rsidRPr="00786AA6">
        <w:rPr>
          <w:rFonts w:ascii="ITC Avant Garde" w:hAnsi="ITC Avant Garde" w:cs="ITC Avant Garde"/>
          <w:b/>
          <w:color w:val="000000"/>
        </w:rPr>
        <w:t>Numeral 4.1 Bandas de frecuencias de operación atribuidas.</w:t>
      </w:r>
    </w:p>
    <w:p w:rsidR="00635FC3" w:rsidRPr="00786AA6" w:rsidRDefault="00635FC3" w:rsidP="00E92188">
      <w:pPr>
        <w:jc w:val="both"/>
        <w:rPr>
          <w:rFonts w:ascii="ITC Avant Garde" w:hAnsi="ITC Avant Garde"/>
          <w:b/>
        </w:rPr>
      </w:pPr>
    </w:p>
    <w:p w:rsidR="00215A1C" w:rsidRDefault="00215A1C" w:rsidP="00215A1C">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5.1</w:t>
      </w:r>
      <w:r w:rsidRPr="008D058B">
        <w:rPr>
          <w:rFonts w:ascii="ITC Avant Garde" w:hAnsi="ITC Avant Garde" w:cs="ITC Avant Garde"/>
          <w:b/>
        </w:rPr>
        <w:t xml:space="preserve"> </w:t>
      </w:r>
      <w:r>
        <w:rPr>
          <w:rFonts w:ascii="ITC Avant Garde" w:hAnsi="ITC Avant Garde" w:cs="ITC Avant Garde"/>
          <w:b/>
        </w:rPr>
        <w:t>Instrumentos de medición.</w:t>
      </w:r>
    </w:p>
    <w:p w:rsidR="00215A1C" w:rsidRPr="008D058B" w:rsidRDefault="00215A1C" w:rsidP="00215A1C">
      <w:pPr>
        <w:spacing w:line="276" w:lineRule="auto"/>
        <w:jc w:val="both"/>
        <w:rPr>
          <w:rFonts w:ascii="ITC Avant Garde" w:hAnsi="ITC Avant Garde" w:cs="ITC Avant Garde"/>
          <w:b/>
        </w:rPr>
      </w:pPr>
      <w:r w:rsidRPr="008D058B">
        <w:rPr>
          <w:rFonts w:ascii="ITC Avant Garde" w:hAnsi="ITC Avant Garde" w:cs="ITC Avant Garde"/>
          <w:b/>
        </w:rPr>
        <w:t>Participantes:</w:t>
      </w:r>
    </w:p>
    <w:p w:rsidR="00215A1C" w:rsidRPr="008D058B" w:rsidRDefault="00215A1C" w:rsidP="00215A1C">
      <w:pPr>
        <w:spacing w:line="276" w:lineRule="auto"/>
        <w:jc w:val="both"/>
        <w:rPr>
          <w:rFonts w:ascii="ITC Avant Garde" w:hAnsi="ITC Avant Garde" w:cs="ITC Avant Garde"/>
          <w:color w:val="000000"/>
        </w:rPr>
      </w:pPr>
      <w:r w:rsidRPr="008D058B">
        <w:rPr>
          <w:rFonts w:ascii="ITC Avant Garde" w:hAnsi="ITC Avant Garde" w:cs="ITC Avant Garde"/>
          <w:color w:val="000000"/>
        </w:rPr>
        <w:t>MOTOROLA</w:t>
      </w:r>
      <w:r>
        <w:rPr>
          <w:rFonts w:ascii="ITC Avant Garde" w:hAnsi="ITC Avant Garde" w:cs="ITC Avant Garde"/>
          <w:color w:val="000000"/>
        </w:rPr>
        <w:t>.</w:t>
      </w:r>
    </w:p>
    <w:p w:rsidR="00215A1C" w:rsidRDefault="00215A1C" w:rsidP="00215A1C">
      <w:pPr>
        <w:jc w:val="both"/>
        <w:rPr>
          <w:rFonts w:ascii="ITC Avant Garde" w:hAnsi="ITC Avant Garde" w:cstheme="minorHAnsi"/>
          <w:b/>
          <w:lang w:val="es-ES_tradnl" w:eastAsia="es-MX"/>
        </w:rPr>
      </w:pPr>
      <w:r w:rsidRPr="008D058B">
        <w:rPr>
          <w:rFonts w:ascii="ITC Avant Garde" w:hAnsi="ITC Avant Garde" w:cstheme="minorHAnsi"/>
          <w:b/>
          <w:lang w:val="es-ES_tradnl" w:eastAsia="es-MX"/>
        </w:rPr>
        <w:t>Propuestas:</w:t>
      </w:r>
    </w:p>
    <w:p w:rsidR="00215A1C" w:rsidRDefault="00215A1C" w:rsidP="00215A1C">
      <w:pPr>
        <w:jc w:val="both"/>
        <w:rPr>
          <w:rFonts w:ascii="ITC Avant Garde" w:hAnsi="ITC Avant Garde" w:cstheme="minorHAnsi"/>
          <w:lang w:val="es-ES_tradnl" w:eastAsia="es-MX"/>
        </w:rPr>
      </w:pPr>
      <w:r>
        <w:rPr>
          <w:rFonts w:ascii="ITC Avant Garde" w:hAnsi="ITC Avant Garde" w:cstheme="minorHAnsi"/>
          <w:lang w:val="es-ES_tradnl" w:eastAsia="es-MX"/>
        </w:rPr>
        <w:t>El participante c</w:t>
      </w:r>
      <w:r w:rsidRPr="00215A1C">
        <w:rPr>
          <w:rFonts w:ascii="ITC Avant Garde" w:hAnsi="ITC Avant Garde" w:cstheme="minorHAnsi"/>
          <w:lang w:val="es-ES_tradnl" w:eastAsia="es-MX"/>
        </w:rPr>
        <w:t xml:space="preserve">onsidera </w:t>
      </w:r>
      <w:r w:rsidR="00635FC3">
        <w:rPr>
          <w:rFonts w:ascii="ITC Avant Garde" w:hAnsi="ITC Avant Garde" w:cstheme="minorHAnsi"/>
          <w:lang w:val="es-ES_tradnl" w:eastAsia="es-MX"/>
        </w:rPr>
        <w:t xml:space="preserve">que </w:t>
      </w:r>
      <w:r w:rsidRPr="00215A1C">
        <w:rPr>
          <w:rFonts w:ascii="ITC Avant Garde" w:hAnsi="ITC Avant Garde" w:cstheme="minorHAnsi"/>
          <w:lang w:val="es-ES_tradnl" w:eastAsia="es-MX"/>
        </w:rPr>
        <w:t xml:space="preserve">no </w:t>
      </w:r>
      <w:r w:rsidR="00E7047E">
        <w:rPr>
          <w:rFonts w:ascii="ITC Avant Garde" w:hAnsi="ITC Avant Garde" w:cstheme="minorHAnsi"/>
          <w:lang w:val="es-ES_tradnl" w:eastAsia="es-MX"/>
        </w:rPr>
        <w:t xml:space="preserve">es </w:t>
      </w:r>
      <w:r w:rsidRPr="00215A1C">
        <w:rPr>
          <w:rFonts w:ascii="ITC Avant Garde" w:hAnsi="ITC Avant Garde" w:cstheme="minorHAnsi"/>
          <w:lang w:val="es-ES_tradnl" w:eastAsia="es-MX"/>
        </w:rPr>
        <w:t>necesario realizar las pruebas en cámaras de temperatura. Esto podría aumentar los costos de las pruebas y tiempo de respuesta par</w:t>
      </w:r>
      <w:r>
        <w:rPr>
          <w:rFonts w:ascii="ITC Avant Garde" w:hAnsi="ITC Avant Garde" w:cstheme="minorHAnsi"/>
          <w:lang w:val="es-ES_tradnl" w:eastAsia="es-MX"/>
        </w:rPr>
        <w:t>a obtener el informe de pruebas.</w:t>
      </w:r>
    </w:p>
    <w:p w:rsidR="00215A1C" w:rsidRDefault="00215A1C" w:rsidP="00215A1C">
      <w:pPr>
        <w:jc w:val="both"/>
        <w:rPr>
          <w:rFonts w:ascii="ITC Avant Garde" w:hAnsi="ITC Avant Garde" w:cs="ITC Avant Garde"/>
          <w:b/>
          <w:color w:val="000000"/>
        </w:rPr>
      </w:pPr>
      <w:r w:rsidRPr="00E92188">
        <w:rPr>
          <w:rFonts w:ascii="ITC Avant Garde" w:hAnsi="ITC Avant Garde" w:cs="ITC Avant Garde"/>
          <w:b/>
          <w:color w:val="000000"/>
        </w:rPr>
        <w:t>Respuesta:</w:t>
      </w:r>
    </w:p>
    <w:p w:rsidR="00074997" w:rsidRDefault="00074997" w:rsidP="00215A1C">
      <w:pPr>
        <w:jc w:val="both"/>
        <w:rPr>
          <w:rFonts w:ascii="ITC Avant Garde" w:hAnsi="ITC Avant Garde" w:cstheme="minorHAnsi"/>
          <w:lang w:val="es-ES_tradnl" w:eastAsia="es-MX"/>
        </w:rPr>
      </w:pPr>
      <w:r>
        <w:rPr>
          <w:rFonts w:ascii="ITC Avant Garde" w:hAnsi="ITC Avant Garde" w:cstheme="minorHAnsi"/>
          <w:lang w:val="es-ES_tradnl" w:eastAsia="es-MX"/>
        </w:rPr>
        <w:t>No se considera.</w:t>
      </w:r>
    </w:p>
    <w:p w:rsidR="00215A1C" w:rsidRPr="00215A1C" w:rsidRDefault="00215A1C" w:rsidP="00215A1C">
      <w:pPr>
        <w:jc w:val="both"/>
        <w:rPr>
          <w:rFonts w:ascii="ITC Avant Garde" w:hAnsi="ITC Avant Garde" w:cstheme="minorHAnsi"/>
          <w:lang w:val="es-ES_tradnl" w:eastAsia="es-MX"/>
        </w:rPr>
      </w:pPr>
      <w:r w:rsidRPr="00215A1C">
        <w:rPr>
          <w:rFonts w:ascii="ITC Avant Garde" w:hAnsi="ITC Avant Garde" w:cstheme="minorHAnsi"/>
          <w:lang w:val="es-ES_tradnl" w:eastAsia="es-MX"/>
        </w:rPr>
        <w:t xml:space="preserve">La Comisión Nacional del Agua, establece a través de diferentes documentos las TEMPERATURAS MÍNIMAS Y MÁXIMAS HISTÓRICAS POR ENTIDAD EN LA REPÚBLICA MEXICANA, tomando como referencia la información anterior, se determinó el intervalo de -10°C a +50°C, (temperaturas máximas y mínimas) en </w:t>
      </w:r>
      <w:r w:rsidR="00905C62">
        <w:rPr>
          <w:rFonts w:ascii="ITC Avant Garde" w:hAnsi="ITC Avant Garde" w:cstheme="minorHAnsi"/>
          <w:lang w:val="es-ES_tradnl" w:eastAsia="es-MX"/>
        </w:rPr>
        <w:t>e</w:t>
      </w:r>
      <w:r w:rsidRPr="00215A1C">
        <w:rPr>
          <w:rFonts w:ascii="ITC Avant Garde" w:hAnsi="ITC Avant Garde" w:cstheme="minorHAnsi"/>
          <w:lang w:val="es-ES_tradnl" w:eastAsia="es-MX"/>
        </w:rPr>
        <w:t>l</w:t>
      </w:r>
      <w:r w:rsidR="00905C62">
        <w:rPr>
          <w:rFonts w:ascii="ITC Avant Garde" w:hAnsi="ITC Avant Garde" w:cstheme="minorHAnsi"/>
          <w:lang w:val="es-ES_tradnl" w:eastAsia="es-MX"/>
        </w:rPr>
        <w:t xml:space="preserve"> Anteproyecto </w:t>
      </w:r>
      <w:r w:rsidRPr="00215A1C">
        <w:rPr>
          <w:rFonts w:ascii="ITC Avant Garde" w:hAnsi="ITC Avant Garde" w:cstheme="minorHAnsi"/>
          <w:lang w:val="es-ES_tradnl" w:eastAsia="es-MX"/>
        </w:rPr>
        <w:t>de mérito</w:t>
      </w:r>
      <w:r>
        <w:rPr>
          <w:rFonts w:ascii="ITC Avant Garde" w:hAnsi="ITC Avant Garde" w:cstheme="minorHAnsi"/>
          <w:lang w:val="es-ES_tradnl" w:eastAsia="es-MX"/>
        </w:rPr>
        <w:t>.</w:t>
      </w:r>
    </w:p>
    <w:p w:rsidR="00215A1C" w:rsidRDefault="00215A1C" w:rsidP="00215A1C">
      <w:pPr>
        <w:jc w:val="both"/>
        <w:rPr>
          <w:rFonts w:ascii="ITC Avant Garde" w:hAnsi="ITC Avant Garde" w:cstheme="minorHAnsi"/>
          <w:lang w:val="es-ES_tradnl" w:eastAsia="es-MX"/>
        </w:rPr>
      </w:pPr>
    </w:p>
    <w:p w:rsidR="00F34442" w:rsidRDefault="00F34442" w:rsidP="00F34442">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5.6</w:t>
      </w:r>
      <w:r w:rsidRPr="008D058B">
        <w:rPr>
          <w:rFonts w:ascii="ITC Avant Garde" w:hAnsi="ITC Avant Garde" w:cs="ITC Avant Garde"/>
          <w:b/>
        </w:rPr>
        <w:t xml:space="preserve"> </w:t>
      </w:r>
      <w:r>
        <w:rPr>
          <w:rFonts w:ascii="ITC Avant Garde" w:hAnsi="ITC Avant Garde" w:cs="ITC Avant Garde"/>
          <w:b/>
        </w:rPr>
        <w:t>Ancho de banda ocupado.</w:t>
      </w:r>
    </w:p>
    <w:p w:rsidR="00F34442" w:rsidRPr="00F34442" w:rsidRDefault="00F34442" w:rsidP="00F34442">
      <w:pPr>
        <w:spacing w:line="276" w:lineRule="auto"/>
        <w:jc w:val="both"/>
        <w:rPr>
          <w:rFonts w:ascii="ITC Avant Garde" w:hAnsi="ITC Avant Garde" w:cs="ITC Avant Garde"/>
          <w:b/>
        </w:rPr>
      </w:pPr>
      <w:r w:rsidRPr="00F34442">
        <w:rPr>
          <w:rFonts w:ascii="ITC Avant Garde" w:hAnsi="ITC Avant Garde" w:cs="ITC Avant Garde"/>
          <w:b/>
        </w:rPr>
        <w:t>Participantes:</w:t>
      </w:r>
    </w:p>
    <w:p w:rsidR="00F34442" w:rsidRPr="00F34442" w:rsidRDefault="00F34442" w:rsidP="00F34442">
      <w:pPr>
        <w:spacing w:line="276" w:lineRule="auto"/>
        <w:jc w:val="both"/>
        <w:rPr>
          <w:rFonts w:ascii="ITC Avant Garde" w:hAnsi="ITC Avant Garde" w:cs="ITC Avant Garde"/>
          <w:color w:val="000000"/>
        </w:rPr>
      </w:pPr>
      <w:r>
        <w:rPr>
          <w:rFonts w:ascii="ITC Avant Garde" w:hAnsi="ITC Avant Garde" w:cs="ITC Avant Garde"/>
          <w:color w:val="000000"/>
        </w:rPr>
        <w:t>HUAWEI</w:t>
      </w:r>
    </w:p>
    <w:p w:rsidR="00F34442" w:rsidRPr="00F34442" w:rsidRDefault="00F34442" w:rsidP="00F34442">
      <w:pPr>
        <w:jc w:val="both"/>
        <w:rPr>
          <w:rFonts w:ascii="ITC Avant Garde" w:hAnsi="ITC Avant Garde" w:cstheme="minorHAnsi"/>
          <w:b/>
          <w:lang w:val="es-ES_tradnl" w:eastAsia="es-MX"/>
        </w:rPr>
      </w:pPr>
      <w:r w:rsidRPr="00F34442">
        <w:rPr>
          <w:rFonts w:ascii="ITC Avant Garde" w:hAnsi="ITC Avant Garde" w:cstheme="minorHAnsi"/>
          <w:b/>
          <w:lang w:val="es-ES_tradnl" w:eastAsia="es-MX"/>
        </w:rPr>
        <w:t>Propuesta:</w:t>
      </w:r>
    </w:p>
    <w:p w:rsidR="00F34442" w:rsidRPr="00F34442" w:rsidRDefault="00F34442" w:rsidP="00B61596">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El participante </w:t>
      </w:r>
      <w:r>
        <w:rPr>
          <w:rFonts w:ascii="ITC Avant Garde" w:hAnsi="ITC Avant Garde" w:cstheme="minorHAnsi"/>
          <w:lang w:val="es-ES_tradnl" w:eastAsia="es-MX"/>
        </w:rPr>
        <w:t xml:space="preserve">sugiere agregar </w:t>
      </w:r>
      <w:r w:rsidRPr="00F34442">
        <w:rPr>
          <w:rFonts w:ascii="ITC Avant Garde" w:hAnsi="ITC Avant Garde" w:cstheme="minorHAnsi"/>
          <w:lang w:val="es-ES_tradnl" w:eastAsia="es-MX"/>
        </w:rPr>
        <w:t xml:space="preserve">el método de prueba </w:t>
      </w:r>
      <w:r>
        <w:rPr>
          <w:rFonts w:ascii="ITC Avant Garde" w:hAnsi="ITC Avant Garde" w:cstheme="minorHAnsi"/>
          <w:lang w:val="es-ES_tradnl" w:eastAsia="es-MX"/>
        </w:rPr>
        <w:t xml:space="preserve">para el </w:t>
      </w:r>
      <w:r w:rsidRPr="00F34442">
        <w:rPr>
          <w:rFonts w:ascii="ITC Avant Garde" w:hAnsi="ITC Avant Garde" w:cstheme="minorHAnsi"/>
          <w:lang w:val="es-ES_tradnl" w:eastAsia="es-MX"/>
        </w:rPr>
        <w:t>ancho de banda ocupado para el sistema E-UTRA, que está referido a E-</w:t>
      </w:r>
      <w:r>
        <w:rPr>
          <w:rFonts w:ascii="ITC Avant Garde" w:hAnsi="ITC Avant Garde" w:cstheme="minorHAnsi"/>
          <w:lang w:val="es-ES_tradnl" w:eastAsia="es-MX"/>
        </w:rPr>
        <w:t>TM1.1 de 3GPP 36.141 (6.1.1.1).</w:t>
      </w:r>
    </w:p>
    <w:p w:rsidR="00F34442" w:rsidRDefault="00F34442" w:rsidP="00F34442">
      <w:pPr>
        <w:jc w:val="both"/>
        <w:rPr>
          <w:rFonts w:ascii="ITC Avant Garde" w:hAnsi="ITC Avant Garde" w:cs="ITC Avant Garde"/>
          <w:b/>
          <w:color w:val="000000"/>
        </w:rPr>
      </w:pPr>
      <w:r w:rsidRPr="00F34442">
        <w:rPr>
          <w:rFonts w:ascii="ITC Avant Garde" w:hAnsi="ITC Avant Garde" w:cs="ITC Avant Garde"/>
          <w:b/>
          <w:color w:val="000000"/>
        </w:rPr>
        <w:t>Respuesta:</w:t>
      </w:r>
    </w:p>
    <w:p w:rsidR="00F34442" w:rsidRDefault="00F34442" w:rsidP="00F34442">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No se considera </w:t>
      </w:r>
    </w:p>
    <w:p w:rsidR="00F34442" w:rsidRPr="00F34442" w:rsidRDefault="00E7047E" w:rsidP="00E7047E">
      <w:pPr>
        <w:jc w:val="both"/>
        <w:rPr>
          <w:rFonts w:ascii="ITC Avant Garde" w:hAnsi="ITC Avant Garde" w:cstheme="minorHAnsi"/>
          <w:lang w:val="es-ES_tradnl" w:eastAsia="es-MX"/>
        </w:rPr>
      </w:pPr>
      <w:r w:rsidRPr="00E7047E">
        <w:rPr>
          <w:rFonts w:ascii="ITC Avant Garde" w:hAnsi="ITC Avant Garde" w:cstheme="minorHAnsi"/>
          <w:lang w:val="es-ES_tradnl" w:eastAsia="es-MX"/>
        </w:rPr>
        <w:t>Lo anterior en virtud, de que dicho método de prueba no se utiliza en el Proyecto en mención</w:t>
      </w:r>
      <w:r w:rsidR="00F34442" w:rsidRPr="00F34442">
        <w:rPr>
          <w:rFonts w:ascii="ITC Avant Garde" w:hAnsi="ITC Avant Garde" w:cstheme="minorHAnsi"/>
          <w:lang w:val="es-ES_tradnl" w:eastAsia="es-MX"/>
        </w:rPr>
        <w:t>.</w:t>
      </w:r>
    </w:p>
    <w:p w:rsidR="00215A1C" w:rsidRDefault="00215A1C" w:rsidP="00215A1C">
      <w:pPr>
        <w:jc w:val="both"/>
        <w:rPr>
          <w:rFonts w:ascii="ITC Avant Garde" w:hAnsi="ITC Avant Garde" w:cstheme="minorHAnsi"/>
          <w:lang w:val="es-ES_tradnl" w:eastAsia="es-MX"/>
        </w:rPr>
      </w:pPr>
    </w:p>
    <w:p w:rsidR="00F34442" w:rsidRDefault="00F34442" w:rsidP="00F34442">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5.7</w:t>
      </w:r>
      <w:r w:rsidRPr="008D058B">
        <w:rPr>
          <w:rFonts w:ascii="ITC Avant Garde" w:hAnsi="ITC Avant Garde" w:cs="ITC Avant Garde"/>
          <w:b/>
        </w:rPr>
        <w:t xml:space="preserve"> </w:t>
      </w:r>
      <w:r w:rsidR="00FD04EB" w:rsidRPr="002545D4">
        <w:rPr>
          <w:rFonts w:ascii="ITC Avant Garde" w:hAnsi="ITC Avant Garde"/>
          <w:b/>
        </w:rPr>
        <w:t>Tolerancia de frecuencia</w:t>
      </w:r>
      <w:r w:rsidR="00FD04EB">
        <w:rPr>
          <w:rFonts w:ascii="ITC Avant Garde" w:hAnsi="ITC Avant Garde"/>
          <w:b/>
        </w:rPr>
        <w:t xml:space="preserve"> de operación</w:t>
      </w:r>
      <w:r>
        <w:rPr>
          <w:rFonts w:ascii="ITC Avant Garde" w:hAnsi="ITC Avant Garde" w:cs="ITC Avant Garde"/>
          <w:b/>
        </w:rPr>
        <w:t>.</w:t>
      </w:r>
    </w:p>
    <w:p w:rsidR="00F34442" w:rsidRPr="00F34442" w:rsidRDefault="00F34442" w:rsidP="00F34442">
      <w:pPr>
        <w:spacing w:line="276" w:lineRule="auto"/>
        <w:jc w:val="both"/>
        <w:rPr>
          <w:rFonts w:ascii="ITC Avant Garde" w:hAnsi="ITC Avant Garde" w:cs="ITC Avant Garde"/>
          <w:b/>
        </w:rPr>
      </w:pPr>
      <w:r w:rsidRPr="00F34442">
        <w:rPr>
          <w:rFonts w:ascii="ITC Avant Garde" w:hAnsi="ITC Avant Garde" w:cs="ITC Avant Garde"/>
          <w:b/>
        </w:rPr>
        <w:t>Participantes:</w:t>
      </w:r>
    </w:p>
    <w:p w:rsidR="00F34442" w:rsidRPr="00F34442" w:rsidRDefault="00F90A6B" w:rsidP="00F34442">
      <w:pPr>
        <w:spacing w:line="276" w:lineRule="auto"/>
        <w:jc w:val="both"/>
        <w:rPr>
          <w:rFonts w:ascii="ITC Avant Garde" w:hAnsi="ITC Avant Garde" w:cs="ITC Avant Garde"/>
          <w:color w:val="000000"/>
        </w:rPr>
      </w:pPr>
      <w:r>
        <w:rPr>
          <w:rFonts w:ascii="ITC Avant Garde" w:hAnsi="ITC Avant Garde" w:cs="ITC Avant Garde"/>
          <w:color w:val="000000"/>
        </w:rPr>
        <w:lastRenderedPageBreak/>
        <w:t xml:space="preserve">MOTOROLA Y </w:t>
      </w:r>
      <w:r w:rsidR="00F34442" w:rsidRPr="00F34442">
        <w:rPr>
          <w:rFonts w:ascii="ITC Avant Garde" w:hAnsi="ITC Avant Garde" w:cs="ITC Avant Garde"/>
          <w:color w:val="000000"/>
        </w:rPr>
        <w:t>HUAWEI</w:t>
      </w:r>
      <w:r>
        <w:rPr>
          <w:rFonts w:ascii="ITC Avant Garde" w:hAnsi="ITC Avant Garde" w:cs="ITC Avant Garde"/>
          <w:color w:val="000000"/>
        </w:rPr>
        <w:t>.</w:t>
      </w:r>
    </w:p>
    <w:p w:rsidR="00F34442" w:rsidRPr="00F90A6B" w:rsidRDefault="00F34442" w:rsidP="00F90A6B">
      <w:pPr>
        <w:jc w:val="both"/>
        <w:rPr>
          <w:rFonts w:ascii="ITC Avant Garde" w:hAnsi="ITC Avant Garde" w:cstheme="minorHAnsi"/>
          <w:b/>
          <w:lang w:val="es-ES_tradnl" w:eastAsia="es-MX"/>
        </w:rPr>
      </w:pPr>
      <w:r w:rsidRPr="00F90A6B">
        <w:rPr>
          <w:rFonts w:ascii="ITC Avant Garde" w:hAnsi="ITC Avant Garde" w:cstheme="minorHAnsi"/>
          <w:b/>
          <w:lang w:val="es-ES_tradnl" w:eastAsia="es-MX"/>
        </w:rPr>
        <w:t>Propuestas:</w:t>
      </w:r>
    </w:p>
    <w:p w:rsidR="00F42E3F" w:rsidRDefault="00F42E3F" w:rsidP="00F42E3F">
      <w:pPr>
        <w:pStyle w:val="Prrafodelista1"/>
        <w:tabs>
          <w:tab w:val="left" w:pos="-708"/>
        </w:tabs>
        <w:spacing w:line="276" w:lineRule="auto"/>
        <w:ind w:left="12"/>
        <w:jc w:val="both"/>
        <w:rPr>
          <w:rFonts w:ascii="ITC Avant Garde" w:hAnsi="ITC Avant Garde" w:cs="ITC Avant Garde"/>
        </w:rPr>
      </w:pPr>
      <w:r w:rsidRPr="00F42E3F">
        <w:rPr>
          <w:rFonts w:ascii="ITC Avant Garde" w:hAnsi="ITC Avant Garde" w:cs="ITC Avant Garde"/>
        </w:rPr>
        <w:t>MOTOROLA</w:t>
      </w:r>
      <w:r>
        <w:rPr>
          <w:rFonts w:ascii="ITC Avant Garde" w:hAnsi="ITC Avant Garde" w:cs="ITC Avant Garde"/>
        </w:rPr>
        <w:t>.</w:t>
      </w:r>
    </w:p>
    <w:p w:rsidR="00F42E3F" w:rsidRPr="00F42E3F" w:rsidRDefault="00F42E3F" w:rsidP="00F42E3F">
      <w:pPr>
        <w:pStyle w:val="Prrafodelista1"/>
        <w:tabs>
          <w:tab w:val="left" w:pos="-708"/>
        </w:tabs>
        <w:spacing w:line="276" w:lineRule="auto"/>
        <w:ind w:left="12"/>
        <w:jc w:val="both"/>
        <w:rPr>
          <w:rFonts w:ascii="ITC Avant Garde" w:hAnsi="ITC Avant Garde" w:cs="ITC Avant Garde"/>
        </w:rPr>
      </w:pPr>
      <w:r>
        <w:rPr>
          <w:rFonts w:ascii="ITC Avant Garde" w:hAnsi="ITC Avant Garde" w:cs="ITC Avant Garde"/>
        </w:rPr>
        <w:t>El participante c</w:t>
      </w:r>
      <w:r w:rsidRPr="00F42E3F">
        <w:rPr>
          <w:rFonts w:ascii="ITC Avant Garde" w:hAnsi="ITC Avant Garde" w:cs="ITC Avant Garde"/>
        </w:rPr>
        <w:t xml:space="preserve">onsidera </w:t>
      </w:r>
      <w:r w:rsidR="0034129F">
        <w:rPr>
          <w:rFonts w:ascii="ITC Avant Garde" w:hAnsi="ITC Avant Garde" w:cs="ITC Avant Garde"/>
        </w:rPr>
        <w:t xml:space="preserve">que </w:t>
      </w:r>
      <w:r w:rsidRPr="00F42E3F">
        <w:rPr>
          <w:rFonts w:ascii="ITC Avant Garde" w:hAnsi="ITC Avant Garde" w:cs="ITC Avant Garde"/>
        </w:rPr>
        <w:t xml:space="preserve">no </w:t>
      </w:r>
      <w:r w:rsidR="00E7047E">
        <w:rPr>
          <w:rFonts w:ascii="ITC Avant Garde" w:hAnsi="ITC Avant Garde" w:cs="ITC Avant Garde"/>
        </w:rPr>
        <w:t xml:space="preserve">es </w:t>
      </w:r>
      <w:r w:rsidRPr="00F42E3F">
        <w:rPr>
          <w:rFonts w:ascii="ITC Avant Garde" w:hAnsi="ITC Avant Garde" w:cs="ITC Avant Garde"/>
        </w:rPr>
        <w:t xml:space="preserve">necesario realizar las pruebas en cámaras de temperatura. Esto podría aumentar los costos de las pruebas y tiempo de respuesta para obtener el informe de pruebas </w:t>
      </w:r>
    </w:p>
    <w:p w:rsidR="00F42E3F" w:rsidRDefault="00F42E3F" w:rsidP="00F42E3F">
      <w:pPr>
        <w:pStyle w:val="Prrafodelista1"/>
        <w:tabs>
          <w:tab w:val="left" w:pos="-708"/>
        </w:tabs>
        <w:spacing w:line="276" w:lineRule="auto"/>
        <w:ind w:left="12"/>
        <w:jc w:val="both"/>
        <w:rPr>
          <w:rFonts w:ascii="ITC Avant Garde" w:hAnsi="ITC Avant Garde" w:cs="ITC Avant Garde"/>
        </w:rPr>
      </w:pPr>
      <w:r w:rsidRPr="00F42E3F">
        <w:rPr>
          <w:rFonts w:ascii="ITC Avant Garde" w:hAnsi="ITC Avant Garde" w:cs="ITC Avant Garde"/>
        </w:rPr>
        <w:t>HUAWEI</w:t>
      </w:r>
      <w:r w:rsidR="0034129F">
        <w:rPr>
          <w:rFonts w:ascii="ITC Avant Garde" w:hAnsi="ITC Avant Garde" w:cs="ITC Avant Garde"/>
        </w:rPr>
        <w:t>.</w:t>
      </w:r>
      <w:r w:rsidRPr="00F42E3F">
        <w:rPr>
          <w:rFonts w:ascii="ITC Avant Garde" w:hAnsi="ITC Avant Garde" w:cs="ITC Avant Garde"/>
        </w:rPr>
        <w:t xml:space="preserve"> </w:t>
      </w:r>
    </w:p>
    <w:p w:rsidR="00F34442" w:rsidRPr="00F42E3F" w:rsidRDefault="00F42E3F" w:rsidP="00F42E3F">
      <w:pPr>
        <w:pStyle w:val="Prrafodelista1"/>
        <w:tabs>
          <w:tab w:val="left" w:pos="-708"/>
        </w:tabs>
        <w:spacing w:line="276" w:lineRule="auto"/>
        <w:ind w:left="12"/>
        <w:jc w:val="both"/>
        <w:rPr>
          <w:rFonts w:ascii="ITC Avant Garde" w:hAnsi="ITC Avant Garde" w:cs="ITC Avant Garde"/>
        </w:rPr>
      </w:pPr>
      <w:r>
        <w:rPr>
          <w:rFonts w:ascii="ITC Avant Garde" w:hAnsi="ITC Avant Garde" w:cs="ITC Avant Garde"/>
        </w:rPr>
        <w:t>El participante propone a</w:t>
      </w:r>
      <w:r w:rsidRPr="00F42E3F">
        <w:rPr>
          <w:rFonts w:ascii="ITC Avant Garde" w:hAnsi="ITC Avant Garde" w:cs="ITC Avant Garde"/>
        </w:rPr>
        <w:t>grega</w:t>
      </w:r>
      <w:r>
        <w:rPr>
          <w:rFonts w:ascii="ITC Avant Garde" w:hAnsi="ITC Avant Garde" w:cs="ITC Avant Garde"/>
        </w:rPr>
        <w:t>r</w:t>
      </w:r>
      <w:r w:rsidRPr="00F42E3F">
        <w:rPr>
          <w:rFonts w:ascii="ITC Avant Garde" w:hAnsi="ITC Avant Garde" w:cs="ITC Avant Garde"/>
        </w:rPr>
        <w:t xml:space="preserve"> el método de prueba de tolerancia de frecuencia de operación para, que está referido </w:t>
      </w:r>
      <w:r>
        <w:rPr>
          <w:rFonts w:ascii="ITC Avant Garde" w:hAnsi="ITC Avant Garde" w:cs="ITC Avant Garde"/>
        </w:rPr>
        <w:t xml:space="preserve">en </w:t>
      </w:r>
      <w:r w:rsidRPr="00F42E3F">
        <w:rPr>
          <w:rFonts w:ascii="ITC Avant Garde" w:hAnsi="ITC Avant Garde" w:cs="ITC Avant Garde"/>
        </w:rPr>
        <w:t>E-TM2 de 3GPP 36.141 (6.1.1.3)</w:t>
      </w:r>
      <w:r w:rsidR="00B61596">
        <w:rPr>
          <w:rFonts w:ascii="ITC Avant Garde" w:hAnsi="ITC Avant Garde" w:cs="ITC Avant Garde"/>
        </w:rPr>
        <w:t>.</w:t>
      </w:r>
    </w:p>
    <w:p w:rsidR="00F42E3F" w:rsidRDefault="00F42E3F" w:rsidP="00F42E3F">
      <w:pPr>
        <w:jc w:val="both"/>
        <w:rPr>
          <w:rFonts w:ascii="ITC Avant Garde" w:hAnsi="ITC Avant Garde" w:cs="ITC Avant Garde"/>
          <w:b/>
          <w:color w:val="000000"/>
        </w:rPr>
      </w:pPr>
      <w:r w:rsidRPr="00F34442">
        <w:rPr>
          <w:rFonts w:ascii="ITC Avant Garde" w:hAnsi="ITC Avant Garde" w:cs="ITC Avant Garde"/>
          <w:b/>
          <w:color w:val="000000"/>
        </w:rPr>
        <w:t>Respuesta:</w:t>
      </w:r>
    </w:p>
    <w:p w:rsidR="00F42E3F" w:rsidRDefault="00F42E3F" w:rsidP="00F42E3F">
      <w:pPr>
        <w:jc w:val="both"/>
        <w:rPr>
          <w:rFonts w:ascii="ITC Avant Garde" w:hAnsi="ITC Avant Garde" w:cstheme="minorHAnsi"/>
          <w:lang w:val="es-ES_tradnl" w:eastAsia="es-MX"/>
        </w:rPr>
      </w:pPr>
      <w:r>
        <w:rPr>
          <w:rFonts w:ascii="ITC Avant Garde" w:hAnsi="ITC Avant Garde" w:cstheme="minorHAnsi"/>
          <w:lang w:val="es-ES_tradnl" w:eastAsia="es-MX"/>
        </w:rPr>
        <w:t>MOTOROLA.</w:t>
      </w:r>
    </w:p>
    <w:p w:rsidR="00F42E3F" w:rsidRDefault="00F42E3F" w:rsidP="00F42E3F">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No se considera </w:t>
      </w:r>
    </w:p>
    <w:p w:rsidR="00F42E3F" w:rsidRDefault="00F42E3F" w:rsidP="00F42E3F">
      <w:pPr>
        <w:pStyle w:val="Prrafodelista1"/>
        <w:tabs>
          <w:tab w:val="left" w:pos="-708"/>
        </w:tabs>
        <w:spacing w:line="276" w:lineRule="auto"/>
        <w:ind w:left="12"/>
        <w:jc w:val="both"/>
        <w:rPr>
          <w:rFonts w:ascii="ITC Avant Garde" w:hAnsi="ITC Avant Garde" w:cs="ITC Avant Garde"/>
          <w:b/>
        </w:rPr>
      </w:pPr>
      <w:r>
        <w:rPr>
          <w:rFonts w:ascii="ITC Avant Garde" w:hAnsi="ITC Avant Garde" w:cs="ITC Avant Garde"/>
          <w:b/>
        </w:rPr>
        <w:t xml:space="preserve">Ver la respuesta del </w:t>
      </w:r>
      <w:r w:rsidRPr="008D058B">
        <w:rPr>
          <w:rFonts w:ascii="ITC Avant Garde" w:hAnsi="ITC Avant Garde" w:cs="ITC Avant Garde"/>
          <w:b/>
        </w:rPr>
        <w:t xml:space="preserve">Numeral </w:t>
      </w:r>
      <w:r>
        <w:rPr>
          <w:rFonts w:ascii="ITC Avant Garde" w:hAnsi="ITC Avant Garde" w:cs="ITC Avant Garde"/>
          <w:b/>
        </w:rPr>
        <w:t>5.1</w:t>
      </w:r>
      <w:r w:rsidRPr="008D058B">
        <w:rPr>
          <w:rFonts w:ascii="ITC Avant Garde" w:hAnsi="ITC Avant Garde" w:cs="ITC Avant Garde"/>
          <w:b/>
        </w:rPr>
        <w:t xml:space="preserve"> </w:t>
      </w:r>
      <w:r>
        <w:rPr>
          <w:rFonts w:ascii="ITC Avant Garde" w:hAnsi="ITC Avant Garde" w:cs="ITC Avant Garde"/>
          <w:b/>
        </w:rPr>
        <w:t>Instrumentos de medición.</w:t>
      </w:r>
    </w:p>
    <w:p w:rsidR="00F42E3F" w:rsidRDefault="00F42E3F" w:rsidP="00F42E3F">
      <w:pPr>
        <w:jc w:val="both"/>
        <w:rPr>
          <w:rFonts w:ascii="ITC Avant Garde" w:hAnsi="ITC Avant Garde" w:cstheme="minorHAnsi"/>
          <w:lang w:val="es-ES_tradnl" w:eastAsia="es-MX"/>
        </w:rPr>
      </w:pPr>
      <w:r>
        <w:rPr>
          <w:rFonts w:ascii="ITC Avant Garde" w:hAnsi="ITC Avant Garde" w:cstheme="minorHAnsi"/>
          <w:lang w:val="es-ES_tradnl" w:eastAsia="es-MX"/>
        </w:rPr>
        <w:t>HUAWEI.</w:t>
      </w:r>
    </w:p>
    <w:p w:rsidR="00F42E3F" w:rsidRDefault="00F42E3F" w:rsidP="00F42E3F">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No se considera </w:t>
      </w:r>
    </w:p>
    <w:p w:rsidR="00F42E3F" w:rsidRPr="00F34442" w:rsidRDefault="00E7047E" w:rsidP="00F42E3F">
      <w:pPr>
        <w:jc w:val="both"/>
        <w:rPr>
          <w:rFonts w:ascii="ITC Avant Garde" w:hAnsi="ITC Avant Garde" w:cstheme="minorHAnsi"/>
          <w:lang w:val="es-ES_tradnl" w:eastAsia="es-MX"/>
        </w:rPr>
      </w:pPr>
      <w:r w:rsidRPr="00E7047E">
        <w:rPr>
          <w:rFonts w:ascii="ITC Avant Garde" w:hAnsi="ITC Avant Garde" w:cstheme="minorHAnsi"/>
          <w:lang w:val="es-ES_tradnl" w:eastAsia="es-MX"/>
        </w:rPr>
        <w:t>Lo anterior en virtud, de que dicho método de prueba no se utiliza en el Proyecto en mención.</w:t>
      </w:r>
    </w:p>
    <w:p w:rsidR="00F42E3F" w:rsidRDefault="00F42E3F" w:rsidP="00F42E3F">
      <w:pPr>
        <w:jc w:val="both"/>
        <w:rPr>
          <w:rFonts w:ascii="ITC Avant Garde" w:hAnsi="ITC Avant Garde" w:cstheme="minorHAnsi"/>
          <w:lang w:val="es-ES_tradnl" w:eastAsia="es-MX"/>
        </w:rPr>
      </w:pPr>
    </w:p>
    <w:p w:rsidR="00FD04EB" w:rsidRDefault="00FD04EB" w:rsidP="00FD04EB">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5.7</w:t>
      </w:r>
      <w:r w:rsidRPr="008D058B">
        <w:rPr>
          <w:rFonts w:ascii="ITC Avant Garde" w:hAnsi="ITC Avant Garde" w:cs="ITC Avant Garde"/>
          <w:b/>
        </w:rPr>
        <w:t xml:space="preserve"> </w:t>
      </w:r>
      <w:r w:rsidRPr="002545D4">
        <w:rPr>
          <w:rFonts w:ascii="ITC Avant Garde" w:hAnsi="ITC Avant Garde"/>
          <w:b/>
        </w:rPr>
        <w:t>Tolerancia de frecuencia</w:t>
      </w:r>
      <w:r>
        <w:rPr>
          <w:rFonts w:ascii="ITC Avant Garde" w:hAnsi="ITC Avant Garde"/>
          <w:b/>
        </w:rPr>
        <w:t xml:space="preserve"> de operación</w:t>
      </w:r>
      <w:r>
        <w:rPr>
          <w:rFonts w:ascii="ITC Avant Garde" w:hAnsi="ITC Avant Garde" w:cs="ITC Avant Garde"/>
          <w:b/>
        </w:rPr>
        <w:t>.</w:t>
      </w:r>
    </w:p>
    <w:p w:rsidR="00FD04EB" w:rsidRPr="00F34442" w:rsidRDefault="00FD04EB" w:rsidP="00FD04EB">
      <w:pPr>
        <w:spacing w:line="276" w:lineRule="auto"/>
        <w:jc w:val="both"/>
        <w:rPr>
          <w:rFonts w:ascii="ITC Avant Garde" w:hAnsi="ITC Avant Garde" w:cs="ITC Avant Garde"/>
          <w:b/>
        </w:rPr>
      </w:pPr>
      <w:r w:rsidRPr="00F34442">
        <w:rPr>
          <w:rFonts w:ascii="ITC Avant Garde" w:hAnsi="ITC Avant Garde" w:cs="ITC Avant Garde"/>
          <w:b/>
        </w:rPr>
        <w:t>Participantes:</w:t>
      </w:r>
    </w:p>
    <w:p w:rsidR="00FD04EB" w:rsidRPr="00F34442" w:rsidRDefault="00FD04EB" w:rsidP="00FD04EB">
      <w:pPr>
        <w:spacing w:line="276" w:lineRule="auto"/>
        <w:jc w:val="both"/>
        <w:rPr>
          <w:rFonts w:ascii="ITC Avant Garde" w:hAnsi="ITC Avant Garde" w:cs="ITC Avant Garde"/>
          <w:color w:val="000000"/>
        </w:rPr>
      </w:pPr>
      <w:r>
        <w:rPr>
          <w:rFonts w:ascii="ITC Avant Garde" w:hAnsi="ITC Avant Garde" w:cs="ITC Avant Garde"/>
          <w:color w:val="000000"/>
        </w:rPr>
        <w:t>SM COMUNICACIONES.</w:t>
      </w:r>
    </w:p>
    <w:p w:rsidR="00FD04EB" w:rsidRDefault="00FD04EB" w:rsidP="00FD04EB">
      <w:pPr>
        <w:jc w:val="both"/>
        <w:rPr>
          <w:rFonts w:ascii="ITC Avant Garde" w:hAnsi="ITC Avant Garde" w:cstheme="minorHAnsi"/>
          <w:b/>
          <w:lang w:val="es-ES_tradnl" w:eastAsia="es-MX"/>
        </w:rPr>
      </w:pPr>
      <w:r w:rsidRPr="00F90A6B">
        <w:rPr>
          <w:rFonts w:ascii="ITC Avant Garde" w:hAnsi="ITC Avant Garde" w:cstheme="minorHAnsi"/>
          <w:b/>
          <w:lang w:val="es-ES_tradnl" w:eastAsia="es-MX"/>
        </w:rPr>
        <w:t>Propuesta:</w:t>
      </w:r>
    </w:p>
    <w:p w:rsidR="00FD04EB" w:rsidRDefault="00FD04EB" w:rsidP="00FD04EB">
      <w:pPr>
        <w:jc w:val="both"/>
        <w:rPr>
          <w:rFonts w:ascii="ITC Avant Garde" w:hAnsi="ITC Avant Garde" w:cstheme="minorHAnsi"/>
          <w:lang w:val="es-ES_tradnl" w:eastAsia="es-MX"/>
        </w:rPr>
      </w:pPr>
      <w:r w:rsidRPr="00FD04EB">
        <w:rPr>
          <w:rFonts w:ascii="ITC Avant Garde" w:hAnsi="ITC Avant Garde" w:cstheme="minorHAnsi"/>
          <w:lang w:val="es-ES_tradnl" w:eastAsia="es-MX"/>
        </w:rPr>
        <w:t xml:space="preserve">El participante </w:t>
      </w:r>
      <w:r w:rsidR="00B0445B">
        <w:rPr>
          <w:rFonts w:ascii="ITC Avant Garde" w:hAnsi="ITC Avant Garde" w:cstheme="minorHAnsi"/>
          <w:lang w:val="es-ES_tradnl" w:eastAsia="es-MX"/>
        </w:rPr>
        <w:t xml:space="preserve">indica </w:t>
      </w:r>
      <w:r>
        <w:rPr>
          <w:rFonts w:ascii="ITC Avant Garde" w:hAnsi="ITC Avant Garde" w:cstheme="minorHAnsi"/>
          <w:lang w:val="es-ES_tradnl" w:eastAsia="es-MX"/>
        </w:rPr>
        <w:t>que l</w:t>
      </w:r>
      <w:r w:rsidRPr="00FD04EB">
        <w:rPr>
          <w:rFonts w:ascii="ITC Avant Garde" w:hAnsi="ITC Avant Garde" w:cstheme="minorHAnsi"/>
          <w:lang w:val="es-ES_tradnl" w:eastAsia="es-MX"/>
        </w:rPr>
        <w:t>a señal de salida del generador debe inyectarse al EBP, para modular la portadora y poder ser mostrada en el analizador de espectro.</w:t>
      </w:r>
    </w:p>
    <w:p w:rsidR="00FD04EB" w:rsidRPr="00FD04EB" w:rsidRDefault="00FD04EB" w:rsidP="00FD04EB">
      <w:pPr>
        <w:jc w:val="both"/>
        <w:rPr>
          <w:rFonts w:ascii="ITC Avant Garde" w:hAnsi="ITC Avant Garde" w:cstheme="minorHAnsi"/>
          <w:b/>
          <w:lang w:val="es-ES_tradnl" w:eastAsia="es-MX"/>
        </w:rPr>
      </w:pPr>
      <w:r w:rsidRPr="00FD04EB">
        <w:rPr>
          <w:rFonts w:ascii="ITC Avant Garde" w:hAnsi="ITC Avant Garde" w:cstheme="minorHAnsi"/>
          <w:b/>
          <w:lang w:val="es-ES_tradnl" w:eastAsia="es-MX"/>
        </w:rPr>
        <w:t>Respuesta:</w:t>
      </w:r>
    </w:p>
    <w:p w:rsidR="00FD04EB" w:rsidRDefault="00FD04EB" w:rsidP="00215A1C">
      <w:pPr>
        <w:jc w:val="both"/>
        <w:rPr>
          <w:rFonts w:ascii="ITC Avant Garde" w:hAnsi="ITC Avant Garde" w:cstheme="minorHAnsi"/>
          <w:lang w:val="es-ES_tradnl" w:eastAsia="es-MX"/>
        </w:rPr>
      </w:pPr>
      <w:r w:rsidRPr="00FD04EB">
        <w:rPr>
          <w:rFonts w:ascii="ITC Avant Garde" w:hAnsi="ITC Avant Garde" w:cstheme="minorHAnsi"/>
          <w:lang w:val="es-ES_tradnl" w:eastAsia="es-MX"/>
        </w:rPr>
        <w:t>Se considera parcialmente</w:t>
      </w:r>
      <w:r>
        <w:rPr>
          <w:rFonts w:ascii="ITC Avant Garde" w:hAnsi="ITC Avant Garde" w:cstheme="minorHAnsi"/>
          <w:lang w:val="es-ES_tradnl" w:eastAsia="es-MX"/>
        </w:rPr>
        <w:t>.</w:t>
      </w:r>
    </w:p>
    <w:p w:rsidR="00D41EFC" w:rsidRDefault="00D41EFC" w:rsidP="00010D28">
      <w:pPr>
        <w:jc w:val="both"/>
        <w:rPr>
          <w:rFonts w:ascii="ITC Avant Garde" w:hAnsi="ITC Avant Garde" w:cstheme="minorHAnsi"/>
          <w:lang w:val="es-ES_tradnl" w:eastAsia="es-MX"/>
        </w:rPr>
      </w:pPr>
      <w:r>
        <w:rPr>
          <w:rFonts w:ascii="ITC Avant Garde" w:hAnsi="ITC Avant Garde" w:cstheme="minorHAnsi"/>
          <w:lang w:val="es-ES_tradnl" w:eastAsia="es-MX"/>
        </w:rPr>
        <w:t>E</w:t>
      </w:r>
      <w:r w:rsidR="00010D28" w:rsidRPr="00010D28">
        <w:rPr>
          <w:rFonts w:ascii="ITC Avant Garde" w:hAnsi="ITC Avant Garde" w:cstheme="minorHAnsi"/>
          <w:lang w:val="es-ES_tradnl" w:eastAsia="es-MX"/>
        </w:rPr>
        <w:t>n la Figura 3</w:t>
      </w:r>
      <w:r>
        <w:rPr>
          <w:rFonts w:ascii="ITC Avant Garde" w:hAnsi="ITC Avant Garde" w:cstheme="minorHAnsi"/>
          <w:lang w:val="es-ES_tradnl" w:eastAsia="es-MX"/>
        </w:rPr>
        <w:t xml:space="preserve"> se indican </w:t>
      </w:r>
      <w:r w:rsidR="00010D28" w:rsidRPr="00010D28">
        <w:rPr>
          <w:rFonts w:ascii="ITC Avant Garde" w:hAnsi="ITC Avant Garde" w:cstheme="minorHAnsi"/>
          <w:lang w:val="es-ES_tradnl" w:eastAsia="es-MX"/>
        </w:rPr>
        <w:t>los correspondientes puertos de entrada, salida, del acoplador direccional, a efecto de obtener las mediciones en el analizador de espectro.</w:t>
      </w:r>
      <w:r w:rsidR="00010D28">
        <w:rPr>
          <w:rFonts w:ascii="ITC Avant Garde" w:hAnsi="ITC Avant Garde" w:cstheme="minorHAnsi"/>
          <w:lang w:val="es-ES_tradnl" w:eastAsia="es-MX"/>
        </w:rPr>
        <w:t xml:space="preserve"> </w:t>
      </w:r>
    </w:p>
    <w:p w:rsidR="00215A1C" w:rsidRDefault="00010D28" w:rsidP="00010D28">
      <w:pPr>
        <w:jc w:val="both"/>
        <w:rPr>
          <w:rFonts w:ascii="ITC Avant Garde" w:hAnsi="ITC Avant Garde" w:cstheme="minorHAnsi"/>
          <w:lang w:val="es-ES_tradnl" w:eastAsia="es-MX"/>
        </w:rPr>
      </w:pPr>
      <w:r w:rsidRPr="00010D28">
        <w:rPr>
          <w:rFonts w:ascii="ITC Avant Garde" w:hAnsi="ITC Avant Garde" w:cstheme="minorHAnsi"/>
          <w:lang w:val="es-ES_tradnl" w:eastAsia="es-MX"/>
        </w:rPr>
        <w:t xml:space="preserve">Aunado a lo anterior, </w:t>
      </w:r>
      <w:r w:rsidR="00D41EFC">
        <w:rPr>
          <w:rFonts w:ascii="ITC Avant Garde" w:hAnsi="ITC Avant Garde" w:cstheme="minorHAnsi"/>
          <w:lang w:val="es-ES_tradnl" w:eastAsia="es-MX"/>
        </w:rPr>
        <w:t xml:space="preserve">la misma </w:t>
      </w:r>
      <w:r w:rsidRPr="00010D28">
        <w:rPr>
          <w:rFonts w:ascii="ITC Avant Garde" w:hAnsi="ITC Avant Garde" w:cstheme="minorHAnsi"/>
          <w:lang w:val="es-ES_tradnl" w:eastAsia="es-MX"/>
        </w:rPr>
        <w:t>Figura 3 representa un ejemplo de una Conexión típica de la instrumentación y el EBP para la prueba de Tolerancia en frecuencia del Anteproyecto</w:t>
      </w:r>
      <w:r w:rsidR="00D41EFC">
        <w:rPr>
          <w:rFonts w:ascii="ITC Avant Garde" w:hAnsi="ITC Avant Garde" w:cstheme="minorHAnsi"/>
          <w:lang w:val="es-ES_tradnl" w:eastAsia="es-MX"/>
        </w:rPr>
        <w:t>.</w:t>
      </w:r>
    </w:p>
    <w:p w:rsidR="00010D28" w:rsidRPr="00010D28" w:rsidRDefault="00010D28" w:rsidP="00010D28">
      <w:pPr>
        <w:jc w:val="both"/>
        <w:rPr>
          <w:rFonts w:ascii="ITC Avant Garde" w:hAnsi="ITC Avant Garde" w:cstheme="minorHAnsi"/>
          <w:lang w:val="es-ES_tradnl" w:eastAsia="es-MX"/>
        </w:rPr>
      </w:pPr>
    </w:p>
    <w:p w:rsidR="00242B37" w:rsidRPr="00242B37" w:rsidRDefault="00242B37" w:rsidP="00242B37">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5.8</w:t>
      </w:r>
      <w:r w:rsidRPr="008D058B">
        <w:rPr>
          <w:rFonts w:ascii="ITC Avant Garde" w:hAnsi="ITC Avant Garde" w:cs="ITC Avant Garde"/>
          <w:b/>
        </w:rPr>
        <w:t xml:space="preserve"> </w:t>
      </w:r>
      <w:r w:rsidRPr="00242B37">
        <w:rPr>
          <w:rFonts w:ascii="ITC Avant Garde" w:hAnsi="ITC Avant Garde" w:cs="ITC Avant Garde"/>
          <w:b/>
        </w:rPr>
        <w:t>Potencia de las emisiones no esenciales.</w:t>
      </w:r>
    </w:p>
    <w:p w:rsidR="00242B37" w:rsidRPr="00F34442" w:rsidRDefault="00242B37" w:rsidP="00242B37">
      <w:pPr>
        <w:spacing w:line="276" w:lineRule="auto"/>
        <w:jc w:val="both"/>
        <w:rPr>
          <w:rFonts w:ascii="ITC Avant Garde" w:hAnsi="ITC Avant Garde" w:cs="ITC Avant Garde"/>
          <w:b/>
        </w:rPr>
      </w:pPr>
      <w:r w:rsidRPr="00F34442">
        <w:rPr>
          <w:rFonts w:ascii="ITC Avant Garde" w:hAnsi="ITC Avant Garde" w:cs="ITC Avant Garde"/>
          <w:b/>
        </w:rPr>
        <w:t>Participantes:</w:t>
      </w:r>
    </w:p>
    <w:p w:rsidR="00242B37" w:rsidRPr="00F34442" w:rsidRDefault="00242B37" w:rsidP="00242B37">
      <w:pPr>
        <w:spacing w:line="276" w:lineRule="auto"/>
        <w:jc w:val="both"/>
        <w:rPr>
          <w:rFonts w:ascii="ITC Avant Garde" w:hAnsi="ITC Avant Garde" w:cs="ITC Avant Garde"/>
          <w:color w:val="000000"/>
        </w:rPr>
      </w:pPr>
      <w:r>
        <w:rPr>
          <w:rFonts w:ascii="ITC Avant Garde" w:hAnsi="ITC Avant Garde" w:cs="ITC Avant Garde"/>
          <w:color w:val="000000"/>
        </w:rPr>
        <w:t>HUAWEI.</w:t>
      </w:r>
    </w:p>
    <w:p w:rsidR="00242B37" w:rsidRDefault="00242B37" w:rsidP="00242B37">
      <w:pPr>
        <w:jc w:val="both"/>
        <w:rPr>
          <w:rFonts w:ascii="ITC Avant Garde" w:hAnsi="ITC Avant Garde" w:cstheme="minorHAnsi"/>
          <w:b/>
          <w:lang w:val="es-ES_tradnl" w:eastAsia="es-MX"/>
        </w:rPr>
      </w:pPr>
      <w:r w:rsidRPr="00F90A6B">
        <w:rPr>
          <w:rFonts w:ascii="ITC Avant Garde" w:hAnsi="ITC Avant Garde" w:cstheme="minorHAnsi"/>
          <w:b/>
          <w:lang w:val="es-ES_tradnl" w:eastAsia="es-MX"/>
        </w:rPr>
        <w:t>Propuesta:</w:t>
      </w:r>
    </w:p>
    <w:p w:rsidR="00242B37" w:rsidRPr="00242B37" w:rsidRDefault="00242B37" w:rsidP="00242B37">
      <w:pPr>
        <w:jc w:val="both"/>
        <w:rPr>
          <w:rFonts w:ascii="ITC Avant Garde" w:hAnsi="ITC Avant Garde" w:cstheme="minorHAnsi"/>
          <w:lang w:val="es-ES_tradnl" w:eastAsia="es-MX"/>
        </w:rPr>
      </w:pPr>
      <w:r w:rsidRPr="00242B37">
        <w:rPr>
          <w:rFonts w:ascii="ITC Avant Garde" w:hAnsi="ITC Avant Garde" w:cstheme="minorHAnsi"/>
          <w:lang w:val="es-ES_tradnl" w:eastAsia="es-MX"/>
        </w:rPr>
        <w:t xml:space="preserve">El participante </w:t>
      </w:r>
      <w:r w:rsidR="00615564">
        <w:rPr>
          <w:rFonts w:ascii="ITC Avant Garde" w:hAnsi="ITC Avant Garde" w:cstheme="minorHAnsi"/>
          <w:lang w:val="es-ES_tradnl" w:eastAsia="es-MX"/>
        </w:rPr>
        <w:t xml:space="preserve">solicita </w:t>
      </w:r>
      <w:r w:rsidRPr="00242B37">
        <w:rPr>
          <w:rFonts w:ascii="ITC Avant Garde" w:hAnsi="ITC Avant Garde" w:cstheme="minorHAnsi"/>
          <w:lang w:val="es-ES_tradnl" w:eastAsia="es-MX"/>
        </w:rPr>
        <w:t xml:space="preserve">agregar el método de la prueba de potencia de las emisiones no esenciales para el sistema E-UTRA, que está referido a E-TM1.1 de 3GPP 36.141 (6.1.1.1) </w:t>
      </w:r>
    </w:p>
    <w:p w:rsidR="00242B37" w:rsidRDefault="00242B37" w:rsidP="00242B37">
      <w:pPr>
        <w:jc w:val="both"/>
        <w:rPr>
          <w:rFonts w:ascii="ITC Avant Garde" w:hAnsi="ITC Avant Garde" w:cstheme="minorHAnsi"/>
          <w:b/>
          <w:lang w:val="es-ES_tradnl" w:eastAsia="es-MX"/>
        </w:rPr>
      </w:pPr>
    </w:p>
    <w:p w:rsidR="00226D15" w:rsidRPr="00226D15" w:rsidRDefault="00226D15" w:rsidP="00226D15">
      <w:pPr>
        <w:jc w:val="both"/>
        <w:rPr>
          <w:rFonts w:ascii="ITC Avant Garde" w:hAnsi="ITC Avant Garde" w:cstheme="minorHAnsi"/>
          <w:b/>
          <w:lang w:val="es-ES_tradnl" w:eastAsia="es-MX"/>
        </w:rPr>
      </w:pPr>
      <w:r w:rsidRPr="00226D15">
        <w:rPr>
          <w:rFonts w:ascii="ITC Avant Garde" w:hAnsi="ITC Avant Garde" w:cstheme="minorHAnsi"/>
          <w:b/>
          <w:lang w:val="es-ES_tradnl" w:eastAsia="es-MX"/>
        </w:rPr>
        <w:t>Respuesta:</w:t>
      </w:r>
    </w:p>
    <w:p w:rsidR="00226D15" w:rsidRDefault="00226D15" w:rsidP="00226D15">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No se considera </w:t>
      </w:r>
    </w:p>
    <w:p w:rsidR="00615564" w:rsidRPr="00F34442" w:rsidRDefault="00615564" w:rsidP="00615564">
      <w:pPr>
        <w:jc w:val="both"/>
        <w:rPr>
          <w:rFonts w:ascii="ITC Avant Garde" w:hAnsi="ITC Avant Garde" w:cstheme="minorHAnsi"/>
          <w:lang w:val="es-ES_tradnl" w:eastAsia="es-MX"/>
        </w:rPr>
      </w:pPr>
      <w:r w:rsidRPr="00E7047E">
        <w:rPr>
          <w:rFonts w:ascii="ITC Avant Garde" w:hAnsi="ITC Avant Garde" w:cstheme="minorHAnsi"/>
          <w:lang w:val="es-ES_tradnl" w:eastAsia="es-MX"/>
        </w:rPr>
        <w:t xml:space="preserve">Lo anterior en virtud, de que dicho método de prueba no se utiliza en el </w:t>
      </w:r>
      <w:r>
        <w:rPr>
          <w:rFonts w:ascii="ITC Avant Garde" w:hAnsi="ITC Avant Garde" w:cstheme="minorHAnsi"/>
          <w:lang w:val="es-ES_tradnl" w:eastAsia="es-MX"/>
        </w:rPr>
        <w:t>Antep</w:t>
      </w:r>
      <w:r w:rsidRPr="00E7047E">
        <w:rPr>
          <w:rFonts w:ascii="ITC Avant Garde" w:hAnsi="ITC Avant Garde" w:cstheme="minorHAnsi"/>
          <w:lang w:val="es-ES_tradnl" w:eastAsia="es-MX"/>
        </w:rPr>
        <w:t>royecto en mención.</w:t>
      </w:r>
    </w:p>
    <w:p w:rsidR="00226D15" w:rsidRDefault="00226D15" w:rsidP="00226D15">
      <w:pPr>
        <w:jc w:val="both"/>
        <w:rPr>
          <w:rFonts w:ascii="ITC Avant Garde" w:hAnsi="ITC Avant Garde" w:cstheme="minorHAnsi"/>
          <w:lang w:val="es-ES_tradnl" w:eastAsia="es-MX"/>
        </w:rPr>
      </w:pPr>
    </w:p>
    <w:p w:rsidR="00226D15" w:rsidRPr="00242B37" w:rsidRDefault="00226D15" w:rsidP="00226D15">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6</w:t>
      </w:r>
      <w:r w:rsidRPr="008D058B">
        <w:rPr>
          <w:rFonts w:ascii="ITC Avant Garde" w:hAnsi="ITC Avant Garde" w:cs="ITC Avant Garde"/>
          <w:b/>
        </w:rPr>
        <w:t xml:space="preserve"> </w:t>
      </w:r>
      <w:r w:rsidRPr="00226D15">
        <w:rPr>
          <w:rFonts w:ascii="ITC Avant Garde" w:hAnsi="ITC Avant Garde" w:cs="ITC Avant Garde"/>
          <w:b/>
        </w:rPr>
        <w:t xml:space="preserve">Concordancia </w:t>
      </w:r>
      <w:r>
        <w:rPr>
          <w:rFonts w:ascii="ITC Avant Garde" w:hAnsi="ITC Avant Garde" w:cs="ITC Avant Garde"/>
          <w:b/>
        </w:rPr>
        <w:t>c</w:t>
      </w:r>
      <w:r w:rsidRPr="00226D15">
        <w:rPr>
          <w:rFonts w:ascii="ITC Avant Garde" w:hAnsi="ITC Avant Garde" w:cs="ITC Avant Garde"/>
          <w:b/>
        </w:rPr>
        <w:t xml:space="preserve">on </w:t>
      </w:r>
      <w:r>
        <w:rPr>
          <w:rFonts w:ascii="ITC Avant Garde" w:hAnsi="ITC Avant Garde" w:cs="ITC Avant Garde"/>
          <w:b/>
        </w:rPr>
        <w:t>n</w:t>
      </w:r>
      <w:r w:rsidRPr="00226D15">
        <w:rPr>
          <w:rFonts w:ascii="ITC Avant Garde" w:hAnsi="ITC Avant Garde" w:cs="ITC Avant Garde"/>
          <w:b/>
        </w:rPr>
        <w:t xml:space="preserve">ormas </w:t>
      </w:r>
      <w:r>
        <w:rPr>
          <w:rFonts w:ascii="ITC Avant Garde" w:hAnsi="ITC Avant Garde" w:cs="ITC Avant Garde"/>
          <w:b/>
        </w:rPr>
        <w:t>i</w:t>
      </w:r>
      <w:r w:rsidRPr="00226D15">
        <w:rPr>
          <w:rFonts w:ascii="ITC Avant Garde" w:hAnsi="ITC Avant Garde" w:cs="ITC Avant Garde"/>
          <w:b/>
        </w:rPr>
        <w:t>nternacionales.</w:t>
      </w:r>
    </w:p>
    <w:p w:rsidR="00226D15" w:rsidRPr="00F34442" w:rsidRDefault="00226D15" w:rsidP="00226D15">
      <w:pPr>
        <w:spacing w:line="276" w:lineRule="auto"/>
        <w:jc w:val="both"/>
        <w:rPr>
          <w:rFonts w:ascii="ITC Avant Garde" w:hAnsi="ITC Avant Garde" w:cs="ITC Avant Garde"/>
          <w:b/>
        </w:rPr>
      </w:pPr>
      <w:r w:rsidRPr="00F34442">
        <w:rPr>
          <w:rFonts w:ascii="ITC Avant Garde" w:hAnsi="ITC Avant Garde" w:cs="ITC Avant Garde"/>
          <w:b/>
        </w:rPr>
        <w:t>Participantes:</w:t>
      </w:r>
    </w:p>
    <w:p w:rsidR="00226D15" w:rsidRPr="00F34442" w:rsidRDefault="00226D15" w:rsidP="00226D15">
      <w:pPr>
        <w:spacing w:line="276" w:lineRule="auto"/>
        <w:jc w:val="both"/>
        <w:rPr>
          <w:rFonts w:ascii="ITC Avant Garde" w:hAnsi="ITC Avant Garde" w:cs="ITC Avant Garde"/>
          <w:color w:val="000000"/>
        </w:rPr>
      </w:pPr>
      <w:r>
        <w:rPr>
          <w:rFonts w:ascii="ITC Avant Garde" w:hAnsi="ITC Avant Garde" w:cs="ITC Avant Garde"/>
          <w:color w:val="000000"/>
        </w:rPr>
        <w:t>HUAWEI.</w:t>
      </w:r>
    </w:p>
    <w:p w:rsidR="00226D15" w:rsidRDefault="00226D15" w:rsidP="00226D15">
      <w:pPr>
        <w:jc w:val="both"/>
        <w:rPr>
          <w:rFonts w:ascii="ITC Avant Garde" w:hAnsi="ITC Avant Garde" w:cstheme="minorHAnsi"/>
          <w:b/>
          <w:lang w:val="es-ES_tradnl" w:eastAsia="es-MX"/>
        </w:rPr>
      </w:pPr>
      <w:r w:rsidRPr="00F90A6B">
        <w:rPr>
          <w:rFonts w:ascii="ITC Avant Garde" w:hAnsi="ITC Avant Garde" w:cstheme="minorHAnsi"/>
          <w:b/>
          <w:lang w:val="es-ES_tradnl" w:eastAsia="es-MX"/>
        </w:rPr>
        <w:t>Propuesta:</w:t>
      </w:r>
    </w:p>
    <w:p w:rsidR="00226D15" w:rsidRPr="00226D15" w:rsidRDefault="00226D15" w:rsidP="00226D15">
      <w:pPr>
        <w:jc w:val="both"/>
        <w:rPr>
          <w:rFonts w:ascii="ITC Avant Garde" w:hAnsi="ITC Avant Garde" w:cstheme="minorHAnsi"/>
          <w:lang w:val="es-ES_tradnl" w:eastAsia="es-MX"/>
        </w:rPr>
      </w:pPr>
      <w:r w:rsidRPr="00226D15">
        <w:rPr>
          <w:rFonts w:ascii="ITC Avant Garde" w:hAnsi="ITC Avant Garde" w:cstheme="minorHAnsi"/>
          <w:lang w:val="es-ES_tradnl" w:eastAsia="es-MX"/>
        </w:rPr>
        <w:t xml:space="preserve">El participante propone </w:t>
      </w:r>
      <w:r>
        <w:rPr>
          <w:rFonts w:ascii="ITC Avant Garde" w:hAnsi="ITC Avant Garde" w:cstheme="minorHAnsi"/>
          <w:lang w:val="es-ES_tradnl" w:eastAsia="es-MX"/>
        </w:rPr>
        <w:t>a</w:t>
      </w:r>
      <w:r w:rsidRPr="00226D15">
        <w:rPr>
          <w:rFonts w:ascii="ITC Avant Garde" w:hAnsi="ITC Avant Garde" w:cstheme="minorHAnsi"/>
          <w:lang w:val="es-ES_tradnl" w:eastAsia="es-MX"/>
        </w:rPr>
        <w:t xml:space="preserve">gregar </w:t>
      </w:r>
      <w:r>
        <w:rPr>
          <w:rFonts w:ascii="ITC Avant Garde" w:hAnsi="ITC Avant Garde" w:cstheme="minorHAnsi"/>
          <w:lang w:val="es-ES_tradnl" w:eastAsia="es-MX"/>
        </w:rPr>
        <w:t xml:space="preserve">las </w:t>
      </w:r>
      <w:r w:rsidRPr="00226D15">
        <w:rPr>
          <w:rFonts w:ascii="ITC Avant Garde" w:hAnsi="ITC Avant Garde" w:cstheme="minorHAnsi"/>
          <w:lang w:val="es-ES_tradnl" w:eastAsia="es-MX"/>
        </w:rPr>
        <w:t>norma</w:t>
      </w:r>
      <w:r>
        <w:rPr>
          <w:rFonts w:ascii="ITC Avant Garde" w:hAnsi="ITC Avant Garde" w:cstheme="minorHAnsi"/>
          <w:lang w:val="es-ES_tradnl" w:eastAsia="es-MX"/>
        </w:rPr>
        <w:t>s</w:t>
      </w:r>
      <w:r w:rsidRPr="00226D15">
        <w:rPr>
          <w:rFonts w:ascii="ITC Avant Garde" w:hAnsi="ITC Avant Garde" w:cstheme="minorHAnsi"/>
          <w:lang w:val="es-ES_tradnl" w:eastAsia="es-MX"/>
        </w:rPr>
        <w:t xml:space="preserve"> internacional</w:t>
      </w:r>
      <w:r>
        <w:rPr>
          <w:rFonts w:ascii="ITC Avant Garde" w:hAnsi="ITC Avant Garde" w:cstheme="minorHAnsi"/>
          <w:lang w:val="es-ES_tradnl" w:eastAsia="es-MX"/>
        </w:rPr>
        <w:t>es</w:t>
      </w:r>
      <w:r w:rsidRPr="00226D15">
        <w:rPr>
          <w:rFonts w:ascii="ITC Avant Garde" w:hAnsi="ITC Avant Garde" w:cstheme="minorHAnsi"/>
          <w:lang w:val="es-ES_tradnl" w:eastAsia="es-MX"/>
        </w:rPr>
        <w:t xml:space="preserve"> 3GPP TS 51.021 para los equipos que ocupan múltiple</w:t>
      </w:r>
      <w:r>
        <w:rPr>
          <w:rFonts w:ascii="ITC Avant Garde" w:hAnsi="ITC Avant Garde" w:cstheme="minorHAnsi"/>
          <w:lang w:val="es-ES_tradnl" w:eastAsia="es-MX"/>
        </w:rPr>
        <w:t>s</w:t>
      </w:r>
      <w:r w:rsidRPr="00226D15">
        <w:rPr>
          <w:rFonts w:ascii="ITC Avant Garde" w:hAnsi="ITC Avant Garde" w:cstheme="minorHAnsi"/>
          <w:lang w:val="es-ES_tradnl" w:eastAsia="es-MX"/>
        </w:rPr>
        <w:t xml:space="preserve"> canales de 25 kHz o 12.5 kHz</w:t>
      </w:r>
      <w:r>
        <w:rPr>
          <w:rFonts w:ascii="ITC Avant Garde" w:hAnsi="ITC Avant Garde" w:cstheme="minorHAnsi"/>
          <w:lang w:val="es-ES_tradnl" w:eastAsia="es-MX"/>
        </w:rPr>
        <w:t xml:space="preserve">; </w:t>
      </w:r>
      <w:r w:rsidRPr="00226D15">
        <w:rPr>
          <w:rFonts w:ascii="ITC Avant Garde" w:hAnsi="ITC Avant Garde" w:cstheme="minorHAnsi"/>
          <w:lang w:val="es-ES_tradnl" w:eastAsia="es-MX"/>
        </w:rPr>
        <w:t>3GPP TS 36.104 y 3GPP TS 36.521 para los equipos de E-UTRA</w:t>
      </w:r>
      <w:r>
        <w:rPr>
          <w:rFonts w:ascii="ITC Avant Garde" w:hAnsi="ITC Avant Garde" w:cstheme="minorHAnsi"/>
          <w:lang w:val="es-ES_tradnl" w:eastAsia="es-MX"/>
        </w:rPr>
        <w:t xml:space="preserve"> y </w:t>
      </w:r>
      <w:r w:rsidRPr="00226D15">
        <w:rPr>
          <w:rFonts w:ascii="ITC Avant Garde" w:hAnsi="ITC Avant Garde" w:cstheme="minorHAnsi"/>
          <w:lang w:val="es-ES_tradnl" w:eastAsia="es-MX"/>
        </w:rPr>
        <w:t xml:space="preserve">3GPP TS 36.141 para </w:t>
      </w:r>
      <w:r>
        <w:rPr>
          <w:rFonts w:ascii="ITC Avant Garde" w:hAnsi="ITC Avant Garde" w:cstheme="minorHAnsi"/>
          <w:lang w:val="es-ES_tradnl" w:eastAsia="es-MX"/>
        </w:rPr>
        <w:t xml:space="preserve">los métodos de </w:t>
      </w:r>
      <w:r w:rsidRPr="00226D15">
        <w:rPr>
          <w:rFonts w:ascii="ITC Avant Garde" w:hAnsi="ITC Avant Garde" w:cstheme="minorHAnsi"/>
          <w:lang w:val="es-ES_tradnl" w:eastAsia="es-MX"/>
        </w:rPr>
        <w:t>prueba de los equipos de E-UTRA.</w:t>
      </w:r>
    </w:p>
    <w:p w:rsidR="00323AA6" w:rsidRPr="00226D15" w:rsidRDefault="00323AA6" w:rsidP="00323AA6">
      <w:pPr>
        <w:jc w:val="both"/>
        <w:rPr>
          <w:rFonts w:ascii="ITC Avant Garde" w:hAnsi="ITC Avant Garde" w:cstheme="minorHAnsi"/>
          <w:b/>
          <w:lang w:val="es-ES_tradnl" w:eastAsia="es-MX"/>
        </w:rPr>
      </w:pPr>
      <w:r w:rsidRPr="00226D15">
        <w:rPr>
          <w:rFonts w:ascii="ITC Avant Garde" w:hAnsi="ITC Avant Garde" w:cstheme="minorHAnsi"/>
          <w:b/>
          <w:lang w:val="es-ES_tradnl" w:eastAsia="es-MX"/>
        </w:rPr>
        <w:t>Respuesta:</w:t>
      </w:r>
    </w:p>
    <w:p w:rsidR="00323AA6" w:rsidRDefault="00323AA6" w:rsidP="00323AA6">
      <w:pPr>
        <w:jc w:val="both"/>
        <w:rPr>
          <w:rFonts w:ascii="ITC Avant Garde" w:hAnsi="ITC Avant Garde" w:cstheme="minorHAnsi"/>
          <w:lang w:val="es-ES_tradnl" w:eastAsia="es-MX"/>
        </w:rPr>
      </w:pPr>
      <w:r w:rsidRPr="00F34442">
        <w:rPr>
          <w:rFonts w:ascii="ITC Avant Garde" w:hAnsi="ITC Avant Garde" w:cstheme="minorHAnsi"/>
          <w:lang w:val="es-ES_tradnl" w:eastAsia="es-MX"/>
        </w:rPr>
        <w:t xml:space="preserve">No se considera </w:t>
      </w:r>
    </w:p>
    <w:p w:rsidR="00226D15" w:rsidRDefault="003B545D" w:rsidP="00226D15">
      <w:pPr>
        <w:jc w:val="both"/>
        <w:rPr>
          <w:rFonts w:ascii="ITC Avant Garde" w:hAnsi="ITC Avant Garde" w:cs="ITC Avant Garde"/>
          <w:color w:val="000000"/>
        </w:rPr>
      </w:pPr>
      <w:r>
        <w:rPr>
          <w:rFonts w:ascii="ITC Avant Garde" w:hAnsi="ITC Avant Garde" w:cs="ITC Avant Garde"/>
          <w:color w:val="000000"/>
        </w:rPr>
        <w:t xml:space="preserve">Lo anterior en virtud de que dichas </w:t>
      </w:r>
      <w:r w:rsidR="00323AA6">
        <w:rPr>
          <w:rFonts w:ascii="ITC Avant Garde" w:hAnsi="ITC Avant Garde" w:cs="ITC Avant Garde"/>
          <w:color w:val="000000"/>
        </w:rPr>
        <w:t>normas internacionales</w:t>
      </w:r>
      <w:r w:rsidR="00323AA6" w:rsidRPr="00323AA6">
        <w:rPr>
          <w:rFonts w:ascii="ITC Avant Garde" w:hAnsi="ITC Avant Garde" w:cs="ITC Avant Garde"/>
          <w:color w:val="000000"/>
        </w:rPr>
        <w:t>,</w:t>
      </w:r>
      <w:r w:rsidR="00323AA6">
        <w:rPr>
          <w:rFonts w:ascii="ITC Avant Garde" w:hAnsi="ITC Avant Garde" w:cs="ITC Avant Garde"/>
          <w:color w:val="000000"/>
        </w:rPr>
        <w:t xml:space="preserve"> </w:t>
      </w:r>
      <w:r w:rsidR="00323AA6" w:rsidRPr="00323AA6">
        <w:rPr>
          <w:rFonts w:ascii="ITC Avant Garde" w:hAnsi="ITC Avant Garde" w:cs="ITC Avant Garde"/>
          <w:color w:val="000000"/>
        </w:rPr>
        <w:t>están fuera del alcance del Anteproyecto en mención.</w:t>
      </w:r>
    </w:p>
    <w:p w:rsidR="00323AA6" w:rsidRDefault="00323AA6" w:rsidP="00226D15">
      <w:pPr>
        <w:jc w:val="both"/>
        <w:rPr>
          <w:rFonts w:ascii="ITC Avant Garde" w:hAnsi="ITC Avant Garde" w:cs="ITC Avant Garde"/>
          <w:color w:val="000000"/>
        </w:rPr>
      </w:pPr>
    </w:p>
    <w:p w:rsidR="00323AA6" w:rsidRDefault="00323AA6" w:rsidP="00323AA6">
      <w:pPr>
        <w:pStyle w:val="Prrafodelista1"/>
        <w:numPr>
          <w:ilvl w:val="0"/>
          <w:numId w:val="1"/>
        </w:numPr>
        <w:tabs>
          <w:tab w:val="left" w:pos="-708"/>
        </w:tabs>
        <w:spacing w:line="276" w:lineRule="auto"/>
        <w:ind w:left="12"/>
        <w:jc w:val="both"/>
        <w:rPr>
          <w:rFonts w:ascii="ITC Avant Garde" w:hAnsi="ITC Avant Garde" w:cs="ITC Avant Garde"/>
          <w:b/>
        </w:rPr>
      </w:pPr>
      <w:r w:rsidRPr="008D058B">
        <w:rPr>
          <w:rFonts w:ascii="ITC Avant Garde" w:hAnsi="ITC Avant Garde" w:cs="ITC Avant Garde"/>
          <w:b/>
        </w:rPr>
        <w:t xml:space="preserve">Numeral </w:t>
      </w:r>
      <w:r>
        <w:rPr>
          <w:rFonts w:ascii="ITC Avant Garde" w:hAnsi="ITC Avant Garde" w:cs="ITC Avant Garde"/>
          <w:b/>
        </w:rPr>
        <w:t>7</w:t>
      </w:r>
      <w:r w:rsidRPr="008D058B">
        <w:rPr>
          <w:rFonts w:ascii="ITC Avant Garde" w:hAnsi="ITC Avant Garde" w:cs="ITC Avant Garde"/>
          <w:b/>
        </w:rPr>
        <w:t xml:space="preserve"> </w:t>
      </w:r>
      <w:r>
        <w:rPr>
          <w:rFonts w:ascii="ITC Avant Garde" w:hAnsi="ITC Avant Garde" w:cs="ITC Avant Garde"/>
          <w:b/>
        </w:rPr>
        <w:t>Bibliografía.</w:t>
      </w:r>
    </w:p>
    <w:p w:rsidR="00323AA6" w:rsidRPr="00F34442" w:rsidRDefault="00323AA6" w:rsidP="00323AA6">
      <w:pPr>
        <w:pStyle w:val="Prrafodelista1"/>
        <w:tabs>
          <w:tab w:val="left" w:pos="-708"/>
        </w:tabs>
        <w:spacing w:line="276" w:lineRule="auto"/>
        <w:ind w:left="12"/>
        <w:jc w:val="both"/>
        <w:rPr>
          <w:rFonts w:ascii="ITC Avant Garde" w:hAnsi="ITC Avant Garde" w:cs="ITC Avant Garde"/>
          <w:b/>
        </w:rPr>
      </w:pPr>
      <w:r w:rsidRPr="00F34442">
        <w:rPr>
          <w:rFonts w:ascii="ITC Avant Garde" w:hAnsi="ITC Avant Garde" w:cs="ITC Avant Garde"/>
          <w:b/>
        </w:rPr>
        <w:t>Participantes:</w:t>
      </w:r>
    </w:p>
    <w:p w:rsidR="00323AA6" w:rsidRPr="00F34442" w:rsidRDefault="00323AA6" w:rsidP="00323AA6">
      <w:pPr>
        <w:spacing w:line="276" w:lineRule="auto"/>
        <w:jc w:val="both"/>
        <w:rPr>
          <w:rFonts w:ascii="ITC Avant Garde" w:hAnsi="ITC Avant Garde" w:cs="ITC Avant Garde"/>
          <w:color w:val="000000"/>
        </w:rPr>
      </w:pPr>
      <w:r>
        <w:rPr>
          <w:rFonts w:ascii="ITC Avant Garde" w:hAnsi="ITC Avant Garde" w:cs="ITC Avant Garde"/>
          <w:color w:val="000000"/>
        </w:rPr>
        <w:t>MOTOROLA.</w:t>
      </w:r>
    </w:p>
    <w:p w:rsidR="00323AA6" w:rsidRDefault="00323AA6" w:rsidP="00323AA6">
      <w:pPr>
        <w:jc w:val="both"/>
        <w:rPr>
          <w:rFonts w:ascii="ITC Avant Garde" w:hAnsi="ITC Avant Garde" w:cstheme="minorHAnsi"/>
          <w:b/>
          <w:lang w:val="es-ES_tradnl" w:eastAsia="es-MX"/>
        </w:rPr>
      </w:pPr>
      <w:r w:rsidRPr="00F90A6B">
        <w:rPr>
          <w:rFonts w:ascii="ITC Avant Garde" w:hAnsi="ITC Avant Garde" w:cstheme="minorHAnsi"/>
          <w:b/>
          <w:lang w:val="es-ES_tradnl" w:eastAsia="es-MX"/>
        </w:rPr>
        <w:t>Propuesta:</w:t>
      </w:r>
    </w:p>
    <w:p w:rsidR="00323AA6" w:rsidRPr="00323AA6" w:rsidRDefault="00323AA6" w:rsidP="00323AA6">
      <w:pPr>
        <w:jc w:val="both"/>
        <w:rPr>
          <w:rFonts w:ascii="ITC Avant Garde" w:hAnsi="ITC Avant Garde" w:cstheme="minorHAnsi"/>
          <w:lang w:val="es-ES_tradnl" w:eastAsia="es-MX"/>
        </w:rPr>
      </w:pPr>
      <w:r>
        <w:rPr>
          <w:rFonts w:ascii="ITC Avant Garde" w:hAnsi="ITC Avant Garde" w:cstheme="minorHAnsi"/>
          <w:lang w:val="es-ES_tradnl" w:eastAsia="es-MX"/>
        </w:rPr>
        <w:lastRenderedPageBreak/>
        <w:t xml:space="preserve">El participante </w:t>
      </w:r>
      <w:r w:rsidRPr="00323AA6">
        <w:rPr>
          <w:rFonts w:ascii="ITC Avant Garde" w:hAnsi="ITC Avant Garde" w:cstheme="minorHAnsi"/>
          <w:lang w:val="es-ES_tradnl" w:eastAsia="es-MX"/>
        </w:rPr>
        <w:t xml:space="preserve">propone incluir en la bibliografía las siguientes referencias: </w:t>
      </w:r>
    </w:p>
    <w:p w:rsidR="00323AA6" w:rsidRPr="0032164E" w:rsidRDefault="00323AA6" w:rsidP="00323AA6">
      <w:pPr>
        <w:pStyle w:val="Prrafodelista"/>
        <w:numPr>
          <w:ilvl w:val="0"/>
          <w:numId w:val="18"/>
        </w:numPr>
        <w:jc w:val="both"/>
        <w:rPr>
          <w:rFonts w:ascii="ITC Avant Garde" w:hAnsi="ITC Avant Garde" w:cstheme="minorHAnsi"/>
          <w:sz w:val="22"/>
          <w:lang w:val="es-ES_tradnl" w:eastAsia="es-MX"/>
        </w:rPr>
      </w:pPr>
      <w:r w:rsidRPr="0032164E">
        <w:rPr>
          <w:rFonts w:ascii="ITC Avant Garde" w:hAnsi="ITC Avant Garde" w:cstheme="minorHAnsi"/>
          <w:sz w:val="22"/>
          <w:lang w:val="es-ES_tradnl" w:eastAsia="es-MX"/>
        </w:rPr>
        <w:t xml:space="preserve">Recomendación UIT-R M.2009-1 “Normas de interfaz radioeléctrica para las actividades de protección pública y socorro en caso de catástrofe en algunas partes de la banda de ondas decimétricas, de conformidad con la Resolución 646 (Rev.CMR-12)” </w:t>
      </w:r>
    </w:p>
    <w:p w:rsidR="00323AA6" w:rsidRPr="0032164E" w:rsidRDefault="00323AA6" w:rsidP="00323AA6">
      <w:pPr>
        <w:pStyle w:val="Prrafodelista"/>
        <w:numPr>
          <w:ilvl w:val="0"/>
          <w:numId w:val="18"/>
        </w:numPr>
        <w:jc w:val="both"/>
        <w:rPr>
          <w:rFonts w:ascii="ITC Avant Garde" w:hAnsi="ITC Avant Garde" w:cstheme="minorHAnsi"/>
          <w:sz w:val="22"/>
          <w:lang w:val="es-ES_tradnl" w:eastAsia="es-MX"/>
        </w:rPr>
      </w:pPr>
      <w:r w:rsidRPr="0032164E">
        <w:rPr>
          <w:rFonts w:ascii="ITC Avant Garde" w:hAnsi="ITC Avant Garde" w:cstheme="minorHAnsi"/>
          <w:sz w:val="22"/>
          <w:lang w:val="es-ES_tradnl" w:eastAsia="es-MX"/>
        </w:rPr>
        <w:t>Informe UIT-R M.2014-3 “Sistemas móviles terrestres digitales para tráfico de despacho”.</w:t>
      </w:r>
    </w:p>
    <w:p w:rsidR="00323AA6" w:rsidRDefault="00323AA6" w:rsidP="00323AA6">
      <w:pPr>
        <w:pStyle w:val="Textocomentario"/>
        <w:rPr>
          <w:rFonts w:ascii="ITC Avant Garde" w:hAnsi="ITC Avant Garde" w:cstheme="minorHAnsi"/>
          <w:b/>
          <w:lang w:val="es-ES_tradnl" w:eastAsia="es-MX"/>
        </w:rPr>
      </w:pPr>
      <w:r w:rsidRPr="00226D15">
        <w:rPr>
          <w:rFonts w:ascii="ITC Avant Garde" w:hAnsi="ITC Avant Garde" w:cstheme="minorHAnsi"/>
          <w:b/>
          <w:lang w:val="es-ES_tradnl" w:eastAsia="es-MX"/>
        </w:rPr>
        <w:t>Respuesta</w:t>
      </w:r>
      <w:r>
        <w:rPr>
          <w:rFonts w:ascii="ITC Avant Garde" w:hAnsi="ITC Avant Garde" w:cstheme="minorHAnsi"/>
          <w:b/>
          <w:lang w:val="es-ES_tradnl" w:eastAsia="es-MX"/>
        </w:rPr>
        <w:t>:</w:t>
      </w:r>
    </w:p>
    <w:p w:rsidR="00323AA6" w:rsidRDefault="00323AA6" w:rsidP="00323AA6">
      <w:pPr>
        <w:jc w:val="both"/>
        <w:rPr>
          <w:rFonts w:ascii="ITC Avant Garde" w:hAnsi="ITC Avant Garde" w:cstheme="minorHAnsi"/>
          <w:lang w:val="es-ES_tradnl" w:eastAsia="es-MX"/>
        </w:rPr>
      </w:pPr>
      <w:r>
        <w:rPr>
          <w:rFonts w:ascii="ITC Avant Garde" w:hAnsi="ITC Avant Garde" w:cstheme="minorHAnsi"/>
          <w:lang w:val="es-ES_tradnl" w:eastAsia="es-MX"/>
        </w:rPr>
        <w:t>Se considera parcialmente.</w:t>
      </w:r>
    </w:p>
    <w:p w:rsidR="00323AA6" w:rsidRPr="00323AA6" w:rsidRDefault="00323AA6" w:rsidP="00323AA6">
      <w:pPr>
        <w:jc w:val="both"/>
        <w:rPr>
          <w:rFonts w:ascii="ITC Avant Garde" w:hAnsi="ITC Avant Garde" w:cstheme="minorHAnsi"/>
          <w:lang w:val="es-ES_tradnl" w:eastAsia="es-MX"/>
        </w:rPr>
      </w:pPr>
      <w:r>
        <w:rPr>
          <w:rFonts w:ascii="ITC Avant Garde" w:hAnsi="ITC Avant Garde" w:cstheme="minorHAnsi"/>
          <w:lang w:val="es-ES_tradnl" w:eastAsia="es-MX"/>
        </w:rPr>
        <w:t xml:space="preserve">Se incorpora el </w:t>
      </w:r>
      <w:r w:rsidRPr="00323AA6">
        <w:rPr>
          <w:rFonts w:ascii="ITC Avant Garde" w:hAnsi="ITC Avant Garde" w:cstheme="minorHAnsi"/>
          <w:lang w:val="es-ES_tradnl" w:eastAsia="es-MX"/>
        </w:rPr>
        <w:t xml:space="preserve">Informe UIT-R M.2014-3 </w:t>
      </w:r>
      <w:r w:rsidRPr="00323AA6">
        <w:rPr>
          <w:rFonts w:ascii="ITC Avant Garde" w:hAnsi="ITC Avant Garde" w:cstheme="minorHAnsi"/>
          <w:b/>
          <w:i/>
          <w:lang w:val="es-ES_tradnl" w:eastAsia="es-MX"/>
        </w:rPr>
        <w:t>“Sistemas móviles terrestres digitales para tráfico de despacho”</w:t>
      </w:r>
      <w:r>
        <w:rPr>
          <w:rFonts w:ascii="ITC Avant Garde" w:hAnsi="ITC Avant Garde" w:cstheme="minorHAnsi"/>
          <w:lang w:val="es-ES_tradnl" w:eastAsia="es-MX"/>
        </w:rPr>
        <w:t xml:space="preserve"> a la bibliografía</w:t>
      </w:r>
      <w:r w:rsidR="00117FAB">
        <w:rPr>
          <w:rFonts w:ascii="ITC Avant Garde" w:hAnsi="ITC Avant Garde" w:cstheme="minorHAnsi"/>
          <w:lang w:val="es-ES_tradnl" w:eastAsia="es-MX"/>
        </w:rPr>
        <w:t xml:space="preserve"> del Anteproyecto en mención</w:t>
      </w:r>
      <w:r w:rsidRPr="00323AA6">
        <w:rPr>
          <w:rFonts w:ascii="ITC Avant Garde" w:hAnsi="ITC Avant Garde" w:cstheme="minorHAnsi"/>
          <w:lang w:val="es-ES_tradnl" w:eastAsia="es-MX"/>
        </w:rPr>
        <w:t xml:space="preserve">; la Recomendación UIT-R M.2009-1, </w:t>
      </w:r>
      <w:r w:rsidRPr="00323AA6">
        <w:rPr>
          <w:rFonts w:ascii="ITC Avant Garde" w:hAnsi="ITC Avant Garde" w:cstheme="minorHAnsi"/>
          <w:b/>
          <w:i/>
          <w:lang w:val="es-ES_tradnl" w:eastAsia="es-MX"/>
        </w:rPr>
        <w:t>“Normas de interfaz radioeléctrica de banda ancha para las actividades de protección pública”</w:t>
      </w:r>
      <w:r w:rsidRPr="00323AA6">
        <w:rPr>
          <w:rFonts w:ascii="ITC Avant Garde" w:hAnsi="ITC Avant Garde" w:cstheme="minorHAnsi"/>
          <w:lang w:val="es-ES_tradnl" w:eastAsia="es-MX"/>
        </w:rPr>
        <w:t xml:space="preserve">, </w:t>
      </w:r>
      <w:r w:rsidR="00117FAB">
        <w:rPr>
          <w:rFonts w:ascii="ITC Avant Garde" w:hAnsi="ITC Avant Garde" w:cstheme="minorHAnsi"/>
          <w:lang w:val="es-ES_tradnl" w:eastAsia="es-MX"/>
        </w:rPr>
        <w:t xml:space="preserve">no se </w:t>
      </w:r>
      <w:r w:rsidRPr="00323AA6">
        <w:rPr>
          <w:rFonts w:ascii="ITC Avant Garde" w:hAnsi="ITC Avant Garde" w:cstheme="minorHAnsi"/>
          <w:lang w:val="es-ES_tradnl" w:eastAsia="es-MX"/>
        </w:rPr>
        <w:t>con</w:t>
      </w:r>
      <w:r>
        <w:rPr>
          <w:rFonts w:ascii="ITC Avant Garde" w:hAnsi="ITC Avant Garde" w:cstheme="minorHAnsi"/>
          <w:lang w:val="es-ES_tradnl" w:eastAsia="es-MX"/>
        </w:rPr>
        <w:t>sidera</w:t>
      </w:r>
      <w:r w:rsidR="00B70F61">
        <w:rPr>
          <w:rFonts w:ascii="ITC Avant Garde" w:hAnsi="ITC Avant Garde" w:cstheme="minorHAnsi"/>
          <w:lang w:val="es-ES_tradnl" w:eastAsia="es-MX"/>
        </w:rPr>
        <w:t xml:space="preserve">, en virtud de que dicha Recomendación incluye especificaciones que se encuentran </w:t>
      </w:r>
      <w:r w:rsidRPr="00323AA6">
        <w:rPr>
          <w:rFonts w:ascii="ITC Avant Garde" w:hAnsi="ITC Avant Garde" w:cstheme="minorHAnsi"/>
          <w:lang w:val="es-ES_tradnl" w:eastAsia="es-MX"/>
        </w:rPr>
        <w:t xml:space="preserve">fuera del </w:t>
      </w:r>
      <w:r w:rsidR="00117FAB">
        <w:rPr>
          <w:rFonts w:ascii="ITC Avant Garde" w:hAnsi="ITC Avant Garde" w:cstheme="minorHAnsi"/>
          <w:lang w:val="es-ES_tradnl" w:eastAsia="es-MX"/>
        </w:rPr>
        <w:t xml:space="preserve">campo de aplicación </w:t>
      </w:r>
      <w:r w:rsidRPr="00323AA6">
        <w:rPr>
          <w:rFonts w:ascii="ITC Avant Garde" w:hAnsi="ITC Avant Garde" w:cstheme="minorHAnsi"/>
          <w:lang w:val="es-ES_tradnl" w:eastAsia="es-MX"/>
        </w:rPr>
        <w:t>Anteproyecto</w:t>
      </w:r>
      <w:r w:rsidR="00B70F61">
        <w:rPr>
          <w:rFonts w:ascii="ITC Avant Garde" w:hAnsi="ITC Avant Garde" w:cstheme="minorHAnsi"/>
          <w:lang w:val="es-ES_tradnl" w:eastAsia="es-MX"/>
        </w:rPr>
        <w:t xml:space="preserve"> en mención</w:t>
      </w:r>
      <w:r w:rsidRPr="00323AA6">
        <w:rPr>
          <w:rFonts w:ascii="ITC Avant Garde" w:hAnsi="ITC Avant Garde" w:cstheme="minorHAnsi"/>
          <w:lang w:val="es-ES_tradnl" w:eastAsia="es-MX"/>
        </w:rPr>
        <w:t>.</w:t>
      </w:r>
    </w:p>
    <w:p w:rsidR="00323AA6" w:rsidRDefault="00323AA6" w:rsidP="00323AA6">
      <w:pPr>
        <w:jc w:val="both"/>
        <w:rPr>
          <w:rFonts w:ascii="ITC Avant Garde" w:hAnsi="ITC Avant Garde" w:cstheme="minorHAnsi"/>
          <w:b/>
          <w:lang w:val="es-ES_tradnl" w:eastAsia="es-MX"/>
        </w:rPr>
      </w:pPr>
    </w:p>
    <w:p w:rsidR="00280A45" w:rsidRDefault="00280A45" w:rsidP="00280A45">
      <w:pPr>
        <w:pStyle w:val="Prrafodelista1"/>
        <w:numPr>
          <w:ilvl w:val="0"/>
          <w:numId w:val="1"/>
        </w:numPr>
        <w:tabs>
          <w:tab w:val="left" w:pos="-708"/>
        </w:tabs>
        <w:spacing w:line="276" w:lineRule="auto"/>
        <w:ind w:left="12"/>
        <w:jc w:val="both"/>
        <w:rPr>
          <w:rFonts w:ascii="ITC Avant Garde" w:hAnsi="ITC Avant Garde" w:cs="ITC Avant Garde"/>
          <w:b/>
        </w:rPr>
      </w:pPr>
      <w:r>
        <w:rPr>
          <w:rFonts w:ascii="ITC Avant Garde" w:hAnsi="ITC Avant Garde" w:cs="ITC Avant Garde"/>
          <w:b/>
        </w:rPr>
        <w:t>AIR</w:t>
      </w:r>
    </w:p>
    <w:p w:rsidR="00280A45" w:rsidRPr="00F34442" w:rsidRDefault="00280A45" w:rsidP="00280A45">
      <w:pPr>
        <w:pStyle w:val="Prrafodelista1"/>
        <w:tabs>
          <w:tab w:val="left" w:pos="-708"/>
        </w:tabs>
        <w:spacing w:line="276" w:lineRule="auto"/>
        <w:ind w:left="12"/>
        <w:jc w:val="both"/>
        <w:rPr>
          <w:rFonts w:ascii="ITC Avant Garde" w:hAnsi="ITC Avant Garde" w:cs="ITC Avant Garde"/>
          <w:b/>
        </w:rPr>
      </w:pPr>
      <w:r w:rsidRPr="00F34442">
        <w:rPr>
          <w:rFonts w:ascii="ITC Avant Garde" w:hAnsi="ITC Avant Garde" w:cs="ITC Avant Garde"/>
          <w:b/>
        </w:rPr>
        <w:t>Participantes:</w:t>
      </w:r>
    </w:p>
    <w:p w:rsidR="00280A45" w:rsidRPr="00F34442" w:rsidRDefault="00280A45" w:rsidP="00280A45">
      <w:pPr>
        <w:spacing w:line="276" w:lineRule="auto"/>
        <w:jc w:val="both"/>
        <w:rPr>
          <w:rFonts w:ascii="ITC Avant Garde" w:hAnsi="ITC Avant Garde" w:cs="ITC Avant Garde"/>
          <w:color w:val="000000"/>
        </w:rPr>
      </w:pPr>
      <w:r>
        <w:rPr>
          <w:rFonts w:ascii="ITC Avant Garde" w:hAnsi="ITC Avant Garde" w:cs="ITC Avant Garde"/>
          <w:color w:val="000000"/>
        </w:rPr>
        <w:t>MOTOROLA.</w:t>
      </w:r>
    </w:p>
    <w:p w:rsidR="00280A45" w:rsidRPr="00280A45" w:rsidRDefault="00280A45" w:rsidP="00280A45">
      <w:pPr>
        <w:jc w:val="both"/>
        <w:rPr>
          <w:rFonts w:ascii="ITC Avant Garde" w:hAnsi="ITC Avant Garde" w:cstheme="minorHAnsi"/>
          <w:lang w:val="es-ES_tradnl" w:eastAsia="es-MX"/>
        </w:rPr>
      </w:pPr>
      <w:r w:rsidRPr="00280A45">
        <w:rPr>
          <w:rFonts w:ascii="ITC Avant Garde" w:hAnsi="ITC Avant Garde" w:cstheme="minorHAnsi"/>
          <w:lang w:val="es-ES_tradnl" w:eastAsia="es-MX"/>
        </w:rPr>
        <w:t xml:space="preserve">El participante solicita se realicen las siguientes </w:t>
      </w:r>
      <w:r w:rsidR="00C345E1" w:rsidRPr="00C345E1">
        <w:rPr>
          <w:rFonts w:ascii="ITC Avant Garde" w:hAnsi="ITC Avant Garde" w:cstheme="minorHAnsi"/>
          <w:lang w:val="es-ES_tradnl" w:eastAsia="es-MX"/>
        </w:rPr>
        <w:t xml:space="preserve">aclaraciones </w:t>
      </w:r>
      <w:r w:rsidRPr="00280A45">
        <w:rPr>
          <w:rFonts w:ascii="ITC Avant Garde" w:hAnsi="ITC Avant Garde" w:cstheme="minorHAnsi"/>
          <w:lang w:val="es-ES_tradnl" w:eastAsia="es-MX"/>
        </w:rPr>
        <w:t xml:space="preserve">en el Análisis de Impacto Regulatorio con base en los argumentos anteriores. </w:t>
      </w:r>
    </w:p>
    <w:p w:rsidR="00280A45" w:rsidRPr="00280A45" w:rsidRDefault="00280A45" w:rsidP="00280A45">
      <w:pPr>
        <w:pStyle w:val="Prrafodelista"/>
        <w:numPr>
          <w:ilvl w:val="0"/>
          <w:numId w:val="19"/>
        </w:numPr>
        <w:jc w:val="both"/>
        <w:rPr>
          <w:rFonts w:ascii="ITC Avant Garde" w:eastAsia="SimSun"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t xml:space="preserve">En la página 2 del análisis de impacto regulatorio del “Anteproyecto de Disposición Técnica IFT-015-2018: Especificaciones técnicas de los equipos transmisores destinados al servicio móvil de radiocomunicación especializada de flotillas”, se indica que Tetrapol es un estándar abierto, cuando en realidad se trata de una “Public Available Specification” (PAS) (http://www.tetrapol.com/downloads/publicly_available_specifications/). También en el mismo documento (Página 4 y 5) se refiere a Tetrapol como “estándar propietario”, siendo que es un “especificación propietaria”. </w:t>
      </w:r>
    </w:p>
    <w:p w:rsidR="00280A45" w:rsidRPr="00280A45" w:rsidRDefault="00280A45" w:rsidP="00280A45">
      <w:pPr>
        <w:pStyle w:val="Prrafodelista"/>
        <w:jc w:val="both"/>
        <w:rPr>
          <w:rFonts w:ascii="ITC Avant Garde" w:eastAsia="SimSun"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t xml:space="preserve">Existen diversas referencias para distinguir entre “public available specification” y estándar. De conformidad con el IEC, la definición de “public available specification” y estándar se encuentran contenidas en </w:t>
      </w:r>
    </w:p>
    <w:p w:rsidR="00280A45" w:rsidRPr="00280A45" w:rsidRDefault="00DA19DA" w:rsidP="00280A45">
      <w:pPr>
        <w:pStyle w:val="Prrafodelista"/>
        <w:jc w:val="both"/>
        <w:rPr>
          <w:rFonts w:ascii="ITC Avant Garde" w:hAnsi="ITC Avant Garde" w:cstheme="minorHAnsi"/>
          <w:sz w:val="22"/>
          <w:szCs w:val="22"/>
          <w:lang w:val="es-ES_tradnl" w:eastAsia="es-MX"/>
        </w:rPr>
      </w:pPr>
      <w:hyperlink r:id="rId9" w:history="1">
        <w:r w:rsidR="00280A45" w:rsidRPr="00280A45">
          <w:rPr>
            <w:rStyle w:val="Hipervnculo"/>
            <w:rFonts w:ascii="ITC Avant Garde" w:hAnsi="ITC Avant Garde" w:cstheme="minorHAnsi"/>
            <w:sz w:val="22"/>
            <w:szCs w:val="22"/>
            <w:lang w:val="es-ES_tradnl" w:eastAsia="es-MX"/>
          </w:rPr>
          <w:t>http://www.iec.ch/standardsdev/publications/pas.htm</w:t>
        </w:r>
      </w:hyperlink>
    </w:p>
    <w:p w:rsidR="00280A45" w:rsidRPr="00280A45" w:rsidRDefault="00280A45" w:rsidP="00280A45">
      <w:pPr>
        <w:pStyle w:val="Prrafodelista"/>
        <w:jc w:val="both"/>
        <w:rPr>
          <w:rFonts w:ascii="ITC Avant Garde"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t xml:space="preserve">y </w:t>
      </w:r>
      <w:hyperlink r:id="rId10" w:history="1">
        <w:r w:rsidRPr="00280A45">
          <w:rPr>
            <w:rStyle w:val="Hipervnculo"/>
            <w:rFonts w:ascii="ITC Avant Garde" w:hAnsi="ITC Avant Garde" w:cstheme="minorHAnsi"/>
            <w:sz w:val="22"/>
            <w:szCs w:val="22"/>
            <w:lang w:val="es-ES_tradnl" w:eastAsia="es-MX"/>
          </w:rPr>
          <w:t>http://www.iec.ch/standardsdev/publications/is.htm</w:t>
        </w:r>
      </w:hyperlink>
      <w:r w:rsidRPr="00280A45">
        <w:rPr>
          <w:rFonts w:ascii="ITC Avant Garde" w:eastAsia="SimSun" w:hAnsi="ITC Avant Garde" w:cstheme="minorHAnsi"/>
          <w:sz w:val="22"/>
          <w:szCs w:val="22"/>
          <w:lang w:val="es-ES_tradnl" w:eastAsia="es-MX"/>
        </w:rPr>
        <w:t xml:space="preserve"> </w:t>
      </w:r>
    </w:p>
    <w:p w:rsidR="00280A45" w:rsidRPr="00280A45" w:rsidRDefault="00280A45" w:rsidP="00280A45">
      <w:pPr>
        <w:pStyle w:val="Prrafodelista"/>
        <w:jc w:val="both"/>
        <w:rPr>
          <w:rFonts w:ascii="ITC Avant Garde" w:eastAsia="SimSun"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lastRenderedPageBreak/>
        <w:t xml:space="preserve">De manera similar conforme la ISO existen notables diferencias entre “public available specification” y estándar; las definiciones se encuentran en https://www.iso.org/deliverables-all.html </w:t>
      </w:r>
    </w:p>
    <w:p w:rsidR="00280A45" w:rsidRPr="00280A45" w:rsidRDefault="00280A45" w:rsidP="00280A45">
      <w:pPr>
        <w:pStyle w:val="Prrafodelista"/>
        <w:jc w:val="both"/>
        <w:rPr>
          <w:rFonts w:ascii="ITC Avant Garde" w:eastAsia="SimSun"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t xml:space="preserve">En suma, una PAS en un documento que puede servir de base para el desarrollo de un estándar, pero para alcanzar éste carácter debe seguir el proceso de estandarización necesario, por lo cual los documentos no tienen el mismo estatus. </w:t>
      </w:r>
    </w:p>
    <w:p w:rsidR="00280A45" w:rsidRPr="00280A45" w:rsidRDefault="00280A45" w:rsidP="00280A45">
      <w:pPr>
        <w:pStyle w:val="Prrafodelista"/>
        <w:numPr>
          <w:ilvl w:val="0"/>
          <w:numId w:val="19"/>
        </w:numPr>
        <w:jc w:val="both"/>
        <w:rPr>
          <w:rFonts w:ascii="ITC Avant Garde" w:eastAsia="SimSun" w:hAnsi="ITC Avant Garde" w:cstheme="minorHAnsi"/>
          <w:sz w:val="22"/>
          <w:szCs w:val="22"/>
          <w:lang w:val="es-ES_tradnl" w:eastAsia="es-MX"/>
        </w:rPr>
      </w:pPr>
      <w:r w:rsidRPr="00280A45">
        <w:rPr>
          <w:rFonts w:ascii="ITC Avant Garde" w:eastAsia="SimSun" w:hAnsi="ITC Avant Garde" w:cstheme="minorHAnsi"/>
          <w:sz w:val="22"/>
          <w:szCs w:val="22"/>
          <w:lang w:val="es-ES_tradnl" w:eastAsia="es-MX"/>
        </w:rPr>
        <w:t xml:space="preserve">Proponemos incluir referencias a la Recomendación UIT-R M.2009-1 “Normas de interfaz radioeléctrica para las actividades de protección pública y socorro en caso de catástrofe en algunas partes de la banda de ondas decimétricas, de conformidad con la Resolución 646 (Rev.CMR-12)”. El Anexo 2 de esta Recomendación incluye a P25, Tetra y DMR -que son estándares trunking- para actividades de PPDR. </w:t>
      </w:r>
    </w:p>
    <w:p w:rsidR="00280A45" w:rsidRDefault="00280A45" w:rsidP="00280A45">
      <w:pPr>
        <w:pStyle w:val="Textocomentario"/>
        <w:rPr>
          <w:rFonts w:ascii="ITC Avant Garde" w:hAnsi="ITC Avant Garde" w:cstheme="minorHAnsi"/>
          <w:b/>
          <w:lang w:val="es-ES_tradnl" w:eastAsia="es-MX"/>
        </w:rPr>
      </w:pPr>
      <w:r w:rsidRPr="00226D15">
        <w:rPr>
          <w:rFonts w:ascii="ITC Avant Garde" w:hAnsi="ITC Avant Garde" w:cstheme="minorHAnsi"/>
          <w:b/>
          <w:lang w:val="es-ES_tradnl" w:eastAsia="es-MX"/>
        </w:rPr>
        <w:t>Respuesta</w:t>
      </w:r>
      <w:r>
        <w:rPr>
          <w:rFonts w:ascii="ITC Avant Garde" w:hAnsi="ITC Avant Garde" w:cstheme="minorHAnsi"/>
          <w:b/>
          <w:lang w:val="es-ES_tradnl" w:eastAsia="es-MX"/>
        </w:rPr>
        <w:t>:</w:t>
      </w:r>
    </w:p>
    <w:p w:rsidR="00280A45" w:rsidRDefault="00280A45" w:rsidP="00280A45">
      <w:pPr>
        <w:jc w:val="both"/>
        <w:rPr>
          <w:rFonts w:ascii="ITC Avant Garde" w:hAnsi="ITC Avant Garde" w:cstheme="minorHAnsi"/>
          <w:lang w:val="es-ES_tradnl" w:eastAsia="es-MX"/>
        </w:rPr>
      </w:pPr>
      <w:r w:rsidRPr="00280A45">
        <w:rPr>
          <w:rFonts w:ascii="ITC Avant Garde" w:hAnsi="ITC Avant Garde" w:cstheme="minorHAnsi"/>
          <w:lang w:val="es-ES_tradnl" w:eastAsia="es-MX"/>
        </w:rPr>
        <w:t>Se considera parcialmente.</w:t>
      </w:r>
    </w:p>
    <w:p w:rsidR="00323AA6" w:rsidRDefault="00117FAB" w:rsidP="00280A45">
      <w:pPr>
        <w:jc w:val="both"/>
        <w:rPr>
          <w:rFonts w:ascii="ITC Avant Garde" w:hAnsi="ITC Avant Garde" w:cstheme="minorHAnsi"/>
          <w:lang w:val="es-ES_tradnl" w:eastAsia="es-MX"/>
        </w:rPr>
      </w:pPr>
      <w:r>
        <w:rPr>
          <w:rFonts w:ascii="ITC Avant Garde" w:hAnsi="ITC Avant Garde" w:cstheme="minorHAnsi"/>
          <w:lang w:val="es-ES_tradnl" w:eastAsia="es-MX"/>
        </w:rPr>
        <w:t xml:space="preserve">Por lo que hace al AIR, se modifica el documento para </w:t>
      </w:r>
      <w:r w:rsidR="00280A45">
        <w:rPr>
          <w:rFonts w:ascii="ITC Avant Garde" w:hAnsi="ITC Avant Garde" w:cstheme="minorHAnsi"/>
          <w:lang w:val="es-ES_tradnl" w:eastAsia="es-MX"/>
        </w:rPr>
        <w:t xml:space="preserve">indicar que Tetrapol es una Especificación Publica Disponible PAS </w:t>
      </w:r>
      <w:r w:rsidR="00144DD0">
        <w:rPr>
          <w:rFonts w:ascii="ITC Avant Garde" w:hAnsi="ITC Avant Garde" w:cstheme="minorHAnsi"/>
          <w:lang w:val="es-ES_tradnl" w:eastAsia="es-MX"/>
        </w:rPr>
        <w:t>(</w:t>
      </w:r>
      <w:r w:rsidR="00280A45" w:rsidRPr="00144DD0">
        <w:rPr>
          <w:rFonts w:ascii="ITC Avant Garde" w:hAnsi="ITC Avant Garde" w:cstheme="minorHAnsi"/>
          <w:i/>
          <w:lang w:val="es-ES_tradnl" w:eastAsia="es-MX"/>
        </w:rPr>
        <w:t>del inglés public available Specification)</w:t>
      </w:r>
      <w:r w:rsidR="00280A45">
        <w:rPr>
          <w:rFonts w:ascii="ITC Avant Garde" w:hAnsi="ITC Avant Garde" w:cstheme="minorHAnsi"/>
          <w:lang w:val="es-ES_tradnl" w:eastAsia="es-MX"/>
        </w:rPr>
        <w:t>.</w:t>
      </w:r>
    </w:p>
    <w:p w:rsidR="00C345E1" w:rsidRDefault="00117FAB" w:rsidP="00C345E1">
      <w:pPr>
        <w:pStyle w:val="Prrafodelista1"/>
        <w:numPr>
          <w:ilvl w:val="0"/>
          <w:numId w:val="1"/>
        </w:numPr>
        <w:tabs>
          <w:tab w:val="left" w:pos="-708"/>
        </w:tabs>
        <w:spacing w:line="276" w:lineRule="auto"/>
        <w:ind w:left="12"/>
        <w:jc w:val="both"/>
        <w:rPr>
          <w:rFonts w:ascii="ITC Avant Garde" w:hAnsi="ITC Avant Garde" w:cs="ITC Avant Garde"/>
          <w:b/>
        </w:rPr>
      </w:pPr>
      <w:r>
        <w:rPr>
          <w:rFonts w:ascii="ITC Avant Garde" w:hAnsi="ITC Avant Garde" w:cstheme="minorHAnsi"/>
          <w:lang w:val="es-ES_tradnl" w:eastAsia="es-MX"/>
        </w:rPr>
        <w:t>Referente a incluir la</w:t>
      </w:r>
      <w:r w:rsidR="0032164E">
        <w:rPr>
          <w:rFonts w:ascii="ITC Avant Garde" w:hAnsi="ITC Avant Garde" w:cstheme="minorHAnsi"/>
          <w:lang w:val="es-ES_tradnl" w:eastAsia="es-MX"/>
        </w:rPr>
        <w:t xml:space="preserve"> Recomendación </w:t>
      </w:r>
      <w:r w:rsidR="00554F70" w:rsidRPr="00280A45">
        <w:rPr>
          <w:rFonts w:ascii="ITC Avant Garde" w:hAnsi="ITC Avant Garde" w:cstheme="minorHAnsi"/>
          <w:lang w:val="es-ES_tradnl" w:eastAsia="es-MX"/>
        </w:rPr>
        <w:t>UIT-R M.2009-1</w:t>
      </w:r>
      <w:r w:rsidR="00554F70">
        <w:rPr>
          <w:rFonts w:ascii="ITC Avant Garde" w:hAnsi="ITC Avant Garde" w:cstheme="minorHAnsi"/>
          <w:lang w:val="es-ES_tradnl" w:eastAsia="es-MX"/>
        </w:rPr>
        <w:t xml:space="preserve">. Ver </w:t>
      </w:r>
      <w:r w:rsidR="00C345E1">
        <w:rPr>
          <w:rFonts w:ascii="ITC Avant Garde" w:hAnsi="ITC Avant Garde" w:cstheme="minorHAnsi"/>
          <w:lang w:val="es-ES_tradnl" w:eastAsia="es-MX"/>
        </w:rPr>
        <w:t xml:space="preserve">la </w:t>
      </w:r>
      <w:r w:rsidR="00554F70">
        <w:rPr>
          <w:rFonts w:ascii="ITC Avant Garde" w:hAnsi="ITC Avant Garde" w:cstheme="minorHAnsi"/>
          <w:lang w:val="es-ES_tradnl" w:eastAsia="es-MX"/>
        </w:rPr>
        <w:t xml:space="preserve">respuesta </w:t>
      </w:r>
      <w:r w:rsidR="00C345E1">
        <w:rPr>
          <w:rFonts w:ascii="ITC Avant Garde" w:hAnsi="ITC Avant Garde" w:cstheme="minorHAnsi"/>
          <w:lang w:val="es-ES_tradnl" w:eastAsia="es-MX"/>
        </w:rPr>
        <w:t xml:space="preserve">en el </w:t>
      </w:r>
      <w:r w:rsidR="00C345E1" w:rsidRPr="008D058B">
        <w:rPr>
          <w:rFonts w:ascii="ITC Avant Garde" w:hAnsi="ITC Avant Garde" w:cs="ITC Avant Garde"/>
          <w:b/>
        </w:rPr>
        <w:t xml:space="preserve">Numeral </w:t>
      </w:r>
      <w:r w:rsidR="00C345E1">
        <w:rPr>
          <w:rFonts w:ascii="ITC Avant Garde" w:hAnsi="ITC Avant Garde" w:cs="ITC Avant Garde"/>
          <w:b/>
        </w:rPr>
        <w:t>7</w:t>
      </w:r>
      <w:r w:rsidR="00C345E1" w:rsidRPr="008D058B">
        <w:rPr>
          <w:rFonts w:ascii="ITC Avant Garde" w:hAnsi="ITC Avant Garde" w:cs="ITC Avant Garde"/>
          <w:b/>
        </w:rPr>
        <w:t xml:space="preserve"> </w:t>
      </w:r>
      <w:r w:rsidR="00C345E1">
        <w:rPr>
          <w:rFonts w:ascii="ITC Avant Garde" w:hAnsi="ITC Avant Garde" w:cs="ITC Avant Garde"/>
          <w:b/>
        </w:rPr>
        <w:t>Bibliografía.</w:t>
      </w:r>
    </w:p>
    <w:sectPr w:rsidR="00C345E1">
      <w:footerReference w:type="default" r:id="rId11"/>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DA" w:rsidRDefault="00DA19DA">
      <w:pPr>
        <w:spacing w:after="0" w:line="240" w:lineRule="auto"/>
      </w:pPr>
      <w:r>
        <w:separator/>
      </w:r>
    </w:p>
  </w:endnote>
  <w:endnote w:type="continuationSeparator" w:id="0">
    <w:p w:rsidR="00DA19DA" w:rsidRDefault="00DA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altName w:val="Times New Roman"/>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A6" w:rsidRDefault="00323AA6">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8949C5">
      <w:rPr>
        <w:noProof/>
      </w:rPr>
      <w:t>2</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8949C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DA" w:rsidRDefault="00DA19DA">
      <w:pPr>
        <w:spacing w:after="0" w:line="240" w:lineRule="auto"/>
      </w:pPr>
      <w:r>
        <w:separator/>
      </w:r>
    </w:p>
  </w:footnote>
  <w:footnote w:type="continuationSeparator" w:id="0">
    <w:p w:rsidR="00DA19DA" w:rsidRDefault="00DA1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B375A7"/>
    <w:multiLevelType w:val="hybridMultilevel"/>
    <w:tmpl w:val="A312557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D70CA4"/>
    <w:multiLevelType w:val="hybridMultilevel"/>
    <w:tmpl w:val="37343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B623C"/>
    <w:multiLevelType w:val="hybridMultilevel"/>
    <w:tmpl w:val="C2E082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43E90108"/>
    <w:multiLevelType w:val="hybridMultilevel"/>
    <w:tmpl w:val="6FCEB0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A74923"/>
    <w:multiLevelType w:val="hybridMultilevel"/>
    <w:tmpl w:val="8A5C7972"/>
    <w:lvl w:ilvl="0" w:tplc="DF683876">
      <w:start w:val="1"/>
      <w:numFmt w:val="lowerLetter"/>
      <w:lvlText w:val="%1)"/>
      <w:lvlJc w:val="left"/>
      <w:pPr>
        <w:ind w:left="1113" w:hanging="4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7B2333B"/>
    <w:multiLevelType w:val="hybridMultilevel"/>
    <w:tmpl w:val="34643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6C596A"/>
    <w:multiLevelType w:val="hybridMultilevel"/>
    <w:tmpl w:val="EE388A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95C3C76"/>
    <w:multiLevelType w:val="hybridMultilevel"/>
    <w:tmpl w:val="644C0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5"/>
  </w:num>
  <w:num w:numId="5">
    <w:abstractNumId w:val="20"/>
  </w:num>
  <w:num w:numId="6">
    <w:abstractNumId w:val="22"/>
  </w:num>
  <w:num w:numId="7">
    <w:abstractNumId w:val="21"/>
  </w:num>
  <w:num w:numId="8">
    <w:abstractNumId w:val="16"/>
  </w:num>
  <w:num w:numId="9">
    <w:abstractNumId w:val="8"/>
  </w:num>
  <w:num w:numId="10">
    <w:abstractNumId w:val="14"/>
  </w:num>
  <w:num w:numId="11">
    <w:abstractNumId w:val="19"/>
  </w:num>
  <w:num w:numId="12">
    <w:abstractNumId w:val="23"/>
  </w:num>
  <w:num w:numId="13">
    <w:abstractNumId w:val="10"/>
  </w:num>
  <w:num w:numId="14">
    <w:abstractNumId w:val="9"/>
  </w:num>
  <w:num w:numId="15">
    <w:abstractNumId w:val="17"/>
  </w:num>
  <w:num w:numId="16">
    <w:abstractNumId w:val="11"/>
  </w:num>
  <w:num w:numId="17">
    <w:abstractNumId w:val="18"/>
  </w:num>
  <w:num w:numId="18">
    <w:abstractNumId w:val="24"/>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1DDB"/>
    <w:rsid w:val="00002923"/>
    <w:rsid w:val="00003BCD"/>
    <w:rsid w:val="00003CBA"/>
    <w:rsid w:val="00004040"/>
    <w:rsid w:val="000054D8"/>
    <w:rsid w:val="0001001A"/>
    <w:rsid w:val="00010D28"/>
    <w:rsid w:val="000137F9"/>
    <w:rsid w:val="0002189A"/>
    <w:rsid w:val="00024B79"/>
    <w:rsid w:val="00025874"/>
    <w:rsid w:val="00025E90"/>
    <w:rsid w:val="00026A2D"/>
    <w:rsid w:val="000343D7"/>
    <w:rsid w:val="00034D81"/>
    <w:rsid w:val="000353CC"/>
    <w:rsid w:val="000364D9"/>
    <w:rsid w:val="00043AB3"/>
    <w:rsid w:val="00045C13"/>
    <w:rsid w:val="00071AD2"/>
    <w:rsid w:val="00074997"/>
    <w:rsid w:val="000752A9"/>
    <w:rsid w:val="00076C35"/>
    <w:rsid w:val="00080304"/>
    <w:rsid w:val="00081DE9"/>
    <w:rsid w:val="0008237C"/>
    <w:rsid w:val="0009065A"/>
    <w:rsid w:val="00092068"/>
    <w:rsid w:val="0009283F"/>
    <w:rsid w:val="000968E9"/>
    <w:rsid w:val="00096BDB"/>
    <w:rsid w:val="00097E70"/>
    <w:rsid w:val="000A1411"/>
    <w:rsid w:val="000A5ED4"/>
    <w:rsid w:val="000A6041"/>
    <w:rsid w:val="000A6A86"/>
    <w:rsid w:val="000A6B4A"/>
    <w:rsid w:val="000A6ED0"/>
    <w:rsid w:val="000B1376"/>
    <w:rsid w:val="000B28C3"/>
    <w:rsid w:val="000C1B7D"/>
    <w:rsid w:val="000D275A"/>
    <w:rsid w:val="000D53BA"/>
    <w:rsid w:val="000D57F8"/>
    <w:rsid w:val="000D6C46"/>
    <w:rsid w:val="000E0744"/>
    <w:rsid w:val="000E1032"/>
    <w:rsid w:val="000E3ECF"/>
    <w:rsid w:val="000F1AE9"/>
    <w:rsid w:val="000F4287"/>
    <w:rsid w:val="000F674C"/>
    <w:rsid w:val="00114795"/>
    <w:rsid w:val="00116679"/>
    <w:rsid w:val="00117FAB"/>
    <w:rsid w:val="001204B2"/>
    <w:rsid w:val="00121AB4"/>
    <w:rsid w:val="0013603B"/>
    <w:rsid w:val="00136289"/>
    <w:rsid w:val="0013656B"/>
    <w:rsid w:val="00137D3B"/>
    <w:rsid w:val="00143DDB"/>
    <w:rsid w:val="00144DD0"/>
    <w:rsid w:val="0014683B"/>
    <w:rsid w:val="00146E43"/>
    <w:rsid w:val="0014721F"/>
    <w:rsid w:val="0015148A"/>
    <w:rsid w:val="0015245C"/>
    <w:rsid w:val="00153844"/>
    <w:rsid w:val="0016335E"/>
    <w:rsid w:val="00167A58"/>
    <w:rsid w:val="00173C76"/>
    <w:rsid w:val="00174D76"/>
    <w:rsid w:val="00181744"/>
    <w:rsid w:val="001828A4"/>
    <w:rsid w:val="001942F4"/>
    <w:rsid w:val="00195A93"/>
    <w:rsid w:val="001972E2"/>
    <w:rsid w:val="001A3267"/>
    <w:rsid w:val="001A419A"/>
    <w:rsid w:val="001A4E11"/>
    <w:rsid w:val="001A6461"/>
    <w:rsid w:val="001A6D4F"/>
    <w:rsid w:val="001A7D26"/>
    <w:rsid w:val="001B0D23"/>
    <w:rsid w:val="001B11B7"/>
    <w:rsid w:val="001B1410"/>
    <w:rsid w:val="001B1580"/>
    <w:rsid w:val="001B2E99"/>
    <w:rsid w:val="001B3A69"/>
    <w:rsid w:val="001B4DA4"/>
    <w:rsid w:val="001B4F38"/>
    <w:rsid w:val="001C02EF"/>
    <w:rsid w:val="001C1A61"/>
    <w:rsid w:val="001C2C80"/>
    <w:rsid w:val="001C3F42"/>
    <w:rsid w:val="001C4CDE"/>
    <w:rsid w:val="001D04A3"/>
    <w:rsid w:val="001D04D0"/>
    <w:rsid w:val="001D2B7C"/>
    <w:rsid w:val="001D3E79"/>
    <w:rsid w:val="001D42DF"/>
    <w:rsid w:val="001D5D92"/>
    <w:rsid w:val="001E2B2D"/>
    <w:rsid w:val="001E5EB0"/>
    <w:rsid w:val="001E6D05"/>
    <w:rsid w:val="001F1FE6"/>
    <w:rsid w:val="001F2BC9"/>
    <w:rsid w:val="001F4E03"/>
    <w:rsid w:val="001F62F0"/>
    <w:rsid w:val="001F6900"/>
    <w:rsid w:val="001F7380"/>
    <w:rsid w:val="00200F89"/>
    <w:rsid w:val="002079C3"/>
    <w:rsid w:val="00207E2C"/>
    <w:rsid w:val="002117E5"/>
    <w:rsid w:val="002125F7"/>
    <w:rsid w:val="00212B10"/>
    <w:rsid w:val="00213483"/>
    <w:rsid w:val="00215A1C"/>
    <w:rsid w:val="00217BB8"/>
    <w:rsid w:val="0022373F"/>
    <w:rsid w:val="002247D6"/>
    <w:rsid w:val="002249AE"/>
    <w:rsid w:val="00225CB6"/>
    <w:rsid w:val="00226D15"/>
    <w:rsid w:val="002319E3"/>
    <w:rsid w:val="0023214A"/>
    <w:rsid w:val="0023373E"/>
    <w:rsid w:val="0023622D"/>
    <w:rsid w:val="002367D6"/>
    <w:rsid w:val="00236F0D"/>
    <w:rsid w:val="00236FF1"/>
    <w:rsid w:val="002376C1"/>
    <w:rsid w:val="00237A81"/>
    <w:rsid w:val="0024013D"/>
    <w:rsid w:val="00240334"/>
    <w:rsid w:val="00240BF3"/>
    <w:rsid w:val="00241572"/>
    <w:rsid w:val="00241A92"/>
    <w:rsid w:val="00242B37"/>
    <w:rsid w:val="00242FBD"/>
    <w:rsid w:val="0024610B"/>
    <w:rsid w:val="00252A3E"/>
    <w:rsid w:val="002538FC"/>
    <w:rsid w:val="002557CD"/>
    <w:rsid w:val="002575D2"/>
    <w:rsid w:val="00257B7C"/>
    <w:rsid w:val="00265025"/>
    <w:rsid w:val="00265B06"/>
    <w:rsid w:val="00273686"/>
    <w:rsid w:val="00274576"/>
    <w:rsid w:val="00274B22"/>
    <w:rsid w:val="00275F0E"/>
    <w:rsid w:val="00280A45"/>
    <w:rsid w:val="0028107D"/>
    <w:rsid w:val="002811FD"/>
    <w:rsid w:val="00281501"/>
    <w:rsid w:val="00286C56"/>
    <w:rsid w:val="00286E81"/>
    <w:rsid w:val="00294A29"/>
    <w:rsid w:val="00295254"/>
    <w:rsid w:val="0029571F"/>
    <w:rsid w:val="00296EC5"/>
    <w:rsid w:val="00297930"/>
    <w:rsid w:val="002A0896"/>
    <w:rsid w:val="002A3F95"/>
    <w:rsid w:val="002A4833"/>
    <w:rsid w:val="002A671E"/>
    <w:rsid w:val="002A6EAD"/>
    <w:rsid w:val="002B0BED"/>
    <w:rsid w:val="002B24DD"/>
    <w:rsid w:val="002B42BE"/>
    <w:rsid w:val="002B681F"/>
    <w:rsid w:val="002B7FAC"/>
    <w:rsid w:val="002C06B4"/>
    <w:rsid w:val="002C1A21"/>
    <w:rsid w:val="002C2745"/>
    <w:rsid w:val="002C2777"/>
    <w:rsid w:val="002C3869"/>
    <w:rsid w:val="002C3B75"/>
    <w:rsid w:val="002C404B"/>
    <w:rsid w:val="002C5326"/>
    <w:rsid w:val="002C68B2"/>
    <w:rsid w:val="002C69C5"/>
    <w:rsid w:val="002C78D2"/>
    <w:rsid w:val="002C7998"/>
    <w:rsid w:val="002C7EBF"/>
    <w:rsid w:val="002D05C8"/>
    <w:rsid w:val="002D09E1"/>
    <w:rsid w:val="002D0B92"/>
    <w:rsid w:val="002D344B"/>
    <w:rsid w:val="002D5B4B"/>
    <w:rsid w:val="002D6518"/>
    <w:rsid w:val="002E27EA"/>
    <w:rsid w:val="002E2873"/>
    <w:rsid w:val="002E4181"/>
    <w:rsid w:val="002E4AC8"/>
    <w:rsid w:val="002E5702"/>
    <w:rsid w:val="002F0C95"/>
    <w:rsid w:val="002F0D3E"/>
    <w:rsid w:val="002F37CD"/>
    <w:rsid w:val="002F3EEA"/>
    <w:rsid w:val="002F4366"/>
    <w:rsid w:val="002F5923"/>
    <w:rsid w:val="003018EE"/>
    <w:rsid w:val="00306228"/>
    <w:rsid w:val="003121AE"/>
    <w:rsid w:val="00313D03"/>
    <w:rsid w:val="0031435E"/>
    <w:rsid w:val="00314390"/>
    <w:rsid w:val="00316B96"/>
    <w:rsid w:val="003171ED"/>
    <w:rsid w:val="0031760B"/>
    <w:rsid w:val="0032164E"/>
    <w:rsid w:val="003220FB"/>
    <w:rsid w:val="0032221F"/>
    <w:rsid w:val="00323AA6"/>
    <w:rsid w:val="0033033F"/>
    <w:rsid w:val="003336CD"/>
    <w:rsid w:val="003354C6"/>
    <w:rsid w:val="00336FB2"/>
    <w:rsid w:val="0033781A"/>
    <w:rsid w:val="0034129F"/>
    <w:rsid w:val="003416CA"/>
    <w:rsid w:val="00342856"/>
    <w:rsid w:val="0034562B"/>
    <w:rsid w:val="0035419F"/>
    <w:rsid w:val="00354BD8"/>
    <w:rsid w:val="00356869"/>
    <w:rsid w:val="003576CD"/>
    <w:rsid w:val="0035794F"/>
    <w:rsid w:val="00357E07"/>
    <w:rsid w:val="003610A4"/>
    <w:rsid w:val="003613AE"/>
    <w:rsid w:val="003621E8"/>
    <w:rsid w:val="00362C0C"/>
    <w:rsid w:val="003646C2"/>
    <w:rsid w:val="003671DE"/>
    <w:rsid w:val="00367210"/>
    <w:rsid w:val="00370B26"/>
    <w:rsid w:val="003715CB"/>
    <w:rsid w:val="00371802"/>
    <w:rsid w:val="003719AF"/>
    <w:rsid w:val="00372484"/>
    <w:rsid w:val="003736F8"/>
    <w:rsid w:val="00374860"/>
    <w:rsid w:val="003908BA"/>
    <w:rsid w:val="00393769"/>
    <w:rsid w:val="00393E9C"/>
    <w:rsid w:val="00396197"/>
    <w:rsid w:val="003A0B7C"/>
    <w:rsid w:val="003A56C0"/>
    <w:rsid w:val="003A57DC"/>
    <w:rsid w:val="003B02CD"/>
    <w:rsid w:val="003B3220"/>
    <w:rsid w:val="003B3973"/>
    <w:rsid w:val="003B5376"/>
    <w:rsid w:val="003B545D"/>
    <w:rsid w:val="003B59E0"/>
    <w:rsid w:val="003C2661"/>
    <w:rsid w:val="003C2B26"/>
    <w:rsid w:val="003C3212"/>
    <w:rsid w:val="003D1059"/>
    <w:rsid w:val="003D3BE9"/>
    <w:rsid w:val="003D7D59"/>
    <w:rsid w:val="003E1732"/>
    <w:rsid w:val="003E23AD"/>
    <w:rsid w:val="003E2660"/>
    <w:rsid w:val="003E7A96"/>
    <w:rsid w:val="003F43EC"/>
    <w:rsid w:val="003F4942"/>
    <w:rsid w:val="003F52D7"/>
    <w:rsid w:val="003F5DD1"/>
    <w:rsid w:val="003F5E8C"/>
    <w:rsid w:val="003F60DE"/>
    <w:rsid w:val="004024B7"/>
    <w:rsid w:val="00402A08"/>
    <w:rsid w:val="00405ABF"/>
    <w:rsid w:val="0041127D"/>
    <w:rsid w:val="004132FD"/>
    <w:rsid w:val="00415242"/>
    <w:rsid w:val="00415689"/>
    <w:rsid w:val="004176D0"/>
    <w:rsid w:val="00417C4C"/>
    <w:rsid w:val="004205E8"/>
    <w:rsid w:val="0042385E"/>
    <w:rsid w:val="0042427B"/>
    <w:rsid w:val="00427B7E"/>
    <w:rsid w:val="00427E26"/>
    <w:rsid w:val="00433934"/>
    <w:rsid w:val="0043649B"/>
    <w:rsid w:val="00436A60"/>
    <w:rsid w:val="00437EEC"/>
    <w:rsid w:val="00441B83"/>
    <w:rsid w:val="00446B5E"/>
    <w:rsid w:val="00450589"/>
    <w:rsid w:val="004512B0"/>
    <w:rsid w:val="00451F75"/>
    <w:rsid w:val="00452233"/>
    <w:rsid w:val="00452F1C"/>
    <w:rsid w:val="0045429F"/>
    <w:rsid w:val="0045662B"/>
    <w:rsid w:val="00457EBA"/>
    <w:rsid w:val="0046272A"/>
    <w:rsid w:val="004632CD"/>
    <w:rsid w:val="004649E4"/>
    <w:rsid w:val="0046677E"/>
    <w:rsid w:val="00470AAD"/>
    <w:rsid w:val="00470F0D"/>
    <w:rsid w:val="00472738"/>
    <w:rsid w:val="00473020"/>
    <w:rsid w:val="004747C2"/>
    <w:rsid w:val="00480D23"/>
    <w:rsid w:val="00485F82"/>
    <w:rsid w:val="0048629A"/>
    <w:rsid w:val="0049058B"/>
    <w:rsid w:val="0049377A"/>
    <w:rsid w:val="00494BB9"/>
    <w:rsid w:val="00495190"/>
    <w:rsid w:val="00495FB6"/>
    <w:rsid w:val="004A085D"/>
    <w:rsid w:val="004A1ADE"/>
    <w:rsid w:val="004A2AFA"/>
    <w:rsid w:val="004A7A26"/>
    <w:rsid w:val="004A7BA8"/>
    <w:rsid w:val="004A7FD7"/>
    <w:rsid w:val="004B0124"/>
    <w:rsid w:val="004B1111"/>
    <w:rsid w:val="004B40A1"/>
    <w:rsid w:val="004B4189"/>
    <w:rsid w:val="004B5C33"/>
    <w:rsid w:val="004B6606"/>
    <w:rsid w:val="004B6972"/>
    <w:rsid w:val="004B70AA"/>
    <w:rsid w:val="004B71D7"/>
    <w:rsid w:val="004B7AEA"/>
    <w:rsid w:val="004C3ECF"/>
    <w:rsid w:val="004C3FDC"/>
    <w:rsid w:val="004C40A7"/>
    <w:rsid w:val="004C4525"/>
    <w:rsid w:val="004C4E6C"/>
    <w:rsid w:val="004C580C"/>
    <w:rsid w:val="004C6EF8"/>
    <w:rsid w:val="004C6EFA"/>
    <w:rsid w:val="004D11BF"/>
    <w:rsid w:val="004D2CA3"/>
    <w:rsid w:val="004D66E4"/>
    <w:rsid w:val="004D7678"/>
    <w:rsid w:val="004D7E9A"/>
    <w:rsid w:val="004E296C"/>
    <w:rsid w:val="004E6190"/>
    <w:rsid w:val="004F0EEE"/>
    <w:rsid w:val="004F3637"/>
    <w:rsid w:val="004F449E"/>
    <w:rsid w:val="004F6F5D"/>
    <w:rsid w:val="004F71B0"/>
    <w:rsid w:val="00502121"/>
    <w:rsid w:val="005024F4"/>
    <w:rsid w:val="0050428E"/>
    <w:rsid w:val="005045EE"/>
    <w:rsid w:val="00506A57"/>
    <w:rsid w:val="00510058"/>
    <w:rsid w:val="0051082C"/>
    <w:rsid w:val="00512548"/>
    <w:rsid w:val="0051293D"/>
    <w:rsid w:val="00513EE0"/>
    <w:rsid w:val="005205A8"/>
    <w:rsid w:val="00525FA7"/>
    <w:rsid w:val="005268BC"/>
    <w:rsid w:val="00527828"/>
    <w:rsid w:val="00527ED1"/>
    <w:rsid w:val="00533CFB"/>
    <w:rsid w:val="0053692B"/>
    <w:rsid w:val="0054012C"/>
    <w:rsid w:val="00541525"/>
    <w:rsid w:val="00546DBF"/>
    <w:rsid w:val="00550E12"/>
    <w:rsid w:val="00551674"/>
    <w:rsid w:val="005523C3"/>
    <w:rsid w:val="00554F70"/>
    <w:rsid w:val="0056046C"/>
    <w:rsid w:val="00562FE2"/>
    <w:rsid w:val="00563B73"/>
    <w:rsid w:val="00564DD8"/>
    <w:rsid w:val="005652B1"/>
    <w:rsid w:val="00567694"/>
    <w:rsid w:val="005707F6"/>
    <w:rsid w:val="00573AE9"/>
    <w:rsid w:val="005779F2"/>
    <w:rsid w:val="00581DE9"/>
    <w:rsid w:val="00583547"/>
    <w:rsid w:val="005848CC"/>
    <w:rsid w:val="005857F2"/>
    <w:rsid w:val="00587165"/>
    <w:rsid w:val="00590B91"/>
    <w:rsid w:val="00595EAD"/>
    <w:rsid w:val="00597D0A"/>
    <w:rsid w:val="005A48F8"/>
    <w:rsid w:val="005A561F"/>
    <w:rsid w:val="005B0B6B"/>
    <w:rsid w:val="005B3825"/>
    <w:rsid w:val="005B3F31"/>
    <w:rsid w:val="005B46E1"/>
    <w:rsid w:val="005B588A"/>
    <w:rsid w:val="005C488A"/>
    <w:rsid w:val="005C6C38"/>
    <w:rsid w:val="005C735D"/>
    <w:rsid w:val="005D0D92"/>
    <w:rsid w:val="005D230E"/>
    <w:rsid w:val="005D525F"/>
    <w:rsid w:val="005D55C8"/>
    <w:rsid w:val="005E2710"/>
    <w:rsid w:val="005E2809"/>
    <w:rsid w:val="005E2874"/>
    <w:rsid w:val="005E29C0"/>
    <w:rsid w:val="005E347E"/>
    <w:rsid w:val="005E352F"/>
    <w:rsid w:val="005F4D25"/>
    <w:rsid w:val="005F5BF8"/>
    <w:rsid w:val="005F7210"/>
    <w:rsid w:val="0060009B"/>
    <w:rsid w:val="00601C32"/>
    <w:rsid w:val="0060208D"/>
    <w:rsid w:val="00602404"/>
    <w:rsid w:val="00602EFD"/>
    <w:rsid w:val="006071F0"/>
    <w:rsid w:val="00607A96"/>
    <w:rsid w:val="00610924"/>
    <w:rsid w:val="00615564"/>
    <w:rsid w:val="00615ECD"/>
    <w:rsid w:val="006167B2"/>
    <w:rsid w:val="00620F92"/>
    <w:rsid w:val="00620FBF"/>
    <w:rsid w:val="0062239E"/>
    <w:rsid w:val="006231F7"/>
    <w:rsid w:val="006250A8"/>
    <w:rsid w:val="00625ACE"/>
    <w:rsid w:val="0063073A"/>
    <w:rsid w:val="00631E65"/>
    <w:rsid w:val="006331E3"/>
    <w:rsid w:val="00635FC3"/>
    <w:rsid w:val="00637F76"/>
    <w:rsid w:val="00642049"/>
    <w:rsid w:val="00644BC3"/>
    <w:rsid w:val="0064594A"/>
    <w:rsid w:val="00645B42"/>
    <w:rsid w:val="00647552"/>
    <w:rsid w:val="0065040C"/>
    <w:rsid w:val="00650A97"/>
    <w:rsid w:val="00651A13"/>
    <w:rsid w:val="00655518"/>
    <w:rsid w:val="00661F09"/>
    <w:rsid w:val="006624B6"/>
    <w:rsid w:val="00662F62"/>
    <w:rsid w:val="00663847"/>
    <w:rsid w:val="0066392B"/>
    <w:rsid w:val="00666CF5"/>
    <w:rsid w:val="006734FC"/>
    <w:rsid w:val="006736D6"/>
    <w:rsid w:val="006757C5"/>
    <w:rsid w:val="006769FE"/>
    <w:rsid w:val="00676E9A"/>
    <w:rsid w:val="00680497"/>
    <w:rsid w:val="006836B1"/>
    <w:rsid w:val="00684253"/>
    <w:rsid w:val="00684E98"/>
    <w:rsid w:val="0068520E"/>
    <w:rsid w:val="00687D32"/>
    <w:rsid w:val="006909FF"/>
    <w:rsid w:val="00691FB7"/>
    <w:rsid w:val="00695A13"/>
    <w:rsid w:val="00695AFF"/>
    <w:rsid w:val="00696546"/>
    <w:rsid w:val="006A260A"/>
    <w:rsid w:val="006A3D5A"/>
    <w:rsid w:val="006A7BE8"/>
    <w:rsid w:val="006B0852"/>
    <w:rsid w:val="006B1A29"/>
    <w:rsid w:val="006B49B8"/>
    <w:rsid w:val="006B694E"/>
    <w:rsid w:val="006B74C2"/>
    <w:rsid w:val="006C0703"/>
    <w:rsid w:val="006C0B93"/>
    <w:rsid w:val="006C1068"/>
    <w:rsid w:val="006C262A"/>
    <w:rsid w:val="006C2BF8"/>
    <w:rsid w:val="006C3AB3"/>
    <w:rsid w:val="006C573F"/>
    <w:rsid w:val="006D0A34"/>
    <w:rsid w:val="006D1CE8"/>
    <w:rsid w:val="006D2C42"/>
    <w:rsid w:val="006E04A4"/>
    <w:rsid w:val="006E2871"/>
    <w:rsid w:val="006E3DCC"/>
    <w:rsid w:val="006E4893"/>
    <w:rsid w:val="006E7D91"/>
    <w:rsid w:val="006F2B45"/>
    <w:rsid w:val="006F711E"/>
    <w:rsid w:val="00700EB4"/>
    <w:rsid w:val="00703EF8"/>
    <w:rsid w:val="00705E79"/>
    <w:rsid w:val="00706A78"/>
    <w:rsid w:val="00706E34"/>
    <w:rsid w:val="007114AF"/>
    <w:rsid w:val="00712232"/>
    <w:rsid w:val="00713CA9"/>
    <w:rsid w:val="00715CFC"/>
    <w:rsid w:val="007202B2"/>
    <w:rsid w:val="00720DAA"/>
    <w:rsid w:val="00722C49"/>
    <w:rsid w:val="00727D6E"/>
    <w:rsid w:val="00734FF9"/>
    <w:rsid w:val="00737CED"/>
    <w:rsid w:val="00740E29"/>
    <w:rsid w:val="0074153A"/>
    <w:rsid w:val="00746A2F"/>
    <w:rsid w:val="00747FCA"/>
    <w:rsid w:val="0075315D"/>
    <w:rsid w:val="007534BF"/>
    <w:rsid w:val="0075392A"/>
    <w:rsid w:val="007560B7"/>
    <w:rsid w:val="0075739A"/>
    <w:rsid w:val="0076030B"/>
    <w:rsid w:val="00762947"/>
    <w:rsid w:val="00762CDF"/>
    <w:rsid w:val="007734E4"/>
    <w:rsid w:val="007738FC"/>
    <w:rsid w:val="00777451"/>
    <w:rsid w:val="00780B72"/>
    <w:rsid w:val="0078166D"/>
    <w:rsid w:val="0078453B"/>
    <w:rsid w:val="00786AA6"/>
    <w:rsid w:val="0079319C"/>
    <w:rsid w:val="00793E6B"/>
    <w:rsid w:val="007940DE"/>
    <w:rsid w:val="00795E27"/>
    <w:rsid w:val="007A197A"/>
    <w:rsid w:val="007A369C"/>
    <w:rsid w:val="007B24D7"/>
    <w:rsid w:val="007B45D0"/>
    <w:rsid w:val="007B5DB5"/>
    <w:rsid w:val="007B66EF"/>
    <w:rsid w:val="007C06C6"/>
    <w:rsid w:val="007C23D5"/>
    <w:rsid w:val="007C2537"/>
    <w:rsid w:val="007C3751"/>
    <w:rsid w:val="007C3D33"/>
    <w:rsid w:val="007C49CD"/>
    <w:rsid w:val="007C4D23"/>
    <w:rsid w:val="007D311A"/>
    <w:rsid w:val="007D419D"/>
    <w:rsid w:val="007D5323"/>
    <w:rsid w:val="007D5398"/>
    <w:rsid w:val="007E2ADB"/>
    <w:rsid w:val="007E34CD"/>
    <w:rsid w:val="007E58CF"/>
    <w:rsid w:val="007E6C31"/>
    <w:rsid w:val="007F0762"/>
    <w:rsid w:val="007F21EE"/>
    <w:rsid w:val="007F38A0"/>
    <w:rsid w:val="007F5611"/>
    <w:rsid w:val="007F75CF"/>
    <w:rsid w:val="0080056E"/>
    <w:rsid w:val="00800CD6"/>
    <w:rsid w:val="00801631"/>
    <w:rsid w:val="0080221A"/>
    <w:rsid w:val="00804B27"/>
    <w:rsid w:val="00804EF0"/>
    <w:rsid w:val="00805C93"/>
    <w:rsid w:val="00806C31"/>
    <w:rsid w:val="008113F0"/>
    <w:rsid w:val="00811A7E"/>
    <w:rsid w:val="00813468"/>
    <w:rsid w:val="00813939"/>
    <w:rsid w:val="00815A3B"/>
    <w:rsid w:val="0081638A"/>
    <w:rsid w:val="00816E6A"/>
    <w:rsid w:val="0082048B"/>
    <w:rsid w:val="008206BC"/>
    <w:rsid w:val="00822262"/>
    <w:rsid w:val="008231C9"/>
    <w:rsid w:val="008232CE"/>
    <w:rsid w:val="00823C33"/>
    <w:rsid w:val="00825EB5"/>
    <w:rsid w:val="00827F95"/>
    <w:rsid w:val="00831C76"/>
    <w:rsid w:val="0083314B"/>
    <w:rsid w:val="008341BF"/>
    <w:rsid w:val="00835D0C"/>
    <w:rsid w:val="00842D87"/>
    <w:rsid w:val="00846110"/>
    <w:rsid w:val="00854F76"/>
    <w:rsid w:val="0085541C"/>
    <w:rsid w:val="00855EF9"/>
    <w:rsid w:val="00860EC1"/>
    <w:rsid w:val="00862332"/>
    <w:rsid w:val="008658B2"/>
    <w:rsid w:val="00865B13"/>
    <w:rsid w:val="008702EA"/>
    <w:rsid w:val="00872C82"/>
    <w:rsid w:val="00873711"/>
    <w:rsid w:val="008738D3"/>
    <w:rsid w:val="008758B1"/>
    <w:rsid w:val="008759E1"/>
    <w:rsid w:val="008771E8"/>
    <w:rsid w:val="00886182"/>
    <w:rsid w:val="008865B7"/>
    <w:rsid w:val="00892197"/>
    <w:rsid w:val="00892BD2"/>
    <w:rsid w:val="008949C5"/>
    <w:rsid w:val="008960BD"/>
    <w:rsid w:val="008970C0"/>
    <w:rsid w:val="00897148"/>
    <w:rsid w:val="008A0315"/>
    <w:rsid w:val="008A2164"/>
    <w:rsid w:val="008A6AD8"/>
    <w:rsid w:val="008A7300"/>
    <w:rsid w:val="008A7B2B"/>
    <w:rsid w:val="008B332A"/>
    <w:rsid w:val="008B3504"/>
    <w:rsid w:val="008B7676"/>
    <w:rsid w:val="008C1132"/>
    <w:rsid w:val="008C1190"/>
    <w:rsid w:val="008C4482"/>
    <w:rsid w:val="008C49FE"/>
    <w:rsid w:val="008C5B86"/>
    <w:rsid w:val="008C797F"/>
    <w:rsid w:val="008D058B"/>
    <w:rsid w:val="008D3688"/>
    <w:rsid w:val="008D40E6"/>
    <w:rsid w:val="008D4E6B"/>
    <w:rsid w:val="008E05CD"/>
    <w:rsid w:val="008E0D53"/>
    <w:rsid w:val="008E1C86"/>
    <w:rsid w:val="008E6C8F"/>
    <w:rsid w:val="008E7E49"/>
    <w:rsid w:val="008F111B"/>
    <w:rsid w:val="008F442A"/>
    <w:rsid w:val="008F7BA9"/>
    <w:rsid w:val="008F7EBC"/>
    <w:rsid w:val="00900D5A"/>
    <w:rsid w:val="009022CF"/>
    <w:rsid w:val="0090322B"/>
    <w:rsid w:val="00903719"/>
    <w:rsid w:val="009054AB"/>
    <w:rsid w:val="00905C62"/>
    <w:rsid w:val="00910410"/>
    <w:rsid w:val="0091197B"/>
    <w:rsid w:val="00911F00"/>
    <w:rsid w:val="0091328F"/>
    <w:rsid w:val="009147E1"/>
    <w:rsid w:val="00914D39"/>
    <w:rsid w:val="00915F87"/>
    <w:rsid w:val="00916D27"/>
    <w:rsid w:val="0091701F"/>
    <w:rsid w:val="0092309F"/>
    <w:rsid w:val="00924EF4"/>
    <w:rsid w:val="00926DB8"/>
    <w:rsid w:val="0093563E"/>
    <w:rsid w:val="00941B37"/>
    <w:rsid w:val="00941E0C"/>
    <w:rsid w:val="009427F2"/>
    <w:rsid w:val="00945AB2"/>
    <w:rsid w:val="00946378"/>
    <w:rsid w:val="009464B3"/>
    <w:rsid w:val="009465DA"/>
    <w:rsid w:val="00950275"/>
    <w:rsid w:val="00951540"/>
    <w:rsid w:val="00951B74"/>
    <w:rsid w:val="00953CBB"/>
    <w:rsid w:val="009576D4"/>
    <w:rsid w:val="0096287B"/>
    <w:rsid w:val="00962930"/>
    <w:rsid w:val="0096342B"/>
    <w:rsid w:val="00971C99"/>
    <w:rsid w:val="00976B9E"/>
    <w:rsid w:val="00976ED1"/>
    <w:rsid w:val="00976F03"/>
    <w:rsid w:val="00980850"/>
    <w:rsid w:val="00982C23"/>
    <w:rsid w:val="009853C6"/>
    <w:rsid w:val="00991055"/>
    <w:rsid w:val="00991561"/>
    <w:rsid w:val="009961CE"/>
    <w:rsid w:val="00997061"/>
    <w:rsid w:val="009974A6"/>
    <w:rsid w:val="009A033B"/>
    <w:rsid w:val="009A308B"/>
    <w:rsid w:val="009A412E"/>
    <w:rsid w:val="009A4E96"/>
    <w:rsid w:val="009A4EA9"/>
    <w:rsid w:val="009A5FC8"/>
    <w:rsid w:val="009A70AE"/>
    <w:rsid w:val="009A7124"/>
    <w:rsid w:val="009A7A87"/>
    <w:rsid w:val="009B165A"/>
    <w:rsid w:val="009B465D"/>
    <w:rsid w:val="009B5E42"/>
    <w:rsid w:val="009B7A0A"/>
    <w:rsid w:val="009C0066"/>
    <w:rsid w:val="009C0728"/>
    <w:rsid w:val="009C24E1"/>
    <w:rsid w:val="009C2649"/>
    <w:rsid w:val="009C4029"/>
    <w:rsid w:val="009C59E9"/>
    <w:rsid w:val="009D02A4"/>
    <w:rsid w:val="009D05D5"/>
    <w:rsid w:val="009D11A9"/>
    <w:rsid w:val="009D2FDF"/>
    <w:rsid w:val="009D5EFD"/>
    <w:rsid w:val="009E5330"/>
    <w:rsid w:val="009E61BF"/>
    <w:rsid w:val="009E668D"/>
    <w:rsid w:val="009E78B4"/>
    <w:rsid w:val="009F070E"/>
    <w:rsid w:val="009F1198"/>
    <w:rsid w:val="009F44FD"/>
    <w:rsid w:val="009F66E7"/>
    <w:rsid w:val="009F6EE7"/>
    <w:rsid w:val="009F7B18"/>
    <w:rsid w:val="009F7DD3"/>
    <w:rsid w:val="00A02E89"/>
    <w:rsid w:val="00A03EC6"/>
    <w:rsid w:val="00A07304"/>
    <w:rsid w:val="00A10661"/>
    <w:rsid w:val="00A13C9D"/>
    <w:rsid w:val="00A1559D"/>
    <w:rsid w:val="00A16AEC"/>
    <w:rsid w:val="00A17DD4"/>
    <w:rsid w:val="00A208F4"/>
    <w:rsid w:val="00A21FB4"/>
    <w:rsid w:val="00A261B0"/>
    <w:rsid w:val="00A26A6F"/>
    <w:rsid w:val="00A2711D"/>
    <w:rsid w:val="00A27B7F"/>
    <w:rsid w:val="00A30648"/>
    <w:rsid w:val="00A30749"/>
    <w:rsid w:val="00A320EB"/>
    <w:rsid w:val="00A3345A"/>
    <w:rsid w:val="00A34DAA"/>
    <w:rsid w:val="00A45E57"/>
    <w:rsid w:val="00A477D6"/>
    <w:rsid w:val="00A54272"/>
    <w:rsid w:val="00A54FE8"/>
    <w:rsid w:val="00A550B5"/>
    <w:rsid w:val="00A5776C"/>
    <w:rsid w:val="00A6124C"/>
    <w:rsid w:val="00A62C86"/>
    <w:rsid w:val="00A6376B"/>
    <w:rsid w:val="00A639A7"/>
    <w:rsid w:val="00A63A0B"/>
    <w:rsid w:val="00A6739B"/>
    <w:rsid w:val="00A70DA4"/>
    <w:rsid w:val="00A73171"/>
    <w:rsid w:val="00A809B0"/>
    <w:rsid w:val="00A8132B"/>
    <w:rsid w:val="00A82851"/>
    <w:rsid w:val="00A84183"/>
    <w:rsid w:val="00A93D59"/>
    <w:rsid w:val="00A945CB"/>
    <w:rsid w:val="00A94D0E"/>
    <w:rsid w:val="00A97054"/>
    <w:rsid w:val="00A9767F"/>
    <w:rsid w:val="00AA0122"/>
    <w:rsid w:val="00AA0636"/>
    <w:rsid w:val="00AA27AA"/>
    <w:rsid w:val="00AA27E6"/>
    <w:rsid w:val="00AA2AD2"/>
    <w:rsid w:val="00AA2F43"/>
    <w:rsid w:val="00AA40C5"/>
    <w:rsid w:val="00AA442A"/>
    <w:rsid w:val="00AA4F55"/>
    <w:rsid w:val="00AA6311"/>
    <w:rsid w:val="00AB0905"/>
    <w:rsid w:val="00AB101D"/>
    <w:rsid w:val="00AB144C"/>
    <w:rsid w:val="00AB1494"/>
    <w:rsid w:val="00AB3055"/>
    <w:rsid w:val="00AC07F1"/>
    <w:rsid w:val="00AC0816"/>
    <w:rsid w:val="00AC0C33"/>
    <w:rsid w:val="00AC1797"/>
    <w:rsid w:val="00AD0FCE"/>
    <w:rsid w:val="00AD4099"/>
    <w:rsid w:val="00AD473B"/>
    <w:rsid w:val="00AD7AFB"/>
    <w:rsid w:val="00AE1C04"/>
    <w:rsid w:val="00AE290F"/>
    <w:rsid w:val="00AE514D"/>
    <w:rsid w:val="00AF2D4E"/>
    <w:rsid w:val="00AF3293"/>
    <w:rsid w:val="00B008B1"/>
    <w:rsid w:val="00B029AD"/>
    <w:rsid w:val="00B0445B"/>
    <w:rsid w:val="00B0494B"/>
    <w:rsid w:val="00B04CE2"/>
    <w:rsid w:val="00B06866"/>
    <w:rsid w:val="00B078F9"/>
    <w:rsid w:val="00B122F3"/>
    <w:rsid w:val="00B16C0D"/>
    <w:rsid w:val="00B21885"/>
    <w:rsid w:val="00B24C02"/>
    <w:rsid w:val="00B251E5"/>
    <w:rsid w:val="00B256BD"/>
    <w:rsid w:val="00B26242"/>
    <w:rsid w:val="00B26521"/>
    <w:rsid w:val="00B3282E"/>
    <w:rsid w:val="00B40658"/>
    <w:rsid w:val="00B42550"/>
    <w:rsid w:val="00B45694"/>
    <w:rsid w:val="00B474A6"/>
    <w:rsid w:val="00B53DD1"/>
    <w:rsid w:val="00B5688C"/>
    <w:rsid w:val="00B6055A"/>
    <w:rsid w:val="00B608D8"/>
    <w:rsid w:val="00B60FC9"/>
    <w:rsid w:val="00B61596"/>
    <w:rsid w:val="00B61D17"/>
    <w:rsid w:val="00B62A65"/>
    <w:rsid w:val="00B63D02"/>
    <w:rsid w:val="00B64FAC"/>
    <w:rsid w:val="00B65489"/>
    <w:rsid w:val="00B65A6D"/>
    <w:rsid w:val="00B66C40"/>
    <w:rsid w:val="00B675E2"/>
    <w:rsid w:val="00B70F61"/>
    <w:rsid w:val="00B7507F"/>
    <w:rsid w:val="00B75981"/>
    <w:rsid w:val="00B75B2B"/>
    <w:rsid w:val="00B77A93"/>
    <w:rsid w:val="00B8288E"/>
    <w:rsid w:val="00B83F74"/>
    <w:rsid w:val="00B854EF"/>
    <w:rsid w:val="00B859E5"/>
    <w:rsid w:val="00B8624B"/>
    <w:rsid w:val="00B87479"/>
    <w:rsid w:val="00B87ADB"/>
    <w:rsid w:val="00B9067C"/>
    <w:rsid w:val="00B928A6"/>
    <w:rsid w:val="00B92F91"/>
    <w:rsid w:val="00B932FA"/>
    <w:rsid w:val="00B956A2"/>
    <w:rsid w:val="00B96BAD"/>
    <w:rsid w:val="00B96E4E"/>
    <w:rsid w:val="00B9788E"/>
    <w:rsid w:val="00BA0A2D"/>
    <w:rsid w:val="00BA25DA"/>
    <w:rsid w:val="00BA2C73"/>
    <w:rsid w:val="00BA31D7"/>
    <w:rsid w:val="00BA4166"/>
    <w:rsid w:val="00BB1BE7"/>
    <w:rsid w:val="00BB30DC"/>
    <w:rsid w:val="00BB68D0"/>
    <w:rsid w:val="00BB7576"/>
    <w:rsid w:val="00BB7787"/>
    <w:rsid w:val="00BC1F34"/>
    <w:rsid w:val="00BC2588"/>
    <w:rsid w:val="00BC2ED2"/>
    <w:rsid w:val="00BC3768"/>
    <w:rsid w:val="00BC3F2B"/>
    <w:rsid w:val="00BC4F49"/>
    <w:rsid w:val="00BC5B87"/>
    <w:rsid w:val="00BC5EC7"/>
    <w:rsid w:val="00BC7B05"/>
    <w:rsid w:val="00BD44F5"/>
    <w:rsid w:val="00BD5C15"/>
    <w:rsid w:val="00BD7CD4"/>
    <w:rsid w:val="00BE3C35"/>
    <w:rsid w:val="00BE43B0"/>
    <w:rsid w:val="00BF049F"/>
    <w:rsid w:val="00BF312E"/>
    <w:rsid w:val="00BF31B5"/>
    <w:rsid w:val="00BF435F"/>
    <w:rsid w:val="00BF6871"/>
    <w:rsid w:val="00C02586"/>
    <w:rsid w:val="00C03541"/>
    <w:rsid w:val="00C03BE0"/>
    <w:rsid w:val="00C0407A"/>
    <w:rsid w:val="00C066A4"/>
    <w:rsid w:val="00C07A24"/>
    <w:rsid w:val="00C11019"/>
    <w:rsid w:val="00C11501"/>
    <w:rsid w:val="00C1708E"/>
    <w:rsid w:val="00C17B8A"/>
    <w:rsid w:val="00C200B6"/>
    <w:rsid w:val="00C22E6A"/>
    <w:rsid w:val="00C22FE5"/>
    <w:rsid w:val="00C23913"/>
    <w:rsid w:val="00C24539"/>
    <w:rsid w:val="00C254F6"/>
    <w:rsid w:val="00C25C9A"/>
    <w:rsid w:val="00C32B60"/>
    <w:rsid w:val="00C32DCC"/>
    <w:rsid w:val="00C336D9"/>
    <w:rsid w:val="00C3373F"/>
    <w:rsid w:val="00C345E1"/>
    <w:rsid w:val="00C35548"/>
    <w:rsid w:val="00C42418"/>
    <w:rsid w:val="00C45039"/>
    <w:rsid w:val="00C53831"/>
    <w:rsid w:val="00C53A1A"/>
    <w:rsid w:val="00C62358"/>
    <w:rsid w:val="00C664DF"/>
    <w:rsid w:val="00C66AF5"/>
    <w:rsid w:val="00C67C11"/>
    <w:rsid w:val="00C67F6E"/>
    <w:rsid w:val="00C703A7"/>
    <w:rsid w:val="00C70495"/>
    <w:rsid w:val="00C71AAA"/>
    <w:rsid w:val="00C72A95"/>
    <w:rsid w:val="00C74475"/>
    <w:rsid w:val="00C74EEF"/>
    <w:rsid w:val="00C75F76"/>
    <w:rsid w:val="00C77727"/>
    <w:rsid w:val="00C803CA"/>
    <w:rsid w:val="00C81EE8"/>
    <w:rsid w:val="00C823D4"/>
    <w:rsid w:val="00C82C3F"/>
    <w:rsid w:val="00C834A8"/>
    <w:rsid w:val="00C83B79"/>
    <w:rsid w:val="00C84FA4"/>
    <w:rsid w:val="00C87342"/>
    <w:rsid w:val="00C91B6D"/>
    <w:rsid w:val="00C92335"/>
    <w:rsid w:val="00C92AB7"/>
    <w:rsid w:val="00C934B6"/>
    <w:rsid w:val="00C9399E"/>
    <w:rsid w:val="00C940A2"/>
    <w:rsid w:val="00C94809"/>
    <w:rsid w:val="00C973EC"/>
    <w:rsid w:val="00C9743C"/>
    <w:rsid w:val="00CA121B"/>
    <w:rsid w:val="00CA3248"/>
    <w:rsid w:val="00CA3A18"/>
    <w:rsid w:val="00CA6ECA"/>
    <w:rsid w:val="00CB0385"/>
    <w:rsid w:val="00CB0D61"/>
    <w:rsid w:val="00CB12FF"/>
    <w:rsid w:val="00CB78CF"/>
    <w:rsid w:val="00CC278C"/>
    <w:rsid w:val="00CC4523"/>
    <w:rsid w:val="00CC5BB9"/>
    <w:rsid w:val="00CC6662"/>
    <w:rsid w:val="00CD1649"/>
    <w:rsid w:val="00CD3E61"/>
    <w:rsid w:val="00CD6A02"/>
    <w:rsid w:val="00CD7FCA"/>
    <w:rsid w:val="00CE0B0B"/>
    <w:rsid w:val="00CE1D1B"/>
    <w:rsid w:val="00CE3B80"/>
    <w:rsid w:val="00CE5965"/>
    <w:rsid w:val="00CE616F"/>
    <w:rsid w:val="00CE7E58"/>
    <w:rsid w:val="00CF1ABC"/>
    <w:rsid w:val="00CF1FA4"/>
    <w:rsid w:val="00CF4EE2"/>
    <w:rsid w:val="00CF522D"/>
    <w:rsid w:val="00D00FB1"/>
    <w:rsid w:val="00D026A1"/>
    <w:rsid w:val="00D044D5"/>
    <w:rsid w:val="00D0600B"/>
    <w:rsid w:val="00D11EE3"/>
    <w:rsid w:val="00D13504"/>
    <w:rsid w:val="00D13C8E"/>
    <w:rsid w:val="00D205AC"/>
    <w:rsid w:val="00D20872"/>
    <w:rsid w:val="00D21AD6"/>
    <w:rsid w:val="00D242B2"/>
    <w:rsid w:val="00D26570"/>
    <w:rsid w:val="00D32503"/>
    <w:rsid w:val="00D32EDB"/>
    <w:rsid w:val="00D33299"/>
    <w:rsid w:val="00D34108"/>
    <w:rsid w:val="00D36B02"/>
    <w:rsid w:val="00D40BBE"/>
    <w:rsid w:val="00D40CFA"/>
    <w:rsid w:val="00D41525"/>
    <w:rsid w:val="00D41EFC"/>
    <w:rsid w:val="00D43222"/>
    <w:rsid w:val="00D44EF5"/>
    <w:rsid w:val="00D472F8"/>
    <w:rsid w:val="00D47F93"/>
    <w:rsid w:val="00D527F9"/>
    <w:rsid w:val="00D52E58"/>
    <w:rsid w:val="00D535B0"/>
    <w:rsid w:val="00D54792"/>
    <w:rsid w:val="00D54D57"/>
    <w:rsid w:val="00D578DF"/>
    <w:rsid w:val="00D6094F"/>
    <w:rsid w:val="00D609C0"/>
    <w:rsid w:val="00D61F54"/>
    <w:rsid w:val="00D62053"/>
    <w:rsid w:val="00D622C5"/>
    <w:rsid w:val="00D65FA7"/>
    <w:rsid w:val="00D66C13"/>
    <w:rsid w:val="00D70D3D"/>
    <w:rsid w:val="00D72CCF"/>
    <w:rsid w:val="00D72CD6"/>
    <w:rsid w:val="00D73764"/>
    <w:rsid w:val="00D75492"/>
    <w:rsid w:val="00D770BD"/>
    <w:rsid w:val="00D77F4B"/>
    <w:rsid w:val="00D805BE"/>
    <w:rsid w:val="00D82D33"/>
    <w:rsid w:val="00D92E0D"/>
    <w:rsid w:val="00D94D92"/>
    <w:rsid w:val="00D96618"/>
    <w:rsid w:val="00D97034"/>
    <w:rsid w:val="00D97F58"/>
    <w:rsid w:val="00DA19DA"/>
    <w:rsid w:val="00DA2D74"/>
    <w:rsid w:val="00DB02FD"/>
    <w:rsid w:val="00DB07A3"/>
    <w:rsid w:val="00DB27B4"/>
    <w:rsid w:val="00DB34AB"/>
    <w:rsid w:val="00DB54AE"/>
    <w:rsid w:val="00DB54F7"/>
    <w:rsid w:val="00DB5666"/>
    <w:rsid w:val="00DB65E3"/>
    <w:rsid w:val="00DB684A"/>
    <w:rsid w:val="00DC2799"/>
    <w:rsid w:val="00DC2AA2"/>
    <w:rsid w:val="00DC2B21"/>
    <w:rsid w:val="00DC30F1"/>
    <w:rsid w:val="00DC3789"/>
    <w:rsid w:val="00DC431A"/>
    <w:rsid w:val="00DC4E3F"/>
    <w:rsid w:val="00DC6241"/>
    <w:rsid w:val="00DC7CF6"/>
    <w:rsid w:val="00DC7E4B"/>
    <w:rsid w:val="00DD0C95"/>
    <w:rsid w:val="00DD0D69"/>
    <w:rsid w:val="00DD5CC3"/>
    <w:rsid w:val="00DE020D"/>
    <w:rsid w:val="00DE06FB"/>
    <w:rsid w:val="00DE1A6B"/>
    <w:rsid w:val="00DE1D0B"/>
    <w:rsid w:val="00DE301E"/>
    <w:rsid w:val="00DE5E06"/>
    <w:rsid w:val="00DF0786"/>
    <w:rsid w:val="00DF1650"/>
    <w:rsid w:val="00DF2107"/>
    <w:rsid w:val="00DF2914"/>
    <w:rsid w:val="00DF310A"/>
    <w:rsid w:val="00DF4DDC"/>
    <w:rsid w:val="00DF6BD5"/>
    <w:rsid w:val="00DF7B6E"/>
    <w:rsid w:val="00E0053D"/>
    <w:rsid w:val="00E01A99"/>
    <w:rsid w:val="00E01D91"/>
    <w:rsid w:val="00E02E73"/>
    <w:rsid w:val="00E0337E"/>
    <w:rsid w:val="00E07376"/>
    <w:rsid w:val="00E1268E"/>
    <w:rsid w:val="00E132B8"/>
    <w:rsid w:val="00E16082"/>
    <w:rsid w:val="00E21C0F"/>
    <w:rsid w:val="00E22BC6"/>
    <w:rsid w:val="00E2353C"/>
    <w:rsid w:val="00E26695"/>
    <w:rsid w:val="00E3276A"/>
    <w:rsid w:val="00E34A53"/>
    <w:rsid w:val="00E37727"/>
    <w:rsid w:val="00E37754"/>
    <w:rsid w:val="00E41A8F"/>
    <w:rsid w:val="00E46429"/>
    <w:rsid w:val="00E46BDA"/>
    <w:rsid w:val="00E4759D"/>
    <w:rsid w:val="00E5095C"/>
    <w:rsid w:val="00E5201B"/>
    <w:rsid w:val="00E60462"/>
    <w:rsid w:val="00E610DE"/>
    <w:rsid w:val="00E64F07"/>
    <w:rsid w:val="00E66BDC"/>
    <w:rsid w:val="00E7047E"/>
    <w:rsid w:val="00E72369"/>
    <w:rsid w:val="00E723AF"/>
    <w:rsid w:val="00E745ED"/>
    <w:rsid w:val="00E75F11"/>
    <w:rsid w:val="00E90FD0"/>
    <w:rsid w:val="00E92188"/>
    <w:rsid w:val="00E93516"/>
    <w:rsid w:val="00E959D0"/>
    <w:rsid w:val="00EA2BBD"/>
    <w:rsid w:val="00EB0EEF"/>
    <w:rsid w:val="00EB1920"/>
    <w:rsid w:val="00EB1E42"/>
    <w:rsid w:val="00EB225D"/>
    <w:rsid w:val="00EB2686"/>
    <w:rsid w:val="00EB3EE4"/>
    <w:rsid w:val="00EB6C4C"/>
    <w:rsid w:val="00EC244B"/>
    <w:rsid w:val="00EC3BF1"/>
    <w:rsid w:val="00EC3E93"/>
    <w:rsid w:val="00EC4A02"/>
    <w:rsid w:val="00EC73A5"/>
    <w:rsid w:val="00ED2096"/>
    <w:rsid w:val="00ED3008"/>
    <w:rsid w:val="00EE272A"/>
    <w:rsid w:val="00EF4EFC"/>
    <w:rsid w:val="00EF569A"/>
    <w:rsid w:val="00EF655C"/>
    <w:rsid w:val="00EF7669"/>
    <w:rsid w:val="00F007C9"/>
    <w:rsid w:val="00F02817"/>
    <w:rsid w:val="00F04079"/>
    <w:rsid w:val="00F04082"/>
    <w:rsid w:val="00F04D32"/>
    <w:rsid w:val="00F11689"/>
    <w:rsid w:val="00F12B28"/>
    <w:rsid w:val="00F13A74"/>
    <w:rsid w:val="00F14994"/>
    <w:rsid w:val="00F1538F"/>
    <w:rsid w:val="00F15D0C"/>
    <w:rsid w:val="00F16655"/>
    <w:rsid w:val="00F167A5"/>
    <w:rsid w:val="00F17086"/>
    <w:rsid w:val="00F17A97"/>
    <w:rsid w:val="00F2473F"/>
    <w:rsid w:val="00F25380"/>
    <w:rsid w:val="00F25C84"/>
    <w:rsid w:val="00F260F9"/>
    <w:rsid w:val="00F302AD"/>
    <w:rsid w:val="00F3063B"/>
    <w:rsid w:val="00F31E3C"/>
    <w:rsid w:val="00F32792"/>
    <w:rsid w:val="00F34442"/>
    <w:rsid w:val="00F36E3D"/>
    <w:rsid w:val="00F37073"/>
    <w:rsid w:val="00F373C9"/>
    <w:rsid w:val="00F42E3F"/>
    <w:rsid w:val="00F444C1"/>
    <w:rsid w:val="00F46131"/>
    <w:rsid w:val="00F46738"/>
    <w:rsid w:val="00F47018"/>
    <w:rsid w:val="00F546A6"/>
    <w:rsid w:val="00F55824"/>
    <w:rsid w:val="00F60265"/>
    <w:rsid w:val="00F72485"/>
    <w:rsid w:val="00F73236"/>
    <w:rsid w:val="00F73402"/>
    <w:rsid w:val="00F739CD"/>
    <w:rsid w:val="00F74365"/>
    <w:rsid w:val="00F8017A"/>
    <w:rsid w:val="00F8195F"/>
    <w:rsid w:val="00F81F5F"/>
    <w:rsid w:val="00F82D0B"/>
    <w:rsid w:val="00F83096"/>
    <w:rsid w:val="00F85998"/>
    <w:rsid w:val="00F85C75"/>
    <w:rsid w:val="00F87813"/>
    <w:rsid w:val="00F903E2"/>
    <w:rsid w:val="00F90A6B"/>
    <w:rsid w:val="00F91536"/>
    <w:rsid w:val="00F92BA5"/>
    <w:rsid w:val="00F9438A"/>
    <w:rsid w:val="00F9471E"/>
    <w:rsid w:val="00F94989"/>
    <w:rsid w:val="00F950E6"/>
    <w:rsid w:val="00FA0CB1"/>
    <w:rsid w:val="00FA6A0D"/>
    <w:rsid w:val="00FA6F54"/>
    <w:rsid w:val="00FA7753"/>
    <w:rsid w:val="00FB071B"/>
    <w:rsid w:val="00FB413D"/>
    <w:rsid w:val="00FB7E17"/>
    <w:rsid w:val="00FC15C9"/>
    <w:rsid w:val="00FC499C"/>
    <w:rsid w:val="00FC5D73"/>
    <w:rsid w:val="00FD04EB"/>
    <w:rsid w:val="00FD17EC"/>
    <w:rsid w:val="00FD47E2"/>
    <w:rsid w:val="00FD4C07"/>
    <w:rsid w:val="00FD775D"/>
    <w:rsid w:val="00FE4B79"/>
    <w:rsid w:val="00FE5422"/>
    <w:rsid w:val="00FE7368"/>
    <w:rsid w:val="00FF0437"/>
    <w:rsid w:val="00FF2D22"/>
    <w:rsid w:val="00FF5D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C9EE1FB6-F629-44CC-9B75-2E49EF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65"/>
    <w:pPr>
      <w:suppressAutoHyphens/>
      <w:spacing w:after="160" w:line="252" w:lineRule="auto"/>
    </w:pPr>
    <w:rPr>
      <w:rFonts w:ascii="Calibri" w:eastAsia="SimSun" w:hAnsi="Calibri" w:cs="Tahoma"/>
      <w:sz w:val="22"/>
      <w:szCs w:val="22"/>
      <w:lang w:val="es-ES" w:eastAsia="ar-SA"/>
    </w:rPr>
  </w:style>
  <w:style w:type="paragraph" w:styleId="Ttulo2">
    <w:name w:val="heading 2"/>
    <w:basedOn w:val="Normal"/>
    <w:next w:val="Normal"/>
    <w:link w:val="Ttulo2Car"/>
    <w:uiPriority w:val="9"/>
    <w:unhideWhenUsed/>
    <w:qFormat/>
    <w:rsid w:val="00CC4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99"/>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C934B6"/>
    <w:rPr>
      <w:color w:val="0563C1" w:themeColor="hyperlink"/>
      <w:u w:val="single"/>
    </w:rPr>
  </w:style>
  <w:style w:type="character" w:customStyle="1" w:styleId="Ttulo2Car">
    <w:name w:val="Título 2 Car"/>
    <w:basedOn w:val="Fuentedeprrafopredeter"/>
    <w:link w:val="Ttulo2"/>
    <w:uiPriority w:val="9"/>
    <w:rsid w:val="00CC4523"/>
    <w:rPr>
      <w:rFonts w:asciiTheme="majorHAnsi" w:eastAsiaTheme="majorEastAsia" w:hAnsiTheme="majorHAnsi" w:cstheme="majorBidi"/>
      <w:color w:val="2E74B5" w:themeColor="accent1" w:themeShade="BF"/>
      <w:sz w:val="26"/>
      <w:szCs w:val="26"/>
      <w:lang w:val="es-ES" w:eastAsia="ar-SA"/>
    </w:rPr>
  </w:style>
  <w:style w:type="paragraph" w:customStyle="1" w:styleId="SUBIN">
    <w:name w:val="SUBIN"/>
    <w:basedOn w:val="Texto"/>
    <w:rsid w:val="00680497"/>
    <w:pPr>
      <w:suppressAutoHyphens w:val="0"/>
      <w:ind w:left="1987" w:hanging="720"/>
    </w:pPr>
    <w:rPr>
      <w:lang w:val="es-MX" w:eastAsia="es-ES"/>
    </w:rPr>
  </w:style>
  <w:style w:type="paragraph" w:customStyle="1" w:styleId="texto0">
    <w:name w:val="texto"/>
    <w:basedOn w:val="Normal"/>
    <w:rsid w:val="00242B37"/>
    <w:pPr>
      <w:suppressAutoHyphens w:val="0"/>
      <w:spacing w:after="101" w:line="216" w:lineRule="atLeast"/>
      <w:ind w:firstLine="288"/>
      <w:jc w:val="both"/>
    </w:pPr>
    <w:rPr>
      <w:rFonts w:ascii="Arial" w:eastAsia="Times New Roman" w:hAnsi="Arial" w:cs="Arial"/>
      <w:sz w:val="18"/>
      <w:szCs w:val="20"/>
      <w:lang w:val="es-ES_tradnl" w:eastAsia="es-MX"/>
    </w:rPr>
  </w:style>
  <w:style w:type="character" w:styleId="Hipervnculovisitado">
    <w:name w:val="FollowedHyperlink"/>
    <w:basedOn w:val="Fuentedeprrafopredeter"/>
    <w:uiPriority w:val="99"/>
    <w:semiHidden/>
    <w:unhideWhenUsed/>
    <w:rsid w:val="00800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516820007">
      <w:bodyDiv w:val="1"/>
      <w:marLeft w:val="0"/>
      <w:marRight w:val="0"/>
      <w:marTop w:val="0"/>
      <w:marBottom w:val="0"/>
      <w:divBdr>
        <w:top w:val="none" w:sz="0" w:space="0" w:color="auto"/>
        <w:left w:val="none" w:sz="0" w:space="0" w:color="auto"/>
        <w:bottom w:val="none" w:sz="0" w:space="0" w:color="auto"/>
        <w:right w:val="none" w:sz="0" w:space="0" w:color="auto"/>
      </w:divBdr>
    </w:div>
    <w:div w:id="614142367">
      <w:bodyDiv w:val="1"/>
      <w:marLeft w:val="0"/>
      <w:marRight w:val="0"/>
      <w:marTop w:val="0"/>
      <w:marBottom w:val="0"/>
      <w:divBdr>
        <w:top w:val="none" w:sz="0" w:space="0" w:color="auto"/>
        <w:left w:val="none" w:sz="0" w:space="0" w:color="auto"/>
        <w:bottom w:val="none" w:sz="0" w:space="0" w:color="auto"/>
        <w:right w:val="none" w:sz="0" w:space="0" w:color="auto"/>
      </w:divBdr>
    </w:div>
    <w:div w:id="1238172495">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industria/espectro-radioelectrico/telecomunicaciones/2017/5/esquema-licitacionnoift-5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ec.ch/standardsdev/publications/is.htm" TargetMode="External"/><Relationship Id="rId4" Type="http://schemas.openxmlformats.org/officeDocument/2006/relationships/settings" Target="settings.xml"/><Relationship Id="rId9" Type="http://schemas.openxmlformats.org/officeDocument/2006/relationships/hyperlink" Target="http://www.iec.ch/standardsdev/publications/pa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D7707239-3D1B-4DBD-9751-4CBF2E91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2975</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Nimbe Leonor Ewald Arostegui</cp:lastModifiedBy>
  <cp:revision>2</cp:revision>
  <cp:lastPrinted>2016-02-17T20:53:00Z</cp:lastPrinted>
  <dcterms:created xsi:type="dcterms:W3CDTF">2018-10-19T23:55:00Z</dcterms:created>
  <dcterms:modified xsi:type="dcterms:W3CDTF">2018-10-19T23:55:00Z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