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6F34" w14:textId="3A77E741" w:rsidR="009C33A6" w:rsidRPr="00896106" w:rsidRDefault="00567602" w:rsidP="00E86B8F">
      <w:pPr>
        <w:spacing w:after="0" w:line="276" w:lineRule="auto"/>
        <w:jc w:val="both"/>
        <w:rPr>
          <w:rFonts w:ascii="ITC Avant Garde" w:eastAsia="Times New Roman" w:hAnsi="ITC Avant Garde" w:cs="Times New Roman"/>
          <w:b/>
          <w:bCs/>
          <w:sz w:val="20"/>
          <w:szCs w:val="24"/>
          <w:lang w:val="es-MX" w:eastAsia="es-MX"/>
        </w:rPr>
      </w:pPr>
      <w:r w:rsidRPr="00896106">
        <w:rPr>
          <w:rFonts w:ascii="ITC Avant Garde" w:eastAsia="Times New Roman" w:hAnsi="ITC Avant Garde" w:cs="Times New Roman"/>
          <w:b/>
          <w:sz w:val="20"/>
          <w:szCs w:val="24"/>
          <w:lang w:val="es-MX" w:eastAsia="es-MX"/>
        </w:rPr>
        <w:t>RESPUESTA</w:t>
      </w:r>
      <w:r w:rsidR="009C33A6" w:rsidRPr="00896106">
        <w:rPr>
          <w:rFonts w:ascii="ITC Avant Garde" w:eastAsia="Times New Roman" w:hAnsi="ITC Avant Garde" w:cs="Times New Roman"/>
          <w:b/>
          <w:sz w:val="20"/>
          <w:szCs w:val="24"/>
          <w:lang w:val="es-MX" w:eastAsia="es-MX"/>
        </w:rPr>
        <w:t xml:space="preserve">S GENERALES A LOS COMENTARIOS, OPINIONES Y </w:t>
      </w:r>
      <w:r w:rsidR="00FB070F" w:rsidRPr="00896106">
        <w:rPr>
          <w:rFonts w:ascii="ITC Avant Garde" w:eastAsia="Times New Roman" w:hAnsi="ITC Avant Garde" w:cs="Times New Roman"/>
          <w:b/>
          <w:sz w:val="20"/>
          <w:szCs w:val="24"/>
          <w:lang w:val="es-MX" w:eastAsia="es-MX"/>
        </w:rPr>
        <w:t>APO</w:t>
      </w:r>
      <w:r w:rsidR="00883084" w:rsidRPr="00896106">
        <w:rPr>
          <w:rFonts w:ascii="ITC Avant Garde" w:eastAsia="Times New Roman" w:hAnsi="ITC Avant Garde" w:cs="Times New Roman"/>
          <w:b/>
          <w:sz w:val="20"/>
          <w:szCs w:val="24"/>
          <w:lang w:val="es-MX" w:eastAsia="es-MX"/>
        </w:rPr>
        <w:t>R</w:t>
      </w:r>
      <w:r w:rsidR="00FB070F" w:rsidRPr="00896106">
        <w:rPr>
          <w:rFonts w:ascii="ITC Avant Garde" w:eastAsia="Times New Roman" w:hAnsi="ITC Avant Garde" w:cs="Times New Roman"/>
          <w:b/>
          <w:sz w:val="20"/>
          <w:szCs w:val="24"/>
          <w:lang w:val="es-MX" w:eastAsia="es-MX"/>
        </w:rPr>
        <w:t>TACIONES</w:t>
      </w:r>
      <w:r w:rsidR="009C33A6" w:rsidRPr="00896106">
        <w:rPr>
          <w:rFonts w:ascii="ITC Avant Garde" w:eastAsia="Times New Roman" w:hAnsi="ITC Avant Garde" w:cs="Times New Roman"/>
          <w:b/>
          <w:sz w:val="20"/>
          <w:szCs w:val="24"/>
          <w:lang w:val="es-MX" w:eastAsia="es-MX"/>
        </w:rPr>
        <w:t xml:space="preserve"> CONCRETAS RECIBIDAS DURANTE LA OPINIÓN PÚBLICA DEL </w:t>
      </w:r>
      <w:r w:rsidR="005927F2" w:rsidRPr="00896106">
        <w:rPr>
          <w:rFonts w:ascii="ITC Avant Garde" w:eastAsia="Times New Roman" w:hAnsi="ITC Avant Garde" w:cs="Times New Roman"/>
          <w:b/>
          <w:bCs/>
          <w:i/>
          <w:sz w:val="20"/>
          <w:szCs w:val="24"/>
          <w:lang w:val="es-MX" w:eastAsia="es-MX"/>
        </w:rPr>
        <w:t>“</w:t>
      </w:r>
      <w:r w:rsidR="00E95150" w:rsidRPr="00E95150">
        <w:rPr>
          <w:rFonts w:ascii="ITC Avant Garde" w:eastAsia="Times New Roman" w:hAnsi="ITC Avant Garde" w:cs="Times New Roman"/>
          <w:b/>
          <w:bCs/>
          <w:i/>
          <w:sz w:val="20"/>
          <w:szCs w:val="24"/>
          <w:lang w:val="es-MX" w:eastAsia="es-MX"/>
        </w:rPr>
        <w:t xml:space="preserve">PROYECTO DE BASES DE LICITACIÓN PÚBLICA DE 10 MHZ EN LA BANDA 440-450 MHZ PARA EL SERVICIO DE PROVISIÓN DE CAPACIDAD PARA SISTEMAS DE RADIOCOMUNICACIÓN PRIVADA </w:t>
      </w:r>
      <w:r w:rsidR="00E95150">
        <w:rPr>
          <w:rFonts w:ascii="ITC Avant Garde" w:eastAsia="Times New Roman" w:hAnsi="ITC Avant Garde" w:cs="Times New Roman"/>
          <w:b/>
          <w:bCs/>
          <w:i/>
          <w:sz w:val="20"/>
          <w:szCs w:val="24"/>
          <w:lang w:val="es-MX" w:eastAsia="es-MX"/>
        </w:rPr>
        <w:t>(LICITACIÓN NO. IFT-5</w:t>
      </w:r>
      <w:r w:rsidR="005927F2" w:rsidRPr="00896106">
        <w:rPr>
          <w:rFonts w:ascii="ITC Avant Garde" w:eastAsia="Times New Roman" w:hAnsi="ITC Avant Garde" w:cs="Times New Roman"/>
          <w:b/>
          <w:bCs/>
          <w:i/>
          <w:sz w:val="20"/>
          <w:szCs w:val="24"/>
          <w:lang w:val="es-MX" w:eastAsia="es-MX"/>
        </w:rPr>
        <w:t>)”</w:t>
      </w:r>
      <w:r w:rsidR="00337C6A" w:rsidRPr="00896106">
        <w:rPr>
          <w:rFonts w:ascii="ITC Avant Garde" w:eastAsia="Times New Roman" w:hAnsi="ITC Avant Garde" w:cs="Times New Roman"/>
          <w:b/>
          <w:bCs/>
          <w:sz w:val="20"/>
          <w:szCs w:val="24"/>
          <w:lang w:val="es-MX" w:eastAsia="es-MX"/>
        </w:rPr>
        <w:t xml:space="preserve"> </w:t>
      </w:r>
      <w:r w:rsidR="005927F2" w:rsidRPr="00896106">
        <w:rPr>
          <w:rFonts w:ascii="ITC Avant Garde" w:eastAsia="Times New Roman" w:hAnsi="ITC Avant Garde" w:cs="Times New Roman"/>
          <w:b/>
          <w:bCs/>
          <w:sz w:val="20"/>
          <w:szCs w:val="24"/>
          <w:lang w:val="es-MX" w:eastAsia="es-MX"/>
        </w:rPr>
        <w:t>(</w:t>
      </w:r>
      <w:r w:rsidR="00045ADC" w:rsidRPr="00896106">
        <w:rPr>
          <w:rFonts w:ascii="ITC Avant Garde" w:eastAsia="Times New Roman" w:hAnsi="ITC Avant Garde" w:cs="Times New Roman"/>
          <w:b/>
          <w:bCs/>
          <w:sz w:val="20"/>
          <w:szCs w:val="24"/>
          <w:lang w:val="es-MX" w:eastAsia="es-MX"/>
        </w:rPr>
        <w:t>PROYECTO DE BASES</w:t>
      </w:r>
      <w:r w:rsidR="00E95150">
        <w:rPr>
          <w:rFonts w:ascii="ITC Avant Garde" w:eastAsia="Times New Roman" w:hAnsi="ITC Avant Garde" w:cs="Times New Roman"/>
          <w:b/>
          <w:bCs/>
          <w:sz w:val="20"/>
          <w:szCs w:val="24"/>
          <w:lang w:val="es-MX" w:eastAsia="es-MX"/>
        </w:rPr>
        <w:t xml:space="preserve"> DE LICITACIÓN</w:t>
      </w:r>
      <w:r w:rsidR="005927F2" w:rsidRPr="00896106">
        <w:rPr>
          <w:rFonts w:ascii="ITC Avant Garde" w:eastAsia="Times New Roman" w:hAnsi="ITC Avant Garde" w:cs="Times New Roman"/>
          <w:b/>
          <w:bCs/>
          <w:sz w:val="20"/>
          <w:szCs w:val="24"/>
          <w:lang w:val="es-MX" w:eastAsia="es-MX"/>
        </w:rPr>
        <w:t>)</w:t>
      </w:r>
      <w:r w:rsidR="00C87B34" w:rsidRPr="00896106">
        <w:rPr>
          <w:rFonts w:ascii="ITC Avant Garde" w:eastAsia="Times New Roman" w:hAnsi="ITC Avant Garde" w:cs="Times New Roman"/>
          <w:b/>
          <w:bCs/>
          <w:sz w:val="20"/>
          <w:szCs w:val="24"/>
          <w:lang w:val="es-MX" w:eastAsia="es-MX"/>
        </w:rPr>
        <w:t>.</w:t>
      </w:r>
    </w:p>
    <w:p w14:paraId="04894D3C" w14:textId="77777777" w:rsidR="00C87B34" w:rsidRPr="003D1382" w:rsidRDefault="00C87B34" w:rsidP="00E86B8F">
      <w:pPr>
        <w:spacing w:after="0" w:line="276" w:lineRule="auto"/>
        <w:jc w:val="both"/>
        <w:rPr>
          <w:rFonts w:ascii="Arial" w:hAnsi="Arial" w:cs="Arial"/>
          <w:b/>
        </w:rPr>
      </w:pPr>
    </w:p>
    <w:p w14:paraId="735AAA1A" w14:textId="05D4F652" w:rsidR="00B26227" w:rsidRDefault="009C33A6" w:rsidP="00E86B8F">
      <w:pPr>
        <w:spacing w:after="0" w:line="276" w:lineRule="auto"/>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La Unidad de Espectro Radioeléctrico</w:t>
      </w:r>
      <w:r w:rsidR="00276FB1">
        <w:rPr>
          <w:rFonts w:ascii="ITC Avant Garde" w:eastAsia="Times New Roman" w:hAnsi="ITC Avant Garde" w:cs="Times New Roman"/>
          <w:sz w:val="20"/>
          <w:szCs w:val="24"/>
          <w:lang w:val="es-MX" w:eastAsia="es-MX"/>
        </w:rPr>
        <w:t xml:space="preserve"> (UER) </w:t>
      </w:r>
      <w:r w:rsidRPr="00896106">
        <w:rPr>
          <w:rFonts w:ascii="ITC Avant Garde" w:eastAsia="Times New Roman" w:hAnsi="ITC Avant Garde" w:cs="Times New Roman"/>
          <w:sz w:val="20"/>
          <w:szCs w:val="24"/>
          <w:lang w:val="es-MX" w:eastAsia="es-MX"/>
        </w:rPr>
        <w:t xml:space="preserve">del </w:t>
      </w:r>
      <w:r w:rsidR="00AA3441" w:rsidRPr="00896106">
        <w:rPr>
          <w:rFonts w:ascii="ITC Avant Garde" w:eastAsia="Times New Roman" w:hAnsi="ITC Avant Garde" w:cs="Times New Roman"/>
          <w:sz w:val="20"/>
          <w:szCs w:val="24"/>
          <w:lang w:val="es-MX" w:eastAsia="es-MX"/>
        </w:rPr>
        <w:t>Instituto</w:t>
      </w:r>
      <w:r w:rsidRPr="00896106">
        <w:rPr>
          <w:rFonts w:ascii="ITC Avant Garde" w:eastAsia="Times New Roman" w:hAnsi="ITC Avant Garde" w:cs="Times New Roman"/>
          <w:sz w:val="20"/>
          <w:szCs w:val="24"/>
          <w:lang w:val="es-MX" w:eastAsia="es-MX"/>
        </w:rPr>
        <w:t xml:space="preserve"> Federal de Telecomunicaciones </w:t>
      </w:r>
      <w:r w:rsidR="00E74D5F" w:rsidRPr="00896106">
        <w:rPr>
          <w:rFonts w:ascii="ITC Avant Garde" w:eastAsia="Times New Roman" w:hAnsi="ITC Avant Garde" w:cs="Times New Roman"/>
          <w:sz w:val="20"/>
          <w:szCs w:val="24"/>
          <w:lang w:val="es-MX" w:eastAsia="es-MX"/>
        </w:rPr>
        <w:t xml:space="preserve">(Instituto) </w:t>
      </w:r>
      <w:r w:rsidRPr="00896106">
        <w:rPr>
          <w:rFonts w:ascii="ITC Avant Garde" w:eastAsia="Times New Roman" w:hAnsi="ITC Avant Garde" w:cs="Times New Roman"/>
          <w:sz w:val="20"/>
          <w:szCs w:val="24"/>
          <w:lang w:val="es-MX" w:eastAsia="es-MX"/>
        </w:rPr>
        <w:t xml:space="preserve">sometió a opinión pública el </w:t>
      </w:r>
      <w:r w:rsidR="00896106" w:rsidRPr="00896106">
        <w:rPr>
          <w:rFonts w:ascii="ITC Avant Garde" w:eastAsia="Times New Roman" w:hAnsi="ITC Avant Garde" w:cs="Times New Roman"/>
          <w:sz w:val="20"/>
          <w:szCs w:val="24"/>
          <w:lang w:val="es-MX" w:eastAsia="es-MX"/>
        </w:rPr>
        <w:t>Proyecto de Bases</w:t>
      </w:r>
      <w:r w:rsidR="00E95150">
        <w:rPr>
          <w:rFonts w:ascii="ITC Avant Garde" w:eastAsia="Times New Roman" w:hAnsi="ITC Avant Garde" w:cs="Times New Roman"/>
          <w:sz w:val="20"/>
          <w:szCs w:val="24"/>
          <w:lang w:val="es-MX" w:eastAsia="es-MX"/>
        </w:rPr>
        <w:t xml:space="preserve"> de Licitación</w:t>
      </w:r>
      <w:r w:rsidR="00896106" w:rsidRPr="00896106">
        <w:rPr>
          <w:rFonts w:ascii="ITC Avant Garde" w:eastAsia="Times New Roman" w:hAnsi="ITC Avant Garde" w:cs="Times New Roman"/>
          <w:sz w:val="20"/>
          <w:szCs w:val="24"/>
          <w:lang w:val="es-MX" w:eastAsia="es-MX"/>
        </w:rPr>
        <w:t xml:space="preserve"> </w:t>
      </w:r>
      <w:r w:rsidR="00E95150" w:rsidRPr="00B26227">
        <w:rPr>
          <w:rFonts w:ascii="ITC Avant Garde" w:eastAsia="Times New Roman" w:hAnsi="ITC Avant Garde" w:cs="Times New Roman"/>
          <w:sz w:val="20"/>
          <w:szCs w:val="24"/>
          <w:lang w:val="es-MX" w:eastAsia="es-MX"/>
        </w:rPr>
        <w:t>del 28 de abril al 2 de junio de 2017</w:t>
      </w:r>
      <w:r w:rsidR="000123B0" w:rsidRPr="00B26227">
        <w:rPr>
          <w:rFonts w:ascii="ITC Avant Garde" w:eastAsia="Times New Roman" w:hAnsi="ITC Avant Garde" w:cs="Times New Roman"/>
          <w:sz w:val="20"/>
          <w:szCs w:val="24"/>
          <w:lang w:val="es-MX" w:eastAsia="es-MX"/>
        </w:rPr>
        <w:t>.</w:t>
      </w:r>
      <w:r w:rsidRPr="00896106">
        <w:rPr>
          <w:rFonts w:ascii="ITC Avant Garde" w:eastAsia="Times New Roman" w:hAnsi="ITC Avant Garde" w:cs="Times New Roman"/>
          <w:sz w:val="20"/>
          <w:szCs w:val="24"/>
          <w:lang w:val="es-MX" w:eastAsia="es-MX"/>
        </w:rPr>
        <w:t xml:space="preserve"> </w:t>
      </w:r>
      <w:r w:rsidR="00B26227">
        <w:rPr>
          <w:rFonts w:ascii="ITC Avant Garde" w:eastAsia="Times New Roman" w:hAnsi="ITC Avant Garde" w:cs="Times New Roman"/>
          <w:sz w:val="20"/>
          <w:szCs w:val="24"/>
          <w:lang w:val="es-MX" w:eastAsia="es-MX"/>
        </w:rPr>
        <w:t>Cabe señalar que, con fecha 24 de mayo de 2017 ANATEL solicitó mediante escrito ingresado a través de la Oficialía de Partes de Instituto, la ampliación de 5 (cinco) días hábiles para el periodo de la opinión pública, misma que fue concedida.</w:t>
      </w:r>
    </w:p>
    <w:p w14:paraId="50C537F2" w14:textId="482F518A" w:rsidR="00B26227" w:rsidRDefault="00B26227" w:rsidP="00E86B8F">
      <w:pPr>
        <w:spacing w:after="0" w:line="276" w:lineRule="auto"/>
        <w:jc w:val="both"/>
        <w:rPr>
          <w:rFonts w:ascii="ITC Avant Garde" w:eastAsia="Times New Roman" w:hAnsi="ITC Avant Garde" w:cs="Times New Roman"/>
          <w:sz w:val="20"/>
          <w:szCs w:val="24"/>
          <w:lang w:val="es-MX" w:eastAsia="es-MX"/>
        </w:rPr>
      </w:pPr>
    </w:p>
    <w:p w14:paraId="4677A769" w14:textId="6A516CBB" w:rsidR="009C33A6" w:rsidRPr="00896106" w:rsidRDefault="000123B0" w:rsidP="00E86B8F">
      <w:pPr>
        <w:spacing w:after="0" w:line="276" w:lineRule="auto"/>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D</w:t>
      </w:r>
      <w:r w:rsidR="009C33A6" w:rsidRPr="00896106">
        <w:rPr>
          <w:rFonts w:ascii="ITC Avant Garde" w:eastAsia="Times New Roman" w:hAnsi="ITC Avant Garde" w:cs="Times New Roman"/>
          <w:sz w:val="20"/>
          <w:szCs w:val="24"/>
          <w:lang w:val="es-MX" w:eastAsia="es-MX"/>
        </w:rPr>
        <w:t xml:space="preserve">urante dicho periodo se </w:t>
      </w:r>
      <w:r w:rsidR="009C33A6" w:rsidRPr="00B26227">
        <w:rPr>
          <w:rFonts w:ascii="ITC Avant Garde" w:eastAsia="Times New Roman" w:hAnsi="ITC Avant Garde" w:cs="Times New Roman"/>
          <w:sz w:val="20"/>
          <w:szCs w:val="24"/>
          <w:lang w:val="es-MX" w:eastAsia="es-MX"/>
        </w:rPr>
        <w:t xml:space="preserve">recibieron </w:t>
      </w:r>
      <w:r w:rsidR="00E95150" w:rsidRPr="00B26227">
        <w:rPr>
          <w:rFonts w:ascii="ITC Avant Garde" w:eastAsia="Times New Roman" w:hAnsi="ITC Avant Garde" w:cs="Times New Roman"/>
          <w:sz w:val="20"/>
          <w:szCs w:val="24"/>
          <w:lang w:val="es-MX" w:eastAsia="es-MX"/>
        </w:rPr>
        <w:t>6 (seis)</w:t>
      </w:r>
      <w:r w:rsidR="002D5CCD" w:rsidRPr="00B26227">
        <w:rPr>
          <w:rFonts w:ascii="ITC Avant Garde" w:eastAsia="Times New Roman" w:hAnsi="ITC Avant Garde" w:cs="Times New Roman"/>
          <w:sz w:val="20"/>
          <w:szCs w:val="24"/>
          <w:lang w:val="es-MX" w:eastAsia="es-MX"/>
        </w:rPr>
        <w:t xml:space="preserve"> </w:t>
      </w:r>
      <w:r w:rsidR="009C33A6" w:rsidRPr="00B26227">
        <w:rPr>
          <w:rFonts w:ascii="ITC Avant Garde" w:eastAsia="Times New Roman" w:hAnsi="ITC Avant Garde" w:cs="Times New Roman"/>
          <w:sz w:val="20"/>
          <w:szCs w:val="24"/>
          <w:lang w:val="es-MX" w:eastAsia="es-MX"/>
        </w:rPr>
        <w:t>participaciones</w:t>
      </w:r>
      <w:r w:rsidR="00276FB1" w:rsidRPr="00B26227">
        <w:rPr>
          <w:rFonts w:ascii="ITC Avant Garde" w:eastAsia="Times New Roman" w:hAnsi="ITC Avant Garde" w:cs="Times New Roman"/>
          <w:sz w:val="20"/>
          <w:szCs w:val="24"/>
          <w:lang w:val="es-MX" w:eastAsia="es-MX"/>
        </w:rPr>
        <w:t>, las cuales</w:t>
      </w:r>
      <w:r w:rsidR="00276FB1">
        <w:rPr>
          <w:rFonts w:ascii="ITC Avant Garde" w:eastAsia="Times New Roman" w:hAnsi="ITC Avant Garde" w:cs="Times New Roman"/>
          <w:sz w:val="20"/>
          <w:szCs w:val="24"/>
          <w:lang w:val="es-MX" w:eastAsia="es-MX"/>
        </w:rPr>
        <w:t xml:space="preserve"> </w:t>
      </w:r>
      <w:r w:rsidR="009C33A6" w:rsidRPr="00896106">
        <w:rPr>
          <w:rFonts w:ascii="ITC Avant Garde" w:eastAsia="Times New Roman" w:hAnsi="ITC Avant Garde" w:cs="Times New Roman"/>
          <w:sz w:val="20"/>
          <w:szCs w:val="24"/>
          <w:lang w:val="es-MX" w:eastAsia="es-MX"/>
        </w:rPr>
        <w:t xml:space="preserve">se enlistan </w:t>
      </w:r>
      <w:r w:rsidR="00DF3B0A" w:rsidRPr="00896106">
        <w:rPr>
          <w:rFonts w:ascii="ITC Avant Garde" w:eastAsia="Times New Roman" w:hAnsi="ITC Avant Garde" w:cs="Times New Roman"/>
          <w:sz w:val="20"/>
          <w:szCs w:val="24"/>
          <w:lang w:val="es-MX" w:eastAsia="es-MX"/>
        </w:rPr>
        <w:t xml:space="preserve">a </w:t>
      </w:r>
      <w:r w:rsidR="009C33A6" w:rsidRPr="00896106">
        <w:rPr>
          <w:rFonts w:ascii="ITC Avant Garde" w:eastAsia="Times New Roman" w:hAnsi="ITC Avant Garde" w:cs="Times New Roman"/>
          <w:sz w:val="20"/>
          <w:szCs w:val="24"/>
          <w:lang w:val="es-MX" w:eastAsia="es-MX"/>
        </w:rPr>
        <w:t>continuación:</w:t>
      </w:r>
    </w:p>
    <w:p w14:paraId="5EBA9407" w14:textId="77777777" w:rsidR="00C87B34" w:rsidRPr="00896106" w:rsidRDefault="00C87B34" w:rsidP="00E86B8F">
      <w:pPr>
        <w:spacing w:after="0" w:line="276" w:lineRule="auto"/>
        <w:jc w:val="both"/>
        <w:rPr>
          <w:rFonts w:ascii="ITC Avant Garde" w:eastAsia="Times New Roman" w:hAnsi="ITC Avant Garde" w:cs="Times New Roman"/>
          <w:sz w:val="20"/>
          <w:szCs w:val="24"/>
          <w:lang w:val="es-MX" w:eastAsia="es-MX"/>
        </w:rPr>
      </w:pPr>
    </w:p>
    <w:p w14:paraId="55D6979B" w14:textId="4C0011EA" w:rsidR="00E95150" w:rsidRPr="00E95150" w:rsidRDefault="00BE4AF9" w:rsidP="00E86B8F">
      <w:pPr>
        <w:pStyle w:val="Prrafodelista"/>
        <w:numPr>
          <w:ilvl w:val="0"/>
          <w:numId w:val="1"/>
        </w:numPr>
        <w:spacing w:after="0" w:line="276" w:lineRule="auto"/>
        <w:jc w:val="both"/>
        <w:rPr>
          <w:rFonts w:ascii="ITC Avant Garde" w:eastAsia="Times New Roman" w:hAnsi="ITC Avant Garde" w:cs="Times New Roman"/>
          <w:color w:val="0070C0"/>
          <w:sz w:val="20"/>
          <w:szCs w:val="24"/>
          <w:u w:val="single"/>
          <w:lang w:eastAsia="es-MX"/>
        </w:rPr>
      </w:pPr>
      <w:hyperlink r:id="rId11" w:history="1">
        <w:r w:rsidR="00E95150" w:rsidRPr="00E95150">
          <w:rPr>
            <w:rStyle w:val="Hipervnculo"/>
            <w:rFonts w:ascii="ITC Avant Garde" w:eastAsia="Times New Roman" w:hAnsi="ITC Avant Garde" w:cs="Times New Roman"/>
            <w:sz w:val="20"/>
            <w:szCs w:val="24"/>
            <w:lang w:eastAsia="es-MX"/>
          </w:rPr>
          <w:t>Juan Pablo Villalobos Alvarado</w:t>
        </w:r>
      </w:hyperlink>
    </w:p>
    <w:p w14:paraId="7690CDF9" w14:textId="5636A643" w:rsidR="009C33A6" w:rsidRPr="00896106" w:rsidRDefault="00BE4AF9" w:rsidP="00E86B8F">
      <w:pPr>
        <w:pStyle w:val="Prrafodelista"/>
        <w:numPr>
          <w:ilvl w:val="0"/>
          <w:numId w:val="1"/>
        </w:numPr>
        <w:spacing w:after="0" w:line="276" w:lineRule="auto"/>
        <w:jc w:val="both"/>
        <w:rPr>
          <w:rFonts w:ascii="ITC Avant Garde" w:eastAsia="Times New Roman" w:hAnsi="ITC Avant Garde" w:cs="Times New Roman"/>
          <w:color w:val="0070C0"/>
          <w:sz w:val="20"/>
          <w:szCs w:val="24"/>
          <w:u w:val="single"/>
          <w:lang w:eastAsia="es-MX"/>
        </w:rPr>
      </w:pPr>
      <w:hyperlink r:id="rId12" w:history="1">
        <w:r w:rsidR="004747E5" w:rsidRPr="004747E5">
          <w:rPr>
            <w:rStyle w:val="Hipervnculo"/>
            <w:rFonts w:ascii="ITC Avant Garde" w:eastAsia="Times New Roman" w:hAnsi="ITC Avant Garde" w:cs="Times New Roman"/>
            <w:sz w:val="20"/>
            <w:szCs w:val="24"/>
            <w:lang w:eastAsia="es-MX"/>
          </w:rPr>
          <w:t>Servicios Troncalizados, S.A. de C.V.</w:t>
        </w:r>
      </w:hyperlink>
    </w:p>
    <w:p w14:paraId="2C3AC8C3" w14:textId="3069D8DE" w:rsidR="009C33A6" w:rsidRPr="00896106" w:rsidRDefault="00BE4AF9" w:rsidP="00E86B8F">
      <w:pPr>
        <w:pStyle w:val="Prrafodelista"/>
        <w:numPr>
          <w:ilvl w:val="0"/>
          <w:numId w:val="1"/>
        </w:numPr>
        <w:spacing w:after="0" w:line="276" w:lineRule="auto"/>
        <w:jc w:val="both"/>
        <w:rPr>
          <w:rFonts w:ascii="ITC Avant Garde" w:eastAsia="Times New Roman" w:hAnsi="ITC Avant Garde" w:cs="Times New Roman"/>
          <w:color w:val="0070C0"/>
          <w:sz w:val="20"/>
          <w:szCs w:val="24"/>
          <w:u w:val="single"/>
          <w:lang w:eastAsia="es-MX"/>
        </w:rPr>
      </w:pPr>
      <w:hyperlink r:id="rId13" w:history="1">
        <w:r w:rsidR="004747E5" w:rsidRPr="004747E5">
          <w:rPr>
            <w:rStyle w:val="Hipervnculo"/>
            <w:rFonts w:ascii="ITC Avant Garde" w:eastAsia="Times New Roman" w:hAnsi="ITC Avant Garde" w:cs="Times New Roman"/>
            <w:sz w:val="20"/>
            <w:szCs w:val="24"/>
            <w:lang w:eastAsia="es-MX"/>
          </w:rPr>
          <w:t>Asociación Nacional de Telecomunicaciones, A.C. (ANATEL)</w:t>
        </w:r>
      </w:hyperlink>
    </w:p>
    <w:p w14:paraId="6634ABB1" w14:textId="5EB21A6F" w:rsidR="009C33A6" w:rsidRPr="00896106" w:rsidRDefault="00BE4AF9" w:rsidP="00E86B8F">
      <w:pPr>
        <w:pStyle w:val="Prrafodelista"/>
        <w:numPr>
          <w:ilvl w:val="0"/>
          <w:numId w:val="1"/>
        </w:numPr>
        <w:spacing w:after="0" w:line="276" w:lineRule="auto"/>
        <w:jc w:val="both"/>
        <w:rPr>
          <w:rFonts w:ascii="ITC Avant Garde" w:eastAsia="Times New Roman" w:hAnsi="ITC Avant Garde" w:cs="Times New Roman"/>
          <w:color w:val="0070C0"/>
          <w:sz w:val="20"/>
          <w:szCs w:val="24"/>
          <w:u w:val="single"/>
          <w:lang w:eastAsia="es-MX"/>
        </w:rPr>
      </w:pPr>
      <w:hyperlink r:id="rId14" w:history="1">
        <w:r w:rsidR="004747E5" w:rsidRPr="004747E5">
          <w:rPr>
            <w:rStyle w:val="Hipervnculo"/>
            <w:rFonts w:ascii="ITC Avant Garde" w:eastAsia="Times New Roman" w:hAnsi="ITC Avant Garde" w:cs="Times New Roman"/>
            <w:sz w:val="20"/>
            <w:szCs w:val="24"/>
            <w:lang w:eastAsia="es-MX"/>
          </w:rPr>
          <w:t>Motorola Solutions de México, S.A.</w:t>
        </w:r>
      </w:hyperlink>
    </w:p>
    <w:p w14:paraId="0DAB90C0" w14:textId="03497440" w:rsidR="009C33A6" w:rsidRPr="00896106" w:rsidRDefault="00BE4AF9" w:rsidP="00E86B8F">
      <w:pPr>
        <w:pStyle w:val="Prrafodelista"/>
        <w:numPr>
          <w:ilvl w:val="0"/>
          <w:numId w:val="1"/>
        </w:numPr>
        <w:spacing w:after="0" w:line="276" w:lineRule="auto"/>
        <w:jc w:val="both"/>
        <w:rPr>
          <w:rFonts w:ascii="ITC Avant Garde" w:eastAsia="Times New Roman" w:hAnsi="ITC Avant Garde" w:cs="Times New Roman"/>
          <w:color w:val="0070C0"/>
          <w:sz w:val="20"/>
          <w:szCs w:val="24"/>
          <w:u w:val="single"/>
          <w:lang w:eastAsia="es-MX"/>
        </w:rPr>
      </w:pPr>
      <w:hyperlink r:id="rId15" w:history="1">
        <w:r w:rsidR="004747E5" w:rsidRPr="004747E5">
          <w:rPr>
            <w:rStyle w:val="Hipervnculo"/>
            <w:rFonts w:ascii="ITC Avant Garde" w:eastAsia="Times New Roman" w:hAnsi="ITC Avant Garde" w:cs="Times New Roman"/>
            <w:sz w:val="20"/>
            <w:szCs w:val="24"/>
            <w:lang w:eastAsia="es-MX"/>
          </w:rPr>
          <w:t>Cámara Nacional de la Industria Electrónica, de Telecomunicaciones y Tecnologías de la Información (CANIETI)</w:t>
        </w:r>
      </w:hyperlink>
    </w:p>
    <w:p w14:paraId="4044C743" w14:textId="073BE687" w:rsidR="006B79CC" w:rsidRPr="008D291C" w:rsidRDefault="00BE4AF9" w:rsidP="00E86B8F">
      <w:pPr>
        <w:pStyle w:val="Prrafodelista"/>
        <w:numPr>
          <w:ilvl w:val="0"/>
          <w:numId w:val="1"/>
        </w:numPr>
        <w:spacing w:after="0" w:line="276" w:lineRule="auto"/>
        <w:jc w:val="both"/>
        <w:rPr>
          <w:rFonts w:ascii="ITC Avant Garde" w:eastAsia="Times New Roman" w:hAnsi="ITC Avant Garde" w:cs="Times New Roman"/>
          <w:color w:val="0070C0"/>
          <w:sz w:val="20"/>
          <w:szCs w:val="24"/>
          <w:u w:val="single"/>
          <w:lang w:eastAsia="es-MX"/>
        </w:rPr>
      </w:pPr>
      <w:hyperlink r:id="rId16" w:history="1">
        <w:r w:rsidR="004747E5" w:rsidRPr="004747E5">
          <w:rPr>
            <w:rStyle w:val="Hipervnculo"/>
            <w:rFonts w:ascii="ITC Avant Garde" w:eastAsia="Times New Roman" w:hAnsi="ITC Avant Garde" w:cs="Times New Roman"/>
            <w:sz w:val="20"/>
            <w:szCs w:val="24"/>
            <w:lang w:eastAsia="es-MX"/>
          </w:rPr>
          <w:t>Hugo Aquino Ruiz y Salvador Moreno Rosas</w:t>
        </w:r>
      </w:hyperlink>
    </w:p>
    <w:p w14:paraId="48254E5B" w14:textId="5A57F7AB" w:rsidR="006B79CC" w:rsidRDefault="006B79CC" w:rsidP="00E86B8F">
      <w:pPr>
        <w:spacing w:after="0" w:line="276" w:lineRule="auto"/>
        <w:jc w:val="both"/>
        <w:rPr>
          <w:rFonts w:ascii="ITC Avant Garde" w:eastAsia="Times New Roman" w:hAnsi="ITC Avant Garde" w:cs="Times New Roman"/>
          <w:sz w:val="20"/>
          <w:szCs w:val="24"/>
          <w:lang w:val="es-MX" w:eastAsia="es-MX"/>
        </w:rPr>
      </w:pPr>
    </w:p>
    <w:p w14:paraId="35174C9C" w14:textId="55E161F2" w:rsidR="00C87B34" w:rsidRPr="00896106" w:rsidRDefault="00B26227" w:rsidP="00E86B8F">
      <w:pPr>
        <w:spacing w:after="0" w:line="276" w:lineRule="auto"/>
        <w:jc w:val="both"/>
        <w:rPr>
          <w:rFonts w:ascii="ITC Avant Garde" w:eastAsia="Times New Roman" w:hAnsi="ITC Avant Garde" w:cs="Times New Roman"/>
          <w:sz w:val="20"/>
          <w:szCs w:val="24"/>
          <w:lang w:val="es-MX" w:eastAsia="es-MX"/>
        </w:rPr>
      </w:pPr>
      <w:r>
        <w:rPr>
          <w:rFonts w:ascii="ITC Avant Garde" w:eastAsia="Times New Roman" w:hAnsi="ITC Avant Garde" w:cs="Times New Roman"/>
          <w:sz w:val="20"/>
          <w:szCs w:val="24"/>
          <w:lang w:val="es-MX" w:eastAsia="es-MX"/>
        </w:rPr>
        <w:t>C</w:t>
      </w:r>
      <w:r w:rsidR="009C33A6" w:rsidRPr="00896106">
        <w:rPr>
          <w:rFonts w:ascii="ITC Avant Garde" w:eastAsia="Times New Roman" w:hAnsi="ITC Avant Garde" w:cs="Times New Roman"/>
          <w:sz w:val="20"/>
          <w:szCs w:val="24"/>
          <w:lang w:val="es-MX" w:eastAsia="es-MX"/>
        </w:rPr>
        <w:t xml:space="preserve">on relación </w:t>
      </w:r>
      <w:r w:rsidR="008D3C84" w:rsidRPr="00896106">
        <w:rPr>
          <w:rFonts w:ascii="ITC Avant Garde" w:eastAsia="Times New Roman" w:hAnsi="ITC Avant Garde" w:cs="Times New Roman"/>
          <w:sz w:val="20"/>
          <w:szCs w:val="24"/>
          <w:lang w:val="es-MX" w:eastAsia="es-MX"/>
        </w:rPr>
        <w:t>a</w:t>
      </w:r>
      <w:r w:rsidR="009C33A6" w:rsidRPr="00896106">
        <w:rPr>
          <w:rFonts w:ascii="ITC Avant Garde" w:eastAsia="Times New Roman" w:hAnsi="ITC Avant Garde" w:cs="Times New Roman"/>
          <w:sz w:val="20"/>
          <w:szCs w:val="24"/>
          <w:lang w:val="es-MX" w:eastAsia="es-MX"/>
        </w:rPr>
        <w:t xml:space="preserve"> </w:t>
      </w:r>
      <w:r w:rsidR="001E580B" w:rsidRPr="00896106">
        <w:rPr>
          <w:rFonts w:ascii="ITC Avant Garde" w:eastAsia="Times New Roman" w:hAnsi="ITC Avant Garde" w:cs="Times New Roman"/>
          <w:sz w:val="20"/>
          <w:szCs w:val="24"/>
          <w:lang w:val="es-MX" w:eastAsia="es-MX"/>
        </w:rPr>
        <w:t>las</w:t>
      </w:r>
      <w:r w:rsidR="009C33A6" w:rsidRPr="00896106">
        <w:rPr>
          <w:rFonts w:ascii="ITC Avant Garde" w:eastAsia="Times New Roman" w:hAnsi="ITC Avant Garde" w:cs="Times New Roman"/>
          <w:sz w:val="20"/>
          <w:szCs w:val="24"/>
          <w:lang w:val="es-MX" w:eastAsia="es-MX"/>
        </w:rPr>
        <w:t xml:space="preserve"> opiniones, comentarios y </w:t>
      </w:r>
      <w:r w:rsidR="008F0C12" w:rsidRPr="00896106">
        <w:rPr>
          <w:rFonts w:ascii="ITC Avant Garde" w:eastAsia="Times New Roman" w:hAnsi="ITC Avant Garde" w:cs="Times New Roman"/>
          <w:sz w:val="20"/>
          <w:szCs w:val="24"/>
          <w:lang w:val="es-MX" w:eastAsia="es-MX"/>
        </w:rPr>
        <w:t>propuestas</w:t>
      </w:r>
      <w:r w:rsidR="0008031A" w:rsidRPr="00896106">
        <w:rPr>
          <w:rFonts w:ascii="ITC Avant Garde" w:eastAsia="Times New Roman" w:hAnsi="ITC Avant Garde" w:cs="Times New Roman"/>
          <w:sz w:val="20"/>
          <w:szCs w:val="24"/>
          <w:lang w:val="es-MX" w:eastAsia="es-MX"/>
        </w:rPr>
        <w:t xml:space="preserve"> </w:t>
      </w:r>
      <w:r w:rsidR="0014163A" w:rsidRPr="00896106">
        <w:rPr>
          <w:rFonts w:ascii="ITC Avant Garde" w:eastAsia="Times New Roman" w:hAnsi="ITC Avant Garde" w:cs="Times New Roman"/>
          <w:sz w:val="20"/>
          <w:szCs w:val="24"/>
          <w:lang w:val="es-MX" w:eastAsia="es-MX"/>
        </w:rPr>
        <w:t>recibidos</w:t>
      </w:r>
      <w:r w:rsidR="009C33A6" w:rsidRPr="00896106">
        <w:rPr>
          <w:rFonts w:ascii="ITC Avant Garde" w:eastAsia="Times New Roman" w:hAnsi="ITC Avant Garde" w:cs="Times New Roman"/>
          <w:sz w:val="20"/>
          <w:szCs w:val="24"/>
          <w:lang w:val="es-MX" w:eastAsia="es-MX"/>
        </w:rPr>
        <w:t xml:space="preserve">, el Instituto atendió los temas, en los términos que se describen </w:t>
      </w:r>
      <w:r w:rsidR="00337C6A" w:rsidRPr="00896106">
        <w:rPr>
          <w:rFonts w:ascii="ITC Avant Garde" w:eastAsia="Times New Roman" w:hAnsi="ITC Avant Garde" w:cs="Times New Roman"/>
          <w:sz w:val="20"/>
          <w:szCs w:val="24"/>
          <w:lang w:val="es-MX" w:eastAsia="es-MX"/>
        </w:rPr>
        <w:t>en el</w:t>
      </w:r>
      <w:r w:rsidR="009C33A6" w:rsidRPr="00896106">
        <w:rPr>
          <w:rFonts w:ascii="ITC Avant Garde" w:eastAsia="Times New Roman" w:hAnsi="ITC Avant Garde" w:cs="Times New Roman"/>
          <w:sz w:val="20"/>
          <w:szCs w:val="24"/>
          <w:lang w:val="es-MX" w:eastAsia="es-MX"/>
        </w:rPr>
        <w:t xml:space="preserve"> presente documento.</w:t>
      </w:r>
    </w:p>
    <w:p w14:paraId="4912FC8E" w14:textId="6E8E4E49" w:rsidR="009C33A6" w:rsidRPr="00896106" w:rsidRDefault="009C33A6" w:rsidP="00E86B8F">
      <w:pPr>
        <w:spacing w:after="0" w:line="276" w:lineRule="auto"/>
        <w:jc w:val="both"/>
        <w:rPr>
          <w:rFonts w:ascii="ITC Avant Garde" w:eastAsia="Times New Roman" w:hAnsi="ITC Avant Garde" w:cs="Times New Roman"/>
          <w:sz w:val="20"/>
          <w:szCs w:val="24"/>
          <w:lang w:val="es-MX" w:eastAsia="es-MX"/>
        </w:rPr>
      </w:pPr>
    </w:p>
    <w:p w14:paraId="786FC04E" w14:textId="1982232C" w:rsidR="009C33A6" w:rsidRPr="00896106" w:rsidRDefault="009C33A6" w:rsidP="00E86B8F">
      <w:pPr>
        <w:spacing w:after="0" w:line="276" w:lineRule="auto"/>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 xml:space="preserve">Asimismo, todas las opiniones y pronunciamientos recibidos se encuentran disponibles para su consulta en la </w:t>
      </w:r>
      <w:r w:rsidR="008D291C">
        <w:rPr>
          <w:rFonts w:ascii="ITC Avant Garde" w:eastAsia="Times New Roman" w:hAnsi="ITC Avant Garde" w:cs="Times New Roman"/>
          <w:sz w:val="20"/>
          <w:szCs w:val="24"/>
          <w:lang w:val="es-MX" w:eastAsia="es-MX"/>
        </w:rPr>
        <w:t>portal</w:t>
      </w:r>
      <w:r w:rsidRPr="00896106">
        <w:rPr>
          <w:rFonts w:ascii="ITC Avant Garde" w:eastAsia="Times New Roman" w:hAnsi="ITC Avant Garde" w:cs="Times New Roman"/>
          <w:sz w:val="20"/>
          <w:szCs w:val="24"/>
          <w:lang w:val="es-MX" w:eastAsia="es-MX"/>
        </w:rPr>
        <w:t xml:space="preserve"> de </w:t>
      </w:r>
      <w:r w:rsidR="00337C6A" w:rsidRPr="00896106">
        <w:rPr>
          <w:rFonts w:ascii="ITC Avant Garde" w:eastAsia="Times New Roman" w:hAnsi="ITC Avant Garde" w:cs="Times New Roman"/>
          <w:sz w:val="20"/>
          <w:szCs w:val="24"/>
          <w:lang w:val="es-MX" w:eastAsia="es-MX"/>
        </w:rPr>
        <w:t xml:space="preserve">Internet </w:t>
      </w:r>
      <w:r w:rsidRPr="00896106">
        <w:rPr>
          <w:rFonts w:ascii="ITC Avant Garde" w:eastAsia="Times New Roman" w:hAnsi="ITC Avant Garde" w:cs="Times New Roman"/>
          <w:sz w:val="20"/>
          <w:szCs w:val="24"/>
          <w:lang w:val="es-MX" w:eastAsia="es-MX"/>
        </w:rPr>
        <w:t>del</w:t>
      </w:r>
      <w:r w:rsidR="00A2474A" w:rsidRPr="00896106">
        <w:rPr>
          <w:rFonts w:ascii="ITC Avant Garde" w:eastAsia="Times New Roman" w:hAnsi="ITC Avant Garde" w:cs="Times New Roman"/>
          <w:sz w:val="20"/>
          <w:szCs w:val="24"/>
          <w:lang w:val="es-MX" w:eastAsia="es-MX"/>
        </w:rPr>
        <w:t xml:space="preserve"> Instituto.</w:t>
      </w:r>
      <w:r w:rsidRPr="00896106">
        <w:rPr>
          <w:rFonts w:ascii="ITC Avant Garde" w:eastAsia="Times New Roman" w:hAnsi="ITC Avant Garde" w:cs="Times New Roman"/>
          <w:sz w:val="20"/>
          <w:szCs w:val="24"/>
          <w:lang w:val="es-MX" w:eastAsia="es-MX"/>
        </w:rPr>
        <w:t xml:space="preserve"> El orden en que</w:t>
      </w:r>
      <w:r w:rsidR="00784680" w:rsidRPr="00896106">
        <w:rPr>
          <w:rFonts w:ascii="ITC Avant Garde" w:eastAsia="Times New Roman" w:hAnsi="ITC Avant Garde" w:cs="Times New Roman"/>
          <w:sz w:val="20"/>
          <w:szCs w:val="24"/>
          <w:lang w:val="es-MX" w:eastAsia="es-MX"/>
        </w:rPr>
        <w:t xml:space="preserve"> cada uno de los temas</w:t>
      </w:r>
      <w:r w:rsidRPr="00896106">
        <w:rPr>
          <w:rFonts w:ascii="ITC Avant Garde" w:eastAsia="Times New Roman" w:hAnsi="ITC Avant Garde" w:cs="Times New Roman"/>
          <w:sz w:val="20"/>
          <w:szCs w:val="24"/>
          <w:lang w:val="es-MX" w:eastAsia="es-MX"/>
        </w:rPr>
        <w:t xml:space="preserve"> abordados obedece primordialmente </w:t>
      </w:r>
      <w:r w:rsidR="00525681" w:rsidRPr="00896106">
        <w:rPr>
          <w:rFonts w:ascii="ITC Avant Garde" w:eastAsia="Times New Roman" w:hAnsi="ITC Avant Garde" w:cs="Times New Roman"/>
          <w:sz w:val="20"/>
          <w:szCs w:val="24"/>
          <w:lang w:val="es-MX" w:eastAsia="es-MX"/>
        </w:rPr>
        <w:t xml:space="preserve">a la posición </w:t>
      </w:r>
      <w:r w:rsidR="002E1AEF">
        <w:rPr>
          <w:rFonts w:ascii="ITC Avant Garde" w:eastAsia="Times New Roman" w:hAnsi="ITC Avant Garde" w:cs="Times New Roman"/>
          <w:sz w:val="20"/>
          <w:szCs w:val="24"/>
          <w:lang w:val="es-MX" w:eastAsia="es-MX"/>
        </w:rPr>
        <w:t>en el</w:t>
      </w:r>
      <w:r w:rsidRPr="00896106">
        <w:rPr>
          <w:rFonts w:ascii="ITC Avant Garde" w:eastAsia="Times New Roman" w:hAnsi="ITC Avant Garde" w:cs="Times New Roman"/>
          <w:sz w:val="20"/>
          <w:szCs w:val="24"/>
          <w:lang w:val="es-MX" w:eastAsia="es-MX"/>
        </w:rPr>
        <w:t xml:space="preserve"> </w:t>
      </w:r>
      <w:r w:rsidR="00C71008">
        <w:rPr>
          <w:rFonts w:ascii="ITC Avant Garde" w:eastAsia="Times New Roman" w:hAnsi="ITC Avant Garde" w:cs="Times New Roman"/>
          <w:sz w:val="20"/>
          <w:szCs w:val="24"/>
          <w:lang w:val="es-MX" w:eastAsia="es-MX"/>
        </w:rPr>
        <w:t>f</w:t>
      </w:r>
      <w:r w:rsidRPr="00896106">
        <w:rPr>
          <w:rFonts w:ascii="ITC Avant Garde" w:eastAsia="Times New Roman" w:hAnsi="ITC Avant Garde" w:cs="Times New Roman"/>
          <w:sz w:val="20"/>
          <w:szCs w:val="24"/>
          <w:lang w:val="es-MX" w:eastAsia="es-MX"/>
        </w:rPr>
        <w:t xml:space="preserve">ormato que </w:t>
      </w:r>
      <w:r w:rsidR="00525681" w:rsidRPr="00896106">
        <w:rPr>
          <w:rFonts w:ascii="ITC Avant Garde" w:eastAsia="Times New Roman" w:hAnsi="ITC Avant Garde" w:cs="Times New Roman"/>
          <w:sz w:val="20"/>
          <w:szCs w:val="24"/>
          <w:lang w:val="es-MX" w:eastAsia="es-MX"/>
        </w:rPr>
        <w:t>se estableció para</w:t>
      </w:r>
      <w:r w:rsidRPr="00896106">
        <w:rPr>
          <w:rFonts w:ascii="ITC Avant Garde" w:eastAsia="Times New Roman" w:hAnsi="ITC Avant Garde" w:cs="Times New Roman"/>
          <w:sz w:val="20"/>
          <w:szCs w:val="24"/>
          <w:lang w:val="es-MX" w:eastAsia="es-MX"/>
        </w:rPr>
        <w:t xml:space="preserve"> la recepción de comentarios. Por </w:t>
      </w:r>
      <w:r w:rsidRPr="00896106">
        <w:rPr>
          <w:rFonts w:ascii="ITC Avant Garde" w:eastAsia="Times New Roman" w:hAnsi="ITC Avant Garde" w:cs="Times New Roman"/>
          <w:sz w:val="20"/>
          <w:szCs w:val="24"/>
          <w:lang w:val="es-MX" w:eastAsia="es-MX"/>
        </w:rPr>
        <w:lastRenderedPageBreak/>
        <w:t xml:space="preserve">lo anterior, el </w:t>
      </w:r>
      <w:r w:rsidR="00525681" w:rsidRPr="00896106">
        <w:rPr>
          <w:rFonts w:ascii="ITC Avant Garde" w:eastAsia="Times New Roman" w:hAnsi="ITC Avant Garde" w:cs="Times New Roman"/>
          <w:sz w:val="20"/>
          <w:szCs w:val="24"/>
          <w:lang w:val="es-MX" w:eastAsia="es-MX"/>
        </w:rPr>
        <w:t xml:space="preserve">Instituto </w:t>
      </w:r>
      <w:r w:rsidRPr="00896106">
        <w:rPr>
          <w:rFonts w:ascii="ITC Avant Garde" w:eastAsia="Times New Roman" w:hAnsi="ITC Avant Garde" w:cs="Times New Roman"/>
          <w:sz w:val="20"/>
          <w:szCs w:val="24"/>
          <w:lang w:val="es-MX" w:eastAsia="es-MX"/>
        </w:rPr>
        <w:t xml:space="preserve">emite </w:t>
      </w:r>
      <w:r w:rsidR="00567602" w:rsidRPr="00896106">
        <w:rPr>
          <w:rFonts w:ascii="ITC Avant Garde" w:eastAsia="Times New Roman" w:hAnsi="ITC Avant Garde" w:cs="Times New Roman"/>
          <w:sz w:val="20"/>
          <w:szCs w:val="24"/>
          <w:lang w:val="es-MX" w:eastAsia="es-MX"/>
        </w:rPr>
        <w:t>las</w:t>
      </w:r>
      <w:r w:rsidRPr="00896106">
        <w:rPr>
          <w:rFonts w:ascii="ITC Avant Garde" w:eastAsia="Times New Roman" w:hAnsi="ITC Avant Garde" w:cs="Times New Roman"/>
          <w:sz w:val="20"/>
          <w:szCs w:val="24"/>
          <w:lang w:val="es-MX" w:eastAsia="es-MX"/>
        </w:rPr>
        <w:t xml:space="preserve"> </w:t>
      </w:r>
      <w:r w:rsidR="00567602" w:rsidRPr="00896106">
        <w:rPr>
          <w:rFonts w:ascii="ITC Avant Garde" w:eastAsia="Times New Roman" w:hAnsi="ITC Avant Garde" w:cs="Times New Roman"/>
          <w:sz w:val="20"/>
          <w:szCs w:val="24"/>
          <w:lang w:val="es-MX" w:eastAsia="es-MX"/>
        </w:rPr>
        <w:t>respuestas</w:t>
      </w:r>
      <w:r w:rsidRPr="00896106">
        <w:rPr>
          <w:rFonts w:ascii="ITC Avant Garde" w:eastAsia="Times New Roman" w:hAnsi="ITC Avant Garde" w:cs="Times New Roman"/>
          <w:sz w:val="20"/>
          <w:szCs w:val="24"/>
          <w:lang w:val="es-MX" w:eastAsia="es-MX"/>
        </w:rPr>
        <w:t xml:space="preserve"> y consideraciones </w:t>
      </w:r>
      <w:r w:rsidR="00525681" w:rsidRPr="00896106">
        <w:rPr>
          <w:rFonts w:ascii="ITC Avant Garde" w:eastAsia="Times New Roman" w:hAnsi="ITC Avant Garde" w:cs="Times New Roman"/>
          <w:sz w:val="20"/>
          <w:szCs w:val="24"/>
          <w:lang w:val="es-MX" w:eastAsia="es-MX"/>
        </w:rPr>
        <w:t>siguientes</w:t>
      </w:r>
      <w:r w:rsidR="00B26227" w:rsidRPr="00B26227">
        <w:rPr>
          <w:rFonts w:ascii="ITC Avant Garde" w:eastAsia="Times New Roman" w:hAnsi="ITC Avant Garde" w:cs="Times New Roman"/>
          <w:sz w:val="20"/>
          <w:szCs w:val="24"/>
          <w:lang w:val="es-MX" w:eastAsia="es-MX"/>
        </w:rPr>
        <w:t xml:space="preserve"> </w:t>
      </w:r>
      <w:r w:rsidR="00B26227" w:rsidRPr="00896106">
        <w:rPr>
          <w:rFonts w:ascii="ITC Avant Garde" w:eastAsia="Times New Roman" w:hAnsi="ITC Avant Garde" w:cs="Times New Roman"/>
          <w:sz w:val="20"/>
          <w:szCs w:val="24"/>
          <w:lang w:val="es-MX" w:eastAsia="es-MX"/>
        </w:rPr>
        <w:t>respecto a las participaciones recibidas</w:t>
      </w:r>
      <w:r w:rsidRPr="00896106">
        <w:rPr>
          <w:rFonts w:ascii="ITC Avant Garde" w:eastAsia="Times New Roman" w:hAnsi="ITC Avant Garde" w:cs="Times New Roman"/>
          <w:sz w:val="20"/>
          <w:szCs w:val="24"/>
          <w:lang w:val="es-MX" w:eastAsia="es-MX"/>
        </w:rPr>
        <w:t>.</w:t>
      </w:r>
    </w:p>
    <w:p w14:paraId="0B1C232C" w14:textId="77777777" w:rsidR="00351F41" w:rsidRPr="003D1382" w:rsidRDefault="00351F41" w:rsidP="00E86B8F">
      <w:pPr>
        <w:spacing w:after="0" w:line="27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8494"/>
      </w:tblGrid>
      <w:tr w:rsidR="00351F41" w:rsidRPr="00896106" w14:paraId="3BD479A5" w14:textId="77777777" w:rsidTr="006017C7">
        <w:trPr>
          <w:trHeight w:val="397"/>
          <w:jc w:val="center"/>
        </w:trPr>
        <w:tc>
          <w:tcPr>
            <w:tcW w:w="8494" w:type="dxa"/>
            <w:shd w:val="clear" w:color="auto" w:fill="A6A6A6" w:themeFill="background1" w:themeFillShade="A6"/>
            <w:vAlign w:val="center"/>
          </w:tcPr>
          <w:p w14:paraId="6B306D0D" w14:textId="1AD8DCCB" w:rsidR="00351F41" w:rsidRPr="00896106" w:rsidRDefault="00FE75C0" w:rsidP="00E86B8F">
            <w:pPr>
              <w:spacing w:line="276" w:lineRule="auto"/>
              <w:jc w:val="both"/>
              <w:rPr>
                <w:rFonts w:ascii="ITC Avant Garde" w:eastAsia="Times New Roman" w:hAnsi="ITC Avant Garde" w:cs="Times New Roman"/>
                <w:b/>
                <w:sz w:val="20"/>
                <w:szCs w:val="24"/>
                <w:lang w:val="es-MX" w:eastAsia="es-MX"/>
              </w:rPr>
            </w:pPr>
            <w:r w:rsidRPr="00896106">
              <w:rPr>
                <w:rFonts w:ascii="ITC Avant Garde" w:eastAsia="Times New Roman" w:hAnsi="ITC Avant Garde" w:cs="Times New Roman"/>
                <w:b/>
                <w:sz w:val="20"/>
                <w:szCs w:val="24"/>
                <w:lang w:val="es-MX" w:eastAsia="es-MX"/>
              </w:rPr>
              <w:t>COMENTARIOS Y APORTACIONES ESPECÍFICAS DEL PARTICIPANTE</w:t>
            </w:r>
          </w:p>
        </w:tc>
      </w:tr>
      <w:tr w:rsidR="00351F41" w:rsidRPr="003D1382" w14:paraId="26BD5582" w14:textId="77777777" w:rsidTr="006017C7">
        <w:trPr>
          <w:trHeight w:val="575"/>
          <w:jc w:val="center"/>
        </w:trPr>
        <w:tc>
          <w:tcPr>
            <w:tcW w:w="8494" w:type="dxa"/>
            <w:shd w:val="clear" w:color="auto" w:fill="D9D9D9" w:themeFill="background1" w:themeFillShade="D9"/>
            <w:vAlign w:val="center"/>
          </w:tcPr>
          <w:p w14:paraId="28E5E536" w14:textId="526DCCD9" w:rsidR="0052766E" w:rsidRPr="009B40E3" w:rsidRDefault="0052766E" w:rsidP="00E86B8F">
            <w:pPr>
              <w:pStyle w:val="Ttulo2"/>
              <w:spacing w:line="276" w:lineRule="auto"/>
              <w:outlineLvl w:val="1"/>
              <w:rPr>
                <w:rFonts w:ascii="ITC Avant Garde" w:eastAsia="Times New Roman" w:hAnsi="ITC Avant Garde"/>
                <w:sz w:val="20"/>
                <w:lang w:eastAsia="es-MX"/>
              </w:rPr>
            </w:pPr>
            <w:r w:rsidRPr="009B40E3">
              <w:rPr>
                <w:rFonts w:ascii="ITC Avant Garde" w:eastAsia="Times New Roman" w:hAnsi="ITC Avant Garde"/>
                <w:color w:val="auto"/>
                <w:sz w:val="20"/>
                <w:lang w:val="es-MX" w:eastAsia="es-MX"/>
              </w:rPr>
              <w:t>1.</w:t>
            </w:r>
            <w:r w:rsidRPr="009B40E3">
              <w:rPr>
                <w:rFonts w:ascii="ITC Avant Garde" w:eastAsia="Times New Roman" w:hAnsi="ITC Avant Garde"/>
                <w:color w:val="auto"/>
                <w:sz w:val="20"/>
                <w:lang w:eastAsia="es-MX"/>
              </w:rPr>
              <w:t xml:space="preserve"> El Instituto invita a cualquier persona o grupo interesado a comentar respecto a la</w:t>
            </w:r>
          </w:p>
          <w:p w14:paraId="169713D9" w14:textId="77777777" w:rsidR="0052766E" w:rsidRPr="009B40E3" w:rsidRDefault="0052766E" w:rsidP="00E86B8F">
            <w:pPr>
              <w:pStyle w:val="Ttulo2"/>
              <w:spacing w:line="276" w:lineRule="auto"/>
              <w:outlineLvl w:val="1"/>
              <w:rPr>
                <w:rFonts w:ascii="ITC Avant Garde" w:eastAsia="Times New Roman" w:hAnsi="ITC Avant Garde"/>
                <w:sz w:val="20"/>
                <w:lang w:eastAsia="es-MX"/>
              </w:rPr>
            </w:pPr>
            <w:r w:rsidRPr="009B40E3">
              <w:rPr>
                <w:rFonts w:ascii="ITC Avant Garde" w:eastAsia="Times New Roman" w:hAnsi="ITC Avant Garde"/>
                <w:color w:val="auto"/>
                <w:sz w:val="20"/>
                <w:lang w:eastAsia="es-MX"/>
              </w:rPr>
              <w:t>propuesta de segmentación de la banda 440 -450 MHz, a saber:</w:t>
            </w:r>
          </w:p>
          <w:p w14:paraId="3CE12D65" w14:textId="77777777" w:rsidR="0052766E" w:rsidRPr="0052766E" w:rsidRDefault="0052766E" w:rsidP="00E86B8F">
            <w:pPr>
              <w:spacing w:line="276" w:lineRule="auto"/>
              <w:rPr>
                <w:rFonts w:ascii="ITC Avant Garde" w:eastAsia="Times New Roman" w:hAnsi="ITC Avant Garde" w:cs="Times New Roman"/>
                <w:sz w:val="20"/>
                <w:szCs w:val="24"/>
                <w:lang w:eastAsia="es-MX"/>
              </w:rPr>
            </w:pPr>
            <w:r w:rsidRPr="0052766E">
              <w:rPr>
                <w:rFonts w:ascii="ITC Avant Garde" w:eastAsia="Times New Roman" w:hAnsi="ITC Avant Garde" w:cs="Times New Roman"/>
                <w:sz w:val="20"/>
                <w:szCs w:val="24"/>
                <w:lang w:eastAsia="es-MX"/>
              </w:rPr>
              <w:t>a) Tres bloques nacionales de 2 MHz (1+1 MHz);</w:t>
            </w:r>
          </w:p>
          <w:p w14:paraId="614B7466" w14:textId="758DD2B0" w:rsidR="0052766E" w:rsidRPr="0052766E" w:rsidRDefault="0052766E" w:rsidP="00E86B8F">
            <w:pPr>
              <w:spacing w:line="276" w:lineRule="auto"/>
              <w:rPr>
                <w:rFonts w:ascii="ITC Avant Garde" w:eastAsia="Times New Roman" w:hAnsi="ITC Avant Garde" w:cs="Times New Roman"/>
                <w:sz w:val="20"/>
                <w:szCs w:val="24"/>
                <w:lang w:eastAsia="es-MX"/>
              </w:rPr>
            </w:pPr>
            <w:r w:rsidRPr="0052766E">
              <w:rPr>
                <w:rFonts w:ascii="ITC Avant Garde" w:eastAsia="Times New Roman" w:hAnsi="ITC Avant Garde" w:cs="Times New Roman"/>
                <w:sz w:val="20"/>
                <w:szCs w:val="24"/>
                <w:lang w:eastAsia="es-MX"/>
              </w:rPr>
              <w:t>b) Dos bloques regionales de 2 MHz (1+1 MHz)</w:t>
            </w:r>
            <w:r>
              <w:rPr>
                <w:rFonts w:ascii="ITC Avant Garde" w:eastAsia="Times New Roman" w:hAnsi="ITC Avant Garde" w:cs="Times New Roman"/>
                <w:sz w:val="20"/>
                <w:szCs w:val="24"/>
                <w:lang w:eastAsia="es-MX"/>
              </w:rPr>
              <w:t xml:space="preserve"> por cada una de las 9 regiones c</w:t>
            </w:r>
            <w:r w:rsidRPr="0052766E">
              <w:rPr>
                <w:rFonts w:ascii="ITC Avant Garde" w:eastAsia="Times New Roman" w:hAnsi="ITC Avant Garde" w:cs="Times New Roman"/>
                <w:sz w:val="20"/>
                <w:szCs w:val="24"/>
                <w:lang w:eastAsia="es-MX"/>
              </w:rPr>
              <w:t>elulares. Es decir, 18 bloques en total en conjunto</w:t>
            </w:r>
            <w:r>
              <w:rPr>
                <w:rFonts w:ascii="ITC Avant Garde" w:eastAsia="Times New Roman" w:hAnsi="ITC Avant Garde" w:cs="Times New Roman"/>
                <w:sz w:val="20"/>
                <w:szCs w:val="24"/>
                <w:lang w:eastAsia="es-MX"/>
              </w:rPr>
              <w:t xml:space="preserve">s de 1 + 1 MHz (numeral 3.1 del </w:t>
            </w:r>
            <w:r w:rsidRPr="0052766E">
              <w:rPr>
                <w:rFonts w:ascii="ITC Avant Garde" w:eastAsia="Times New Roman" w:hAnsi="ITC Avant Garde" w:cs="Times New Roman"/>
                <w:sz w:val="20"/>
                <w:szCs w:val="24"/>
                <w:lang w:eastAsia="es-MX"/>
              </w:rPr>
              <w:t xml:space="preserve">proyecto de </w:t>
            </w:r>
            <w:r>
              <w:rPr>
                <w:rFonts w:ascii="ITC Avant Garde" w:eastAsia="Times New Roman" w:hAnsi="ITC Avant Garde" w:cs="Times New Roman"/>
                <w:sz w:val="20"/>
                <w:szCs w:val="24"/>
                <w:lang w:eastAsia="es-MX"/>
              </w:rPr>
              <w:t>Bases de Licitación No. IFT-5).</w:t>
            </w:r>
          </w:p>
        </w:tc>
      </w:tr>
      <w:tr w:rsidR="00351F41" w:rsidRPr="003D1382" w14:paraId="08446AD1" w14:textId="77777777" w:rsidTr="006017C7">
        <w:trPr>
          <w:trHeight w:val="694"/>
          <w:jc w:val="center"/>
        </w:trPr>
        <w:tc>
          <w:tcPr>
            <w:tcW w:w="8494" w:type="dxa"/>
            <w:vAlign w:val="center"/>
          </w:tcPr>
          <w:p w14:paraId="3914E0FC" w14:textId="3471F0DC" w:rsidR="00006046" w:rsidRDefault="00006046" w:rsidP="00E86B8F">
            <w:pPr>
              <w:spacing w:line="276" w:lineRule="auto"/>
              <w:jc w:val="both"/>
              <w:rPr>
                <w:rFonts w:ascii="ITC Avant Garde" w:eastAsia="Times New Roman" w:hAnsi="ITC Avant Garde" w:cs="Times New Roman"/>
                <w:sz w:val="20"/>
                <w:szCs w:val="24"/>
                <w:lang w:val="es-MX" w:eastAsia="es-MX"/>
              </w:rPr>
            </w:pPr>
          </w:p>
          <w:p w14:paraId="0A005052" w14:textId="022F587D" w:rsidR="00C54337" w:rsidRPr="00896106" w:rsidRDefault="00C54337" w:rsidP="00E86B8F">
            <w:pPr>
              <w:spacing w:line="276" w:lineRule="auto"/>
              <w:jc w:val="both"/>
              <w:rPr>
                <w:rFonts w:ascii="ITC Avant Garde" w:eastAsia="Times New Roman" w:hAnsi="ITC Avant Garde" w:cs="Times New Roman"/>
                <w:sz w:val="20"/>
                <w:szCs w:val="24"/>
                <w:lang w:val="es-MX" w:eastAsia="es-MX"/>
              </w:rPr>
            </w:pPr>
            <w:r w:rsidRPr="00896106">
              <w:rPr>
                <w:rFonts w:ascii="ITC Avant Garde" w:eastAsia="Times New Roman" w:hAnsi="ITC Avant Garde" w:cs="Times New Roman"/>
                <w:sz w:val="20"/>
                <w:szCs w:val="24"/>
                <w:lang w:val="es-MX" w:eastAsia="es-MX"/>
              </w:rPr>
              <w:t xml:space="preserve">En atención a los comentarios, opiniones y </w:t>
            </w:r>
            <w:r w:rsidRPr="00896106" w:rsidDel="008F0C12">
              <w:rPr>
                <w:rFonts w:ascii="ITC Avant Garde" w:eastAsia="Times New Roman" w:hAnsi="ITC Avant Garde" w:cs="Times New Roman"/>
                <w:sz w:val="20"/>
                <w:szCs w:val="24"/>
                <w:lang w:val="es-MX" w:eastAsia="es-MX"/>
              </w:rPr>
              <w:t>aportaciones</w:t>
            </w:r>
            <w:r w:rsidRPr="00896106">
              <w:rPr>
                <w:rFonts w:ascii="ITC Avant Garde" w:eastAsia="Times New Roman" w:hAnsi="ITC Avant Garde" w:cs="Times New Roman"/>
                <w:sz w:val="20"/>
                <w:szCs w:val="24"/>
                <w:lang w:val="es-MX" w:eastAsia="es-MX"/>
              </w:rPr>
              <w:t xml:space="preserve"> expresadas </w:t>
            </w:r>
            <w:r w:rsidR="009B40E3">
              <w:rPr>
                <w:rFonts w:ascii="ITC Avant Garde" w:eastAsia="Times New Roman" w:hAnsi="ITC Avant Garde" w:cs="Times New Roman"/>
                <w:sz w:val="20"/>
                <w:szCs w:val="24"/>
                <w:lang w:val="es-MX" w:eastAsia="es-MX"/>
              </w:rPr>
              <w:t>para este numeral,</w:t>
            </w:r>
            <w:r w:rsidRPr="00896106">
              <w:rPr>
                <w:rFonts w:ascii="ITC Avant Garde" w:eastAsia="Times New Roman" w:hAnsi="ITC Avant Garde" w:cs="Times New Roman"/>
                <w:sz w:val="20"/>
                <w:szCs w:val="24"/>
                <w:lang w:val="es-MX" w:eastAsia="es-MX"/>
              </w:rPr>
              <w:t xml:space="preserve"> el Instituto los ha atendido </w:t>
            </w:r>
            <w:r w:rsidR="00102743">
              <w:rPr>
                <w:rFonts w:ascii="ITC Avant Garde" w:eastAsia="Times New Roman" w:hAnsi="ITC Avant Garde" w:cs="Times New Roman"/>
                <w:sz w:val="20"/>
                <w:szCs w:val="24"/>
                <w:lang w:val="es-MX" w:eastAsia="es-MX"/>
              </w:rPr>
              <w:t>como</w:t>
            </w:r>
            <w:r w:rsidRPr="00896106">
              <w:rPr>
                <w:rFonts w:ascii="ITC Avant Garde" w:eastAsia="Times New Roman" w:hAnsi="ITC Avant Garde" w:cs="Times New Roman"/>
                <w:sz w:val="20"/>
                <w:szCs w:val="24"/>
                <w:lang w:val="es-MX" w:eastAsia="es-MX"/>
              </w:rPr>
              <w:t xml:space="preserve"> </w:t>
            </w:r>
            <w:r w:rsidR="00D66C0E" w:rsidRPr="00896106">
              <w:rPr>
                <w:rFonts w:ascii="ITC Avant Garde" w:eastAsia="Times New Roman" w:hAnsi="ITC Avant Garde" w:cs="Times New Roman"/>
                <w:sz w:val="20"/>
                <w:szCs w:val="24"/>
                <w:lang w:val="es-MX" w:eastAsia="es-MX"/>
              </w:rPr>
              <w:t>se describe</w:t>
            </w:r>
            <w:r w:rsidRPr="00896106">
              <w:rPr>
                <w:rFonts w:ascii="ITC Avant Garde" w:eastAsia="Times New Roman" w:hAnsi="ITC Avant Garde" w:cs="Times New Roman"/>
                <w:sz w:val="20"/>
                <w:szCs w:val="24"/>
                <w:lang w:val="es-MX" w:eastAsia="es-MX"/>
              </w:rPr>
              <w:t xml:space="preserve"> </w:t>
            </w:r>
            <w:r w:rsidR="009B40E3">
              <w:rPr>
                <w:rFonts w:ascii="ITC Avant Garde" w:eastAsia="Times New Roman" w:hAnsi="ITC Avant Garde" w:cs="Times New Roman"/>
                <w:sz w:val="20"/>
                <w:szCs w:val="24"/>
                <w:lang w:val="es-MX" w:eastAsia="es-MX"/>
              </w:rPr>
              <w:t>a continuación</w:t>
            </w:r>
            <w:r w:rsidRPr="00896106">
              <w:rPr>
                <w:rFonts w:ascii="ITC Avant Garde" w:eastAsia="Times New Roman" w:hAnsi="ITC Avant Garde" w:cs="Times New Roman"/>
                <w:sz w:val="20"/>
                <w:szCs w:val="24"/>
                <w:lang w:val="es-MX" w:eastAsia="es-MX"/>
              </w:rPr>
              <w:t>:</w:t>
            </w:r>
          </w:p>
          <w:p w14:paraId="12141373" w14:textId="77777777" w:rsidR="00C54337" w:rsidRDefault="00C54337" w:rsidP="00E86B8F">
            <w:pPr>
              <w:spacing w:line="276" w:lineRule="auto"/>
              <w:jc w:val="both"/>
              <w:rPr>
                <w:rFonts w:ascii="Arial" w:hAnsi="Arial" w:cs="Arial"/>
                <w:b/>
              </w:rPr>
            </w:pPr>
          </w:p>
          <w:p w14:paraId="0434C9F4" w14:textId="5F961D57" w:rsidR="009E2F4B" w:rsidRPr="00896106" w:rsidRDefault="00CC232F" w:rsidP="00E86B8F">
            <w:pPr>
              <w:spacing w:line="276" w:lineRule="auto"/>
              <w:jc w:val="both"/>
              <w:rPr>
                <w:rFonts w:ascii="ITC Avant Garde" w:eastAsia="Times New Roman" w:hAnsi="ITC Avant Garde" w:cs="Times New Roman"/>
                <w:b/>
                <w:sz w:val="20"/>
                <w:szCs w:val="24"/>
                <w:u w:val="single"/>
                <w:lang w:val="es-MX" w:eastAsia="es-MX"/>
              </w:rPr>
            </w:pPr>
            <w:r w:rsidRPr="00896106">
              <w:rPr>
                <w:rFonts w:ascii="ITC Avant Garde" w:eastAsia="Times New Roman" w:hAnsi="ITC Avant Garde" w:cs="Times New Roman"/>
                <w:b/>
                <w:sz w:val="20"/>
                <w:szCs w:val="24"/>
                <w:u w:val="single"/>
                <w:lang w:val="es-MX" w:eastAsia="es-MX"/>
              </w:rPr>
              <w:t>A</w:t>
            </w:r>
            <w:r w:rsidR="00006046">
              <w:rPr>
                <w:rFonts w:ascii="ITC Avant Garde" w:eastAsia="Times New Roman" w:hAnsi="ITC Avant Garde" w:cs="Times New Roman"/>
                <w:b/>
                <w:sz w:val="20"/>
                <w:szCs w:val="24"/>
                <w:u w:val="single"/>
                <w:lang w:val="es-MX" w:eastAsia="es-MX"/>
              </w:rPr>
              <w:t xml:space="preserve">) Sobre la segmentación de la banda </w:t>
            </w:r>
            <w:r w:rsidR="00006046" w:rsidRPr="00006046">
              <w:rPr>
                <w:rFonts w:ascii="ITC Avant Garde" w:eastAsia="Times New Roman" w:hAnsi="ITC Avant Garde" w:cs="Times New Roman"/>
                <w:b/>
                <w:sz w:val="20"/>
                <w:szCs w:val="24"/>
                <w:u w:val="single"/>
                <w:lang w:eastAsia="es-MX"/>
              </w:rPr>
              <w:t>440 -450 MHz</w:t>
            </w:r>
            <w:r w:rsidR="00316C3C" w:rsidRPr="00896106">
              <w:rPr>
                <w:rFonts w:ascii="ITC Avant Garde" w:eastAsia="Times New Roman" w:hAnsi="ITC Avant Garde" w:cs="Times New Roman"/>
                <w:b/>
                <w:sz w:val="20"/>
                <w:szCs w:val="24"/>
                <w:u w:val="single"/>
                <w:lang w:val="es-MX" w:eastAsia="es-MX"/>
              </w:rPr>
              <w:t xml:space="preserve">. </w:t>
            </w:r>
          </w:p>
          <w:p w14:paraId="083BC996" w14:textId="77777777" w:rsidR="009E2F4B" w:rsidRDefault="009E2F4B" w:rsidP="00E86B8F">
            <w:pPr>
              <w:spacing w:line="276" w:lineRule="auto"/>
              <w:jc w:val="both"/>
              <w:rPr>
                <w:rFonts w:ascii="ITC Avant Garde" w:eastAsia="Times New Roman" w:hAnsi="ITC Avant Garde" w:cs="Times New Roman"/>
                <w:sz w:val="20"/>
                <w:szCs w:val="24"/>
                <w:lang w:val="es-MX" w:eastAsia="es-MX"/>
              </w:rPr>
            </w:pPr>
          </w:p>
          <w:p w14:paraId="6A129813" w14:textId="57B44055" w:rsidR="00006046" w:rsidRDefault="00006046" w:rsidP="00E86B8F">
            <w:pPr>
              <w:spacing w:line="276" w:lineRule="auto"/>
              <w:jc w:val="both"/>
              <w:rPr>
                <w:rFonts w:ascii="ITC Avant Garde" w:eastAsia="Times New Roman" w:hAnsi="ITC Avant Garde" w:cs="Times New Roman"/>
                <w:sz w:val="20"/>
                <w:szCs w:val="24"/>
                <w:lang w:val="es-MX" w:eastAsia="es-MX"/>
              </w:rPr>
            </w:pPr>
            <w:r w:rsidRPr="00006046">
              <w:rPr>
                <w:rFonts w:ascii="ITC Avant Garde" w:eastAsia="Times New Roman" w:hAnsi="ITC Avant Garde" w:cs="Times New Roman"/>
                <w:b/>
                <w:sz w:val="20"/>
                <w:szCs w:val="24"/>
                <w:lang w:val="es-MX" w:eastAsia="es-MX"/>
              </w:rPr>
              <w:t>Juan Pablo Villalobos Alvarado y Motorola Solutions de México, S.A.</w:t>
            </w:r>
            <w:r w:rsidRPr="00006046">
              <w:rPr>
                <w:rFonts w:ascii="ITC Avant Garde" w:eastAsia="Times New Roman" w:hAnsi="ITC Avant Garde" w:cs="Times New Roman"/>
                <w:sz w:val="20"/>
                <w:szCs w:val="24"/>
                <w:lang w:val="es-MX" w:eastAsia="es-MX"/>
              </w:rPr>
              <w:t xml:space="preserve"> proponen que solamente existiesen bloques nacionales para mayores economías de escala.</w:t>
            </w:r>
          </w:p>
          <w:p w14:paraId="0F709A1A" w14:textId="77777777" w:rsidR="00006046" w:rsidRPr="00006046" w:rsidRDefault="00006046" w:rsidP="00E86B8F">
            <w:pPr>
              <w:spacing w:line="276" w:lineRule="auto"/>
              <w:jc w:val="both"/>
              <w:rPr>
                <w:rFonts w:ascii="ITC Avant Garde" w:eastAsia="Times New Roman" w:hAnsi="ITC Avant Garde" w:cs="Times New Roman"/>
                <w:sz w:val="20"/>
                <w:szCs w:val="24"/>
                <w:lang w:val="es-MX" w:eastAsia="es-MX"/>
              </w:rPr>
            </w:pPr>
          </w:p>
          <w:p w14:paraId="31AF752C" w14:textId="0760EDDE" w:rsidR="00006046" w:rsidRPr="00896106" w:rsidRDefault="00006046" w:rsidP="00E86B8F">
            <w:pPr>
              <w:spacing w:line="276" w:lineRule="auto"/>
              <w:jc w:val="both"/>
              <w:rPr>
                <w:rFonts w:ascii="ITC Avant Garde" w:eastAsia="Times New Roman" w:hAnsi="ITC Avant Garde" w:cs="Times New Roman"/>
                <w:sz w:val="20"/>
                <w:szCs w:val="24"/>
                <w:lang w:val="es-MX" w:eastAsia="es-MX"/>
              </w:rPr>
            </w:pPr>
            <w:r w:rsidRPr="00006046">
              <w:rPr>
                <w:rFonts w:ascii="ITC Avant Garde" w:eastAsia="Times New Roman" w:hAnsi="ITC Avant Garde" w:cs="Times New Roman"/>
                <w:b/>
                <w:sz w:val="20"/>
                <w:szCs w:val="24"/>
                <w:lang w:val="es-MX" w:eastAsia="es-MX"/>
              </w:rPr>
              <w:t xml:space="preserve">ANATEL </w:t>
            </w:r>
            <w:r w:rsidRPr="00006046">
              <w:rPr>
                <w:rFonts w:ascii="ITC Avant Garde" w:eastAsia="Times New Roman" w:hAnsi="ITC Avant Garde" w:cs="Times New Roman"/>
                <w:sz w:val="20"/>
                <w:szCs w:val="24"/>
                <w:lang w:val="es-MX" w:eastAsia="es-MX"/>
              </w:rPr>
              <w:t>recomienda la existencia de únicamente bloques nacionales en atención al “</w:t>
            </w:r>
            <w:r w:rsidRPr="006604F7">
              <w:rPr>
                <w:rFonts w:ascii="ITC Avant Garde" w:eastAsia="Times New Roman" w:hAnsi="ITC Avant Garde" w:cs="Times New Roman"/>
                <w:i/>
                <w:sz w:val="20"/>
                <w:szCs w:val="24"/>
                <w:lang w:val="es-MX" w:eastAsia="es-MX"/>
              </w:rPr>
              <w:t>limitado espectro que se licita y que la mayoría de los usuarios actuales operarían en un canal de 25</w:t>
            </w:r>
            <w:r w:rsidR="002E1AEF">
              <w:rPr>
                <w:rFonts w:ascii="ITC Avant Garde" w:eastAsia="Times New Roman" w:hAnsi="ITC Avant Garde" w:cs="Times New Roman"/>
                <w:i/>
                <w:sz w:val="20"/>
                <w:szCs w:val="24"/>
                <w:lang w:val="es-MX" w:eastAsia="es-MX"/>
              </w:rPr>
              <w:t>k</w:t>
            </w:r>
            <w:r w:rsidRPr="006604F7">
              <w:rPr>
                <w:rFonts w:ascii="ITC Avant Garde" w:eastAsia="Times New Roman" w:hAnsi="ITC Avant Garde" w:cs="Times New Roman"/>
                <w:i/>
                <w:sz w:val="20"/>
                <w:szCs w:val="24"/>
                <w:lang w:val="es-MX" w:eastAsia="es-MX"/>
              </w:rPr>
              <w:t>Hz</w:t>
            </w:r>
            <w:r w:rsidRPr="00006046">
              <w:rPr>
                <w:rFonts w:ascii="ITC Avant Garde" w:eastAsia="Times New Roman" w:hAnsi="ITC Avant Garde" w:cs="Times New Roman"/>
                <w:sz w:val="20"/>
                <w:szCs w:val="24"/>
                <w:lang w:val="es-MX" w:eastAsia="es-MX"/>
              </w:rPr>
              <w:t>”. Sugiere también incrementar los MHz disponibles para hacer frente a la demanda futura esperada y la que se genere por todas las empresas que deben regularizar sus operaciones.</w:t>
            </w:r>
          </w:p>
          <w:p w14:paraId="3CC86132" w14:textId="77777777" w:rsidR="00B527AF" w:rsidRDefault="00B527AF" w:rsidP="00E86B8F">
            <w:pPr>
              <w:spacing w:line="276" w:lineRule="auto"/>
              <w:jc w:val="both"/>
              <w:rPr>
                <w:rFonts w:ascii="ITC Avant Garde" w:eastAsia="Times New Roman" w:hAnsi="ITC Avant Garde" w:cs="Times New Roman"/>
                <w:sz w:val="20"/>
                <w:szCs w:val="24"/>
                <w:lang w:val="es-MX" w:eastAsia="es-MX"/>
              </w:rPr>
            </w:pPr>
          </w:p>
          <w:p w14:paraId="57E23870" w14:textId="27E33654" w:rsidR="00006046" w:rsidRDefault="00006046" w:rsidP="00E86B8F">
            <w:pPr>
              <w:spacing w:line="276" w:lineRule="auto"/>
              <w:jc w:val="both"/>
              <w:rPr>
                <w:rFonts w:ascii="ITC Avant Garde" w:eastAsia="Times New Roman" w:hAnsi="ITC Avant Garde" w:cs="Times New Roman"/>
                <w:sz w:val="20"/>
                <w:szCs w:val="24"/>
                <w:lang w:val="es-MX" w:eastAsia="es-MX"/>
              </w:rPr>
            </w:pPr>
            <w:r w:rsidRPr="00006046">
              <w:rPr>
                <w:rFonts w:ascii="ITC Avant Garde" w:eastAsia="Times New Roman" w:hAnsi="ITC Avant Garde" w:cs="Times New Roman"/>
                <w:b/>
                <w:sz w:val="20"/>
                <w:szCs w:val="24"/>
                <w:lang w:val="es-MX" w:eastAsia="es-MX"/>
              </w:rPr>
              <w:t>Servicios Troncalizados</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xml:space="preserve"> S</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A</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xml:space="preserve"> de C</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V</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sz w:val="20"/>
                <w:szCs w:val="24"/>
                <w:lang w:val="es-MX" w:eastAsia="es-MX"/>
              </w:rPr>
              <w:t xml:space="preserve"> propone la definición de dos </w:t>
            </w:r>
            <w:r w:rsidR="00BE4AF9">
              <w:rPr>
                <w:rFonts w:ascii="ITC Avant Garde" w:eastAsia="Times New Roman" w:hAnsi="ITC Avant Garde" w:cs="Times New Roman"/>
                <w:sz w:val="20"/>
                <w:szCs w:val="24"/>
                <w:lang w:val="es-MX" w:eastAsia="es-MX"/>
              </w:rPr>
              <w:t xml:space="preserve">(2) </w:t>
            </w:r>
            <w:r w:rsidRPr="00006046">
              <w:rPr>
                <w:rFonts w:ascii="ITC Avant Garde" w:eastAsia="Times New Roman" w:hAnsi="ITC Avant Garde" w:cs="Times New Roman"/>
                <w:sz w:val="20"/>
                <w:szCs w:val="24"/>
                <w:lang w:val="es-MX" w:eastAsia="es-MX"/>
              </w:rPr>
              <w:t>blo</w:t>
            </w:r>
            <w:r w:rsidR="00BE4AF9">
              <w:rPr>
                <w:rFonts w:ascii="ITC Avant Garde" w:eastAsia="Times New Roman" w:hAnsi="ITC Avant Garde" w:cs="Times New Roman"/>
                <w:sz w:val="20"/>
                <w:szCs w:val="24"/>
                <w:lang w:val="es-MX" w:eastAsia="es-MX"/>
              </w:rPr>
              <w:t>ques nacionales de 2+2 MHz y un (1) bloque</w:t>
            </w:r>
            <w:r w:rsidRPr="00006046">
              <w:rPr>
                <w:rFonts w:ascii="ITC Avant Garde" w:eastAsia="Times New Roman" w:hAnsi="ITC Avant Garde" w:cs="Times New Roman"/>
                <w:sz w:val="20"/>
                <w:szCs w:val="24"/>
                <w:lang w:val="es-MX" w:eastAsia="es-MX"/>
              </w:rPr>
              <w:t xml:space="preserve"> regional de 1</w:t>
            </w:r>
            <w:r w:rsidR="002E1AEF">
              <w:rPr>
                <w:rFonts w:ascii="ITC Avant Garde" w:eastAsia="Times New Roman" w:hAnsi="ITC Avant Garde" w:cs="Times New Roman"/>
                <w:sz w:val="20"/>
                <w:szCs w:val="24"/>
                <w:lang w:val="es-MX" w:eastAsia="es-MX"/>
              </w:rPr>
              <w:t>+1</w:t>
            </w:r>
            <w:r w:rsidRPr="00006046">
              <w:rPr>
                <w:rFonts w:ascii="ITC Avant Garde" w:eastAsia="Times New Roman" w:hAnsi="ITC Avant Garde" w:cs="Times New Roman"/>
                <w:sz w:val="20"/>
                <w:szCs w:val="24"/>
                <w:lang w:val="es-MX" w:eastAsia="es-MX"/>
              </w:rPr>
              <w:t xml:space="preserve"> MHz.</w:t>
            </w:r>
          </w:p>
          <w:p w14:paraId="01CAB083" w14:textId="7A8C2EFF" w:rsidR="00006046" w:rsidRPr="00006046" w:rsidRDefault="008538EE" w:rsidP="00E86B8F">
            <w:pPr>
              <w:spacing w:line="276" w:lineRule="auto"/>
              <w:jc w:val="both"/>
              <w:rPr>
                <w:rFonts w:ascii="ITC Avant Garde" w:eastAsia="Times New Roman" w:hAnsi="ITC Avant Garde" w:cs="Times New Roman"/>
                <w:sz w:val="20"/>
                <w:szCs w:val="24"/>
                <w:lang w:val="es-MX" w:eastAsia="es-MX"/>
              </w:rPr>
            </w:pPr>
            <w:r>
              <w:rPr>
                <w:rFonts w:ascii="ITC Avant Garde" w:eastAsia="Times New Roman" w:hAnsi="ITC Avant Garde" w:cs="Times New Roman"/>
                <w:sz w:val="20"/>
                <w:szCs w:val="24"/>
                <w:lang w:val="es-MX" w:eastAsia="es-MX"/>
              </w:rPr>
              <w:tab/>
            </w:r>
          </w:p>
          <w:p w14:paraId="7107F0CC" w14:textId="283D3024" w:rsidR="00006046" w:rsidRDefault="00006046" w:rsidP="00E86B8F">
            <w:pPr>
              <w:spacing w:line="276" w:lineRule="auto"/>
              <w:jc w:val="both"/>
              <w:rPr>
                <w:rFonts w:ascii="ITC Avant Garde" w:eastAsia="Times New Roman" w:hAnsi="ITC Avant Garde" w:cs="Times New Roman"/>
                <w:sz w:val="20"/>
                <w:szCs w:val="24"/>
                <w:lang w:val="es-MX" w:eastAsia="es-MX"/>
              </w:rPr>
            </w:pPr>
            <w:r w:rsidRPr="00006046">
              <w:rPr>
                <w:rFonts w:ascii="ITC Avant Garde" w:eastAsia="Times New Roman" w:hAnsi="ITC Avant Garde" w:cs="Times New Roman"/>
                <w:b/>
                <w:sz w:val="20"/>
                <w:szCs w:val="24"/>
                <w:lang w:val="es-MX" w:eastAsia="es-MX"/>
              </w:rPr>
              <w:t>Juan Pablo Villalobos Alvarado, Servicios Troncalizados</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xml:space="preserve"> S</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A</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xml:space="preserve"> de C</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V</w:t>
            </w:r>
            <w:r w:rsidR="00EF2093">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Motorola</w:t>
            </w:r>
            <w:r w:rsidR="000559A6">
              <w:rPr>
                <w:rFonts w:ascii="ITC Avant Garde" w:eastAsia="Times New Roman" w:hAnsi="ITC Avant Garde" w:cs="Times New Roman"/>
                <w:b/>
                <w:sz w:val="20"/>
                <w:szCs w:val="24"/>
                <w:lang w:val="es-MX" w:eastAsia="es-MX"/>
              </w:rPr>
              <w:t xml:space="preserve"> Solutions de México, S.A. y </w:t>
            </w:r>
            <w:r w:rsidRPr="00006046">
              <w:rPr>
                <w:rFonts w:ascii="ITC Avant Garde" w:eastAsia="Times New Roman" w:hAnsi="ITC Avant Garde" w:cs="Times New Roman"/>
                <w:b/>
                <w:sz w:val="20"/>
                <w:szCs w:val="24"/>
                <w:lang w:val="es-MX" w:eastAsia="es-MX"/>
              </w:rPr>
              <w:t>CANIETI</w:t>
            </w:r>
            <w:r w:rsidR="00C433D6">
              <w:rPr>
                <w:rFonts w:ascii="ITC Avant Garde" w:eastAsia="Times New Roman" w:hAnsi="ITC Avant Garde" w:cs="Times New Roman"/>
                <w:sz w:val="20"/>
                <w:szCs w:val="24"/>
                <w:lang w:val="es-MX" w:eastAsia="es-MX"/>
              </w:rPr>
              <w:t xml:space="preserve"> consideran</w:t>
            </w:r>
            <w:r w:rsidRPr="00006046">
              <w:rPr>
                <w:rFonts w:ascii="ITC Avant Garde" w:eastAsia="Times New Roman" w:hAnsi="ITC Avant Garde" w:cs="Times New Roman"/>
                <w:sz w:val="20"/>
                <w:szCs w:val="24"/>
                <w:lang w:val="es-MX" w:eastAsia="es-MX"/>
              </w:rPr>
              <w:t xml:space="preserve"> </w:t>
            </w:r>
            <w:r w:rsidR="00E40C43">
              <w:rPr>
                <w:rFonts w:ascii="ITC Avant Garde" w:eastAsia="Times New Roman" w:hAnsi="ITC Avant Garde" w:cs="Times New Roman"/>
                <w:sz w:val="20"/>
                <w:szCs w:val="24"/>
                <w:lang w:val="es-MX" w:eastAsia="es-MX"/>
              </w:rPr>
              <w:t xml:space="preserve">oportuna la propuesta del </w:t>
            </w:r>
            <w:r w:rsidR="00010C3F">
              <w:rPr>
                <w:rFonts w:ascii="ITC Avant Garde" w:eastAsia="Times New Roman" w:hAnsi="ITC Avant Garde" w:cs="Times New Roman"/>
                <w:sz w:val="20"/>
                <w:szCs w:val="24"/>
                <w:lang w:val="es-MX" w:eastAsia="es-MX"/>
              </w:rPr>
              <w:t>Instituto</w:t>
            </w:r>
            <w:r w:rsidR="00E40C43">
              <w:rPr>
                <w:rFonts w:ascii="ITC Avant Garde" w:eastAsia="Times New Roman" w:hAnsi="ITC Avant Garde" w:cs="Times New Roman"/>
                <w:sz w:val="20"/>
                <w:szCs w:val="24"/>
                <w:lang w:val="es-MX" w:eastAsia="es-MX"/>
              </w:rPr>
              <w:t xml:space="preserve"> para </w:t>
            </w:r>
            <w:r w:rsidRPr="00006046">
              <w:rPr>
                <w:rFonts w:ascii="ITC Avant Garde" w:eastAsia="Times New Roman" w:hAnsi="ITC Avant Garde" w:cs="Times New Roman"/>
                <w:sz w:val="20"/>
                <w:szCs w:val="24"/>
                <w:lang w:val="es-MX" w:eastAsia="es-MX"/>
              </w:rPr>
              <w:t xml:space="preserve">que la cobertura regional mínima </w:t>
            </w:r>
            <w:r w:rsidR="00E40C43">
              <w:rPr>
                <w:rFonts w:ascii="ITC Avant Garde" w:eastAsia="Times New Roman" w:hAnsi="ITC Avant Garde" w:cs="Times New Roman"/>
                <w:sz w:val="20"/>
                <w:szCs w:val="24"/>
                <w:lang w:val="es-MX" w:eastAsia="es-MX"/>
              </w:rPr>
              <w:t>coincida</w:t>
            </w:r>
            <w:r w:rsidRPr="00006046">
              <w:rPr>
                <w:rFonts w:ascii="ITC Avant Garde" w:eastAsia="Times New Roman" w:hAnsi="ITC Avant Garde" w:cs="Times New Roman"/>
                <w:sz w:val="20"/>
                <w:szCs w:val="24"/>
                <w:lang w:val="es-MX" w:eastAsia="es-MX"/>
              </w:rPr>
              <w:t xml:space="preserve"> con las regiones celulares.</w:t>
            </w:r>
          </w:p>
          <w:p w14:paraId="7139A6E4" w14:textId="79B08A59" w:rsidR="000559A6" w:rsidRPr="00006046" w:rsidRDefault="000559A6" w:rsidP="00E86B8F">
            <w:pPr>
              <w:spacing w:line="276" w:lineRule="auto"/>
              <w:jc w:val="both"/>
              <w:rPr>
                <w:rFonts w:ascii="ITC Avant Garde" w:eastAsia="Times New Roman" w:hAnsi="ITC Avant Garde" w:cs="Times New Roman"/>
                <w:sz w:val="20"/>
                <w:szCs w:val="24"/>
                <w:lang w:val="es-MX" w:eastAsia="es-MX"/>
              </w:rPr>
            </w:pPr>
          </w:p>
          <w:p w14:paraId="6E459D05" w14:textId="1877CF09" w:rsidR="00B527AF" w:rsidRPr="00896106" w:rsidRDefault="00896106" w:rsidP="00E86B8F">
            <w:pPr>
              <w:spacing w:line="276" w:lineRule="auto"/>
              <w:jc w:val="both"/>
              <w:rPr>
                <w:rFonts w:ascii="ITC Avant Garde" w:eastAsia="Times New Roman" w:hAnsi="ITC Avant Garde" w:cs="Times New Roman"/>
                <w:b/>
                <w:sz w:val="20"/>
                <w:szCs w:val="24"/>
                <w:u w:val="single"/>
                <w:lang w:val="es-MX" w:eastAsia="es-MX"/>
              </w:rPr>
            </w:pPr>
            <w:r w:rsidRPr="00896106">
              <w:rPr>
                <w:rFonts w:ascii="ITC Avant Garde" w:eastAsia="Times New Roman" w:hAnsi="ITC Avant Garde" w:cs="Times New Roman"/>
                <w:b/>
                <w:sz w:val="20"/>
                <w:szCs w:val="24"/>
                <w:u w:val="single"/>
                <w:lang w:val="es-MX" w:eastAsia="es-MX"/>
              </w:rPr>
              <w:t>Respuesta</w:t>
            </w:r>
            <w:r w:rsidR="006C7F3D" w:rsidRPr="00896106">
              <w:rPr>
                <w:rFonts w:ascii="ITC Avant Garde" w:eastAsia="Times New Roman" w:hAnsi="ITC Avant Garde" w:cs="Times New Roman"/>
                <w:b/>
                <w:sz w:val="20"/>
                <w:szCs w:val="24"/>
                <w:u w:val="single"/>
                <w:lang w:val="es-MX" w:eastAsia="es-MX"/>
              </w:rPr>
              <w:t>:</w:t>
            </w:r>
          </w:p>
          <w:p w14:paraId="7B933683" w14:textId="1276435F" w:rsidR="000329B9" w:rsidRDefault="000329B9"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val="es-ES" w:eastAsia="en-US"/>
              </w:rPr>
            </w:pPr>
          </w:p>
          <w:p w14:paraId="3AFF284C" w14:textId="452892A7" w:rsidR="005F741B" w:rsidRDefault="008741FC"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val="es-ES" w:eastAsia="en-US"/>
              </w:rPr>
            </w:pPr>
            <w:r>
              <w:rPr>
                <w:rFonts w:ascii="ITC Avant Garde" w:eastAsiaTheme="minorHAnsi" w:hAnsi="ITC Avant Garde" w:cs="Arial"/>
                <w:color w:val="auto"/>
                <w:sz w:val="20"/>
                <w:szCs w:val="20"/>
                <w:lang w:val="es-ES" w:eastAsia="en-US"/>
              </w:rPr>
              <w:t>Sobre la propuesta</w:t>
            </w:r>
            <w:r w:rsidR="000E2289">
              <w:rPr>
                <w:rFonts w:ascii="ITC Avant Garde" w:eastAsiaTheme="minorHAnsi" w:hAnsi="ITC Avant Garde" w:cs="Arial"/>
                <w:color w:val="auto"/>
                <w:sz w:val="20"/>
                <w:szCs w:val="20"/>
                <w:lang w:val="es-ES" w:eastAsia="en-US"/>
              </w:rPr>
              <w:t xml:space="preserve"> de </w:t>
            </w:r>
            <w:r w:rsidR="000E2289">
              <w:rPr>
                <w:rFonts w:ascii="ITC Avant Garde" w:hAnsi="ITC Avant Garde" w:cs="Times New Roman"/>
                <w:b/>
                <w:sz w:val="20"/>
              </w:rPr>
              <w:t>Juan Pablo Villalobos Alvarado,</w:t>
            </w:r>
            <w:r w:rsidR="000E2289" w:rsidRPr="00006046">
              <w:rPr>
                <w:rFonts w:ascii="ITC Avant Garde" w:hAnsi="ITC Avant Garde" w:cs="Times New Roman"/>
                <w:b/>
                <w:sz w:val="20"/>
              </w:rPr>
              <w:t xml:space="preserve"> Motorola Solutions de México, S.A</w:t>
            </w:r>
            <w:r w:rsidR="00EF2093">
              <w:rPr>
                <w:rFonts w:ascii="ITC Avant Garde" w:hAnsi="ITC Avant Garde" w:cs="Times New Roman"/>
                <w:b/>
                <w:sz w:val="20"/>
              </w:rPr>
              <w:t>.</w:t>
            </w:r>
            <w:r w:rsidR="000E2289">
              <w:rPr>
                <w:rFonts w:ascii="ITC Avant Garde" w:hAnsi="ITC Avant Garde" w:cs="Times New Roman"/>
                <w:b/>
                <w:sz w:val="20"/>
              </w:rPr>
              <w:t xml:space="preserve"> y ANATEL</w:t>
            </w:r>
            <w:r>
              <w:rPr>
                <w:rFonts w:ascii="ITC Avant Garde" w:eastAsiaTheme="minorHAnsi" w:hAnsi="ITC Avant Garde" w:cs="Arial"/>
                <w:color w:val="auto"/>
                <w:sz w:val="20"/>
                <w:szCs w:val="20"/>
                <w:lang w:val="es-ES" w:eastAsia="en-US"/>
              </w:rPr>
              <w:t xml:space="preserve"> que </w:t>
            </w:r>
            <w:r w:rsidR="000E2289">
              <w:rPr>
                <w:rFonts w:ascii="ITC Avant Garde" w:eastAsiaTheme="minorHAnsi" w:hAnsi="ITC Avant Garde" w:cs="Arial"/>
                <w:color w:val="auto"/>
                <w:sz w:val="20"/>
                <w:szCs w:val="20"/>
                <w:lang w:val="es-ES" w:eastAsia="en-US"/>
              </w:rPr>
              <w:t>existan solamente bloques nacionales,</w:t>
            </w:r>
            <w:r w:rsidR="00242C84">
              <w:rPr>
                <w:rFonts w:ascii="ITC Avant Garde" w:eastAsiaTheme="minorHAnsi" w:hAnsi="ITC Avant Garde" w:cs="Arial"/>
                <w:color w:val="auto"/>
                <w:sz w:val="20"/>
                <w:szCs w:val="20"/>
                <w:lang w:val="es-ES" w:eastAsia="en-US"/>
              </w:rPr>
              <w:t xml:space="preserve"> se </w:t>
            </w:r>
            <w:r w:rsidR="00EF2093">
              <w:rPr>
                <w:rFonts w:ascii="ITC Avant Garde" w:eastAsiaTheme="minorHAnsi" w:hAnsi="ITC Avant Garde" w:cs="Arial"/>
                <w:color w:val="auto"/>
                <w:sz w:val="20"/>
                <w:szCs w:val="20"/>
                <w:lang w:val="es-ES" w:eastAsia="en-US"/>
              </w:rPr>
              <w:t>comenta</w:t>
            </w:r>
            <w:r w:rsidR="00242C84">
              <w:rPr>
                <w:rFonts w:ascii="ITC Avant Garde" w:eastAsiaTheme="minorHAnsi" w:hAnsi="ITC Avant Garde" w:cs="Arial"/>
                <w:color w:val="auto"/>
                <w:sz w:val="20"/>
                <w:szCs w:val="20"/>
                <w:lang w:val="es-ES" w:eastAsia="en-US"/>
              </w:rPr>
              <w:t xml:space="preserve"> que la </w:t>
            </w:r>
            <w:r w:rsidR="00ED59D6">
              <w:rPr>
                <w:rFonts w:ascii="ITC Avant Garde" w:eastAsiaTheme="minorHAnsi" w:hAnsi="ITC Avant Garde" w:cs="Arial"/>
                <w:color w:val="auto"/>
                <w:sz w:val="20"/>
                <w:szCs w:val="20"/>
                <w:lang w:val="es-ES" w:eastAsia="en-US"/>
              </w:rPr>
              <w:t>inclusión</w:t>
            </w:r>
            <w:r w:rsidR="00242C84">
              <w:rPr>
                <w:rFonts w:ascii="ITC Avant Garde" w:eastAsiaTheme="minorHAnsi" w:hAnsi="ITC Avant Garde" w:cs="Arial"/>
                <w:color w:val="auto"/>
                <w:sz w:val="20"/>
                <w:szCs w:val="20"/>
                <w:lang w:val="es-ES" w:eastAsia="en-US"/>
              </w:rPr>
              <w:t xml:space="preserve"> de </w:t>
            </w:r>
            <w:r w:rsidR="00276FB1">
              <w:rPr>
                <w:rFonts w:ascii="ITC Avant Garde" w:eastAsiaTheme="minorHAnsi" w:hAnsi="ITC Avant Garde" w:cs="Arial"/>
                <w:color w:val="auto"/>
                <w:sz w:val="20"/>
                <w:szCs w:val="20"/>
                <w:lang w:val="es-ES" w:eastAsia="en-US"/>
              </w:rPr>
              <w:t xml:space="preserve">bloques regionales </w:t>
            </w:r>
            <w:r w:rsidR="00BE4AF9">
              <w:rPr>
                <w:rFonts w:ascii="ITC Avant Garde" w:eastAsiaTheme="minorHAnsi" w:hAnsi="ITC Avant Garde" w:cs="Arial"/>
                <w:color w:val="auto"/>
                <w:sz w:val="20"/>
                <w:szCs w:val="20"/>
                <w:lang w:val="es-ES" w:eastAsia="en-US"/>
              </w:rPr>
              <w:t>se hace con el fin</w:t>
            </w:r>
            <w:r w:rsidR="00242C84">
              <w:rPr>
                <w:rFonts w:ascii="ITC Avant Garde" w:eastAsiaTheme="minorHAnsi" w:hAnsi="ITC Avant Garde" w:cs="Arial"/>
                <w:color w:val="auto"/>
                <w:sz w:val="20"/>
                <w:szCs w:val="20"/>
                <w:lang w:val="es-ES" w:eastAsia="en-US"/>
              </w:rPr>
              <w:t xml:space="preserve"> de incentivar la entrada de proveedores </w:t>
            </w:r>
            <w:r w:rsidR="00C71008">
              <w:rPr>
                <w:rFonts w:ascii="ITC Avant Garde" w:eastAsiaTheme="minorHAnsi" w:hAnsi="ITC Avant Garde" w:cs="Arial"/>
                <w:color w:val="auto"/>
                <w:sz w:val="20"/>
                <w:szCs w:val="20"/>
                <w:lang w:val="es-ES" w:eastAsia="en-US"/>
              </w:rPr>
              <w:t>de</w:t>
            </w:r>
            <w:r w:rsidR="00EF2093">
              <w:rPr>
                <w:rFonts w:ascii="ITC Avant Garde" w:eastAsiaTheme="minorHAnsi" w:hAnsi="ITC Avant Garde" w:cs="Arial"/>
                <w:color w:val="auto"/>
                <w:sz w:val="20"/>
                <w:szCs w:val="20"/>
                <w:lang w:val="es-ES" w:eastAsia="en-US"/>
              </w:rPr>
              <w:t xml:space="preserve"> servicios especializados </w:t>
            </w:r>
            <w:r w:rsidR="0076240D">
              <w:rPr>
                <w:rFonts w:ascii="ITC Avant Garde" w:eastAsiaTheme="minorHAnsi" w:hAnsi="ITC Avant Garde" w:cs="Arial"/>
                <w:color w:val="auto"/>
                <w:sz w:val="20"/>
                <w:szCs w:val="20"/>
                <w:lang w:val="es-ES" w:eastAsia="en-US"/>
              </w:rPr>
              <w:t>par</w:t>
            </w:r>
            <w:r w:rsidR="00EF2093">
              <w:rPr>
                <w:rFonts w:ascii="ITC Avant Garde" w:eastAsiaTheme="minorHAnsi" w:hAnsi="ITC Avant Garde" w:cs="Arial"/>
                <w:color w:val="auto"/>
                <w:sz w:val="20"/>
                <w:szCs w:val="20"/>
                <w:lang w:val="es-ES" w:eastAsia="en-US"/>
              </w:rPr>
              <w:t xml:space="preserve">a usuarios </w:t>
            </w:r>
            <w:r w:rsidR="003E5042">
              <w:rPr>
                <w:rFonts w:ascii="ITC Avant Garde" w:eastAsiaTheme="minorHAnsi" w:hAnsi="ITC Avant Garde" w:cs="Arial"/>
                <w:color w:val="auto"/>
                <w:sz w:val="20"/>
                <w:szCs w:val="20"/>
                <w:lang w:val="es-ES" w:eastAsia="en-US"/>
              </w:rPr>
              <w:t xml:space="preserve">locales </w:t>
            </w:r>
            <w:r w:rsidR="00EF2093">
              <w:rPr>
                <w:rFonts w:ascii="ITC Avant Garde" w:eastAsiaTheme="minorHAnsi" w:hAnsi="ITC Avant Garde" w:cs="Arial"/>
                <w:color w:val="auto"/>
                <w:sz w:val="20"/>
                <w:szCs w:val="20"/>
                <w:lang w:val="es-ES" w:eastAsia="en-US"/>
              </w:rPr>
              <w:t xml:space="preserve">con necesidades de comunicaciones específicas </w:t>
            </w:r>
            <w:r w:rsidR="003E5042">
              <w:rPr>
                <w:rFonts w:ascii="ITC Avant Garde" w:eastAsiaTheme="minorHAnsi" w:hAnsi="ITC Avant Garde" w:cs="Arial"/>
                <w:color w:val="auto"/>
                <w:sz w:val="20"/>
                <w:szCs w:val="20"/>
                <w:lang w:val="es-ES" w:eastAsia="en-US"/>
              </w:rPr>
              <w:t>a nivel</w:t>
            </w:r>
            <w:r w:rsidR="0076240D">
              <w:rPr>
                <w:rFonts w:ascii="ITC Avant Garde" w:eastAsiaTheme="minorHAnsi" w:hAnsi="ITC Avant Garde" w:cs="Arial"/>
                <w:color w:val="auto"/>
                <w:sz w:val="20"/>
                <w:szCs w:val="20"/>
                <w:lang w:val="es-ES" w:eastAsia="en-US"/>
              </w:rPr>
              <w:t xml:space="preserve"> </w:t>
            </w:r>
            <w:r w:rsidR="003E5042">
              <w:rPr>
                <w:rFonts w:ascii="ITC Avant Garde" w:eastAsiaTheme="minorHAnsi" w:hAnsi="ITC Avant Garde" w:cs="Arial"/>
                <w:color w:val="auto"/>
                <w:sz w:val="20"/>
                <w:szCs w:val="20"/>
                <w:lang w:val="es-ES" w:eastAsia="en-US"/>
              </w:rPr>
              <w:t>regional</w:t>
            </w:r>
            <w:r w:rsidR="00242C84">
              <w:rPr>
                <w:rFonts w:ascii="ITC Avant Garde" w:eastAsiaTheme="minorHAnsi" w:hAnsi="ITC Avant Garde" w:cs="Arial"/>
                <w:color w:val="auto"/>
                <w:sz w:val="20"/>
                <w:szCs w:val="20"/>
                <w:lang w:val="es-ES" w:eastAsia="en-US"/>
              </w:rPr>
              <w:t xml:space="preserve">. </w:t>
            </w:r>
          </w:p>
          <w:p w14:paraId="160C87A2" w14:textId="77777777" w:rsidR="005F741B" w:rsidRDefault="005F741B"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val="es-ES" w:eastAsia="en-US"/>
              </w:rPr>
            </w:pPr>
          </w:p>
          <w:p w14:paraId="0C3D395B" w14:textId="54759A54" w:rsidR="005F741B" w:rsidRDefault="005F741B"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val="es-ES" w:eastAsia="en-US"/>
              </w:rPr>
            </w:pPr>
            <w:r>
              <w:rPr>
                <w:rFonts w:ascii="ITC Avant Garde" w:eastAsiaTheme="minorHAnsi" w:hAnsi="ITC Avant Garde" w:cs="Arial"/>
                <w:color w:val="auto"/>
                <w:sz w:val="20"/>
                <w:szCs w:val="20"/>
                <w:lang w:val="es-ES" w:eastAsia="en-US"/>
              </w:rPr>
              <w:lastRenderedPageBreak/>
              <w:t xml:space="preserve">Asimismo, esta medida permite a un </w:t>
            </w:r>
            <w:r w:rsidR="00276FB1">
              <w:rPr>
                <w:rFonts w:ascii="ITC Avant Garde" w:eastAsiaTheme="minorHAnsi" w:hAnsi="ITC Avant Garde" w:cs="Arial"/>
                <w:color w:val="auto"/>
                <w:sz w:val="20"/>
                <w:szCs w:val="20"/>
                <w:lang w:val="es-ES" w:eastAsia="en-US"/>
              </w:rPr>
              <w:t xml:space="preserve">participante ganador </w:t>
            </w:r>
            <w:r>
              <w:rPr>
                <w:rFonts w:ascii="ITC Avant Garde" w:eastAsiaTheme="minorHAnsi" w:hAnsi="ITC Avant Garde" w:cs="Arial"/>
                <w:color w:val="auto"/>
                <w:sz w:val="20"/>
                <w:szCs w:val="20"/>
                <w:lang w:val="es-ES" w:eastAsia="en-US"/>
              </w:rPr>
              <w:t xml:space="preserve">configurar su área de servicio de acuerdo a los </w:t>
            </w:r>
            <w:r w:rsidR="00276FB1">
              <w:rPr>
                <w:rFonts w:ascii="ITC Avant Garde" w:eastAsiaTheme="minorHAnsi" w:hAnsi="ITC Avant Garde" w:cs="Arial"/>
                <w:color w:val="auto"/>
                <w:sz w:val="20"/>
                <w:szCs w:val="20"/>
                <w:lang w:val="es-ES" w:eastAsia="en-US"/>
              </w:rPr>
              <w:t xml:space="preserve">bloques regionales </w:t>
            </w:r>
            <w:r w:rsidR="00BE4AF9">
              <w:rPr>
                <w:rFonts w:ascii="ITC Avant Garde" w:eastAsiaTheme="minorHAnsi" w:hAnsi="ITC Avant Garde" w:cs="Arial"/>
                <w:color w:val="auto"/>
                <w:sz w:val="20"/>
                <w:szCs w:val="20"/>
                <w:lang w:val="es-ES" w:eastAsia="en-US"/>
              </w:rPr>
              <w:t>que gane</w:t>
            </w:r>
            <w:r>
              <w:rPr>
                <w:rFonts w:ascii="ITC Avant Garde" w:eastAsiaTheme="minorHAnsi" w:hAnsi="ITC Avant Garde" w:cs="Arial"/>
                <w:color w:val="auto"/>
                <w:sz w:val="20"/>
                <w:szCs w:val="20"/>
                <w:lang w:val="es-ES" w:eastAsia="en-US"/>
              </w:rPr>
              <w:t xml:space="preserve"> en la </w:t>
            </w:r>
            <w:r w:rsidR="00BE4AF9">
              <w:rPr>
                <w:rFonts w:ascii="ITC Avant Garde" w:eastAsiaTheme="minorHAnsi" w:hAnsi="ITC Avant Garde" w:cs="Arial"/>
                <w:color w:val="auto"/>
                <w:sz w:val="20"/>
                <w:szCs w:val="20"/>
                <w:lang w:val="es-ES" w:eastAsia="en-US"/>
              </w:rPr>
              <w:t>respectiva</w:t>
            </w:r>
            <w:r>
              <w:rPr>
                <w:rFonts w:ascii="ITC Avant Garde" w:eastAsiaTheme="minorHAnsi" w:hAnsi="ITC Avant Garde" w:cs="Arial"/>
                <w:color w:val="auto"/>
                <w:sz w:val="20"/>
                <w:szCs w:val="20"/>
                <w:lang w:val="es-ES" w:eastAsia="en-US"/>
              </w:rPr>
              <w:t xml:space="preserve"> licitación, lo cual fomenta uso eficiente del espectro de acuerdo a su estrategia comercial.</w:t>
            </w:r>
          </w:p>
          <w:p w14:paraId="28CC9CBA" w14:textId="77777777" w:rsidR="000E2289" w:rsidRDefault="000E2289"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val="es-ES" w:eastAsia="en-US"/>
              </w:rPr>
            </w:pPr>
          </w:p>
          <w:p w14:paraId="0801CB98" w14:textId="4DC4D563" w:rsidR="005F741B" w:rsidRDefault="00BD45C9" w:rsidP="00E86B8F">
            <w:pPr>
              <w:spacing w:line="276" w:lineRule="auto"/>
              <w:jc w:val="both"/>
              <w:rPr>
                <w:rFonts w:ascii="ITC Avant Garde" w:eastAsia="Times New Roman" w:hAnsi="ITC Avant Garde" w:cs="Times New Roman"/>
                <w:sz w:val="20"/>
                <w:szCs w:val="24"/>
                <w:lang w:val="es-MX" w:eastAsia="es-MX"/>
              </w:rPr>
            </w:pPr>
            <w:r>
              <w:rPr>
                <w:rFonts w:ascii="ITC Avant Garde" w:hAnsi="ITC Avant Garde" w:cs="Arial"/>
                <w:sz w:val="20"/>
                <w:szCs w:val="20"/>
              </w:rPr>
              <w:t>Sobre la propuesta de</w:t>
            </w:r>
            <w:r w:rsidR="00C433D6">
              <w:rPr>
                <w:rFonts w:ascii="ITC Avant Garde" w:hAnsi="ITC Avant Garde" w:cs="Arial"/>
                <w:sz w:val="20"/>
                <w:szCs w:val="20"/>
              </w:rPr>
              <w:t xml:space="preserve"> </w:t>
            </w:r>
            <w:r w:rsidR="00C433D6" w:rsidRPr="00006046">
              <w:rPr>
                <w:rFonts w:ascii="ITC Avant Garde" w:eastAsia="Times New Roman" w:hAnsi="ITC Avant Garde" w:cs="Times New Roman"/>
                <w:b/>
                <w:sz w:val="20"/>
                <w:szCs w:val="24"/>
                <w:lang w:val="es-MX" w:eastAsia="es-MX"/>
              </w:rPr>
              <w:t>Servicios Troncalizados</w:t>
            </w:r>
            <w:r w:rsidR="005F741B">
              <w:rPr>
                <w:rFonts w:ascii="ITC Avant Garde" w:eastAsia="Times New Roman" w:hAnsi="ITC Avant Garde" w:cs="Times New Roman"/>
                <w:b/>
                <w:sz w:val="20"/>
                <w:szCs w:val="24"/>
                <w:lang w:val="es-MX" w:eastAsia="es-MX"/>
              </w:rPr>
              <w:t>,</w:t>
            </w:r>
            <w:r w:rsidR="00C433D6" w:rsidRPr="00006046">
              <w:rPr>
                <w:rFonts w:ascii="ITC Avant Garde" w:eastAsia="Times New Roman" w:hAnsi="ITC Avant Garde" w:cs="Times New Roman"/>
                <w:b/>
                <w:sz w:val="20"/>
                <w:szCs w:val="24"/>
                <w:lang w:val="es-MX" w:eastAsia="es-MX"/>
              </w:rPr>
              <w:t xml:space="preserve"> S</w:t>
            </w:r>
            <w:r w:rsidR="005F741B">
              <w:rPr>
                <w:rFonts w:ascii="ITC Avant Garde" w:eastAsia="Times New Roman" w:hAnsi="ITC Avant Garde" w:cs="Times New Roman"/>
                <w:b/>
                <w:sz w:val="20"/>
                <w:szCs w:val="24"/>
                <w:lang w:val="es-MX" w:eastAsia="es-MX"/>
              </w:rPr>
              <w:t>.</w:t>
            </w:r>
            <w:r w:rsidR="00C433D6" w:rsidRPr="00006046">
              <w:rPr>
                <w:rFonts w:ascii="ITC Avant Garde" w:eastAsia="Times New Roman" w:hAnsi="ITC Avant Garde" w:cs="Times New Roman"/>
                <w:b/>
                <w:sz w:val="20"/>
                <w:szCs w:val="24"/>
                <w:lang w:val="es-MX" w:eastAsia="es-MX"/>
              </w:rPr>
              <w:t>A</w:t>
            </w:r>
            <w:r w:rsidR="005F741B">
              <w:rPr>
                <w:rFonts w:ascii="ITC Avant Garde" w:eastAsia="Times New Roman" w:hAnsi="ITC Avant Garde" w:cs="Times New Roman"/>
                <w:b/>
                <w:sz w:val="20"/>
                <w:szCs w:val="24"/>
                <w:lang w:val="es-MX" w:eastAsia="es-MX"/>
              </w:rPr>
              <w:t>.</w:t>
            </w:r>
            <w:r w:rsidR="00C433D6" w:rsidRPr="00006046">
              <w:rPr>
                <w:rFonts w:ascii="ITC Avant Garde" w:eastAsia="Times New Roman" w:hAnsi="ITC Avant Garde" w:cs="Times New Roman"/>
                <w:b/>
                <w:sz w:val="20"/>
                <w:szCs w:val="24"/>
                <w:lang w:val="es-MX" w:eastAsia="es-MX"/>
              </w:rPr>
              <w:t xml:space="preserve"> de C</w:t>
            </w:r>
            <w:r w:rsidR="005F741B">
              <w:rPr>
                <w:rFonts w:ascii="ITC Avant Garde" w:eastAsia="Times New Roman" w:hAnsi="ITC Avant Garde" w:cs="Times New Roman"/>
                <w:b/>
                <w:sz w:val="20"/>
                <w:szCs w:val="24"/>
                <w:lang w:val="es-MX" w:eastAsia="es-MX"/>
              </w:rPr>
              <w:t>.</w:t>
            </w:r>
            <w:r w:rsidR="00C433D6" w:rsidRPr="00006046">
              <w:rPr>
                <w:rFonts w:ascii="ITC Avant Garde" w:eastAsia="Times New Roman" w:hAnsi="ITC Avant Garde" w:cs="Times New Roman"/>
                <w:b/>
                <w:sz w:val="20"/>
                <w:szCs w:val="24"/>
                <w:lang w:val="es-MX" w:eastAsia="es-MX"/>
              </w:rPr>
              <w:t>V</w:t>
            </w:r>
            <w:r w:rsidR="005F741B">
              <w:rPr>
                <w:rFonts w:ascii="ITC Avant Garde" w:eastAsia="Times New Roman" w:hAnsi="ITC Avant Garde" w:cs="Times New Roman"/>
                <w:b/>
                <w:sz w:val="20"/>
                <w:szCs w:val="24"/>
                <w:lang w:val="es-MX" w:eastAsia="es-MX"/>
              </w:rPr>
              <w:t>.</w:t>
            </w:r>
            <w:r>
              <w:rPr>
                <w:rFonts w:ascii="ITC Avant Garde" w:hAnsi="ITC Avant Garde" w:cs="Arial"/>
                <w:sz w:val="20"/>
                <w:szCs w:val="20"/>
              </w:rPr>
              <w:t xml:space="preserve"> que se definan</w:t>
            </w:r>
            <w:r w:rsidRPr="00006046">
              <w:rPr>
                <w:rFonts w:ascii="ITC Avant Garde" w:eastAsia="Times New Roman" w:hAnsi="ITC Avant Garde" w:cs="Times New Roman"/>
                <w:sz w:val="20"/>
                <w:szCs w:val="24"/>
                <w:lang w:val="es-MX" w:eastAsia="es-MX"/>
              </w:rPr>
              <w:t xml:space="preserve"> dos</w:t>
            </w:r>
            <w:r w:rsidR="00BE4AF9">
              <w:rPr>
                <w:rFonts w:ascii="ITC Avant Garde" w:eastAsia="Times New Roman" w:hAnsi="ITC Avant Garde" w:cs="Times New Roman"/>
                <w:sz w:val="20"/>
                <w:szCs w:val="24"/>
                <w:lang w:val="es-MX" w:eastAsia="es-MX"/>
              </w:rPr>
              <w:t xml:space="preserve"> (2) </w:t>
            </w:r>
            <w:r w:rsidRPr="00006046">
              <w:rPr>
                <w:rFonts w:ascii="ITC Avant Garde" w:eastAsia="Times New Roman" w:hAnsi="ITC Avant Garde" w:cs="Times New Roman"/>
                <w:sz w:val="20"/>
                <w:szCs w:val="24"/>
                <w:lang w:val="es-MX" w:eastAsia="es-MX"/>
              </w:rPr>
              <w:t xml:space="preserve"> bloques nacionales de </w:t>
            </w:r>
            <w:r w:rsidR="00C433D6">
              <w:rPr>
                <w:rFonts w:ascii="ITC Avant Garde" w:eastAsia="Times New Roman" w:hAnsi="ITC Avant Garde" w:cs="Times New Roman"/>
                <w:sz w:val="20"/>
                <w:szCs w:val="24"/>
                <w:lang w:val="es-MX" w:eastAsia="es-MX"/>
              </w:rPr>
              <w:t xml:space="preserve">2+2 MHz y </w:t>
            </w:r>
            <w:r w:rsidR="00BE4AF9">
              <w:rPr>
                <w:rFonts w:ascii="ITC Avant Garde" w:eastAsia="Times New Roman" w:hAnsi="ITC Avant Garde" w:cs="Times New Roman"/>
                <w:sz w:val="20"/>
                <w:szCs w:val="24"/>
                <w:lang w:val="es-MX" w:eastAsia="es-MX"/>
              </w:rPr>
              <w:t>un (1) bloque</w:t>
            </w:r>
            <w:r w:rsidR="00C433D6">
              <w:rPr>
                <w:rFonts w:ascii="ITC Avant Garde" w:eastAsia="Times New Roman" w:hAnsi="ITC Avant Garde" w:cs="Times New Roman"/>
                <w:sz w:val="20"/>
                <w:szCs w:val="24"/>
                <w:lang w:val="es-MX" w:eastAsia="es-MX"/>
              </w:rPr>
              <w:t xml:space="preserve"> regional de 1</w:t>
            </w:r>
            <w:r w:rsidR="005F741B">
              <w:rPr>
                <w:rFonts w:ascii="ITC Avant Garde" w:eastAsia="Times New Roman" w:hAnsi="ITC Avant Garde" w:cs="Times New Roman"/>
                <w:sz w:val="20"/>
                <w:szCs w:val="24"/>
                <w:lang w:val="es-MX" w:eastAsia="es-MX"/>
              </w:rPr>
              <w:t>+1</w:t>
            </w:r>
            <w:r w:rsidR="00C433D6">
              <w:rPr>
                <w:rFonts w:ascii="ITC Avant Garde" w:eastAsia="Times New Roman" w:hAnsi="ITC Avant Garde" w:cs="Times New Roman"/>
                <w:sz w:val="20"/>
                <w:szCs w:val="24"/>
                <w:lang w:val="es-MX" w:eastAsia="es-MX"/>
              </w:rPr>
              <w:t xml:space="preserve"> MHz, se </w:t>
            </w:r>
            <w:r w:rsidR="005F741B">
              <w:rPr>
                <w:rFonts w:ascii="ITC Avant Garde" w:eastAsia="Times New Roman" w:hAnsi="ITC Avant Garde" w:cs="Times New Roman"/>
                <w:sz w:val="20"/>
                <w:szCs w:val="24"/>
                <w:lang w:val="es-MX" w:eastAsia="es-MX"/>
              </w:rPr>
              <w:t>comenta</w:t>
            </w:r>
            <w:r w:rsidR="00C433D6">
              <w:rPr>
                <w:rFonts w:ascii="ITC Avant Garde" w:eastAsia="Times New Roman" w:hAnsi="ITC Avant Garde" w:cs="Times New Roman"/>
                <w:sz w:val="20"/>
                <w:szCs w:val="24"/>
                <w:lang w:val="es-MX" w:eastAsia="es-MX"/>
              </w:rPr>
              <w:t xml:space="preserve"> </w:t>
            </w:r>
            <w:r w:rsidR="005F741B">
              <w:rPr>
                <w:rFonts w:ascii="ITC Avant Garde" w:eastAsia="Times New Roman" w:hAnsi="ITC Avant Garde" w:cs="Times New Roman"/>
                <w:sz w:val="20"/>
                <w:szCs w:val="24"/>
                <w:lang w:val="es-MX" w:eastAsia="es-MX"/>
              </w:rPr>
              <w:t>lo siguiente:</w:t>
            </w:r>
          </w:p>
          <w:p w14:paraId="4F11B4F2" w14:textId="77777777" w:rsidR="005F741B" w:rsidRDefault="005F741B" w:rsidP="00E86B8F">
            <w:pPr>
              <w:spacing w:line="276" w:lineRule="auto"/>
              <w:jc w:val="both"/>
              <w:rPr>
                <w:rFonts w:ascii="ITC Avant Garde" w:eastAsia="Times New Roman" w:hAnsi="ITC Avant Garde" w:cs="Times New Roman"/>
                <w:sz w:val="20"/>
                <w:szCs w:val="24"/>
                <w:lang w:val="es-MX" w:eastAsia="es-MX"/>
              </w:rPr>
            </w:pPr>
          </w:p>
          <w:p w14:paraId="453B4B3F" w14:textId="46B5AF3E" w:rsidR="00BD45C9" w:rsidRDefault="005F741B" w:rsidP="00E86B8F">
            <w:pPr>
              <w:spacing w:line="276" w:lineRule="auto"/>
              <w:jc w:val="both"/>
              <w:rPr>
                <w:rFonts w:ascii="ITC Avant Garde" w:eastAsia="Times New Roman" w:hAnsi="ITC Avant Garde" w:cs="Times New Roman"/>
                <w:sz w:val="20"/>
                <w:szCs w:val="24"/>
                <w:lang w:val="es-MX" w:eastAsia="es-MX"/>
              </w:rPr>
            </w:pPr>
            <w:r>
              <w:rPr>
                <w:rFonts w:ascii="ITC Avant Garde" w:eastAsia="Times New Roman" w:hAnsi="ITC Avant Garde" w:cs="Times New Roman"/>
                <w:sz w:val="20"/>
                <w:szCs w:val="24"/>
                <w:lang w:val="es-MX" w:eastAsia="es-MX"/>
              </w:rPr>
              <w:t>L</w:t>
            </w:r>
            <w:r w:rsidR="00C433D6">
              <w:rPr>
                <w:rFonts w:ascii="ITC Avant Garde" w:eastAsia="Times New Roman" w:hAnsi="ITC Avant Garde" w:cs="Times New Roman"/>
                <w:sz w:val="20"/>
                <w:szCs w:val="24"/>
                <w:lang w:val="es-MX" w:eastAsia="es-MX"/>
              </w:rPr>
              <w:t xml:space="preserve">a </w:t>
            </w:r>
            <w:r>
              <w:rPr>
                <w:rFonts w:ascii="ITC Avant Garde" w:eastAsia="Times New Roman" w:hAnsi="ITC Avant Garde" w:cs="Times New Roman"/>
                <w:sz w:val="20"/>
                <w:szCs w:val="24"/>
                <w:lang w:val="es-MX" w:eastAsia="es-MX"/>
              </w:rPr>
              <w:t xml:space="preserve">determinación de segmentar el espectro disponible </w:t>
            </w:r>
            <w:r w:rsidR="00ED59D6">
              <w:rPr>
                <w:rFonts w:ascii="ITC Avant Garde" w:eastAsia="Times New Roman" w:hAnsi="ITC Avant Garde" w:cs="Times New Roman"/>
                <w:sz w:val="20"/>
                <w:szCs w:val="24"/>
                <w:lang w:val="es-MX" w:eastAsia="es-MX"/>
              </w:rPr>
              <w:t>en la licitación</w:t>
            </w:r>
            <w:r w:rsidR="00C433D6">
              <w:rPr>
                <w:rFonts w:ascii="ITC Avant Garde" w:eastAsia="Times New Roman" w:hAnsi="ITC Avant Garde" w:cs="Times New Roman"/>
                <w:sz w:val="20"/>
                <w:szCs w:val="24"/>
                <w:lang w:val="es-MX" w:eastAsia="es-MX"/>
              </w:rPr>
              <w:t xml:space="preserve"> </w:t>
            </w:r>
            <w:r>
              <w:rPr>
                <w:rFonts w:ascii="ITC Avant Garde" w:eastAsia="Times New Roman" w:hAnsi="ITC Avant Garde" w:cs="Times New Roman"/>
                <w:sz w:val="20"/>
                <w:szCs w:val="24"/>
                <w:lang w:val="es-MX" w:eastAsia="es-MX"/>
              </w:rPr>
              <w:t>en</w:t>
            </w:r>
            <w:r w:rsidR="00C433D6">
              <w:rPr>
                <w:rFonts w:ascii="ITC Avant Garde" w:eastAsia="Times New Roman" w:hAnsi="ITC Avant Garde" w:cs="Times New Roman"/>
                <w:sz w:val="20"/>
                <w:szCs w:val="24"/>
                <w:lang w:val="es-MX" w:eastAsia="es-MX"/>
              </w:rPr>
              <w:t xml:space="preserve"> </w:t>
            </w:r>
            <w:r w:rsidR="00BE4AF9">
              <w:rPr>
                <w:rFonts w:ascii="ITC Avant Garde" w:eastAsia="Times New Roman" w:hAnsi="ITC Avant Garde" w:cs="Times New Roman"/>
                <w:sz w:val="20"/>
                <w:szCs w:val="24"/>
                <w:lang w:val="es-MX" w:eastAsia="es-MX"/>
              </w:rPr>
              <w:t>tres (3)</w:t>
            </w:r>
            <w:r w:rsidR="00C433D6">
              <w:rPr>
                <w:rFonts w:ascii="ITC Avant Garde" w:eastAsia="Times New Roman" w:hAnsi="ITC Avant Garde" w:cs="Times New Roman"/>
                <w:sz w:val="20"/>
                <w:szCs w:val="24"/>
                <w:lang w:val="es-MX" w:eastAsia="es-MX"/>
              </w:rPr>
              <w:t xml:space="preserve"> bloques nacionales de 1+1 MHz y </w:t>
            </w:r>
            <w:r w:rsidR="00ED59D6">
              <w:rPr>
                <w:rFonts w:ascii="ITC Avant Garde" w:eastAsia="Times New Roman" w:hAnsi="ITC Avant Garde" w:cs="Times New Roman"/>
                <w:sz w:val="20"/>
                <w:szCs w:val="24"/>
                <w:lang w:val="es-MX" w:eastAsia="es-MX"/>
              </w:rPr>
              <w:t>18</w:t>
            </w:r>
            <w:r w:rsidR="00276FB1">
              <w:rPr>
                <w:rFonts w:ascii="ITC Avant Garde" w:eastAsia="Times New Roman" w:hAnsi="ITC Avant Garde" w:cs="Times New Roman"/>
                <w:sz w:val="20"/>
                <w:szCs w:val="24"/>
                <w:lang w:val="es-MX" w:eastAsia="es-MX"/>
              </w:rPr>
              <w:t xml:space="preserve"> (</w:t>
            </w:r>
            <w:r w:rsidR="00ED59D6">
              <w:rPr>
                <w:rFonts w:ascii="ITC Avant Garde" w:eastAsia="Times New Roman" w:hAnsi="ITC Avant Garde" w:cs="Times New Roman"/>
                <w:sz w:val="20"/>
                <w:szCs w:val="24"/>
                <w:lang w:val="es-MX" w:eastAsia="es-MX"/>
              </w:rPr>
              <w:t>dieciocho</w:t>
            </w:r>
            <w:r w:rsidR="00276FB1">
              <w:rPr>
                <w:rFonts w:ascii="ITC Avant Garde" w:eastAsia="Times New Roman" w:hAnsi="ITC Avant Garde" w:cs="Times New Roman"/>
                <w:sz w:val="20"/>
                <w:szCs w:val="24"/>
                <w:lang w:val="es-MX" w:eastAsia="es-MX"/>
              </w:rPr>
              <w:t>)</w:t>
            </w:r>
            <w:r>
              <w:rPr>
                <w:rFonts w:ascii="ITC Avant Garde" w:eastAsia="Times New Roman" w:hAnsi="ITC Avant Garde" w:cs="Times New Roman"/>
                <w:sz w:val="20"/>
                <w:szCs w:val="24"/>
                <w:lang w:val="es-MX" w:eastAsia="es-MX"/>
              </w:rPr>
              <w:t xml:space="preserve"> bloques regionales de 1+1 MHz</w:t>
            </w:r>
            <w:r w:rsidR="00ED59D6">
              <w:rPr>
                <w:rFonts w:ascii="ITC Avant Garde" w:eastAsia="Times New Roman" w:hAnsi="ITC Avant Garde" w:cs="Times New Roman"/>
                <w:sz w:val="20"/>
                <w:szCs w:val="24"/>
                <w:lang w:val="es-MX" w:eastAsia="es-MX"/>
              </w:rPr>
              <w:t>, es con el objetivo de:</w:t>
            </w:r>
            <w:r w:rsidR="00E61C45">
              <w:rPr>
                <w:rFonts w:ascii="ITC Avant Garde" w:eastAsia="Times New Roman" w:hAnsi="ITC Avant Garde" w:cs="Times New Roman"/>
                <w:sz w:val="20"/>
                <w:szCs w:val="24"/>
                <w:lang w:val="es-MX" w:eastAsia="es-MX"/>
              </w:rPr>
              <w:t xml:space="preserve"> </w:t>
            </w:r>
            <w:r w:rsidR="00ED59D6">
              <w:rPr>
                <w:rFonts w:ascii="ITC Avant Garde" w:eastAsia="Times New Roman" w:hAnsi="ITC Avant Garde" w:cs="Times New Roman"/>
                <w:sz w:val="20"/>
                <w:szCs w:val="24"/>
                <w:lang w:val="es-MX" w:eastAsia="es-MX"/>
              </w:rPr>
              <w:t xml:space="preserve">i) </w:t>
            </w:r>
            <w:r w:rsidR="00E61C45">
              <w:rPr>
                <w:rFonts w:ascii="ITC Avant Garde" w:eastAsia="Times New Roman" w:hAnsi="ITC Avant Garde" w:cs="Times New Roman"/>
                <w:sz w:val="20"/>
                <w:szCs w:val="24"/>
                <w:lang w:val="es-MX" w:eastAsia="es-MX"/>
              </w:rPr>
              <w:t>dar</w:t>
            </w:r>
            <w:r w:rsidR="00ED59D6">
              <w:rPr>
                <w:rFonts w:ascii="ITC Avant Garde" w:eastAsia="Times New Roman" w:hAnsi="ITC Avant Garde" w:cs="Times New Roman"/>
                <w:sz w:val="20"/>
                <w:szCs w:val="24"/>
                <w:lang w:val="es-MX" w:eastAsia="es-MX"/>
              </w:rPr>
              <w:t xml:space="preserve"> mayor flexibilidad en la formación de combinaciones de bloques, a efecto de que los interesados estén en posibilidades de adquirir los bloques de acuerdo a su configuración </w:t>
            </w:r>
            <w:r w:rsidR="00BE4AF9">
              <w:rPr>
                <w:rFonts w:ascii="ITC Avant Garde" w:eastAsia="Times New Roman" w:hAnsi="ITC Avant Garde" w:cs="Times New Roman"/>
                <w:sz w:val="20"/>
                <w:szCs w:val="24"/>
                <w:lang w:val="es-MX" w:eastAsia="es-MX"/>
              </w:rPr>
              <w:t xml:space="preserve">comercial </w:t>
            </w:r>
            <w:r w:rsidR="00AD140C">
              <w:rPr>
                <w:rFonts w:ascii="ITC Avant Garde" w:eastAsia="Times New Roman" w:hAnsi="ITC Avant Garde" w:cs="Times New Roman"/>
                <w:sz w:val="20"/>
                <w:szCs w:val="24"/>
                <w:lang w:val="es-MX" w:eastAsia="es-MX"/>
              </w:rPr>
              <w:t>deseada</w:t>
            </w:r>
            <w:r w:rsidR="00ED59D6">
              <w:rPr>
                <w:rFonts w:ascii="ITC Avant Garde" w:eastAsia="Times New Roman" w:hAnsi="ITC Avant Garde" w:cs="Times New Roman"/>
                <w:sz w:val="20"/>
                <w:szCs w:val="24"/>
                <w:lang w:val="es-MX" w:eastAsia="es-MX"/>
              </w:rPr>
              <w:t xml:space="preserve">; ii) </w:t>
            </w:r>
            <w:r w:rsidR="00E61C45">
              <w:rPr>
                <w:rFonts w:ascii="ITC Avant Garde" w:eastAsia="Times New Roman" w:hAnsi="ITC Avant Garde" w:cs="Times New Roman"/>
                <w:sz w:val="20"/>
                <w:szCs w:val="24"/>
                <w:lang w:val="es-MX" w:eastAsia="es-MX"/>
              </w:rPr>
              <w:t>incentiva</w:t>
            </w:r>
            <w:r w:rsidR="00ED59D6">
              <w:rPr>
                <w:rFonts w:ascii="ITC Avant Garde" w:eastAsia="Times New Roman" w:hAnsi="ITC Avant Garde" w:cs="Times New Roman"/>
                <w:sz w:val="20"/>
                <w:szCs w:val="24"/>
                <w:lang w:val="es-MX" w:eastAsia="es-MX"/>
              </w:rPr>
              <w:t>r</w:t>
            </w:r>
            <w:r w:rsidR="00E61C45">
              <w:rPr>
                <w:rFonts w:ascii="ITC Avant Garde" w:eastAsia="Times New Roman" w:hAnsi="ITC Avant Garde" w:cs="Times New Roman"/>
                <w:sz w:val="20"/>
                <w:szCs w:val="24"/>
                <w:lang w:val="es-MX" w:eastAsia="es-MX"/>
              </w:rPr>
              <w:t xml:space="preserve"> una mayor competencia </w:t>
            </w:r>
            <w:r w:rsidR="00ED59D6">
              <w:rPr>
                <w:rFonts w:ascii="ITC Avant Garde" w:eastAsia="Times New Roman" w:hAnsi="ITC Avant Garde" w:cs="Times New Roman"/>
                <w:sz w:val="20"/>
                <w:szCs w:val="24"/>
                <w:lang w:val="es-MX" w:eastAsia="es-MX"/>
              </w:rPr>
              <w:t>nacional y regional</w:t>
            </w:r>
            <w:r w:rsidR="00BE4AF9">
              <w:rPr>
                <w:rFonts w:ascii="ITC Avant Garde" w:eastAsia="Times New Roman" w:hAnsi="ITC Avant Garde" w:cs="Times New Roman"/>
                <w:sz w:val="20"/>
                <w:szCs w:val="24"/>
                <w:lang w:val="es-MX" w:eastAsia="es-MX"/>
              </w:rPr>
              <w:t>, y</w:t>
            </w:r>
            <w:r w:rsidR="00ED59D6">
              <w:rPr>
                <w:rFonts w:ascii="ITC Avant Garde" w:eastAsia="Times New Roman" w:hAnsi="ITC Avant Garde" w:cs="Times New Roman"/>
                <w:sz w:val="20"/>
                <w:szCs w:val="24"/>
                <w:lang w:val="es-MX" w:eastAsia="es-MX"/>
              </w:rPr>
              <w:t xml:space="preserve"> iii)</w:t>
            </w:r>
            <w:r w:rsidR="00C433D6">
              <w:rPr>
                <w:rFonts w:ascii="ITC Avant Garde" w:eastAsia="Times New Roman" w:hAnsi="ITC Avant Garde" w:cs="Times New Roman"/>
                <w:sz w:val="20"/>
                <w:szCs w:val="24"/>
                <w:lang w:val="es-MX" w:eastAsia="es-MX"/>
              </w:rPr>
              <w:t xml:space="preserve"> limitar el acumulamiento del espectro</w:t>
            </w:r>
            <w:r w:rsidR="00BE4AF9">
              <w:rPr>
                <w:rFonts w:ascii="ITC Avant Garde" w:eastAsia="Times New Roman" w:hAnsi="ITC Avant Garde" w:cs="Times New Roman"/>
                <w:sz w:val="20"/>
                <w:szCs w:val="24"/>
                <w:lang w:val="es-MX" w:eastAsia="es-MX"/>
              </w:rPr>
              <w:t xml:space="preserve"> radioeléctrico</w:t>
            </w:r>
            <w:r w:rsidR="00ED59D6">
              <w:rPr>
                <w:rFonts w:ascii="ITC Avant Garde" w:eastAsia="Times New Roman" w:hAnsi="ITC Avant Garde" w:cs="Times New Roman"/>
                <w:sz w:val="20"/>
                <w:szCs w:val="24"/>
                <w:lang w:val="es-MX" w:eastAsia="es-MX"/>
              </w:rPr>
              <w:t>.</w:t>
            </w:r>
          </w:p>
          <w:p w14:paraId="4F7BC89D" w14:textId="15D9E4B2" w:rsidR="00BD45C9" w:rsidRDefault="00BD45C9"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eastAsia="en-US"/>
              </w:rPr>
            </w:pPr>
          </w:p>
          <w:p w14:paraId="6BEB35B2" w14:textId="7DDDDAC0" w:rsidR="00C433D6" w:rsidRPr="00C433D6" w:rsidRDefault="00C433D6" w:rsidP="00E86B8F">
            <w:pPr>
              <w:spacing w:line="276" w:lineRule="auto"/>
              <w:jc w:val="both"/>
              <w:rPr>
                <w:rFonts w:ascii="ITC Avant Garde" w:eastAsia="Times New Roman" w:hAnsi="ITC Avant Garde" w:cs="Times New Roman"/>
                <w:sz w:val="20"/>
                <w:szCs w:val="24"/>
                <w:lang w:val="es-MX" w:eastAsia="es-MX"/>
              </w:rPr>
            </w:pPr>
            <w:r>
              <w:rPr>
                <w:rFonts w:ascii="ITC Avant Garde" w:hAnsi="ITC Avant Garde" w:cs="Arial"/>
                <w:sz w:val="20"/>
                <w:szCs w:val="20"/>
              </w:rPr>
              <w:t xml:space="preserve">Sobre la propuesta de </w:t>
            </w:r>
            <w:r w:rsidRPr="00006046">
              <w:rPr>
                <w:rFonts w:ascii="ITC Avant Garde" w:eastAsia="Times New Roman" w:hAnsi="ITC Avant Garde" w:cs="Times New Roman"/>
                <w:b/>
                <w:sz w:val="20"/>
                <w:szCs w:val="24"/>
                <w:lang w:val="es-MX" w:eastAsia="es-MX"/>
              </w:rPr>
              <w:t>Juan Pablo Villalobos Alvarado, Servicios Troncalizados</w:t>
            </w:r>
            <w:r w:rsidR="005F741B">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xml:space="preserve"> S</w:t>
            </w:r>
            <w:r w:rsidR="005F741B">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A</w:t>
            </w:r>
            <w:r w:rsidR="005F741B">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xml:space="preserve"> de C</w:t>
            </w:r>
            <w:r w:rsidR="005F741B">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V</w:t>
            </w:r>
            <w:r w:rsidR="005F741B">
              <w:rPr>
                <w:rFonts w:ascii="ITC Avant Garde" w:eastAsia="Times New Roman" w:hAnsi="ITC Avant Garde" w:cs="Times New Roman"/>
                <w:b/>
                <w:sz w:val="20"/>
                <w:szCs w:val="24"/>
                <w:lang w:val="es-MX" w:eastAsia="es-MX"/>
              </w:rPr>
              <w:t>.</w:t>
            </w:r>
            <w:r w:rsidRPr="00006046">
              <w:rPr>
                <w:rFonts w:ascii="ITC Avant Garde" w:eastAsia="Times New Roman" w:hAnsi="ITC Avant Garde" w:cs="Times New Roman"/>
                <w:b/>
                <w:sz w:val="20"/>
                <w:szCs w:val="24"/>
                <w:lang w:val="es-MX" w:eastAsia="es-MX"/>
              </w:rPr>
              <w:t>, Motorola</w:t>
            </w:r>
            <w:r>
              <w:rPr>
                <w:rFonts w:ascii="ITC Avant Garde" w:eastAsia="Times New Roman" w:hAnsi="ITC Avant Garde" w:cs="Times New Roman"/>
                <w:b/>
                <w:sz w:val="20"/>
                <w:szCs w:val="24"/>
                <w:lang w:val="es-MX" w:eastAsia="es-MX"/>
              </w:rPr>
              <w:t xml:space="preserve"> Solutions de México, S.A. y </w:t>
            </w:r>
            <w:r w:rsidRPr="00006046">
              <w:rPr>
                <w:rFonts w:ascii="ITC Avant Garde" w:eastAsia="Times New Roman" w:hAnsi="ITC Avant Garde" w:cs="Times New Roman"/>
                <w:b/>
                <w:sz w:val="20"/>
                <w:szCs w:val="24"/>
                <w:lang w:val="es-MX" w:eastAsia="es-MX"/>
              </w:rPr>
              <w:t>CANIETI</w:t>
            </w:r>
            <w:r>
              <w:rPr>
                <w:rFonts w:ascii="ITC Avant Garde" w:eastAsia="Times New Roman" w:hAnsi="ITC Avant Garde" w:cs="Times New Roman"/>
                <w:b/>
                <w:sz w:val="20"/>
                <w:szCs w:val="24"/>
                <w:lang w:val="es-MX" w:eastAsia="es-MX"/>
              </w:rPr>
              <w:t xml:space="preserve"> </w:t>
            </w:r>
            <w:r w:rsidRPr="00C433D6">
              <w:rPr>
                <w:rFonts w:ascii="ITC Avant Garde" w:eastAsia="Times New Roman" w:hAnsi="ITC Avant Garde" w:cs="Times New Roman"/>
                <w:sz w:val="20"/>
                <w:szCs w:val="24"/>
                <w:lang w:val="es-MX" w:eastAsia="es-MX"/>
              </w:rPr>
              <w:t>de</w:t>
            </w:r>
            <w:r>
              <w:rPr>
                <w:rFonts w:ascii="ITC Avant Garde" w:hAnsi="ITC Avant Garde" w:cs="Arial"/>
                <w:sz w:val="20"/>
                <w:szCs w:val="20"/>
              </w:rPr>
              <w:t xml:space="preserve"> considerar </w:t>
            </w:r>
            <w:r w:rsidRPr="00006046">
              <w:rPr>
                <w:rFonts w:ascii="ITC Avant Garde" w:eastAsia="Times New Roman" w:hAnsi="ITC Avant Garde" w:cs="Times New Roman"/>
                <w:sz w:val="20"/>
                <w:szCs w:val="24"/>
                <w:lang w:val="es-MX" w:eastAsia="es-MX"/>
              </w:rPr>
              <w:t>que l</w:t>
            </w:r>
            <w:r>
              <w:rPr>
                <w:rFonts w:ascii="ITC Avant Garde" w:eastAsia="Times New Roman" w:hAnsi="ITC Avant Garde" w:cs="Times New Roman"/>
                <w:sz w:val="20"/>
                <w:szCs w:val="24"/>
                <w:lang w:val="es-MX" w:eastAsia="es-MX"/>
              </w:rPr>
              <w:t>a cobertura regional mínima deba</w:t>
            </w:r>
            <w:r w:rsidRPr="00006046">
              <w:rPr>
                <w:rFonts w:ascii="ITC Avant Garde" w:eastAsia="Times New Roman" w:hAnsi="ITC Avant Garde" w:cs="Times New Roman"/>
                <w:sz w:val="20"/>
                <w:szCs w:val="24"/>
                <w:lang w:val="es-MX" w:eastAsia="es-MX"/>
              </w:rPr>
              <w:t xml:space="preserve"> conco</w:t>
            </w:r>
            <w:r>
              <w:rPr>
                <w:rFonts w:ascii="ITC Avant Garde" w:eastAsia="Times New Roman" w:hAnsi="ITC Avant Garde" w:cs="Times New Roman"/>
                <w:sz w:val="20"/>
                <w:szCs w:val="24"/>
                <w:lang w:val="es-MX" w:eastAsia="es-MX"/>
              </w:rPr>
              <w:t xml:space="preserve">rdar con las regiones celulares, se </w:t>
            </w:r>
            <w:r w:rsidR="00276FB1">
              <w:rPr>
                <w:rFonts w:ascii="ITC Avant Garde" w:eastAsia="Times New Roman" w:hAnsi="ITC Avant Garde" w:cs="Times New Roman"/>
                <w:sz w:val="20"/>
                <w:szCs w:val="24"/>
                <w:lang w:val="es-MX" w:eastAsia="es-MX"/>
              </w:rPr>
              <w:t>comenta</w:t>
            </w:r>
            <w:r>
              <w:rPr>
                <w:rFonts w:ascii="ITC Avant Garde" w:eastAsia="Times New Roman" w:hAnsi="ITC Avant Garde" w:cs="Times New Roman"/>
                <w:sz w:val="20"/>
                <w:szCs w:val="24"/>
                <w:lang w:val="es-MX" w:eastAsia="es-MX"/>
              </w:rPr>
              <w:t xml:space="preserve"> que en el numeral 3.1</w:t>
            </w:r>
            <w:r w:rsidR="00525B70">
              <w:rPr>
                <w:rFonts w:ascii="ITC Avant Garde" w:eastAsia="Times New Roman" w:hAnsi="ITC Avant Garde" w:cs="Times New Roman"/>
                <w:sz w:val="20"/>
                <w:szCs w:val="24"/>
                <w:lang w:val="es-MX" w:eastAsia="es-MX"/>
              </w:rPr>
              <w:t xml:space="preserve"> </w:t>
            </w:r>
            <w:r>
              <w:rPr>
                <w:rFonts w:ascii="ITC Avant Garde" w:eastAsia="Times New Roman" w:hAnsi="ITC Avant Garde" w:cs="Times New Roman"/>
                <w:sz w:val="20"/>
                <w:szCs w:val="24"/>
                <w:lang w:val="es-MX" w:eastAsia="es-MX"/>
              </w:rPr>
              <w:t>de</w:t>
            </w:r>
            <w:r w:rsidR="00AD140C">
              <w:rPr>
                <w:rFonts w:ascii="ITC Avant Garde" w:eastAsia="Times New Roman" w:hAnsi="ITC Avant Garde" w:cs="Times New Roman"/>
                <w:sz w:val="20"/>
                <w:szCs w:val="24"/>
                <w:lang w:val="es-MX" w:eastAsia="es-MX"/>
              </w:rPr>
              <w:t xml:space="preserve"> las</w:t>
            </w:r>
            <w:r>
              <w:rPr>
                <w:rFonts w:ascii="ITC Avant Garde" w:eastAsia="Times New Roman" w:hAnsi="ITC Avant Garde" w:cs="Times New Roman"/>
                <w:sz w:val="20"/>
                <w:szCs w:val="24"/>
                <w:lang w:val="es-MX" w:eastAsia="es-MX"/>
              </w:rPr>
              <w:t xml:space="preserve"> </w:t>
            </w:r>
            <w:r w:rsidR="00276FB1" w:rsidRPr="00793F34">
              <w:rPr>
                <w:rFonts w:ascii="ITC Avant Garde" w:eastAsia="Times New Roman" w:hAnsi="ITC Avant Garde" w:cs="Times New Roman"/>
                <w:sz w:val="20"/>
                <w:szCs w:val="24"/>
                <w:lang w:val="es-MX" w:eastAsia="es-MX"/>
              </w:rPr>
              <w:t>Proyecto de Bases de Licitación</w:t>
            </w:r>
            <w:r w:rsidR="00276FB1">
              <w:rPr>
                <w:rFonts w:ascii="ITC Avant Garde" w:eastAsia="Times New Roman" w:hAnsi="ITC Avant Garde" w:cs="Times New Roman"/>
                <w:sz w:val="20"/>
                <w:szCs w:val="24"/>
                <w:lang w:val="es-MX" w:eastAsia="es-MX"/>
              </w:rPr>
              <w:t>,</w:t>
            </w:r>
            <w:r>
              <w:rPr>
                <w:rFonts w:ascii="ITC Avant Garde" w:eastAsia="Times New Roman" w:hAnsi="ITC Avant Garde" w:cs="Times New Roman"/>
                <w:sz w:val="20"/>
                <w:szCs w:val="24"/>
                <w:lang w:val="es-MX" w:eastAsia="es-MX"/>
              </w:rPr>
              <w:t xml:space="preserve"> señala que los </w:t>
            </w:r>
            <w:r w:rsidR="00276FB1">
              <w:rPr>
                <w:rFonts w:ascii="ITC Avant Garde" w:eastAsia="Times New Roman" w:hAnsi="ITC Avant Garde" w:cs="Times New Roman"/>
                <w:sz w:val="20"/>
                <w:szCs w:val="24"/>
                <w:lang w:val="es-MX" w:eastAsia="es-MX"/>
              </w:rPr>
              <w:t xml:space="preserve">bloques regionales </w:t>
            </w:r>
            <w:r>
              <w:rPr>
                <w:rFonts w:ascii="ITC Avant Garde" w:eastAsia="Times New Roman" w:hAnsi="ITC Avant Garde" w:cs="Times New Roman"/>
                <w:sz w:val="20"/>
                <w:szCs w:val="24"/>
                <w:lang w:val="es-MX" w:eastAsia="es-MX"/>
              </w:rPr>
              <w:t xml:space="preserve">corresponden a cada una de las </w:t>
            </w:r>
            <w:r w:rsidR="00793F34">
              <w:rPr>
                <w:rFonts w:ascii="ITC Avant Garde" w:eastAsia="Times New Roman" w:hAnsi="ITC Avant Garde" w:cs="Times New Roman"/>
                <w:sz w:val="20"/>
                <w:szCs w:val="24"/>
                <w:lang w:val="es-MX" w:eastAsia="es-MX"/>
              </w:rPr>
              <w:t>nueve (9)</w:t>
            </w:r>
            <w:r w:rsidR="00276FB1">
              <w:rPr>
                <w:rFonts w:ascii="ITC Avant Garde" w:eastAsia="Times New Roman" w:hAnsi="ITC Avant Garde" w:cs="Times New Roman"/>
                <w:sz w:val="20"/>
                <w:szCs w:val="24"/>
                <w:lang w:val="es-MX" w:eastAsia="es-MX"/>
              </w:rPr>
              <w:t xml:space="preserve"> </w:t>
            </w:r>
            <w:r>
              <w:rPr>
                <w:rFonts w:ascii="ITC Avant Garde" w:eastAsia="Times New Roman" w:hAnsi="ITC Avant Garde" w:cs="Times New Roman"/>
                <w:sz w:val="20"/>
                <w:szCs w:val="24"/>
                <w:lang w:val="es-MX" w:eastAsia="es-MX"/>
              </w:rPr>
              <w:t>regiones celulares</w:t>
            </w:r>
            <w:r w:rsidR="000C41D0">
              <w:rPr>
                <w:rFonts w:ascii="ITC Avant Garde" w:eastAsia="Times New Roman" w:hAnsi="ITC Avant Garde" w:cs="Times New Roman"/>
                <w:sz w:val="20"/>
                <w:szCs w:val="24"/>
                <w:lang w:val="es-MX" w:eastAsia="es-MX"/>
              </w:rPr>
              <w:t>, mismas que se definen en el numeral 1 de</w:t>
            </w:r>
            <w:r w:rsidR="00793F34">
              <w:rPr>
                <w:rFonts w:ascii="ITC Avant Garde" w:eastAsia="Times New Roman" w:hAnsi="ITC Avant Garde" w:cs="Times New Roman"/>
                <w:sz w:val="20"/>
                <w:szCs w:val="24"/>
                <w:lang w:val="es-MX" w:eastAsia="es-MX"/>
              </w:rPr>
              <w:t>l Proyecto de</w:t>
            </w:r>
            <w:r w:rsidR="000C41D0">
              <w:rPr>
                <w:rFonts w:ascii="ITC Avant Garde" w:eastAsia="Times New Roman" w:hAnsi="ITC Avant Garde" w:cs="Times New Roman"/>
                <w:sz w:val="20"/>
                <w:szCs w:val="24"/>
                <w:lang w:val="es-MX" w:eastAsia="es-MX"/>
              </w:rPr>
              <w:t xml:space="preserve"> Bases de Licitación</w:t>
            </w:r>
            <w:r>
              <w:rPr>
                <w:rFonts w:ascii="ITC Avant Garde" w:eastAsia="Times New Roman" w:hAnsi="ITC Avant Garde" w:cs="Times New Roman"/>
                <w:sz w:val="20"/>
                <w:szCs w:val="24"/>
                <w:lang w:val="es-MX" w:eastAsia="es-MX"/>
              </w:rPr>
              <w:t>.</w:t>
            </w:r>
          </w:p>
          <w:p w14:paraId="6F8153E1" w14:textId="77777777" w:rsidR="00BD45C9" w:rsidRDefault="00BD45C9"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val="es-ES" w:eastAsia="en-US"/>
              </w:rPr>
            </w:pPr>
          </w:p>
          <w:p w14:paraId="12320117" w14:textId="745EE3C4" w:rsidR="00BD45C9" w:rsidRPr="00BD45C9" w:rsidRDefault="000E2289" w:rsidP="00E86B8F">
            <w:pPr>
              <w:pStyle w:val="Default"/>
              <w:pBdr>
                <w:top w:val="nil"/>
                <w:left w:val="nil"/>
                <w:bottom w:val="nil"/>
                <w:right w:val="nil"/>
                <w:between w:val="nil"/>
                <w:bar w:val="nil"/>
              </w:pBdr>
              <w:suppressAutoHyphens/>
              <w:spacing w:line="276" w:lineRule="auto"/>
              <w:contextualSpacing/>
              <w:jc w:val="both"/>
              <w:rPr>
                <w:rFonts w:ascii="ITC Avant Garde" w:hAnsi="ITC Avant Garde" w:cs="Times New Roman"/>
                <w:sz w:val="20"/>
              </w:rPr>
            </w:pPr>
            <w:r>
              <w:rPr>
                <w:rFonts w:ascii="ITC Avant Garde" w:eastAsiaTheme="minorHAnsi" w:hAnsi="ITC Avant Garde" w:cs="Arial"/>
                <w:color w:val="auto"/>
                <w:sz w:val="20"/>
                <w:szCs w:val="20"/>
                <w:lang w:val="es-ES" w:eastAsia="en-US"/>
              </w:rPr>
              <w:t>Sobre la propuesta de</w:t>
            </w:r>
            <w:r w:rsidR="00BD45C9">
              <w:rPr>
                <w:rFonts w:ascii="ITC Avant Garde" w:eastAsiaTheme="minorHAnsi" w:hAnsi="ITC Avant Garde" w:cs="Arial"/>
                <w:color w:val="auto"/>
                <w:sz w:val="20"/>
                <w:szCs w:val="20"/>
                <w:lang w:val="es-ES" w:eastAsia="en-US"/>
              </w:rPr>
              <w:t xml:space="preserve"> </w:t>
            </w:r>
            <w:r w:rsidR="00BD45C9">
              <w:rPr>
                <w:rFonts w:ascii="ITC Avant Garde" w:eastAsiaTheme="minorHAnsi" w:hAnsi="ITC Avant Garde" w:cs="Arial"/>
                <w:b/>
                <w:color w:val="auto"/>
                <w:sz w:val="20"/>
                <w:szCs w:val="20"/>
                <w:lang w:val="es-ES" w:eastAsia="en-US"/>
              </w:rPr>
              <w:t xml:space="preserve">ANATEL </w:t>
            </w:r>
            <w:r w:rsidR="00BD45C9">
              <w:rPr>
                <w:rFonts w:ascii="ITC Avant Garde" w:eastAsiaTheme="minorHAnsi" w:hAnsi="ITC Avant Garde" w:cs="Arial"/>
                <w:color w:val="auto"/>
                <w:sz w:val="20"/>
                <w:szCs w:val="20"/>
                <w:lang w:val="es-ES" w:eastAsia="en-US"/>
              </w:rPr>
              <w:t>de</w:t>
            </w:r>
            <w:r>
              <w:rPr>
                <w:rFonts w:ascii="ITC Avant Garde" w:eastAsiaTheme="minorHAnsi" w:hAnsi="ITC Avant Garde" w:cs="Arial"/>
                <w:color w:val="auto"/>
                <w:sz w:val="20"/>
                <w:szCs w:val="20"/>
                <w:lang w:val="es-ES" w:eastAsia="en-US"/>
              </w:rPr>
              <w:t xml:space="preserve"> </w:t>
            </w:r>
            <w:r>
              <w:rPr>
                <w:rFonts w:ascii="ITC Avant Garde" w:hAnsi="ITC Avant Garde" w:cs="Times New Roman"/>
                <w:sz w:val="20"/>
              </w:rPr>
              <w:t>incrementar los MHz a li</w:t>
            </w:r>
            <w:r w:rsidRPr="006D7F90">
              <w:rPr>
                <w:rFonts w:ascii="ITC Avant Garde" w:hAnsi="ITC Avant Garde" w:cs="Times New Roman"/>
                <w:sz w:val="20"/>
              </w:rPr>
              <w:t>citar</w:t>
            </w:r>
            <w:r w:rsidR="00276FB1" w:rsidRPr="006D7F90">
              <w:rPr>
                <w:rFonts w:ascii="ITC Avant Garde" w:hAnsi="ITC Avant Garde" w:cs="Times New Roman"/>
                <w:sz w:val="20"/>
              </w:rPr>
              <w:t>,</w:t>
            </w:r>
            <w:r w:rsidRPr="006D7F90">
              <w:rPr>
                <w:rFonts w:ascii="ITC Avant Garde" w:hAnsi="ITC Avant Garde" w:cs="Times New Roman"/>
                <w:sz w:val="20"/>
              </w:rPr>
              <w:t xml:space="preserve"> se </w:t>
            </w:r>
            <w:r w:rsidR="00276FB1" w:rsidRPr="006D7F90">
              <w:rPr>
                <w:rFonts w:ascii="ITC Avant Garde" w:hAnsi="ITC Avant Garde" w:cs="Times New Roman"/>
                <w:sz w:val="20"/>
              </w:rPr>
              <w:t>comenta</w:t>
            </w:r>
            <w:r w:rsidRPr="006D7F90">
              <w:rPr>
                <w:rFonts w:ascii="ITC Avant Garde" w:hAnsi="ITC Avant Garde" w:cs="Times New Roman"/>
                <w:sz w:val="20"/>
              </w:rPr>
              <w:t xml:space="preserve"> </w:t>
            </w:r>
            <w:r w:rsidR="00276FB1" w:rsidRPr="006D7F90">
              <w:rPr>
                <w:rFonts w:ascii="ITC Avant Garde" w:hAnsi="ITC Avant Garde" w:cs="Times New Roman"/>
                <w:sz w:val="20"/>
              </w:rPr>
              <w:t>que para est</w:t>
            </w:r>
            <w:r w:rsidR="006D7F90" w:rsidRPr="006D7F90">
              <w:rPr>
                <w:rFonts w:ascii="ITC Avant Garde" w:hAnsi="ITC Avant Garde" w:cs="Times New Roman"/>
                <w:sz w:val="20"/>
              </w:rPr>
              <w:t>e</w:t>
            </w:r>
            <w:r w:rsidR="00276FB1" w:rsidRPr="006D7F90">
              <w:rPr>
                <w:rFonts w:ascii="ITC Avant Garde" w:hAnsi="ITC Avant Garde" w:cs="Times New Roman"/>
                <w:sz w:val="20"/>
              </w:rPr>
              <w:t xml:space="preserve"> </w:t>
            </w:r>
            <w:r w:rsidR="006D7F90" w:rsidRPr="006D7F90">
              <w:rPr>
                <w:rFonts w:ascii="ITC Avant Garde" w:hAnsi="ITC Avant Garde" w:cs="Times New Roman"/>
                <w:sz w:val="20"/>
              </w:rPr>
              <w:t xml:space="preserve">procedimiento de </w:t>
            </w:r>
            <w:r w:rsidR="00276FB1" w:rsidRPr="006D7F90">
              <w:rPr>
                <w:rFonts w:ascii="ITC Avant Garde" w:hAnsi="ITC Avant Garde" w:cs="Times New Roman"/>
                <w:sz w:val="20"/>
              </w:rPr>
              <w:t>licitación</w:t>
            </w:r>
            <w:r w:rsidR="006D7F90" w:rsidRPr="006D7F90">
              <w:rPr>
                <w:rFonts w:ascii="ITC Avant Garde" w:hAnsi="ITC Avant Garde" w:cs="Times New Roman"/>
                <w:sz w:val="20"/>
              </w:rPr>
              <w:t xml:space="preserve">, el Instituto </w:t>
            </w:r>
            <w:r w:rsidR="00276FB1" w:rsidRPr="00E47BB9">
              <w:rPr>
                <w:rFonts w:ascii="ITC Avant Garde" w:hAnsi="ITC Avant Garde" w:cs="Times New Roman"/>
                <w:sz w:val="20"/>
              </w:rPr>
              <w:t xml:space="preserve">atiende a </w:t>
            </w:r>
            <w:r w:rsidR="00BD45C9" w:rsidRPr="00E47BB9">
              <w:rPr>
                <w:rFonts w:ascii="ITC Avant Garde" w:hAnsi="ITC Avant Garde" w:cs="Times New Roman"/>
                <w:sz w:val="20"/>
              </w:rPr>
              <w:t>l</w:t>
            </w:r>
            <w:r w:rsidR="00276FB1" w:rsidRPr="00E47BB9">
              <w:rPr>
                <w:rFonts w:ascii="ITC Avant Garde" w:hAnsi="ITC Avant Garde" w:cs="Times New Roman"/>
                <w:sz w:val="20"/>
              </w:rPr>
              <w:t>o señalado en el</w:t>
            </w:r>
            <w:r w:rsidR="00BD45C9" w:rsidRPr="00E47BB9">
              <w:rPr>
                <w:rFonts w:ascii="ITC Avant Garde" w:hAnsi="ITC Avant Garde" w:cs="Times New Roman"/>
                <w:sz w:val="20"/>
              </w:rPr>
              <w:t xml:space="preserve"> </w:t>
            </w:r>
            <w:r w:rsidR="00793F34">
              <w:rPr>
                <w:rFonts w:ascii="ITC Avant Garde" w:hAnsi="ITC Avant Garde" w:cs="Times New Roman"/>
                <w:sz w:val="20"/>
              </w:rPr>
              <w:t>“</w:t>
            </w:r>
            <w:r w:rsidR="00BD45C9" w:rsidRPr="00E47BB9">
              <w:rPr>
                <w:rFonts w:ascii="ITC Avant Garde" w:hAnsi="ITC Avant Garde" w:cs="Times New Roman"/>
                <w:i/>
                <w:sz w:val="20"/>
              </w:rPr>
              <w:t>Programa Anual de Uso y Aprovechamiento de Bandas de Frecuencias 2015</w:t>
            </w:r>
            <w:r w:rsidR="00793F34">
              <w:rPr>
                <w:rFonts w:ascii="ITC Avant Garde" w:hAnsi="ITC Avant Garde" w:cs="Times New Roman"/>
                <w:i/>
                <w:sz w:val="20"/>
              </w:rPr>
              <w:t>”</w:t>
            </w:r>
            <w:r w:rsidR="000C41D0" w:rsidRPr="00E47BB9">
              <w:rPr>
                <w:rFonts w:ascii="ITC Avant Garde" w:hAnsi="ITC Avant Garde" w:cs="Times New Roman"/>
                <w:i/>
                <w:sz w:val="20"/>
              </w:rPr>
              <w:t xml:space="preserve">, </w:t>
            </w:r>
            <w:r w:rsidR="000C41D0" w:rsidRPr="00E47BB9">
              <w:rPr>
                <w:rFonts w:ascii="ITC Avant Garde" w:hAnsi="ITC Avant Garde" w:cs="Times New Roman"/>
                <w:sz w:val="20"/>
              </w:rPr>
              <w:t>publicado en el Diario Oficial de la Federación (DOF) el 30 de diciembre de 2014 y su modificación publicada</w:t>
            </w:r>
            <w:r w:rsidR="0084204E" w:rsidRPr="00E47BB9">
              <w:rPr>
                <w:rFonts w:ascii="ITC Avant Garde" w:hAnsi="ITC Avant Garde" w:cs="Times New Roman"/>
                <w:sz w:val="20"/>
              </w:rPr>
              <w:t xml:space="preserve"> el 6 de abril de 2015</w:t>
            </w:r>
            <w:r w:rsidR="00276FB1" w:rsidRPr="00E47BB9">
              <w:rPr>
                <w:rFonts w:ascii="ITC Avant Garde" w:hAnsi="ITC Avant Garde" w:cs="Times New Roman"/>
                <w:i/>
                <w:sz w:val="20"/>
              </w:rPr>
              <w:t>.</w:t>
            </w:r>
            <w:r w:rsidR="00BD45C9">
              <w:rPr>
                <w:rFonts w:ascii="ITC Avant Garde" w:hAnsi="ITC Avant Garde" w:cs="Times New Roman"/>
                <w:sz w:val="20"/>
              </w:rPr>
              <w:t xml:space="preserve"> </w:t>
            </w:r>
          </w:p>
          <w:p w14:paraId="5D3F7BE3" w14:textId="77777777" w:rsidR="000E2289" w:rsidRPr="0002775B" w:rsidRDefault="000E2289" w:rsidP="00E86B8F">
            <w:pPr>
              <w:pStyle w:val="Default"/>
              <w:pBdr>
                <w:top w:val="nil"/>
                <w:left w:val="nil"/>
                <w:bottom w:val="nil"/>
                <w:right w:val="nil"/>
                <w:between w:val="nil"/>
                <w:bar w:val="nil"/>
              </w:pBdr>
              <w:suppressAutoHyphens/>
              <w:spacing w:line="276" w:lineRule="auto"/>
              <w:contextualSpacing/>
              <w:jc w:val="both"/>
              <w:rPr>
                <w:rFonts w:ascii="ITC Avant Garde" w:eastAsiaTheme="minorHAnsi" w:hAnsi="ITC Avant Garde" w:cs="Arial"/>
                <w:color w:val="auto"/>
                <w:sz w:val="20"/>
                <w:szCs w:val="20"/>
                <w:lang w:val="es-ES" w:eastAsia="en-US"/>
              </w:rPr>
            </w:pPr>
          </w:p>
          <w:p w14:paraId="796A71DD" w14:textId="77777777" w:rsidR="00B527AF" w:rsidRPr="0002775B" w:rsidRDefault="00B527AF" w:rsidP="00E86B8F">
            <w:pPr>
              <w:autoSpaceDE w:val="0"/>
              <w:autoSpaceDN w:val="0"/>
              <w:adjustRightInd w:val="0"/>
              <w:spacing w:line="276" w:lineRule="auto"/>
              <w:contextualSpacing/>
              <w:jc w:val="both"/>
              <w:rPr>
                <w:rFonts w:ascii="ITC Avant Garde" w:eastAsia="Calibri" w:hAnsi="ITC Avant Garde" w:cs="Arial"/>
                <w:color w:val="000000"/>
                <w:sz w:val="20"/>
                <w:szCs w:val="20"/>
                <w:lang w:val="es-MX" w:eastAsia="es-MX"/>
              </w:rPr>
            </w:pPr>
          </w:p>
          <w:p w14:paraId="2B75B9EE" w14:textId="6CD3F037" w:rsidR="009E2F4B" w:rsidRPr="0002775B" w:rsidRDefault="00CC232F" w:rsidP="00E86B8F">
            <w:pPr>
              <w:pBdr>
                <w:top w:val="nil"/>
                <w:left w:val="nil"/>
                <w:bottom w:val="nil"/>
                <w:right w:val="nil"/>
                <w:between w:val="nil"/>
                <w:bar w:val="nil"/>
              </w:pBdr>
              <w:suppressAutoHyphens/>
              <w:autoSpaceDE w:val="0"/>
              <w:autoSpaceDN w:val="0"/>
              <w:adjustRightInd w:val="0"/>
              <w:spacing w:line="276" w:lineRule="auto"/>
              <w:contextualSpacing/>
              <w:jc w:val="both"/>
              <w:rPr>
                <w:rFonts w:ascii="ITC Avant Garde" w:hAnsi="ITC Avant Garde" w:cs="Arial"/>
                <w:b/>
                <w:sz w:val="20"/>
                <w:szCs w:val="20"/>
              </w:rPr>
            </w:pPr>
            <w:r w:rsidRPr="0002775B">
              <w:rPr>
                <w:rFonts w:ascii="ITC Avant Garde" w:hAnsi="ITC Avant Garde" w:cs="Arial"/>
                <w:b/>
                <w:sz w:val="20"/>
                <w:szCs w:val="20"/>
              </w:rPr>
              <w:t xml:space="preserve">B) </w:t>
            </w:r>
            <w:r w:rsidR="00A44A1E">
              <w:rPr>
                <w:rFonts w:ascii="ITC Avant Garde" w:hAnsi="ITC Avant Garde" w:cs="Arial"/>
                <w:b/>
                <w:sz w:val="20"/>
                <w:szCs w:val="20"/>
                <w:u w:val="single"/>
              </w:rPr>
              <w:t xml:space="preserve">Sobre la </w:t>
            </w:r>
            <w:r w:rsidR="00A44A1E" w:rsidRPr="00A44A1E">
              <w:rPr>
                <w:rFonts w:ascii="ITC Avant Garde" w:hAnsi="ITC Avant Garde" w:cs="Arial"/>
                <w:b/>
                <w:sz w:val="20"/>
                <w:szCs w:val="20"/>
                <w:u w:val="single"/>
                <w:lang w:val="es-MX"/>
              </w:rPr>
              <w:t>limpieza del espectro radioeléctrico</w:t>
            </w:r>
            <w:r w:rsidR="00A44A1E">
              <w:rPr>
                <w:rFonts w:ascii="ITC Avant Garde" w:hAnsi="ITC Avant Garde" w:cs="Arial"/>
                <w:b/>
                <w:sz w:val="20"/>
                <w:szCs w:val="20"/>
                <w:u w:val="single"/>
                <w:lang w:val="es-MX"/>
              </w:rPr>
              <w:t>.</w:t>
            </w:r>
            <w:r w:rsidRPr="0002775B">
              <w:rPr>
                <w:rFonts w:ascii="ITC Avant Garde" w:hAnsi="ITC Avant Garde" w:cs="Arial"/>
                <w:b/>
                <w:sz w:val="20"/>
                <w:szCs w:val="20"/>
              </w:rPr>
              <w:t xml:space="preserve"> </w:t>
            </w:r>
          </w:p>
          <w:p w14:paraId="3EA43889" w14:textId="77777777" w:rsidR="009E2F4B" w:rsidRDefault="009E2F4B" w:rsidP="00E86B8F">
            <w:pPr>
              <w:pBdr>
                <w:top w:val="nil"/>
                <w:left w:val="nil"/>
                <w:bottom w:val="nil"/>
                <w:right w:val="nil"/>
                <w:between w:val="nil"/>
                <w:bar w:val="nil"/>
              </w:pBdr>
              <w:suppressAutoHyphens/>
              <w:autoSpaceDE w:val="0"/>
              <w:autoSpaceDN w:val="0"/>
              <w:adjustRightInd w:val="0"/>
              <w:spacing w:line="276" w:lineRule="auto"/>
              <w:contextualSpacing/>
              <w:jc w:val="both"/>
              <w:rPr>
                <w:rFonts w:ascii="ITC Avant Garde" w:hAnsi="ITC Avant Garde" w:cs="Arial"/>
                <w:b/>
                <w:sz w:val="20"/>
                <w:szCs w:val="20"/>
              </w:rPr>
            </w:pPr>
          </w:p>
          <w:p w14:paraId="35CBD5A2" w14:textId="3A23432F" w:rsidR="00A44A1E" w:rsidRDefault="00A44A1E" w:rsidP="00E86B8F">
            <w:pPr>
              <w:spacing w:line="276" w:lineRule="auto"/>
              <w:jc w:val="both"/>
              <w:rPr>
                <w:rFonts w:ascii="ITC Avant Garde" w:eastAsia="Times New Roman" w:hAnsi="ITC Avant Garde" w:cs="Times New Roman"/>
                <w:sz w:val="20"/>
                <w:szCs w:val="24"/>
                <w:lang w:val="es-MX" w:eastAsia="es-MX"/>
              </w:rPr>
            </w:pPr>
            <w:r w:rsidRPr="00006046">
              <w:rPr>
                <w:rFonts w:ascii="ITC Avant Garde" w:eastAsia="Times New Roman" w:hAnsi="ITC Avant Garde" w:cs="Times New Roman"/>
                <w:b/>
                <w:sz w:val="20"/>
                <w:szCs w:val="24"/>
                <w:lang w:val="es-MX" w:eastAsia="es-MX"/>
              </w:rPr>
              <w:t>CANIETI</w:t>
            </w:r>
            <w:r w:rsidRPr="00006046">
              <w:rPr>
                <w:rFonts w:ascii="ITC Avant Garde" w:eastAsia="Times New Roman" w:hAnsi="ITC Avant Garde" w:cs="Times New Roman"/>
                <w:sz w:val="20"/>
                <w:szCs w:val="24"/>
                <w:lang w:val="es-MX" w:eastAsia="es-MX"/>
              </w:rPr>
              <w:t xml:space="preserve"> solicita al </w:t>
            </w:r>
            <w:r w:rsidR="006D7F90">
              <w:rPr>
                <w:rFonts w:ascii="ITC Avant Garde" w:eastAsia="Times New Roman" w:hAnsi="ITC Avant Garde" w:cs="Times New Roman"/>
                <w:sz w:val="20"/>
                <w:szCs w:val="24"/>
                <w:lang w:val="es-MX" w:eastAsia="es-MX"/>
              </w:rPr>
              <w:t>Instituto</w:t>
            </w:r>
            <w:r w:rsidRPr="00006046">
              <w:rPr>
                <w:rFonts w:ascii="ITC Avant Garde" w:eastAsia="Times New Roman" w:hAnsi="ITC Avant Garde" w:cs="Times New Roman"/>
                <w:sz w:val="20"/>
                <w:szCs w:val="24"/>
                <w:lang w:val="es-MX" w:eastAsia="es-MX"/>
              </w:rPr>
              <w:t xml:space="preserve"> </w:t>
            </w:r>
            <w:r w:rsidR="008E16AF">
              <w:rPr>
                <w:rFonts w:ascii="ITC Avant Garde" w:eastAsia="Times New Roman" w:hAnsi="ITC Avant Garde" w:cs="Times New Roman"/>
                <w:sz w:val="20"/>
                <w:szCs w:val="24"/>
                <w:lang w:val="es-MX" w:eastAsia="es-MX"/>
              </w:rPr>
              <w:t>adopte</w:t>
            </w:r>
            <w:r w:rsidR="008E16AF" w:rsidRPr="00006046">
              <w:rPr>
                <w:rFonts w:ascii="ITC Avant Garde" w:eastAsia="Times New Roman" w:hAnsi="ITC Avant Garde" w:cs="Times New Roman"/>
                <w:sz w:val="20"/>
                <w:szCs w:val="24"/>
                <w:lang w:val="es-MX" w:eastAsia="es-MX"/>
              </w:rPr>
              <w:t xml:space="preserve"> </w:t>
            </w:r>
            <w:r w:rsidRPr="00006046">
              <w:rPr>
                <w:rFonts w:ascii="ITC Avant Garde" w:eastAsia="Times New Roman" w:hAnsi="ITC Avant Garde" w:cs="Times New Roman"/>
                <w:sz w:val="20"/>
                <w:szCs w:val="24"/>
                <w:lang w:val="es-MX" w:eastAsia="es-MX"/>
              </w:rPr>
              <w:t>medidas para realizar una limpieza del espectro radioeléctrico en dicha banda, en virtud de que se tienen 300 permisos y/o autorizaciones en la banda.</w:t>
            </w:r>
          </w:p>
          <w:p w14:paraId="23A71410" w14:textId="3BE1F903" w:rsidR="0064142D" w:rsidRPr="0002775B" w:rsidRDefault="0064142D" w:rsidP="00E86B8F">
            <w:pPr>
              <w:spacing w:line="276" w:lineRule="auto"/>
              <w:jc w:val="both"/>
              <w:rPr>
                <w:rFonts w:ascii="ITC Avant Garde" w:hAnsi="ITC Avant Garde" w:cs="Arial"/>
                <w:sz w:val="20"/>
                <w:szCs w:val="20"/>
              </w:rPr>
            </w:pPr>
          </w:p>
          <w:p w14:paraId="5BB97E08" w14:textId="526D2B37" w:rsidR="003438AE" w:rsidRPr="0002775B" w:rsidRDefault="0002775B" w:rsidP="00E86B8F">
            <w:pPr>
              <w:spacing w:line="276" w:lineRule="auto"/>
              <w:jc w:val="both"/>
              <w:rPr>
                <w:rFonts w:ascii="ITC Avant Garde" w:hAnsi="ITC Avant Garde" w:cs="Arial"/>
                <w:b/>
                <w:sz w:val="20"/>
                <w:szCs w:val="20"/>
                <w:u w:val="single"/>
              </w:rPr>
            </w:pPr>
            <w:r w:rsidRPr="0002775B">
              <w:rPr>
                <w:rFonts w:ascii="ITC Avant Garde" w:hAnsi="ITC Avant Garde" w:cs="Arial"/>
                <w:b/>
                <w:sz w:val="20"/>
                <w:szCs w:val="20"/>
                <w:u w:val="single"/>
              </w:rPr>
              <w:t>Respuesta:</w:t>
            </w:r>
          </w:p>
          <w:p w14:paraId="35DC6E2F" w14:textId="77777777" w:rsidR="00C87B34" w:rsidRDefault="00C87B34" w:rsidP="00E86B8F">
            <w:pPr>
              <w:tabs>
                <w:tab w:val="right" w:pos="8278"/>
              </w:tabs>
              <w:spacing w:line="276" w:lineRule="auto"/>
              <w:jc w:val="both"/>
              <w:rPr>
                <w:rFonts w:ascii="ITC Avant Garde" w:hAnsi="ITC Avant Garde" w:cs="Arial"/>
                <w:b/>
                <w:sz w:val="20"/>
                <w:szCs w:val="20"/>
              </w:rPr>
            </w:pPr>
          </w:p>
          <w:p w14:paraId="74A145A6" w14:textId="3230B15B" w:rsidR="006D7F90" w:rsidRDefault="00C433D6" w:rsidP="00E86B8F">
            <w:pPr>
              <w:tabs>
                <w:tab w:val="right" w:pos="8278"/>
              </w:tabs>
              <w:spacing w:line="276" w:lineRule="auto"/>
              <w:jc w:val="both"/>
              <w:rPr>
                <w:rFonts w:ascii="ITC Avant Garde" w:eastAsia="Times New Roman" w:hAnsi="ITC Avant Garde" w:cs="Times New Roman"/>
                <w:sz w:val="20"/>
                <w:szCs w:val="24"/>
                <w:lang w:val="es-MX" w:eastAsia="es-MX"/>
              </w:rPr>
            </w:pPr>
            <w:r>
              <w:rPr>
                <w:rFonts w:ascii="ITC Avant Garde" w:hAnsi="ITC Avant Garde" w:cs="Arial"/>
                <w:sz w:val="20"/>
                <w:szCs w:val="20"/>
              </w:rPr>
              <w:t>Sobre la solicitud de</w:t>
            </w:r>
            <w:r w:rsidR="003C5D91">
              <w:rPr>
                <w:rFonts w:ascii="ITC Avant Garde" w:hAnsi="ITC Avant Garde" w:cs="Arial"/>
                <w:sz w:val="20"/>
                <w:szCs w:val="20"/>
              </w:rPr>
              <w:t xml:space="preserve"> </w:t>
            </w:r>
            <w:r w:rsidR="003C5D91">
              <w:rPr>
                <w:rFonts w:ascii="ITC Avant Garde" w:hAnsi="ITC Avant Garde" w:cs="Arial"/>
                <w:b/>
                <w:sz w:val="20"/>
                <w:szCs w:val="20"/>
              </w:rPr>
              <w:t>CANIETI</w:t>
            </w:r>
            <w:r w:rsidR="00770C51">
              <w:rPr>
                <w:rFonts w:ascii="ITC Avant Garde" w:hAnsi="ITC Avant Garde" w:cs="Arial"/>
                <w:b/>
                <w:sz w:val="20"/>
                <w:szCs w:val="20"/>
              </w:rPr>
              <w:t>,</w:t>
            </w:r>
            <w:r w:rsidR="003C5D91">
              <w:rPr>
                <w:rFonts w:ascii="ITC Avant Garde" w:hAnsi="ITC Avant Garde" w:cs="Arial"/>
                <w:b/>
                <w:sz w:val="20"/>
                <w:szCs w:val="20"/>
              </w:rPr>
              <w:t xml:space="preserve"> </w:t>
            </w:r>
            <w:r w:rsidR="0086322C">
              <w:rPr>
                <w:rFonts w:ascii="ITC Avant Garde" w:hAnsi="ITC Avant Garde" w:cs="Arial"/>
                <w:sz w:val="20"/>
                <w:szCs w:val="20"/>
              </w:rPr>
              <w:t xml:space="preserve">para </w:t>
            </w:r>
            <w:r>
              <w:rPr>
                <w:rFonts w:ascii="ITC Avant Garde" w:hAnsi="ITC Avant Garde" w:cs="Arial"/>
                <w:sz w:val="20"/>
                <w:szCs w:val="20"/>
              </w:rPr>
              <w:t xml:space="preserve">que el </w:t>
            </w:r>
            <w:r w:rsidR="006D7F90">
              <w:rPr>
                <w:rFonts w:ascii="ITC Avant Garde" w:hAnsi="ITC Avant Garde" w:cs="Arial"/>
                <w:sz w:val="20"/>
                <w:szCs w:val="20"/>
              </w:rPr>
              <w:t>Instituto</w:t>
            </w:r>
            <w:r>
              <w:rPr>
                <w:rFonts w:ascii="ITC Avant Garde" w:hAnsi="ITC Avant Garde" w:cs="Arial"/>
                <w:sz w:val="20"/>
                <w:szCs w:val="20"/>
              </w:rPr>
              <w:t xml:space="preserve"> adopte </w:t>
            </w:r>
            <w:r w:rsidRPr="00006046">
              <w:rPr>
                <w:rFonts w:ascii="ITC Avant Garde" w:eastAsia="Times New Roman" w:hAnsi="ITC Avant Garde" w:cs="Times New Roman"/>
                <w:sz w:val="20"/>
                <w:szCs w:val="24"/>
                <w:lang w:val="es-MX" w:eastAsia="es-MX"/>
              </w:rPr>
              <w:t>medidas para realizar una limpieza del espectro radioeléctrico</w:t>
            </w:r>
            <w:r>
              <w:rPr>
                <w:rFonts w:ascii="ITC Avant Garde" w:eastAsia="Times New Roman" w:hAnsi="ITC Avant Garde" w:cs="Times New Roman"/>
                <w:sz w:val="20"/>
                <w:szCs w:val="24"/>
                <w:lang w:val="es-MX" w:eastAsia="es-MX"/>
              </w:rPr>
              <w:t xml:space="preserve"> de la banda a licitar, se </w:t>
            </w:r>
            <w:r w:rsidR="006D7F90">
              <w:rPr>
                <w:rFonts w:ascii="ITC Avant Garde" w:eastAsia="Times New Roman" w:hAnsi="ITC Avant Garde" w:cs="Times New Roman"/>
                <w:sz w:val="20"/>
                <w:szCs w:val="24"/>
                <w:lang w:val="es-MX" w:eastAsia="es-MX"/>
              </w:rPr>
              <w:t>comenta</w:t>
            </w:r>
            <w:r>
              <w:rPr>
                <w:rFonts w:ascii="ITC Avant Garde" w:eastAsia="Times New Roman" w:hAnsi="ITC Avant Garde" w:cs="Times New Roman"/>
                <w:sz w:val="20"/>
                <w:szCs w:val="24"/>
                <w:lang w:val="es-MX" w:eastAsia="es-MX"/>
              </w:rPr>
              <w:t xml:space="preserve"> que en el numeral </w:t>
            </w:r>
            <w:r w:rsidR="003C5D91">
              <w:rPr>
                <w:rFonts w:ascii="ITC Avant Garde" w:eastAsia="Times New Roman" w:hAnsi="ITC Avant Garde" w:cs="Times New Roman"/>
                <w:sz w:val="20"/>
                <w:szCs w:val="24"/>
                <w:lang w:val="es-MX" w:eastAsia="es-MX"/>
              </w:rPr>
              <w:t xml:space="preserve">3 inciso V </w:t>
            </w:r>
            <w:r w:rsidR="006D7F90" w:rsidRPr="00770C51">
              <w:rPr>
                <w:rFonts w:ascii="ITC Avant Garde" w:eastAsia="Times New Roman" w:hAnsi="ITC Avant Garde" w:cs="Times New Roman"/>
                <w:sz w:val="20"/>
                <w:szCs w:val="24"/>
                <w:lang w:val="es-MX" w:eastAsia="es-MX"/>
              </w:rPr>
              <w:t>del</w:t>
            </w:r>
            <w:r w:rsidR="003C5D91" w:rsidRPr="00770C51">
              <w:rPr>
                <w:rFonts w:ascii="ITC Avant Garde" w:eastAsia="Times New Roman" w:hAnsi="ITC Avant Garde" w:cs="Times New Roman"/>
                <w:sz w:val="20"/>
                <w:szCs w:val="24"/>
                <w:lang w:val="es-MX" w:eastAsia="es-MX"/>
              </w:rPr>
              <w:t xml:space="preserve"> </w:t>
            </w:r>
            <w:r w:rsidR="006D7F90" w:rsidRPr="00770C51">
              <w:rPr>
                <w:rFonts w:ascii="ITC Avant Garde" w:eastAsia="Times New Roman" w:hAnsi="ITC Avant Garde" w:cs="Times New Roman"/>
                <w:sz w:val="20"/>
                <w:szCs w:val="24"/>
                <w:lang w:val="es-MX" w:eastAsia="es-MX"/>
              </w:rPr>
              <w:t>Proyecto de Bases de Licitación sometido</w:t>
            </w:r>
            <w:r w:rsidR="003C5D91">
              <w:rPr>
                <w:rFonts w:ascii="ITC Avant Garde" w:eastAsia="Times New Roman" w:hAnsi="ITC Avant Garde" w:cs="Times New Roman"/>
                <w:sz w:val="20"/>
                <w:szCs w:val="24"/>
                <w:lang w:val="es-MX" w:eastAsia="es-MX"/>
              </w:rPr>
              <w:t xml:space="preserve"> a la presente </w:t>
            </w:r>
            <w:r w:rsidR="006D7F90">
              <w:rPr>
                <w:rFonts w:ascii="ITC Avant Garde" w:eastAsia="Times New Roman" w:hAnsi="ITC Avant Garde" w:cs="Times New Roman"/>
                <w:sz w:val="20"/>
                <w:szCs w:val="24"/>
                <w:lang w:val="es-MX" w:eastAsia="es-MX"/>
              </w:rPr>
              <w:t>Opinión</w:t>
            </w:r>
            <w:r w:rsidR="003C5D91">
              <w:rPr>
                <w:rFonts w:ascii="ITC Avant Garde" w:eastAsia="Times New Roman" w:hAnsi="ITC Avant Garde" w:cs="Times New Roman"/>
                <w:sz w:val="20"/>
                <w:szCs w:val="24"/>
                <w:lang w:val="es-MX" w:eastAsia="es-MX"/>
              </w:rPr>
              <w:t xml:space="preserve"> Pública</w:t>
            </w:r>
            <w:r w:rsidR="006D7F90">
              <w:rPr>
                <w:rFonts w:ascii="ITC Avant Garde" w:eastAsia="Times New Roman" w:hAnsi="ITC Avant Garde" w:cs="Times New Roman"/>
                <w:sz w:val="20"/>
                <w:szCs w:val="24"/>
                <w:lang w:val="es-MX" w:eastAsia="es-MX"/>
              </w:rPr>
              <w:t>,</w:t>
            </w:r>
            <w:r w:rsidR="003C5D91">
              <w:rPr>
                <w:rFonts w:ascii="ITC Avant Garde" w:eastAsia="Times New Roman" w:hAnsi="ITC Avant Garde" w:cs="Times New Roman"/>
                <w:sz w:val="20"/>
                <w:szCs w:val="24"/>
                <w:lang w:val="es-MX" w:eastAsia="es-MX"/>
              </w:rPr>
              <w:t xml:space="preserve"> se señala</w:t>
            </w:r>
            <w:r w:rsidR="006D7F90">
              <w:rPr>
                <w:rFonts w:ascii="ITC Avant Garde" w:eastAsia="Times New Roman" w:hAnsi="ITC Avant Garde" w:cs="Times New Roman"/>
                <w:sz w:val="20"/>
                <w:szCs w:val="24"/>
                <w:lang w:val="es-MX" w:eastAsia="es-MX"/>
              </w:rPr>
              <w:t xml:space="preserve"> lo siguiente: </w:t>
            </w:r>
          </w:p>
          <w:p w14:paraId="00655734" w14:textId="43B78EDF" w:rsidR="006D7F90" w:rsidRDefault="006D7F90" w:rsidP="00E86B8F">
            <w:pPr>
              <w:tabs>
                <w:tab w:val="right" w:pos="8278"/>
              </w:tabs>
              <w:spacing w:line="276" w:lineRule="auto"/>
              <w:jc w:val="both"/>
              <w:rPr>
                <w:rFonts w:ascii="ITC Avant Garde" w:eastAsia="Times New Roman" w:hAnsi="ITC Avant Garde" w:cs="Times New Roman"/>
                <w:sz w:val="20"/>
                <w:szCs w:val="24"/>
                <w:lang w:val="es-MX" w:eastAsia="es-MX"/>
              </w:rPr>
            </w:pPr>
          </w:p>
          <w:p w14:paraId="2F22BF05" w14:textId="01569D3C" w:rsidR="006D7F90" w:rsidRPr="00770C51" w:rsidRDefault="00770C51" w:rsidP="00E86B8F">
            <w:pPr>
              <w:spacing w:line="276" w:lineRule="auto"/>
              <w:ind w:left="873" w:right="873"/>
              <w:jc w:val="both"/>
              <w:rPr>
                <w:rFonts w:ascii="ITC Avant Garde" w:eastAsia="Times New Roman" w:hAnsi="ITC Avant Garde" w:cs="Times New Roman"/>
                <w:i/>
                <w:sz w:val="18"/>
                <w:szCs w:val="18"/>
                <w:lang w:eastAsia="es-MX"/>
              </w:rPr>
            </w:pPr>
            <w:r w:rsidRPr="00770C51">
              <w:rPr>
                <w:rFonts w:ascii="ITC Avant Garde" w:eastAsia="Times New Roman" w:hAnsi="ITC Avant Garde" w:cs="Times New Roman"/>
                <w:i/>
                <w:sz w:val="18"/>
                <w:szCs w:val="18"/>
                <w:lang w:eastAsia="es-MX"/>
              </w:rPr>
              <w:lastRenderedPageBreak/>
              <w:t>“V</w:t>
            </w:r>
            <w:r w:rsidR="006D7F90" w:rsidRPr="00770C51">
              <w:rPr>
                <w:rFonts w:ascii="ITC Avant Garde" w:eastAsia="Times New Roman" w:hAnsi="ITC Avant Garde" w:cs="Times New Roman"/>
                <w:i/>
                <w:sz w:val="18"/>
                <w:szCs w:val="18"/>
                <w:lang w:eastAsia="es-MX"/>
              </w:rPr>
              <w:t>. Los Participantes Ganadores de esta Licitación deberán sujetarse a los procesos de coordinación técnica a que haya lugar con los titulares de un título habilitante en la Banda 440-450, o en bandas de frecuencias adyacentes a ésta, para evitar potenciales interferencias perjudiciales.”</w:t>
            </w:r>
          </w:p>
          <w:p w14:paraId="73F0D3F4" w14:textId="77777777" w:rsidR="006D7F90" w:rsidRDefault="006D7F90" w:rsidP="00E86B8F">
            <w:pPr>
              <w:tabs>
                <w:tab w:val="right" w:pos="8278"/>
              </w:tabs>
              <w:spacing w:line="276" w:lineRule="auto"/>
              <w:jc w:val="both"/>
              <w:rPr>
                <w:rFonts w:ascii="ITC Avant Garde" w:eastAsia="Times New Roman" w:hAnsi="ITC Avant Garde" w:cs="Times New Roman"/>
                <w:sz w:val="20"/>
                <w:szCs w:val="24"/>
                <w:lang w:val="es-MX" w:eastAsia="es-MX"/>
              </w:rPr>
            </w:pPr>
          </w:p>
          <w:p w14:paraId="671B7464" w14:textId="618814C2" w:rsidR="006017C7" w:rsidRDefault="006D7F90" w:rsidP="00E86B8F">
            <w:pPr>
              <w:tabs>
                <w:tab w:val="right" w:pos="8278"/>
              </w:tabs>
              <w:spacing w:line="276" w:lineRule="auto"/>
              <w:jc w:val="both"/>
              <w:rPr>
                <w:rFonts w:ascii="ITC Avant Garde" w:hAnsi="ITC Avant Garde" w:cs="Arial"/>
                <w:sz w:val="20"/>
                <w:szCs w:val="20"/>
              </w:rPr>
            </w:pPr>
            <w:r>
              <w:rPr>
                <w:rFonts w:ascii="ITC Avant Garde" w:hAnsi="ITC Avant Garde" w:cs="Arial"/>
                <w:sz w:val="20"/>
                <w:szCs w:val="20"/>
              </w:rPr>
              <w:t xml:space="preserve">Adicionalmente, en </w:t>
            </w:r>
            <w:r w:rsidR="00770C51">
              <w:rPr>
                <w:rFonts w:ascii="ITC Avant Garde" w:hAnsi="ITC Avant Garde" w:cs="Arial"/>
                <w:sz w:val="20"/>
                <w:szCs w:val="20"/>
              </w:rPr>
              <w:t xml:space="preserve">el </w:t>
            </w:r>
            <w:r w:rsidR="00770C51" w:rsidRPr="00770C51">
              <w:rPr>
                <w:rFonts w:ascii="ITC Avant Garde" w:hAnsi="ITC Avant Garde" w:cs="Arial"/>
                <w:sz w:val="20"/>
                <w:szCs w:val="20"/>
              </w:rPr>
              <w:t>Proyecto de</w:t>
            </w:r>
            <w:r w:rsidRPr="00770C51">
              <w:rPr>
                <w:rFonts w:ascii="ITC Avant Garde" w:hAnsi="ITC Avant Garde" w:cs="Arial"/>
                <w:sz w:val="20"/>
                <w:szCs w:val="20"/>
              </w:rPr>
              <w:t xml:space="preserve"> Bases </w:t>
            </w:r>
            <w:r w:rsidR="00770C51">
              <w:rPr>
                <w:rFonts w:ascii="ITC Avant Garde" w:hAnsi="ITC Avant Garde" w:cs="Arial"/>
                <w:sz w:val="20"/>
                <w:szCs w:val="20"/>
              </w:rPr>
              <w:t xml:space="preserve">de Licitación </w:t>
            </w:r>
            <w:r w:rsidRPr="00770C51">
              <w:rPr>
                <w:rFonts w:ascii="ITC Avant Garde" w:hAnsi="ITC Avant Garde" w:cs="Arial"/>
                <w:sz w:val="20"/>
                <w:szCs w:val="20"/>
              </w:rPr>
              <w:t>se</w:t>
            </w:r>
            <w:r>
              <w:rPr>
                <w:rFonts w:ascii="ITC Avant Garde" w:hAnsi="ITC Avant Garde" w:cs="Arial"/>
                <w:sz w:val="20"/>
                <w:szCs w:val="20"/>
              </w:rPr>
              <w:t xml:space="preserve"> señala que n</w:t>
            </w:r>
            <w:r w:rsidRPr="006D7F90">
              <w:rPr>
                <w:rFonts w:ascii="ITC Avant Garde" w:hAnsi="ITC Avant Garde" w:cs="Arial"/>
                <w:sz w:val="20"/>
                <w:szCs w:val="20"/>
              </w:rPr>
              <w:t xml:space="preserve">o formará parte de </w:t>
            </w:r>
            <w:r w:rsidR="00E86B8F" w:rsidRPr="006D7F90">
              <w:rPr>
                <w:rFonts w:ascii="ITC Avant Garde" w:hAnsi="ITC Avant Garde" w:cs="Arial"/>
                <w:sz w:val="20"/>
                <w:szCs w:val="20"/>
              </w:rPr>
              <w:t xml:space="preserve">la concesión de espectro radioeléctrico para uso comercial, </w:t>
            </w:r>
            <w:r w:rsidRPr="006D7F90">
              <w:rPr>
                <w:rFonts w:ascii="ITC Avant Garde" w:hAnsi="ITC Avant Garde" w:cs="Arial"/>
                <w:sz w:val="20"/>
                <w:szCs w:val="20"/>
              </w:rPr>
              <w:t xml:space="preserve">el espectro radioeléctrico que sea objeto de títulos habilitantes previamente otorgados en la </w:t>
            </w:r>
            <w:r w:rsidR="00E86B8F" w:rsidRPr="006D7F90">
              <w:rPr>
                <w:rFonts w:ascii="ITC Avant Garde" w:hAnsi="ITC Avant Garde" w:cs="Arial"/>
                <w:sz w:val="20"/>
                <w:szCs w:val="20"/>
              </w:rPr>
              <w:t xml:space="preserve">banda </w:t>
            </w:r>
            <w:r w:rsidRPr="006D7F90">
              <w:rPr>
                <w:rFonts w:ascii="ITC Avant Garde" w:hAnsi="ITC Avant Garde" w:cs="Arial"/>
                <w:sz w:val="20"/>
                <w:szCs w:val="20"/>
              </w:rPr>
              <w:t>440-450</w:t>
            </w:r>
            <w:r w:rsidR="00E86B8F">
              <w:rPr>
                <w:rFonts w:ascii="ITC Avant Garde" w:hAnsi="ITC Avant Garde" w:cs="Arial"/>
                <w:sz w:val="20"/>
                <w:szCs w:val="20"/>
              </w:rPr>
              <w:t xml:space="preserve"> MHz</w:t>
            </w:r>
            <w:r w:rsidRPr="006D7F90">
              <w:rPr>
                <w:rFonts w:ascii="ITC Avant Garde" w:hAnsi="ITC Avant Garde" w:cs="Arial"/>
                <w:sz w:val="20"/>
                <w:szCs w:val="20"/>
              </w:rPr>
              <w:t xml:space="preserve">, en tanto subsista la vigencia de éstos. En consecuencia, los </w:t>
            </w:r>
            <w:r w:rsidR="00E86B8F" w:rsidRPr="006D7F90">
              <w:rPr>
                <w:rFonts w:ascii="ITC Avant Garde" w:hAnsi="ITC Avant Garde" w:cs="Arial"/>
                <w:sz w:val="20"/>
                <w:szCs w:val="20"/>
              </w:rPr>
              <w:t>intere</w:t>
            </w:r>
            <w:r w:rsidR="00E86B8F">
              <w:rPr>
                <w:rFonts w:ascii="ITC Avant Garde" w:hAnsi="ITC Avant Garde" w:cs="Arial"/>
                <w:sz w:val="20"/>
                <w:szCs w:val="20"/>
              </w:rPr>
              <w:t>sados/participantes/</w:t>
            </w:r>
            <w:r w:rsidR="00E86B8F" w:rsidRPr="006D7F90">
              <w:rPr>
                <w:rFonts w:ascii="ITC Avant Garde" w:hAnsi="ITC Avant Garde" w:cs="Arial"/>
                <w:sz w:val="20"/>
                <w:szCs w:val="20"/>
              </w:rPr>
              <w:t xml:space="preserve">participantes </w:t>
            </w:r>
            <w:r w:rsidR="00E86B8F" w:rsidRPr="00536DB0">
              <w:rPr>
                <w:rFonts w:ascii="ITC Avant Garde" w:hAnsi="ITC Avant Garde" w:cs="Arial"/>
                <w:sz w:val="20"/>
                <w:szCs w:val="20"/>
              </w:rPr>
              <w:t xml:space="preserve">ganadores </w:t>
            </w:r>
            <w:r w:rsidRPr="00536DB0">
              <w:rPr>
                <w:rFonts w:ascii="ITC Avant Garde" w:hAnsi="ITC Avant Garde" w:cs="Arial"/>
                <w:sz w:val="20"/>
                <w:szCs w:val="20"/>
              </w:rPr>
              <w:t>podrán consultar la</w:t>
            </w:r>
            <w:r w:rsidRPr="006D7F90">
              <w:rPr>
                <w:rFonts w:ascii="ITC Avant Garde" w:hAnsi="ITC Avant Garde" w:cs="Arial"/>
                <w:sz w:val="20"/>
                <w:szCs w:val="20"/>
              </w:rPr>
              <w:t xml:space="preserve"> información que obre en los registros del Instituto respecto de títulos habilitantes previamente otorgados, para los efectos conducentes.</w:t>
            </w:r>
          </w:p>
          <w:p w14:paraId="4AAA9168" w14:textId="4D118B91" w:rsidR="0084204E" w:rsidRDefault="0084204E" w:rsidP="00E86B8F">
            <w:pPr>
              <w:tabs>
                <w:tab w:val="right" w:pos="8278"/>
              </w:tabs>
              <w:spacing w:line="276" w:lineRule="auto"/>
              <w:jc w:val="both"/>
              <w:rPr>
                <w:rFonts w:ascii="ITC Avant Garde" w:hAnsi="ITC Avant Garde" w:cs="Arial"/>
                <w:sz w:val="20"/>
                <w:szCs w:val="20"/>
              </w:rPr>
            </w:pPr>
          </w:p>
          <w:p w14:paraId="3524116B" w14:textId="6A64F267" w:rsidR="0084204E" w:rsidRDefault="00770C51" w:rsidP="00E86B8F">
            <w:pPr>
              <w:tabs>
                <w:tab w:val="right" w:pos="8278"/>
              </w:tabs>
              <w:spacing w:line="276" w:lineRule="auto"/>
              <w:jc w:val="both"/>
              <w:rPr>
                <w:rFonts w:ascii="ITC Avant Garde" w:hAnsi="ITC Avant Garde" w:cs="Arial"/>
                <w:sz w:val="20"/>
                <w:szCs w:val="20"/>
              </w:rPr>
            </w:pPr>
            <w:r>
              <w:rPr>
                <w:rFonts w:ascii="ITC Avant Garde" w:hAnsi="ITC Avant Garde" w:cs="Arial"/>
                <w:sz w:val="20"/>
                <w:szCs w:val="20"/>
              </w:rPr>
              <w:t>Cabe señalar</w:t>
            </w:r>
            <w:r w:rsidR="0084204E">
              <w:rPr>
                <w:rFonts w:ascii="ITC Avant Garde" w:hAnsi="ITC Avant Garde" w:cs="Arial"/>
                <w:sz w:val="20"/>
                <w:szCs w:val="20"/>
              </w:rPr>
              <w:t xml:space="preserve"> que</w:t>
            </w:r>
            <w:r>
              <w:rPr>
                <w:rFonts w:ascii="ITC Avant Garde" w:hAnsi="ITC Avant Garde" w:cs="Arial"/>
                <w:sz w:val="20"/>
                <w:szCs w:val="20"/>
              </w:rPr>
              <w:t>,</w:t>
            </w:r>
            <w:r w:rsidR="0084204E">
              <w:rPr>
                <w:rFonts w:ascii="ITC Avant Garde" w:hAnsi="ITC Avant Garde" w:cs="Arial"/>
                <w:sz w:val="20"/>
                <w:szCs w:val="20"/>
              </w:rPr>
              <w:t xml:space="preserve"> </w:t>
            </w:r>
            <w:r>
              <w:rPr>
                <w:rFonts w:ascii="ITC Avant Garde" w:hAnsi="ITC Avant Garde" w:cs="Arial"/>
                <w:sz w:val="20"/>
                <w:szCs w:val="20"/>
              </w:rPr>
              <w:t>uno de</w:t>
            </w:r>
            <w:r w:rsidR="0084204E">
              <w:rPr>
                <w:rFonts w:ascii="ITC Avant Garde" w:hAnsi="ITC Avant Garde" w:cs="Arial"/>
                <w:sz w:val="20"/>
                <w:szCs w:val="20"/>
              </w:rPr>
              <w:t xml:space="preserve"> los resultados esperados de</w:t>
            </w:r>
            <w:r>
              <w:rPr>
                <w:rFonts w:ascii="ITC Avant Garde" w:hAnsi="ITC Avant Garde" w:cs="Arial"/>
                <w:sz w:val="20"/>
                <w:szCs w:val="20"/>
              </w:rPr>
              <w:t xml:space="preserve"> </w:t>
            </w:r>
            <w:r w:rsidR="0084204E">
              <w:rPr>
                <w:rFonts w:ascii="ITC Avant Garde" w:hAnsi="ITC Avant Garde" w:cs="Arial"/>
                <w:sz w:val="20"/>
                <w:szCs w:val="20"/>
              </w:rPr>
              <w:t>l</w:t>
            </w:r>
            <w:r>
              <w:rPr>
                <w:rFonts w:ascii="ITC Avant Garde" w:hAnsi="ITC Avant Garde" w:cs="Arial"/>
                <w:sz w:val="20"/>
                <w:szCs w:val="20"/>
              </w:rPr>
              <w:t>a</w:t>
            </w:r>
            <w:r w:rsidR="0084204E">
              <w:rPr>
                <w:rFonts w:ascii="ITC Avant Garde" w:hAnsi="ITC Avant Garde" w:cs="Arial"/>
                <w:sz w:val="20"/>
                <w:szCs w:val="20"/>
              </w:rPr>
              <w:t xml:space="preserve"> licitación es promover un uso ordenado </w:t>
            </w:r>
            <w:r w:rsidR="00536DB0">
              <w:rPr>
                <w:rFonts w:ascii="ITC Avant Garde" w:hAnsi="ITC Avant Garde" w:cs="Arial"/>
                <w:sz w:val="20"/>
                <w:szCs w:val="20"/>
              </w:rPr>
              <w:t xml:space="preserve">y eficiente </w:t>
            </w:r>
            <w:r w:rsidR="0084204E">
              <w:rPr>
                <w:rFonts w:ascii="ITC Avant Garde" w:hAnsi="ITC Avant Garde" w:cs="Arial"/>
                <w:sz w:val="20"/>
                <w:szCs w:val="20"/>
              </w:rPr>
              <w:t>de la banda objeto de la concesión.</w:t>
            </w:r>
          </w:p>
          <w:p w14:paraId="30D57709" w14:textId="07050848" w:rsidR="006D7F90" w:rsidRPr="003C5D91" w:rsidRDefault="006D7F90" w:rsidP="00E86B8F">
            <w:pPr>
              <w:tabs>
                <w:tab w:val="right" w:pos="8278"/>
              </w:tabs>
              <w:spacing w:line="276" w:lineRule="auto"/>
              <w:jc w:val="both"/>
              <w:rPr>
                <w:rFonts w:ascii="ITC Avant Garde" w:hAnsi="ITC Avant Garde" w:cs="Arial"/>
                <w:sz w:val="20"/>
                <w:szCs w:val="20"/>
                <w:lang w:val="es-MX"/>
              </w:rPr>
            </w:pPr>
          </w:p>
        </w:tc>
      </w:tr>
      <w:tr w:rsidR="00351F41" w:rsidRPr="003D1382" w14:paraId="17A379AC" w14:textId="77777777" w:rsidTr="006017C7">
        <w:trPr>
          <w:trHeight w:val="397"/>
          <w:jc w:val="center"/>
        </w:trPr>
        <w:tc>
          <w:tcPr>
            <w:tcW w:w="8494" w:type="dxa"/>
            <w:shd w:val="clear" w:color="auto" w:fill="D9D9D9" w:themeFill="background1" w:themeFillShade="D9"/>
            <w:vAlign w:val="center"/>
          </w:tcPr>
          <w:p w14:paraId="3556F2A8" w14:textId="63A7EF5F" w:rsidR="00D179A3" w:rsidRDefault="00D179A3" w:rsidP="00E86B8F">
            <w:pPr>
              <w:spacing w:line="276" w:lineRule="auto"/>
              <w:jc w:val="both"/>
              <w:rPr>
                <w:rFonts w:ascii="ITC Avant Garde" w:hAnsi="ITC Avant Garde" w:cs="Arial"/>
                <w:sz w:val="20"/>
                <w:szCs w:val="20"/>
              </w:rPr>
            </w:pPr>
            <w:r>
              <w:rPr>
                <w:rFonts w:ascii="ITC Avant Garde" w:hAnsi="ITC Avant Garde" w:cs="Arial"/>
                <w:sz w:val="20"/>
                <w:szCs w:val="20"/>
              </w:rPr>
              <w:lastRenderedPageBreak/>
              <w:t xml:space="preserve">2. </w:t>
            </w:r>
            <w:r w:rsidRPr="00D179A3">
              <w:rPr>
                <w:rFonts w:ascii="ITC Avant Garde" w:hAnsi="ITC Avant Garde" w:cs="Arial"/>
                <w:sz w:val="20"/>
                <w:szCs w:val="20"/>
              </w:rPr>
              <w:t xml:space="preserve">El Instituto invita a cualquier persona o grupo </w:t>
            </w:r>
            <w:r>
              <w:rPr>
                <w:rFonts w:ascii="ITC Avant Garde" w:hAnsi="ITC Avant Garde" w:cs="Arial"/>
                <w:sz w:val="20"/>
                <w:szCs w:val="20"/>
              </w:rPr>
              <w:t xml:space="preserve">interesado a comentar e incluir </w:t>
            </w:r>
            <w:r w:rsidRPr="00D179A3">
              <w:rPr>
                <w:rFonts w:ascii="ITC Avant Garde" w:hAnsi="ITC Avant Garde" w:cs="Arial"/>
                <w:sz w:val="20"/>
                <w:szCs w:val="20"/>
              </w:rPr>
              <w:t>propuestas sobre la inclusión de un componente no</w:t>
            </w:r>
            <w:r>
              <w:rPr>
                <w:rFonts w:ascii="ITC Avant Garde" w:hAnsi="ITC Avant Garde" w:cs="Arial"/>
                <w:sz w:val="20"/>
                <w:szCs w:val="20"/>
              </w:rPr>
              <w:t xml:space="preserve"> económico dentro de la fórmula </w:t>
            </w:r>
            <w:r w:rsidRPr="00D179A3">
              <w:rPr>
                <w:rFonts w:ascii="ITC Avant Garde" w:hAnsi="ITC Avant Garde" w:cs="Arial"/>
                <w:sz w:val="20"/>
                <w:szCs w:val="20"/>
              </w:rPr>
              <w:t>de evaluación descrita en el numeral 6.1 del apéndice</w:t>
            </w:r>
            <w:r>
              <w:rPr>
                <w:rFonts w:ascii="ITC Avant Garde" w:hAnsi="ITC Avant Garde" w:cs="Arial"/>
                <w:sz w:val="20"/>
                <w:szCs w:val="20"/>
              </w:rPr>
              <w:t xml:space="preserve"> B. Dicho incentivo debe llevar </w:t>
            </w:r>
            <w:r w:rsidRPr="00D179A3">
              <w:rPr>
                <w:rFonts w:ascii="ITC Avant Garde" w:hAnsi="ITC Avant Garde" w:cs="Arial"/>
                <w:sz w:val="20"/>
                <w:szCs w:val="20"/>
              </w:rPr>
              <w:t>como objetivo el promover alguna condición de</w:t>
            </w:r>
            <w:r>
              <w:rPr>
                <w:rFonts w:ascii="ITC Avant Garde" w:hAnsi="ITC Avant Garde" w:cs="Arial"/>
                <w:sz w:val="20"/>
                <w:szCs w:val="20"/>
              </w:rPr>
              <w:t xml:space="preserve">seable tal como la competencia, </w:t>
            </w:r>
            <w:r w:rsidRPr="00D179A3">
              <w:rPr>
                <w:rFonts w:ascii="ITC Avant Garde" w:hAnsi="ITC Avant Garde" w:cs="Arial"/>
                <w:sz w:val="20"/>
                <w:szCs w:val="20"/>
              </w:rPr>
              <w:t>mejora tecnológ</w:t>
            </w:r>
            <w:r>
              <w:rPr>
                <w:rFonts w:ascii="ITC Avant Garde" w:hAnsi="ITC Avant Garde" w:cs="Arial"/>
                <w:sz w:val="20"/>
                <w:szCs w:val="20"/>
              </w:rPr>
              <w:t>ica, calidad de servicios, etc.</w:t>
            </w:r>
          </w:p>
          <w:p w14:paraId="3C96EF45" w14:textId="77777777" w:rsidR="00D179A3" w:rsidRDefault="00D179A3" w:rsidP="00E86B8F">
            <w:pPr>
              <w:spacing w:line="276" w:lineRule="auto"/>
              <w:jc w:val="both"/>
              <w:rPr>
                <w:rFonts w:ascii="ITC Avant Garde" w:hAnsi="ITC Avant Garde" w:cs="Arial"/>
                <w:sz w:val="20"/>
                <w:szCs w:val="20"/>
              </w:rPr>
            </w:pPr>
          </w:p>
          <w:p w14:paraId="43C27F89" w14:textId="6C9BF019" w:rsidR="00351F41" w:rsidRPr="0002775B" w:rsidRDefault="00D179A3" w:rsidP="00E86B8F">
            <w:pPr>
              <w:spacing w:line="276" w:lineRule="auto"/>
              <w:jc w:val="both"/>
              <w:rPr>
                <w:rFonts w:ascii="ITC Avant Garde" w:hAnsi="ITC Avant Garde" w:cs="Arial"/>
                <w:sz w:val="20"/>
                <w:szCs w:val="20"/>
              </w:rPr>
            </w:pPr>
            <w:r w:rsidRPr="00D179A3">
              <w:rPr>
                <w:rFonts w:ascii="ITC Avant Garde" w:hAnsi="ITC Avant Garde" w:cs="Arial"/>
                <w:sz w:val="20"/>
                <w:szCs w:val="20"/>
              </w:rPr>
              <w:t>En c</w:t>
            </w:r>
            <w:r>
              <w:rPr>
                <w:rFonts w:ascii="ITC Avant Garde" w:hAnsi="ITC Avant Garde" w:cs="Arial"/>
                <w:sz w:val="20"/>
                <w:szCs w:val="20"/>
              </w:rPr>
              <w:t xml:space="preserve">aso de incluir alguna propuesta </w:t>
            </w:r>
            <w:r w:rsidRPr="00D179A3">
              <w:rPr>
                <w:rFonts w:ascii="ITC Avant Garde" w:hAnsi="ITC Avant Garde" w:cs="Arial"/>
                <w:sz w:val="20"/>
                <w:szCs w:val="20"/>
              </w:rPr>
              <w:t>favor de acompañarla con su justificación correspondiente</w:t>
            </w:r>
          </w:p>
        </w:tc>
      </w:tr>
      <w:tr w:rsidR="00351F41" w:rsidRPr="003D1382" w14:paraId="6AEADBFA" w14:textId="77777777" w:rsidTr="00340C89">
        <w:trPr>
          <w:trHeight w:val="1550"/>
          <w:jc w:val="center"/>
        </w:trPr>
        <w:tc>
          <w:tcPr>
            <w:tcW w:w="8494" w:type="dxa"/>
            <w:vAlign w:val="center"/>
          </w:tcPr>
          <w:p w14:paraId="05660928" w14:textId="77777777" w:rsidR="00D179A3" w:rsidRDefault="00D179A3" w:rsidP="00E86B8F">
            <w:pPr>
              <w:spacing w:line="276" w:lineRule="auto"/>
              <w:jc w:val="both"/>
              <w:rPr>
                <w:rFonts w:ascii="ITC Avant Garde" w:hAnsi="ITC Avant Garde" w:cs="Arial"/>
                <w:sz w:val="20"/>
                <w:szCs w:val="20"/>
              </w:rPr>
            </w:pPr>
          </w:p>
          <w:p w14:paraId="722AA604" w14:textId="025E2F80" w:rsidR="004D040C" w:rsidRPr="00D179A3" w:rsidRDefault="004D040C" w:rsidP="00E86B8F">
            <w:pPr>
              <w:spacing w:line="276" w:lineRule="auto"/>
              <w:jc w:val="both"/>
              <w:rPr>
                <w:rFonts w:ascii="ITC Avant Garde" w:hAnsi="ITC Avant Garde" w:cs="Arial"/>
                <w:sz w:val="20"/>
                <w:szCs w:val="20"/>
              </w:rPr>
            </w:pPr>
            <w:r w:rsidRPr="00D179A3">
              <w:rPr>
                <w:rFonts w:ascii="ITC Avant Garde" w:hAnsi="ITC Avant Garde" w:cs="Arial"/>
                <w:sz w:val="20"/>
                <w:szCs w:val="20"/>
              </w:rPr>
              <w:t>En atención a los coment</w:t>
            </w:r>
            <w:r w:rsidR="00634BC3">
              <w:rPr>
                <w:rFonts w:ascii="ITC Avant Garde" w:hAnsi="ITC Avant Garde" w:cs="Arial"/>
                <w:sz w:val="20"/>
                <w:szCs w:val="20"/>
              </w:rPr>
              <w:t>arios, opiniones y aportaciones</w:t>
            </w:r>
            <w:r w:rsidRPr="00D179A3">
              <w:rPr>
                <w:rFonts w:ascii="ITC Avant Garde" w:hAnsi="ITC Avant Garde" w:cs="Arial"/>
                <w:sz w:val="20"/>
                <w:szCs w:val="20"/>
              </w:rPr>
              <w:t xml:space="preserve"> relativos expresadas por las personas que se mencionan en cada caso, el Instituto los ha atendido </w:t>
            </w:r>
            <w:r w:rsidR="00102743">
              <w:rPr>
                <w:rFonts w:ascii="ITC Avant Garde" w:hAnsi="ITC Avant Garde" w:cs="Arial"/>
                <w:sz w:val="20"/>
                <w:szCs w:val="20"/>
              </w:rPr>
              <w:t>como</w:t>
            </w:r>
            <w:r w:rsidRPr="00D179A3">
              <w:rPr>
                <w:rFonts w:ascii="ITC Avant Garde" w:hAnsi="ITC Avant Garde" w:cs="Arial"/>
                <w:sz w:val="20"/>
                <w:szCs w:val="20"/>
              </w:rPr>
              <w:t xml:space="preserve"> se describe </w:t>
            </w:r>
            <w:r w:rsidR="00634BC3">
              <w:rPr>
                <w:rFonts w:ascii="ITC Avant Garde" w:hAnsi="ITC Avant Garde" w:cs="Arial"/>
                <w:sz w:val="20"/>
                <w:szCs w:val="20"/>
              </w:rPr>
              <w:t>a continuación</w:t>
            </w:r>
            <w:r w:rsidRPr="00D179A3">
              <w:rPr>
                <w:rFonts w:ascii="ITC Avant Garde" w:hAnsi="ITC Avant Garde" w:cs="Arial"/>
                <w:sz w:val="20"/>
                <w:szCs w:val="20"/>
              </w:rPr>
              <w:t>:</w:t>
            </w:r>
          </w:p>
          <w:p w14:paraId="757F7939" w14:textId="2A98DEE6" w:rsidR="00323021" w:rsidRPr="0002775B" w:rsidRDefault="00323021" w:rsidP="00E86B8F">
            <w:pPr>
              <w:spacing w:line="276" w:lineRule="auto"/>
              <w:jc w:val="both"/>
              <w:rPr>
                <w:rFonts w:ascii="ITC Avant Garde" w:hAnsi="ITC Avant Garde" w:cs="Arial"/>
                <w:b/>
                <w:sz w:val="20"/>
                <w:szCs w:val="20"/>
              </w:rPr>
            </w:pPr>
          </w:p>
          <w:p w14:paraId="121DD3FF" w14:textId="77777777" w:rsidR="003C4E92" w:rsidRPr="00896106" w:rsidRDefault="003C4E92" w:rsidP="00E86B8F">
            <w:pPr>
              <w:spacing w:line="276" w:lineRule="auto"/>
              <w:jc w:val="both"/>
              <w:rPr>
                <w:rFonts w:ascii="ITC Avant Garde" w:eastAsia="Times New Roman" w:hAnsi="ITC Avant Garde" w:cs="Times New Roman"/>
                <w:b/>
                <w:sz w:val="20"/>
                <w:szCs w:val="24"/>
                <w:u w:val="single"/>
                <w:lang w:val="es-MX" w:eastAsia="es-MX"/>
              </w:rPr>
            </w:pPr>
            <w:r w:rsidRPr="00896106">
              <w:rPr>
                <w:rFonts w:ascii="ITC Avant Garde" w:eastAsia="Times New Roman" w:hAnsi="ITC Avant Garde" w:cs="Times New Roman"/>
                <w:b/>
                <w:sz w:val="20"/>
                <w:szCs w:val="24"/>
                <w:u w:val="single"/>
                <w:lang w:val="es-MX" w:eastAsia="es-MX"/>
              </w:rPr>
              <w:t xml:space="preserve">A) Propuesta económica como factor determinante. </w:t>
            </w:r>
          </w:p>
          <w:p w14:paraId="142F1E44" w14:textId="77777777" w:rsidR="009E2F4B" w:rsidRDefault="009E2F4B" w:rsidP="00E86B8F">
            <w:pPr>
              <w:spacing w:line="276" w:lineRule="auto"/>
              <w:jc w:val="both"/>
              <w:rPr>
                <w:rFonts w:ascii="ITC Avant Garde" w:hAnsi="ITC Avant Garde" w:cs="Arial"/>
                <w:b/>
                <w:sz w:val="20"/>
                <w:szCs w:val="20"/>
                <w:u w:val="single"/>
              </w:rPr>
            </w:pPr>
          </w:p>
          <w:p w14:paraId="3C2CE7A6" w14:textId="7FBF2E01" w:rsidR="000559A6" w:rsidRDefault="000559A6" w:rsidP="00E86B8F">
            <w:pPr>
              <w:spacing w:line="276" w:lineRule="auto"/>
              <w:jc w:val="both"/>
              <w:rPr>
                <w:rFonts w:ascii="ITC Avant Garde" w:eastAsia="Times New Roman" w:hAnsi="ITC Avant Garde" w:cs="Times New Roman"/>
                <w:sz w:val="20"/>
                <w:szCs w:val="24"/>
                <w:lang w:val="es-MX" w:eastAsia="es-MX"/>
              </w:rPr>
            </w:pPr>
            <w:r w:rsidRPr="000559A6">
              <w:rPr>
                <w:rFonts w:ascii="ITC Avant Garde" w:eastAsia="Times New Roman" w:hAnsi="ITC Avant Garde" w:cs="Times New Roman"/>
                <w:b/>
                <w:sz w:val="20"/>
                <w:szCs w:val="24"/>
                <w:lang w:val="es-MX" w:eastAsia="es-MX"/>
              </w:rPr>
              <w:t>Juan Pablo Villalobos Alvarado, Motorola Solutions de México, S.A. y CANIETI</w:t>
            </w:r>
            <w:r w:rsidRPr="000559A6">
              <w:rPr>
                <w:rFonts w:ascii="ITC Avant Garde" w:eastAsia="Times New Roman" w:hAnsi="ITC Avant Garde" w:cs="Times New Roman"/>
                <w:sz w:val="20"/>
                <w:szCs w:val="24"/>
                <w:lang w:val="es-MX" w:eastAsia="es-MX"/>
              </w:rPr>
              <w:t xml:space="preserve"> manifiestan su preocupación de que no prevalezca el criterio económico para la selección de ganadores.</w:t>
            </w:r>
          </w:p>
          <w:p w14:paraId="6454E315" w14:textId="27988D3F" w:rsidR="00331BC0" w:rsidRDefault="00331BC0" w:rsidP="00E86B8F">
            <w:pPr>
              <w:spacing w:line="276" w:lineRule="auto"/>
              <w:jc w:val="both"/>
              <w:rPr>
                <w:rFonts w:ascii="ITC Avant Garde" w:eastAsia="Times New Roman" w:hAnsi="ITC Avant Garde" w:cs="Times New Roman"/>
                <w:sz w:val="20"/>
                <w:szCs w:val="24"/>
                <w:lang w:val="es-MX" w:eastAsia="es-MX"/>
              </w:rPr>
            </w:pPr>
          </w:p>
          <w:p w14:paraId="226F83F4" w14:textId="75BA1B32" w:rsidR="00331BC0" w:rsidRPr="000559A6" w:rsidRDefault="00102743" w:rsidP="00E86B8F">
            <w:pPr>
              <w:spacing w:line="276" w:lineRule="auto"/>
              <w:jc w:val="both"/>
              <w:rPr>
                <w:rFonts w:ascii="ITC Avant Garde" w:eastAsia="Times New Roman" w:hAnsi="ITC Avant Garde" w:cs="Times New Roman"/>
                <w:sz w:val="20"/>
                <w:szCs w:val="24"/>
                <w:lang w:val="es-MX" w:eastAsia="es-MX"/>
              </w:rPr>
            </w:pPr>
            <w:r>
              <w:rPr>
                <w:rFonts w:ascii="ITC Avant Garde" w:eastAsia="Times New Roman" w:hAnsi="ITC Avant Garde" w:cs="Times New Roman"/>
                <w:sz w:val="20"/>
                <w:szCs w:val="24"/>
                <w:lang w:val="es-MX" w:eastAsia="es-MX"/>
              </w:rPr>
              <w:t>Asi</w:t>
            </w:r>
            <w:r w:rsidR="00331BC0">
              <w:rPr>
                <w:rFonts w:ascii="ITC Avant Garde" w:eastAsia="Times New Roman" w:hAnsi="ITC Avant Garde" w:cs="Times New Roman"/>
                <w:sz w:val="20"/>
                <w:szCs w:val="24"/>
                <w:lang w:val="es-MX" w:eastAsia="es-MX"/>
              </w:rPr>
              <w:t>mismo</w:t>
            </w:r>
            <w:r>
              <w:rPr>
                <w:rFonts w:ascii="ITC Avant Garde" w:eastAsia="Times New Roman" w:hAnsi="ITC Avant Garde" w:cs="Times New Roman"/>
                <w:sz w:val="20"/>
                <w:szCs w:val="24"/>
                <w:lang w:val="es-MX" w:eastAsia="es-MX"/>
              </w:rPr>
              <w:t>,</w:t>
            </w:r>
            <w:r w:rsidR="00331BC0">
              <w:rPr>
                <w:rFonts w:ascii="ITC Avant Garde" w:eastAsia="Times New Roman" w:hAnsi="ITC Avant Garde" w:cs="Times New Roman"/>
                <w:sz w:val="20"/>
                <w:szCs w:val="24"/>
                <w:lang w:val="es-MX" w:eastAsia="es-MX"/>
              </w:rPr>
              <w:t xml:space="preserve"> proponen que como compenentes no económicos dentro de la fór</w:t>
            </w:r>
            <w:r>
              <w:rPr>
                <w:rFonts w:ascii="ITC Avant Garde" w:eastAsia="Times New Roman" w:hAnsi="ITC Avant Garde" w:cs="Times New Roman"/>
                <w:sz w:val="20"/>
                <w:szCs w:val="24"/>
                <w:lang w:val="es-MX" w:eastAsia="es-MX"/>
              </w:rPr>
              <w:t>mula de evaluación se considere:</w:t>
            </w:r>
            <w:r w:rsidR="00331BC0">
              <w:rPr>
                <w:rFonts w:ascii="ITC Avant Garde" w:eastAsia="Times New Roman" w:hAnsi="ITC Avant Garde" w:cs="Times New Roman"/>
                <w:sz w:val="20"/>
                <w:szCs w:val="24"/>
                <w:lang w:val="es-MX" w:eastAsia="es-MX"/>
              </w:rPr>
              <w:t xml:space="preserve"> </w:t>
            </w:r>
            <w:r w:rsidR="005622E4">
              <w:rPr>
                <w:rFonts w:ascii="ITC Avant Garde" w:eastAsia="Times New Roman" w:hAnsi="ITC Avant Garde" w:cs="Times New Roman"/>
                <w:sz w:val="20"/>
                <w:szCs w:val="24"/>
                <w:lang w:val="es-MX" w:eastAsia="es-MX"/>
              </w:rPr>
              <w:t xml:space="preserve">i) </w:t>
            </w:r>
            <w:r>
              <w:rPr>
                <w:rFonts w:ascii="ITC Avant Garde" w:eastAsia="Times New Roman" w:hAnsi="ITC Avant Garde" w:cs="Times New Roman"/>
                <w:sz w:val="20"/>
                <w:szCs w:val="24"/>
                <w:lang w:val="es-MX" w:eastAsia="es-MX"/>
              </w:rPr>
              <w:t>el conocimiento del mercado;</w:t>
            </w:r>
            <w:r w:rsidR="00331BC0">
              <w:rPr>
                <w:rFonts w:ascii="ITC Avant Garde" w:eastAsia="Times New Roman" w:hAnsi="ITC Avant Garde" w:cs="Times New Roman"/>
                <w:sz w:val="20"/>
                <w:szCs w:val="24"/>
                <w:lang w:val="es-MX" w:eastAsia="es-MX"/>
              </w:rPr>
              <w:t xml:space="preserve"> </w:t>
            </w:r>
            <w:r w:rsidR="005622E4">
              <w:rPr>
                <w:rFonts w:ascii="ITC Avant Garde" w:eastAsia="Times New Roman" w:hAnsi="ITC Avant Garde" w:cs="Times New Roman"/>
                <w:sz w:val="20"/>
                <w:szCs w:val="24"/>
                <w:lang w:val="es-MX" w:eastAsia="es-MX"/>
              </w:rPr>
              <w:t xml:space="preserve">ii) </w:t>
            </w:r>
            <w:r w:rsidR="00331BC0">
              <w:rPr>
                <w:rFonts w:ascii="ITC Avant Garde" w:eastAsia="Times New Roman" w:hAnsi="ITC Avant Garde" w:cs="Times New Roman"/>
                <w:sz w:val="20"/>
                <w:szCs w:val="24"/>
                <w:lang w:val="es-MX" w:eastAsia="es-MX"/>
              </w:rPr>
              <w:t>la experiencia en gestión de espectro</w:t>
            </w:r>
            <w:r>
              <w:rPr>
                <w:rFonts w:ascii="ITC Avant Garde" w:eastAsia="Times New Roman" w:hAnsi="ITC Avant Garde" w:cs="Times New Roman"/>
                <w:sz w:val="20"/>
                <w:szCs w:val="24"/>
                <w:lang w:val="es-MX" w:eastAsia="es-MX"/>
              </w:rPr>
              <w:t>,</w:t>
            </w:r>
            <w:r w:rsidR="00331BC0">
              <w:rPr>
                <w:rFonts w:ascii="ITC Avant Garde" w:eastAsia="Times New Roman" w:hAnsi="ITC Avant Garde" w:cs="Times New Roman"/>
                <w:sz w:val="20"/>
                <w:szCs w:val="24"/>
                <w:lang w:val="es-MX" w:eastAsia="es-MX"/>
              </w:rPr>
              <w:t xml:space="preserve"> y </w:t>
            </w:r>
            <w:r w:rsidR="005622E4">
              <w:rPr>
                <w:rFonts w:ascii="ITC Avant Garde" w:eastAsia="Times New Roman" w:hAnsi="ITC Avant Garde" w:cs="Times New Roman"/>
                <w:sz w:val="20"/>
                <w:szCs w:val="24"/>
                <w:lang w:val="es-MX" w:eastAsia="es-MX"/>
              </w:rPr>
              <w:t xml:space="preserve">iii) </w:t>
            </w:r>
            <w:r w:rsidR="00331BC0">
              <w:rPr>
                <w:rFonts w:ascii="ITC Avant Garde" w:eastAsia="Times New Roman" w:hAnsi="ITC Avant Garde" w:cs="Times New Roman"/>
                <w:sz w:val="20"/>
                <w:szCs w:val="24"/>
                <w:lang w:val="es-MX" w:eastAsia="es-MX"/>
              </w:rPr>
              <w:t>el conflicto de intereses que pudiera tener un ganador por su participación en redes públicas de telecomunicaciones móviles que busquen obstaculizar el desarrollo del mercado de la radiocomunicación privada.</w:t>
            </w:r>
          </w:p>
          <w:p w14:paraId="4BC46B05" w14:textId="07127CAE" w:rsidR="000559A6" w:rsidRPr="0002775B" w:rsidRDefault="000559A6" w:rsidP="00E86B8F">
            <w:pPr>
              <w:spacing w:line="276" w:lineRule="auto"/>
              <w:jc w:val="both"/>
              <w:rPr>
                <w:rFonts w:ascii="ITC Avant Garde" w:hAnsi="ITC Avant Garde" w:cs="Arial"/>
                <w:sz w:val="20"/>
                <w:szCs w:val="20"/>
              </w:rPr>
            </w:pPr>
          </w:p>
          <w:p w14:paraId="1448EFEC" w14:textId="64B3D0AE" w:rsidR="00C87B34" w:rsidRPr="000559A6" w:rsidRDefault="00FB2BA4" w:rsidP="00E86B8F">
            <w:pPr>
              <w:spacing w:line="276" w:lineRule="auto"/>
              <w:jc w:val="both"/>
              <w:rPr>
                <w:rFonts w:ascii="ITC Avant Garde" w:hAnsi="ITC Avant Garde" w:cs="Arial"/>
                <w:b/>
                <w:bCs/>
                <w:sz w:val="20"/>
                <w:u w:val="single"/>
              </w:rPr>
            </w:pPr>
            <w:r w:rsidRPr="00FB2BA4">
              <w:rPr>
                <w:rFonts w:ascii="ITC Avant Garde" w:hAnsi="ITC Avant Garde" w:cs="Arial"/>
                <w:b/>
                <w:bCs/>
                <w:sz w:val="20"/>
                <w:u w:val="single"/>
              </w:rPr>
              <w:t>Respuesta:</w:t>
            </w:r>
          </w:p>
          <w:p w14:paraId="20D35FC6" w14:textId="54ABBC5E" w:rsidR="004C3BFA" w:rsidRDefault="004C3BFA" w:rsidP="00E86B8F">
            <w:pPr>
              <w:tabs>
                <w:tab w:val="left" w:pos="142"/>
              </w:tabs>
              <w:spacing w:line="276" w:lineRule="auto"/>
              <w:jc w:val="both"/>
              <w:rPr>
                <w:rFonts w:ascii="ITC Avant Garde" w:hAnsi="ITC Avant Garde" w:cs="Arial"/>
                <w:sz w:val="20"/>
              </w:rPr>
            </w:pPr>
          </w:p>
          <w:p w14:paraId="4FCF2976" w14:textId="23C43340" w:rsidR="00931834" w:rsidRPr="00931834" w:rsidRDefault="00EE391F" w:rsidP="00E86B8F">
            <w:pPr>
              <w:tabs>
                <w:tab w:val="left" w:pos="142"/>
              </w:tabs>
              <w:spacing w:line="276" w:lineRule="auto"/>
              <w:jc w:val="both"/>
              <w:rPr>
                <w:rFonts w:ascii="ITC Avant Garde" w:hAnsi="ITC Avant Garde" w:cs="Arial"/>
                <w:sz w:val="20"/>
              </w:rPr>
            </w:pPr>
            <w:r>
              <w:rPr>
                <w:rFonts w:ascii="ITC Avant Garde" w:hAnsi="ITC Avant Garde" w:cs="Arial"/>
                <w:sz w:val="20"/>
              </w:rPr>
              <w:t>En relación con la observación de</w:t>
            </w:r>
            <w:r w:rsidR="00630ECE">
              <w:rPr>
                <w:rFonts w:ascii="ITC Avant Garde" w:hAnsi="ITC Avant Garde" w:cs="Arial"/>
                <w:sz w:val="20"/>
              </w:rPr>
              <w:t xml:space="preserve"> </w:t>
            </w:r>
            <w:r w:rsidR="00630ECE" w:rsidRPr="000559A6">
              <w:rPr>
                <w:rFonts w:ascii="ITC Avant Garde" w:eastAsia="Times New Roman" w:hAnsi="ITC Avant Garde" w:cs="Times New Roman"/>
                <w:b/>
                <w:sz w:val="20"/>
                <w:szCs w:val="24"/>
                <w:lang w:val="es-MX" w:eastAsia="es-MX"/>
              </w:rPr>
              <w:t>Juan Pablo Villalobos Alvarado, Motorola Solutions de México, S.A. y CANIETI</w:t>
            </w:r>
            <w:r>
              <w:rPr>
                <w:rFonts w:ascii="ITC Avant Garde" w:hAnsi="ITC Avant Garde" w:cs="Arial"/>
                <w:sz w:val="20"/>
              </w:rPr>
              <w:t xml:space="preserve"> que no prevalezca </w:t>
            </w:r>
            <w:r w:rsidR="00855E22">
              <w:rPr>
                <w:rFonts w:ascii="ITC Avant Garde" w:hAnsi="ITC Avant Garde" w:cs="Arial"/>
                <w:sz w:val="20"/>
              </w:rPr>
              <w:t>el criterio económico par</w:t>
            </w:r>
            <w:r w:rsidR="00931834">
              <w:rPr>
                <w:rFonts w:ascii="ITC Avant Garde" w:hAnsi="ITC Avant Garde" w:cs="Arial"/>
                <w:sz w:val="20"/>
              </w:rPr>
              <w:t>a la selección d</w:t>
            </w:r>
            <w:r w:rsidR="001A6058">
              <w:rPr>
                <w:rFonts w:ascii="ITC Avant Garde" w:hAnsi="ITC Avant Garde" w:cs="Arial"/>
                <w:sz w:val="20"/>
              </w:rPr>
              <w:t xml:space="preserve">e los ganadores, </w:t>
            </w:r>
            <w:r w:rsidR="001A6058" w:rsidRPr="008A704F">
              <w:rPr>
                <w:rFonts w:ascii="ITC Avant Garde" w:hAnsi="ITC Avant Garde" w:cs="Arial"/>
                <w:sz w:val="20"/>
              </w:rPr>
              <w:t>se informa que</w:t>
            </w:r>
            <w:r w:rsidR="00855E22">
              <w:rPr>
                <w:rFonts w:ascii="ITC Avant Garde" w:hAnsi="ITC Avant Garde" w:cs="Arial"/>
                <w:sz w:val="20"/>
              </w:rPr>
              <w:t xml:space="preserve"> </w:t>
            </w:r>
            <w:r w:rsidR="00931834">
              <w:rPr>
                <w:rFonts w:ascii="ITC Avant Garde" w:hAnsi="ITC Avant Garde" w:cs="Arial"/>
                <w:sz w:val="20"/>
              </w:rPr>
              <w:t>e</w:t>
            </w:r>
            <w:r w:rsidR="00931834" w:rsidRPr="00931834">
              <w:rPr>
                <w:rFonts w:ascii="ITC Avant Garde" w:hAnsi="ITC Avant Garde" w:cs="Arial"/>
                <w:sz w:val="20"/>
              </w:rPr>
              <w:t>l artículo 28, décimo octavo párrafo, de la Constitución Política de los Estados Unidos Mexicanos (Constitución) establece que las concesiones del espectro radioeléctrico serán otorgadas mediante licitación pública, a fin de asegurar la máxima concurrencia, previniendo fenómenos de concentración que contraríen el interés público y asegurando el menor precio al usuario final; en ningún caso, el factor determinante para definir al ganador sea meramente económico.</w:t>
            </w:r>
          </w:p>
          <w:p w14:paraId="597666D0" w14:textId="77777777" w:rsidR="00931834" w:rsidRPr="00931834" w:rsidRDefault="00931834" w:rsidP="00E86B8F">
            <w:pPr>
              <w:tabs>
                <w:tab w:val="left" w:pos="142"/>
              </w:tabs>
              <w:spacing w:line="276" w:lineRule="auto"/>
              <w:jc w:val="both"/>
              <w:rPr>
                <w:rFonts w:ascii="ITC Avant Garde" w:hAnsi="ITC Avant Garde" w:cs="Arial"/>
                <w:sz w:val="20"/>
              </w:rPr>
            </w:pPr>
          </w:p>
          <w:p w14:paraId="5871CB85" w14:textId="2E531653" w:rsidR="000559A6" w:rsidRDefault="00931834" w:rsidP="00E86B8F">
            <w:pPr>
              <w:tabs>
                <w:tab w:val="left" w:pos="142"/>
              </w:tabs>
              <w:spacing w:line="276" w:lineRule="auto"/>
              <w:jc w:val="both"/>
              <w:rPr>
                <w:rFonts w:ascii="ITC Avant Garde" w:hAnsi="ITC Avant Garde" w:cs="Arial"/>
                <w:sz w:val="20"/>
              </w:rPr>
            </w:pPr>
            <w:r w:rsidRPr="00931834">
              <w:rPr>
                <w:rFonts w:ascii="ITC Avant Garde" w:hAnsi="ITC Avant Garde" w:cs="Arial"/>
                <w:sz w:val="20"/>
              </w:rPr>
              <w:t>Al respecto, el artículo 78, fracción II de la Ley Federal de Telecomunicaciones y Radiodifusión (Ley) establece diversos factores que se deben cumplir para el otorgamiento de concesiones para el uso, aprovechamiento o explotación del espectro radioeléctrico para uso comercial en materia de radiodifusión.</w:t>
            </w:r>
          </w:p>
          <w:p w14:paraId="41FC67BE" w14:textId="77777777" w:rsidR="00931834" w:rsidRPr="003D1382" w:rsidRDefault="00931834" w:rsidP="00E86B8F">
            <w:pPr>
              <w:autoSpaceDE w:val="0"/>
              <w:autoSpaceDN w:val="0"/>
              <w:adjustRightInd w:val="0"/>
              <w:spacing w:line="276" w:lineRule="auto"/>
              <w:contextualSpacing/>
              <w:jc w:val="both"/>
              <w:rPr>
                <w:rFonts w:ascii="Arial" w:eastAsia="Calibri" w:hAnsi="Arial" w:cs="Arial"/>
                <w:bCs/>
                <w:color w:val="000000"/>
                <w:lang w:val="es-MX" w:eastAsia="es-MX"/>
              </w:rPr>
            </w:pPr>
          </w:p>
          <w:p w14:paraId="0B24CB81"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 xml:space="preserve">“Artículo 78. </w:t>
            </w:r>
            <w:r w:rsidRPr="0002775B">
              <w:rPr>
                <w:rFonts w:ascii="ITC Avant Garde" w:hAnsi="ITC Avant Garde"/>
                <w:i/>
                <w:szCs w:val="18"/>
                <w:lang w:val="es-ES_tradnl"/>
              </w:rPr>
              <w:t>Las concesiones para el uso, aprovechamiento o explotación del espectro radioeléctrico para uso comercial o privado, en este último caso para los propósitos previstos en el artículo 76, fracción III, inciso a</w:t>
            </w:r>
            <w:r w:rsidRPr="008A704F">
              <w:rPr>
                <w:rFonts w:ascii="ITC Avant Garde" w:hAnsi="ITC Avant Garde"/>
                <w:i/>
                <w:szCs w:val="18"/>
                <w:lang w:val="es-ES_tradnl"/>
              </w:rPr>
              <w:t>), se otorgarán únicamente a través de un procedimiento de licitación pública previo pago de una contraprestación,</w:t>
            </w:r>
            <w:r w:rsidRPr="0002775B">
              <w:rPr>
                <w:rFonts w:ascii="ITC Avant Garde" w:hAnsi="ITC Avant Garde"/>
                <w:i/>
                <w:szCs w:val="18"/>
                <w:lang w:val="es-ES_tradnl"/>
              </w:rPr>
              <w:t xml:space="preserve"> para lo cual, se deberán observar los criterios previstos en los artículos 6o., 7o., 28 y 134 de la Constitución y lo establecido en la Sección VII del Capítulo III del presente Título, así como los siguientes:</w:t>
            </w:r>
          </w:p>
          <w:p w14:paraId="1D9FC16C"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p>
          <w:p w14:paraId="14CC107F"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I.</w:t>
            </w:r>
            <w:r w:rsidRPr="0002775B">
              <w:rPr>
                <w:rFonts w:ascii="ITC Avant Garde" w:hAnsi="ITC Avant Garde"/>
                <w:b/>
                <w:i/>
                <w:szCs w:val="18"/>
                <w:lang w:val="es-ES_tradnl"/>
              </w:rPr>
              <w:tab/>
            </w:r>
            <w:r w:rsidRPr="0002775B">
              <w:rPr>
                <w:rFonts w:ascii="ITC Avant Garde" w:hAnsi="ITC Avant Garde"/>
                <w:i/>
                <w:szCs w:val="18"/>
                <w:lang w:val="es-ES_tradnl"/>
              </w:rPr>
              <w:t>Para el otorgamiento de concesiones en materia de telecomunicaciones, el Instituto podrá tomar en cuenta, entre otros, los siguientes factores:</w:t>
            </w:r>
          </w:p>
          <w:p w14:paraId="73A19DD1" w14:textId="77777777" w:rsidR="00931834" w:rsidRPr="0002775B" w:rsidRDefault="00931834" w:rsidP="00E86B8F">
            <w:pPr>
              <w:pStyle w:val="Texto"/>
              <w:spacing w:after="0" w:line="276" w:lineRule="auto"/>
              <w:ind w:left="1163" w:right="1161" w:firstLine="0"/>
              <w:rPr>
                <w:rFonts w:ascii="ITC Avant Garde" w:hAnsi="ITC Avant Garde"/>
                <w:b/>
                <w:i/>
                <w:szCs w:val="18"/>
                <w:lang w:val="es-ES_tradnl"/>
              </w:rPr>
            </w:pPr>
          </w:p>
          <w:p w14:paraId="1A305849"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a)</w:t>
            </w:r>
            <w:r w:rsidRPr="0002775B">
              <w:rPr>
                <w:rFonts w:ascii="ITC Avant Garde" w:hAnsi="ITC Avant Garde"/>
                <w:b/>
                <w:i/>
                <w:szCs w:val="18"/>
                <w:lang w:val="es-ES_tradnl"/>
              </w:rPr>
              <w:tab/>
            </w:r>
            <w:r w:rsidRPr="0002775B">
              <w:rPr>
                <w:rFonts w:ascii="ITC Avant Garde" w:hAnsi="ITC Avant Garde"/>
                <w:i/>
                <w:szCs w:val="18"/>
                <w:lang w:val="es-ES_tradnl"/>
              </w:rPr>
              <w:t>La propuesta económica;</w:t>
            </w:r>
          </w:p>
          <w:p w14:paraId="4BB797A6" w14:textId="77777777" w:rsidR="00931834" w:rsidRPr="0002775B" w:rsidRDefault="00931834" w:rsidP="00E86B8F">
            <w:pPr>
              <w:pStyle w:val="Texto"/>
              <w:spacing w:after="0" w:line="276" w:lineRule="auto"/>
              <w:ind w:left="1163" w:right="1161" w:firstLine="0"/>
              <w:rPr>
                <w:rFonts w:ascii="ITC Avant Garde" w:hAnsi="ITC Avant Garde"/>
                <w:b/>
                <w:i/>
                <w:szCs w:val="18"/>
                <w:lang w:val="es-ES_tradnl"/>
              </w:rPr>
            </w:pPr>
          </w:p>
          <w:p w14:paraId="5D419ECF"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b)</w:t>
            </w:r>
            <w:r w:rsidRPr="0002775B">
              <w:rPr>
                <w:rFonts w:ascii="ITC Avant Garde" w:hAnsi="ITC Avant Garde"/>
                <w:b/>
                <w:i/>
                <w:szCs w:val="18"/>
                <w:lang w:val="es-ES_tradnl"/>
              </w:rPr>
              <w:tab/>
            </w:r>
            <w:r w:rsidRPr="0002775B">
              <w:rPr>
                <w:rFonts w:ascii="ITC Avant Garde" w:hAnsi="ITC Avant Garde"/>
                <w:i/>
                <w:szCs w:val="18"/>
                <w:lang w:val="es-ES_tradnl"/>
              </w:rPr>
              <w:t>La cobertura, calidad e innovación;</w:t>
            </w:r>
          </w:p>
          <w:p w14:paraId="39764D6E" w14:textId="77777777" w:rsidR="00931834" w:rsidRPr="0002775B" w:rsidRDefault="00931834" w:rsidP="00E86B8F">
            <w:pPr>
              <w:pStyle w:val="Texto"/>
              <w:spacing w:after="0" w:line="276" w:lineRule="auto"/>
              <w:ind w:left="1163" w:right="1161" w:firstLine="0"/>
              <w:rPr>
                <w:rFonts w:ascii="ITC Avant Garde" w:hAnsi="ITC Avant Garde"/>
                <w:b/>
                <w:i/>
                <w:szCs w:val="18"/>
                <w:lang w:val="es-ES_tradnl"/>
              </w:rPr>
            </w:pPr>
          </w:p>
          <w:p w14:paraId="0A8553D3"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c)</w:t>
            </w:r>
            <w:r w:rsidRPr="0002775B">
              <w:rPr>
                <w:rFonts w:ascii="ITC Avant Garde" w:hAnsi="ITC Avant Garde"/>
                <w:b/>
                <w:i/>
                <w:szCs w:val="18"/>
                <w:lang w:val="es-ES_tradnl"/>
              </w:rPr>
              <w:tab/>
            </w:r>
            <w:r w:rsidRPr="0002775B">
              <w:rPr>
                <w:rFonts w:ascii="ITC Avant Garde" w:hAnsi="ITC Avant Garde"/>
                <w:i/>
                <w:szCs w:val="18"/>
                <w:lang w:val="es-ES_tradnl"/>
              </w:rPr>
              <w:t>El favorecimiento de menores precios en los servicios al usuario final;</w:t>
            </w:r>
          </w:p>
          <w:p w14:paraId="37ED777B"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p>
          <w:p w14:paraId="2C0D7B82"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d)</w:t>
            </w:r>
            <w:r w:rsidRPr="0002775B">
              <w:rPr>
                <w:rFonts w:ascii="ITC Avant Garde" w:hAnsi="ITC Avant Garde"/>
                <w:b/>
                <w:i/>
                <w:szCs w:val="18"/>
                <w:lang w:val="es-ES_tradnl"/>
              </w:rPr>
              <w:tab/>
            </w:r>
            <w:r w:rsidRPr="0002775B">
              <w:rPr>
                <w:rFonts w:ascii="ITC Avant Garde" w:hAnsi="ITC Avant Garde"/>
                <w:i/>
                <w:szCs w:val="18"/>
                <w:lang w:val="es-ES_tradnl"/>
              </w:rPr>
              <w:t>La prevención de fenómenos de concentración que contraríen el interés público;</w:t>
            </w:r>
          </w:p>
          <w:p w14:paraId="1C47EB31"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p>
          <w:p w14:paraId="0E167CCA"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e)</w:t>
            </w:r>
            <w:r w:rsidRPr="0002775B">
              <w:rPr>
                <w:rFonts w:ascii="ITC Avant Garde" w:hAnsi="ITC Avant Garde"/>
                <w:b/>
                <w:i/>
                <w:szCs w:val="18"/>
                <w:lang w:val="es-ES_tradnl"/>
              </w:rPr>
              <w:tab/>
            </w:r>
            <w:r w:rsidRPr="0002775B">
              <w:rPr>
                <w:rFonts w:ascii="ITC Avant Garde" w:hAnsi="ITC Avant Garde"/>
                <w:i/>
                <w:szCs w:val="18"/>
                <w:lang w:val="es-ES_tradnl"/>
              </w:rPr>
              <w:t>La posible entrada de nuevos competidores al mercado, y</w:t>
            </w:r>
          </w:p>
          <w:p w14:paraId="0FBDF786"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p>
          <w:p w14:paraId="05CD949E"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f)</w:t>
            </w:r>
            <w:r w:rsidRPr="0002775B">
              <w:rPr>
                <w:rFonts w:ascii="ITC Avant Garde" w:hAnsi="ITC Avant Garde"/>
                <w:b/>
                <w:i/>
                <w:szCs w:val="18"/>
                <w:lang w:val="es-ES_tradnl"/>
              </w:rPr>
              <w:tab/>
            </w:r>
            <w:r w:rsidRPr="0002775B">
              <w:rPr>
                <w:rFonts w:ascii="ITC Avant Garde" w:hAnsi="ITC Avant Garde"/>
                <w:i/>
                <w:szCs w:val="18"/>
                <w:lang w:val="es-ES_tradnl"/>
              </w:rPr>
              <w:t>La consistencia con el programa de concesionamiento.</w:t>
            </w:r>
          </w:p>
          <w:p w14:paraId="3ACB2912"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p>
          <w:p w14:paraId="1EF36FCF" w14:textId="77777777" w:rsidR="00931834" w:rsidRDefault="00931834" w:rsidP="00E86B8F">
            <w:pPr>
              <w:pStyle w:val="Texto"/>
              <w:spacing w:after="0" w:line="276" w:lineRule="auto"/>
              <w:ind w:left="1163" w:right="1161" w:firstLine="0"/>
              <w:rPr>
                <w:rFonts w:ascii="ITC Avant Garde" w:hAnsi="ITC Avant Garde"/>
                <w:i/>
                <w:szCs w:val="18"/>
                <w:lang w:val="es-ES_tradnl"/>
              </w:rPr>
            </w:pPr>
            <w:r w:rsidRPr="0002775B">
              <w:rPr>
                <w:rFonts w:ascii="ITC Avant Garde" w:hAnsi="ITC Avant Garde"/>
                <w:b/>
                <w:i/>
                <w:szCs w:val="18"/>
                <w:lang w:val="es-ES_tradnl"/>
              </w:rPr>
              <w:t>II.</w:t>
            </w:r>
            <w:r w:rsidRPr="0002775B">
              <w:rPr>
                <w:rFonts w:ascii="ITC Avant Garde" w:hAnsi="ITC Avant Garde"/>
                <w:b/>
                <w:i/>
                <w:szCs w:val="18"/>
                <w:lang w:val="es-ES_tradnl"/>
              </w:rPr>
              <w:tab/>
            </w:r>
            <w:r w:rsidRPr="0002775B">
              <w:rPr>
                <w:rFonts w:ascii="ITC Avant Garde" w:hAnsi="ITC Avant Garde"/>
                <w:i/>
                <w:szCs w:val="18"/>
                <w:lang w:val="es-ES_tradnl"/>
              </w:rPr>
              <w:t xml:space="preserve">Para el otorgamiento de concesiones en materia de radiodifusión, el Instituto tomará en cuenta los incisos a), b), d), e) y f). Adicionalmente, se deberá considerar que el proyecto de </w:t>
            </w:r>
            <w:r w:rsidRPr="0002775B">
              <w:rPr>
                <w:rFonts w:ascii="ITC Avant Garde" w:hAnsi="ITC Avant Garde"/>
                <w:i/>
                <w:szCs w:val="18"/>
                <w:lang w:val="es-ES_tradnl"/>
              </w:rPr>
              <w:lastRenderedPageBreak/>
              <w:t>programación sea consistente con los fines para los que se solicita la concesión, que promueva e incluya la difusión de contenidos nacionales, regionales y locales y cumpla con las disposiciones aplicables”.</w:t>
            </w:r>
          </w:p>
          <w:p w14:paraId="5B32A63C" w14:textId="77777777" w:rsidR="00931834" w:rsidRPr="0002775B" w:rsidRDefault="00931834" w:rsidP="00E86B8F">
            <w:pPr>
              <w:pStyle w:val="Texto"/>
              <w:spacing w:after="0" w:line="276" w:lineRule="auto"/>
              <w:ind w:left="1163" w:right="1161" w:firstLine="0"/>
              <w:rPr>
                <w:rFonts w:ascii="ITC Avant Garde" w:hAnsi="ITC Avant Garde"/>
                <w:i/>
                <w:szCs w:val="18"/>
                <w:lang w:val="es-ES_tradnl"/>
              </w:rPr>
            </w:pPr>
          </w:p>
          <w:p w14:paraId="4E457F54" w14:textId="7BCF4C88" w:rsidR="00931834" w:rsidRDefault="00AF343B" w:rsidP="00E86B8F">
            <w:pPr>
              <w:autoSpaceDE w:val="0"/>
              <w:autoSpaceDN w:val="0"/>
              <w:adjustRightInd w:val="0"/>
              <w:spacing w:line="276" w:lineRule="auto"/>
              <w:contextualSpacing/>
              <w:jc w:val="both"/>
              <w:rPr>
                <w:rFonts w:ascii="ITC Avant Garde" w:eastAsia="Times New Roman" w:hAnsi="ITC Avant Garde" w:cs="Times New Roman"/>
                <w:sz w:val="20"/>
                <w:szCs w:val="24"/>
                <w:lang w:val="es-MX" w:eastAsia="es-MX"/>
              </w:rPr>
            </w:pPr>
            <w:r>
              <w:rPr>
                <w:rFonts w:ascii="ITC Avant Garde" w:eastAsia="Times New Roman" w:hAnsi="ITC Avant Garde" w:cs="Times New Roman"/>
                <w:sz w:val="20"/>
                <w:szCs w:val="24"/>
                <w:lang w:val="es-MX" w:eastAsia="es-MX"/>
              </w:rPr>
              <w:t>E</w:t>
            </w:r>
            <w:r w:rsidRPr="0002775B">
              <w:rPr>
                <w:rFonts w:ascii="ITC Avant Garde" w:eastAsia="Times New Roman" w:hAnsi="ITC Avant Garde" w:cs="Times New Roman"/>
                <w:sz w:val="20"/>
                <w:szCs w:val="24"/>
                <w:lang w:val="es-MX" w:eastAsia="es-MX"/>
              </w:rPr>
              <w:t xml:space="preserve">n </w:t>
            </w:r>
            <w:r w:rsidR="00931834" w:rsidRPr="0002775B">
              <w:rPr>
                <w:rFonts w:ascii="ITC Avant Garde" w:eastAsia="Times New Roman" w:hAnsi="ITC Avant Garde" w:cs="Times New Roman"/>
                <w:sz w:val="20"/>
                <w:szCs w:val="24"/>
                <w:lang w:val="es-MX" w:eastAsia="es-MX"/>
              </w:rPr>
              <w:t xml:space="preserve">este sentido, </w:t>
            </w:r>
            <w:r w:rsidR="00102743">
              <w:rPr>
                <w:rFonts w:ascii="ITC Avant Garde" w:eastAsia="Times New Roman" w:hAnsi="ITC Avant Garde" w:cs="Times New Roman"/>
                <w:sz w:val="20"/>
                <w:szCs w:val="24"/>
                <w:lang w:val="es-MX" w:eastAsia="es-MX"/>
              </w:rPr>
              <w:t>el Proyecto de Bases de Licitación está compuesto</w:t>
            </w:r>
            <w:r w:rsidR="00931834" w:rsidRPr="0002775B">
              <w:rPr>
                <w:rFonts w:ascii="ITC Avant Garde" w:eastAsia="Times New Roman" w:hAnsi="ITC Avant Garde" w:cs="Times New Roman"/>
                <w:sz w:val="20"/>
                <w:szCs w:val="24"/>
                <w:lang w:val="es-MX" w:eastAsia="es-MX"/>
              </w:rPr>
              <w:t xml:space="preserve"> </w:t>
            </w:r>
            <w:r w:rsidR="008A704F">
              <w:rPr>
                <w:rFonts w:ascii="ITC Avant Garde" w:eastAsia="Times New Roman" w:hAnsi="ITC Avant Garde" w:cs="Times New Roman"/>
                <w:sz w:val="20"/>
                <w:szCs w:val="24"/>
                <w:lang w:val="es-MX" w:eastAsia="es-MX"/>
              </w:rPr>
              <w:t>de varias</w:t>
            </w:r>
            <w:r w:rsidR="00931834" w:rsidRPr="0002775B">
              <w:rPr>
                <w:rFonts w:ascii="ITC Avant Garde" w:eastAsia="Times New Roman" w:hAnsi="ITC Avant Garde" w:cs="Times New Roman"/>
                <w:sz w:val="20"/>
                <w:szCs w:val="24"/>
                <w:lang w:val="es-MX" w:eastAsia="es-MX"/>
              </w:rPr>
              <w:t xml:space="preserve"> etapas, </w:t>
            </w:r>
            <w:r w:rsidR="00102743">
              <w:rPr>
                <w:rFonts w:ascii="ITC Avant Garde" w:eastAsia="Times New Roman" w:hAnsi="ITC Avant Garde" w:cs="Times New Roman"/>
                <w:sz w:val="20"/>
                <w:szCs w:val="24"/>
                <w:lang w:val="es-MX" w:eastAsia="es-MX"/>
              </w:rPr>
              <w:t>en la cuales se</w:t>
            </w:r>
            <w:r w:rsidR="00931834" w:rsidRPr="0002775B">
              <w:rPr>
                <w:rFonts w:ascii="ITC Avant Garde" w:eastAsia="Times New Roman" w:hAnsi="ITC Avant Garde" w:cs="Times New Roman"/>
                <w:sz w:val="20"/>
                <w:szCs w:val="24"/>
                <w:lang w:val="es-MX" w:eastAsia="es-MX"/>
              </w:rPr>
              <w:t xml:space="preserve"> establecen distintos elementos y requisitos que deb</w:t>
            </w:r>
            <w:r>
              <w:rPr>
                <w:rFonts w:ascii="ITC Avant Garde" w:eastAsia="Times New Roman" w:hAnsi="ITC Avant Garde" w:cs="Times New Roman"/>
                <w:sz w:val="20"/>
                <w:szCs w:val="24"/>
                <w:lang w:val="es-MX" w:eastAsia="es-MX"/>
              </w:rPr>
              <w:t>ían</w:t>
            </w:r>
            <w:r w:rsidR="00931834" w:rsidRPr="0002775B">
              <w:rPr>
                <w:rFonts w:ascii="ITC Avant Garde" w:eastAsia="Times New Roman" w:hAnsi="ITC Avant Garde" w:cs="Times New Roman"/>
                <w:sz w:val="20"/>
                <w:szCs w:val="24"/>
                <w:lang w:val="es-MX" w:eastAsia="es-MX"/>
              </w:rPr>
              <w:t xml:space="preserve"> cumplir los interesados en participar, </w:t>
            </w:r>
            <w:r w:rsidRPr="0002775B">
              <w:rPr>
                <w:rFonts w:ascii="ITC Avant Garde" w:eastAsia="Times New Roman" w:hAnsi="ITC Avant Garde" w:cs="Times New Roman"/>
                <w:sz w:val="20"/>
                <w:szCs w:val="24"/>
                <w:lang w:val="es-MX" w:eastAsia="es-MX"/>
              </w:rPr>
              <w:t>de</w:t>
            </w:r>
            <w:r>
              <w:rPr>
                <w:rFonts w:ascii="ITC Avant Garde" w:eastAsia="Times New Roman" w:hAnsi="ITC Avant Garde" w:cs="Times New Roman"/>
                <w:sz w:val="20"/>
                <w:szCs w:val="24"/>
                <w:lang w:val="es-MX" w:eastAsia="es-MX"/>
              </w:rPr>
              <w:t>ntro</w:t>
            </w:r>
            <w:r w:rsidRPr="0002775B">
              <w:rPr>
                <w:rFonts w:ascii="ITC Avant Garde" w:eastAsia="Times New Roman" w:hAnsi="ITC Avant Garde" w:cs="Times New Roman"/>
                <w:sz w:val="20"/>
                <w:szCs w:val="24"/>
                <w:lang w:val="es-MX" w:eastAsia="es-MX"/>
              </w:rPr>
              <w:t xml:space="preserve"> </w:t>
            </w:r>
            <w:r>
              <w:rPr>
                <w:rFonts w:ascii="ITC Avant Garde" w:eastAsia="Times New Roman" w:hAnsi="ITC Avant Garde" w:cs="Times New Roman"/>
                <w:sz w:val="20"/>
                <w:szCs w:val="24"/>
                <w:lang w:val="es-MX" w:eastAsia="es-MX"/>
              </w:rPr>
              <w:t xml:space="preserve">de los cuales se </w:t>
            </w:r>
            <w:r w:rsidR="00102743">
              <w:rPr>
                <w:rFonts w:ascii="ITC Avant Garde" w:eastAsia="Times New Roman" w:hAnsi="ITC Avant Garde" w:cs="Times New Roman"/>
                <w:sz w:val="20"/>
                <w:szCs w:val="24"/>
                <w:lang w:val="es-MX" w:eastAsia="es-MX"/>
              </w:rPr>
              <w:t>encuentra</w:t>
            </w:r>
            <w:r>
              <w:rPr>
                <w:rFonts w:ascii="ITC Avant Garde" w:eastAsia="Times New Roman" w:hAnsi="ITC Avant Garde" w:cs="Times New Roman"/>
                <w:sz w:val="20"/>
                <w:szCs w:val="24"/>
                <w:lang w:val="es-MX" w:eastAsia="es-MX"/>
              </w:rPr>
              <w:t xml:space="preserve"> </w:t>
            </w:r>
            <w:r w:rsidR="00931834" w:rsidRPr="0002775B">
              <w:rPr>
                <w:rFonts w:ascii="ITC Avant Garde" w:eastAsia="Times New Roman" w:hAnsi="ITC Avant Garde" w:cs="Times New Roman"/>
                <w:sz w:val="20"/>
                <w:szCs w:val="24"/>
                <w:lang w:val="es-MX" w:eastAsia="es-MX"/>
              </w:rPr>
              <w:t xml:space="preserve">acreditar su capacidad técnica, administrativa, legal y financiera. </w:t>
            </w:r>
          </w:p>
          <w:p w14:paraId="70E3B6DB" w14:textId="2B9A7BEF" w:rsidR="008A5993" w:rsidRPr="00AF343B" w:rsidRDefault="008A5993" w:rsidP="00E86B8F">
            <w:pPr>
              <w:autoSpaceDE w:val="0"/>
              <w:autoSpaceDN w:val="0"/>
              <w:adjustRightInd w:val="0"/>
              <w:spacing w:line="276" w:lineRule="auto"/>
              <w:contextualSpacing/>
              <w:jc w:val="both"/>
              <w:rPr>
                <w:rFonts w:ascii="ITC Avant Garde" w:eastAsia="Times New Roman" w:hAnsi="ITC Avant Garde" w:cs="Times New Roman"/>
                <w:sz w:val="20"/>
                <w:szCs w:val="24"/>
                <w:lang w:val="es-MX" w:eastAsia="es-MX"/>
              </w:rPr>
            </w:pPr>
          </w:p>
        </w:tc>
      </w:tr>
      <w:tr w:rsidR="00351F41" w:rsidRPr="003D1382" w14:paraId="343070CA" w14:textId="77777777" w:rsidTr="006017C7">
        <w:trPr>
          <w:trHeight w:val="397"/>
          <w:jc w:val="center"/>
        </w:trPr>
        <w:tc>
          <w:tcPr>
            <w:tcW w:w="8494" w:type="dxa"/>
            <w:shd w:val="clear" w:color="auto" w:fill="D9D9D9" w:themeFill="background1" w:themeFillShade="D9"/>
            <w:vAlign w:val="center"/>
          </w:tcPr>
          <w:p w14:paraId="4F05FFBA" w14:textId="5AB023CF" w:rsidR="00351F41" w:rsidRPr="00856831" w:rsidRDefault="00351F41" w:rsidP="00E86B8F">
            <w:pPr>
              <w:spacing w:line="276" w:lineRule="auto"/>
              <w:jc w:val="both"/>
              <w:rPr>
                <w:rFonts w:ascii="ITC Avant Garde" w:hAnsi="ITC Avant Garde" w:cs="Arial"/>
                <w:sz w:val="20"/>
                <w:szCs w:val="20"/>
              </w:rPr>
            </w:pPr>
            <w:r w:rsidRPr="00856831">
              <w:rPr>
                <w:rFonts w:ascii="ITC Avant Garde" w:hAnsi="ITC Avant Garde" w:cs="Arial"/>
                <w:sz w:val="20"/>
                <w:szCs w:val="20"/>
              </w:rPr>
              <w:lastRenderedPageBreak/>
              <w:t xml:space="preserve">3. </w:t>
            </w:r>
            <w:r w:rsidR="000559A6" w:rsidRPr="000559A6">
              <w:rPr>
                <w:rFonts w:ascii="ITC Avant Garde" w:hAnsi="ITC Avant Garde" w:cs="Arial"/>
                <w:sz w:val="20"/>
                <w:szCs w:val="20"/>
              </w:rPr>
              <w:t>El Instituto invita a cualquier persona o grupo interesado a comentar sobre su propuesta de aplicar un límite máximo de acumulación de espectro de 4 MHz (2 + 2 MHz) a nivel nacional o regional, según sea el caso, aplicable en las Fases Primaria y Secundaria.</w:t>
            </w:r>
          </w:p>
        </w:tc>
      </w:tr>
      <w:tr w:rsidR="00351F41" w:rsidRPr="003D1382" w14:paraId="38858006" w14:textId="77777777" w:rsidTr="007E729A">
        <w:trPr>
          <w:trHeight w:val="1833"/>
          <w:jc w:val="center"/>
        </w:trPr>
        <w:tc>
          <w:tcPr>
            <w:tcW w:w="8494" w:type="dxa"/>
            <w:vAlign w:val="center"/>
          </w:tcPr>
          <w:p w14:paraId="6E91CED2" w14:textId="3F6935FA" w:rsidR="008A5993" w:rsidRPr="002E4B1C" w:rsidRDefault="008A5993" w:rsidP="00E86B8F">
            <w:pPr>
              <w:spacing w:line="276" w:lineRule="auto"/>
              <w:jc w:val="both"/>
              <w:rPr>
                <w:rFonts w:ascii="ITC Avant Garde" w:hAnsi="ITC Avant Garde" w:cs="Arial"/>
                <w:b/>
                <w:sz w:val="20"/>
                <w:szCs w:val="20"/>
              </w:rPr>
            </w:pPr>
          </w:p>
          <w:p w14:paraId="1DDA1FF9" w14:textId="4B1F2289" w:rsidR="00802A15" w:rsidRPr="000559A6" w:rsidRDefault="00802A15" w:rsidP="00E86B8F">
            <w:pPr>
              <w:spacing w:line="276" w:lineRule="auto"/>
              <w:jc w:val="both"/>
              <w:rPr>
                <w:rFonts w:ascii="ITC Avant Garde" w:hAnsi="ITC Avant Garde" w:cs="Arial"/>
                <w:sz w:val="20"/>
                <w:szCs w:val="20"/>
              </w:rPr>
            </w:pPr>
            <w:r w:rsidRPr="000559A6">
              <w:rPr>
                <w:rFonts w:ascii="ITC Avant Garde" w:hAnsi="ITC Avant Garde" w:cs="Arial"/>
                <w:sz w:val="20"/>
                <w:szCs w:val="20"/>
              </w:rPr>
              <w:t>En atención a los coment</w:t>
            </w:r>
            <w:r w:rsidR="00102743">
              <w:rPr>
                <w:rFonts w:ascii="ITC Avant Garde" w:hAnsi="ITC Avant Garde" w:cs="Arial"/>
                <w:sz w:val="20"/>
                <w:szCs w:val="20"/>
              </w:rPr>
              <w:t>arios, opiniones y aportaciones</w:t>
            </w:r>
            <w:r w:rsidRPr="000559A6">
              <w:rPr>
                <w:rFonts w:ascii="ITC Avant Garde" w:hAnsi="ITC Avant Garde" w:cs="Arial"/>
                <w:sz w:val="20"/>
                <w:szCs w:val="20"/>
              </w:rPr>
              <w:t xml:space="preserve"> </w:t>
            </w:r>
            <w:r w:rsidR="00102743">
              <w:rPr>
                <w:rFonts w:ascii="ITC Avant Garde" w:hAnsi="ITC Avant Garde" w:cs="Arial"/>
                <w:sz w:val="20"/>
                <w:szCs w:val="20"/>
              </w:rPr>
              <w:t>realizados a este</w:t>
            </w:r>
            <w:r w:rsidRPr="000559A6">
              <w:rPr>
                <w:rFonts w:ascii="ITC Avant Garde" w:hAnsi="ITC Avant Garde" w:cs="Arial"/>
                <w:sz w:val="20"/>
                <w:szCs w:val="20"/>
              </w:rPr>
              <w:t xml:space="preserve">, el Instituto los ha atendido </w:t>
            </w:r>
            <w:r w:rsidR="00102743">
              <w:rPr>
                <w:rFonts w:ascii="ITC Avant Garde" w:hAnsi="ITC Avant Garde" w:cs="Arial"/>
                <w:sz w:val="20"/>
                <w:szCs w:val="20"/>
              </w:rPr>
              <w:t>como</w:t>
            </w:r>
            <w:r w:rsidRPr="000559A6">
              <w:rPr>
                <w:rFonts w:ascii="ITC Avant Garde" w:hAnsi="ITC Avant Garde" w:cs="Arial"/>
                <w:sz w:val="20"/>
                <w:szCs w:val="20"/>
              </w:rPr>
              <w:t xml:space="preserve"> se describe </w:t>
            </w:r>
            <w:r w:rsidR="00102743">
              <w:rPr>
                <w:rFonts w:ascii="ITC Avant Garde" w:hAnsi="ITC Avant Garde" w:cs="Arial"/>
                <w:sz w:val="20"/>
                <w:szCs w:val="20"/>
              </w:rPr>
              <w:t>a continuación</w:t>
            </w:r>
            <w:r w:rsidRPr="000559A6">
              <w:rPr>
                <w:rFonts w:ascii="ITC Avant Garde" w:hAnsi="ITC Avant Garde" w:cs="Arial"/>
                <w:sz w:val="20"/>
                <w:szCs w:val="20"/>
              </w:rPr>
              <w:t>:</w:t>
            </w:r>
          </w:p>
          <w:p w14:paraId="4163D6A4" w14:textId="5CD139FA" w:rsidR="00323021" w:rsidRPr="002E4B1C" w:rsidRDefault="00323021" w:rsidP="00E86B8F">
            <w:pPr>
              <w:spacing w:line="276" w:lineRule="auto"/>
              <w:jc w:val="both"/>
              <w:rPr>
                <w:rFonts w:ascii="ITC Avant Garde" w:hAnsi="ITC Avant Garde" w:cs="Arial"/>
                <w:b/>
                <w:sz w:val="20"/>
                <w:szCs w:val="20"/>
              </w:rPr>
            </w:pPr>
          </w:p>
          <w:p w14:paraId="627C79AC" w14:textId="799BBCBD" w:rsidR="00A85F48" w:rsidRPr="000559A6" w:rsidRDefault="000559A6" w:rsidP="00E86B8F">
            <w:pPr>
              <w:spacing w:line="276" w:lineRule="auto"/>
              <w:jc w:val="both"/>
              <w:rPr>
                <w:rFonts w:ascii="ITC Avant Garde" w:hAnsi="ITC Avant Garde" w:cs="Arial"/>
                <w:bCs/>
                <w:sz w:val="20"/>
                <w:szCs w:val="20"/>
              </w:rPr>
            </w:pPr>
            <w:r w:rsidRPr="000559A6">
              <w:rPr>
                <w:rFonts w:ascii="ITC Avant Garde" w:hAnsi="ITC Avant Garde" w:cs="Arial"/>
                <w:b/>
                <w:sz w:val="20"/>
                <w:szCs w:val="20"/>
                <w:u w:val="single"/>
              </w:rPr>
              <w:t>A)</w:t>
            </w:r>
            <w:r>
              <w:rPr>
                <w:rFonts w:ascii="ITC Avant Garde" w:hAnsi="ITC Avant Garde" w:cs="Arial"/>
                <w:b/>
                <w:sz w:val="20"/>
                <w:szCs w:val="20"/>
                <w:u w:val="single"/>
              </w:rPr>
              <w:t xml:space="preserve"> Sobre la preocupación de acumulación de espectro por un solo agente</w:t>
            </w:r>
            <w:r w:rsidR="00A85F48" w:rsidRPr="000559A6">
              <w:rPr>
                <w:rFonts w:ascii="ITC Avant Garde" w:hAnsi="ITC Avant Garde" w:cs="Arial"/>
                <w:b/>
                <w:sz w:val="20"/>
                <w:szCs w:val="20"/>
                <w:u w:val="single"/>
              </w:rPr>
              <w:t>.</w:t>
            </w:r>
          </w:p>
          <w:p w14:paraId="0650920B" w14:textId="77777777" w:rsidR="00A85F48" w:rsidRDefault="00A85F48" w:rsidP="00E86B8F">
            <w:pPr>
              <w:spacing w:line="276" w:lineRule="auto"/>
              <w:jc w:val="both"/>
              <w:rPr>
                <w:rFonts w:ascii="ITC Avant Garde" w:hAnsi="ITC Avant Garde" w:cs="Arial"/>
                <w:bCs/>
                <w:sz w:val="20"/>
                <w:szCs w:val="20"/>
              </w:rPr>
            </w:pPr>
          </w:p>
          <w:p w14:paraId="69D601DD" w14:textId="08479810" w:rsidR="000559A6" w:rsidRDefault="000559A6" w:rsidP="00E86B8F">
            <w:pPr>
              <w:spacing w:line="276" w:lineRule="auto"/>
              <w:jc w:val="both"/>
              <w:rPr>
                <w:rFonts w:ascii="ITC Avant Garde" w:hAnsi="ITC Avant Garde" w:cs="Arial"/>
                <w:sz w:val="20"/>
                <w:szCs w:val="20"/>
              </w:rPr>
            </w:pPr>
            <w:r w:rsidRPr="000559A6">
              <w:rPr>
                <w:rFonts w:ascii="ITC Avant Garde" w:hAnsi="ITC Avant Garde" w:cs="Arial"/>
                <w:b/>
                <w:sz w:val="20"/>
                <w:szCs w:val="20"/>
              </w:rPr>
              <w:t xml:space="preserve">Juan Pablo Villalobos Alvarado, Motorola Solutions de México, S.A. y CANIETI </w:t>
            </w:r>
            <w:r w:rsidRPr="000559A6">
              <w:rPr>
                <w:rFonts w:ascii="ITC Avant Garde" w:hAnsi="ITC Avant Garde" w:cs="Arial"/>
                <w:sz w:val="20"/>
                <w:szCs w:val="20"/>
              </w:rPr>
              <w:t>proponen que la acumulación de bloques debe de ser de manera contigua para seguir impulsando la eficacia</w:t>
            </w:r>
            <w:r w:rsidR="00345E9F">
              <w:rPr>
                <w:rFonts w:ascii="ITC Avant Garde" w:hAnsi="ITC Avant Garde" w:cs="Arial"/>
                <w:sz w:val="20"/>
                <w:szCs w:val="20"/>
              </w:rPr>
              <w:t>/eficiencia</w:t>
            </w:r>
            <w:r w:rsidRPr="000559A6">
              <w:rPr>
                <w:rFonts w:ascii="ITC Avant Garde" w:hAnsi="ITC Avant Garde" w:cs="Arial"/>
                <w:sz w:val="20"/>
                <w:szCs w:val="20"/>
              </w:rPr>
              <w:t xml:space="preserve"> del uso del espectro</w:t>
            </w:r>
            <w:r w:rsidR="00C0206F">
              <w:rPr>
                <w:rFonts w:ascii="ITC Avant Garde" w:hAnsi="ITC Avant Garde" w:cs="Arial"/>
                <w:sz w:val="20"/>
                <w:szCs w:val="20"/>
              </w:rPr>
              <w:t xml:space="preserve"> radioeléctrico</w:t>
            </w:r>
            <w:r w:rsidRPr="000559A6">
              <w:rPr>
                <w:rFonts w:ascii="ITC Avant Garde" w:hAnsi="ITC Avant Garde" w:cs="Arial"/>
                <w:sz w:val="20"/>
                <w:szCs w:val="20"/>
              </w:rPr>
              <w:t>.</w:t>
            </w:r>
          </w:p>
          <w:p w14:paraId="77705B55" w14:textId="6E121941" w:rsidR="00345E9F" w:rsidRDefault="00345E9F" w:rsidP="00E86B8F">
            <w:pPr>
              <w:spacing w:line="276" w:lineRule="auto"/>
              <w:jc w:val="both"/>
              <w:rPr>
                <w:rFonts w:ascii="ITC Avant Garde" w:hAnsi="ITC Avant Garde" w:cs="Arial"/>
                <w:sz w:val="20"/>
                <w:szCs w:val="20"/>
              </w:rPr>
            </w:pPr>
          </w:p>
          <w:p w14:paraId="475FC58E" w14:textId="73469A4D" w:rsidR="00345E9F" w:rsidRDefault="00345E9F" w:rsidP="00E86B8F">
            <w:pPr>
              <w:spacing w:line="276" w:lineRule="auto"/>
              <w:jc w:val="both"/>
              <w:rPr>
                <w:rFonts w:ascii="ITC Avant Garde" w:hAnsi="ITC Avant Garde" w:cs="Arial"/>
                <w:sz w:val="20"/>
                <w:szCs w:val="20"/>
              </w:rPr>
            </w:pPr>
            <w:r w:rsidRPr="0083606F">
              <w:rPr>
                <w:rFonts w:ascii="ITC Avant Garde" w:hAnsi="ITC Avant Garde" w:cs="Arial"/>
                <w:b/>
                <w:sz w:val="20"/>
                <w:szCs w:val="20"/>
              </w:rPr>
              <w:t>Motorola Solutions de México, S.A.</w:t>
            </w:r>
            <w:r>
              <w:rPr>
                <w:rFonts w:ascii="ITC Avant Garde" w:hAnsi="ITC Avant Garde" w:cs="Arial"/>
                <w:sz w:val="20"/>
                <w:szCs w:val="20"/>
              </w:rPr>
              <w:t xml:space="preserve"> propone, adicionalmente, que en caso de existir bloques desiertos al término de la fase primaria, debiese levantarse la restricción de la acumulación de espectro</w:t>
            </w:r>
            <w:r w:rsidR="00C0206F">
              <w:rPr>
                <w:rFonts w:ascii="ITC Avant Garde" w:hAnsi="ITC Avant Garde" w:cs="Arial"/>
                <w:sz w:val="20"/>
                <w:szCs w:val="20"/>
              </w:rPr>
              <w:t xml:space="preserve"> radioeléctrico</w:t>
            </w:r>
            <w:r>
              <w:rPr>
                <w:rFonts w:ascii="ITC Avant Garde" w:hAnsi="ITC Avant Garde" w:cs="Arial"/>
                <w:sz w:val="20"/>
                <w:szCs w:val="20"/>
              </w:rPr>
              <w:t>.</w:t>
            </w:r>
          </w:p>
          <w:p w14:paraId="66AE8D76" w14:textId="5175C574" w:rsidR="00345E9F" w:rsidRDefault="00345E9F" w:rsidP="00E86B8F">
            <w:pPr>
              <w:spacing w:line="276" w:lineRule="auto"/>
              <w:jc w:val="both"/>
              <w:rPr>
                <w:rFonts w:ascii="ITC Avant Garde" w:hAnsi="ITC Avant Garde" w:cs="Arial"/>
                <w:sz w:val="20"/>
                <w:szCs w:val="20"/>
              </w:rPr>
            </w:pPr>
          </w:p>
          <w:p w14:paraId="2E24C7F6" w14:textId="07DC382A" w:rsidR="00345E9F" w:rsidRDefault="00345E9F" w:rsidP="00E86B8F">
            <w:pPr>
              <w:spacing w:line="276" w:lineRule="auto"/>
              <w:jc w:val="both"/>
              <w:rPr>
                <w:rFonts w:ascii="ITC Avant Garde" w:hAnsi="ITC Avant Garde" w:cs="Arial"/>
                <w:sz w:val="20"/>
                <w:szCs w:val="20"/>
              </w:rPr>
            </w:pPr>
            <w:r w:rsidRPr="0083606F">
              <w:rPr>
                <w:rFonts w:ascii="ITC Avant Garde" w:hAnsi="ITC Avant Garde" w:cs="Arial"/>
                <w:b/>
                <w:sz w:val="20"/>
                <w:szCs w:val="20"/>
              </w:rPr>
              <w:t>Juan Pablo Villalobos</w:t>
            </w:r>
            <w:r>
              <w:rPr>
                <w:rFonts w:ascii="ITC Avant Garde" w:hAnsi="ITC Avant Garde" w:cs="Arial"/>
                <w:sz w:val="20"/>
                <w:szCs w:val="20"/>
              </w:rPr>
              <w:t xml:space="preserve"> sugiere establecer una restricción que no permita que queden bloques desiertos cuando licitación termine.</w:t>
            </w:r>
          </w:p>
          <w:p w14:paraId="7850A305" w14:textId="488AF479" w:rsidR="00320929" w:rsidRDefault="00320929" w:rsidP="00E86B8F">
            <w:pPr>
              <w:spacing w:line="276" w:lineRule="auto"/>
              <w:jc w:val="both"/>
              <w:rPr>
                <w:rFonts w:ascii="ITC Avant Garde" w:hAnsi="ITC Avant Garde" w:cs="Arial"/>
                <w:sz w:val="20"/>
                <w:szCs w:val="20"/>
              </w:rPr>
            </w:pPr>
            <w:r>
              <w:rPr>
                <w:rFonts w:ascii="ITC Avant Garde" w:hAnsi="ITC Avant Garde" w:cs="Arial"/>
                <w:sz w:val="20"/>
                <w:szCs w:val="20"/>
              </w:rPr>
              <w:t xml:space="preserve"> </w:t>
            </w:r>
          </w:p>
          <w:p w14:paraId="457E50EA" w14:textId="76C15C4D" w:rsidR="000559A6" w:rsidRPr="000559A6" w:rsidRDefault="000559A6" w:rsidP="00E86B8F">
            <w:pPr>
              <w:spacing w:line="276" w:lineRule="auto"/>
              <w:jc w:val="both"/>
              <w:rPr>
                <w:rFonts w:ascii="ITC Avant Garde" w:hAnsi="ITC Avant Garde" w:cs="Arial"/>
                <w:sz w:val="20"/>
                <w:szCs w:val="20"/>
              </w:rPr>
            </w:pPr>
            <w:r w:rsidRPr="000559A6">
              <w:rPr>
                <w:rFonts w:ascii="ITC Avant Garde" w:hAnsi="ITC Avant Garde" w:cs="Arial"/>
                <w:b/>
                <w:sz w:val="20"/>
                <w:szCs w:val="20"/>
              </w:rPr>
              <w:t>Servicios Troncalizados</w:t>
            </w:r>
            <w:r w:rsidR="00C0206F">
              <w:rPr>
                <w:rFonts w:ascii="ITC Avant Garde" w:hAnsi="ITC Avant Garde" w:cs="Arial"/>
                <w:b/>
                <w:sz w:val="20"/>
                <w:szCs w:val="20"/>
              </w:rPr>
              <w:t>,</w:t>
            </w:r>
            <w:r w:rsidRPr="000559A6">
              <w:rPr>
                <w:rFonts w:ascii="ITC Avant Garde" w:hAnsi="ITC Avant Garde" w:cs="Arial"/>
                <w:b/>
                <w:sz w:val="20"/>
                <w:szCs w:val="20"/>
              </w:rPr>
              <w:t xml:space="preserve"> S</w:t>
            </w:r>
            <w:r w:rsidR="00C0206F">
              <w:rPr>
                <w:rFonts w:ascii="ITC Avant Garde" w:hAnsi="ITC Avant Garde" w:cs="Arial"/>
                <w:b/>
                <w:sz w:val="20"/>
                <w:szCs w:val="20"/>
              </w:rPr>
              <w:t>.</w:t>
            </w:r>
            <w:r w:rsidRPr="000559A6">
              <w:rPr>
                <w:rFonts w:ascii="ITC Avant Garde" w:hAnsi="ITC Avant Garde" w:cs="Arial"/>
                <w:b/>
                <w:sz w:val="20"/>
                <w:szCs w:val="20"/>
              </w:rPr>
              <w:t>A</w:t>
            </w:r>
            <w:r w:rsidR="00C0206F">
              <w:rPr>
                <w:rFonts w:ascii="ITC Avant Garde" w:hAnsi="ITC Avant Garde" w:cs="Arial"/>
                <w:b/>
                <w:sz w:val="20"/>
                <w:szCs w:val="20"/>
              </w:rPr>
              <w:t>.</w:t>
            </w:r>
            <w:r w:rsidRPr="000559A6">
              <w:rPr>
                <w:rFonts w:ascii="ITC Avant Garde" w:hAnsi="ITC Avant Garde" w:cs="Arial"/>
                <w:b/>
                <w:sz w:val="20"/>
                <w:szCs w:val="20"/>
              </w:rPr>
              <w:t xml:space="preserve"> de C</w:t>
            </w:r>
            <w:r w:rsidR="00C0206F">
              <w:rPr>
                <w:rFonts w:ascii="ITC Avant Garde" w:hAnsi="ITC Avant Garde" w:cs="Arial"/>
                <w:b/>
                <w:sz w:val="20"/>
                <w:szCs w:val="20"/>
              </w:rPr>
              <w:t>.</w:t>
            </w:r>
            <w:r w:rsidRPr="000559A6">
              <w:rPr>
                <w:rFonts w:ascii="ITC Avant Garde" w:hAnsi="ITC Avant Garde" w:cs="Arial"/>
                <w:b/>
                <w:sz w:val="20"/>
                <w:szCs w:val="20"/>
              </w:rPr>
              <w:t>V</w:t>
            </w:r>
            <w:r w:rsidR="00C0206F">
              <w:rPr>
                <w:rFonts w:ascii="ITC Avant Garde" w:hAnsi="ITC Avant Garde" w:cs="Arial"/>
                <w:b/>
                <w:sz w:val="20"/>
                <w:szCs w:val="20"/>
              </w:rPr>
              <w:t>.</w:t>
            </w:r>
            <w:r w:rsidRPr="000559A6">
              <w:rPr>
                <w:rFonts w:ascii="ITC Avant Garde" w:hAnsi="ITC Avant Garde" w:cs="Arial"/>
                <w:sz w:val="20"/>
                <w:szCs w:val="20"/>
              </w:rPr>
              <w:t xml:space="preserve"> propone que se establezca como límite máximo de acumulación 6 MHz (3 + 3 MHz) a nivel nacional considerando bloques regionales.</w:t>
            </w:r>
          </w:p>
          <w:p w14:paraId="25A0F7F7" w14:textId="77777777" w:rsidR="000559A6" w:rsidRPr="000559A6" w:rsidRDefault="000559A6" w:rsidP="00E86B8F">
            <w:pPr>
              <w:spacing w:line="276" w:lineRule="auto"/>
              <w:jc w:val="both"/>
              <w:rPr>
                <w:rFonts w:ascii="ITC Avant Garde" w:hAnsi="ITC Avant Garde" w:cs="Arial"/>
                <w:sz w:val="20"/>
                <w:szCs w:val="20"/>
              </w:rPr>
            </w:pPr>
          </w:p>
          <w:p w14:paraId="6F1982C9" w14:textId="151C0A01" w:rsidR="00CA6545" w:rsidRDefault="000559A6" w:rsidP="00E86B8F">
            <w:pPr>
              <w:spacing w:line="276" w:lineRule="auto"/>
              <w:jc w:val="both"/>
              <w:rPr>
                <w:rFonts w:ascii="ITC Avant Garde" w:hAnsi="ITC Avant Garde" w:cs="Arial"/>
                <w:sz w:val="20"/>
                <w:szCs w:val="20"/>
              </w:rPr>
            </w:pPr>
            <w:r w:rsidRPr="000559A6">
              <w:rPr>
                <w:rFonts w:ascii="ITC Avant Garde" w:hAnsi="ITC Avant Garde" w:cs="Arial"/>
                <w:b/>
                <w:sz w:val="20"/>
                <w:szCs w:val="20"/>
              </w:rPr>
              <w:t>ANATEL</w:t>
            </w:r>
            <w:r w:rsidRPr="000559A6">
              <w:rPr>
                <w:rFonts w:ascii="ITC Avant Garde" w:hAnsi="ITC Avant Garde" w:cs="Arial"/>
                <w:sz w:val="20"/>
                <w:szCs w:val="20"/>
              </w:rPr>
              <w:t xml:space="preserve"> solicita al IFT prevenir la acumulación de espectro </w:t>
            </w:r>
            <w:r w:rsidR="00C0206F">
              <w:rPr>
                <w:rFonts w:ascii="ITC Avant Garde" w:hAnsi="ITC Avant Garde" w:cs="Arial"/>
                <w:sz w:val="20"/>
                <w:szCs w:val="20"/>
              </w:rPr>
              <w:t xml:space="preserve">radioeléctrico </w:t>
            </w:r>
            <w:r w:rsidRPr="000559A6">
              <w:rPr>
                <w:rFonts w:ascii="ITC Avant Garde" w:hAnsi="ITC Avant Garde" w:cs="Arial"/>
                <w:sz w:val="20"/>
                <w:szCs w:val="20"/>
              </w:rPr>
              <w:t>por un solo agente.</w:t>
            </w:r>
            <w:r w:rsidR="00E37BC1">
              <w:rPr>
                <w:rFonts w:ascii="ITC Avant Garde" w:hAnsi="ITC Avant Garde" w:cs="Arial"/>
                <w:sz w:val="20"/>
                <w:szCs w:val="20"/>
              </w:rPr>
              <w:t xml:space="preserve"> </w:t>
            </w:r>
          </w:p>
          <w:p w14:paraId="5582D3C9" w14:textId="30761D6A" w:rsidR="002D4056" w:rsidRPr="002E4B1C" w:rsidRDefault="002D4056" w:rsidP="00E86B8F">
            <w:pPr>
              <w:spacing w:line="276" w:lineRule="auto"/>
              <w:jc w:val="both"/>
              <w:rPr>
                <w:rFonts w:ascii="ITC Avant Garde" w:hAnsi="ITC Avant Garde" w:cs="Arial"/>
                <w:bCs/>
                <w:sz w:val="20"/>
                <w:szCs w:val="20"/>
              </w:rPr>
            </w:pPr>
          </w:p>
          <w:p w14:paraId="1703B4C4" w14:textId="26517925" w:rsidR="002D4056" w:rsidRPr="002E4B1C" w:rsidRDefault="002E4B1C" w:rsidP="00E86B8F">
            <w:pPr>
              <w:spacing w:line="276" w:lineRule="auto"/>
              <w:jc w:val="both"/>
              <w:rPr>
                <w:rFonts w:ascii="ITC Avant Garde" w:hAnsi="ITC Avant Garde" w:cs="Arial"/>
                <w:b/>
                <w:bCs/>
                <w:sz w:val="20"/>
                <w:szCs w:val="20"/>
                <w:u w:val="single"/>
              </w:rPr>
            </w:pPr>
            <w:r w:rsidRPr="002E4B1C">
              <w:rPr>
                <w:rFonts w:ascii="ITC Avant Garde" w:hAnsi="ITC Avant Garde" w:cs="Arial"/>
                <w:b/>
                <w:bCs/>
                <w:sz w:val="20"/>
                <w:szCs w:val="20"/>
                <w:u w:val="single"/>
              </w:rPr>
              <w:t>Respuesta:</w:t>
            </w:r>
          </w:p>
          <w:p w14:paraId="16ADA141" w14:textId="77777777" w:rsidR="00BF6172" w:rsidRDefault="00BF6172" w:rsidP="00E86B8F">
            <w:pPr>
              <w:spacing w:line="276" w:lineRule="auto"/>
              <w:jc w:val="both"/>
              <w:rPr>
                <w:rFonts w:ascii="ITC Avant Garde" w:hAnsi="ITC Avant Garde" w:cs="Arial"/>
                <w:b/>
                <w:bCs/>
                <w:sz w:val="20"/>
                <w:szCs w:val="20"/>
              </w:rPr>
            </w:pPr>
          </w:p>
          <w:p w14:paraId="225455A8" w14:textId="0A656A4E" w:rsidR="00227890" w:rsidRDefault="00555771" w:rsidP="00E86B8F">
            <w:pPr>
              <w:spacing w:line="276" w:lineRule="auto"/>
              <w:jc w:val="both"/>
              <w:rPr>
                <w:rFonts w:ascii="ITC Avant Garde" w:hAnsi="ITC Avant Garde" w:cs="Arial"/>
                <w:sz w:val="20"/>
              </w:rPr>
            </w:pPr>
            <w:r>
              <w:rPr>
                <w:rFonts w:ascii="ITC Avant Garde" w:hAnsi="ITC Avant Garde" w:cs="Arial"/>
                <w:sz w:val="20"/>
              </w:rPr>
              <w:t xml:space="preserve">Con </w:t>
            </w:r>
            <w:r w:rsidR="00630ECE">
              <w:rPr>
                <w:rFonts w:ascii="ITC Avant Garde" w:hAnsi="ITC Avant Garde" w:cs="Arial"/>
                <w:sz w:val="20"/>
              </w:rPr>
              <w:t xml:space="preserve">relación </w:t>
            </w:r>
            <w:r>
              <w:rPr>
                <w:rFonts w:ascii="ITC Avant Garde" w:hAnsi="ITC Avant Garde" w:cs="Arial"/>
                <w:sz w:val="20"/>
              </w:rPr>
              <w:t xml:space="preserve">a </w:t>
            </w:r>
            <w:r w:rsidR="00630ECE">
              <w:rPr>
                <w:rFonts w:ascii="ITC Avant Garde" w:hAnsi="ITC Avant Garde" w:cs="Arial"/>
                <w:sz w:val="20"/>
              </w:rPr>
              <w:t>la propuesta</w:t>
            </w:r>
            <w:r w:rsidR="00364C67">
              <w:rPr>
                <w:rFonts w:ascii="ITC Avant Garde" w:hAnsi="ITC Avant Garde" w:cs="Arial"/>
                <w:sz w:val="20"/>
              </w:rPr>
              <w:t xml:space="preserve"> </w:t>
            </w:r>
            <w:r>
              <w:rPr>
                <w:rFonts w:ascii="ITC Avant Garde" w:hAnsi="ITC Avant Garde" w:cs="Arial"/>
                <w:sz w:val="20"/>
              </w:rPr>
              <w:t xml:space="preserve">presentada por </w:t>
            </w:r>
            <w:r w:rsidR="00364C67" w:rsidRPr="000559A6">
              <w:rPr>
                <w:rFonts w:ascii="ITC Avant Garde" w:hAnsi="ITC Avant Garde" w:cs="Arial"/>
                <w:b/>
                <w:sz w:val="20"/>
                <w:szCs w:val="20"/>
              </w:rPr>
              <w:t>Juan Pablo Villalobos Alvarado, Motorola Solutions de México, S.A. y CANIETI</w:t>
            </w:r>
            <w:r w:rsidR="00630ECE">
              <w:rPr>
                <w:rFonts w:ascii="ITC Avant Garde" w:hAnsi="ITC Avant Garde" w:cs="Arial"/>
                <w:sz w:val="20"/>
              </w:rPr>
              <w:t xml:space="preserve"> </w:t>
            </w:r>
            <w:r w:rsidR="00C0206F">
              <w:rPr>
                <w:rFonts w:ascii="ITC Avant Garde" w:hAnsi="ITC Avant Garde" w:cs="Arial"/>
                <w:sz w:val="20"/>
              </w:rPr>
              <w:t>sobre</w:t>
            </w:r>
            <w:r>
              <w:rPr>
                <w:rFonts w:ascii="ITC Avant Garde" w:hAnsi="ITC Avant Garde" w:cs="Arial"/>
                <w:sz w:val="20"/>
              </w:rPr>
              <w:t xml:space="preserve"> </w:t>
            </w:r>
            <w:r w:rsidR="00630ECE">
              <w:rPr>
                <w:rFonts w:ascii="ITC Avant Garde" w:hAnsi="ITC Avant Garde" w:cs="Arial"/>
                <w:sz w:val="20"/>
              </w:rPr>
              <w:t>que la acumulación de bloques sea de manera contigua para “</w:t>
            </w:r>
            <w:r w:rsidR="00630ECE" w:rsidRPr="001A6058">
              <w:rPr>
                <w:rFonts w:ascii="ITC Avant Garde" w:hAnsi="ITC Avant Garde" w:cs="Arial"/>
                <w:i/>
                <w:sz w:val="20"/>
                <w:szCs w:val="20"/>
              </w:rPr>
              <w:t>seguir impulsando la eficacia del uso del espectro</w:t>
            </w:r>
            <w:r w:rsidR="00630ECE">
              <w:rPr>
                <w:rFonts w:ascii="ITC Avant Garde" w:hAnsi="ITC Avant Garde" w:cs="Arial"/>
                <w:sz w:val="20"/>
              </w:rPr>
              <w:t>”</w:t>
            </w:r>
            <w:r w:rsidR="001A6058">
              <w:rPr>
                <w:rFonts w:ascii="ITC Avant Garde" w:hAnsi="ITC Avant Garde" w:cs="Arial"/>
                <w:sz w:val="20"/>
              </w:rPr>
              <w:t xml:space="preserve">, se </w:t>
            </w:r>
            <w:r w:rsidR="009056FB">
              <w:rPr>
                <w:rFonts w:ascii="ITC Avant Garde" w:hAnsi="ITC Avant Garde" w:cs="Arial"/>
                <w:sz w:val="20"/>
              </w:rPr>
              <w:t>comenta</w:t>
            </w:r>
            <w:r w:rsidR="001A6058">
              <w:rPr>
                <w:rFonts w:ascii="ITC Avant Garde" w:hAnsi="ITC Avant Garde" w:cs="Arial"/>
                <w:sz w:val="20"/>
              </w:rPr>
              <w:t xml:space="preserve"> que</w:t>
            </w:r>
            <w:r>
              <w:rPr>
                <w:rFonts w:ascii="ITC Avant Garde" w:hAnsi="ITC Avant Garde" w:cs="Arial"/>
                <w:sz w:val="20"/>
              </w:rPr>
              <w:t xml:space="preserve"> en </w:t>
            </w:r>
            <w:r w:rsidR="00C0206F">
              <w:rPr>
                <w:rFonts w:ascii="ITC Avant Garde" w:hAnsi="ITC Avant Garde" w:cs="Arial"/>
                <w:sz w:val="20"/>
              </w:rPr>
              <w:t xml:space="preserve">el </w:t>
            </w:r>
            <w:r w:rsidR="00C0206F" w:rsidRPr="00C0206F">
              <w:rPr>
                <w:rFonts w:ascii="ITC Avant Garde" w:hAnsi="ITC Avant Garde" w:cs="Arial"/>
                <w:sz w:val="20"/>
              </w:rPr>
              <w:t>Proyecto de</w:t>
            </w:r>
            <w:r w:rsidR="009056FB" w:rsidRPr="00C0206F">
              <w:rPr>
                <w:rFonts w:ascii="ITC Avant Garde" w:hAnsi="ITC Avant Garde" w:cs="Arial"/>
                <w:sz w:val="20"/>
              </w:rPr>
              <w:t xml:space="preserve"> Bases de Licitación, se</w:t>
            </w:r>
            <w:r w:rsidR="009056FB">
              <w:rPr>
                <w:rFonts w:ascii="ITC Avant Garde" w:hAnsi="ITC Avant Garde" w:cs="Arial"/>
                <w:sz w:val="20"/>
              </w:rPr>
              <w:t xml:space="preserve"> estableció que </w:t>
            </w:r>
            <w:r w:rsidR="00227890">
              <w:rPr>
                <w:rFonts w:ascii="ITC Avant Garde" w:hAnsi="ITC Avant Garde" w:cs="Arial"/>
                <w:sz w:val="20"/>
              </w:rPr>
              <w:t xml:space="preserve">los interesados/participantes pueden seleccionar los bloques específicos de su interés, a efecto de que se encuentren en </w:t>
            </w:r>
            <w:r w:rsidR="00227890">
              <w:rPr>
                <w:rFonts w:ascii="ITC Avant Garde" w:hAnsi="ITC Avant Garde" w:cs="Arial"/>
                <w:sz w:val="20"/>
              </w:rPr>
              <w:lastRenderedPageBreak/>
              <w:t xml:space="preserve">posibilidades de formar la configuración de su conveniencia, </w:t>
            </w:r>
            <w:r w:rsidR="00F300C3">
              <w:rPr>
                <w:rFonts w:ascii="ITC Avant Garde" w:hAnsi="ITC Avant Garde" w:cs="Arial"/>
                <w:sz w:val="20"/>
              </w:rPr>
              <w:t xml:space="preserve">siempre respetando el límite de acumulación </w:t>
            </w:r>
            <w:r w:rsidR="00C0206F">
              <w:rPr>
                <w:rFonts w:ascii="ITC Avant Garde" w:hAnsi="ITC Avant Garde" w:cs="Arial"/>
                <w:sz w:val="20"/>
              </w:rPr>
              <w:t>de espectro radioeléctrico</w:t>
            </w:r>
            <w:r w:rsidR="00F300C3">
              <w:rPr>
                <w:rFonts w:ascii="ITC Avant Garde" w:hAnsi="ITC Avant Garde" w:cs="Arial"/>
                <w:sz w:val="20"/>
              </w:rPr>
              <w:t xml:space="preserve">: </w:t>
            </w:r>
            <w:r w:rsidR="00F300C3" w:rsidRPr="00F300C3">
              <w:rPr>
                <w:rFonts w:ascii="ITC Avant Garde" w:hAnsi="ITC Avant Garde" w:cs="Arial"/>
                <w:sz w:val="20"/>
              </w:rPr>
              <w:t>4 MHz (2 + 2 MHz) a nivel nacional o regional</w:t>
            </w:r>
            <w:r w:rsidR="00F300C3">
              <w:rPr>
                <w:rFonts w:ascii="ITC Avant Garde" w:hAnsi="ITC Avant Garde" w:cs="Arial"/>
                <w:sz w:val="20"/>
              </w:rPr>
              <w:t>.</w:t>
            </w:r>
          </w:p>
          <w:p w14:paraId="6425F814" w14:textId="436674A3" w:rsidR="00364C67" w:rsidRDefault="00364C67" w:rsidP="00E86B8F">
            <w:pPr>
              <w:spacing w:line="276" w:lineRule="auto"/>
              <w:jc w:val="both"/>
              <w:rPr>
                <w:rFonts w:ascii="ITC Avant Garde" w:hAnsi="ITC Avant Garde" w:cs="Arial"/>
                <w:sz w:val="20"/>
              </w:rPr>
            </w:pPr>
          </w:p>
          <w:p w14:paraId="793F678A" w14:textId="6F9F962E" w:rsidR="00BF76D5" w:rsidRDefault="00355A4D" w:rsidP="00E86B8F">
            <w:pPr>
              <w:spacing w:line="276" w:lineRule="auto"/>
              <w:jc w:val="both"/>
              <w:rPr>
                <w:rFonts w:ascii="ITC Avant Garde" w:hAnsi="ITC Avant Garde" w:cs="Arial"/>
                <w:sz w:val="20"/>
              </w:rPr>
            </w:pPr>
            <w:r>
              <w:rPr>
                <w:rFonts w:ascii="ITC Avant Garde" w:hAnsi="ITC Avant Garde" w:cs="Arial"/>
                <w:sz w:val="20"/>
              </w:rPr>
              <w:t xml:space="preserve">Sobre la </w:t>
            </w:r>
            <w:r w:rsidR="00E4012A">
              <w:rPr>
                <w:rFonts w:ascii="ITC Avant Garde" w:hAnsi="ITC Avant Garde" w:cs="Arial"/>
                <w:sz w:val="20"/>
              </w:rPr>
              <w:t>propuesta</w:t>
            </w:r>
            <w:r>
              <w:rPr>
                <w:rFonts w:ascii="ITC Avant Garde" w:hAnsi="ITC Avant Garde" w:cs="Arial"/>
                <w:sz w:val="20"/>
              </w:rPr>
              <w:t xml:space="preserve"> </w:t>
            </w:r>
            <w:r w:rsidR="00495740">
              <w:rPr>
                <w:rFonts w:ascii="ITC Avant Garde" w:hAnsi="ITC Avant Garde" w:cs="Arial"/>
                <w:sz w:val="20"/>
              </w:rPr>
              <w:t xml:space="preserve">presentada por </w:t>
            </w:r>
            <w:r w:rsidR="002801B4" w:rsidRPr="000559A6">
              <w:rPr>
                <w:rFonts w:ascii="ITC Avant Garde" w:hAnsi="ITC Avant Garde" w:cs="Arial"/>
                <w:b/>
                <w:sz w:val="20"/>
                <w:szCs w:val="20"/>
              </w:rPr>
              <w:t>Servicios Troncalizados</w:t>
            </w:r>
            <w:r w:rsidR="00C0206F">
              <w:rPr>
                <w:rFonts w:ascii="ITC Avant Garde" w:hAnsi="ITC Avant Garde" w:cs="Arial"/>
                <w:b/>
                <w:sz w:val="20"/>
                <w:szCs w:val="20"/>
              </w:rPr>
              <w:t>,</w:t>
            </w:r>
            <w:r w:rsidR="002801B4" w:rsidRPr="000559A6">
              <w:rPr>
                <w:rFonts w:ascii="ITC Avant Garde" w:hAnsi="ITC Avant Garde" w:cs="Arial"/>
                <w:b/>
                <w:sz w:val="20"/>
                <w:szCs w:val="20"/>
              </w:rPr>
              <w:t xml:space="preserve"> S</w:t>
            </w:r>
            <w:r w:rsidR="00C0206F">
              <w:rPr>
                <w:rFonts w:ascii="ITC Avant Garde" w:hAnsi="ITC Avant Garde" w:cs="Arial"/>
                <w:b/>
                <w:sz w:val="20"/>
                <w:szCs w:val="20"/>
              </w:rPr>
              <w:t>.</w:t>
            </w:r>
            <w:r w:rsidR="002801B4" w:rsidRPr="000559A6">
              <w:rPr>
                <w:rFonts w:ascii="ITC Avant Garde" w:hAnsi="ITC Avant Garde" w:cs="Arial"/>
                <w:b/>
                <w:sz w:val="20"/>
                <w:szCs w:val="20"/>
              </w:rPr>
              <w:t>A</w:t>
            </w:r>
            <w:r w:rsidR="00C0206F">
              <w:rPr>
                <w:rFonts w:ascii="ITC Avant Garde" w:hAnsi="ITC Avant Garde" w:cs="Arial"/>
                <w:b/>
                <w:sz w:val="20"/>
                <w:szCs w:val="20"/>
              </w:rPr>
              <w:t>.</w:t>
            </w:r>
            <w:r w:rsidR="002801B4" w:rsidRPr="000559A6">
              <w:rPr>
                <w:rFonts w:ascii="ITC Avant Garde" w:hAnsi="ITC Avant Garde" w:cs="Arial"/>
                <w:b/>
                <w:sz w:val="20"/>
                <w:szCs w:val="20"/>
              </w:rPr>
              <w:t xml:space="preserve"> de C</w:t>
            </w:r>
            <w:r w:rsidR="00C0206F">
              <w:rPr>
                <w:rFonts w:ascii="ITC Avant Garde" w:hAnsi="ITC Avant Garde" w:cs="Arial"/>
                <w:b/>
                <w:sz w:val="20"/>
                <w:szCs w:val="20"/>
              </w:rPr>
              <w:t>.</w:t>
            </w:r>
            <w:r w:rsidR="002801B4" w:rsidRPr="000559A6">
              <w:rPr>
                <w:rFonts w:ascii="ITC Avant Garde" w:hAnsi="ITC Avant Garde" w:cs="Arial"/>
                <w:b/>
                <w:sz w:val="20"/>
                <w:szCs w:val="20"/>
              </w:rPr>
              <w:t>V</w:t>
            </w:r>
            <w:r w:rsidR="00C0206F">
              <w:rPr>
                <w:rFonts w:ascii="ITC Avant Garde" w:hAnsi="ITC Avant Garde" w:cs="Arial"/>
                <w:b/>
                <w:sz w:val="20"/>
                <w:szCs w:val="20"/>
              </w:rPr>
              <w:t>.</w:t>
            </w:r>
            <w:r>
              <w:rPr>
                <w:rFonts w:ascii="ITC Avant Garde" w:hAnsi="ITC Avant Garde" w:cs="Arial"/>
                <w:sz w:val="20"/>
              </w:rPr>
              <w:t xml:space="preserve"> </w:t>
            </w:r>
            <w:r w:rsidR="00495740">
              <w:rPr>
                <w:rFonts w:ascii="ITC Avant Garde" w:hAnsi="ITC Avant Garde" w:cs="Arial"/>
                <w:sz w:val="20"/>
              </w:rPr>
              <w:t xml:space="preserve">sobre establecer </w:t>
            </w:r>
            <w:r w:rsidR="00F81EF3">
              <w:rPr>
                <w:rFonts w:ascii="ITC Avant Garde" w:hAnsi="ITC Avant Garde" w:cs="Arial"/>
                <w:sz w:val="20"/>
              </w:rPr>
              <w:t xml:space="preserve">como límite </w:t>
            </w:r>
            <w:r w:rsidR="00525B70" w:rsidRPr="00525B70">
              <w:rPr>
                <w:rFonts w:ascii="ITC Avant Garde" w:hAnsi="ITC Avant Garde" w:cs="Arial"/>
                <w:sz w:val="20"/>
              </w:rPr>
              <w:t xml:space="preserve">máximo de acumulación 6 MHz (3 + 3 MHz) a nivel nacional </w:t>
            </w:r>
            <w:r w:rsidR="00525B70">
              <w:rPr>
                <w:rFonts w:ascii="ITC Avant Garde" w:hAnsi="ITC Avant Garde" w:cs="Arial"/>
                <w:sz w:val="20"/>
              </w:rPr>
              <w:t xml:space="preserve">considerando bloques regionales, se informa </w:t>
            </w:r>
            <w:r w:rsidR="005E3C3E">
              <w:rPr>
                <w:rFonts w:ascii="ITC Avant Garde" w:hAnsi="ITC Avant Garde" w:cs="Arial"/>
                <w:sz w:val="20"/>
              </w:rPr>
              <w:t xml:space="preserve">que en las Bases de la Licitación Pública No. IFT-5 </w:t>
            </w:r>
            <w:r w:rsidR="00CA6545">
              <w:rPr>
                <w:rFonts w:ascii="ITC Avant Garde" w:hAnsi="ITC Avant Garde" w:cs="Arial"/>
                <w:sz w:val="20"/>
              </w:rPr>
              <w:t xml:space="preserve">definitivas </w:t>
            </w:r>
            <w:r w:rsidR="005E3C3E">
              <w:rPr>
                <w:rFonts w:ascii="ITC Avant Garde" w:hAnsi="ITC Avant Garde" w:cs="Arial"/>
                <w:sz w:val="20"/>
              </w:rPr>
              <w:t xml:space="preserve">publicadas </w:t>
            </w:r>
            <w:r w:rsidR="00CA6545">
              <w:rPr>
                <w:rFonts w:ascii="ITC Avant Garde" w:hAnsi="ITC Avant Garde" w:cs="Arial"/>
                <w:sz w:val="20"/>
              </w:rPr>
              <w:t>en el portal de Internet del Instituto</w:t>
            </w:r>
            <w:r w:rsidR="005E3C3E">
              <w:rPr>
                <w:rFonts w:ascii="ITC Avant Garde" w:hAnsi="ITC Avant Garde" w:cs="Arial"/>
                <w:sz w:val="20"/>
              </w:rPr>
              <w:t xml:space="preserve">, se estableció un </w:t>
            </w:r>
            <w:r w:rsidR="00E86B8F" w:rsidRPr="005E3C3E">
              <w:rPr>
                <w:rFonts w:ascii="ITC Avant Garde" w:hAnsi="ITC Avant Garde" w:cs="Arial"/>
                <w:sz w:val="20"/>
              </w:rPr>
              <w:t>límite de acumulación de</w:t>
            </w:r>
            <w:r w:rsidR="00E86B8F">
              <w:rPr>
                <w:rFonts w:ascii="ITC Avant Garde" w:hAnsi="ITC Avant Garde" w:cs="Arial"/>
                <w:sz w:val="20"/>
              </w:rPr>
              <w:t xml:space="preserve"> espectro</w:t>
            </w:r>
            <w:r w:rsidR="00E86B8F" w:rsidRPr="005E3C3E">
              <w:rPr>
                <w:rFonts w:ascii="ITC Avant Garde" w:hAnsi="ITC Avant Garde" w:cs="Arial"/>
                <w:sz w:val="20"/>
              </w:rPr>
              <w:t xml:space="preserve"> para la fase primaria</w:t>
            </w:r>
            <w:r w:rsidR="00E86B8F">
              <w:rPr>
                <w:rFonts w:ascii="ITC Avant Garde" w:hAnsi="ITC Avant Garde" w:cs="Arial"/>
                <w:sz w:val="20"/>
              </w:rPr>
              <w:t xml:space="preserve"> del proceso de presentación de ofertas</w:t>
            </w:r>
            <w:r w:rsidR="005E3C3E" w:rsidRPr="005E3C3E">
              <w:rPr>
                <w:rFonts w:ascii="ITC Avant Garde" w:hAnsi="ITC Avant Garde" w:cs="Arial"/>
                <w:sz w:val="20"/>
              </w:rPr>
              <w:t xml:space="preserve"> de 4 MHz (2+2 MHz) por </w:t>
            </w:r>
            <w:r w:rsidR="00E86B8F" w:rsidRPr="005E3C3E">
              <w:rPr>
                <w:rFonts w:ascii="ITC Avant Garde" w:hAnsi="ITC Avant Garde" w:cs="Arial"/>
                <w:sz w:val="20"/>
              </w:rPr>
              <w:t xml:space="preserve">región celular para cualquier combinación de bloques </w:t>
            </w:r>
            <w:r w:rsidR="00E86B8F">
              <w:rPr>
                <w:rFonts w:ascii="ITC Avant Garde" w:hAnsi="ITC Avant Garde" w:cs="Arial"/>
                <w:sz w:val="20"/>
              </w:rPr>
              <w:t>nacionales y bloques regionales,</w:t>
            </w:r>
            <w:r w:rsidR="00E86B8F" w:rsidRPr="005E3C3E">
              <w:rPr>
                <w:rFonts w:ascii="ITC Avant Garde" w:hAnsi="ITC Avant Garde" w:cs="Arial"/>
                <w:sz w:val="20"/>
              </w:rPr>
              <w:t xml:space="preserve"> y para la fa</w:t>
            </w:r>
            <w:r w:rsidR="00E86B8F">
              <w:rPr>
                <w:rFonts w:ascii="ITC Avant Garde" w:hAnsi="ITC Avant Garde" w:cs="Arial"/>
                <w:sz w:val="20"/>
              </w:rPr>
              <w:t>se secundaria</w:t>
            </w:r>
            <w:r w:rsidR="002801B4">
              <w:rPr>
                <w:rFonts w:ascii="ITC Avant Garde" w:hAnsi="ITC Avant Garde" w:cs="Arial"/>
                <w:sz w:val="20"/>
              </w:rPr>
              <w:t>, este límite se incrementó a</w:t>
            </w:r>
            <w:r w:rsidR="005E3C3E" w:rsidRPr="005E3C3E">
              <w:rPr>
                <w:rFonts w:ascii="ITC Avant Garde" w:hAnsi="ITC Avant Garde" w:cs="Arial"/>
                <w:sz w:val="20"/>
              </w:rPr>
              <w:t xml:space="preserve"> 6 MHz (3+3 MHz) por </w:t>
            </w:r>
            <w:r w:rsidR="00E86B8F" w:rsidRPr="005E3C3E">
              <w:rPr>
                <w:rFonts w:ascii="ITC Avant Garde" w:hAnsi="ITC Avant Garde" w:cs="Arial"/>
                <w:sz w:val="20"/>
              </w:rPr>
              <w:t>región celular para cualquier combinación de bloques nacionales y bloques regionales, considerando los bloques asignados</w:t>
            </w:r>
            <w:r w:rsidR="00E86B8F">
              <w:rPr>
                <w:rFonts w:ascii="ITC Avant Garde" w:hAnsi="ITC Avant Garde" w:cs="Arial"/>
                <w:sz w:val="20"/>
              </w:rPr>
              <w:t xml:space="preserve"> en la fase primaria. </w:t>
            </w:r>
          </w:p>
          <w:p w14:paraId="4D9B90FE" w14:textId="77777777" w:rsidR="00BF76D5" w:rsidRDefault="00BF76D5" w:rsidP="00E86B8F">
            <w:pPr>
              <w:spacing w:line="276" w:lineRule="auto"/>
              <w:jc w:val="both"/>
              <w:rPr>
                <w:rFonts w:ascii="ITC Avant Garde" w:hAnsi="ITC Avant Garde" w:cs="Arial"/>
                <w:sz w:val="20"/>
              </w:rPr>
            </w:pPr>
          </w:p>
          <w:p w14:paraId="15AC1C52" w14:textId="17B8E0AB" w:rsidR="00525B70" w:rsidRDefault="002801B4" w:rsidP="00E86B8F">
            <w:pPr>
              <w:spacing w:line="276" w:lineRule="auto"/>
              <w:jc w:val="both"/>
              <w:rPr>
                <w:rFonts w:ascii="ITC Avant Garde" w:hAnsi="ITC Avant Garde" w:cs="Arial"/>
                <w:sz w:val="20"/>
              </w:rPr>
            </w:pPr>
            <w:r>
              <w:rPr>
                <w:rFonts w:ascii="ITC Avant Garde" w:hAnsi="ITC Avant Garde" w:cs="Arial"/>
                <w:sz w:val="20"/>
              </w:rPr>
              <w:t xml:space="preserve">Esta </w:t>
            </w:r>
            <w:r w:rsidR="00CA6545">
              <w:rPr>
                <w:rFonts w:ascii="ITC Avant Garde" w:hAnsi="ITC Avant Garde" w:cs="Arial"/>
                <w:sz w:val="20"/>
              </w:rPr>
              <w:t xml:space="preserve">determinación </w:t>
            </w:r>
            <w:r w:rsidR="00B92E00">
              <w:rPr>
                <w:rFonts w:ascii="ITC Avant Garde" w:hAnsi="ITC Avant Garde" w:cs="Arial"/>
                <w:sz w:val="20"/>
              </w:rPr>
              <w:t xml:space="preserve">es </w:t>
            </w:r>
            <w:r w:rsidR="00CA6545">
              <w:rPr>
                <w:rFonts w:ascii="ITC Avant Garde" w:hAnsi="ITC Avant Garde" w:cs="Arial"/>
                <w:sz w:val="20"/>
              </w:rPr>
              <w:t>congruente</w:t>
            </w:r>
            <w:r>
              <w:rPr>
                <w:rFonts w:ascii="ITC Avant Garde" w:hAnsi="ITC Avant Garde" w:cs="Arial"/>
                <w:sz w:val="20"/>
              </w:rPr>
              <w:t xml:space="preserve"> con el objetivo de</w:t>
            </w:r>
            <w:r w:rsidR="00CA6545">
              <w:rPr>
                <w:rFonts w:ascii="ITC Avant Garde" w:hAnsi="ITC Avant Garde" w:cs="Arial"/>
                <w:sz w:val="20"/>
              </w:rPr>
              <w:t xml:space="preserve"> mantener un equilibrio entre el interés de los interesados en obtener la concesión de bandas de frecuencias y los límites de acumulación de espectro </w:t>
            </w:r>
            <w:r w:rsidR="00BF76D5">
              <w:rPr>
                <w:rFonts w:ascii="ITC Avant Garde" w:hAnsi="ITC Avant Garde" w:cs="Arial"/>
                <w:sz w:val="20"/>
              </w:rPr>
              <w:t xml:space="preserve">radioeléctrico </w:t>
            </w:r>
            <w:r w:rsidR="00CA6545">
              <w:rPr>
                <w:rFonts w:ascii="ITC Avant Garde" w:hAnsi="ITC Avant Garde" w:cs="Arial"/>
                <w:sz w:val="20"/>
              </w:rPr>
              <w:t>que promuevan la competencia, así como</w:t>
            </w:r>
            <w:r>
              <w:rPr>
                <w:rFonts w:ascii="ITC Avant Garde" w:hAnsi="ITC Avant Garde" w:cs="Arial"/>
                <w:sz w:val="20"/>
              </w:rPr>
              <w:t xml:space="preserve"> incentivar la participación en los Bloques que no fueron asignados en la Fase Primaria</w:t>
            </w:r>
            <w:r w:rsidR="008C4ECF">
              <w:rPr>
                <w:rFonts w:ascii="ITC Avant Garde" w:hAnsi="ITC Avant Garde" w:cs="Arial"/>
                <w:sz w:val="20"/>
              </w:rPr>
              <w:t xml:space="preserve">, mediante un límite menos restrictivo de </w:t>
            </w:r>
            <w:r w:rsidR="00B92E00">
              <w:rPr>
                <w:rFonts w:ascii="ITC Avant Garde" w:hAnsi="ITC Avant Garde" w:cs="Arial"/>
                <w:sz w:val="20"/>
              </w:rPr>
              <w:t>los bloques para los</w:t>
            </w:r>
            <w:r w:rsidR="008C4ECF">
              <w:rPr>
                <w:rFonts w:ascii="ITC Avant Garde" w:hAnsi="ITC Avant Garde" w:cs="Arial"/>
                <w:sz w:val="20"/>
              </w:rPr>
              <w:t xml:space="preserve"> que inicialmente </w:t>
            </w:r>
            <w:r w:rsidR="00B92E00">
              <w:rPr>
                <w:rFonts w:ascii="ITC Avant Garde" w:hAnsi="ITC Avant Garde" w:cs="Arial"/>
                <w:sz w:val="20"/>
              </w:rPr>
              <w:t>no exista</w:t>
            </w:r>
            <w:r w:rsidR="008C4ECF">
              <w:rPr>
                <w:rFonts w:ascii="ITC Avant Garde" w:hAnsi="ITC Avant Garde" w:cs="Arial"/>
                <w:sz w:val="20"/>
              </w:rPr>
              <w:t xml:space="preserve"> interés</w:t>
            </w:r>
            <w:r>
              <w:rPr>
                <w:rFonts w:ascii="ITC Avant Garde" w:hAnsi="ITC Avant Garde" w:cs="Arial"/>
                <w:sz w:val="20"/>
              </w:rPr>
              <w:t>.</w:t>
            </w:r>
          </w:p>
          <w:p w14:paraId="216748CD" w14:textId="77777777" w:rsidR="00525B70" w:rsidRDefault="00525B70" w:rsidP="00E86B8F">
            <w:pPr>
              <w:spacing w:line="276" w:lineRule="auto"/>
              <w:jc w:val="both"/>
              <w:rPr>
                <w:rFonts w:ascii="ITC Avant Garde" w:hAnsi="ITC Avant Garde" w:cs="Arial"/>
                <w:sz w:val="20"/>
              </w:rPr>
            </w:pPr>
          </w:p>
          <w:p w14:paraId="47CDDB77" w14:textId="708539E5" w:rsidR="002801B4" w:rsidRPr="00473698" w:rsidRDefault="002801B4" w:rsidP="00E86B8F">
            <w:pPr>
              <w:spacing w:line="276" w:lineRule="auto"/>
              <w:jc w:val="both"/>
              <w:rPr>
                <w:rFonts w:ascii="ITC Avant Garde" w:eastAsia="Times New Roman" w:hAnsi="ITC Avant Garde" w:cs="Times New Roman"/>
                <w:sz w:val="20"/>
                <w:szCs w:val="24"/>
                <w:lang w:val="es-MX" w:eastAsia="es-MX"/>
              </w:rPr>
            </w:pPr>
            <w:bookmarkStart w:id="0" w:name="OLE_LINK1"/>
            <w:r>
              <w:rPr>
                <w:rFonts w:ascii="ITC Avant Garde" w:hAnsi="ITC Avant Garde" w:cs="Arial"/>
                <w:sz w:val="20"/>
                <w:lang w:val="es-MX"/>
              </w:rPr>
              <w:t xml:space="preserve">Sobre </w:t>
            </w:r>
            <w:r w:rsidR="0062284C">
              <w:rPr>
                <w:rFonts w:ascii="ITC Avant Garde" w:hAnsi="ITC Avant Garde" w:cs="Arial"/>
                <w:sz w:val="20"/>
                <w:lang w:val="es-MX"/>
              </w:rPr>
              <w:t>el comentario</w:t>
            </w:r>
            <w:r>
              <w:rPr>
                <w:rFonts w:ascii="ITC Avant Garde" w:hAnsi="ITC Avant Garde" w:cs="Arial"/>
                <w:sz w:val="20"/>
                <w:lang w:val="es-MX"/>
              </w:rPr>
              <w:t xml:space="preserve"> de </w:t>
            </w:r>
            <w:r w:rsidRPr="000559A6">
              <w:rPr>
                <w:rFonts w:ascii="ITC Avant Garde" w:hAnsi="ITC Avant Garde" w:cs="Arial"/>
                <w:b/>
                <w:sz w:val="20"/>
                <w:szCs w:val="20"/>
              </w:rPr>
              <w:t>ANATEL</w:t>
            </w:r>
            <w:r w:rsidRPr="000559A6">
              <w:rPr>
                <w:rFonts w:ascii="ITC Avant Garde" w:hAnsi="ITC Avant Garde" w:cs="Arial"/>
                <w:sz w:val="20"/>
                <w:szCs w:val="20"/>
              </w:rPr>
              <w:t xml:space="preserve"> </w:t>
            </w:r>
            <w:r w:rsidR="00380462">
              <w:rPr>
                <w:rFonts w:ascii="ITC Avant Garde" w:hAnsi="ITC Avant Garde" w:cs="Arial"/>
                <w:sz w:val="20"/>
                <w:szCs w:val="20"/>
              </w:rPr>
              <w:t>respecto a</w:t>
            </w:r>
            <w:r w:rsidR="0062284C">
              <w:rPr>
                <w:rFonts w:ascii="ITC Avant Garde" w:hAnsi="ITC Avant Garde" w:cs="Arial"/>
                <w:sz w:val="20"/>
                <w:szCs w:val="20"/>
              </w:rPr>
              <w:t xml:space="preserve"> la aplicación de un límite máximo de acumulación para</w:t>
            </w:r>
            <w:r>
              <w:rPr>
                <w:rFonts w:ascii="ITC Avant Garde" w:hAnsi="ITC Avant Garde" w:cs="Arial"/>
                <w:sz w:val="20"/>
                <w:szCs w:val="20"/>
              </w:rPr>
              <w:t xml:space="preserve"> </w:t>
            </w:r>
            <w:r>
              <w:rPr>
                <w:rFonts w:ascii="ITC Avant Garde" w:hAnsi="ITC Avant Garde" w:cs="Arial"/>
                <w:sz w:val="20"/>
                <w:lang w:val="es-MX"/>
              </w:rPr>
              <w:t xml:space="preserve">prevenir la acumulación de espectro </w:t>
            </w:r>
            <w:r w:rsidR="00BF76D5">
              <w:rPr>
                <w:rFonts w:ascii="ITC Avant Garde" w:hAnsi="ITC Avant Garde" w:cs="Arial"/>
                <w:sz w:val="20"/>
                <w:lang w:val="es-MX"/>
              </w:rPr>
              <w:t xml:space="preserve">radioeléctrico </w:t>
            </w:r>
            <w:r>
              <w:rPr>
                <w:rFonts w:ascii="ITC Avant Garde" w:hAnsi="ITC Avant Garde" w:cs="Arial"/>
                <w:sz w:val="20"/>
                <w:lang w:val="es-MX"/>
              </w:rPr>
              <w:t xml:space="preserve">por un solo agente, se informa que </w:t>
            </w:r>
            <w:r w:rsidR="00E86B8F">
              <w:rPr>
                <w:rFonts w:ascii="ITC Avant Garde" w:hAnsi="ITC Avant Garde" w:cs="Arial"/>
                <w:sz w:val="20"/>
                <w:lang w:val="es-MX"/>
              </w:rPr>
              <w:t>los</w:t>
            </w:r>
            <w:r w:rsidR="00E86B8F">
              <w:rPr>
                <w:rFonts w:ascii="ITC Avant Garde" w:hAnsi="ITC Avant Garde" w:cs="Arial"/>
                <w:sz w:val="20"/>
              </w:rPr>
              <w:t xml:space="preserve"> </w:t>
            </w:r>
            <w:r w:rsidR="00E86B8F" w:rsidRPr="005E3C3E">
              <w:rPr>
                <w:rFonts w:ascii="ITC Avant Garde" w:hAnsi="ITC Avant Garde" w:cs="Arial"/>
                <w:sz w:val="20"/>
              </w:rPr>
              <w:t>límite</w:t>
            </w:r>
            <w:r w:rsidR="00E86B8F">
              <w:rPr>
                <w:rFonts w:ascii="ITC Avant Garde" w:hAnsi="ITC Avant Garde" w:cs="Arial"/>
                <w:sz w:val="20"/>
              </w:rPr>
              <w:t>s</w:t>
            </w:r>
            <w:r w:rsidR="00E86B8F" w:rsidRPr="005E3C3E">
              <w:rPr>
                <w:rFonts w:ascii="ITC Avant Garde" w:hAnsi="ITC Avant Garde" w:cs="Arial"/>
                <w:sz w:val="20"/>
              </w:rPr>
              <w:t xml:space="preserve"> de acumulación de</w:t>
            </w:r>
            <w:r w:rsidR="00E86B8F">
              <w:rPr>
                <w:rFonts w:ascii="ITC Avant Garde" w:hAnsi="ITC Avant Garde" w:cs="Arial"/>
                <w:sz w:val="20"/>
              </w:rPr>
              <w:t xml:space="preserve"> espectro estable</w:t>
            </w:r>
            <w:r>
              <w:rPr>
                <w:rFonts w:ascii="ITC Avant Garde" w:hAnsi="ITC Avant Garde" w:cs="Arial"/>
                <w:sz w:val="20"/>
              </w:rPr>
              <w:t>cidos</w:t>
            </w:r>
            <w:r w:rsidR="0080408D">
              <w:rPr>
                <w:rFonts w:ascii="ITC Avant Garde" w:hAnsi="ITC Avant Garde" w:cs="Arial"/>
                <w:sz w:val="20"/>
              </w:rPr>
              <w:t xml:space="preserve"> </w:t>
            </w:r>
            <w:r w:rsidR="000D0C53">
              <w:rPr>
                <w:rFonts w:ascii="ITC Avant Garde" w:hAnsi="ITC Avant Garde" w:cs="Arial"/>
                <w:sz w:val="20"/>
              </w:rPr>
              <w:t xml:space="preserve"> </w:t>
            </w:r>
            <w:r>
              <w:rPr>
                <w:rFonts w:ascii="ITC Avant Garde" w:eastAsia="Times New Roman" w:hAnsi="ITC Avant Garde" w:cs="Times New Roman"/>
                <w:sz w:val="20"/>
                <w:szCs w:val="24"/>
                <w:lang w:val="es-MX" w:eastAsia="es-MX"/>
              </w:rPr>
              <w:t xml:space="preserve"> </w:t>
            </w:r>
            <w:r w:rsidR="0080408D">
              <w:rPr>
                <w:rFonts w:ascii="ITC Avant Garde" w:eastAsia="Times New Roman" w:hAnsi="ITC Avant Garde" w:cs="Times New Roman"/>
                <w:sz w:val="20"/>
                <w:szCs w:val="24"/>
                <w:lang w:val="es-MX" w:eastAsia="es-MX"/>
              </w:rPr>
              <w:t xml:space="preserve"> tienen el objetivo</w:t>
            </w:r>
            <w:r w:rsidR="00E06807">
              <w:rPr>
                <w:rFonts w:ascii="ITC Avant Garde" w:eastAsia="Times New Roman" w:hAnsi="ITC Avant Garde" w:cs="Times New Roman"/>
                <w:sz w:val="20"/>
                <w:szCs w:val="24"/>
                <w:lang w:val="es-MX" w:eastAsia="es-MX"/>
              </w:rPr>
              <w:t xml:space="preserve"> de prevenir </w:t>
            </w:r>
            <w:r w:rsidR="0025278B">
              <w:rPr>
                <w:rFonts w:ascii="ITC Avant Garde" w:eastAsia="Times New Roman" w:hAnsi="ITC Avant Garde" w:cs="Times New Roman"/>
                <w:sz w:val="20"/>
                <w:szCs w:val="24"/>
                <w:lang w:val="es-MX" w:eastAsia="es-MX"/>
              </w:rPr>
              <w:t>fenomenos de acumulación contrarios al interés público sin generar restricciones innecesarias a la participación</w:t>
            </w:r>
            <w:r>
              <w:rPr>
                <w:rFonts w:ascii="ITC Avant Garde" w:eastAsia="Times New Roman" w:hAnsi="ITC Avant Garde" w:cs="Times New Roman"/>
                <w:sz w:val="20"/>
                <w:szCs w:val="24"/>
                <w:lang w:val="es-MX" w:eastAsia="es-MX"/>
              </w:rPr>
              <w:t>.</w:t>
            </w:r>
          </w:p>
          <w:bookmarkEnd w:id="0"/>
          <w:p w14:paraId="4956759E" w14:textId="77777777" w:rsidR="002801B4" w:rsidRDefault="002801B4" w:rsidP="00E86B8F">
            <w:pPr>
              <w:spacing w:line="276" w:lineRule="auto"/>
              <w:jc w:val="both"/>
              <w:rPr>
                <w:rFonts w:ascii="ITC Avant Garde" w:hAnsi="ITC Avant Garde" w:cs="Arial"/>
                <w:sz w:val="20"/>
              </w:rPr>
            </w:pPr>
          </w:p>
          <w:p w14:paraId="76F6A079" w14:textId="77777777" w:rsidR="00F300C3" w:rsidRPr="002E4B1C" w:rsidRDefault="00F300C3" w:rsidP="00E86B8F">
            <w:pPr>
              <w:spacing w:line="276" w:lineRule="auto"/>
              <w:jc w:val="both"/>
              <w:rPr>
                <w:rFonts w:ascii="ITC Avant Garde" w:hAnsi="ITC Avant Garde" w:cs="Arial"/>
                <w:b/>
                <w:bCs/>
                <w:sz w:val="20"/>
                <w:szCs w:val="20"/>
              </w:rPr>
            </w:pPr>
          </w:p>
          <w:p w14:paraId="22802899" w14:textId="7F48B89C" w:rsidR="00A85F48" w:rsidRPr="000559A6" w:rsidRDefault="000559A6" w:rsidP="00E86B8F">
            <w:pPr>
              <w:spacing w:line="276" w:lineRule="auto"/>
              <w:jc w:val="both"/>
              <w:rPr>
                <w:rFonts w:ascii="ITC Avant Garde" w:hAnsi="ITC Avant Garde" w:cs="Arial"/>
                <w:b/>
                <w:sz w:val="20"/>
                <w:szCs w:val="20"/>
              </w:rPr>
            </w:pPr>
            <w:r>
              <w:rPr>
                <w:rFonts w:ascii="ITC Avant Garde" w:hAnsi="ITC Avant Garde" w:cs="Arial"/>
                <w:b/>
                <w:sz w:val="20"/>
                <w:szCs w:val="20"/>
                <w:u w:val="single"/>
              </w:rPr>
              <w:t>B) Sobre la posibilidad de que existan bloques desiertos</w:t>
            </w:r>
            <w:r w:rsidR="00884AA4" w:rsidRPr="000559A6">
              <w:rPr>
                <w:rFonts w:ascii="ITC Avant Garde" w:hAnsi="ITC Avant Garde" w:cs="Arial"/>
                <w:b/>
                <w:sz w:val="20"/>
                <w:szCs w:val="20"/>
              </w:rPr>
              <w:t xml:space="preserve">. </w:t>
            </w:r>
          </w:p>
          <w:p w14:paraId="59A7A500" w14:textId="77777777" w:rsidR="00A85F48" w:rsidRDefault="00A85F48" w:rsidP="00E86B8F">
            <w:pPr>
              <w:spacing w:line="276" w:lineRule="auto"/>
              <w:jc w:val="both"/>
              <w:rPr>
                <w:rFonts w:ascii="ITC Avant Garde" w:hAnsi="ITC Avant Garde" w:cs="Arial"/>
                <w:b/>
                <w:sz w:val="20"/>
                <w:szCs w:val="20"/>
                <w:u w:val="single"/>
              </w:rPr>
            </w:pPr>
          </w:p>
          <w:p w14:paraId="6323259F" w14:textId="7F8DE3C7" w:rsidR="000559A6" w:rsidRPr="000559A6" w:rsidRDefault="000559A6" w:rsidP="00E86B8F">
            <w:pPr>
              <w:spacing w:line="276" w:lineRule="auto"/>
              <w:jc w:val="both"/>
              <w:rPr>
                <w:rFonts w:ascii="ITC Avant Garde" w:hAnsi="ITC Avant Garde" w:cs="Arial"/>
                <w:sz w:val="20"/>
                <w:szCs w:val="20"/>
              </w:rPr>
            </w:pPr>
            <w:r w:rsidRPr="000559A6">
              <w:rPr>
                <w:rFonts w:ascii="ITC Avant Garde" w:hAnsi="ITC Avant Garde" w:cs="Arial"/>
                <w:b/>
                <w:sz w:val="20"/>
                <w:szCs w:val="20"/>
              </w:rPr>
              <w:t>Juan Pablo Villalobos Alvarado y Motorola Solutions de México, S.A.</w:t>
            </w:r>
            <w:r w:rsidRPr="000559A6">
              <w:rPr>
                <w:rFonts w:ascii="ITC Avant Garde" w:hAnsi="ITC Avant Garde" w:cs="Arial"/>
                <w:sz w:val="20"/>
                <w:szCs w:val="20"/>
              </w:rPr>
              <w:t xml:space="preserve"> proponen que, en caso de existir bloques desiertos al finalizar </w:t>
            </w:r>
            <w:r w:rsidR="0062284C">
              <w:rPr>
                <w:rFonts w:ascii="ITC Avant Garde" w:hAnsi="ITC Avant Garde" w:cs="Arial"/>
                <w:sz w:val="20"/>
                <w:szCs w:val="20"/>
              </w:rPr>
              <w:t>la</w:t>
            </w:r>
            <w:r w:rsidR="0062284C" w:rsidRPr="000559A6">
              <w:rPr>
                <w:rFonts w:ascii="ITC Avant Garde" w:hAnsi="ITC Avant Garde" w:cs="Arial"/>
                <w:sz w:val="20"/>
                <w:szCs w:val="20"/>
              </w:rPr>
              <w:t xml:space="preserve"> </w:t>
            </w:r>
            <w:r w:rsidRPr="000559A6">
              <w:rPr>
                <w:rFonts w:ascii="ITC Avant Garde" w:hAnsi="ITC Avant Garde" w:cs="Arial"/>
                <w:sz w:val="20"/>
                <w:szCs w:val="20"/>
              </w:rPr>
              <w:t>fase primaria, se establezca una restricción que no permita que se queden bloques desiertos cuando la licitación termine.</w:t>
            </w:r>
          </w:p>
          <w:p w14:paraId="73A76B8C" w14:textId="77777777" w:rsidR="006D45F1" w:rsidRPr="002E4B1C" w:rsidRDefault="006D45F1" w:rsidP="00E86B8F">
            <w:pPr>
              <w:spacing w:line="276" w:lineRule="auto"/>
              <w:jc w:val="both"/>
              <w:rPr>
                <w:rFonts w:ascii="ITC Avant Garde" w:hAnsi="ITC Avant Garde" w:cs="Arial"/>
                <w:sz w:val="20"/>
                <w:szCs w:val="20"/>
              </w:rPr>
            </w:pPr>
          </w:p>
          <w:p w14:paraId="78D5C71A" w14:textId="4D310249" w:rsidR="006D45F1" w:rsidRPr="002E4B1C" w:rsidRDefault="002E4B1C" w:rsidP="00E86B8F">
            <w:pPr>
              <w:spacing w:line="276" w:lineRule="auto"/>
              <w:jc w:val="both"/>
              <w:rPr>
                <w:rFonts w:ascii="ITC Avant Garde" w:hAnsi="ITC Avant Garde" w:cs="Arial"/>
                <w:b/>
                <w:bCs/>
                <w:sz w:val="20"/>
                <w:szCs w:val="20"/>
                <w:u w:val="single"/>
              </w:rPr>
            </w:pPr>
            <w:r w:rsidRPr="002E4B1C">
              <w:rPr>
                <w:rFonts w:ascii="ITC Avant Garde" w:hAnsi="ITC Avant Garde" w:cs="Arial"/>
                <w:b/>
                <w:bCs/>
                <w:sz w:val="20"/>
                <w:szCs w:val="20"/>
                <w:u w:val="single"/>
              </w:rPr>
              <w:t>Respuesta:</w:t>
            </w:r>
          </w:p>
          <w:p w14:paraId="02840B44" w14:textId="77777777" w:rsidR="000A7A21" w:rsidRDefault="000A7A21" w:rsidP="00E86B8F">
            <w:pPr>
              <w:spacing w:line="276" w:lineRule="auto"/>
              <w:rPr>
                <w:rFonts w:ascii="ITC Avant Garde" w:hAnsi="ITC Avant Garde" w:cs="Arial"/>
                <w:b/>
                <w:bCs/>
                <w:sz w:val="20"/>
                <w:szCs w:val="20"/>
              </w:rPr>
            </w:pPr>
          </w:p>
          <w:p w14:paraId="7D692C63" w14:textId="4A5FEFB9" w:rsidR="002942CF" w:rsidRDefault="002942CF" w:rsidP="00E86B8F">
            <w:pPr>
              <w:spacing w:line="276" w:lineRule="auto"/>
              <w:jc w:val="both"/>
              <w:rPr>
                <w:rFonts w:ascii="ITC Avant Garde" w:hAnsi="ITC Avant Garde" w:cs="Arial"/>
                <w:sz w:val="20"/>
              </w:rPr>
            </w:pPr>
            <w:r>
              <w:rPr>
                <w:rFonts w:ascii="ITC Avant Garde" w:hAnsi="ITC Avant Garde" w:cs="Arial"/>
                <w:sz w:val="20"/>
                <w:lang w:val="es-MX"/>
              </w:rPr>
              <w:t xml:space="preserve">Sobre la propuesta de </w:t>
            </w:r>
            <w:r w:rsidRPr="000559A6">
              <w:rPr>
                <w:rFonts w:ascii="ITC Avant Garde" w:hAnsi="ITC Avant Garde" w:cs="Arial"/>
                <w:b/>
                <w:sz w:val="20"/>
                <w:szCs w:val="20"/>
              </w:rPr>
              <w:t>Juan Pablo Villalobos Alvarado y Motorola Solutions de México, S.A.</w:t>
            </w:r>
            <w:r w:rsidRPr="000559A6">
              <w:rPr>
                <w:rFonts w:ascii="ITC Avant Garde" w:hAnsi="ITC Avant Garde" w:cs="Arial"/>
                <w:sz w:val="20"/>
                <w:szCs w:val="20"/>
              </w:rPr>
              <w:t xml:space="preserve"> que, en caso de existir bloques desiertos al finalizar esta fase primaria, se </w:t>
            </w:r>
            <w:r w:rsidRPr="000559A6">
              <w:rPr>
                <w:rFonts w:ascii="ITC Avant Garde" w:hAnsi="ITC Avant Garde" w:cs="Arial"/>
                <w:sz w:val="20"/>
                <w:szCs w:val="20"/>
              </w:rPr>
              <w:lastRenderedPageBreak/>
              <w:t xml:space="preserve">establezca una restricción que no permita </w:t>
            </w:r>
            <w:r w:rsidR="00E86B8F" w:rsidRPr="000559A6">
              <w:rPr>
                <w:rFonts w:ascii="ITC Avant Garde" w:hAnsi="ITC Avant Garde" w:cs="Arial"/>
                <w:sz w:val="20"/>
                <w:szCs w:val="20"/>
              </w:rPr>
              <w:t>que se queden bloques desiert</w:t>
            </w:r>
            <w:r w:rsidR="00E86B8F">
              <w:rPr>
                <w:rFonts w:ascii="ITC Avant Garde" w:hAnsi="ITC Avant Garde" w:cs="Arial"/>
                <w:sz w:val="20"/>
                <w:szCs w:val="20"/>
              </w:rPr>
              <w:t>os cuando la licitación termine</w:t>
            </w:r>
            <w:r w:rsidR="00E86B8F">
              <w:rPr>
                <w:rFonts w:ascii="ITC Avant Garde" w:hAnsi="ITC Avant Garde" w:cs="Arial"/>
                <w:sz w:val="20"/>
                <w:lang w:val="es-MX"/>
              </w:rPr>
              <w:t xml:space="preserve">, se informa que el establecimiento de la fase secundaria tiene el objetivo de incentivar la participación </w:t>
            </w:r>
            <w:r w:rsidR="00E86B8F">
              <w:rPr>
                <w:rFonts w:ascii="ITC Avant Garde" w:hAnsi="ITC Avant Garde" w:cs="Arial"/>
                <w:sz w:val="20"/>
              </w:rPr>
              <w:t>en los bloques que no fueron asignados en la fase primaria</w:t>
            </w:r>
            <w:r>
              <w:rPr>
                <w:rFonts w:ascii="ITC Avant Garde" w:hAnsi="ITC Avant Garde" w:cs="Arial"/>
                <w:sz w:val="20"/>
              </w:rPr>
              <w:t xml:space="preserve">. Con </w:t>
            </w:r>
            <w:r w:rsidR="005F1823">
              <w:rPr>
                <w:rFonts w:ascii="ITC Avant Garde" w:hAnsi="ITC Avant Garde" w:cs="Arial"/>
                <w:sz w:val="20"/>
              </w:rPr>
              <w:t>base en lo anterior</w:t>
            </w:r>
            <w:r w:rsidR="00BF76D5">
              <w:rPr>
                <w:rFonts w:ascii="ITC Avant Garde" w:hAnsi="ITC Avant Garde" w:cs="Arial"/>
                <w:sz w:val="20"/>
              </w:rPr>
              <w:t>,</w:t>
            </w:r>
            <w:r>
              <w:rPr>
                <w:rFonts w:ascii="ITC Avant Garde" w:hAnsi="ITC Avant Garde" w:cs="Arial"/>
                <w:sz w:val="20"/>
              </w:rPr>
              <w:t xml:space="preserve"> se estableció  </w:t>
            </w:r>
            <w:r w:rsidR="00E86B8F">
              <w:rPr>
                <w:rFonts w:ascii="ITC Avant Garde" w:hAnsi="ITC Avant Garde" w:cs="Arial"/>
                <w:sz w:val="20"/>
              </w:rPr>
              <w:t>un límite de acumulación del espectro para la fase secundaria d</w:t>
            </w:r>
            <w:r>
              <w:rPr>
                <w:rFonts w:ascii="ITC Avant Garde" w:hAnsi="ITC Avant Garde" w:cs="Arial"/>
                <w:sz w:val="20"/>
              </w:rPr>
              <w:t xml:space="preserve">e </w:t>
            </w:r>
            <w:r w:rsidRPr="005E3C3E">
              <w:rPr>
                <w:rFonts w:ascii="ITC Avant Garde" w:hAnsi="ITC Avant Garde" w:cs="Arial"/>
                <w:sz w:val="20"/>
              </w:rPr>
              <w:t xml:space="preserve">6 MHz (3+3 MHz) </w:t>
            </w:r>
            <w:r w:rsidR="00E86B8F" w:rsidRPr="005E3C3E">
              <w:rPr>
                <w:rFonts w:ascii="ITC Avant Garde" w:hAnsi="ITC Avant Garde" w:cs="Arial"/>
                <w:sz w:val="20"/>
              </w:rPr>
              <w:t>por región celular</w:t>
            </w:r>
            <w:r w:rsidR="00E86B8F">
              <w:rPr>
                <w:rFonts w:ascii="ITC Avant Garde" w:hAnsi="ITC Avant Garde" w:cs="Arial"/>
                <w:sz w:val="20"/>
              </w:rPr>
              <w:t>, superior al establecido en la fase primaria</w:t>
            </w:r>
            <w:r w:rsidR="005F1823">
              <w:rPr>
                <w:rFonts w:ascii="ITC Avant Garde" w:hAnsi="ITC Avant Garde" w:cs="Arial"/>
                <w:sz w:val="20"/>
              </w:rPr>
              <w:t xml:space="preserve"> de 4 MHz (2+2 MHz)</w:t>
            </w:r>
            <w:r>
              <w:rPr>
                <w:rFonts w:ascii="ITC Avant Garde" w:hAnsi="ITC Avant Garde" w:cs="Arial"/>
                <w:sz w:val="20"/>
              </w:rPr>
              <w:t>.</w:t>
            </w:r>
          </w:p>
          <w:p w14:paraId="416E4C94" w14:textId="723BC738" w:rsidR="000559A6" w:rsidRPr="007E729A" w:rsidRDefault="000559A6" w:rsidP="00E86B8F">
            <w:pPr>
              <w:spacing w:line="276" w:lineRule="auto"/>
              <w:rPr>
                <w:rFonts w:ascii="ITC Avant Garde" w:hAnsi="ITC Avant Garde" w:cs="Arial"/>
                <w:sz w:val="20"/>
                <w:szCs w:val="20"/>
              </w:rPr>
            </w:pPr>
          </w:p>
        </w:tc>
      </w:tr>
      <w:tr w:rsidR="00351F41" w:rsidRPr="003D1382" w14:paraId="67F2479A" w14:textId="77777777" w:rsidTr="006017C7">
        <w:trPr>
          <w:trHeight w:val="397"/>
          <w:jc w:val="center"/>
        </w:trPr>
        <w:tc>
          <w:tcPr>
            <w:tcW w:w="8494" w:type="dxa"/>
            <w:shd w:val="clear" w:color="auto" w:fill="D9D9D9" w:themeFill="background1" w:themeFillShade="D9"/>
            <w:vAlign w:val="center"/>
          </w:tcPr>
          <w:p w14:paraId="748D3334" w14:textId="725F34B2" w:rsidR="00351F41" w:rsidRPr="00313750" w:rsidRDefault="00351F41" w:rsidP="00E86B8F">
            <w:pPr>
              <w:spacing w:line="276" w:lineRule="auto"/>
              <w:jc w:val="both"/>
              <w:rPr>
                <w:rFonts w:ascii="ITC Avant Garde" w:hAnsi="ITC Avant Garde" w:cs="Arial"/>
                <w:sz w:val="20"/>
                <w:szCs w:val="20"/>
              </w:rPr>
            </w:pPr>
            <w:r w:rsidRPr="00313750">
              <w:rPr>
                <w:rFonts w:ascii="ITC Avant Garde" w:hAnsi="ITC Avant Garde" w:cs="Arial"/>
                <w:sz w:val="20"/>
                <w:szCs w:val="20"/>
              </w:rPr>
              <w:lastRenderedPageBreak/>
              <w:t xml:space="preserve">4. </w:t>
            </w:r>
            <w:r w:rsidR="00810FBA" w:rsidRPr="00810FBA">
              <w:rPr>
                <w:rFonts w:ascii="ITC Avant Garde" w:hAnsi="ITC Avant Garde" w:cs="Arial"/>
                <w:sz w:val="20"/>
                <w:szCs w:val="20"/>
              </w:rPr>
              <w:t>El Instituto invita a cualquier persona o grupo interesado a comentar sobre la mecánica de la Fase Primaria y sus plazos de tiempo descritos en el presente Proyecto de Bases.</w:t>
            </w:r>
          </w:p>
        </w:tc>
      </w:tr>
      <w:tr w:rsidR="00351F41" w:rsidRPr="003D1382" w14:paraId="348D32FE" w14:textId="77777777" w:rsidTr="006017C7">
        <w:trPr>
          <w:trHeight w:val="397"/>
          <w:jc w:val="center"/>
        </w:trPr>
        <w:tc>
          <w:tcPr>
            <w:tcW w:w="8494" w:type="dxa"/>
            <w:vAlign w:val="center"/>
          </w:tcPr>
          <w:p w14:paraId="675142FF" w14:textId="77777777" w:rsidR="00313750" w:rsidRDefault="00313750" w:rsidP="00E86B8F">
            <w:pPr>
              <w:spacing w:line="276" w:lineRule="auto"/>
              <w:jc w:val="both"/>
              <w:rPr>
                <w:rFonts w:ascii="ITC Avant Garde" w:hAnsi="ITC Avant Garde" w:cs="Arial"/>
                <w:b/>
                <w:sz w:val="20"/>
                <w:szCs w:val="20"/>
              </w:rPr>
            </w:pPr>
          </w:p>
          <w:p w14:paraId="1037EB6D" w14:textId="2AEB2CB8" w:rsidR="00F23F9D" w:rsidRPr="00810FBA" w:rsidRDefault="00810FBA" w:rsidP="00E86B8F">
            <w:pPr>
              <w:spacing w:line="276" w:lineRule="auto"/>
              <w:jc w:val="both"/>
              <w:rPr>
                <w:rFonts w:ascii="ITC Avant Garde" w:hAnsi="ITC Avant Garde" w:cs="Arial"/>
                <w:sz w:val="20"/>
                <w:szCs w:val="20"/>
              </w:rPr>
            </w:pPr>
            <w:r>
              <w:rPr>
                <w:rFonts w:ascii="ITC Avant Garde" w:hAnsi="ITC Avant Garde" w:cs="Arial"/>
                <w:sz w:val="20"/>
                <w:szCs w:val="20"/>
              </w:rPr>
              <w:t>No se presentaron comentarios, opiniones o</w:t>
            </w:r>
            <w:r w:rsidR="00F23F9D" w:rsidRPr="00810FBA">
              <w:rPr>
                <w:rFonts w:ascii="ITC Avant Garde" w:hAnsi="ITC Avant Garde" w:cs="Arial"/>
                <w:sz w:val="20"/>
                <w:szCs w:val="20"/>
              </w:rPr>
              <w:t xml:space="preserve"> aportaci</w:t>
            </w:r>
            <w:r>
              <w:rPr>
                <w:rFonts w:ascii="ITC Avant Garde" w:hAnsi="ITC Avant Garde" w:cs="Arial"/>
                <w:sz w:val="20"/>
                <w:szCs w:val="20"/>
              </w:rPr>
              <w:t>ones, relativos a este numeral.</w:t>
            </w:r>
          </w:p>
          <w:p w14:paraId="75CC2AA7" w14:textId="3F69F3AE" w:rsidR="00781A82" w:rsidRPr="00313750" w:rsidRDefault="00781A82" w:rsidP="00E86B8F">
            <w:pPr>
              <w:spacing w:line="276" w:lineRule="auto"/>
              <w:jc w:val="both"/>
              <w:rPr>
                <w:rFonts w:ascii="ITC Avant Garde" w:hAnsi="ITC Avant Garde" w:cs="Arial"/>
                <w:sz w:val="20"/>
                <w:szCs w:val="20"/>
              </w:rPr>
            </w:pPr>
          </w:p>
        </w:tc>
      </w:tr>
      <w:tr w:rsidR="00351F41" w:rsidRPr="003D1382" w14:paraId="58A27EC2" w14:textId="77777777" w:rsidTr="006017C7">
        <w:trPr>
          <w:trHeight w:val="397"/>
          <w:jc w:val="center"/>
        </w:trPr>
        <w:tc>
          <w:tcPr>
            <w:tcW w:w="8494" w:type="dxa"/>
            <w:shd w:val="clear" w:color="auto" w:fill="D9D9D9" w:themeFill="background1" w:themeFillShade="D9"/>
            <w:vAlign w:val="center"/>
          </w:tcPr>
          <w:p w14:paraId="27EA0A86" w14:textId="3931AAA9" w:rsidR="00351F41" w:rsidRPr="00781A82" w:rsidRDefault="00810FBA" w:rsidP="00E86B8F">
            <w:pPr>
              <w:spacing w:line="276" w:lineRule="auto"/>
              <w:jc w:val="both"/>
              <w:rPr>
                <w:rFonts w:ascii="ITC Avant Garde" w:hAnsi="ITC Avant Garde" w:cs="Arial"/>
                <w:sz w:val="20"/>
                <w:szCs w:val="20"/>
              </w:rPr>
            </w:pPr>
            <w:r>
              <w:rPr>
                <w:rFonts w:ascii="ITC Avant Garde" w:hAnsi="ITC Avant Garde" w:cs="Arial"/>
                <w:sz w:val="20"/>
                <w:szCs w:val="20"/>
              </w:rPr>
              <w:t>5</w:t>
            </w:r>
            <w:r w:rsidRPr="00810FBA">
              <w:rPr>
                <w:rFonts w:ascii="ITC Avant Garde" w:hAnsi="ITC Avant Garde" w:cs="Arial"/>
                <w:sz w:val="20"/>
                <w:szCs w:val="20"/>
              </w:rPr>
              <w:t>. El Instituto invita a cualquier persona o grupo interesado a comentar sobre su propuesta de incluir una Fase Secundaria en la que se licitarán aquellos bloques desiertos resultado de la Fase Primaria.</w:t>
            </w:r>
          </w:p>
        </w:tc>
      </w:tr>
      <w:tr w:rsidR="00351F41" w:rsidRPr="003D1382" w14:paraId="7103568D" w14:textId="77777777" w:rsidTr="006017C7">
        <w:trPr>
          <w:trHeight w:val="397"/>
          <w:jc w:val="center"/>
        </w:trPr>
        <w:tc>
          <w:tcPr>
            <w:tcW w:w="8494" w:type="dxa"/>
            <w:vAlign w:val="center"/>
          </w:tcPr>
          <w:p w14:paraId="67272DE7" w14:textId="77777777" w:rsidR="00781A82" w:rsidRPr="00810FBA" w:rsidRDefault="00781A82" w:rsidP="00E86B8F">
            <w:pPr>
              <w:spacing w:line="276" w:lineRule="auto"/>
              <w:jc w:val="both"/>
              <w:rPr>
                <w:rFonts w:ascii="ITC Avant Garde" w:hAnsi="ITC Avant Garde" w:cs="Arial"/>
                <w:sz w:val="20"/>
                <w:szCs w:val="20"/>
              </w:rPr>
            </w:pPr>
          </w:p>
          <w:p w14:paraId="3461B9B4" w14:textId="674C3F8E" w:rsidR="00F23F9D" w:rsidRPr="00810FBA" w:rsidRDefault="00F23F9D" w:rsidP="00E86B8F">
            <w:pPr>
              <w:spacing w:line="276" w:lineRule="auto"/>
              <w:jc w:val="both"/>
              <w:rPr>
                <w:rFonts w:ascii="ITC Avant Garde" w:hAnsi="ITC Avant Garde" w:cs="Arial"/>
                <w:sz w:val="20"/>
                <w:szCs w:val="20"/>
              </w:rPr>
            </w:pPr>
            <w:r w:rsidRPr="00810FBA">
              <w:rPr>
                <w:rFonts w:ascii="ITC Avant Garde" w:hAnsi="ITC Avant Garde" w:cs="Arial"/>
                <w:sz w:val="20"/>
                <w:szCs w:val="20"/>
              </w:rPr>
              <w:t xml:space="preserve">En atención a los comentarios, opiniones y aportaciones, </w:t>
            </w:r>
            <w:r w:rsidR="00597DAD">
              <w:rPr>
                <w:rFonts w:ascii="ITC Avant Garde" w:hAnsi="ITC Avant Garde" w:cs="Arial"/>
                <w:sz w:val="20"/>
                <w:szCs w:val="20"/>
              </w:rPr>
              <w:t>sobre esta pregunta</w:t>
            </w:r>
            <w:r w:rsidRPr="00810FBA">
              <w:rPr>
                <w:rFonts w:ascii="ITC Avant Garde" w:hAnsi="ITC Avant Garde" w:cs="Arial"/>
                <w:sz w:val="20"/>
                <w:szCs w:val="20"/>
              </w:rPr>
              <w:t xml:space="preserve">, el Instituto los ha atendido </w:t>
            </w:r>
            <w:r w:rsidR="00597DAD">
              <w:rPr>
                <w:rFonts w:ascii="ITC Avant Garde" w:hAnsi="ITC Avant Garde" w:cs="Arial"/>
                <w:sz w:val="20"/>
                <w:szCs w:val="20"/>
              </w:rPr>
              <w:t>como</w:t>
            </w:r>
            <w:r w:rsidRPr="00810FBA">
              <w:rPr>
                <w:rFonts w:ascii="ITC Avant Garde" w:hAnsi="ITC Avant Garde" w:cs="Arial"/>
                <w:sz w:val="20"/>
                <w:szCs w:val="20"/>
              </w:rPr>
              <w:t xml:space="preserve"> se describe más adelante:</w:t>
            </w:r>
          </w:p>
          <w:p w14:paraId="47352E36" w14:textId="77777777" w:rsidR="00141CBA" w:rsidRPr="00781A82" w:rsidRDefault="00141CBA" w:rsidP="00E86B8F">
            <w:pPr>
              <w:spacing w:line="276" w:lineRule="auto"/>
              <w:jc w:val="both"/>
              <w:rPr>
                <w:rFonts w:ascii="ITC Avant Garde" w:hAnsi="ITC Avant Garde" w:cs="Arial"/>
                <w:sz w:val="20"/>
                <w:szCs w:val="20"/>
                <w:lang w:val="es-MX"/>
              </w:rPr>
            </w:pPr>
          </w:p>
          <w:p w14:paraId="6DAFE3BC" w14:textId="77777777" w:rsidR="00810FBA" w:rsidRPr="000559A6" w:rsidRDefault="00810FBA" w:rsidP="00E86B8F">
            <w:pPr>
              <w:spacing w:line="276" w:lineRule="auto"/>
              <w:jc w:val="both"/>
              <w:rPr>
                <w:rFonts w:ascii="ITC Avant Garde" w:hAnsi="ITC Avant Garde" w:cs="Arial"/>
                <w:bCs/>
                <w:sz w:val="20"/>
                <w:szCs w:val="20"/>
              </w:rPr>
            </w:pPr>
            <w:r w:rsidRPr="000559A6">
              <w:rPr>
                <w:rFonts w:ascii="ITC Avant Garde" w:hAnsi="ITC Avant Garde" w:cs="Arial"/>
                <w:b/>
                <w:sz w:val="20"/>
                <w:szCs w:val="20"/>
                <w:u w:val="single"/>
              </w:rPr>
              <w:t>A)</w:t>
            </w:r>
            <w:r>
              <w:rPr>
                <w:rFonts w:ascii="ITC Avant Garde" w:hAnsi="ITC Avant Garde" w:cs="Arial"/>
                <w:b/>
                <w:sz w:val="20"/>
                <w:szCs w:val="20"/>
                <w:u w:val="single"/>
              </w:rPr>
              <w:t xml:space="preserve"> Sobre la preocupación de acumulación de espectro por un solo agente</w:t>
            </w:r>
            <w:r w:rsidRPr="000559A6">
              <w:rPr>
                <w:rFonts w:ascii="ITC Avant Garde" w:hAnsi="ITC Avant Garde" w:cs="Arial"/>
                <w:b/>
                <w:sz w:val="20"/>
                <w:szCs w:val="20"/>
                <w:u w:val="single"/>
              </w:rPr>
              <w:t>.</w:t>
            </w:r>
          </w:p>
          <w:p w14:paraId="02D71121" w14:textId="77777777" w:rsidR="00C92438" w:rsidRDefault="00C92438" w:rsidP="00E86B8F">
            <w:pPr>
              <w:spacing w:line="276" w:lineRule="auto"/>
              <w:jc w:val="both"/>
              <w:rPr>
                <w:rFonts w:ascii="ITC Avant Garde" w:hAnsi="ITC Avant Garde" w:cs="Arial"/>
                <w:sz w:val="20"/>
                <w:szCs w:val="20"/>
              </w:rPr>
            </w:pPr>
          </w:p>
          <w:p w14:paraId="2E07BE72" w14:textId="5BED7CB1" w:rsidR="00810FBA" w:rsidRPr="000559A6" w:rsidRDefault="00E37BC1" w:rsidP="00E86B8F">
            <w:pPr>
              <w:spacing w:line="276" w:lineRule="auto"/>
              <w:jc w:val="both"/>
              <w:rPr>
                <w:rFonts w:ascii="ITC Avant Garde" w:hAnsi="ITC Avant Garde" w:cs="Arial"/>
                <w:sz w:val="20"/>
                <w:szCs w:val="20"/>
              </w:rPr>
            </w:pPr>
            <w:r w:rsidRPr="00597DAD">
              <w:rPr>
                <w:rFonts w:ascii="ITC Avant Garde" w:hAnsi="ITC Avant Garde" w:cs="Arial"/>
                <w:b/>
                <w:sz w:val="20"/>
                <w:szCs w:val="20"/>
              </w:rPr>
              <w:t xml:space="preserve">ANATEL </w:t>
            </w:r>
            <w:r>
              <w:rPr>
                <w:rFonts w:ascii="ITC Avant Garde" w:hAnsi="ITC Avant Garde" w:cs="Arial"/>
                <w:sz w:val="20"/>
                <w:szCs w:val="20"/>
              </w:rPr>
              <w:t xml:space="preserve">comenta que la propuesta del Instituto </w:t>
            </w:r>
            <w:r w:rsidR="00597DAD">
              <w:rPr>
                <w:rFonts w:ascii="ITC Avant Garde" w:hAnsi="ITC Avant Garde" w:cs="Arial"/>
                <w:sz w:val="20"/>
                <w:szCs w:val="20"/>
              </w:rPr>
              <w:t xml:space="preserve">debe </w:t>
            </w:r>
            <w:r>
              <w:rPr>
                <w:rFonts w:ascii="ITC Avant Garde" w:hAnsi="ITC Avant Garde" w:cs="Arial"/>
                <w:sz w:val="20"/>
                <w:szCs w:val="20"/>
              </w:rPr>
              <w:t>responder a una prevención de la acumulación de espectro por un solo agente.</w:t>
            </w:r>
            <w:r w:rsidR="00810FBA" w:rsidRPr="000559A6">
              <w:rPr>
                <w:rFonts w:ascii="ITC Avant Garde" w:hAnsi="ITC Avant Garde" w:cs="Arial"/>
                <w:sz w:val="20"/>
                <w:szCs w:val="20"/>
              </w:rPr>
              <w:t>.</w:t>
            </w:r>
          </w:p>
          <w:p w14:paraId="0A192931" w14:textId="3F36D34B" w:rsidR="00931FC3" w:rsidRPr="00781A82" w:rsidRDefault="00931FC3" w:rsidP="00E86B8F">
            <w:pPr>
              <w:spacing w:line="276" w:lineRule="auto"/>
              <w:jc w:val="both"/>
              <w:rPr>
                <w:rFonts w:ascii="ITC Avant Garde" w:hAnsi="ITC Avant Garde" w:cs="Arial"/>
                <w:sz w:val="20"/>
                <w:szCs w:val="20"/>
              </w:rPr>
            </w:pPr>
          </w:p>
          <w:p w14:paraId="05AB2714" w14:textId="674F3166" w:rsidR="004812D6" w:rsidRPr="00781A82" w:rsidRDefault="00781A82" w:rsidP="00E86B8F">
            <w:pPr>
              <w:tabs>
                <w:tab w:val="right" w:pos="8278"/>
              </w:tabs>
              <w:spacing w:line="276" w:lineRule="auto"/>
              <w:jc w:val="both"/>
              <w:rPr>
                <w:rFonts w:ascii="ITC Avant Garde" w:hAnsi="ITC Avant Garde" w:cs="Arial"/>
                <w:b/>
                <w:sz w:val="20"/>
                <w:szCs w:val="20"/>
                <w:u w:val="single"/>
              </w:rPr>
            </w:pPr>
            <w:r w:rsidRPr="00781A82">
              <w:rPr>
                <w:rFonts w:ascii="ITC Avant Garde" w:hAnsi="ITC Avant Garde" w:cs="Arial"/>
                <w:b/>
                <w:sz w:val="20"/>
                <w:szCs w:val="20"/>
                <w:u w:val="single"/>
              </w:rPr>
              <w:t>Respuesta:</w:t>
            </w:r>
          </w:p>
          <w:p w14:paraId="72ECC569" w14:textId="77777777" w:rsidR="00BF6172" w:rsidRDefault="00BF6172" w:rsidP="00E86B8F">
            <w:pPr>
              <w:spacing w:line="276" w:lineRule="auto"/>
              <w:jc w:val="both"/>
              <w:rPr>
                <w:rFonts w:ascii="ITC Avant Garde" w:hAnsi="ITC Avant Garde" w:cs="Arial"/>
                <w:b/>
                <w:sz w:val="20"/>
                <w:szCs w:val="20"/>
              </w:rPr>
            </w:pPr>
          </w:p>
          <w:p w14:paraId="0B9CB1A7" w14:textId="57425E14" w:rsidR="009732E5" w:rsidRPr="00473698" w:rsidRDefault="00E37BC1" w:rsidP="00E86B8F">
            <w:pPr>
              <w:spacing w:line="276" w:lineRule="auto"/>
              <w:jc w:val="both"/>
              <w:rPr>
                <w:rFonts w:ascii="ITC Avant Garde" w:eastAsia="Times New Roman" w:hAnsi="ITC Avant Garde" w:cs="Times New Roman"/>
                <w:sz w:val="20"/>
                <w:szCs w:val="24"/>
                <w:lang w:val="es-MX" w:eastAsia="es-MX"/>
              </w:rPr>
            </w:pPr>
            <w:r>
              <w:rPr>
                <w:rFonts w:ascii="ITC Avant Garde" w:hAnsi="ITC Avant Garde" w:cs="Arial"/>
                <w:sz w:val="20"/>
                <w:lang w:val="es-MX"/>
              </w:rPr>
              <w:t xml:space="preserve">Sobre el comentario de </w:t>
            </w:r>
            <w:r w:rsidRPr="00597DAD">
              <w:rPr>
                <w:rFonts w:ascii="ITC Avant Garde" w:hAnsi="ITC Avant Garde" w:cs="Arial"/>
                <w:b/>
                <w:sz w:val="20"/>
                <w:szCs w:val="20"/>
              </w:rPr>
              <w:t>ANATEL</w:t>
            </w:r>
            <w:r w:rsidRPr="00597DAD">
              <w:rPr>
                <w:rFonts w:ascii="ITC Avant Garde" w:hAnsi="ITC Avant Garde" w:cs="Arial"/>
                <w:sz w:val="20"/>
                <w:szCs w:val="20"/>
              </w:rPr>
              <w:t xml:space="preserve"> sobre</w:t>
            </w:r>
            <w:r>
              <w:rPr>
                <w:rFonts w:ascii="ITC Avant Garde" w:hAnsi="ITC Avant Garde" w:cs="Arial"/>
                <w:sz w:val="20"/>
                <w:szCs w:val="20"/>
              </w:rPr>
              <w:t xml:space="preserve"> la aplicación de un límite máximo de acumulación para </w:t>
            </w:r>
            <w:r>
              <w:rPr>
                <w:rFonts w:ascii="ITC Avant Garde" w:hAnsi="ITC Avant Garde" w:cs="Arial"/>
                <w:sz w:val="20"/>
                <w:lang w:val="es-MX"/>
              </w:rPr>
              <w:t xml:space="preserve">prevenir la acumulación de espectro </w:t>
            </w:r>
            <w:r w:rsidR="00597DAD">
              <w:rPr>
                <w:rFonts w:ascii="ITC Avant Garde" w:hAnsi="ITC Avant Garde" w:cs="Arial"/>
                <w:sz w:val="20"/>
                <w:lang w:val="es-MX"/>
              </w:rPr>
              <w:t xml:space="preserve">radioeléctrico </w:t>
            </w:r>
            <w:r>
              <w:rPr>
                <w:rFonts w:ascii="ITC Avant Garde" w:hAnsi="ITC Avant Garde" w:cs="Arial"/>
                <w:sz w:val="20"/>
                <w:lang w:val="es-MX"/>
              </w:rPr>
              <w:t>por un solo agente, se informa que los</w:t>
            </w:r>
            <w:r>
              <w:rPr>
                <w:rFonts w:ascii="ITC Avant Garde" w:hAnsi="ITC Avant Garde" w:cs="Arial"/>
                <w:sz w:val="20"/>
              </w:rPr>
              <w:t xml:space="preserve"> </w:t>
            </w:r>
            <w:r w:rsidRPr="005E3C3E">
              <w:rPr>
                <w:rFonts w:ascii="ITC Avant Garde" w:hAnsi="ITC Avant Garde" w:cs="Arial"/>
                <w:sz w:val="20"/>
              </w:rPr>
              <w:t>Límite</w:t>
            </w:r>
            <w:r>
              <w:rPr>
                <w:rFonts w:ascii="ITC Avant Garde" w:hAnsi="ITC Avant Garde" w:cs="Arial"/>
                <w:sz w:val="20"/>
              </w:rPr>
              <w:t>s</w:t>
            </w:r>
            <w:r w:rsidRPr="005E3C3E">
              <w:rPr>
                <w:rFonts w:ascii="ITC Avant Garde" w:hAnsi="ITC Avant Garde" w:cs="Arial"/>
                <w:sz w:val="20"/>
              </w:rPr>
              <w:t xml:space="preserve"> de Acumulación de</w:t>
            </w:r>
            <w:r>
              <w:rPr>
                <w:rFonts w:ascii="ITC Avant Garde" w:hAnsi="ITC Avant Garde" w:cs="Arial"/>
                <w:sz w:val="20"/>
              </w:rPr>
              <w:t xml:space="preserve"> Espectro establecidos </w:t>
            </w:r>
            <w:r w:rsidR="009732E5">
              <w:rPr>
                <w:rFonts w:ascii="ITC Avant Garde" w:eastAsia="Times New Roman" w:hAnsi="ITC Avant Garde" w:cs="Times New Roman"/>
                <w:sz w:val="20"/>
                <w:szCs w:val="24"/>
                <w:lang w:val="es-MX" w:eastAsia="es-MX"/>
              </w:rPr>
              <w:t>tienen el objetivo de prevenir fenomenos de acumulación contrarios al interés público sin generar restricciones innecesarias a la participación.</w:t>
            </w:r>
          </w:p>
          <w:p w14:paraId="3BB38508" w14:textId="31D8F732" w:rsidR="00781A82" w:rsidRPr="00781A82" w:rsidRDefault="00781A82" w:rsidP="00E86B8F">
            <w:pPr>
              <w:spacing w:line="276" w:lineRule="auto"/>
              <w:jc w:val="both"/>
              <w:rPr>
                <w:rFonts w:ascii="ITC Avant Garde" w:hAnsi="ITC Avant Garde" w:cs="Arial"/>
                <w:sz w:val="20"/>
                <w:szCs w:val="20"/>
              </w:rPr>
            </w:pPr>
          </w:p>
        </w:tc>
      </w:tr>
      <w:tr w:rsidR="00351F41" w:rsidRPr="003D1382" w14:paraId="5FC8757C" w14:textId="77777777" w:rsidTr="006017C7">
        <w:trPr>
          <w:trHeight w:val="397"/>
          <w:jc w:val="center"/>
        </w:trPr>
        <w:tc>
          <w:tcPr>
            <w:tcW w:w="8494" w:type="dxa"/>
            <w:shd w:val="clear" w:color="auto" w:fill="D9D9D9" w:themeFill="background1" w:themeFillShade="D9"/>
            <w:vAlign w:val="center"/>
          </w:tcPr>
          <w:p w14:paraId="281C467A" w14:textId="6A9593BA" w:rsidR="00351F41" w:rsidRPr="00781A82" w:rsidRDefault="00351F41" w:rsidP="00E86B8F">
            <w:pPr>
              <w:spacing w:line="276" w:lineRule="auto"/>
              <w:jc w:val="both"/>
              <w:rPr>
                <w:rFonts w:ascii="ITC Avant Garde" w:hAnsi="ITC Avant Garde" w:cs="Arial"/>
                <w:sz w:val="20"/>
                <w:szCs w:val="20"/>
              </w:rPr>
            </w:pPr>
            <w:r w:rsidRPr="00781A82">
              <w:rPr>
                <w:rFonts w:ascii="ITC Avant Garde" w:hAnsi="ITC Avant Garde" w:cs="Arial"/>
                <w:sz w:val="20"/>
                <w:szCs w:val="20"/>
              </w:rPr>
              <w:t xml:space="preserve">6. </w:t>
            </w:r>
            <w:r w:rsidR="00B20DA1" w:rsidRPr="00B20DA1">
              <w:rPr>
                <w:rFonts w:ascii="ITC Avant Garde" w:hAnsi="ITC Avant Garde" w:cs="Arial"/>
                <w:sz w:val="20"/>
                <w:szCs w:val="20"/>
              </w:rPr>
              <w:t>El Instituto invita a cualquier persona o grupo interesado a comentar sobre su propuesta de incluir una Fase de Asignación.</w:t>
            </w:r>
          </w:p>
        </w:tc>
      </w:tr>
      <w:tr w:rsidR="00351F41" w:rsidRPr="003D1382" w14:paraId="268746BE" w14:textId="77777777" w:rsidTr="006017C7">
        <w:trPr>
          <w:trHeight w:val="397"/>
          <w:jc w:val="center"/>
        </w:trPr>
        <w:tc>
          <w:tcPr>
            <w:tcW w:w="8494" w:type="dxa"/>
            <w:vAlign w:val="center"/>
          </w:tcPr>
          <w:p w14:paraId="47766B7C" w14:textId="77777777" w:rsidR="00781A82" w:rsidRDefault="00781A82" w:rsidP="00E86B8F">
            <w:pPr>
              <w:spacing w:line="276" w:lineRule="auto"/>
              <w:jc w:val="both"/>
              <w:rPr>
                <w:rFonts w:ascii="ITC Avant Garde" w:hAnsi="ITC Avant Garde" w:cs="Arial"/>
                <w:b/>
                <w:sz w:val="20"/>
                <w:szCs w:val="20"/>
              </w:rPr>
            </w:pPr>
          </w:p>
          <w:p w14:paraId="51492BCE" w14:textId="77777777" w:rsidR="00B20DA1" w:rsidRPr="00810FBA" w:rsidRDefault="00B20DA1" w:rsidP="00E86B8F">
            <w:pPr>
              <w:spacing w:line="276" w:lineRule="auto"/>
              <w:jc w:val="both"/>
              <w:rPr>
                <w:rFonts w:ascii="ITC Avant Garde" w:hAnsi="ITC Avant Garde" w:cs="Arial"/>
                <w:sz w:val="20"/>
                <w:szCs w:val="20"/>
              </w:rPr>
            </w:pPr>
            <w:r>
              <w:rPr>
                <w:rFonts w:ascii="ITC Avant Garde" w:hAnsi="ITC Avant Garde" w:cs="Arial"/>
                <w:sz w:val="20"/>
                <w:szCs w:val="20"/>
              </w:rPr>
              <w:t>No se presentaron comentarios, opiniones o</w:t>
            </w:r>
            <w:r w:rsidRPr="00810FBA">
              <w:rPr>
                <w:rFonts w:ascii="ITC Avant Garde" w:hAnsi="ITC Avant Garde" w:cs="Arial"/>
                <w:sz w:val="20"/>
                <w:szCs w:val="20"/>
              </w:rPr>
              <w:t xml:space="preserve"> aportaci</w:t>
            </w:r>
            <w:r>
              <w:rPr>
                <w:rFonts w:ascii="ITC Avant Garde" w:hAnsi="ITC Avant Garde" w:cs="Arial"/>
                <w:sz w:val="20"/>
                <w:szCs w:val="20"/>
              </w:rPr>
              <w:t>ones, relativos a este numeral.</w:t>
            </w:r>
          </w:p>
          <w:p w14:paraId="471FB59E" w14:textId="1900647F" w:rsidR="001F2B70" w:rsidRPr="00781A82" w:rsidRDefault="001F2B70" w:rsidP="00E86B8F">
            <w:pPr>
              <w:spacing w:line="276" w:lineRule="auto"/>
              <w:jc w:val="both"/>
              <w:rPr>
                <w:rFonts w:ascii="ITC Avant Garde" w:hAnsi="ITC Avant Garde" w:cs="Arial"/>
                <w:sz w:val="20"/>
                <w:szCs w:val="20"/>
              </w:rPr>
            </w:pPr>
          </w:p>
        </w:tc>
      </w:tr>
      <w:tr w:rsidR="00351F41" w:rsidRPr="003D1382" w14:paraId="6F6407F4" w14:textId="77777777" w:rsidTr="006017C7">
        <w:trPr>
          <w:trHeight w:val="397"/>
          <w:jc w:val="center"/>
        </w:trPr>
        <w:tc>
          <w:tcPr>
            <w:tcW w:w="8494" w:type="dxa"/>
            <w:shd w:val="clear" w:color="auto" w:fill="D9D9D9" w:themeFill="background1" w:themeFillShade="D9"/>
            <w:vAlign w:val="center"/>
          </w:tcPr>
          <w:p w14:paraId="2EB1A06B" w14:textId="27E6D6BD" w:rsidR="00351F41" w:rsidRPr="001F2B70" w:rsidRDefault="00351F41" w:rsidP="00E86B8F">
            <w:pPr>
              <w:spacing w:line="276" w:lineRule="auto"/>
              <w:jc w:val="both"/>
              <w:rPr>
                <w:rFonts w:ascii="ITC Avant Garde" w:hAnsi="ITC Avant Garde" w:cs="Arial"/>
                <w:sz w:val="20"/>
                <w:szCs w:val="20"/>
              </w:rPr>
            </w:pPr>
            <w:r w:rsidRPr="00597DAD">
              <w:rPr>
                <w:rFonts w:ascii="ITC Avant Garde" w:hAnsi="ITC Avant Garde" w:cs="Arial"/>
                <w:sz w:val="20"/>
                <w:szCs w:val="20"/>
              </w:rPr>
              <w:t xml:space="preserve">7. </w:t>
            </w:r>
            <w:r w:rsidR="00243BDB" w:rsidRPr="00597DAD">
              <w:rPr>
                <w:rFonts w:ascii="ITC Avant Garde" w:hAnsi="ITC Avant Garde" w:cs="Arial"/>
                <w:sz w:val="20"/>
                <w:szCs w:val="20"/>
              </w:rPr>
              <w:t xml:space="preserve">El Instituto solicita opinión respecto a la conveniencia de establecer una banda de guarda entre el límite superior del segmento de 440-445 MHz (transmisión del móvil o </w:t>
            </w:r>
            <w:r w:rsidR="00243BDB" w:rsidRPr="00597DAD">
              <w:rPr>
                <w:rFonts w:ascii="ITC Avant Garde" w:hAnsi="ITC Avant Garde" w:cs="Arial"/>
                <w:sz w:val="20"/>
                <w:szCs w:val="20"/>
              </w:rPr>
              <w:lastRenderedPageBreak/>
              <w:t>uplink) y el segmento 445-450 MHz (transmisión de la radio base o downlink), a fin de asegurar la operación libre de potenciales interferencias perjudiciales de canal adyacente</w:t>
            </w:r>
            <w:r w:rsidR="00597DAD">
              <w:rPr>
                <w:rFonts w:ascii="ITC Avant Garde" w:hAnsi="ITC Avant Garde" w:cs="Arial"/>
                <w:sz w:val="20"/>
                <w:szCs w:val="20"/>
              </w:rPr>
              <w:t>.</w:t>
            </w:r>
          </w:p>
        </w:tc>
      </w:tr>
      <w:tr w:rsidR="00351F41" w:rsidRPr="003D1382" w14:paraId="39333E78" w14:textId="77777777" w:rsidTr="006017C7">
        <w:trPr>
          <w:trHeight w:val="397"/>
          <w:jc w:val="center"/>
        </w:trPr>
        <w:tc>
          <w:tcPr>
            <w:tcW w:w="8494" w:type="dxa"/>
            <w:vAlign w:val="center"/>
          </w:tcPr>
          <w:p w14:paraId="282FF1EE" w14:textId="75538530" w:rsidR="00243BDB" w:rsidRDefault="00243BDB" w:rsidP="00E86B8F">
            <w:pPr>
              <w:spacing w:line="276" w:lineRule="auto"/>
              <w:jc w:val="both"/>
              <w:rPr>
                <w:rFonts w:ascii="ITC Avant Garde" w:hAnsi="ITC Avant Garde" w:cs="Arial"/>
                <w:b/>
                <w:sz w:val="20"/>
                <w:szCs w:val="20"/>
              </w:rPr>
            </w:pPr>
          </w:p>
          <w:p w14:paraId="36A1859B" w14:textId="3BC6DDAA" w:rsidR="00247285" w:rsidRPr="00243BDB" w:rsidRDefault="00247285" w:rsidP="00E86B8F">
            <w:pPr>
              <w:spacing w:line="276" w:lineRule="auto"/>
              <w:jc w:val="both"/>
              <w:rPr>
                <w:rFonts w:ascii="ITC Avant Garde" w:hAnsi="ITC Avant Garde" w:cs="Arial"/>
                <w:sz w:val="20"/>
                <w:szCs w:val="20"/>
              </w:rPr>
            </w:pPr>
            <w:r w:rsidRPr="00243BDB">
              <w:rPr>
                <w:rFonts w:ascii="ITC Avant Garde" w:hAnsi="ITC Avant Garde" w:cs="Arial"/>
                <w:sz w:val="20"/>
                <w:szCs w:val="20"/>
              </w:rPr>
              <w:t xml:space="preserve">En atención a los comentarios, opiniones y aportaciones, relativos a este numeral, , el Instituto los ha atendido </w:t>
            </w:r>
            <w:r w:rsidR="00597DAD">
              <w:rPr>
                <w:rFonts w:ascii="ITC Avant Garde" w:hAnsi="ITC Avant Garde" w:cs="Arial"/>
                <w:sz w:val="20"/>
                <w:szCs w:val="20"/>
              </w:rPr>
              <w:t>como</w:t>
            </w:r>
            <w:r w:rsidRPr="00243BDB">
              <w:rPr>
                <w:rFonts w:ascii="ITC Avant Garde" w:hAnsi="ITC Avant Garde" w:cs="Arial"/>
                <w:sz w:val="20"/>
                <w:szCs w:val="20"/>
              </w:rPr>
              <w:t xml:space="preserve"> se describe más adelante:</w:t>
            </w:r>
          </w:p>
          <w:p w14:paraId="5A519AE2" w14:textId="77777777" w:rsidR="00610953" w:rsidRPr="001F2B70" w:rsidRDefault="00610953" w:rsidP="00E86B8F">
            <w:pPr>
              <w:spacing w:line="276" w:lineRule="auto"/>
              <w:jc w:val="both"/>
              <w:rPr>
                <w:rFonts w:ascii="ITC Avant Garde" w:hAnsi="ITC Avant Garde" w:cs="Arial"/>
                <w:b/>
                <w:sz w:val="20"/>
                <w:szCs w:val="20"/>
              </w:rPr>
            </w:pPr>
          </w:p>
          <w:p w14:paraId="5B052F5A" w14:textId="7FF333E9" w:rsidR="00610953" w:rsidRPr="00243BDB" w:rsidRDefault="00243BDB" w:rsidP="00E86B8F">
            <w:pPr>
              <w:spacing w:line="276" w:lineRule="auto"/>
              <w:jc w:val="both"/>
              <w:rPr>
                <w:rFonts w:ascii="ITC Avant Garde" w:hAnsi="ITC Avant Garde" w:cs="Arial"/>
                <w:b/>
                <w:sz w:val="20"/>
                <w:szCs w:val="20"/>
                <w:u w:val="single"/>
              </w:rPr>
            </w:pPr>
            <w:r w:rsidRPr="00243BDB">
              <w:rPr>
                <w:rFonts w:ascii="ITC Avant Garde" w:hAnsi="ITC Avant Garde" w:cs="Arial"/>
                <w:b/>
                <w:sz w:val="20"/>
                <w:szCs w:val="20"/>
                <w:u w:val="single"/>
              </w:rPr>
              <w:t>A)</w:t>
            </w:r>
            <w:r>
              <w:rPr>
                <w:rFonts w:ascii="ITC Avant Garde" w:hAnsi="ITC Avant Garde" w:cs="Arial"/>
                <w:b/>
                <w:sz w:val="20"/>
                <w:szCs w:val="20"/>
                <w:u w:val="single"/>
              </w:rPr>
              <w:t xml:space="preserve"> Sobre la </w:t>
            </w:r>
            <w:r w:rsidRPr="00243BDB">
              <w:rPr>
                <w:rFonts w:ascii="ITC Avant Garde" w:hAnsi="ITC Avant Garde" w:cs="Arial"/>
                <w:b/>
                <w:sz w:val="20"/>
                <w:szCs w:val="20"/>
                <w:u w:val="single"/>
              </w:rPr>
              <w:t>conveniencia de establecer una banda de guarda</w:t>
            </w:r>
            <w:r w:rsidR="00610953" w:rsidRPr="00243BDB">
              <w:rPr>
                <w:rFonts w:ascii="ITC Avant Garde" w:hAnsi="ITC Avant Garde" w:cs="Arial"/>
                <w:b/>
                <w:sz w:val="20"/>
                <w:szCs w:val="20"/>
                <w:u w:val="single"/>
              </w:rPr>
              <w:t xml:space="preserve">. </w:t>
            </w:r>
          </w:p>
          <w:p w14:paraId="6D6A7F8A" w14:textId="77777777" w:rsidR="00610953" w:rsidRDefault="00610953" w:rsidP="00E86B8F">
            <w:pPr>
              <w:spacing w:line="276" w:lineRule="auto"/>
              <w:jc w:val="both"/>
              <w:rPr>
                <w:rFonts w:ascii="ITC Avant Garde" w:hAnsi="ITC Avant Garde" w:cs="Arial"/>
                <w:b/>
                <w:sz w:val="20"/>
                <w:szCs w:val="20"/>
              </w:rPr>
            </w:pPr>
          </w:p>
          <w:p w14:paraId="57659774" w14:textId="57328C30" w:rsidR="00243BDB" w:rsidRDefault="00243BDB" w:rsidP="00E86B8F">
            <w:pPr>
              <w:spacing w:line="276" w:lineRule="auto"/>
              <w:jc w:val="both"/>
              <w:rPr>
                <w:rFonts w:ascii="ITC Avant Garde" w:hAnsi="ITC Avant Garde" w:cs="Arial"/>
                <w:sz w:val="20"/>
                <w:szCs w:val="20"/>
              </w:rPr>
            </w:pPr>
            <w:r w:rsidRPr="00243BDB">
              <w:rPr>
                <w:rFonts w:ascii="ITC Avant Garde" w:hAnsi="ITC Avant Garde" w:cs="Arial"/>
                <w:b/>
                <w:sz w:val="20"/>
                <w:szCs w:val="20"/>
              </w:rPr>
              <w:t>Juan Pablo Villalobos Alvarado, Motorola Solutions de México, S.A., CANIETI y Hugo Aquino Ruiz y Salvador Moreno Rosas</w:t>
            </w:r>
            <w:r w:rsidRPr="00243BDB">
              <w:rPr>
                <w:rFonts w:ascii="ITC Avant Garde" w:hAnsi="ITC Avant Garde" w:cs="Arial"/>
                <w:sz w:val="20"/>
                <w:szCs w:val="20"/>
              </w:rPr>
              <w:t xml:space="preserve"> opinan que no</w:t>
            </w:r>
            <w:r w:rsidR="002356CD">
              <w:rPr>
                <w:rFonts w:ascii="ITC Avant Garde" w:hAnsi="ITC Avant Garde" w:cs="Arial"/>
                <w:sz w:val="20"/>
                <w:szCs w:val="20"/>
              </w:rPr>
              <w:t xml:space="preserve"> es</w:t>
            </w:r>
            <w:r w:rsidRPr="00243BDB">
              <w:rPr>
                <w:rFonts w:ascii="ITC Avant Garde" w:hAnsi="ITC Avant Garde" w:cs="Arial"/>
                <w:sz w:val="20"/>
                <w:szCs w:val="20"/>
              </w:rPr>
              <w:t xml:space="preserve"> necesario el establecimiento de una banda de guarda. </w:t>
            </w:r>
            <w:r w:rsidRPr="00A7027F">
              <w:rPr>
                <w:rFonts w:ascii="ITC Avant Garde" w:hAnsi="ITC Avant Garde" w:cs="Arial"/>
                <w:b/>
                <w:sz w:val="20"/>
                <w:szCs w:val="20"/>
              </w:rPr>
              <w:t>Hugo Aquino Ruiz y Salvador Moreno Rosas</w:t>
            </w:r>
            <w:r w:rsidRPr="00243BDB">
              <w:rPr>
                <w:rFonts w:ascii="ITC Avant Garde" w:hAnsi="ITC Avant Garde" w:cs="Arial"/>
                <w:sz w:val="20"/>
                <w:szCs w:val="20"/>
              </w:rPr>
              <w:t xml:space="preserve"> puntualizan que los </w:t>
            </w:r>
            <w:r w:rsidR="00597DAD">
              <w:rPr>
                <w:rFonts w:ascii="ITC Avant Garde" w:hAnsi="ITC Avant Garde" w:cs="Arial"/>
                <w:sz w:val="20"/>
                <w:szCs w:val="20"/>
              </w:rPr>
              <w:t>e</w:t>
            </w:r>
            <w:r w:rsidRPr="00243BDB">
              <w:rPr>
                <w:rFonts w:ascii="ITC Avant Garde" w:hAnsi="ITC Avant Garde" w:cs="Arial"/>
                <w:sz w:val="20"/>
                <w:szCs w:val="20"/>
              </w:rPr>
              <w:t xml:space="preserve">quipos actualmente operando en México en el segmento en cuestión </w:t>
            </w:r>
            <w:r w:rsidR="00A7027F">
              <w:rPr>
                <w:rFonts w:ascii="ITC Avant Garde" w:hAnsi="ITC Avant Garde" w:cs="Arial"/>
                <w:sz w:val="20"/>
                <w:szCs w:val="20"/>
              </w:rPr>
              <w:t>n</w:t>
            </w:r>
            <w:r w:rsidRPr="00243BDB">
              <w:rPr>
                <w:rFonts w:ascii="ITC Avant Garde" w:hAnsi="ITC Avant Garde" w:cs="Arial"/>
                <w:sz w:val="20"/>
                <w:szCs w:val="20"/>
              </w:rPr>
              <w:t xml:space="preserve">o han requerido de la utilización de banda de guarda para su operación con separación de 5 MHz entre frecuencias de </w:t>
            </w:r>
            <w:r w:rsidRPr="00597DAD">
              <w:rPr>
                <w:rFonts w:ascii="ITC Avant Garde" w:hAnsi="ITC Avant Garde" w:cs="Arial"/>
                <w:i/>
                <w:sz w:val="20"/>
                <w:szCs w:val="20"/>
              </w:rPr>
              <w:t>uplink</w:t>
            </w:r>
            <w:r w:rsidRPr="00243BDB">
              <w:rPr>
                <w:rFonts w:ascii="ITC Avant Garde" w:hAnsi="ITC Avant Garde" w:cs="Arial"/>
                <w:sz w:val="20"/>
                <w:szCs w:val="20"/>
              </w:rPr>
              <w:t xml:space="preserve"> y </w:t>
            </w:r>
            <w:r w:rsidRPr="00597DAD">
              <w:rPr>
                <w:rFonts w:ascii="ITC Avant Garde" w:hAnsi="ITC Avant Garde" w:cs="Arial"/>
                <w:i/>
                <w:sz w:val="20"/>
                <w:szCs w:val="20"/>
              </w:rPr>
              <w:t>downlink</w:t>
            </w:r>
            <w:r w:rsidRPr="00243BDB">
              <w:rPr>
                <w:rFonts w:ascii="ITC Avant Garde" w:hAnsi="ITC Avant Garde" w:cs="Arial"/>
                <w:sz w:val="20"/>
                <w:szCs w:val="20"/>
              </w:rPr>
              <w:t>.</w:t>
            </w:r>
          </w:p>
          <w:p w14:paraId="0D389A1B" w14:textId="77777777" w:rsidR="00243BDB" w:rsidRDefault="00243BDB" w:rsidP="00E86B8F">
            <w:pPr>
              <w:spacing w:line="276" w:lineRule="auto"/>
              <w:jc w:val="both"/>
              <w:rPr>
                <w:rFonts w:ascii="ITC Avant Garde" w:hAnsi="ITC Avant Garde" w:cs="Arial"/>
                <w:sz w:val="20"/>
                <w:szCs w:val="20"/>
              </w:rPr>
            </w:pPr>
          </w:p>
          <w:p w14:paraId="4F7CA392" w14:textId="74972317" w:rsidR="00243BDB" w:rsidRPr="00243BDB" w:rsidRDefault="00243BDB" w:rsidP="00E86B8F">
            <w:pPr>
              <w:spacing w:line="276" w:lineRule="auto"/>
              <w:jc w:val="both"/>
              <w:rPr>
                <w:rFonts w:ascii="ITC Avant Garde" w:hAnsi="ITC Avant Garde" w:cs="Arial"/>
                <w:sz w:val="20"/>
                <w:szCs w:val="20"/>
              </w:rPr>
            </w:pPr>
            <w:r w:rsidRPr="00243BDB">
              <w:rPr>
                <w:rFonts w:ascii="ITC Avant Garde" w:hAnsi="ITC Avant Garde" w:cs="Arial"/>
                <w:b/>
                <w:sz w:val="20"/>
                <w:szCs w:val="20"/>
              </w:rPr>
              <w:t>Servicios Troncalizados</w:t>
            </w:r>
            <w:r w:rsidR="00597DAD">
              <w:rPr>
                <w:rFonts w:ascii="ITC Avant Garde" w:hAnsi="ITC Avant Garde" w:cs="Arial"/>
                <w:b/>
                <w:sz w:val="20"/>
                <w:szCs w:val="20"/>
              </w:rPr>
              <w:t>,</w:t>
            </w:r>
            <w:r w:rsidRPr="00243BDB">
              <w:rPr>
                <w:rFonts w:ascii="ITC Avant Garde" w:hAnsi="ITC Avant Garde" w:cs="Arial"/>
                <w:b/>
                <w:sz w:val="20"/>
                <w:szCs w:val="20"/>
              </w:rPr>
              <w:t xml:space="preserve"> S</w:t>
            </w:r>
            <w:r w:rsidR="00597DAD">
              <w:rPr>
                <w:rFonts w:ascii="ITC Avant Garde" w:hAnsi="ITC Avant Garde" w:cs="Arial"/>
                <w:b/>
                <w:sz w:val="20"/>
                <w:szCs w:val="20"/>
              </w:rPr>
              <w:t>.</w:t>
            </w:r>
            <w:r w:rsidRPr="00243BDB">
              <w:rPr>
                <w:rFonts w:ascii="ITC Avant Garde" w:hAnsi="ITC Avant Garde" w:cs="Arial"/>
                <w:b/>
                <w:sz w:val="20"/>
                <w:szCs w:val="20"/>
              </w:rPr>
              <w:t>A</w:t>
            </w:r>
            <w:r w:rsidR="00597DAD">
              <w:rPr>
                <w:rFonts w:ascii="ITC Avant Garde" w:hAnsi="ITC Avant Garde" w:cs="Arial"/>
                <w:b/>
                <w:sz w:val="20"/>
                <w:szCs w:val="20"/>
              </w:rPr>
              <w:t>.</w:t>
            </w:r>
            <w:r w:rsidRPr="00243BDB">
              <w:rPr>
                <w:rFonts w:ascii="ITC Avant Garde" w:hAnsi="ITC Avant Garde" w:cs="Arial"/>
                <w:b/>
                <w:sz w:val="20"/>
                <w:szCs w:val="20"/>
              </w:rPr>
              <w:t xml:space="preserve"> de C</w:t>
            </w:r>
            <w:r w:rsidR="00597DAD">
              <w:rPr>
                <w:rFonts w:ascii="ITC Avant Garde" w:hAnsi="ITC Avant Garde" w:cs="Arial"/>
                <w:b/>
                <w:sz w:val="20"/>
                <w:szCs w:val="20"/>
              </w:rPr>
              <w:t>.</w:t>
            </w:r>
            <w:r w:rsidRPr="00243BDB">
              <w:rPr>
                <w:rFonts w:ascii="ITC Avant Garde" w:hAnsi="ITC Avant Garde" w:cs="Arial"/>
                <w:b/>
                <w:sz w:val="20"/>
                <w:szCs w:val="20"/>
              </w:rPr>
              <w:t>V</w:t>
            </w:r>
            <w:r w:rsidR="00597DAD">
              <w:rPr>
                <w:rFonts w:ascii="ITC Avant Garde" w:hAnsi="ITC Avant Garde" w:cs="Arial"/>
                <w:b/>
                <w:sz w:val="20"/>
                <w:szCs w:val="20"/>
              </w:rPr>
              <w:t>.</w:t>
            </w:r>
            <w:r w:rsidRPr="00243BDB">
              <w:rPr>
                <w:rFonts w:ascii="ITC Avant Garde" w:hAnsi="ITC Avant Garde" w:cs="Arial"/>
                <w:sz w:val="20"/>
                <w:szCs w:val="20"/>
              </w:rPr>
              <w:t xml:space="preserve"> propone considerar una banda de guarda de 100 kHz de cada segmento</w:t>
            </w:r>
            <w:r w:rsidR="00597DAD">
              <w:rPr>
                <w:rFonts w:ascii="ITC Avant Garde" w:hAnsi="ITC Avant Garde" w:cs="Arial"/>
                <w:sz w:val="20"/>
                <w:szCs w:val="20"/>
              </w:rPr>
              <w:t>, condicionada a que exista un a</w:t>
            </w:r>
            <w:r w:rsidRPr="00243BDB">
              <w:rPr>
                <w:rFonts w:ascii="ITC Avant Garde" w:hAnsi="ITC Avant Garde" w:cs="Arial"/>
                <w:sz w:val="20"/>
                <w:szCs w:val="20"/>
              </w:rPr>
              <w:t>cuerdo entre los operadores para resolver los problemas de interferencia que se presenten.</w:t>
            </w:r>
          </w:p>
          <w:p w14:paraId="7E6A3AE8" w14:textId="77777777" w:rsidR="00610953" w:rsidRPr="001F2B70" w:rsidRDefault="00610953" w:rsidP="00E86B8F">
            <w:pPr>
              <w:spacing w:line="276" w:lineRule="auto"/>
              <w:jc w:val="both"/>
              <w:rPr>
                <w:rFonts w:ascii="ITC Avant Garde" w:hAnsi="ITC Avant Garde" w:cs="Arial"/>
                <w:sz w:val="20"/>
                <w:szCs w:val="20"/>
              </w:rPr>
            </w:pPr>
          </w:p>
          <w:p w14:paraId="3ADD69FD" w14:textId="43CCDDAE" w:rsidR="00610953" w:rsidRDefault="00610953" w:rsidP="00E86B8F">
            <w:pPr>
              <w:spacing w:line="276" w:lineRule="auto"/>
              <w:jc w:val="both"/>
              <w:rPr>
                <w:rFonts w:ascii="ITC Avant Garde" w:hAnsi="ITC Avant Garde" w:cs="Arial"/>
                <w:b/>
                <w:sz w:val="20"/>
                <w:szCs w:val="20"/>
                <w:u w:val="single"/>
              </w:rPr>
            </w:pPr>
            <w:r w:rsidRPr="001F2B70">
              <w:rPr>
                <w:rFonts w:ascii="ITC Avant Garde" w:hAnsi="ITC Avant Garde" w:cs="Arial"/>
                <w:b/>
                <w:sz w:val="20"/>
                <w:szCs w:val="20"/>
                <w:u w:val="single"/>
              </w:rPr>
              <w:t>RESPUESTA:</w:t>
            </w:r>
          </w:p>
          <w:p w14:paraId="256140FE" w14:textId="1F070F84" w:rsidR="00D45ED1" w:rsidRDefault="00D45ED1" w:rsidP="00E86B8F">
            <w:pPr>
              <w:spacing w:line="276" w:lineRule="auto"/>
              <w:jc w:val="both"/>
              <w:rPr>
                <w:rFonts w:ascii="ITC Avant Garde" w:hAnsi="ITC Avant Garde" w:cs="Arial"/>
                <w:b/>
                <w:sz w:val="20"/>
                <w:szCs w:val="20"/>
                <w:u w:val="single"/>
              </w:rPr>
            </w:pPr>
          </w:p>
          <w:p w14:paraId="6CEAFA1E" w14:textId="4027AD86" w:rsidR="00D45ED1" w:rsidRPr="00597DAD" w:rsidRDefault="002356CD" w:rsidP="00E86B8F">
            <w:pPr>
              <w:spacing w:line="276" w:lineRule="auto"/>
              <w:jc w:val="both"/>
              <w:rPr>
                <w:rFonts w:ascii="ITC Avant Garde" w:hAnsi="ITC Avant Garde" w:cs="Arial"/>
                <w:sz w:val="20"/>
                <w:szCs w:val="20"/>
              </w:rPr>
            </w:pPr>
            <w:r w:rsidRPr="00597DAD">
              <w:rPr>
                <w:rFonts w:ascii="ITC Avant Garde" w:hAnsi="ITC Avant Garde" w:cs="Arial"/>
                <w:sz w:val="20"/>
                <w:szCs w:val="20"/>
              </w:rPr>
              <w:t xml:space="preserve">Con base en análisis realizado por el Instituto y las opiniones recibidas, se consideró que no era necesario establecer una banda de guarda entre los segmentos </w:t>
            </w:r>
            <w:r w:rsidRPr="00597DAD">
              <w:rPr>
                <w:rFonts w:ascii="ITC Avant Garde" w:hAnsi="ITC Avant Garde" w:cs="Arial"/>
                <w:i/>
                <w:sz w:val="20"/>
                <w:szCs w:val="20"/>
              </w:rPr>
              <w:t xml:space="preserve">uplink </w:t>
            </w:r>
            <w:r w:rsidRPr="00597DAD">
              <w:rPr>
                <w:rFonts w:ascii="ITC Avant Garde" w:hAnsi="ITC Avant Garde" w:cs="Arial"/>
                <w:sz w:val="20"/>
                <w:szCs w:val="20"/>
              </w:rPr>
              <w:t xml:space="preserve"> y </w:t>
            </w:r>
            <w:r w:rsidRPr="00597DAD">
              <w:rPr>
                <w:rFonts w:ascii="ITC Avant Garde" w:hAnsi="ITC Avant Garde" w:cs="Arial"/>
                <w:i/>
                <w:sz w:val="20"/>
                <w:szCs w:val="20"/>
              </w:rPr>
              <w:t xml:space="preserve">downlink </w:t>
            </w:r>
            <w:r w:rsidRPr="00597DAD">
              <w:rPr>
                <w:rFonts w:ascii="ITC Avant Garde" w:hAnsi="ITC Avant Garde" w:cs="Arial"/>
                <w:sz w:val="20"/>
                <w:szCs w:val="20"/>
              </w:rPr>
              <w:t>de l</w:t>
            </w:r>
            <w:r w:rsidR="00597DAD">
              <w:rPr>
                <w:rFonts w:ascii="ITC Avant Garde" w:hAnsi="ITC Avant Garde" w:cs="Arial"/>
                <w:sz w:val="20"/>
                <w:szCs w:val="20"/>
              </w:rPr>
              <w:t>a banda objeto de la licitación.</w:t>
            </w:r>
            <w:r w:rsidRPr="00597DAD">
              <w:rPr>
                <w:rFonts w:ascii="ITC Avant Garde" w:hAnsi="ITC Avant Garde" w:cs="Arial"/>
                <w:sz w:val="20"/>
                <w:szCs w:val="20"/>
              </w:rPr>
              <w:t xml:space="preserve"> </w:t>
            </w:r>
            <w:r w:rsidR="00597DAD">
              <w:rPr>
                <w:rFonts w:ascii="ITC Avant Garde" w:hAnsi="ITC Avant Garde" w:cs="Arial"/>
                <w:sz w:val="20"/>
                <w:szCs w:val="20"/>
              </w:rPr>
              <w:t>Asimismo,</w:t>
            </w:r>
            <w:r w:rsidRPr="00597DAD">
              <w:rPr>
                <w:rFonts w:ascii="ITC Avant Garde" w:hAnsi="ITC Avant Garde" w:cs="Arial"/>
                <w:sz w:val="20"/>
                <w:szCs w:val="20"/>
              </w:rPr>
              <w:t xml:space="preserve"> se establecieron las condiciones </w:t>
            </w:r>
            <w:r w:rsidR="00597DAD">
              <w:rPr>
                <w:rFonts w:ascii="ITC Avant Garde" w:hAnsi="ITC Avant Garde" w:cs="Arial"/>
                <w:sz w:val="20"/>
                <w:szCs w:val="20"/>
              </w:rPr>
              <w:t xml:space="preserve">y previsiones </w:t>
            </w:r>
            <w:r w:rsidRPr="00597DAD">
              <w:rPr>
                <w:rFonts w:ascii="ITC Avant Garde" w:hAnsi="ITC Avant Garde" w:cs="Arial"/>
                <w:sz w:val="20"/>
                <w:szCs w:val="20"/>
              </w:rPr>
              <w:t xml:space="preserve">de coordinación necesarias </w:t>
            </w:r>
            <w:r w:rsidR="00864248" w:rsidRPr="00597DAD">
              <w:rPr>
                <w:rFonts w:ascii="ITC Avant Garde" w:hAnsi="ITC Avant Garde" w:cs="Arial"/>
                <w:sz w:val="20"/>
                <w:szCs w:val="20"/>
              </w:rPr>
              <w:t xml:space="preserve">tanto </w:t>
            </w:r>
            <w:r w:rsidRPr="00597DAD">
              <w:rPr>
                <w:rFonts w:ascii="ITC Avant Garde" w:hAnsi="ITC Avant Garde" w:cs="Arial"/>
                <w:sz w:val="20"/>
                <w:szCs w:val="20"/>
              </w:rPr>
              <w:t xml:space="preserve">en </w:t>
            </w:r>
            <w:r w:rsidR="00597DAD">
              <w:rPr>
                <w:rFonts w:ascii="ITC Avant Garde" w:hAnsi="ITC Avant Garde" w:cs="Arial"/>
                <w:sz w:val="20"/>
                <w:szCs w:val="20"/>
              </w:rPr>
              <w:t>las B</w:t>
            </w:r>
            <w:r w:rsidR="00864248" w:rsidRPr="00597DAD">
              <w:rPr>
                <w:rFonts w:ascii="ITC Avant Garde" w:hAnsi="ITC Avant Garde" w:cs="Arial"/>
                <w:sz w:val="20"/>
                <w:szCs w:val="20"/>
              </w:rPr>
              <w:t>ase</w:t>
            </w:r>
            <w:r w:rsidR="00597DAD">
              <w:rPr>
                <w:rFonts w:ascii="ITC Avant Garde" w:hAnsi="ITC Avant Garde" w:cs="Arial"/>
                <w:sz w:val="20"/>
                <w:szCs w:val="20"/>
              </w:rPr>
              <w:t>s de L</w:t>
            </w:r>
            <w:r w:rsidR="00864248" w:rsidRPr="00597DAD">
              <w:rPr>
                <w:rFonts w:ascii="ITC Avant Garde" w:hAnsi="ITC Avant Garde" w:cs="Arial"/>
                <w:sz w:val="20"/>
                <w:szCs w:val="20"/>
              </w:rPr>
              <w:t>icitación como en los</w:t>
            </w:r>
            <w:r w:rsidRPr="00597DAD">
              <w:rPr>
                <w:rFonts w:ascii="ITC Avant Garde" w:hAnsi="ITC Avant Garde" w:cs="Arial"/>
                <w:sz w:val="20"/>
                <w:szCs w:val="20"/>
              </w:rPr>
              <w:t xml:space="preserve"> modelos de título de concesión </w:t>
            </w:r>
            <w:r w:rsidR="00864248" w:rsidRPr="00597DAD">
              <w:rPr>
                <w:rFonts w:ascii="ITC Avant Garde" w:hAnsi="ITC Avant Garde" w:cs="Arial"/>
                <w:sz w:val="20"/>
                <w:szCs w:val="20"/>
              </w:rPr>
              <w:t>correspondientes</w:t>
            </w:r>
            <w:r w:rsidRPr="00597DAD">
              <w:rPr>
                <w:rFonts w:ascii="ITC Avant Garde" w:hAnsi="ITC Avant Garde" w:cs="Arial"/>
                <w:sz w:val="20"/>
                <w:szCs w:val="20"/>
              </w:rPr>
              <w:t>.</w:t>
            </w:r>
          </w:p>
          <w:p w14:paraId="642A4AA8" w14:textId="77777777" w:rsidR="00610953" w:rsidRPr="001F2B70" w:rsidRDefault="00610953" w:rsidP="00E86B8F">
            <w:pPr>
              <w:spacing w:line="276" w:lineRule="auto"/>
              <w:jc w:val="both"/>
              <w:rPr>
                <w:rFonts w:ascii="ITC Avant Garde" w:hAnsi="ITC Avant Garde" w:cs="Arial"/>
                <w:sz w:val="20"/>
                <w:szCs w:val="20"/>
              </w:rPr>
            </w:pPr>
          </w:p>
          <w:p w14:paraId="327050E6" w14:textId="1AC4C447" w:rsidR="00610953" w:rsidRPr="00243BDB" w:rsidRDefault="00243BDB" w:rsidP="00E86B8F">
            <w:pPr>
              <w:spacing w:line="276" w:lineRule="auto"/>
              <w:jc w:val="both"/>
              <w:rPr>
                <w:rFonts w:ascii="ITC Avant Garde" w:hAnsi="ITC Avant Garde" w:cs="Arial"/>
                <w:b/>
                <w:sz w:val="20"/>
                <w:szCs w:val="20"/>
                <w:u w:val="single"/>
              </w:rPr>
            </w:pPr>
            <w:r>
              <w:rPr>
                <w:rFonts w:ascii="ITC Avant Garde" w:hAnsi="ITC Avant Garde" w:cs="Arial"/>
                <w:b/>
                <w:sz w:val="20"/>
                <w:szCs w:val="20"/>
                <w:u w:val="single"/>
              </w:rPr>
              <w:t xml:space="preserve">B) </w:t>
            </w:r>
            <w:r w:rsidR="00610953" w:rsidRPr="00243BDB">
              <w:rPr>
                <w:rFonts w:ascii="ITC Avant Garde" w:hAnsi="ITC Avant Garde" w:cs="Arial"/>
                <w:b/>
                <w:sz w:val="20"/>
                <w:szCs w:val="20"/>
                <w:u w:val="single"/>
              </w:rPr>
              <w:t xml:space="preserve">Sobre </w:t>
            </w:r>
            <w:r>
              <w:rPr>
                <w:rFonts w:ascii="ITC Avant Garde" w:hAnsi="ITC Avant Garde" w:cs="Arial"/>
                <w:b/>
                <w:sz w:val="20"/>
                <w:szCs w:val="20"/>
                <w:u w:val="single"/>
              </w:rPr>
              <w:t>la coordinación</w:t>
            </w:r>
            <w:r w:rsidRPr="00243BDB">
              <w:rPr>
                <w:rFonts w:ascii="ITC Avant Garde" w:hAnsi="ITC Avant Garde" w:cs="Arial"/>
                <w:b/>
                <w:sz w:val="20"/>
                <w:szCs w:val="20"/>
                <w:u w:val="single"/>
              </w:rPr>
              <w:t xml:space="preserve"> para la operación libre de interferencias</w:t>
            </w:r>
            <w:r w:rsidR="00610953" w:rsidRPr="00243BDB">
              <w:rPr>
                <w:rFonts w:ascii="ITC Avant Garde" w:hAnsi="ITC Avant Garde" w:cs="Arial"/>
                <w:b/>
                <w:sz w:val="20"/>
                <w:szCs w:val="20"/>
                <w:u w:val="single"/>
              </w:rPr>
              <w:t>.</w:t>
            </w:r>
          </w:p>
          <w:p w14:paraId="39B5EA68" w14:textId="77777777" w:rsidR="00610953" w:rsidRDefault="00610953" w:rsidP="00E86B8F">
            <w:pPr>
              <w:spacing w:line="276" w:lineRule="auto"/>
              <w:jc w:val="both"/>
              <w:rPr>
                <w:rFonts w:ascii="ITC Avant Garde" w:hAnsi="ITC Avant Garde" w:cs="Arial"/>
                <w:b/>
                <w:sz w:val="20"/>
                <w:szCs w:val="20"/>
              </w:rPr>
            </w:pPr>
          </w:p>
          <w:p w14:paraId="09AA97DC" w14:textId="54CB8568" w:rsidR="00243BDB" w:rsidRPr="00243BDB" w:rsidRDefault="00243BDB" w:rsidP="00E86B8F">
            <w:pPr>
              <w:spacing w:line="276" w:lineRule="auto"/>
              <w:jc w:val="both"/>
              <w:rPr>
                <w:rFonts w:ascii="ITC Avant Garde" w:hAnsi="ITC Avant Garde" w:cs="Arial"/>
                <w:sz w:val="20"/>
                <w:szCs w:val="20"/>
              </w:rPr>
            </w:pPr>
            <w:r w:rsidRPr="00243BDB">
              <w:rPr>
                <w:rFonts w:ascii="ITC Avant Garde" w:hAnsi="ITC Avant Garde" w:cs="Arial"/>
                <w:b/>
                <w:sz w:val="20"/>
                <w:szCs w:val="20"/>
              </w:rPr>
              <w:t>Juan Pablo Villalobos Alvarado, Motorola Solutions de México, S.A. y CANIETI</w:t>
            </w:r>
            <w:r w:rsidRPr="00243BDB">
              <w:rPr>
                <w:rFonts w:ascii="ITC Avant Garde" w:hAnsi="ITC Avant Garde" w:cs="Arial"/>
                <w:sz w:val="20"/>
                <w:szCs w:val="20"/>
              </w:rPr>
              <w:t xml:space="preserve"> proponen permitir que los concesionarios de esos bloques puedan coordinarse para la operación libre de interferencias. Para certidumbre sobre los criterios </w:t>
            </w:r>
            <w:r w:rsidR="00597DAD">
              <w:rPr>
                <w:rFonts w:ascii="ITC Avant Garde" w:hAnsi="ITC Avant Garde" w:cs="Arial"/>
                <w:sz w:val="20"/>
                <w:szCs w:val="20"/>
              </w:rPr>
              <w:t>se solicita</w:t>
            </w:r>
            <w:r w:rsidRPr="00243BDB">
              <w:rPr>
                <w:rFonts w:ascii="ITC Avant Garde" w:hAnsi="ITC Avant Garde" w:cs="Arial"/>
                <w:sz w:val="20"/>
                <w:szCs w:val="20"/>
              </w:rPr>
              <w:t xml:space="preserve"> se definan los criterios de compartición apropiados para asegurar la operación libre de interferencia entre las frecuencias que empleen los concesionarios.</w:t>
            </w:r>
          </w:p>
          <w:p w14:paraId="30285CD6" w14:textId="77777777" w:rsidR="004957B1" w:rsidRPr="001F2B70" w:rsidRDefault="004957B1" w:rsidP="00E86B8F">
            <w:pPr>
              <w:spacing w:line="276" w:lineRule="auto"/>
              <w:jc w:val="both"/>
              <w:rPr>
                <w:rFonts w:ascii="ITC Avant Garde" w:hAnsi="ITC Avant Garde" w:cs="Arial"/>
                <w:sz w:val="20"/>
                <w:szCs w:val="20"/>
              </w:rPr>
            </w:pPr>
          </w:p>
          <w:p w14:paraId="177E57BC" w14:textId="54F25D4E" w:rsidR="00D25CD6" w:rsidRPr="001F2B70" w:rsidRDefault="001F2B70" w:rsidP="00E86B8F">
            <w:pPr>
              <w:tabs>
                <w:tab w:val="right" w:pos="8278"/>
              </w:tabs>
              <w:spacing w:line="276" w:lineRule="auto"/>
              <w:jc w:val="both"/>
              <w:rPr>
                <w:rFonts w:ascii="ITC Avant Garde" w:hAnsi="ITC Avant Garde" w:cs="Arial"/>
                <w:b/>
                <w:sz w:val="20"/>
                <w:szCs w:val="20"/>
                <w:u w:val="single"/>
              </w:rPr>
            </w:pPr>
            <w:r w:rsidRPr="001F2B70">
              <w:rPr>
                <w:rFonts w:ascii="ITC Avant Garde" w:hAnsi="ITC Avant Garde" w:cs="Arial"/>
                <w:b/>
                <w:sz w:val="20"/>
                <w:szCs w:val="20"/>
                <w:u w:val="single"/>
              </w:rPr>
              <w:t>Respuesta:</w:t>
            </w:r>
          </w:p>
          <w:p w14:paraId="769DBAA3" w14:textId="77777777" w:rsidR="00D77EE1" w:rsidRDefault="00D77EE1" w:rsidP="00E86B8F">
            <w:pPr>
              <w:tabs>
                <w:tab w:val="right" w:pos="8278"/>
              </w:tabs>
              <w:spacing w:line="276" w:lineRule="auto"/>
              <w:jc w:val="both"/>
              <w:rPr>
                <w:rFonts w:ascii="ITC Avant Garde" w:hAnsi="ITC Avant Garde" w:cs="Arial"/>
                <w:b/>
                <w:sz w:val="20"/>
                <w:szCs w:val="20"/>
              </w:rPr>
            </w:pPr>
          </w:p>
          <w:p w14:paraId="2FE7D17B" w14:textId="7E85340D" w:rsidR="00243BDB" w:rsidRDefault="00486613" w:rsidP="00E86B8F">
            <w:pPr>
              <w:spacing w:line="276" w:lineRule="auto"/>
              <w:jc w:val="both"/>
              <w:rPr>
                <w:rFonts w:ascii="ITC Avant Garde" w:hAnsi="ITC Avant Garde" w:cs="Arial"/>
                <w:sz w:val="20"/>
                <w:szCs w:val="20"/>
              </w:rPr>
            </w:pPr>
            <w:r>
              <w:rPr>
                <w:rFonts w:ascii="ITC Avant Garde" w:hAnsi="ITC Avant Garde" w:cs="Arial"/>
                <w:sz w:val="20"/>
                <w:lang w:val="es-MX"/>
              </w:rPr>
              <w:t>Sobre la propuesta</w:t>
            </w:r>
            <w:r w:rsidR="00E60C80">
              <w:rPr>
                <w:rFonts w:ascii="ITC Avant Garde" w:hAnsi="ITC Avant Garde" w:cs="Arial"/>
                <w:sz w:val="20"/>
                <w:lang w:val="es-MX"/>
              </w:rPr>
              <w:t xml:space="preserve"> de </w:t>
            </w:r>
            <w:r w:rsidR="00E60C80" w:rsidRPr="00243BDB">
              <w:rPr>
                <w:rFonts w:ascii="ITC Avant Garde" w:hAnsi="ITC Avant Garde" w:cs="Arial"/>
                <w:b/>
                <w:sz w:val="20"/>
                <w:szCs w:val="20"/>
              </w:rPr>
              <w:t>Juan Pablo Villalobos Alvarado, Motorola Solutions de México, S.A. y CANIETI</w:t>
            </w:r>
            <w:r>
              <w:rPr>
                <w:rFonts w:ascii="ITC Avant Garde" w:hAnsi="ITC Avant Garde" w:cs="Arial"/>
                <w:sz w:val="20"/>
                <w:lang w:val="es-MX"/>
              </w:rPr>
              <w:t xml:space="preserve"> </w:t>
            </w:r>
            <w:r w:rsidR="00980A38">
              <w:rPr>
                <w:rFonts w:ascii="ITC Avant Garde" w:hAnsi="ITC Avant Garde" w:cs="Arial"/>
                <w:sz w:val="20"/>
                <w:lang w:val="es-MX"/>
              </w:rPr>
              <w:t xml:space="preserve">de </w:t>
            </w:r>
            <w:r w:rsidRPr="00243BDB">
              <w:rPr>
                <w:rFonts w:ascii="ITC Avant Garde" w:hAnsi="ITC Avant Garde" w:cs="Arial"/>
                <w:sz w:val="20"/>
                <w:szCs w:val="20"/>
              </w:rPr>
              <w:t>permitir que los concesionarios de esos bloques puedan coordinarse para la operación libre de interferencias</w:t>
            </w:r>
            <w:r>
              <w:rPr>
                <w:rFonts w:ascii="ITC Avant Garde" w:hAnsi="ITC Avant Garde" w:cs="Arial"/>
                <w:sz w:val="20"/>
                <w:szCs w:val="20"/>
              </w:rPr>
              <w:t xml:space="preserve"> y </w:t>
            </w:r>
            <w:r w:rsidRPr="00243BDB">
              <w:rPr>
                <w:rFonts w:ascii="ITC Avant Garde" w:hAnsi="ITC Avant Garde" w:cs="Arial"/>
                <w:sz w:val="20"/>
                <w:szCs w:val="20"/>
              </w:rPr>
              <w:t>se definan los criterios de compartición apropiados para asegurar la operación libre de interferencia entre las frecuencias</w:t>
            </w:r>
            <w:r>
              <w:rPr>
                <w:rFonts w:ascii="ITC Avant Garde" w:hAnsi="ITC Avant Garde" w:cs="Arial"/>
                <w:sz w:val="20"/>
                <w:szCs w:val="20"/>
              </w:rPr>
              <w:t xml:space="preserve"> que empleen los concesionarios; </w:t>
            </w:r>
            <w:r w:rsidR="00597DAD">
              <w:rPr>
                <w:rFonts w:ascii="ITC Avant Garde" w:hAnsi="ITC Avant Garde" w:cs="Arial"/>
                <w:sz w:val="20"/>
                <w:szCs w:val="20"/>
              </w:rPr>
              <w:t xml:space="preserve">al respecto, </w:t>
            </w:r>
            <w:r>
              <w:rPr>
                <w:rFonts w:ascii="ITC Avant Garde" w:hAnsi="ITC Avant Garde" w:cs="Arial"/>
                <w:sz w:val="20"/>
                <w:szCs w:val="20"/>
              </w:rPr>
              <w:t xml:space="preserve">se informa que el Proyecto de Bases de la Licitación </w:t>
            </w:r>
            <w:r>
              <w:rPr>
                <w:rFonts w:ascii="ITC Avant Garde" w:hAnsi="ITC Avant Garde" w:cs="Arial"/>
                <w:sz w:val="20"/>
                <w:szCs w:val="20"/>
              </w:rPr>
              <w:lastRenderedPageBreak/>
              <w:t xml:space="preserve">sometido al </w:t>
            </w:r>
            <w:r w:rsidR="00597DAD">
              <w:rPr>
                <w:rFonts w:ascii="ITC Avant Garde" w:hAnsi="ITC Avant Garde" w:cs="Arial"/>
                <w:sz w:val="20"/>
                <w:szCs w:val="20"/>
              </w:rPr>
              <w:t>procedimiento</w:t>
            </w:r>
            <w:r>
              <w:rPr>
                <w:rFonts w:ascii="ITC Avant Garde" w:hAnsi="ITC Avant Garde" w:cs="Arial"/>
                <w:sz w:val="20"/>
                <w:szCs w:val="20"/>
              </w:rPr>
              <w:t xml:space="preserve"> de Opinión Pública, en su numeral 3 </w:t>
            </w:r>
            <w:r w:rsidR="004D3CD3">
              <w:rPr>
                <w:rFonts w:ascii="ITC Avant Garde" w:hAnsi="ITC Avant Garde" w:cs="Arial"/>
                <w:sz w:val="20"/>
                <w:szCs w:val="20"/>
              </w:rPr>
              <w:t xml:space="preserve">incisos </w:t>
            </w:r>
            <w:r w:rsidR="00597DAD">
              <w:rPr>
                <w:rFonts w:ascii="ITC Avant Garde" w:hAnsi="ITC Avant Garde" w:cs="Arial"/>
                <w:sz w:val="20"/>
                <w:szCs w:val="20"/>
              </w:rPr>
              <w:t>I</w:t>
            </w:r>
            <w:r w:rsidR="004D3CD3">
              <w:rPr>
                <w:rFonts w:ascii="ITC Avant Garde" w:hAnsi="ITC Avant Garde" w:cs="Arial"/>
                <w:sz w:val="20"/>
                <w:szCs w:val="20"/>
              </w:rPr>
              <w:t xml:space="preserve">V y V establece </w:t>
            </w:r>
            <w:r w:rsidR="009F2FC8">
              <w:rPr>
                <w:rFonts w:ascii="ITC Avant Garde" w:hAnsi="ITC Avant Garde" w:cs="Arial"/>
                <w:sz w:val="20"/>
                <w:szCs w:val="20"/>
              </w:rPr>
              <w:t xml:space="preserve">que los participantes ganadores </w:t>
            </w:r>
            <w:r w:rsidR="004D3CD3">
              <w:rPr>
                <w:rFonts w:ascii="ITC Avant Garde" w:hAnsi="ITC Avant Garde" w:cs="Arial"/>
                <w:sz w:val="20"/>
                <w:szCs w:val="20"/>
              </w:rPr>
              <w:t xml:space="preserve">deberán </w:t>
            </w:r>
            <w:r>
              <w:rPr>
                <w:rFonts w:ascii="ITC Avant Garde" w:hAnsi="ITC Avant Garde" w:cs="Arial"/>
                <w:sz w:val="20"/>
                <w:szCs w:val="20"/>
              </w:rPr>
              <w:t>garantizar la operación libre de interferencias:</w:t>
            </w:r>
          </w:p>
          <w:p w14:paraId="6C6567D6" w14:textId="77777777" w:rsidR="00486613" w:rsidRDefault="00486613" w:rsidP="00E86B8F">
            <w:pPr>
              <w:spacing w:line="276" w:lineRule="auto"/>
              <w:jc w:val="both"/>
              <w:rPr>
                <w:rFonts w:ascii="ITC Avant Garde" w:hAnsi="ITC Avant Garde" w:cs="Arial"/>
                <w:sz w:val="20"/>
                <w:szCs w:val="20"/>
              </w:rPr>
            </w:pPr>
          </w:p>
          <w:p w14:paraId="080DBC80" w14:textId="5FCCD3D5" w:rsidR="00486613" w:rsidRPr="00597DAD" w:rsidRDefault="00486613" w:rsidP="00E86B8F">
            <w:pPr>
              <w:pStyle w:val="Texto"/>
              <w:spacing w:after="0" w:line="276" w:lineRule="auto"/>
              <w:ind w:left="1163" w:right="1161" w:firstLine="0"/>
              <w:rPr>
                <w:rFonts w:ascii="ITC Avant Garde" w:hAnsi="ITC Avant Garde"/>
                <w:i/>
                <w:szCs w:val="18"/>
                <w:lang w:val="es-ES_tradnl"/>
              </w:rPr>
            </w:pPr>
            <w:r w:rsidRPr="00597DAD">
              <w:rPr>
                <w:rFonts w:ascii="ITC Avant Garde" w:hAnsi="ITC Avant Garde"/>
                <w:i/>
                <w:szCs w:val="18"/>
                <w:lang w:val="es-ES_tradnl"/>
              </w:rPr>
              <w:t>“</w:t>
            </w:r>
            <w:r w:rsidR="00597DAD">
              <w:rPr>
                <w:rFonts w:ascii="ITC Avant Garde" w:hAnsi="ITC Avant Garde"/>
                <w:i/>
                <w:szCs w:val="18"/>
                <w:lang w:val="es-ES_tradnl"/>
              </w:rPr>
              <w:t>I</w:t>
            </w:r>
            <w:r w:rsidRPr="00597DAD">
              <w:rPr>
                <w:rFonts w:ascii="ITC Avant Garde" w:hAnsi="ITC Avant Garde"/>
                <w:i/>
                <w:szCs w:val="18"/>
                <w:lang w:val="es-ES_tradnl"/>
              </w:rPr>
              <w:t>V. Con el fin de garantizar la neutralidad tecnológica en la Banda, los concesionarios de provisión de capacidad no deberán restringir el uso de las diversas tecnologías disponibles en el mercado que son propicias para brindar servicios de radiocomunicación privada. Así mismo, cualquier elección de tecnología para la provisión de servicios de radiocomunicación privada deberá ser compatible con el plan de segmentación de la Banda y deberá atender las condiciones de operación que al efecto se establezcan en los títulos de concesión con el fin de garantizar la compatibilidad electromagnética y la operación libre de interferencias perjudiciales en la Banda objeto de la presente Licitación.</w:t>
            </w:r>
          </w:p>
          <w:p w14:paraId="7264958F" w14:textId="77777777" w:rsidR="00486613" w:rsidRPr="00597DAD" w:rsidRDefault="00486613" w:rsidP="00E86B8F">
            <w:pPr>
              <w:pStyle w:val="Texto"/>
              <w:spacing w:after="0" w:line="276" w:lineRule="auto"/>
              <w:ind w:left="1163" w:right="1161" w:firstLine="0"/>
              <w:rPr>
                <w:rFonts w:ascii="ITC Avant Garde" w:hAnsi="ITC Avant Garde"/>
                <w:i/>
                <w:szCs w:val="18"/>
                <w:lang w:val="es-ES_tradnl"/>
              </w:rPr>
            </w:pPr>
          </w:p>
          <w:p w14:paraId="28CA560A" w14:textId="00D6F7EA" w:rsidR="00486613" w:rsidRPr="00486613" w:rsidRDefault="00486613" w:rsidP="00E86B8F">
            <w:pPr>
              <w:pStyle w:val="Texto"/>
              <w:spacing w:after="0" w:line="276" w:lineRule="auto"/>
              <w:ind w:left="1163" w:right="1161" w:firstLine="0"/>
              <w:rPr>
                <w:rFonts w:ascii="ITC Avant Garde" w:hAnsi="ITC Avant Garde"/>
                <w:b/>
                <w:i/>
                <w:szCs w:val="18"/>
                <w:lang w:val="es-MX"/>
              </w:rPr>
            </w:pPr>
            <w:r w:rsidRPr="00597DAD">
              <w:rPr>
                <w:rFonts w:ascii="ITC Avant Garde" w:hAnsi="ITC Avant Garde"/>
                <w:i/>
                <w:szCs w:val="18"/>
                <w:lang w:val="es-MX"/>
              </w:rPr>
              <w:t>V.</w:t>
            </w:r>
            <w:r w:rsidRPr="00597DAD">
              <w:rPr>
                <w:rFonts w:ascii="ITC Avant Garde" w:hAnsi="ITC Avant Garde"/>
                <w:i/>
                <w:szCs w:val="18"/>
                <w:lang w:val="es-MX"/>
              </w:rPr>
              <w:tab/>
              <w:t>Los</w:t>
            </w:r>
            <w:r w:rsidRPr="00486613">
              <w:rPr>
                <w:rFonts w:ascii="ITC Avant Garde" w:hAnsi="ITC Avant Garde"/>
                <w:i/>
                <w:szCs w:val="18"/>
                <w:lang w:val="es-MX"/>
              </w:rPr>
              <w:t xml:space="preserve"> Participantes Ganadores de esta Licitación deberán sujetarse a los procesos de coordinación técnica a que haya lugar con los poseedores de un título habilitante en la Banda, o en bandas de frecuencias adyacentes a esta, para evitar potenciales interferencias perjudiciales.</w:t>
            </w:r>
            <w:r>
              <w:rPr>
                <w:rFonts w:ascii="ITC Avant Garde" w:hAnsi="ITC Avant Garde"/>
                <w:i/>
                <w:szCs w:val="18"/>
                <w:lang w:val="es-MX"/>
              </w:rPr>
              <w:t>”</w:t>
            </w:r>
          </w:p>
          <w:p w14:paraId="42D5A69D" w14:textId="5B770027" w:rsidR="00486613" w:rsidRPr="00486613" w:rsidRDefault="00486613" w:rsidP="00E86B8F">
            <w:pPr>
              <w:spacing w:line="276" w:lineRule="auto"/>
              <w:jc w:val="both"/>
              <w:rPr>
                <w:rFonts w:ascii="ITC Avant Garde" w:hAnsi="ITC Avant Garde" w:cs="Arial"/>
                <w:sz w:val="20"/>
                <w:szCs w:val="20"/>
              </w:rPr>
            </w:pPr>
          </w:p>
          <w:p w14:paraId="7F6AA46F" w14:textId="77777777" w:rsidR="00EB100F" w:rsidRPr="001F2B70" w:rsidRDefault="00EB100F" w:rsidP="00E86B8F">
            <w:pPr>
              <w:spacing w:line="276" w:lineRule="auto"/>
              <w:jc w:val="both"/>
              <w:rPr>
                <w:rFonts w:ascii="ITC Avant Garde" w:hAnsi="ITC Avant Garde" w:cs="Arial"/>
                <w:sz w:val="20"/>
                <w:szCs w:val="20"/>
              </w:rPr>
            </w:pPr>
          </w:p>
        </w:tc>
      </w:tr>
      <w:tr w:rsidR="00351F41" w:rsidRPr="003D1382" w14:paraId="092FC028" w14:textId="77777777" w:rsidTr="006017C7">
        <w:trPr>
          <w:trHeight w:val="397"/>
          <w:jc w:val="center"/>
        </w:trPr>
        <w:tc>
          <w:tcPr>
            <w:tcW w:w="8494" w:type="dxa"/>
            <w:shd w:val="clear" w:color="auto" w:fill="D9D9D9" w:themeFill="background1" w:themeFillShade="D9"/>
            <w:vAlign w:val="center"/>
          </w:tcPr>
          <w:p w14:paraId="6E576B65" w14:textId="02F4074B" w:rsidR="00C90291" w:rsidRDefault="00C90291" w:rsidP="00E86B8F">
            <w:pPr>
              <w:spacing w:line="276" w:lineRule="auto"/>
              <w:jc w:val="both"/>
              <w:rPr>
                <w:rFonts w:ascii="ITC Avant Garde" w:hAnsi="ITC Avant Garde" w:cs="Arial"/>
                <w:sz w:val="20"/>
                <w:szCs w:val="20"/>
              </w:rPr>
            </w:pPr>
            <w:r w:rsidRPr="00597DAD">
              <w:rPr>
                <w:rFonts w:ascii="ITC Avant Garde" w:hAnsi="ITC Avant Garde" w:cs="Arial"/>
                <w:sz w:val="20"/>
                <w:szCs w:val="20"/>
              </w:rPr>
              <w:lastRenderedPageBreak/>
              <w:t>8. En caso de ser afirmativa la respuesta a la p</w:t>
            </w:r>
            <w:r w:rsidR="003A69A3">
              <w:rPr>
                <w:rFonts w:ascii="ITC Avant Garde" w:hAnsi="ITC Avant Garde" w:cs="Arial"/>
                <w:sz w:val="20"/>
                <w:szCs w:val="20"/>
              </w:rPr>
              <w:t>regunta</w:t>
            </w:r>
            <w:r w:rsidRPr="00597DAD">
              <w:rPr>
                <w:rFonts w:ascii="ITC Avant Garde" w:hAnsi="ITC Avant Garde" w:cs="Arial"/>
                <w:sz w:val="20"/>
                <w:szCs w:val="20"/>
              </w:rPr>
              <w:t xml:space="preserve"> anterior, el Instituto busca obtener información acerca de la cantidad de MHz que debería tener esta banda de guarda.</w:t>
            </w:r>
          </w:p>
          <w:p w14:paraId="44E088EC" w14:textId="7954EFB6" w:rsidR="00597DAD" w:rsidRPr="00F93350" w:rsidRDefault="00597DAD" w:rsidP="00E86B8F">
            <w:pPr>
              <w:spacing w:line="276" w:lineRule="auto"/>
              <w:jc w:val="both"/>
              <w:rPr>
                <w:rFonts w:ascii="ITC Avant Garde" w:hAnsi="ITC Avant Garde" w:cs="Arial"/>
                <w:sz w:val="20"/>
                <w:szCs w:val="20"/>
              </w:rPr>
            </w:pPr>
          </w:p>
          <w:p w14:paraId="7DF05D14" w14:textId="2ABFF169" w:rsidR="00351F41" w:rsidRPr="007F1CE2" w:rsidRDefault="00C90291" w:rsidP="00E86B8F">
            <w:pPr>
              <w:spacing w:line="276" w:lineRule="auto"/>
            </w:pPr>
            <w:r w:rsidRPr="007F1CE2">
              <w:rPr>
                <w:rFonts w:ascii="ITC Avant Garde" w:hAnsi="ITC Avant Garde" w:cs="Arial"/>
                <w:sz w:val="20"/>
                <w:szCs w:val="20"/>
              </w:rPr>
              <w:t>Por favor agregue la información y referencias técnicas que sustenten su propuesta.</w:t>
            </w:r>
          </w:p>
        </w:tc>
      </w:tr>
      <w:tr w:rsidR="00351F41" w:rsidRPr="003D1382" w14:paraId="1C8C9CAA" w14:textId="77777777" w:rsidTr="006017C7">
        <w:trPr>
          <w:trHeight w:val="397"/>
          <w:jc w:val="center"/>
        </w:trPr>
        <w:tc>
          <w:tcPr>
            <w:tcW w:w="8494" w:type="dxa"/>
            <w:vAlign w:val="center"/>
          </w:tcPr>
          <w:p w14:paraId="3D77385D" w14:textId="216AE824" w:rsidR="00E37E91" w:rsidRDefault="00E37E91" w:rsidP="00E86B8F">
            <w:pPr>
              <w:spacing w:line="276" w:lineRule="auto"/>
              <w:jc w:val="both"/>
              <w:rPr>
                <w:rFonts w:ascii="ITC Avant Garde" w:hAnsi="ITC Avant Garde" w:cs="Arial"/>
                <w:b/>
                <w:sz w:val="20"/>
                <w:szCs w:val="20"/>
              </w:rPr>
            </w:pPr>
          </w:p>
          <w:p w14:paraId="385DA1CC" w14:textId="352EECE8" w:rsidR="00247285" w:rsidRPr="00C90291" w:rsidRDefault="00247285" w:rsidP="00E86B8F">
            <w:pPr>
              <w:spacing w:line="276" w:lineRule="auto"/>
              <w:jc w:val="both"/>
              <w:rPr>
                <w:rFonts w:ascii="ITC Avant Garde" w:hAnsi="ITC Avant Garde" w:cs="Arial"/>
                <w:sz w:val="20"/>
                <w:szCs w:val="20"/>
              </w:rPr>
            </w:pPr>
            <w:r w:rsidRPr="00C90291">
              <w:rPr>
                <w:rFonts w:ascii="ITC Avant Garde" w:hAnsi="ITC Avant Garde" w:cs="Arial"/>
                <w:sz w:val="20"/>
                <w:szCs w:val="20"/>
              </w:rPr>
              <w:t xml:space="preserve">En atención a los comentarios, opiniones </w:t>
            </w:r>
            <w:r w:rsidR="003A69A3">
              <w:rPr>
                <w:rFonts w:ascii="ITC Avant Garde" w:hAnsi="ITC Avant Garde" w:cs="Arial"/>
                <w:sz w:val="20"/>
                <w:szCs w:val="20"/>
              </w:rPr>
              <w:t>y aportaciones, relativos a este</w:t>
            </w:r>
            <w:r w:rsidRPr="00C90291">
              <w:rPr>
                <w:rFonts w:ascii="ITC Avant Garde" w:hAnsi="ITC Avant Garde" w:cs="Arial"/>
                <w:sz w:val="20"/>
                <w:szCs w:val="20"/>
              </w:rPr>
              <w:t xml:space="preserve"> numeral, , el Instituto los ha atendido </w:t>
            </w:r>
            <w:r w:rsidR="003A69A3">
              <w:rPr>
                <w:rFonts w:ascii="ITC Avant Garde" w:hAnsi="ITC Avant Garde" w:cs="Arial"/>
                <w:sz w:val="20"/>
                <w:szCs w:val="20"/>
              </w:rPr>
              <w:t>como</w:t>
            </w:r>
            <w:r w:rsidRPr="00C90291">
              <w:rPr>
                <w:rFonts w:ascii="ITC Avant Garde" w:hAnsi="ITC Avant Garde" w:cs="Arial"/>
                <w:sz w:val="20"/>
                <w:szCs w:val="20"/>
              </w:rPr>
              <w:t xml:space="preserve"> se describe más adelante:</w:t>
            </w:r>
          </w:p>
          <w:p w14:paraId="07EB63A0" w14:textId="77777777" w:rsidR="009C33A6" w:rsidRPr="001F2B70" w:rsidRDefault="009C33A6" w:rsidP="00E86B8F">
            <w:pPr>
              <w:spacing w:line="276" w:lineRule="auto"/>
              <w:jc w:val="both"/>
              <w:rPr>
                <w:rFonts w:ascii="ITC Avant Garde" w:hAnsi="ITC Avant Garde" w:cs="Arial"/>
                <w:b/>
                <w:sz w:val="20"/>
                <w:szCs w:val="20"/>
              </w:rPr>
            </w:pPr>
          </w:p>
          <w:p w14:paraId="57A649D2" w14:textId="77777777" w:rsidR="00C90291" w:rsidRDefault="00C90291" w:rsidP="00E86B8F">
            <w:pPr>
              <w:spacing w:line="276" w:lineRule="auto"/>
              <w:jc w:val="both"/>
              <w:rPr>
                <w:rFonts w:ascii="ITC Avant Garde" w:hAnsi="ITC Avant Garde" w:cs="Arial"/>
                <w:b/>
                <w:sz w:val="20"/>
                <w:szCs w:val="20"/>
                <w:u w:val="single"/>
              </w:rPr>
            </w:pPr>
            <w:r w:rsidRPr="00C90291">
              <w:rPr>
                <w:rFonts w:ascii="ITC Avant Garde" w:hAnsi="ITC Avant Garde" w:cs="Arial"/>
                <w:b/>
                <w:sz w:val="20"/>
                <w:szCs w:val="20"/>
                <w:u w:val="single"/>
              </w:rPr>
              <w:t>A)</w:t>
            </w:r>
            <w:r>
              <w:rPr>
                <w:rFonts w:ascii="ITC Avant Garde" w:hAnsi="ITC Avant Garde" w:cs="Arial"/>
                <w:b/>
                <w:sz w:val="20"/>
                <w:szCs w:val="20"/>
                <w:u w:val="single"/>
              </w:rPr>
              <w:t xml:space="preserve"> </w:t>
            </w:r>
            <w:r w:rsidR="00610953" w:rsidRPr="00C90291">
              <w:rPr>
                <w:rFonts w:ascii="ITC Avant Garde" w:hAnsi="ITC Avant Garde" w:cs="Arial"/>
                <w:b/>
                <w:sz w:val="20"/>
                <w:szCs w:val="20"/>
                <w:u w:val="single"/>
              </w:rPr>
              <w:t xml:space="preserve">Sobre </w:t>
            </w:r>
            <w:r>
              <w:rPr>
                <w:rFonts w:ascii="ITC Avant Garde" w:hAnsi="ITC Avant Garde" w:cs="Arial"/>
                <w:b/>
                <w:sz w:val="20"/>
                <w:szCs w:val="20"/>
                <w:u w:val="single"/>
              </w:rPr>
              <w:t xml:space="preserve">la propuesta de </w:t>
            </w:r>
            <w:r w:rsidRPr="00C90291">
              <w:rPr>
                <w:rFonts w:ascii="ITC Avant Garde" w:hAnsi="ITC Avant Garde" w:cs="Arial"/>
                <w:b/>
                <w:sz w:val="20"/>
                <w:szCs w:val="20"/>
                <w:u w:val="single"/>
              </w:rPr>
              <w:t>banda de guarda</w:t>
            </w:r>
            <w:r>
              <w:rPr>
                <w:rFonts w:ascii="ITC Avant Garde" w:hAnsi="ITC Avant Garde" w:cs="Arial"/>
                <w:b/>
                <w:sz w:val="20"/>
                <w:szCs w:val="20"/>
                <w:u w:val="single"/>
              </w:rPr>
              <w:t>.</w:t>
            </w:r>
          </w:p>
          <w:p w14:paraId="1D58614E" w14:textId="77777777" w:rsidR="00C90291" w:rsidRDefault="00C90291" w:rsidP="00E86B8F">
            <w:pPr>
              <w:spacing w:line="276" w:lineRule="auto"/>
              <w:jc w:val="both"/>
              <w:rPr>
                <w:rFonts w:ascii="ITC Avant Garde" w:hAnsi="ITC Avant Garde" w:cs="Arial"/>
                <w:b/>
                <w:sz w:val="20"/>
                <w:szCs w:val="20"/>
                <w:u w:val="single"/>
              </w:rPr>
            </w:pPr>
          </w:p>
          <w:p w14:paraId="2DDBBB8C" w14:textId="6513D99F" w:rsidR="00610953" w:rsidRPr="00C90291" w:rsidRDefault="00C90291" w:rsidP="00E86B8F">
            <w:pPr>
              <w:spacing w:line="276" w:lineRule="auto"/>
              <w:jc w:val="both"/>
              <w:rPr>
                <w:rFonts w:ascii="ITC Avant Garde" w:hAnsi="ITC Avant Garde" w:cs="Arial"/>
                <w:sz w:val="20"/>
                <w:szCs w:val="20"/>
              </w:rPr>
            </w:pPr>
            <w:r w:rsidRPr="00C90291">
              <w:rPr>
                <w:rFonts w:ascii="ITC Avant Garde" w:hAnsi="ITC Avant Garde" w:cs="Arial"/>
                <w:b/>
                <w:sz w:val="20"/>
                <w:szCs w:val="20"/>
              </w:rPr>
              <w:t>Servicios Troncalizados</w:t>
            </w:r>
            <w:r w:rsidR="003A69A3">
              <w:rPr>
                <w:rFonts w:ascii="ITC Avant Garde" w:hAnsi="ITC Avant Garde" w:cs="Arial"/>
                <w:b/>
                <w:sz w:val="20"/>
                <w:szCs w:val="20"/>
              </w:rPr>
              <w:t>,</w:t>
            </w:r>
            <w:r w:rsidRPr="00C90291">
              <w:rPr>
                <w:rFonts w:ascii="ITC Avant Garde" w:hAnsi="ITC Avant Garde" w:cs="Arial"/>
                <w:b/>
                <w:sz w:val="20"/>
                <w:szCs w:val="20"/>
              </w:rPr>
              <w:t xml:space="preserve"> S</w:t>
            </w:r>
            <w:r w:rsidR="003A69A3">
              <w:rPr>
                <w:rFonts w:ascii="ITC Avant Garde" w:hAnsi="ITC Avant Garde" w:cs="Arial"/>
                <w:b/>
                <w:sz w:val="20"/>
                <w:szCs w:val="20"/>
              </w:rPr>
              <w:t>.</w:t>
            </w:r>
            <w:r w:rsidRPr="00C90291">
              <w:rPr>
                <w:rFonts w:ascii="ITC Avant Garde" w:hAnsi="ITC Avant Garde" w:cs="Arial"/>
                <w:b/>
                <w:sz w:val="20"/>
                <w:szCs w:val="20"/>
              </w:rPr>
              <w:t>A</w:t>
            </w:r>
            <w:r w:rsidR="003A69A3">
              <w:rPr>
                <w:rFonts w:ascii="ITC Avant Garde" w:hAnsi="ITC Avant Garde" w:cs="Arial"/>
                <w:b/>
                <w:sz w:val="20"/>
                <w:szCs w:val="20"/>
              </w:rPr>
              <w:t>.</w:t>
            </w:r>
            <w:r w:rsidRPr="00C90291">
              <w:rPr>
                <w:rFonts w:ascii="ITC Avant Garde" w:hAnsi="ITC Avant Garde" w:cs="Arial"/>
                <w:b/>
                <w:sz w:val="20"/>
                <w:szCs w:val="20"/>
              </w:rPr>
              <w:t xml:space="preserve"> de C</w:t>
            </w:r>
            <w:r w:rsidR="003A69A3">
              <w:rPr>
                <w:rFonts w:ascii="ITC Avant Garde" w:hAnsi="ITC Avant Garde" w:cs="Arial"/>
                <w:b/>
                <w:sz w:val="20"/>
                <w:szCs w:val="20"/>
              </w:rPr>
              <w:t>.</w:t>
            </w:r>
            <w:r w:rsidRPr="00C90291">
              <w:rPr>
                <w:rFonts w:ascii="ITC Avant Garde" w:hAnsi="ITC Avant Garde" w:cs="Arial"/>
                <w:b/>
                <w:sz w:val="20"/>
                <w:szCs w:val="20"/>
              </w:rPr>
              <w:t>V</w:t>
            </w:r>
            <w:r w:rsidR="003A69A3">
              <w:rPr>
                <w:rFonts w:ascii="ITC Avant Garde" w:hAnsi="ITC Avant Garde" w:cs="Arial"/>
                <w:b/>
                <w:sz w:val="20"/>
                <w:szCs w:val="20"/>
              </w:rPr>
              <w:t>.</w:t>
            </w:r>
            <w:r w:rsidRPr="00C90291">
              <w:rPr>
                <w:rFonts w:ascii="ITC Avant Garde" w:hAnsi="ITC Avant Garde" w:cs="Arial"/>
                <w:sz w:val="20"/>
                <w:szCs w:val="20"/>
              </w:rPr>
              <w:t xml:space="preserve"> propone que la banda de guarda este basada en una canalización de 200 kHz que permite utilizar canales de 12.5 </w:t>
            </w:r>
            <w:r w:rsidR="003A69A3">
              <w:rPr>
                <w:rFonts w:ascii="ITC Avant Garde" w:hAnsi="ITC Avant Garde" w:cs="Arial"/>
                <w:sz w:val="20"/>
                <w:szCs w:val="20"/>
              </w:rPr>
              <w:t xml:space="preserve">kHz </w:t>
            </w:r>
            <w:r w:rsidRPr="00C90291">
              <w:rPr>
                <w:rFonts w:ascii="ITC Avant Garde" w:hAnsi="ITC Avant Garde" w:cs="Arial"/>
                <w:sz w:val="20"/>
                <w:szCs w:val="20"/>
              </w:rPr>
              <w:t>y/o 25 kHz considerando los estándares tecnológicos internacionales de protocolo abierto.</w:t>
            </w:r>
          </w:p>
          <w:p w14:paraId="0541DEC9" w14:textId="6B46D24D" w:rsidR="009C33A6" w:rsidRPr="00E37E91" w:rsidRDefault="009C33A6" w:rsidP="00E86B8F">
            <w:pPr>
              <w:spacing w:line="276" w:lineRule="auto"/>
              <w:jc w:val="both"/>
              <w:rPr>
                <w:rFonts w:ascii="ITC Avant Garde" w:hAnsi="ITC Avant Garde" w:cs="Arial"/>
                <w:b/>
                <w:sz w:val="20"/>
                <w:szCs w:val="20"/>
              </w:rPr>
            </w:pPr>
          </w:p>
          <w:p w14:paraId="4B0C895B" w14:textId="2B67230D" w:rsidR="009C33A6" w:rsidRPr="00E37E91" w:rsidRDefault="00E37E91" w:rsidP="00E86B8F">
            <w:pPr>
              <w:spacing w:line="276" w:lineRule="auto"/>
              <w:jc w:val="both"/>
              <w:rPr>
                <w:rFonts w:ascii="ITC Avant Garde" w:hAnsi="ITC Avant Garde" w:cs="Arial"/>
                <w:b/>
                <w:sz w:val="20"/>
                <w:szCs w:val="20"/>
                <w:u w:val="single"/>
              </w:rPr>
            </w:pPr>
            <w:r w:rsidRPr="00E37E91">
              <w:rPr>
                <w:rFonts w:ascii="ITC Avant Garde" w:hAnsi="ITC Avant Garde" w:cs="Arial"/>
                <w:b/>
                <w:sz w:val="20"/>
                <w:szCs w:val="20"/>
                <w:u w:val="single"/>
              </w:rPr>
              <w:t>Respuesta:</w:t>
            </w:r>
          </w:p>
          <w:p w14:paraId="32C131AF" w14:textId="77777777" w:rsidR="006D52B9" w:rsidRDefault="006D52B9" w:rsidP="00E86B8F">
            <w:pPr>
              <w:tabs>
                <w:tab w:val="left" w:pos="142"/>
              </w:tabs>
              <w:spacing w:line="276" w:lineRule="auto"/>
              <w:jc w:val="both"/>
              <w:rPr>
                <w:rFonts w:ascii="ITC Avant Garde" w:hAnsi="ITC Avant Garde" w:cs="Arial"/>
                <w:b/>
                <w:sz w:val="20"/>
                <w:szCs w:val="20"/>
              </w:rPr>
            </w:pPr>
          </w:p>
          <w:p w14:paraId="2EE25385" w14:textId="276659A7" w:rsidR="009C33A6" w:rsidRPr="003A69A3" w:rsidRDefault="00F93350" w:rsidP="00E86B8F">
            <w:pPr>
              <w:spacing w:line="276" w:lineRule="auto"/>
              <w:jc w:val="both"/>
              <w:rPr>
                <w:rFonts w:ascii="ITC Avant Garde" w:hAnsi="ITC Avant Garde" w:cs="Arial"/>
                <w:sz w:val="20"/>
                <w:szCs w:val="20"/>
              </w:rPr>
            </w:pPr>
            <w:r w:rsidRPr="003A69A3">
              <w:rPr>
                <w:rFonts w:ascii="ITC Avant Garde" w:hAnsi="ITC Avant Garde" w:cs="Arial"/>
                <w:sz w:val="20"/>
                <w:szCs w:val="20"/>
              </w:rPr>
              <w:t xml:space="preserve">Con base en análisis realizado por el Instituto y las opiniones recibidas, se consideró que no era necesario establecer una banda de guarda entre los segmentos </w:t>
            </w:r>
            <w:r w:rsidRPr="003A69A3">
              <w:rPr>
                <w:rFonts w:ascii="ITC Avant Garde" w:hAnsi="ITC Avant Garde" w:cs="Arial"/>
                <w:i/>
                <w:sz w:val="20"/>
                <w:szCs w:val="20"/>
              </w:rPr>
              <w:t xml:space="preserve">uplink </w:t>
            </w:r>
            <w:r w:rsidRPr="003A69A3">
              <w:rPr>
                <w:rFonts w:ascii="ITC Avant Garde" w:hAnsi="ITC Avant Garde" w:cs="Arial"/>
                <w:sz w:val="20"/>
                <w:szCs w:val="20"/>
              </w:rPr>
              <w:t xml:space="preserve"> y </w:t>
            </w:r>
            <w:r w:rsidRPr="003A69A3">
              <w:rPr>
                <w:rFonts w:ascii="ITC Avant Garde" w:hAnsi="ITC Avant Garde" w:cs="Arial"/>
                <w:i/>
                <w:sz w:val="20"/>
                <w:szCs w:val="20"/>
              </w:rPr>
              <w:t xml:space="preserve">downlink </w:t>
            </w:r>
            <w:r w:rsidRPr="003A69A3">
              <w:rPr>
                <w:rFonts w:ascii="ITC Avant Garde" w:hAnsi="ITC Avant Garde" w:cs="Arial"/>
                <w:sz w:val="20"/>
                <w:szCs w:val="20"/>
              </w:rPr>
              <w:t xml:space="preserve">de la banda objeto de la licitación, y se establecieron las condiciones </w:t>
            </w:r>
            <w:r w:rsidR="003A69A3">
              <w:rPr>
                <w:rFonts w:ascii="ITC Avant Garde" w:hAnsi="ITC Avant Garde" w:cs="Arial"/>
                <w:sz w:val="20"/>
                <w:szCs w:val="20"/>
              </w:rPr>
              <w:t xml:space="preserve">y previsiones </w:t>
            </w:r>
            <w:r w:rsidRPr="003A69A3">
              <w:rPr>
                <w:rFonts w:ascii="ITC Avant Garde" w:hAnsi="ITC Avant Garde" w:cs="Arial"/>
                <w:sz w:val="20"/>
                <w:szCs w:val="20"/>
              </w:rPr>
              <w:t xml:space="preserve">de coordinación necesarias tanto en las </w:t>
            </w:r>
            <w:r w:rsidR="003A69A3">
              <w:rPr>
                <w:rFonts w:ascii="ITC Avant Garde" w:hAnsi="ITC Avant Garde" w:cs="Arial"/>
                <w:sz w:val="20"/>
                <w:szCs w:val="20"/>
              </w:rPr>
              <w:t>B</w:t>
            </w:r>
            <w:r w:rsidRPr="003A69A3">
              <w:rPr>
                <w:rFonts w:ascii="ITC Avant Garde" w:hAnsi="ITC Avant Garde" w:cs="Arial"/>
                <w:sz w:val="20"/>
                <w:szCs w:val="20"/>
              </w:rPr>
              <w:t>ase</w:t>
            </w:r>
            <w:r w:rsidR="003A69A3">
              <w:rPr>
                <w:rFonts w:ascii="ITC Avant Garde" w:hAnsi="ITC Avant Garde" w:cs="Arial"/>
                <w:sz w:val="20"/>
                <w:szCs w:val="20"/>
              </w:rPr>
              <w:t>s</w:t>
            </w:r>
            <w:r w:rsidRPr="003A69A3">
              <w:rPr>
                <w:rFonts w:ascii="ITC Avant Garde" w:hAnsi="ITC Avant Garde" w:cs="Arial"/>
                <w:sz w:val="20"/>
                <w:szCs w:val="20"/>
              </w:rPr>
              <w:t xml:space="preserve"> de </w:t>
            </w:r>
            <w:r w:rsidR="003A69A3">
              <w:rPr>
                <w:rFonts w:ascii="ITC Avant Garde" w:hAnsi="ITC Avant Garde" w:cs="Arial"/>
                <w:sz w:val="20"/>
                <w:szCs w:val="20"/>
              </w:rPr>
              <w:t>L</w:t>
            </w:r>
            <w:r w:rsidRPr="003A69A3">
              <w:rPr>
                <w:rFonts w:ascii="ITC Avant Garde" w:hAnsi="ITC Avant Garde" w:cs="Arial"/>
                <w:sz w:val="20"/>
                <w:szCs w:val="20"/>
              </w:rPr>
              <w:t>icitación como en los modelos de título de concesión correspondientes</w:t>
            </w:r>
            <w:r w:rsidR="003A69A3">
              <w:rPr>
                <w:rFonts w:ascii="ITC Avant Garde" w:hAnsi="ITC Avant Garde" w:cs="Arial"/>
                <w:sz w:val="20"/>
                <w:szCs w:val="20"/>
              </w:rPr>
              <w:t>.</w:t>
            </w:r>
          </w:p>
          <w:p w14:paraId="1624CB01" w14:textId="2FA6D912" w:rsidR="003A69A3" w:rsidRPr="00023E00" w:rsidRDefault="003A69A3" w:rsidP="00E86B8F">
            <w:pPr>
              <w:spacing w:line="276" w:lineRule="auto"/>
              <w:jc w:val="both"/>
              <w:rPr>
                <w:rFonts w:ascii="ITC Avant Garde" w:hAnsi="ITC Avant Garde" w:cs="Arial"/>
                <w:sz w:val="20"/>
                <w:szCs w:val="20"/>
              </w:rPr>
            </w:pPr>
          </w:p>
        </w:tc>
      </w:tr>
      <w:tr w:rsidR="00351F41" w:rsidRPr="003D1382" w14:paraId="407F611B" w14:textId="77777777" w:rsidTr="006017C7">
        <w:trPr>
          <w:trHeight w:val="397"/>
          <w:jc w:val="center"/>
        </w:trPr>
        <w:tc>
          <w:tcPr>
            <w:tcW w:w="8494" w:type="dxa"/>
            <w:shd w:val="clear" w:color="auto" w:fill="D9D9D9" w:themeFill="background1" w:themeFillShade="D9"/>
            <w:vAlign w:val="center"/>
          </w:tcPr>
          <w:p w14:paraId="5962DB2E" w14:textId="0FFBC44B" w:rsidR="00351F41" w:rsidRPr="00625C43" w:rsidRDefault="00351F41" w:rsidP="00E86B8F">
            <w:pPr>
              <w:spacing w:line="276" w:lineRule="auto"/>
              <w:jc w:val="both"/>
              <w:rPr>
                <w:rFonts w:ascii="ITC Avant Garde" w:hAnsi="ITC Avant Garde" w:cs="Arial"/>
                <w:sz w:val="20"/>
                <w:szCs w:val="20"/>
                <w:highlight w:val="yellow"/>
              </w:rPr>
            </w:pPr>
            <w:r w:rsidRPr="003A69A3">
              <w:rPr>
                <w:rFonts w:ascii="ITC Avant Garde" w:hAnsi="ITC Avant Garde" w:cs="Arial"/>
                <w:sz w:val="20"/>
                <w:szCs w:val="20"/>
              </w:rPr>
              <w:lastRenderedPageBreak/>
              <w:t xml:space="preserve">9. </w:t>
            </w:r>
            <w:r w:rsidR="000E081A" w:rsidRPr="003A69A3">
              <w:rPr>
                <w:rFonts w:ascii="ITC Avant Garde" w:hAnsi="ITC Avant Garde" w:cs="Arial"/>
                <w:sz w:val="20"/>
                <w:szCs w:val="20"/>
              </w:rPr>
              <w:t xml:space="preserve">El Instituto solicita opinión respecto a la conveniencia o necesidad de establecer condiciones técnicas de operación o restricciones técnicas específicas para asegurar la operación libre de potenciales interferencias perjudiciales en los canales adyacentes entre el límite superior del segmento de 440-445 MHz (transmisión del móvil o </w:t>
            </w:r>
            <w:r w:rsidR="000E081A" w:rsidRPr="005C082F">
              <w:rPr>
                <w:rFonts w:ascii="ITC Avant Garde" w:hAnsi="ITC Avant Garde" w:cs="Arial"/>
                <w:i/>
                <w:sz w:val="20"/>
                <w:szCs w:val="20"/>
              </w:rPr>
              <w:t>uplink</w:t>
            </w:r>
            <w:r w:rsidR="000E081A" w:rsidRPr="003A69A3">
              <w:rPr>
                <w:rFonts w:ascii="ITC Avant Garde" w:hAnsi="ITC Avant Garde" w:cs="Arial"/>
                <w:sz w:val="20"/>
                <w:szCs w:val="20"/>
              </w:rPr>
              <w:t xml:space="preserve">) y el límite inferior del segmento 445-450 MHz (transmisión de la radio base o </w:t>
            </w:r>
            <w:r w:rsidR="000E081A" w:rsidRPr="005C082F">
              <w:rPr>
                <w:rFonts w:ascii="ITC Avant Garde" w:hAnsi="ITC Avant Garde" w:cs="Arial"/>
                <w:i/>
                <w:sz w:val="20"/>
                <w:szCs w:val="20"/>
              </w:rPr>
              <w:t>downlink</w:t>
            </w:r>
            <w:r w:rsidR="000E081A" w:rsidRPr="003A69A3">
              <w:rPr>
                <w:rFonts w:ascii="ITC Avant Garde" w:hAnsi="ITC Avant Garde" w:cs="Arial"/>
                <w:sz w:val="20"/>
                <w:szCs w:val="20"/>
              </w:rPr>
              <w:t>).</w:t>
            </w:r>
          </w:p>
        </w:tc>
      </w:tr>
      <w:tr w:rsidR="00351F41" w:rsidRPr="003D1382" w14:paraId="618726D8" w14:textId="77777777" w:rsidTr="006017C7">
        <w:trPr>
          <w:trHeight w:val="397"/>
          <w:jc w:val="center"/>
        </w:trPr>
        <w:tc>
          <w:tcPr>
            <w:tcW w:w="8494" w:type="dxa"/>
            <w:vAlign w:val="center"/>
          </w:tcPr>
          <w:p w14:paraId="0D16EF56" w14:textId="77777777" w:rsidR="002F29B6" w:rsidRPr="002F29B6" w:rsidRDefault="002F29B6" w:rsidP="00E86B8F">
            <w:pPr>
              <w:spacing w:line="276" w:lineRule="auto"/>
              <w:jc w:val="both"/>
              <w:rPr>
                <w:rFonts w:ascii="ITC Avant Garde" w:hAnsi="ITC Avant Garde" w:cs="Arial"/>
                <w:b/>
                <w:sz w:val="20"/>
                <w:szCs w:val="20"/>
              </w:rPr>
            </w:pPr>
          </w:p>
          <w:p w14:paraId="0FBC4AD5" w14:textId="5B1C4831" w:rsidR="000E081A" w:rsidRPr="00C90291" w:rsidRDefault="000E081A" w:rsidP="00E86B8F">
            <w:pPr>
              <w:spacing w:line="276" w:lineRule="auto"/>
              <w:jc w:val="both"/>
              <w:rPr>
                <w:rFonts w:ascii="ITC Avant Garde" w:hAnsi="ITC Avant Garde" w:cs="Arial"/>
                <w:sz w:val="20"/>
                <w:szCs w:val="20"/>
              </w:rPr>
            </w:pPr>
            <w:r w:rsidRPr="00C90291">
              <w:rPr>
                <w:rFonts w:ascii="ITC Avant Garde" w:hAnsi="ITC Avant Garde" w:cs="Arial"/>
                <w:sz w:val="20"/>
                <w:szCs w:val="20"/>
              </w:rPr>
              <w:t>En atención a los comentarios, opiniones y aportaci</w:t>
            </w:r>
            <w:r w:rsidR="005C082F">
              <w:rPr>
                <w:rFonts w:ascii="ITC Avant Garde" w:hAnsi="ITC Avant Garde" w:cs="Arial"/>
                <w:sz w:val="20"/>
                <w:szCs w:val="20"/>
              </w:rPr>
              <w:t>ones, relativos a este numeral</w:t>
            </w:r>
            <w:r w:rsidRPr="00C90291">
              <w:rPr>
                <w:rFonts w:ascii="ITC Avant Garde" w:hAnsi="ITC Avant Garde" w:cs="Arial"/>
                <w:sz w:val="20"/>
                <w:szCs w:val="20"/>
              </w:rPr>
              <w:t xml:space="preserve">, el Instituto los ha atendido </w:t>
            </w:r>
            <w:r w:rsidR="005C082F">
              <w:rPr>
                <w:rFonts w:ascii="ITC Avant Garde" w:hAnsi="ITC Avant Garde" w:cs="Arial"/>
                <w:sz w:val="20"/>
                <w:szCs w:val="20"/>
              </w:rPr>
              <w:t>como</w:t>
            </w:r>
            <w:r w:rsidRPr="00C90291">
              <w:rPr>
                <w:rFonts w:ascii="ITC Avant Garde" w:hAnsi="ITC Avant Garde" w:cs="Arial"/>
                <w:sz w:val="20"/>
                <w:szCs w:val="20"/>
              </w:rPr>
              <w:t xml:space="preserve"> se describe más adelante:</w:t>
            </w:r>
          </w:p>
          <w:p w14:paraId="01067F0C" w14:textId="77777777" w:rsidR="009C33A6" w:rsidRPr="002F29B6" w:rsidRDefault="009C33A6" w:rsidP="00E86B8F">
            <w:pPr>
              <w:spacing w:line="276" w:lineRule="auto"/>
              <w:jc w:val="both"/>
              <w:rPr>
                <w:rFonts w:ascii="ITC Avant Garde" w:hAnsi="ITC Avant Garde" w:cs="Arial"/>
                <w:b/>
                <w:bCs/>
                <w:sz w:val="20"/>
                <w:szCs w:val="20"/>
              </w:rPr>
            </w:pPr>
          </w:p>
          <w:p w14:paraId="44004C15" w14:textId="1EF98F9F" w:rsidR="00610953" w:rsidRPr="000E081A" w:rsidRDefault="000E081A" w:rsidP="00E86B8F">
            <w:pPr>
              <w:spacing w:line="276" w:lineRule="auto"/>
              <w:jc w:val="both"/>
              <w:rPr>
                <w:rFonts w:ascii="ITC Avant Garde" w:hAnsi="ITC Avant Garde" w:cs="Arial"/>
                <w:b/>
                <w:sz w:val="20"/>
                <w:szCs w:val="20"/>
                <w:u w:val="single"/>
              </w:rPr>
            </w:pPr>
            <w:r w:rsidRPr="000E081A">
              <w:rPr>
                <w:rFonts w:ascii="ITC Avant Garde" w:hAnsi="ITC Avant Garde" w:cs="Arial"/>
                <w:b/>
                <w:sz w:val="20"/>
                <w:szCs w:val="20"/>
                <w:u w:val="single"/>
              </w:rPr>
              <w:t>A)</w:t>
            </w:r>
            <w:r>
              <w:rPr>
                <w:rFonts w:ascii="ITC Avant Garde" w:hAnsi="ITC Avant Garde" w:cs="Arial"/>
                <w:b/>
                <w:sz w:val="20"/>
                <w:szCs w:val="20"/>
                <w:u w:val="single"/>
              </w:rPr>
              <w:t xml:space="preserve"> Sobre la conveniencia de establecer </w:t>
            </w:r>
            <w:r w:rsidR="005C082F">
              <w:rPr>
                <w:rFonts w:ascii="ITC Avant Garde" w:hAnsi="ITC Avant Garde" w:cs="Arial"/>
                <w:b/>
                <w:sz w:val="20"/>
                <w:szCs w:val="20"/>
                <w:u w:val="single"/>
              </w:rPr>
              <w:t xml:space="preserve">condiciones técnicas </w:t>
            </w:r>
            <w:r>
              <w:rPr>
                <w:rFonts w:ascii="ITC Avant Garde" w:hAnsi="ITC Avant Garde" w:cs="Arial"/>
                <w:b/>
                <w:sz w:val="20"/>
                <w:szCs w:val="20"/>
                <w:u w:val="single"/>
              </w:rPr>
              <w:t xml:space="preserve">de </w:t>
            </w:r>
            <w:r w:rsidR="005C082F">
              <w:rPr>
                <w:rFonts w:ascii="ITC Avant Garde" w:hAnsi="ITC Avant Garde" w:cs="Arial"/>
                <w:b/>
                <w:sz w:val="20"/>
                <w:szCs w:val="20"/>
                <w:u w:val="single"/>
              </w:rPr>
              <w:t>operación</w:t>
            </w:r>
            <w:r w:rsidR="00610953" w:rsidRPr="000E081A">
              <w:rPr>
                <w:rFonts w:ascii="ITC Avant Garde" w:hAnsi="ITC Avant Garde" w:cs="Arial"/>
                <w:b/>
                <w:sz w:val="20"/>
                <w:szCs w:val="20"/>
                <w:u w:val="single"/>
              </w:rPr>
              <w:t xml:space="preserve">. </w:t>
            </w:r>
          </w:p>
          <w:p w14:paraId="07E4FEEA" w14:textId="77777777" w:rsidR="00610953" w:rsidRDefault="00610953" w:rsidP="00E86B8F">
            <w:pPr>
              <w:spacing w:line="276" w:lineRule="auto"/>
              <w:jc w:val="both"/>
              <w:rPr>
                <w:rFonts w:ascii="ITC Avant Garde" w:hAnsi="ITC Avant Garde" w:cs="Arial"/>
                <w:bCs/>
                <w:sz w:val="20"/>
                <w:szCs w:val="20"/>
                <w:lang w:val="es-MX"/>
              </w:rPr>
            </w:pPr>
          </w:p>
          <w:p w14:paraId="5D1A2420" w14:textId="4D2E3CAD" w:rsidR="000E081A" w:rsidRDefault="000E081A" w:rsidP="00E86B8F">
            <w:pPr>
              <w:spacing w:line="276" w:lineRule="auto"/>
              <w:jc w:val="both"/>
              <w:rPr>
                <w:rFonts w:ascii="ITC Avant Garde" w:hAnsi="ITC Avant Garde" w:cs="Arial"/>
                <w:sz w:val="20"/>
                <w:szCs w:val="20"/>
              </w:rPr>
            </w:pPr>
            <w:r w:rsidRPr="000E081A">
              <w:rPr>
                <w:rFonts w:ascii="ITC Avant Garde" w:hAnsi="ITC Avant Garde" w:cs="Arial"/>
                <w:b/>
                <w:sz w:val="20"/>
                <w:szCs w:val="20"/>
              </w:rPr>
              <w:t>Servicios Troncalizados</w:t>
            </w:r>
            <w:r w:rsidR="005C082F">
              <w:rPr>
                <w:rFonts w:ascii="ITC Avant Garde" w:hAnsi="ITC Avant Garde" w:cs="Arial"/>
                <w:b/>
                <w:sz w:val="20"/>
                <w:szCs w:val="20"/>
              </w:rPr>
              <w:t>,</w:t>
            </w:r>
            <w:r w:rsidRPr="000E081A">
              <w:rPr>
                <w:rFonts w:ascii="ITC Avant Garde" w:hAnsi="ITC Avant Garde" w:cs="Arial"/>
                <w:b/>
                <w:sz w:val="20"/>
                <w:szCs w:val="20"/>
              </w:rPr>
              <w:t xml:space="preserve"> S</w:t>
            </w:r>
            <w:r w:rsidR="005C082F">
              <w:rPr>
                <w:rFonts w:ascii="ITC Avant Garde" w:hAnsi="ITC Avant Garde" w:cs="Arial"/>
                <w:b/>
                <w:sz w:val="20"/>
                <w:szCs w:val="20"/>
              </w:rPr>
              <w:t>.</w:t>
            </w:r>
            <w:r w:rsidRPr="000E081A">
              <w:rPr>
                <w:rFonts w:ascii="ITC Avant Garde" w:hAnsi="ITC Avant Garde" w:cs="Arial"/>
                <w:b/>
                <w:sz w:val="20"/>
                <w:szCs w:val="20"/>
              </w:rPr>
              <w:t>A</w:t>
            </w:r>
            <w:r w:rsidR="005C082F">
              <w:rPr>
                <w:rFonts w:ascii="ITC Avant Garde" w:hAnsi="ITC Avant Garde" w:cs="Arial"/>
                <w:b/>
                <w:sz w:val="20"/>
                <w:szCs w:val="20"/>
              </w:rPr>
              <w:t>.</w:t>
            </w:r>
            <w:r w:rsidRPr="000E081A">
              <w:rPr>
                <w:rFonts w:ascii="ITC Avant Garde" w:hAnsi="ITC Avant Garde" w:cs="Arial"/>
                <w:b/>
                <w:sz w:val="20"/>
                <w:szCs w:val="20"/>
              </w:rPr>
              <w:t xml:space="preserve"> de C</w:t>
            </w:r>
            <w:r w:rsidR="005C082F">
              <w:rPr>
                <w:rFonts w:ascii="ITC Avant Garde" w:hAnsi="ITC Avant Garde" w:cs="Arial"/>
                <w:b/>
                <w:sz w:val="20"/>
                <w:szCs w:val="20"/>
              </w:rPr>
              <w:t>.</w:t>
            </w:r>
            <w:r w:rsidRPr="000E081A">
              <w:rPr>
                <w:rFonts w:ascii="ITC Avant Garde" w:hAnsi="ITC Avant Garde" w:cs="Arial"/>
                <w:b/>
                <w:sz w:val="20"/>
                <w:szCs w:val="20"/>
              </w:rPr>
              <w:t>V</w:t>
            </w:r>
            <w:r w:rsidR="005C082F">
              <w:rPr>
                <w:rFonts w:ascii="ITC Avant Garde" w:hAnsi="ITC Avant Garde" w:cs="Arial"/>
                <w:b/>
                <w:sz w:val="20"/>
                <w:szCs w:val="20"/>
              </w:rPr>
              <w:t>.</w:t>
            </w:r>
            <w:r w:rsidRPr="000E081A">
              <w:rPr>
                <w:rFonts w:ascii="ITC Avant Garde" w:hAnsi="ITC Avant Garde" w:cs="Arial"/>
                <w:sz w:val="20"/>
                <w:szCs w:val="20"/>
              </w:rPr>
              <w:t xml:space="preserve"> propone establecer co</w:t>
            </w:r>
            <w:r w:rsidR="005C082F">
              <w:rPr>
                <w:rFonts w:ascii="ITC Avant Garde" w:hAnsi="ITC Avant Garde" w:cs="Arial"/>
                <w:sz w:val="20"/>
                <w:szCs w:val="20"/>
              </w:rPr>
              <w:t>ndiciones técnicas de operación que</w:t>
            </w:r>
            <w:r w:rsidRPr="000E081A">
              <w:rPr>
                <w:rFonts w:ascii="ITC Avant Garde" w:hAnsi="ITC Avant Garde" w:cs="Arial"/>
                <w:sz w:val="20"/>
                <w:szCs w:val="20"/>
              </w:rPr>
              <w:t xml:space="preserve"> </w:t>
            </w:r>
            <w:r w:rsidR="005C082F">
              <w:rPr>
                <w:rFonts w:ascii="ITC Avant Garde" w:hAnsi="ITC Avant Garde" w:cs="Arial"/>
                <w:sz w:val="20"/>
                <w:szCs w:val="20"/>
              </w:rPr>
              <w:t>minimicen</w:t>
            </w:r>
            <w:r w:rsidRPr="000E081A">
              <w:rPr>
                <w:rFonts w:ascii="ITC Avant Garde" w:hAnsi="ITC Avant Garde" w:cs="Arial"/>
                <w:sz w:val="20"/>
                <w:szCs w:val="20"/>
              </w:rPr>
              <w:t xml:space="preserve"> la probabilidad de interferencias perjudiciales de canales adyacentes entre segmentos o incluso entre diferentes usuarios que compartan áreas geográficas determinadas.</w:t>
            </w:r>
          </w:p>
          <w:p w14:paraId="4C0A771B" w14:textId="77777777" w:rsidR="000E081A" w:rsidRPr="000E081A" w:rsidRDefault="000E081A" w:rsidP="00E86B8F">
            <w:pPr>
              <w:spacing w:line="276" w:lineRule="auto"/>
              <w:jc w:val="both"/>
              <w:rPr>
                <w:rFonts w:ascii="ITC Avant Garde" w:hAnsi="ITC Avant Garde" w:cs="Arial"/>
                <w:sz w:val="20"/>
                <w:szCs w:val="20"/>
              </w:rPr>
            </w:pPr>
          </w:p>
          <w:p w14:paraId="423FFA43" w14:textId="004A2022" w:rsidR="009C33A6" w:rsidRPr="000E081A" w:rsidRDefault="000E081A" w:rsidP="00E86B8F">
            <w:pPr>
              <w:spacing w:line="276" w:lineRule="auto"/>
              <w:jc w:val="both"/>
              <w:rPr>
                <w:rFonts w:ascii="ITC Avant Garde" w:hAnsi="ITC Avant Garde" w:cs="Arial"/>
                <w:bCs/>
                <w:sz w:val="20"/>
                <w:szCs w:val="20"/>
              </w:rPr>
            </w:pPr>
            <w:r w:rsidRPr="000E081A">
              <w:rPr>
                <w:rFonts w:ascii="ITC Avant Garde" w:hAnsi="ITC Avant Garde" w:cs="Arial"/>
                <w:b/>
                <w:bCs/>
                <w:sz w:val="20"/>
                <w:szCs w:val="20"/>
              </w:rPr>
              <w:t>CANIETI</w:t>
            </w:r>
            <w:r w:rsidRPr="000E081A">
              <w:rPr>
                <w:rFonts w:ascii="ITC Avant Garde" w:hAnsi="ITC Avant Garde" w:cs="Arial"/>
                <w:bCs/>
                <w:sz w:val="20"/>
                <w:szCs w:val="20"/>
              </w:rPr>
              <w:t xml:space="preserve"> no considera necesario establecer condiciones técnicas de operación o restricciones técnicas para asegurar la operación libre de interferencias.</w:t>
            </w:r>
          </w:p>
          <w:p w14:paraId="0E0C0205" w14:textId="7610A59C" w:rsidR="00F757E4" w:rsidRPr="002F29B6" w:rsidRDefault="00F757E4" w:rsidP="00E86B8F">
            <w:pPr>
              <w:spacing w:line="276" w:lineRule="auto"/>
              <w:jc w:val="both"/>
              <w:rPr>
                <w:rFonts w:ascii="ITC Avant Garde" w:hAnsi="ITC Avant Garde" w:cs="Arial"/>
                <w:b/>
                <w:bCs/>
                <w:sz w:val="20"/>
                <w:szCs w:val="20"/>
              </w:rPr>
            </w:pPr>
          </w:p>
          <w:p w14:paraId="2B70C1F2" w14:textId="5E581F56" w:rsidR="009C33A6" w:rsidRPr="002F29B6" w:rsidRDefault="002F29B6" w:rsidP="00E86B8F">
            <w:pPr>
              <w:spacing w:line="276" w:lineRule="auto"/>
              <w:jc w:val="both"/>
              <w:rPr>
                <w:rFonts w:ascii="ITC Avant Garde" w:hAnsi="ITC Avant Garde" w:cs="Arial"/>
                <w:b/>
                <w:bCs/>
                <w:sz w:val="20"/>
                <w:szCs w:val="20"/>
                <w:u w:val="single"/>
              </w:rPr>
            </w:pPr>
            <w:bookmarkStart w:id="1" w:name="_Toc430288676"/>
            <w:bookmarkStart w:id="2" w:name="_Toc430290288"/>
            <w:bookmarkStart w:id="3" w:name="_Toc430337071"/>
            <w:bookmarkStart w:id="4" w:name="_Toc430337428"/>
            <w:bookmarkStart w:id="5" w:name="_Toc430339360"/>
            <w:bookmarkStart w:id="6" w:name="_Toc430345226"/>
            <w:bookmarkStart w:id="7" w:name="_Toc433726048"/>
            <w:bookmarkStart w:id="8" w:name="_Toc433728804"/>
            <w:bookmarkStart w:id="9" w:name="_Toc433736040"/>
            <w:bookmarkStart w:id="10" w:name="_Toc433736094"/>
            <w:bookmarkStart w:id="11" w:name="_Toc433741066"/>
            <w:bookmarkStart w:id="12" w:name="_Toc433808371"/>
            <w:bookmarkStart w:id="13" w:name="_Toc435116646"/>
            <w:bookmarkStart w:id="14" w:name="_Toc435118685"/>
            <w:bookmarkStart w:id="15" w:name="_Toc435207741"/>
            <w:bookmarkStart w:id="16" w:name="_Toc451123870"/>
            <w:r w:rsidRPr="002F29B6">
              <w:rPr>
                <w:rFonts w:ascii="ITC Avant Garde" w:hAnsi="ITC Avant Garde" w:cs="Arial"/>
                <w:b/>
                <w:bCs/>
                <w:sz w:val="20"/>
                <w:szCs w:val="20"/>
                <w:u w:val="single"/>
              </w:rPr>
              <w:t>Respuesta:</w:t>
            </w:r>
          </w:p>
          <w:p w14:paraId="2280ED46" w14:textId="77777777" w:rsidR="000168A8" w:rsidRDefault="000168A8" w:rsidP="00E86B8F">
            <w:pPr>
              <w:spacing w:line="276" w:lineRule="auto"/>
              <w:jc w:val="both"/>
              <w:rPr>
                <w:rFonts w:ascii="ITC Avant Garde" w:hAnsi="ITC Avant Garde" w:cs="Arial"/>
                <w:b/>
                <w:bCs/>
                <w:sz w:val="20"/>
                <w:szCs w:val="20"/>
              </w:rPr>
            </w:pPr>
          </w:p>
          <w:p w14:paraId="747244A4" w14:textId="7B870FD6" w:rsidR="00980A38" w:rsidRDefault="00980A38" w:rsidP="00E86B8F">
            <w:pPr>
              <w:spacing w:line="276" w:lineRule="auto"/>
              <w:jc w:val="both"/>
              <w:rPr>
                <w:rFonts w:ascii="ITC Avant Garde" w:hAnsi="ITC Avant Garde" w:cs="Arial"/>
                <w:sz w:val="20"/>
                <w:szCs w:val="20"/>
              </w:rPr>
            </w:pPr>
            <w:r>
              <w:rPr>
                <w:rFonts w:ascii="ITC Avant Garde" w:hAnsi="ITC Avant Garde" w:cs="Arial"/>
                <w:sz w:val="20"/>
                <w:lang w:val="es-MX"/>
              </w:rPr>
              <w:t xml:space="preserve">Sobre la propuesta de </w:t>
            </w:r>
            <w:r w:rsidRPr="000E081A">
              <w:rPr>
                <w:rFonts w:ascii="ITC Avant Garde" w:hAnsi="ITC Avant Garde" w:cs="Arial"/>
                <w:b/>
                <w:sz w:val="20"/>
                <w:szCs w:val="20"/>
              </w:rPr>
              <w:t>Servicios Troncalizados</w:t>
            </w:r>
            <w:r w:rsidR="001D2696">
              <w:rPr>
                <w:rFonts w:ascii="ITC Avant Garde" w:hAnsi="ITC Avant Garde" w:cs="Arial"/>
                <w:b/>
                <w:sz w:val="20"/>
                <w:szCs w:val="20"/>
              </w:rPr>
              <w:t>,</w:t>
            </w:r>
            <w:r w:rsidRPr="000E081A">
              <w:rPr>
                <w:rFonts w:ascii="ITC Avant Garde" w:hAnsi="ITC Avant Garde" w:cs="Arial"/>
                <w:b/>
                <w:sz w:val="20"/>
                <w:szCs w:val="20"/>
              </w:rPr>
              <w:t xml:space="preserve"> S</w:t>
            </w:r>
            <w:r w:rsidR="001D2696">
              <w:rPr>
                <w:rFonts w:ascii="ITC Avant Garde" w:hAnsi="ITC Avant Garde" w:cs="Arial"/>
                <w:b/>
                <w:sz w:val="20"/>
                <w:szCs w:val="20"/>
              </w:rPr>
              <w:t>.</w:t>
            </w:r>
            <w:r w:rsidRPr="000E081A">
              <w:rPr>
                <w:rFonts w:ascii="ITC Avant Garde" w:hAnsi="ITC Avant Garde" w:cs="Arial"/>
                <w:b/>
                <w:sz w:val="20"/>
                <w:szCs w:val="20"/>
              </w:rPr>
              <w:t>A</w:t>
            </w:r>
            <w:r w:rsidR="001D2696">
              <w:rPr>
                <w:rFonts w:ascii="ITC Avant Garde" w:hAnsi="ITC Avant Garde" w:cs="Arial"/>
                <w:b/>
                <w:sz w:val="20"/>
                <w:szCs w:val="20"/>
              </w:rPr>
              <w:t>.</w:t>
            </w:r>
            <w:r w:rsidRPr="000E081A">
              <w:rPr>
                <w:rFonts w:ascii="ITC Avant Garde" w:hAnsi="ITC Avant Garde" w:cs="Arial"/>
                <w:b/>
                <w:sz w:val="20"/>
                <w:szCs w:val="20"/>
              </w:rPr>
              <w:t xml:space="preserve"> de C</w:t>
            </w:r>
            <w:r w:rsidR="001D2696">
              <w:rPr>
                <w:rFonts w:ascii="ITC Avant Garde" w:hAnsi="ITC Avant Garde" w:cs="Arial"/>
                <w:b/>
                <w:sz w:val="20"/>
                <w:szCs w:val="20"/>
              </w:rPr>
              <w:t>.</w:t>
            </w:r>
            <w:r w:rsidRPr="000E081A">
              <w:rPr>
                <w:rFonts w:ascii="ITC Avant Garde" w:hAnsi="ITC Avant Garde" w:cs="Arial"/>
                <w:b/>
                <w:sz w:val="20"/>
                <w:szCs w:val="20"/>
              </w:rPr>
              <w:t>V</w:t>
            </w:r>
            <w:r w:rsidR="001D2696">
              <w:rPr>
                <w:rFonts w:ascii="ITC Avant Garde" w:hAnsi="ITC Avant Garde" w:cs="Arial"/>
                <w:b/>
                <w:sz w:val="20"/>
                <w:szCs w:val="20"/>
              </w:rPr>
              <w:t>.</w:t>
            </w:r>
            <w:r>
              <w:rPr>
                <w:rFonts w:ascii="ITC Avant Garde" w:hAnsi="ITC Avant Garde" w:cs="Arial"/>
                <w:b/>
                <w:sz w:val="20"/>
                <w:szCs w:val="20"/>
              </w:rPr>
              <w:t xml:space="preserve"> </w:t>
            </w:r>
            <w:r w:rsidRPr="00980A38">
              <w:rPr>
                <w:rFonts w:ascii="ITC Avant Garde" w:hAnsi="ITC Avant Garde" w:cs="Arial"/>
                <w:sz w:val="20"/>
                <w:szCs w:val="20"/>
              </w:rPr>
              <w:t>de</w:t>
            </w:r>
            <w:r>
              <w:rPr>
                <w:rFonts w:ascii="ITC Avant Garde" w:hAnsi="ITC Avant Garde" w:cs="Arial"/>
                <w:sz w:val="20"/>
                <w:lang w:val="es-MX"/>
              </w:rPr>
              <w:t xml:space="preserve"> </w:t>
            </w:r>
            <w:r w:rsidRPr="000E081A">
              <w:rPr>
                <w:rFonts w:ascii="ITC Avant Garde" w:hAnsi="ITC Avant Garde" w:cs="Arial"/>
                <w:sz w:val="20"/>
                <w:szCs w:val="20"/>
              </w:rPr>
              <w:t>establecer con</w:t>
            </w:r>
            <w:r w:rsidR="001D2696">
              <w:rPr>
                <w:rFonts w:ascii="ITC Avant Garde" w:hAnsi="ITC Avant Garde" w:cs="Arial"/>
                <w:sz w:val="20"/>
                <w:szCs w:val="20"/>
              </w:rPr>
              <w:t>diciones técnicas de operación que minimicen l</w:t>
            </w:r>
            <w:r w:rsidRPr="000E081A">
              <w:rPr>
                <w:rFonts w:ascii="ITC Avant Garde" w:hAnsi="ITC Avant Garde" w:cs="Arial"/>
                <w:sz w:val="20"/>
                <w:szCs w:val="20"/>
              </w:rPr>
              <w:t>a probabilidad de interferencias perjudiciales de canales adyacentes entre segmentos o incluso entre diferentes usuarios que compartan</w:t>
            </w:r>
            <w:r>
              <w:rPr>
                <w:rFonts w:ascii="ITC Avant Garde" w:hAnsi="ITC Avant Garde" w:cs="Arial"/>
                <w:sz w:val="20"/>
                <w:szCs w:val="20"/>
              </w:rPr>
              <w:t xml:space="preserve"> áreas geográficas determinadas; se informa que el Proyecto de Bases de la Licitación sometido al presente proceso de Opinión Pública, en su numeral 3 </w:t>
            </w:r>
            <w:r w:rsidR="001D2696">
              <w:rPr>
                <w:rFonts w:ascii="ITC Avant Garde" w:hAnsi="ITC Avant Garde" w:cs="Arial"/>
                <w:sz w:val="20"/>
                <w:szCs w:val="20"/>
              </w:rPr>
              <w:t>incisos</w:t>
            </w:r>
            <w:r>
              <w:rPr>
                <w:rFonts w:ascii="ITC Avant Garde" w:hAnsi="ITC Avant Garde" w:cs="Arial"/>
                <w:sz w:val="20"/>
                <w:szCs w:val="20"/>
              </w:rPr>
              <w:t xml:space="preserve"> </w:t>
            </w:r>
            <w:r w:rsidR="001D2696">
              <w:rPr>
                <w:rFonts w:ascii="ITC Avant Garde" w:hAnsi="ITC Avant Garde" w:cs="Arial"/>
                <w:sz w:val="20"/>
                <w:szCs w:val="20"/>
              </w:rPr>
              <w:t>I</w:t>
            </w:r>
            <w:r>
              <w:rPr>
                <w:rFonts w:ascii="ITC Avant Garde" w:hAnsi="ITC Avant Garde" w:cs="Arial"/>
                <w:sz w:val="20"/>
                <w:szCs w:val="20"/>
              </w:rPr>
              <w:t>V y V establecen las obligaciones de los Participantes Ganadores para garantizar la operación libre de interferencias:</w:t>
            </w:r>
          </w:p>
          <w:p w14:paraId="5EC04FDF" w14:textId="77777777" w:rsidR="00980A38" w:rsidRDefault="00980A38" w:rsidP="00E86B8F">
            <w:pPr>
              <w:spacing w:line="276" w:lineRule="auto"/>
              <w:jc w:val="both"/>
              <w:rPr>
                <w:rFonts w:ascii="ITC Avant Garde" w:hAnsi="ITC Avant Garde" w:cs="Arial"/>
                <w:sz w:val="20"/>
                <w:szCs w:val="20"/>
              </w:rPr>
            </w:pPr>
          </w:p>
          <w:p w14:paraId="12C50770" w14:textId="77777777" w:rsidR="00980A38" w:rsidRPr="001D2696" w:rsidRDefault="00980A38" w:rsidP="00E86B8F">
            <w:pPr>
              <w:pStyle w:val="Texto"/>
              <w:spacing w:after="0" w:line="276" w:lineRule="auto"/>
              <w:ind w:left="1163" w:right="1161" w:firstLine="0"/>
              <w:rPr>
                <w:rFonts w:ascii="ITC Avant Garde" w:hAnsi="ITC Avant Garde"/>
                <w:i/>
                <w:szCs w:val="18"/>
                <w:lang w:val="es-ES_tradnl"/>
              </w:rPr>
            </w:pPr>
            <w:r w:rsidRPr="001D2696">
              <w:rPr>
                <w:rFonts w:ascii="ITC Avant Garde" w:hAnsi="ITC Avant Garde"/>
                <w:i/>
                <w:szCs w:val="18"/>
                <w:lang w:val="es-ES_tradnl"/>
              </w:rPr>
              <w:t>“IV. Con el fin de garantizar la neutralidad tecnológica en la Banda, los concesionarios de provisión de capacidad no deberán restringir el uso de las diversas tecnologías disponibles en el mercado que son propicias para brindar servicios de radiocomunicación privada. Así mismo, cualquier elección de tecnología para la provisión de servicios de radiocomunicación privada deberá ser compatible con el plan de segmentación de la Banda y deberá atender las condiciones de operación que al efecto se establezcan en los títulos de concesión con el fin de garantizar la compatibilidad electromagnética y la operación libre de interferencias perjudiciales en la Banda objeto de la presente Licitación.</w:t>
            </w:r>
          </w:p>
          <w:p w14:paraId="2BBB1CF8" w14:textId="77777777" w:rsidR="00980A38" w:rsidRPr="001D2696" w:rsidRDefault="00980A38" w:rsidP="00E86B8F">
            <w:pPr>
              <w:pStyle w:val="Texto"/>
              <w:spacing w:after="0" w:line="276" w:lineRule="auto"/>
              <w:ind w:left="1163" w:right="1161" w:firstLine="0"/>
              <w:rPr>
                <w:rFonts w:ascii="ITC Avant Garde" w:hAnsi="ITC Avant Garde"/>
                <w:i/>
                <w:szCs w:val="18"/>
                <w:lang w:val="es-ES_tradnl"/>
              </w:rPr>
            </w:pPr>
          </w:p>
          <w:p w14:paraId="4453224C" w14:textId="07777FA1" w:rsidR="00980A38" w:rsidRPr="00486613" w:rsidRDefault="00980A38" w:rsidP="00E86B8F">
            <w:pPr>
              <w:pStyle w:val="Texto"/>
              <w:spacing w:after="0" w:line="276" w:lineRule="auto"/>
              <w:ind w:left="1163" w:right="1161" w:firstLine="0"/>
              <w:rPr>
                <w:rFonts w:ascii="ITC Avant Garde" w:hAnsi="ITC Avant Garde"/>
                <w:b/>
                <w:i/>
                <w:szCs w:val="18"/>
                <w:lang w:val="es-MX"/>
              </w:rPr>
            </w:pPr>
            <w:r w:rsidRPr="001D2696">
              <w:rPr>
                <w:rFonts w:ascii="ITC Avant Garde" w:hAnsi="ITC Avant Garde"/>
                <w:i/>
                <w:szCs w:val="18"/>
                <w:lang w:val="es-MX"/>
              </w:rPr>
              <w:t>V.</w:t>
            </w:r>
            <w:r w:rsidRPr="001D2696">
              <w:rPr>
                <w:rFonts w:ascii="ITC Avant Garde" w:hAnsi="ITC Avant Garde"/>
                <w:i/>
                <w:szCs w:val="18"/>
                <w:lang w:val="es-MX"/>
              </w:rPr>
              <w:tab/>
              <w:t>Los</w:t>
            </w:r>
            <w:r w:rsidRPr="00486613">
              <w:rPr>
                <w:rFonts w:ascii="ITC Avant Garde" w:hAnsi="ITC Avant Garde"/>
                <w:i/>
                <w:szCs w:val="18"/>
                <w:lang w:val="es-MX"/>
              </w:rPr>
              <w:t xml:space="preserve"> Participantes Ganadores de esta Licitación deberán sujetarse a los procesos de coordinación técnica a que haya lugar con los </w:t>
            </w:r>
            <w:r w:rsidRPr="00486613">
              <w:rPr>
                <w:rFonts w:ascii="ITC Avant Garde" w:hAnsi="ITC Avant Garde"/>
                <w:i/>
                <w:szCs w:val="18"/>
                <w:lang w:val="es-MX"/>
              </w:rPr>
              <w:lastRenderedPageBreak/>
              <w:t>poseedores de un título habilitante en la Banda, o en bandas de frecuencias adyacentes a esta, para evitar potenciales interferencias perjudiciales.</w:t>
            </w:r>
            <w:r>
              <w:rPr>
                <w:rFonts w:ascii="ITC Avant Garde" w:hAnsi="ITC Avant Garde"/>
                <w:i/>
                <w:szCs w:val="18"/>
                <w:lang w:val="es-MX"/>
              </w:rPr>
              <w:t>”</w:t>
            </w:r>
          </w:p>
          <w:p w14:paraId="0AD24BE1" w14:textId="77777777" w:rsidR="00F757E4" w:rsidRPr="00980A38" w:rsidRDefault="00F757E4" w:rsidP="00E86B8F">
            <w:pPr>
              <w:spacing w:line="276" w:lineRule="auto"/>
              <w:jc w:val="both"/>
              <w:rPr>
                <w:rFonts w:ascii="ITC Avant Garde" w:hAnsi="ITC Avant Garde" w:cs="Arial"/>
                <w:b/>
                <w:bCs/>
                <w:sz w:val="20"/>
                <w:szCs w:val="20"/>
                <w:lang w:val="es-MX"/>
              </w:rPr>
            </w:pPr>
          </w:p>
          <w:p w14:paraId="6FB456C9" w14:textId="0290B3C1" w:rsidR="00980A38" w:rsidRPr="002F29B6" w:rsidRDefault="00980A38" w:rsidP="00E86B8F">
            <w:pPr>
              <w:spacing w:line="276" w:lineRule="auto"/>
              <w:jc w:val="both"/>
              <w:rPr>
                <w:rFonts w:ascii="ITC Avant Garde" w:hAnsi="ITC Avant Garde" w:cs="Arial"/>
                <w:b/>
                <w:bCs/>
                <w:sz w:val="20"/>
                <w:szCs w:val="20"/>
              </w:rPr>
            </w:pPr>
            <w:r>
              <w:rPr>
                <w:rFonts w:ascii="ITC Avant Garde" w:hAnsi="ITC Avant Garde" w:cs="Arial"/>
                <w:sz w:val="20"/>
                <w:lang w:val="es-MX"/>
              </w:rPr>
              <w:t xml:space="preserve">Sobre la propuesta de </w:t>
            </w:r>
            <w:r>
              <w:rPr>
                <w:rFonts w:ascii="ITC Avant Garde" w:hAnsi="ITC Avant Garde" w:cs="Arial"/>
                <w:b/>
                <w:sz w:val="20"/>
                <w:szCs w:val="20"/>
              </w:rPr>
              <w:t xml:space="preserve">CANIETI </w:t>
            </w:r>
            <w:r w:rsidRPr="00980A38">
              <w:rPr>
                <w:rFonts w:ascii="ITC Avant Garde" w:hAnsi="ITC Avant Garde" w:cs="Arial"/>
                <w:sz w:val="20"/>
                <w:szCs w:val="20"/>
              </w:rPr>
              <w:t>de</w:t>
            </w:r>
            <w:r>
              <w:rPr>
                <w:rFonts w:ascii="ITC Avant Garde" w:hAnsi="ITC Avant Garde" w:cs="Arial"/>
                <w:sz w:val="20"/>
                <w:szCs w:val="20"/>
              </w:rPr>
              <w:t xml:space="preserve"> no </w:t>
            </w:r>
            <w:r w:rsidRPr="000E081A">
              <w:rPr>
                <w:rFonts w:ascii="ITC Avant Garde" w:hAnsi="ITC Avant Garde" w:cs="Arial"/>
                <w:bCs/>
                <w:sz w:val="20"/>
                <w:szCs w:val="20"/>
              </w:rPr>
              <w:t>establecer condiciones técnicas de operación o restricciones técnicas para asegurar la op</w:t>
            </w:r>
            <w:r>
              <w:rPr>
                <w:rFonts w:ascii="ITC Avant Garde" w:hAnsi="ITC Avant Garde" w:cs="Arial"/>
                <w:bCs/>
                <w:sz w:val="20"/>
                <w:szCs w:val="20"/>
              </w:rPr>
              <w:t>eración libre de interferencias; se informa que</w:t>
            </w:r>
            <w:r>
              <w:rPr>
                <w:rFonts w:ascii="ITC Avant Garde" w:hAnsi="ITC Avant Garde" w:cs="Arial"/>
                <w:sz w:val="20"/>
                <w:szCs w:val="20"/>
              </w:rPr>
              <w:t xml:space="preserve"> el Proyecto de Bases de la Licitación sometido al presente proceso de Opinión Pública, en su numeral 3 párrafos IV y V establecen las obligaciones de los Participantes Ganadores para garantizar la operación libre de interferencias, conforme a lo indicado en la respuesta anterior.</w:t>
            </w:r>
          </w:p>
          <w:p w14:paraId="1B547DD4" w14:textId="77777777" w:rsidR="009C33A6" w:rsidRPr="002F29B6" w:rsidRDefault="009C33A6" w:rsidP="00E86B8F">
            <w:pPr>
              <w:tabs>
                <w:tab w:val="left" w:pos="142"/>
              </w:tabs>
              <w:spacing w:line="276" w:lineRule="auto"/>
              <w:jc w:val="both"/>
              <w:rPr>
                <w:rFonts w:ascii="ITC Avant Garde" w:hAnsi="ITC Avant Garde" w:cs="Arial"/>
                <w:sz w:val="20"/>
                <w:szCs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7E5D7A76" w14:textId="3E8B61BC" w:rsidR="00610953" w:rsidRPr="00F757E4" w:rsidRDefault="00F757E4" w:rsidP="00E86B8F">
            <w:pPr>
              <w:spacing w:line="276" w:lineRule="auto"/>
              <w:jc w:val="both"/>
              <w:rPr>
                <w:rFonts w:ascii="ITC Avant Garde" w:hAnsi="ITC Avant Garde" w:cs="Arial"/>
                <w:b/>
                <w:sz w:val="20"/>
                <w:szCs w:val="20"/>
                <w:u w:val="single"/>
              </w:rPr>
            </w:pPr>
            <w:r>
              <w:rPr>
                <w:rFonts w:ascii="ITC Avant Garde" w:hAnsi="ITC Avant Garde" w:cs="Arial"/>
                <w:b/>
                <w:sz w:val="20"/>
                <w:szCs w:val="20"/>
                <w:u w:val="single"/>
              </w:rPr>
              <w:t xml:space="preserve">B) </w:t>
            </w:r>
            <w:r w:rsidR="00610953" w:rsidRPr="00F757E4">
              <w:rPr>
                <w:rFonts w:ascii="ITC Avant Garde" w:hAnsi="ITC Avant Garde" w:cs="Arial"/>
                <w:b/>
                <w:sz w:val="20"/>
                <w:szCs w:val="20"/>
                <w:u w:val="single"/>
              </w:rPr>
              <w:t xml:space="preserve">Sobre </w:t>
            </w:r>
            <w:r w:rsidR="00D6522E" w:rsidRPr="00F757E4">
              <w:rPr>
                <w:rFonts w:ascii="ITC Avant Garde" w:hAnsi="ITC Avant Garde" w:cs="Arial"/>
                <w:b/>
                <w:sz w:val="20"/>
                <w:szCs w:val="20"/>
                <w:u w:val="single"/>
              </w:rPr>
              <w:t>l</w:t>
            </w:r>
            <w:r>
              <w:rPr>
                <w:rFonts w:ascii="ITC Avant Garde" w:hAnsi="ITC Avant Garde" w:cs="Arial"/>
                <w:b/>
                <w:sz w:val="20"/>
                <w:szCs w:val="20"/>
                <w:u w:val="single"/>
              </w:rPr>
              <w:t xml:space="preserve">os </w:t>
            </w:r>
            <w:r w:rsidRPr="00F757E4">
              <w:rPr>
                <w:rFonts w:ascii="ITC Avant Garde" w:hAnsi="ITC Avant Garde" w:cs="Arial"/>
                <w:b/>
                <w:sz w:val="20"/>
                <w:szCs w:val="20"/>
                <w:u w:val="single"/>
              </w:rPr>
              <w:t>problemas de interfer</w:t>
            </w:r>
            <w:r>
              <w:rPr>
                <w:rFonts w:ascii="ITC Avant Garde" w:hAnsi="ITC Avant Garde" w:cs="Arial"/>
                <w:b/>
                <w:sz w:val="20"/>
                <w:szCs w:val="20"/>
                <w:u w:val="single"/>
              </w:rPr>
              <w:t>encia que se pueden llegar a presentar</w:t>
            </w:r>
            <w:r w:rsidR="00D6522E" w:rsidRPr="00F757E4">
              <w:rPr>
                <w:rFonts w:ascii="ITC Avant Garde" w:hAnsi="ITC Avant Garde" w:cs="Arial"/>
                <w:b/>
                <w:sz w:val="20"/>
                <w:szCs w:val="20"/>
                <w:u w:val="single"/>
              </w:rPr>
              <w:t xml:space="preserve">. </w:t>
            </w:r>
          </w:p>
          <w:p w14:paraId="791BDBEF" w14:textId="77777777" w:rsidR="00D6522E" w:rsidRDefault="00D6522E" w:rsidP="00E86B8F">
            <w:pPr>
              <w:spacing w:line="276" w:lineRule="auto"/>
              <w:jc w:val="both"/>
              <w:rPr>
                <w:rFonts w:ascii="ITC Avant Garde" w:hAnsi="ITC Avant Garde" w:cs="Arial"/>
                <w:bCs/>
                <w:sz w:val="20"/>
                <w:szCs w:val="20"/>
              </w:rPr>
            </w:pPr>
          </w:p>
          <w:p w14:paraId="0A7520A5" w14:textId="4A720B18" w:rsidR="00980A38" w:rsidRDefault="00F757E4" w:rsidP="00E86B8F">
            <w:pPr>
              <w:spacing w:line="276" w:lineRule="auto"/>
              <w:jc w:val="both"/>
              <w:rPr>
                <w:rFonts w:ascii="ITC Avant Garde" w:hAnsi="ITC Avant Garde" w:cs="Arial"/>
                <w:bCs/>
                <w:sz w:val="20"/>
                <w:szCs w:val="20"/>
              </w:rPr>
            </w:pPr>
            <w:r w:rsidRPr="00F757E4">
              <w:rPr>
                <w:rFonts w:ascii="ITC Avant Garde" w:hAnsi="ITC Avant Garde" w:cs="Arial"/>
                <w:b/>
                <w:bCs/>
                <w:sz w:val="20"/>
                <w:szCs w:val="20"/>
              </w:rPr>
              <w:t>Juan Pablo Villalobos Alvarado, Motorola Solutions de México, S.A. y CANIETI</w:t>
            </w:r>
            <w:r w:rsidRPr="00F757E4">
              <w:rPr>
                <w:rFonts w:ascii="ITC Avant Garde" w:hAnsi="ITC Avant Garde" w:cs="Arial"/>
                <w:bCs/>
                <w:sz w:val="20"/>
                <w:szCs w:val="20"/>
              </w:rPr>
              <w:t xml:space="preserve"> proponen permitir que los concesionarios de esos bloques puedan coordinarse para la operación libre de interferencias. Solicitan definir criterios de compartición apropiados para asegurar la operación libre de interferencia entre las frecuencias que empleen los concesionarios.</w:t>
            </w:r>
          </w:p>
          <w:p w14:paraId="23FB4F99" w14:textId="77777777" w:rsidR="00F757E4" w:rsidRDefault="00F757E4" w:rsidP="00E86B8F">
            <w:pPr>
              <w:spacing w:line="276" w:lineRule="auto"/>
              <w:jc w:val="both"/>
              <w:rPr>
                <w:rFonts w:ascii="ITC Avant Garde" w:hAnsi="ITC Avant Garde" w:cs="Arial"/>
                <w:bCs/>
                <w:sz w:val="20"/>
                <w:szCs w:val="20"/>
              </w:rPr>
            </w:pPr>
          </w:p>
          <w:p w14:paraId="7B29637D" w14:textId="5423BD40" w:rsidR="00F757E4" w:rsidRPr="00F757E4" w:rsidRDefault="00F757E4" w:rsidP="00E86B8F">
            <w:pPr>
              <w:spacing w:line="276" w:lineRule="auto"/>
              <w:jc w:val="both"/>
              <w:rPr>
                <w:rFonts w:ascii="ITC Avant Garde" w:hAnsi="ITC Avant Garde" w:cs="Arial"/>
                <w:bCs/>
                <w:sz w:val="20"/>
                <w:szCs w:val="20"/>
              </w:rPr>
            </w:pPr>
            <w:r w:rsidRPr="00F757E4">
              <w:rPr>
                <w:rFonts w:ascii="ITC Avant Garde" w:hAnsi="ITC Avant Garde" w:cs="Arial"/>
                <w:b/>
                <w:bCs/>
                <w:sz w:val="20"/>
                <w:szCs w:val="20"/>
              </w:rPr>
              <w:t>Servicios Troncalizados</w:t>
            </w:r>
            <w:r w:rsidR="001D2696">
              <w:rPr>
                <w:rFonts w:ascii="ITC Avant Garde" w:hAnsi="ITC Avant Garde" w:cs="Arial"/>
                <w:b/>
                <w:bCs/>
                <w:sz w:val="20"/>
                <w:szCs w:val="20"/>
              </w:rPr>
              <w:t>,</w:t>
            </w:r>
            <w:r w:rsidRPr="00F757E4">
              <w:rPr>
                <w:rFonts w:ascii="ITC Avant Garde" w:hAnsi="ITC Avant Garde" w:cs="Arial"/>
                <w:b/>
                <w:bCs/>
                <w:sz w:val="20"/>
                <w:szCs w:val="20"/>
              </w:rPr>
              <w:t xml:space="preserve"> S</w:t>
            </w:r>
            <w:r w:rsidR="001D2696">
              <w:rPr>
                <w:rFonts w:ascii="ITC Avant Garde" w:hAnsi="ITC Avant Garde" w:cs="Arial"/>
                <w:b/>
                <w:bCs/>
                <w:sz w:val="20"/>
                <w:szCs w:val="20"/>
              </w:rPr>
              <w:t>.</w:t>
            </w:r>
            <w:r w:rsidRPr="00F757E4">
              <w:rPr>
                <w:rFonts w:ascii="ITC Avant Garde" w:hAnsi="ITC Avant Garde" w:cs="Arial"/>
                <w:b/>
                <w:bCs/>
                <w:sz w:val="20"/>
                <w:szCs w:val="20"/>
              </w:rPr>
              <w:t>A</w:t>
            </w:r>
            <w:r w:rsidR="001D2696">
              <w:rPr>
                <w:rFonts w:ascii="ITC Avant Garde" w:hAnsi="ITC Avant Garde" w:cs="Arial"/>
                <w:b/>
                <w:bCs/>
                <w:sz w:val="20"/>
                <w:szCs w:val="20"/>
              </w:rPr>
              <w:t>.</w:t>
            </w:r>
            <w:r w:rsidRPr="00F757E4">
              <w:rPr>
                <w:rFonts w:ascii="ITC Avant Garde" w:hAnsi="ITC Avant Garde" w:cs="Arial"/>
                <w:b/>
                <w:bCs/>
                <w:sz w:val="20"/>
                <w:szCs w:val="20"/>
              </w:rPr>
              <w:t xml:space="preserve"> de C</w:t>
            </w:r>
            <w:r w:rsidR="001D2696">
              <w:rPr>
                <w:rFonts w:ascii="ITC Avant Garde" w:hAnsi="ITC Avant Garde" w:cs="Arial"/>
                <w:b/>
                <w:bCs/>
                <w:sz w:val="20"/>
                <w:szCs w:val="20"/>
              </w:rPr>
              <w:t>.</w:t>
            </w:r>
            <w:r w:rsidRPr="00F757E4">
              <w:rPr>
                <w:rFonts w:ascii="ITC Avant Garde" w:hAnsi="ITC Avant Garde" w:cs="Arial"/>
                <w:b/>
                <w:bCs/>
                <w:sz w:val="20"/>
                <w:szCs w:val="20"/>
              </w:rPr>
              <w:t>V</w:t>
            </w:r>
            <w:r w:rsidR="001D2696">
              <w:rPr>
                <w:rFonts w:ascii="ITC Avant Garde" w:hAnsi="ITC Avant Garde" w:cs="Arial"/>
                <w:b/>
                <w:bCs/>
                <w:sz w:val="20"/>
                <w:szCs w:val="20"/>
              </w:rPr>
              <w:t>.</w:t>
            </w:r>
            <w:r w:rsidRPr="00F757E4">
              <w:rPr>
                <w:rFonts w:ascii="ITC Avant Garde" w:hAnsi="ITC Avant Garde" w:cs="Arial"/>
                <w:b/>
                <w:bCs/>
                <w:sz w:val="20"/>
                <w:szCs w:val="20"/>
              </w:rPr>
              <w:t xml:space="preserve"> y CANIETI</w:t>
            </w:r>
            <w:r w:rsidRPr="00F757E4">
              <w:rPr>
                <w:rFonts w:ascii="ITC Avant Garde" w:hAnsi="ITC Avant Garde" w:cs="Arial"/>
                <w:bCs/>
                <w:sz w:val="20"/>
                <w:szCs w:val="20"/>
              </w:rPr>
              <w:t xml:space="preserve"> proponen que </w:t>
            </w:r>
            <w:r w:rsidR="001D2696">
              <w:rPr>
                <w:rFonts w:ascii="ITC Avant Garde" w:hAnsi="ITC Avant Garde" w:cs="Arial"/>
                <w:bCs/>
                <w:sz w:val="20"/>
                <w:szCs w:val="20"/>
              </w:rPr>
              <w:t xml:space="preserve">en </w:t>
            </w:r>
            <w:r w:rsidRPr="00F757E4">
              <w:rPr>
                <w:rFonts w:ascii="ITC Avant Garde" w:hAnsi="ITC Avant Garde" w:cs="Arial"/>
                <w:bCs/>
                <w:sz w:val="20"/>
                <w:szCs w:val="20"/>
              </w:rPr>
              <w:t xml:space="preserve">los problemas de interferencia que se lleguen a presentar, el concesionario </w:t>
            </w:r>
            <w:r w:rsidR="001D2696">
              <w:rPr>
                <w:rFonts w:ascii="ITC Avant Garde" w:hAnsi="ITC Avant Garde" w:cs="Arial"/>
                <w:bCs/>
                <w:sz w:val="20"/>
                <w:szCs w:val="20"/>
              </w:rPr>
              <w:t xml:space="preserve">debe ser </w:t>
            </w:r>
            <w:r w:rsidRPr="00F757E4">
              <w:rPr>
                <w:rFonts w:ascii="ITC Avant Garde" w:hAnsi="ITC Avant Garde" w:cs="Arial"/>
                <w:bCs/>
                <w:sz w:val="20"/>
                <w:szCs w:val="20"/>
              </w:rPr>
              <w:t>responsable de la administración del espectro</w:t>
            </w:r>
            <w:r w:rsidR="001D2696">
              <w:rPr>
                <w:rFonts w:ascii="ITC Avant Garde" w:hAnsi="ITC Avant Garde" w:cs="Arial"/>
                <w:bCs/>
                <w:sz w:val="20"/>
                <w:szCs w:val="20"/>
              </w:rPr>
              <w:t>,</w:t>
            </w:r>
            <w:r w:rsidRPr="00F757E4">
              <w:rPr>
                <w:rFonts w:ascii="ITC Avant Garde" w:hAnsi="ITC Avant Garde" w:cs="Arial"/>
                <w:bCs/>
                <w:sz w:val="20"/>
                <w:szCs w:val="20"/>
              </w:rPr>
              <w:t xml:space="preserve"> quien deberá resolver los problemas, en los términos de la calidad de servic</w:t>
            </w:r>
            <w:r w:rsidR="001D2696">
              <w:rPr>
                <w:rFonts w:ascii="ITC Avant Garde" w:hAnsi="ITC Avant Garde" w:cs="Arial"/>
                <w:bCs/>
                <w:sz w:val="20"/>
                <w:szCs w:val="20"/>
              </w:rPr>
              <w:t>io que quede establecida en su c</w:t>
            </w:r>
            <w:r w:rsidRPr="00F757E4">
              <w:rPr>
                <w:rFonts w:ascii="ITC Avant Garde" w:hAnsi="ITC Avant Garde" w:cs="Arial"/>
                <w:bCs/>
                <w:sz w:val="20"/>
                <w:szCs w:val="20"/>
              </w:rPr>
              <w:t xml:space="preserve">oncesión, que se presenten derivados de la operación de los usuarios. </w:t>
            </w:r>
            <w:r w:rsidRPr="001D2696">
              <w:rPr>
                <w:rFonts w:ascii="ITC Avant Garde" w:hAnsi="ITC Avant Garde" w:cs="Arial"/>
                <w:bCs/>
                <w:sz w:val="20"/>
                <w:szCs w:val="20"/>
              </w:rPr>
              <w:t>Solicitan que en caso de algún problema grave de interferencias por usuarios irregulares, el IFT atienda en forma expedita la denuncia de interferencia.</w:t>
            </w:r>
          </w:p>
          <w:p w14:paraId="1BE8964E" w14:textId="77777777" w:rsidR="009C33A6" w:rsidRPr="002F29B6" w:rsidRDefault="009C33A6" w:rsidP="00E86B8F">
            <w:pPr>
              <w:spacing w:line="276" w:lineRule="auto"/>
              <w:jc w:val="both"/>
              <w:rPr>
                <w:rFonts w:ascii="ITC Avant Garde" w:hAnsi="ITC Avant Garde" w:cs="Arial"/>
                <w:bCs/>
                <w:sz w:val="20"/>
                <w:szCs w:val="20"/>
              </w:rPr>
            </w:pPr>
          </w:p>
          <w:p w14:paraId="44DAE08A" w14:textId="615BD333" w:rsidR="009C33A6" w:rsidRPr="002F29B6" w:rsidRDefault="002F29B6" w:rsidP="00E86B8F">
            <w:pPr>
              <w:spacing w:line="276" w:lineRule="auto"/>
              <w:jc w:val="both"/>
              <w:rPr>
                <w:rFonts w:ascii="ITC Avant Garde" w:hAnsi="ITC Avant Garde" w:cs="Arial"/>
                <w:b/>
                <w:bCs/>
                <w:sz w:val="20"/>
                <w:szCs w:val="20"/>
                <w:u w:val="single"/>
              </w:rPr>
            </w:pPr>
            <w:r w:rsidRPr="002F29B6">
              <w:rPr>
                <w:rFonts w:ascii="ITC Avant Garde" w:hAnsi="ITC Avant Garde" w:cs="Arial"/>
                <w:b/>
                <w:bCs/>
                <w:sz w:val="20"/>
                <w:szCs w:val="20"/>
                <w:u w:val="single"/>
              </w:rPr>
              <w:t>Respuesta:</w:t>
            </w:r>
          </w:p>
          <w:p w14:paraId="7937D746" w14:textId="77777777" w:rsidR="006C7F3D" w:rsidRPr="002F29B6" w:rsidRDefault="006C7F3D" w:rsidP="00E86B8F">
            <w:pPr>
              <w:spacing w:line="276" w:lineRule="auto"/>
              <w:jc w:val="both"/>
              <w:rPr>
                <w:rFonts w:ascii="ITC Avant Garde" w:hAnsi="ITC Avant Garde" w:cs="Arial"/>
                <w:bCs/>
                <w:sz w:val="20"/>
                <w:szCs w:val="20"/>
              </w:rPr>
            </w:pPr>
          </w:p>
          <w:p w14:paraId="7C55EBDF" w14:textId="6265FC77" w:rsidR="003002A7" w:rsidRDefault="003002A7" w:rsidP="00E86B8F">
            <w:pPr>
              <w:spacing w:line="276" w:lineRule="auto"/>
              <w:jc w:val="both"/>
              <w:rPr>
                <w:rFonts w:ascii="ITC Avant Garde" w:hAnsi="ITC Avant Garde" w:cs="Arial"/>
                <w:sz w:val="20"/>
                <w:szCs w:val="20"/>
              </w:rPr>
            </w:pPr>
            <w:r>
              <w:rPr>
                <w:rFonts w:ascii="ITC Avant Garde" w:hAnsi="ITC Avant Garde" w:cs="Arial"/>
                <w:sz w:val="20"/>
                <w:lang w:val="es-MX"/>
              </w:rPr>
              <w:t xml:space="preserve">Sobre la propuesta de </w:t>
            </w:r>
            <w:r w:rsidRPr="003002A7">
              <w:rPr>
                <w:rFonts w:ascii="ITC Avant Garde" w:hAnsi="ITC Avant Garde" w:cs="Arial"/>
                <w:b/>
                <w:sz w:val="20"/>
                <w:szCs w:val="20"/>
              </w:rPr>
              <w:t xml:space="preserve">Juan Pablo Villalobos Alvarado, Motorola Solutions de México, S.A. y CANIETI </w:t>
            </w:r>
            <w:r>
              <w:rPr>
                <w:rFonts w:ascii="ITC Avant Garde" w:hAnsi="ITC Avant Garde" w:cs="Arial"/>
                <w:sz w:val="20"/>
                <w:lang w:val="es-MX"/>
              </w:rPr>
              <w:t xml:space="preserve">de </w:t>
            </w:r>
            <w:r w:rsidRPr="00243BDB">
              <w:rPr>
                <w:rFonts w:ascii="ITC Avant Garde" w:hAnsi="ITC Avant Garde" w:cs="Arial"/>
                <w:sz w:val="20"/>
                <w:szCs w:val="20"/>
              </w:rPr>
              <w:t>permitir que los concesionarios de esos bloques puedan coordinarse para la operación libre de interferencias</w:t>
            </w:r>
            <w:r>
              <w:rPr>
                <w:rFonts w:ascii="ITC Avant Garde" w:hAnsi="ITC Avant Garde" w:cs="Arial"/>
                <w:sz w:val="20"/>
                <w:szCs w:val="20"/>
              </w:rPr>
              <w:t xml:space="preserve"> y </w:t>
            </w:r>
            <w:r w:rsidRPr="00243BDB">
              <w:rPr>
                <w:rFonts w:ascii="ITC Avant Garde" w:hAnsi="ITC Avant Garde" w:cs="Arial"/>
                <w:sz w:val="20"/>
                <w:szCs w:val="20"/>
              </w:rPr>
              <w:t>se definan los criterios de compartición apropiados para asegurar la operación libre de interferencia entre las frecuencias</w:t>
            </w:r>
            <w:r>
              <w:rPr>
                <w:rFonts w:ascii="ITC Avant Garde" w:hAnsi="ITC Avant Garde" w:cs="Arial"/>
                <w:sz w:val="20"/>
                <w:szCs w:val="20"/>
              </w:rPr>
              <w:t xml:space="preserve"> que empleen los concesionarios; se informa que el Proyecto de Bases de la Licitación sometido al presente proceso de Opinión Pública, en su numeral 3 </w:t>
            </w:r>
            <w:r w:rsidR="001D2696">
              <w:rPr>
                <w:rFonts w:ascii="ITC Avant Garde" w:hAnsi="ITC Avant Garde" w:cs="Arial"/>
                <w:sz w:val="20"/>
                <w:szCs w:val="20"/>
              </w:rPr>
              <w:t>incisos</w:t>
            </w:r>
            <w:r>
              <w:rPr>
                <w:rFonts w:ascii="ITC Avant Garde" w:hAnsi="ITC Avant Garde" w:cs="Arial"/>
                <w:sz w:val="20"/>
                <w:szCs w:val="20"/>
              </w:rPr>
              <w:t xml:space="preserve"> IV y V establecen las obligaciones de los Participantes Ganadores para garantizar la operación libre de interferencias:</w:t>
            </w:r>
          </w:p>
          <w:p w14:paraId="0746B35D" w14:textId="77777777" w:rsidR="003002A7" w:rsidRDefault="003002A7" w:rsidP="00E86B8F">
            <w:pPr>
              <w:spacing w:line="276" w:lineRule="auto"/>
              <w:jc w:val="both"/>
              <w:rPr>
                <w:rFonts w:ascii="ITC Avant Garde" w:hAnsi="ITC Avant Garde" w:cs="Arial"/>
                <w:sz w:val="20"/>
                <w:szCs w:val="20"/>
              </w:rPr>
            </w:pPr>
          </w:p>
          <w:p w14:paraId="3E5BB93F" w14:textId="77777777" w:rsidR="003002A7" w:rsidRPr="001D2696" w:rsidRDefault="003002A7" w:rsidP="00E86B8F">
            <w:pPr>
              <w:pStyle w:val="Texto"/>
              <w:spacing w:after="0" w:line="276" w:lineRule="auto"/>
              <w:ind w:left="1163" w:right="1161" w:firstLine="0"/>
              <w:rPr>
                <w:rFonts w:ascii="ITC Avant Garde" w:hAnsi="ITC Avant Garde"/>
                <w:i/>
                <w:szCs w:val="18"/>
                <w:lang w:val="es-ES_tradnl"/>
              </w:rPr>
            </w:pPr>
            <w:r w:rsidRPr="001D2696">
              <w:rPr>
                <w:rFonts w:ascii="ITC Avant Garde" w:hAnsi="ITC Avant Garde"/>
                <w:i/>
                <w:szCs w:val="18"/>
                <w:lang w:val="es-ES_tradnl"/>
              </w:rPr>
              <w:t xml:space="preserve">“IV. Con el fin de garantizar la neutralidad tecnológica en la Banda, los concesionarios de provisión de capacidad no deberán restringir el uso de las diversas tecnologías disponibles en el mercado que son propicias para brindar servicios de radiocomunicación privada. Así mismo, cualquier elección de tecnología para la provisión de servicios de radiocomunicación privada deberá ser compatible con el plan de segmentación de la Banda y deberá atender las condiciones de operación que al efecto se establezcan en los títulos </w:t>
            </w:r>
            <w:r w:rsidRPr="001D2696">
              <w:rPr>
                <w:rFonts w:ascii="ITC Avant Garde" w:hAnsi="ITC Avant Garde"/>
                <w:i/>
                <w:szCs w:val="18"/>
                <w:lang w:val="es-ES_tradnl"/>
              </w:rPr>
              <w:lastRenderedPageBreak/>
              <w:t>de concesión con el fin de garantizar la compatibilidad electromagnética y la operación libre de interferencias perjudiciales en la Banda objeto de la presente Licitación.</w:t>
            </w:r>
          </w:p>
          <w:p w14:paraId="5FDE8425" w14:textId="77777777" w:rsidR="003002A7" w:rsidRPr="001D2696" w:rsidRDefault="003002A7" w:rsidP="00E86B8F">
            <w:pPr>
              <w:pStyle w:val="Texto"/>
              <w:spacing w:after="0" w:line="276" w:lineRule="auto"/>
              <w:ind w:left="1163" w:right="1161" w:firstLine="0"/>
              <w:rPr>
                <w:rFonts w:ascii="ITC Avant Garde" w:hAnsi="ITC Avant Garde"/>
                <w:i/>
                <w:szCs w:val="18"/>
                <w:lang w:val="es-ES_tradnl"/>
              </w:rPr>
            </w:pPr>
          </w:p>
          <w:p w14:paraId="76806C9C" w14:textId="77777777" w:rsidR="003002A7" w:rsidRPr="00486613" w:rsidRDefault="003002A7" w:rsidP="00E86B8F">
            <w:pPr>
              <w:pStyle w:val="Texto"/>
              <w:spacing w:after="0" w:line="276" w:lineRule="auto"/>
              <w:ind w:left="1163" w:right="1161" w:firstLine="0"/>
              <w:rPr>
                <w:rFonts w:ascii="ITC Avant Garde" w:hAnsi="ITC Avant Garde"/>
                <w:b/>
                <w:i/>
                <w:szCs w:val="18"/>
                <w:lang w:val="es-MX"/>
              </w:rPr>
            </w:pPr>
            <w:r w:rsidRPr="001D2696">
              <w:rPr>
                <w:rFonts w:ascii="ITC Avant Garde" w:hAnsi="ITC Avant Garde"/>
                <w:i/>
                <w:szCs w:val="18"/>
                <w:lang w:val="es-MX"/>
              </w:rPr>
              <w:t>V.</w:t>
            </w:r>
            <w:r w:rsidRPr="001D2696">
              <w:rPr>
                <w:rFonts w:ascii="ITC Avant Garde" w:hAnsi="ITC Avant Garde"/>
                <w:i/>
                <w:szCs w:val="18"/>
                <w:lang w:val="es-MX"/>
              </w:rPr>
              <w:tab/>
              <w:t>Los Participantes Ganadores de esta Licitación deberán sujetarse a los</w:t>
            </w:r>
            <w:r w:rsidRPr="00486613">
              <w:rPr>
                <w:rFonts w:ascii="ITC Avant Garde" w:hAnsi="ITC Avant Garde"/>
                <w:i/>
                <w:szCs w:val="18"/>
                <w:lang w:val="es-MX"/>
              </w:rPr>
              <w:t xml:space="preserve"> procesos de coordinación técnica a que haya lugar con los poseedores de un título habilitante en la Banda, o en bandas de frecuencias adyacentes a esta, para evitar potenciales interferencias perjudiciales.</w:t>
            </w:r>
            <w:r>
              <w:rPr>
                <w:rFonts w:ascii="ITC Avant Garde" w:hAnsi="ITC Avant Garde"/>
                <w:i/>
                <w:szCs w:val="18"/>
                <w:lang w:val="es-MX"/>
              </w:rPr>
              <w:t>”</w:t>
            </w:r>
          </w:p>
          <w:p w14:paraId="410BECD5" w14:textId="77777777" w:rsidR="006C7F3D" w:rsidRPr="00980A38" w:rsidRDefault="006C7F3D" w:rsidP="00E86B8F">
            <w:pPr>
              <w:spacing w:line="276" w:lineRule="auto"/>
              <w:jc w:val="both"/>
              <w:rPr>
                <w:rFonts w:ascii="ITC Avant Garde" w:hAnsi="ITC Avant Garde" w:cs="Arial"/>
                <w:sz w:val="20"/>
                <w:szCs w:val="20"/>
                <w:lang w:val="es-MX"/>
              </w:rPr>
            </w:pPr>
          </w:p>
          <w:p w14:paraId="4505234C" w14:textId="2FA01B8C" w:rsidR="003002A7" w:rsidRDefault="003002A7" w:rsidP="00E86B8F">
            <w:pPr>
              <w:spacing w:line="276" w:lineRule="auto"/>
              <w:jc w:val="both"/>
              <w:rPr>
                <w:rFonts w:ascii="ITC Avant Garde" w:hAnsi="ITC Avant Garde" w:cs="Arial"/>
                <w:sz w:val="20"/>
                <w:szCs w:val="20"/>
              </w:rPr>
            </w:pPr>
            <w:r>
              <w:rPr>
                <w:rFonts w:ascii="ITC Avant Garde" w:hAnsi="ITC Avant Garde" w:cs="Arial"/>
                <w:sz w:val="20"/>
                <w:lang w:val="es-MX"/>
              </w:rPr>
              <w:t xml:space="preserve">Sobre la propuesta de </w:t>
            </w:r>
            <w:r w:rsidRPr="00F757E4">
              <w:rPr>
                <w:rFonts w:ascii="ITC Avant Garde" w:hAnsi="ITC Avant Garde" w:cs="Arial"/>
                <w:b/>
                <w:bCs/>
                <w:sz w:val="20"/>
                <w:szCs w:val="20"/>
              </w:rPr>
              <w:t>Servicios Troncalizados</w:t>
            </w:r>
            <w:r w:rsidR="001D2696">
              <w:rPr>
                <w:rFonts w:ascii="ITC Avant Garde" w:hAnsi="ITC Avant Garde" w:cs="Arial"/>
                <w:b/>
                <w:bCs/>
                <w:sz w:val="20"/>
                <w:szCs w:val="20"/>
              </w:rPr>
              <w:t>,</w:t>
            </w:r>
            <w:r w:rsidRPr="00F757E4">
              <w:rPr>
                <w:rFonts w:ascii="ITC Avant Garde" w:hAnsi="ITC Avant Garde" w:cs="Arial"/>
                <w:b/>
                <w:bCs/>
                <w:sz w:val="20"/>
                <w:szCs w:val="20"/>
              </w:rPr>
              <w:t xml:space="preserve"> S</w:t>
            </w:r>
            <w:r w:rsidR="001D2696">
              <w:rPr>
                <w:rFonts w:ascii="ITC Avant Garde" w:hAnsi="ITC Avant Garde" w:cs="Arial"/>
                <w:b/>
                <w:bCs/>
                <w:sz w:val="20"/>
                <w:szCs w:val="20"/>
              </w:rPr>
              <w:t>.</w:t>
            </w:r>
            <w:r w:rsidRPr="00F757E4">
              <w:rPr>
                <w:rFonts w:ascii="ITC Avant Garde" w:hAnsi="ITC Avant Garde" w:cs="Arial"/>
                <w:b/>
                <w:bCs/>
                <w:sz w:val="20"/>
                <w:szCs w:val="20"/>
              </w:rPr>
              <w:t>A</w:t>
            </w:r>
            <w:r w:rsidR="001D2696">
              <w:rPr>
                <w:rFonts w:ascii="ITC Avant Garde" w:hAnsi="ITC Avant Garde" w:cs="Arial"/>
                <w:b/>
                <w:bCs/>
                <w:sz w:val="20"/>
                <w:szCs w:val="20"/>
              </w:rPr>
              <w:t>.</w:t>
            </w:r>
            <w:r w:rsidRPr="00F757E4">
              <w:rPr>
                <w:rFonts w:ascii="ITC Avant Garde" w:hAnsi="ITC Avant Garde" w:cs="Arial"/>
                <w:b/>
                <w:bCs/>
                <w:sz w:val="20"/>
                <w:szCs w:val="20"/>
              </w:rPr>
              <w:t xml:space="preserve"> de C</w:t>
            </w:r>
            <w:r w:rsidR="001D2696">
              <w:rPr>
                <w:rFonts w:ascii="ITC Avant Garde" w:hAnsi="ITC Avant Garde" w:cs="Arial"/>
                <w:b/>
                <w:bCs/>
                <w:sz w:val="20"/>
                <w:szCs w:val="20"/>
              </w:rPr>
              <w:t>.</w:t>
            </w:r>
            <w:r w:rsidRPr="00F757E4">
              <w:rPr>
                <w:rFonts w:ascii="ITC Avant Garde" w:hAnsi="ITC Avant Garde" w:cs="Arial"/>
                <w:b/>
                <w:bCs/>
                <w:sz w:val="20"/>
                <w:szCs w:val="20"/>
              </w:rPr>
              <w:t>V</w:t>
            </w:r>
            <w:r w:rsidR="001D2696">
              <w:rPr>
                <w:rFonts w:ascii="ITC Avant Garde" w:hAnsi="ITC Avant Garde" w:cs="Arial"/>
                <w:b/>
                <w:bCs/>
                <w:sz w:val="20"/>
                <w:szCs w:val="20"/>
              </w:rPr>
              <w:t>.</w:t>
            </w:r>
            <w:r w:rsidRPr="00F757E4">
              <w:rPr>
                <w:rFonts w:ascii="ITC Avant Garde" w:hAnsi="ITC Avant Garde" w:cs="Arial"/>
                <w:b/>
                <w:bCs/>
                <w:sz w:val="20"/>
                <w:szCs w:val="20"/>
              </w:rPr>
              <w:t xml:space="preserve"> y CANIETI</w:t>
            </w:r>
            <w:r w:rsidRPr="00F757E4">
              <w:rPr>
                <w:rFonts w:ascii="ITC Avant Garde" w:hAnsi="ITC Avant Garde" w:cs="Arial"/>
                <w:bCs/>
                <w:sz w:val="20"/>
                <w:szCs w:val="20"/>
              </w:rPr>
              <w:t xml:space="preserve"> que los problemas de interferencia que se lleguen a presentar, debe ser el concesionario responsable de la administración del espectro quien deberá resolver los problemas, en los términos de la calidad de servicio que quede establecida en su Concesión, que se presenten derivados </w:t>
            </w:r>
            <w:r>
              <w:rPr>
                <w:rFonts w:ascii="ITC Avant Garde" w:hAnsi="ITC Avant Garde" w:cs="Arial"/>
                <w:bCs/>
                <w:sz w:val="20"/>
                <w:szCs w:val="20"/>
              </w:rPr>
              <w:t>de la operación de los usuarios; se informa que</w:t>
            </w:r>
            <w:r>
              <w:rPr>
                <w:rFonts w:ascii="ITC Avant Garde" w:hAnsi="ITC Avant Garde" w:cs="Arial"/>
                <w:sz w:val="20"/>
                <w:szCs w:val="20"/>
              </w:rPr>
              <w:t xml:space="preserve"> el Proyecto de Bases de la Licitación sometido al presente proceso de Opinión Pública, en su numeral 3 </w:t>
            </w:r>
            <w:r w:rsidR="001D2696">
              <w:rPr>
                <w:rFonts w:ascii="ITC Avant Garde" w:hAnsi="ITC Avant Garde" w:cs="Arial"/>
                <w:sz w:val="20"/>
                <w:szCs w:val="20"/>
              </w:rPr>
              <w:t>incisos</w:t>
            </w:r>
            <w:r>
              <w:rPr>
                <w:rFonts w:ascii="ITC Avant Garde" w:hAnsi="ITC Avant Garde" w:cs="Arial"/>
                <w:sz w:val="20"/>
                <w:szCs w:val="20"/>
              </w:rPr>
              <w:t xml:space="preserve"> IV y V establecen las obligaciones de los Participantes Ganadores para garantizar la operación libre de interferencias, conforme a lo indicado en la respuesta anterior.</w:t>
            </w:r>
          </w:p>
          <w:p w14:paraId="13175834" w14:textId="34E736FB" w:rsidR="007F4844" w:rsidRPr="001D2696" w:rsidRDefault="007F4844" w:rsidP="00E86B8F">
            <w:pPr>
              <w:spacing w:line="276" w:lineRule="auto"/>
              <w:jc w:val="both"/>
              <w:rPr>
                <w:rFonts w:ascii="ITC Avant Garde" w:hAnsi="ITC Avant Garde" w:cs="Arial"/>
                <w:bCs/>
                <w:sz w:val="20"/>
                <w:szCs w:val="20"/>
              </w:rPr>
            </w:pPr>
          </w:p>
          <w:p w14:paraId="25351DA4" w14:textId="5BD16542" w:rsidR="007F4844" w:rsidRPr="001D2696" w:rsidRDefault="007F4844" w:rsidP="00E86B8F">
            <w:pPr>
              <w:spacing w:line="276" w:lineRule="auto"/>
              <w:jc w:val="both"/>
              <w:rPr>
                <w:rFonts w:ascii="ITC Avant Garde" w:hAnsi="ITC Avant Garde" w:cs="Arial"/>
                <w:bCs/>
                <w:sz w:val="20"/>
                <w:szCs w:val="20"/>
              </w:rPr>
            </w:pPr>
            <w:r w:rsidRPr="001D2696">
              <w:rPr>
                <w:rFonts w:ascii="ITC Avant Garde" w:hAnsi="ITC Avant Garde" w:cs="Arial"/>
                <w:bCs/>
                <w:sz w:val="20"/>
                <w:szCs w:val="20"/>
              </w:rPr>
              <w:t>Adicionalmente, los modelos de título de con</w:t>
            </w:r>
            <w:r w:rsidR="001D2696">
              <w:rPr>
                <w:rFonts w:ascii="ITC Avant Garde" w:hAnsi="ITC Avant Garde" w:cs="Arial"/>
                <w:bCs/>
                <w:sz w:val="20"/>
                <w:szCs w:val="20"/>
              </w:rPr>
              <w:t>cesión que forman parte de las B</w:t>
            </w:r>
            <w:r w:rsidRPr="001D2696">
              <w:rPr>
                <w:rFonts w:ascii="ITC Avant Garde" w:hAnsi="ITC Avant Garde" w:cs="Arial"/>
                <w:bCs/>
                <w:sz w:val="20"/>
                <w:szCs w:val="20"/>
              </w:rPr>
              <w:t>ases</w:t>
            </w:r>
            <w:r w:rsidR="001D2696">
              <w:rPr>
                <w:rFonts w:ascii="ITC Avant Garde" w:hAnsi="ITC Avant Garde" w:cs="Arial"/>
                <w:bCs/>
                <w:sz w:val="20"/>
                <w:szCs w:val="20"/>
              </w:rPr>
              <w:t xml:space="preserve"> de Licitación</w:t>
            </w:r>
            <w:r w:rsidRPr="001D2696">
              <w:rPr>
                <w:rFonts w:ascii="ITC Avant Garde" w:hAnsi="ITC Avant Garde" w:cs="Arial"/>
                <w:bCs/>
                <w:sz w:val="20"/>
                <w:szCs w:val="20"/>
              </w:rPr>
              <w:t xml:space="preserve"> establecen los criterios de convivencia entre tecnologías, incluyendo las responsabilidades del concesionario y las disposiciones a que deberá sujetarse para eliminar interferencias perjudiciales, incluyendo acatar las disposiciones que, en su caso, establezca el Instituto conforme a la legislación aplicable.</w:t>
            </w:r>
          </w:p>
          <w:p w14:paraId="3F2DF7C5" w14:textId="572ACADC" w:rsidR="002F29B6" w:rsidRPr="002F29B6" w:rsidRDefault="002F29B6" w:rsidP="00E86B8F">
            <w:pPr>
              <w:spacing w:line="276" w:lineRule="auto"/>
              <w:jc w:val="both"/>
              <w:rPr>
                <w:rFonts w:ascii="ITC Avant Garde" w:hAnsi="ITC Avant Garde" w:cs="Arial"/>
                <w:bCs/>
                <w:sz w:val="20"/>
                <w:szCs w:val="20"/>
              </w:rPr>
            </w:pPr>
          </w:p>
        </w:tc>
      </w:tr>
      <w:tr w:rsidR="00351F41" w:rsidRPr="003D1382" w14:paraId="64A7BA61" w14:textId="77777777" w:rsidTr="006017C7">
        <w:trPr>
          <w:trHeight w:val="397"/>
          <w:jc w:val="center"/>
        </w:trPr>
        <w:tc>
          <w:tcPr>
            <w:tcW w:w="8494" w:type="dxa"/>
            <w:shd w:val="clear" w:color="auto" w:fill="D9D9D9" w:themeFill="background1" w:themeFillShade="D9"/>
            <w:vAlign w:val="center"/>
          </w:tcPr>
          <w:p w14:paraId="18EA03FD" w14:textId="44ABC54C" w:rsidR="00351F41" w:rsidRPr="00172459" w:rsidRDefault="00351F41" w:rsidP="00E86B8F">
            <w:pPr>
              <w:spacing w:line="276" w:lineRule="auto"/>
              <w:jc w:val="both"/>
              <w:rPr>
                <w:rFonts w:ascii="ITC Avant Garde" w:hAnsi="ITC Avant Garde" w:cs="Arial"/>
                <w:sz w:val="20"/>
                <w:szCs w:val="20"/>
              </w:rPr>
            </w:pPr>
            <w:r w:rsidRPr="00172459">
              <w:rPr>
                <w:rFonts w:ascii="ITC Avant Garde" w:hAnsi="ITC Avant Garde" w:cs="Arial"/>
                <w:sz w:val="20"/>
                <w:szCs w:val="20"/>
              </w:rPr>
              <w:lastRenderedPageBreak/>
              <w:t xml:space="preserve">10. </w:t>
            </w:r>
            <w:r w:rsidR="006604F7" w:rsidRPr="00172459">
              <w:rPr>
                <w:rFonts w:ascii="ITC Avant Garde" w:hAnsi="ITC Avant Garde" w:cs="Arial"/>
                <w:sz w:val="20"/>
                <w:szCs w:val="20"/>
              </w:rPr>
              <w:t>En caso de ser afirmativa la respuesta a l</w:t>
            </w:r>
            <w:r w:rsidR="00172459">
              <w:rPr>
                <w:rFonts w:ascii="ITC Avant Garde" w:hAnsi="ITC Avant Garde" w:cs="Arial"/>
                <w:sz w:val="20"/>
                <w:szCs w:val="20"/>
              </w:rPr>
              <w:t>a pregunta 9</w:t>
            </w:r>
            <w:r w:rsidR="006604F7" w:rsidRPr="00172459">
              <w:rPr>
                <w:rFonts w:ascii="ITC Avant Garde" w:hAnsi="ITC Avant Garde" w:cs="Arial"/>
                <w:sz w:val="20"/>
                <w:szCs w:val="20"/>
              </w:rPr>
              <w:t>, el Instituto busca obtener opiniones acerca de cuáles deberían ser las condiciones técnicas de operación para la convivencia de los sistemas que operen en canales adyacentes y, en todo caso, qué cantidad de canales o cantidad de MHz estarían sujetos a estas condiciones técnicas de operación. Por favor agregue la información y referencias técnicas que sustenten su propuesta.</w:t>
            </w:r>
          </w:p>
        </w:tc>
      </w:tr>
      <w:tr w:rsidR="00351F41" w:rsidRPr="003D1382" w14:paraId="28162809" w14:textId="77777777" w:rsidTr="006017C7">
        <w:trPr>
          <w:trHeight w:val="397"/>
          <w:jc w:val="center"/>
        </w:trPr>
        <w:tc>
          <w:tcPr>
            <w:tcW w:w="8494" w:type="dxa"/>
            <w:vAlign w:val="center"/>
          </w:tcPr>
          <w:p w14:paraId="6ACC36B6" w14:textId="77777777" w:rsidR="00703855" w:rsidRDefault="00703855" w:rsidP="00E86B8F">
            <w:pPr>
              <w:spacing w:line="276" w:lineRule="auto"/>
              <w:jc w:val="both"/>
              <w:rPr>
                <w:rFonts w:ascii="ITC Avant Garde" w:hAnsi="ITC Avant Garde" w:cs="Arial"/>
                <w:b/>
                <w:sz w:val="20"/>
                <w:szCs w:val="20"/>
              </w:rPr>
            </w:pPr>
          </w:p>
          <w:p w14:paraId="641383E1" w14:textId="0EAA53EB" w:rsidR="00247285" w:rsidRPr="006604F7" w:rsidRDefault="00247285" w:rsidP="00E86B8F">
            <w:pPr>
              <w:spacing w:line="276" w:lineRule="auto"/>
              <w:jc w:val="both"/>
              <w:rPr>
                <w:rFonts w:ascii="ITC Avant Garde" w:hAnsi="ITC Avant Garde" w:cs="Arial"/>
                <w:sz w:val="20"/>
                <w:szCs w:val="20"/>
              </w:rPr>
            </w:pPr>
            <w:r w:rsidRPr="006604F7">
              <w:rPr>
                <w:rFonts w:ascii="ITC Avant Garde" w:hAnsi="ITC Avant Garde" w:cs="Arial"/>
                <w:sz w:val="20"/>
                <w:szCs w:val="20"/>
              </w:rPr>
              <w:t>En atención a los comentarios, opiniones y aportaciones, relativos a este numeral, expresadas por las personas que se mencionan en cada caso, el Instituto los ha atendido conforme se describe más adelante:</w:t>
            </w:r>
          </w:p>
          <w:p w14:paraId="64D5644E" w14:textId="77777777" w:rsidR="00247285" w:rsidRPr="00703855" w:rsidRDefault="00247285" w:rsidP="00E86B8F">
            <w:pPr>
              <w:spacing w:line="276" w:lineRule="auto"/>
              <w:jc w:val="both"/>
              <w:rPr>
                <w:rFonts w:ascii="ITC Avant Garde" w:hAnsi="ITC Avant Garde" w:cs="Arial"/>
                <w:b/>
                <w:sz w:val="20"/>
                <w:szCs w:val="20"/>
              </w:rPr>
            </w:pPr>
          </w:p>
          <w:p w14:paraId="2E4B78C9" w14:textId="57D66E36" w:rsidR="00D6522E" w:rsidRPr="006604F7" w:rsidRDefault="006604F7" w:rsidP="00E86B8F">
            <w:pPr>
              <w:spacing w:line="276" w:lineRule="auto"/>
              <w:jc w:val="both"/>
              <w:rPr>
                <w:rFonts w:ascii="ITC Avant Garde" w:hAnsi="ITC Avant Garde" w:cs="Arial"/>
                <w:b/>
                <w:sz w:val="20"/>
                <w:szCs w:val="20"/>
                <w:u w:val="single"/>
              </w:rPr>
            </w:pPr>
            <w:r w:rsidRPr="006604F7">
              <w:rPr>
                <w:rFonts w:ascii="ITC Avant Garde" w:hAnsi="ITC Avant Garde" w:cs="Arial"/>
                <w:b/>
                <w:sz w:val="20"/>
                <w:szCs w:val="20"/>
                <w:u w:val="single"/>
              </w:rPr>
              <w:t>A)</w:t>
            </w:r>
            <w:r>
              <w:rPr>
                <w:rFonts w:ascii="ITC Avant Garde" w:hAnsi="ITC Avant Garde" w:cs="Arial"/>
                <w:b/>
                <w:sz w:val="20"/>
                <w:szCs w:val="20"/>
                <w:u w:val="single"/>
              </w:rPr>
              <w:t xml:space="preserve"> Sobre </w:t>
            </w:r>
            <w:r w:rsidRPr="006604F7">
              <w:rPr>
                <w:rFonts w:ascii="ITC Avant Garde" w:hAnsi="ITC Avant Garde" w:cs="Arial"/>
                <w:b/>
                <w:sz w:val="20"/>
                <w:szCs w:val="20"/>
                <w:u w:val="single"/>
              </w:rPr>
              <w:t>condiciones técnicas de operación para la convivencia de los sistemas que operen en canales adyacentes</w:t>
            </w:r>
            <w:r w:rsidR="00D6522E" w:rsidRPr="006604F7">
              <w:rPr>
                <w:rFonts w:ascii="ITC Avant Garde" w:hAnsi="ITC Avant Garde" w:cs="Arial"/>
                <w:b/>
                <w:sz w:val="20"/>
                <w:szCs w:val="20"/>
                <w:u w:val="single"/>
              </w:rPr>
              <w:t xml:space="preserve">. </w:t>
            </w:r>
          </w:p>
          <w:p w14:paraId="1A97D9C1" w14:textId="77777777" w:rsidR="00D6522E" w:rsidRPr="006604F7" w:rsidRDefault="00D6522E" w:rsidP="00E86B8F">
            <w:pPr>
              <w:spacing w:line="276" w:lineRule="auto"/>
              <w:jc w:val="both"/>
              <w:rPr>
                <w:rFonts w:ascii="ITC Avant Garde" w:hAnsi="ITC Avant Garde" w:cs="Arial"/>
                <w:sz w:val="20"/>
                <w:szCs w:val="20"/>
              </w:rPr>
            </w:pPr>
          </w:p>
          <w:p w14:paraId="290CEF19" w14:textId="77777777" w:rsidR="006604F7" w:rsidRPr="006604F7" w:rsidRDefault="006604F7" w:rsidP="00E86B8F">
            <w:pPr>
              <w:spacing w:line="276" w:lineRule="auto"/>
              <w:jc w:val="both"/>
              <w:rPr>
                <w:rFonts w:ascii="ITC Avant Garde" w:hAnsi="ITC Avant Garde" w:cs="Arial"/>
                <w:sz w:val="20"/>
                <w:szCs w:val="20"/>
              </w:rPr>
            </w:pPr>
            <w:r w:rsidRPr="006604F7">
              <w:rPr>
                <w:rFonts w:ascii="ITC Avant Garde" w:hAnsi="ITC Avant Garde" w:cs="Arial"/>
                <w:b/>
                <w:sz w:val="20"/>
                <w:szCs w:val="20"/>
              </w:rPr>
              <w:t>Juan Pablo Villalobos Alvarado, Motorola Solutions de México, S.A. y CANIETI</w:t>
            </w:r>
            <w:r w:rsidRPr="006604F7">
              <w:rPr>
                <w:rFonts w:ascii="ITC Avant Garde" w:hAnsi="ITC Avant Garde" w:cs="Arial"/>
                <w:sz w:val="20"/>
                <w:szCs w:val="20"/>
              </w:rPr>
              <w:t xml:space="preserve"> proponen definir un límite de densidad de flujo de potencia y relación S/N basada en estándares internacionales como el definido por DMR.</w:t>
            </w:r>
          </w:p>
          <w:p w14:paraId="703D5EBB" w14:textId="77777777" w:rsidR="006604F7" w:rsidRPr="006604F7" w:rsidRDefault="006604F7" w:rsidP="00E86B8F">
            <w:pPr>
              <w:spacing w:line="276" w:lineRule="auto"/>
              <w:jc w:val="both"/>
              <w:rPr>
                <w:rFonts w:ascii="ITC Avant Garde" w:hAnsi="ITC Avant Garde" w:cs="Arial"/>
                <w:sz w:val="20"/>
                <w:szCs w:val="20"/>
              </w:rPr>
            </w:pPr>
          </w:p>
          <w:p w14:paraId="314D170D" w14:textId="7D68252A" w:rsidR="009C33A6" w:rsidRPr="006604F7" w:rsidRDefault="006604F7" w:rsidP="00E86B8F">
            <w:pPr>
              <w:spacing w:line="276" w:lineRule="auto"/>
              <w:jc w:val="both"/>
              <w:rPr>
                <w:rFonts w:ascii="ITC Avant Garde" w:hAnsi="ITC Avant Garde" w:cs="Arial"/>
                <w:sz w:val="20"/>
                <w:szCs w:val="20"/>
              </w:rPr>
            </w:pPr>
            <w:r w:rsidRPr="006604F7">
              <w:rPr>
                <w:rFonts w:ascii="ITC Avant Garde" w:hAnsi="ITC Avant Garde" w:cs="Arial"/>
                <w:b/>
                <w:sz w:val="20"/>
                <w:szCs w:val="20"/>
              </w:rPr>
              <w:lastRenderedPageBreak/>
              <w:t>CANIETI</w:t>
            </w:r>
            <w:r w:rsidRPr="006604F7">
              <w:rPr>
                <w:rFonts w:ascii="ITC Avant Garde" w:hAnsi="ITC Avant Garde" w:cs="Arial"/>
                <w:sz w:val="20"/>
                <w:szCs w:val="20"/>
              </w:rPr>
              <w:t xml:space="preserve"> sugiere utilizar como base la Recomendación UIT-R SM.337, el estándar ETSI EN 300 113 o FCC 47 CFR 90.210.</w:t>
            </w:r>
          </w:p>
          <w:p w14:paraId="773B0220" w14:textId="77777777" w:rsidR="006604F7" w:rsidRPr="00703855" w:rsidRDefault="006604F7" w:rsidP="00E86B8F">
            <w:pPr>
              <w:spacing w:line="276" w:lineRule="auto"/>
              <w:jc w:val="both"/>
              <w:rPr>
                <w:rFonts w:ascii="ITC Avant Garde" w:hAnsi="ITC Avant Garde" w:cs="Arial"/>
                <w:b/>
                <w:sz w:val="20"/>
                <w:szCs w:val="20"/>
              </w:rPr>
            </w:pPr>
          </w:p>
          <w:p w14:paraId="3D08C5DB" w14:textId="5E3F6D36" w:rsidR="00B94268" w:rsidRPr="00703855" w:rsidRDefault="00703855" w:rsidP="00E86B8F">
            <w:pPr>
              <w:spacing w:line="276" w:lineRule="auto"/>
              <w:jc w:val="both"/>
              <w:rPr>
                <w:rFonts w:ascii="ITC Avant Garde" w:hAnsi="ITC Avant Garde" w:cs="Arial"/>
                <w:b/>
                <w:sz w:val="20"/>
                <w:szCs w:val="20"/>
                <w:u w:val="single"/>
              </w:rPr>
            </w:pPr>
            <w:r w:rsidRPr="00703855">
              <w:rPr>
                <w:rFonts w:ascii="ITC Avant Garde" w:hAnsi="ITC Avant Garde" w:cs="Arial"/>
                <w:b/>
                <w:sz w:val="20"/>
                <w:szCs w:val="20"/>
                <w:u w:val="single"/>
              </w:rPr>
              <w:t>Respuesta:</w:t>
            </w:r>
          </w:p>
          <w:p w14:paraId="63D9D883" w14:textId="3F8CA900" w:rsidR="007F1CE2" w:rsidRDefault="007F1CE2" w:rsidP="00E86B8F">
            <w:pPr>
              <w:spacing w:line="276" w:lineRule="auto"/>
              <w:jc w:val="both"/>
              <w:rPr>
                <w:rFonts w:ascii="ITC Avant Garde" w:hAnsi="ITC Avant Garde" w:cs="Arial"/>
                <w:sz w:val="20"/>
                <w:szCs w:val="20"/>
              </w:rPr>
            </w:pPr>
            <w:r>
              <w:rPr>
                <w:rFonts w:ascii="ITC Avant Garde" w:hAnsi="ITC Avant Garde" w:cs="Arial"/>
                <w:sz w:val="20"/>
                <w:szCs w:val="20"/>
              </w:rPr>
              <w:t>Sobre los comentarios, se informa que el Proyecto de Bases de la Licitación sometido al pr</w:t>
            </w:r>
            <w:r w:rsidR="00172459">
              <w:rPr>
                <w:rFonts w:ascii="ITC Avant Garde" w:hAnsi="ITC Avant Garde" w:cs="Arial"/>
                <w:sz w:val="20"/>
                <w:szCs w:val="20"/>
              </w:rPr>
              <w:t xml:space="preserve">ocedimiento </w:t>
            </w:r>
            <w:r>
              <w:rPr>
                <w:rFonts w:ascii="ITC Avant Garde" w:hAnsi="ITC Avant Garde" w:cs="Arial"/>
                <w:sz w:val="20"/>
                <w:szCs w:val="20"/>
              </w:rPr>
              <w:t xml:space="preserve">de Opinión Pública, en su numeral 3 </w:t>
            </w:r>
            <w:r w:rsidR="00172459">
              <w:rPr>
                <w:rFonts w:ascii="ITC Avant Garde" w:hAnsi="ITC Avant Garde" w:cs="Arial"/>
                <w:sz w:val="20"/>
                <w:szCs w:val="20"/>
              </w:rPr>
              <w:t>incisos</w:t>
            </w:r>
            <w:r>
              <w:rPr>
                <w:rFonts w:ascii="ITC Avant Garde" w:hAnsi="ITC Avant Garde" w:cs="Arial"/>
                <w:sz w:val="20"/>
                <w:szCs w:val="20"/>
              </w:rPr>
              <w:t xml:space="preserve"> IV y V establecen las obligaciones de los Participantes Ganadores para garantizar la operación libre de interferencias:</w:t>
            </w:r>
          </w:p>
          <w:p w14:paraId="375404D0" w14:textId="77777777" w:rsidR="007F1CE2" w:rsidRDefault="007F1CE2" w:rsidP="00E86B8F">
            <w:pPr>
              <w:spacing w:line="276" w:lineRule="auto"/>
              <w:jc w:val="both"/>
              <w:rPr>
                <w:rFonts w:ascii="ITC Avant Garde" w:hAnsi="ITC Avant Garde" w:cs="Arial"/>
                <w:sz w:val="20"/>
                <w:szCs w:val="20"/>
              </w:rPr>
            </w:pPr>
          </w:p>
          <w:p w14:paraId="2D4976A1" w14:textId="77777777" w:rsidR="007F1CE2" w:rsidRDefault="007F1CE2" w:rsidP="00E86B8F">
            <w:pPr>
              <w:pStyle w:val="Texto"/>
              <w:spacing w:after="0" w:line="276" w:lineRule="auto"/>
              <w:ind w:left="1163" w:right="1161" w:firstLine="0"/>
              <w:rPr>
                <w:rFonts w:ascii="ITC Avant Garde" w:hAnsi="ITC Avant Garde"/>
                <w:b/>
                <w:i/>
                <w:szCs w:val="18"/>
                <w:lang w:val="es-ES_tradnl"/>
              </w:rPr>
            </w:pPr>
            <w:r w:rsidRPr="0002775B">
              <w:rPr>
                <w:rFonts w:ascii="ITC Avant Garde" w:hAnsi="ITC Avant Garde"/>
                <w:b/>
                <w:i/>
                <w:szCs w:val="18"/>
                <w:lang w:val="es-ES_tradnl"/>
              </w:rPr>
              <w:t>“</w:t>
            </w:r>
            <w:r>
              <w:rPr>
                <w:rFonts w:ascii="ITC Avant Garde" w:hAnsi="ITC Avant Garde"/>
                <w:b/>
                <w:i/>
                <w:szCs w:val="18"/>
                <w:lang w:val="es-ES_tradnl"/>
              </w:rPr>
              <w:t xml:space="preserve">IV. </w:t>
            </w:r>
            <w:r w:rsidRPr="00486613">
              <w:rPr>
                <w:rFonts w:ascii="ITC Avant Garde" w:hAnsi="ITC Avant Garde"/>
                <w:i/>
                <w:szCs w:val="18"/>
                <w:lang w:val="es-ES_tradnl"/>
              </w:rPr>
              <w:t>Con el fin de garantizar la neutralidad tecnológica en la Banda, los concesionarios de provisión de capacidad no deberán restringir el uso de las diversas tecnologías disponibles en el mercado que son propicias para brindar servicios de radiocomunicación privada. Así mismo, cualquier elección de tecnología para la provisión de servicios de radiocomunicación privada deberá ser compatible con el plan de segmentación de la Banda y deberá atender las condiciones de operación que al efecto se establezcan en los títulos de concesión con el fin de garantizar la compatibilidad electromagnética y la operación libre de interferencias perjudiciales en la Banda objeto de la presente Licitación</w:t>
            </w:r>
            <w:r>
              <w:rPr>
                <w:rFonts w:ascii="ITC Avant Garde" w:hAnsi="ITC Avant Garde"/>
                <w:b/>
                <w:i/>
                <w:szCs w:val="18"/>
                <w:lang w:val="es-ES_tradnl"/>
              </w:rPr>
              <w:t>.</w:t>
            </w:r>
          </w:p>
          <w:p w14:paraId="7658DADF" w14:textId="77777777" w:rsidR="007F1CE2" w:rsidRDefault="007F1CE2" w:rsidP="00E86B8F">
            <w:pPr>
              <w:pStyle w:val="Texto"/>
              <w:spacing w:after="0" w:line="276" w:lineRule="auto"/>
              <w:ind w:left="1163" w:right="1161" w:firstLine="0"/>
              <w:rPr>
                <w:rFonts w:ascii="ITC Avant Garde" w:hAnsi="ITC Avant Garde"/>
                <w:b/>
                <w:i/>
                <w:szCs w:val="18"/>
                <w:lang w:val="es-ES_tradnl"/>
              </w:rPr>
            </w:pPr>
          </w:p>
          <w:p w14:paraId="49D19BCA" w14:textId="77777777" w:rsidR="007F1CE2" w:rsidRPr="00486613" w:rsidRDefault="007F1CE2" w:rsidP="00E86B8F">
            <w:pPr>
              <w:pStyle w:val="Texto"/>
              <w:spacing w:after="0" w:line="276" w:lineRule="auto"/>
              <w:ind w:left="1163" w:right="1161" w:firstLine="0"/>
              <w:rPr>
                <w:rFonts w:ascii="ITC Avant Garde" w:hAnsi="ITC Avant Garde"/>
                <w:b/>
                <w:i/>
                <w:szCs w:val="18"/>
                <w:lang w:val="es-MX"/>
              </w:rPr>
            </w:pPr>
            <w:r w:rsidRPr="00486613">
              <w:rPr>
                <w:rFonts w:ascii="ITC Avant Garde" w:hAnsi="ITC Avant Garde"/>
                <w:b/>
                <w:i/>
                <w:szCs w:val="18"/>
                <w:lang w:val="es-MX"/>
              </w:rPr>
              <w:t>V.</w:t>
            </w:r>
            <w:r w:rsidRPr="00486613">
              <w:rPr>
                <w:rFonts w:ascii="ITC Avant Garde" w:hAnsi="ITC Avant Garde"/>
                <w:b/>
                <w:i/>
                <w:szCs w:val="18"/>
                <w:lang w:val="es-MX"/>
              </w:rPr>
              <w:tab/>
            </w:r>
            <w:r w:rsidRPr="00486613">
              <w:rPr>
                <w:rFonts w:ascii="ITC Avant Garde" w:hAnsi="ITC Avant Garde"/>
                <w:i/>
                <w:szCs w:val="18"/>
                <w:lang w:val="es-MX"/>
              </w:rPr>
              <w:t>Los Participantes Ganadores de esta Licitación deberán sujetarse a los procesos de coordinación técnica a que haya lugar con los poseedores de un título habilitante en la Banda, o en bandas de frecuencias adyacentes a esta, para evitar potenciales interferencias perjudiciales.</w:t>
            </w:r>
            <w:r>
              <w:rPr>
                <w:rFonts w:ascii="ITC Avant Garde" w:hAnsi="ITC Avant Garde"/>
                <w:i/>
                <w:szCs w:val="18"/>
                <w:lang w:val="es-MX"/>
              </w:rPr>
              <w:t>”</w:t>
            </w:r>
          </w:p>
          <w:p w14:paraId="09527B1D" w14:textId="77777777" w:rsidR="007F1CE2" w:rsidRPr="00980A38" w:rsidRDefault="007F1CE2" w:rsidP="00E86B8F">
            <w:pPr>
              <w:spacing w:line="276" w:lineRule="auto"/>
              <w:jc w:val="both"/>
              <w:rPr>
                <w:rFonts w:ascii="ITC Avant Garde" w:hAnsi="ITC Avant Garde" w:cs="Arial"/>
                <w:sz w:val="20"/>
                <w:szCs w:val="20"/>
                <w:lang w:val="es-MX"/>
              </w:rPr>
            </w:pPr>
          </w:p>
          <w:p w14:paraId="3C49BC23" w14:textId="75FDDF60" w:rsidR="007F1CE2" w:rsidRDefault="007F1CE2" w:rsidP="00E86B8F">
            <w:pPr>
              <w:spacing w:line="276" w:lineRule="auto"/>
              <w:jc w:val="both"/>
              <w:rPr>
                <w:rFonts w:ascii="ITC Avant Garde" w:hAnsi="ITC Avant Garde" w:cs="Arial"/>
                <w:sz w:val="20"/>
                <w:szCs w:val="20"/>
              </w:rPr>
            </w:pPr>
            <w:r>
              <w:rPr>
                <w:rFonts w:ascii="ITC Avant Garde" w:hAnsi="ITC Avant Garde" w:cs="Arial"/>
                <w:sz w:val="20"/>
                <w:lang w:val="es-MX"/>
              </w:rPr>
              <w:t xml:space="preserve">Sobre la propuesta de </w:t>
            </w:r>
            <w:r w:rsidRPr="00F757E4">
              <w:rPr>
                <w:rFonts w:ascii="ITC Avant Garde" w:hAnsi="ITC Avant Garde" w:cs="Arial"/>
                <w:b/>
                <w:bCs/>
                <w:sz w:val="20"/>
                <w:szCs w:val="20"/>
              </w:rPr>
              <w:t>Servicios Troncalizados</w:t>
            </w:r>
            <w:r w:rsidR="00172459">
              <w:rPr>
                <w:rFonts w:ascii="ITC Avant Garde" w:hAnsi="ITC Avant Garde" w:cs="Arial"/>
                <w:b/>
                <w:bCs/>
                <w:sz w:val="20"/>
                <w:szCs w:val="20"/>
              </w:rPr>
              <w:t>,</w:t>
            </w:r>
            <w:r w:rsidRPr="00F757E4">
              <w:rPr>
                <w:rFonts w:ascii="ITC Avant Garde" w:hAnsi="ITC Avant Garde" w:cs="Arial"/>
                <w:b/>
                <w:bCs/>
                <w:sz w:val="20"/>
                <w:szCs w:val="20"/>
              </w:rPr>
              <w:t xml:space="preserve"> S</w:t>
            </w:r>
            <w:r w:rsidR="00172459">
              <w:rPr>
                <w:rFonts w:ascii="ITC Avant Garde" w:hAnsi="ITC Avant Garde" w:cs="Arial"/>
                <w:b/>
                <w:bCs/>
                <w:sz w:val="20"/>
                <w:szCs w:val="20"/>
              </w:rPr>
              <w:t>.</w:t>
            </w:r>
            <w:r w:rsidRPr="00F757E4">
              <w:rPr>
                <w:rFonts w:ascii="ITC Avant Garde" w:hAnsi="ITC Avant Garde" w:cs="Arial"/>
                <w:b/>
                <w:bCs/>
                <w:sz w:val="20"/>
                <w:szCs w:val="20"/>
              </w:rPr>
              <w:t>A</w:t>
            </w:r>
            <w:r w:rsidR="00172459">
              <w:rPr>
                <w:rFonts w:ascii="ITC Avant Garde" w:hAnsi="ITC Avant Garde" w:cs="Arial"/>
                <w:b/>
                <w:bCs/>
                <w:sz w:val="20"/>
                <w:szCs w:val="20"/>
              </w:rPr>
              <w:t>.</w:t>
            </w:r>
            <w:r w:rsidRPr="00F757E4">
              <w:rPr>
                <w:rFonts w:ascii="ITC Avant Garde" w:hAnsi="ITC Avant Garde" w:cs="Arial"/>
                <w:b/>
                <w:bCs/>
                <w:sz w:val="20"/>
                <w:szCs w:val="20"/>
              </w:rPr>
              <w:t xml:space="preserve"> de C</w:t>
            </w:r>
            <w:r w:rsidR="00172459">
              <w:rPr>
                <w:rFonts w:ascii="ITC Avant Garde" w:hAnsi="ITC Avant Garde" w:cs="Arial"/>
                <w:b/>
                <w:bCs/>
                <w:sz w:val="20"/>
                <w:szCs w:val="20"/>
              </w:rPr>
              <w:t>.</w:t>
            </w:r>
            <w:r w:rsidRPr="00F757E4">
              <w:rPr>
                <w:rFonts w:ascii="ITC Avant Garde" w:hAnsi="ITC Avant Garde" w:cs="Arial"/>
                <w:b/>
                <w:bCs/>
                <w:sz w:val="20"/>
                <w:szCs w:val="20"/>
              </w:rPr>
              <w:t>V</w:t>
            </w:r>
            <w:r w:rsidR="00172459">
              <w:rPr>
                <w:rFonts w:ascii="ITC Avant Garde" w:hAnsi="ITC Avant Garde" w:cs="Arial"/>
                <w:b/>
                <w:bCs/>
                <w:sz w:val="20"/>
                <w:szCs w:val="20"/>
              </w:rPr>
              <w:t>.</w:t>
            </w:r>
            <w:r w:rsidRPr="00F757E4">
              <w:rPr>
                <w:rFonts w:ascii="ITC Avant Garde" w:hAnsi="ITC Avant Garde" w:cs="Arial"/>
                <w:b/>
                <w:bCs/>
                <w:sz w:val="20"/>
                <w:szCs w:val="20"/>
              </w:rPr>
              <w:t xml:space="preserve"> y CANIETI</w:t>
            </w:r>
            <w:r w:rsidRPr="00F757E4">
              <w:rPr>
                <w:rFonts w:ascii="ITC Avant Garde" w:hAnsi="ITC Avant Garde" w:cs="Arial"/>
                <w:bCs/>
                <w:sz w:val="20"/>
                <w:szCs w:val="20"/>
              </w:rPr>
              <w:t xml:space="preserve"> que los problemas de interferencia que se lleguen a presentar, debe ser el concesionario responsable de la administración del espectro quien deberá resolver los problemas, en los términos de la calidad de servicio que quede establecida en su </w:t>
            </w:r>
            <w:r w:rsidR="00172459">
              <w:rPr>
                <w:rFonts w:ascii="ITC Avant Garde" w:hAnsi="ITC Avant Garde" w:cs="Arial"/>
                <w:bCs/>
                <w:sz w:val="20"/>
                <w:szCs w:val="20"/>
              </w:rPr>
              <w:t>c</w:t>
            </w:r>
            <w:r w:rsidRPr="00F757E4">
              <w:rPr>
                <w:rFonts w:ascii="ITC Avant Garde" w:hAnsi="ITC Avant Garde" w:cs="Arial"/>
                <w:bCs/>
                <w:sz w:val="20"/>
                <w:szCs w:val="20"/>
              </w:rPr>
              <w:t xml:space="preserve">oncesión, que se presenten derivados </w:t>
            </w:r>
            <w:r>
              <w:rPr>
                <w:rFonts w:ascii="ITC Avant Garde" w:hAnsi="ITC Avant Garde" w:cs="Arial"/>
                <w:bCs/>
                <w:sz w:val="20"/>
                <w:szCs w:val="20"/>
              </w:rPr>
              <w:t>de la operación de los usuarios; se informa que</w:t>
            </w:r>
            <w:r>
              <w:rPr>
                <w:rFonts w:ascii="ITC Avant Garde" w:hAnsi="ITC Avant Garde" w:cs="Arial"/>
                <w:sz w:val="20"/>
                <w:szCs w:val="20"/>
              </w:rPr>
              <w:t xml:space="preserve"> el Proyecto de Bases de la Licitación sometido al </w:t>
            </w:r>
            <w:r w:rsidR="00172459">
              <w:rPr>
                <w:rFonts w:ascii="ITC Avant Garde" w:hAnsi="ITC Avant Garde" w:cs="Arial"/>
                <w:sz w:val="20"/>
                <w:szCs w:val="20"/>
              </w:rPr>
              <w:t>procedimiento</w:t>
            </w:r>
            <w:r>
              <w:rPr>
                <w:rFonts w:ascii="ITC Avant Garde" w:hAnsi="ITC Avant Garde" w:cs="Arial"/>
                <w:sz w:val="20"/>
                <w:szCs w:val="20"/>
              </w:rPr>
              <w:t xml:space="preserve"> de Opinión Pública, en su numeral 3 </w:t>
            </w:r>
            <w:r w:rsidR="00172459">
              <w:rPr>
                <w:rFonts w:ascii="ITC Avant Garde" w:hAnsi="ITC Avant Garde" w:cs="Arial"/>
                <w:sz w:val="20"/>
                <w:szCs w:val="20"/>
              </w:rPr>
              <w:t>incisos</w:t>
            </w:r>
            <w:r>
              <w:rPr>
                <w:rFonts w:ascii="ITC Avant Garde" w:hAnsi="ITC Avant Garde" w:cs="Arial"/>
                <w:sz w:val="20"/>
                <w:szCs w:val="20"/>
              </w:rPr>
              <w:t xml:space="preserve"> IV y V establecen las obligaciones de </w:t>
            </w:r>
            <w:r w:rsidR="009F2FC8">
              <w:rPr>
                <w:rFonts w:ascii="ITC Avant Garde" w:hAnsi="ITC Avant Garde" w:cs="Arial"/>
                <w:sz w:val="20"/>
                <w:szCs w:val="20"/>
              </w:rPr>
              <w:t xml:space="preserve">los participantes ganadores </w:t>
            </w:r>
            <w:r>
              <w:rPr>
                <w:rFonts w:ascii="ITC Avant Garde" w:hAnsi="ITC Avant Garde" w:cs="Arial"/>
                <w:sz w:val="20"/>
                <w:szCs w:val="20"/>
              </w:rPr>
              <w:t>para garantizar la operación libre de interferencias, conforme a lo indicado en la respuesta anterior.</w:t>
            </w:r>
          </w:p>
          <w:p w14:paraId="73C351D2" w14:textId="77777777" w:rsidR="007F1CE2" w:rsidRDefault="007F1CE2" w:rsidP="00E86B8F">
            <w:pPr>
              <w:spacing w:line="276" w:lineRule="auto"/>
              <w:jc w:val="both"/>
              <w:rPr>
                <w:rFonts w:ascii="ITC Avant Garde" w:hAnsi="ITC Avant Garde" w:cs="Arial"/>
                <w:b/>
                <w:bCs/>
                <w:sz w:val="20"/>
                <w:szCs w:val="20"/>
              </w:rPr>
            </w:pPr>
          </w:p>
          <w:p w14:paraId="71FDB06B" w14:textId="77777777" w:rsidR="00703855" w:rsidRDefault="007F1CE2" w:rsidP="00E86B8F">
            <w:pPr>
              <w:spacing w:line="276" w:lineRule="auto"/>
              <w:jc w:val="both"/>
              <w:rPr>
                <w:rFonts w:ascii="ITC Avant Garde" w:hAnsi="ITC Avant Garde" w:cs="Arial"/>
                <w:bCs/>
                <w:sz w:val="20"/>
                <w:szCs w:val="20"/>
              </w:rPr>
            </w:pPr>
            <w:r w:rsidRPr="00172459">
              <w:rPr>
                <w:rFonts w:ascii="ITC Avant Garde" w:hAnsi="ITC Avant Garde" w:cs="Arial"/>
                <w:bCs/>
                <w:sz w:val="20"/>
                <w:szCs w:val="20"/>
              </w:rPr>
              <w:t>Adicionalmente, los modelos de título de concesión que forman parte de las bases establecen los criterios de convivencia entre tecnologías, incluyendo las responsabilidades del concesionario y las disposiciones a que deberá sujetarse para eliminar interferencias perjudiciales, incluyendo de acatar las disposiciones que, en su caso, establezca el Instituto conforme a la legislación aplicable.</w:t>
            </w:r>
          </w:p>
          <w:p w14:paraId="03712E9E" w14:textId="7681F0BE" w:rsidR="00E86B8F" w:rsidRPr="00E86B8F" w:rsidRDefault="00E86B8F" w:rsidP="00E86B8F">
            <w:pPr>
              <w:spacing w:line="276" w:lineRule="auto"/>
              <w:jc w:val="both"/>
              <w:rPr>
                <w:rFonts w:ascii="ITC Avant Garde" w:hAnsi="ITC Avant Garde" w:cs="Arial"/>
                <w:bCs/>
                <w:sz w:val="20"/>
                <w:szCs w:val="20"/>
              </w:rPr>
            </w:pPr>
          </w:p>
        </w:tc>
      </w:tr>
      <w:tr w:rsidR="00351F41" w:rsidRPr="003D1382" w14:paraId="7D6076AA" w14:textId="77777777" w:rsidTr="006017C7">
        <w:trPr>
          <w:trHeight w:val="397"/>
          <w:jc w:val="center"/>
        </w:trPr>
        <w:tc>
          <w:tcPr>
            <w:tcW w:w="8494" w:type="dxa"/>
            <w:shd w:val="clear" w:color="auto" w:fill="D9D9D9" w:themeFill="background1" w:themeFillShade="D9"/>
            <w:vAlign w:val="center"/>
          </w:tcPr>
          <w:p w14:paraId="18A7EDF4" w14:textId="7BB733A8" w:rsidR="00351F41" w:rsidRPr="006604F7" w:rsidRDefault="006604F7" w:rsidP="00E86B8F">
            <w:pPr>
              <w:spacing w:line="276" w:lineRule="auto"/>
              <w:jc w:val="both"/>
              <w:rPr>
                <w:rFonts w:ascii="ITC Avant Garde" w:hAnsi="ITC Avant Garde" w:cs="Arial"/>
                <w:sz w:val="20"/>
                <w:szCs w:val="20"/>
              </w:rPr>
            </w:pPr>
            <w:r w:rsidRPr="006604F7">
              <w:rPr>
                <w:rFonts w:ascii="ITC Avant Garde" w:hAnsi="ITC Avant Garde" w:cs="Arial"/>
                <w:sz w:val="20"/>
                <w:szCs w:val="20"/>
              </w:rPr>
              <w:lastRenderedPageBreak/>
              <w:t>Comentarios, opiniones y aportaciones generales del participante sobre el asunto en consulta pública.</w:t>
            </w:r>
          </w:p>
        </w:tc>
      </w:tr>
      <w:tr w:rsidR="00351F41" w:rsidRPr="003D1382" w14:paraId="3178100A" w14:textId="77777777" w:rsidTr="006017C7">
        <w:trPr>
          <w:trHeight w:val="397"/>
          <w:jc w:val="center"/>
        </w:trPr>
        <w:tc>
          <w:tcPr>
            <w:tcW w:w="8494" w:type="dxa"/>
            <w:vAlign w:val="center"/>
          </w:tcPr>
          <w:p w14:paraId="03C51AA7" w14:textId="29255CB5" w:rsidR="008518DC" w:rsidRDefault="008518DC" w:rsidP="00E86B8F">
            <w:pPr>
              <w:spacing w:line="276" w:lineRule="auto"/>
              <w:jc w:val="both"/>
              <w:rPr>
                <w:rFonts w:ascii="ITC Avant Garde" w:hAnsi="ITC Avant Garde" w:cs="Arial"/>
                <w:b/>
                <w:sz w:val="20"/>
                <w:szCs w:val="20"/>
              </w:rPr>
            </w:pPr>
          </w:p>
          <w:p w14:paraId="64E13035" w14:textId="77777777" w:rsidR="008A3B31" w:rsidRPr="006604F7" w:rsidRDefault="008A3B31" w:rsidP="00E86B8F">
            <w:pPr>
              <w:spacing w:line="276" w:lineRule="auto"/>
              <w:jc w:val="both"/>
              <w:rPr>
                <w:rFonts w:ascii="ITC Avant Garde" w:hAnsi="ITC Avant Garde" w:cs="Arial"/>
                <w:sz w:val="20"/>
                <w:szCs w:val="20"/>
              </w:rPr>
            </w:pPr>
            <w:r w:rsidRPr="006604F7">
              <w:rPr>
                <w:rFonts w:ascii="ITC Avant Garde" w:hAnsi="ITC Avant Garde" w:cs="Arial"/>
                <w:sz w:val="20"/>
                <w:szCs w:val="20"/>
              </w:rPr>
              <w:lastRenderedPageBreak/>
              <w:t>En atención a los comentarios, opiniones y aportaciones, relativos a este numeral, expresadas por las personas que se mencionan en cada caso, el Instituto los ha atendido conforme se describe más adelante:</w:t>
            </w:r>
          </w:p>
          <w:p w14:paraId="78B54D78" w14:textId="77777777" w:rsidR="0013336A" w:rsidRPr="008518DC" w:rsidRDefault="0013336A" w:rsidP="00E86B8F">
            <w:pPr>
              <w:spacing w:line="276" w:lineRule="auto"/>
              <w:jc w:val="both"/>
              <w:rPr>
                <w:rFonts w:ascii="ITC Avant Garde" w:hAnsi="ITC Avant Garde" w:cs="Arial"/>
                <w:b/>
                <w:sz w:val="20"/>
                <w:szCs w:val="20"/>
              </w:rPr>
            </w:pPr>
          </w:p>
          <w:p w14:paraId="773641FF" w14:textId="279F2C9D" w:rsidR="006D52B9" w:rsidRPr="006604F7" w:rsidRDefault="006604F7" w:rsidP="00E86B8F">
            <w:pPr>
              <w:spacing w:line="276" w:lineRule="auto"/>
              <w:jc w:val="both"/>
              <w:rPr>
                <w:rFonts w:ascii="ITC Avant Garde" w:hAnsi="ITC Avant Garde" w:cs="Arial"/>
                <w:sz w:val="20"/>
                <w:szCs w:val="20"/>
              </w:rPr>
            </w:pPr>
            <w:r>
              <w:rPr>
                <w:rFonts w:ascii="ITC Avant Garde" w:hAnsi="ITC Avant Garde" w:cs="Arial"/>
                <w:b/>
                <w:sz w:val="20"/>
                <w:szCs w:val="20"/>
              </w:rPr>
              <w:t>A</w:t>
            </w:r>
            <w:r w:rsidRPr="006604F7">
              <w:rPr>
                <w:rFonts w:ascii="ITC Avant Garde" w:hAnsi="ITC Avant Garde" w:cs="Arial"/>
                <w:b/>
                <w:sz w:val="20"/>
                <w:szCs w:val="20"/>
              </w:rPr>
              <w:t>)</w:t>
            </w:r>
            <w:r>
              <w:rPr>
                <w:rFonts w:ascii="ITC Avant Garde" w:hAnsi="ITC Avant Garde" w:cs="Arial"/>
                <w:b/>
                <w:sz w:val="20"/>
                <w:szCs w:val="20"/>
              </w:rPr>
              <w:t xml:space="preserve"> </w:t>
            </w:r>
            <w:r w:rsidRPr="006604F7">
              <w:rPr>
                <w:rFonts w:ascii="ITC Avant Garde" w:hAnsi="ITC Avant Garde" w:cs="Arial"/>
                <w:b/>
                <w:sz w:val="20"/>
                <w:szCs w:val="20"/>
              </w:rPr>
              <w:t>Juan Pablo Villalobos Alvarado, Motorola Solutions de México, S.A. y CANIETI</w:t>
            </w:r>
            <w:r w:rsidRPr="006604F7">
              <w:rPr>
                <w:rFonts w:ascii="ITC Avant Garde" w:hAnsi="ITC Avant Garde" w:cs="Arial"/>
                <w:sz w:val="20"/>
                <w:szCs w:val="20"/>
              </w:rPr>
              <w:t xml:space="preserve"> solicitan que las fechas previstas de todas las etapas de la licitación se pospongan al menos dos meses.</w:t>
            </w:r>
          </w:p>
          <w:p w14:paraId="0A65DFF3" w14:textId="77777777" w:rsidR="006604F7" w:rsidRPr="006604F7" w:rsidRDefault="006604F7" w:rsidP="00E86B8F">
            <w:pPr>
              <w:spacing w:line="276" w:lineRule="auto"/>
              <w:jc w:val="both"/>
              <w:rPr>
                <w:rFonts w:ascii="ITC Avant Garde" w:hAnsi="ITC Avant Garde" w:cs="Arial"/>
                <w:sz w:val="20"/>
                <w:szCs w:val="20"/>
              </w:rPr>
            </w:pPr>
          </w:p>
          <w:p w14:paraId="73C4BC70" w14:textId="2C259209" w:rsidR="00A43F3D" w:rsidRPr="008518DC" w:rsidRDefault="008518DC"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7215685" w14:textId="77777777" w:rsidR="006D52B9" w:rsidRPr="008518DC" w:rsidRDefault="006D52B9" w:rsidP="00E86B8F">
            <w:pPr>
              <w:spacing w:line="276" w:lineRule="auto"/>
              <w:jc w:val="both"/>
              <w:rPr>
                <w:rFonts w:ascii="ITC Avant Garde" w:hAnsi="ITC Avant Garde" w:cs="Arial"/>
                <w:bCs/>
                <w:sz w:val="20"/>
                <w:szCs w:val="20"/>
              </w:rPr>
            </w:pPr>
          </w:p>
          <w:p w14:paraId="1F66ECBA" w14:textId="07A8E988" w:rsidR="006604F7" w:rsidRPr="0060397E" w:rsidRDefault="0060397E" w:rsidP="00E86B8F">
            <w:pPr>
              <w:spacing w:line="276" w:lineRule="auto"/>
              <w:jc w:val="both"/>
              <w:rPr>
                <w:rFonts w:ascii="ITC Avant Garde" w:hAnsi="ITC Avant Garde" w:cs="Arial"/>
                <w:sz w:val="20"/>
                <w:szCs w:val="20"/>
              </w:rPr>
            </w:pPr>
            <w:r>
              <w:rPr>
                <w:rFonts w:ascii="ITC Avant Garde" w:hAnsi="ITC Avant Garde" w:cs="Arial"/>
                <w:sz w:val="20"/>
                <w:szCs w:val="20"/>
              </w:rPr>
              <w:t xml:space="preserve">Sobre </w:t>
            </w:r>
            <w:r w:rsidR="0098657D">
              <w:rPr>
                <w:rFonts w:ascii="ITC Avant Garde" w:hAnsi="ITC Avant Garde" w:cs="Arial"/>
                <w:sz w:val="20"/>
                <w:szCs w:val="20"/>
              </w:rPr>
              <w:t>el comentario</w:t>
            </w:r>
            <w:r>
              <w:rPr>
                <w:rFonts w:ascii="ITC Avant Garde" w:hAnsi="ITC Avant Garde" w:cs="Arial"/>
                <w:sz w:val="20"/>
                <w:szCs w:val="20"/>
              </w:rPr>
              <w:t xml:space="preserve"> de </w:t>
            </w:r>
            <w:r w:rsidRPr="006604F7">
              <w:rPr>
                <w:rFonts w:ascii="ITC Avant Garde" w:hAnsi="ITC Avant Garde" w:cs="Arial"/>
                <w:b/>
                <w:sz w:val="20"/>
                <w:szCs w:val="20"/>
              </w:rPr>
              <w:t>Juan Pablo Villalobos Alvarado, Motorola Solutions de México, S.A. y CANIETI</w:t>
            </w:r>
            <w:r>
              <w:rPr>
                <w:rFonts w:ascii="ITC Avant Garde" w:hAnsi="ITC Avant Garde" w:cs="Arial"/>
                <w:sz w:val="20"/>
                <w:szCs w:val="20"/>
              </w:rPr>
              <w:t xml:space="preserve"> que </w:t>
            </w:r>
            <w:r w:rsidRPr="006604F7">
              <w:rPr>
                <w:rFonts w:ascii="ITC Avant Garde" w:hAnsi="ITC Avant Garde" w:cs="Arial"/>
                <w:sz w:val="20"/>
                <w:szCs w:val="20"/>
              </w:rPr>
              <w:t xml:space="preserve">las fechas previstas de todas las etapas de la licitación </w:t>
            </w:r>
            <w:r>
              <w:rPr>
                <w:rFonts w:ascii="ITC Avant Garde" w:hAnsi="ITC Avant Garde" w:cs="Arial"/>
                <w:sz w:val="20"/>
                <w:szCs w:val="20"/>
              </w:rPr>
              <w:t>se pospongan al men</w:t>
            </w:r>
            <w:r w:rsidR="009F2FC8">
              <w:rPr>
                <w:rFonts w:ascii="ITC Avant Garde" w:hAnsi="ITC Avant Garde" w:cs="Arial"/>
                <w:sz w:val="20"/>
                <w:szCs w:val="20"/>
              </w:rPr>
              <w:t>os dos meses,</w:t>
            </w:r>
            <w:r>
              <w:rPr>
                <w:rFonts w:ascii="ITC Avant Garde" w:hAnsi="ITC Avant Garde" w:cs="Arial"/>
                <w:sz w:val="20"/>
                <w:szCs w:val="20"/>
              </w:rPr>
              <w:t xml:space="preserve"> se informa que</w:t>
            </w:r>
            <w:r w:rsidR="0098657D">
              <w:rPr>
                <w:rFonts w:ascii="ITC Avant Garde" w:hAnsi="ITC Avant Garde" w:cs="Arial"/>
                <w:sz w:val="20"/>
                <w:szCs w:val="20"/>
              </w:rPr>
              <w:t xml:space="preserve"> la Convocatoria de la</w:t>
            </w:r>
            <w:r w:rsidR="009F2FC8">
              <w:rPr>
                <w:rFonts w:ascii="ITC Avant Garde" w:hAnsi="ITC Avant Garde" w:cs="Arial"/>
                <w:sz w:val="20"/>
                <w:szCs w:val="20"/>
              </w:rPr>
              <w:t xml:space="preserve"> </w:t>
            </w:r>
            <w:r>
              <w:rPr>
                <w:rFonts w:ascii="ITC Avant Garde" w:hAnsi="ITC Avant Garde" w:cs="Arial"/>
                <w:sz w:val="20"/>
                <w:szCs w:val="20"/>
              </w:rPr>
              <w:t xml:space="preserve">Licitación Pública No. IFT-5 </w:t>
            </w:r>
            <w:r w:rsidR="0098657D">
              <w:rPr>
                <w:rFonts w:ascii="ITC Avant Garde" w:hAnsi="ITC Avant Garde" w:cs="Arial"/>
                <w:sz w:val="20"/>
                <w:szCs w:val="20"/>
              </w:rPr>
              <w:t xml:space="preserve">fue publicada en </w:t>
            </w:r>
            <w:r>
              <w:rPr>
                <w:rFonts w:ascii="ITC Avant Garde" w:hAnsi="ITC Avant Garde" w:cs="Arial"/>
                <w:sz w:val="20"/>
                <w:szCs w:val="20"/>
              </w:rPr>
              <w:t xml:space="preserve"> DOF</w:t>
            </w:r>
            <w:r w:rsidR="0098657D">
              <w:rPr>
                <w:rFonts w:ascii="ITC Avant Garde" w:hAnsi="ITC Avant Garde" w:cs="Arial"/>
                <w:sz w:val="20"/>
                <w:szCs w:val="20"/>
              </w:rPr>
              <w:t xml:space="preserve"> el 28 de agosto de 2017 y en las Bases de Licitación, publicadas en la misma fecha </w:t>
            </w:r>
            <w:r w:rsidR="00BB7D5A">
              <w:rPr>
                <w:rFonts w:ascii="ITC Avant Garde" w:hAnsi="ITC Avant Garde" w:cs="Arial"/>
                <w:sz w:val="20"/>
                <w:szCs w:val="20"/>
              </w:rPr>
              <w:t>en el portal de</w:t>
            </w:r>
            <w:r w:rsidR="00702748">
              <w:rPr>
                <w:rFonts w:ascii="ITC Avant Garde" w:hAnsi="ITC Avant Garde" w:cs="Arial"/>
                <w:sz w:val="20"/>
                <w:szCs w:val="20"/>
              </w:rPr>
              <w:t xml:space="preserve"> Internet de</w:t>
            </w:r>
            <w:r w:rsidR="00BB7D5A">
              <w:rPr>
                <w:rFonts w:ascii="ITC Avant Garde" w:hAnsi="ITC Avant Garde" w:cs="Arial"/>
                <w:sz w:val="20"/>
                <w:szCs w:val="20"/>
              </w:rPr>
              <w:t>l Instituto se establecieron las fechas de cada una de las actividades correspondientes.</w:t>
            </w:r>
          </w:p>
          <w:p w14:paraId="4A946A78" w14:textId="77777777" w:rsidR="006604F7" w:rsidRPr="008518DC" w:rsidRDefault="006604F7" w:rsidP="00E86B8F">
            <w:pPr>
              <w:spacing w:line="276" w:lineRule="auto"/>
              <w:jc w:val="both"/>
              <w:rPr>
                <w:rFonts w:ascii="ITC Avant Garde" w:hAnsi="ITC Avant Garde" w:cs="Arial"/>
                <w:b/>
                <w:sz w:val="20"/>
                <w:szCs w:val="20"/>
              </w:rPr>
            </w:pPr>
          </w:p>
          <w:p w14:paraId="077C83ED" w14:textId="27972245" w:rsidR="0013336A" w:rsidRPr="008518DC" w:rsidRDefault="006604F7" w:rsidP="00E86B8F">
            <w:pPr>
              <w:spacing w:line="276" w:lineRule="auto"/>
              <w:jc w:val="both"/>
              <w:rPr>
                <w:rFonts w:ascii="ITC Avant Garde" w:hAnsi="ITC Avant Garde" w:cs="Arial"/>
                <w:sz w:val="20"/>
                <w:szCs w:val="20"/>
              </w:rPr>
            </w:pPr>
            <w:r w:rsidRPr="001E0900">
              <w:rPr>
                <w:rFonts w:ascii="ITC Avant Garde" w:hAnsi="ITC Avant Garde" w:cs="Arial"/>
                <w:b/>
                <w:sz w:val="20"/>
                <w:szCs w:val="20"/>
              </w:rPr>
              <w:t>B) Juan Pablo Villalobos Alvarado, Motorola Solutions de México, S.A. y CANIETI</w:t>
            </w:r>
            <w:r w:rsidRPr="001E0900">
              <w:rPr>
                <w:rFonts w:ascii="ITC Avant Garde" w:hAnsi="ITC Avant Garde" w:cs="Arial"/>
                <w:sz w:val="20"/>
                <w:szCs w:val="20"/>
              </w:rPr>
              <w:t xml:space="preserve"> solicitan aclaración de página 15 del </w:t>
            </w:r>
            <w:r w:rsidRPr="001E0900">
              <w:rPr>
                <w:rFonts w:ascii="ITC Avant Garde" w:hAnsi="ITC Avant Garde" w:cs="Arial"/>
                <w:i/>
                <w:sz w:val="20"/>
                <w:szCs w:val="20"/>
              </w:rPr>
              <w:t>“Esq</w:t>
            </w:r>
            <w:r w:rsidR="00702748" w:rsidRPr="001E0900">
              <w:rPr>
                <w:rFonts w:ascii="ITC Avant Garde" w:hAnsi="ITC Avant Garde" w:cs="Arial"/>
                <w:i/>
                <w:sz w:val="20"/>
                <w:szCs w:val="20"/>
              </w:rPr>
              <w:t>uema de la Licitación No. IFT-5”</w:t>
            </w:r>
            <w:r w:rsidRPr="001E0900">
              <w:rPr>
                <w:rFonts w:ascii="ITC Avant Garde" w:hAnsi="ITC Avant Garde" w:cs="Arial"/>
                <w:sz w:val="20"/>
                <w:szCs w:val="20"/>
              </w:rPr>
              <w:t xml:space="preserve">, donde se hace mención a la fracción IX del Artículo 240 de la Ley Federal de Derechos. Bajo lo anterior interpretan que, al tratarse de una concesión para proveedor de capacidad espectral, el Artículo 240 no aplica, por lo que cual solicitan confirmación de lo anterior. En caso de no ser así, </w:t>
            </w:r>
            <w:r w:rsidRPr="001E0900">
              <w:rPr>
                <w:rFonts w:ascii="ITC Avant Garde" w:hAnsi="ITC Avant Garde" w:cs="Arial"/>
                <w:b/>
                <w:sz w:val="20"/>
                <w:szCs w:val="20"/>
              </w:rPr>
              <w:t xml:space="preserve">Juan Pablo Villalobos Alvarado y Motorola Solutions de México, S.A. </w:t>
            </w:r>
            <w:r w:rsidRPr="001E0900">
              <w:rPr>
                <w:rFonts w:ascii="ITC Avant Garde" w:hAnsi="ITC Avant Garde" w:cs="Arial"/>
                <w:sz w:val="20"/>
                <w:szCs w:val="20"/>
              </w:rPr>
              <w:t>solicitan que se les confirme el ancho del canal utilizado como base para el cálculo, es decir, “</w:t>
            </w:r>
            <w:r w:rsidRPr="001E0900">
              <w:rPr>
                <w:rFonts w:ascii="ITC Avant Garde" w:hAnsi="ITC Avant Garde" w:cs="Arial"/>
                <w:i/>
                <w:sz w:val="20"/>
                <w:szCs w:val="20"/>
              </w:rPr>
              <w:t>¿Qué cantidad pagaría un concesionario en derechos por el uso del espectro radioeléctrico?”.</w:t>
            </w:r>
          </w:p>
          <w:p w14:paraId="37FA1CEF" w14:textId="77777777" w:rsidR="006D52B9" w:rsidRPr="008518DC" w:rsidRDefault="006D52B9" w:rsidP="00E86B8F">
            <w:pPr>
              <w:spacing w:line="276" w:lineRule="auto"/>
              <w:jc w:val="both"/>
              <w:rPr>
                <w:rFonts w:ascii="ITC Avant Garde" w:hAnsi="ITC Avant Garde" w:cs="Arial"/>
                <w:b/>
                <w:sz w:val="20"/>
                <w:szCs w:val="20"/>
              </w:rPr>
            </w:pPr>
          </w:p>
          <w:p w14:paraId="2C2E4764" w14:textId="7972CC8F" w:rsidR="0013336A" w:rsidRPr="008518DC" w:rsidRDefault="008518DC"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1C0A3E0" w14:textId="5D10CBCA" w:rsidR="00ED735B" w:rsidRPr="00ED735B" w:rsidRDefault="00ED735B" w:rsidP="00E86B8F">
            <w:pPr>
              <w:spacing w:line="276" w:lineRule="auto"/>
              <w:jc w:val="both"/>
              <w:rPr>
                <w:rFonts w:ascii="ITC Avant Garde" w:hAnsi="ITC Avant Garde" w:cs="Arial"/>
                <w:bCs/>
                <w:sz w:val="20"/>
                <w:szCs w:val="20"/>
              </w:rPr>
            </w:pPr>
            <w:r>
              <w:rPr>
                <w:rFonts w:ascii="ITC Avant Garde" w:hAnsi="ITC Avant Garde" w:cs="Arial"/>
                <w:bCs/>
                <w:sz w:val="20"/>
                <w:szCs w:val="20"/>
              </w:rPr>
              <w:t>Se informa que l</w:t>
            </w:r>
            <w:r w:rsidRPr="00ED735B">
              <w:rPr>
                <w:rFonts w:ascii="ITC Avant Garde" w:hAnsi="ITC Avant Garde" w:cs="Arial"/>
                <w:bCs/>
                <w:sz w:val="20"/>
                <w:szCs w:val="20"/>
              </w:rPr>
              <w:t>a Ley Federal de Derechos no establece un derecho por el uso, aprovechamiento y/o explotación de la banda de frecuencias 440 a 450 MHz.</w:t>
            </w:r>
          </w:p>
          <w:p w14:paraId="165BB0C1" w14:textId="77777777" w:rsidR="00ED735B" w:rsidRPr="00ED735B" w:rsidRDefault="00ED735B" w:rsidP="00E86B8F">
            <w:pPr>
              <w:spacing w:line="276" w:lineRule="auto"/>
              <w:jc w:val="both"/>
              <w:rPr>
                <w:rFonts w:ascii="ITC Avant Garde" w:hAnsi="ITC Avant Garde" w:cs="Arial"/>
                <w:bCs/>
                <w:sz w:val="20"/>
                <w:szCs w:val="20"/>
              </w:rPr>
            </w:pPr>
          </w:p>
          <w:p w14:paraId="56989090" w14:textId="4F091F5F" w:rsidR="00ED735B" w:rsidRPr="00ED735B" w:rsidRDefault="00ED735B" w:rsidP="00E86B8F">
            <w:pPr>
              <w:spacing w:line="276" w:lineRule="auto"/>
              <w:jc w:val="both"/>
              <w:rPr>
                <w:rFonts w:ascii="ITC Avant Garde" w:hAnsi="ITC Avant Garde" w:cs="Arial"/>
                <w:bCs/>
                <w:sz w:val="20"/>
                <w:szCs w:val="20"/>
              </w:rPr>
            </w:pPr>
            <w:r w:rsidRPr="00ED735B">
              <w:rPr>
                <w:rFonts w:ascii="ITC Avant Garde" w:hAnsi="ITC Avant Garde" w:cs="Arial"/>
                <w:bCs/>
                <w:sz w:val="20"/>
                <w:szCs w:val="20"/>
              </w:rPr>
              <w:t xml:space="preserve">Asimismo, la figura del Servicio de Provisión de Capacidad para Sistemas de Radiocomunicación Privada no está prevista en la Ley Federal de Derechos, por lo que no se </w:t>
            </w:r>
            <w:r w:rsidR="006255C0">
              <w:rPr>
                <w:rFonts w:ascii="ITC Avant Garde" w:hAnsi="ITC Avant Garde" w:cs="Arial"/>
                <w:bCs/>
                <w:sz w:val="20"/>
                <w:szCs w:val="20"/>
              </w:rPr>
              <w:t>identifica</w:t>
            </w:r>
            <w:r w:rsidRPr="00ED735B">
              <w:rPr>
                <w:rFonts w:ascii="ITC Avant Garde" w:hAnsi="ITC Avant Garde" w:cs="Arial"/>
                <w:bCs/>
                <w:sz w:val="20"/>
                <w:szCs w:val="20"/>
              </w:rPr>
              <w:t xml:space="preserve"> establecido un pago de derechos para este tipo de servicio.</w:t>
            </w:r>
          </w:p>
          <w:p w14:paraId="35EEC3D9" w14:textId="77777777" w:rsidR="00ED735B" w:rsidRPr="00ED735B" w:rsidRDefault="00ED735B" w:rsidP="00E86B8F">
            <w:pPr>
              <w:spacing w:line="276" w:lineRule="auto"/>
              <w:jc w:val="both"/>
              <w:rPr>
                <w:rFonts w:ascii="ITC Avant Garde" w:hAnsi="ITC Avant Garde" w:cs="Arial"/>
                <w:bCs/>
                <w:sz w:val="20"/>
                <w:szCs w:val="20"/>
              </w:rPr>
            </w:pPr>
          </w:p>
          <w:p w14:paraId="62AAB3FC" w14:textId="23DC2603" w:rsidR="006D52B9" w:rsidRDefault="00ED735B" w:rsidP="00E86B8F">
            <w:pPr>
              <w:spacing w:line="276" w:lineRule="auto"/>
              <w:jc w:val="both"/>
              <w:rPr>
                <w:rFonts w:ascii="ITC Avant Garde" w:hAnsi="ITC Avant Garde" w:cs="Arial"/>
                <w:bCs/>
                <w:sz w:val="20"/>
                <w:szCs w:val="20"/>
              </w:rPr>
            </w:pPr>
            <w:r w:rsidRPr="00ED735B">
              <w:rPr>
                <w:rFonts w:ascii="ITC Avant Garde" w:hAnsi="ITC Avant Garde" w:cs="Arial"/>
                <w:bCs/>
                <w:sz w:val="20"/>
                <w:szCs w:val="20"/>
              </w:rPr>
              <w:t>Lo anterior, sin menoscabo de las facultades de la Secretaría de Hacienda y Crédito Público para interpretar la Ley Federal de Derechos, así como para proponer los derechos a cubrir por el uso, aprovechamiento y/o explotación de bandas de frecuencias de espectro radioeléctrico.</w:t>
            </w:r>
          </w:p>
          <w:p w14:paraId="09F537B6" w14:textId="77777777" w:rsidR="006604F7" w:rsidRDefault="006604F7" w:rsidP="00E86B8F">
            <w:pPr>
              <w:spacing w:line="276" w:lineRule="auto"/>
              <w:jc w:val="both"/>
              <w:rPr>
                <w:rFonts w:ascii="ITC Avant Garde" w:hAnsi="ITC Avant Garde" w:cs="Arial"/>
                <w:bCs/>
                <w:sz w:val="20"/>
                <w:szCs w:val="20"/>
              </w:rPr>
            </w:pPr>
          </w:p>
          <w:p w14:paraId="44303F32" w14:textId="77777777" w:rsidR="006604F7" w:rsidRPr="008518DC" w:rsidRDefault="006604F7" w:rsidP="00E86B8F">
            <w:pPr>
              <w:spacing w:line="276" w:lineRule="auto"/>
              <w:jc w:val="both"/>
              <w:rPr>
                <w:rFonts w:ascii="ITC Avant Garde" w:hAnsi="ITC Avant Garde" w:cs="Arial"/>
                <w:bCs/>
                <w:sz w:val="20"/>
                <w:szCs w:val="20"/>
              </w:rPr>
            </w:pPr>
          </w:p>
          <w:p w14:paraId="67109937" w14:textId="2E0892DD" w:rsidR="006604F7" w:rsidRPr="006604F7" w:rsidRDefault="006604F7" w:rsidP="00E86B8F">
            <w:pPr>
              <w:spacing w:line="276" w:lineRule="auto"/>
              <w:jc w:val="both"/>
              <w:rPr>
                <w:rFonts w:ascii="ITC Avant Garde" w:hAnsi="ITC Avant Garde" w:cs="Arial"/>
                <w:sz w:val="20"/>
                <w:szCs w:val="20"/>
              </w:rPr>
            </w:pPr>
            <w:r>
              <w:rPr>
                <w:rFonts w:ascii="ITC Avant Garde" w:hAnsi="ITC Avant Garde" w:cs="Arial"/>
                <w:b/>
                <w:sz w:val="20"/>
                <w:szCs w:val="20"/>
              </w:rPr>
              <w:t>C</w:t>
            </w:r>
            <w:r w:rsidRPr="006604F7">
              <w:rPr>
                <w:rFonts w:ascii="ITC Avant Garde" w:hAnsi="ITC Avant Garde" w:cs="Arial"/>
                <w:b/>
                <w:sz w:val="20"/>
                <w:szCs w:val="20"/>
              </w:rPr>
              <w:t>)</w:t>
            </w:r>
            <w:r>
              <w:rPr>
                <w:rFonts w:ascii="ITC Avant Garde" w:hAnsi="ITC Avant Garde" w:cs="Arial"/>
                <w:b/>
                <w:sz w:val="20"/>
                <w:szCs w:val="20"/>
              </w:rPr>
              <w:t xml:space="preserve"> </w:t>
            </w:r>
            <w:r w:rsidRPr="006604F7">
              <w:rPr>
                <w:rFonts w:ascii="ITC Avant Garde" w:hAnsi="ITC Avant Garde" w:cs="Arial"/>
                <w:b/>
                <w:sz w:val="20"/>
                <w:szCs w:val="20"/>
              </w:rPr>
              <w:t>Juan Pablo Villalobos Alvarado, Motorola Solutions de México, S.A y ANATEL</w:t>
            </w:r>
            <w:r w:rsidRPr="006604F7">
              <w:rPr>
                <w:rFonts w:ascii="ITC Avant Garde" w:hAnsi="ITC Avant Garde" w:cs="Arial"/>
                <w:sz w:val="20"/>
                <w:szCs w:val="20"/>
              </w:rPr>
              <w:t xml:space="preserve"> solicitan les sea confirmado y aclarado que el conces</w:t>
            </w:r>
            <w:r w:rsidR="00B322CF">
              <w:rPr>
                <w:rFonts w:ascii="ITC Avant Garde" w:hAnsi="ITC Avant Garde" w:cs="Arial"/>
                <w:sz w:val="20"/>
                <w:szCs w:val="20"/>
              </w:rPr>
              <w:t>ionario podrá seleccionar entre:</w:t>
            </w:r>
            <w:r w:rsidRPr="006604F7">
              <w:rPr>
                <w:rFonts w:ascii="ITC Avant Garde" w:hAnsi="ITC Avant Garde" w:cs="Arial"/>
                <w:sz w:val="20"/>
                <w:szCs w:val="20"/>
              </w:rPr>
              <w:t xml:space="preserve"> “</w:t>
            </w:r>
            <w:r w:rsidRPr="006604F7">
              <w:rPr>
                <w:rFonts w:ascii="ITC Avant Garde" w:hAnsi="ITC Avant Garde" w:cs="Arial"/>
                <w:i/>
                <w:sz w:val="20"/>
                <w:szCs w:val="20"/>
              </w:rPr>
              <w:t xml:space="preserve">a) ser proveedor de capacidad espectral para que usuarios finales instalen y usen </w:t>
            </w:r>
            <w:r w:rsidRPr="006604F7">
              <w:rPr>
                <w:rFonts w:ascii="ITC Avant Garde" w:hAnsi="ITC Avant Garde" w:cs="Arial"/>
                <w:i/>
                <w:sz w:val="20"/>
                <w:szCs w:val="20"/>
              </w:rPr>
              <w:lastRenderedPageBreak/>
              <w:t>sus propias redes de comunicación privada, o b) instalar y operar una red de telecomunicaciones propia y brindar servicios de comunicación a usuarios finales</w:t>
            </w:r>
            <w:r w:rsidRPr="006604F7">
              <w:rPr>
                <w:rFonts w:ascii="ITC Avant Garde" w:hAnsi="ITC Avant Garde" w:cs="Arial"/>
                <w:sz w:val="20"/>
                <w:szCs w:val="20"/>
              </w:rPr>
              <w:t>”.</w:t>
            </w:r>
          </w:p>
          <w:p w14:paraId="15A5E443" w14:textId="77777777" w:rsidR="00E95D5A" w:rsidRDefault="00E95D5A" w:rsidP="00E86B8F">
            <w:pPr>
              <w:spacing w:line="276" w:lineRule="auto"/>
              <w:jc w:val="both"/>
              <w:rPr>
                <w:rFonts w:ascii="ITC Avant Garde" w:hAnsi="ITC Avant Garde" w:cs="Arial"/>
                <w:sz w:val="20"/>
                <w:szCs w:val="20"/>
              </w:rPr>
            </w:pPr>
          </w:p>
          <w:p w14:paraId="24539F2B" w14:textId="77777777" w:rsidR="006604F7" w:rsidRPr="008518DC" w:rsidRDefault="006604F7"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370DFCB4" w14:textId="77777777" w:rsidR="006604F7" w:rsidRDefault="006604F7" w:rsidP="00E86B8F">
            <w:pPr>
              <w:spacing w:line="276" w:lineRule="auto"/>
              <w:jc w:val="both"/>
              <w:rPr>
                <w:rFonts w:ascii="ITC Avant Garde" w:hAnsi="ITC Avant Garde" w:cs="Arial"/>
                <w:sz w:val="20"/>
                <w:szCs w:val="20"/>
              </w:rPr>
            </w:pPr>
          </w:p>
          <w:p w14:paraId="411F5665" w14:textId="1C46ADD5" w:rsidR="004C5160" w:rsidRDefault="0060397E" w:rsidP="00E86B8F">
            <w:pPr>
              <w:spacing w:line="276" w:lineRule="auto"/>
              <w:jc w:val="both"/>
              <w:rPr>
                <w:rFonts w:ascii="ITC Avant Garde" w:hAnsi="ITC Avant Garde" w:cs="Arial"/>
                <w:sz w:val="20"/>
                <w:szCs w:val="20"/>
              </w:rPr>
            </w:pPr>
            <w:r>
              <w:rPr>
                <w:rFonts w:ascii="ITC Avant Garde" w:hAnsi="ITC Avant Garde" w:cs="Arial"/>
                <w:sz w:val="20"/>
                <w:szCs w:val="20"/>
              </w:rPr>
              <w:t xml:space="preserve">Sobre la solicitud de aclaración de </w:t>
            </w:r>
            <w:r w:rsidRPr="006604F7">
              <w:rPr>
                <w:rFonts w:ascii="ITC Avant Garde" w:hAnsi="ITC Avant Garde" w:cs="Arial"/>
                <w:b/>
                <w:sz w:val="20"/>
                <w:szCs w:val="20"/>
              </w:rPr>
              <w:t>Juan Pablo Villalobos Alvarado, Motorola Solutions de México, S.A y ANATEL</w:t>
            </w:r>
            <w:r>
              <w:rPr>
                <w:rFonts w:ascii="ITC Avant Garde" w:hAnsi="ITC Avant Garde" w:cs="Arial"/>
                <w:sz w:val="20"/>
                <w:szCs w:val="20"/>
              </w:rPr>
              <w:t xml:space="preserve"> sobre si el </w:t>
            </w:r>
            <w:r w:rsidRPr="006604F7">
              <w:rPr>
                <w:rFonts w:ascii="ITC Avant Garde" w:hAnsi="ITC Avant Garde" w:cs="Arial"/>
                <w:sz w:val="20"/>
                <w:szCs w:val="20"/>
              </w:rPr>
              <w:t>conces</w:t>
            </w:r>
            <w:r w:rsidR="00B322CF">
              <w:rPr>
                <w:rFonts w:ascii="ITC Avant Garde" w:hAnsi="ITC Avant Garde" w:cs="Arial"/>
                <w:sz w:val="20"/>
                <w:szCs w:val="20"/>
              </w:rPr>
              <w:t>ionario podrá seleccionar entre:</w:t>
            </w:r>
            <w:r w:rsidRPr="006604F7">
              <w:rPr>
                <w:rFonts w:ascii="ITC Avant Garde" w:hAnsi="ITC Avant Garde" w:cs="Arial"/>
                <w:sz w:val="20"/>
                <w:szCs w:val="20"/>
              </w:rPr>
              <w:t xml:space="preserve"> “</w:t>
            </w:r>
            <w:r w:rsidRPr="006604F7">
              <w:rPr>
                <w:rFonts w:ascii="ITC Avant Garde" w:hAnsi="ITC Avant Garde" w:cs="Arial"/>
                <w:i/>
                <w:sz w:val="20"/>
                <w:szCs w:val="20"/>
              </w:rPr>
              <w:t>a) ser proveedor de capacidad espectral para que usuarios finales instalen y usen sus propias redes de comunicación privada, o b) instalar y operar una red de telecomunicaciones propia y brindar servicios de comunicación a usuarios finales</w:t>
            </w:r>
            <w:r>
              <w:rPr>
                <w:rFonts w:ascii="ITC Avant Garde" w:hAnsi="ITC Avant Garde" w:cs="Arial"/>
                <w:sz w:val="20"/>
                <w:szCs w:val="20"/>
              </w:rPr>
              <w:t xml:space="preserve">”; se informa que el Proyecto de Bases de la Licitación Pública No. IFT-5 sometido a la presente Opinión Pública, señala en su numeral 3 </w:t>
            </w:r>
            <w:r w:rsidR="00B322CF">
              <w:rPr>
                <w:rFonts w:ascii="ITC Avant Garde" w:hAnsi="ITC Avant Garde" w:cs="Arial"/>
                <w:sz w:val="20"/>
                <w:szCs w:val="20"/>
              </w:rPr>
              <w:t>párrafo I</w:t>
            </w:r>
            <w:r w:rsidR="004C5160">
              <w:rPr>
                <w:rFonts w:ascii="ITC Avant Garde" w:hAnsi="ITC Avant Garde" w:cs="Arial"/>
                <w:sz w:val="20"/>
                <w:szCs w:val="20"/>
              </w:rPr>
              <w:t>, que el obj</w:t>
            </w:r>
            <w:r w:rsidR="00E80D63">
              <w:rPr>
                <w:rFonts w:ascii="ITC Avant Garde" w:hAnsi="ITC Avant Garde" w:cs="Arial"/>
                <w:sz w:val="20"/>
                <w:szCs w:val="20"/>
              </w:rPr>
              <w:t>eto de la Licitación Pública es únicamente “</w:t>
            </w:r>
            <w:r w:rsidR="004C5160" w:rsidRPr="0049575B">
              <w:rPr>
                <w:rFonts w:ascii="ITC Avant Garde" w:hAnsi="ITC Avant Garde" w:cs="Arial"/>
                <w:i/>
                <w:sz w:val="20"/>
                <w:szCs w:val="20"/>
              </w:rPr>
              <w:t>proveer capacidad espectral a terceros que pretendan implementar un sistema de radiocomunicación privada</w:t>
            </w:r>
            <w:r w:rsidR="004C5160">
              <w:rPr>
                <w:rFonts w:ascii="ITC Avant Garde" w:hAnsi="ITC Avant Garde" w:cs="Arial"/>
                <w:sz w:val="20"/>
                <w:szCs w:val="20"/>
              </w:rPr>
              <w:t>”.</w:t>
            </w:r>
          </w:p>
          <w:p w14:paraId="2BBB8241" w14:textId="77777777" w:rsidR="004C5160" w:rsidRDefault="004C5160" w:rsidP="00E86B8F">
            <w:pPr>
              <w:spacing w:line="276" w:lineRule="auto"/>
              <w:jc w:val="both"/>
              <w:rPr>
                <w:rFonts w:ascii="ITC Avant Garde" w:hAnsi="ITC Avant Garde" w:cs="Arial"/>
                <w:sz w:val="20"/>
                <w:szCs w:val="20"/>
              </w:rPr>
            </w:pPr>
          </w:p>
          <w:p w14:paraId="3AC561B3" w14:textId="77777777" w:rsidR="006604F7" w:rsidRDefault="006604F7" w:rsidP="00E86B8F">
            <w:pPr>
              <w:spacing w:line="276" w:lineRule="auto"/>
              <w:jc w:val="both"/>
              <w:rPr>
                <w:rFonts w:ascii="ITC Avant Garde" w:hAnsi="ITC Avant Garde" w:cs="Arial"/>
                <w:sz w:val="20"/>
                <w:szCs w:val="20"/>
              </w:rPr>
            </w:pPr>
          </w:p>
          <w:p w14:paraId="317834A8" w14:textId="4CAEE714" w:rsidR="006604F7" w:rsidRDefault="006604F7" w:rsidP="00E86B8F">
            <w:pPr>
              <w:spacing w:line="276" w:lineRule="auto"/>
              <w:jc w:val="both"/>
              <w:rPr>
                <w:rFonts w:ascii="ITC Avant Garde" w:hAnsi="ITC Avant Garde" w:cs="Arial"/>
                <w:sz w:val="20"/>
                <w:szCs w:val="20"/>
              </w:rPr>
            </w:pPr>
            <w:r w:rsidRPr="00B322CF">
              <w:rPr>
                <w:rFonts w:ascii="ITC Avant Garde" w:hAnsi="ITC Avant Garde" w:cs="Arial"/>
                <w:b/>
                <w:sz w:val="20"/>
                <w:szCs w:val="20"/>
              </w:rPr>
              <w:t xml:space="preserve">D) </w:t>
            </w:r>
            <w:r w:rsidRPr="00B322CF">
              <w:rPr>
                <w:rFonts w:ascii="ITC Avant Garde" w:hAnsi="ITC Avant Garde" w:cs="Arial"/>
                <w:sz w:val="20"/>
                <w:szCs w:val="20"/>
              </w:rPr>
              <w:t>En caso de que “</w:t>
            </w:r>
            <w:r w:rsidRPr="00B322CF">
              <w:rPr>
                <w:rFonts w:ascii="ITC Avant Garde" w:hAnsi="ITC Avant Garde" w:cs="Arial"/>
                <w:i/>
                <w:sz w:val="20"/>
                <w:szCs w:val="20"/>
              </w:rPr>
              <w:t>el concesionario sea proveedor de capacidad espectral para que usuarios finales instalen y usen sus propias redes de comunicación privada</w:t>
            </w:r>
            <w:r w:rsidRPr="00B322CF">
              <w:rPr>
                <w:rFonts w:ascii="ITC Avant Garde" w:hAnsi="ITC Avant Garde" w:cs="Arial"/>
                <w:sz w:val="20"/>
                <w:szCs w:val="20"/>
              </w:rPr>
              <w:t xml:space="preserve">”, </w:t>
            </w:r>
            <w:r w:rsidRPr="00B322CF">
              <w:rPr>
                <w:rFonts w:ascii="ITC Avant Garde" w:hAnsi="ITC Avant Garde" w:cs="Arial"/>
                <w:b/>
                <w:sz w:val="20"/>
                <w:szCs w:val="20"/>
              </w:rPr>
              <w:t>Juan Pablo Villalobos Alvarado y Motorola Solutions de México, S.A</w:t>
            </w:r>
            <w:r w:rsidR="00B322CF">
              <w:rPr>
                <w:rFonts w:ascii="ITC Avant Garde" w:hAnsi="ITC Avant Garde" w:cs="Arial"/>
                <w:b/>
                <w:sz w:val="20"/>
                <w:szCs w:val="20"/>
              </w:rPr>
              <w:t>.</w:t>
            </w:r>
            <w:r w:rsidRPr="00B322CF">
              <w:rPr>
                <w:rFonts w:ascii="ITC Avant Garde" w:hAnsi="ITC Avant Garde" w:cs="Arial"/>
                <w:sz w:val="20"/>
                <w:szCs w:val="20"/>
              </w:rPr>
              <w:t xml:space="preserve"> solicitan les sea confirmado que “</w:t>
            </w:r>
            <w:r w:rsidRPr="00B322CF">
              <w:rPr>
                <w:rFonts w:ascii="ITC Avant Garde" w:hAnsi="ITC Avant Garde" w:cs="Arial"/>
                <w:i/>
                <w:sz w:val="20"/>
                <w:szCs w:val="20"/>
              </w:rPr>
              <w:t>será posible que el concesionario de provisión de capacidad otorgue frecuencias a concesionarios que deseen instalar y operar una red pública de telecomunicaciones para dar servicios de comunicación a usuarios finales</w:t>
            </w:r>
            <w:r w:rsidRPr="00B322CF">
              <w:rPr>
                <w:rFonts w:ascii="ITC Avant Garde" w:hAnsi="ITC Avant Garde" w:cs="Arial"/>
                <w:sz w:val="20"/>
                <w:szCs w:val="20"/>
              </w:rPr>
              <w:t>”.</w:t>
            </w:r>
          </w:p>
          <w:p w14:paraId="6B88EF4A" w14:textId="77777777" w:rsidR="006604F7" w:rsidRDefault="006604F7" w:rsidP="00E86B8F">
            <w:pPr>
              <w:spacing w:line="276" w:lineRule="auto"/>
              <w:jc w:val="both"/>
              <w:rPr>
                <w:rFonts w:ascii="ITC Avant Garde" w:hAnsi="ITC Avant Garde" w:cs="Arial"/>
                <w:sz w:val="20"/>
                <w:szCs w:val="20"/>
              </w:rPr>
            </w:pPr>
          </w:p>
          <w:p w14:paraId="3BFF24FA" w14:textId="77777777" w:rsidR="006604F7" w:rsidRPr="008518DC" w:rsidRDefault="006604F7"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63A639C" w14:textId="77777777" w:rsidR="006604F7" w:rsidRDefault="006604F7" w:rsidP="00E86B8F">
            <w:pPr>
              <w:spacing w:line="276" w:lineRule="auto"/>
              <w:jc w:val="both"/>
              <w:rPr>
                <w:rFonts w:ascii="ITC Avant Garde" w:hAnsi="ITC Avant Garde" w:cs="Arial"/>
                <w:bCs/>
                <w:sz w:val="20"/>
                <w:szCs w:val="20"/>
              </w:rPr>
            </w:pPr>
          </w:p>
          <w:p w14:paraId="7F8E80FF" w14:textId="2C0EC7D3" w:rsidR="0049575B" w:rsidRDefault="001F3B66" w:rsidP="00E86B8F">
            <w:pPr>
              <w:spacing w:line="276" w:lineRule="auto"/>
              <w:jc w:val="both"/>
              <w:rPr>
                <w:rFonts w:ascii="ITC Avant Garde" w:hAnsi="ITC Avant Garde" w:cs="Arial"/>
                <w:bCs/>
                <w:sz w:val="20"/>
                <w:szCs w:val="20"/>
              </w:rPr>
            </w:pPr>
            <w:r>
              <w:rPr>
                <w:rFonts w:ascii="ITC Avant Garde" w:hAnsi="ITC Avant Garde" w:cs="Arial"/>
                <w:bCs/>
                <w:sz w:val="20"/>
                <w:szCs w:val="20"/>
              </w:rPr>
              <w:t>Sobre la solicitud de</w:t>
            </w:r>
            <w:r w:rsidR="0049575B">
              <w:rPr>
                <w:rFonts w:ascii="ITC Avant Garde" w:hAnsi="ITC Avant Garde" w:cs="Arial"/>
                <w:bCs/>
                <w:sz w:val="20"/>
                <w:szCs w:val="20"/>
              </w:rPr>
              <w:t xml:space="preserve"> </w:t>
            </w:r>
            <w:r w:rsidR="0049575B" w:rsidRPr="00E46B56">
              <w:rPr>
                <w:rFonts w:ascii="ITC Avant Garde" w:hAnsi="ITC Avant Garde" w:cs="Arial"/>
                <w:b/>
                <w:sz w:val="20"/>
                <w:szCs w:val="20"/>
              </w:rPr>
              <w:t>Juan Pablo Villalobos Alvarado y Motorola Solutions de México, S.A</w:t>
            </w:r>
            <w:r>
              <w:rPr>
                <w:rFonts w:ascii="ITC Avant Garde" w:hAnsi="ITC Avant Garde" w:cs="Arial"/>
                <w:bCs/>
                <w:sz w:val="20"/>
                <w:szCs w:val="20"/>
              </w:rPr>
              <w:t xml:space="preserve"> sobre la confirmación que </w:t>
            </w:r>
            <w:r w:rsidRPr="001F3B66">
              <w:rPr>
                <w:rFonts w:ascii="ITC Avant Garde" w:hAnsi="ITC Avant Garde" w:cs="Arial"/>
                <w:bCs/>
                <w:sz w:val="20"/>
                <w:szCs w:val="20"/>
              </w:rPr>
              <w:t>“</w:t>
            </w:r>
            <w:r w:rsidRPr="001F3B66">
              <w:rPr>
                <w:rFonts w:ascii="ITC Avant Garde" w:hAnsi="ITC Avant Garde" w:cs="Arial"/>
                <w:bCs/>
                <w:i/>
                <w:sz w:val="20"/>
                <w:szCs w:val="20"/>
              </w:rPr>
              <w:t>será posible que el concesionario de provisión de capacidad otorgue frecuencias a concesionarios que deseen instalar y operar una red pública de telecomunicaciones para dar servicios de comunicación a usuarios finales</w:t>
            </w:r>
            <w:r w:rsidR="0049575B">
              <w:rPr>
                <w:rFonts w:ascii="ITC Avant Garde" w:hAnsi="ITC Avant Garde" w:cs="Arial"/>
                <w:bCs/>
                <w:sz w:val="20"/>
                <w:szCs w:val="20"/>
              </w:rPr>
              <w:t xml:space="preserve">”, </w:t>
            </w:r>
            <w:r w:rsidR="0049575B" w:rsidRPr="0049575B">
              <w:rPr>
                <w:rFonts w:ascii="ITC Avant Garde" w:hAnsi="ITC Avant Garde" w:cs="Arial"/>
                <w:bCs/>
                <w:sz w:val="20"/>
                <w:szCs w:val="20"/>
              </w:rPr>
              <w:t>se informa</w:t>
            </w:r>
            <w:r w:rsidR="0049575B">
              <w:rPr>
                <w:rFonts w:ascii="ITC Avant Garde" w:hAnsi="ITC Avant Garde" w:cs="Arial"/>
                <w:bCs/>
                <w:sz w:val="20"/>
                <w:szCs w:val="20"/>
              </w:rPr>
              <w:t xml:space="preserve"> que esta situación se encuentra contenida dentro del </w:t>
            </w:r>
            <w:r w:rsidR="0049575B" w:rsidRPr="0049575B">
              <w:rPr>
                <w:rFonts w:ascii="ITC Avant Garde" w:hAnsi="ITC Avant Garde" w:cs="Arial"/>
                <w:bCs/>
                <w:sz w:val="20"/>
                <w:szCs w:val="20"/>
              </w:rPr>
              <w:t xml:space="preserve">numeral 3 </w:t>
            </w:r>
            <w:r w:rsidR="00B322CF">
              <w:rPr>
                <w:rFonts w:ascii="ITC Avant Garde" w:hAnsi="ITC Avant Garde" w:cs="Arial"/>
                <w:bCs/>
                <w:sz w:val="20"/>
                <w:szCs w:val="20"/>
              </w:rPr>
              <w:t xml:space="preserve">inciso I </w:t>
            </w:r>
            <w:r w:rsidR="0049575B">
              <w:rPr>
                <w:rFonts w:ascii="ITC Avant Garde" w:hAnsi="ITC Avant Garde" w:cs="Arial"/>
                <w:bCs/>
                <w:sz w:val="20"/>
                <w:szCs w:val="20"/>
              </w:rPr>
              <w:t xml:space="preserve">del </w:t>
            </w:r>
            <w:r w:rsidR="0049575B" w:rsidRPr="0049575B">
              <w:rPr>
                <w:rFonts w:ascii="ITC Avant Garde" w:hAnsi="ITC Avant Garde" w:cs="Arial"/>
                <w:bCs/>
                <w:sz w:val="20"/>
                <w:szCs w:val="20"/>
              </w:rPr>
              <w:t xml:space="preserve">Proyecto de Bases de </w:t>
            </w:r>
            <w:r w:rsidR="00B322CF">
              <w:rPr>
                <w:rFonts w:ascii="ITC Avant Garde" w:hAnsi="ITC Avant Garde" w:cs="Arial"/>
                <w:bCs/>
                <w:sz w:val="20"/>
                <w:szCs w:val="20"/>
              </w:rPr>
              <w:t>la Licitación Pública No. IFT-5:</w:t>
            </w:r>
            <w:r w:rsidR="0049575B" w:rsidRPr="0049575B">
              <w:rPr>
                <w:rFonts w:ascii="ITC Avant Garde" w:hAnsi="ITC Avant Garde" w:cs="Arial"/>
                <w:bCs/>
                <w:sz w:val="20"/>
                <w:szCs w:val="20"/>
              </w:rPr>
              <w:t xml:space="preserve"> “</w:t>
            </w:r>
            <w:r w:rsidR="0049575B" w:rsidRPr="0049575B">
              <w:rPr>
                <w:rFonts w:ascii="ITC Avant Garde" w:hAnsi="ITC Avant Garde" w:cs="Arial"/>
                <w:bCs/>
                <w:i/>
                <w:sz w:val="20"/>
                <w:szCs w:val="20"/>
              </w:rPr>
              <w:t>proveer capacidad espectral a terceros que pretendan implementar un sistema de radiocomunicación privada</w:t>
            </w:r>
            <w:r w:rsidR="0049575B">
              <w:rPr>
                <w:rFonts w:ascii="ITC Avant Garde" w:hAnsi="ITC Avant Garde" w:cs="Arial"/>
                <w:bCs/>
                <w:sz w:val="20"/>
                <w:szCs w:val="20"/>
              </w:rPr>
              <w:t>”.</w:t>
            </w:r>
          </w:p>
          <w:p w14:paraId="4A84F7E4" w14:textId="77E1F852" w:rsidR="00692D89" w:rsidRDefault="00692D89" w:rsidP="00E86B8F">
            <w:pPr>
              <w:spacing w:line="276" w:lineRule="auto"/>
              <w:jc w:val="both"/>
              <w:rPr>
                <w:rFonts w:ascii="ITC Avant Garde" w:hAnsi="ITC Avant Garde" w:cs="Arial"/>
                <w:bCs/>
                <w:sz w:val="20"/>
                <w:szCs w:val="20"/>
              </w:rPr>
            </w:pPr>
          </w:p>
          <w:p w14:paraId="7C90ADEB" w14:textId="1C55BD82" w:rsidR="00692D89" w:rsidRPr="00692D89" w:rsidRDefault="00692D89" w:rsidP="00E86B8F">
            <w:pPr>
              <w:spacing w:line="276" w:lineRule="auto"/>
              <w:jc w:val="both"/>
              <w:rPr>
                <w:rFonts w:ascii="ITC Avant Garde" w:hAnsi="ITC Avant Garde" w:cs="Arial"/>
                <w:bCs/>
                <w:sz w:val="20"/>
                <w:szCs w:val="20"/>
              </w:rPr>
            </w:pPr>
            <w:r>
              <w:rPr>
                <w:rFonts w:ascii="ITC Avant Garde" w:hAnsi="ITC Avant Garde" w:cs="Arial"/>
                <w:bCs/>
                <w:sz w:val="20"/>
                <w:szCs w:val="20"/>
              </w:rPr>
              <w:t xml:space="preserve">En este sentido, </w:t>
            </w:r>
            <w:r w:rsidRPr="00692D89">
              <w:rPr>
                <w:rFonts w:ascii="ITC Avant Garde" w:hAnsi="ITC Avant Garde" w:cs="Arial"/>
                <w:bCs/>
                <w:sz w:val="20"/>
                <w:szCs w:val="20"/>
              </w:rPr>
              <w:t xml:space="preserve"> el </w:t>
            </w:r>
            <w:r w:rsidR="009F2FC8" w:rsidRPr="00692D89">
              <w:rPr>
                <w:rFonts w:ascii="ITC Avant Garde" w:hAnsi="ITC Avant Garde" w:cs="Arial"/>
                <w:bCs/>
                <w:sz w:val="20"/>
                <w:szCs w:val="20"/>
              </w:rPr>
              <w:t xml:space="preserve">servicio de provisión de capacidad </w:t>
            </w:r>
            <w:r w:rsidR="009F2FC8">
              <w:rPr>
                <w:rFonts w:ascii="ITC Avant Garde" w:hAnsi="ITC Avant Garde" w:cs="Arial"/>
                <w:bCs/>
                <w:sz w:val="20"/>
                <w:szCs w:val="20"/>
              </w:rPr>
              <w:t xml:space="preserve">debe </w:t>
            </w:r>
            <w:r>
              <w:rPr>
                <w:rFonts w:ascii="ITC Avant Garde" w:hAnsi="ITC Avant Garde" w:cs="Arial"/>
                <w:bCs/>
                <w:sz w:val="20"/>
                <w:szCs w:val="20"/>
              </w:rPr>
              <w:t xml:space="preserve">entenderse como </w:t>
            </w:r>
            <w:r w:rsidRPr="00692D89">
              <w:rPr>
                <w:rFonts w:ascii="ITC Avant Garde" w:hAnsi="ITC Avant Garde" w:cs="Arial"/>
                <w:bCs/>
                <w:sz w:val="20"/>
                <w:szCs w:val="20"/>
              </w:rPr>
              <w:t xml:space="preserve"> </w:t>
            </w:r>
            <w:r>
              <w:rPr>
                <w:rFonts w:ascii="ITC Avant Garde" w:hAnsi="ITC Avant Garde" w:cs="Arial"/>
                <w:bCs/>
                <w:sz w:val="20"/>
                <w:szCs w:val="20"/>
              </w:rPr>
              <w:t xml:space="preserve">el servicio </w:t>
            </w:r>
            <w:r w:rsidRPr="00692D89">
              <w:rPr>
                <w:rFonts w:ascii="ITC Avant Garde" w:hAnsi="ITC Avant Garde" w:cs="Arial"/>
                <w:bCs/>
                <w:sz w:val="20"/>
                <w:szCs w:val="20"/>
              </w:rPr>
              <w:t xml:space="preserve">mediante el cual se ponen a disposición de terceros bandas de frecuencias determinadas para </w:t>
            </w:r>
            <w:r w:rsidR="009F2FC8" w:rsidRPr="00692D89">
              <w:rPr>
                <w:rFonts w:ascii="ITC Avant Garde" w:hAnsi="ITC Avant Garde" w:cs="Arial"/>
                <w:bCs/>
                <w:sz w:val="20"/>
                <w:szCs w:val="20"/>
              </w:rPr>
              <w:t>satisfacer las necesidades de radiocomunicación privada.</w:t>
            </w:r>
          </w:p>
          <w:p w14:paraId="556D1033" w14:textId="77777777" w:rsidR="00692D89" w:rsidRPr="00692D89" w:rsidRDefault="00692D89" w:rsidP="00E86B8F">
            <w:pPr>
              <w:spacing w:line="276" w:lineRule="auto"/>
              <w:jc w:val="both"/>
              <w:rPr>
                <w:rFonts w:ascii="ITC Avant Garde" w:hAnsi="ITC Avant Garde" w:cs="Arial"/>
                <w:bCs/>
                <w:sz w:val="20"/>
                <w:szCs w:val="20"/>
              </w:rPr>
            </w:pPr>
          </w:p>
          <w:p w14:paraId="541349DF" w14:textId="1BCC7CF2" w:rsidR="00692D89" w:rsidRPr="00692D89" w:rsidRDefault="00B322CF" w:rsidP="00E86B8F">
            <w:pPr>
              <w:spacing w:line="276" w:lineRule="auto"/>
              <w:jc w:val="both"/>
              <w:rPr>
                <w:rFonts w:ascii="ITC Avant Garde" w:hAnsi="ITC Avant Garde" w:cs="Arial"/>
                <w:bCs/>
                <w:sz w:val="20"/>
                <w:szCs w:val="20"/>
              </w:rPr>
            </w:pPr>
            <w:r>
              <w:rPr>
                <w:rFonts w:ascii="ITC Avant Garde" w:hAnsi="ITC Avant Garde" w:cs="Arial"/>
                <w:bCs/>
                <w:sz w:val="20"/>
                <w:szCs w:val="20"/>
              </w:rPr>
              <w:t>E</w:t>
            </w:r>
            <w:r w:rsidR="00692D89" w:rsidRPr="00692D89">
              <w:rPr>
                <w:rFonts w:ascii="ITC Avant Garde" w:hAnsi="ITC Avant Garde" w:cs="Arial"/>
                <w:bCs/>
                <w:sz w:val="20"/>
                <w:szCs w:val="20"/>
              </w:rPr>
              <w:t xml:space="preserve">l proveedor </w:t>
            </w:r>
            <w:r w:rsidR="009F2FC8" w:rsidRPr="00692D89">
              <w:rPr>
                <w:rFonts w:ascii="ITC Avant Garde" w:hAnsi="ITC Avant Garde" w:cs="Arial"/>
                <w:bCs/>
                <w:sz w:val="20"/>
                <w:szCs w:val="20"/>
              </w:rPr>
              <w:t xml:space="preserve">del servicio de provisión de capacidad será un concesionario de bandas de frecuencias del espectro radioeléctrico que ofrecerá en el mercado la posibilidad de usar y aprovechar frecuencias específicas del espectro radioeléctrico para sistemas de radiocomunicación privada, a </w:t>
            </w:r>
            <w:r w:rsidR="00692D89" w:rsidRPr="00692D89">
              <w:rPr>
                <w:rFonts w:ascii="ITC Avant Garde" w:hAnsi="ITC Avant Garde" w:cs="Arial"/>
                <w:bCs/>
                <w:sz w:val="20"/>
                <w:szCs w:val="20"/>
              </w:rPr>
              <w:t>un precio determinado, de común acuerdo entre éste y el interesado en adquirirla.</w:t>
            </w:r>
          </w:p>
          <w:p w14:paraId="0305C595" w14:textId="77777777" w:rsidR="00692D89" w:rsidRPr="00692D89" w:rsidRDefault="00692D89" w:rsidP="00E86B8F">
            <w:pPr>
              <w:spacing w:line="276" w:lineRule="auto"/>
              <w:jc w:val="both"/>
              <w:rPr>
                <w:rFonts w:ascii="ITC Avant Garde" w:hAnsi="ITC Avant Garde" w:cs="Arial"/>
                <w:bCs/>
                <w:sz w:val="20"/>
                <w:szCs w:val="20"/>
              </w:rPr>
            </w:pPr>
          </w:p>
          <w:p w14:paraId="33004B5D" w14:textId="10398C1F" w:rsidR="00692D89" w:rsidRPr="0049575B" w:rsidRDefault="00692D89" w:rsidP="00E86B8F">
            <w:pPr>
              <w:spacing w:line="276" w:lineRule="auto"/>
              <w:jc w:val="both"/>
              <w:rPr>
                <w:rFonts w:ascii="ITC Avant Garde" w:hAnsi="ITC Avant Garde" w:cs="Arial"/>
                <w:bCs/>
                <w:sz w:val="20"/>
                <w:szCs w:val="20"/>
              </w:rPr>
            </w:pPr>
            <w:r w:rsidRPr="00692D89">
              <w:rPr>
                <w:rFonts w:ascii="ITC Avant Garde" w:hAnsi="ITC Avant Garde" w:cs="Arial"/>
                <w:bCs/>
                <w:sz w:val="20"/>
                <w:szCs w:val="20"/>
              </w:rPr>
              <w:lastRenderedPageBreak/>
              <w:t xml:space="preserve">Conforme a lo anterior, no podrá instalar una red de telecomunicaciones para la prestación </w:t>
            </w:r>
            <w:r w:rsidR="009F2FC8" w:rsidRPr="00692D89">
              <w:rPr>
                <w:rFonts w:ascii="ITC Avant Garde" w:hAnsi="ITC Avant Garde" w:cs="Arial"/>
                <w:bCs/>
                <w:sz w:val="20"/>
                <w:szCs w:val="20"/>
              </w:rPr>
              <w:t xml:space="preserve">del servicio de provisión de capacidad para sistemas de radiocomunicación privada a través de las bandas objeto de la concesión de espectro radioeléctrico, que en </w:t>
            </w:r>
            <w:r w:rsidRPr="00692D89">
              <w:rPr>
                <w:rFonts w:ascii="ITC Avant Garde" w:hAnsi="ITC Avant Garde" w:cs="Arial"/>
                <w:bCs/>
                <w:sz w:val="20"/>
                <w:szCs w:val="20"/>
              </w:rPr>
              <w:t xml:space="preserve">su caso se otorguen, en </w:t>
            </w:r>
            <w:r>
              <w:rPr>
                <w:rFonts w:ascii="ITC Avant Garde" w:hAnsi="ITC Avant Garde" w:cs="Arial"/>
                <w:bCs/>
                <w:sz w:val="20"/>
                <w:szCs w:val="20"/>
              </w:rPr>
              <w:t>la l</w:t>
            </w:r>
            <w:r w:rsidRPr="00692D89">
              <w:rPr>
                <w:rFonts w:ascii="ITC Avant Garde" w:hAnsi="ITC Avant Garde" w:cs="Arial"/>
                <w:bCs/>
                <w:sz w:val="20"/>
                <w:szCs w:val="20"/>
              </w:rPr>
              <w:t>icitación.</w:t>
            </w:r>
          </w:p>
          <w:p w14:paraId="490C3AE0" w14:textId="18D71B28" w:rsidR="006604F7" w:rsidRDefault="006604F7" w:rsidP="00E86B8F">
            <w:pPr>
              <w:spacing w:line="276" w:lineRule="auto"/>
              <w:jc w:val="both"/>
              <w:rPr>
                <w:rFonts w:ascii="ITC Avant Garde" w:hAnsi="ITC Avant Garde" w:cs="Arial"/>
                <w:bCs/>
                <w:sz w:val="20"/>
                <w:szCs w:val="20"/>
              </w:rPr>
            </w:pPr>
          </w:p>
          <w:p w14:paraId="753B9018" w14:textId="7093EFC4" w:rsidR="006604F7" w:rsidRPr="008518DC" w:rsidRDefault="006604F7" w:rsidP="00E86B8F">
            <w:pPr>
              <w:spacing w:line="276" w:lineRule="auto"/>
              <w:jc w:val="both"/>
              <w:rPr>
                <w:rFonts w:ascii="ITC Avant Garde" w:hAnsi="ITC Avant Garde" w:cs="Arial"/>
                <w:bCs/>
                <w:sz w:val="20"/>
                <w:szCs w:val="20"/>
              </w:rPr>
            </w:pPr>
          </w:p>
          <w:p w14:paraId="0913D811" w14:textId="2EB94D6C" w:rsidR="006604F7" w:rsidRPr="006604F7" w:rsidRDefault="006604F7" w:rsidP="00E86B8F">
            <w:pPr>
              <w:spacing w:line="276" w:lineRule="auto"/>
              <w:jc w:val="both"/>
              <w:rPr>
                <w:rFonts w:ascii="ITC Avant Garde" w:hAnsi="ITC Avant Garde" w:cs="Arial"/>
                <w:sz w:val="20"/>
                <w:szCs w:val="20"/>
              </w:rPr>
            </w:pPr>
            <w:r>
              <w:rPr>
                <w:rFonts w:ascii="ITC Avant Garde" w:hAnsi="ITC Avant Garde" w:cs="Arial"/>
                <w:b/>
                <w:sz w:val="20"/>
                <w:szCs w:val="20"/>
              </w:rPr>
              <w:t>E</w:t>
            </w:r>
            <w:r w:rsidRPr="006604F7">
              <w:rPr>
                <w:rFonts w:ascii="ITC Avant Garde" w:hAnsi="ITC Avant Garde" w:cs="Arial"/>
                <w:b/>
                <w:sz w:val="20"/>
                <w:szCs w:val="20"/>
              </w:rPr>
              <w:t>)</w:t>
            </w:r>
            <w:r>
              <w:rPr>
                <w:rFonts w:ascii="ITC Avant Garde" w:hAnsi="ITC Avant Garde" w:cs="Arial"/>
                <w:b/>
                <w:sz w:val="20"/>
                <w:szCs w:val="20"/>
              </w:rPr>
              <w:t xml:space="preserve"> </w:t>
            </w:r>
            <w:r w:rsidR="00E46B56" w:rsidRPr="00E46B56">
              <w:rPr>
                <w:rFonts w:ascii="ITC Avant Garde" w:hAnsi="ITC Avant Garde" w:cs="Arial"/>
                <w:sz w:val="20"/>
                <w:szCs w:val="20"/>
              </w:rPr>
              <w:t>En caso de que “</w:t>
            </w:r>
            <w:r w:rsidR="00E46B56" w:rsidRPr="00E46B56">
              <w:rPr>
                <w:rFonts w:ascii="ITC Avant Garde" w:hAnsi="ITC Avant Garde" w:cs="Arial"/>
                <w:i/>
                <w:sz w:val="20"/>
                <w:szCs w:val="20"/>
              </w:rPr>
              <w:t>el concesionario pueda instalar y operar una red de telecomunicaciones propia y brindar servicios de comunicación a usuarios finales</w:t>
            </w:r>
            <w:r w:rsidR="00E46B56" w:rsidRPr="00E46B56">
              <w:rPr>
                <w:rFonts w:ascii="ITC Avant Garde" w:hAnsi="ITC Avant Garde" w:cs="Arial"/>
                <w:sz w:val="20"/>
                <w:szCs w:val="20"/>
              </w:rPr>
              <w:t xml:space="preserve">”, </w:t>
            </w:r>
            <w:r w:rsidR="00E46B56" w:rsidRPr="00E46B56">
              <w:rPr>
                <w:rFonts w:ascii="ITC Avant Garde" w:hAnsi="ITC Avant Garde" w:cs="Arial"/>
                <w:b/>
                <w:sz w:val="20"/>
                <w:szCs w:val="20"/>
              </w:rPr>
              <w:t>Juan Pablo Villalobos Alvarado y Motorola Solutions de México, S.</w:t>
            </w:r>
            <w:r w:rsidR="00E46B56" w:rsidRPr="00201B62">
              <w:rPr>
                <w:rFonts w:ascii="ITC Avant Garde" w:hAnsi="ITC Avant Garde" w:cs="Arial"/>
                <w:b/>
                <w:sz w:val="20"/>
                <w:szCs w:val="20"/>
              </w:rPr>
              <w:t>A</w:t>
            </w:r>
            <w:r w:rsidR="00E46B56" w:rsidRPr="00E46B56">
              <w:rPr>
                <w:rFonts w:ascii="ITC Avant Garde" w:hAnsi="ITC Avant Garde" w:cs="Arial"/>
                <w:sz w:val="20"/>
                <w:szCs w:val="20"/>
              </w:rPr>
              <w:t xml:space="preserve"> solicitan que “</w:t>
            </w:r>
            <w:r w:rsidR="00E46B56" w:rsidRPr="00E46B56">
              <w:rPr>
                <w:rFonts w:ascii="ITC Avant Garde" w:hAnsi="ITC Avant Garde" w:cs="Arial"/>
                <w:i/>
                <w:sz w:val="20"/>
                <w:szCs w:val="20"/>
              </w:rPr>
              <w:t>el concesionario pueda escoger la tecnología que considere más adecuada para brindar el servicio</w:t>
            </w:r>
            <w:r w:rsidR="00E46B56" w:rsidRPr="00E46B56">
              <w:rPr>
                <w:rFonts w:ascii="ITC Avant Garde" w:hAnsi="ITC Avant Garde" w:cs="Arial"/>
                <w:sz w:val="20"/>
                <w:szCs w:val="20"/>
              </w:rPr>
              <w:t>” y señalar las reglas de operación para que el concesionario acceda a frecuencias para sí mismo sin caer en posibles prácticas que limiten a otros usuarios que deseen acceder a las mismas frecuencias.</w:t>
            </w:r>
          </w:p>
          <w:p w14:paraId="3DB4A05D" w14:textId="77777777" w:rsidR="006604F7" w:rsidRDefault="006604F7" w:rsidP="00E86B8F">
            <w:pPr>
              <w:spacing w:line="276" w:lineRule="auto"/>
              <w:jc w:val="both"/>
              <w:rPr>
                <w:rFonts w:ascii="ITC Avant Garde" w:hAnsi="ITC Avant Garde" w:cs="Arial"/>
                <w:sz w:val="20"/>
                <w:szCs w:val="20"/>
              </w:rPr>
            </w:pPr>
          </w:p>
          <w:p w14:paraId="5578DFCF" w14:textId="77777777" w:rsidR="00E46B56" w:rsidRPr="008518DC"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25E00F50" w14:textId="77777777" w:rsidR="00E071A3" w:rsidRDefault="00E071A3" w:rsidP="00E86B8F">
            <w:pPr>
              <w:spacing w:line="276" w:lineRule="auto"/>
              <w:jc w:val="both"/>
              <w:rPr>
                <w:rFonts w:ascii="ITC Avant Garde" w:hAnsi="ITC Avant Garde" w:cs="Arial"/>
                <w:bCs/>
                <w:sz w:val="20"/>
                <w:szCs w:val="20"/>
              </w:rPr>
            </w:pPr>
          </w:p>
          <w:p w14:paraId="433D6888" w14:textId="4A44605D" w:rsidR="00E071A3" w:rsidRDefault="00E071A3" w:rsidP="00E86B8F">
            <w:pPr>
              <w:spacing w:line="276" w:lineRule="auto"/>
              <w:jc w:val="both"/>
              <w:rPr>
                <w:rFonts w:ascii="ITC Avant Garde" w:hAnsi="ITC Avant Garde" w:cs="Arial"/>
                <w:bCs/>
                <w:sz w:val="20"/>
                <w:szCs w:val="20"/>
              </w:rPr>
            </w:pPr>
            <w:r>
              <w:rPr>
                <w:rFonts w:ascii="ITC Avant Garde" w:hAnsi="ITC Avant Garde" w:cs="Arial"/>
                <w:bCs/>
                <w:sz w:val="20"/>
                <w:szCs w:val="20"/>
              </w:rPr>
              <w:t xml:space="preserve">Sobre la solicitud de </w:t>
            </w:r>
            <w:r w:rsidRPr="00E46B56">
              <w:rPr>
                <w:rFonts w:ascii="ITC Avant Garde" w:hAnsi="ITC Avant Garde" w:cs="Arial"/>
                <w:b/>
                <w:sz w:val="20"/>
                <w:szCs w:val="20"/>
              </w:rPr>
              <w:t>Juan Pablo Villalobos Alvarado y Motorola Solutions de México, S.A</w:t>
            </w:r>
            <w:r w:rsidR="00B322CF">
              <w:rPr>
                <w:rFonts w:ascii="ITC Avant Garde" w:hAnsi="ITC Avant Garde" w:cs="Arial"/>
                <w:b/>
                <w:sz w:val="20"/>
                <w:szCs w:val="20"/>
              </w:rPr>
              <w:t>.</w:t>
            </w:r>
            <w:r w:rsidR="00201B62">
              <w:rPr>
                <w:rFonts w:ascii="ITC Avant Garde" w:hAnsi="ITC Avant Garde" w:cs="Arial"/>
                <w:bCs/>
                <w:sz w:val="20"/>
                <w:szCs w:val="20"/>
              </w:rPr>
              <w:t xml:space="preserve"> </w:t>
            </w:r>
            <w:r w:rsidRPr="0049575B">
              <w:rPr>
                <w:rFonts w:ascii="ITC Avant Garde" w:hAnsi="ITC Avant Garde" w:cs="Arial"/>
                <w:bCs/>
                <w:sz w:val="20"/>
                <w:szCs w:val="20"/>
              </w:rPr>
              <w:t>se informa</w:t>
            </w:r>
            <w:r>
              <w:rPr>
                <w:rFonts w:ascii="ITC Avant Garde" w:hAnsi="ITC Avant Garde" w:cs="Arial"/>
                <w:bCs/>
                <w:sz w:val="20"/>
                <w:szCs w:val="20"/>
              </w:rPr>
              <w:t xml:space="preserve"> que esta situación se</w:t>
            </w:r>
            <w:r w:rsidR="00201B62">
              <w:rPr>
                <w:rFonts w:ascii="ITC Avant Garde" w:hAnsi="ITC Avant Garde" w:cs="Arial"/>
                <w:bCs/>
                <w:sz w:val="20"/>
                <w:szCs w:val="20"/>
              </w:rPr>
              <w:t xml:space="preserve"> no</w:t>
            </w:r>
            <w:r>
              <w:rPr>
                <w:rFonts w:ascii="ITC Avant Garde" w:hAnsi="ITC Avant Garde" w:cs="Arial"/>
                <w:bCs/>
                <w:sz w:val="20"/>
                <w:szCs w:val="20"/>
              </w:rPr>
              <w:t xml:space="preserve"> encuentra contenida dentro del </w:t>
            </w:r>
            <w:r w:rsidRPr="0049575B">
              <w:rPr>
                <w:rFonts w:ascii="ITC Avant Garde" w:hAnsi="ITC Avant Garde" w:cs="Arial"/>
                <w:bCs/>
                <w:sz w:val="20"/>
                <w:szCs w:val="20"/>
              </w:rPr>
              <w:t xml:space="preserve">numeral 3 </w:t>
            </w:r>
            <w:r w:rsidR="00B322CF">
              <w:rPr>
                <w:rFonts w:ascii="ITC Avant Garde" w:hAnsi="ITC Avant Garde" w:cs="Arial"/>
                <w:bCs/>
                <w:sz w:val="20"/>
                <w:szCs w:val="20"/>
              </w:rPr>
              <w:t>inciso</w:t>
            </w:r>
            <w:r w:rsidRPr="0049575B">
              <w:rPr>
                <w:rFonts w:ascii="ITC Avant Garde" w:hAnsi="ITC Avant Garde" w:cs="Arial"/>
                <w:bCs/>
                <w:sz w:val="20"/>
                <w:szCs w:val="20"/>
              </w:rPr>
              <w:t xml:space="preserve"> I</w:t>
            </w:r>
            <w:r>
              <w:rPr>
                <w:rFonts w:ascii="ITC Avant Garde" w:hAnsi="ITC Avant Garde" w:cs="Arial"/>
                <w:bCs/>
                <w:sz w:val="20"/>
                <w:szCs w:val="20"/>
              </w:rPr>
              <w:t xml:space="preserve"> del </w:t>
            </w:r>
            <w:r w:rsidRPr="0049575B">
              <w:rPr>
                <w:rFonts w:ascii="ITC Avant Garde" w:hAnsi="ITC Avant Garde" w:cs="Arial"/>
                <w:bCs/>
                <w:sz w:val="20"/>
                <w:szCs w:val="20"/>
              </w:rPr>
              <w:t>Proyecto de Bases de la Licitación Pública No. IFT-5 sometido</w:t>
            </w:r>
            <w:r>
              <w:rPr>
                <w:rFonts w:ascii="ITC Avant Garde" w:hAnsi="ITC Avant Garde" w:cs="Arial"/>
                <w:bCs/>
                <w:sz w:val="20"/>
                <w:szCs w:val="20"/>
              </w:rPr>
              <w:t xml:space="preserve"> a la Opinión Pública:</w:t>
            </w:r>
            <w:r w:rsidRPr="0049575B">
              <w:rPr>
                <w:rFonts w:ascii="ITC Avant Garde" w:hAnsi="ITC Avant Garde" w:cs="Arial"/>
                <w:bCs/>
                <w:sz w:val="20"/>
                <w:szCs w:val="20"/>
              </w:rPr>
              <w:t xml:space="preserve"> “</w:t>
            </w:r>
            <w:r w:rsidRPr="0049575B">
              <w:rPr>
                <w:rFonts w:ascii="ITC Avant Garde" w:hAnsi="ITC Avant Garde" w:cs="Arial"/>
                <w:bCs/>
                <w:i/>
                <w:sz w:val="20"/>
                <w:szCs w:val="20"/>
              </w:rPr>
              <w:t>proveer capacidad espectral a terceros que pretendan implementar un sistema de radiocomunicación privada</w:t>
            </w:r>
            <w:r>
              <w:rPr>
                <w:rFonts w:ascii="ITC Avant Garde" w:hAnsi="ITC Avant Garde" w:cs="Arial"/>
                <w:bCs/>
                <w:sz w:val="20"/>
                <w:szCs w:val="20"/>
              </w:rPr>
              <w:t>”.</w:t>
            </w:r>
          </w:p>
          <w:p w14:paraId="4EA20763" w14:textId="35A89EF1" w:rsidR="00621C06" w:rsidRDefault="00621C06" w:rsidP="00E86B8F">
            <w:pPr>
              <w:spacing w:line="276" w:lineRule="auto"/>
              <w:jc w:val="both"/>
              <w:rPr>
                <w:rFonts w:ascii="ITC Avant Garde" w:hAnsi="ITC Avant Garde" w:cs="Arial"/>
                <w:bCs/>
                <w:sz w:val="20"/>
                <w:szCs w:val="20"/>
              </w:rPr>
            </w:pPr>
          </w:p>
          <w:p w14:paraId="333F1561" w14:textId="2CB6F37C" w:rsidR="00621C06" w:rsidRPr="00692D89" w:rsidRDefault="006F1782" w:rsidP="00E86B8F">
            <w:pPr>
              <w:spacing w:line="276" w:lineRule="auto"/>
              <w:jc w:val="both"/>
              <w:rPr>
                <w:rFonts w:ascii="ITC Avant Garde" w:hAnsi="ITC Avant Garde" w:cs="Arial"/>
                <w:bCs/>
                <w:sz w:val="20"/>
                <w:szCs w:val="20"/>
              </w:rPr>
            </w:pPr>
            <w:r>
              <w:rPr>
                <w:rFonts w:ascii="ITC Avant Garde" w:hAnsi="ITC Avant Garde" w:cs="Arial"/>
                <w:bCs/>
                <w:sz w:val="20"/>
                <w:szCs w:val="20"/>
              </w:rPr>
              <w:t>E</w:t>
            </w:r>
            <w:r w:rsidR="00621C06" w:rsidRPr="00692D89">
              <w:rPr>
                <w:rFonts w:ascii="ITC Avant Garde" w:hAnsi="ITC Avant Garde" w:cs="Arial"/>
                <w:bCs/>
                <w:sz w:val="20"/>
                <w:szCs w:val="20"/>
              </w:rPr>
              <w:t xml:space="preserve">l </w:t>
            </w:r>
            <w:r w:rsidR="00B322CF" w:rsidRPr="00692D89">
              <w:rPr>
                <w:rFonts w:ascii="ITC Avant Garde" w:hAnsi="ITC Avant Garde" w:cs="Arial"/>
                <w:bCs/>
                <w:sz w:val="20"/>
                <w:szCs w:val="20"/>
              </w:rPr>
              <w:t xml:space="preserve">servicio de provisión de capacidad </w:t>
            </w:r>
            <w:r w:rsidR="00B322CF">
              <w:rPr>
                <w:rFonts w:ascii="ITC Avant Garde" w:hAnsi="ITC Avant Garde" w:cs="Arial"/>
                <w:bCs/>
                <w:sz w:val="20"/>
                <w:szCs w:val="20"/>
              </w:rPr>
              <w:t xml:space="preserve">deberá </w:t>
            </w:r>
            <w:r w:rsidR="00621C06">
              <w:rPr>
                <w:rFonts w:ascii="ITC Avant Garde" w:hAnsi="ITC Avant Garde" w:cs="Arial"/>
                <w:bCs/>
                <w:sz w:val="20"/>
                <w:szCs w:val="20"/>
              </w:rPr>
              <w:t xml:space="preserve">entenderse como </w:t>
            </w:r>
            <w:r w:rsidR="00621C06" w:rsidRPr="00692D89">
              <w:rPr>
                <w:rFonts w:ascii="ITC Avant Garde" w:hAnsi="ITC Avant Garde" w:cs="Arial"/>
                <w:bCs/>
                <w:sz w:val="20"/>
                <w:szCs w:val="20"/>
              </w:rPr>
              <w:t xml:space="preserve"> </w:t>
            </w:r>
            <w:r w:rsidR="00621C06">
              <w:rPr>
                <w:rFonts w:ascii="ITC Avant Garde" w:hAnsi="ITC Avant Garde" w:cs="Arial"/>
                <w:bCs/>
                <w:sz w:val="20"/>
                <w:szCs w:val="20"/>
              </w:rPr>
              <w:t xml:space="preserve">el servicio </w:t>
            </w:r>
            <w:r w:rsidR="00621C06" w:rsidRPr="00692D89">
              <w:rPr>
                <w:rFonts w:ascii="ITC Avant Garde" w:hAnsi="ITC Avant Garde" w:cs="Arial"/>
                <w:bCs/>
                <w:sz w:val="20"/>
                <w:szCs w:val="20"/>
              </w:rPr>
              <w:t xml:space="preserve">mediante el cual se ponen a disposición de terceros bandas de frecuencias determinadas para satisfacer las necesidades de </w:t>
            </w:r>
            <w:r w:rsidR="00B322CF" w:rsidRPr="00692D89">
              <w:rPr>
                <w:rFonts w:ascii="ITC Avant Garde" w:hAnsi="ITC Avant Garde" w:cs="Arial"/>
                <w:bCs/>
                <w:sz w:val="20"/>
                <w:szCs w:val="20"/>
              </w:rPr>
              <w:t>radiocomunicación privada</w:t>
            </w:r>
            <w:r w:rsidR="00621C06" w:rsidRPr="00692D89">
              <w:rPr>
                <w:rFonts w:ascii="ITC Avant Garde" w:hAnsi="ITC Avant Garde" w:cs="Arial"/>
                <w:bCs/>
                <w:sz w:val="20"/>
                <w:szCs w:val="20"/>
              </w:rPr>
              <w:t>.</w:t>
            </w:r>
          </w:p>
          <w:p w14:paraId="162403EE" w14:textId="77777777" w:rsidR="00621C06" w:rsidRPr="00692D89" w:rsidRDefault="00621C06" w:rsidP="00E86B8F">
            <w:pPr>
              <w:spacing w:line="276" w:lineRule="auto"/>
              <w:jc w:val="both"/>
              <w:rPr>
                <w:rFonts w:ascii="ITC Avant Garde" w:hAnsi="ITC Avant Garde" w:cs="Arial"/>
                <w:bCs/>
                <w:sz w:val="20"/>
                <w:szCs w:val="20"/>
              </w:rPr>
            </w:pPr>
          </w:p>
          <w:p w14:paraId="7EB78531" w14:textId="17B51C44" w:rsidR="00621C06" w:rsidRPr="00692D89" w:rsidRDefault="00621C06" w:rsidP="00E86B8F">
            <w:pPr>
              <w:spacing w:line="276" w:lineRule="auto"/>
              <w:jc w:val="both"/>
              <w:rPr>
                <w:rFonts w:ascii="ITC Avant Garde" w:hAnsi="ITC Avant Garde" w:cs="Arial"/>
                <w:bCs/>
                <w:sz w:val="20"/>
                <w:szCs w:val="20"/>
              </w:rPr>
            </w:pPr>
            <w:r w:rsidRPr="00692D89">
              <w:rPr>
                <w:rFonts w:ascii="ITC Avant Garde" w:hAnsi="ITC Avant Garde" w:cs="Arial"/>
                <w:bCs/>
                <w:sz w:val="20"/>
                <w:szCs w:val="20"/>
              </w:rPr>
              <w:t xml:space="preserve">En este sentido, el proveedor del </w:t>
            </w:r>
            <w:r w:rsidR="00B322CF" w:rsidRPr="00692D89">
              <w:rPr>
                <w:rFonts w:ascii="ITC Avant Garde" w:hAnsi="ITC Avant Garde" w:cs="Arial"/>
                <w:bCs/>
                <w:sz w:val="20"/>
                <w:szCs w:val="20"/>
              </w:rPr>
              <w:t xml:space="preserve">servicio de provisión de capacidad </w:t>
            </w:r>
            <w:r w:rsidRPr="00692D89">
              <w:rPr>
                <w:rFonts w:ascii="ITC Avant Garde" w:hAnsi="ITC Avant Garde" w:cs="Arial"/>
                <w:bCs/>
                <w:sz w:val="20"/>
                <w:szCs w:val="20"/>
              </w:rPr>
              <w:t xml:space="preserve">será un concesionario de </w:t>
            </w:r>
            <w:r w:rsidR="00B322CF" w:rsidRPr="00692D89">
              <w:rPr>
                <w:rFonts w:ascii="ITC Avant Garde" w:hAnsi="ITC Avant Garde" w:cs="Arial"/>
                <w:bCs/>
                <w:sz w:val="20"/>
                <w:szCs w:val="20"/>
              </w:rPr>
              <w:t xml:space="preserve">bandas de frecuencias </w:t>
            </w:r>
            <w:r w:rsidRPr="00692D89">
              <w:rPr>
                <w:rFonts w:ascii="ITC Avant Garde" w:hAnsi="ITC Avant Garde" w:cs="Arial"/>
                <w:bCs/>
                <w:sz w:val="20"/>
                <w:szCs w:val="20"/>
              </w:rPr>
              <w:t xml:space="preserve">del espectro radioeléctrico que ofrecerá en el mercado la posibilidad de usar y aprovechar frecuencias específicas del espectro radioeléctrico para sistemas de </w:t>
            </w:r>
            <w:r w:rsidR="00B322CF" w:rsidRPr="00692D89">
              <w:rPr>
                <w:rFonts w:ascii="ITC Avant Garde" w:hAnsi="ITC Avant Garde" w:cs="Arial"/>
                <w:bCs/>
                <w:sz w:val="20"/>
                <w:szCs w:val="20"/>
              </w:rPr>
              <w:t>radiocomunicación privada</w:t>
            </w:r>
            <w:r w:rsidRPr="00692D89">
              <w:rPr>
                <w:rFonts w:ascii="ITC Avant Garde" w:hAnsi="ITC Avant Garde" w:cs="Arial"/>
                <w:bCs/>
                <w:sz w:val="20"/>
                <w:szCs w:val="20"/>
              </w:rPr>
              <w:t>, a un precio determinado, de común acuerdo entre éste y el interesado en adquirirla.</w:t>
            </w:r>
          </w:p>
          <w:p w14:paraId="617DB0CB" w14:textId="77777777" w:rsidR="00621C06" w:rsidRPr="00692D89" w:rsidRDefault="00621C06" w:rsidP="00E86B8F">
            <w:pPr>
              <w:spacing w:line="276" w:lineRule="auto"/>
              <w:jc w:val="both"/>
              <w:rPr>
                <w:rFonts w:ascii="ITC Avant Garde" w:hAnsi="ITC Avant Garde" w:cs="Arial"/>
                <w:bCs/>
                <w:sz w:val="20"/>
                <w:szCs w:val="20"/>
              </w:rPr>
            </w:pPr>
          </w:p>
          <w:p w14:paraId="20E64710" w14:textId="56F09849" w:rsidR="00621C06" w:rsidRPr="0049575B" w:rsidRDefault="00621C06" w:rsidP="00E86B8F">
            <w:pPr>
              <w:spacing w:line="276" w:lineRule="auto"/>
              <w:jc w:val="both"/>
              <w:rPr>
                <w:rFonts w:ascii="ITC Avant Garde" w:hAnsi="ITC Avant Garde" w:cs="Arial"/>
                <w:bCs/>
                <w:sz w:val="20"/>
                <w:szCs w:val="20"/>
              </w:rPr>
            </w:pPr>
            <w:r w:rsidRPr="00692D89">
              <w:rPr>
                <w:rFonts w:ascii="ITC Avant Garde" w:hAnsi="ITC Avant Garde" w:cs="Arial"/>
                <w:bCs/>
                <w:sz w:val="20"/>
                <w:szCs w:val="20"/>
              </w:rPr>
              <w:t xml:space="preserve">Conforme a lo anterior, no podrá instalar una red de telecomunicaciones para la prestación del </w:t>
            </w:r>
            <w:r w:rsidR="00B322CF" w:rsidRPr="00692D89">
              <w:rPr>
                <w:rFonts w:ascii="ITC Avant Garde" w:hAnsi="ITC Avant Garde" w:cs="Arial"/>
                <w:bCs/>
                <w:sz w:val="20"/>
                <w:szCs w:val="20"/>
              </w:rPr>
              <w:t xml:space="preserve">servicio de provisión de capacidad </w:t>
            </w:r>
            <w:r w:rsidRPr="00692D89">
              <w:rPr>
                <w:rFonts w:ascii="ITC Avant Garde" w:hAnsi="ITC Avant Garde" w:cs="Arial"/>
                <w:bCs/>
                <w:sz w:val="20"/>
                <w:szCs w:val="20"/>
              </w:rPr>
              <w:t xml:space="preserve">para sistemas de radiocomunicación privada a través de las bandas objeto de la </w:t>
            </w:r>
            <w:r w:rsidR="00B322CF" w:rsidRPr="00692D89">
              <w:rPr>
                <w:rFonts w:ascii="ITC Avant Garde" w:hAnsi="ITC Avant Garde" w:cs="Arial"/>
                <w:bCs/>
                <w:sz w:val="20"/>
                <w:szCs w:val="20"/>
              </w:rPr>
              <w:t>concesión de espectro radioeléctrico</w:t>
            </w:r>
            <w:r w:rsidRPr="00692D89">
              <w:rPr>
                <w:rFonts w:ascii="ITC Avant Garde" w:hAnsi="ITC Avant Garde" w:cs="Arial"/>
                <w:bCs/>
                <w:sz w:val="20"/>
                <w:szCs w:val="20"/>
              </w:rPr>
              <w:t xml:space="preserve">, que en su caso se otorguen, en </w:t>
            </w:r>
            <w:r>
              <w:rPr>
                <w:rFonts w:ascii="ITC Avant Garde" w:hAnsi="ITC Avant Garde" w:cs="Arial"/>
                <w:bCs/>
                <w:sz w:val="20"/>
                <w:szCs w:val="20"/>
              </w:rPr>
              <w:t>la l</w:t>
            </w:r>
            <w:r w:rsidRPr="00692D89">
              <w:rPr>
                <w:rFonts w:ascii="ITC Avant Garde" w:hAnsi="ITC Avant Garde" w:cs="Arial"/>
                <w:bCs/>
                <w:sz w:val="20"/>
                <w:szCs w:val="20"/>
              </w:rPr>
              <w:t>icitación</w:t>
            </w:r>
            <w:r w:rsidR="00B322CF">
              <w:rPr>
                <w:rFonts w:ascii="ITC Avant Garde" w:hAnsi="ITC Avant Garde" w:cs="Arial"/>
                <w:bCs/>
                <w:sz w:val="20"/>
                <w:szCs w:val="20"/>
              </w:rPr>
              <w:t>.</w:t>
            </w:r>
          </w:p>
          <w:p w14:paraId="192EE1BE" w14:textId="77777777" w:rsidR="00E46B56" w:rsidRDefault="00E46B56" w:rsidP="00E86B8F">
            <w:pPr>
              <w:spacing w:line="276" w:lineRule="auto"/>
              <w:jc w:val="both"/>
              <w:rPr>
                <w:rFonts w:ascii="ITC Avant Garde" w:hAnsi="ITC Avant Garde" w:cs="Arial"/>
                <w:bCs/>
                <w:sz w:val="20"/>
                <w:szCs w:val="20"/>
              </w:rPr>
            </w:pPr>
          </w:p>
          <w:p w14:paraId="56E1C129" w14:textId="18D531CF" w:rsidR="00E46B56" w:rsidRPr="008518DC" w:rsidRDefault="00E46B56" w:rsidP="00E86B8F">
            <w:pPr>
              <w:spacing w:line="276" w:lineRule="auto"/>
              <w:jc w:val="both"/>
              <w:rPr>
                <w:rFonts w:ascii="ITC Avant Garde" w:hAnsi="ITC Avant Garde" w:cs="Arial"/>
                <w:bCs/>
                <w:sz w:val="20"/>
                <w:szCs w:val="20"/>
              </w:rPr>
            </w:pPr>
          </w:p>
          <w:p w14:paraId="2DBC34FC" w14:textId="38B771A8" w:rsidR="00E46B56" w:rsidRDefault="00E46B56" w:rsidP="00E86B8F">
            <w:pPr>
              <w:spacing w:line="276" w:lineRule="auto"/>
              <w:jc w:val="both"/>
              <w:rPr>
                <w:rFonts w:ascii="ITC Avant Garde" w:hAnsi="ITC Avant Garde" w:cs="Arial"/>
                <w:sz w:val="20"/>
                <w:szCs w:val="20"/>
              </w:rPr>
            </w:pPr>
            <w:r>
              <w:rPr>
                <w:rFonts w:ascii="ITC Avant Garde" w:hAnsi="ITC Avant Garde" w:cs="Arial"/>
                <w:b/>
                <w:sz w:val="20"/>
                <w:szCs w:val="20"/>
              </w:rPr>
              <w:t>F</w:t>
            </w:r>
            <w:r w:rsidRPr="006604F7">
              <w:rPr>
                <w:rFonts w:ascii="ITC Avant Garde" w:hAnsi="ITC Avant Garde" w:cs="Arial"/>
                <w:b/>
                <w:sz w:val="20"/>
                <w:szCs w:val="20"/>
              </w:rPr>
              <w:t>)</w:t>
            </w:r>
            <w:r>
              <w:rPr>
                <w:rFonts w:ascii="ITC Avant Garde" w:hAnsi="ITC Avant Garde" w:cs="Arial"/>
                <w:b/>
                <w:sz w:val="20"/>
                <w:szCs w:val="20"/>
              </w:rPr>
              <w:t xml:space="preserve"> </w:t>
            </w:r>
            <w:r w:rsidRPr="00E46B56">
              <w:rPr>
                <w:rFonts w:ascii="ITC Avant Garde" w:hAnsi="ITC Avant Garde" w:cs="Arial"/>
                <w:b/>
                <w:sz w:val="20"/>
                <w:szCs w:val="20"/>
              </w:rPr>
              <w:t xml:space="preserve">CANIETI </w:t>
            </w:r>
            <w:r w:rsidRPr="00E46B56">
              <w:rPr>
                <w:rFonts w:ascii="ITC Avant Garde" w:hAnsi="ITC Avant Garde" w:cs="Arial"/>
                <w:sz w:val="20"/>
                <w:szCs w:val="20"/>
              </w:rPr>
              <w:t>solicita realizar una presentación del SERPO previo a la convocatoria para poder comentar sobre el mecanismo de asignación.</w:t>
            </w:r>
          </w:p>
          <w:p w14:paraId="7283B78A" w14:textId="77777777" w:rsidR="00E46B56" w:rsidRDefault="00E46B56" w:rsidP="00E86B8F">
            <w:pPr>
              <w:spacing w:line="276" w:lineRule="auto"/>
              <w:jc w:val="both"/>
              <w:rPr>
                <w:rFonts w:ascii="ITC Avant Garde" w:hAnsi="ITC Avant Garde" w:cs="Arial"/>
                <w:sz w:val="20"/>
                <w:szCs w:val="20"/>
              </w:rPr>
            </w:pPr>
          </w:p>
          <w:p w14:paraId="250ECCD1" w14:textId="77777777" w:rsidR="00E46B56" w:rsidRPr="008518DC"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3D444FE" w14:textId="77777777" w:rsidR="00E46B56" w:rsidRDefault="00E46B56" w:rsidP="00E86B8F">
            <w:pPr>
              <w:spacing w:line="276" w:lineRule="auto"/>
              <w:jc w:val="both"/>
              <w:rPr>
                <w:rFonts w:ascii="ITC Avant Garde" w:hAnsi="ITC Avant Garde" w:cs="Arial"/>
                <w:bCs/>
                <w:sz w:val="20"/>
                <w:szCs w:val="20"/>
              </w:rPr>
            </w:pPr>
          </w:p>
          <w:p w14:paraId="60ADAA3A" w14:textId="245425F5" w:rsidR="00201B62" w:rsidRDefault="00201B62" w:rsidP="00E86B8F">
            <w:pPr>
              <w:spacing w:line="276" w:lineRule="auto"/>
              <w:jc w:val="both"/>
              <w:rPr>
                <w:rFonts w:ascii="ITC Avant Garde" w:hAnsi="ITC Avant Garde" w:cs="Arial"/>
                <w:bCs/>
                <w:sz w:val="20"/>
                <w:szCs w:val="20"/>
              </w:rPr>
            </w:pPr>
            <w:r>
              <w:rPr>
                <w:rFonts w:ascii="ITC Avant Garde" w:hAnsi="ITC Avant Garde" w:cs="Arial"/>
                <w:bCs/>
                <w:sz w:val="20"/>
                <w:szCs w:val="20"/>
              </w:rPr>
              <w:t>Sobre la solicitud</w:t>
            </w:r>
            <w:r w:rsidR="00091FC1">
              <w:rPr>
                <w:rFonts w:ascii="ITC Avant Garde" w:hAnsi="ITC Avant Garde" w:cs="Arial"/>
                <w:bCs/>
                <w:sz w:val="20"/>
                <w:szCs w:val="20"/>
              </w:rPr>
              <w:t xml:space="preserve"> de </w:t>
            </w:r>
            <w:r w:rsidR="00091FC1" w:rsidRPr="00E46B56">
              <w:rPr>
                <w:rFonts w:ascii="ITC Avant Garde" w:hAnsi="ITC Avant Garde" w:cs="Arial"/>
                <w:b/>
                <w:sz w:val="20"/>
                <w:szCs w:val="20"/>
              </w:rPr>
              <w:t>CANIETI</w:t>
            </w:r>
            <w:r>
              <w:rPr>
                <w:rFonts w:ascii="ITC Avant Garde" w:hAnsi="ITC Avant Garde" w:cs="Arial"/>
                <w:bCs/>
                <w:sz w:val="20"/>
                <w:szCs w:val="20"/>
              </w:rPr>
              <w:t xml:space="preserve"> de realizar </w:t>
            </w:r>
            <w:r w:rsidRPr="00E46B56">
              <w:rPr>
                <w:rFonts w:ascii="ITC Avant Garde" w:hAnsi="ITC Avant Garde" w:cs="Arial"/>
                <w:sz w:val="20"/>
                <w:szCs w:val="20"/>
              </w:rPr>
              <w:t>una presentación del SERPO previo a la convocatoria para poder comentar s</w:t>
            </w:r>
            <w:r>
              <w:rPr>
                <w:rFonts w:ascii="ITC Avant Garde" w:hAnsi="ITC Avant Garde" w:cs="Arial"/>
                <w:sz w:val="20"/>
                <w:szCs w:val="20"/>
              </w:rPr>
              <w:t>obre el mecanismo de asigna</w:t>
            </w:r>
            <w:r w:rsidR="00B322CF">
              <w:rPr>
                <w:rFonts w:ascii="ITC Avant Garde" w:hAnsi="ITC Avant Garde" w:cs="Arial"/>
                <w:sz w:val="20"/>
                <w:szCs w:val="20"/>
              </w:rPr>
              <w:t>ción,</w:t>
            </w:r>
            <w:r>
              <w:rPr>
                <w:rFonts w:ascii="ITC Avant Garde" w:hAnsi="ITC Avant Garde" w:cs="Arial"/>
                <w:sz w:val="20"/>
                <w:szCs w:val="20"/>
              </w:rPr>
              <w:t xml:space="preserve"> se informa que los numerales 4 y 5.3 del </w:t>
            </w:r>
            <w:r w:rsidRPr="0049575B">
              <w:rPr>
                <w:rFonts w:ascii="ITC Avant Garde" w:hAnsi="ITC Avant Garde" w:cs="Arial"/>
                <w:bCs/>
                <w:sz w:val="20"/>
                <w:szCs w:val="20"/>
              </w:rPr>
              <w:t>Proyecto de Bases de la Licitación sometido</w:t>
            </w:r>
            <w:r>
              <w:rPr>
                <w:rFonts w:ascii="ITC Avant Garde" w:hAnsi="ITC Avant Garde" w:cs="Arial"/>
                <w:bCs/>
                <w:sz w:val="20"/>
                <w:szCs w:val="20"/>
              </w:rPr>
              <w:t xml:space="preserve"> a la Opinión Pública</w:t>
            </w:r>
            <w:r w:rsidR="00091FC1">
              <w:rPr>
                <w:rFonts w:ascii="ITC Avant Garde" w:hAnsi="ITC Avant Garde" w:cs="Arial"/>
                <w:bCs/>
                <w:sz w:val="20"/>
                <w:szCs w:val="20"/>
              </w:rPr>
              <w:t xml:space="preserve">, incluyen un periodo de tiempo para la realización de </w:t>
            </w:r>
            <w:r w:rsidR="00B322CF">
              <w:rPr>
                <w:rFonts w:ascii="ITC Avant Garde" w:hAnsi="ITC Avant Garde" w:cs="Arial"/>
                <w:bCs/>
                <w:sz w:val="20"/>
                <w:szCs w:val="20"/>
              </w:rPr>
              <w:t xml:space="preserve">sesiones de práctica </w:t>
            </w:r>
            <w:r w:rsidR="00091FC1">
              <w:rPr>
                <w:rFonts w:ascii="ITC Avant Garde" w:hAnsi="ITC Avant Garde" w:cs="Arial"/>
                <w:bCs/>
                <w:sz w:val="20"/>
                <w:szCs w:val="20"/>
              </w:rPr>
              <w:t>en el SERPO para que los participantes puedan familiarizarse</w:t>
            </w:r>
            <w:r w:rsidR="00C854B0">
              <w:rPr>
                <w:rFonts w:ascii="ITC Avant Garde" w:hAnsi="ITC Avant Garde" w:cs="Arial"/>
                <w:bCs/>
                <w:sz w:val="20"/>
                <w:szCs w:val="20"/>
              </w:rPr>
              <w:t>, realizar simulaciones</w:t>
            </w:r>
            <w:r w:rsidR="00091FC1">
              <w:rPr>
                <w:rFonts w:ascii="ITC Avant Garde" w:hAnsi="ITC Avant Garde" w:cs="Arial"/>
                <w:bCs/>
                <w:sz w:val="20"/>
                <w:szCs w:val="20"/>
              </w:rPr>
              <w:t xml:space="preserve"> </w:t>
            </w:r>
            <w:r w:rsidR="00C854B0">
              <w:rPr>
                <w:rFonts w:ascii="ITC Avant Garde" w:hAnsi="ITC Avant Garde" w:cs="Arial"/>
                <w:bCs/>
                <w:sz w:val="20"/>
                <w:szCs w:val="20"/>
              </w:rPr>
              <w:t>y y practicas</w:t>
            </w:r>
            <w:r w:rsidR="00B322CF">
              <w:rPr>
                <w:rFonts w:ascii="ITC Avant Garde" w:hAnsi="ITC Avant Garde" w:cs="Arial"/>
                <w:bCs/>
                <w:sz w:val="20"/>
                <w:szCs w:val="20"/>
              </w:rPr>
              <w:t>.</w:t>
            </w:r>
            <w:r w:rsidR="00C854B0">
              <w:rPr>
                <w:rFonts w:ascii="ITC Avant Garde" w:hAnsi="ITC Avant Garde" w:cs="Arial"/>
                <w:bCs/>
                <w:sz w:val="20"/>
                <w:szCs w:val="20"/>
              </w:rPr>
              <w:t xml:space="preserve"> </w:t>
            </w:r>
            <w:r w:rsidR="00B322CF">
              <w:rPr>
                <w:rFonts w:ascii="ITC Avant Garde" w:hAnsi="ITC Avant Garde" w:cs="Arial"/>
                <w:bCs/>
                <w:sz w:val="20"/>
                <w:szCs w:val="20"/>
              </w:rPr>
              <w:t>A</w:t>
            </w:r>
            <w:r w:rsidR="00C854B0">
              <w:rPr>
                <w:rFonts w:ascii="ITC Avant Garde" w:hAnsi="ITC Avant Garde" w:cs="Arial"/>
                <w:bCs/>
                <w:sz w:val="20"/>
                <w:szCs w:val="20"/>
              </w:rPr>
              <w:t xml:space="preserve">simismo se entregarán a los </w:t>
            </w:r>
            <w:r w:rsidR="00B322CF">
              <w:rPr>
                <w:rFonts w:ascii="ITC Avant Garde" w:hAnsi="ITC Avant Garde" w:cs="Arial"/>
                <w:bCs/>
                <w:sz w:val="20"/>
                <w:szCs w:val="20"/>
              </w:rPr>
              <w:t xml:space="preserve">interesados </w:t>
            </w:r>
            <w:r w:rsidR="00C854B0">
              <w:rPr>
                <w:rFonts w:ascii="ITC Avant Garde" w:hAnsi="ITC Avant Garde" w:cs="Arial"/>
                <w:bCs/>
                <w:sz w:val="20"/>
                <w:szCs w:val="20"/>
              </w:rPr>
              <w:t xml:space="preserve">y </w:t>
            </w:r>
            <w:r w:rsidR="00B322CF">
              <w:rPr>
                <w:rFonts w:ascii="ITC Avant Garde" w:hAnsi="ITC Avant Garde" w:cs="Arial"/>
                <w:bCs/>
                <w:sz w:val="20"/>
                <w:szCs w:val="20"/>
              </w:rPr>
              <w:t xml:space="preserve">participantes </w:t>
            </w:r>
            <w:r w:rsidR="00C854B0">
              <w:rPr>
                <w:rFonts w:ascii="ITC Avant Garde" w:hAnsi="ITC Avant Garde" w:cs="Arial"/>
                <w:bCs/>
                <w:sz w:val="20"/>
                <w:szCs w:val="20"/>
              </w:rPr>
              <w:t>los manuales de operación de dicho sistema</w:t>
            </w:r>
            <w:r w:rsidR="00091FC1">
              <w:rPr>
                <w:rFonts w:ascii="ITC Avant Garde" w:hAnsi="ITC Avant Garde" w:cs="Arial"/>
                <w:bCs/>
                <w:sz w:val="20"/>
                <w:szCs w:val="20"/>
              </w:rPr>
              <w:t>.</w:t>
            </w:r>
          </w:p>
          <w:p w14:paraId="4167A0A9" w14:textId="77777777" w:rsidR="00E46B56" w:rsidRDefault="00E46B56" w:rsidP="00E86B8F">
            <w:pPr>
              <w:spacing w:line="276" w:lineRule="auto"/>
              <w:jc w:val="both"/>
              <w:rPr>
                <w:rFonts w:ascii="ITC Avant Garde" w:hAnsi="ITC Avant Garde" w:cs="Arial"/>
                <w:bCs/>
                <w:sz w:val="20"/>
                <w:szCs w:val="20"/>
              </w:rPr>
            </w:pPr>
          </w:p>
          <w:p w14:paraId="3F8B4BCF" w14:textId="77777777" w:rsidR="00E46B56" w:rsidRPr="008518DC" w:rsidRDefault="00E46B56" w:rsidP="00E86B8F">
            <w:pPr>
              <w:spacing w:line="276" w:lineRule="auto"/>
              <w:jc w:val="both"/>
              <w:rPr>
                <w:rFonts w:ascii="ITC Avant Garde" w:hAnsi="ITC Avant Garde" w:cs="Arial"/>
                <w:bCs/>
                <w:sz w:val="20"/>
                <w:szCs w:val="20"/>
              </w:rPr>
            </w:pPr>
          </w:p>
          <w:p w14:paraId="5DE82AED" w14:textId="5CD0103E" w:rsidR="00E46B56" w:rsidRDefault="00E46B56" w:rsidP="00E86B8F">
            <w:pPr>
              <w:spacing w:line="276" w:lineRule="auto"/>
              <w:jc w:val="both"/>
              <w:rPr>
                <w:rFonts w:ascii="ITC Avant Garde" w:hAnsi="ITC Avant Garde" w:cs="Arial"/>
                <w:sz w:val="20"/>
                <w:szCs w:val="20"/>
              </w:rPr>
            </w:pPr>
            <w:r>
              <w:rPr>
                <w:rFonts w:ascii="ITC Avant Garde" w:hAnsi="ITC Avant Garde" w:cs="Arial"/>
                <w:b/>
                <w:sz w:val="20"/>
                <w:szCs w:val="20"/>
              </w:rPr>
              <w:t>G</w:t>
            </w:r>
            <w:r w:rsidRPr="006604F7">
              <w:rPr>
                <w:rFonts w:ascii="ITC Avant Garde" w:hAnsi="ITC Avant Garde" w:cs="Arial"/>
                <w:b/>
                <w:sz w:val="20"/>
                <w:szCs w:val="20"/>
              </w:rPr>
              <w:t>)</w:t>
            </w:r>
            <w:r>
              <w:rPr>
                <w:rFonts w:ascii="ITC Avant Garde" w:hAnsi="ITC Avant Garde" w:cs="Arial"/>
                <w:b/>
                <w:sz w:val="20"/>
                <w:szCs w:val="20"/>
              </w:rPr>
              <w:t xml:space="preserve"> </w:t>
            </w:r>
            <w:r w:rsidRPr="00E46B56">
              <w:rPr>
                <w:rFonts w:ascii="ITC Avant Garde" w:hAnsi="ITC Avant Garde" w:cs="Arial"/>
                <w:b/>
                <w:sz w:val="20"/>
                <w:szCs w:val="20"/>
              </w:rPr>
              <w:t xml:space="preserve">CANIETI </w:t>
            </w:r>
            <w:r w:rsidRPr="00E46B56">
              <w:rPr>
                <w:rFonts w:ascii="ITC Avant Garde" w:hAnsi="ITC Avant Garde" w:cs="Arial"/>
                <w:sz w:val="20"/>
                <w:szCs w:val="20"/>
              </w:rPr>
              <w:t>solicita retrasar la licitación de esta banda por un periodo determinado en el que el IFT brinde certidumbre a los concesionarios potenciales sobre la limpieza de la banda y el aumento del ancho de banda.</w:t>
            </w:r>
          </w:p>
          <w:p w14:paraId="1D8BF1B9" w14:textId="77777777" w:rsidR="00E46B56" w:rsidRDefault="00E46B56" w:rsidP="00E86B8F">
            <w:pPr>
              <w:spacing w:line="276" w:lineRule="auto"/>
              <w:jc w:val="both"/>
              <w:rPr>
                <w:rFonts w:ascii="ITC Avant Garde" w:hAnsi="ITC Avant Garde" w:cs="Arial"/>
                <w:sz w:val="20"/>
                <w:szCs w:val="20"/>
              </w:rPr>
            </w:pPr>
          </w:p>
          <w:p w14:paraId="4DF5E5DD" w14:textId="77777777" w:rsidR="00E46B56" w:rsidRPr="008518DC"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6D802BF8" w14:textId="77777777" w:rsidR="00E46B56" w:rsidRDefault="00E46B56" w:rsidP="00E86B8F">
            <w:pPr>
              <w:spacing w:line="276" w:lineRule="auto"/>
              <w:jc w:val="both"/>
              <w:rPr>
                <w:rFonts w:ascii="ITC Avant Garde" w:hAnsi="ITC Avant Garde" w:cs="Arial"/>
                <w:bCs/>
                <w:sz w:val="20"/>
                <w:szCs w:val="20"/>
              </w:rPr>
            </w:pPr>
          </w:p>
          <w:p w14:paraId="1E612B5B" w14:textId="7412D600" w:rsidR="006F1782" w:rsidRDefault="00091FC1" w:rsidP="00E86B8F">
            <w:pPr>
              <w:spacing w:line="276" w:lineRule="auto"/>
              <w:jc w:val="both"/>
              <w:rPr>
                <w:rFonts w:ascii="ITC Avant Garde" w:hAnsi="ITC Avant Garde" w:cs="Arial"/>
                <w:sz w:val="20"/>
                <w:szCs w:val="20"/>
              </w:rPr>
            </w:pPr>
            <w:r>
              <w:rPr>
                <w:rFonts w:ascii="ITC Avant Garde" w:hAnsi="ITC Avant Garde" w:cs="Arial"/>
                <w:sz w:val="20"/>
                <w:szCs w:val="20"/>
              </w:rPr>
              <w:t xml:space="preserve">Sobre la solicitud de </w:t>
            </w:r>
            <w:r w:rsidRPr="006604F7">
              <w:rPr>
                <w:rFonts w:ascii="ITC Avant Garde" w:hAnsi="ITC Avant Garde" w:cs="Arial"/>
                <w:b/>
                <w:sz w:val="20"/>
                <w:szCs w:val="20"/>
              </w:rPr>
              <w:t>CANIETI</w:t>
            </w:r>
            <w:r>
              <w:rPr>
                <w:rFonts w:ascii="ITC Avant Garde" w:hAnsi="ITC Avant Garde" w:cs="Arial"/>
                <w:sz w:val="20"/>
                <w:szCs w:val="20"/>
              </w:rPr>
              <w:t xml:space="preserve"> de</w:t>
            </w:r>
            <w:r w:rsidRPr="00E46B56">
              <w:rPr>
                <w:rFonts w:ascii="ITC Avant Garde" w:hAnsi="ITC Avant Garde" w:cs="Arial"/>
                <w:sz w:val="20"/>
                <w:szCs w:val="20"/>
              </w:rPr>
              <w:t xml:space="preserve"> retrasar la licitación de esta banda por un periodo determinado en el que el IFT brinde certidumbre a los concesionarios potenciales sobre la limpieza de la banda y el aumento del ancho de banda</w:t>
            </w:r>
            <w:r w:rsidR="00B322CF">
              <w:rPr>
                <w:rFonts w:ascii="ITC Avant Garde" w:hAnsi="ITC Avant Garde" w:cs="Arial"/>
                <w:sz w:val="20"/>
                <w:szCs w:val="20"/>
              </w:rPr>
              <w:t>,</w:t>
            </w:r>
            <w:r>
              <w:rPr>
                <w:rFonts w:ascii="ITC Avant Garde" w:hAnsi="ITC Avant Garde" w:cs="Arial"/>
                <w:sz w:val="20"/>
                <w:szCs w:val="20"/>
              </w:rPr>
              <w:t xml:space="preserve"> se informa que </w:t>
            </w:r>
            <w:r w:rsidR="006F1782">
              <w:rPr>
                <w:rFonts w:ascii="ITC Avant Garde" w:hAnsi="ITC Avant Garde" w:cs="Arial"/>
                <w:sz w:val="20"/>
                <w:szCs w:val="20"/>
              </w:rPr>
              <w:t xml:space="preserve">el </w:t>
            </w:r>
            <w:r w:rsidR="006F1782" w:rsidRPr="006F1782">
              <w:rPr>
                <w:rFonts w:ascii="ITC Avant Garde" w:hAnsi="ITC Avant Garde" w:cs="Arial"/>
                <w:sz w:val="20"/>
                <w:szCs w:val="20"/>
              </w:rPr>
              <w:t>numeral 3 de</w:t>
            </w:r>
            <w:r w:rsidR="00B322CF">
              <w:rPr>
                <w:rFonts w:ascii="ITC Avant Garde" w:hAnsi="ITC Avant Garde" w:cs="Arial"/>
                <w:sz w:val="20"/>
                <w:szCs w:val="20"/>
              </w:rPr>
              <w:t>l Proyecto de</w:t>
            </w:r>
            <w:r w:rsidR="006F1782" w:rsidRPr="006F1782">
              <w:rPr>
                <w:rFonts w:ascii="ITC Avant Garde" w:hAnsi="ITC Avant Garde" w:cs="Arial"/>
                <w:sz w:val="20"/>
                <w:szCs w:val="20"/>
              </w:rPr>
              <w:t xml:space="preserve"> Bases establece que no formará parte de la </w:t>
            </w:r>
            <w:r w:rsidR="00B322CF" w:rsidRPr="006F1782">
              <w:rPr>
                <w:rFonts w:ascii="ITC Avant Garde" w:hAnsi="ITC Avant Garde" w:cs="Arial"/>
                <w:sz w:val="20"/>
                <w:szCs w:val="20"/>
              </w:rPr>
              <w:t>concesión de espectro radioeléctrico para uso comercial</w:t>
            </w:r>
            <w:r w:rsidR="006F1782" w:rsidRPr="006F1782">
              <w:rPr>
                <w:rFonts w:ascii="ITC Avant Garde" w:hAnsi="ITC Avant Garde" w:cs="Arial"/>
                <w:sz w:val="20"/>
                <w:szCs w:val="20"/>
              </w:rPr>
              <w:t xml:space="preserve">, el espectro radioeléctrico que sea objeto de títulos habilitantes previamente otorgados en la </w:t>
            </w:r>
            <w:r w:rsidR="009F2FC8" w:rsidRPr="006F1782">
              <w:rPr>
                <w:rFonts w:ascii="ITC Avant Garde" w:hAnsi="ITC Avant Garde" w:cs="Arial"/>
                <w:sz w:val="20"/>
                <w:szCs w:val="20"/>
              </w:rPr>
              <w:t xml:space="preserve">banda </w:t>
            </w:r>
            <w:r w:rsidR="006F1782" w:rsidRPr="006F1782">
              <w:rPr>
                <w:rFonts w:ascii="ITC Avant Garde" w:hAnsi="ITC Avant Garde" w:cs="Arial"/>
                <w:sz w:val="20"/>
                <w:szCs w:val="20"/>
              </w:rPr>
              <w:t>440-450</w:t>
            </w:r>
            <w:r w:rsidR="009F2FC8">
              <w:rPr>
                <w:rFonts w:ascii="ITC Avant Garde" w:hAnsi="ITC Avant Garde" w:cs="Arial"/>
                <w:sz w:val="20"/>
                <w:szCs w:val="20"/>
              </w:rPr>
              <w:t xml:space="preserve"> MHz</w:t>
            </w:r>
            <w:r w:rsidR="006F1782" w:rsidRPr="006F1782">
              <w:rPr>
                <w:rFonts w:ascii="ITC Avant Garde" w:hAnsi="ITC Avant Garde" w:cs="Arial"/>
                <w:sz w:val="20"/>
                <w:szCs w:val="20"/>
              </w:rPr>
              <w:t xml:space="preserve">, en tanto subsista la vigencia de éstos. En consecuencia, los </w:t>
            </w:r>
            <w:r w:rsidR="00B322CF" w:rsidRPr="006F1782">
              <w:rPr>
                <w:rFonts w:ascii="ITC Avant Garde" w:hAnsi="ITC Avant Garde" w:cs="Arial"/>
                <w:sz w:val="20"/>
                <w:szCs w:val="20"/>
              </w:rPr>
              <w:t xml:space="preserve">interesados/ participantes/ participantes ganadores </w:t>
            </w:r>
            <w:r w:rsidR="006F1782" w:rsidRPr="006F1782">
              <w:rPr>
                <w:rFonts w:ascii="ITC Avant Garde" w:hAnsi="ITC Avant Garde" w:cs="Arial"/>
                <w:sz w:val="20"/>
                <w:szCs w:val="20"/>
              </w:rPr>
              <w:t>podrán consultar la información que obre en los registros del Instituto respecto de títulos habilitantes previamente otorgado</w:t>
            </w:r>
            <w:r w:rsidR="006F1782">
              <w:rPr>
                <w:rFonts w:ascii="ITC Avant Garde" w:hAnsi="ITC Avant Garde" w:cs="Arial"/>
                <w:sz w:val="20"/>
                <w:szCs w:val="20"/>
              </w:rPr>
              <w:t xml:space="preserve">s, para los efectos conducentes. Respecto al comentario </w:t>
            </w:r>
            <w:r w:rsidR="006F1782" w:rsidRPr="006604F7">
              <w:rPr>
                <w:rFonts w:ascii="ITC Avant Garde" w:hAnsi="ITC Avant Garde" w:cs="Arial"/>
                <w:sz w:val="20"/>
                <w:szCs w:val="20"/>
              </w:rPr>
              <w:t>de</w:t>
            </w:r>
            <w:r w:rsidR="006F1782">
              <w:rPr>
                <w:rFonts w:ascii="ITC Avant Garde" w:hAnsi="ITC Avant Garde" w:cs="Arial"/>
                <w:sz w:val="20"/>
                <w:szCs w:val="20"/>
              </w:rPr>
              <w:t xml:space="preserve"> que</w:t>
            </w:r>
            <w:r w:rsidR="006F1782" w:rsidRPr="006604F7">
              <w:rPr>
                <w:rFonts w:ascii="ITC Avant Garde" w:hAnsi="ITC Avant Garde" w:cs="Arial"/>
                <w:sz w:val="20"/>
                <w:szCs w:val="20"/>
              </w:rPr>
              <w:t xml:space="preserve"> todas las etapas de la licitación </w:t>
            </w:r>
            <w:r w:rsidR="006F1782">
              <w:rPr>
                <w:rFonts w:ascii="ITC Avant Garde" w:hAnsi="ITC Avant Garde" w:cs="Arial"/>
                <w:sz w:val="20"/>
                <w:szCs w:val="20"/>
              </w:rPr>
              <w:t>se pospongan al menos dos meses</w:t>
            </w:r>
            <w:r w:rsidR="0078197F">
              <w:rPr>
                <w:rFonts w:ascii="ITC Avant Garde" w:hAnsi="ITC Avant Garde" w:cs="Arial"/>
                <w:sz w:val="20"/>
                <w:szCs w:val="20"/>
              </w:rPr>
              <w:t>,</w:t>
            </w:r>
            <w:r w:rsidR="006F1782">
              <w:rPr>
                <w:rFonts w:ascii="ITC Avant Garde" w:hAnsi="ITC Avant Garde" w:cs="Arial"/>
                <w:sz w:val="20"/>
                <w:szCs w:val="20"/>
              </w:rPr>
              <w:t xml:space="preserve"> se informa que la </w:t>
            </w:r>
            <w:r w:rsidR="0078197F">
              <w:rPr>
                <w:rFonts w:ascii="ITC Avant Garde" w:hAnsi="ITC Avant Garde" w:cs="Arial"/>
                <w:sz w:val="20"/>
                <w:szCs w:val="20"/>
              </w:rPr>
              <w:t>c</w:t>
            </w:r>
            <w:r w:rsidR="006F1782">
              <w:rPr>
                <w:rFonts w:ascii="ITC Avant Garde" w:hAnsi="ITC Avant Garde" w:cs="Arial"/>
                <w:sz w:val="20"/>
                <w:szCs w:val="20"/>
              </w:rPr>
              <w:t>onvocatoria de la Licitación Pública No. IFT-5 fue publicada en  DOF el 28 de agosto de 2017 y en las Bases de Licitación, publicadas en la misma fecha en el portal del Instituto se establecieron las fechas de cada una de las actividades correspondientes.</w:t>
            </w:r>
          </w:p>
          <w:p w14:paraId="6923BD61" w14:textId="77777777" w:rsidR="00E46B56" w:rsidRDefault="00E46B56" w:rsidP="00E86B8F">
            <w:pPr>
              <w:spacing w:line="276" w:lineRule="auto"/>
              <w:jc w:val="both"/>
              <w:rPr>
                <w:rFonts w:ascii="ITC Avant Garde" w:hAnsi="ITC Avant Garde" w:cs="Arial"/>
                <w:bCs/>
                <w:sz w:val="20"/>
                <w:szCs w:val="20"/>
              </w:rPr>
            </w:pPr>
          </w:p>
          <w:p w14:paraId="1B252ED9" w14:textId="77777777" w:rsidR="00E46B56" w:rsidRPr="008518DC" w:rsidRDefault="00E46B56" w:rsidP="00E86B8F">
            <w:pPr>
              <w:spacing w:line="276" w:lineRule="auto"/>
              <w:jc w:val="both"/>
              <w:rPr>
                <w:rFonts w:ascii="ITC Avant Garde" w:hAnsi="ITC Avant Garde" w:cs="Arial"/>
                <w:bCs/>
                <w:sz w:val="20"/>
                <w:szCs w:val="20"/>
              </w:rPr>
            </w:pPr>
          </w:p>
          <w:p w14:paraId="7C82F0ED" w14:textId="56D6285C" w:rsidR="00E46B56" w:rsidRPr="00E46B56" w:rsidRDefault="00E46B56" w:rsidP="00E86B8F">
            <w:pPr>
              <w:spacing w:line="276" w:lineRule="auto"/>
              <w:jc w:val="both"/>
              <w:rPr>
                <w:rFonts w:ascii="ITC Avant Garde" w:hAnsi="ITC Avant Garde" w:cs="Arial"/>
                <w:sz w:val="20"/>
                <w:szCs w:val="20"/>
              </w:rPr>
            </w:pPr>
            <w:r>
              <w:rPr>
                <w:rFonts w:ascii="ITC Avant Garde" w:hAnsi="ITC Avant Garde" w:cs="Arial"/>
                <w:b/>
                <w:sz w:val="20"/>
                <w:szCs w:val="20"/>
              </w:rPr>
              <w:t>H</w:t>
            </w:r>
            <w:r w:rsidRPr="006604F7">
              <w:rPr>
                <w:rFonts w:ascii="ITC Avant Garde" w:hAnsi="ITC Avant Garde" w:cs="Arial"/>
                <w:b/>
                <w:sz w:val="20"/>
                <w:szCs w:val="20"/>
              </w:rPr>
              <w:t>)</w:t>
            </w:r>
            <w:r>
              <w:rPr>
                <w:rFonts w:ascii="ITC Avant Garde" w:hAnsi="ITC Avant Garde" w:cs="Arial"/>
                <w:b/>
                <w:sz w:val="20"/>
                <w:szCs w:val="20"/>
              </w:rPr>
              <w:t xml:space="preserve"> </w:t>
            </w:r>
            <w:r w:rsidRPr="00E46B56">
              <w:rPr>
                <w:rFonts w:ascii="ITC Avant Garde" w:hAnsi="ITC Avant Garde" w:cs="Arial"/>
                <w:b/>
                <w:sz w:val="20"/>
                <w:szCs w:val="20"/>
              </w:rPr>
              <w:t>CANIETI y Servicios Troncalizados</w:t>
            </w:r>
            <w:r w:rsidR="0078197F">
              <w:rPr>
                <w:rFonts w:ascii="ITC Avant Garde" w:hAnsi="ITC Avant Garde" w:cs="Arial"/>
                <w:b/>
                <w:sz w:val="20"/>
                <w:szCs w:val="20"/>
              </w:rPr>
              <w:t>,</w:t>
            </w:r>
            <w:r w:rsidRPr="00E46B56">
              <w:rPr>
                <w:rFonts w:ascii="ITC Avant Garde" w:hAnsi="ITC Avant Garde" w:cs="Arial"/>
                <w:b/>
                <w:sz w:val="20"/>
                <w:szCs w:val="20"/>
              </w:rPr>
              <w:t xml:space="preserve"> S</w:t>
            </w:r>
            <w:r w:rsidR="0078197F">
              <w:rPr>
                <w:rFonts w:ascii="ITC Avant Garde" w:hAnsi="ITC Avant Garde" w:cs="Arial"/>
                <w:b/>
                <w:sz w:val="20"/>
                <w:szCs w:val="20"/>
              </w:rPr>
              <w:t>.</w:t>
            </w:r>
            <w:r w:rsidRPr="00E46B56">
              <w:rPr>
                <w:rFonts w:ascii="ITC Avant Garde" w:hAnsi="ITC Avant Garde" w:cs="Arial"/>
                <w:b/>
                <w:sz w:val="20"/>
                <w:szCs w:val="20"/>
              </w:rPr>
              <w:t>A</w:t>
            </w:r>
            <w:r w:rsidR="0078197F">
              <w:rPr>
                <w:rFonts w:ascii="ITC Avant Garde" w:hAnsi="ITC Avant Garde" w:cs="Arial"/>
                <w:b/>
                <w:sz w:val="20"/>
                <w:szCs w:val="20"/>
              </w:rPr>
              <w:t>.</w:t>
            </w:r>
            <w:r w:rsidRPr="00E46B56">
              <w:rPr>
                <w:rFonts w:ascii="ITC Avant Garde" w:hAnsi="ITC Avant Garde" w:cs="Arial"/>
                <w:b/>
                <w:sz w:val="20"/>
                <w:szCs w:val="20"/>
              </w:rPr>
              <w:t xml:space="preserve"> de C</w:t>
            </w:r>
            <w:r w:rsidR="0078197F">
              <w:rPr>
                <w:rFonts w:ascii="ITC Avant Garde" w:hAnsi="ITC Avant Garde" w:cs="Arial"/>
                <w:b/>
                <w:sz w:val="20"/>
                <w:szCs w:val="20"/>
              </w:rPr>
              <w:t>.</w:t>
            </w:r>
            <w:r w:rsidRPr="00E46B56">
              <w:rPr>
                <w:rFonts w:ascii="ITC Avant Garde" w:hAnsi="ITC Avant Garde" w:cs="Arial"/>
                <w:b/>
                <w:sz w:val="20"/>
                <w:szCs w:val="20"/>
              </w:rPr>
              <w:t>V</w:t>
            </w:r>
            <w:r w:rsidR="0078197F">
              <w:rPr>
                <w:rFonts w:ascii="ITC Avant Garde" w:hAnsi="ITC Avant Garde" w:cs="Arial"/>
                <w:b/>
                <w:sz w:val="20"/>
                <w:szCs w:val="20"/>
              </w:rPr>
              <w:t>.</w:t>
            </w:r>
            <w:r w:rsidRPr="00E46B56">
              <w:rPr>
                <w:rFonts w:ascii="ITC Avant Garde" w:hAnsi="ITC Avant Garde" w:cs="Arial"/>
                <w:b/>
                <w:sz w:val="20"/>
                <w:szCs w:val="20"/>
              </w:rPr>
              <w:t xml:space="preserve"> </w:t>
            </w:r>
            <w:r w:rsidRPr="00E46B56">
              <w:rPr>
                <w:rFonts w:ascii="ITC Avant Garde" w:hAnsi="ITC Avant Garde" w:cs="Arial"/>
                <w:sz w:val="20"/>
                <w:szCs w:val="20"/>
              </w:rPr>
              <w:t>solicita que proporcione a los futuros concesionarios la relación de los permisionarios y autorizados con la ubicación e información técnica para establecer el proceso para la compartición de la banda de frecuencias entre sus usuarios y los permisionarios y/o autorizados.</w:t>
            </w:r>
          </w:p>
          <w:p w14:paraId="42251E79" w14:textId="77777777" w:rsidR="00E46B56" w:rsidRDefault="00E46B56" w:rsidP="00E86B8F">
            <w:pPr>
              <w:spacing w:line="276" w:lineRule="auto"/>
              <w:jc w:val="both"/>
              <w:rPr>
                <w:rFonts w:ascii="ITC Avant Garde" w:hAnsi="ITC Avant Garde" w:cs="Arial"/>
                <w:sz w:val="20"/>
                <w:szCs w:val="20"/>
              </w:rPr>
            </w:pPr>
          </w:p>
          <w:p w14:paraId="00342AFF" w14:textId="77777777" w:rsidR="00E46B56" w:rsidRPr="008518DC"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6C621ABA" w14:textId="77777777" w:rsidR="00E46B56" w:rsidRDefault="00E46B56" w:rsidP="00E86B8F">
            <w:pPr>
              <w:spacing w:line="276" w:lineRule="auto"/>
              <w:jc w:val="both"/>
              <w:rPr>
                <w:rFonts w:ascii="ITC Avant Garde" w:hAnsi="ITC Avant Garde" w:cs="Arial"/>
                <w:bCs/>
                <w:sz w:val="20"/>
                <w:szCs w:val="20"/>
              </w:rPr>
            </w:pPr>
          </w:p>
          <w:p w14:paraId="0AA84437" w14:textId="5EC04857" w:rsidR="00E46B56" w:rsidRDefault="0028283E" w:rsidP="00E86B8F">
            <w:pPr>
              <w:spacing w:line="276" w:lineRule="auto"/>
              <w:jc w:val="both"/>
              <w:rPr>
                <w:rFonts w:ascii="ITC Avant Garde" w:hAnsi="ITC Avant Garde" w:cs="Arial"/>
                <w:sz w:val="20"/>
                <w:szCs w:val="20"/>
              </w:rPr>
            </w:pPr>
            <w:r>
              <w:rPr>
                <w:rFonts w:ascii="ITC Avant Garde" w:hAnsi="ITC Avant Garde" w:cs="Arial"/>
                <w:bCs/>
                <w:sz w:val="20"/>
                <w:szCs w:val="20"/>
              </w:rPr>
              <w:lastRenderedPageBreak/>
              <w:t xml:space="preserve">Sobre la </w:t>
            </w:r>
            <w:r w:rsidR="006E4559">
              <w:rPr>
                <w:rFonts w:ascii="ITC Avant Garde" w:hAnsi="ITC Avant Garde" w:cs="Arial"/>
                <w:bCs/>
                <w:sz w:val="20"/>
                <w:szCs w:val="20"/>
              </w:rPr>
              <w:t>solicitud de</w:t>
            </w:r>
            <w:r w:rsidR="00EB0B8F">
              <w:rPr>
                <w:rFonts w:ascii="ITC Avant Garde" w:hAnsi="ITC Avant Garde" w:cs="Arial"/>
                <w:bCs/>
                <w:sz w:val="20"/>
                <w:szCs w:val="20"/>
              </w:rPr>
              <w:t xml:space="preserve"> </w:t>
            </w:r>
            <w:r w:rsidR="00EB0B8F" w:rsidRPr="00E46B56">
              <w:rPr>
                <w:rFonts w:ascii="ITC Avant Garde" w:hAnsi="ITC Avant Garde" w:cs="Arial"/>
                <w:b/>
                <w:sz w:val="20"/>
                <w:szCs w:val="20"/>
              </w:rPr>
              <w:t>CANIETI y Servicios Troncalizados</w:t>
            </w:r>
            <w:r w:rsidR="0078197F">
              <w:rPr>
                <w:rFonts w:ascii="ITC Avant Garde" w:hAnsi="ITC Avant Garde" w:cs="Arial"/>
                <w:b/>
                <w:sz w:val="20"/>
                <w:szCs w:val="20"/>
              </w:rPr>
              <w:t>,</w:t>
            </w:r>
            <w:r w:rsidR="00EB0B8F" w:rsidRPr="00E46B56">
              <w:rPr>
                <w:rFonts w:ascii="ITC Avant Garde" w:hAnsi="ITC Avant Garde" w:cs="Arial"/>
                <w:b/>
                <w:sz w:val="20"/>
                <w:szCs w:val="20"/>
              </w:rPr>
              <w:t xml:space="preserve"> S</w:t>
            </w:r>
            <w:r w:rsidR="0078197F">
              <w:rPr>
                <w:rFonts w:ascii="ITC Avant Garde" w:hAnsi="ITC Avant Garde" w:cs="Arial"/>
                <w:b/>
                <w:sz w:val="20"/>
                <w:szCs w:val="20"/>
              </w:rPr>
              <w:t>.</w:t>
            </w:r>
            <w:r w:rsidR="00EB0B8F" w:rsidRPr="00E46B56">
              <w:rPr>
                <w:rFonts w:ascii="ITC Avant Garde" w:hAnsi="ITC Avant Garde" w:cs="Arial"/>
                <w:b/>
                <w:sz w:val="20"/>
                <w:szCs w:val="20"/>
              </w:rPr>
              <w:t>A</w:t>
            </w:r>
            <w:r w:rsidR="0078197F">
              <w:rPr>
                <w:rFonts w:ascii="ITC Avant Garde" w:hAnsi="ITC Avant Garde" w:cs="Arial"/>
                <w:b/>
                <w:sz w:val="20"/>
                <w:szCs w:val="20"/>
              </w:rPr>
              <w:t>.</w:t>
            </w:r>
            <w:r w:rsidR="00EB0B8F" w:rsidRPr="00E46B56">
              <w:rPr>
                <w:rFonts w:ascii="ITC Avant Garde" w:hAnsi="ITC Avant Garde" w:cs="Arial"/>
                <w:b/>
                <w:sz w:val="20"/>
                <w:szCs w:val="20"/>
              </w:rPr>
              <w:t xml:space="preserve"> de C</w:t>
            </w:r>
            <w:r w:rsidR="0078197F">
              <w:rPr>
                <w:rFonts w:ascii="ITC Avant Garde" w:hAnsi="ITC Avant Garde" w:cs="Arial"/>
                <w:b/>
                <w:sz w:val="20"/>
                <w:szCs w:val="20"/>
              </w:rPr>
              <w:t>.</w:t>
            </w:r>
            <w:r w:rsidR="00EB0B8F" w:rsidRPr="00E46B56">
              <w:rPr>
                <w:rFonts w:ascii="ITC Avant Garde" w:hAnsi="ITC Avant Garde" w:cs="Arial"/>
                <w:b/>
                <w:sz w:val="20"/>
                <w:szCs w:val="20"/>
              </w:rPr>
              <w:t>V</w:t>
            </w:r>
            <w:r w:rsidR="0078197F">
              <w:rPr>
                <w:rFonts w:ascii="ITC Avant Garde" w:hAnsi="ITC Avant Garde" w:cs="Arial"/>
                <w:b/>
                <w:sz w:val="20"/>
                <w:szCs w:val="20"/>
              </w:rPr>
              <w:t>.</w:t>
            </w:r>
            <w:r w:rsidR="006E4559">
              <w:rPr>
                <w:rFonts w:ascii="ITC Avant Garde" w:hAnsi="ITC Avant Garde" w:cs="Arial"/>
                <w:bCs/>
                <w:sz w:val="20"/>
                <w:szCs w:val="20"/>
              </w:rPr>
              <w:t xml:space="preserve"> que se </w:t>
            </w:r>
            <w:r w:rsidR="006E4559" w:rsidRPr="00E46B56">
              <w:rPr>
                <w:rFonts w:ascii="ITC Avant Garde" w:hAnsi="ITC Avant Garde" w:cs="Arial"/>
                <w:sz w:val="20"/>
                <w:szCs w:val="20"/>
              </w:rPr>
              <w:t>proporcione a los futuros concesionarios la relación de los permisionarios y autorizados con la ubicación e información técnica para establecer el proceso para la compartición de la banda de frecuencias entre sus usuarios y los</w:t>
            </w:r>
            <w:r w:rsidR="006E4559">
              <w:rPr>
                <w:rFonts w:ascii="ITC Avant Garde" w:hAnsi="ITC Avant Garde" w:cs="Arial"/>
                <w:sz w:val="20"/>
                <w:szCs w:val="20"/>
              </w:rPr>
              <w:t xml:space="preserve"> permisionarios y/o autorizados; se informa que en el numeral 3 de las Bases de la Licitación Pública No. IFT-5 publicadas en el DOF se indica que:</w:t>
            </w:r>
          </w:p>
          <w:p w14:paraId="1EC66271" w14:textId="77777777" w:rsidR="006E4559" w:rsidRDefault="006E4559" w:rsidP="00E86B8F">
            <w:pPr>
              <w:spacing w:line="276" w:lineRule="auto"/>
              <w:jc w:val="both"/>
              <w:rPr>
                <w:rFonts w:ascii="ITC Avant Garde" w:hAnsi="ITC Avant Garde" w:cs="Arial"/>
                <w:sz w:val="20"/>
                <w:szCs w:val="20"/>
              </w:rPr>
            </w:pPr>
          </w:p>
          <w:p w14:paraId="382909A0" w14:textId="77777777" w:rsidR="006E4559" w:rsidRPr="006E4559" w:rsidRDefault="006E4559" w:rsidP="00E86B8F">
            <w:pPr>
              <w:pStyle w:val="Texto"/>
              <w:spacing w:after="0" w:line="276" w:lineRule="auto"/>
              <w:ind w:left="1163" w:right="1161" w:firstLine="0"/>
              <w:rPr>
                <w:rFonts w:ascii="ITC Avant Garde" w:hAnsi="ITC Avant Garde"/>
                <w:i/>
                <w:szCs w:val="18"/>
                <w:lang w:val="es-MX"/>
              </w:rPr>
            </w:pPr>
            <w:r w:rsidRPr="0002775B">
              <w:rPr>
                <w:rFonts w:ascii="ITC Avant Garde" w:hAnsi="ITC Avant Garde"/>
                <w:b/>
                <w:i/>
                <w:szCs w:val="18"/>
                <w:lang w:val="es-ES_tradnl"/>
              </w:rPr>
              <w:t>“</w:t>
            </w:r>
            <w:r>
              <w:rPr>
                <w:rFonts w:ascii="ITC Avant Garde" w:hAnsi="ITC Avant Garde"/>
                <w:i/>
                <w:szCs w:val="18"/>
                <w:lang w:val="es-ES_tradnl"/>
              </w:rPr>
              <w:t>…</w:t>
            </w:r>
            <w:r w:rsidRPr="006E4559">
              <w:rPr>
                <w:rFonts w:ascii="ITC Avant Garde" w:hAnsi="ITC Avant Garde"/>
                <w:i/>
                <w:szCs w:val="18"/>
                <w:lang w:val="es-MX"/>
              </w:rPr>
              <w:t xml:space="preserve">En consecuencia, los Interesados/ Participantes/ Participantes Ganadores podrán consultar la información que obre en los registros del Instituto respecto de títulos habilitantes previamente otorgados, para los efectos conducentes. </w:t>
            </w:r>
          </w:p>
          <w:p w14:paraId="19630BDB" w14:textId="77777777" w:rsidR="006E4559" w:rsidRDefault="006E4559" w:rsidP="00E86B8F">
            <w:pPr>
              <w:pStyle w:val="Texto"/>
              <w:spacing w:line="276" w:lineRule="auto"/>
              <w:ind w:left="1163" w:right="1161" w:firstLine="0"/>
              <w:rPr>
                <w:rFonts w:ascii="ITC Avant Garde" w:hAnsi="ITC Avant Garde"/>
                <w:i/>
                <w:szCs w:val="18"/>
                <w:lang w:val="es-MX"/>
              </w:rPr>
            </w:pPr>
            <w:r w:rsidRPr="006E4559">
              <w:rPr>
                <w:rFonts w:ascii="ITC Avant Garde" w:hAnsi="ITC Avant Garde"/>
                <w:i/>
                <w:szCs w:val="18"/>
                <w:lang w:val="es-MX"/>
              </w:rPr>
              <w:t>Para lo anterior, cualquier Interesado/ Participante/ Participante Ganador podrá solicitar una cita a través de la Mesa de Ayuda.</w:t>
            </w:r>
          </w:p>
          <w:p w14:paraId="00B68837" w14:textId="77777777" w:rsidR="00332CBA" w:rsidRDefault="006E4559" w:rsidP="00E86B8F">
            <w:pPr>
              <w:pStyle w:val="Texto"/>
              <w:spacing w:line="276" w:lineRule="auto"/>
              <w:ind w:left="1163" w:right="1161" w:firstLine="0"/>
              <w:rPr>
                <w:rFonts w:ascii="ITC Avant Garde" w:hAnsi="ITC Avant Garde"/>
                <w:i/>
                <w:szCs w:val="18"/>
                <w:lang w:val="es-MX"/>
              </w:rPr>
            </w:pPr>
            <w:r>
              <w:rPr>
                <w:rFonts w:ascii="ITC Avant Garde" w:hAnsi="ITC Avant Garde"/>
                <w:i/>
                <w:szCs w:val="18"/>
                <w:lang w:val="es-MX"/>
              </w:rPr>
              <w:t>…</w:t>
            </w:r>
          </w:p>
          <w:p w14:paraId="6C51252E" w14:textId="75944F90" w:rsidR="006E4559" w:rsidRPr="006E4559" w:rsidRDefault="006E4559" w:rsidP="00E86B8F">
            <w:pPr>
              <w:pStyle w:val="Texto"/>
              <w:spacing w:line="276" w:lineRule="auto"/>
              <w:ind w:left="1163" w:right="1161" w:firstLine="0"/>
              <w:rPr>
                <w:rFonts w:ascii="ITC Avant Garde" w:hAnsi="ITC Avant Garde"/>
                <w:i/>
                <w:szCs w:val="18"/>
                <w:lang w:val="es-MX"/>
              </w:rPr>
            </w:pPr>
            <w:r w:rsidRPr="009F2FC8">
              <w:rPr>
                <w:rFonts w:ascii="ITC Avant Garde" w:hAnsi="ITC Avant Garde"/>
                <w:i/>
                <w:szCs w:val="18"/>
                <w:lang w:val="es-MX"/>
              </w:rPr>
              <w:t>VI.</w:t>
            </w:r>
            <w:r>
              <w:rPr>
                <w:rFonts w:ascii="ITC Avant Garde" w:hAnsi="ITC Avant Garde"/>
                <w:i/>
                <w:szCs w:val="18"/>
                <w:lang w:val="es-MX"/>
              </w:rPr>
              <w:t xml:space="preserve"> </w:t>
            </w:r>
            <w:r w:rsidRPr="006E4559">
              <w:rPr>
                <w:rFonts w:ascii="ITC Avant Garde" w:hAnsi="ITC Avant Garde"/>
                <w:i/>
                <w:szCs w:val="18"/>
                <w:lang w:val="es-MX"/>
              </w:rPr>
              <w:t>Los Participantes Ganadores de esta Licitación deberán sujetarse a los procesos de coordinación técnica a que haya lugar con los titulares de un título habilitante en la Banda 440-450, o en bandas de frecuencias adyacentes a ésta, para evitar potenciales interferencias perjudiciales.</w:t>
            </w:r>
            <w:r>
              <w:rPr>
                <w:rFonts w:ascii="ITC Avant Garde" w:hAnsi="ITC Avant Garde"/>
                <w:i/>
                <w:szCs w:val="18"/>
                <w:lang w:val="es-MX"/>
              </w:rPr>
              <w:t>”</w:t>
            </w:r>
          </w:p>
          <w:p w14:paraId="744DB065" w14:textId="44F70D76" w:rsidR="00E46B56" w:rsidRPr="0078197F" w:rsidRDefault="00E46B56" w:rsidP="00E86B8F">
            <w:pPr>
              <w:pStyle w:val="Texto"/>
              <w:spacing w:after="0" w:line="276" w:lineRule="auto"/>
              <w:ind w:right="1161" w:firstLine="0"/>
              <w:rPr>
                <w:rFonts w:ascii="ITC Avant Garde" w:hAnsi="ITC Avant Garde"/>
                <w:i/>
                <w:szCs w:val="18"/>
                <w:lang w:val="es-MX"/>
              </w:rPr>
            </w:pPr>
          </w:p>
          <w:p w14:paraId="6374F84B" w14:textId="11A8A2EE" w:rsidR="00E46B56" w:rsidRPr="00E46B56" w:rsidRDefault="00E46B56" w:rsidP="00E86B8F">
            <w:pPr>
              <w:spacing w:line="276" w:lineRule="auto"/>
              <w:jc w:val="both"/>
              <w:rPr>
                <w:rFonts w:ascii="ITC Avant Garde" w:hAnsi="ITC Avant Garde" w:cs="Arial"/>
                <w:sz w:val="20"/>
                <w:szCs w:val="20"/>
              </w:rPr>
            </w:pPr>
            <w:r>
              <w:rPr>
                <w:rFonts w:ascii="ITC Avant Garde" w:hAnsi="ITC Avant Garde" w:cs="Arial"/>
                <w:b/>
                <w:sz w:val="20"/>
                <w:szCs w:val="20"/>
              </w:rPr>
              <w:t>I</w:t>
            </w:r>
            <w:r w:rsidRPr="006604F7">
              <w:rPr>
                <w:rFonts w:ascii="ITC Avant Garde" w:hAnsi="ITC Avant Garde" w:cs="Arial"/>
                <w:b/>
                <w:sz w:val="20"/>
                <w:szCs w:val="20"/>
              </w:rPr>
              <w:t>)</w:t>
            </w:r>
            <w:r>
              <w:rPr>
                <w:rFonts w:ascii="ITC Avant Garde" w:hAnsi="ITC Avant Garde" w:cs="Arial"/>
                <w:b/>
                <w:sz w:val="20"/>
                <w:szCs w:val="20"/>
              </w:rPr>
              <w:t xml:space="preserve"> </w:t>
            </w:r>
            <w:r w:rsidRPr="00E46B56">
              <w:rPr>
                <w:rFonts w:ascii="ITC Avant Garde" w:hAnsi="ITC Avant Garde" w:cs="Arial"/>
                <w:b/>
                <w:sz w:val="20"/>
                <w:szCs w:val="20"/>
              </w:rPr>
              <w:t>CANIETI y Servicios Troncalizados</w:t>
            </w:r>
            <w:r w:rsidR="0078197F">
              <w:rPr>
                <w:rFonts w:ascii="ITC Avant Garde" w:hAnsi="ITC Avant Garde" w:cs="Arial"/>
                <w:b/>
                <w:sz w:val="20"/>
                <w:szCs w:val="20"/>
              </w:rPr>
              <w:t>,</w:t>
            </w:r>
            <w:r w:rsidRPr="00E46B56">
              <w:rPr>
                <w:rFonts w:ascii="ITC Avant Garde" w:hAnsi="ITC Avant Garde" w:cs="Arial"/>
                <w:b/>
                <w:sz w:val="20"/>
                <w:szCs w:val="20"/>
              </w:rPr>
              <w:t xml:space="preserve"> S</w:t>
            </w:r>
            <w:r w:rsidR="0078197F">
              <w:rPr>
                <w:rFonts w:ascii="ITC Avant Garde" w:hAnsi="ITC Avant Garde" w:cs="Arial"/>
                <w:b/>
                <w:sz w:val="20"/>
                <w:szCs w:val="20"/>
              </w:rPr>
              <w:t>.</w:t>
            </w:r>
            <w:r w:rsidRPr="00E46B56">
              <w:rPr>
                <w:rFonts w:ascii="ITC Avant Garde" w:hAnsi="ITC Avant Garde" w:cs="Arial"/>
                <w:b/>
                <w:sz w:val="20"/>
                <w:szCs w:val="20"/>
              </w:rPr>
              <w:t>A</w:t>
            </w:r>
            <w:r w:rsidR="0078197F">
              <w:rPr>
                <w:rFonts w:ascii="ITC Avant Garde" w:hAnsi="ITC Avant Garde" w:cs="Arial"/>
                <w:b/>
                <w:sz w:val="20"/>
                <w:szCs w:val="20"/>
              </w:rPr>
              <w:t>.</w:t>
            </w:r>
            <w:r w:rsidRPr="00E46B56">
              <w:rPr>
                <w:rFonts w:ascii="ITC Avant Garde" w:hAnsi="ITC Avant Garde" w:cs="Arial"/>
                <w:b/>
                <w:sz w:val="20"/>
                <w:szCs w:val="20"/>
              </w:rPr>
              <w:t xml:space="preserve"> de C</w:t>
            </w:r>
            <w:r w:rsidR="0078197F">
              <w:rPr>
                <w:rFonts w:ascii="ITC Avant Garde" w:hAnsi="ITC Avant Garde" w:cs="Arial"/>
                <w:b/>
                <w:sz w:val="20"/>
                <w:szCs w:val="20"/>
              </w:rPr>
              <w:t>.</w:t>
            </w:r>
            <w:r w:rsidRPr="00E46B56">
              <w:rPr>
                <w:rFonts w:ascii="ITC Avant Garde" w:hAnsi="ITC Avant Garde" w:cs="Arial"/>
                <w:b/>
                <w:sz w:val="20"/>
                <w:szCs w:val="20"/>
              </w:rPr>
              <w:t>V</w:t>
            </w:r>
            <w:r w:rsidR="0078197F">
              <w:rPr>
                <w:rFonts w:ascii="ITC Avant Garde" w:hAnsi="ITC Avant Garde" w:cs="Arial"/>
                <w:b/>
                <w:sz w:val="20"/>
                <w:szCs w:val="20"/>
              </w:rPr>
              <w:t>.</w:t>
            </w:r>
            <w:r w:rsidRPr="00E46B56">
              <w:rPr>
                <w:rFonts w:ascii="ITC Avant Garde" w:hAnsi="ITC Avant Garde" w:cs="Arial"/>
                <w:b/>
                <w:sz w:val="20"/>
                <w:szCs w:val="20"/>
              </w:rPr>
              <w:t xml:space="preserve"> </w:t>
            </w:r>
            <w:r w:rsidRPr="00E46B56">
              <w:rPr>
                <w:rFonts w:ascii="ITC Avant Garde" w:hAnsi="ITC Avant Garde" w:cs="Arial"/>
                <w:sz w:val="20"/>
                <w:szCs w:val="20"/>
              </w:rPr>
              <w:t xml:space="preserve">señalan que el IFT, a </w:t>
            </w:r>
            <w:r w:rsidR="0078197F">
              <w:rPr>
                <w:rFonts w:ascii="ITC Avant Garde" w:hAnsi="ITC Avant Garde" w:cs="Arial"/>
                <w:sz w:val="20"/>
                <w:szCs w:val="20"/>
              </w:rPr>
              <w:t>partir del otorgamiento de las c</w:t>
            </w:r>
            <w:r w:rsidRPr="00E46B56">
              <w:rPr>
                <w:rFonts w:ascii="ITC Avant Garde" w:hAnsi="ITC Avant Garde" w:cs="Arial"/>
                <w:sz w:val="20"/>
                <w:szCs w:val="20"/>
              </w:rPr>
              <w:t>oncesiones, deberá revocar los permisos o autorizaciones de sistemas que operan en la banda 440-450 MHz, para que emigren su sistema con los nuevos concesionarios.</w:t>
            </w:r>
          </w:p>
          <w:p w14:paraId="52CF9280" w14:textId="77777777" w:rsidR="00E46B56" w:rsidRDefault="00E46B56" w:rsidP="00E86B8F">
            <w:pPr>
              <w:spacing w:line="276" w:lineRule="auto"/>
              <w:jc w:val="both"/>
              <w:rPr>
                <w:rFonts w:ascii="ITC Avant Garde" w:hAnsi="ITC Avant Garde" w:cs="Arial"/>
                <w:sz w:val="20"/>
                <w:szCs w:val="20"/>
              </w:rPr>
            </w:pPr>
          </w:p>
          <w:p w14:paraId="13BE6600" w14:textId="77777777" w:rsidR="00E46B56" w:rsidRPr="008518DC"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0A5BD82F" w14:textId="77777777" w:rsidR="00E46B56" w:rsidRDefault="00E46B56" w:rsidP="00E86B8F">
            <w:pPr>
              <w:spacing w:line="276" w:lineRule="auto"/>
              <w:jc w:val="both"/>
              <w:rPr>
                <w:rFonts w:ascii="ITC Avant Garde" w:hAnsi="ITC Avant Garde" w:cs="Arial"/>
                <w:bCs/>
                <w:sz w:val="20"/>
                <w:szCs w:val="20"/>
              </w:rPr>
            </w:pPr>
          </w:p>
          <w:p w14:paraId="00812FD0" w14:textId="61A54A91" w:rsidR="00E46B56" w:rsidRDefault="00EB0B8F" w:rsidP="00E86B8F">
            <w:pPr>
              <w:spacing w:line="276" w:lineRule="auto"/>
              <w:jc w:val="both"/>
              <w:rPr>
                <w:rFonts w:ascii="ITC Avant Garde" w:hAnsi="ITC Avant Garde" w:cs="Arial"/>
                <w:sz w:val="20"/>
                <w:szCs w:val="20"/>
              </w:rPr>
            </w:pPr>
            <w:r>
              <w:rPr>
                <w:rFonts w:ascii="ITC Avant Garde" w:hAnsi="ITC Avant Garde" w:cs="Arial"/>
                <w:bCs/>
                <w:sz w:val="20"/>
                <w:szCs w:val="20"/>
              </w:rPr>
              <w:t xml:space="preserve">Sobre la solicitud de que </w:t>
            </w:r>
            <w:r w:rsidR="0078197F">
              <w:rPr>
                <w:rFonts w:ascii="ITC Avant Garde" w:hAnsi="ITC Avant Garde" w:cs="Arial"/>
                <w:bCs/>
                <w:sz w:val="20"/>
                <w:szCs w:val="20"/>
              </w:rPr>
              <w:t xml:space="preserve">el </w:t>
            </w:r>
            <w:r w:rsidRPr="00E46B56">
              <w:rPr>
                <w:rFonts w:ascii="ITC Avant Garde" w:hAnsi="ITC Avant Garde" w:cs="Arial"/>
                <w:sz w:val="20"/>
                <w:szCs w:val="20"/>
              </w:rPr>
              <w:t xml:space="preserve">IFT, a </w:t>
            </w:r>
            <w:r w:rsidR="0078197F">
              <w:rPr>
                <w:rFonts w:ascii="ITC Avant Garde" w:hAnsi="ITC Avant Garde" w:cs="Arial"/>
                <w:sz w:val="20"/>
                <w:szCs w:val="20"/>
              </w:rPr>
              <w:t>partir del otorgamiento de las c</w:t>
            </w:r>
            <w:r w:rsidRPr="00E46B56">
              <w:rPr>
                <w:rFonts w:ascii="ITC Avant Garde" w:hAnsi="ITC Avant Garde" w:cs="Arial"/>
                <w:sz w:val="20"/>
                <w:szCs w:val="20"/>
              </w:rPr>
              <w:t>oncesiones, deberá revocar los permisos o autorizaciones de sistemas que operan en la banda de 440-450 MHz, para que emigren su sistema con los nuevos con</w:t>
            </w:r>
            <w:r>
              <w:rPr>
                <w:rFonts w:ascii="ITC Avant Garde" w:hAnsi="ITC Avant Garde" w:cs="Arial"/>
                <w:sz w:val="20"/>
                <w:szCs w:val="20"/>
              </w:rPr>
              <w:t>cesionarios; se informa que el numeral 3 de las Bases de la Licitación Pública No. IFT-5 publicadas en el DOF señala que “</w:t>
            </w:r>
            <w:r w:rsidRPr="00EB0B8F">
              <w:rPr>
                <w:rFonts w:ascii="ITC Avant Garde" w:hAnsi="ITC Avant Garde" w:cs="Arial"/>
                <w:i/>
                <w:sz w:val="20"/>
                <w:szCs w:val="20"/>
              </w:rPr>
              <w:t xml:space="preserve">No formará parte de la Concesión de Espectro Radioeléctrico para Uso Comercial, </w:t>
            </w:r>
            <w:r w:rsidRPr="0078197F">
              <w:rPr>
                <w:rFonts w:ascii="ITC Avant Garde" w:hAnsi="ITC Avant Garde" w:cs="Arial"/>
                <w:i/>
                <w:sz w:val="20"/>
                <w:szCs w:val="20"/>
              </w:rPr>
              <w:t>el espectro radioeléctrico que sea objeto de títulos habilitantes previamente otorgados en la Banda 440-450, en tanto subsista la vigencia de éstos</w:t>
            </w:r>
            <w:r w:rsidRPr="0078197F">
              <w:rPr>
                <w:rFonts w:ascii="ITC Avant Garde" w:hAnsi="ITC Avant Garde" w:cs="Arial"/>
                <w:sz w:val="20"/>
                <w:szCs w:val="20"/>
              </w:rPr>
              <w:t>”.</w:t>
            </w:r>
          </w:p>
          <w:p w14:paraId="1D2A764B" w14:textId="77777777" w:rsidR="00E86B8F" w:rsidRPr="0078197F" w:rsidRDefault="00E86B8F" w:rsidP="00E86B8F">
            <w:pPr>
              <w:spacing w:line="276" w:lineRule="auto"/>
              <w:jc w:val="both"/>
              <w:rPr>
                <w:rFonts w:ascii="ITC Avant Garde" w:hAnsi="ITC Avant Garde" w:cs="Arial"/>
                <w:bCs/>
                <w:sz w:val="20"/>
                <w:szCs w:val="20"/>
              </w:rPr>
            </w:pPr>
          </w:p>
          <w:p w14:paraId="7713DC88" w14:textId="77777777" w:rsidR="00E46B56" w:rsidRPr="0078197F" w:rsidRDefault="00E46B56" w:rsidP="00E86B8F">
            <w:pPr>
              <w:spacing w:line="276" w:lineRule="auto"/>
              <w:jc w:val="both"/>
              <w:rPr>
                <w:rFonts w:ascii="ITC Avant Garde" w:hAnsi="ITC Avant Garde" w:cs="Arial"/>
                <w:bCs/>
                <w:sz w:val="20"/>
                <w:szCs w:val="20"/>
              </w:rPr>
            </w:pPr>
          </w:p>
          <w:p w14:paraId="5000406C" w14:textId="46A1FEC9" w:rsidR="00E46B56" w:rsidRDefault="00E46B56" w:rsidP="00E86B8F">
            <w:pPr>
              <w:spacing w:line="276" w:lineRule="auto"/>
              <w:jc w:val="both"/>
              <w:rPr>
                <w:rFonts w:ascii="ITC Avant Garde" w:hAnsi="ITC Avant Garde" w:cs="Arial"/>
                <w:sz w:val="20"/>
                <w:szCs w:val="20"/>
              </w:rPr>
            </w:pPr>
            <w:r w:rsidRPr="0078197F">
              <w:rPr>
                <w:rFonts w:ascii="ITC Avant Garde" w:hAnsi="ITC Avant Garde" w:cs="Arial"/>
                <w:b/>
                <w:sz w:val="20"/>
                <w:szCs w:val="20"/>
              </w:rPr>
              <w:t>J) CANIETI y Servicios Troncalizados</w:t>
            </w:r>
            <w:r w:rsidR="0078197F">
              <w:rPr>
                <w:rFonts w:ascii="ITC Avant Garde" w:hAnsi="ITC Avant Garde" w:cs="Arial"/>
                <w:b/>
                <w:sz w:val="20"/>
                <w:szCs w:val="20"/>
              </w:rPr>
              <w:t>,</w:t>
            </w:r>
            <w:r w:rsidRPr="0078197F">
              <w:rPr>
                <w:rFonts w:ascii="ITC Avant Garde" w:hAnsi="ITC Avant Garde" w:cs="Arial"/>
                <w:b/>
                <w:sz w:val="20"/>
                <w:szCs w:val="20"/>
              </w:rPr>
              <w:t xml:space="preserve"> S</w:t>
            </w:r>
            <w:r w:rsidR="0078197F">
              <w:rPr>
                <w:rFonts w:ascii="ITC Avant Garde" w:hAnsi="ITC Avant Garde" w:cs="Arial"/>
                <w:b/>
                <w:sz w:val="20"/>
                <w:szCs w:val="20"/>
              </w:rPr>
              <w:t>.</w:t>
            </w:r>
            <w:r w:rsidRPr="0078197F">
              <w:rPr>
                <w:rFonts w:ascii="ITC Avant Garde" w:hAnsi="ITC Avant Garde" w:cs="Arial"/>
                <w:b/>
                <w:sz w:val="20"/>
                <w:szCs w:val="20"/>
              </w:rPr>
              <w:t>A</w:t>
            </w:r>
            <w:r w:rsidR="0078197F">
              <w:rPr>
                <w:rFonts w:ascii="ITC Avant Garde" w:hAnsi="ITC Avant Garde" w:cs="Arial"/>
                <w:b/>
                <w:sz w:val="20"/>
                <w:szCs w:val="20"/>
              </w:rPr>
              <w:t>.</w:t>
            </w:r>
            <w:r w:rsidRPr="0078197F">
              <w:rPr>
                <w:rFonts w:ascii="ITC Avant Garde" w:hAnsi="ITC Avant Garde" w:cs="Arial"/>
                <w:b/>
                <w:sz w:val="20"/>
                <w:szCs w:val="20"/>
              </w:rPr>
              <w:t xml:space="preserve"> de C</w:t>
            </w:r>
            <w:r w:rsidR="0078197F" w:rsidRPr="0078197F">
              <w:rPr>
                <w:rFonts w:ascii="ITC Avant Garde" w:hAnsi="ITC Avant Garde" w:cs="Arial"/>
                <w:b/>
                <w:sz w:val="20"/>
                <w:szCs w:val="20"/>
              </w:rPr>
              <w:t>.</w:t>
            </w:r>
            <w:r w:rsidRPr="0078197F">
              <w:rPr>
                <w:rFonts w:ascii="ITC Avant Garde" w:hAnsi="ITC Avant Garde" w:cs="Arial"/>
                <w:b/>
                <w:sz w:val="20"/>
                <w:szCs w:val="20"/>
              </w:rPr>
              <w:t>V</w:t>
            </w:r>
            <w:r w:rsidR="0078197F" w:rsidRPr="0078197F">
              <w:rPr>
                <w:rFonts w:ascii="ITC Avant Garde" w:hAnsi="ITC Avant Garde" w:cs="Arial"/>
                <w:b/>
                <w:sz w:val="20"/>
                <w:szCs w:val="20"/>
              </w:rPr>
              <w:t>.</w:t>
            </w:r>
            <w:r w:rsidRPr="0078197F">
              <w:rPr>
                <w:rFonts w:ascii="ITC Avant Garde" w:hAnsi="ITC Avant Garde" w:cs="Arial"/>
                <w:sz w:val="20"/>
                <w:szCs w:val="20"/>
              </w:rPr>
              <w:t xml:space="preserve"> propone que anualmente los Concesionarios</w:t>
            </w:r>
            <w:r w:rsidR="0078197F">
              <w:rPr>
                <w:rFonts w:ascii="ITC Avant Garde" w:hAnsi="ITC Avant Garde" w:cs="Arial"/>
                <w:sz w:val="20"/>
                <w:szCs w:val="20"/>
              </w:rPr>
              <w:t xml:space="preserve"> envíen un informe al IFT</w:t>
            </w:r>
            <w:r w:rsidRPr="0078197F">
              <w:rPr>
                <w:rFonts w:ascii="ITC Avant Garde" w:hAnsi="ITC Avant Garde" w:cs="Arial"/>
                <w:sz w:val="20"/>
                <w:szCs w:val="20"/>
              </w:rPr>
              <w:t xml:space="preserve"> que contenga la relación de sus usuarios</w:t>
            </w:r>
            <w:r w:rsidR="0078197F">
              <w:rPr>
                <w:rFonts w:ascii="ITC Avant Garde" w:hAnsi="ITC Avant Garde" w:cs="Arial"/>
                <w:sz w:val="20"/>
                <w:szCs w:val="20"/>
              </w:rPr>
              <w:t>,</w:t>
            </w:r>
            <w:r w:rsidRPr="0078197F">
              <w:rPr>
                <w:rFonts w:ascii="ITC Avant Garde" w:hAnsi="ITC Avant Garde" w:cs="Arial"/>
                <w:sz w:val="20"/>
                <w:szCs w:val="20"/>
              </w:rPr>
              <w:t xml:space="preserve"> incluyendo su ubicación y la información técnica, así como cualquier otra información que indique los métodos o herramientas utilizadas para realizar un uso eficiente del es</w:t>
            </w:r>
            <w:r w:rsidR="0078197F">
              <w:rPr>
                <w:rFonts w:ascii="ITC Avant Garde" w:hAnsi="ITC Avant Garde" w:cs="Arial"/>
                <w:sz w:val="20"/>
                <w:szCs w:val="20"/>
              </w:rPr>
              <w:t>pectro y la información de las c</w:t>
            </w:r>
            <w:r w:rsidRPr="0078197F">
              <w:rPr>
                <w:rFonts w:ascii="ITC Avant Garde" w:hAnsi="ITC Avant Garde" w:cs="Arial"/>
                <w:sz w:val="20"/>
                <w:szCs w:val="20"/>
              </w:rPr>
              <w:t>iudades que se tiene cobertura.</w:t>
            </w:r>
          </w:p>
          <w:p w14:paraId="36B324AE" w14:textId="77777777" w:rsidR="00E46B56" w:rsidRDefault="00E46B56" w:rsidP="00E86B8F">
            <w:pPr>
              <w:spacing w:line="276" w:lineRule="auto"/>
              <w:jc w:val="both"/>
              <w:rPr>
                <w:rFonts w:ascii="ITC Avant Garde" w:hAnsi="ITC Avant Garde" w:cs="Arial"/>
                <w:sz w:val="20"/>
                <w:szCs w:val="20"/>
              </w:rPr>
            </w:pPr>
          </w:p>
          <w:p w14:paraId="1D294457" w14:textId="596F4EFA" w:rsidR="00E46B56"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1E35C0D0" w14:textId="77777777" w:rsidR="0078197F" w:rsidRDefault="0078197F" w:rsidP="00E86B8F">
            <w:pPr>
              <w:spacing w:line="276" w:lineRule="auto"/>
              <w:jc w:val="both"/>
              <w:rPr>
                <w:rFonts w:ascii="ITC Avant Garde" w:hAnsi="ITC Avant Garde" w:cs="Arial"/>
                <w:b/>
                <w:sz w:val="20"/>
                <w:szCs w:val="20"/>
              </w:rPr>
            </w:pPr>
          </w:p>
          <w:p w14:paraId="5DD5A704" w14:textId="1EB291D0" w:rsidR="00E46B56" w:rsidRPr="0078197F" w:rsidRDefault="00003FAB" w:rsidP="00E86B8F">
            <w:pPr>
              <w:spacing w:line="276" w:lineRule="auto"/>
              <w:jc w:val="both"/>
              <w:rPr>
                <w:rFonts w:ascii="ITC Avant Garde" w:hAnsi="ITC Avant Garde" w:cs="Arial"/>
                <w:sz w:val="20"/>
                <w:szCs w:val="20"/>
              </w:rPr>
            </w:pPr>
            <w:r w:rsidRPr="0078197F">
              <w:rPr>
                <w:rFonts w:ascii="ITC Avant Garde" w:hAnsi="ITC Avant Garde" w:cs="Arial"/>
                <w:sz w:val="20"/>
                <w:szCs w:val="20"/>
              </w:rPr>
              <w:t>En los modelos de título de concesión que forman parte de las Bases</w:t>
            </w:r>
            <w:r w:rsidR="006D654A" w:rsidRPr="0078197F">
              <w:rPr>
                <w:rFonts w:ascii="ITC Avant Garde" w:hAnsi="ITC Avant Garde" w:cs="Arial"/>
                <w:sz w:val="20"/>
                <w:szCs w:val="20"/>
              </w:rPr>
              <w:t xml:space="preserve">, se establecen las obligaciones de entrega de información </w:t>
            </w:r>
            <w:r w:rsidR="0078197F">
              <w:rPr>
                <w:rFonts w:ascii="ITC Avant Garde" w:hAnsi="ITC Avant Garde" w:cs="Arial"/>
                <w:sz w:val="20"/>
                <w:szCs w:val="20"/>
              </w:rPr>
              <w:t>al Instituto por parte de los c</w:t>
            </w:r>
            <w:r w:rsidR="006D654A" w:rsidRPr="0078197F">
              <w:rPr>
                <w:rFonts w:ascii="ITC Avant Garde" w:hAnsi="ITC Avant Garde" w:cs="Arial"/>
                <w:sz w:val="20"/>
                <w:szCs w:val="20"/>
              </w:rPr>
              <w:t>oncesionarios y su periocidad.</w:t>
            </w:r>
          </w:p>
          <w:p w14:paraId="717F44C0" w14:textId="77777777" w:rsidR="00E46B56" w:rsidRDefault="00E46B56" w:rsidP="00E86B8F">
            <w:pPr>
              <w:spacing w:line="276" w:lineRule="auto"/>
              <w:jc w:val="both"/>
              <w:rPr>
                <w:rFonts w:ascii="ITC Avant Garde" w:hAnsi="ITC Avant Garde" w:cs="Arial"/>
                <w:b/>
                <w:sz w:val="20"/>
                <w:szCs w:val="20"/>
              </w:rPr>
            </w:pPr>
          </w:p>
          <w:p w14:paraId="687527A8" w14:textId="77777777" w:rsidR="00E46B56" w:rsidRDefault="00E46B56" w:rsidP="00E86B8F">
            <w:pPr>
              <w:spacing w:line="276" w:lineRule="auto"/>
              <w:jc w:val="both"/>
              <w:rPr>
                <w:rFonts w:ascii="ITC Avant Garde" w:hAnsi="ITC Avant Garde" w:cs="Arial"/>
                <w:b/>
                <w:sz w:val="20"/>
                <w:szCs w:val="20"/>
              </w:rPr>
            </w:pPr>
          </w:p>
          <w:p w14:paraId="4CB7A734" w14:textId="35AF3728" w:rsidR="00E46B56" w:rsidRPr="008C6C30" w:rsidRDefault="00E46B56" w:rsidP="00E86B8F">
            <w:pPr>
              <w:spacing w:line="276" w:lineRule="auto"/>
              <w:jc w:val="both"/>
              <w:rPr>
                <w:rFonts w:ascii="ITC Avant Garde" w:hAnsi="ITC Avant Garde" w:cs="Arial"/>
                <w:b/>
                <w:sz w:val="20"/>
                <w:szCs w:val="20"/>
              </w:rPr>
            </w:pPr>
            <w:r w:rsidRPr="0078197F">
              <w:rPr>
                <w:rFonts w:ascii="ITC Avant Garde" w:hAnsi="ITC Avant Garde" w:cs="Arial"/>
                <w:b/>
                <w:sz w:val="20"/>
                <w:szCs w:val="20"/>
              </w:rPr>
              <w:t>K) CANIETI y Servicios Troncalizados</w:t>
            </w:r>
            <w:r w:rsidR="0078197F">
              <w:rPr>
                <w:rFonts w:ascii="ITC Avant Garde" w:hAnsi="ITC Avant Garde" w:cs="Arial"/>
                <w:b/>
                <w:sz w:val="20"/>
                <w:szCs w:val="20"/>
              </w:rPr>
              <w:t>,</w:t>
            </w:r>
            <w:r w:rsidRPr="0078197F">
              <w:rPr>
                <w:rFonts w:ascii="ITC Avant Garde" w:hAnsi="ITC Avant Garde" w:cs="Arial"/>
                <w:b/>
                <w:sz w:val="20"/>
                <w:szCs w:val="20"/>
              </w:rPr>
              <w:t xml:space="preserve"> S</w:t>
            </w:r>
            <w:r w:rsidR="0078197F">
              <w:rPr>
                <w:rFonts w:ascii="ITC Avant Garde" w:hAnsi="ITC Avant Garde" w:cs="Arial"/>
                <w:b/>
                <w:sz w:val="20"/>
                <w:szCs w:val="20"/>
              </w:rPr>
              <w:t>.</w:t>
            </w:r>
            <w:r w:rsidRPr="0078197F">
              <w:rPr>
                <w:rFonts w:ascii="ITC Avant Garde" w:hAnsi="ITC Avant Garde" w:cs="Arial"/>
                <w:b/>
                <w:sz w:val="20"/>
                <w:szCs w:val="20"/>
              </w:rPr>
              <w:t>A</w:t>
            </w:r>
            <w:r w:rsidR="0078197F">
              <w:rPr>
                <w:rFonts w:ascii="ITC Avant Garde" w:hAnsi="ITC Avant Garde" w:cs="Arial"/>
                <w:b/>
                <w:sz w:val="20"/>
                <w:szCs w:val="20"/>
              </w:rPr>
              <w:t>.</w:t>
            </w:r>
            <w:r w:rsidRPr="0078197F">
              <w:rPr>
                <w:rFonts w:ascii="ITC Avant Garde" w:hAnsi="ITC Avant Garde" w:cs="Arial"/>
                <w:b/>
                <w:sz w:val="20"/>
                <w:szCs w:val="20"/>
              </w:rPr>
              <w:t xml:space="preserve"> de C</w:t>
            </w:r>
            <w:r w:rsidR="0078197F">
              <w:rPr>
                <w:rFonts w:ascii="ITC Avant Garde" w:hAnsi="ITC Avant Garde" w:cs="Arial"/>
                <w:b/>
                <w:sz w:val="20"/>
                <w:szCs w:val="20"/>
              </w:rPr>
              <w:t>.</w:t>
            </w:r>
            <w:r w:rsidRPr="0078197F">
              <w:rPr>
                <w:rFonts w:ascii="ITC Avant Garde" w:hAnsi="ITC Avant Garde" w:cs="Arial"/>
                <w:b/>
                <w:sz w:val="20"/>
                <w:szCs w:val="20"/>
              </w:rPr>
              <w:t>V</w:t>
            </w:r>
            <w:r w:rsidR="0078197F">
              <w:rPr>
                <w:rFonts w:ascii="ITC Avant Garde" w:hAnsi="ITC Avant Garde" w:cs="Arial"/>
                <w:b/>
                <w:sz w:val="20"/>
                <w:szCs w:val="20"/>
              </w:rPr>
              <w:t>.</w:t>
            </w:r>
            <w:r w:rsidRPr="0078197F">
              <w:rPr>
                <w:rFonts w:ascii="ITC Avant Garde" w:hAnsi="ITC Avant Garde" w:cs="Arial"/>
                <w:b/>
                <w:sz w:val="20"/>
                <w:szCs w:val="20"/>
              </w:rPr>
              <w:t xml:space="preserve"> </w:t>
            </w:r>
            <w:r w:rsidRPr="0078197F">
              <w:rPr>
                <w:rFonts w:ascii="ITC Avant Garde" w:hAnsi="ITC Avant Garde" w:cs="Arial"/>
                <w:sz w:val="20"/>
                <w:szCs w:val="20"/>
              </w:rPr>
              <w:t>propone que el IFT aplique las sanciones correspondientes a los usuarios que operen en la banda sin contar con autorización.</w:t>
            </w:r>
          </w:p>
          <w:p w14:paraId="562540ED" w14:textId="77777777" w:rsidR="00E46B56" w:rsidRPr="008C6C30" w:rsidRDefault="00E46B56" w:rsidP="00E86B8F">
            <w:pPr>
              <w:spacing w:line="276" w:lineRule="auto"/>
              <w:jc w:val="both"/>
              <w:rPr>
                <w:rFonts w:ascii="ITC Avant Garde" w:hAnsi="ITC Avant Garde" w:cs="Arial"/>
                <w:sz w:val="20"/>
                <w:szCs w:val="20"/>
              </w:rPr>
            </w:pPr>
          </w:p>
          <w:p w14:paraId="36AC65DE" w14:textId="68D03FAA" w:rsidR="00E46B56" w:rsidRDefault="00E46B56" w:rsidP="00E86B8F">
            <w:pPr>
              <w:spacing w:line="276" w:lineRule="auto"/>
              <w:jc w:val="both"/>
              <w:rPr>
                <w:rFonts w:ascii="ITC Avant Garde" w:hAnsi="ITC Avant Garde" w:cs="Arial"/>
                <w:b/>
                <w:sz w:val="20"/>
                <w:szCs w:val="20"/>
              </w:rPr>
            </w:pPr>
            <w:r w:rsidRPr="008C6C30">
              <w:rPr>
                <w:rFonts w:ascii="ITC Avant Garde" w:hAnsi="ITC Avant Garde" w:cs="Arial"/>
                <w:b/>
                <w:sz w:val="20"/>
                <w:szCs w:val="20"/>
                <w:u w:val="single"/>
              </w:rPr>
              <w:t>Respuesta</w:t>
            </w:r>
            <w:r w:rsidRPr="008C6C30">
              <w:rPr>
                <w:rFonts w:ascii="ITC Avant Garde" w:hAnsi="ITC Avant Garde" w:cs="Arial"/>
                <w:b/>
                <w:sz w:val="20"/>
                <w:szCs w:val="20"/>
              </w:rPr>
              <w:t>:</w:t>
            </w:r>
          </w:p>
          <w:p w14:paraId="1827437D" w14:textId="77777777" w:rsidR="0078197F" w:rsidRPr="008C6C30" w:rsidRDefault="0078197F" w:rsidP="00E86B8F">
            <w:pPr>
              <w:spacing w:line="276" w:lineRule="auto"/>
              <w:jc w:val="both"/>
              <w:rPr>
                <w:rFonts w:ascii="ITC Avant Garde" w:hAnsi="ITC Avant Garde" w:cs="Arial"/>
                <w:b/>
                <w:sz w:val="20"/>
                <w:szCs w:val="20"/>
              </w:rPr>
            </w:pPr>
          </w:p>
          <w:p w14:paraId="0C1F0E8B" w14:textId="0A19DF92" w:rsidR="00AA59AA" w:rsidRPr="0078197F" w:rsidRDefault="00AA59AA" w:rsidP="00E86B8F">
            <w:pPr>
              <w:spacing w:line="276" w:lineRule="auto"/>
              <w:jc w:val="both"/>
              <w:rPr>
                <w:rFonts w:ascii="ITC Avant Garde" w:hAnsi="ITC Avant Garde" w:cs="Arial"/>
                <w:sz w:val="20"/>
                <w:szCs w:val="20"/>
              </w:rPr>
            </w:pPr>
            <w:r w:rsidRPr="0078197F">
              <w:rPr>
                <w:rFonts w:ascii="ITC Avant Garde" w:hAnsi="ITC Avant Garde" w:cs="Arial"/>
                <w:sz w:val="20"/>
                <w:szCs w:val="20"/>
              </w:rPr>
              <w:t>No se da respuesta a la presente toda vez que no se trata de un planteamiento concreto que verse sobre el contenido del proyecto de Bases, sus Apéndices y Anexos sometidos a opinion pública.</w:t>
            </w:r>
          </w:p>
          <w:p w14:paraId="14A0EFEC" w14:textId="697FBB92" w:rsidR="00E46B56" w:rsidRDefault="00E46B56" w:rsidP="00E86B8F">
            <w:pPr>
              <w:spacing w:line="276" w:lineRule="auto"/>
              <w:jc w:val="both"/>
              <w:rPr>
                <w:rFonts w:ascii="ITC Avant Garde" w:hAnsi="ITC Avant Garde" w:cs="Arial"/>
                <w:b/>
                <w:sz w:val="20"/>
                <w:szCs w:val="20"/>
              </w:rPr>
            </w:pPr>
          </w:p>
          <w:p w14:paraId="644BB1D2" w14:textId="77777777" w:rsidR="00E86B8F" w:rsidRPr="008C6C30" w:rsidRDefault="00E86B8F" w:rsidP="00E86B8F">
            <w:pPr>
              <w:spacing w:line="276" w:lineRule="auto"/>
              <w:jc w:val="both"/>
              <w:rPr>
                <w:rFonts w:ascii="ITC Avant Garde" w:hAnsi="ITC Avant Garde" w:cs="Arial"/>
                <w:b/>
                <w:sz w:val="20"/>
                <w:szCs w:val="20"/>
              </w:rPr>
            </w:pPr>
          </w:p>
          <w:p w14:paraId="06916AE4" w14:textId="532D235F" w:rsidR="00E46B56" w:rsidRPr="00E46B56" w:rsidRDefault="00E46B56" w:rsidP="00E86B8F">
            <w:pPr>
              <w:spacing w:line="276" w:lineRule="auto"/>
              <w:jc w:val="both"/>
              <w:rPr>
                <w:rFonts w:ascii="ITC Avant Garde" w:hAnsi="ITC Avant Garde" w:cs="Arial"/>
                <w:sz w:val="20"/>
                <w:szCs w:val="20"/>
              </w:rPr>
            </w:pPr>
            <w:r w:rsidRPr="0078197F">
              <w:rPr>
                <w:rFonts w:ascii="ITC Avant Garde" w:hAnsi="ITC Avant Garde" w:cs="Arial"/>
                <w:b/>
                <w:sz w:val="20"/>
                <w:szCs w:val="20"/>
              </w:rPr>
              <w:t>L) Servicios Troncalizados</w:t>
            </w:r>
            <w:r w:rsidR="0078197F">
              <w:rPr>
                <w:rFonts w:ascii="ITC Avant Garde" w:hAnsi="ITC Avant Garde" w:cs="Arial"/>
                <w:b/>
                <w:sz w:val="20"/>
                <w:szCs w:val="20"/>
              </w:rPr>
              <w:t>,</w:t>
            </w:r>
            <w:r w:rsidRPr="0078197F">
              <w:rPr>
                <w:rFonts w:ascii="ITC Avant Garde" w:hAnsi="ITC Avant Garde" w:cs="Arial"/>
                <w:b/>
                <w:sz w:val="20"/>
                <w:szCs w:val="20"/>
              </w:rPr>
              <w:t xml:space="preserve"> S</w:t>
            </w:r>
            <w:r w:rsidR="0078197F">
              <w:rPr>
                <w:rFonts w:ascii="ITC Avant Garde" w:hAnsi="ITC Avant Garde" w:cs="Arial"/>
                <w:b/>
                <w:sz w:val="20"/>
                <w:szCs w:val="20"/>
              </w:rPr>
              <w:t>.</w:t>
            </w:r>
            <w:r w:rsidRPr="0078197F">
              <w:rPr>
                <w:rFonts w:ascii="ITC Avant Garde" w:hAnsi="ITC Avant Garde" w:cs="Arial"/>
                <w:b/>
                <w:sz w:val="20"/>
                <w:szCs w:val="20"/>
              </w:rPr>
              <w:t>A</w:t>
            </w:r>
            <w:r w:rsidR="0078197F">
              <w:rPr>
                <w:rFonts w:ascii="ITC Avant Garde" w:hAnsi="ITC Avant Garde" w:cs="Arial"/>
                <w:b/>
                <w:sz w:val="20"/>
                <w:szCs w:val="20"/>
              </w:rPr>
              <w:t>.</w:t>
            </w:r>
            <w:r w:rsidRPr="0078197F">
              <w:rPr>
                <w:rFonts w:ascii="ITC Avant Garde" w:hAnsi="ITC Avant Garde" w:cs="Arial"/>
                <w:b/>
                <w:sz w:val="20"/>
                <w:szCs w:val="20"/>
              </w:rPr>
              <w:t xml:space="preserve"> de C</w:t>
            </w:r>
            <w:r w:rsidR="0078197F">
              <w:rPr>
                <w:rFonts w:ascii="ITC Avant Garde" w:hAnsi="ITC Avant Garde" w:cs="Arial"/>
                <w:b/>
                <w:sz w:val="20"/>
                <w:szCs w:val="20"/>
              </w:rPr>
              <w:t>.</w:t>
            </w:r>
            <w:r w:rsidRPr="0078197F">
              <w:rPr>
                <w:rFonts w:ascii="ITC Avant Garde" w:hAnsi="ITC Avant Garde" w:cs="Arial"/>
                <w:b/>
                <w:sz w:val="20"/>
                <w:szCs w:val="20"/>
              </w:rPr>
              <w:t>V</w:t>
            </w:r>
            <w:r w:rsidR="0078197F">
              <w:rPr>
                <w:rFonts w:ascii="ITC Avant Garde" w:hAnsi="ITC Avant Garde" w:cs="Arial"/>
                <w:b/>
                <w:sz w:val="20"/>
                <w:szCs w:val="20"/>
              </w:rPr>
              <w:t>.</w:t>
            </w:r>
            <w:r w:rsidRPr="0078197F">
              <w:rPr>
                <w:rFonts w:ascii="ITC Avant Garde" w:hAnsi="ITC Avant Garde" w:cs="Arial"/>
                <w:b/>
                <w:sz w:val="20"/>
                <w:szCs w:val="20"/>
              </w:rPr>
              <w:t xml:space="preserve"> </w:t>
            </w:r>
            <w:r w:rsidRPr="0078197F">
              <w:rPr>
                <w:rFonts w:ascii="ITC Avant Garde" w:hAnsi="ITC Avant Garde" w:cs="Arial"/>
                <w:sz w:val="20"/>
                <w:szCs w:val="20"/>
              </w:rPr>
              <w:t>solicita realizar un análisis para definir el esquema de la determinación del rubro del pago de derechos que se aplicará a esta banda de frecuencias. Consideran que dicho análisis debe incluir el antecedente del pago de derechos establecido a los concesionarios actuales de la banda de 410-430 MHz para evitar una posible regulación asimétrica entre agentes que competirán en mercados coincidentes. Solicitan confirmación sobre “</w:t>
            </w:r>
            <w:r w:rsidRPr="0078197F">
              <w:rPr>
                <w:rFonts w:ascii="ITC Avant Garde" w:hAnsi="ITC Avant Garde" w:cs="Arial"/>
                <w:i/>
                <w:sz w:val="20"/>
                <w:szCs w:val="20"/>
              </w:rPr>
              <w:t>la posibilidad de elegir la implementación de un sistema de radiocomunicación bajo la figura de contratación en la modalidad de servicios administrados (posiblemente a un fabricante) más el arrendamiento de espectro al concesionario ganador a una oferta dada donde los costos asociados de pago de derechos por uso del espectro se establecen artículo 240 (sin importar el subinciso) de la Ley Federal de Derechos vs. la figura de contratación del servicio móvil de radiocomunicación donde el componente del costo por pago de derechos por uso del espectro está definido en el artículo 244 F de la citada Ley</w:t>
            </w:r>
            <w:r w:rsidRPr="0078197F">
              <w:rPr>
                <w:rFonts w:ascii="ITC Avant Garde" w:hAnsi="ITC Avant Garde" w:cs="Arial"/>
                <w:sz w:val="20"/>
                <w:szCs w:val="20"/>
              </w:rPr>
              <w:t>”.</w:t>
            </w:r>
          </w:p>
          <w:p w14:paraId="4B7F28A8" w14:textId="77777777" w:rsidR="00E46B56" w:rsidRDefault="00E46B56" w:rsidP="00E86B8F">
            <w:pPr>
              <w:spacing w:line="276" w:lineRule="auto"/>
              <w:jc w:val="both"/>
              <w:rPr>
                <w:rFonts w:ascii="ITC Avant Garde" w:hAnsi="ITC Avant Garde" w:cs="Arial"/>
                <w:sz w:val="20"/>
                <w:szCs w:val="20"/>
              </w:rPr>
            </w:pPr>
          </w:p>
          <w:p w14:paraId="6847A20D" w14:textId="193CA51E" w:rsidR="00E46B56"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6973668" w14:textId="77777777" w:rsidR="0078197F" w:rsidRDefault="0078197F" w:rsidP="00E86B8F">
            <w:pPr>
              <w:spacing w:line="276" w:lineRule="auto"/>
              <w:jc w:val="both"/>
              <w:rPr>
                <w:rFonts w:ascii="ITC Avant Garde" w:hAnsi="ITC Avant Garde" w:cs="Arial"/>
                <w:b/>
                <w:sz w:val="20"/>
                <w:szCs w:val="20"/>
              </w:rPr>
            </w:pPr>
          </w:p>
          <w:p w14:paraId="66A89486" w14:textId="68FA5CA2" w:rsidR="008C6C30" w:rsidRPr="0078197F" w:rsidRDefault="008C6C30" w:rsidP="00E86B8F">
            <w:pPr>
              <w:spacing w:line="276" w:lineRule="auto"/>
              <w:jc w:val="both"/>
              <w:rPr>
                <w:rFonts w:ascii="ITC Avant Garde" w:hAnsi="ITC Avant Garde" w:cs="Arial"/>
                <w:sz w:val="20"/>
                <w:szCs w:val="20"/>
              </w:rPr>
            </w:pPr>
            <w:r w:rsidRPr="0078197F">
              <w:rPr>
                <w:rFonts w:ascii="ITC Avant Garde" w:hAnsi="ITC Avant Garde" w:cs="Arial"/>
                <w:sz w:val="20"/>
                <w:szCs w:val="20"/>
              </w:rPr>
              <w:t xml:space="preserve">Al respecto se informa que </w:t>
            </w:r>
            <w:r w:rsidR="00EC44D9" w:rsidRPr="0078197F">
              <w:rPr>
                <w:rFonts w:ascii="ITC Avant Garde" w:hAnsi="ITC Avant Garde" w:cs="Arial"/>
                <w:sz w:val="20"/>
                <w:szCs w:val="20"/>
              </w:rPr>
              <w:t>l</w:t>
            </w:r>
            <w:r w:rsidRPr="0078197F">
              <w:rPr>
                <w:rFonts w:ascii="ITC Avant Garde" w:hAnsi="ITC Avant Garde" w:cs="Arial"/>
                <w:sz w:val="20"/>
                <w:szCs w:val="20"/>
              </w:rPr>
              <w:t>a Ley Federal de Derechos no establece actualmente un derecho por el uso, aprovechamiento y/o explotación de la banda de frecuencias 440 a 450 MHz.</w:t>
            </w:r>
          </w:p>
          <w:p w14:paraId="6C56C03A" w14:textId="77777777" w:rsidR="008C6C30" w:rsidRPr="0078197F" w:rsidRDefault="008C6C30" w:rsidP="00E86B8F">
            <w:pPr>
              <w:spacing w:line="276" w:lineRule="auto"/>
              <w:jc w:val="both"/>
              <w:rPr>
                <w:rFonts w:ascii="ITC Avant Garde" w:hAnsi="ITC Avant Garde" w:cs="Arial"/>
                <w:sz w:val="20"/>
                <w:szCs w:val="20"/>
              </w:rPr>
            </w:pPr>
          </w:p>
          <w:p w14:paraId="57197252" w14:textId="717FE451" w:rsidR="008C6C30" w:rsidRPr="0078197F" w:rsidRDefault="008C6C30" w:rsidP="00E86B8F">
            <w:pPr>
              <w:spacing w:line="276" w:lineRule="auto"/>
              <w:jc w:val="both"/>
              <w:rPr>
                <w:rFonts w:ascii="ITC Avant Garde" w:hAnsi="ITC Avant Garde" w:cs="Arial"/>
                <w:sz w:val="20"/>
                <w:szCs w:val="20"/>
              </w:rPr>
            </w:pPr>
            <w:r w:rsidRPr="0078197F">
              <w:rPr>
                <w:rFonts w:ascii="ITC Avant Garde" w:hAnsi="ITC Avant Garde" w:cs="Arial"/>
                <w:sz w:val="20"/>
                <w:szCs w:val="20"/>
              </w:rPr>
              <w:t xml:space="preserve">Asimismo, la figura del </w:t>
            </w:r>
            <w:r w:rsidR="0078197F" w:rsidRPr="0078197F">
              <w:rPr>
                <w:rFonts w:ascii="ITC Avant Garde" w:hAnsi="ITC Avant Garde" w:cs="Arial"/>
                <w:sz w:val="20"/>
                <w:szCs w:val="20"/>
              </w:rPr>
              <w:t>servicio de provisión de capacidad para sistemas de radiocomunicación privada</w:t>
            </w:r>
            <w:r w:rsidRPr="0078197F">
              <w:rPr>
                <w:rFonts w:ascii="ITC Avant Garde" w:hAnsi="ITC Avant Garde" w:cs="Arial"/>
                <w:sz w:val="20"/>
                <w:szCs w:val="20"/>
              </w:rPr>
              <w:t xml:space="preserve"> no está prevista actualmente en la Ley Federal de Derechos, por lo que no se encuentra establecido un pago de derechos para este tipo de servicio.</w:t>
            </w:r>
          </w:p>
          <w:p w14:paraId="06439A5F" w14:textId="77777777" w:rsidR="008C6C30" w:rsidRPr="0078197F" w:rsidRDefault="008C6C30" w:rsidP="00E86B8F">
            <w:pPr>
              <w:spacing w:line="276" w:lineRule="auto"/>
              <w:jc w:val="both"/>
              <w:rPr>
                <w:rFonts w:ascii="ITC Avant Garde" w:hAnsi="ITC Avant Garde" w:cs="Arial"/>
                <w:sz w:val="20"/>
                <w:szCs w:val="20"/>
              </w:rPr>
            </w:pPr>
          </w:p>
          <w:p w14:paraId="1F20B194" w14:textId="6A85D52C" w:rsidR="00E46B56" w:rsidRPr="0078197F" w:rsidRDefault="008C6C30" w:rsidP="00E86B8F">
            <w:pPr>
              <w:spacing w:line="276" w:lineRule="auto"/>
              <w:jc w:val="both"/>
              <w:rPr>
                <w:rFonts w:ascii="ITC Avant Garde" w:hAnsi="ITC Avant Garde" w:cs="Arial"/>
                <w:sz w:val="20"/>
                <w:szCs w:val="20"/>
              </w:rPr>
            </w:pPr>
            <w:r w:rsidRPr="0078197F">
              <w:rPr>
                <w:rFonts w:ascii="ITC Avant Garde" w:hAnsi="ITC Avant Garde" w:cs="Arial"/>
                <w:sz w:val="20"/>
                <w:szCs w:val="20"/>
              </w:rPr>
              <w:t>Lo anterior, sin menoscabo de las facultades de la Secretaría de Hacienda y Crédito Público para interpretar la Ley Federal de Derechos, así como para proponer los derechos a cubrir por el uso, aprovechamiento y/o explotación de bandas de frecuencias de espectro radioeléctrico.</w:t>
            </w:r>
          </w:p>
          <w:p w14:paraId="444940F9" w14:textId="77777777" w:rsidR="00E46B56" w:rsidRDefault="00E46B56" w:rsidP="00E86B8F">
            <w:pPr>
              <w:spacing w:line="276" w:lineRule="auto"/>
              <w:jc w:val="both"/>
              <w:rPr>
                <w:rFonts w:ascii="ITC Avant Garde" w:hAnsi="ITC Avant Garde" w:cs="Arial"/>
                <w:b/>
                <w:sz w:val="20"/>
                <w:szCs w:val="20"/>
              </w:rPr>
            </w:pPr>
          </w:p>
          <w:p w14:paraId="494E71DD" w14:textId="77777777" w:rsidR="00E46B56" w:rsidRDefault="00E46B56" w:rsidP="00E86B8F">
            <w:pPr>
              <w:spacing w:line="276" w:lineRule="auto"/>
              <w:jc w:val="both"/>
              <w:rPr>
                <w:rFonts w:ascii="ITC Avant Garde" w:hAnsi="ITC Avant Garde" w:cs="Arial"/>
                <w:b/>
                <w:sz w:val="20"/>
                <w:szCs w:val="20"/>
              </w:rPr>
            </w:pPr>
          </w:p>
          <w:p w14:paraId="55E653DF" w14:textId="2AB6C63A" w:rsidR="00E46B56" w:rsidRDefault="00E46B56" w:rsidP="00E86B8F">
            <w:pPr>
              <w:spacing w:line="276" w:lineRule="auto"/>
              <w:jc w:val="both"/>
              <w:rPr>
                <w:rFonts w:ascii="ITC Avant Garde" w:hAnsi="ITC Avant Garde" w:cs="Arial"/>
                <w:sz w:val="20"/>
                <w:szCs w:val="20"/>
              </w:rPr>
            </w:pPr>
            <w:r w:rsidRPr="0078197F">
              <w:rPr>
                <w:rFonts w:ascii="ITC Avant Garde" w:hAnsi="ITC Avant Garde" w:cs="Arial"/>
                <w:b/>
                <w:sz w:val="20"/>
                <w:szCs w:val="20"/>
              </w:rPr>
              <w:t>M) Servicios Troncalizados</w:t>
            </w:r>
            <w:r w:rsidR="006F40E9">
              <w:rPr>
                <w:rFonts w:ascii="ITC Avant Garde" w:hAnsi="ITC Avant Garde" w:cs="Arial"/>
                <w:b/>
                <w:sz w:val="20"/>
                <w:szCs w:val="20"/>
              </w:rPr>
              <w:t>,</w:t>
            </w:r>
            <w:r w:rsidRPr="0078197F">
              <w:rPr>
                <w:rFonts w:ascii="ITC Avant Garde" w:hAnsi="ITC Avant Garde" w:cs="Arial"/>
                <w:b/>
                <w:sz w:val="20"/>
                <w:szCs w:val="20"/>
              </w:rPr>
              <w:t xml:space="preserve"> S</w:t>
            </w:r>
            <w:r w:rsidR="006F40E9">
              <w:rPr>
                <w:rFonts w:ascii="ITC Avant Garde" w:hAnsi="ITC Avant Garde" w:cs="Arial"/>
                <w:b/>
                <w:sz w:val="20"/>
                <w:szCs w:val="20"/>
              </w:rPr>
              <w:t>.</w:t>
            </w:r>
            <w:r w:rsidRPr="0078197F">
              <w:rPr>
                <w:rFonts w:ascii="ITC Avant Garde" w:hAnsi="ITC Avant Garde" w:cs="Arial"/>
                <w:b/>
                <w:sz w:val="20"/>
                <w:szCs w:val="20"/>
              </w:rPr>
              <w:t>A</w:t>
            </w:r>
            <w:r w:rsidR="006F40E9">
              <w:rPr>
                <w:rFonts w:ascii="ITC Avant Garde" w:hAnsi="ITC Avant Garde" w:cs="Arial"/>
                <w:b/>
                <w:sz w:val="20"/>
                <w:szCs w:val="20"/>
              </w:rPr>
              <w:t>.</w:t>
            </w:r>
            <w:r w:rsidRPr="0078197F">
              <w:rPr>
                <w:rFonts w:ascii="ITC Avant Garde" w:hAnsi="ITC Avant Garde" w:cs="Arial"/>
                <w:b/>
                <w:sz w:val="20"/>
                <w:szCs w:val="20"/>
              </w:rPr>
              <w:t xml:space="preserve"> de C</w:t>
            </w:r>
            <w:r w:rsidR="006F40E9">
              <w:rPr>
                <w:rFonts w:ascii="ITC Avant Garde" w:hAnsi="ITC Avant Garde" w:cs="Arial"/>
                <w:b/>
                <w:sz w:val="20"/>
                <w:szCs w:val="20"/>
              </w:rPr>
              <w:t>.</w:t>
            </w:r>
            <w:r w:rsidRPr="0078197F">
              <w:rPr>
                <w:rFonts w:ascii="ITC Avant Garde" w:hAnsi="ITC Avant Garde" w:cs="Arial"/>
                <w:b/>
                <w:sz w:val="20"/>
                <w:szCs w:val="20"/>
              </w:rPr>
              <w:t>V</w:t>
            </w:r>
            <w:r w:rsidR="006F40E9">
              <w:rPr>
                <w:rFonts w:ascii="ITC Avant Garde" w:hAnsi="ITC Avant Garde" w:cs="Arial"/>
                <w:b/>
                <w:sz w:val="20"/>
                <w:szCs w:val="20"/>
              </w:rPr>
              <w:t>.</w:t>
            </w:r>
            <w:r w:rsidRPr="0078197F">
              <w:rPr>
                <w:rFonts w:ascii="ITC Avant Garde" w:hAnsi="ITC Avant Garde" w:cs="Arial"/>
                <w:b/>
                <w:sz w:val="20"/>
                <w:szCs w:val="20"/>
              </w:rPr>
              <w:t xml:space="preserve"> </w:t>
            </w:r>
            <w:r w:rsidRPr="0078197F">
              <w:rPr>
                <w:rFonts w:ascii="ITC Avant Garde" w:hAnsi="ITC Avant Garde" w:cs="Arial"/>
                <w:sz w:val="20"/>
                <w:szCs w:val="20"/>
              </w:rPr>
              <w:t>señala que “</w:t>
            </w:r>
            <w:r w:rsidRPr="0078197F">
              <w:rPr>
                <w:rFonts w:ascii="ITC Avant Garde" w:hAnsi="ITC Avant Garde" w:cs="Arial"/>
                <w:i/>
                <w:sz w:val="20"/>
                <w:szCs w:val="20"/>
              </w:rPr>
              <w:t>dentro los principales segmentos de mercado con necesidades de comunicación móvil basada en sistemas de radiocomunicación se encuentran empresas e instituciones de la industria de la transportación terrestre y aérea de personas y las dependencias de seguridad pública por mencionar algunos de los más grandes. La asignación a título primario de bandas de frecuencias, al amparo de concesiones de uso público de forma directa por parte del IFT, desalienta la participación en la licitación</w:t>
            </w:r>
            <w:r w:rsidRPr="0078197F">
              <w:rPr>
                <w:rFonts w:ascii="ITC Avant Garde" w:hAnsi="ITC Avant Garde" w:cs="Arial"/>
                <w:sz w:val="20"/>
                <w:szCs w:val="20"/>
              </w:rPr>
              <w:t>”.</w:t>
            </w:r>
          </w:p>
          <w:p w14:paraId="3D020C01" w14:textId="77777777" w:rsidR="00E46B56" w:rsidRDefault="00E46B56" w:rsidP="00E86B8F">
            <w:pPr>
              <w:spacing w:line="276" w:lineRule="auto"/>
              <w:jc w:val="both"/>
              <w:rPr>
                <w:rFonts w:ascii="ITC Avant Garde" w:hAnsi="ITC Avant Garde" w:cs="Arial"/>
                <w:sz w:val="20"/>
                <w:szCs w:val="20"/>
              </w:rPr>
            </w:pPr>
          </w:p>
          <w:p w14:paraId="36C1510B" w14:textId="77777777" w:rsidR="00E46B56"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549F32AD" w14:textId="77777777" w:rsidR="006F40E9" w:rsidRDefault="006F40E9" w:rsidP="00E86B8F">
            <w:pPr>
              <w:spacing w:line="276" w:lineRule="auto"/>
              <w:jc w:val="both"/>
              <w:rPr>
                <w:rFonts w:ascii="ITC Avant Garde" w:hAnsi="ITC Avant Garde" w:cs="Arial"/>
                <w:b/>
                <w:sz w:val="20"/>
                <w:szCs w:val="20"/>
              </w:rPr>
            </w:pPr>
          </w:p>
          <w:p w14:paraId="28184F9E" w14:textId="6F98D138" w:rsidR="008C6C30" w:rsidRPr="006F40E9" w:rsidRDefault="008C6C30" w:rsidP="00E86B8F">
            <w:pPr>
              <w:spacing w:line="276" w:lineRule="auto"/>
              <w:jc w:val="both"/>
              <w:rPr>
                <w:rFonts w:ascii="ITC Avant Garde" w:hAnsi="ITC Avant Garde" w:cs="Arial"/>
                <w:sz w:val="20"/>
                <w:szCs w:val="20"/>
              </w:rPr>
            </w:pPr>
            <w:r w:rsidRPr="006F40E9">
              <w:rPr>
                <w:rFonts w:ascii="ITC Avant Garde" w:hAnsi="ITC Avant Garde" w:cs="Arial"/>
                <w:sz w:val="20"/>
                <w:szCs w:val="20"/>
              </w:rPr>
              <w:t>No se da respuesta a la presente toda vez que no se trata de un planteamiento concreto que verse sobre el contenido del proyecto de Bases, sus Apéndices y Anexos sometidos a opinion pública.</w:t>
            </w:r>
          </w:p>
          <w:p w14:paraId="39A49927" w14:textId="7A67EEE3" w:rsidR="00E46B56" w:rsidRDefault="00E46B56" w:rsidP="00E86B8F">
            <w:pPr>
              <w:spacing w:line="276" w:lineRule="auto"/>
              <w:jc w:val="both"/>
              <w:rPr>
                <w:rFonts w:ascii="ITC Avant Garde" w:hAnsi="ITC Avant Garde" w:cs="Arial"/>
                <w:b/>
                <w:sz w:val="20"/>
                <w:szCs w:val="20"/>
              </w:rPr>
            </w:pPr>
          </w:p>
          <w:p w14:paraId="7A942EA7" w14:textId="77777777" w:rsidR="00E46B56" w:rsidRDefault="00E46B56" w:rsidP="00E86B8F">
            <w:pPr>
              <w:spacing w:line="276" w:lineRule="auto"/>
              <w:jc w:val="both"/>
              <w:rPr>
                <w:rFonts w:ascii="ITC Avant Garde" w:hAnsi="ITC Avant Garde" w:cs="Arial"/>
                <w:b/>
                <w:sz w:val="20"/>
                <w:szCs w:val="20"/>
              </w:rPr>
            </w:pPr>
            <w:bookmarkStart w:id="17" w:name="_GoBack"/>
            <w:bookmarkEnd w:id="17"/>
          </w:p>
          <w:p w14:paraId="21CEB36E" w14:textId="438E3E88" w:rsidR="00E46B56" w:rsidRPr="00E46B56" w:rsidRDefault="00E46B56" w:rsidP="00E86B8F">
            <w:pPr>
              <w:spacing w:line="276" w:lineRule="auto"/>
              <w:jc w:val="both"/>
              <w:rPr>
                <w:rFonts w:ascii="ITC Avant Garde" w:hAnsi="ITC Avant Garde" w:cs="Arial"/>
                <w:sz w:val="20"/>
                <w:szCs w:val="20"/>
              </w:rPr>
            </w:pPr>
            <w:r w:rsidRPr="006F40E9">
              <w:rPr>
                <w:rFonts w:ascii="ITC Avant Garde" w:hAnsi="ITC Avant Garde" w:cs="Arial"/>
                <w:b/>
                <w:sz w:val="20"/>
                <w:szCs w:val="20"/>
              </w:rPr>
              <w:t>N) Servicios Troncalizados</w:t>
            </w:r>
            <w:r w:rsidR="006F40E9">
              <w:rPr>
                <w:rFonts w:ascii="ITC Avant Garde" w:hAnsi="ITC Avant Garde" w:cs="Arial"/>
                <w:b/>
                <w:sz w:val="20"/>
                <w:szCs w:val="20"/>
              </w:rPr>
              <w:t>,</w:t>
            </w:r>
            <w:r w:rsidRPr="006F40E9">
              <w:rPr>
                <w:rFonts w:ascii="ITC Avant Garde" w:hAnsi="ITC Avant Garde" w:cs="Arial"/>
                <w:b/>
                <w:sz w:val="20"/>
                <w:szCs w:val="20"/>
              </w:rPr>
              <w:t xml:space="preserve"> S</w:t>
            </w:r>
            <w:r w:rsidR="006F40E9">
              <w:rPr>
                <w:rFonts w:ascii="ITC Avant Garde" w:hAnsi="ITC Avant Garde" w:cs="Arial"/>
                <w:b/>
                <w:sz w:val="20"/>
                <w:szCs w:val="20"/>
              </w:rPr>
              <w:t>.</w:t>
            </w:r>
            <w:r w:rsidRPr="006F40E9">
              <w:rPr>
                <w:rFonts w:ascii="ITC Avant Garde" w:hAnsi="ITC Avant Garde" w:cs="Arial"/>
                <w:b/>
                <w:sz w:val="20"/>
                <w:szCs w:val="20"/>
              </w:rPr>
              <w:t>A</w:t>
            </w:r>
            <w:r w:rsidR="006F40E9">
              <w:rPr>
                <w:rFonts w:ascii="ITC Avant Garde" w:hAnsi="ITC Avant Garde" w:cs="Arial"/>
                <w:b/>
                <w:sz w:val="20"/>
                <w:szCs w:val="20"/>
              </w:rPr>
              <w:t>.</w:t>
            </w:r>
            <w:r w:rsidRPr="006F40E9">
              <w:rPr>
                <w:rFonts w:ascii="ITC Avant Garde" w:hAnsi="ITC Avant Garde" w:cs="Arial"/>
                <w:b/>
                <w:sz w:val="20"/>
                <w:szCs w:val="20"/>
              </w:rPr>
              <w:t xml:space="preserve"> de C</w:t>
            </w:r>
            <w:r w:rsidR="006F40E9">
              <w:rPr>
                <w:rFonts w:ascii="ITC Avant Garde" w:hAnsi="ITC Avant Garde" w:cs="Arial"/>
                <w:b/>
                <w:sz w:val="20"/>
                <w:szCs w:val="20"/>
              </w:rPr>
              <w:t>.</w:t>
            </w:r>
            <w:r w:rsidRPr="006F40E9">
              <w:rPr>
                <w:rFonts w:ascii="ITC Avant Garde" w:hAnsi="ITC Avant Garde" w:cs="Arial"/>
                <w:b/>
                <w:sz w:val="20"/>
                <w:szCs w:val="20"/>
              </w:rPr>
              <w:t>V</w:t>
            </w:r>
            <w:r w:rsidR="006F40E9">
              <w:rPr>
                <w:rFonts w:ascii="ITC Avant Garde" w:hAnsi="ITC Avant Garde" w:cs="Arial"/>
                <w:b/>
                <w:sz w:val="20"/>
                <w:szCs w:val="20"/>
              </w:rPr>
              <w:t>.</w:t>
            </w:r>
            <w:r w:rsidRPr="006F40E9">
              <w:rPr>
                <w:rFonts w:ascii="ITC Avant Garde" w:hAnsi="ITC Avant Garde" w:cs="Arial"/>
                <w:b/>
                <w:sz w:val="20"/>
                <w:szCs w:val="20"/>
              </w:rPr>
              <w:t xml:space="preserve"> </w:t>
            </w:r>
            <w:r w:rsidRPr="006F40E9">
              <w:rPr>
                <w:rFonts w:ascii="ITC Avant Garde" w:hAnsi="ITC Avant Garde" w:cs="Arial"/>
                <w:sz w:val="20"/>
                <w:szCs w:val="20"/>
              </w:rPr>
              <w:t>señala que “</w:t>
            </w:r>
            <w:r w:rsidRPr="006F40E9">
              <w:rPr>
                <w:rFonts w:ascii="ITC Avant Garde" w:hAnsi="ITC Avant Garde" w:cs="Arial"/>
                <w:i/>
                <w:sz w:val="20"/>
                <w:szCs w:val="20"/>
              </w:rPr>
              <w:t>es el mismo caso de usuarios con necesidades de comunicación en localidades remotas en donde la asignación de espectro radioeléctrico para sistemas de radiocomunicación a título secundario, cómo pudiera ser el caso de una empresa minera, también desincentiva la participación pues representa un segmento que permitir una mejor recuperación de la inversión en el tiempo</w:t>
            </w:r>
            <w:r w:rsidRPr="006F40E9">
              <w:rPr>
                <w:rFonts w:ascii="ITC Avant Garde" w:hAnsi="ITC Avant Garde" w:cs="Arial"/>
                <w:sz w:val="20"/>
                <w:szCs w:val="20"/>
              </w:rPr>
              <w:t>”.</w:t>
            </w:r>
          </w:p>
          <w:p w14:paraId="129344C1" w14:textId="77777777" w:rsidR="00E46B56" w:rsidRDefault="00E46B56" w:rsidP="00E86B8F">
            <w:pPr>
              <w:spacing w:line="276" w:lineRule="auto"/>
              <w:jc w:val="both"/>
              <w:rPr>
                <w:rFonts w:ascii="ITC Avant Garde" w:hAnsi="ITC Avant Garde" w:cs="Arial"/>
                <w:sz w:val="20"/>
                <w:szCs w:val="20"/>
              </w:rPr>
            </w:pPr>
          </w:p>
          <w:p w14:paraId="0826C3F1" w14:textId="77777777" w:rsidR="00E46B56"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59A9F41D" w14:textId="77777777" w:rsidR="006F40E9" w:rsidRDefault="006F40E9" w:rsidP="00E86B8F">
            <w:pPr>
              <w:spacing w:line="276" w:lineRule="auto"/>
              <w:jc w:val="both"/>
              <w:rPr>
                <w:rFonts w:ascii="ITC Avant Garde" w:hAnsi="ITC Avant Garde" w:cs="Arial"/>
                <w:sz w:val="20"/>
                <w:szCs w:val="20"/>
              </w:rPr>
            </w:pPr>
          </w:p>
          <w:p w14:paraId="47C5A01E" w14:textId="3972C0D0" w:rsidR="008C6C30" w:rsidRPr="006F40E9" w:rsidRDefault="008C6C30" w:rsidP="00E86B8F">
            <w:pPr>
              <w:spacing w:line="276" w:lineRule="auto"/>
              <w:jc w:val="both"/>
              <w:rPr>
                <w:rFonts w:ascii="ITC Avant Garde" w:hAnsi="ITC Avant Garde" w:cs="Arial"/>
                <w:sz w:val="20"/>
                <w:szCs w:val="20"/>
              </w:rPr>
            </w:pPr>
            <w:r w:rsidRPr="006F40E9">
              <w:rPr>
                <w:rFonts w:ascii="ITC Avant Garde" w:hAnsi="ITC Avant Garde" w:cs="Arial"/>
                <w:sz w:val="20"/>
                <w:szCs w:val="20"/>
              </w:rPr>
              <w:t xml:space="preserve">No se </w:t>
            </w:r>
            <w:r w:rsidR="008357DD" w:rsidRPr="006F40E9">
              <w:rPr>
                <w:rFonts w:ascii="ITC Avant Garde" w:hAnsi="ITC Avant Garde" w:cs="Arial"/>
                <w:sz w:val="20"/>
                <w:szCs w:val="20"/>
              </w:rPr>
              <w:t>emite ningún comentario</w:t>
            </w:r>
            <w:r w:rsidRPr="006F40E9">
              <w:rPr>
                <w:rFonts w:ascii="ITC Avant Garde" w:hAnsi="ITC Avant Garde" w:cs="Arial"/>
                <w:sz w:val="20"/>
                <w:szCs w:val="20"/>
              </w:rPr>
              <w:t xml:space="preserve"> a la presente toda vez que no se trata de un planteamiento concreto qu</w:t>
            </w:r>
            <w:r w:rsidR="006F40E9">
              <w:rPr>
                <w:rFonts w:ascii="ITC Avant Garde" w:hAnsi="ITC Avant Garde" w:cs="Arial"/>
                <w:sz w:val="20"/>
                <w:szCs w:val="20"/>
              </w:rPr>
              <w:t>e verse sobre el contenido del P</w:t>
            </w:r>
            <w:r w:rsidRPr="006F40E9">
              <w:rPr>
                <w:rFonts w:ascii="ITC Avant Garde" w:hAnsi="ITC Avant Garde" w:cs="Arial"/>
                <w:sz w:val="20"/>
                <w:szCs w:val="20"/>
              </w:rPr>
              <w:t>royecto de Bases, sus Apéndices y Anexos sometidos a opinion pública.</w:t>
            </w:r>
          </w:p>
          <w:p w14:paraId="39A683B4" w14:textId="6806F17F" w:rsidR="00E46B56" w:rsidRDefault="00E46B56" w:rsidP="00E86B8F">
            <w:pPr>
              <w:spacing w:line="276" w:lineRule="auto"/>
              <w:jc w:val="both"/>
              <w:rPr>
                <w:rFonts w:ascii="ITC Avant Garde" w:hAnsi="ITC Avant Garde" w:cs="Arial"/>
                <w:b/>
                <w:sz w:val="20"/>
                <w:szCs w:val="20"/>
              </w:rPr>
            </w:pPr>
          </w:p>
          <w:p w14:paraId="4417564C" w14:textId="77777777" w:rsidR="00E46B56" w:rsidRDefault="00E46B56" w:rsidP="00E86B8F">
            <w:pPr>
              <w:spacing w:line="276" w:lineRule="auto"/>
              <w:jc w:val="both"/>
              <w:rPr>
                <w:rFonts w:ascii="ITC Avant Garde" w:hAnsi="ITC Avant Garde" w:cs="Arial"/>
                <w:b/>
                <w:sz w:val="20"/>
                <w:szCs w:val="20"/>
              </w:rPr>
            </w:pPr>
          </w:p>
          <w:p w14:paraId="4E568D81" w14:textId="77CDD1C7" w:rsidR="00E46B56" w:rsidRPr="00E46B56" w:rsidRDefault="00E46B56" w:rsidP="00E86B8F">
            <w:pPr>
              <w:spacing w:line="276" w:lineRule="auto"/>
              <w:jc w:val="both"/>
              <w:rPr>
                <w:rFonts w:ascii="ITC Avant Garde" w:hAnsi="ITC Avant Garde" w:cs="Arial"/>
                <w:sz w:val="20"/>
                <w:szCs w:val="20"/>
              </w:rPr>
            </w:pPr>
            <w:r>
              <w:rPr>
                <w:rFonts w:ascii="ITC Avant Garde" w:hAnsi="ITC Avant Garde" w:cs="Arial"/>
                <w:b/>
                <w:sz w:val="20"/>
                <w:szCs w:val="20"/>
              </w:rPr>
              <w:t>O</w:t>
            </w:r>
            <w:r w:rsidRPr="006604F7">
              <w:rPr>
                <w:rFonts w:ascii="ITC Avant Garde" w:hAnsi="ITC Avant Garde" w:cs="Arial"/>
                <w:b/>
                <w:sz w:val="20"/>
                <w:szCs w:val="20"/>
              </w:rPr>
              <w:t>)</w:t>
            </w:r>
            <w:r>
              <w:rPr>
                <w:rFonts w:ascii="ITC Avant Garde" w:hAnsi="ITC Avant Garde" w:cs="Arial"/>
                <w:b/>
                <w:sz w:val="20"/>
                <w:szCs w:val="20"/>
              </w:rPr>
              <w:t xml:space="preserve"> </w:t>
            </w:r>
            <w:r w:rsidRPr="00E46B56">
              <w:rPr>
                <w:rFonts w:ascii="ITC Avant Garde" w:hAnsi="ITC Avant Garde" w:cs="Arial"/>
                <w:b/>
                <w:sz w:val="20"/>
                <w:szCs w:val="20"/>
              </w:rPr>
              <w:t xml:space="preserve">ANATEL </w:t>
            </w:r>
            <w:r w:rsidRPr="00E46B56">
              <w:rPr>
                <w:rFonts w:ascii="ITC Avant Garde" w:hAnsi="ITC Avant Garde" w:cs="Arial"/>
                <w:sz w:val="20"/>
                <w:szCs w:val="20"/>
              </w:rPr>
              <w:t>solicita considerar las siguientes implicaciones del escenario en que los tres bloques nacionales se conviertan en prestadores de servicios: “</w:t>
            </w:r>
            <w:r w:rsidRPr="00E46B56">
              <w:rPr>
                <w:rFonts w:ascii="ITC Avant Garde" w:hAnsi="ITC Avant Garde" w:cs="Arial"/>
                <w:i/>
                <w:sz w:val="20"/>
                <w:szCs w:val="20"/>
              </w:rPr>
              <w:t>a) en este segmento del mercado esto siempre tiene un impacto en la tecnología utilizada; b) la oferta de espectro es limitada; c) no alcanzará para tener además la capacidad disponible para acomodar a todos los usuarios actuales que pretendan reubicarse dentro de esta banda</w:t>
            </w:r>
            <w:r w:rsidRPr="00E46B56">
              <w:rPr>
                <w:rFonts w:ascii="ITC Avant Garde" w:hAnsi="ITC Avant Garde" w:cs="Arial"/>
                <w:sz w:val="20"/>
                <w:szCs w:val="20"/>
              </w:rPr>
              <w:t>”.</w:t>
            </w:r>
          </w:p>
          <w:p w14:paraId="731D9A72" w14:textId="77777777" w:rsidR="00E46B56" w:rsidRDefault="00E46B56" w:rsidP="00E86B8F">
            <w:pPr>
              <w:spacing w:line="276" w:lineRule="auto"/>
              <w:jc w:val="both"/>
              <w:rPr>
                <w:rFonts w:ascii="ITC Avant Garde" w:hAnsi="ITC Avant Garde" w:cs="Arial"/>
                <w:sz w:val="20"/>
                <w:szCs w:val="20"/>
              </w:rPr>
            </w:pPr>
          </w:p>
          <w:p w14:paraId="0B5FF558" w14:textId="75B9FF96" w:rsidR="00E46B56"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7B53E650" w14:textId="77777777" w:rsidR="00E46B56" w:rsidRDefault="00E46B56" w:rsidP="00E86B8F">
            <w:pPr>
              <w:spacing w:line="276" w:lineRule="auto"/>
              <w:jc w:val="both"/>
              <w:rPr>
                <w:rFonts w:ascii="ITC Avant Garde" w:hAnsi="ITC Avant Garde" w:cs="Arial"/>
                <w:b/>
                <w:sz w:val="20"/>
                <w:szCs w:val="20"/>
              </w:rPr>
            </w:pPr>
          </w:p>
          <w:p w14:paraId="615D2442" w14:textId="30A18167" w:rsidR="00172115" w:rsidRDefault="00172115" w:rsidP="00E86B8F">
            <w:pPr>
              <w:spacing w:line="276" w:lineRule="auto"/>
              <w:jc w:val="both"/>
              <w:rPr>
                <w:rFonts w:ascii="ITC Avant Garde" w:hAnsi="ITC Avant Garde" w:cs="Arial"/>
                <w:sz w:val="20"/>
                <w:szCs w:val="20"/>
              </w:rPr>
            </w:pPr>
            <w:r>
              <w:rPr>
                <w:rFonts w:ascii="ITC Avant Garde" w:hAnsi="ITC Avant Garde" w:cs="Arial"/>
                <w:sz w:val="20"/>
                <w:szCs w:val="20"/>
              </w:rPr>
              <w:t xml:space="preserve">Sobre la solicitud de </w:t>
            </w:r>
            <w:r w:rsidRPr="006604F7">
              <w:rPr>
                <w:rFonts w:ascii="ITC Avant Garde" w:hAnsi="ITC Avant Garde" w:cs="Arial"/>
                <w:b/>
                <w:sz w:val="20"/>
                <w:szCs w:val="20"/>
              </w:rPr>
              <w:t>ANATEL</w:t>
            </w:r>
            <w:r>
              <w:rPr>
                <w:rFonts w:ascii="ITC Avant Garde" w:hAnsi="ITC Avant Garde" w:cs="Arial"/>
                <w:sz w:val="20"/>
                <w:szCs w:val="20"/>
              </w:rPr>
              <w:t xml:space="preserve"> de </w:t>
            </w:r>
            <w:r w:rsidRPr="00E46B56">
              <w:rPr>
                <w:rFonts w:ascii="ITC Avant Garde" w:hAnsi="ITC Avant Garde" w:cs="Arial"/>
                <w:sz w:val="20"/>
                <w:szCs w:val="20"/>
              </w:rPr>
              <w:t>considerar las siguientes implicaciones del escenario en que los tres bloques nacionales se conviertan en prestadores de servicios: “</w:t>
            </w:r>
            <w:r w:rsidRPr="00E46B56">
              <w:rPr>
                <w:rFonts w:ascii="ITC Avant Garde" w:hAnsi="ITC Avant Garde" w:cs="Arial"/>
                <w:i/>
                <w:sz w:val="20"/>
                <w:szCs w:val="20"/>
              </w:rPr>
              <w:t xml:space="preserve">a) en este segmento del mercado esto siempre tiene un impacto en la tecnología utilizada; </w:t>
            </w:r>
            <w:r w:rsidRPr="00E46B56">
              <w:rPr>
                <w:rFonts w:ascii="ITC Avant Garde" w:hAnsi="ITC Avant Garde" w:cs="Arial"/>
                <w:i/>
                <w:sz w:val="20"/>
                <w:szCs w:val="20"/>
              </w:rPr>
              <w:lastRenderedPageBreak/>
              <w:t>b) la oferta de espectro es limitada; c) no alcanzará para tener además la capacidad disponible para acomodar a todos los usuarios actuales que pretendan reubicarse dentro de esta banda</w:t>
            </w:r>
            <w:r>
              <w:rPr>
                <w:rFonts w:ascii="ITC Avant Garde" w:hAnsi="ITC Avant Garde" w:cs="Arial"/>
                <w:sz w:val="20"/>
                <w:szCs w:val="20"/>
              </w:rPr>
              <w:t xml:space="preserve">”; se informa que el Proyecto de Bases de la Licitación Pública No. IFT-5 sometido a la Opinión Pública, señala en su numeral 3 </w:t>
            </w:r>
            <w:r w:rsidR="006F40E9">
              <w:rPr>
                <w:rFonts w:ascii="ITC Avant Garde" w:hAnsi="ITC Avant Garde" w:cs="Arial"/>
                <w:sz w:val="20"/>
                <w:szCs w:val="20"/>
              </w:rPr>
              <w:t>inciso</w:t>
            </w:r>
            <w:r>
              <w:rPr>
                <w:rFonts w:ascii="ITC Avant Garde" w:hAnsi="ITC Avant Garde" w:cs="Arial"/>
                <w:sz w:val="20"/>
                <w:szCs w:val="20"/>
              </w:rPr>
              <w:t xml:space="preserve"> I, que el objeto de la Licitación Pública es únicamente “</w:t>
            </w:r>
            <w:r w:rsidRPr="0049575B">
              <w:rPr>
                <w:rFonts w:ascii="ITC Avant Garde" w:hAnsi="ITC Avant Garde" w:cs="Arial"/>
                <w:i/>
                <w:sz w:val="20"/>
                <w:szCs w:val="20"/>
              </w:rPr>
              <w:t>proveer capacidad espectral a terceros que pretendan implementar un sistema de radiocomunicación privada</w:t>
            </w:r>
            <w:r>
              <w:rPr>
                <w:rFonts w:ascii="ITC Avant Garde" w:hAnsi="ITC Avant Garde" w:cs="Arial"/>
                <w:sz w:val="20"/>
                <w:szCs w:val="20"/>
              </w:rPr>
              <w:t xml:space="preserve">”, por no que en ningún caso los </w:t>
            </w:r>
            <w:r w:rsidR="006F40E9">
              <w:rPr>
                <w:rFonts w:ascii="ITC Avant Garde" w:hAnsi="ITC Avant Garde" w:cs="Arial"/>
                <w:sz w:val="20"/>
                <w:szCs w:val="20"/>
              </w:rPr>
              <w:t xml:space="preserve">participantes </w:t>
            </w:r>
            <w:r>
              <w:rPr>
                <w:rFonts w:ascii="ITC Avant Garde" w:hAnsi="ITC Avant Garde" w:cs="Arial"/>
                <w:sz w:val="20"/>
                <w:szCs w:val="20"/>
              </w:rPr>
              <w:t xml:space="preserve">ganadores de los </w:t>
            </w:r>
            <w:r w:rsidR="006F40E9">
              <w:rPr>
                <w:rFonts w:ascii="ITC Avant Garde" w:hAnsi="ITC Avant Garde" w:cs="Arial"/>
                <w:sz w:val="20"/>
                <w:szCs w:val="20"/>
              </w:rPr>
              <w:t xml:space="preserve">bloques nacionales </w:t>
            </w:r>
            <w:r>
              <w:rPr>
                <w:rFonts w:ascii="ITC Avant Garde" w:hAnsi="ITC Avant Garde" w:cs="Arial"/>
                <w:sz w:val="20"/>
                <w:szCs w:val="20"/>
              </w:rPr>
              <w:t>podrán ser directamente prestadores de servicios.</w:t>
            </w:r>
          </w:p>
          <w:p w14:paraId="6EB2EDE4" w14:textId="77777777" w:rsidR="00172115" w:rsidRDefault="00172115" w:rsidP="00E86B8F">
            <w:pPr>
              <w:spacing w:line="276" w:lineRule="auto"/>
              <w:jc w:val="both"/>
              <w:rPr>
                <w:rFonts w:ascii="ITC Avant Garde" w:hAnsi="ITC Avant Garde" w:cs="Arial"/>
                <w:b/>
                <w:sz w:val="20"/>
                <w:szCs w:val="20"/>
              </w:rPr>
            </w:pPr>
          </w:p>
          <w:p w14:paraId="5CB797DA" w14:textId="77777777" w:rsidR="00E46B56" w:rsidRDefault="00E46B56" w:rsidP="00E86B8F">
            <w:pPr>
              <w:spacing w:line="276" w:lineRule="auto"/>
              <w:jc w:val="both"/>
              <w:rPr>
                <w:rFonts w:ascii="ITC Avant Garde" w:hAnsi="ITC Avant Garde" w:cs="Arial"/>
                <w:b/>
                <w:sz w:val="20"/>
                <w:szCs w:val="20"/>
              </w:rPr>
            </w:pPr>
          </w:p>
          <w:p w14:paraId="0A496BBA" w14:textId="733F3ED0" w:rsidR="00E46B56" w:rsidRDefault="00E46B56" w:rsidP="00E86B8F">
            <w:pPr>
              <w:spacing w:line="276" w:lineRule="auto"/>
              <w:jc w:val="both"/>
              <w:rPr>
                <w:rFonts w:ascii="ITC Avant Garde" w:hAnsi="ITC Avant Garde" w:cs="Arial"/>
                <w:sz w:val="20"/>
                <w:szCs w:val="20"/>
              </w:rPr>
            </w:pPr>
            <w:r w:rsidRPr="00B8681E">
              <w:rPr>
                <w:rFonts w:ascii="ITC Avant Garde" w:hAnsi="ITC Avant Garde" w:cs="Arial"/>
                <w:b/>
                <w:sz w:val="20"/>
                <w:szCs w:val="20"/>
              </w:rPr>
              <w:t xml:space="preserve">P) ANATEL </w:t>
            </w:r>
            <w:r w:rsidRPr="00B8681E">
              <w:rPr>
                <w:rFonts w:ascii="ITC Avant Garde" w:hAnsi="ITC Avant Garde" w:cs="Arial"/>
                <w:sz w:val="20"/>
                <w:szCs w:val="20"/>
              </w:rPr>
              <w:t>propone incluir un “</w:t>
            </w:r>
            <w:r w:rsidRPr="00B8681E">
              <w:rPr>
                <w:rFonts w:ascii="ITC Avant Garde" w:hAnsi="ITC Avant Garde" w:cs="Arial"/>
                <w:i/>
                <w:sz w:val="20"/>
                <w:szCs w:val="20"/>
              </w:rPr>
              <w:t>costo razonable</w:t>
            </w:r>
            <w:r w:rsidRPr="00B8681E">
              <w:rPr>
                <w:rFonts w:ascii="ITC Avant Garde" w:hAnsi="ITC Avant Garde" w:cs="Arial"/>
                <w:sz w:val="20"/>
                <w:szCs w:val="20"/>
              </w:rPr>
              <w:t>” para garantizar el objetivo central de dar acceso a todas las empresas.</w:t>
            </w:r>
          </w:p>
          <w:p w14:paraId="12318677" w14:textId="77777777" w:rsidR="00E46B56" w:rsidRDefault="00E46B56" w:rsidP="00E86B8F">
            <w:pPr>
              <w:spacing w:line="276" w:lineRule="auto"/>
              <w:jc w:val="both"/>
              <w:rPr>
                <w:rFonts w:ascii="ITC Avant Garde" w:hAnsi="ITC Avant Garde" w:cs="Arial"/>
                <w:sz w:val="20"/>
                <w:szCs w:val="20"/>
              </w:rPr>
            </w:pPr>
          </w:p>
          <w:p w14:paraId="5289F50B" w14:textId="1B904239" w:rsidR="00E46B56"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6DC6E261" w14:textId="2C054FFC" w:rsidR="00EC44D9" w:rsidRPr="00075E63" w:rsidRDefault="00EC44D9" w:rsidP="00E86B8F">
            <w:pPr>
              <w:spacing w:line="276" w:lineRule="auto"/>
              <w:jc w:val="both"/>
              <w:rPr>
                <w:rFonts w:ascii="ITC Avant Garde" w:hAnsi="ITC Avant Garde" w:cs="Arial"/>
                <w:sz w:val="20"/>
                <w:szCs w:val="20"/>
              </w:rPr>
            </w:pPr>
            <w:r w:rsidRPr="00075E63">
              <w:rPr>
                <w:rFonts w:ascii="ITC Avant Garde" w:hAnsi="ITC Avant Garde" w:cs="Arial"/>
                <w:sz w:val="20"/>
                <w:szCs w:val="20"/>
              </w:rPr>
              <w:t>Para la determinación de los valores mínimo</w:t>
            </w:r>
            <w:r w:rsidR="006255C0">
              <w:rPr>
                <w:rFonts w:ascii="ITC Avant Garde" w:hAnsi="ITC Avant Garde" w:cs="Arial"/>
                <w:sz w:val="20"/>
                <w:szCs w:val="20"/>
              </w:rPr>
              <w:t>s</w:t>
            </w:r>
            <w:r w:rsidRPr="00075E63">
              <w:rPr>
                <w:rFonts w:ascii="ITC Avant Garde" w:hAnsi="ITC Avant Garde" w:cs="Arial"/>
                <w:sz w:val="20"/>
                <w:szCs w:val="20"/>
              </w:rPr>
              <w:t xml:space="preserve"> de referencia se </w:t>
            </w:r>
            <w:r>
              <w:rPr>
                <w:rFonts w:ascii="ITC Avant Garde" w:hAnsi="ITC Avant Garde" w:cs="Arial"/>
                <w:sz w:val="20"/>
                <w:szCs w:val="20"/>
              </w:rPr>
              <w:t>hicieron</w:t>
            </w:r>
            <w:r w:rsidRPr="00075E63">
              <w:rPr>
                <w:rFonts w:ascii="ITC Avant Garde" w:hAnsi="ITC Avant Garde" w:cs="Arial"/>
                <w:sz w:val="20"/>
                <w:szCs w:val="20"/>
              </w:rPr>
              <w:t xml:space="preserve">  las consideraciones siguientes:</w:t>
            </w:r>
          </w:p>
          <w:p w14:paraId="01E7A83D" w14:textId="77777777" w:rsidR="00EC44D9" w:rsidRPr="00075E63" w:rsidRDefault="00EC44D9" w:rsidP="00E86B8F">
            <w:pPr>
              <w:spacing w:line="276" w:lineRule="auto"/>
              <w:jc w:val="both"/>
              <w:rPr>
                <w:rFonts w:ascii="ITC Avant Garde" w:hAnsi="ITC Avant Garde" w:cs="Arial"/>
                <w:sz w:val="20"/>
                <w:szCs w:val="20"/>
              </w:rPr>
            </w:pPr>
          </w:p>
          <w:p w14:paraId="2F2DEF86" w14:textId="5672B104" w:rsidR="00EC44D9" w:rsidRPr="00B8681E" w:rsidRDefault="00EC44D9" w:rsidP="00E86B8F">
            <w:pPr>
              <w:pStyle w:val="Prrafodelista"/>
              <w:numPr>
                <w:ilvl w:val="0"/>
                <w:numId w:val="3"/>
              </w:numPr>
              <w:spacing w:line="276" w:lineRule="auto"/>
              <w:jc w:val="both"/>
              <w:rPr>
                <w:rFonts w:ascii="ITC Avant Garde" w:hAnsi="ITC Avant Garde" w:cs="Arial"/>
                <w:sz w:val="20"/>
                <w:szCs w:val="20"/>
              </w:rPr>
            </w:pPr>
            <w:r w:rsidRPr="00B8681E">
              <w:rPr>
                <w:rFonts w:ascii="ITC Avant Garde" w:hAnsi="ITC Avant Garde" w:cs="Arial"/>
                <w:sz w:val="20"/>
                <w:szCs w:val="20"/>
              </w:rPr>
              <w:t>El mercado de provisión de capacidad para sistemas de radiocomunicación privada es nuevo en México y además no cuenta con referencias de mercado a nivel internacional, en donde la mayoría de los países asignan de manera directa las concesiones a los interesados y con precios que sólo reflejan la recuperación de costos administrativos.</w:t>
            </w:r>
          </w:p>
          <w:p w14:paraId="371625A1" w14:textId="77777777" w:rsidR="00B8681E" w:rsidRPr="00B8681E" w:rsidRDefault="00B8681E" w:rsidP="00E86B8F">
            <w:pPr>
              <w:pStyle w:val="Prrafodelista"/>
              <w:spacing w:line="276" w:lineRule="auto"/>
              <w:ind w:left="1033"/>
              <w:jc w:val="both"/>
              <w:rPr>
                <w:rFonts w:ascii="ITC Avant Garde" w:hAnsi="ITC Avant Garde" w:cs="Arial"/>
                <w:sz w:val="20"/>
                <w:szCs w:val="20"/>
              </w:rPr>
            </w:pPr>
          </w:p>
          <w:p w14:paraId="104AA67A" w14:textId="25966134" w:rsidR="00EC44D9" w:rsidRPr="00B8681E" w:rsidRDefault="00EC44D9" w:rsidP="00E86B8F">
            <w:pPr>
              <w:pStyle w:val="Prrafodelista"/>
              <w:numPr>
                <w:ilvl w:val="0"/>
                <w:numId w:val="3"/>
              </w:numPr>
              <w:spacing w:line="276" w:lineRule="auto"/>
              <w:jc w:val="both"/>
              <w:rPr>
                <w:rFonts w:ascii="ITC Avant Garde" w:hAnsi="ITC Avant Garde" w:cs="Arial"/>
                <w:sz w:val="20"/>
                <w:szCs w:val="20"/>
              </w:rPr>
            </w:pPr>
            <w:r w:rsidRPr="00B8681E">
              <w:rPr>
                <w:rFonts w:ascii="ITC Avant Garde" w:hAnsi="ITC Avant Garde" w:cs="Arial"/>
                <w:sz w:val="20"/>
                <w:szCs w:val="20"/>
              </w:rPr>
              <w:t xml:space="preserve">En este sentido, ante la incertidumbre que trae consigo el desarrollo de un nuevo mercado en el sector de telecomunicaciones, varios reguladores a nivel internacional, entre los que destaca Ofcom en el Reino Unido, han optado por establecer precios de reserva bajos pero no triviales, comúnmente conocidos en inglés como </w:t>
            </w:r>
            <w:r w:rsidRPr="00B8681E">
              <w:rPr>
                <w:rFonts w:ascii="ITC Avant Garde" w:hAnsi="ITC Avant Garde" w:cs="Arial"/>
                <w:i/>
                <w:sz w:val="20"/>
                <w:szCs w:val="20"/>
              </w:rPr>
              <w:t>“Low But Non Trivial reserve prices”</w:t>
            </w:r>
            <w:r w:rsidRPr="00B8681E">
              <w:rPr>
                <w:rFonts w:ascii="ITC Avant Garde" w:hAnsi="ITC Avant Garde" w:cs="Arial"/>
                <w:sz w:val="20"/>
                <w:szCs w:val="20"/>
              </w:rPr>
              <w:t xml:space="preserve"> o </w:t>
            </w:r>
            <w:r w:rsidRPr="00B8681E">
              <w:rPr>
                <w:rFonts w:ascii="ITC Avant Garde" w:hAnsi="ITC Avant Garde" w:cs="Arial"/>
                <w:i/>
                <w:sz w:val="20"/>
                <w:szCs w:val="20"/>
              </w:rPr>
              <w:t>“LBNT”</w:t>
            </w:r>
            <w:r w:rsidRPr="00B8681E">
              <w:rPr>
                <w:rFonts w:ascii="ITC Avant Garde" w:hAnsi="ITC Avant Garde" w:cs="Arial"/>
                <w:sz w:val="20"/>
                <w:szCs w:val="20"/>
              </w:rPr>
              <w:t>, con el fin de que a través de este tipo de precios iniciales disminuya la aparición de participantes con poco interés real en la licitación, sin que las posturas iniciales se aproximen a la valuación de mercado del espectro en cuestión.</w:t>
            </w:r>
          </w:p>
          <w:p w14:paraId="2D363675" w14:textId="7881C453" w:rsidR="00B8681E" w:rsidRPr="00B8681E" w:rsidRDefault="00B8681E" w:rsidP="00E86B8F">
            <w:pPr>
              <w:spacing w:line="276" w:lineRule="auto"/>
              <w:jc w:val="both"/>
              <w:rPr>
                <w:rFonts w:ascii="ITC Avant Garde" w:hAnsi="ITC Avant Garde" w:cs="Arial"/>
                <w:sz w:val="20"/>
                <w:szCs w:val="20"/>
              </w:rPr>
            </w:pPr>
          </w:p>
          <w:p w14:paraId="1AE142AE" w14:textId="6F6E75AC" w:rsidR="00EC44D9" w:rsidRPr="00B8681E" w:rsidRDefault="00EC44D9" w:rsidP="00E86B8F">
            <w:pPr>
              <w:pStyle w:val="Prrafodelista"/>
              <w:numPr>
                <w:ilvl w:val="0"/>
                <w:numId w:val="3"/>
              </w:numPr>
              <w:spacing w:line="276" w:lineRule="auto"/>
              <w:jc w:val="both"/>
              <w:rPr>
                <w:rFonts w:ascii="ITC Avant Garde" w:hAnsi="ITC Avant Garde" w:cs="Arial"/>
                <w:sz w:val="20"/>
                <w:szCs w:val="20"/>
              </w:rPr>
            </w:pPr>
            <w:r w:rsidRPr="00B8681E">
              <w:rPr>
                <w:rFonts w:ascii="ITC Avant Garde" w:hAnsi="ITC Avant Garde" w:cs="Arial"/>
                <w:sz w:val="20"/>
                <w:szCs w:val="20"/>
              </w:rPr>
              <w:t xml:space="preserve">El uso de estos precios obedece a que de manera específica en licitaciones que se espera sean competitivas, como es el caso de la </w:t>
            </w:r>
            <w:r w:rsidR="00B8681E">
              <w:rPr>
                <w:rFonts w:ascii="ITC Avant Garde" w:hAnsi="ITC Avant Garde" w:cs="Arial"/>
                <w:sz w:val="20"/>
                <w:szCs w:val="20"/>
              </w:rPr>
              <w:t xml:space="preserve">Licitación No. </w:t>
            </w:r>
            <w:r w:rsidRPr="00B8681E">
              <w:rPr>
                <w:rFonts w:ascii="ITC Avant Garde" w:hAnsi="ITC Avant Garde" w:cs="Arial"/>
                <w:sz w:val="20"/>
                <w:szCs w:val="20"/>
              </w:rPr>
              <w:t>IFT-5, y en donde se busca minimizar la reducción de la demanda por un sobreprecio en las posturas mínimas, sobre todo en el caso de que éstas sean muy cercanas al valor de mercado final del espectro.</w:t>
            </w:r>
          </w:p>
          <w:p w14:paraId="60AED2E4" w14:textId="40BA0122" w:rsidR="00B8681E" w:rsidRPr="00B8681E" w:rsidRDefault="00B8681E" w:rsidP="00E86B8F">
            <w:pPr>
              <w:spacing w:line="276" w:lineRule="auto"/>
              <w:jc w:val="both"/>
              <w:rPr>
                <w:rFonts w:ascii="ITC Avant Garde" w:hAnsi="ITC Avant Garde" w:cs="Arial"/>
                <w:sz w:val="20"/>
                <w:szCs w:val="20"/>
              </w:rPr>
            </w:pPr>
          </w:p>
          <w:p w14:paraId="7D55A797" w14:textId="2F0E6375" w:rsidR="00B8681E" w:rsidRDefault="00EC44D9" w:rsidP="00E86B8F">
            <w:pPr>
              <w:pStyle w:val="Prrafodelista"/>
              <w:numPr>
                <w:ilvl w:val="0"/>
                <w:numId w:val="3"/>
              </w:numPr>
              <w:spacing w:line="276" w:lineRule="auto"/>
              <w:jc w:val="both"/>
              <w:rPr>
                <w:rFonts w:ascii="ITC Avant Garde" w:hAnsi="ITC Avant Garde" w:cs="Arial"/>
                <w:sz w:val="20"/>
                <w:szCs w:val="20"/>
              </w:rPr>
            </w:pPr>
            <w:r w:rsidRPr="00B8681E">
              <w:rPr>
                <w:rFonts w:ascii="ITC Avant Garde" w:hAnsi="ITC Avant Garde" w:cs="Arial"/>
                <w:sz w:val="20"/>
                <w:szCs w:val="20"/>
              </w:rPr>
              <w:t>Asimismo, lo anterior se vuelve aún más relevante si tomamos en cuenta que cualquier participante en una licitación siempre busca maximizar la diferenc</w:t>
            </w:r>
            <w:r w:rsidR="00B8681E">
              <w:rPr>
                <w:rFonts w:ascii="ITC Avant Garde" w:hAnsi="ITC Avant Garde" w:cs="Arial"/>
                <w:sz w:val="20"/>
                <w:szCs w:val="20"/>
              </w:rPr>
              <w:t>ia entre el valor que le da al b</w:t>
            </w:r>
            <w:r w:rsidRPr="00B8681E">
              <w:rPr>
                <w:rFonts w:ascii="ITC Avant Garde" w:hAnsi="ITC Avant Garde" w:cs="Arial"/>
                <w:sz w:val="20"/>
                <w:szCs w:val="20"/>
              </w:rPr>
              <w:t>loque que desea y el precio (medido en primera instancia por la postura inicial) que tiene que pagar por el mismo; por esto, el incentivo por  competir en la licitación puede aumentar  mediante la implementación de  precios moderados, ya que también se incrementa la probabilidad de maximizar la recién citada diferencia.</w:t>
            </w:r>
          </w:p>
          <w:p w14:paraId="38DE7B43" w14:textId="477F5D5F" w:rsidR="00B8681E" w:rsidRPr="00B8681E" w:rsidRDefault="00B8681E" w:rsidP="00E86B8F">
            <w:pPr>
              <w:spacing w:line="276" w:lineRule="auto"/>
              <w:jc w:val="both"/>
              <w:rPr>
                <w:rFonts w:ascii="ITC Avant Garde" w:hAnsi="ITC Avant Garde" w:cs="Arial"/>
                <w:sz w:val="20"/>
                <w:szCs w:val="20"/>
              </w:rPr>
            </w:pPr>
          </w:p>
          <w:p w14:paraId="6345CE6E" w14:textId="4B40F714" w:rsidR="00EC44D9" w:rsidRPr="00B8681E" w:rsidRDefault="00EC44D9" w:rsidP="00E86B8F">
            <w:pPr>
              <w:pStyle w:val="Prrafodelista"/>
              <w:numPr>
                <w:ilvl w:val="0"/>
                <w:numId w:val="3"/>
              </w:numPr>
              <w:spacing w:line="276" w:lineRule="auto"/>
              <w:jc w:val="both"/>
              <w:rPr>
                <w:rFonts w:ascii="ITC Avant Garde" w:hAnsi="ITC Avant Garde" w:cs="Arial"/>
                <w:sz w:val="20"/>
                <w:szCs w:val="20"/>
              </w:rPr>
            </w:pPr>
            <w:r w:rsidRPr="00B8681E">
              <w:rPr>
                <w:rFonts w:ascii="ITC Avant Garde" w:hAnsi="ITC Avant Garde" w:cs="Arial"/>
                <w:sz w:val="20"/>
                <w:szCs w:val="20"/>
              </w:rPr>
              <w:t xml:space="preserve">Aunado a esto, es de particular interés para el Instituto promover la conformación de al menos dos competidores a nivel nacional, por lo que la definición de un precio de salida que no esté sobrevaluado resulta relevante para lograr posturas relevantes de los participantes y el descubrimiento de precios en el proceso licitatorio. De igual forma, en el caso de los posibles competidores para los </w:t>
            </w:r>
            <w:r w:rsidR="00B8681E" w:rsidRPr="00B8681E">
              <w:rPr>
                <w:rFonts w:ascii="ITC Avant Garde" w:hAnsi="ITC Avant Garde" w:cs="Arial"/>
                <w:sz w:val="20"/>
                <w:szCs w:val="20"/>
              </w:rPr>
              <w:t>bloques regionales</w:t>
            </w:r>
            <w:r w:rsidRPr="00B8681E">
              <w:rPr>
                <w:rFonts w:ascii="ITC Avant Garde" w:hAnsi="ITC Avant Garde" w:cs="Arial"/>
                <w:sz w:val="20"/>
                <w:szCs w:val="20"/>
              </w:rPr>
              <w:t xml:space="preserve">, es importante </w:t>
            </w:r>
            <w:r w:rsidRPr="00B8681E">
              <w:rPr>
                <w:rFonts w:ascii="ITC Avant Garde" w:hAnsi="ITC Avant Garde" w:cs="Arial"/>
                <w:i/>
                <w:sz w:val="20"/>
                <w:szCs w:val="20"/>
              </w:rPr>
              <w:t>"no desalentar"</w:t>
            </w:r>
            <w:r w:rsidRPr="00B8681E">
              <w:rPr>
                <w:rFonts w:ascii="ITC Avant Garde" w:hAnsi="ITC Avant Garde" w:cs="Arial"/>
                <w:sz w:val="20"/>
                <w:szCs w:val="20"/>
              </w:rPr>
              <w:t xml:space="preserve"> el interés de los participantes con un sobreprecio en las posturas iniciales, ya que de esto depende en buena medida el desarrollo regional del modelo de negocios del servicio de radiocomunicación privada.</w:t>
            </w:r>
          </w:p>
          <w:p w14:paraId="1B99B1BA" w14:textId="77777777" w:rsidR="00B8681E" w:rsidRPr="00B8681E" w:rsidRDefault="00B8681E" w:rsidP="00E86B8F">
            <w:pPr>
              <w:pStyle w:val="Prrafodelista"/>
              <w:spacing w:line="276" w:lineRule="auto"/>
              <w:ind w:left="1033"/>
              <w:jc w:val="both"/>
              <w:rPr>
                <w:rFonts w:ascii="ITC Avant Garde" w:hAnsi="ITC Avant Garde" w:cs="Arial"/>
                <w:sz w:val="20"/>
                <w:szCs w:val="20"/>
              </w:rPr>
            </w:pPr>
          </w:p>
          <w:p w14:paraId="080D4953" w14:textId="0CE04CB3" w:rsidR="00EC44D9" w:rsidRPr="00747930" w:rsidRDefault="00EC44D9" w:rsidP="00E86B8F">
            <w:pPr>
              <w:spacing w:line="276" w:lineRule="auto"/>
              <w:ind w:left="1021" w:hanging="708"/>
              <w:jc w:val="both"/>
              <w:rPr>
                <w:rFonts w:ascii="ITC Avant Garde" w:hAnsi="ITC Avant Garde" w:cs="Arial"/>
                <w:sz w:val="20"/>
                <w:szCs w:val="20"/>
              </w:rPr>
            </w:pPr>
            <w:r w:rsidRPr="00075E63">
              <w:rPr>
                <w:rFonts w:ascii="ITC Avant Garde" w:hAnsi="ITC Avant Garde" w:cs="Arial"/>
                <w:sz w:val="20"/>
                <w:szCs w:val="20"/>
              </w:rPr>
              <w:t>vi.</w:t>
            </w:r>
            <w:r w:rsidRPr="00075E63">
              <w:rPr>
                <w:rFonts w:ascii="ITC Avant Garde" w:hAnsi="ITC Avant Garde" w:cs="Arial"/>
                <w:sz w:val="20"/>
                <w:szCs w:val="20"/>
              </w:rPr>
              <w:tab/>
              <w:t>Por otro lado, unas posturas iniciales moderadas pueden incentivar la competencia interna de pujas en el proceso licitatorio, lo que a su vez genera una mayor revelación de información de los participantes y un mejor descubrimiento de precios mediante el formato de subasta ascendente de reloj</w:t>
            </w:r>
            <w:r w:rsidR="00B8681E">
              <w:rPr>
                <w:rFonts w:ascii="ITC Avant Garde" w:hAnsi="ITC Avant Garde" w:cs="Arial"/>
                <w:sz w:val="20"/>
                <w:szCs w:val="20"/>
              </w:rPr>
              <w:t>.</w:t>
            </w:r>
          </w:p>
          <w:p w14:paraId="06B3C07C" w14:textId="77777777" w:rsidR="00EC44D9" w:rsidRDefault="00EC44D9" w:rsidP="00E86B8F">
            <w:pPr>
              <w:spacing w:line="276" w:lineRule="auto"/>
              <w:jc w:val="both"/>
              <w:rPr>
                <w:rFonts w:ascii="ITC Avant Garde" w:hAnsi="ITC Avant Garde" w:cs="Arial"/>
                <w:b/>
                <w:sz w:val="20"/>
                <w:szCs w:val="20"/>
              </w:rPr>
            </w:pPr>
          </w:p>
          <w:p w14:paraId="08CF6ABF" w14:textId="409CCEC8" w:rsidR="00E46B56" w:rsidRDefault="00E46B56" w:rsidP="00E86B8F">
            <w:pPr>
              <w:spacing w:line="276" w:lineRule="auto"/>
              <w:jc w:val="both"/>
              <w:rPr>
                <w:rFonts w:ascii="ITC Avant Garde" w:hAnsi="ITC Avant Garde" w:cs="Arial"/>
                <w:b/>
                <w:sz w:val="20"/>
                <w:szCs w:val="20"/>
              </w:rPr>
            </w:pPr>
          </w:p>
          <w:p w14:paraId="110045FF" w14:textId="250D5733" w:rsidR="00E46B56" w:rsidRPr="00E46B56" w:rsidRDefault="00E46B56" w:rsidP="00E86B8F">
            <w:pPr>
              <w:spacing w:line="276" w:lineRule="auto"/>
              <w:jc w:val="both"/>
              <w:rPr>
                <w:rFonts w:ascii="ITC Avant Garde" w:hAnsi="ITC Avant Garde" w:cs="Arial"/>
                <w:sz w:val="20"/>
                <w:szCs w:val="20"/>
              </w:rPr>
            </w:pPr>
            <w:r w:rsidRPr="000B027A">
              <w:rPr>
                <w:rFonts w:ascii="ITC Avant Garde" w:hAnsi="ITC Avant Garde" w:cs="Arial"/>
                <w:b/>
                <w:sz w:val="20"/>
                <w:szCs w:val="20"/>
              </w:rPr>
              <w:t xml:space="preserve">Q) ANATEL </w:t>
            </w:r>
            <w:r w:rsidRPr="000B027A">
              <w:rPr>
                <w:rFonts w:ascii="ITC Avant Garde" w:hAnsi="ITC Avant Garde" w:cs="Arial"/>
                <w:sz w:val="20"/>
                <w:szCs w:val="20"/>
              </w:rPr>
              <w:t>solicita se consulte a la Secretaría de Hacienda respecto a “</w:t>
            </w:r>
            <w:r w:rsidRPr="000B027A">
              <w:rPr>
                <w:rFonts w:ascii="ITC Avant Garde" w:hAnsi="ITC Avant Garde" w:cs="Arial"/>
                <w:i/>
                <w:sz w:val="20"/>
                <w:szCs w:val="20"/>
              </w:rPr>
              <w:t>la Ley de Derechos, qué artículo, qué fracción, y bajo cuáles supuestos se debe tasar el pago de derechos por frecuencia; así como qué se entiende por frecuencia</w:t>
            </w:r>
            <w:r w:rsidRPr="000B027A">
              <w:rPr>
                <w:rFonts w:ascii="ITC Avant Garde" w:hAnsi="ITC Avant Garde" w:cs="Arial"/>
                <w:sz w:val="20"/>
                <w:szCs w:val="20"/>
              </w:rPr>
              <w:t>”.</w:t>
            </w:r>
          </w:p>
          <w:p w14:paraId="4B5E9FD6" w14:textId="77777777" w:rsidR="00E46B56" w:rsidRDefault="00E46B56" w:rsidP="00E86B8F">
            <w:pPr>
              <w:spacing w:line="276" w:lineRule="auto"/>
              <w:jc w:val="both"/>
              <w:rPr>
                <w:rFonts w:ascii="ITC Avant Garde" w:hAnsi="ITC Avant Garde" w:cs="Arial"/>
                <w:sz w:val="20"/>
                <w:szCs w:val="20"/>
              </w:rPr>
            </w:pPr>
          </w:p>
          <w:p w14:paraId="331F6EE0" w14:textId="77777777" w:rsidR="00E46B56" w:rsidRDefault="00E46B56"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57ED4736" w14:textId="77777777" w:rsidR="00E46B56" w:rsidRDefault="00E46B56" w:rsidP="00E86B8F">
            <w:pPr>
              <w:spacing w:line="276" w:lineRule="auto"/>
              <w:jc w:val="both"/>
              <w:rPr>
                <w:rFonts w:ascii="ITC Avant Garde" w:hAnsi="ITC Avant Garde" w:cs="Arial"/>
                <w:b/>
                <w:sz w:val="20"/>
                <w:szCs w:val="20"/>
              </w:rPr>
            </w:pPr>
          </w:p>
          <w:p w14:paraId="33CD4137" w14:textId="3A3512F5" w:rsidR="00EC44D9" w:rsidRPr="00B8681E" w:rsidRDefault="000B027A" w:rsidP="00E86B8F">
            <w:pPr>
              <w:spacing w:line="276" w:lineRule="auto"/>
              <w:jc w:val="both"/>
              <w:rPr>
                <w:rFonts w:ascii="ITC Avant Garde" w:hAnsi="ITC Avant Garde" w:cs="Arial"/>
                <w:sz w:val="20"/>
                <w:szCs w:val="20"/>
              </w:rPr>
            </w:pPr>
            <w:r>
              <w:rPr>
                <w:rFonts w:ascii="ITC Avant Garde" w:hAnsi="ITC Avant Garde" w:cs="Arial"/>
                <w:sz w:val="20"/>
                <w:szCs w:val="20"/>
              </w:rPr>
              <w:t xml:space="preserve">Sobre la solicitud de </w:t>
            </w:r>
            <w:r w:rsidRPr="000B027A">
              <w:rPr>
                <w:rFonts w:ascii="ITC Avant Garde" w:hAnsi="ITC Avant Garde" w:cs="Arial"/>
                <w:b/>
                <w:sz w:val="20"/>
                <w:szCs w:val="20"/>
              </w:rPr>
              <w:t>ANATEL</w:t>
            </w:r>
            <w:r>
              <w:rPr>
                <w:rFonts w:ascii="ITC Avant Garde" w:hAnsi="ITC Avant Garde" w:cs="Arial"/>
                <w:b/>
                <w:sz w:val="20"/>
                <w:szCs w:val="20"/>
              </w:rPr>
              <w:t xml:space="preserve"> </w:t>
            </w:r>
            <w:r w:rsidRPr="000B027A">
              <w:rPr>
                <w:rFonts w:ascii="ITC Avant Garde" w:hAnsi="ITC Avant Garde" w:cs="Arial"/>
                <w:sz w:val="20"/>
                <w:szCs w:val="20"/>
              </w:rPr>
              <w:t>de</w:t>
            </w:r>
            <w:r>
              <w:rPr>
                <w:rFonts w:ascii="ITC Avant Garde" w:hAnsi="ITC Avant Garde" w:cs="Arial"/>
                <w:sz w:val="20"/>
                <w:szCs w:val="20"/>
              </w:rPr>
              <w:t xml:space="preserve"> consultar a la </w:t>
            </w:r>
            <w:r w:rsidRPr="000B027A">
              <w:rPr>
                <w:rFonts w:ascii="ITC Avant Garde" w:hAnsi="ITC Avant Garde" w:cs="Arial"/>
                <w:sz w:val="20"/>
                <w:szCs w:val="20"/>
              </w:rPr>
              <w:t>Secretaría de Hacienda respecto a “</w:t>
            </w:r>
            <w:r w:rsidRPr="000B027A">
              <w:rPr>
                <w:rFonts w:ascii="ITC Avant Garde" w:hAnsi="ITC Avant Garde" w:cs="Arial"/>
                <w:i/>
                <w:sz w:val="20"/>
                <w:szCs w:val="20"/>
              </w:rPr>
              <w:t xml:space="preserve">la Ley de Derechos, qué artículo, qué fracción, y bajo cuáles supuestos se debe tasar el pago de </w:t>
            </w:r>
            <w:r w:rsidRPr="00B8681E">
              <w:rPr>
                <w:rFonts w:ascii="ITC Avant Garde" w:hAnsi="ITC Avant Garde" w:cs="Arial"/>
                <w:i/>
                <w:sz w:val="20"/>
                <w:szCs w:val="20"/>
              </w:rPr>
              <w:t>derechos por frecuencia; así como qué se entiende por frecuencia</w:t>
            </w:r>
            <w:r w:rsidRPr="00B8681E">
              <w:rPr>
                <w:rFonts w:ascii="ITC Avant Garde" w:hAnsi="ITC Avant Garde" w:cs="Arial"/>
                <w:sz w:val="20"/>
                <w:szCs w:val="20"/>
              </w:rPr>
              <w:t xml:space="preserve">”; se informa que </w:t>
            </w:r>
            <w:r w:rsidR="00EC44D9" w:rsidRPr="00B8681E">
              <w:rPr>
                <w:rFonts w:ascii="ITC Avant Garde" w:hAnsi="ITC Avant Garde" w:cs="Arial"/>
                <w:sz w:val="20"/>
                <w:szCs w:val="20"/>
              </w:rPr>
              <w:t>la Ley Federal de Derechos no establece actualmente un derecho por el uso, aprovechamiento y/o explotación de la banda de frecuencias 440 a 450 MHz.</w:t>
            </w:r>
          </w:p>
          <w:p w14:paraId="644BAF0C" w14:textId="77777777" w:rsidR="00EC44D9" w:rsidRPr="00B8681E" w:rsidRDefault="00EC44D9" w:rsidP="00E86B8F">
            <w:pPr>
              <w:spacing w:line="276" w:lineRule="auto"/>
              <w:jc w:val="both"/>
              <w:rPr>
                <w:rFonts w:ascii="ITC Avant Garde" w:hAnsi="ITC Avant Garde" w:cs="Arial"/>
                <w:sz w:val="20"/>
                <w:szCs w:val="20"/>
              </w:rPr>
            </w:pPr>
          </w:p>
          <w:p w14:paraId="468757EB" w14:textId="1001FE3E" w:rsidR="00EC44D9" w:rsidRPr="00B8681E" w:rsidRDefault="00EC44D9" w:rsidP="00E86B8F">
            <w:pPr>
              <w:spacing w:line="276" w:lineRule="auto"/>
              <w:jc w:val="both"/>
              <w:rPr>
                <w:rFonts w:ascii="ITC Avant Garde" w:hAnsi="ITC Avant Garde" w:cs="Arial"/>
                <w:sz w:val="20"/>
                <w:szCs w:val="20"/>
              </w:rPr>
            </w:pPr>
            <w:r w:rsidRPr="00B8681E">
              <w:rPr>
                <w:rFonts w:ascii="ITC Avant Garde" w:hAnsi="ITC Avant Garde" w:cs="Arial"/>
                <w:sz w:val="20"/>
                <w:szCs w:val="20"/>
              </w:rPr>
              <w:t xml:space="preserve">Asimismo, la figura del </w:t>
            </w:r>
            <w:r w:rsidR="00B8681E" w:rsidRPr="00B8681E">
              <w:rPr>
                <w:rFonts w:ascii="ITC Avant Garde" w:hAnsi="ITC Avant Garde" w:cs="Arial"/>
                <w:sz w:val="20"/>
                <w:szCs w:val="20"/>
              </w:rPr>
              <w:t xml:space="preserve">servicio de provisión de capacidad para sistemas de radiocomunicación privada </w:t>
            </w:r>
            <w:r w:rsidRPr="00B8681E">
              <w:rPr>
                <w:rFonts w:ascii="ITC Avant Garde" w:hAnsi="ITC Avant Garde" w:cs="Arial"/>
                <w:sz w:val="20"/>
                <w:szCs w:val="20"/>
              </w:rPr>
              <w:t>no está prevista actualmente en la Ley Federal de Derechos, por lo que no se encuentra establecido un pago de derechos para este tipo de servicio.</w:t>
            </w:r>
          </w:p>
          <w:p w14:paraId="5144B62D" w14:textId="77777777" w:rsidR="00EC44D9" w:rsidRPr="00B8681E" w:rsidRDefault="00EC44D9" w:rsidP="00E86B8F">
            <w:pPr>
              <w:spacing w:line="276" w:lineRule="auto"/>
              <w:jc w:val="both"/>
              <w:rPr>
                <w:rFonts w:ascii="ITC Avant Garde" w:hAnsi="ITC Avant Garde" w:cs="Arial"/>
                <w:sz w:val="20"/>
                <w:szCs w:val="20"/>
              </w:rPr>
            </w:pPr>
          </w:p>
          <w:p w14:paraId="540DB416" w14:textId="77777777" w:rsidR="00EC44D9" w:rsidRPr="00B8681E" w:rsidRDefault="00EC44D9" w:rsidP="00E86B8F">
            <w:pPr>
              <w:spacing w:line="276" w:lineRule="auto"/>
              <w:jc w:val="both"/>
              <w:rPr>
                <w:rFonts w:ascii="ITC Avant Garde" w:hAnsi="ITC Avant Garde" w:cs="Arial"/>
                <w:sz w:val="20"/>
                <w:szCs w:val="20"/>
              </w:rPr>
            </w:pPr>
            <w:r w:rsidRPr="00B8681E">
              <w:rPr>
                <w:rFonts w:ascii="ITC Avant Garde" w:hAnsi="ITC Avant Garde" w:cs="Arial"/>
                <w:sz w:val="20"/>
                <w:szCs w:val="20"/>
              </w:rPr>
              <w:t>Lo anterior, sin menoscabo de las facultades de la Secretaría de Hacienda y Crédito Público para interpretar la Ley Federal de Derechos, así como para proponer los derechos a cubrir por el uso, aprovechamiento y/o explotación de bandas de frecuencias de espectro radioeléctrico.</w:t>
            </w:r>
          </w:p>
          <w:p w14:paraId="3C40C0B7" w14:textId="77777777" w:rsidR="000B027A" w:rsidRDefault="000B027A" w:rsidP="00E86B8F">
            <w:pPr>
              <w:spacing w:line="276" w:lineRule="auto"/>
              <w:jc w:val="both"/>
              <w:rPr>
                <w:rFonts w:ascii="ITC Avant Garde" w:hAnsi="ITC Avant Garde" w:cs="Arial"/>
                <w:b/>
                <w:sz w:val="20"/>
                <w:szCs w:val="20"/>
              </w:rPr>
            </w:pPr>
          </w:p>
          <w:p w14:paraId="4192F3FF" w14:textId="77777777" w:rsidR="00E46B56" w:rsidRDefault="00E46B56" w:rsidP="00E86B8F">
            <w:pPr>
              <w:spacing w:line="276" w:lineRule="auto"/>
              <w:jc w:val="both"/>
              <w:rPr>
                <w:rFonts w:ascii="ITC Avant Garde" w:hAnsi="ITC Avant Garde" w:cs="Arial"/>
                <w:b/>
                <w:sz w:val="20"/>
                <w:szCs w:val="20"/>
              </w:rPr>
            </w:pPr>
          </w:p>
          <w:p w14:paraId="3DA76351" w14:textId="0F06BAD2" w:rsidR="00E46B56" w:rsidRPr="008C56B4" w:rsidRDefault="00E46B56" w:rsidP="00E86B8F">
            <w:pPr>
              <w:spacing w:line="276" w:lineRule="auto"/>
              <w:jc w:val="both"/>
              <w:rPr>
                <w:rFonts w:ascii="ITC Avant Garde" w:hAnsi="ITC Avant Garde" w:cs="Arial"/>
                <w:sz w:val="20"/>
                <w:szCs w:val="20"/>
              </w:rPr>
            </w:pPr>
            <w:r w:rsidRPr="00B8681E">
              <w:rPr>
                <w:rFonts w:ascii="ITC Avant Garde" w:hAnsi="ITC Avant Garde" w:cs="Arial"/>
                <w:b/>
                <w:sz w:val="20"/>
                <w:szCs w:val="20"/>
              </w:rPr>
              <w:t xml:space="preserve">R) </w:t>
            </w:r>
            <w:r w:rsidR="008C56B4" w:rsidRPr="00B8681E">
              <w:rPr>
                <w:rFonts w:ascii="ITC Avant Garde" w:hAnsi="ITC Avant Garde" w:cs="Arial"/>
                <w:b/>
                <w:sz w:val="20"/>
                <w:szCs w:val="20"/>
              </w:rPr>
              <w:t xml:space="preserve">ANATEL </w:t>
            </w:r>
            <w:r w:rsidR="008C56B4" w:rsidRPr="00B8681E">
              <w:rPr>
                <w:rFonts w:ascii="ITC Avant Garde" w:hAnsi="ITC Avant Garde" w:cs="Arial"/>
                <w:sz w:val="20"/>
                <w:szCs w:val="20"/>
              </w:rPr>
              <w:t>solicita al IFT asegure a los concesionarios su total compromiso con la regularización y la limpieza de la banda.</w:t>
            </w:r>
          </w:p>
          <w:p w14:paraId="4B5C6870" w14:textId="77777777" w:rsidR="00E46B56" w:rsidRPr="008C56B4" w:rsidRDefault="00E46B56" w:rsidP="00E86B8F">
            <w:pPr>
              <w:spacing w:line="276" w:lineRule="auto"/>
              <w:jc w:val="both"/>
              <w:rPr>
                <w:rFonts w:ascii="ITC Avant Garde" w:hAnsi="ITC Avant Garde" w:cs="Arial"/>
                <w:sz w:val="20"/>
                <w:szCs w:val="20"/>
              </w:rPr>
            </w:pPr>
          </w:p>
          <w:p w14:paraId="705E2853" w14:textId="37835D67" w:rsidR="008C56B4" w:rsidRDefault="008C56B4"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5A2F9D5" w14:textId="77777777" w:rsidR="00B8681E" w:rsidRPr="00B8681E" w:rsidRDefault="00B8681E" w:rsidP="00E86B8F">
            <w:pPr>
              <w:spacing w:line="276" w:lineRule="auto"/>
              <w:jc w:val="both"/>
              <w:rPr>
                <w:rFonts w:ascii="ITC Avant Garde" w:hAnsi="ITC Avant Garde" w:cs="Arial"/>
                <w:sz w:val="20"/>
                <w:szCs w:val="20"/>
              </w:rPr>
            </w:pPr>
          </w:p>
          <w:p w14:paraId="673DEB18" w14:textId="7FFCD5E2" w:rsidR="008C56B4" w:rsidRPr="00B8681E" w:rsidRDefault="008357DD" w:rsidP="00E86B8F">
            <w:pPr>
              <w:spacing w:line="276" w:lineRule="auto"/>
              <w:jc w:val="both"/>
              <w:rPr>
                <w:rFonts w:ascii="ITC Avant Garde" w:hAnsi="ITC Avant Garde" w:cs="Arial"/>
                <w:sz w:val="20"/>
                <w:szCs w:val="20"/>
              </w:rPr>
            </w:pPr>
            <w:r w:rsidRPr="00B8681E">
              <w:rPr>
                <w:rFonts w:ascii="ITC Avant Garde" w:hAnsi="ITC Avant Garde" w:cs="Arial"/>
                <w:sz w:val="20"/>
                <w:szCs w:val="20"/>
              </w:rPr>
              <w:t>No se emite ningún comentario a la presente toda vez que no se trata de un planteamiento concreto qu</w:t>
            </w:r>
            <w:r w:rsidR="00B8681E">
              <w:rPr>
                <w:rFonts w:ascii="ITC Avant Garde" w:hAnsi="ITC Avant Garde" w:cs="Arial"/>
                <w:sz w:val="20"/>
                <w:szCs w:val="20"/>
              </w:rPr>
              <w:t>e verse sobre el contenido del P</w:t>
            </w:r>
            <w:r w:rsidRPr="00B8681E">
              <w:rPr>
                <w:rFonts w:ascii="ITC Avant Garde" w:hAnsi="ITC Avant Garde" w:cs="Arial"/>
                <w:sz w:val="20"/>
                <w:szCs w:val="20"/>
              </w:rPr>
              <w:t>royecto de Bases, sus Apéndices y Anexos sometidos a opinion pública.</w:t>
            </w:r>
          </w:p>
          <w:p w14:paraId="7D82DCD7" w14:textId="3B6149C0" w:rsidR="008C56B4" w:rsidRDefault="008C56B4" w:rsidP="00E86B8F">
            <w:pPr>
              <w:spacing w:line="276" w:lineRule="auto"/>
              <w:jc w:val="both"/>
              <w:rPr>
                <w:rFonts w:ascii="ITC Avant Garde" w:hAnsi="ITC Avant Garde" w:cs="Arial"/>
                <w:b/>
                <w:sz w:val="20"/>
                <w:szCs w:val="20"/>
              </w:rPr>
            </w:pPr>
          </w:p>
          <w:p w14:paraId="1E57196D" w14:textId="77777777" w:rsidR="00E86B8F" w:rsidRDefault="00E86B8F" w:rsidP="00E86B8F">
            <w:pPr>
              <w:spacing w:line="276" w:lineRule="auto"/>
              <w:jc w:val="both"/>
              <w:rPr>
                <w:rFonts w:ascii="ITC Avant Garde" w:hAnsi="ITC Avant Garde" w:cs="Arial"/>
                <w:b/>
                <w:sz w:val="20"/>
                <w:szCs w:val="20"/>
              </w:rPr>
            </w:pPr>
          </w:p>
          <w:p w14:paraId="205F1FD0" w14:textId="69CA9E01" w:rsidR="008C56B4" w:rsidRPr="008C56B4" w:rsidRDefault="008C56B4" w:rsidP="00E86B8F">
            <w:pPr>
              <w:spacing w:line="276" w:lineRule="auto"/>
              <w:jc w:val="both"/>
              <w:rPr>
                <w:rFonts w:ascii="ITC Avant Garde" w:hAnsi="ITC Avant Garde" w:cs="Arial"/>
                <w:sz w:val="20"/>
                <w:szCs w:val="20"/>
              </w:rPr>
            </w:pPr>
            <w:r>
              <w:rPr>
                <w:rFonts w:ascii="ITC Avant Garde" w:hAnsi="ITC Avant Garde" w:cs="Arial"/>
                <w:b/>
                <w:sz w:val="20"/>
                <w:szCs w:val="20"/>
              </w:rPr>
              <w:lastRenderedPageBreak/>
              <w:t>S</w:t>
            </w:r>
            <w:r w:rsidRPr="006604F7">
              <w:rPr>
                <w:rFonts w:ascii="ITC Avant Garde" w:hAnsi="ITC Avant Garde" w:cs="Arial"/>
                <w:b/>
                <w:sz w:val="20"/>
                <w:szCs w:val="20"/>
              </w:rPr>
              <w:t>)</w:t>
            </w:r>
            <w:r>
              <w:rPr>
                <w:rFonts w:ascii="ITC Avant Garde" w:hAnsi="ITC Avant Garde" w:cs="Arial"/>
                <w:b/>
                <w:sz w:val="20"/>
                <w:szCs w:val="20"/>
              </w:rPr>
              <w:t xml:space="preserve"> </w:t>
            </w:r>
            <w:r w:rsidRPr="008C56B4">
              <w:rPr>
                <w:rFonts w:ascii="ITC Avant Garde" w:hAnsi="ITC Avant Garde" w:cs="Arial"/>
                <w:b/>
                <w:sz w:val="20"/>
                <w:szCs w:val="20"/>
              </w:rPr>
              <w:t xml:space="preserve">ANATEL </w:t>
            </w:r>
            <w:r w:rsidRPr="008C56B4">
              <w:rPr>
                <w:rFonts w:ascii="ITC Avant Garde" w:hAnsi="ITC Avant Garde" w:cs="Arial"/>
                <w:sz w:val="20"/>
                <w:szCs w:val="20"/>
              </w:rPr>
              <w:t>solicita al IFT en monitorear que “</w:t>
            </w:r>
            <w:r w:rsidRPr="008C56B4">
              <w:rPr>
                <w:rFonts w:ascii="ITC Avant Garde" w:hAnsi="ITC Avant Garde" w:cs="Arial"/>
                <w:i/>
                <w:sz w:val="20"/>
                <w:szCs w:val="20"/>
              </w:rPr>
              <w:t>las tarifas que ofrezcan los concesionarios estén en un rango razonable; que se implemente el principio de neutralidad tecnológica; el acceso no discriminatorio; y otros similares</w:t>
            </w:r>
            <w:r w:rsidRPr="008C56B4">
              <w:rPr>
                <w:rFonts w:ascii="ITC Avant Garde" w:hAnsi="ITC Avant Garde" w:cs="Arial"/>
                <w:sz w:val="20"/>
                <w:szCs w:val="20"/>
              </w:rPr>
              <w:t>”.</w:t>
            </w:r>
          </w:p>
          <w:p w14:paraId="7C544434" w14:textId="77777777" w:rsidR="00E46B56" w:rsidRDefault="00E46B56" w:rsidP="00E86B8F">
            <w:pPr>
              <w:spacing w:line="276" w:lineRule="auto"/>
              <w:jc w:val="both"/>
              <w:rPr>
                <w:rFonts w:ascii="ITC Avant Garde" w:hAnsi="ITC Avant Garde" w:cs="Arial"/>
                <w:sz w:val="20"/>
                <w:szCs w:val="20"/>
              </w:rPr>
            </w:pPr>
          </w:p>
          <w:p w14:paraId="7FCB046E" w14:textId="77777777" w:rsidR="008C56B4" w:rsidRDefault="008C56B4"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2A75E108" w14:textId="77777777" w:rsidR="008C56B4" w:rsidRDefault="008C56B4" w:rsidP="00E86B8F">
            <w:pPr>
              <w:spacing w:line="276" w:lineRule="auto"/>
              <w:jc w:val="both"/>
              <w:rPr>
                <w:rFonts w:ascii="ITC Avant Garde" w:hAnsi="ITC Avant Garde" w:cs="Arial"/>
                <w:b/>
                <w:sz w:val="20"/>
                <w:szCs w:val="20"/>
              </w:rPr>
            </w:pPr>
          </w:p>
          <w:p w14:paraId="4B13D9A1" w14:textId="720E011C" w:rsidR="00332CBA" w:rsidRPr="00332CBA" w:rsidRDefault="00332CBA" w:rsidP="00E86B8F">
            <w:pPr>
              <w:spacing w:line="276" w:lineRule="auto"/>
              <w:jc w:val="both"/>
              <w:rPr>
                <w:rFonts w:ascii="ITC Avant Garde" w:hAnsi="ITC Avant Garde"/>
                <w:i/>
                <w:szCs w:val="18"/>
                <w:lang w:val="es-MX"/>
              </w:rPr>
            </w:pPr>
            <w:r>
              <w:rPr>
                <w:rFonts w:ascii="ITC Avant Garde" w:hAnsi="ITC Avant Garde" w:cs="Arial"/>
                <w:sz w:val="20"/>
                <w:szCs w:val="20"/>
              </w:rPr>
              <w:t xml:space="preserve">Sobre la solicitud de </w:t>
            </w:r>
            <w:r w:rsidRPr="008C56B4">
              <w:rPr>
                <w:rFonts w:ascii="ITC Avant Garde" w:hAnsi="ITC Avant Garde" w:cs="Arial"/>
                <w:b/>
                <w:sz w:val="20"/>
                <w:szCs w:val="20"/>
              </w:rPr>
              <w:t>ANATEL</w:t>
            </w:r>
            <w:r>
              <w:rPr>
                <w:rFonts w:ascii="ITC Avant Garde" w:hAnsi="ITC Avant Garde" w:cs="Arial"/>
                <w:sz w:val="20"/>
                <w:szCs w:val="20"/>
              </w:rPr>
              <w:t xml:space="preserve"> que el IFT en monitoree</w:t>
            </w:r>
            <w:r w:rsidRPr="008C56B4">
              <w:rPr>
                <w:rFonts w:ascii="ITC Avant Garde" w:hAnsi="ITC Avant Garde" w:cs="Arial"/>
                <w:sz w:val="20"/>
                <w:szCs w:val="20"/>
              </w:rPr>
              <w:t xml:space="preserve"> que “</w:t>
            </w:r>
            <w:r w:rsidRPr="008C56B4">
              <w:rPr>
                <w:rFonts w:ascii="ITC Avant Garde" w:hAnsi="ITC Avant Garde" w:cs="Arial"/>
                <w:i/>
                <w:sz w:val="20"/>
                <w:szCs w:val="20"/>
              </w:rPr>
              <w:t>las tarifas que ofrezcan los concesionarios estén en un rango razonable; que se implemente el principio de neutralidad tecnológica; el acceso no discriminatorio; y otros similares</w:t>
            </w:r>
            <w:r w:rsidR="00B8681E">
              <w:rPr>
                <w:rFonts w:ascii="ITC Avant Garde" w:hAnsi="ITC Avant Garde" w:cs="Arial"/>
                <w:sz w:val="20"/>
                <w:szCs w:val="20"/>
              </w:rPr>
              <w:t>”,</w:t>
            </w:r>
            <w:r>
              <w:rPr>
                <w:rFonts w:ascii="ITC Avant Garde" w:hAnsi="ITC Avant Garde" w:cs="Arial"/>
                <w:sz w:val="20"/>
                <w:szCs w:val="20"/>
              </w:rPr>
              <w:t xml:space="preserve"> se informa que </w:t>
            </w:r>
            <w:r w:rsidR="00044C53">
              <w:rPr>
                <w:rFonts w:ascii="ITC Avant Garde" w:hAnsi="ITC Avant Garde" w:cs="Arial"/>
                <w:sz w:val="20"/>
                <w:szCs w:val="20"/>
              </w:rPr>
              <w:t>el Capítulo III de la Ley Federal de Telecomunicaciones y Radiodifusión establece las disposiciones relativas a las tarifas a los usuarios a que deberán sujetarse los concesionarios de servicios de telecomunicacones.</w:t>
            </w:r>
          </w:p>
          <w:p w14:paraId="6E99BCFB" w14:textId="77777777" w:rsidR="00332CBA" w:rsidRPr="00332CBA" w:rsidRDefault="00332CBA" w:rsidP="00E86B8F">
            <w:pPr>
              <w:spacing w:line="276" w:lineRule="auto"/>
              <w:jc w:val="both"/>
              <w:rPr>
                <w:rFonts w:ascii="ITC Avant Garde" w:hAnsi="ITC Avant Garde" w:cs="Arial"/>
                <w:b/>
                <w:sz w:val="20"/>
                <w:szCs w:val="20"/>
                <w:lang w:val="es-MX"/>
              </w:rPr>
            </w:pPr>
          </w:p>
          <w:p w14:paraId="3C8671CF" w14:textId="77777777" w:rsidR="008C56B4" w:rsidRDefault="008C56B4" w:rsidP="00E86B8F">
            <w:pPr>
              <w:spacing w:line="276" w:lineRule="auto"/>
              <w:jc w:val="both"/>
              <w:rPr>
                <w:rFonts w:ascii="ITC Avant Garde" w:hAnsi="ITC Avant Garde" w:cs="Arial"/>
                <w:b/>
                <w:sz w:val="20"/>
                <w:szCs w:val="20"/>
              </w:rPr>
            </w:pPr>
          </w:p>
          <w:p w14:paraId="0CC8DD5B" w14:textId="4B36989A" w:rsidR="008C56B4" w:rsidRPr="008C56B4" w:rsidRDefault="008C56B4" w:rsidP="00E86B8F">
            <w:pPr>
              <w:spacing w:line="276" w:lineRule="auto"/>
              <w:jc w:val="both"/>
              <w:rPr>
                <w:rFonts w:ascii="ITC Avant Garde" w:hAnsi="ITC Avant Garde" w:cs="Arial"/>
                <w:sz w:val="20"/>
                <w:szCs w:val="20"/>
              </w:rPr>
            </w:pPr>
            <w:r w:rsidRPr="00B8681E">
              <w:rPr>
                <w:rFonts w:ascii="ITC Avant Garde" w:hAnsi="ITC Avant Garde" w:cs="Arial"/>
                <w:b/>
                <w:sz w:val="20"/>
                <w:szCs w:val="20"/>
              </w:rPr>
              <w:t xml:space="preserve">T) Hugo Aquino Ruiz y Salvador Moreno </w:t>
            </w:r>
            <w:r w:rsidRPr="00B8681E">
              <w:rPr>
                <w:rFonts w:ascii="ITC Avant Garde" w:hAnsi="ITC Avant Garde" w:cs="Arial"/>
                <w:sz w:val="20"/>
                <w:szCs w:val="20"/>
              </w:rPr>
              <w:t>Rosas proponen actualizar la NOM-084 del trunking debido a los cambios de atribución de bandas que se han realizado en el CNAF.</w:t>
            </w:r>
          </w:p>
          <w:p w14:paraId="061F74A8" w14:textId="77777777" w:rsidR="008C56B4" w:rsidRDefault="008C56B4" w:rsidP="00E86B8F">
            <w:pPr>
              <w:spacing w:line="276" w:lineRule="auto"/>
              <w:jc w:val="both"/>
              <w:rPr>
                <w:rFonts w:ascii="ITC Avant Garde" w:hAnsi="ITC Avant Garde" w:cs="Arial"/>
                <w:sz w:val="20"/>
                <w:szCs w:val="20"/>
              </w:rPr>
            </w:pPr>
          </w:p>
          <w:p w14:paraId="67398F1E" w14:textId="1DB53D71" w:rsidR="008C56B4" w:rsidRDefault="008C56B4"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4D02D8CA" w14:textId="77777777" w:rsidR="00B8681E" w:rsidRDefault="00B8681E" w:rsidP="00E86B8F">
            <w:pPr>
              <w:spacing w:line="276" w:lineRule="auto"/>
              <w:jc w:val="both"/>
              <w:rPr>
                <w:rFonts w:ascii="ITC Avant Garde" w:hAnsi="ITC Avant Garde" w:cs="Arial"/>
                <w:b/>
                <w:sz w:val="20"/>
                <w:szCs w:val="20"/>
              </w:rPr>
            </w:pPr>
          </w:p>
          <w:p w14:paraId="60E89B43" w14:textId="77777777" w:rsidR="00B97CEC" w:rsidRPr="00B8681E" w:rsidRDefault="00B97CEC" w:rsidP="00E86B8F">
            <w:pPr>
              <w:spacing w:line="276" w:lineRule="auto"/>
              <w:jc w:val="both"/>
              <w:rPr>
                <w:rFonts w:ascii="ITC Avant Garde" w:hAnsi="ITC Avant Garde" w:cs="Arial"/>
                <w:sz w:val="20"/>
                <w:szCs w:val="20"/>
              </w:rPr>
            </w:pPr>
            <w:r w:rsidRPr="00B8681E">
              <w:rPr>
                <w:rFonts w:ascii="ITC Avant Garde" w:hAnsi="ITC Avant Garde" w:cs="Arial"/>
                <w:sz w:val="20"/>
                <w:szCs w:val="20"/>
              </w:rPr>
              <w:t>No se emite ningún comentario a la presente toda vez que no se trata de un planteamiento concreto que verse sobre el contenido del proyecto de Bases, sus Apéndices y Anexos sometidos a opinion pública.</w:t>
            </w:r>
          </w:p>
          <w:p w14:paraId="263463DE" w14:textId="77777777" w:rsidR="008C56B4" w:rsidRDefault="008C56B4" w:rsidP="00E86B8F">
            <w:pPr>
              <w:spacing w:line="276" w:lineRule="auto"/>
              <w:jc w:val="both"/>
              <w:rPr>
                <w:rFonts w:ascii="ITC Avant Garde" w:hAnsi="ITC Avant Garde" w:cs="Arial"/>
                <w:b/>
                <w:sz w:val="20"/>
                <w:szCs w:val="20"/>
              </w:rPr>
            </w:pPr>
          </w:p>
          <w:p w14:paraId="5862BE10" w14:textId="62452120" w:rsidR="008C56B4" w:rsidRDefault="008C56B4" w:rsidP="00E86B8F">
            <w:pPr>
              <w:spacing w:line="276" w:lineRule="auto"/>
              <w:jc w:val="both"/>
              <w:rPr>
                <w:rFonts w:ascii="ITC Avant Garde" w:hAnsi="ITC Avant Garde" w:cs="Arial"/>
                <w:b/>
                <w:sz w:val="20"/>
                <w:szCs w:val="20"/>
              </w:rPr>
            </w:pPr>
          </w:p>
          <w:p w14:paraId="5F223F95" w14:textId="7163E930" w:rsidR="008C56B4" w:rsidRPr="008C56B4" w:rsidRDefault="008C56B4" w:rsidP="00E86B8F">
            <w:pPr>
              <w:spacing w:line="276" w:lineRule="auto"/>
              <w:jc w:val="both"/>
              <w:rPr>
                <w:rFonts w:ascii="ITC Avant Garde" w:hAnsi="ITC Avant Garde" w:cs="Arial"/>
                <w:sz w:val="20"/>
                <w:szCs w:val="20"/>
              </w:rPr>
            </w:pPr>
            <w:r w:rsidRPr="00B8681E">
              <w:rPr>
                <w:rFonts w:ascii="ITC Avant Garde" w:hAnsi="ITC Avant Garde" w:cs="Arial"/>
                <w:b/>
                <w:sz w:val="20"/>
                <w:szCs w:val="20"/>
              </w:rPr>
              <w:t xml:space="preserve">U) Hugo Aquino Ruiz y Salvador Moreno Rosas </w:t>
            </w:r>
            <w:r w:rsidRPr="00B8681E">
              <w:rPr>
                <w:rFonts w:ascii="ITC Avant Garde" w:hAnsi="ITC Avant Garde" w:cs="Arial"/>
                <w:sz w:val="20"/>
                <w:szCs w:val="20"/>
              </w:rPr>
              <w:t>proponen permitir la operación en modo simplex de equipos portátiles digitales con un espaciamiento de canales 6.25 kHz. Proponen además que todos los equipos estén homologados.</w:t>
            </w:r>
          </w:p>
          <w:p w14:paraId="356390FB" w14:textId="77777777" w:rsidR="0053106C" w:rsidRDefault="0053106C" w:rsidP="00E86B8F">
            <w:pPr>
              <w:spacing w:line="276" w:lineRule="auto"/>
              <w:jc w:val="both"/>
              <w:rPr>
                <w:rFonts w:ascii="ITC Avant Garde" w:hAnsi="ITC Avant Garde" w:cs="Arial"/>
                <w:b/>
                <w:sz w:val="20"/>
                <w:szCs w:val="20"/>
                <w:u w:val="single"/>
              </w:rPr>
            </w:pPr>
          </w:p>
          <w:p w14:paraId="25BC9B67" w14:textId="6FDE4483" w:rsidR="0053106C" w:rsidRDefault="0053106C" w:rsidP="00E86B8F">
            <w:pPr>
              <w:spacing w:line="276" w:lineRule="auto"/>
              <w:jc w:val="both"/>
              <w:rPr>
                <w:rFonts w:ascii="ITC Avant Garde" w:hAnsi="ITC Avant Garde" w:cs="Arial"/>
                <w:b/>
                <w:sz w:val="20"/>
                <w:szCs w:val="20"/>
              </w:rPr>
            </w:pPr>
            <w:r w:rsidRPr="008518DC">
              <w:rPr>
                <w:rFonts w:ascii="ITC Avant Garde" w:hAnsi="ITC Avant Garde" w:cs="Arial"/>
                <w:b/>
                <w:sz w:val="20"/>
                <w:szCs w:val="20"/>
                <w:u w:val="single"/>
              </w:rPr>
              <w:t>Respuesta</w:t>
            </w:r>
            <w:r w:rsidRPr="008518DC">
              <w:rPr>
                <w:rFonts w:ascii="ITC Avant Garde" w:hAnsi="ITC Avant Garde" w:cs="Arial"/>
                <w:b/>
                <w:sz w:val="20"/>
                <w:szCs w:val="20"/>
              </w:rPr>
              <w:t>:</w:t>
            </w:r>
          </w:p>
          <w:p w14:paraId="3CF73C9E" w14:textId="77777777" w:rsidR="00B8681E" w:rsidRDefault="00B8681E" w:rsidP="00E86B8F">
            <w:pPr>
              <w:spacing w:line="276" w:lineRule="auto"/>
              <w:jc w:val="both"/>
              <w:rPr>
                <w:rFonts w:ascii="ITC Avant Garde" w:hAnsi="ITC Avant Garde" w:cs="Arial"/>
                <w:b/>
                <w:sz w:val="20"/>
                <w:szCs w:val="20"/>
              </w:rPr>
            </w:pPr>
          </w:p>
          <w:p w14:paraId="3A08844B" w14:textId="42F2F5E5" w:rsidR="00A936BD" w:rsidRPr="00B8681E" w:rsidRDefault="00B97CEC" w:rsidP="00E86B8F">
            <w:pPr>
              <w:spacing w:line="276" w:lineRule="auto"/>
              <w:jc w:val="both"/>
              <w:rPr>
                <w:rFonts w:ascii="ITC Avant Garde" w:hAnsi="ITC Avant Garde" w:cs="Arial"/>
                <w:sz w:val="20"/>
                <w:szCs w:val="20"/>
              </w:rPr>
            </w:pPr>
            <w:r w:rsidRPr="00B8681E">
              <w:rPr>
                <w:rFonts w:ascii="ITC Avant Garde" w:hAnsi="ITC Avant Garde" w:cs="Arial"/>
                <w:sz w:val="20"/>
                <w:szCs w:val="20"/>
              </w:rPr>
              <w:t xml:space="preserve">Los modelos de títulos de concesión que forman parte de las Bases de </w:t>
            </w:r>
            <w:r w:rsidR="00B8681E" w:rsidRPr="00B8681E">
              <w:rPr>
                <w:rFonts w:ascii="ITC Avant Garde" w:hAnsi="ITC Avant Garde" w:cs="Arial"/>
                <w:sz w:val="20"/>
                <w:szCs w:val="20"/>
              </w:rPr>
              <w:t xml:space="preserve">Licitación </w:t>
            </w:r>
            <w:r w:rsidRPr="00B8681E">
              <w:rPr>
                <w:rFonts w:ascii="ITC Avant Garde" w:hAnsi="ITC Avant Garde" w:cs="Arial"/>
                <w:sz w:val="20"/>
                <w:szCs w:val="20"/>
              </w:rPr>
              <w:t>señalan las disposiciones a que deberán sujetarse los concesionarios respecto a e</w:t>
            </w:r>
            <w:r w:rsidRPr="00B8681E">
              <w:rPr>
                <w:rFonts w:ascii="ITC Avant Garde" w:hAnsi="ITC Avant Garde"/>
                <w:bCs/>
                <w:color w:val="000000"/>
                <w:sz w:val="20"/>
                <w:szCs w:val="20"/>
              </w:rPr>
              <w:t>specificaciones técnicas y homologaci</w:t>
            </w:r>
            <w:r w:rsidR="00795680">
              <w:rPr>
                <w:rFonts w:ascii="ITC Avant Garde" w:hAnsi="ITC Avant Garde"/>
                <w:bCs/>
                <w:color w:val="000000"/>
                <w:sz w:val="20"/>
                <w:szCs w:val="20"/>
              </w:rPr>
              <w:t>ón de equipos. Asi</w:t>
            </w:r>
            <w:r w:rsidRPr="00B8681E">
              <w:rPr>
                <w:rFonts w:ascii="ITC Avant Garde" w:hAnsi="ITC Avant Garde"/>
                <w:bCs/>
                <w:color w:val="000000"/>
                <w:sz w:val="20"/>
                <w:szCs w:val="20"/>
              </w:rPr>
              <w:t xml:space="preserve">mismo, se hace de su conocimiento que </w:t>
            </w:r>
            <w:r w:rsidR="00A936BD" w:rsidRPr="00B8681E">
              <w:rPr>
                <w:rFonts w:ascii="ITC Avant Garde" w:hAnsi="ITC Avant Garde"/>
                <w:bCs/>
                <w:color w:val="000000"/>
                <w:sz w:val="20"/>
                <w:szCs w:val="20"/>
              </w:rPr>
              <w:t xml:space="preserve">las Bases de </w:t>
            </w:r>
            <w:r w:rsidR="00795680" w:rsidRPr="00B8681E">
              <w:rPr>
                <w:rFonts w:ascii="ITC Avant Garde" w:hAnsi="ITC Avant Garde"/>
                <w:bCs/>
                <w:color w:val="000000"/>
                <w:sz w:val="20"/>
                <w:szCs w:val="20"/>
              </w:rPr>
              <w:t xml:space="preserve">Licitación </w:t>
            </w:r>
            <w:r w:rsidR="00A936BD" w:rsidRPr="00B8681E">
              <w:rPr>
                <w:rFonts w:ascii="ITC Avant Garde" w:hAnsi="ITC Avant Garde" w:cs="Arial"/>
                <w:sz w:val="20"/>
                <w:szCs w:val="20"/>
              </w:rPr>
              <w:t>en su numeral 3 establece que:</w:t>
            </w:r>
          </w:p>
          <w:p w14:paraId="73C806F6" w14:textId="77777777" w:rsidR="00A936BD" w:rsidRDefault="00A936BD" w:rsidP="00E86B8F">
            <w:pPr>
              <w:spacing w:line="276" w:lineRule="auto"/>
              <w:jc w:val="both"/>
              <w:rPr>
                <w:rFonts w:ascii="ITC Avant Garde" w:hAnsi="ITC Avant Garde" w:cs="Arial"/>
                <w:sz w:val="20"/>
                <w:szCs w:val="20"/>
              </w:rPr>
            </w:pPr>
          </w:p>
          <w:p w14:paraId="5BC003C7" w14:textId="51BB96D0" w:rsidR="00A936BD" w:rsidRDefault="00A936BD" w:rsidP="00E86B8F">
            <w:pPr>
              <w:pStyle w:val="Texto"/>
              <w:spacing w:after="0" w:line="276" w:lineRule="auto"/>
              <w:ind w:left="1163" w:right="1161" w:firstLine="0"/>
              <w:rPr>
                <w:rFonts w:ascii="ITC Avant Garde" w:hAnsi="ITC Avant Garde"/>
                <w:b/>
                <w:i/>
                <w:szCs w:val="18"/>
                <w:lang w:val="es-ES_tradnl"/>
              </w:rPr>
            </w:pPr>
            <w:r w:rsidRPr="00795680">
              <w:rPr>
                <w:rFonts w:ascii="ITC Avant Garde" w:hAnsi="ITC Avant Garde"/>
                <w:i/>
                <w:szCs w:val="18"/>
                <w:lang w:val="es-ES_tradnl"/>
              </w:rPr>
              <w:t>“</w:t>
            </w:r>
            <w:r w:rsidR="00795680">
              <w:rPr>
                <w:rFonts w:ascii="ITC Avant Garde" w:hAnsi="ITC Avant Garde"/>
                <w:i/>
                <w:szCs w:val="18"/>
                <w:lang w:val="es-ES_tradnl"/>
              </w:rPr>
              <w:t>I</w:t>
            </w:r>
            <w:r w:rsidRPr="00795680">
              <w:rPr>
                <w:rFonts w:ascii="ITC Avant Garde" w:hAnsi="ITC Avant Garde"/>
                <w:i/>
                <w:szCs w:val="18"/>
                <w:lang w:val="es-ES_tradnl"/>
              </w:rPr>
              <w:t>V.</w:t>
            </w:r>
            <w:r>
              <w:rPr>
                <w:rFonts w:ascii="ITC Avant Garde" w:hAnsi="ITC Avant Garde"/>
                <w:b/>
                <w:i/>
                <w:szCs w:val="18"/>
                <w:lang w:val="es-ES_tradnl"/>
              </w:rPr>
              <w:t xml:space="preserve"> </w:t>
            </w:r>
            <w:r w:rsidRPr="00486613">
              <w:rPr>
                <w:rFonts w:ascii="ITC Avant Garde" w:hAnsi="ITC Avant Garde"/>
                <w:i/>
                <w:szCs w:val="18"/>
                <w:lang w:val="es-ES_tradnl"/>
              </w:rPr>
              <w:t xml:space="preserve">Con el fin de garantizar la neutralidad tecnológica en la Banda, los concesionarios de provisión de capacidad no deberán restringir el uso de las diversas tecnologías disponibles en el mercado que son propicias para brindar servicios de radiocomunicación privada. Así mismo, cualquier elección de tecnología para la provisión de servicios de radiocomunicación privada deberá ser compatible con el plan de segmentación de la Banda y deberá atender las condiciones de operación que al efecto se establezcan en los títulos de concesión con el fin de garantizar la compatibilidad </w:t>
            </w:r>
            <w:r w:rsidRPr="00486613">
              <w:rPr>
                <w:rFonts w:ascii="ITC Avant Garde" w:hAnsi="ITC Avant Garde"/>
                <w:i/>
                <w:szCs w:val="18"/>
                <w:lang w:val="es-ES_tradnl"/>
              </w:rPr>
              <w:lastRenderedPageBreak/>
              <w:t>electromagnética y la operación libre de interferencias perjudiciales en la Banda objeto de la presente Licitación</w:t>
            </w:r>
            <w:r>
              <w:rPr>
                <w:rFonts w:ascii="ITC Avant Garde" w:hAnsi="ITC Avant Garde"/>
                <w:b/>
                <w:i/>
                <w:szCs w:val="18"/>
                <w:lang w:val="es-ES_tradnl"/>
              </w:rPr>
              <w:t>.</w:t>
            </w:r>
            <w:r w:rsidR="00795680">
              <w:rPr>
                <w:rFonts w:ascii="ITC Avant Garde" w:hAnsi="ITC Avant Garde"/>
                <w:b/>
                <w:i/>
                <w:szCs w:val="18"/>
                <w:lang w:val="es-ES_tradnl"/>
              </w:rPr>
              <w:t>”</w:t>
            </w:r>
          </w:p>
          <w:p w14:paraId="7D39E7A1" w14:textId="392A517B" w:rsidR="008C56B4" w:rsidRPr="00E86B8F" w:rsidRDefault="008C56B4" w:rsidP="00E86B8F">
            <w:pPr>
              <w:pStyle w:val="Texto"/>
              <w:spacing w:after="0" w:line="276" w:lineRule="auto"/>
              <w:ind w:left="1163" w:right="1161" w:firstLine="0"/>
              <w:rPr>
                <w:rFonts w:ascii="ITC Avant Garde" w:hAnsi="ITC Avant Garde"/>
                <w:b/>
                <w:i/>
                <w:szCs w:val="18"/>
                <w:lang w:val="es-ES_tradnl"/>
              </w:rPr>
            </w:pPr>
          </w:p>
        </w:tc>
      </w:tr>
    </w:tbl>
    <w:p w14:paraId="660C0F8B" w14:textId="77777777" w:rsidR="00351F41" w:rsidRPr="005132F6" w:rsidRDefault="00351F41" w:rsidP="00E86B8F">
      <w:pPr>
        <w:spacing w:after="0" w:line="276" w:lineRule="auto"/>
        <w:jc w:val="both"/>
        <w:rPr>
          <w:rFonts w:ascii="Arial" w:hAnsi="Arial" w:cs="Arial"/>
        </w:rPr>
      </w:pPr>
    </w:p>
    <w:sectPr w:rsidR="00351F41" w:rsidRPr="005132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A2E9" w14:textId="77777777" w:rsidR="00BE4AF9" w:rsidRDefault="00BE4AF9" w:rsidP="00B527AF">
      <w:pPr>
        <w:spacing w:after="0" w:line="240" w:lineRule="auto"/>
      </w:pPr>
      <w:r>
        <w:separator/>
      </w:r>
    </w:p>
  </w:endnote>
  <w:endnote w:type="continuationSeparator" w:id="0">
    <w:p w14:paraId="3C0B069A" w14:textId="77777777" w:rsidR="00BE4AF9" w:rsidRDefault="00BE4AF9" w:rsidP="00B527AF">
      <w:pPr>
        <w:spacing w:after="0" w:line="240" w:lineRule="auto"/>
      </w:pPr>
      <w:r>
        <w:continuationSeparator/>
      </w:r>
    </w:p>
  </w:endnote>
  <w:endnote w:type="continuationNotice" w:id="1">
    <w:p w14:paraId="0E2CB337" w14:textId="77777777" w:rsidR="00BE4AF9" w:rsidRDefault="00BE4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3268" w14:textId="77777777" w:rsidR="00BE4AF9" w:rsidRDefault="00BE4AF9" w:rsidP="00B527AF">
      <w:pPr>
        <w:spacing w:after="0" w:line="240" w:lineRule="auto"/>
      </w:pPr>
      <w:r>
        <w:separator/>
      </w:r>
    </w:p>
  </w:footnote>
  <w:footnote w:type="continuationSeparator" w:id="0">
    <w:p w14:paraId="239EE677" w14:textId="77777777" w:rsidR="00BE4AF9" w:rsidRDefault="00BE4AF9" w:rsidP="00B527AF">
      <w:pPr>
        <w:spacing w:after="0" w:line="240" w:lineRule="auto"/>
      </w:pPr>
      <w:r>
        <w:continuationSeparator/>
      </w:r>
    </w:p>
  </w:footnote>
  <w:footnote w:type="continuationNotice" w:id="1">
    <w:p w14:paraId="5EE050D9" w14:textId="77777777" w:rsidR="00BE4AF9" w:rsidRDefault="00BE4A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8E9"/>
    <w:multiLevelType w:val="hybridMultilevel"/>
    <w:tmpl w:val="99ACFA58"/>
    <w:lvl w:ilvl="0" w:tplc="90B60170">
      <w:start w:val="1"/>
      <w:numFmt w:val="lowerRoman"/>
      <w:lvlText w:val="%1."/>
      <w:lvlJc w:val="left"/>
      <w:pPr>
        <w:ind w:left="1033" w:hanging="72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1" w15:restartNumberingAfterBreak="0">
    <w:nsid w:val="2C7B3855"/>
    <w:multiLevelType w:val="hybridMultilevel"/>
    <w:tmpl w:val="86387C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BC2F4A"/>
    <w:multiLevelType w:val="hybridMultilevel"/>
    <w:tmpl w:val="5B427A54"/>
    <w:lvl w:ilvl="0" w:tplc="1B3ADE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41"/>
    <w:rsid w:val="0000022A"/>
    <w:rsid w:val="00001F02"/>
    <w:rsid w:val="00003EE5"/>
    <w:rsid w:val="00003FAB"/>
    <w:rsid w:val="0000401B"/>
    <w:rsid w:val="00006046"/>
    <w:rsid w:val="00007402"/>
    <w:rsid w:val="0001044E"/>
    <w:rsid w:val="00010C3F"/>
    <w:rsid w:val="000123B0"/>
    <w:rsid w:val="00012CA6"/>
    <w:rsid w:val="00015EA3"/>
    <w:rsid w:val="000168A8"/>
    <w:rsid w:val="00020E6B"/>
    <w:rsid w:val="00020FE3"/>
    <w:rsid w:val="00022C2D"/>
    <w:rsid w:val="000230BA"/>
    <w:rsid w:val="000235D1"/>
    <w:rsid w:val="000236BF"/>
    <w:rsid w:val="00023727"/>
    <w:rsid w:val="00023A42"/>
    <w:rsid w:val="00023E00"/>
    <w:rsid w:val="0002775B"/>
    <w:rsid w:val="00030AD9"/>
    <w:rsid w:val="000329B9"/>
    <w:rsid w:val="00037539"/>
    <w:rsid w:val="0004201E"/>
    <w:rsid w:val="00044C53"/>
    <w:rsid w:val="00045ADC"/>
    <w:rsid w:val="0005304A"/>
    <w:rsid w:val="000559A6"/>
    <w:rsid w:val="00057797"/>
    <w:rsid w:val="00057A30"/>
    <w:rsid w:val="00057E61"/>
    <w:rsid w:val="000603E1"/>
    <w:rsid w:val="00062109"/>
    <w:rsid w:val="00062F7E"/>
    <w:rsid w:val="00064AB2"/>
    <w:rsid w:val="000653DD"/>
    <w:rsid w:val="00067A02"/>
    <w:rsid w:val="000719F7"/>
    <w:rsid w:val="0008031A"/>
    <w:rsid w:val="00080D2D"/>
    <w:rsid w:val="0008753F"/>
    <w:rsid w:val="00090B9F"/>
    <w:rsid w:val="00091D62"/>
    <w:rsid w:val="00091FC1"/>
    <w:rsid w:val="00092039"/>
    <w:rsid w:val="00095896"/>
    <w:rsid w:val="00095C9E"/>
    <w:rsid w:val="000A0551"/>
    <w:rsid w:val="000A29D2"/>
    <w:rsid w:val="000A7A21"/>
    <w:rsid w:val="000B027A"/>
    <w:rsid w:val="000B41F7"/>
    <w:rsid w:val="000C1A71"/>
    <w:rsid w:val="000C208B"/>
    <w:rsid w:val="000C2D45"/>
    <w:rsid w:val="000C3776"/>
    <w:rsid w:val="000C41D0"/>
    <w:rsid w:val="000D0C53"/>
    <w:rsid w:val="000D55C0"/>
    <w:rsid w:val="000D57FD"/>
    <w:rsid w:val="000D7A00"/>
    <w:rsid w:val="000E081A"/>
    <w:rsid w:val="000E2289"/>
    <w:rsid w:val="000E2B7A"/>
    <w:rsid w:val="000E44E5"/>
    <w:rsid w:val="000E51A2"/>
    <w:rsid w:val="000E7C32"/>
    <w:rsid w:val="000E7E9D"/>
    <w:rsid w:val="000F5D55"/>
    <w:rsid w:val="000F6CCC"/>
    <w:rsid w:val="00102743"/>
    <w:rsid w:val="0010329E"/>
    <w:rsid w:val="0011519A"/>
    <w:rsid w:val="00121934"/>
    <w:rsid w:val="001219FF"/>
    <w:rsid w:val="0013336A"/>
    <w:rsid w:val="0014163A"/>
    <w:rsid w:val="00141CBA"/>
    <w:rsid w:val="00142556"/>
    <w:rsid w:val="00142D7A"/>
    <w:rsid w:val="001443D9"/>
    <w:rsid w:val="001501DB"/>
    <w:rsid w:val="00152027"/>
    <w:rsid w:val="001576EA"/>
    <w:rsid w:val="001604D7"/>
    <w:rsid w:val="0016274A"/>
    <w:rsid w:val="00162970"/>
    <w:rsid w:val="001641EB"/>
    <w:rsid w:val="0016465D"/>
    <w:rsid w:val="001657EC"/>
    <w:rsid w:val="00172115"/>
    <w:rsid w:val="00172459"/>
    <w:rsid w:val="00176C1F"/>
    <w:rsid w:val="00180D2D"/>
    <w:rsid w:val="00184499"/>
    <w:rsid w:val="001872CA"/>
    <w:rsid w:val="00191AEB"/>
    <w:rsid w:val="00191FE9"/>
    <w:rsid w:val="001930FA"/>
    <w:rsid w:val="00196114"/>
    <w:rsid w:val="001A0332"/>
    <w:rsid w:val="001A0934"/>
    <w:rsid w:val="001A1268"/>
    <w:rsid w:val="001A183D"/>
    <w:rsid w:val="001A3EE2"/>
    <w:rsid w:val="001A3EF8"/>
    <w:rsid w:val="001A6058"/>
    <w:rsid w:val="001A6729"/>
    <w:rsid w:val="001A6AA1"/>
    <w:rsid w:val="001B0824"/>
    <w:rsid w:val="001B389C"/>
    <w:rsid w:val="001B4782"/>
    <w:rsid w:val="001B4948"/>
    <w:rsid w:val="001B5856"/>
    <w:rsid w:val="001B617A"/>
    <w:rsid w:val="001C21C8"/>
    <w:rsid w:val="001C33E0"/>
    <w:rsid w:val="001C3AC3"/>
    <w:rsid w:val="001C3E58"/>
    <w:rsid w:val="001C7647"/>
    <w:rsid w:val="001D1B88"/>
    <w:rsid w:val="001D201D"/>
    <w:rsid w:val="001D23E3"/>
    <w:rsid w:val="001D2696"/>
    <w:rsid w:val="001D4AE3"/>
    <w:rsid w:val="001D517B"/>
    <w:rsid w:val="001E0900"/>
    <w:rsid w:val="001E519B"/>
    <w:rsid w:val="001E580B"/>
    <w:rsid w:val="001E6ADE"/>
    <w:rsid w:val="001F213A"/>
    <w:rsid w:val="001F2B70"/>
    <w:rsid w:val="001F2ECD"/>
    <w:rsid w:val="001F3B66"/>
    <w:rsid w:val="002000A9"/>
    <w:rsid w:val="00201B62"/>
    <w:rsid w:val="00204809"/>
    <w:rsid w:val="002063E3"/>
    <w:rsid w:val="00207403"/>
    <w:rsid w:val="00207C3A"/>
    <w:rsid w:val="00216066"/>
    <w:rsid w:val="00216440"/>
    <w:rsid w:val="00216A6C"/>
    <w:rsid w:val="002224DE"/>
    <w:rsid w:val="002250F7"/>
    <w:rsid w:val="00227890"/>
    <w:rsid w:val="002315FF"/>
    <w:rsid w:val="002356CD"/>
    <w:rsid w:val="00242C84"/>
    <w:rsid w:val="00243BDB"/>
    <w:rsid w:val="00247285"/>
    <w:rsid w:val="0024739E"/>
    <w:rsid w:val="00251292"/>
    <w:rsid w:val="00252387"/>
    <w:rsid w:val="0025278B"/>
    <w:rsid w:val="00252DE2"/>
    <w:rsid w:val="00253375"/>
    <w:rsid w:val="00253D20"/>
    <w:rsid w:val="0025476C"/>
    <w:rsid w:val="002579C9"/>
    <w:rsid w:val="00257BE0"/>
    <w:rsid w:val="0026319E"/>
    <w:rsid w:val="00264268"/>
    <w:rsid w:val="00264998"/>
    <w:rsid w:val="00266149"/>
    <w:rsid w:val="00271B46"/>
    <w:rsid w:val="00272CBE"/>
    <w:rsid w:val="002766AF"/>
    <w:rsid w:val="00276FB1"/>
    <w:rsid w:val="00277D34"/>
    <w:rsid w:val="002801B4"/>
    <w:rsid w:val="00280F04"/>
    <w:rsid w:val="0028283E"/>
    <w:rsid w:val="00283637"/>
    <w:rsid w:val="002839F8"/>
    <w:rsid w:val="002863BB"/>
    <w:rsid w:val="00286608"/>
    <w:rsid w:val="00286963"/>
    <w:rsid w:val="00287F58"/>
    <w:rsid w:val="002942CF"/>
    <w:rsid w:val="00296153"/>
    <w:rsid w:val="002A13CF"/>
    <w:rsid w:val="002A543C"/>
    <w:rsid w:val="002A5740"/>
    <w:rsid w:val="002B019B"/>
    <w:rsid w:val="002B05E6"/>
    <w:rsid w:val="002B0C73"/>
    <w:rsid w:val="002B3217"/>
    <w:rsid w:val="002B38CB"/>
    <w:rsid w:val="002B471D"/>
    <w:rsid w:val="002B66BA"/>
    <w:rsid w:val="002C1B2E"/>
    <w:rsid w:val="002C3034"/>
    <w:rsid w:val="002D0FF2"/>
    <w:rsid w:val="002D4056"/>
    <w:rsid w:val="002D4B55"/>
    <w:rsid w:val="002D5CCD"/>
    <w:rsid w:val="002E1AEF"/>
    <w:rsid w:val="002E4B1C"/>
    <w:rsid w:val="002E5340"/>
    <w:rsid w:val="002E683F"/>
    <w:rsid w:val="002E789B"/>
    <w:rsid w:val="002F29B6"/>
    <w:rsid w:val="002F3533"/>
    <w:rsid w:val="002F3593"/>
    <w:rsid w:val="002F4FE7"/>
    <w:rsid w:val="002F668C"/>
    <w:rsid w:val="002F79E6"/>
    <w:rsid w:val="003002A7"/>
    <w:rsid w:val="00301354"/>
    <w:rsid w:val="00301515"/>
    <w:rsid w:val="00301E1F"/>
    <w:rsid w:val="00303BF0"/>
    <w:rsid w:val="003107B0"/>
    <w:rsid w:val="003108AB"/>
    <w:rsid w:val="0031254C"/>
    <w:rsid w:val="00313750"/>
    <w:rsid w:val="00316C3C"/>
    <w:rsid w:val="003174CD"/>
    <w:rsid w:val="00320929"/>
    <w:rsid w:val="00321778"/>
    <w:rsid w:val="00323021"/>
    <w:rsid w:val="00323BE4"/>
    <w:rsid w:val="00325828"/>
    <w:rsid w:val="00327382"/>
    <w:rsid w:val="00327616"/>
    <w:rsid w:val="00331BC0"/>
    <w:rsid w:val="00332CBA"/>
    <w:rsid w:val="0033509B"/>
    <w:rsid w:val="00335346"/>
    <w:rsid w:val="003369F2"/>
    <w:rsid w:val="00337C6A"/>
    <w:rsid w:val="00340C89"/>
    <w:rsid w:val="00341474"/>
    <w:rsid w:val="003438AE"/>
    <w:rsid w:val="0034403E"/>
    <w:rsid w:val="00345E9F"/>
    <w:rsid w:val="0034647B"/>
    <w:rsid w:val="00350AEA"/>
    <w:rsid w:val="00351F41"/>
    <w:rsid w:val="00354491"/>
    <w:rsid w:val="00355A4D"/>
    <w:rsid w:val="003568A1"/>
    <w:rsid w:val="00363304"/>
    <w:rsid w:val="00364C67"/>
    <w:rsid w:val="003651D5"/>
    <w:rsid w:val="00376A20"/>
    <w:rsid w:val="003773BB"/>
    <w:rsid w:val="00380038"/>
    <w:rsid w:val="00380462"/>
    <w:rsid w:val="00387809"/>
    <w:rsid w:val="00391A95"/>
    <w:rsid w:val="0039213C"/>
    <w:rsid w:val="00392A21"/>
    <w:rsid w:val="00392A37"/>
    <w:rsid w:val="00395562"/>
    <w:rsid w:val="003955D1"/>
    <w:rsid w:val="0039689A"/>
    <w:rsid w:val="003974AE"/>
    <w:rsid w:val="003A3113"/>
    <w:rsid w:val="003A31CE"/>
    <w:rsid w:val="003A4D71"/>
    <w:rsid w:val="003A5398"/>
    <w:rsid w:val="003A5F06"/>
    <w:rsid w:val="003A69A3"/>
    <w:rsid w:val="003B70D1"/>
    <w:rsid w:val="003C4E92"/>
    <w:rsid w:val="003C5910"/>
    <w:rsid w:val="003C5D91"/>
    <w:rsid w:val="003C7B17"/>
    <w:rsid w:val="003D1382"/>
    <w:rsid w:val="003D14DB"/>
    <w:rsid w:val="003E3602"/>
    <w:rsid w:val="003E5042"/>
    <w:rsid w:val="003F0C5B"/>
    <w:rsid w:val="003F5890"/>
    <w:rsid w:val="003F72E1"/>
    <w:rsid w:val="00401CC7"/>
    <w:rsid w:val="00402796"/>
    <w:rsid w:val="004046EF"/>
    <w:rsid w:val="0040516D"/>
    <w:rsid w:val="00406C54"/>
    <w:rsid w:val="00406F5E"/>
    <w:rsid w:val="004126E6"/>
    <w:rsid w:val="00413D66"/>
    <w:rsid w:val="0041661F"/>
    <w:rsid w:val="00423771"/>
    <w:rsid w:val="00425745"/>
    <w:rsid w:val="00426C19"/>
    <w:rsid w:val="00430A47"/>
    <w:rsid w:val="00433FD1"/>
    <w:rsid w:val="00447272"/>
    <w:rsid w:val="00447E30"/>
    <w:rsid w:val="004565C6"/>
    <w:rsid w:val="004610AA"/>
    <w:rsid w:val="00461195"/>
    <w:rsid w:val="004626A6"/>
    <w:rsid w:val="00465197"/>
    <w:rsid w:val="00472E48"/>
    <w:rsid w:val="00472EAC"/>
    <w:rsid w:val="00473698"/>
    <w:rsid w:val="0047434E"/>
    <w:rsid w:val="004747E5"/>
    <w:rsid w:val="00475B09"/>
    <w:rsid w:val="00476D9A"/>
    <w:rsid w:val="004812D6"/>
    <w:rsid w:val="004863E6"/>
    <w:rsid w:val="00486613"/>
    <w:rsid w:val="00492F70"/>
    <w:rsid w:val="0049367C"/>
    <w:rsid w:val="00495740"/>
    <w:rsid w:val="0049575B"/>
    <w:rsid w:val="004957B1"/>
    <w:rsid w:val="004A1F8D"/>
    <w:rsid w:val="004A4C79"/>
    <w:rsid w:val="004A6BC8"/>
    <w:rsid w:val="004B39BF"/>
    <w:rsid w:val="004B7DE7"/>
    <w:rsid w:val="004C0A05"/>
    <w:rsid w:val="004C3BFA"/>
    <w:rsid w:val="004C5160"/>
    <w:rsid w:val="004D040C"/>
    <w:rsid w:val="004D086A"/>
    <w:rsid w:val="004D18BC"/>
    <w:rsid w:val="004D2CB3"/>
    <w:rsid w:val="004D39F6"/>
    <w:rsid w:val="004D3CD3"/>
    <w:rsid w:val="004D4269"/>
    <w:rsid w:val="004D4BD2"/>
    <w:rsid w:val="004D6D6F"/>
    <w:rsid w:val="004E03BD"/>
    <w:rsid w:val="004E577E"/>
    <w:rsid w:val="004E639D"/>
    <w:rsid w:val="004F6CE3"/>
    <w:rsid w:val="00500A88"/>
    <w:rsid w:val="00500D2A"/>
    <w:rsid w:val="00504566"/>
    <w:rsid w:val="00512A41"/>
    <w:rsid w:val="005132F6"/>
    <w:rsid w:val="00521331"/>
    <w:rsid w:val="00523EE3"/>
    <w:rsid w:val="00525681"/>
    <w:rsid w:val="00525958"/>
    <w:rsid w:val="00525B70"/>
    <w:rsid w:val="00527290"/>
    <w:rsid w:val="0052766E"/>
    <w:rsid w:val="0053106C"/>
    <w:rsid w:val="0053178E"/>
    <w:rsid w:val="00535831"/>
    <w:rsid w:val="00536DB0"/>
    <w:rsid w:val="00541FDF"/>
    <w:rsid w:val="005422FE"/>
    <w:rsid w:val="00542476"/>
    <w:rsid w:val="00542641"/>
    <w:rsid w:val="00545921"/>
    <w:rsid w:val="00555771"/>
    <w:rsid w:val="005574F5"/>
    <w:rsid w:val="005603C2"/>
    <w:rsid w:val="005622E4"/>
    <w:rsid w:val="005624AF"/>
    <w:rsid w:val="00563D7D"/>
    <w:rsid w:val="00567602"/>
    <w:rsid w:val="00571509"/>
    <w:rsid w:val="005716A6"/>
    <w:rsid w:val="00574EC9"/>
    <w:rsid w:val="00575920"/>
    <w:rsid w:val="0058213D"/>
    <w:rsid w:val="00583EC1"/>
    <w:rsid w:val="00585156"/>
    <w:rsid w:val="00586BAD"/>
    <w:rsid w:val="005927F2"/>
    <w:rsid w:val="00595188"/>
    <w:rsid w:val="0059785E"/>
    <w:rsid w:val="00597DAD"/>
    <w:rsid w:val="005A193D"/>
    <w:rsid w:val="005A567C"/>
    <w:rsid w:val="005A7C60"/>
    <w:rsid w:val="005B423A"/>
    <w:rsid w:val="005B4345"/>
    <w:rsid w:val="005B6D3E"/>
    <w:rsid w:val="005C082F"/>
    <w:rsid w:val="005C2374"/>
    <w:rsid w:val="005C62B7"/>
    <w:rsid w:val="005C7601"/>
    <w:rsid w:val="005D1DC0"/>
    <w:rsid w:val="005D2CAD"/>
    <w:rsid w:val="005D3C72"/>
    <w:rsid w:val="005D5CDE"/>
    <w:rsid w:val="005E0FFD"/>
    <w:rsid w:val="005E225D"/>
    <w:rsid w:val="005E3C3E"/>
    <w:rsid w:val="005E7851"/>
    <w:rsid w:val="005F1823"/>
    <w:rsid w:val="005F6C0E"/>
    <w:rsid w:val="005F741B"/>
    <w:rsid w:val="006017C7"/>
    <w:rsid w:val="0060397E"/>
    <w:rsid w:val="00610953"/>
    <w:rsid w:val="00611F3F"/>
    <w:rsid w:val="006120BF"/>
    <w:rsid w:val="00612BCF"/>
    <w:rsid w:val="0061554D"/>
    <w:rsid w:val="0061745C"/>
    <w:rsid w:val="006176B4"/>
    <w:rsid w:val="00621C06"/>
    <w:rsid w:val="0062284C"/>
    <w:rsid w:val="00623873"/>
    <w:rsid w:val="006244DB"/>
    <w:rsid w:val="00624B1D"/>
    <w:rsid w:val="00624B28"/>
    <w:rsid w:val="006255C0"/>
    <w:rsid w:val="00625C43"/>
    <w:rsid w:val="0062689E"/>
    <w:rsid w:val="00626DB5"/>
    <w:rsid w:val="00630ECE"/>
    <w:rsid w:val="00634BC3"/>
    <w:rsid w:val="006356C8"/>
    <w:rsid w:val="0064004F"/>
    <w:rsid w:val="0064036B"/>
    <w:rsid w:val="0064142D"/>
    <w:rsid w:val="00645779"/>
    <w:rsid w:val="006478F7"/>
    <w:rsid w:val="00647F11"/>
    <w:rsid w:val="006508E2"/>
    <w:rsid w:val="006556C4"/>
    <w:rsid w:val="006604F7"/>
    <w:rsid w:val="00660C62"/>
    <w:rsid w:val="006661F1"/>
    <w:rsid w:val="006674B8"/>
    <w:rsid w:val="00672218"/>
    <w:rsid w:val="00674E51"/>
    <w:rsid w:val="00682C9C"/>
    <w:rsid w:val="00684BD7"/>
    <w:rsid w:val="00687781"/>
    <w:rsid w:val="00691431"/>
    <w:rsid w:val="00691A3C"/>
    <w:rsid w:val="00692795"/>
    <w:rsid w:val="00692D89"/>
    <w:rsid w:val="006932C1"/>
    <w:rsid w:val="00693D3F"/>
    <w:rsid w:val="00693F3A"/>
    <w:rsid w:val="00694AFB"/>
    <w:rsid w:val="006A1FC4"/>
    <w:rsid w:val="006A6D34"/>
    <w:rsid w:val="006B3CFF"/>
    <w:rsid w:val="006B5DC5"/>
    <w:rsid w:val="006B79CC"/>
    <w:rsid w:val="006C3957"/>
    <w:rsid w:val="006C4A47"/>
    <w:rsid w:val="006C688C"/>
    <w:rsid w:val="006C7210"/>
    <w:rsid w:val="006C7F3D"/>
    <w:rsid w:val="006D45F1"/>
    <w:rsid w:val="006D52B9"/>
    <w:rsid w:val="006D5FB6"/>
    <w:rsid w:val="006D654A"/>
    <w:rsid w:val="006D7F90"/>
    <w:rsid w:val="006E059A"/>
    <w:rsid w:val="006E151F"/>
    <w:rsid w:val="006E4559"/>
    <w:rsid w:val="006F08A0"/>
    <w:rsid w:val="006F1782"/>
    <w:rsid w:val="006F39D3"/>
    <w:rsid w:val="006F40E9"/>
    <w:rsid w:val="006F42E3"/>
    <w:rsid w:val="006F4D7B"/>
    <w:rsid w:val="006F538F"/>
    <w:rsid w:val="006F66CA"/>
    <w:rsid w:val="00702748"/>
    <w:rsid w:val="00703855"/>
    <w:rsid w:val="007043B8"/>
    <w:rsid w:val="007055E7"/>
    <w:rsid w:val="00706835"/>
    <w:rsid w:val="00714198"/>
    <w:rsid w:val="00716EDC"/>
    <w:rsid w:val="007172F3"/>
    <w:rsid w:val="007204FA"/>
    <w:rsid w:val="00720EC3"/>
    <w:rsid w:val="00725BDF"/>
    <w:rsid w:val="0072615C"/>
    <w:rsid w:val="00731E3F"/>
    <w:rsid w:val="00737542"/>
    <w:rsid w:val="00737C29"/>
    <w:rsid w:val="00737F54"/>
    <w:rsid w:val="007427CA"/>
    <w:rsid w:val="007436E2"/>
    <w:rsid w:val="00743C03"/>
    <w:rsid w:val="0074545E"/>
    <w:rsid w:val="00746C3F"/>
    <w:rsid w:val="00747930"/>
    <w:rsid w:val="00761801"/>
    <w:rsid w:val="0076240D"/>
    <w:rsid w:val="007653A3"/>
    <w:rsid w:val="00767411"/>
    <w:rsid w:val="00767E79"/>
    <w:rsid w:val="00770C51"/>
    <w:rsid w:val="0077127C"/>
    <w:rsid w:val="00771778"/>
    <w:rsid w:val="007731DD"/>
    <w:rsid w:val="00773434"/>
    <w:rsid w:val="00775914"/>
    <w:rsid w:val="00776F49"/>
    <w:rsid w:val="00780838"/>
    <w:rsid w:val="00781596"/>
    <w:rsid w:val="0078197F"/>
    <w:rsid w:val="00781A82"/>
    <w:rsid w:val="00781CEF"/>
    <w:rsid w:val="00781E92"/>
    <w:rsid w:val="00784680"/>
    <w:rsid w:val="00793B17"/>
    <w:rsid w:val="00793F34"/>
    <w:rsid w:val="00795680"/>
    <w:rsid w:val="007971E7"/>
    <w:rsid w:val="0079785E"/>
    <w:rsid w:val="00797F49"/>
    <w:rsid w:val="007A0EE3"/>
    <w:rsid w:val="007A20D3"/>
    <w:rsid w:val="007A29BD"/>
    <w:rsid w:val="007A35F9"/>
    <w:rsid w:val="007A5D1C"/>
    <w:rsid w:val="007A6FE3"/>
    <w:rsid w:val="007B3279"/>
    <w:rsid w:val="007B3F01"/>
    <w:rsid w:val="007B5EE6"/>
    <w:rsid w:val="007B6F42"/>
    <w:rsid w:val="007C4548"/>
    <w:rsid w:val="007C5189"/>
    <w:rsid w:val="007D2E1C"/>
    <w:rsid w:val="007D3471"/>
    <w:rsid w:val="007D39ED"/>
    <w:rsid w:val="007D3FD4"/>
    <w:rsid w:val="007D620B"/>
    <w:rsid w:val="007D78CC"/>
    <w:rsid w:val="007E0783"/>
    <w:rsid w:val="007E0E82"/>
    <w:rsid w:val="007E1290"/>
    <w:rsid w:val="007E2450"/>
    <w:rsid w:val="007E5C93"/>
    <w:rsid w:val="007E5F9C"/>
    <w:rsid w:val="007E7221"/>
    <w:rsid w:val="007E729A"/>
    <w:rsid w:val="007F1CE2"/>
    <w:rsid w:val="007F4844"/>
    <w:rsid w:val="007F51D5"/>
    <w:rsid w:val="007F5ACA"/>
    <w:rsid w:val="00802A15"/>
    <w:rsid w:val="00803EE6"/>
    <w:rsid w:val="0080408D"/>
    <w:rsid w:val="0080559F"/>
    <w:rsid w:val="00805621"/>
    <w:rsid w:val="00810D47"/>
    <w:rsid w:val="00810FBA"/>
    <w:rsid w:val="00816D15"/>
    <w:rsid w:val="00820AC0"/>
    <w:rsid w:val="008214B3"/>
    <w:rsid w:val="008228A5"/>
    <w:rsid w:val="00831CA4"/>
    <w:rsid w:val="00832370"/>
    <w:rsid w:val="00834107"/>
    <w:rsid w:val="00835053"/>
    <w:rsid w:val="008357DD"/>
    <w:rsid w:val="0083606F"/>
    <w:rsid w:val="0084124E"/>
    <w:rsid w:val="0084204E"/>
    <w:rsid w:val="00844BC0"/>
    <w:rsid w:val="008471AA"/>
    <w:rsid w:val="00847EBC"/>
    <w:rsid w:val="008518DC"/>
    <w:rsid w:val="00851B12"/>
    <w:rsid w:val="008538EE"/>
    <w:rsid w:val="00854986"/>
    <w:rsid w:val="008553C9"/>
    <w:rsid w:val="00855E22"/>
    <w:rsid w:val="00856831"/>
    <w:rsid w:val="008573EB"/>
    <w:rsid w:val="008608AC"/>
    <w:rsid w:val="0086322C"/>
    <w:rsid w:val="00864248"/>
    <w:rsid w:val="00864786"/>
    <w:rsid w:val="008657B8"/>
    <w:rsid w:val="008741FC"/>
    <w:rsid w:val="00874215"/>
    <w:rsid w:val="008754B6"/>
    <w:rsid w:val="00883084"/>
    <w:rsid w:val="00884AA4"/>
    <w:rsid w:val="008921A9"/>
    <w:rsid w:val="0089539A"/>
    <w:rsid w:val="0089570C"/>
    <w:rsid w:val="00895E74"/>
    <w:rsid w:val="00896106"/>
    <w:rsid w:val="008A20B7"/>
    <w:rsid w:val="008A3B31"/>
    <w:rsid w:val="008A3DA3"/>
    <w:rsid w:val="008A5522"/>
    <w:rsid w:val="008A5993"/>
    <w:rsid w:val="008A704F"/>
    <w:rsid w:val="008B0A15"/>
    <w:rsid w:val="008B798E"/>
    <w:rsid w:val="008C2535"/>
    <w:rsid w:val="008C4ECF"/>
    <w:rsid w:val="008C56B4"/>
    <w:rsid w:val="008C6672"/>
    <w:rsid w:val="008C6C30"/>
    <w:rsid w:val="008D1623"/>
    <w:rsid w:val="008D1977"/>
    <w:rsid w:val="008D291C"/>
    <w:rsid w:val="008D2EA4"/>
    <w:rsid w:val="008D3C84"/>
    <w:rsid w:val="008D74B3"/>
    <w:rsid w:val="008E16AF"/>
    <w:rsid w:val="008F0C12"/>
    <w:rsid w:val="008F734F"/>
    <w:rsid w:val="00900286"/>
    <w:rsid w:val="009011BD"/>
    <w:rsid w:val="00903182"/>
    <w:rsid w:val="009056FB"/>
    <w:rsid w:val="0090658C"/>
    <w:rsid w:val="00906E20"/>
    <w:rsid w:val="009111E7"/>
    <w:rsid w:val="00915E9F"/>
    <w:rsid w:val="0093067F"/>
    <w:rsid w:val="00931834"/>
    <w:rsid w:val="00931FC3"/>
    <w:rsid w:val="00932889"/>
    <w:rsid w:val="009371F5"/>
    <w:rsid w:val="009416DA"/>
    <w:rsid w:val="00942A52"/>
    <w:rsid w:val="00945535"/>
    <w:rsid w:val="009455F3"/>
    <w:rsid w:val="0094652B"/>
    <w:rsid w:val="00957522"/>
    <w:rsid w:val="00957CAC"/>
    <w:rsid w:val="00957EDC"/>
    <w:rsid w:val="00957FF3"/>
    <w:rsid w:val="00971394"/>
    <w:rsid w:val="009729E4"/>
    <w:rsid w:val="009732E5"/>
    <w:rsid w:val="009758A0"/>
    <w:rsid w:val="0097618C"/>
    <w:rsid w:val="009803B9"/>
    <w:rsid w:val="00980A38"/>
    <w:rsid w:val="009818F4"/>
    <w:rsid w:val="0098354E"/>
    <w:rsid w:val="0098654D"/>
    <w:rsid w:val="0098657D"/>
    <w:rsid w:val="00992C5F"/>
    <w:rsid w:val="00993675"/>
    <w:rsid w:val="00996A5A"/>
    <w:rsid w:val="00997722"/>
    <w:rsid w:val="009A04E1"/>
    <w:rsid w:val="009B0901"/>
    <w:rsid w:val="009B40E3"/>
    <w:rsid w:val="009C33A6"/>
    <w:rsid w:val="009C4AAE"/>
    <w:rsid w:val="009C5D9B"/>
    <w:rsid w:val="009D059A"/>
    <w:rsid w:val="009D19E9"/>
    <w:rsid w:val="009D7C50"/>
    <w:rsid w:val="009E2F4B"/>
    <w:rsid w:val="009F1CB8"/>
    <w:rsid w:val="009F1CDB"/>
    <w:rsid w:val="009F2FC8"/>
    <w:rsid w:val="009F31E4"/>
    <w:rsid w:val="00A0082B"/>
    <w:rsid w:val="00A009BC"/>
    <w:rsid w:val="00A03081"/>
    <w:rsid w:val="00A07500"/>
    <w:rsid w:val="00A121BA"/>
    <w:rsid w:val="00A12B4C"/>
    <w:rsid w:val="00A16DC2"/>
    <w:rsid w:val="00A20818"/>
    <w:rsid w:val="00A23FB5"/>
    <w:rsid w:val="00A2474A"/>
    <w:rsid w:val="00A25328"/>
    <w:rsid w:val="00A26867"/>
    <w:rsid w:val="00A26BA1"/>
    <w:rsid w:val="00A33318"/>
    <w:rsid w:val="00A3365C"/>
    <w:rsid w:val="00A34B31"/>
    <w:rsid w:val="00A35B52"/>
    <w:rsid w:val="00A360BF"/>
    <w:rsid w:val="00A40BC9"/>
    <w:rsid w:val="00A423E2"/>
    <w:rsid w:val="00A43F3D"/>
    <w:rsid w:val="00A44A1E"/>
    <w:rsid w:val="00A45759"/>
    <w:rsid w:val="00A45EE0"/>
    <w:rsid w:val="00A548B1"/>
    <w:rsid w:val="00A554DA"/>
    <w:rsid w:val="00A5723A"/>
    <w:rsid w:val="00A5751D"/>
    <w:rsid w:val="00A60FAC"/>
    <w:rsid w:val="00A7027F"/>
    <w:rsid w:val="00A709D4"/>
    <w:rsid w:val="00A7447B"/>
    <w:rsid w:val="00A7605C"/>
    <w:rsid w:val="00A85F48"/>
    <w:rsid w:val="00A86631"/>
    <w:rsid w:val="00A874BA"/>
    <w:rsid w:val="00A92A09"/>
    <w:rsid w:val="00A92B3C"/>
    <w:rsid w:val="00A92D4E"/>
    <w:rsid w:val="00A93230"/>
    <w:rsid w:val="00A936BD"/>
    <w:rsid w:val="00A95D23"/>
    <w:rsid w:val="00AA0D09"/>
    <w:rsid w:val="00AA1A32"/>
    <w:rsid w:val="00AA3441"/>
    <w:rsid w:val="00AA44B7"/>
    <w:rsid w:val="00AA59AA"/>
    <w:rsid w:val="00AA605D"/>
    <w:rsid w:val="00AB01E9"/>
    <w:rsid w:val="00AB07F2"/>
    <w:rsid w:val="00AB16C8"/>
    <w:rsid w:val="00AB1CEA"/>
    <w:rsid w:val="00AB6AF4"/>
    <w:rsid w:val="00AB7927"/>
    <w:rsid w:val="00AC0264"/>
    <w:rsid w:val="00AC12EC"/>
    <w:rsid w:val="00AD140C"/>
    <w:rsid w:val="00AD2913"/>
    <w:rsid w:val="00AD5705"/>
    <w:rsid w:val="00AD795A"/>
    <w:rsid w:val="00AE221B"/>
    <w:rsid w:val="00AE430C"/>
    <w:rsid w:val="00AE503A"/>
    <w:rsid w:val="00AE5F7F"/>
    <w:rsid w:val="00AE624B"/>
    <w:rsid w:val="00AE6ACE"/>
    <w:rsid w:val="00AF299B"/>
    <w:rsid w:val="00AF2F02"/>
    <w:rsid w:val="00AF343B"/>
    <w:rsid w:val="00AF649D"/>
    <w:rsid w:val="00AF7809"/>
    <w:rsid w:val="00B04026"/>
    <w:rsid w:val="00B060A7"/>
    <w:rsid w:val="00B060C0"/>
    <w:rsid w:val="00B107A5"/>
    <w:rsid w:val="00B11FA4"/>
    <w:rsid w:val="00B1213D"/>
    <w:rsid w:val="00B160E7"/>
    <w:rsid w:val="00B20426"/>
    <w:rsid w:val="00B20DA1"/>
    <w:rsid w:val="00B24894"/>
    <w:rsid w:val="00B24FF2"/>
    <w:rsid w:val="00B26227"/>
    <w:rsid w:val="00B26AB5"/>
    <w:rsid w:val="00B26BAF"/>
    <w:rsid w:val="00B305EE"/>
    <w:rsid w:val="00B32194"/>
    <w:rsid w:val="00B322CF"/>
    <w:rsid w:val="00B33E80"/>
    <w:rsid w:val="00B35CEF"/>
    <w:rsid w:val="00B4075D"/>
    <w:rsid w:val="00B42573"/>
    <w:rsid w:val="00B45539"/>
    <w:rsid w:val="00B508FF"/>
    <w:rsid w:val="00B50E11"/>
    <w:rsid w:val="00B51609"/>
    <w:rsid w:val="00B527AF"/>
    <w:rsid w:val="00B53CBA"/>
    <w:rsid w:val="00B55372"/>
    <w:rsid w:val="00B5721C"/>
    <w:rsid w:val="00B64BAE"/>
    <w:rsid w:val="00B663FF"/>
    <w:rsid w:val="00B71E71"/>
    <w:rsid w:val="00B74BED"/>
    <w:rsid w:val="00B75A95"/>
    <w:rsid w:val="00B76D73"/>
    <w:rsid w:val="00B803F6"/>
    <w:rsid w:val="00B822CE"/>
    <w:rsid w:val="00B82C6C"/>
    <w:rsid w:val="00B831BE"/>
    <w:rsid w:val="00B84275"/>
    <w:rsid w:val="00B84B45"/>
    <w:rsid w:val="00B8681E"/>
    <w:rsid w:val="00B90455"/>
    <w:rsid w:val="00B92E00"/>
    <w:rsid w:val="00B94268"/>
    <w:rsid w:val="00B949FF"/>
    <w:rsid w:val="00B95566"/>
    <w:rsid w:val="00B97CEC"/>
    <w:rsid w:val="00BA3BE8"/>
    <w:rsid w:val="00BA7CCC"/>
    <w:rsid w:val="00BB535D"/>
    <w:rsid w:val="00BB7D5A"/>
    <w:rsid w:val="00BB7E0C"/>
    <w:rsid w:val="00BB7E69"/>
    <w:rsid w:val="00BC17AF"/>
    <w:rsid w:val="00BC259E"/>
    <w:rsid w:val="00BC51CE"/>
    <w:rsid w:val="00BC7BAF"/>
    <w:rsid w:val="00BD32EA"/>
    <w:rsid w:val="00BD34B7"/>
    <w:rsid w:val="00BD45C9"/>
    <w:rsid w:val="00BD5B16"/>
    <w:rsid w:val="00BD6066"/>
    <w:rsid w:val="00BD657F"/>
    <w:rsid w:val="00BE4AF9"/>
    <w:rsid w:val="00BE69B4"/>
    <w:rsid w:val="00BF0F13"/>
    <w:rsid w:val="00BF12FF"/>
    <w:rsid w:val="00BF4997"/>
    <w:rsid w:val="00BF6172"/>
    <w:rsid w:val="00BF76D5"/>
    <w:rsid w:val="00BF7B73"/>
    <w:rsid w:val="00C0206F"/>
    <w:rsid w:val="00C072FB"/>
    <w:rsid w:val="00C10F38"/>
    <w:rsid w:val="00C1529C"/>
    <w:rsid w:val="00C163F6"/>
    <w:rsid w:val="00C17F2A"/>
    <w:rsid w:val="00C2123C"/>
    <w:rsid w:val="00C27DE5"/>
    <w:rsid w:val="00C305B1"/>
    <w:rsid w:val="00C3104E"/>
    <w:rsid w:val="00C34E53"/>
    <w:rsid w:val="00C433D6"/>
    <w:rsid w:val="00C43A90"/>
    <w:rsid w:val="00C53E40"/>
    <w:rsid w:val="00C54337"/>
    <w:rsid w:val="00C56F2E"/>
    <w:rsid w:val="00C609E5"/>
    <w:rsid w:val="00C622C4"/>
    <w:rsid w:val="00C6483C"/>
    <w:rsid w:val="00C70B05"/>
    <w:rsid w:val="00C71008"/>
    <w:rsid w:val="00C71C4D"/>
    <w:rsid w:val="00C77BB3"/>
    <w:rsid w:val="00C77E55"/>
    <w:rsid w:val="00C817FA"/>
    <w:rsid w:val="00C84CF6"/>
    <w:rsid w:val="00C854B0"/>
    <w:rsid w:val="00C87715"/>
    <w:rsid w:val="00C87B34"/>
    <w:rsid w:val="00C90291"/>
    <w:rsid w:val="00C90BBC"/>
    <w:rsid w:val="00C92438"/>
    <w:rsid w:val="00C92795"/>
    <w:rsid w:val="00C949CF"/>
    <w:rsid w:val="00C974BD"/>
    <w:rsid w:val="00CA1036"/>
    <w:rsid w:val="00CA46D2"/>
    <w:rsid w:val="00CA5018"/>
    <w:rsid w:val="00CA5034"/>
    <w:rsid w:val="00CA6545"/>
    <w:rsid w:val="00CA6BA4"/>
    <w:rsid w:val="00CA6D19"/>
    <w:rsid w:val="00CA7273"/>
    <w:rsid w:val="00CB4579"/>
    <w:rsid w:val="00CC232F"/>
    <w:rsid w:val="00CC2736"/>
    <w:rsid w:val="00CC3118"/>
    <w:rsid w:val="00CC3C06"/>
    <w:rsid w:val="00CC7A92"/>
    <w:rsid w:val="00CD0319"/>
    <w:rsid w:val="00CD4017"/>
    <w:rsid w:val="00CD76F3"/>
    <w:rsid w:val="00CE63DF"/>
    <w:rsid w:val="00CE6DDE"/>
    <w:rsid w:val="00CE6ED3"/>
    <w:rsid w:val="00CF2D73"/>
    <w:rsid w:val="00CF420E"/>
    <w:rsid w:val="00CF48F8"/>
    <w:rsid w:val="00CF638C"/>
    <w:rsid w:val="00D02D99"/>
    <w:rsid w:val="00D03F9A"/>
    <w:rsid w:val="00D07DFD"/>
    <w:rsid w:val="00D179A3"/>
    <w:rsid w:val="00D25CD6"/>
    <w:rsid w:val="00D335EB"/>
    <w:rsid w:val="00D34785"/>
    <w:rsid w:val="00D35D1E"/>
    <w:rsid w:val="00D40323"/>
    <w:rsid w:val="00D45ED1"/>
    <w:rsid w:val="00D541E2"/>
    <w:rsid w:val="00D56C58"/>
    <w:rsid w:val="00D57723"/>
    <w:rsid w:val="00D61207"/>
    <w:rsid w:val="00D6190F"/>
    <w:rsid w:val="00D6484A"/>
    <w:rsid w:val="00D6522E"/>
    <w:rsid w:val="00D66535"/>
    <w:rsid w:val="00D66C0E"/>
    <w:rsid w:val="00D66FE7"/>
    <w:rsid w:val="00D6776B"/>
    <w:rsid w:val="00D715B6"/>
    <w:rsid w:val="00D7411F"/>
    <w:rsid w:val="00D745C7"/>
    <w:rsid w:val="00D74CA7"/>
    <w:rsid w:val="00D74F64"/>
    <w:rsid w:val="00D75122"/>
    <w:rsid w:val="00D77EE1"/>
    <w:rsid w:val="00D803FC"/>
    <w:rsid w:val="00D80E33"/>
    <w:rsid w:val="00D839C3"/>
    <w:rsid w:val="00D840F2"/>
    <w:rsid w:val="00D86808"/>
    <w:rsid w:val="00D92DD3"/>
    <w:rsid w:val="00D94AD9"/>
    <w:rsid w:val="00D94E08"/>
    <w:rsid w:val="00D95BC8"/>
    <w:rsid w:val="00DA33CE"/>
    <w:rsid w:val="00DA74D5"/>
    <w:rsid w:val="00DB0565"/>
    <w:rsid w:val="00DB1D07"/>
    <w:rsid w:val="00DB5811"/>
    <w:rsid w:val="00DC1A20"/>
    <w:rsid w:val="00DC1CE3"/>
    <w:rsid w:val="00DC5C79"/>
    <w:rsid w:val="00DC6CFE"/>
    <w:rsid w:val="00DD244E"/>
    <w:rsid w:val="00DD44DD"/>
    <w:rsid w:val="00DD49F8"/>
    <w:rsid w:val="00DD565F"/>
    <w:rsid w:val="00DD71D6"/>
    <w:rsid w:val="00DE0381"/>
    <w:rsid w:val="00DE14A8"/>
    <w:rsid w:val="00DE24D4"/>
    <w:rsid w:val="00DE346D"/>
    <w:rsid w:val="00DE74E0"/>
    <w:rsid w:val="00DF011D"/>
    <w:rsid w:val="00DF18CB"/>
    <w:rsid w:val="00DF3845"/>
    <w:rsid w:val="00DF39B4"/>
    <w:rsid w:val="00DF3B0A"/>
    <w:rsid w:val="00DF6735"/>
    <w:rsid w:val="00DF7F68"/>
    <w:rsid w:val="00E00BDA"/>
    <w:rsid w:val="00E03E61"/>
    <w:rsid w:val="00E05BCC"/>
    <w:rsid w:val="00E06807"/>
    <w:rsid w:val="00E071A3"/>
    <w:rsid w:val="00E161DB"/>
    <w:rsid w:val="00E16866"/>
    <w:rsid w:val="00E2238E"/>
    <w:rsid w:val="00E30787"/>
    <w:rsid w:val="00E30C33"/>
    <w:rsid w:val="00E33A38"/>
    <w:rsid w:val="00E35765"/>
    <w:rsid w:val="00E37BC1"/>
    <w:rsid w:val="00E37E91"/>
    <w:rsid w:val="00E4012A"/>
    <w:rsid w:val="00E40836"/>
    <w:rsid w:val="00E40C43"/>
    <w:rsid w:val="00E44F23"/>
    <w:rsid w:val="00E45E51"/>
    <w:rsid w:val="00E46B56"/>
    <w:rsid w:val="00E47BB9"/>
    <w:rsid w:val="00E47DA3"/>
    <w:rsid w:val="00E53E5C"/>
    <w:rsid w:val="00E56A4E"/>
    <w:rsid w:val="00E6057C"/>
    <w:rsid w:val="00E60C80"/>
    <w:rsid w:val="00E60EA1"/>
    <w:rsid w:val="00E61C45"/>
    <w:rsid w:val="00E6542A"/>
    <w:rsid w:val="00E676DE"/>
    <w:rsid w:val="00E679E3"/>
    <w:rsid w:val="00E71DE1"/>
    <w:rsid w:val="00E74D5F"/>
    <w:rsid w:val="00E80D63"/>
    <w:rsid w:val="00E81C59"/>
    <w:rsid w:val="00E84306"/>
    <w:rsid w:val="00E86B8F"/>
    <w:rsid w:val="00E90C0F"/>
    <w:rsid w:val="00E92E57"/>
    <w:rsid w:val="00E94ECC"/>
    <w:rsid w:val="00E95150"/>
    <w:rsid w:val="00E95BA0"/>
    <w:rsid w:val="00E95D5A"/>
    <w:rsid w:val="00E97D1E"/>
    <w:rsid w:val="00EA00F6"/>
    <w:rsid w:val="00EA4538"/>
    <w:rsid w:val="00EA790C"/>
    <w:rsid w:val="00EB0B8F"/>
    <w:rsid w:val="00EB100F"/>
    <w:rsid w:val="00EB25E3"/>
    <w:rsid w:val="00EC02D1"/>
    <w:rsid w:val="00EC0E56"/>
    <w:rsid w:val="00EC1986"/>
    <w:rsid w:val="00EC23E0"/>
    <w:rsid w:val="00EC37CC"/>
    <w:rsid w:val="00EC44D9"/>
    <w:rsid w:val="00EC4F1F"/>
    <w:rsid w:val="00EC6448"/>
    <w:rsid w:val="00EC6EB8"/>
    <w:rsid w:val="00ED1893"/>
    <w:rsid w:val="00ED59D6"/>
    <w:rsid w:val="00ED6257"/>
    <w:rsid w:val="00ED735B"/>
    <w:rsid w:val="00EE1CCF"/>
    <w:rsid w:val="00EE20C1"/>
    <w:rsid w:val="00EE391F"/>
    <w:rsid w:val="00EE3D48"/>
    <w:rsid w:val="00EF2093"/>
    <w:rsid w:val="00EF45BA"/>
    <w:rsid w:val="00F01333"/>
    <w:rsid w:val="00F04C66"/>
    <w:rsid w:val="00F10175"/>
    <w:rsid w:val="00F10F7C"/>
    <w:rsid w:val="00F117DD"/>
    <w:rsid w:val="00F13BFA"/>
    <w:rsid w:val="00F149E4"/>
    <w:rsid w:val="00F15A80"/>
    <w:rsid w:val="00F209AE"/>
    <w:rsid w:val="00F20E74"/>
    <w:rsid w:val="00F23F9D"/>
    <w:rsid w:val="00F23FD5"/>
    <w:rsid w:val="00F300C3"/>
    <w:rsid w:val="00F357B4"/>
    <w:rsid w:val="00F35BC5"/>
    <w:rsid w:val="00F36B6E"/>
    <w:rsid w:val="00F37605"/>
    <w:rsid w:val="00F37901"/>
    <w:rsid w:val="00F40F89"/>
    <w:rsid w:val="00F427C4"/>
    <w:rsid w:val="00F43B83"/>
    <w:rsid w:val="00F44391"/>
    <w:rsid w:val="00F47118"/>
    <w:rsid w:val="00F5250B"/>
    <w:rsid w:val="00F557DC"/>
    <w:rsid w:val="00F616E8"/>
    <w:rsid w:val="00F62191"/>
    <w:rsid w:val="00F73215"/>
    <w:rsid w:val="00F757E4"/>
    <w:rsid w:val="00F81EF3"/>
    <w:rsid w:val="00F82087"/>
    <w:rsid w:val="00F844AF"/>
    <w:rsid w:val="00F863EE"/>
    <w:rsid w:val="00F86CB1"/>
    <w:rsid w:val="00F918AE"/>
    <w:rsid w:val="00F93350"/>
    <w:rsid w:val="00F9420A"/>
    <w:rsid w:val="00FA32DD"/>
    <w:rsid w:val="00FB070F"/>
    <w:rsid w:val="00FB2BA4"/>
    <w:rsid w:val="00FB5D18"/>
    <w:rsid w:val="00FC10F5"/>
    <w:rsid w:val="00FC3132"/>
    <w:rsid w:val="00FC3331"/>
    <w:rsid w:val="00FC77F6"/>
    <w:rsid w:val="00FD2003"/>
    <w:rsid w:val="00FD751F"/>
    <w:rsid w:val="00FE0B0E"/>
    <w:rsid w:val="00FE2AA7"/>
    <w:rsid w:val="00FE7381"/>
    <w:rsid w:val="00FE7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B79E"/>
  <w15:chartTrackingRefBased/>
  <w15:docId w15:val="{4AB63796-4679-4057-9A8D-448C571F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39E"/>
  </w:style>
  <w:style w:type="paragraph" w:styleId="Ttulo1">
    <w:name w:val="heading 1"/>
    <w:basedOn w:val="Normal"/>
    <w:next w:val="Normal"/>
    <w:link w:val="Ttulo1Car"/>
    <w:uiPriority w:val="9"/>
    <w:qFormat/>
    <w:rsid w:val="009F1CDB"/>
    <w:pPr>
      <w:keepNext/>
      <w:keepLines/>
      <w:spacing w:before="240" w:after="0"/>
      <w:outlineLvl w:val="0"/>
    </w:pPr>
    <w:rPr>
      <w:rFonts w:asciiTheme="majorHAnsi" w:eastAsiaTheme="majorEastAsia" w:hAnsiTheme="majorHAnsi" w:cstheme="majorBidi"/>
      <w:color w:val="2E74B5" w:themeColor="accent1" w:themeShade="BF"/>
      <w:sz w:val="32"/>
      <w:szCs w:val="32"/>
      <w:lang w:val="es-MX"/>
    </w:rPr>
  </w:style>
  <w:style w:type="paragraph" w:styleId="Ttulo2">
    <w:name w:val="heading 2"/>
    <w:basedOn w:val="Normal"/>
    <w:next w:val="Normal"/>
    <w:link w:val="Ttulo2Car"/>
    <w:uiPriority w:val="9"/>
    <w:unhideWhenUsed/>
    <w:qFormat/>
    <w:rsid w:val="009C3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1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
    <w:basedOn w:val="Normal"/>
    <w:link w:val="PrrafodelistaCar"/>
    <w:uiPriority w:val="34"/>
    <w:qFormat/>
    <w:rsid w:val="0016274A"/>
    <w:pPr>
      <w:ind w:left="720"/>
      <w:contextualSpacing/>
    </w:pPr>
    <w:rPr>
      <w:lang w:val="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B527AF"/>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B527AF"/>
    <w:rPr>
      <w:sz w:val="20"/>
      <w:szCs w:val="20"/>
    </w:rPr>
  </w:style>
  <w:style w:type="character" w:customStyle="1" w:styleId="Hyperlink1">
    <w:name w:val="Hyperlink1"/>
    <w:basedOn w:val="Fuentedeprrafopredeter"/>
    <w:uiPriority w:val="99"/>
    <w:unhideWhenUsed/>
    <w:rsid w:val="00B527AF"/>
    <w:rPr>
      <w:color w:val="0563C1"/>
      <w:u w:val="single"/>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B527AF"/>
    <w:rPr>
      <w:vertAlign w:val="superscript"/>
    </w:rPr>
  </w:style>
  <w:style w:type="character" w:styleId="Hipervnculo">
    <w:name w:val="Hyperlink"/>
    <w:basedOn w:val="Fuentedeprrafopredeter"/>
    <w:uiPriority w:val="99"/>
    <w:unhideWhenUsed/>
    <w:rsid w:val="00B527AF"/>
    <w:rPr>
      <w:color w:val="0563C1" w:themeColor="hyperlink"/>
      <w:u w:val="single"/>
    </w:rPr>
  </w:style>
  <w:style w:type="character" w:customStyle="1" w:styleId="PrrafodelistaCar">
    <w:name w:val="Párrafo de lista Car"/>
    <w:aliases w:val="4 Viñ 1nivel Car,Numeración 1 Car,Cuadrícula media 1 - Énfasis 21 Car"/>
    <w:link w:val="Prrafodelista"/>
    <w:uiPriority w:val="34"/>
    <w:locked/>
    <w:rsid w:val="00714198"/>
    <w:rPr>
      <w:lang w:val="es-MX"/>
    </w:rPr>
  </w:style>
  <w:style w:type="character" w:customStyle="1" w:styleId="apple-converted-space">
    <w:name w:val="apple-converted-space"/>
    <w:basedOn w:val="Fuentedeprrafopredeter"/>
    <w:rsid w:val="001B617A"/>
  </w:style>
  <w:style w:type="paragraph" w:customStyle="1" w:styleId="Text">
    <w:name w:val="Text"/>
    <w:basedOn w:val="Normal"/>
    <w:rsid w:val="001B617A"/>
    <w:pPr>
      <w:spacing w:after="240" w:line="240" w:lineRule="auto"/>
    </w:pPr>
    <w:rPr>
      <w:rFonts w:ascii="Arial" w:eastAsia="Calibri" w:hAnsi="Arial" w:cs="Arial"/>
      <w:b/>
      <w:sz w:val="24"/>
      <w:szCs w:val="20"/>
      <w:lang w:val="es-ES_tradnl"/>
    </w:rPr>
  </w:style>
  <w:style w:type="paragraph" w:customStyle="1" w:styleId="Texto">
    <w:name w:val="Texto"/>
    <w:basedOn w:val="Normal"/>
    <w:link w:val="TextoCar"/>
    <w:rsid w:val="00687781"/>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687781"/>
    <w:rPr>
      <w:rFonts w:ascii="Arial" w:eastAsia="Times New Roman" w:hAnsi="Arial" w:cs="Arial"/>
      <w:sz w:val="18"/>
      <w:szCs w:val="20"/>
      <w:lang w:eastAsia="es-ES"/>
    </w:rPr>
  </w:style>
  <w:style w:type="character" w:customStyle="1" w:styleId="Ttulo1Car">
    <w:name w:val="Título 1 Car"/>
    <w:basedOn w:val="Fuentedeprrafopredeter"/>
    <w:link w:val="Ttulo1"/>
    <w:uiPriority w:val="9"/>
    <w:rsid w:val="009F1CDB"/>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qFormat/>
    <w:rsid w:val="009F1CDB"/>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9F1CDB"/>
    <w:rPr>
      <w:rFonts w:eastAsiaTheme="minorEastAsia"/>
      <w:sz w:val="24"/>
      <w:szCs w:val="24"/>
      <w:lang w:val="en-GB" w:eastAsia="ja-JP"/>
    </w:rPr>
  </w:style>
  <w:style w:type="paragraph" w:customStyle="1" w:styleId="Default">
    <w:name w:val="Default"/>
    <w:rsid w:val="009C33A6"/>
    <w:pPr>
      <w:autoSpaceDE w:val="0"/>
      <w:autoSpaceDN w:val="0"/>
      <w:adjustRightInd w:val="0"/>
      <w:spacing w:after="0" w:line="240" w:lineRule="auto"/>
    </w:pPr>
    <w:rPr>
      <w:rFonts w:ascii="Tahoma" w:eastAsia="Times New Roman" w:hAnsi="Tahoma" w:cs="Tahoma"/>
      <w:color w:val="000000"/>
      <w:sz w:val="24"/>
      <w:szCs w:val="24"/>
      <w:lang w:val="es-MX" w:eastAsia="es-MX"/>
    </w:rPr>
  </w:style>
  <w:style w:type="character" w:customStyle="1" w:styleId="Ttulo2Car">
    <w:name w:val="Título 2 Car"/>
    <w:basedOn w:val="Fuentedeprrafopredeter"/>
    <w:link w:val="Ttulo2"/>
    <w:uiPriority w:val="9"/>
    <w:rsid w:val="009C33A6"/>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E44F23"/>
    <w:rPr>
      <w:sz w:val="16"/>
      <w:szCs w:val="16"/>
    </w:rPr>
  </w:style>
  <w:style w:type="paragraph" w:styleId="Textocomentario">
    <w:name w:val="annotation text"/>
    <w:basedOn w:val="Normal"/>
    <w:link w:val="TextocomentarioCar"/>
    <w:uiPriority w:val="99"/>
    <w:unhideWhenUsed/>
    <w:rsid w:val="00E44F23"/>
    <w:pPr>
      <w:spacing w:line="240" w:lineRule="auto"/>
    </w:pPr>
    <w:rPr>
      <w:sz w:val="20"/>
      <w:szCs w:val="20"/>
    </w:rPr>
  </w:style>
  <w:style w:type="character" w:customStyle="1" w:styleId="TextocomentarioCar">
    <w:name w:val="Texto comentario Car"/>
    <w:basedOn w:val="Fuentedeprrafopredeter"/>
    <w:link w:val="Textocomentario"/>
    <w:uiPriority w:val="99"/>
    <w:rsid w:val="00E44F23"/>
    <w:rPr>
      <w:sz w:val="20"/>
      <w:szCs w:val="20"/>
    </w:rPr>
  </w:style>
  <w:style w:type="paragraph" w:styleId="Asuntodelcomentario">
    <w:name w:val="annotation subject"/>
    <w:basedOn w:val="Textocomentario"/>
    <w:next w:val="Textocomentario"/>
    <w:link w:val="AsuntodelcomentarioCar"/>
    <w:uiPriority w:val="99"/>
    <w:semiHidden/>
    <w:unhideWhenUsed/>
    <w:rsid w:val="00E44F23"/>
    <w:rPr>
      <w:b/>
      <w:bCs/>
    </w:rPr>
  </w:style>
  <w:style w:type="character" w:customStyle="1" w:styleId="AsuntodelcomentarioCar">
    <w:name w:val="Asunto del comentario Car"/>
    <w:basedOn w:val="TextocomentarioCar"/>
    <w:link w:val="Asuntodelcomentario"/>
    <w:uiPriority w:val="99"/>
    <w:semiHidden/>
    <w:rsid w:val="00E44F23"/>
    <w:rPr>
      <w:b/>
      <w:bCs/>
      <w:sz w:val="20"/>
      <w:szCs w:val="20"/>
    </w:rPr>
  </w:style>
  <w:style w:type="paragraph" w:styleId="Textodeglobo">
    <w:name w:val="Balloon Text"/>
    <w:basedOn w:val="Normal"/>
    <w:link w:val="TextodegloboCar"/>
    <w:uiPriority w:val="99"/>
    <w:semiHidden/>
    <w:unhideWhenUsed/>
    <w:rsid w:val="00E44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F23"/>
    <w:rPr>
      <w:rFonts w:ascii="Segoe UI" w:hAnsi="Segoe UI" w:cs="Segoe UI"/>
      <w:sz w:val="18"/>
      <w:szCs w:val="18"/>
    </w:rPr>
  </w:style>
  <w:style w:type="paragraph" w:styleId="Encabezado">
    <w:name w:val="header"/>
    <w:basedOn w:val="Normal"/>
    <w:link w:val="EncabezadoCar"/>
    <w:uiPriority w:val="99"/>
    <w:unhideWhenUsed/>
    <w:rsid w:val="00AF64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649D"/>
  </w:style>
  <w:style w:type="paragraph" w:styleId="Piedepgina">
    <w:name w:val="footer"/>
    <w:basedOn w:val="Normal"/>
    <w:link w:val="PiedepginaCar"/>
    <w:uiPriority w:val="99"/>
    <w:unhideWhenUsed/>
    <w:rsid w:val="00AF6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649D"/>
  </w:style>
  <w:style w:type="character" w:styleId="Textoennegrita">
    <w:name w:val="Strong"/>
    <w:basedOn w:val="Fuentedeprrafopredeter"/>
    <w:uiPriority w:val="22"/>
    <w:qFormat/>
    <w:rsid w:val="00AF649D"/>
    <w:rPr>
      <w:b/>
      <w:bCs/>
    </w:rPr>
  </w:style>
  <w:style w:type="paragraph" w:styleId="Revisin">
    <w:name w:val="Revision"/>
    <w:hidden/>
    <w:uiPriority w:val="99"/>
    <w:semiHidden/>
    <w:rsid w:val="00D839C3"/>
    <w:pPr>
      <w:spacing w:after="0" w:line="240" w:lineRule="auto"/>
    </w:pPr>
  </w:style>
  <w:style w:type="character" w:styleId="Hipervnculovisitado">
    <w:name w:val="FollowedHyperlink"/>
    <w:basedOn w:val="Fuentedeprrafopredeter"/>
    <w:uiPriority w:val="99"/>
    <w:semiHidden/>
    <w:unhideWhenUsed/>
    <w:rsid w:val="00DE3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346">
      <w:bodyDiv w:val="1"/>
      <w:marLeft w:val="0"/>
      <w:marRight w:val="0"/>
      <w:marTop w:val="0"/>
      <w:marBottom w:val="0"/>
      <w:divBdr>
        <w:top w:val="none" w:sz="0" w:space="0" w:color="auto"/>
        <w:left w:val="none" w:sz="0" w:space="0" w:color="auto"/>
        <w:bottom w:val="none" w:sz="0" w:space="0" w:color="auto"/>
        <w:right w:val="none" w:sz="0" w:space="0" w:color="auto"/>
      </w:divBdr>
    </w:div>
    <w:div w:id="42216507">
      <w:bodyDiv w:val="1"/>
      <w:marLeft w:val="0"/>
      <w:marRight w:val="0"/>
      <w:marTop w:val="0"/>
      <w:marBottom w:val="0"/>
      <w:divBdr>
        <w:top w:val="none" w:sz="0" w:space="0" w:color="auto"/>
        <w:left w:val="none" w:sz="0" w:space="0" w:color="auto"/>
        <w:bottom w:val="none" w:sz="0" w:space="0" w:color="auto"/>
        <w:right w:val="none" w:sz="0" w:space="0" w:color="auto"/>
      </w:divBdr>
    </w:div>
    <w:div w:id="291521523">
      <w:bodyDiv w:val="1"/>
      <w:marLeft w:val="0"/>
      <w:marRight w:val="0"/>
      <w:marTop w:val="0"/>
      <w:marBottom w:val="0"/>
      <w:divBdr>
        <w:top w:val="none" w:sz="0" w:space="0" w:color="auto"/>
        <w:left w:val="none" w:sz="0" w:space="0" w:color="auto"/>
        <w:bottom w:val="none" w:sz="0" w:space="0" w:color="auto"/>
        <w:right w:val="none" w:sz="0" w:space="0" w:color="auto"/>
      </w:divBdr>
    </w:div>
    <w:div w:id="525750343">
      <w:bodyDiv w:val="1"/>
      <w:marLeft w:val="0"/>
      <w:marRight w:val="0"/>
      <w:marTop w:val="0"/>
      <w:marBottom w:val="0"/>
      <w:divBdr>
        <w:top w:val="none" w:sz="0" w:space="0" w:color="auto"/>
        <w:left w:val="none" w:sz="0" w:space="0" w:color="auto"/>
        <w:bottom w:val="none" w:sz="0" w:space="0" w:color="auto"/>
        <w:right w:val="none" w:sz="0" w:space="0" w:color="auto"/>
      </w:divBdr>
    </w:div>
    <w:div w:id="1079983119">
      <w:bodyDiv w:val="1"/>
      <w:marLeft w:val="0"/>
      <w:marRight w:val="0"/>
      <w:marTop w:val="0"/>
      <w:marBottom w:val="0"/>
      <w:divBdr>
        <w:top w:val="none" w:sz="0" w:space="0" w:color="auto"/>
        <w:left w:val="none" w:sz="0" w:space="0" w:color="auto"/>
        <w:bottom w:val="none" w:sz="0" w:space="0" w:color="auto"/>
        <w:right w:val="none" w:sz="0" w:space="0" w:color="auto"/>
      </w:divBdr>
    </w:div>
    <w:div w:id="1321428006">
      <w:bodyDiv w:val="1"/>
      <w:marLeft w:val="0"/>
      <w:marRight w:val="0"/>
      <w:marTop w:val="0"/>
      <w:marBottom w:val="0"/>
      <w:divBdr>
        <w:top w:val="none" w:sz="0" w:space="0" w:color="auto"/>
        <w:left w:val="none" w:sz="0" w:space="0" w:color="auto"/>
        <w:bottom w:val="none" w:sz="0" w:space="0" w:color="auto"/>
        <w:right w:val="none" w:sz="0" w:space="0" w:color="auto"/>
      </w:divBdr>
    </w:div>
    <w:div w:id="1864902295">
      <w:bodyDiv w:val="1"/>
      <w:marLeft w:val="0"/>
      <w:marRight w:val="0"/>
      <w:marTop w:val="0"/>
      <w:marBottom w:val="0"/>
      <w:divBdr>
        <w:top w:val="none" w:sz="0" w:space="0" w:color="auto"/>
        <w:left w:val="none" w:sz="0" w:space="0" w:color="auto"/>
        <w:bottom w:val="none" w:sz="0" w:space="0" w:color="auto"/>
        <w:right w:val="none" w:sz="0" w:space="0" w:color="auto"/>
      </w:divBdr>
    </w:div>
    <w:div w:id="1918516122">
      <w:bodyDiv w:val="1"/>
      <w:marLeft w:val="0"/>
      <w:marRight w:val="0"/>
      <w:marTop w:val="0"/>
      <w:marBottom w:val="0"/>
      <w:divBdr>
        <w:top w:val="none" w:sz="0" w:space="0" w:color="auto"/>
        <w:left w:val="none" w:sz="0" w:space="0" w:color="auto"/>
        <w:bottom w:val="none" w:sz="0" w:space="0" w:color="auto"/>
        <w:right w:val="none" w:sz="0" w:space="0" w:color="auto"/>
      </w:divBdr>
    </w:div>
    <w:div w:id="19781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sites/default/files/industria/temasrelevantes/consultaspublicas/documentos/opift5asociacionnacionaldetelecomunicacio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sites/default/files/industria/temasrelevantes/consultaspublicas/documentos/opift5servitr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ft.org.mx/sites/default/files/industria/temasrelevantes/consultaspublicas/documentos/hugoaquinoruizysalvadormoren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sites/default/files/industria/temasrelevantes/consultaspublicas/documentos/opift5pvcomunicaciones.pdf" TargetMode="External"/><Relationship Id="rId5" Type="http://schemas.openxmlformats.org/officeDocument/2006/relationships/numbering" Target="numbering.xml"/><Relationship Id="rId15" Type="http://schemas.openxmlformats.org/officeDocument/2006/relationships/hyperlink" Target="http://www.ift.org.mx/sites/default/files/industria/temasrelevantes/consultaspublicas/documentos/canieti_1.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industria/temasrelevantes/consultaspublicas/documentos/opift5motorola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D06C-D149-4037-844C-198E89648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8BC822-23E1-4628-BC03-6A42E49703B7}">
  <ds:schemaRefs>
    <ds:schemaRef ds:uri="http://schemas.microsoft.com/sharepoint/v3/contenttype/forms"/>
  </ds:schemaRefs>
</ds:datastoreItem>
</file>

<file path=customXml/itemProps3.xml><?xml version="1.0" encoding="utf-8"?>
<ds:datastoreItem xmlns:ds="http://schemas.openxmlformats.org/officeDocument/2006/customXml" ds:itemID="{39B3F126-B5DA-4457-83EB-2106CD9467F7}">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s>
</ds:datastoreItem>
</file>

<file path=customXml/itemProps4.xml><?xml version="1.0" encoding="utf-8"?>
<ds:datastoreItem xmlns:ds="http://schemas.openxmlformats.org/officeDocument/2006/customXml" ds:itemID="{DDD3491A-57EB-4DA2-A736-82E4F8A8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22</Pages>
  <Words>8727</Words>
  <Characters>48002</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ALONSO</dc:creator>
  <cp:keywords/>
  <dc:description/>
  <cp:lastModifiedBy>Federico Saggiante Rangel</cp:lastModifiedBy>
  <cp:revision>93</cp:revision>
  <cp:lastPrinted>2016-06-22T00:08:00Z</cp:lastPrinted>
  <dcterms:created xsi:type="dcterms:W3CDTF">2018-04-13T17:45:00Z</dcterms:created>
  <dcterms:modified xsi:type="dcterms:W3CDTF">2021-06-15T02:23:00Z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