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731FF" w14:textId="77777777" w:rsidR="00831A3A" w:rsidRPr="0086511E" w:rsidRDefault="00831A3A" w:rsidP="00672017">
      <w:pPr>
        <w:spacing w:before="240" w:line="720" w:lineRule="auto"/>
        <w:ind w:right="-376" w:hanging="142"/>
        <w:jc w:val="center"/>
        <w:rPr>
          <w:rFonts w:ascii="ITC Avant Garde" w:hAnsi="ITC Avant Garde"/>
          <w:b/>
        </w:rPr>
      </w:pPr>
    </w:p>
    <w:p w14:paraId="6CA137BE" w14:textId="77777777" w:rsidR="00831A3A" w:rsidRPr="0086511E" w:rsidRDefault="00831A3A" w:rsidP="00672017">
      <w:pPr>
        <w:spacing w:before="240" w:line="720" w:lineRule="auto"/>
        <w:ind w:right="-376" w:hanging="142"/>
        <w:jc w:val="center"/>
        <w:rPr>
          <w:rFonts w:ascii="ITC Avant Garde" w:hAnsi="ITC Avant Garde"/>
          <w:b/>
        </w:rPr>
      </w:pPr>
    </w:p>
    <w:p w14:paraId="7FE476EB" w14:textId="77777777" w:rsidR="00831A3A" w:rsidRPr="00AF7455" w:rsidRDefault="00831A3A" w:rsidP="00CB45CC">
      <w:pPr>
        <w:spacing w:before="240" w:line="720" w:lineRule="auto"/>
        <w:ind w:right="-376" w:hanging="142"/>
        <w:jc w:val="center"/>
        <w:rPr>
          <w:rFonts w:ascii="ITC Avant Garde" w:hAnsi="ITC Avant Garde"/>
          <w:b/>
          <w:sz w:val="24"/>
          <w:szCs w:val="24"/>
        </w:rPr>
      </w:pPr>
    </w:p>
    <w:p w14:paraId="7AB32228" w14:textId="75DF4138" w:rsidR="007F0626" w:rsidRPr="00AF7455" w:rsidRDefault="007F0626" w:rsidP="00672017">
      <w:pPr>
        <w:spacing w:after="0" w:line="240" w:lineRule="auto"/>
        <w:ind w:right="-376" w:hanging="142"/>
        <w:jc w:val="center"/>
        <w:rPr>
          <w:rFonts w:ascii="ITC Avant Garde" w:hAnsi="ITC Avant Garde"/>
          <w:b/>
          <w:sz w:val="24"/>
          <w:szCs w:val="24"/>
        </w:rPr>
      </w:pPr>
      <w:r w:rsidRPr="00AF7455">
        <w:rPr>
          <w:rFonts w:ascii="ITC Avant Garde" w:hAnsi="ITC Avant Garde"/>
          <w:b/>
          <w:sz w:val="24"/>
          <w:szCs w:val="24"/>
        </w:rPr>
        <w:t>Licitación No. IFT-</w:t>
      </w:r>
      <w:r w:rsidR="00E04DFC" w:rsidRPr="00AF7455">
        <w:rPr>
          <w:rFonts w:ascii="ITC Avant Garde" w:hAnsi="ITC Avant Garde"/>
          <w:b/>
          <w:sz w:val="24"/>
          <w:szCs w:val="24"/>
        </w:rPr>
        <w:t>5</w:t>
      </w:r>
    </w:p>
    <w:p w14:paraId="4532646C" w14:textId="77777777" w:rsidR="007F0626" w:rsidRPr="00AF7455" w:rsidRDefault="007F0626" w:rsidP="00672017">
      <w:pPr>
        <w:spacing w:after="0" w:line="240" w:lineRule="auto"/>
        <w:ind w:right="-376" w:hanging="142"/>
        <w:jc w:val="center"/>
        <w:rPr>
          <w:rFonts w:ascii="ITC Avant Garde" w:hAnsi="ITC Avant Garde"/>
          <w:sz w:val="24"/>
          <w:szCs w:val="24"/>
        </w:rPr>
      </w:pPr>
    </w:p>
    <w:p w14:paraId="394361DF" w14:textId="77777777" w:rsidR="00FE2119" w:rsidRPr="00AF7455" w:rsidRDefault="007F0626" w:rsidP="00CB45CC">
      <w:pPr>
        <w:pStyle w:val="Ttulo4"/>
      </w:pPr>
      <w:r w:rsidRPr="00AF7455">
        <w:t xml:space="preserve">Apéndice B. </w:t>
      </w:r>
      <w:r w:rsidR="00552F80" w:rsidRPr="00AF7455">
        <w:t>Procedimiento de</w:t>
      </w:r>
      <w:r w:rsidR="009D1955" w:rsidRPr="00AF7455">
        <w:t xml:space="preserve"> Presentación de </w:t>
      </w:r>
      <w:r w:rsidR="00193F15" w:rsidRPr="00AF7455">
        <w:t>Ofertas</w:t>
      </w:r>
    </w:p>
    <w:p w14:paraId="6C9318AB" w14:textId="77777777" w:rsidR="00831A3A" w:rsidRPr="0086511E" w:rsidRDefault="00831A3A" w:rsidP="00CB45CC">
      <w:pPr>
        <w:spacing w:before="240" w:line="720" w:lineRule="auto"/>
        <w:ind w:right="-376" w:hanging="142"/>
        <w:rPr>
          <w:rFonts w:ascii="ITC Avant Garde" w:hAnsi="ITC Avant Garde"/>
          <w:lang w:eastAsia="es-MX"/>
        </w:rPr>
      </w:pPr>
    </w:p>
    <w:p w14:paraId="62264225" w14:textId="77777777" w:rsidR="00831A3A" w:rsidRPr="0086511E" w:rsidRDefault="00831A3A" w:rsidP="00CB45CC">
      <w:pPr>
        <w:spacing w:before="240" w:line="720" w:lineRule="auto"/>
        <w:ind w:right="-376" w:hanging="142"/>
        <w:rPr>
          <w:rFonts w:ascii="ITC Avant Garde" w:hAnsi="ITC Avant Garde"/>
          <w:lang w:eastAsia="es-MX"/>
        </w:rPr>
      </w:pPr>
    </w:p>
    <w:p w14:paraId="70C4771B" w14:textId="77777777" w:rsidR="0086511E" w:rsidRPr="0086511E" w:rsidRDefault="0086511E" w:rsidP="00672017">
      <w:pPr>
        <w:spacing w:after="0" w:line="240" w:lineRule="auto"/>
        <w:ind w:right="-376" w:hanging="142"/>
        <w:rPr>
          <w:rStyle w:val="Hipervnculo"/>
          <w:rFonts w:ascii="ITC Avant Garde" w:eastAsiaTheme="majorEastAsia" w:hAnsi="ITC Avant Garde"/>
          <w:b/>
          <w:bCs/>
          <w:noProof/>
          <w:color w:val="auto"/>
          <w:szCs w:val="22"/>
          <w:u w:val="none"/>
          <w:lang w:val="es-ES"/>
        </w:rPr>
      </w:pPr>
      <w:r w:rsidRPr="0086511E">
        <w:rPr>
          <w:rStyle w:val="Hipervnculo"/>
          <w:rFonts w:ascii="ITC Avant Garde" w:hAnsi="ITC Avant Garde"/>
          <w:b/>
          <w:bCs/>
          <w:noProof/>
          <w:color w:val="auto"/>
          <w:szCs w:val="22"/>
          <w:u w:val="none"/>
          <w:lang w:val="es-ES"/>
        </w:rPr>
        <w:br w:type="page"/>
      </w:r>
    </w:p>
    <w:p w14:paraId="3C1A35B4" w14:textId="77777777" w:rsidR="0086511E" w:rsidRDefault="0086511E" w:rsidP="00CB45CC">
      <w:pPr>
        <w:pStyle w:val="TtulodeTDC"/>
        <w:spacing w:before="0" w:line="480" w:lineRule="auto"/>
        <w:ind w:right="-376" w:hanging="142"/>
        <w:rPr>
          <w:rStyle w:val="Hipervnculo"/>
          <w:rFonts w:ascii="ITC Avant Garde" w:hAnsi="ITC Avant Garde"/>
          <w:b/>
          <w:bCs/>
          <w:noProof/>
          <w:color w:val="auto"/>
          <w:sz w:val="22"/>
          <w:szCs w:val="22"/>
          <w:u w:val="none"/>
          <w:lang w:val="es-ES"/>
        </w:rPr>
      </w:pPr>
    </w:p>
    <w:p w14:paraId="3BC797D2" w14:textId="77777777" w:rsidR="0086511E" w:rsidRDefault="0086511E" w:rsidP="00CB45CC">
      <w:pPr>
        <w:pStyle w:val="TtulodeTDC"/>
        <w:spacing w:before="0" w:line="480" w:lineRule="auto"/>
        <w:ind w:right="-376" w:hanging="142"/>
        <w:rPr>
          <w:rStyle w:val="Hipervnculo"/>
          <w:rFonts w:ascii="ITC Avant Garde" w:hAnsi="ITC Avant Garde"/>
          <w:b/>
          <w:bCs/>
          <w:noProof/>
          <w:color w:val="auto"/>
          <w:sz w:val="22"/>
          <w:szCs w:val="22"/>
          <w:u w:val="none"/>
          <w:lang w:val="es-ES"/>
        </w:rPr>
      </w:pPr>
    </w:p>
    <w:p w14:paraId="731826FB" w14:textId="77777777" w:rsidR="00831A3A" w:rsidRPr="00AF7455" w:rsidRDefault="00831A3A" w:rsidP="00672017">
      <w:pPr>
        <w:pStyle w:val="TtulodeTDC"/>
        <w:spacing w:before="0" w:line="240" w:lineRule="auto"/>
        <w:ind w:right="-376" w:hanging="142"/>
        <w:rPr>
          <w:rStyle w:val="Hipervnculo"/>
          <w:rFonts w:ascii="ITC Avant Garde" w:hAnsi="ITC Avant Garde"/>
          <w:b/>
          <w:bCs/>
          <w:noProof/>
          <w:color w:val="auto"/>
          <w:sz w:val="22"/>
          <w:szCs w:val="22"/>
          <w:u w:val="none"/>
          <w:lang w:val="es-ES"/>
        </w:rPr>
      </w:pPr>
      <w:r w:rsidRPr="00AF7455">
        <w:rPr>
          <w:rStyle w:val="Hipervnculo"/>
          <w:rFonts w:ascii="ITC Avant Garde" w:hAnsi="ITC Avant Garde"/>
          <w:b/>
          <w:bCs/>
          <w:noProof/>
          <w:color w:val="auto"/>
          <w:sz w:val="22"/>
          <w:szCs w:val="22"/>
          <w:u w:val="none"/>
          <w:lang w:val="es-ES"/>
        </w:rPr>
        <w:t xml:space="preserve">CONTENIDO. Apéndice B. Procedimiento de Presentación de </w:t>
      </w:r>
      <w:r w:rsidR="006B5987" w:rsidRPr="00AF7455">
        <w:rPr>
          <w:rStyle w:val="Hipervnculo"/>
          <w:rFonts w:ascii="ITC Avant Garde" w:hAnsi="ITC Avant Garde"/>
          <w:b/>
          <w:bCs/>
          <w:noProof/>
          <w:color w:val="auto"/>
          <w:sz w:val="22"/>
          <w:szCs w:val="22"/>
          <w:u w:val="none"/>
          <w:lang w:val="es-ES"/>
        </w:rPr>
        <w:t>Oferta</w:t>
      </w:r>
      <w:r w:rsidR="00193F15" w:rsidRPr="00AF7455">
        <w:rPr>
          <w:rStyle w:val="Hipervnculo"/>
          <w:rFonts w:ascii="ITC Avant Garde" w:hAnsi="ITC Avant Garde"/>
          <w:b/>
          <w:bCs/>
          <w:noProof/>
          <w:color w:val="auto"/>
          <w:sz w:val="22"/>
          <w:szCs w:val="22"/>
          <w:u w:val="none"/>
          <w:lang w:val="es-ES"/>
        </w:rPr>
        <w:t>s</w:t>
      </w:r>
      <w:r w:rsidRPr="00AF7455">
        <w:rPr>
          <w:rStyle w:val="Hipervnculo"/>
          <w:rFonts w:ascii="ITC Avant Garde" w:hAnsi="ITC Avant Garde"/>
          <w:b/>
          <w:bCs/>
          <w:noProof/>
          <w:color w:val="auto"/>
          <w:sz w:val="22"/>
          <w:szCs w:val="22"/>
          <w:u w:val="none"/>
          <w:lang w:val="es-ES"/>
        </w:rPr>
        <w:t>.</w:t>
      </w:r>
    </w:p>
    <w:p w14:paraId="009C6745" w14:textId="77777777" w:rsidR="007F0626" w:rsidRPr="00AF7455" w:rsidRDefault="007F0626" w:rsidP="00672017">
      <w:pPr>
        <w:spacing w:after="0" w:line="240" w:lineRule="auto"/>
        <w:ind w:right="-376" w:hanging="142"/>
        <w:rPr>
          <w:rFonts w:ascii="ITC Avant Garde" w:hAnsi="ITC Avant Garde"/>
          <w:b/>
          <w:bCs/>
        </w:rPr>
      </w:pPr>
    </w:p>
    <w:p w14:paraId="0B326DC1" w14:textId="77777777" w:rsidR="00401FB4" w:rsidRPr="00AF7455" w:rsidRDefault="002C45A4" w:rsidP="00672017">
      <w:pPr>
        <w:pStyle w:val="TDC1"/>
        <w:tabs>
          <w:tab w:val="left" w:pos="440"/>
          <w:tab w:val="right" w:leader="dot" w:pos="8828"/>
        </w:tabs>
        <w:spacing w:after="0" w:line="240" w:lineRule="auto"/>
        <w:ind w:right="-376" w:hanging="142"/>
        <w:rPr>
          <w:rFonts w:ascii="ITC Avant Garde" w:hAnsi="ITC Avant Garde"/>
          <w:noProof/>
        </w:rPr>
      </w:pPr>
      <w:r w:rsidRPr="00AF7455">
        <w:rPr>
          <w:rFonts w:ascii="ITC Avant Garde" w:hAnsi="ITC Avant Garde"/>
        </w:rPr>
        <w:t xml:space="preserve"> </w:t>
      </w:r>
      <w:r w:rsidR="008B439D" w:rsidRPr="00AF7455">
        <w:rPr>
          <w:rFonts w:ascii="ITC Avant Garde" w:hAnsi="ITC Avant Garde"/>
        </w:rPr>
        <w:fldChar w:fldCharType="begin"/>
      </w:r>
      <w:r w:rsidR="008B439D" w:rsidRPr="00AF7455">
        <w:rPr>
          <w:rFonts w:ascii="ITC Avant Garde" w:hAnsi="ITC Avant Garde"/>
        </w:rPr>
        <w:instrText xml:space="preserve"> TOC \o "1-3" \h \z \u </w:instrText>
      </w:r>
      <w:r w:rsidR="008B439D" w:rsidRPr="00AF7455">
        <w:rPr>
          <w:rFonts w:ascii="ITC Avant Garde" w:hAnsi="ITC Avant Garde"/>
        </w:rPr>
        <w:fldChar w:fldCharType="separate"/>
      </w:r>
    </w:p>
    <w:p w14:paraId="28A9349F" w14:textId="77777777" w:rsidR="00401FB4" w:rsidRPr="00AF7455" w:rsidRDefault="00CD583C" w:rsidP="00672017">
      <w:pPr>
        <w:pStyle w:val="TDC1"/>
        <w:tabs>
          <w:tab w:val="left" w:pos="440"/>
          <w:tab w:val="right" w:leader="dot" w:pos="8828"/>
        </w:tabs>
        <w:spacing w:after="0" w:line="240" w:lineRule="auto"/>
        <w:ind w:right="-376" w:hanging="142"/>
        <w:rPr>
          <w:rFonts w:ascii="ITC Avant Garde" w:eastAsiaTheme="minorEastAsia" w:hAnsi="ITC Avant Garde"/>
          <w:noProof/>
          <w:lang w:eastAsia="es-MX"/>
        </w:rPr>
      </w:pPr>
      <w:hyperlink w:anchor="_Toc452125124" w:history="1">
        <w:r w:rsidR="00401FB4" w:rsidRPr="00AF7455">
          <w:rPr>
            <w:rStyle w:val="Hipervnculo"/>
            <w:rFonts w:ascii="ITC Avant Garde" w:hAnsi="ITC Avant Garde"/>
            <w:b/>
            <w:noProof/>
            <w:szCs w:val="22"/>
            <w:lang w:val="es-ES"/>
          </w:rPr>
          <w:t>1.</w:t>
        </w:r>
        <w:r w:rsidR="00401FB4" w:rsidRPr="00AF7455">
          <w:rPr>
            <w:rFonts w:ascii="ITC Avant Garde" w:eastAsiaTheme="minorEastAsia" w:hAnsi="ITC Avant Garde"/>
            <w:noProof/>
            <w:lang w:eastAsia="es-MX"/>
          </w:rPr>
          <w:tab/>
        </w:r>
        <w:r w:rsidR="00401FB4" w:rsidRPr="00AF7455">
          <w:rPr>
            <w:rStyle w:val="Hipervnculo"/>
            <w:rFonts w:ascii="ITC Avant Garde" w:hAnsi="ITC Avant Garde"/>
            <w:b/>
            <w:noProof/>
            <w:szCs w:val="22"/>
            <w:lang w:val="es-ES"/>
          </w:rPr>
          <w:t>Definiciones.</w:t>
        </w:r>
        <w:r w:rsidR="00401FB4" w:rsidRPr="00AF7455">
          <w:rPr>
            <w:rFonts w:ascii="ITC Avant Garde" w:hAnsi="ITC Avant Garde"/>
            <w:noProof/>
            <w:webHidden/>
          </w:rPr>
          <w:tab/>
        </w:r>
        <w:r w:rsidR="00401FB4" w:rsidRPr="00AF7455">
          <w:rPr>
            <w:rFonts w:ascii="ITC Avant Garde" w:hAnsi="ITC Avant Garde"/>
            <w:noProof/>
            <w:webHidden/>
          </w:rPr>
          <w:fldChar w:fldCharType="begin"/>
        </w:r>
        <w:r w:rsidR="00401FB4" w:rsidRPr="00AF7455">
          <w:rPr>
            <w:rFonts w:ascii="ITC Avant Garde" w:hAnsi="ITC Avant Garde"/>
            <w:noProof/>
            <w:webHidden/>
          </w:rPr>
          <w:instrText xml:space="preserve"> PAGEREF _Toc452125124 \h </w:instrText>
        </w:r>
        <w:r w:rsidR="00401FB4" w:rsidRPr="00AF7455">
          <w:rPr>
            <w:rFonts w:ascii="ITC Avant Garde" w:hAnsi="ITC Avant Garde"/>
            <w:noProof/>
            <w:webHidden/>
          </w:rPr>
        </w:r>
        <w:r w:rsidR="00401FB4" w:rsidRPr="00AF7455">
          <w:rPr>
            <w:rFonts w:ascii="ITC Avant Garde" w:hAnsi="ITC Avant Garde"/>
            <w:noProof/>
            <w:webHidden/>
          </w:rPr>
          <w:fldChar w:fldCharType="separate"/>
        </w:r>
        <w:r w:rsidR="00676F9D" w:rsidRPr="00AF7455">
          <w:rPr>
            <w:rFonts w:ascii="ITC Avant Garde" w:hAnsi="ITC Avant Garde"/>
            <w:noProof/>
            <w:webHidden/>
          </w:rPr>
          <w:t>3</w:t>
        </w:r>
        <w:r w:rsidR="00401FB4" w:rsidRPr="00AF7455">
          <w:rPr>
            <w:rFonts w:ascii="ITC Avant Garde" w:hAnsi="ITC Avant Garde"/>
            <w:noProof/>
            <w:webHidden/>
          </w:rPr>
          <w:fldChar w:fldCharType="end"/>
        </w:r>
      </w:hyperlink>
    </w:p>
    <w:p w14:paraId="7E547CE1" w14:textId="77777777" w:rsidR="00401FB4" w:rsidRPr="00AF7455" w:rsidRDefault="00CD583C" w:rsidP="00672017">
      <w:pPr>
        <w:pStyle w:val="TDC1"/>
        <w:tabs>
          <w:tab w:val="left" w:pos="440"/>
          <w:tab w:val="right" w:leader="dot" w:pos="8828"/>
        </w:tabs>
        <w:spacing w:after="0" w:line="240" w:lineRule="auto"/>
        <w:ind w:right="-376" w:hanging="142"/>
        <w:rPr>
          <w:rFonts w:ascii="ITC Avant Garde" w:eastAsiaTheme="minorEastAsia" w:hAnsi="ITC Avant Garde"/>
          <w:noProof/>
          <w:lang w:eastAsia="es-MX"/>
        </w:rPr>
      </w:pPr>
      <w:hyperlink w:anchor="_Toc452125125" w:history="1">
        <w:r w:rsidR="00401FB4" w:rsidRPr="00AF7455">
          <w:rPr>
            <w:rStyle w:val="Hipervnculo"/>
            <w:rFonts w:ascii="ITC Avant Garde" w:hAnsi="ITC Avant Garde"/>
            <w:b/>
            <w:noProof/>
            <w:szCs w:val="22"/>
            <w:lang w:val="es-ES"/>
          </w:rPr>
          <w:t>2.</w:t>
        </w:r>
        <w:r w:rsidR="00401FB4" w:rsidRPr="00AF7455">
          <w:rPr>
            <w:rFonts w:ascii="ITC Avant Garde" w:eastAsiaTheme="minorEastAsia" w:hAnsi="ITC Avant Garde"/>
            <w:noProof/>
            <w:lang w:eastAsia="es-MX"/>
          </w:rPr>
          <w:tab/>
        </w:r>
        <w:r w:rsidR="00401FB4" w:rsidRPr="00AF7455">
          <w:rPr>
            <w:rStyle w:val="Hipervnculo"/>
            <w:rFonts w:ascii="ITC Avant Garde" w:hAnsi="ITC Avant Garde"/>
            <w:b/>
            <w:noProof/>
            <w:szCs w:val="22"/>
            <w:lang w:val="es-ES"/>
          </w:rPr>
          <w:t>Introducción.</w:t>
        </w:r>
        <w:r w:rsidR="00401FB4" w:rsidRPr="00AF7455">
          <w:rPr>
            <w:rFonts w:ascii="ITC Avant Garde" w:hAnsi="ITC Avant Garde"/>
            <w:noProof/>
            <w:webHidden/>
          </w:rPr>
          <w:tab/>
        </w:r>
        <w:r w:rsidR="00401FB4" w:rsidRPr="00AF7455">
          <w:rPr>
            <w:rFonts w:ascii="ITC Avant Garde" w:hAnsi="ITC Avant Garde"/>
            <w:noProof/>
            <w:webHidden/>
          </w:rPr>
          <w:fldChar w:fldCharType="begin"/>
        </w:r>
        <w:r w:rsidR="00401FB4" w:rsidRPr="00AF7455">
          <w:rPr>
            <w:rFonts w:ascii="ITC Avant Garde" w:hAnsi="ITC Avant Garde"/>
            <w:noProof/>
            <w:webHidden/>
          </w:rPr>
          <w:instrText xml:space="preserve"> PAGEREF _Toc452125125 \h </w:instrText>
        </w:r>
        <w:r w:rsidR="00401FB4" w:rsidRPr="00AF7455">
          <w:rPr>
            <w:rFonts w:ascii="ITC Avant Garde" w:hAnsi="ITC Avant Garde"/>
            <w:noProof/>
            <w:webHidden/>
          </w:rPr>
        </w:r>
        <w:r w:rsidR="00401FB4" w:rsidRPr="00AF7455">
          <w:rPr>
            <w:rFonts w:ascii="ITC Avant Garde" w:hAnsi="ITC Avant Garde"/>
            <w:noProof/>
            <w:webHidden/>
          </w:rPr>
          <w:fldChar w:fldCharType="separate"/>
        </w:r>
        <w:r w:rsidR="00676F9D" w:rsidRPr="00AF7455">
          <w:rPr>
            <w:rFonts w:ascii="ITC Avant Garde" w:hAnsi="ITC Avant Garde"/>
            <w:noProof/>
            <w:webHidden/>
          </w:rPr>
          <w:t>7</w:t>
        </w:r>
        <w:r w:rsidR="00401FB4" w:rsidRPr="00AF7455">
          <w:rPr>
            <w:rFonts w:ascii="ITC Avant Garde" w:hAnsi="ITC Avant Garde"/>
            <w:noProof/>
            <w:webHidden/>
          </w:rPr>
          <w:fldChar w:fldCharType="end"/>
        </w:r>
      </w:hyperlink>
    </w:p>
    <w:p w14:paraId="0A47C661" w14:textId="77777777" w:rsidR="00401FB4" w:rsidRPr="00AF7455" w:rsidRDefault="00CD583C" w:rsidP="00672017">
      <w:pPr>
        <w:pStyle w:val="TDC1"/>
        <w:tabs>
          <w:tab w:val="left" w:pos="440"/>
          <w:tab w:val="right" w:leader="dot" w:pos="8828"/>
        </w:tabs>
        <w:spacing w:after="0" w:line="240" w:lineRule="auto"/>
        <w:ind w:right="-376" w:hanging="142"/>
        <w:rPr>
          <w:rFonts w:ascii="ITC Avant Garde" w:eastAsiaTheme="minorEastAsia" w:hAnsi="ITC Avant Garde"/>
          <w:noProof/>
          <w:lang w:eastAsia="es-MX"/>
        </w:rPr>
      </w:pPr>
      <w:hyperlink w:anchor="_Toc452125126" w:history="1">
        <w:r w:rsidR="00401FB4" w:rsidRPr="00AF7455">
          <w:rPr>
            <w:rStyle w:val="Hipervnculo"/>
            <w:rFonts w:ascii="ITC Avant Garde" w:hAnsi="ITC Avant Garde"/>
            <w:b/>
            <w:noProof/>
            <w:szCs w:val="22"/>
            <w:lang w:val="es-ES"/>
          </w:rPr>
          <w:t>3.</w:t>
        </w:r>
        <w:r w:rsidR="00401FB4" w:rsidRPr="00AF7455">
          <w:rPr>
            <w:rFonts w:ascii="ITC Avant Garde" w:eastAsiaTheme="minorEastAsia" w:hAnsi="ITC Avant Garde"/>
            <w:noProof/>
            <w:lang w:eastAsia="es-MX"/>
          </w:rPr>
          <w:tab/>
        </w:r>
        <w:r w:rsidR="00401FB4" w:rsidRPr="00AF7455">
          <w:rPr>
            <w:rStyle w:val="Hipervnculo"/>
            <w:rFonts w:ascii="ITC Avant Garde" w:hAnsi="ITC Avant Garde"/>
            <w:b/>
            <w:noProof/>
            <w:szCs w:val="22"/>
            <w:lang w:val="es-ES"/>
          </w:rPr>
          <w:t>Programación de las Rondas del Concurso.</w:t>
        </w:r>
        <w:r w:rsidR="00401FB4" w:rsidRPr="00AF7455">
          <w:rPr>
            <w:rFonts w:ascii="ITC Avant Garde" w:hAnsi="ITC Avant Garde"/>
            <w:noProof/>
            <w:webHidden/>
          </w:rPr>
          <w:tab/>
        </w:r>
        <w:r w:rsidR="00401FB4" w:rsidRPr="00AF7455">
          <w:rPr>
            <w:rFonts w:ascii="ITC Avant Garde" w:hAnsi="ITC Avant Garde"/>
            <w:noProof/>
            <w:webHidden/>
          </w:rPr>
          <w:fldChar w:fldCharType="begin"/>
        </w:r>
        <w:r w:rsidR="00401FB4" w:rsidRPr="00AF7455">
          <w:rPr>
            <w:rFonts w:ascii="ITC Avant Garde" w:hAnsi="ITC Avant Garde"/>
            <w:noProof/>
            <w:webHidden/>
          </w:rPr>
          <w:instrText xml:space="preserve"> PAGEREF _Toc452125126 \h </w:instrText>
        </w:r>
        <w:r w:rsidR="00401FB4" w:rsidRPr="00AF7455">
          <w:rPr>
            <w:rFonts w:ascii="ITC Avant Garde" w:hAnsi="ITC Avant Garde"/>
            <w:noProof/>
            <w:webHidden/>
          </w:rPr>
        </w:r>
        <w:r w:rsidR="00401FB4" w:rsidRPr="00AF7455">
          <w:rPr>
            <w:rFonts w:ascii="ITC Avant Garde" w:hAnsi="ITC Avant Garde"/>
            <w:noProof/>
            <w:webHidden/>
          </w:rPr>
          <w:fldChar w:fldCharType="separate"/>
        </w:r>
        <w:r w:rsidR="00676F9D" w:rsidRPr="00AF7455">
          <w:rPr>
            <w:rFonts w:ascii="ITC Avant Garde" w:hAnsi="ITC Avant Garde"/>
            <w:noProof/>
            <w:webHidden/>
          </w:rPr>
          <w:t>11</w:t>
        </w:r>
        <w:r w:rsidR="00401FB4" w:rsidRPr="00AF7455">
          <w:rPr>
            <w:rFonts w:ascii="ITC Avant Garde" w:hAnsi="ITC Avant Garde"/>
            <w:noProof/>
            <w:webHidden/>
          </w:rPr>
          <w:fldChar w:fldCharType="end"/>
        </w:r>
      </w:hyperlink>
    </w:p>
    <w:p w14:paraId="7E92320E" w14:textId="77777777" w:rsidR="00401FB4" w:rsidRPr="00AF7455" w:rsidRDefault="00CD583C" w:rsidP="00672017">
      <w:pPr>
        <w:pStyle w:val="TDC1"/>
        <w:tabs>
          <w:tab w:val="left" w:pos="440"/>
          <w:tab w:val="right" w:leader="dot" w:pos="8828"/>
        </w:tabs>
        <w:spacing w:after="0" w:line="240" w:lineRule="auto"/>
        <w:ind w:right="-376" w:hanging="142"/>
        <w:rPr>
          <w:rFonts w:ascii="ITC Avant Garde" w:eastAsiaTheme="minorEastAsia" w:hAnsi="ITC Avant Garde"/>
          <w:noProof/>
          <w:lang w:eastAsia="es-MX"/>
        </w:rPr>
      </w:pPr>
      <w:hyperlink w:anchor="_Toc452125127" w:history="1">
        <w:r w:rsidR="00401FB4" w:rsidRPr="00AF7455">
          <w:rPr>
            <w:rStyle w:val="Hipervnculo"/>
            <w:rFonts w:ascii="ITC Avant Garde" w:hAnsi="ITC Avant Garde"/>
            <w:b/>
            <w:noProof/>
            <w:szCs w:val="22"/>
            <w:lang w:val="es-ES"/>
          </w:rPr>
          <w:t>4.</w:t>
        </w:r>
        <w:r w:rsidR="00401FB4" w:rsidRPr="00AF7455">
          <w:rPr>
            <w:rFonts w:ascii="ITC Avant Garde" w:eastAsiaTheme="minorEastAsia" w:hAnsi="ITC Avant Garde"/>
            <w:noProof/>
            <w:lang w:eastAsia="es-MX"/>
          </w:rPr>
          <w:tab/>
        </w:r>
        <w:r w:rsidR="00401FB4" w:rsidRPr="00AF7455">
          <w:rPr>
            <w:rStyle w:val="Hipervnculo"/>
            <w:rFonts w:ascii="ITC Avant Garde" w:hAnsi="ITC Avant Garde"/>
            <w:b/>
            <w:noProof/>
            <w:szCs w:val="22"/>
            <w:lang w:val="es-ES"/>
          </w:rPr>
          <w:t>Valor Mínimo de Referencia</w:t>
        </w:r>
        <w:r w:rsidR="00401FB4" w:rsidRPr="00AF7455">
          <w:rPr>
            <w:rFonts w:ascii="ITC Avant Garde" w:hAnsi="ITC Avant Garde"/>
            <w:noProof/>
            <w:webHidden/>
          </w:rPr>
          <w:tab/>
        </w:r>
        <w:r w:rsidR="00401FB4" w:rsidRPr="00AF7455">
          <w:rPr>
            <w:rFonts w:ascii="ITC Avant Garde" w:hAnsi="ITC Avant Garde"/>
            <w:noProof/>
            <w:webHidden/>
          </w:rPr>
          <w:fldChar w:fldCharType="begin"/>
        </w:r>
        <w:r w:rsidR="00401FB4" w:rsidRPr="00AF7455">
          <w:rPr>
            <w:rFonts w:ascii="ITC Avant Garde" w:hAnsi="ITC Avant Garde"/>
            <w:noProof/>
            <w:webHidden/>
          </w:rPr>
          <w:instrText xml:space="preserve"> PAGEREF _Toc452125127 \h </w:instrText>
        </w:r>
        <w:r w:rsidR="00401FB4" w:rsidRPr="00AF7455">
          <w:rPr>
            <w:rFonts w:ascii="ITC Avant Garde" w:hAnsi="ITC Avant Garde"/>
            <w:noProof/>
            <w:webHidden/>
          </w:rPr>
        </w:r>
        <w:r w:rsidR="00401FB4" w:rsidRPr="00AF7455">
          <w:rPr>
            <w:rFonts w:ascii="ITC Avant Garde" w:hAnsi="ITC Avant Garde"/>
            <w:noProof/>
            <w:webHidden/>
          </w:rPr>
          <w:fldChar w:fldCharType="separate"/>
        </w:r>
        <w:r w:rsidR="00676F9D" w:rsidRPr="00AF7455">
          <w:rPr>
            <w:rFonts w:ascii="ITC Avant Garde" w:hAnsi="ITC Avant Garde"/>
            <w:noProof/>
            <w:webHidden/>
          </w:rPr>
          <w:t>12</w:t>
        </w:r>
        <w:r w:rsidR="00401FB4" w:rsidRPr="00AF7455">
          <w:rPr>
            <w:rFonts w:ascii="ITC Avant Garde" w:hAnsi="ITC Avant Garde"/>
            <w:noProof/>
            <w:webHidden/>
          </w:rPr>
          <w:fldChar w:fldCharType="end"/>
        </w:r>
      </w:hyperlink>
    </w:p>
    <w:p w14:paraId="4997337A" w14:textId="77777777" w:rsidR="00401FB4" w:rsidRPr="00AF7455" w:rsidRDefault="00CD583C" w:rsidP="00672017">
      <w:pPr>
        <w:pStyle w:val="TDC1"/>
        <w:tabs>
          <w:tab w:val="left" w:pos="440"/>
          <w:tab w:val="right" w:leader="dot" w:pos="8828"/>
        </w:tabs>
        <w:spacing w:after="0" w:line="240" w:lineRule="auto"/>
        <w:ind w:right="-376" w:hanging="142"/>
        <w:rPr>
          <w:rFonts w:ascii="ITC Avant Garde" w:eastAsiaTheme="minorEastAsia" w:hAnsi="ITC Avant Garde"/>
          <w:noProof/>
          <w:lang w:eastAsia="es-MX"/>
        </w:rPr>
      </w:pPr>
      <w:hyperlink w:anchor="_Toc452125128" w:history="1">
        <w:r w:rsidR="00401FB4" w:rsidRPr="00AF7455">
          <w:rPr>
            <w:rStyle w:val="Hipervnculo"/>
            <w:rFonts w:ascii="ITC Avant Garde" w:hAnsi="ITC Avant Garde"/>
            <w:b/>
            <w:noProof/>
            <w:color w:val="auto"/>
            <w:szCs w:val="22"/>
            <w:u w:val="none"/>
            <w:lang w:val="es-ES"/>
          </w:rPr>
          <w:t>5.</w:t>
        </w:r>
        <w:r w:rsidR="00401FB4" w:rsidRPr="00AF7455">
          <w:rPr>
            <w:rFonts w:ascii="ITC Avant Garde" w:eastAsiaTheme="minorEastAsia" w:hAnsi="ITC Avant Garde"/>
            <w:noProof/>
            <w:lang w:eastAsia="es-MX"/>
          </w:rPr>
          <w:tab/>
        </w:r>
        <w:r w:rsidR="00401FB4" w:rsidRPr="00AF7455">
          <w:rPr>
            <w:rStyle w:val="Hipervnculo"/>
            <w:rFonts w:ascii="ITC Avant Garde" w:hAnsi="ITC Avant Garde"/>
            <w:b/>
            <w:noProof/>
            <w:color w:val="auto"/>
            <w:szCs w:val="22"/>
            <w:u w:val="none"/>
            <w:lang w:val="es-ES"/>
          </w:rPr>
          <w:t>Garantía de Seriedad.</w:t>
        </w:r>
        <w:r w:rsidR="00401FB4" w:rsidRPr="00AF7455">
          <w:rPr>
            <w:rFonts w:ascii="ITC Avant Garde" w:hAnsi="ITC Avant Garde"/>
            <w:noProof/>
            <w:webHidden/>
          </w:rPr>
          <w:tab/>
        </w:r>
        <w:r w:rsidR="00401FB4" w:rsidRPr="00AF7455">
          <w:rPr>
            <w:rFonts w:ascii="ITC Avant Garde" w:hAnsi="ITC Avant Garde"/>
            <w:noProof/>
            <w:webHidden/>
          </w:rPr>
          <w:fldChar w:fldCharType="begin"/>
        </w:r>
        <w:r w:rsidR="00401FB4" w:rsidRPr="00AF7455">
          <w:rPr>
            <w:rFonts w:ascii="ITC Avant Garde" w:hAnsi="ITC Avant Garde"/>
            <w:noProof/>
            <w:webHidden/>
          </w:rPr>
          <w:instrText xml:space="preserve"> PAGEREF _Toc452125128 \h </w:instrText>
        </w:r>
        <w:r w:rsidR="00401FB4" w:rsidRPr="00AF7455">
          <w:rPr>
            <w:rFonts w:ascii="ITC Avant Garde" w:hAnsi="ITC Avant Garde"/>
            <w:noProof/>
            <w:webHidden/>
          </w:rPr>
        </w:r>
        <w:r w:rsidR="00401FB4" w:rsidRPr="00AF7455">
          <w:rPr>
            <w:rFonts w:ascii="ITC Avant Garde" w:hAnsi="ITC Avant Garde"/>
            <w:noProof/>
            <w:webHidden/>
          </w:rPr>
          <w:fldChar w:fldCharType="separate"/>
        </w:r>
        <w:r w:rsidR="00676F9D" w:rsidRPr="00AF7455">
          <w:rPr>
            <w:rFonts w:ascii="ITC Avant Garde" w:hAnsi="ITC Avant Garde"/>
            <w:noProof/>
            <w:webHidden/>
          </w:rPr>
          <w:t>12</w:t>
        </w:r>
        <w:r w:rsidR="00401FB4" w:rsidRPr="00AF7455">
          <w:rPr>
            <w:rFonts w:ascii="ITC Avant Garde" w:hAnsi="ITC Avant Garde"/>
            <w:noProof/>
            <w:webHidden/>
          </w:rPr>
          <w:fldChar w:fldCharType="end"/>
        </w:r>
      </w:hyperlink>
    </w:p>
    <w:p w14:paraId="489EBAD8" w14:textId="77777777" w:rsidR="00401FB4" w:rsidRPr="00AF7455" w:rsidRDefault="00CD583C" w:rsidP="00672017">
      <w:pPr>
        <w:pStyle w:val="TDC1"/>
        <w:tabs>
          <w:tab w:val="left" w:pos="440"/>
          <w:tab w:val="right" w:leader="dot" w:pos="8828"/>
        </w:tabs>
        <w:spacing w:after="0" w:line="240" w:lineRule="auto"/>
        <w:ind w:right="-376" w:hanging="142"/>
        <w:rPr>
          <w:rFonts w:ascii="ITC Avant Garde" w:eastAsiaTheme="minorEastAsia" w:hAnsi="ITC Avant Garde"/>
          <w:noProof/>
          <w:lang w:eastAsia="es-MX"/>
        </w:rPr>
      </w:pPr>
      <w:hyperlink w:anchor="_Toc452125129" w:history="1">
        <w:r w:rsidR="00401FB4" w:rsidRPr="00AF7455">
          <w:rPr>
            <w:rStyle w:val="Hipervnculo"/>
            <w:rFonts w:ascii="ITC Avant Garde" w:hAnsi="ITC Avant Garde"/>
            <w:b/>
            <w:noProof/>
            <w:color w:val="auto"/>
            <w:szCs w:val="22"/>
            <w:u w:val="none"/>
            <w:lang w:val="es-ES"/>
          </w:rPr>
          <w:t>6.</w:t>
        </w:r>
        <w:r w:rsidR="00401FB4" w:rsidRPr="00AF7455">
          <w:rPr>
            <w:rFonts w:ascii="ITC Avant Garde" w:eastAsiaTheme="minorEastAsia" w:hAnsi="ITC Avant Garde"/>
            <w:noProof/>
            <w:lang w:eastAsia="es-MX"/>
          </w:rPr>
          <w:tab/>
        </w:r>
        <w:r w:rsidR="00401FB4" w:rsidRPr="00AF7455">
          <w:rPr>
            <w:rStyle w:val="Hipervnculo"/>
            <w:rFonts w:ascii="ITC Avant Garde" w:hAnsi="ITC Avant Garde"/>
            <w:b/>
            <w:noProof/>
            <w:color w:val="auto"/>
            <w:szCs w:val="22"/>
            <w:u w:val="none"/>
            <w:lang w:val="es-ES"/>
          </w:rPr>
          <w:t xml:space="preserve">Presentación de </w:t>
        </w:r>
        <w:r w:rsidR="00070C8C" w:rsidRPr="00AF7455">
          <w:rPr>
            <w:rStyle w:val="Hipervnculo"/>
            <w:rFonts w:ascii="ITC Avant Garde" w:hAnsi="ITC Avant Garde"/>
            <w:b/>
            <w:noProof/>
            <w:color w:val="auto"/>
            <w:szCs w:val="22"/>
            <w:u w:val="none"/>
            <w:lang w:val="es-ES"/>
          </w:rPr>
          <w:t>Ofertas</w:t>
        </w:r>
        <w:r w:rsidR="00401FB4" w:rsidRPr="00AF7455">
          <w:rPr>
            <w:rStyle w:val="Hipervnculo"/>
            <w:rFonts w:ascii="ITC Avant Garde" w:hAnsi="ITC Avant Garde"/>
            <w:b/>
            <w:noProof/>
            <w:color w:val="auto"/>
            <w:szCs w:val="22"/>
            <w:u w:val="none"/>
            <w:lang w:val="es-ES"/>
          </w:rPr>
          <w:t>.</w:t>
        </w:r>
        <w:r w:rsidR="00401FB4" w:rsidRPr="00AF7455">
          <w:rPr>
            <w:rFonts w:ascii="ITC Avant Garde" w:hAnsi="ITC Avant Garde"/>
            <w:noProof/>
            <w:webHidden/>
          </w:rPr>
          <w:tab/>
        </w:r>
        <w:r w:rsidR="00401FB4" w:rsidRPr="00AF7455">
          <w:rPr>
            <w:rFonts w:ascii="ITC Avant Garde" w:hAnsi="ITC Avant Garde"/>
            <w:noProof/>
            <w:webHidden/>
          </w:rPr>
          <w:fldChar w:fldCharType="begin"/>
        </w:r>
        <w:r w:rsidR="00401FB4" w:rsidRPr="00AF7455">
          <w:rPr>
            <w:rFonts w:ascii="ITC Avant Garde" w:hAnsi="ITC Avant Garde"/>
            <w:noProof/>
            <w:webHidden/>
          </w:rPr>
          <w:instrText xml:space="preserve"> PAGEREF _Toc452125129 \h </w:instrText>
        </w:r>
        <w:r w:rsidR="00401FB4" w:rsidRPr="00AF7455">
          <w:rPr>
            <w:rFonts w:ascii="ITC Avant Garde" w:hAnsi="ITC Avant Garde"/>
            <w:noProof/>
            <w:webHidden/>
          </w:rPr>
        </w:r>
        <w:r w:rsidR="00401FB4" w:rsidRPr="00AF7455">
          <w:rPr>
            <w:rFonts w:ascii="ITC Avant Garde" w:hAnsi="ITC Avant Garde"/>
            <w:noProof/>
            <w:webHidden/>
          </w:rPr>
          <w:fldChar w:fldCharType="separate"/>
        </w:r>
        <w:r w:rsidR="00676F9D" w:rsidRPr="00AF7455">
          <w:rPr>
            <w:rFonts w:ascii="ITC Avant Garde" w:hAnsi="ITC Avant Garde"/>
            <w:noProof/>
            <w:webHidden/>
          </w:rPr>
          <w:t>13</w:t>
        </w:r>
        <w:r w:rsidR="00401FB4" w:rsidRPr="00AF7455">
          <w:rPr>
            <w:rFonts w:ascii="ITC Avant Garde" w:hAnsi="ITC Avant Garde"/>
            <w:noProof/>
            <w:webHidden/>
          </w:rPr>
          <w:fldChar w:fldCharType="end"/>
        </w:r>
      </w:hyperlink>
    </w:p>
    <w:p w14:paraId="28CB4143" w14:textId="300B60AE" w:rsidR="001A2CFC" w:rsidRPr="00AF7455" w:rsidRDefault="001A2CFC" w:rsidP="00672017">
      <w:pPr>
        <w:spacing w:after="0" w:line="240" w:lineRule="auto"/>
        <w:ind w:right="-376" w:hanging="142"/>
      </w:pPr>
      <w:r w:rsidRPr="00AF7455">
        <w:rPr>
          <w:rStyle w:val="Hipervnculo"/>
          <w:rFonts w:ascii="ITC Avant Garde" w:hAnsi="ITC Avant Garde"/>
          <w:b/>
          <w:noProof/>
          <w:color w:val="auto"/>
          <w:szCs w:val="22"/>
          <w:u w:val="none"/>
          <w:lang w:val="es-ES"/>
        </w:rPr>
        <w:t>6.</w:t>
      </w:r>
      <w:r w:rsidR="00BE0A6C" w:rsidRPr="00AF7455">
        <w:rPr>
          <w:rStyle w:val="Hipervnculo"/>
          <w:rFonts w:ascii="ITC Avant Garde" w:hAnsi="ITC Avant Garde"/>
          <w:b/>
          <w:noProof/>
          <w:color w:val="auto"/>
          <w:szCs w:val="22"/>
          <w:u w:val="none"/>
          <w:lang w:val="es-ES"/>
        </w:rPr>
        <w:t>1</w:t>
      </w:r>
      <w:r w:rsidRPr="00AF7455">
        <w:rPr>
          <w:rStyle w:val="Hipervnculo"/>
          <w:rFonts w:ascii="ITC Avant Garde" w:hAnsi="ITC Avant Garde"/>
          <w:b/>
          <w:noProof/>
          <w:color w:val="auto"/>
          <w:szCs w:val="22"/>
          <w:u w:val="none"/>
          <w:lang w:val="es-ES"/>
        </w:rPr>
        <w:t xml:space="preserve"> Fórmula de Evaluación para los </w:t>
      </w:r>
      <w:r w:rsidR="006406FC" w:rsidRPr="00AF7455">
        <w:rPr>
          <w:rStyle w:val="Hipervnculo"/>
          <w:rFonts w:ascii="ITC Avant Garde" w:hAnsi="ITC Avant Garde"/>
          <w:b/>
          <w:noProof/>
          <w:color w:val="auto"/>
          <w:szCs w:val="22"/>
          <w:u w:val="none"/>
          <w:lang w:val="es-ES"/>
        </w:rPr>
        <w:t>Bloques</w:t>
      </w:r>
      <w:r w:rsidR="00F70427">
        <w:rPr>
          <w:rStyle w:val="Hipervnculo"/>
          <w:rFonts w:ascii="ITC Avant Garde" w:hAnsi="ITC Avant Garde"/>
          <w:noProof/>
          <w:color w:val="auto"/>
          <w:szCs w:val="22"/>
          <w:u w:val="none"/>
          <w:lang w:val="es-ES"/>
        </w:rPr>
        <w:t>……………...</w:t>
      </w:r>
      <w:r w:rsidRPr="00AF7455">
        <w:t>………</w:t>
      </w:r>
      <w:r w:rsidR="008D7093" w:rsidRPr="00AF7455">
        <w:t>……………..</w:t>
      </w:r>
      <w:r w:rsidRPr="00AF7455">
        <w:t>………………….</w:t>
      </w:r>
      <w:r w:rsidRPr="00AF7455">
        <w:rPr>
          <w:rStyle w:val="Hipervnculo"/>
          <w:rFonts w:ascii="ITC Avant Garde" w:hAnsi="ITC Avant Garde"/>
          <w:noProof/>
          <w:color w:val="auto"/>
          <w:szCs w:val="22"/>
          <w:u w:val="none"/>
          <w:lang w:val="es-ES"/>
        </w:rPr>
        <w:t>15</w:t>
      </w:r>
    </w:p>
    <w:p w14:paraId="18938142" w14:textId="77777777" w:rsidR="00401FB4" w:rsidRPr="00AF7455" w:rsidRDefault="00CD583C" w:rsidP="00672017">
      <w:pPr>
        <w:pStyle w:val="TDC1"/>
        <w:tabs>
          <w:tab w:val="left" w:pos="440"/>
          <w:tab w:val="right" w:leader="dot" w:pos="8828"/>
        </w:tabs>
        <w:spacing w:after="0" w:line="240" w:lineRule="auto"/>
        <w:ind w:right="-376" w:hanging="142"/>
        <w:rPr>
          <w:rFonts w:ascii="ITC Avant Garde" w:eastAsiaTheme="minorEastAsia" w:hAnsi="ITC Avant Garde"/>
          <w:noProof/>
          <w:lang w:eastAsia="es-MX"/>
        </w:rPr>
      </w:pPr>
      <w:hyperlink w:anchor="_Toc452125131" w:history="1">
        <w:r w:rsidR="00401FB4" w:rsidRPr="00AF7455">
          <w:rPr>
            <w:rStyle w:val="Hipervnculo"/>
            <w:rFonts w:ascii="ITC Avant Garde" w:hAnsi="ITC Avant Garde"/>
            <w:b/>
            <w:noProof/>
            <w:szCs w:val="22"/>
            <w:lang w:val="es-ES"/>
          </w:rPr>
          <w:t>7.</w:t>
        </w:r>
        <w:r w:rsidR="00401FB4" w:rsidRPr="00AF7455">
          <w:rPr>
            <w:rFonts w:ascii="ITC Avant Garde" w:eastAsiaTheme="minorEastAsia" w:hAnsi="ITC Avant Garde"/>
            <w:noProof/>
            <w:lang w:eastAsia="es-MX"/>
          </w:rPr>
          <w:tab/>
        </w:r>
        <w:r w:rsidR="00401FB4" w:rsidRPr="00AF7455">
          <w:rPr>
            <w:rStyle w:val="Hipervnculo"/>
            <w:rFonts w:ascii="ITC Avant Garde" w:hAnsi="ITC Avant Garde"/>
            <w:b/>
            <w:noProof/>
            <w:szCs w:val="22"/>
            <w:lang w:val="es-ES"/>
          </w:rPr>
          <w:t>Circunstancias Excepcionales.</w:t>
        </w:r>
        <w:r w:rsidR="00401FB4" w:rsidRPr="00AF7455">
          <w:rPr>
            <w:rFonts w:ascii="ITC Avant Garde" w:hAnsi="ITC Avant Garde"/>
            <w:noProof/>
            <w:webHidden/>
          </w:rPr>
          <w:tab/>
        </w:r>
        <w:r w:rsidR="00401FB4" w:rsidRPr="00AF7455">
          <w:rPr>
            <w:rFonts w:ascii="ITC Avant Garde" w:hAnsi="ITC Avant Garde"/>
            <w:noProof/>
            <w:webHidden/>
          </w:rPr>
          <w:fldChar w:fldCharType="begin"/>
        </w:r>
        <w:r w:rsidR="00401FB4" w:rsidRPr="00AF7455">
          <w:rPr>
            <w:rFonts w:ascii="ITC Avant Garde" w:hAnsi="ITC Avant Garde"/>
            <w:noProof/>
            <w:webHidden/>
          </w:rPr>
          <w:instrText xml:space="preserve"> PAGEREF _Toc452125131 \h </w:instrText>
        </w:r>
        <w:r w:rsidR="00401FB4" w:rsidRPr="00AF7455">
          <w:rPr>
            <w:rFonts w:ascii="ITC Avant Garde" w:hAnsi="ITC Avant Garde"/>
            <w:noProof/>
            <w:webHidden/>
          </w:rPr>
        </w:r>
        <w:r w:rsidR="00401FB4" w:rsidRPr="00AF7455">
          <w:rPr>
            <w:rFonts w:ascii="ITC Avant Garde" w:hAnsi="ITC Avant Garde"/>
            <w:noProof/>
            <w:webHidden/>
          </w:rPr>
          <w:fldChar w:fldCharType="separate"/>
        </w:r>
        <w:r w:rsidR="00676F9D" w:rsidRPr="00AF7455">
          <w:rPr>
            <w:rFonts w:ascii="ITC Avant Garde" w:hAnsi="ITC Avant Garde"/>
            <w:noProof/>
            <w:webHidden/>
          </w:rPr>
          <w:t>16</w:t>
        </w:r>
        <w:r w:rsidR="00401FB4" w:rsidRPr="00AF7455">
          <w:rPr>
            <w:rFonts w:ascii="ITC Avant Garde" w:hAnsi="ITC Avant Garde"/>
            <w:noProof/>
            <w:webHidden/>
          </w:rPr>
          <w:fldChar w:fldCharType="end"/>
        </w:r>
      </w:hyperlink>
    </w:p>
    <w:p w14:paraId="6DD27340" w14:textId="77777777" w:rsidR="00401FB4" w:rsidRPr="00AF7455" w:rsidRDefault="00CD583C" w:rsidP="00672017">
      <w:pPr>
        <w:pStyle w:val="TDC1"/>
        <w:tabs>
          <w:tab w:val="left" w:pos="440"/>
          <w:tab w:val="right" w:leader="dot" w:pos="8828"/>
        </w:tabs>
        <w:spacing w:after="0" w:line="240" w:lineRule="auto"/>
        <w:ind w:right="-376" w:hanging="142"/>
        <w:rPr>
          <w:rFonts w:ascii="ITC Avant Garde" w:eastAsiaTheme="minorEastAsia" w:hAnsi="ITC Avant Garde"/>
          <w:noProof/>
          <w:lang w:eastAsia="es-MX"/>
        </w:rPr>
      </w:pPr>
      <w:hyperlink w:anchor="_Toc452125132" w:history="1">
        <w:r w:rsidR="00401FB4" w:rsidRPr="00AF7455">
          <w:rPr>
            <w:rStyle w:val="Hipervnculo"/>
            <w:rFonts w:ascii="ITC Avant Garde" w:hAnsi="ITC Avant Garde"/>
            <w:b/>
            <w:bCs/>
            <w:noProof/>
            <w:szCs w:val="22"/>
          </w:rPr>
          <w:t>8.</w:t>
        </w:r>
        <w:r w:rsidR="00401FB4" w:rsidRPr="00AF7455">
          <w:rPr>
            <w:rFonts w:ascii="ITC Avant Garde" w:eastAsiaTheme="minorEastAsia" w:hAnsi="ITC Avant Garde"/>
            <w:noProof/>
            <w:lang w:eastAsia="es-MX"/>
          </w:rPr>
          <w:tab/>
        </w:r>
        <w:r w:rsidR="00401FB4" w:rsidRPr="00AF7455">
          <w:rPr>
            <w:rStyle w:val="Hipervnculo"/>
            <w:rFonts w:ascii="ITC Avant Garde" w:hAnsi="ITC Avant Garde"/>
            <w:b/>
            <w:bCs/>
            <w:noProof/>
            <w:szCs w:val="22"/>
          </w:rPr>
          <w:t>Determinación del Puntaje más Alto</w:t>
        </w:r>
        <w:r w:rsidR="00401FB4" w:rsidRPr="00AF7455">
          <w:rPr>
            <w:rFonts w:ascii="ITC Avant Garde" w:hAnsi="ITC Avant Garde"/>
            <w:noProof/>
            <w:webHidden/>
          </w:rPr>
          <w:tab/>
        </w:r>
        <w:r w:rsidR="00401FB4" w:rsidRPr="00AF7455">
          <w:rPr>
            <w:rFonts w:ascii="ITC Avant Garde" w:hAnsi="ITC Avant Garde"/>
            <w:noProof/>
            <w:webHidden/>
          </w:rPr>
          <w:fldChar w:fldCharType="begin"/>
        </w:r>
        <w:r w:rsidR="00401FB4" w:rsidRPr="00AF7455">
          <w:rPr>
            <w:rFonts w:ascii="ITC Avant Garde" w:hAnsi="ITC Avant Garde"/>
            <w:noProof/>
            <w:webHidden/>
          </w:rPr>
          <w:instrText xml:space="preserve"> PAGEREF _Toc452125132 \h </w:instrText>
        </w:r>
        <w:r w:rsidR="00401FB4" w:rsidRPr="00AF7455">
          <w:rPr>
            <w:rFonts w:ascii="ITC Avant Garde" w:hAnsi="ITC Avant Garde"/>
            <w:noProof/>
            <w:webHidden/>
          </w:rPr>
        </w:r>
        <w:r w:rsidR="00401FB4" w:rsidRPr="00AF7455">
          <w:rPr>
            <w:rFonts w:ascii="ITC Avant Garde" w:hAnsi="ITC Avant Garde"/>
            <w:noProof/>
            <w:webHidden/>
          </w:rPr>
          <w:fldChar w:fldCharType="separate"/>
        </w:r>
        <w:r w:rsidR="00676F9D" w:rsidRPr="00AF7455">
          <w:rPr>
            <w:rFonts w:ascii="ITC Avant Garde" w:hAnsi="ITC Avant Garde"/>
            <w:noProof/>
            <w:webHidden/>
          </w:rPr>
          <w:t>17</w:t>
        </w:r>
        <w:r w:rsidR="00401FB4" w:rsidRPr="00AF7455">
          <w:rPr>
            <w:rFonts w:ascii="ITC Avant Garde" w:hAnsi="ITC Avant Garde"/>
            <w:noProof/>
            <w:webHidden/>
          </w:rPr>
          <w:fldChar w:fldCharType="end"/>
        </w:r>
      </w:hyperlink>
    </w:p>
    <w:p w14:paraId="3D9C59E2" w14:textId="2AC1E748" w:rsidR="00401FB4" w:rsidRPr="00AF7455" w:rsidRDefault="00CD583C" w:rsidP="00672017">
      <w:pPr>
        <w:pStyle w:val="TDC1"/>
        <w:tabs>
          <w:tab w:val="right" w:leader="dot" w:pos="8828"/>
        </w:tabs>
        <w:spacing w:after="0" w:line="240" w:lineRule="auto"/>
        <w:ind w:left="284" w:right="-376" w:hanging="142"/>
        <w:rPr>
          <w:rFonts w:ascii="ITC Avant Garde" w:hAnsi="ITC Avant Garde"/>
          <w:noProof/>
        </w:rPr>
      </w:pPr>
      <w:hyperlink w:anchor="_Toc452125133" w:history="1">
        <w:r w:rsidR="00401FB4" w:rsidRPr="00AF7455">
          <w:rPr>
            <w:rStyle w:val="Hipervnculo"/>
            <w:rFonts w:ascii="ITC Avant Garde" w:hAnsi="ITC Avant Garde"/>
            <w:b/>
            <w:bCs/>
            <w:noProof/>
            <w:szCs w:val="22"/>
          </w:rPr>
          <w:t xml:space="preserve">8.1 Criterios de </w:t>
        </w:r>
        <w:r w:rsidR="006012B4" w:rsidRPr="00AF7455">
          <w:rPr>
            <w:rStyle w:val="Hipervnculo"/>
            <w:rFonts w:ascii="ITC Avant Garde" w:hAnsi="ITC Avant Garde"/>
            <w:b/>
            <w:bCs/>
            <w:noProof/>
            <w:szCs w:val="22"/>
          </w:rPr>
          <w:t>Asignación</w:t>
        </w:r>
        <w:r w:rsidR="00401FB4" w:rsidRPr="00AF7455">
          <w:rPr>
            <w:rFonts w:ascii="ITC Avant Garde" w:hAnsi="ITC Avant Garde"/>
            <w:noProof/>
            <w:webHidden/>
          </w:rPr>
          <w:tab/>
        </w:r>
        <w:r w:rsidR="00401FB4" w:rsidRPr="00AF7455">
          <w:rPr>
            <w:rFonts w:ascii="ITC Avant Garde" w:hAnsi="ITC Avant Garde"/>
            <w:noProof/>
            <w:webHidden/>
          </w:rPr>
          <w:fldChar w:fldCharType="begin"/>
        </w:r>
        <w:r w:rsidR="00401FB4" w:rsidRPr="00AF7455">
          <w:rPr>
            <w:rFonts w:ascii="ITC Avant Garde" w:hAnsi="ITC Avant Garde"/>
            <w:noProof/>
            <w:webHidden/>
          </w:rPr>
          <w:instrText xml:space="preserve"> PAGEREF _Toc452125133 \h </w:instrText>
        </w:r>
        <w:r w:rsidR="00401FB4" w:rsidRPr="00AF7455">
          <w:rPr>
            <w:rFonts w:ascii="ITC Avant Garde" w:hAnsi="ITC Avant Garde"/>
            <w:noProof/>
            <w:webHidden/>
          </w:rPr>
        </w:r>
        <w:r w:rsidR="00401FB4" w:rsidRPr="00AF7455">
          <w:rPr>
            <w:rFonts w:ascii="ITC Avant Garde" w:hAnsi="ITC Avant Garde"/>
            <w:noProof/>
            <w:webHidden/>
          </w:rPr>
          <w:fldChar w:fldCharType="separate"/>
        </w:r>
        <w:r w:rsidR="00676F9D" w:rsidRPr="00AF7455">
          <w:rPr>
            <w:rFonts w:ascii="ITC Avant Garde" w:hAnsi="ITC Avant Garde"/>
            <w:noProof/>
            <w:webHidden/>
          </w:rPr>
          <w:t>17</w:t>
        </w:r>
        <w:r w:rsidR="00401FB4" w:rsidRPr="00AF7455">
          <w:rPr>
            <w:rFonts w:ascii="ITC Avant Garde" w:hAnsi="ITC Avant Garde"/>
            <w:noProof/>
            <w:webHidden/>
          </w:rPr>
          <w:fldChar w:fldCharType="end"/>
        </w:r>
      </w:hyperlink>
    </w:p>
    <w:p w14:paraId="323101DA" w14:textId="2B42F337" w:rsidR="001A2CFC" w:rsidRPr="00AF7455" w:rsidRDefault="001A2CFC" w:rsidP="00672017">
      <w:pPr>
        <w:spacing w:after="0" w:line="240" w:lineRule="auto"/>
        <w:ind w:right="-376" w:hanging="142"/>
        <w:rPr>
          <w:rFonts w:ascii="ITC Avant Garde" w:hAnsi="ITC Avant Garde"/>
        </w:rPr>
      </w:pPr>
      <w:r w:rsidRPr="00AF7455">
        <w:rPr>
          <w:rStyle w:val="Hipervnculo"/>
          <w:rFonts w:ascii="ITC Avant Garde" w:hAnsi="ITC Avant Garde"/>
          <w:b/>
          <w:bCs/>
          <w:noProof/>
          <w:color w:val="auto"/>
          <w:szCs w:val="22"/>
          <w:u w:val="none"/>
          <w:lang w:val="es-MX"/>
        </w:rPr>
        <w:t xml:space="preserve">8.1.1 </w:t>
      </w:r>
      <w:r w:rsidR="006012B4" w:rsidRPr="00AF7455">
        <w:rPr>
          <w:rFonts w:ascii="ITC Avant Garde" w:hAnsi="ITC Avant Garde"/>
          <w:b/>
        </w:rPr>
        <w:t>Asignación</w:t>
      </w:r>
      <w:r w:rsidRPr="00AF7455">
        <w:rPr>
          <w:rFonts w:ascii="ITC Avant Garde" w:hAnsi="ITC Avant Garde"/>
          <w:b/>
        </w:rPr>
        <w:t xml:space="preserve"> por actividad en Fase Primaria</w:t>
      </w:r>
      <w:r w:rsidR="00BE0A6C" w:rsidRPr="00AF7455">
        <w:rPr>
          <w:rFonts w:ascii="ITC Avant Garde" w:hAnsi="ITC Avant Garde"/>
          <w:b/>
        </w:rPr>
        <w:t xml:space="preserve"> y Secundaria</w:t>
      </w:r>
      <w:r w:rsidRPr="00AF7455">
        <w:rPr>
          <w:webHidden/>
        </w:rPr>
        <w:t>…</w:t>
      </w:r>
      <w:r w:rsidR="006406FC" w:rsidRPr="00AF7455">
        <w:rPr>
          <w:webHidden/>
        </w:rPr>
        <w:t>…</w:t>
      </w:r>
      <w:r w:rsidR="00F70427">
        <w:rPr>
          <w:webHidden/>
        </w:rPr>
        <w:t>.</w:t>
      </w:r>
      <w:r w:rsidR="008D7093" w:rsidRPr="00AF7455">
        <w:rPr>
          <w:webHidden/>
        </w:rPr>
        <w:t>…………….</w:t>
      </w:r>
      <w:r w:rsidR="00D708E7" w:rsidRPr="00AF7455">
        <w:rPr>
          <w:webHidden/>
        </w:rPr>
        <w:t>…</w:t>
      </w:r>
      <w:r w:rsidRPr="00AF7455">
        <w:rPr>
          <w:rFonts w:ascii="ITC Avant Garde" w:hAnsi="ITC Avant Garde"/>
          <w:webHidden/>
        </w:rPr>
        <w:t>17</w:t>
      </w:r>
    </w:p>
    <w:p w14:paraId="1D20DE5E" w14:textId="1AEBE224" w:rsidR="001A2CFC" w:rsidRPr="00AF7455" w:rsidRDefault="001A2CFC" w:rsidP="00672017">
      <w:pPr>
        <w:spacing w:after="0" w:line="240" w:lineRule="auto"/>
        <w:ind w:right="-376" w:hanging="142"/>
      </w:pPr>
      <w:r w:rsidRPr="00AF7455">
        <w:rPr>
          <w:rStyle w:val="Hipervnculo"/>
          <w:rFonts w:ascii="ITC Avant Garde" w:hAnsi="ITC Avant Garde"/>
          <w:b/>
          <w:bCs/>
          <w:noProof/>
          <w:color w:val="auto"/>
          <w:szCs w:val="22"/>
          <w:u w:val="none"/>
        </w:rPr>
        <w:t xml:space="preserve">8.1.2 </w:t>
      </w:r>
      <w:r w:rsidR="006012B4" w:rsidRPr="00AF7455">
        <w:rPr>
          <w:rFonts w:ascii="ITC Avant Garde" w:hAnsi="ITC Avant Garde"/>
          <w:b/>
        </w:rPr>
        <w:t>Asignación</w:t>
      </w:r>
      <w:r w:rsidRPr="00AF7455">
        <w:rPr>
          <w:rFonts w:ascii="ITC Avant Garde" w:hAnsi="ITC Avant Garde"/>
          <w:b/>
        </w:rPr>
        <w:t xml:space="preserve"> por </w:t>
      </w:r>
      <w:r w:rsidR="006406FC" w:rsidRPr="00AF7455">
        <w:rPr>
          <w:rFonts w:ascii="ITC Avant Garde" w:hAnsi="ITC Avant Garde"/>
          <w:b/>
        </w:rPr>
        <w:t>d</w:t>
      </w:r>
      <w:r w:rsidRPr="00AF7455">
        <w:rPr>
          <w:rFonts w:ascii="ITC Avant Garde" w:hAnsi="ITC Avant Garde"/>
          <w:b/>
        </w:rPr>
        <w:t>escalificación</w:t>
      </w:r>
      <w:r w:rsidR="00F70427">
        <w:t>…………………..</w:t>
      </w:r>
      <w:r w:rsidRPr="00AF7455">
        <w:t>………….........</w:t>
      </w:r>
      <w:r w:rsidR="008D7093" w:rsidRPr="00AF7455">
        <w:t>...............</w:t>
      </w:r>
      <w:r w:rsidRPr="00AF7455">
        <w:t>...........</w:t>
      </w:r>
      <w:r w:rsidR="00D708E7" w:rsidRPr="00AF7455">
        <w:t>.</w:t>
      </w:r>
      <w:r w:rsidRPr="00AF7455">
        <w:t>....</w:t>
      </w:r>
      <w:r w:rsidRPr="00AF7455">
        <w:rPr>
          <w:rFonts w:ascii="ITC Avant Garde" w:hAnsi="ITC Avant Garde"/>
        </w:rPr>
        <w:t>18</w:t>
      </w:r>
    </w:p>
    <w:p w14:paraId="10FF6B48" w14:textId="77777777" w:rsidR="00401FB4" w:rsidRPr="00AF7455" w:rsidRDefault="00CD583C" w:rsidP="00672017">
      <w:pPr>
        <w:pStyle w:val="TDC1"/>
        <w:tabs>
          <w:tab w:val="left" w:pos="440"/>
          <w:tab w:val="right" w:leader="dot" w:pos="8828"/>
        </w:tabs>
        <w:spacing w:after="0" w:line="240" w:lineRule="auto"/>
        <w:ind w:right="-376" w:hanging="142"/>
        <w:rPr>
          <w:rFonts w:eastAsiaTheme="minorEastAsia"/>
          <w:noProof/>
          <w:lang w:eastAsia="es-MX"/>
        </w:rPr>
      </w:pPr>
      <w:hyperlink w:anchor="_Toc452125134" w:history="1">
        <w:r w:rsidR="00401FB4" w:rsidRPr="00AF7455">
          <w:rPr>
            <w:rStyle w:val="Hipervnculo"/>
            <w:rFonts w:ascii="ITC Avant Garde" w:hAnsi="ITC Avant Garde"/>
            <w:b/>
            <w:noProof/>
            <w:szCs w:val="22"/>
          </w:rPr>
          <w:t>9.</w:t>
        </w:r>
        <w:r w:rsidR="00401FB4" w:rsidRPr="00AF7455">
          <w:rPr>
            <w:rFonts w:ascii="ITC Avant Garde" w:eastAsiaTheme="minorEastAsia" w:hAnsi="ITC Avant Garde"/>
            <w:noProof/>
            <w:lang w:eastAsia="es-MX"/>
          </w:rPr>
          <w:tab/>
        </w:r>
        <w:r w:rsidR="00401FB4" w:rsidRPr="00AF7455">
          <w:rPr>
            <w:rStyle w:val="Hipervnculo"/>
            <w:rFonts w:ascii="ITC Avant Garde" w:hAnsi="ITC Avant Garde"/>
            <w:b/>
            <w:noProof/>
            <w:szCs w:val="22"/>
          </w:rPr>
          <w:t xml:space="preserve">Resultados del Procedimiento de Presentación de </w:t>
        </w:r>
        <w:r w:rsidR="006B5987" w:rsidRPr="00AF7455">
          <w:rPr>
            <w:rStyle w:val="Hipervnculo"/>
            <w:rFonts w:ascii="ITC Avant Garde" w:hAnsi="ITC Avant Garde"/>
            <w:b/>
            <w:noProof/>
            <w:szCs w:val="22"/>
          </w:rPr>
          <w:t>Oferta</w:t>
        </w:r>
        <w:r w:rsidR="00193F15" w:rsidRPr="00AF7455">
          <w:rPr>
            <w:rStyle w:val="Hipervnculo"/>
            <w:rFonts w:ascii="ITC Avant Garde" w:hAnsi="ITC Avant Garde"/>
            <w:b/>
            <w:noProof/>
            <w:szCs w:val="22"/>
          </w:rPr>
          <w:t>s</w:t>
        </w:r>
        <w:r w:rsidR="00401FB4" w:rsidRPr="00AF7455">
          <w:rPr>
            <w:rStyle w:val="Hipervnculo"/>
            <w:rFonts w:ascii="ITC Avant Garde" w:hAnsi="ITC Avant Garde"/>
            <w:b/>
            <w:noProof/>
            <w:szCs w:val="22"/>
          </w:rPr>
          <w:t>.</w:t>
        </w:r>
        <w:r w:rsidR="00401FB4" w:rsidRPr="00AF7455">
          <w:rPr>
            <w:rFonts w:ascii="ITC Avant Garde" w:hAnsi="ITC Avant Garde"/>
            <w:noProof/>
            <w:webHidden/>
          </w:rPr>
          <w:tab/>
        </w:r>
        <w:r w:rsidR="00401FB4" w:rsidRPr="00AF7455">
          <w:rPr>
            <w:rFonts w:ascii="ITC Avant Garde" w:hAnsi="ITC Avant Garde"/>
            <w:noProof/>
            <w:webHidden/>
          </w:rPr>
          <w:fldChar w:fldCharType="begin"/>
        </w:r>
        <w:r w:rsidR="00401FB4" w:rsidRPr="00AF7455">
          <w:rPr>
            <w:rFonts w:ascii="ITC Avant Garde" w:hAnsi="ITC Avant Garde"/>
            <w:noProof/>
            <w:webHidden/>
          </w:rPr>
          <w:instrText xml:space="preserve"> PAGEREF _Toc452125134 \h </w:instrText>
        </w:r>
        <w:r w:rsidR="00401FB4" w:rsidRPr="00AF7455">
          <w:rPr>
            <w:rFonts w:ascii="ITC Avant Garde" w:hAnsi="ITC Avant Garde"/>
            <w:noProof/>
            <w:webHidden/>
          </w:rPr>
        </w:r>
        <w:r w:rsidR="00401FB4" w:rsidRPr="00AF7455">
          <w:rPr>
            <w:rFonts w:ascii="ITC Avant Garde" w:hAnsi="ITC Avant Garde"/>
            <w:noProof/>
            <w:webHidden/>
          </w:rPr>
          <w:fldChar w:fldCharType="separate"/>
        </w:r>
        <w:r w:rsidR="00676F9D" w:rsidRPr="00AF7455">
          <w:rPr>
            <w:rFonts w:ascii="ITC Avant Garde" w:hAnsi="ITC Avant Garde"/>
            <w:noProof/>
            <w:webHidden/>
          </w:rPr>
          <w:t>18</w:t>
        </w:r>
        <w:r w:rsidR="00401FB4" w:rsidRPr="00AF7455">
          <w:rPr>
            <w:rFonts w:ascii="ITC Avant Garde" w:hAnsi="ITC Avant Garde"/>
            <w:noProof/>
            <w:webHidden/>
          </w:rPr>
          <w:fldChar w:fldCharType="end"/>
        </w:r>
      </w:hyperlink>
    </w:p>
    <w:p w14:paraId="31C3664D" w14:textId="77777777" w:rsidR="00831A3A" w:rsidRPr="00AF7455" w:rsidRDefault="008B439D" w:rsidP="00672017">
      <w:pPr>
        <w:tabs>
          <w:tab w:val="num" w:pos="720"/>
        </w:tabs>
        <w:spacing w:after="0" w:line="240" w:lineRule="auto"/>
        <w:ind w:right="-376" w:hanging="142"/>
        <w:jc w:val="both"/>
        <w:rPr>
          <w:rFonts w:ascii="ITC Avant Garde" w:hAnsi="ITC Avant Garde" w:cs="Arial"/>
          <w:b/>
          <w:color w:val="000000" w:themeColor="text1"/>
        </w:rPr>
      </w:pPr>
      <w:r w:rsidRPr="00AF7455">
        <w:rPr>
          <w:rFonts w:ascii="ITC Avant Garde" w:hAnsi="ITC Avant Garde"/>
          <w:b/>
          <w:bCs/>
          <w:lang w:val="es-ES"/>
        </w:rPr>
        <w:fldChar w:fldCharType="end"/>
      </w:r>
    </w:p>
    <w:p w14:paraId="303853D7" w14:textId="77777777" w:rsidR="00831A3A" w:rsidRPr="00AF7455" w:rsidRDefault="00831A3A" w:rsidP="00672017">
      <w:pPr>
        <w:tabs>
          <w:tab w:val="num" w:pos="720"/>
        </w:tabs>
        <w:spacing w:after="0" w:line="240" w:lineRule="auto"/>
        <w:ind w:right="-376" w:hanging="142"/>
        <w:jc w:val="both"/>
        <w:rPr>
          <w:rFonts w:ascii="ITC Avant Garde" w:hAnsi="ITC Avant Garde" w:cs="Arial"/>
          <w:b/>
          <w:color w:val="000000" w:themeColor="text1"/>
        </w:rPr>
      </w:pPr>
    </w:p>
    <w:p w14:paraId="7BF53DF6" w14:textId="77777777" w:rsidR="00831A3A" w:rsidRPr="00AF7455" w:rsidRDefault="00831A3A" w:rsidP="00672017">
      <w:pPr>
        <w:tabs>
          <w:tab w:val="num" w:pos="720"/>
        </w:tabs>
        <w:spacing w:after="0" w:line="240" w:lineRule="auto"/>
        <w:ind w:right="-376" w:hanging="142"/>
        <w:jc w:val="both"/>
        <w:rPr>
          <w:rFonts w:ascii="ITC Avant Garde" w:hAnsi="ITC Avant Garde" w:cs="Arial"/>
          <w:b/>
          <w:color w:val="000000" w:themeColor="text1"/>
        </w:rPr>
      </w:pPr>
    </w:p>
    <w:p w14:paraId="5486CA3F" w14:textId="3FEBC665" w:rsidR="0067657C" w:rsidRPr="00AF7455" w:rsidRDefault="0067657C" w:rsidP="00672017">
      <w:pPr>
        <w:pStyle w:val="Ttulo1"/>
        <w:numPr>
          <w:ilvl w:val="0"/>
          <w:numId w:val="2"/>
        </w:numPr>
        <w:spacing w:before="0" w:line="240" w:lineRule="auto"/>
        <w:ind w:right="-376" w:hanging="142"/>
        <w:rPr>
          <w:rFonts w:ascii="ITC Avant Garde" w:hAnsi="ITC Avant Garde"/>
          <w:b/>
          <w:color w:val="auto"/>
          <w:sz w:val="22"/>
          <w:szCs w:val="22"/>
          <w:lang w:val="es-ES"/>
        </w:rPr>
      </w:pPr>
      <w:bookmarkStart w:id="0" w:name="_Toc452124399"/>
      <w:bookmarkStart w:id="1" w:name="_Toc452125124"/>
      <w:r w:rsidRPr="00AF7455">
        <w:rPr>
          <w:rFonts w:ascii="ITC Avant Garde" w:hAnsi="ITC Avant Garde"/>
          <w:b/>
          <w:color w:val="auto"/>
          <w:sz w:val="22"/>
          <w:szCs w:val="22"/>
          <w:lang w:val="es-ES"/>
        </w:rPr>
        <w:lastRenderedPageBreak/>
        <w:t>Definiciones.</w:t>
      </w:r>
      <w:bookmarkEnd w:id="0"/>
      <w:bookmarkEnd w:id="1"/>
    </w:p>
    <w:p w14:paraId="5209C8C0" w14:textId="33487EF5" w:rsidR="00EF60EA" w:rsidRPr="00672017" w:rsidRDefault="00EF60EA" w:rsidP="00672017">
      <w:pPr>
        <w:pStyle w:val="Ttulo1"/>
        <w:spacing w:before="0" w:line="240" w:lineRule="auto"/>
        <w:ind w:right="-376" w:hanging="142"/>
        <w:jc w:val="both"/>
        <w:rPr>
          <w:rFonts w:ascii="ITC Avant Garde" w:hAnsi="ITC Avant Garde"/>
          <w:color w:val="auto"/>
          <w:sz w:val="22"/>
          <w:szCs w:val="22"/>
        </w:rPr>
      </w:pPr>
    </w:p>
    <w:p w14:paraId="5C673CDF" w14:textId="77777777" w:rsidR="00BD55AD" w:rsidRPr="00672017" w:rsidRDefault="00EF60EA" w:rsidP="00672017">
      <w:pPr>
        <w:pStyle w:val="Ttulo1"/>
        <w:spacing w:before="0" w:line="240" w:lineRule="auto"/>
        <w:ind w:right="-376" w:hanging="142"/>
        <w:jc w:val="both"/>
        <w:rPr>
          <w:rFonts w:ascii="ITC Avant Garde" w:hAnsi="ITC Avant Garde"/>
          <w:color w:val="auto"/>
          <w:sz w:val="22"/>
          <w:szCs w:val="22"/>
        </w:rPr>
      </w:pPr>
      <w:r w:rsidRPr="00672017">
        <w:rPr>
          <w:rFonts w:ascii="ITC Avant Garde" w:hAnsi="ITC Avant Garde"/>
          <w:color w:val="auto"/>
          <w:sz w:val="22"/>
          <w:szCs w:val="22"/>
        </w:rPr>
        <w:t>Para los efectos del present</w:t>
      </w:r>
      <w:r w:rsidR="005B7E74" w:rsidRPr="00672017">
        <w:rPr>
          <w:rFonts w:ascii="ITC Avant Garde" w:hAnsi="ITC Avant Garde"/>
          <w:color w:val="auto"/>
          <w:sz w:val="22"/>
          <w:szCs w:val="22"/>
        </w:rPr>
        <w:t>e Apéndice B, se entenderá por:</w:t>
      </w:r>
    </w:p>
    <w:p w14:paraId="7F973004" w14:textId="77777777" w:rsidR="005B7E74" w:rsidRPr="000F14DE" w:rsidRDefault="005B7E74" w:rsidP="00672017">
      <w:pPr>
        <w:pStyle w:val="Ttulo1"/>
        <w:spacing w:before="0" w:line="240" w:lineRule="auto"/>
        <w:ind w:right="-376" w:hanging="142"/>
        <w:jc w:val="both"/>
        <w:rPr>
          <w:rFonts w:ascii="ITC Avant Garde" w:hAnsi="ITC Avant Garde"/>
          <w:color w:val="auto"/>
          <w:sz w:val="18"/>
          <w:szCs w:val="22"/>
          <w:u w:val="single"/>
        </w:rPr>
      </w:pPr>
    </w:p>
    <w:p w14:paraId="661A1711" w14:textId="719D8CE8" w:rsidR="00BF76AE" w:rsidRPr="00672017" w:rsidRDefault="00BF76AE" w:rsidP="00B4772C">
      <w:pPr>
        <w:pStyle w:val="Ttulo2"/>
        <w:numPr>
          <w:ilvl w:val="0"/>
          <w:numId w:val="36"/>
        </w:numPr>
        <w:spacing w:before="0" w:line="240" w:lineRule="auto"/>
        <w:ind w:left="567" w:right="-376" w:hanging="567"/>
        <w:jc w:val="both"/>
        <w:rPr>
          <w:rFonts w:ascii="ITC Avant Garde" w:hAnsi="ITC Avant Garde"/>
          <w:color w:val="auto"/>
          <w:sz w:val="22"/>
          <w:szCs w:val="22"/>
        </w:rPr>
      </w:pPr>
      <w:r w:rsidRPr="00672017">
        <w:rPr>
          <w:rFonts w:ascii="ITC Avant Garde" w:hAnsi="ITC Avant Garde"/>
          <w:b/>
          <w:color w:val="auto"/>
          <w:sz w:val="22"/>
          <w:szCs w:val="22"/>
          <w:u w:val="single"/>
        </w:rPr>
        <w:t>Banda</w:t>
      </w:r>
      <w:r w:rsidRPr="00672017">
        <w:rPr>
          <w:rFonts w:ascii="ITC Avant Garde" w:hAnsi="ITC Avant Garde"/>
          <w:b/>
          <w:color w:val="auto"/>
          <w:sz w:val="22"/>
          <w:szCs w:val="22"/>
        </w:rPr>
        <w:t xml:space="preserve">: </w:t>
      </w:r>
      <w:r w:rsidRPr="00672017">
        <w:rPr>
          <w:rFonts w:ascii="ITC Avant Garde" w:hAnsi="ITC Avant Garde"/>
          <w:color w:val="auto"/>
          <w:sz w:val="22"/>
          <w:szCs w:val="22"/>
        </w:rPr>
        <w:t>Banda del espectro radioeléctrico que comprende los rangos de frecuencias 440-450 MHz</w:t>
      </w:r>
      <w:r w:rsidR="00DF6E87" w:rsidRPr="00672017">
        <w:rPr>
          <w:rFonts w:ascii="ITC Avant Garde" w:hAnsi="ITC Avant Garde"/>
          <w:color w:val="auto"/>
          <w:sz w:val="22"/>
          <w:szCs w:val="22"/>
        </w:rPr>
        <w:t xml:space="preserve">; </w:t>
      </w:r>
      <w:r w:rsidR="00F354A8" w:rsidRPr="00672017">
        <w:rPr>
          <w:rFonts w:ascii="ITC Avant Garde" w:hAnsi="ITC Avant Garde"/>
          <w:color w:val="auto"/>
          <w:sz w:val="22"/>
          <w:szCs w:val="22"/>
        </w:rPr>
        <w:t>dicho rango contiene 5 MHz de subida (</w:t>
      </w:r>
      <w:proofErr w:type="spellStart"/>
      <w:r w:rsidR="00F354A8" w:rsidRPr="00672017">
        <w:rPr>
          <w:rFonts w:ascii="ITC Avant Garde" w:hAnsi="ITC Avant Garde"/>
          <w:color w:val="auto"/>
          <w:sz w:val="22"/>
          <w:szCs w:val="22"/>
        </w:rPr>
        <w:t>uplink</w:t>
      </w:r>
      <w:proofErr w:type="spellEnd"/>
      <w:r w:rsidR="00F354A8" w:rsidRPr="00672017">
        <w:rPr>
          <w:rFonts w:ascii="ITC Avant Garde" w:hAnsi="ITC Avant Garde"/>
          <w:color w:val="auto"/>
          <w:sz w:val="22"/>
          <w:szCs w:val="22"/>
        </w:rPr>
        <w:t>) y 5 MHz de bajada (</w:t>
      </w:r>
      <w:proofErr w:type="spellStart"/>
      <w:r w:rsidR="00F354A8" w:rsidRPr="00672017">
        <w:rPr>
          <w:rFonts w:ascii="ITC Avant Garde" w:hAnsi="ITC Avant Garde"/>
          <w:color w:val="auto"/>
          <w:sz w:val="22"/>
          <w:szCs w:val="22"/>
        </w:rPr>
        <w:t>downlink</w:t>
      </w:r>
      <w:proofErr w:type="spellEnd"/>
      <w:r w:rsidR="00F354A8" w:rsidRPr="00672017">
        <w:rPr>
          <w:rFonts w:ascii="ITC Avant Garde" w:hAnsi="ITC Avant Garde"/>
          <w:color w:val="auto"/>
          <w:sz w:val="22"/>
          <w:szCs w:val="22"/>
        </w:rPr>
        <w:t>)</w:t>
      </w:r>
      <w:r w:rsidRPr="00672017">
        <w:rPr>
          <w:rFonts w:ascii="ITC Avant Garde" w:hAnsi="ITC Avant Garde"/>
          <w:color w:val="auto"/>
          <w:sz w:val="22"/>
          <w:szCs w:val="22"/>
        </w:rPr>
        <w:t>.</w:t>
      </w:r>
    </w:p>
    <w:p w14:paraId="11F3CCB5" w14:textId="77777777" w:rsidR="00BF76AE" w:rsidRPr="000F14DE" w:rsidRDefault="00BF76AE" w:rsidP="00672017">
      <w:pPr>
        <w:pStyle w:val="Ttulo2"/>
        <w:spacing w:before="0" w:line="240" w:lineRule="auto"/>
        <w:ind w:right="-376" w:hanging="142"/>
        <w:jc w:val="both"/>
        <w:rPr>
          <w:rFonts w:ascii="ITC Avant Garde" w:hAnsi="ITC Avant Garde"/>
          <w:color w:val="auto"/>
          <w:sz w:val="18"/>
          <w:szCs w:val="22"/>
        </w:rPr>
      </w:pPr>
    </w:p>
    <w:p w14:paraId="2C9B93F6" w14:textId="180C719E" w:rsidR="00BC3A25" w:rsidRPr="00672017" w:rsidRDefault="006902C0" w:rsidP="00B4772C">
      <w:pPr>
        <w:pStyle w:val="Ttulo2"/>
        <w:numPr>
          <w:ilvl w:val="0"/>
          <w:numId w:val="36"/>
        </w:numPr>
        <w:spacing w:before="0" w:line="240" w:lineRule="auto"/>
        <w:ind w:left="567" w:right="-376" w:hanging="567"/>
        <w:jc w:val="both"/>
        <w:rPr>
          <w:rFonts w:ascii="ITC Avant Garde" w:hAnsi="ITC Avant Garde"/>
          <w:color w:val="auto"/>
          <w:sz w:val="22"/>
          <w:szCs w:val="22"/>
        </w:rPr>
      </w:pPr>
      <w:r w:rsidRPr="00672017">
        <w:rPr>
          <w:rFonts w:ascii="ITC Avant Garde" w:hAnsi="ITC Avant Garde"/>
          <w:b/>
          <w:color w:val="auto"/>
          <w:sz w:val="22"/>
          <w:szCs w:val="22"/>
          <w:u w:val="single"/>
        </w:rPr>
        <w:t xml:space="preserve">Banda de Frecuencia: </w:t>
      </w:r>
      <w:r w:rsidRPr="00672017">
        <w:rPr>
          <w:rFonts w:ascii="ITC Avant Garde" w:hAnsi="ITC Avant Garde"/>
          <w:color w:val="auto"/>
          <w:sz w:val="22"/>
          <w:szCs w:val="22"/>
        </w:rPr>
        <w:t>Porción del espectro radioeléctrico comprendida entre dos frecuencias determinadas.</w:t>
      </w:r>
    </w:p>
    <w:p w14:paraId="306F7EE2" w14:textId="77777777" w:rsidR="00DF6E87" w:rsidRPr="000F14DE" w:rsidRDefault="00DF6E87" w:rsidP="00672017">
      <w:pPr>
        <w:pStyle w:val="Ttulo2"/>
        <w:spacing w:before="0" w:line="240" w:lineRule="auto"/>
        <w:ind w:right="-376" w:hanging="142"/>
        <w:jc w:val="both"/>
        <w:rPr>
          <w:rFonts w:ascii="ITC Avant Garde" w:hAnsi="ITC Avant Garde"/>
          <w:color w:val="auto"/>
          <w:sz w:val="18"/>
          <w:szCs w:val="22"/>
        </w:rPr>
      </w:pPr>
    </w:p>
    <w:p w14:paraId="3E758E65" w14:textId="1D564962" w:rsidR="000675FF" w:rsidRPr="00672017" w:rsidRDefault="00A627EE" w:rsidP="00B4772C">
      <w:pPr>
        <w:pStyle w:val="Ttulo2"/>
        <w:numPr>
          <w:ilvl w:val="0"/>
          <w:numId w:val="36"/>
        </w:numPr>
        <w:spacing w:before="0" w:line="240" w:lineRule="auto"/>
        <w:ind w:left="567" w:right="-376" w:hanging="567"/>
        <w:jc w:val="both"/>
        <w:rPr>
          <w:rFonts w:ascii="ITC Avant Garde" w:hAnsi="ITC Avant Garde"/>
          <w:color w:val="auto"/>
          <w:sz w:val="22"/>
          <w:szCs w:val="22"/>
        </w:rPr>
      </w:pPr>
      <w:r w:rsidRPr="00672017">
        <w:rPr>
          <w:rFonts w:ascii="ITC Avant Garde" w:hAnsi="ITC Avant Garde"/>
          <w:b/>
          <w:color w:val="auto"/>
          <w:sz w:val="22"/>
          <w:szCs w:val="22"/>
          <w:u w:val="single"/>
        </w:rPr>
        <w:t>Bloque</w:t>
      </w:r>
      <w:r w:rsidRPr="00672017">
        <w:rPr>
          <w:rFonts w:ascii="ITC Avant Garde" w:hAnsi="ITC Avant Garde"/>
          <w:b/>
          <w:color w:val="auto"/>
          <w:sz w:val="22"/>
          <w:szCs w:val="22"/>
        </w:rPr>
        <w:t>:</w:t>
      </w:r>
      <w:r w:rsidRPr="00672017">
        <w:rPr>
          <w:rFonts w:ascii="ITC Avant Garde" w:hAnsi="ITC Avant Garde"/>
          <w:color w:val="auto"/>
          <w:sz w:val="22"/>
          <w:szCs w:val="22"/>
        </w:rPr>
        <w:t xml:space="preserve"> </w:t>
      </w:r>
      <w:r w:rsidRPr="00672017">
        <w:rPr>
          <w:rFonts w:ascii="ITC Avant Garde" w:eastAsia="Calibri" w:hAnsi="ITC Avant Garde" w:cs="Arial"/>
          <w:color w:val="auto"/>
          <w:sz w:val="22"/>
          <w:szCs w:val="22"/>
        </w:rPr>
        <w:t>Unidad mínima a licitar compuesta de dos segmentos pareados de 1 MHz (1 + 1 MHz) contenidos en la Banda</w:t>
      </w:r>
      <w:r w:rsidR="00280835" w:rsidRPr="00672017">
        <w:rPr>
          <w:rFonts w:ascii="ITC Avant Garde" w:eastAsia="Calibri" w:hAnsi="ITC Avant Garde" w:cs="Arial"/>
          <w:color w:val="auto"/>
          <w:sz w:val="22"/>
          <w:szCs w:val="22"/>
        </w:rPr>
        <w:t>,</w:t>
      </w:r>
      <w:r w:rsidRPr="00672017">
        <w:rPr>
          <w:rFonts w:ascii="ITC Avant Garde" w:eastAsia="Calibri" w:hAnsi="ITC Avant Garde" w:cs="Arial"/>
          <w:color w:val="auto"/>
          <w:sz w:val="22"/>
          <w:szCs w:val="22"/>
        </w:rPr>
        <w:t xml:space="preserve"> </w:t>
      </w:r>
      <w:r w:rsidR="004101C4" w:rsidRPr="00672017">
        <w:rPr>
          <w:rFonts w:ascii="ITC Avant Garde" w:eastAsia="Calibri" w:hAnsi="ITC Avant Garde" w:cs="Arial"/>
          <w:color w:val="auto"/>
          <w:sz w:val="22"/>
          <w:szCs w:val="22"/>
        </w:rPr>
        <w:t>la</w:t>
      </w:r>
      <w:r w:rsidRPr="00672017">
        <w:rPr>
          <w:rFonts w:ascii="ITC Avant Garde" w:eastAsia="Calibri" w:hAnsi="ITC Avant Garde" w:cs="Arial"/>
          <w:color w:val="auto"/>
          <w:sz w:val="22"/>
          <w:szCs w:val="22"/>
        </w:rPr>
        <w:t xml:space="preserve"> cual podrá ser Nacional o Regional según el Lote en el que se encuentre.</w:t>
      </w:r>
    </w:p>
    <w:p w14:paraId="6A59BECC" w14:textId="77777777" w:rsidR="000675FF" w:rsidRPr="000F14DE" w:rsidRDefault="000675FF" w:rsidP="00672017">
      <w:pPr>
        <w:pStyle w:val="Ttulo2"/>
        <w:spacing w:before="0" w:line="240" w:lineRule="auto"/>
        <w:ind w:right="-376" w:hanging="142"/>
        <w:jc w:val="both"/>
        <w:rPr>
          <w:rFonts w:ascii="ITC Avant Garde" w:hAnsi="ITC Avant Garde"/>
          <w:color w:val="auto"/>
          <w:sz w:val="18"/>
          <w:szCs w:val="22"/>
        </w:rPr>
      </w:pPr>
    </w:p>
    <w:p w14:paraId="7810EC36" w14:textId="619C2648" w:rsidR="000675FF" w:rsidRPr="00672017" w:rsidRDefault="00BC3A25" w:rsidP="00B4772C">
      <w:pPr>
        <w:pStyle w:val="Ttulo2"/>
        <w:numPr>
          <w:ilvl w:val="0"/>
          <w:numId w:val="36"/>
        </w:numPr>
        <w:spacing w:before="0" w:line="240" w:lineRule="auto"/>
        <w:ind w:left="567" w:right="-376" w:hanging="567"/>
        <w:jc w:val="both"/>
        <w:rPr>
          <w:rFonts w:ascii="ITC Avant Garde" w:eastAsia="Calibri" w:hAnsi="ITC Avant Garde" w:cs="Arial"/>
          <w:color w:val="auto"/>
          <w:sz w:val="22"/>
          <w:szCs w:val="22"/>
        </w:rPr>
      </w:pPr>
      <w:r w:rsidRPr="00672017">
        <w:rPr>
          <w:rFonts w:ascii="ITC Avant Garde" w:hAnsi="ITC Avant Garde"/>
          <w:b/>
          <w:color w:val="auto"/>
          <w:sz w:val="22"/>
          <w:szCs w:val="22"/>
          <w:u w:val="single"/>
        </w:rPr>
        <w:t>Bloque Desierto</w:t>
      </w:r>
      <w:r w:rsidRPr="00672017">
        <w:rPr>
          <w:rFonts w:ascii="ITC Avant Garde" w:hAnsi="ITC Avant Garde"/>
          <w:color w:val="auto"/>
          <w:sz w:val="22"/>
          <w:szCs w:val="22"/>
        </w:rPr>
        <w:t xml:space="preserve">: </w:t>
      </w:r>
      <w:r w:rsidR="000675FF" w:rsidRPr="00672017">
        <w:rPr>
          <w:rFonts w:ascii="ITC Avant Garde" w:eastAsia="Calibri" w:hAnsi="ITC Avant Garde" w:cs="Arial"/>
          <w:color w:val="auto"/>
          <w:sz w:val="22"/>
          <w:szCs w:val="22"/>
        </w:rPr>
        <w:t>Para efectos de la Fase Primaria será un Bloque por el cual: i) ningún Interesado manifestó interés (Apéndice E); ii) ningún Participante aceptó el Puntaje ofertado por el SERPO en la Ronda Inicial o; iii) algún Participante con el Puntaje más Alto haya sido descalificado en la Fase de Asignación y no haya Participantes con Puntaje Subsecuente más Alto.</w:t>
      </w:r>
    </w:p>
    <w:p w14:paraId="3C42DD09" w14:textId="77777777" w:rsidR="000675FF" w:rsidRPr="000F14DE" w:rsidRDefault="000675FF" w:rsidP="00672017">
      <w:pPr>
        <w:pStyle w:val="Ttulo2"/>
        <w:spacing w:before="0" w:line="240" w:lineRule="auto"/>
        <w:ind w:right="-376" w:hanging="142"/>
        <w:jc w:val="both"/>
        <w:rPr>
          <w:rFonts w:ascii="ITC Avant Garde" w:hAnsi="ITC Avant Garde"/>
          <w:color w:val="auto"/>
          <w:sz w:val="18"/>
          <w:szCs w:val="22"/>
        </w:rPr>
      </w:pPr>
    </w:p>
    <w:p w14:paraId="6780BC86" w14:textId="7E7D7441" w:rsidR="00BF76AE" w:rsidRDefault="000675FF" w:rsidP="00B4772C">
      <w:pPr>
        <w:pStyle w:val="Ttulo2"/>
        <w:spacing w:before="0" w:after="240" w:line="240" w:lineRule="auto"/>
        <w:ind w:left="567" w:right="-376" w:firstLine="11"/>
        <w:jc w:val="both"/>
        <w:rPr>
          <w:rFonts w:ascii="ITC Avant Garde" w:eastAsia="Calibri" w:hAnsi="ITC Avant Garde" w:cs="Arial"/>
          <w:color w:val="auto"/>
          <w:sz w:val="22"/>
          <w:szCs w:val="22"/>
        </w:rPr>
      </w:pPr>
      <w:r w:rsidRPr="00672017">
        <w:rPr>
          <w:rFonts w:ascii="ITC Avant Garde" w:eastAsia="Calibri" w:hAnsi="ITC Avant Garde" w:cs="Arial"/>
          <w:color w:val="auto"/>
          <w:sz w:val="22"/>
          <w:szCs w:val="22"/>
        </w:rPr>
        <w:t>Un Bloque Desierto definitivo se presentará porque: i) existe una descalificación y no hayan Participantes con Puntaje Subsecuente más Alto posterior a la Fase de Asignación de la Fase Secundaria; ii) ningún participante manifestó interés en ese Bloque durante la Fase Secundaria; iii) no se cumplió con las condiciones previstas en</w:t>
      </w:r>
      <w:r w:rsidR="00B4772C">
        <w:rPr>
          <w:rFonts w:ascii="ITC Avant Garde" w:eastAsia="Calibri" w:hAnsi="ITC Avant Garde" w:cs="Arial"/>
          <w:color w:val="auto"/>
          <w:sz w:val="22"/>
          <w:szCs w:val="22"/>
        </w:rPr>
        <w:t xml:space="preserve"> el numeral 5.4.1 de las Bases.</w:t>
      </w:r>
    </w:p>
    <w:p w14:paraId="52329067" w14:textId="5DD24566" w:rsidR="00923D39" w:rsidRPr="00672017" w:rsidRDefault="00BF76AE" w:rsidP="00B4772C">
      <w:pPr>
        <w:pStyle w:val="Ttulo2"/>
        <w:numPr>
          <w:ilvl w:val="0"/>
          <w:numId w:val="36"/>
        </w:numPr>
        <w:spacing w:before="0" w:line="240" w:lineRule="auto"/>
        <w:ind w:left="567" w:right="-376" w:hanging="567"/>
        <w:jc w:val="both"/>
        <w:rPr>
          <w:rFonts w:ascii="ITC Avant Garde" w:hAnsi="ITC Avant Garde"/>
          <w:color w:val="auto"/>
          <w:sz w:val="22"/>
          <w:szCs w:val="22"/>
        </w:rPr>
      </w:pPr>
      <w:r w:rsidRPr="00672017">
        <w:rPr>
          <w:rFonts w:ascii="ITC Avant Garde" w:hAnsi="ITC Avant Garde"/>
          <w:b/>
          <w:color w:val="auto"/>
          <w:sz w:val="22"/>
          <w:szCs w:val="22"/>
          <w:u w:val="single"/>
        </w:rPr>
        <w:t>Bloque</w:t>
      </w:r>
      <w:r w:rsidR="00923D39" w:rsidRPr="00672017">
        <w:rPr>
          <w:rFonts w:ascii="ITC Avant Garde" w:hAnsi="ITC Avant Garde"/>
          <w:b/>
          <w:color w:val="auto"/>
          <w:sz w:val="22"/>
          <w:szCs w:val="22"/>
          <w:u w:val="single"/>
        </w:rPr>
        <w:t xml:space="preserve"> Nacional</w:t>
      </w:r>
      <w:r w:rsidRPr="00672017">
        <w:rPr>
          <w:rFonts w:ascii="ITC Avant Garde" w:hAnsi="ITC Avant Garde"/>
          <w:b/>
          <w:color w:val="auto"/>
          <w:sz w:val="22"/>
          <w:szCs w:val="22"/>
        </w:rPr>
        <w:t>:</w:t>
      </w:r>
      <w:r w:rsidRPr="00672017">
        <w:rPr>
          <w:rFonts w:ascii="ITC Avant Garde" w:hAnsi="ITC Avant Garde"/>
          <w:color w:val="auto"/>
          <w:sz w:val="22"/>
          <w:szCs w:val="22"/>
        </w:rPr>
        <w:t xml:space="preserve"> </w:t>
      </w:r>
      <w:r w:rsidR="00D7294C" w:rsidRPr="00672017">
        <w:rPr>
          <w:rFonts w:ascii="ITC Avant Garde" w:eastAsia="Calibri" w:hAnsi="ITC Avant Garde" w:cs="Arial"/>
          <w:color w:val="auto"/>
          <w:sz w:val="22"/>
          <w:szCs w:val="22"/>
        </w:rPr>
        <w:t>Bloque</w:t>
      </w:r>
      <w:r w:rsidR="009018CA" w:rsidRPr="00672017">
        <w:rPr>
          <w:rFonts w:ascii="ITC Avant Garde" w:eastAsia="Calibri" w:hAnsi="ITC Avant Garde" w:cs="Arial"/>
          <w:color w:val="auto"/>
          <w:sz w:val="22"/>
          <w:szCs w:val="22"/>
        </w:rPr>
        <w:t xml:space="preserve"> con cobertura nacional</w:t>
      </w:r>
      <w:r w:rsidR="00D7294C" w:rsidRPr="00672017">
        <w:rPr>
          <w:rFonts w:ascii="ITC Avant Garde" w:eastAsia="Calibri" w:hAnsi="ITC Avant Garde" w:cs="Arial"/>
          <w:color w:val="auto"/>
          <w:sz w:val="22"/>
          <w:szCs w:val="22"/>
        </w:rPr>
        <w:t>.</w:t>
      </w:r>
      <w:r w:rsidR="00BE0A6C" w:rsidRPr="00672017">
        <w:rPr>
          <w:rFonts w:ascii="ITC Avant Garde" w:eastAsia="Calibri" w:hAnsi="ITC Avant Garde" w:cs="Arial"/>
          <w:color w:val="auto"/>
          <w:sz w:val="22"/>
          <w:szCs w:val="22"/>
        </w:rPr>
        <w:t xml:space="preserve"> </w:t>
      </w:r>
    </w:p>
    <w:p w14:paraId="5B6C4B4C" w14:textId="77777777" w:rsidR="009018CA" w:rsidRPr="000F14DE" w:rsidRDefault="009018CA" w:rsidP="00672017">
      <w:pPr>
        <w:pStyle w:val="Ttulo2"/>
        <w:spacing w:before="0" w:line="240" w:lineRule="auto"/>
        <w:ind w:right="-376" w:hanging="142"/>
        <w:jc w:val="both"/>
        <w:rPr>
          <w:rFonts w:ascii="ITC Avant Garde" w:hAnsi="ITC Avant Garde"/>
          <w:color w:val="auto"/>
          <w:sz w:val="18"/>
          <w:szCs w:val="22"/>
        </w:rPr>
      </w:pPr>
    </w:p>
    <w:p w14:paraId="73815E4E" w14:textId="18EB910A" w:rsidR="00193F15" w:rsidRPr="00672017" w:rsidRDefault="00923D39" w:rsidP="00B4772C">
      <w:pPr>
        <w:pStyle w:val="Ttulo2"/>
        <w:numPr>
          <w:ilvl w:val="0"/>
          <w:numId w:val="36"/>
        </w:numPr>
        <w:spacing w:before="0" w:line="240" w:lineRule="auto"/>
        <w:ind w:left="567" w:right="-376" w:hanging="567"/>
        <w:jc w:val="both"/>
        <w:rPr>
          <w:rFonts w:ascii="ITC Avant Garde" w:hAnsi="ITC Avant Garde"/>
          <w:color w:val="auto"/>
          <w:sz w:val="22"/>
          <w:szCs w:val="22"/>
        </w:rPr>
      </w:pPr>
      <w:r w:rsidRPr="00672017">
        <w:rPr>
          <w:rFonts w:ascii="ITC Avant Garde" w:hAnsi="ITC Avant Garde"/>
          <w:b/>
          <w:color w:val="auto"/>
          <w:sz w:val="22"/>
          <w:szCs w:val="22"/>
          <w:u w:val="single"/>
        </w:rPr>
        <w:t>Bloque Regional:</w:t>
      </w:r>
      <w:r w:rsidR="000730CC" w:rsidRPr="00672017">
        <w:rPr>
          <w:rFonts w:ascii="ITC Avant Garde" w:hAnsi="ITC Avant Garde"/>
          <w:color w:val="auto"/>
          <w:sz w:val="22"/>
          <w:szCs w:val="22"/>
        </w:rPr>
        <w:t xml:space="preserve"> </w:t>
      </w:r>
      <w:r w:rsidR="00D7294C" w:rsidRPr="00672017">
        <w:rPr>
          <w:rFonts w:ascii="ITC Avant Garde" w:eastAsia="Calibri" w:hAnsi="ITC Avant Garde" w:cs="Arial"/>
          <w:color w:val="auto"/>
          <w:sz w:val="22"/>
          <w:szCs w:val="22"/>
        </w:rPr>
        <w:t>Bloque</w:t>
      </w:r>
      <w:r w:rsidR="000730CC" w:rsidRPr="00672017">
        <w:rPr>
          <w:rFonts w:ascii="ITC Avant Garde" w:eastAsia="Calibri" w:hAnsi="ITC Avant Garde" w:cs="Arial"/>
          <w:color w:val="auto"/>
          <w:sz w:val="22"/>
          <w:szCs w:val="22"/>
        </w:rPr>
        <w:t xml:space="preserve"> con cobertura en una de las 9 </w:t>
      </w:r>
      <w:r w:rsidR="00D74EF3" w:rsidRPr="00672017">
        <w:rPr>
          <w:rFonts w:ascii="ITC Avant Garde" w:eastAsia="Calibri" w:hAnsi="ITC Avant Garde" w:cs="Arial"/>
          <w:color w:val="auto"/>
          <w:sz w:val="22"/>
          <w:szCs w:val="22"/>
        </w:rPr>
        <w:t>R</w:t>
      </w:r>
      <w:r w:rsidR="000730CC" w:rsidRPr="00672017">
        <w:rPr>
          <w:rFonts w:ascii="ITC Avant Garde" w:eastAsia="Calibri" w:hAnsi="ITC Avant Garde" w:cs="Arial"/>
          <w:color w:val="auto"/>
          <w:sz w:val="22"/>
          <w:szCs w:val="22"/>
        </w:rPr>
        <w:t xml:space="preserve">egiones </w:t>
      </w:r>
      <w:r w:rsidR="00D74EF3" w:rsidRPr="00672017">
        <w:rPr>
          <w:rFonts w:ascii="ITC Avant Garde" w:eastAsia="Calibri" w:hAnsi="ITC Avant Garde" w:cs="Arial"/>
          <w:color w:val="auto"/>
          <w:sz w:val="22"/>
          <w:szCs w:val="22"/>
        </w:rPr>
        <w:t>C</w:t>
      </w:r>
      <w:r w:rsidR="000730CC" w:rsidRPr="00672017">
        <w:rPr>
          <w:rFonts w:ascii="ITC Avant Garde" w:eastAsia="Calibri" w:hAnsi="ITC Avant Garde" w:cs="Arial"/>
          <w:color w:val="auto"/>
          <w:sz w:val="22"/>
          <w:szCs w:val="22"/>
        </w:rPr>
        <w:t>elulares</w:t>
      </w:r>
      <w:r w:rsidR="00D7294C" w:rsidRPr="00672017">
        <w:rPr>
          <w:rFonts w:ascii="ITC Avant Garde" w:eastAsia="Calibri" w:hAnsi="ITC Avant Garde" w:cs="Arial"/>
          <w:color w:val="auto"/>
          <w:sz w:val="22"/>
          <w:szCs w:val="22"/>
        </w:rPr>
        <w:t>.</w:t>
      </w:r>
    </w:p>
    <w:p w14:paraId="35D31D39" w14:textId="77777777" w:rsidR="00D74EF3" w:rsidRPr="000F14DE" w:rsidRDefault="00D74EF3" w:rsidP="00672017">
      <w:pPr>
        <w:pStyle w:val="Ttulo2"/>
        <w:spacing w:before="0" w:line="240" w:lineRule="auto"/>
        <w:ind w:right="-376" w:hanging="142"/>
        <w:jc w:val="both"/>
        <w:rPr>
          <w:rFonts w:ascii="ITC Avant Garde" w:hAnsi="ITC Avant Garde"/>
          <w:color w:val="auto"/>
          <w:sz w:val="18"/>
          <w:szCs w:val="22"/>
        </w:rPr>
      </w:pPr>
    </w:p>
    <w:p w14:paraId="24C4CF26" w14:textId="221E5CF0" w:rsidR="00193F15" w:rsidRPr="00672017" w:rsidRDefault="004E1387" w:rsidP="00B4772C">
      <w:pPr>
        <w:pStyle w:val="Ttulo2"/>
        <w:numPr>
          <w:ilvl w:val="0"/>
          <w:numId w:val="36"/>
        </w:numPr>
        <w:spacing w:before="0" w:line="240" w:lineRule="auto"/>
        <w:ind w:left="567" w:right="-376" w:hanging="567"/>
        <w:jc w:val="both"/>
        <w:rPr>
          <w:rFonts w:ascii="ITC Avant Garde" w:hAnsi="ITC Avant Garde"/>
          <w:color w:val="auto"/>
          <w:sz w:val="22"/>
          <w:szCs w:val="22"/>
        </w:rPr>
      </w:pPr>
      <w:r w:rsidRPr="00672017">
        <w:rPr>
          <w:rFonts w:ascii="ITC Avant Garde" w:hAnsi="ITC Avant Garde" w:cs="Arial"/>
          <w:b/>
          <w:color w:val="auto"/>
          <w:sz w:val="22"/>
          <w:szCs w:val="22"/>
          <w:u w:val="single"/>
        </w:rPr>
        <w:t>Componente Económico</w:t>
      </w:r>
      <w:r w:rsidRPr="00672017">
        <w:rPr>
          <w:rFonts w:ascii="ITC Avant Garde" w:hAnsi="ITC Avant Garde"/>
          <w:b/>
          <w:color w:val="auto"/>
          <w:sz w:val="22"/>
          <w:szCs w:val="22"/>
          <w:u w:val="single"/>
        </w:rPr>
        <w:t xml:space="preserve">: </w:t>
      </w:r>
      <w:r w:rsidR="00193F15" w:rsidRPr="00672017">
        <w:rPr>
          <w:rFonts w:ascii="ITC Avant Garde" w:hAnsi="ITC Avant Garde"/>
          <w:color w:val="auto"/>
          <w:sz w:val="22"/>
          <w:szCs w:val="22"/>
        </w:rPr>
        <w:t xml:space="preserve">Monto en numerario, en pesos mexicanos, que determina los puntos que cada Participante acepta pagar por un </w:t>
      </w:r>
      <w:r w:rsidR="00A627EE" w:rsidRPr="00672017">
        <w:rPr>
          <w:rFonts w:ascii="ITC Avant Garde" w:hAnsi="ITC Avant Garde"/>
          <w:color w:val="auto"/>
          <w:sz w:val="22"/>
          <w:szCs w:val="22"/>
        </w:rPr>
        <w:t xml:space="preserve">Bloque </w:t>
      </w:r>
      <w:r w:rsidR="00193F15" w:rsidRPr="00672017">
        <w:rPr>
          <w:rFonts w:ascii="ITC Avant Garde" w:hAnsi="ITC Avant Garde"/>
          <w:color w:val="auto"/>
          <w:sz w:val="22"/>
          <w:szCs w:val="22"/>
        </w:rPr>
        <w:t xml:space="preserve">en cada Ronda, y cuyo valor </w:t>
      </w:r>
      <w:r w:rsidR="00D45055" w:rsidRPr="00672017">
        <w:rPr>
          <w:rFonts w:ascii="ITC Avant Garde" w:hAnsi="ITC Avant Garde"/>
          <w:color w:val="auto"/>
          <w:sz w:val="22"/>
          <w:szCs w:val="22"/>
        </w:rPr>
        <w:t>forma parte de</w:t>
      </w:r>
      <w:r w:rsidR="00201C3B" w:rsidRPr="00672017">
        <w:rPr>
          <w:rFonts w:ascii="ITC Avant Garde" w:hAnsi="ITC Avant Garde"/>
          <w:color w:val="auto"/>
          <w:sz w:val="22"/>
          <w:szCs w:val="22"/>
        </w:rPr>
        <w:t xml:space="preserve"> </w:t>
      </w:r>
      <w:r w:rsidR="00193F15" w:rsidRPr="00672017">
        <w:rPr>
          <w:rFonts w:ascii="ITC Avant Garde" w:hAnsi="ITC Avant Garde"/>
          <w:color w:val="auto"/>
          <w:sz w:val="22"/>
          <w:szCs w:val="22"/>
        </w:rPr>
        <w:t>la F</w:t>
      </w:r>
      <w:r w:rsidR="00722126" w:rsidRPr="00672017">
        <w:rPr>
          <w:rFonts w:ascii="ITC Avant Garde" w:hAnsi="ITC Avant Garde"/>
          <w:color w:val="auto"/>
          <w:sz w:val="22"/>
          <w:szCs w:val="22"/>
        </w:rPr>
        <w:t>ó</w:t>
      </w:r>
      <w:r w:rsidR="00193F15" w:rsidRPr="00672017">
        <w:rPr>
          <w:rFonts w:ascii="ITC Avant Garde" w:hAnsi="ITC Avant Garde"/>
          <w:color w:val="auto"/>
          <w:sz w:val="22"/>
          <w:szCs w:val="22"/>
        </w:rPr>
        <w:t xml:space="preserve">rmula de Evaluación. </w:t>
      </w:r>
    </w:p>
    <w:p w14:paraId="2D4B9FC6" w14:textId="77777777" w:rsidR="00FE4C81" w:rsidRPr="000F14DE" w:rsidRDefault="00FE4C81" w:rsidP="00672017">
      <w:pPr>
        <w:pStyle w:val="Ttulo2"/>
        <w:spacing w:before="0" w:line="240" w:lineRule="auto"/>
        <w:ind w:right="-376" w:hanging="142"/>
        <w:jc w:val="both"/>
        <w:rPr>
          <w:rFonts w:ascii="ITC Avant Garde" w:hAnsi="ITC Avant Garde"/>
          <w:b/>
          <w:color w:val="auto"/>
          <w:sz w:val="18"/>
          <w:szCs w:val="22"/>
          <w:u w:val="single"/>
        </w:rPr>
      </w:pPr>
    </w:p>
    <w:p w14:paraId="493D46E5" w14:textId="5BA0777B" w:rsidR="00FE4C81" w:rsidRPr="00672017" w:rsidRDefault="00D87218" w:rsidP="00B4772C">
      <w:pPr>
        <w:pStyle w:val="Ttulo2"/>
        <w:numPr>
          <w:ilvl w:val="0"/>
          <w:numId w:val="36"/>
        </w:numPr>
        <w:spacing w:before="0" w:line="240" w:lineRule="auto"/>
        <w:ind w:left="567" w:right="-376" w:hanging="567"/>
        <w:jc w:val="both"/>
        <w:rPr>
          <w:rFonts w:ascii="ITC Avant Garde" w:hAnsi="ITC Avant Garde" w:cs="Arial"/>
          <w:b/>
          <w:color w:val="auto"/>
          <w:sz w:val="22"/>
          <w:szCs w:val="22"/>
          <w:u w:val="single"/>
        </w:rPr>
      </w:pPr>
      <w:r w:rsidRPr="00672017">
        <w:rPr>
          <w:rFonts w:ascii="ITC Avant Garde" w:hAnsi="ITC Avant Garde"/>
          <w:b/>
          <w:color w:val="auto"/>
          <w:sz w:val="22"/>
          <w:szCs w:val="22"/>
          <w:u w:val="single"/>
        </w:rPr>
        <w:t>Concurso</w:t>
      </w:r>
      <w:r w:rsidRPr="00672017">
        <w:rPr>
          <w:rFonts w:ascii="ITC Avant Garde" w:hAnsi="ITC Avant Garde"/>
          <w:color w:val="auto"/>
          <w:sz w:val="22"/>
          <w:szCs w:val="22"/>
        </w:rPr>
        <w:t>:</w:t>
      </w:r>
      <w:r w:rsidR="00FE4C81" w:rsidRPr="00672017">
        <w:rPr>
          <w:rFonts w:ascii="ITC Avant Garde" w:hAnsi="ITC Avant Garde"/>
          <w:color w:val="auto"/>
          <w:sz w:val="22"/>
          <w:szCs w:val="22"/>
        </w:rPr>
        <w:t xml:space="preserve"> </w:t>
      </w:r>
      <w:r w:rsidR="00BF76AE" w:rsidRPr="00672017">
        <w:rPr>
          <w:rFonts w:ascii="ITC Avant Garde" w:hAnsi="ITC Avant Garde"/>
          <w:color w:val="auto"/>
          <w:sz w:val="22"/>
          <w:szCs w:val="22"/>
        </w:rPr>
        <w:t>Procedimiento de Presentación de Oferta</w:t>
      </w:r>
      <w:r w:rsidR="000E2E31" w:rsidRPr="00672017">
        <w:rPr>
          <w:rFonts w:ascii="ITC Avant Garde" w:hAnsi="ITC Avant Garde"/>
          <w:color w:val="auto"/>
          <w:sz w:val="22"/>
          <w:szCs w:val="22"/>
        </w:rPr>
        <w:t xml:space="preserve">s que se lleva a cabo de manera simultánea para los </w:t>
      </w:r>
      <w:r w:rsidR="00A627EE" w:rsidRPr="00672017">
        <w:rPr>
          <w:rFonts w:ascii="ITC Avant Garde" w:hAnsi="ITC Avant Garde"/>
          <w:color w:val="auto"/>
          <w:sz w:val="22"/>
          <w:szCs w:val="22"/>
        </w:rPr>
        <w:t xml:space="preserve">Lotes </w:t>
      </w:r>
      <w:r w:rsidR="000E2E31" w:rsidRPr="00672017">
        <w:rPr>
          <w:rFonts w:ascii="ITC Avant Garde" w:hAnsi="ITC Avant Garde"/>
          <w:color w:val="auto"/>
          <w:sz w:val="22"/>
          <w:szCs w:val="22"/>
        </w:rPr>
        <w:t>Nacional y Regi</w:t>
      </w:r>
      <w:r w:rsidR="00D06E19" w:rsidRPr="00672017">
        <w:rPr>
          <w:rFonts w:ascii="ITC Avant Garde" w:hAnsi="ITC Avant Garde"/>
          <w:color w:val="auto"/>
          <w:sz w:val="22"/>
          <w:szCs w:val="22"/>
        </w:rPr>
        <w:t>onal</w:t>
      </w:r>
      <w:r w:rsidR="000E2E31" w:rsidRPr="00672017">
        <w:rPr>
          <w:rFonts w:ascii="ITC Avant Garde" w:hAnsi="ITC Avant Garde"/>
          <w:color w:val="auto"/>
          <w:sz w:val="22"/>
          <w:szCs w:val="22"/>
        </w:rPr>
        <w:t xml:space="preserve"> que se encuentran disponibles </w:t>
      </w:r>
      <w:r w:rsidR="00BF76AE" w:rsidRPr="00672017">
        <w:rPr>
          <w:rFonts w:ascii="ITC Avant Garde" w:hAnsi="ITC Avant Garde"/>
          <w:color w:val="auto"/>
          <w:sz w:val="22"/>
          <w:szCs w:val="22"/>
        </w:rPr>
        <w:t>en la Banda objeto de la presente Licitación.</w:t>
      </w:r>
    </w:p>
    <w:p w14:paraId="4ED5A279" w14:textId="7CBCEDA0" w:rsidR="00E74ADE" w:rsidRPr="000F14DE" w:rsidRDefault="00E74ADE" w:rsidP="00672017">
      <w:pPr>
        <w:pStyle w:val="Ttulo2"/>
        <w:spacing w:before="0" w:line="240" w:lineRule="auto"/>
        <w:ind w:right="-376" w:hanging="142"/>
        <w:jc w:val="both"/>
        <w:rPr>
          <w:rFonts w:ascii="ITC Avant Garde" w:hAnsi="ITC Avant Garde"/>
          <w:b/>
          <w:color w:val="auto"/>
          <w:sz w:val="18"/>
          <w:szCs w:val="22"/>
          <w:u w:val="single"/>
        </w:rPr>
      </w:pPr>
    </w:p>
    <w:p w14:paraId="74C6C948" w14:textId="120865A8" w:rsidR="00E74ADE" w:rsidRDefault="00E74ADE" w:rsidP="000F14DE">
      <w:pPr>
        <w:pStyle w:val="Ttulo2"/>
        <w:numPr>
          <w:ilvl w:val="0"/>
          <w:numId w:val="36"/>
        </w:numPr>
        <w:spacing w:before="0" w:after="240" w:line="240" w:lineRule="auto"/>
        <w:ind w:left="567" w:right="-376" w:hanging="567"/>
        <w:jc w:val="both"/>
        <w:rPr>
          <w:rFonts w:ascii="ITC Avant Garde" w:hAnsi="ITC Avant Garde" w:cs="Arial"/>
          <w:color w:val="auto"/>
          <w:sz w:val="22"/>
          <w:szCs w:val="22"/>
        </w:rPr>
      </w:pPr>
      <w:r w:rsidRPr="00672017">
        <w:rPr>
          <w:rFonts w:ascii="ITC Avant Garde" w:hAnsi="ITC Avant Garde"/>
          <w:b/>
          <w:color w:val="auto"/>
          <w:sz w:val="22"/>
          <w:szCs w:val="22"/>
          <w:u w:val="single"/>
        </w:rPr>
        <w:t>Constancia de Participación</w:t>
      </w:r>
      <w:r w:rsidRPr="00672017">
        <w:rPr>
          <w:rFonts w:ascii="ITC Avant Garde" w:hAnsi="ITC Avant Garde"/>
          <w:b/>
          <w:color w:val="auto"/>
          <w:sz w:val="22"/>
          <w:szCs w:val="22"/>
        </w:rPr>
        <w:t>:</w:t>
      </w:r>
      <w:r w:rsidRPr="00672017">
        <w:rPr>
          <w:rFonts w:ascii="ITC Avant Garde" w:hAnsi="ITC Avant Garde"/>
          <w:color w:val="auto"/>
          <w:sz w:val="22"/>
          <w:szCs w:val="22"/>
        </w:rPr>
        <w:t xml:space="preserve"> </w:t>
      </w:r>
      <w:r w:rsidRPr="00672017">
        <w:rPr>
          <w:rFonts w:ascii="ITC Avant Garde" w:hAnsi="ITC Avant Garde" w:cs="Arial"/>
          <w:color w:val="auto"/>
          <w:sz w:val="22"/>
          <w:szCs w:val="22"/>
        </w:rPr>
        <w:t xml:space="preserve">Oficio mediante el cual se otorga </w:t>
      </w:r>
      <w:r w:rsidR="0089005D" w:rsidRPr="00672017">
        <w:rPr>
          <w:rFonts w:ascii="ITC Avant Garde" w:hAnsi="ITC Avant Garde" w:cs="Arial"/>
          <w:color w:val="auto"/>
          <w:sz w:val="22"/>
          <w:szCs w:val="22"/>
        </w:rPr>
        <w:t xml:space="preserve">formalmente al Interesado </w:t>
      </w:r>
      <w:r w:rsidRPr="00672017">
        <w:rPr>
          <w:rFonts w:ascii="ITC Avant Garde" w:hAnsi="ITC Avant Garde" w:cs="Arial"/>
          <w:color w:val="auto"/>
          <w:sz w:val="22"/>
          <w:szCs w:val="22"/>
        </w:rPr>
        <w:t>la calidad de Participante en la Licitación</w:t>
      </w:r>
      <w:r w:rsidR="00B4772C">
        <w:rPr>
          <w:rFonts w:ascii="ITC Avant Garde" w:hAnsi="ITC Avant Garde" w:cs="Arial"/>
          <w:color w:val="auto"/>
          <w:sz w:val="22"/>
          <w:szCs w:val="22"/>
        </w:rPr>
        <w:t>.</w:t>
      </w:r>
    </w:p>
    <w:p w14:paraId="610EF261" w14:textId="4FA7F6A5" w:rsidR="00690D69" w:rsidRPr="00672017" w:rsidRDefault="00B200CB" w:rsidP="000F14DE">
      <w:pPr>
        <w:pStyle w:val="Ttulo2"/>
        <w:numPr>
          <w:ilvl w:val="0"/>
          <w:numId w:val="36"/>
        </w:numPr>
        <w:spacing w:before="0" w:line="240" w:lineRule="auto"/>
        <w:ind w:left="567" w:right="-376" w:hanging="567"/>
        <w:jc w:val="both"/>
        <w:rPr>
          <w:rFonts w:ascii="ITC Avant Garde" w:hAnsi="ITC Avant Garde" w:cs="Arial"/>
          <w:color w:val="auto"/>
          <w:sz w:val="22"/>
          <w:szCs w:val="22"/>
        </w:rPr>
      </w:pPr>
      <w:r w:rsidRPr="00672017">
        <w:rPr>
          <w:rFonts w:ascii="ITC Avant Garde" w:hAnsi="ITC Avant Garde" w:cs="Arial"/>
          <w:b/>
          <w:color w:val="auto"/>
          <w:sz w:val="22"/>
          <w:szCs w:val="22"/>
          <w:u w:val="single"/>
        </w:rPr>
        <w:t>Contraprestación</w:t>
      </w:r>
      <w:r w:rsidRPr="00672017">
        <w:rPr>
          <w:rFonts w:ascii="ITC Avant Garde" w:hAnsi="ITC Avant Garde" w:cs="Arial"/>
          <w:b/>
          <w:color w:val="auto"/>
          <w:sz w:val="22"/>
          <w:szCs w:val="22"/>
        </w:rPr>
        <w:t>:</w:t>
      </w:r>
      <w:r w:rsidRPr="00672017">
        <w:rPr>
          <w:rFonts w:ascii="ITC Avant Garde" w:hAnsi="ITC Avant Garde" w:cs="Arial"/>
          <w:color w:val="auto"/>
          <w:sz w:val="22"/>
          <w:szCs w:val="22"/>
        </w:rPr>
        <w:t xml:space="preserve"> </w:t>
      </w:r>
      <w:r w:rsidR="00484C83" w:rsidRPr="00672017">
        <w:rPr>
          <w:rFonts w:ascii="ITC Avant Garde" w:hAnsi="ITC Avant Garde"/>
          <w:color w:val="auto"/>
          <w:sz w:val="22"/>
          <w:szCs w:val="22"/>
        </w:rPr>
        <w:t>Monto en numerario</w:t>
      </w:r>
      <w:r w:rsidR="0083540E" w:rsidRPr="00672017">
        <w:rPr>
          <w:rFonts w:ascii="ITC Avant Garde" w:hAnsi="ITC Avant Garde"/>
          <w:color w:val="auto"/>
          <w:sz w:val="22"/>
          <w:szCs w:val="22"/>
        </w:rPr>
        <w:t>,</w:t>
      </w:r>
      <w:r w:rsidR="002F7635" w:rsidRPr="00672017">
        <w:rPr>
          <w:rFonts w:ascii="ITC Avant Garde" w:hAnsi="ITC Avant Garde"/>
          <w:color w:val="auto"/>
          <w:sz w:val="22"/>
          <w:szCs w:val="22"/>
        </w:rPr>
        <w:t xml:space="preserve"> </w:t>
      </w:r>
      <w:r w:rsidR="0083540E" w:rsidRPr="00672017">
        <w:rPr>
          <w:rFonts w:ascii="ITC Avant Garde" w:hAnsi="ITC Avant Garde"/>
          <w:color w:val="auto"/>
          <w:sz w:val="22"/>
          <w:szCs w:val="22"/>
        </w:rPr>
        <w:t xml:space="preserve">expresada en pesos mexicanos, </w:t>
      </w:r>
      <w:r w:rsidR="002F7635" w:rsidRPr="00672017">
        <w:rPr>
          <w:rFonts w:ascii="ITC Avant Garde" w:hAnsi="ITC Avant Garde"/>
          <w:color w:val="auto"/>
          <w:sz w:val="22"/>
          <w:szCs w:val="22"/>
        </w:rPr>
        <w:t xml:space="preserve">que deberá enterarse a la Tesorería de la Federación por parte del Participante Ganador por el otorgamiento de cada Concesión por el uso, aprovechamiento o explotación del espectro radioeléctrico </w:t>
      </w:r>
      <w:r w:rsidR="002F7635" w:rsidRPr="00672017" w:rsidDel="0083540E">
        <w:rPr>
          <w:rFonts w:ascii="ITC Avant Garde" w:hAnsi="ITC Avant Garde"/>
          <w:color w:val="auto"/>
          <w:sz w:val="22"/>
          <w:szCs w:val="22"/>
        </w:rPr>
        <w:t>para</w:t>
      </w:r>
      <w:r w:rsidR="00BE0351" w:rsidRPr="00672017">
        <w:rPr>
          <w:rFonts w:ascii="ITC Avant Garde" w:hAnsi="ITC Avant Garde"/>
          <w:color w:val="auto"/>
          <w:sz w:val="22"/>
          <w:szCs w:val="22"/>
        </w:rPr>
        <w:t xml:space="preserve"> </w:t>
      </w:r>
      <w:r w:rsidR="002F7635" w:rsidRPr="00672017" w:rsidDel="0083540E">
        <w:rPr>
          <w:rFonts w:ascii="ITC Avant Garde" w:hAnsi="ITC Avant Garde"/>
          <w:color w:val="auto"/>
          <w:sz w:val="22"/>
          <w:szCs w:val="22"/>
        </w:rPr>
        <w:t>e</w:t>
      </w:r>
      <w:r w:rsidR="002F7635" w:rsidRPr="00672017">
        <w:rPr>
          <w:rFonts w:ascii="ITC Avant Garde" w:hAnsi="ITC Avant Garde"/>
          <w:color w:val="auto"/>
          <w:sz w:val="22"/>
          <w:szCs w:val="22"/>
        </w:rPr>
        <w:t xml:space="preserve">l uso </w:t>
      </w:r>
      <w:r w:rsidR="00CD4042" w:rsidRPr="00672017">
        <w:rPr>
          <w:rFonts w:ascii="ITC Avant Garde" w:hAnsi="ITC Avant Garde"/>
          <w:color w:val="auto"/>
          <w:sz w:val="22"/>
          <w:szCs w:val="22"/>
        </w:rPr>
        <w:t>c</w:t>
      </w:r>
      <w:r w:rsidR="002F7635" w:rsidRPr="00672017">
        <w:rPr>
          <w:rFonts w:ascii="ITC Avant Garde" w:hAnsi="ITC Avant Garde"/>
          <w:color w:val="auto"/>
          <w:sz w:val="22"/>
          <w:szCs w:val="22"/>
        </w:rPr>
        <w:t xml:space="preserve">omercial </w:t>
      </w:r>
      <w:r w:rsidR="00093537" w:rsidRPr="00672017">
        <w:rPr>
          <w:rFonts w:ascii="ITC Avant Garde" w:hAnsi="ITC Avant Garde"/>
          <w:color w:val="auto"/>
          <w:sz w:val="22"/>
          <w:szCs w:val="22"/>
        </w:rPr>
        <w:t xml:space="preserve">del(los) </w:t>
      </w:r>
      <w:r w:rsidR="00C37FB8" w:rsidRPr="00672017">
        <w:rPr>
          <w:rFonts w:ascii="ITC Avant Garde" w:hAnsi="ITC Avant Garde"/>
          <w:color w:val="auto"/>
          <w:sz w:val="22"/>
          <w:szCs w:val="22"/>
        </w:rPr>
        <w:t>Bloque</w:t>
      </w:r>
      <w:r w:rsidR="00093537" w:rsidRPr="00672017">
        <w:rPr>
          <w:rFonts w:ascii="ITC Avant Garde" w:hAnsi="ITC Avant Garde"/>
          <w:color w:val="auto"/>
          <w:sz w:val="22"/>
          <w:szCs w:val="22"/>
        </w:rPr>
        <w:t>(s) correspondiente(s)</w:t>
      </w:r>
      <w:r w:rsidR="002F7635" w:rsidRPr="00672017">
        <w:rPr>
          <w:rFonts w:ascii="ITC Avant Garde" w:hAnsi="ITC Avant Garde"/>
          <w:color w:val="auto"/>
          <w:sz w:val="22"/>
          <w:szCs w:val="22"/>
        </w:rPr>
        <w:t>, en términos de la Ley</w:t>
      </w:r>
      <w:r w:rsidR="006E1EFD" w:rsidRPr="00672017">
        <w:rPr>
          <w:rFonts w:ascii="ITC Avant Garde" w:hAnsi="ITC Avant Garde"/>
          <w:color w:val="auto"/>
          <w:sz w:val="22"/>
          <w:szCs w:val="22"/>
        </w:rPr>
        <w:t>; dicha cantidad</w:t>
      </w:r>
      <w:r w:rsidR="002F7635" w:rsidRPr="00672017">
        <w:rPr>
          <w:rFonts w:ascii="ITC Avant Garde" w:hAnsi="ITC Avant Garde"/>
          <w:color w:val="auto"/>
          <w:sz w:val="22"/>
          <w:szCs w:val="22"/>
        </w:rPr>
        <w:t xml:space="preserve"> será </w:t>
      </w:r>
      <w:r w:rsidR="00CD4042" w:rsidRPr="00672017">
        <w:rPr>
          <w:rFonts w:ascii="ITC Avant Garde" w:hAnsi="ITC Avant Garde"/>
          <w:color w:val="auto"/>
          <w:sz w:val="22"/>
          <w:szCs w:val="22"/>
        </w:rPr>
        <w:t xml:space="preserve">cubierta </w:t>
      </w:r>
      <w:r w:rsidR="002F7635" w:rsidRPr="00672017">
        <w:rPr>
          <w:rFonts w:ascii="ITC Avant Garde" w:hAnsi="ITC Avant Garde"/>
          <w:color w:val="auto"/>
          <w:sz w:val="22"/>
          <w:szCs w:val="22"/>
        </w:rPr>
        <w:t>conforme al numeral 5.4.3 de las Bases, y no podrá ser menor al Valor Mínimo de Referencia</w:t>
      </w:r>
      <w:r w:rsidR="006E1EFD" w:rsidRPr="00672017">
        <w:rPr>
          <w:rFonts w:ascii="ITC Avant Garde" w:hAnsi="ITC Avant Garde"/>
          <w:color w:val="auto"/>
          <w:sz w:val="22"/>
          <w:szCs w:val="22"/>
        </w:rPr>
        <w:t xml:space="preserve"> </w:t>
      </w:r>
      <w:r w:rsidR="00CD4042" w:rsidRPr="00672017">
        <w:rPr>
          <w:rFonts w:ascii="ITC Avant Garde" w:hAnsi="ITC Avant Garde"/>
          <w:color w:val="auto"/>
          <w:sz w:val="22"/>
          <w:szCs w:val="22"/>
        </w:rPr>
        <w:t xml:space="preserve">correspondiente </w:t>
      </w:r>
      <w:r w:rsidR="006E1EFD" w:rsidRPr="00672017">
        <w:rPr>
          <w:rFonts w:ascii="ITC Avant Garde" w:hAnsi="ITC Avant Garde"/>
          <w:color w:val="auto"/>
          <w:sz w:val="22"/>
          <w:szCs w:val="22"/>
        </w:rPr>
        <w:t>estipulado en el Apéndice F</w:t>
      </w:r>
      <w:r w:rsidR="00BE0351" w:rsidRPr="00672017">
        <w:rPr>
          <w:rFonts w:ascii="ITC Avant Garde" w:hAnsi="ITC Avant Garde"/>
          <w:color w:val="auto"/>
          <w:sz w:val="22"/>
          <w:szCs w:val="22"/>
        </w:rPr>
        <w:t xml:space="preserve"> de las Bases</w:t>
      </w:r>
      <w:r w:rsidR="002F7635" w:rsidRPr="00672017">
        <w:rPr>
          <w:rFonts w:ascii="ITC Avant Garde" w:hAnsi="ITC Avant Garde"/>
          <w:color w:val="auto"/>
          <w:sz w:val="22"/>
          <w:szCs w:val="22"/>
        </w:rPr>
        <w:t>.</w:t>
      </w:r>
    </w:p>
    <w:p w14:paraId="15755699" w14:textId="20E53AF4" w:rsidR="005B7E74" w:rsidRPr="00672017" w:rsidRDefault="005B7E74" w:rsidP="00672017">
      <w:pPr>
        <w:pStyle w:val="Ttulo2"/>
        <w:spacing w:before="0" w:line="240" w:lineRule="auto"/>
        <w:ind w:right="-376" w:hanging="142"/>
        <w:jc w:val="both"/>
        <w:rPr>
          <w:rFonts w:ascii="ITC Avant Garde" w:hAnsi="ITC Avant Garde" w:cs="Arial"/>
          <w:b/>
          <w:color w:val="auto"/>
          <w:sz w:val="22"/>
          <w:szCs w:val="22"/>
          <w:u w:val="single"/>
        </w:rPr>
      </w:pPr>
    </w:p>
    <w:p w14:paraId="000726BF" w14:textId="251E0581" w:rsidR="00FC6881" w:rsidRPr="00672017" w:rsidRDefault="0072132C" w:rsidP="000F14DE">
      <w:pPr>
        <w:pStyle w:val="Ttulo2"/>
        <w:numPr>
          <w:ilvl w:val="0"/>
          <w:numId w:val="36"/>
        </w:numPr>
        <w:spacing w:before="0" w:line="240" w:lineRule="auto"/>
        <w:ind w:left="567" w:right="-376" w:hanging="567"/>
        <w:jc w:val="both"/>
        <w:rPr>
          <w:rFonts w:ascii="ITC Avant Garde" w:hAnsi="ITC Avant Garde" w:cs="Arial"/>
          <w:color w:val="auto"/>
          <w:sz w:val="22"/>
          <w:szCs w:val="22"/>
        </w:rPr>
      </w:pPr>
      <w:r w:rsidRPr="00672017">
        <w:rPr>
          <w:rFonts w:ascii="ITC Avant Garde" w:hAnsi="ITC Avant Garde" w:cs="Arial"/>
          <w:b/>
          <w:color w:val="auto"/>
          <w:sz w:val="22"/>
          <w:szCs w:val="22"/>
          <w:u w:val="single"/>
        </w:rPr>
        <w:lastRenderedPageBreak/>
        <w:t xml:space="preserve">Fase de </w:t>
      </w:r>
      <w:r w:rsidR="00733348" w:rsidRPr="00672017">
        <w:rPr>
          <w:rFonts w:ascii="ITC Avant Garde" w:hAnsi="ITC Avant Garde" w:cs="Arial"/>
          <w:b/>
          <w:color w:val="auto"/>
          <w:sz w:val="22"/>
          <w:szCs w:val="22"/>
          <w:u w:val="single"/>
        </w:rPr>
        <w:t>Asignación</w:t>
      </w:r>
      <w:r w:rsidRPr="00672017">
        <w:rPr>
          <w:rFonts w:ascii="ITC Avant Garde" w:hAnsi="ITC Avant Garde" w:cs="Arial"/>
          <w:color w:val="auto"/>
          <w:sz w:val="22"/>
          <w:szCs w:val="22"/>
        </w:rPr>
        <w:t xml:space="preserve">: </w:t>
      </w:r>
      <w:r w:rsidR="00F2070E" w:rsidRPr="00672017">
        <w:rPr>
          <w:rFonts w:ascii="ITC Avant Garde" w:hAnsi="ITC Avant Garde" w:cs="Arial"/>
          <w:color w:val="auto"/>
          <w:sz w:val="22"/>
          <w:szCs w:val="22"/>
        </w:rPr>
        <w:t>Parte del</w:t>
      </w:r>
      <w:r w:rsidRPr="00672017">
        <w:rPr>
          <w:rFonts w:ascii="ITC Avant Garde" w:hAnsi="ITC Avant Garde" w:cs="Arial"/>
          <w:color w:val="auto"/>
          <w:sz w:val="22"/>
          <w:szCs w:val="22"/>
        </w:rPr>
        <w:t xml:space="preserve"> Procedimiento de </w:t>
      </w:r>
      <w:r w:rsidR="00CC6FF5" w:rsidRPr="00672017">
        <w:rPr>
          <w:rFonts w:ascii="ITC Avant Garde" w:hAnsi="ITC Avant Garde" w:cs="Arial"/>
          <w:color w:val="auto"/>
          <w:sz w:val="22"/>
          <w:szCs w:val="22"/>
        </w:rPr>
        <w:t>Presentación</w:t>
      </w:r>
      <w:r w:rsidR="00A10787" w:rsidRPr="00672017">
        <w:rPr>
          <w:rFonts w:ascii="ITC Avant Garde" w:hAnsi="ITC Avant Garde" w:cs="Arial"/>
          <w:color w:val="auto"/>
          <w:sz w:val="22"/>
          <w:szCs w:val="22"/>
        </w:rPr>
        <w:t xml:space="preserve"> </w:t>
      </w:r>
      <w:r w:rsidRPr="00672017">
        <w:rPr>
          <w:rFonts w:ascii="ITC Avant Garde" w:hAnsi="ITC Avant Garde" w:cs="Arial"/>
          <w:color w:val="auto"/>
          <w:sz w:val="22"/>
          <w:szCs w:val="22"/>
        </w:rPr>
        <w:t xml:space="preserve">de </w:t>
      </w:r>
      <w:r w:rsidR="00690D69" w:rsidRPr="00672017">
        <w:rPr>
          <w:rFonts w:ascii="ITC Avant Garde" w:hAnsi="ITC Avant Garde" w:cs="Arial"/>
          <w:color w:val="auto"/>
          <w:sz w:val="22"/>
          <w:szCs w:val="22"/>
        </w:rPr>
        <w:t>Ofertas</w:t>
      </w:r>
      <w:r w:rsidR="009B5F3F" w:rsidRPr="00672017">
        <w:rPr>
          <w:rFonts w:ascii="ITC Avant Garde" w:hAnsi="ITC Avant Garde" w:cs="Arial"/>
          <w:color w:val="auto"/>
          <w:sz w:val="22"/>
          <w:szCs w:val="22"/>
        </w:rPr>
        <w:t xml:space="preserve"> que</w:t>
      </w:r>
      <w:r w:rsidR="00F2070E" w:rsidRPr="00672017">
        <w:rPr>
          <w:rFonts w:ascii="ITC Avant Garde" w:hAnsi="ITC Avant Garde" w:cs="Arial"/>
          <w:color w:val="auto"/>
          <w:sz w:val="22"/>
          <w:szCs w:val="22"/>
        </w:rPr>
        <w:t xml:space="preserve"> se llevará a cabo </w:t>
      </w:r>
      <w:r w:rsidR="00733348" w:rsidRPr="00672017">
        <w:rPr>
          <w:rFonts w:ascii="ITC Avant Garde" w:hAnsi="ITC Avant Garde" w:cs="Arial"/>
          <w:color w:val="auto"/>
          <w:sz w:val="22"/>
          <w:szCs w:val="22"/>
        </w:rPr>
        <w:t>una vez terminada la Fase Primaria</w:t>
      </w:r>
      <w:r w:rsidR="009668A9" w:rsidRPr="00672017">
        <w:rPr>
          <w:rFonts w:ascii="ITC Avant Garde" w:hAnsi="ITC Avant Garde" w:cs="Arial"/>
          <w:color w:val="auto"/>
          <w:sz w:val="22"/>
          <w:szCs w:val="22"/>
        </w:rPr>
        <w:t xml:space="preserve"> o Fase Secundaria, según sea el caso</w:t>
      </w:r>
      <w:r w:rsidR="00690D69" w:rsidRPr="00672017">
        <w:rPr>
          <w:rFonts w:ascii="ITC Avant Garde" w:hAnsi="ITC Avant Garde" w:cs="Arial"/>
          <w:color w:val="auto"/>
          <w:sz w:val="22"/>
          <w:szCs w:val="22"/>
        </w:rPr>
        <w:t>.</w:t>
      </w:r>
      <w:r w:rsidR="00F2070E" w:rsidRPr="00672017">
        <w:rPr>
          <w:rFonts w:ascii="ITC Avant Garde" w:hAnsi="ITC Avant Garde" w:cs="Arial"/>
          <w:color w:val="auto"/>
          <w:sz w:val="22"/>
          <w:szCs w:val="22"/>
        </w:rPr>
        <w:t xml:space="preserve"> </w:t>
      </w:r>
      <w:r w:rsidR="009B5F3F" w:rsidRPr="00672017">
        <w:rPr>
          <w:rFonts w:ascii="ITC Avant Garde" w:hAnsi="ITC Avant Garde" w:cs="Arial"/>
          <w:color w:val="auto"/>
          <w:sz w:val="22"/>
          <w:szCs w:val="22"/>
        </w:rPr>
        <w:t>La</w:t>
      </w:r>
      <w:r w:rsidR="00F2070E" w:rsidRPr="00672017">
        <w:rPr>
          <w:rFonts w:ascii="ITC Avant Garde" w:hAnsi="ITC Avant Garde" w:cs="Arial"/>
          <w:color w:val="auto"/>
          <w:sz w:val="22"/>
          <w:szCs w:val="22"/>
        </w:rPr>
        <w:t xml:space="preserve"> </w:t>
      </w:r>
      <w:r w:rsidR="009B5F3F" w:rsidRPr="00672017">
        <w:rPr>
          <w:rFonts w:ascii="ITC Avant Garde" w:hAnsi="ITC Avant Garde" w:cs="Arial"/>
          <w:color w:val="auto"/>
          <w:sz w:val="22"/>
          <w:szCs w:val="22"/>
        </w:rPr>
        <w:t>F</w:t>
      </w:r>
      <w:r w:rsidR="00690D69" w:rsidRPr="00672017">
        <w:rPr>
          <w:rFonts w:ascii="ITC Avant Garde" w:hAnsi="ITC Avant Garde" w:cs="Arial"/>
          <w:color w:val="auto"/>
          <w:sz w:val="22"/>
          <w:szCs w:val="22"/>
        </w:rPr>
        <w:t>ase</w:t>
      </w:r>
      <w:r w:rsidR="004F4E26" w:rsidRPr="00672017">
        <w:rPr>
          <w:rFonts w:ascii="ITC Avant Garde" w:hAnsi="ITC Avant Garde" w:cs="Arial"/>
          <w:color w:val="auto"/>
          <w:sz w:val="22"/>
          <w:szCs w:val="22"/>
        </w:rPr>
        <w:t xml:space="preserve"> </w:t>
      </w:r>
      <w:r w:rsidR="009B5F3F" w:rsidRPr="00672017">
        <w:rPr>
          <w:rFonts w:ascii="ITC Avant Garde" w:hAnsi="ITC Avant Garde" w:cs="Arial"/>
          <w:color w:val="auto"/>
          <w:sz w:val="22"/>
          <w:szCs w:val="22"/>
        </w:rPr>
        <w:t xml:space="preserve">de Asignación </w:t>
      </w:r>
      <w:r w:rsidRPr="00672017">
        <w:rPr>
          <w:rFonts w:ascii="ITC Avant Garde" w:hAnsi="ITC Avant Garde" w:cs="Arial"/>
          <w:color w:val="auto"/>
          <w:sz w:val="22"/>
          <w:szCs w:val="22"/>
        </w:rPr>
        <w:t xml:space="preserve">se compone de </w:t>
      </w:r>
      <w:r w:rsidR="00690D69" w:rsidRPr="00672017">
        <w:rPr>
          <w:rFonts w:ascii="ITC Avant Garde" w:hAnsi="ITC Avant Garde" w:cs="Arial"/>
          <w:color w:val="auto"/>
          <w:sz w:val="22"/>
          <w:szCs w:val="22"/>
        </w:rPr>
        <w:t>una o más</w:t>
      </w:r>
      <w:r w:rsidR="00AF766F" w:rsidRPr="00672017">
        <w:rPr>
          <w:rFonts w:ascii="ITC Avant Garde" w:hAnsi="ITC Avant Garde" w:cs="Arial"/>
          <w:color w:val="auto"/>
          <w:sz w:val="22"/>
          <w:szCs w:val="22"/>
        </w:rPr>
        <w:t xml:space="preserve"> </w:t>
      </w:r>
      <w:r w:rsidR="00690D69" w:rsidRPr="00672017">
        <w:rPr>
          <w:rFonts w:ascii="ITC Avant Garde" w:hAnsi="ITC Avant Garde" w:cs="Arial"/>
          <w:color w:val="auto"/>
          <w:sz w:val="22"/>
          <w:szCs w:val="22"/>
        </w:rPr>
        <w:t>Rondas</w:t>
      </w:r>
      <w:r w:rsidRPr="00672017">
        <w:rPr>
          <w:rFonts w:ascii="ITC Avant Garde" w:hAnsi="ITC Avant Garde" w:cs="Arial"/>
          <w:color w:val="auto"/>
          <w:sz w:val="22"/>
          <w:szCs w:val="22"/>
        </w:rPr>
        <w:t xml:space="preserve"> de </w:t>
      </w:r>
      <w:r w:rsidR="001265DD" w:rsidRPr="00672017">
        <w:rPr>
          <w:rFonts w:ascii="ITC Avant Garde" w:hAnsi="ITC Avant Garde" w:cs="Arial"/>
          <w:color w:val="auto"/>
          <w:sz w:val="22"/>
          <w:szCs w:val="22"/>
        </w:rPr>
        <w:t>Asignación</w:t>
      </w:r>
      <w:r w:rsidR="00F2070E" w:rsidRPr="00672017">
        <w:rPr>
          <w:rFonts w:ascii="ITC Avant Garde" w:hAnsi="ITC Avant Garde" w:cs="Arial"/>
          <w:color w:val="auto"/>
          <w:sz w:val="22"/>
          <w:szCs w:val="22"/>
        </w:rPr>
        <w:t xml:space="preserve">, </w:t>
      </w:r>
      <w:r w:rsidR="00E86571" w:rsidRPr="00672017">
        <w:rPr>
          <w:rFonts w:ascii="ITC Avant Garde" w:hAnsi="ITC Avant Garde" w:cs="Arial"/>
          <w:color w:val="auto"/>
          <w:sz w:val="22"/>
          <w:szCs w:val="22"/>
        </w:rPr>
        <w:t>e</w:t>
      </w:r>
      <w:r w:rsidR="00662472" w:rsidRPr="00672017">
        <w:rPr>
          <w:rFonts w:ascii="ITC Avant Garde" w:hAnsi="ITC Avant Garde" w:cs="Arial"/>
          <w:color w:val="auto"/>
          <w:sz w:val="22"/>
          <w:szCs w:val="22"/>
        </w:rPr>
        <w:t xml:space="preserve">n </w:t>
      </w:r>
      <w:r w:rsidR="00CA23FF" w:rsidRPr="00672017">
        <w:rPr>
          <w:rFonts w:ascii="ITC Avant Garde" w:hAnsi="ITC Avant Garde" w:cs="Arial"/>
          <w:color w:val="auto"/>
          <w:sz w:val="22"/>
          <w:szCs w:val="22"/>
        </w:rPr>
        <w:t>las cuales</w:t>
      </w:r>
      <w:r w:rsidR="00662472" w:rsidRPr="00672017">
        <w:rPr>
          <w:rFonts w:ascii="ITC Avant Garde" w:hAnsi="ITC Avant Garde" w:cs="Arial"/>
          <w:color w:val="auto"/>
          <w:sz w:val="22"/>
          <w:szCs w:val="22"/>
        </w:rPr>
        <w:t xml:space="preserve"> los Participantes podrán presentar </w:t>
      </w:r>
      <w:r w:rsidR="00352D5B" w:rsidRPr="00672017">
        <w:rPr>
          <w:rFonts w:ascii="ITC Avant Garde" w:hAnsi="ITC Avant Garde" w:cs="Arial"/>
          <w:color w:val="auto"/>
          <w:sz w:val="22"/>
          <w:szCs w:val="22"/>
        </w:rPr>
        <w:t xml:space="preserve">una </w:t>
      </w:r>
      <w:r w:rsidR="002F7635" w:rsidRPr="00672017">
        <w:rPr>
          <w:rFonts w:ascii="ITC Avant Garde" w:hAnsi="ITC Avant Garde" w:cs="Arial"/>
          <w:color w:val="auto"/>
          <w:sz w:val="22"/>
          <w:szCs w:val="22"/>
        </w:rPr>
        <w:t>oferta</w:t>
      </w:r>
      <w:r w:rsidR="00352D5B" w:rsidRPr="00672017">
        <w:rPr>
          <w:rFonts w:ascii="ITC Avant Garde" w:hAnsi="ITC Avant Garde" w:cs="Arial"/>
          <w:color w:val="auto"/>
          <w:sz w:val="22"/>
          <w:szCs w:val="22"/>
        </w:rPr>
        <w:t xml:space="preserve"> libre</w:t>
      </w:r>
      <w:r w:rsidR="00662472" w:rsidRPr="00672017">
        <w:rPr>
          <w:rFonts w:ascii="ITC Avant Garde" w:hAnsi="ITC Avant Garde" w:cs="Arial"/>
          <w:color w:val="auto"/>
          <w:sz w:val="22"/>
          <w:szCs w:val="22"/>
        </w:rPr>
        <w:t xml:space="preserve"> </w:t>
      </w:r>
      <w:r w:rsidR="00E86571" w:rsidRPr="00672017">
        <w:rPr>
          <w:rFonts w:ascii="ITC Avant Garde" w:hAnsi="ITC Avant Garde" w:cs="Arial"/>
          <w:color w:val="auto"/>
          <w:sz w:val="22"/>
          <w:szCs w:val="22"/>
        </w:rPr>
        <w:t xml:space="preserve">en </w:t>
      </w:r>
      <w:r w:rsidR="00690D69" w:rsidRPr="00672017">
        <w:rPr>
          <w:rFonts w:ascii="ITC Avant Garde" w:hAnsi="ITC Avant Garde" w:cs="Arial"/>
          <w:color w:val="auto"/>
          <w:sz w:val="22"/>
          <w:szCs w:val="22"/>
        </w:rPr>
        <w:t>puntos</w:t>
      </w:r>
      <w:r w:rsidR="009668A9" w:rsidRPr="00672017">
        <w:rPr>
          <w:rFonts w:ascii="ITC Avant Garde" w:hAnsi="ITC Avant Garde" w:cs="Arial"/>
          <w:color w:val="auto"/>
          <w:sz w:val="22"/>
          <w:szCs w:val="22"/>
        </w:rPr>
        <w:t>.</w:t>
      </w:r>
    </w:p>
    <w:p w14:paraId="0516DDA9" w14:textId="77777777" w:rsidR="009B5F3F" w:rsidRPr="00672017" w:rsidRDefault="009B5F3F" w:rsidP="00672017">
      <w:pPr>
        <w:pStyle w:val="Ttulo2"/>
        <w:spacing w:before="0" w:line="240" w:lineRule="auto"/>
        <w:ind w:right="-376" w:hanging="142"/>
        <w:jc w:val="both"/>
        <w:rPr>
          <w:rFonts w:ascii="ITC Avant Garde" w:hAnsi="ITC Avant Garde" w:cs="Arial"/>
          <w:color w:val="auto"/>
          <w:sz w:val="22"/>
          <w:szCs w:val="22"/>
        </w:rPr>
      </w:pPr>
    </w:p>
    <w:p w14:paraId="2D661FE4" w14:textId="137D2DE3" w:rsidR="00E86571" w:rsidRPr="00672017" w:rsidRDefault="00FC6881" w:rsidP="000F14DE">
      <w:pPr>
        <w:pStyle w:val="Ttulo2"/>
        <w:numPr>
          <w:ilvl w:val="0"/>
          <w:numId w:val="36"/>
        </w:numPr>
        <w:spacing w:before="0" w:line="240" w:lineRule="auto"/>
        <w:ind w:left="567" w:right="-376" w:hanging="567"/>
        <w:jc w:val="both"/>
        <w:rPr>
          <w:rFonts w:ascii="ITC Avant Garde" w:hAnsi="ITC Avant Garde" w:cs="Arial"/>
          <w:b/>
          <w:color w:val="auto"/>
          <w:sz w:val="22"/>
          <w:szCs w:val="22"/>
          <w:u w:val="single"/>
        </w:rPr>
      </w:pPr>
      <w:r w:rsidRPr="00672017">
        <w:rPr>
          <w:rFonts w:ascii="ITC Avant Garde" w:hAnsi="ITC Avant Garde" w:cs="Arial"/>
          <w:b/>
          <w:color w:val="auto"/>
          <w:sz w:val="22"/>
          <w:szCs w:val="22"/>
          <w:u w:val="single"/>
        </w:rPr>
        <w:t>Fase Primaria</w:t>
      </w:r>
      <w:r w:rsidRPr="00672017">
        <w:rPr>
          <w:rFonts w:ascii="ITC Avant Garde" w:hAnsi="ITC Avant Garde" w:cs="Arial"/>
          <w:color w:val="auto"/>
          <w:sz w:val="22"/>
          <w:szCs w:val="22"/>
        </w:rPr>
        <w:t xml:space="preserve">: </w:t>
      </w:r>
      <w:r w:rsidR="00F2070E" w:rsidRPr="00672017">
        <w:rPr>
          <w:rFonts w:ascii="ITC Avant Garde" w:hAnsi="ITC Avant Garde" w:cs="Arial"/>
          <w:color w:val="auto"/>
          <w:sz w:val="22"/>
          <w:szCs w:val="22"/>
        </w:rPr>
        <w:t>Parte del Procedimiento</w:t>
      </w:r>
      <w:r w:rsidR="0072132C" w:rsidRPr="00672017">
        <w:rPr>
          <w:rFonts w:ascii="ITC Avant Garde" w:hAnsi="ITC Avant Garde" w:cs="Arial"/>
          <w:color w:val="auto"/>
          <w:sz w:val="22"/>
          <w:szCs w:val="22"/>
        </w:rPr>
        <w:t xml:space="preserve"> </w:t>
      </w:r>
      <w:r w:rsidR="00F2070E" w:rsidRPr="00672017">
        <w:rPr>
          <w:rFonts w:ascii="ITC Avant Garde" w:hAnsi="ITC Avant Garde" w:cs="Arial"/>
          <w:color w:val="auto"/>
          <w:sz w:val="22"/>
          <w:szCs w:val="22"/>
        </w:rPr>
        <w:t xml:space="preserve">de </w:t>
      </w:r>
      <w:r w:rsidR="00CC6FF5" w:rsidRPr="00672017">
        <w:rPr>
          <w:rFonts w:ascii="ITC Avant Garde" w:hAnsi="ITC Avant Garde" w:cs="Arial"/>
          <w:color w:val="auto"/>
          <w:sz w:val="22"/>
          <w:szCs w:val="22"/>
        </w:rPr>
        <w:t>Presentación</w:t>
      </w:r>
      <w:r w:rsidRPr="00672017">
        <w:rPr>
          <w:rFonts w:ascii="ITC Avant Garde" w:hAnsi="ITC Avant Garde" w:cs="Arial"/>
          <w:color w:val="auto"/>
          <w:sz w:val="22"/>
          <w:szCs w:val="22"/>
        </w:rPr>
        <w:t xml:space="preserve"> de </w:t>
      </w:r>
      <w:r w:rsidR="00193F15" w:rsidRPr="00672017">
        <w:rPr>
          <w:rFonts w:ascii="ITC Avant Garde" w:hAnsi="ITC Avant Garde" w:cs="Arial"/>
          <w:color w:val="auto"/>
          <w:sz w:val="22"/>
          <w:szCs w:val="22"/>
        </w:rPr>
        <w:t>Ofertas</w:t>
      </w:r>
      <w:r w:rsidR="00F2070E" w:rsidRPr="00672017">
        <w:rPr>
          <w:rFonts w:ascii="ITC Avant Garde" w:hAnsi="ITC Avant Garde" w:cs="Arial"/>
          <w:color w:val="auto"/>
          <w:sz w:val="22"/>
          <w:szCs w:val="22"/>
        </w:rPr>
        <w:t xml:space="preserve"> mediante </w:t>
      </w:r>
      <w:r w:rsidR="0010475E" w:rsidRPr="00672017">
        <w:rPr>
          <w:rFonts w:ascii="ITC Avant Garde" w:hAnsi="ITC Avant Garde" w:cs="Arial"/>
          <w:color w:val="auto"/>
          <w:sz w:val="22"/>
          <w:szCs w:val="22"/>
        </w:rPr>
        <w:t>la</w:t>
      </w:r>
      <w:r w:rsidR="00F2070E" w:rsidRPr="00672017">
        <w:rPr>
          <w:rFonts w:ascii="ITC Avant Garde" w:hAnsi="ITC Avant Garde" w:cs="Arial"/>
          <w:color w:val="auto"/>
          <w:sz w:val="22"/>
          <w:szCs w:val="22"/>
        </w:rPr>
        <w:t xml:space="preserve"> cual se determina el Puntaje más Alto; </w:t>
      </w:r>
      <w:r w:rsidR="0072132C" w:rsidRPr="00672017">
        <w:rPr>
          <w:rFonts w:ascii="ITC Avant Garde" w:hAnsi="ITC Avant Garde" w:cs="Arial"/>
          <w:color w:val="auto"/>
          <w:sz w:val="22"/>
          <w:szCs w:val="22"/>
        </w:rPr>
        <w:t xml:space="preserve">dicha </w:t>
      </w:r>
      <w:r w:rsidR="007B463D" w:rsidRPr="00672017">
        <w:rPr>
          <w:rFonts w:ascii="ITC Avant Garde" w:hAnsi="ITC Avant Garde" w:cs="Arial"/>
          <w:color w:val="auto"/>
          <w:sz w:val="22"/>
          <w:szCs w:val="22"/>
        </w:rPr>
        <w:t>fase</w:t>
      </w:r>
      <w:r w:rsidR="0072132C" w:rsidRPr="00672017">
        <w:rPr>
          <w:rFonts w:ascii="ITC Avant Garde" w:hAnsi="ITC Avant Garde" w:cs="Arial"/>
          <w:color w:val="auto"/>
          <w:sz w:val="22"/>
          <w:szCs w:val="22"/>
        </w:rPr>
        <w:t xml:space="preserve"> se compone de </w:t>
      </w:r>
      <w:r w:rsidR="0010475E" w:rsidRPr="00672017">
        <w:rPr>
          <w:rFonts w:ascii="ITC Avant Garde" w:hAnsi="ITC Avant Garde" w:cs="Arial"/>
          <w:color w:val="auto"/>
          <w:sz w:val="22"/>
          <w:szCs w:val="22"/>
        </w:rPr>
        <w:t>dos</w:t>
      </w:r>
      <w:r w:rsidR="006A7075" w:rsidRPr="00672017">
        <w:rPr>
          <w:rFonts w:ascii="ITC Avant Garde" w:hAnsi="ITC Avant Garde" w:cs="Arial"/>
          <w:color w:val="auto"/>
          <w:sz w:val="22"/>
          <w:szCs w:val="22"/>
        </w:rPr>
        <w:t xml:space="preserve"> </w:t>
      </w:r>
      <w:r w:rsidR="0072132C" w:rsidRPr="00672017">
        <w:rPr>
          <w:rFonts w:ascii="ITC Avant Garde" w:hAnsi="ITC Avant Garde" w:cs="Arial"/>
          <w:color w:val="auto"/>
          <w:sz w:val="22"/>
          <w:szCs w:val="22"/>
        </w:rPr>
        <w:t xml:space="preserve">tipos de Rondas: la Ronda Inicial y, de darse el caso, </w:t>
      </w:r>
      <w:r w:rsidR="0010475E" w:rsidRPr="00672017">
        <w:rPr>
          <w:rFonts w:ascii="ITC Avant Garde" w:hAnsi="ITC Avant Garde" w:cs="Arial"/>
          <w:color w:val="auto"/>
          <w:sz w:val="22"/>
          <w:szCs w:val="22"/>
        </w:rPr>
        <w:t>las</w:t>
      </w:r>
      <w:r w:rsidR="009668A9" w:rsidRPr="00672017">
        <w:rPr>
          <w:rFonts w:ascii="ITC Avant Garde" w:hAnsi="ITC Avant Garde" w:cs="Arial"/>
          <w:color w:val="auto"/>
          <w:sz w:val="22"/>
          <w:szCs w:val="22"/>
        </w:rPr>
        <w:t xml:space="preserve"> Rondas Subsecuentes, y toma en cuenta el Límite de Acumulación de Espectro.</w:t>
      </w:r>
    </w:p>
    <w:p w14:paraId="41E231A4" w14:textId="77777777" w:rsidR="0001724F" w:rsidRPr="00672017" w:rsidRDefault="0001724F" w:rsidP="00672017">
      <w:pPr>
        <w:pStyle w:val="Ttulo2"/>
        <w:spacing w:before="0" w:line="240" w:lineRule="auto"/>
        <w:ind w:right="-376" w:hanging="142"/>
        <w:jc w:val="both"/>
        <w:rPr>
          <w:rFonts w:ascii="ITC Avant Garde" w:hAnsi="ITC Avant Garde" w:cs="Arial"/>
          <w:b/>
          <w:color w:val="auto"/>
          <w:sz w:val="22"/>
          <w:szCs w:val="22"/>
          <w:u w:val="single"/>
        </w:rPr>
      </w:pPr>
    </w:p>
    <w:p w14:paraId="1D973074" w14:textId="151377D6" w:rsidR="0001724F" w:rsidRPr="00672017" w:rsidRDefault="0001724F" w:rsidP="000F14DE">
      <w:pPr>
        <w:pStyle w:val="Ttulo2"/>
        <w:numPr>
          <w:ilvl w:val="0"/>
          <w:numId w:val="36"/>
        </w:numPr>
        <w:spacing w:before="0" w:line="240" w:lineRule="auto"/>
        <w:ind w:left="567" w:right="-376" w:hanging="567"/>
        <w:jc w:val="both"/>
        <w:rPr>
          <w:rFonts w:ascii="ITC Avant Garde" w:hAnsi="ITC Avant Garde" w:cs="Arial"/>
          <w:b/>
          <w:color w:val="auto"/>
          <w:sz w:val="22"/>
          <w:szCs w:val="22"/>
          <w:u w:val="single"/>
        </w:rPr>
      </w:pPr>
      <w:r w:rsidRPr="00672017">
        <w:rPr>
          <w:rFonts w:ascii="ITC Avant Garde" w:hAnsi="ITC Avant Garde" w:cs="Arial"/>
          <w:b/>
          <w:color w:val="auto"/>
          <w:sz w:val="22"/>
          <w:szCs w:val="22"/>
          <w:u w:val="single"/>
        </w:rPr>
        <w:t>Fase Secundaria</w:t>
      </w:r>
      <w:r w:rsidRPr="00672017">
        <w:rPr>
          <w:rFonts w:ascii="ITC Avant Garde" w:hAnsi="ITC Avant Garde" w:cs="Arial"/>
          <w:color w:val="auto"/>
          <w:sz w:val="22"/>
          <w:szCs w:val="22"/>
        </w:rPr>
        <w:t xml:space="preserve">: Parte del Procedimiento de Presentación de </w:t>
      </w:r>
      <w:r w:rsidR="00695904" w:rsidRPr="00672017">
        <w:rPr>
          <w:rFonts w:ascii="ITC Avant Garde" w:hAnsi="ITC Avant Garde" w:cs="Arial"/>
          <w:color w:val="auto"/>
          <w:sz w:val="22"/>
          <w:szCs w:val="22"/>
        </w:rPr>
        <w:t>O</w:t>
      </w:r>
      <w:r w:rsidRPr="00672017">
        <w:rPr>
          <w:rFonts w:ascii="ITC Avant Garde" w:hAnsi="ITC Avant Garde" w:cs="Arial"/>
          <w:color w:val="auto"/>
          <w:sz w:val="22"/>
          <w:szCs w:val="22"/>
        </w:rPr>
        <w:t>fertas, la cual se llevará a cabo en caso de</w:t>
      </w:r>
      <w:r w:rsidR="00A1540B" w:rsidRPr="00672017">
        <w:rPr>
          <w:rFonts w:ascii="ITC Avant Garde" w:hAnsi="ITC Avant Garde" w:cs="Arial"/>
          <w:color w:val="auto"/>
          <w:sz w:val="22"/>
          <w:szCs w:val="22"/>
        </w:rPr>
        <w:t xml:space="preserve"> que</w:t>
      </w:r>
      <w:r w:rsidRPr="00672017">
        <w:rPr>
          <w:rFonts w:ascii="ITC Avant Garde" w:hAnsi="ITC Avant Garde" w:cs="Arial"/>
          <w:color w:val="auto"/>
          <w:sz w:val="22"/>
          <w:szCs w:val="22"/>
        </w:rPr>
        <w:t xml:space="preserve"> </w:t>
      </w:r>
      <w:r w:rsidR="00A1540B" w:rsidRPr="00672017">
        <w:rPr>
          <w:rFonts w:ascii="ITC Avant Garde" w:hAnsi="ITC Avant Garde" w:cs="Arial"/>
          <w:color w:val="auto"/>
          <w:sz w:val="22"/>
          <w:szCs w:val="22"/>
        </w:rPr>
        <w:t xml:space="preserve">existan </w:t>
      </w:r>
      <w:r w:rsidRPr="00672017">
        <w:rPr>
          <w:rFonts w:ascii="ITC Avant Garde" w:hAnsi="ITC Avant Garde" w:cs="Arial"/>
          <w:color w:val="auto"/>
          <w:sz w:val="22"/>
          <w:szCs w:val="22"/>
        </w:rPr>
        <w:t xml:space="preserve">Bloques </w:t>
      </w:r>
      <w:r w:rsidR="00BC3A25" w:rsidRPr="00672017">
        <w:rPr>
          <w:rFonts w:ascii="ITC Avant Garde" w:hAnsi="ITC Avant Garde" w:cs="Arial"/>
          <w:color w:val="auto"/>
          <w:sz w:val="22"/>
          <w:szCs w:val="22"/>
        </w:rPr>
        <w:t>D</w:t>
      </w:r>
      <w:r w:rsidRPr="00672017">
        <w:rPr>
          <w:rFonts w:ascii="ITC Avant Garde" w:hAnsi="ITC Avant Garde" w:cs="Arial"/>
          <w:color w:val="auto"/>
          <w:sz w:val="22"/>
          <w:szCs w:val="22"/>
        </w:rPr>
        <w:t>esiertos</w:t>
      </w:r>
      <w:r w:rsidR="00727028" w:rsidRPr="00672017">
        <w:rPr>
          <w:rFonts w:ascii="ITC Avant Garde" w:hAnsi="ITC Avant Garde" w:cs="Arial"/>
          <w:color w:val="auto"/>
          <w:sz w:val="22"/>
          <w:szCs w:val="22"/>
        </w:rPr>
        <w:t xml:space="preserve">. </w:t>
      </w:r>
      <w:r w:rsidR="00695904" w:rsidRPr="00672017">
        <w:rPr>
          <w:rFonts w:ascii="ITC Avant Garde" w:hAnsi="ITC Avant Garde" w:cs="Arial"/>
          <w:color w:val="auto"/>
          <w:sz w:val="22"/>
          <w:szCs w:val="22"/>
        </w:rPr>
        <w:t xml:space="preserve">Al igual que </w:t>
      </w:r>
      <w:r w:rsidR="00A1540B" w:rsidRPr="00672017">
        <w:rPr>
          <w:rFonts w:ascii="ITC Avant Garde" w:hAnsi="ITC Avant Garde" w:cs="Arial"/>
          <w:color w:val="auto"/>
          <w:sz w:val="22"/>
          <w:szCs w:val="22"/>
        </w:rPr>
        <w:t xml:space="preserve">la </w:t>
      </w:r>
      <w:r w:rsidR="00695904" w:rsidRPr="00672017">
        <w:rPr>
          <w:rFonts w:ascii="ITC Avant Garde" w:hAnsi="ITC Avant Garde" w:cs="Arial"/>
          <w:color w:val="auto"/>
          <w:sz w:val="22"/>
          <w:szCs w:val="22"/>
        </w:rPr>
        <w:t>Fase</w:t>
      </w:r>
      <w:r w:rsidR="00A1540B" w:rsidRPr="00672017">
        <w:rPr>
          <w:rFonts w:ascii="ITC Avant Garde" w:hAnsi="ITC Avant Garde" w:cs="Arial"/>
          <w:color w:val="auto"/>
          <w:sz w:val="22"/>
          <w:szCs w:val="22"/>
        </w:rPr>
        <w:t xml:space="preserve"> Primaria</w:t>
      </w:r>
      <w:r w:rsidR="00695904" w:rsidRPr="00672017">
        <w:rPr>
          <w:rFonts w:ascii="ITC Avant Garde" w:hAnsi="ITC Avant Garde" w:cs="Arial"/>
          <w:color w:val="auto"/>
          <w:sz w:val="22"/>
          <w:szCs w:val="22"/>
        </w:rPr>
        <w:t>, la Fase Secundaria se compone de Ronda Inicial y de Rondas Subsecuentes</w:t>
      </w:r>
      <w:r w:rsidR="00A1540B" w:rsidRPr="00672017">
        <w:rPr>
          <w:rFonts w:ascii="ITC Avant Garde" w:hAnsi="ITC Avant Garde" w:cs="Arial"/>
          <w:color w:val="auto"/>
          <w:sz w:val="22"/>
          <w:szCs w:val="22"/>
        </w:rPr>
        <w:t>,</w:t>
      </w:r>
      <w:r w:rsidR="00695904" w:rsidRPr="00672017">
        <w:rPr>
          <w:rFonts w:ascii="ITC Avant Garde" w:hAnsi="ITC Avant Garde" w:cs="Arial"/>
          <w:color w:val="auto"/>
          <w:sz w:val="22"/>
          <w:szCs w:val="22"/>
        </w:rPr>
        <w:t xml:space="preserve"> </w:t>
      </w:r>
      <w:r w:rsidR="00A1540B" w:rsidRPr="00672017">
        <w:rPr>
          <w:rFonts w:ascii="ITC Avant Garde" w:hAnsi="ITC Avant Garde" w:cs="Arial"/>
          <w:color w:val="auto"/>
          <w:sz w:val="22"/>
          <w:szCs w:val="22"/>
        </w:rPr>
        <w:t xml:space="preserve">y toma en cuenta </w:t>
      </w:r>
      <w:r w:rsidR="00191415" w:rsidRPr="00672017">
        <w:rPr>
          <w:rFonts w:ascii="ITC Avant Garde" w:hAnsi="ITC Avant Garde" w:cs="Arial"/>
          <w:color w:val="auto"/>
          <w:sz w:val="22"/>
          <w:szCs w:val="22"/>
        </w:rPr>
        <w:t>el Límite de Acumulación de Espectro.</w:t>
      </w:r>
    </w:p>
    <w:p w14:paraId="4C2A9DBE" w14:textId="77777777" w:rsidR="00175303" w:rsidRPr="00672017" w:rsidRDefault="00175303" w:rsidP="00672017">
      <w:pPr>
        <w:pStyle w:val="Ttulo2"/>
        <w:spacing w:before="0" w:line="240" w:lineRule="auto"/>
        <w:ind w:right="-376" w:hanging="142"/>
        <w:jc w:val="both"/>
        <w:rPr>
          <w:rFonts w:ascii="ITC Avant Garde" w:hAnsi="ITC Avant Garde" w:cs="Arial"/>
          <w:b/>
          <w:color w:val="auto"/>
          <w:sz w:val="22"/>
          <w:szCs w:val="22"/>
          <w:u w:val="single"/>
        </w:rPr>
      </w:pPr>
    </w:p>
    <w:p w14:paraId="19F2666E" w14:textId="0765060A" w:rsidR="006C256D" w:rsidRPr="00672017" w:rsidRDefault="004637A9" w:rsidP="000F14DE">
      <w:pPr>
        <w:pStyle w:val="Ttulo2"/>
        <w:numPr>
          <w:ilvl w:val="0"/>
          <w:numId w:val="36"/>
        </w:numPr>
        <w:spacing w:before="0" w:line="240" w:lineRule="auto"/>
        <w:ind w:left="567" w:right="-376" w:hanging="567"/>
        <w:jc w:val="both"/>
        <w:rPr>
          <w:rFonts w:ascii="ITC Avant Garde" w:hAnsi="ITC Avant Garde"/>
          <w:b/>
          <w:color w:val="auto"/>
          <w:sz w:val="22"/>
          <w:szCs w:val="22"/>
          <w:u w:val="single"/>
        </w:rPr>
      </w:pPr>
      <w:r w:rsidRPr="00672017">
        <w:rPr>
          <w:rFonts w:ascii="ITC Avant Garde" w:hAnsi="ITC Avant Garde"/>
          <w:b/>
          <w:color w:val="auto"/>
          <w:sz w:val="22"/>
          <w:szCs w:val="22"/>
          <w:u w:val="single"/>
        </w:rPr>
        <w:t>Fórmula de Evaluación</w:t>
      </w:r>
      <w:r w:rsidRPr="00672017">
        <w:rPr>
          <w:rFonts w:ascii="ITC Avant Garde" w:hAnsi="ITC Avant Garde"/>
          <w:color w:val="auto"/>
          <w:sz w:val="22"/>
          <w:szCs w:val="22"/>
        </w:rPr>
        <w:t xml:space="preserve">: Representación matemática que se utilizará para </w:t>
      </w:r>
      <w:r w:rsidR="00F3671A" w:rsidRPr="00672017">
        <w:rPr>
          <w:rFonts w:ascii="ITC Avant Garde" w:hAnsi="ITC Avant Garde"/>
          <w:color w:val="auto"/>
          <w:sz w:val="22"/>
          <w:szCs w:val="22"/>
        </w:rPr>
        <w:t xml:space="preserve">determinar </w:t>
      </w:r>
      <w:r w:rsidR="00521F03" w:rsidRPr="00672017">
        <w:rPr>
          <w:rFonts w:ascii="ITC Avant Garde" w:hAnsi="ITC Avant Garde"/>
          <w:color w:val="auto"/>
          <w:sz w:val="22"/>
          <w:szCs w:val="22"/>
        </w:rPr>
        <w:t>el Puntaje</w:t>
      </w:r>
      <w:r w:rsidR="00191415" w:rsidRPr="00672017">
        <w:rPr>
          <w:rFonts w:ascii="ITC Avant Garde" w:hAnsi="ITC Avant Garde"/>
          <w:color w:val="auto"/>
          <w:sz w:val="22"/>
          <w:szCs w:val="22"/>
        </w:rPr>
        <w:t xml:space="preserve"> con base en el Componente Económico</w:t>
      </w:r>
      <w:r w:rsidR="00521F03" w:rsidRPr="00672017">
        <w:rPr>
          <w:rFonts w:ascii="ITC Avant Garde" w:hAnsi="ITC Avant Garde"/>
          <w:color w:val="auto"/>
          <w:sz w:val="22"/>
          <w:szCs w:val="22"/>
        </w:rPr>
        <w:t xml:space="preserve"> </w:t>
      </w:r>
      <w:r w:rsidR="00F3671A" w:rsidRPr="00672017">
        <w:rPr>
          <w:rFonts w:ascii="ITC Avant Garde" w:hAnsi="ITC Avant Garde"/>
          <w:color w:val="auto"/>
          <w:sz w:val="22"/>
          <w:szCs w:val="22"/>
        </w:rPr>
        <w:t xml:space="preserve">que cada Participante acepte por </w:t>
      </w:r>
      <w:r w:rsidR="00191415" w:rsidRPr="00672017">
        <w:rPr>
          <w:rFonts w:ascii="ITC Avant Garde" w:hAnsi="ITC Avant Garde"/>
          <w:color w:val="auto"/>
          <w:sz w:val="22"/>
          <w:szCs w:val="22"/>
        </w:rPr>
        <w:t xml:space="preserve">Bloque </w:t>
      </w:r>
      <w:r w:rsidR="00F3671A" w:rsidRPr="00672017">
        <w:rPr>
          <w:rFonts w:ascii="ITC Avant Garde" w:hAnsi="ITC Avant Garde"/>
          <w:color w:val="auto"/>
          <w:sz w:val="22"/>
          <w:szCs w:val="22"/>
        </w:rPr>
        <w:t xml:space="preserve">en cada una de las </w:t>
      </w:r>
      <w:r w:rsidR="00E93C16" w:rsidRPr="00672017">
        <w:rPr>
          <w:rFonts w:ascii="ITC Avant Garde" w:hAnsi="ITC Avant Garde"/>
          <w:color w:val="auto"/>
          <w:sz w:val="22"/>
          <w:szCs w:val="22"/>
        </w:rPr>
        <w:t>R</w:t>
      </w:r>
      <w:r w:rsidR="00F3671A" w:rsidRPr="00672017">
        <w:rPr>
          <w:rFonts w:ascii="ITC Avant Garde" w:hAnsi="ITC Avant Garde"/>
          <w:color w:val="auto"/>
          <w:sz w:val="22"/>
          <w:szCs w:val="22"/>
        </w:rPr>
        <w:t xml:space="preserve">ondas. </w:t>
      </w:r>
      <w:r w:rsidRPr="00672017">
        <w:rPr>
          <w:rFonts w:ascii="ITC Avant Garde" w:hAnsi="ITC Avant Garde"/>
          <w:color w:val="auto"/>
          <w:sz w:val="22"/>
          <w:szCs w:val="22"/>
        </w:rPr>
        <w:t xml:space="preserve">La Fórmula de Evaluación </w:t>
      </w:r>
      <w:r w:rsidR="00DA3FDA" w:rsidRPr="00672017">
        <w:rPr>
          <w:rFonts w:ascii="ITC Avant Garde" w:hAnsi="ITC Avant Garde"/>
          <w:color w:val="auto"/>
          <w:sz w:val="22"/>
          <w:szCs w:val="22"/>
        </w:rPr>
        <w:t>está compuesta por</w:t>
      </w:r>
      <w:r w:rsidR="00191415" w:rsidRPr="00672017">
        <w:rPr>
          <w:rFonts w:ascii="ITC Avant Garde" w:hAnsi="ITC Avant Garde"/>
          <w:color w:val="auto"/>
          <w:sz w:val="22"/>
          <w:szCs w:val="22"/>
        </w:rPr>
        <w:t xml:space="preserve"> el Componente E</w:t>
      </w:r>
      <w:r w:rsidR="004556F7" w:rsidRPr="00672017">
        <w:rPr>
          <w:rFonts w:ascii="ITC Avant Garde" w:hAnsi="ITC Avant Garde"/>
          <w:color w:val="auto"/>
          <w:sz w:val="22"/>
          <w:szCs w:val="22"/>
        </w:rPr>
        <w:t>conómico</w:t>
      </w:r>
      <w:r w:rsidR="000D1579" w:rsidRPr="00672017">
        <w:rPr>
          <w:rFonts w:ascii="ITC Avant Garde" w:hAnsi="ITC Avant Garde"/>
          <w:color w:val="auto"/>
          <w:sz w:val="22"/>
          <w:szCs w:val="22"/>
        </w:rPr>
        <w:t xml:space="preserve"> </w:t>
      </w:r>
      <w:r w:rsidR="00662472" w:rsidRPr="00672017">
        <w:rPr>
          <w:rFonts w:ascii="ITC Avant Garde" w:hAnsi="ITC Avant Garde"/>
          <w:color w:val="auto"/>
          <w:sz w:val="22"/>
          <w:szCs w:val="22"/>
        </w:rPr>
        <w:t>y un factor de escalamiento</w:t>
      </w:r>
      <w:r w:rsidR="00B70232" w:rsidRPr="00672017">
        <w:rPr>
          <w:rFonts w:ascii="ITC Avant Garde" w:hAnsi="ITC Avant Garde"/>
          <w:color w:val="auto"/>
          <w:sz w:val="22"/>
          <w:szCs w:val="22"/>
        </w:rPr>
        <w:t>.</w:t>
      </w:r>
    </w:p>
    <w:p w14:paraId="03504CBA" w14:textId="77777777" w:rsidR="00B70232" w:rsidRPr="00672017" w:rsidRDefault="00B70232" w:rsidP="00672017">
      <w:pPr>
        <w:pStyle w:val="Ttulo2"/>
        <w:spacing w:before="0" w:line="240" w:lineRule="auto"/>
        <w:ind w:right="-376" w:hanging="142"/>
        <w:jc w:val="both"/>
        <w:rPr>
          <w:rFonts w:ascii="ITC Avant Garde" w:hAnsi="ITC Avant Garde"/>
          <w:b/>
          <w:color w:val="auto"/>
          <w:sz w:val="22"/>
          <w:szCs w:val="22"/>
          <w:u w:val="single"/>
        </w:rPr>
      </w:pPr>
    </w:p>
    <w:p w14:paraId="3A9C28FA" w14:textId="4C24D077" w:rsidR="009732D8" w:rsidRPr="00672017" w:rsidRDefault="00993733" w:rsidP="000F14DE">
      <w:pPr>
        <w:pStyle w:val="Ttulo2"/>
        <w:numPr>
          <w:ilvl w:val="0"/>
          <w:numId w:val="36"/>
        </w:numPr>
        <w:spacing w:before="0" w:line="240" w:lineRule="auto"/>
        <w:ind w:left="567" w:right="-376" w:hanging="567"/>
        <w:jc w:val="both"/>
        <w:rPr>
          <w:rFonts w:ascii="ITC Avant Garde" w:hAnsi="ITC Avant Garde"/>
          <w:b/>
          <w:color w:val="auto"/>
          <w:sz w:val="22"/>
          <w:szCs w:val="22"/>
          <w:u w:val="single"/>
        </w:rPr>
      </w:pPr>
      <w:r w:rsidRPr="00672017">
        <w:rPr>
          <w:rFonts w:ascii="ITC Avant Garde" w:hAnsi="ITC Avant Garde"/>
          <w:b/>
          <w:color w:val="auto"/>
          <w:sz w:val="22"/>
          <w:szCs w:val="22"/>
          <w:u w:val="single"/>
        </w:rPr>
        <w:t>Garantía de Seriedad</w:t>
      </w:r>
      <w:r w:rsidRPr="00672017">
        <w:rPr>
          <w:rFonts w:ascii="ITC Avant Garde" w:hAnsi="ITC Avant Garde"/>
          <w:b/>
          <w:color w:val="auto"/>
          <w:sz w:val="22"/>
          <w:szCs w:val="22"/>
        </w:rPr>
        <w:t>:</w:t>
      </w:r>
      <w:r w:rsidRPr="00672017">
        <w:rPr>
          <w:rFonts w:ascii="ITC Avant Garde" w:hAnsi="ITC Avant Garde"/>
          <w:color w:val="auto"/>
          <w:sz w:val="22"/>
          <w:szCs w:val="22"/>
        </w:rPr>
        <w:t xml:space="preserve"> </w:t>
      </w:r>
      <w:r w:rsidR="009732D8" w:rsidRPr="00672017">
        <w:rPr>
          <w:rFonts w:ascii="ITC Avant Garde" w:hAnsi="ITC Avant Garde"/>
          <w:color w:val="auto"/>
          <w:sz w:val="22"/>
          <w:szCs w:val="22"/>
        </w:rPr>
        <w:t>Carta</w:t>
      </w:r>
      <w:r w:rsidR="0036128C" w:rsidRPr="00672017">
        <w:rPr>
          <w:rFonts w:ascii="ITC Avant Garde" w:hAnsi="ITC Avant Garde"/>
          <w:color w:val="auto"/>
          <w:sz w:val="22"/>
          <w:szCs w:val="22"/>
        </w:rPr>
        <w:t>s</w:t>
      </w:r>
      <w:r w:rsidR="009732D8" w:rsidRPr="00672017">
        <w:rPr>
          <w:rFonts w:ascii="ITC Avant Garde" w:hAnsi="ITC Avant Garde"/>
          <w:color w:val="auto"/>
          <w:sz w:val="22"/>
          <w:szCs w:val="22"/>
        </w:rPr>
        <w:t xml:space="preserve"> de crédito </w:t>
      </w:r>
      <w:r w:rsidR="00854F9E" w:rsidRPr="00672017">
        <w:rPr>
          <w:rFonts w:ascii="ITC Avant Garde" w:hAnsi="ITC Avant Garde"/>
          <w:color w:val="auto"/>
          <w:sz w:val="22"/>
          <w:szCs w:val="22"/>
        </w:rPr>
        <w:t xml:space="preserve">stand-by </w:t>
      </w:r>
      <w:r w:rsidR="009732D8" w:rsidRPr="00672017">
        <w:rPr>
          <w:rFonts w:ascii="ITC Avant Garde" w:hAnsi="ITC Avant Garde"/>
          <w:color w:val="auto"/>
          <w:sz w:val="22"/>
          <w:szCs w:val="22"/>
        </w:rPr>
        <w:t>a favor de la Tesorería de la Federación que deberá</w:t>
      </w:r>
      <w:r w:rsidR="0036128C" w:rsidRPr="00672017">
        <w:rPr>
          <w:rFonts w:ascii="ITC Avant Garde" w:hAnsi="ITC Avant Garde"/>
          <w:color w:val="auto"/>
          <w:sz w:val="22"/>
          <w:szCs w:val="22"/>
        </w:rPr>
        <w:t>n</w:t>
      </w:r>
      <w:r w:rsidR="009732D8" w:rsidRPr="00672017">
        <w:rPr>
          <w:rFonts w:ascii="ITC Avant Garde" w:hAnsi="ITC Avant Garde"/>
          <w:color w:val="auto"/>
          <w:sz w:val="22"/>
          <w:szCs w:val="22"/>
        </w:rPr>
        <w:t xml:space="preserve"> ser </w:t>
      </w:r>
      <w:r w:rsidR="002F7635" w:rsidRPr="00672017">
        <w:rPr>
          <w:rFonts w:ascii="ITC Avant Garde" w:hAnsi="ITC Avant Garde"/>
          <w:color w:val="auto"/>
          <w:sz w:val="22"/>
          <w:szCs w:val="22"/>
        </w:rPr>
        <w:t>presentada</w:t>
      </w:r>
      <w:r w:rsidR="0036128C" w:rsidRPr="00672017">
        <w:rPr>
          <w:rFonts w:ascii="ITC Avant Garde" w:hAnsi="ITC Avant Garde"/>
          <w:color w:val="auto"/>
          <w:sz w:val="22"/>
          <w:szCs w:val="22"/>
        </w:rPr>
        <w:t>s</w:t>
      </w:r>
      <w:r w:rsidR="002F7635" w:rsidRPr="00672017">
        <w:rPr>
          <w:rFonts w:ascii="ITC Avant Garde" w:hAnsi="ITC Avant Garde"/>
          <w:color w:val="auto"/>
          <w:sz w:val="22"/>
          <w:szCs w:val="22"/>
        </w:rPr>
        <w:t xml:space="preserve"> </w:t>
      </w:r>
      <w:r w:rsidR="009732D8" w:rsidRPr="00672017">
        <w:rPr>
          <w:rFonts w:ascii="ITC Avant Garde" w:hAnsi="ITC Avant Garde"/>
          <w:color w:val="auto"/>
          <w:sz w:val="22"/>
          <w:szCs w:val="22"/>
        </w:rPr>
        <w:t xml:space="preserve">por el Interesado/Participante en las fechas establecidas en el Calendario de Actividades, por </w:t>
      </w:r>
      <w:r w:rsidR="00854F9E" w:rsidRPr="00672017">
        <w:rPr>
          <w:rFonts w:ascii="ITC Avant Garde" w:hAnsi="ITC Avant Garde"/>
          <w:color w:val="auto"/>
          <w:sz w:val="22"/>
          <w:szCs w:val="22"/>
        </w:rPr>
        <w:t>un monto de $500,000.00 (Quinientos mil pesos 00/100 M.N.)</w:t>
      </w:r>
      <w:r w:rsidR="0036128C" w:rsidRPr="00672017">
        <w:rPr>
          <w:rFonts w:ascii="ITC Avant Garde" w:hAnsi="ITC Avant Garde"/>
          <w:color w:val="auto"/>
          <w:sz w:val="22"/>
          <w:szCs w:val="22"/>
        </w:rPr>
        <w:t xml:space="preserve"> para un Bloq</w:t>
      </w:r>
      <w:r w:rsidR="00743144" w:rsidRPr="00672017">
        <w:rPr>
          <w:rFonts w:ascii="ITC Avant Garde" w:hAnsi="ITC Avant Garde"/>
          <w:color w:val="auto"/>
          <w:sz w:val="22"/>
          <w:szCs w:val="22"/>
        </w:rPr>
        <w:t>ue Nacional</w:t>
      </w:r>
      <w:r w:rsidR="00772872" w:rsidRPr="00672017">
        <w:rPr>
          <w:rFonts w:ascii="ITC Avant Garde" w:hAnsi="ITC Avant Garde"/>
          <w:color w:val="auto"/>
          <w:sz w:val="22"/>
          <w:szCs w:val="22"/>
        </w:rPr>
        <w:t xml:space="preserve">; </w:t>
      </w:r>
      <w:r w:rsidR="00743144" w:rsidRPr="00672017">
        <w:rPr>
          <w:rFonts w:ascii="ITC Avant Garde" w:hAnsi="ITC Avant Garde"/>
          <w:color w:val="auto"/>
          <w:sz w:val="22"/>
          <w:szCs w:val="22"/>
        </w:rPr>
        <w:t>$</w:t>
      </w:r>
      <w:r w:rsidR="00F62D78" w:rsidRPr="00672017">
        <w:rPr>
          <w:rFonts w:ascii="ITC Avant Garde" w:hAnsi="ITC Avant Garde"/>
          <w:color w:val="auto"/>
          <w:sz w:val="22"/>
          <w:szCs w:val="22"/>
        </w:rPr>
        <w:t>55</w:t>
      </w:r>
      <w:r w:rsidR="0036128C" w:rsidRPr="00672017">
        <w:rPr>
          <w:rFonts w:ascii="ITC Avant Garde" w:hAnsi="ITC Avant Garde"/>
          <w:color w:val="auto"/>
          <w:sz w:val="22"/>
          <w:szCs w:val="22"/>
        </w:rPr>
        <w:t>,000 (</w:t>
      </w:r>
      <w:r w:rsidR="00F62D78" w:rsidRPr="00672017">
        <w:rPr>
          <w:rFonts w:ascii="ITC Avant Garde" w:hAnsi="ITC Avant Garde"/>
          <w:color w:val="auto"/>
          <w:sz w:val="22"/>
          <w:szCs w:val="22"/>
        </w:rPr>
        <w:t>Ci</w:t>
      </w:r>
      <w:r w:rsidR="00743144" w:rsidRPr="00672017">
        <w:rPr>
          <w:rFonts w:ascii="ITC Avant Garde" w:hAnsi="ITC Avant Garde"/>
          <w:color w:val="auto"/>
          <w:sz w:val="22"/>
          <w:szCs w:val="22"/>
        </w:rPr>
        <w:t>n</w:t>
      </w:r>
      <w:r w:rsidR="00F62D78" w:rsidRPr="00672017">
        <w:rPr>
          <w:rFonts w:ascii="ITC Avant Garde" w:hAnsi="ITC Avant Garde"/>
          <w:color w:val="auto"/>
          <w:sz w:val="22"/>
          <w:szCs w:val="22"/>
        </w:rPr>
        <w:t>cuenta</w:t>
      </w:r>
      <w:r w:rsidR="0036128C" w:rsidRPr="00672017">
        <w:rPr>
          <w:rFonts w:ascii="ITC Avant Garde" w:hAnsi="ITC Avant Garde"/>
          <w:color w:val="auto"/>
          <w:sz w:val="22"/>
          <w:szCs w:val="22"/>
        </w:rPr>
        <w:t xml:space="preserve"> </w:t>
      </w:r>
      <w:r w:rsidR="00F62D78" w:rsidRPr="00672017">
        <w:rPr>
          <w:rFonts w:ascii="ITC Avant Garde" w:hAnsi="ITC Avant Garde"/>
          <w:color w:val="auto"/>
          <w:sz w:val="22"/>
          <w:szCs w:val="22"/>
        </w:rPr>
        <w:t xml:space="preserve">y cinco </w:t>
      </w:r>
      <w:r w:rsidR="0036128C" w:rsidRPr="00672017">
        <w:rPr>
          <w:rFonts w:ascii="ITC Avant Garde" w:hAnsi="ITC Avant Garde"/>
          <w:color w:val="auto"/>
          <w:sz w:val="22"/>
          <w:szCs w:val="22"/>
        </w:rPr>
        <w:t xml:space="preserve">mil pesos 00/100 M.N.) para </w:t>
      </w:r>
      <w:r w:rsidR="00F62D78" w:rsidRPr="00672017">
        <w:rPr>
          <w:rFonts w:ascii="ITC Avant Garde" w:hAnsi="ITC Avant Garde"/>
          <w:color w:val="auto"/>
          <w:sz w:val="22"/>
          <w:szCs w:val="22"/>
        </w:rPr>
        <w:t>un</w:t>
      </w:r>
      <w:r w:rsidR="0036128C" w:rsidRPr="00672017">
        <w:rPr>
          <w:rFonts w:ascii="ITC Avant Garde" w:hAnsi="ITC Avant Garde"/>
          <w:color w:val="auto"/>
          <w:sz w:val="22"/>
          <w:szCs w:val="22"/>
        </w:rPr>
        <w:t xml:space="preserve"> Bloque Regional</w:t>
      </w:r>
      <w:r w:rsidR="00772872" w:rsidRPr="00672017">
        <w:rPr>
          <w:rFonts w:ascii="ITC Avant Garde" w:hAnsi="ITC Avant Garde"/>
          <w:color w:val="auto"/>
          <w:sz w:val="22"/>
          <w:szCs w:val="22"/>
        </w:rPr>
        <w:t>; y $200,000 (Doscientos mil pesos 00/100 M.N.) para participar en la Fase Secundaria</w:t>
      </w:r>
      <w:r w:rsidR="009732D8" w:rsidRPr="00672017">
        <w:rPr>
          <w:rFonts w:ascii="ITC Avant Garde" w:hAnsi="ITC Avant Garde"/>
          <w:color w:val="auto"/>
          <w:sz w:val="22"/>
          <w:szCs w:val="22"/>
        </w:rPr>
        <w:t>. Dicha</w:t>
      </w:r>
      <w:r w:rsidR="0036128C" w:rsidRPr="00672017">
        <w:rPr>
          <w:rFonts w:ascii="ITC Avant Garde" w:hAnsi="ITC Avant Garde"/>
          <w:color w:val="auto"/>
          <w:sz w:val="22"/>
          <w:szCs w:val="22"/>
        </w:rPr>
        <w:t>s</w:t>
      </w:r>
      <w:r w:rsidR="009732D8" w:rsidRPr="00672017">
        <w:rPr>
          <w:rFonts w:ascii="ITC Avant Garde" w:hAnsi="ITC Avant Garde"/>
          <w:color w:val="auto"/>
          <w:sz w:val="22"/>
          <w:szCs w:val="22"/>
        </w:rPr>
        <w:t xml:space="preserve"> carta</w:t>
      </w:r>
      <w:r w:rsidR="0036128C" w:rsidRPr="00672017">
        <w:rPr>
          <w:rFonts w:ascii="ITC Avant Garde" w:hAnsi="ITC Avant Garde"/>
          <w:color w:val="auto"/>
          <w:sz w:val="22"/>
          <w:szCs w:val="22"/>
        </w:rPr>
        <w:t>s</w:t>
      </w:r>
      <w:r w:rsidR="009732D8" w:rsidRPr="00672017">
        <w:rPr>
          <w:rFonts w:ascii="ITC Avant Garde" w:hAnsi="ITC Avant Garde"/>
          <w:color w:val="auto"/>
          <w:sz w:val="22"/>
          <w:szCs w:val="22"/>
        </w:rPr>
        <w:t>, que deberá</w:t>
      </w:r>
      <w:r w:rsidR="0036128C" w:rsidRPr="00672017">
        <w:rPr>
          <w:rFonts w:ascii="ITC Avant Garde" w:hAnsi="ITC Avant Garde"/>
          <w:color w:val="auto"/>
          <w:sz w:val="22"/>
          <w:szCs w:val="22"/>
        </w:rPr>
        <w:t>n</w:t>
      </w:r>
      <w:r w:rsidR="009732D8" w:rsidRPr="00672017">
        <w:rPr>
          <w:rFonts w:ascii="ITC Avant Garde" w:hAnsi="ITC Avant Garde"/>
          <w:color w:val="auto"/>
          <w:sz w:val="22"/>
          <w:szCs w:val="22"/>
        </w:rPr>
        <w:t xml:space="preserve"> apegarse al formato del Anexo </w:t>
      </w:r>
      <w:r w:rsidR="009732D8" w:rsidRPr="00672017">
        <w:rPr>
          <w:rFonts w:ascii="ITC Avant Garde" w:hAnsi="ITC Avant Garde"/>
          <w:color w:val="auto"/>
          <w:sz w:val="22"/>
          <w:szCs w:val="22"/>
          <w:lang w:val="es-ES" w:eastAsia="es-ES"/>
        </w:rPr>
        <w:t>6</w:t>
      </w:r>
      <w:r w:rsidR="009732D8" w:rsidRPr="00672017">
        <w:rPr>
          <w:rFonts w:ascii="ITC Avant Garde" w:hAnsi="ITC Avant Garde"/>
          <w:color w:val="auto"/>
          <w:sz w:val="22"/>
          <w:szCs w:val="22"/>
          <w:lang w:val="es-ES"/>
        </w:rPr>
        <w:t xml:space="preserve"> </w:t>
      </w:r>
      <w:r w:rsidR="009732D8" w:rsidRPr="00672017">
        <w:rPr>
          <w:rFonts w:ascii="ITC Avant Garde" w:hAnsi="ITC Avant Garde"/>
          <w:color w:val="auto"/>
          <w:sz w:val="22"/>
          <w:szCs w:val="22"/>
        </w:rPr>
        <w:t>del Apéndice A de las Bases, respalda</w:t>
      </w:r>
      <w:r w:rsidR="0036128C" w:rsidRPr="00672017">
        <w:rPr>
          <w:rFonts w:ascii="ITC Avant Garde" w:hAnsi="ITC Avant Garde"/>
          <w:color w:val="auto"/>
          <w:sz w:val="22"/>
          <w:szCs w:val="22"/>
        </w:rPr>
        <w:t>n</w:t>
      </w:r>
      <w:r w:rsidR="009732D8" w:rsidRPr="00672017">
        <w:rPr>
          <w:rFonts w:ascii="ITC Avant Garde" w:hAnsi="ITC Avant Garde"/>
          <w:color w:val="auto"/>
          <w:sz w:val="22"/>
          <w:szCs w:val="22"/>
        </w:rPr>
        <w:t xml:space="preserve"> la seriedad de participación en la Licitación, así como el cumplimiento de las condiciones establecidas en las Bases, sus Apéndices y Anexos. La</w:t>
      </w:r>
      <w:r w:rsidR="0036128C" w:rsidRPr="00672017">
        <w:rPr>
          <w:rFonts w:ascii="ITC Avant Garde" w:hAnsi="ITC Avant Garde"/>
          <w:color w:val="auto"/>
          <w:sz w:val="22"/>
          <w:szCs w:val="22"/>
        </w:rPr>
        <w:t>s</w:t>
      </w:r>
      <w:r w:rsidR="009732D8" w:rsidRPr="00672017">
        <w:rPr>
          <w:rFonts w:ascii="ITC Avant Garde" w:hAnsi="ITC Avant Garde"/>
          <w:color w:val="auto"/>
          <w:sz w:val="22"/>
          <w:szCs w:val="22"/>
        </w:rPr>
        <w:t xml:space="preserve"> carta</w:t>
      </w:r>
      <w:r w:rsidR="0036128C" w:rsidRPr="00672017">
        <w:rPr>
          <w:rFonts w:ascii="ITC Avant Garde" w:hAnsi="ITC Avant Garde"/>
          <w:color w:val="auto"/>
          <w:sz w:val="22"/>
          <w:szCs w:val="22"/>
        </w:rPr>
        <w:t>s</w:t>
      </w:r>
      <w:r w:rsidR="009732D8" w:rsidRPr="00672017">
        <w:rPr>
          <w:rFonts w:ascii="ITC Avant Garde" w:hAnsi="ITC Avant Garde"/>
          <w:color w:val="auto"/>
          <w:sz w:val="22"/>
          <w:szCs w:val="22"/>
        </w:rPr>
        <w:t xml:space="preserve"> de crédito estará</w:t>
      </w:r>
      <w:r w:rsidR="0036128C" w:rsidRPr="00672017">
        <w:rPr>
          <w:rFonts w:ascii="ITC Avant Garde" w:hAnsi="ITC Avant Garde"/>
          <w:color w:val="auto"/>
          <w:sz w:val="22"/>
          <w:szCs w:val="22"/>
        </w:rPr>
        <w:t>n</w:t>
      </w:r>
      <w:r w:rsidR="009732D8" w:rsidRPr="00672017">
        <w:rPr>
          <w:rFonts w:ascii="ITC Avant Garde" w:hAnsi="ITC Avant Garde"/>
          <w:color w:val="auto"/>
          <w:sz w:val="22"/>
          <w:szCs w:val="22"/>
        </w:rPr>
        <w:t xml:space="preserve"> vigente</w:t>
      </w:r>
      <w:r w:rsidR="0036128C" w:rsidRPr="00672017">
        <w:rPr>
          <w:rFonts w:ascii="ITC Avant Garde" w:hAnsi="ITC Avant Garde"/>
          <w:color w:val="auto"/>
          <w:sz w:val="22"/>
          <w:szCs w:val="22"/>
        </w:rPr>
        <w:t>s</w:t>
      </w:r>
      <w:r w:rsidR="009732D8" w:rsidRPr="00672017">
        <w:rPr>
          <w:rFonts w:ascii="ITC Avant Garde" w:hAnsi="ITC Avant Garde"/>
          <w:color w:val="auto"/>
          <w:sz w:val="22"/>
          <w:szCs w:val="22"/>
        </w:rPr>
        <w:t xml:space="preserve"> conforme al Calendario de Actividades. En caso de resultar Participante Ganador, esta</w:t>
      </w:r>
      <w:r w:rsidR="0036128C" w:rsidRPr="00672017">
        <w:rPr>
          <w:rFonts w:ascii="ITC Avant Garde" w:hAnsi="ITC Avant Garde"/>
          <w:color w:val="auto"/>
          <w:sz w:val="22"/>
          <w:szCs w:val="22"/>
        </w:rPr>
        <w:t>s</w:t>
      </w:r>
      <w:r w:rsidR="009732D8" w:rsidRPr="00672017">
        <w:rPr>
          <w:rFonts w:ascii="ITC Avant Garde" w:hAnsi="ITC Avant Garde"/>
          <w:color w:val="auto"/>
          <w:sz w:val="22"/>
          <w:szCs w:val="22"/>
        </w:rPr>
        <w:t xml:space="preserve"> Garantía</w:t>
      </w:r>
      <w:r w:rsidR="0036128C" w:rsidRPr="00672017">
        <w:rPr>
          <w:rFonts w:ascii="ITC Avant Garde" w:hAnsi="ITC Avant Garde"/>
          <w:color w:val="auto"/>
          <w:sz w:val="22"/>
          <w:szCs w:val="22"/>
        </w:rPr>
        <w:t>s</w:t>
      </w:r>
      <w:r w:rsidR="009732D8" w:rsidRPr="00672017">
        <w:rPr>
          <w:rFonts w:ascii="ITC Avant Garde" w:hAnsi="ITC Avant Garde"/>
          <w:color w:val="auto"/>
          <w:sz w:val="22"/>
          <w:szCs w:val="22"/>
        </w:rPr>
        <w:t xml:space="preserve"> de Seriedad deberá</w:t>
      </w:r>
      <w:r w:rsidR="0036128C" w:rsidRPr="00672017">
        <w:rPr>
          <w:rFonts w:ascii="ITC Avant Garde" w:hAnsi="ITC Avant Garde"/>
          <w:color w:val="auto"/>
          <w:sz w:val="22"/>
          <w:szCs w:val="22"/>
        </w:rPr>
        <w:t>n</w:t>
      </w:r>
      <w:r w:rsidR="009732D8" w:rsidRPr="00672017">
        <w:rPr>
          <w:rFonts w:ascii="ITC Avant Garde" w:hAnsi="ITC Avant Garde"/>
          <w:color w:val="auto"/>
          <w:sz w:val="22"/>
          <w:szCs w:val="22"/>
        </w:rPr>
        <w:t xml:space="preserve"> estar vigente</w:t>
      </w:r>
      <w:r w:rsidR="009A2F60" w:rsidRPr="00672017">
        <w:rPr>
          <w:rFonts w:ascii="ITC Avant Garde" w:hAnsi="ITC Avant Garde"/>
          <w:color w:val="auto"/>
          <w:sz w:val="22"/>
          <w:szCs w:val="22"/>
        </w:rPr>
        <w:t>s</w:t>
      </w:r>
      <w:r w:rsidR="009732D8" w:rsidRPr="00672017">
        <w:rPr>
          <w:rFonts w:ascii="ITC Avant Garde" w:hAnsi="ITC Avant Garde"/>
          <w:color w:val="auto"/>
          <w:sz w:val="22"/>
          <w:szCs w:val="22"/>
        </w:rPr>
        <w:t xml:space="preserve"> al menos hasta la fecha máxima prevista en el Calendario de Actividades para la firma del (los) título(s) de concesión. </w:t>
      </w:r>
    </w:p>
    <w:p w14:paraId="13DCDB83" w14:textId="77777777" w:rsidR="00AD05A4" w:rsidRPr="00672017" w:rsidRDefault="00AD05A4" w:rsidP="00672017">
      <w:pPr>
        <w:pStyle w:val="Ttulo2"/>
        <w:spacing w:before="0" w:line="240" w:lineRule="auto"/>
        <w:ind w:right="-376" w:hanging="142"/>
        <w:jc w:val="both"/>
        <w:rPr>
          <w:rFonts w:ascii="ITC Avant Garde" w:hAnsi="ITC Avant Garde" w:cs="Arial"/>
          <w:b/>
          <w:color w:val="auto"/>
          <w:sz w:val="22"/>
          <w:szCs w:val="22"/>
          <w:u w:val="single"/>
        </w:rPr>
      </w:pPr>
    </w:p>
    <w:p w14:paraId="1ADDEF28" w14:textId="77777777" w:rsidR="00EE49C7" w:rsidRPr="00672017" w:rsidRDefault="00AD05A4" w:rsidP="000F14DE">
      <w:pPr>
        <w:pStyle w:val="Ttulo2"/>
        <w:numPr>
          <w:ilvl w:val="0"/>
          <w:numId w:val="36"/>
        </w:numPr>
        <w:spacing w:before="0" w:line="240" w:lineRule="auto"/>
        <w:ind w:left="567" w:right="-376" w:hanging="567"/>
        <w:jc w:val="both"/>
        <w:rPr>
          <w:rFonts w:ascii="ITC Avant Garde" w:hAnsi="ITC Avant Garde" w:cs="Arial"/>
          <w:b/>
          <w:color w:val="auto"/>
          <w:sz w:val="22"/>
          <w:szCs w:val="22"/>
          <w:u w:val="single"/>
        </w:rPr>
      </w:pPr>
      <w:r w:rsidRPr="00672017">
        <w:rPr>
          <w:rFonts w:ascii="ITC Avant Garde" w:hAnsi="ITC Avant Garde" w:cs="Arial"/>
          <w:b/>
          <w:color w:val="auto"/>
          <w:sz w:val="22"/>
          <w:szCs w:val="22"/>
          <w:u w:val="single"/>
        </w:rPr>
        <w:t>Grupo de Interés Económico</w:t>
      </w:r>
      <w:r w:rsidR="00BD59FB" w:rsidRPr="00672017">
        <w:rPr>
          <w:rFonts w:ascii="ITC Avant Garde" w:hAnsi="ITC Avant Garde" w:cs="Arial"/>
          <w:b/>
          <w:color w:val="auto"/>
          <w:sz w:val="22"/>
          <w:szCs w:val="22"/>
          <w:u w:val="single"/>
        </w:rPr>
        <w:t xml:space="preserve"> o </w:t>
      </w:r>
      <w:proofErr w:type="spellStart"/>
      <w:r w:rsidR="00BD59FB" w:rsidRPr="00672017">
        <w:rPr>
          <w:rFonts w:ascii="ITC Avant Garde" w:hAnsi="ITC Avant Garde" w:cs="Arial"/>
          <w:b/>
          <w:color w:val="auto"/>
          <w:sz w:val="22"/>
          <w:szCs w:val="22"/>
          <w:u w:val="single"/>
        </w:rPr>
        <w:t>GIE</w:t>
      </w:r>
      <w:proofErr w:type="spellEnd"/>
      <w:r w:rsidRPr="00672017">
        <w:rPr>
          <w:rFonts w:ascii="ITC Avant Garde" w:hAnsi="ITC Avant Garde" w:cs="Arial"/>
          <w:b/>
          <w:color w:val="auto"/>
          <w:sz w:val="22"/>
          <w:szCs w:val="22"/>
          <w:u w:val="single"/>
        </w:rPr>
        <w:t xml:space="preserve">: </w:t>
      </w:r>
      <w:r w:rsidRPr="00672017">
        <w:rPr>
          <w:rFonts w:ascii="ITC Avant Garde" w:hAnsi="ITC Avant Garde"/>
          <w:color w:val="auto"/>
          <w:sz w:val="22"/>
          <w:szCs w:val="22"/>
        </w:rPr>
        <w:t>Conjunto de sujetos de derecho con intereses comerciales y financieros afines que coordinan sus actividades para participar en los mercados y actividades económicas, a través del control o influencia decisiva, directa o indirecta, que uno de sus integrantes ejerce sobre los demás.</w:t>
      </w:r>
      <w:r w:rsidR="00D120C8" w:rsidRPr="00672017">
        <w:rPr>
          <w:rFonts w:ascii="ITC Avant Garde" w:hAnsi="ITC Avant Garde"/>
          <w:color w:val="auto"/>
          <w:sz w:val="22"/>
          <w:szCs w:val="22"/>
        </w:rPr>
        <w:t xml:space="preserve"> </w:t>
      </w:r>
    </w:p>
    <w:p w14:paraId="4F2C9EB5" w14:textId="77777777" w:rsidR="00FA7031" w:rsidRPr="00672017" w:rsidRDefault="00FA7031" w:rsidP="00672017">
      <w:pPr>
        <w:pStyle w:val="Ttulo2"/>
        <w:spacing w:before="0" w:line="240" w:lineRule="auto"/>
        <w:ind w:right="-376" w:hanging="142"/>
        <w:jc w:val="both"/>
        <w:rPr>
          <w:rFonts w:ascii="ITC Avant Garde" w:hAnsi="ITC Avant Garde" w:cs="Arial"/>
          <w:b/>
          <w:color w:val="auto"/>
          <w:sz w:val="22"/>
          <w:szCs w:val="22"/>
          <w:u w:val="single"/>
        </w:rPr>
      </w:pPr>
    </w:p>
    <w:p w14:paraId="7DD16309" w14:textId="77777777" w:rsidR="00FA7031" w:rsidRPr="00672017" w:rsidRDefault="00FA7031" w:rsidP="000F14DE">
      <w:pPr>
        <w:pStyle w:val="Ttulo2"/>
        <w:numPr>
          <w:ilvl w:val="0"/>
          <w:numId w:val="36"/>
        </w:numPr>
        <w:spacing w:before="0" w:line="240" w:lineRule="auto"/>
        <w:ind w:left="567" w:right="-376" w:hanging="567"/>
        <w:jc w:val="both"/>
        <w:rPr>
          <w:rFonts w:ascii="ITC Avant Garde" w:hAnsi="ITC Avant Garde" w:cs="Arial"/>
          <w:b/>
          <w:color w:val="auto"/>
          <w:sz w:val="22"/>
          <w:szCs w:val="22"/>
          <w:u w:val="single"/>
        </w:rPr>
      </w:pPr>
      <w:r w:rsidRPr="00672017">
        <w:rPr>
          <w:rFonts w:ascii="ITC Avant Garde" w:hAnsi="ITC Avant Garde" w:cs="Arial"/>
          <w:b/>
          <w:color w:val="auto"/>
          <w:sz w:val="22"/>
          <w:szCs w:val="22"/>
          <w:u w:val="single"/>
        </w:rPr>
        <w:t xml:space="preserve">Instituto: </w:t>
      </w:r>
      <w:r w:rsidRPr="00672017">
        <w:rPr>
          <w:rFonts w:ascii="ITC Avant Garde" w:hAnsi="ITC Avant Garde" w:cs="Arial"/>
          <w:color w:val="auto"/>
          <w:sz w:val="22"/>
          <w:szCs w:val="22"/>
        </w:rPr>
        <w:t>Instituto Federal de Telecomunicaciones</w:t>
      </w:r>
    </w:p>
    <w:p w14:paraId="64D155F1" w14:textId="77777777" w:rsidR="005B7E74" w:rsidRPr="00672017" w:rsidRDefault="005B7E74" w:rsidP="00672017">
      <w:pPr>
        <w:pStyle w:val="Ttulo2"/>
        <w:spacing w:before="0" w:line="240" w:lineRule="auto"/>
        <w:ind w:right="-376" w:hanging="142"/>
        <w:jc w:val="both"/>
        <w:rPr>
          <w:rFonts w:ascii="ITC Avant Garde" w:hAnsi="ITC Avant Garde" w:cs="Arial"/>
          <w:b/>
          <w:color w:val="auto"/>
          <w:sz w:val="22"/>
          <w:szCs w:val="22"/>
          <w:u w:val="single"/>
        </w:rPr>
      </w:pPr>
    </w:p>
    <w:p w14:paraId="5FF142E5" w14:textId="3CA39D24" w:rsidR="00191415" w:rsidRPr="00672017" w:rsidRDefault="00C96D2A" w:rsidP="000F14DE">
      <w:pPr>
        <w:pStyle w:val="Ttulo2"/>
        <w:numPr>
          <w:ilvl w:val="0"/>
          <w:numId w:val="36"/>
        </w:numPr>
        <w:spacing w:before="0" w:line="240" w:lineRule="auto"/>
        <w:ind w:left="567" w:right="-376" w:hanging="567"/>
        <w:jc w:val="both"/>
        <w:rPr>
          <w:rFonts w:ascii="ITC Avant Garde" w:hAnsi="ITC Avant Garde"/>
          <w:color w:val="auto"/>
          <w:sz w:val="22"/>
          <w:szCs w:val="22"/>
        </w:rPr>
      </w:pPr>
      <w:r w:rsidRPr="00672017">
        <w:rPr>
          <w:rFonts w:ascii="ITC Avant Garde" w:hAnsi="ITC Avant Garde"/>
          <w:b/>
          <w:color w:val="auto"/>
          <w:sz w:val="22"/>
          <w:szCs w:val="22"/>
          <w:u w:val="single"/>
        </w:rPr>
        <w:t>Interesado</w:t>
      </w:r>
      <w:r w:rsidRPr="00672017">
        <w:rPr>
          <w:rFonts w:ascii="ITC Avant Garde" w:hAnsi="ITC Avant Garde"/>
          <w:b/>
          <w:color w:val="auto"/>
          <w:sz w:val="22"/>
          <w:szCs w:val="22"/>
        </w:rPr>
        <w:t>:</w:t>
      </w:r>
      <w:r w:rsidRPr="00672017">
        <w:rPr>
          <w:rFonts w:ascii="ITC Avant Garde" w:hAnsi="ITC Avant Garde"/>
          <w:color w:val="auto"/>
          <w:sz w:val="22"/>
          <w:szCs w:val="22"/>
        </w:rPr>
        <w:t xml:space="preserve"> Persona física, moral o Consorcio que, en términos de lo establecido en las Bases, haya registrado sus datos generales dentro del SERPO</w:t>
      </w:r>
      <w:r w:rsidR="001F669E" w:rsidRPr="00672017">
        <w:rPr>
          <w:rFonts w:ascii="ITC Avant Garde" w:hAnsi="ITC Avant Garde"/>
          <w:color w:val="auto"/>
          <w:sz w:val="22"/>
          <w:szCs w:val="22"/>
        </w:rPr>
        <w:t xml:space="preserve"> en la fase de Manifestación de Interés</w:t>
      </w:r>
      <w:r w:rsidRPr="00672017">
        <w:rPr>
          <w:rFonts w:ascii="ITC Avant Garde" w:hAnsi="ITC Avant Garde"/>
          <w:color w:val="auto"/>
          <w:sz w:val="22"/>
          <w:szCs w:val="22"/>
        </w:rPr>
        <w:t xml:space="preserve">, con la finalidad de </w:t>
      </w:r>
      <w:r w:rsidR="004741EF" w:rsidRPr="00672017">
        <w:rPr>
          <w:rFonts w:ascii="ITC Avant Garde" w:hAnsi="ITC Avant Garde"/>
          <w:color w:val="auto"/>
          <w:sz w:val="22"/>
          <w:szCs w:val="22"/>
        </w:rPr>
        <w:t xml:space="preserve">participar en el proceso y </w:t>
      </w:r>
      <w:r w:rsidR="00200412" w:rsidRPr="00672017">
        <w:rPr>
          <w:rFonts w:ascii="ITC Avant Garde" w:hAnsi="ITC Avant Garde"/>
          <w:color w:val="auto"/>
          <w:sz w:val="22"/>
          <w:szCs w:val="22"/>
        </w:rPr>
        <w:t xml:space="preserve">que podrá </w:t>
      </w:r>
      <w:r w:rsidRPr="00672017">
        <w:rPr>
          <w:rFonts w:ascii="ITC Avant Garde" w:hAnsi="ITC Avant Garde"/>
          <w:color w:val="auto"/>
          <w:sz w:val="22"/>
          <w:szCs w:val="22"/>
        </w:rPr>
        <w:t>realizar preguntas sobre las Bases, sus Apéndices y Anexos</w:t>
      </w:r>
    </w:p>
    <w:p w14:paraId="3126E81E" w14:textId="77777777" w:rsidR="00AF3C6A" w:rsidRPr="00672017" w:rsidRDefault="00AF3C6A" w:rsidP="00672017">
      <w:pPr>
        <w:pStyle w:val="Ttulo2"/>
        <w:spacing w:before="0" w:line="240" w:lineRule="auto"/>
        <w:ind w:right="-376" w:hanging="142"/>
        <w:jc w:val="both"/>
        <w:rPr>
          <w:rFonts w:ascii="ITC Avant Garde" w:hAnsi="ITC Avant Garde"/>
          <w:color w:val="auto"/>
          <w:sz w:val="22"/>
          <w:szCs w:val="22"/>
        </w:rPr>
      </w:pPr>
    </w:p>
    <w:p w14:paraId="5CCF5BF7" w14:textId="49F54600" w:rsidR="00CA3732" w:rsidRPr="00672017" w:rsidRDefault="00191415" w:rsidP="000F14DE">
      <w:pPr>
        <w:pStyle w:val="Ttulo2"/>
        <w:numPr>
          <w:ilvl w:val="0"/>
          <w:numId w:val="36"/>
        </w:numPr>
        <w:spacing w:before="0" w:line="240" w:lineRule="auto"/>
        <w:ind w:left="567" w:right="-376" w:hanging="567"/>
        <w:jc w:val="both"/>
        <w:rPr>
          <w:rFonts w:ascii="ITC Avant Garde" w:hAnsi="ITC Avant Garde"/>
          <w:color w:val="auto"/>
          <w:sz w:val="22"/>
          <w:szCs w:val="22"/>
        </w:rPr>
      </w:pPr>
      <w:r w:rsidRPr="00672017">
        <w:rPr>
          <w:rFonts w:ascii="ITC Avant Garde" w:hAnsi="ITC Avant Garde"/>
          <w:b/>
          <w:color w:val="auto"/>
          <w:sz w:val="22"/>
          <w:szCs w:val="22"/>
          <w:u w:val="single"/>
        </w:rPr>
        <w:lastRenderedPageBreak/>
        <w:t>Límite de Acumulación de Espectro:</w:t>
      </w:r>
      <w:r w:rsidR="00101915" w:rsidRPr="00672017">
        <w:rPr>
          <w:rFonts w:ascii="ITC Avant Garde" w:hAnsi="ITC Avant Garde"/>
          <w:color w:val="auto"/>
          <w:sz w:val="22"/>
          <w:szCs w:val="22"/>
        </w:rPr>
        <w:t xml:space="preserve"> </w:t>
      </w:r>
      <w:r w:rsidR="008355BF" w:rsidRPr="00672017">
        <w:rPr>
          <w:rFonts w:ascii="ITC Avant Garde" w:hAnsi="ITC Avant Garde"/>
          <w:color w:val="auto"/>
          <w:sz w:val="22"/>
          <w:szCs w:val="22"/>
        </w:rPr>
        <w:t xml:space="preserve">La </w:t>
      </w:r>
      <w:r w:rsidR="008355BF" w:rsidRPr="00672017">
        <w:rPr>
          <w:rFonts w:ascii="ITC Avant Garde" w:hAnsi="ITC Avant Garde"/>
          <w:color w:val="auto"/>
          <w:sz w:val="22"/>
          <w:szCs w:val="22"/>
          <w:lang w:val="es-ES"/>
        </w:rPr>
        <w:t>c</w:t>
      </w:r>
      <w:r w:rsidR="00B34F1F" w:rsidRPr="00672017">
        <w:rPr>
          <w:rFonts w:ascii="ITC Avant Garde" w:hAnsi="ITC Avant Garde"/>
          <w:color w:val="auto"/>
          <w:sz w:val="22"/>
          <w:szCs w:val="22"/>
          <w:lang w:val="es-ES"/>
        </w:rPr>
        <w:t>antidad máxima de tenencia de espectro</w:t>
      </w:r>
      <w:r w:rsidR="00A57481" w:rsidRPr="00672017">
        <w:rPr>
          <w:rFonts w:ascii="ITC Avant Garde" w:hAnsi="ITC Avant Garde"/>
          <w:color w:val="auto"/>
          <w:sz w:val="22"/>
          <w:szCs w:val="22"/>
          <w:lang w:val="es-ES"/>
        </w:rPr>
        <w:t xml:space="preserve"> en la </w:t>
      </w:r>
      <w:r w:rsidR="00B34F1F" w:rsidRPr="00672017">
        <w:rPr>
          <w:rFonts w:ascii="ITC Avant Garde" w:hAnsi="ITC Avant Garde"/>
          <w:color w:val="auto"/>
          <w:sz w:val="22"/>
          <w:szCs w:val="22"/>
          <w:lang w:val="es-ES"/>
        </w:rPr>
        <w:t xml:space="preserve">Banda </w:t>
      </w:r>
      <w:r w:rsidR="00A57481" w:rsidRPr="00672017">
        <w:rPr>
          <w:rFonts w:ascii="ITC Avant Garde" w:hAnsi="ITC Avant Garde"/>
          <w:color w:val="auto"/>
          <w:sz w:val="22"/>
          <w:szCs w:val="22"/>
          <w:lang w:val="es-ES"/>
        </w:rPr>
        <w:t>es de 4 MHz (2+2 MHz)</w:t>
      </w:r>
      <w:r w:rsidR="00101915" w:rsidRPr="00672017">
        <w:rPr>
          <w:rFonts w:ascii="ITC Avant Garde" w:hAnsi="ITC Avant Garde"/>
          <w:color w:val="auto"/>
          <w:sz w:val="22"/>
          <w:szCs w:val="22"/>
          <w:lang w:val="es-ES"/>
        </w:rPr>
        <w:t xml:space="preserve"> </w:t>
      </w:r>
      <w:r w:rsidR="00E16518" w:rsidRPr="00672017">
        <w:rPr>
          <w:rFonts w:ascii="ITC Avant Garde" w:hAnsi="ITC Avant Garde"/>
          <w:color w:val="auto"/>
          <w:sz w:val="22"/>
          <w:szCs w:val="22"/>
          <w:lang w:val="es-ES"/>
        </w:rPr>
        <w:t xml:space="preserve">en </w:t>
      </w:r>
      <w:r w:rsidR="00307797" w:rsidRPr="00672017">
        <w:rPr>
          <w:rFonts w:ascii="ITC Avant Garde" w:hAnsi="ITC Avant Garde"/>
          <w:color w:val="auto"/>
          <w:sz w:val="22"/>
          <w:szCs w:val="22"/>
          <w:lang w:val="es-ES"/>
        </w:rPr>
        <w:t>cada</w:t>
      </w:r>
      <w:r w:rsidR="009A2F60" w:rsidRPr="00672017">
        <w:rPr>
          <w:rFonts w:ascii="ITC Avant Garde" w:hAnsi="ITC Avant Garde"/>
          <w:color w:val="auto"/>
          <w:sz w:val="22"/>
          <w:szCs w:val="22"/>
          <w:lang w:val="es-ES"/>
        </w:rPr>
        <w:t xml:space="preserve"> </w:t>
      </w:r>
      <w:r w:rsidR="00E16518" w:rsidRPr="00672017">
        <w:rPr>
          <w:rFonts w:ascii="ITC Avant Garde" w:hAnsi="ITC Avant Garde"/>
          <w:color w:val="auto"/>
          <w:sz w:val="22"/>
          <w:szCs w:val="22"/>
          <w:lang w:val="es-ES"/>
        </w:rPr>
        <w:t>Región Celular</w:t>
      </w:r>
      <w:r w:rsidR="00101915" w:rsidRPr="00672017">
        <w:rPr>
          <w:rFonts w:ascii="ITC Avant Garde" w:hAnsi="ITC Avant Garde"/>
          <w:color w:val="auto"/>
          <w:sz w:val="22"/>
          <w:szCs w:val="22"/>
          <w:lang w:val="es-ES"/>
        </w:rPr>
        <w:t xml:space="preserve">, </w:t>
      </w:r>
      <w:r w:rsidR="009A2F60" w:rsidRPr="00672017">
        <w:rPr>
          <w:rFonts w:ascii="ITC Avant Garde" w:hAnsi="ITC Avant Garde"/>
          <w:color w:val="auto"/>
          <w:sz w:val="22"/>
          <w:szCs w:val="22"/>
          <w:lang w:val="es-ES"/>
        </w:rPr>
        <w:t xml:space="preserve">la </w:t>
      </w:r>
      <w:r w:rsidR="00B34F1F" w:rsidRPr="00672017">
        <w:rPr>
          <w:rFonts w:ascii="ITC Avant Garde" w:hAnsi="ITC Avant Garde"/>
          <w:color w:val="auto"/>
          <w:sz w:val="22"/>
          <w:szCs w:val="22"/>
          <w:lang w:val="es-ES"/>
        </w:rPr>
        <w:t>cual</w:t>
      </w:r>
      <w:r w:rsidR="00101915" w:rsidRPr="00672017">
        <w:rPr>
          <w:rFonts w:ascii="ITC Avant Garde" w:hAnsi="ITC Avant Garde"/>
          <w:color w:val="auto"/>
          <w:sz w:val="22"/>
          <w:szCs w:val="22"/>
          <w:lang w:val="es-ES"/>
        </w:rPr>
        <w:t xml:space="preserve"> aplica en la</w:t>
      </w:r>
      <w:r w:rsidR="009A2F60" w:rsidRPr="00672017">
        <w:rPr>
          <w:rFonts w:ascii="ITC Avant Garde" w:hAnsi="ITC Avant Garde"/>
          <w:color w:val="auto"/>
          <w:sz w:val="22"/>
          <w:szCs w:val="22"/>
          <w:lang w:val="es-ES"/>
        </w:rPr>
        <w:t>s</w:t>
      </w:r>
      <w:r w:rsidR="00101915" w:rsidRPr="00672017">
        <w:rPr>
          <w:rFonts w:ascii="ITC Avant Garde" w:hAnsi="ITC Avant Garde"/>
          <w:color w:val="auto"/>
          <w:sz w:val="22"/>
          <w:szCs w:val="22"/>
          <w:lang w:val="es-ES"/>
        </w:rPr>
        <w:t xml:space="preserve"> Fase</w:t>
      </w:r>
      <w:r w:rsidR="009A2F60" w:rsidRPr="00672017">
        <w:rPr>
          <w:rFonts w:ascii="ITC Avant Garde" w:hAnsi="ITC Avant Garde"/>
          <w:color w:val="auto"/>
          <w:sz w:val="22"/>
          <w:szCs w:val="22"/>
          <w:lang w:val="es-ES"/>
        </w:rPr>
        <w:t>s</w:t>
      </w:r>
      <w:r w:rsidR="00101915" w:rsidRPr="00672017">
        <w:rPr>
          <w:rFonts w:ascii="ITC Avant Garde" w:hAnsi="ITC Avant Garde"/>
          <w:color w:val="auto"/>
          <w:sz w:val="22"/>
          <w:szCs w:val="22"/>
          <w:lang w:val="es-ES"/>
        </w:rPr>
        <w:t xml:space="preserve"> </w:t>
      </w:r>
      <w:r w:rsidR="008355BF" w:rsidRPr="00672017">
        <w:rPr>
          <w:rFonts w:ascii="ITC Avant Garde" w:hAnsi="ITC Avant Garde"/>
          <w:color w:val="auto"/>
          <w:sz w:val="22"/>
          <w:szCs w:val="22"/>
          <w:lang w:val="es-ES"/>
        </w:rPr>
        <w:t>Primaria</w:t>
      </w:r>
      <w:r w:rsidR="00C06E99" w:rsidRPr="00672017">
        <w:rPr>
          <w:rFonts w:ascii="ITC Avant Garde" w:hAnsi="ITC Avant Garde"/>
          <w:color w:val="auto"/>
          <w:sz w:val="22"/>
          <w:szCs w:val="22"/>
          <w:lang w:val="es-ES"/>
        </w:rPr>
        <w:t xml:space="preserve"> y Secundaria</w:t>
      </w:r>
      <w:r w:rsidR="008355BF" w:rsidRPr="00672017">
        <w:rPr>
          <w:rFonts w:ascii="ITC Avant Garde" w:hAnsi="ITC Avant Garde"/>
          <w:color w:val="auto"/>
          <w:sz w:val="22"/>
          <w:szCs w:val="22"/>
          <w:lang w:val="es-ES"/>
        </w:rPr>
        <w:t>.</w:t>
      </w:r>
    </w:p>
    <w:p w14:paraId="45DD3D47" w14:textId="77777777" w:rsidR="004209F0" w:rsidRPr="00672017" w:rsidRDefault="004209F0" w:rsidP="00672017">
      <w:pPr>
        <w:pStyle w:val="Ttulo2"/>
        <w:spacing w:before="0" w:line="240" w:lineRule="auto"/>
        <w:ind w:right="-376" w:hanging="142"/>
        <w:jc w:val="both"/>
        <w:rPr>
          <w:rFonts w:ascii="ITC Avant Garde" w:hAnsi="ITC Avant Garde"/>
          <w:color w:val="auto"/>
          <w:sz w:val="22"/>
          <w:szCs w:val="22"/>
        </w:rPr>
      </w:pPr>
    </w:p>
    <w:p w14:paraId="2E151A6C" w14:textId="3F4DDF32" w:rsidR="00CB6F25" w:rsidRPr="00672017" w:rsidRDefault="00CA3732" w:rsidP="000F14DE">
      <w:pPr>
        <w:pStyle w:val="Ttulo2"/>
        <w:numPr>
          <w:ilvl w:val="0"/>
          <w:numId w:val="36"/>
        </w:numPr>
        <w:spacing w:before="0" w:line="240" w:lineRule="auto"/>
        <w:ind w:left="567" w:right="-376" w:hanging="567"/>
        <w:jc w:val="both"/>
        <w:rPr>
          <w:rFonts w:ascii="ITC Avant Garde" w:hAnsi="ITC Avant Garde"/>
          <w:color w:val="auto"/>
          <w:sz w:val="22"/>
          <w:szCs w:val="22"/>
        </w:rPr>
      </w:pPr>
      <w:r w:rsidRPr="00672017">
        <w:rPr>
          <w:rFonts w:ascii="ITC Avant Garde" w:hAnsi="ITC Avant Garde"/>
          <w:b/>
          <w:color w:val="auto"/>
          <w:sz w:val="22"/>
          <w:szCs w:val="22"/>
          <w:u w:val="single"/>
        </w:rPr>
        <w:t>Lote:</w:t>
      </w:r>
      <w:r w:rsidRPr="00672017">
        <w:rPr>
          <w:rFonts w:ascii="ITC Avant Garde" w:hAnsi="ITC Avant Garde"/>
          <w:color w:val="auto"/>
          <w:sz w:val="22"/>
          <w:szCs w:val="22"/>
        </w:rPr>
        <w:t xml:space="preserve"> Conjunto de Bloques nacionales o regionales, según sea el caso.</w:t>
      </w:r>
    </w:p>
    <w:p w14:paraId="5E5A0A66" w14:textId="77777777" w:rsidR="004209F0" w:rsidRPr="00672017" w:rsidRDefault="004209F0" w:rsidP="00672017">
      <w:pPr>
        <w:pStyle w:val="Ttulo2"/>
        <w:spacing w:before="0" w:line="240" w:lineRule="auto"/>
        <w:ind w:right="-376" w:hanging="142"/>
        <w:jc w:val="both"/>
        <w:rPr>
          <w:rFonts w:ascii="ITC Avant Garde" w:hAnsi="ITC Avant Garde"/>
          <w:color w:val="auto"/>
          <w:sz w:val="22"/>
          <w:szCs w:val="22"/>
        </w:rPr>
      </w:pPr>
    </w:p>
    <w:p w14:paraId="7AA36531" w14:textId="20548005" w:rsidR="00CB6F25" w:rsidRPr="00672017" w:rsidRDefault="00CB6F25" w:rsidP="000F14DE">
      <w:pPr>
        <w:pStyle w:val="Ttulo2"/>
        <w:numPr>
          <w:ilvl w:val="0"/>
          <w:numId w:val="36"/>
        </w:numPr>
        <w:spacing w:before="0" w:line="240" w:lineRule="auto"/>
        <w:ind w:left="567" w:right="-376" w:hanging="567"/>
        <w:jc w:val="both"/>
        <w:rPr>
          <w:rFonts w:ascii="ITC Avant Garde" w:hAnsi="ITC Avant Garde"/>
          <w:color w:val="auto"/>
          <w:sz w:val="22"/>
          <w:szCs w:val="22"/>
        </w:rPr>
      </w:pPr>
      <w:r w:rsidRPr="00672017">
        <w:rPr>
          <w:rFonts w:ascii="ITC Avant Garde" w:hAnsi="ITC Avant Garde"/>
          <w:b/>
          <w:color w:val="auto"/>
          <w:sz w:val="22"/>
          <w:szCs w:val="22"/>
          <w:u w:val="single"/>
        </w:rPr>
        <w:t>Lote</w:t>
      </w:r>
      <w:r w:rsidR="00B7621F" w:rsidRPr="00672017">
        <w:rPr>
          <w:rFonts w:ascii="ITC Avant Garde" w:hAnsi="ITC Avant Garde"/>
          <w:b/>
          <w:color w:val="auto"/>
          <w:sz w:val="22"/>
          <w:szCs w:val="22"/>
          <w:u w:val="single"/>
        </w:rPr>
        <w:t xml:space="preserve"> Nacional</w:t>
      </w:r>
      <w:r w:rsidRPr="00672017">
        <w:rPr>
          <w:rFonts w:ascii="ITC Avant Garde" w:hAnsi="ITC Avant Garde"/>
          <w:b/>
          <w:color w:val="auto"/>
          <w:sz w:val="22"/>
          <w:szCs w:val="22"/>
          <w:u w:val="single"/>
        </w:rPr>
        <w:t>:</w:t>
      </w:r>
      <w:r w:rsidRPr="00672017">
        <w:rPr>
          <w:rFonts w:ascii="ITC Avant Garde" w:hAnsi="ITC Avant Garde"/>
          <w:color w:val="auto"/>
          <w:sz w:val="22"/>
          <w:szCs w:val="22"/>
        </w:rPr>
        <w:t xml:space="preserve"> </w:t>
      </w:r>
      <w:r w:rsidR="00B7621F" w:rsidRPr="00672017">
        <w:rPr>
          <w:rFonts w:ascii="ITC Avant Garde" w:hAnsi="ITC Avant Garde"/>
          <w:color w:val="auto"/>
          <w:sz w:val="22"/>
          <w:szCs w:val="22"/>
        </w:rPr>
        <w:t xml:space="preserve">Lote compuesto por </w:t>
      </w:r>
      <w:r w:rsidR="00282422" w:rsidRPr="00672017">
        <w:rPr>
          <w:rFonts w:ascii="ITC Avant Garde" w:hAnsi="ITC Avant Garde"/>
          <w:color w:val="auto"/>
          <w:sz w:val="22"/>
          <w:szCs w:val="22"/>
        </w:rPr>
        <w:t>3</w:t>
      </w:r>
      <w:r w:rsidR="00B7621F" w:rsidRPr="00672017">
        <w:rPr>
          <w:rFonts w:ascii="ITC Avant Garde" w:hAnsi="ITC Avant Garde"/>
          <w:color w:val="auto"/>
          <w:sz w:val="22"/>
          <w:szCs w:val="22"/>
        </w:rPr>
        <w:t xml:space="preserve"> </w:t>
      </w:r>
      <w:r w:rsidR="00280835" w:rsidRPr="00672017">
        <w:rPr>
          <w:rFonts w:ascii="ITC Avant Garde" w:hAnsi="ITC Avant Garde"/>
          <w:color w:val="auto"/>
          <w:sz w:val="22"/>
          <w:szCs w:val="22"/>
        </w:rPr>
        <w:t>(</w:t>
      </w:r>
      <w:r w:rsidR="00282422" w:rsidRPr="00672017">
        <w:rPr>
          <w:rFonts w:ascii="ITC Avant Garde" w:hAnsi="ITC Avant Garde"/>
          <w:color w:val="auto"/>
          <w:sz w:val="22"/>
          <w:szCs w:val="22"/>
        </w:rPr>
        <w:t>tres</w:t>
      </w:r>
      <w:r w:rsidR="00280835" w:rsidRPr="00672017">
        <w:rPr>
          <w:rFonts w:ascii="ITC Avant Garde" w:hAnsi="ITC Avant Garde"/>
          <w:color w:val="auto"/>
          <w:sz w:val="22"/>
          <w:szCs w:val="22"/>
        </w:rPr>
        <w:t xml:space="preserve">) </w:t>
      </w:r>
      <w:r w:rsidR="00B7621F" w:rsidRPr="00672017">
        <w:rPr>
          <w:rFonts w:ascii="ITC Avant Garde" w:hAnsi="ITC Avant Garde"/>
          <w:color w:val="auto"/>
          <w:sz w:val="22"/>
          <w:szCs w:val="22"/>
        </w:rPr>
        <w:t xml:space="preserve">Bloques </w:t>
      </w:r>
      <w:r w:rsidR="00D202CB" w:rsidRPr="00672017">
        <w:rPr>
          <w:rFonts w:ascii="ITC Avant Garde" w:hAnsi="ITC Avant Garde"/>
          <w:color w:val="auto"/>
          <w:sz w:val="22"/>
          <w:szCs w:val="22"/>
        </w:rPr>
        <w:t>Nacionales</w:t>
      </w:r>
      <w:r w:rsidR="0094621B" w:rsidRPr="00672017">
        <w:rPr>
          <w:rFonts w:ascii="ITC Avant Garde" w:hAnsi="ITC Avant Garde"/>
          <w:color w:val="auto"/>
          <w:sz w:val="22"/>
          <w:szCs w:val="22"/>
        </w:rPr>
        <w:t>.</w:t>
      </w:r>
    </w:p>
    <w:p w14:paraId="696DFF56" w14:textId="76F50D2E" w:rsidR="00B7621F" w:rsidRPr="00672017" w:rsidRDefault="00B7621F" w:rsidP="00672017">
      <w:pPr>
        <w:pStyle w:val="Ttulo2"/>
        <w:spacing w:before="0" w:line="240" w:lineRule="auto"/>
        <w:ind w:right="-376" w:hanging="142"/>
        <w:jc w:val="both"/>
        <w:rPr>
          <w:rFonts w:ascii="ITC Avant Garde" w:hAnsi="ITC Avant Garde"/>
          <w:color w:val="auto"/>
          <w:sz w:val="22"/>
          <w:szCs w:val="22"/>
        </w:rPr>
      </w:pPr>
    </w:p>
    <w:p w14:paraId="3BE96DDE" w14:textId="4F831CFE" w:rsidR="00B7621F" w:rsidRPr="00672017" w:rsidRDefault="00B7621F" w:rsidP="000F14DE">
      <w:pPr>
        <w:pStyle w:val="Ttulo2"/>
        <w:numPr>
          <w:ilvl w:val="0"/>
          <w:numId w:val="36"/>
        </w:numPr>
        <w:spacing w:before="0" w:line="240" w:lineRule="auto"/>
        <w:ind w:left="567" w:right="-376" w:hanging="567"/>
        <w:jc w:val="both"/>
        <w:rPr>
          <w:rFonts w:ascii="ITC Avant Garde" w:hAnsi="ITC Avant Garde"/>
          <w:color w:val="auto"/>
          <w:sz w:val="22"/>
          <w:szCs w:val="22"/>
        </w:rPr>
      </w:pPr>
      <w:r w:rsidRPr="00672017">
        <w:rPr>
          <w:rFonts w:ascii="ITC Avant Garde" w:hAnsi="ITC Avant Garde"/>
          <w:b/>
          <w:color w:val="auto"/>
          <w:sz w:val="22"/>
          <w:szCs w:val="22"/>
          <w:u w:val="single"/>
        </w:rPr>
        <w:t>Lote Regional:</w:t>
      </w:r>
      <w:r w:rsidRPr="00672017">
        <w:rPr>
          <w:rFonts w:ascii="ITC Avant Garde" w:hAnsi="ITC Avant Garde"/>
          <w:color w:val="auto"/>
          <w:sz w:val="22"/>
          <w:szCs w:val="22"/>
        </w:rPr>
        <w:t xml:space="preserve"> </w:t>
      </w:r>
      <w:r w:rsidR="00904D6B" w:rsidRPr="00672017">
        <w:rPr>
          <w:rFonts w:ascii="ITC Avant Garde" w:hAnsi="ITC Avant Garde"/>
          <w:color w:val="auto"/>
          <w:sz w:val="22"/>
          <w:szCs w:val="22"/>
        </w:rPr>
        <w:t xml:space="preserve">Lote compuesto por </w:t>
      </w:r>
      <w:r w:rsidR="00A613CF" w:rsidRPr="00672017">
        <w:rPr>
          <w:rFonts w:ascii="ITC Avant Garde" w:hAnsi="ITC Avant Garde"/>
          <w:color w:val="auto"/>
          <w:sz w:val="22"/>
          <w:szCs w:val="22"/>
        </w:rPr>
        <w:t>18</w:t>
      </w:r>
      <w:r w:rsidR="00904D6B" w:rsidRPr="00672017">
        <w:rPr>
          <w:rFonts w:ascii="ITC Avant Garde" w:hAnsi="ITC Avant Garde"/>
          <w:color w:val="auto"/>
          <w:sz w:val="22"/>
          <w:szCs w:val="22"/>
        </w:rPr>
        <w:t xml:space="preserve"> (</w:t>
      </w:r>
      <w:r w:rsidR="00A613CF" w:rsidRPr="00672017">
        <w:rPr>
          <w:rFonts w:ascii="ITC Avant Garde" w:hAnsi="ITC Avant Garde"/>
          <w:color w:val="auto"/>
          <w:sz w:val="22"/>
          <w:szCs w:val="22"/>
        </w:rPr>
        <w:t>dieciocho</w:t>
      </w:r>
      <w:r w:rsidR="00904D6B" w:rsidRPr="00672017">
        <w:rPr>
          <w:rFonts w:ascii="ITC Avant Garde" w:hAnsi="ITC Avant Garde"/>
          <w:color w:val="auto"/>
          <w:sz w:val="22"/>
          <w:szCs w:val="22"/>
        </w:rPr>
        <w:t>) Bloques Regionales</w:t>
      </w:r>
      <w:r w:rsidR="00A613CF" w:rsidRPr="00672017">
        <w:rPr>
          <w:rFonts w:ascii="ITC Avant Garde" w:hAnsi="ITC Avant Garde"/>
          <w:color w:val="auto"/>
          <w:sz w:val="22"/>
          <w:szCs w:val="22"/>
        </w:rPr>
        <w:t>, 2 (dos) en</w:t>
      </w:r>
      <w:r w:rsidR="00904D6B" w:rsidRPr="00672017">
        <w:rPr>
          <w:rFonts w:ascii="ITC Avant Garde" w:hAnsi="ITC Avant Garde"/>
          <w:color w:val="auto"/>
          <w:sz w:val="22"/>
          <w:szCs w:val="22"/>
        </w:rPr>
        <w:t xml:space="preserve"> </w:t>
      </w:r>
      <w:r w:rsidR="00A613CF" w:rsidRPr="00672017">
        <w:rPr>
          <w:rFonts w:ascii="ITC Avant Garde" w:hAnsi="ITC Avant Garde"/>
          <w:color w:val="auto"/>
          <w:sz w:val="22"/>
          <w:szCs w:val="22"/>
        </w:rPr>
        <w:t>cada</w:t>
      </w:r>
      <w:r w:rsidR="00904D6B" w:rsidRPr="00672017">
        <w:rPr>
          <w:rFonts w:ascii="ITC Avant Garde" w:hAnsi="ITC Avant Garde"/>
          <w:color w:val="auto"/>
          <w:sz w:val="22"/>
          <w:szCs w:val="22"/>
        </w:rPr>
        <w:t xml:space="preserve"> Región Celular en específico. </w:t>
      </w:r>
    </w:p>
    <w:p w14:paraId="23C0AE68" w14:textId="77777777" w:rsidR="00724959" w:rsidRPr="00672017" w:rsidRDefault="00724959" w:rsidP="00672017">
      <w:pPr>
        <w:pStyle w:val="Ttulo2"/>
        <w:spacing w:before="0" w:line="240" w:lineRule="auto"/>
        <w:ind w:right="-376" w:hanging="142"/>
        <w:jc w:val="both"/>
        <w:rPr>
          <w:rFonts w:ascii="ITC Avant Garde" w:hAnsi="ITC Avant Garde" w:cs="Arial"/>
          <w:b/>
          <w:color w:val="auto"/>
          <w:sz w:val="22"/>
          <w:szCs w:val="22"/>
          <w:u w:val="single"/>
        </w:rPr>
      </w:pPr>
    </w:p>
    <w:p w14:paraId="31EF9BBB" w14:textId="77777777" w:rsidR="00AF1EC5" w:rsidRPr="00672017" w:rsidRDefault="00B200CB" w:rsidP="000F14DE">
      <w:pPr>
        <w:pStyle w:val="Ttulo2"/>
        <w:numPr>
          <w:ilvl w:val="0"/>
          <w:numId w:val="36"/>
        </w:numPr>
        <w:spacing w:before="0" w:line="240" w:lineRule="auto"/>
        <w:ind w:left="567" w:right="-376" w:hanging="567"/>
        <w:jc w:val="both"/>
        <w:rPr>
          <w:rFonts w:ascii="ITC Avant Garde" w:hAnsi="ITC Avant Garde" w:cs="Arial"/>
          <w:color w:val="auto"/>
          <w:sz w:val="22"/>
          <w:szCs w:val="22"/>
        </w:rPr>
      </w:pPr>
      <w:r w:rsidRPr="00672017">
        <w:rPr>
          <w:rFonts w:ascii="ITC Avant Garde" w:hAnsi="ITC Avant Garde" w:cs="Arial"/>
          <w:b/>
          <w:color w:val="auto"/>
          <w:sz w:val="22"/>
          <w:szCs w:val="22"/>
          <w:u w:val="single"/>
        </w:rPr>
        <w:t>Participante</w:t>
      </w:r>
      <w:r w:rsidRPr="00672017">
        <w:rPr>
          <w:rFonts w:ascii="ITC Avant Garde" w:hAnsi="ITC Avant Garde" w:cs="Arial"/>
          <w:color w:val="auto"/>
          <w:sz w:val="22"/>
          <w:szCs w:val="22"/>
        </w:rPr>
        <w:t xml:space="preserve">: </w:t>
      </w:r>
      <w:r w:rsidR="00BF76AE" w:rsidRPr="00672017">
        <w:rPr>
          <w:rFonts w:ascii="ITC Avant Garde" w:hAnsi="ITC Avant Garde" w:cs="Arial"/>
          <w:color w:val="auto"/>
          <w:sz w:val="22"/>
          <w:szCs w:val="22"/>
        </w:rPr>
        <w:t>Interesado al que se le otorga la Constancia de Participación correspondiente.</w:t>
      </w:r>
    </w:p>
    <w:p w14:paraId="50362781" w14:textId="77777777" w:rsidR="00AF1EC5" w:rsidRPr="00672017" w:rsidRDefault="00AF1EC5" w:rsidP="00672017">
      <w:pPr>
        <w:pStyle w:val="Ttulo2"/>
        <w:spacing w:before="0" w:line="240" w:lineRule="auto"/>
        <w:ind w:right="-376" w:hanging="142"/>
        <w:jc w:val="both"/>
        <w:rPr>
          <w:rFonts w:ascii="ITC Avant Garde" w:hAnsi="ITC Avant Garde" w:cs="Arial"/>
          <w:color w:val="auto"/>
          <w:sz w:val="22"/>
          <w:szCs w:val="22"/>
        </w:rPr>
      </w:pPr>
    </w:p>
    <w:p w14:paraId="48966025" w14:textId="4FB8588B" w:rsidR="00FB1A4C" w:rsidRPr="00672017" w:rsidRDefault="00B200CB" w:rsidP="000F14DE">
      <w:pPr>
        <w:pStyle w:val="Ttulo2"/>
        <w:numPr>
          <w:ilvl w:val="0"/>
          <w:numId w:val="36"/>
        </w:numPr>
        <w:spacing w:before="0" w:line="240" w:lineRule="auto"/>
        <w:ind w:left="567" w:right="-376" w:hanging="567"/>
        <w:jc w:val="both"/>
        <w:rPr>
          <w:rFonts w:ascii="ITC Avant Garde" w:hAnsi="ITC Avant Garde" w:cs="Arial"/>
          <w:color w:val="auto"/>
          <w:sz w:val="22"/>
          <w:szCs w:val="22"/>
        </w:rPr>
      </w:pPr>
      <w:r w:rsidRPr="00672017">
        <w:rPr>
          <w:rFonts w:ascii="ITC Avant Garde" w:hAnsi="ITC Avant Garde" w:cs="Arial"/>
          <w:b/>
          <w:color w:val="auto"/>
          <w:sz w:val="22"/>
          <w:szCs w:val="22"/>
          <w:u w:val="single"/>
        </w:rPr>
        <w:t>Participante Ganador</w:t>
      </w:r>
      <w:r w:rsidRPr="00672017">
        <w:rPr>
          <w:rFonts w:ascii="ITC Avant Garde" w:hAnsi="ITC Avant Garde" w:cs="Arial"/>
          <w:b/>
          <w:color w:val="auto"/>
          <w:sz w:val="22"/>
          <w:szCs w:val="22"/>
        </w:rPr>
        <w:t>:</w:t>
      </w:r>
      <w:r w:rsidRPr="00672017">
        <w:rPr>
          <w:rFonts w:ascii="ITC Avant Garde" w:hAnsi="ITC Avant Garde" w:cs="Arial"/>
          <w:color w:val="auto"/>
          <w:sz w:val="22"/>
          <w:szCs w:val="22"/>
        </w:rPr>
        <w:t xml:space="preserve"> </w:t>
      </w:r>
      <w:r w:rsidR="008A6FEA" w:rsidRPr="00672017">
        <w:rPr>
          <w:rFonts w:ascii="ITC Avant Garde" w:hAnsi="ITC Avant Garde" w:cs="Arial"/>
          <w:color w:val="auto"/>
          <w:sz w:val="22"/>
          <w:szCs w:val="22"/>
        </w:rPr>
        <w:t xml:space="preserve">Participante en favor de quien </w:t>
      </w:r>
      <w:r w:rsidR="00AA70CB" w:rsidRPr="00672017">
        <w:rPr>
          <w:rFonts w:ascii="ITC Avant Garde" w:hAnsi="ITC Avant Garde" w:cs="Arial"/>
          <w:color w:val="auto"/>
          <w:sz w:val="22"/>
          <w:szCs w:val="22"/>
        </w:rPr>
        <w:t xml:space="preserve">el Instituto </w:t>
      </w:r>
      <w:r w:rsidR="008A6FEA" w:rsidRPr="00672017">
        <w:rPr>
          <w:rFonts w:ascii="ITC Avant Garde" w:hAnsi="ITC Avant Garde" w:cs="Arial"/>
          <w:color w:val="auto"/>
          <w:sz w:val="22"/>
          <w:szCs w:val="22"/>
        </w:rPr>
        <w:t>emite el Acta de Fallo</w:t>
      </w:r>
      <w:r w:rsidR="005C4DDC" w:rsidRPr="00672017">
        <w:rPr>
          <w:rFonts w:ascii="ITC Avant Garde" w:hAnsi="ITC Avant Garde" w:cs="Arial"/>
          <w:color w:val="auto"/>
          <w:sz w:val="22"/>
          <w:szCs w:val="22"/>
        </w:rPr>
        <w:t xml:space="preserve"> correspondiente</w:t>
      </w:r>
      <w:r w:rsidR="008A6FEA" w:rsidRPr="00672017">
        <w:rPr>
          <w:rFonts w:ascii="ITC Avant Garde" w:hAnsi="ITC Avant Garde" w:cs="Arial"/>
          <w:color w:val="auto"/>
          <w:sz w:val="22"/>
          <w:szCs w:val="22"/>
        </w:rPr>
        <w:t xml:space="preserve">, </w:t>
      </w:r>
      <w:r w:rsidR="00AA70CB" w:rsidRPr="00672017">
        <w:rPr>
          <w:rFonts w:ascii="ITC Avant Garde" w:hAnsi="ITC Avant Garde" w:cs="Arial"/>
          <w:color w:val="auto"/>
          <w:sz w:val="22"/>
          <w:szCs w:val="22"/>
        </w:rPr>
        <w:t>misma que</w:t>
      </w:r>
      <w:r w:rsidR="008A6FEA" w:rsidRPr="00672017">
        <w:rPr>
          <w:rFonts w:ascii="ITC Avant Garde" w:hAnsi="ITC Avant Garde" w:cs="Arial"/>
          <w:color w:val="auto"/>
          <w:sz w:val="22"/>
          <w:szCs w:val="22"/>
        </w:rPr>
        <w:t xml:space="preserve"> lo determina y hace constar como ganador de un</w:t>
      </w:r>
      <w:r w:rsidR="00C0425E" w:rsidRPr="00672017">
        <w:rPr>
          <w:rFonts w:ascii="ITC Avant Garde" w:hAnsi="ITC Avant Garde" w:cs="Arial"/>
          <w:color w:val="auto"/>
          <w:sz w:val="22"/>
          <w:szCs w:val="22"/>
        </w:rPr>
        <w:t>o</w:t>
      </w:r>
      <w:r w:rsidR="008A6FEA" w:rsidRPr="00672017">
        <w:rPr>
          <w:rFonts w:ascii="ITC Avant Garde" w:hAnsi="ITC Avant Garde" w:cs="Arial"/>
          <w:color w:val="auto"/>
          <w:sz w:val="22"/>
          <w:szCs w:val="22"/>
        </w:rPr>
        <w:t xml:space="preserve"> o más</w:t>
      </w:r>
      <w:r w:rsidR="000A3145" w:rsidRPr="00672017">
        <w:rPr>
          <w:rFonts w:ascii="ITC Avant Garde" w:hAnsi="ITC Avant Garde" w:cs="Arial"/>
          <w:color w:val="auto"/>
          <w:sz w:val="22"/>
          <w:szCs w:val="22"/>
        </w:rPr>
        <w:t xml:space="preserve"> </w:t>
      </w:r>
      <w:r w:rsidR="00CB6F25" w:rsidRPr="00672017">
        <w:rPr>
          <w:rFonts w:ascii="ITC Avant Garde" w:hAnsi="ITC Avant Garde" w:cs="Arial"/>
          <w:color w:val="auto"/>
          <w:sz w:val="22"/>
          <w:szCs w:val="22"/>
        </w:rPr>
        <w:t>B</w:t>
      </w:r>
      <w:r w:rsidR="000A3145" w:rsidRPr="00672017">
        <w:rPr>
          <w:rFonts w:ascii="ITC Avant Garde" w:hAnsi="ITC Avant Garde" w:cs="Arial"/>
          <w:color w:val="auto"/>
          <w:sz w:val="22"/>
          <w:szCs w:val="22"/>
        </w:rPr>
        <w:t>loques</w:t>
      </w:r>
      <w:r w:rsidR="008A6FEA" w:rsidRPr="00672017">
        <w:rPr>
          <w:rFonts w:ascii="ITC Avant Garde" w:hAnsi="ITC Avant Garde" w:cs="Arial"/>
          <w:color w:val="auto"/>
          <w:sz w:val="22"/>
          <w:szCs w:val="22"/>
        </w:rPr>
        <w:t>, materia de la Licitación.</w:t>
      </w:r>
      <w:r w:rsidR="00AF1EC5" w:rsidRPr="00672017">
        <w:rPr>
          <w:rFonts w:ascii="ITC Avant Garde" w:hAnsi="ITC Avant Garde"/>
          <w:color w:val="auto"/>
          <w:sz w:val="22"/>
          <w:szCs w:val="22"/>
        </w:rPr>
        <w:t xml:space="preserve"> </w:t>
      </w:r>
    </w:p>
    <w:p w14:paraId="4BF354F1" w14:textId="77777777" w:rsidR="008A5A5C" w:rsidRPr="00672017" w:rsidRDefault="008A5A5C" w:rsidP="00672017">
      <w:pPr>
        <w:pStyle w:val="Ttulo2"/>
        <w:spacing w:before="0" w:line="240" w:lineRule="auto"/>
        <w:ind w:right="-376" w:hanging="142"/>
        <w:jc w:val="both"/>
        <w:rPr>
          <w:rFonts w:ascii="ITC Avant Garde" w:hAnsi="ITC Avant Garde" w:cs="Arial"/>
          <w:color w:val="auto"/>
          <w:sz w:val="22"/>
          <w:szCs w:val="22"/>
        </w:rPr>
      </w:pPr>
    </w:p>
    <w:p w14:paraId="510E71CC" w14:textId="7DDEC2AD" w:rsidR="008A5A5C" w:rsidRPr="00672017" w:rsidRDefault="008A5A5C" w:rsidP="000F14DE">
      <w:pPr>
        <w:pStyle w:val="Ttulo2"/>
        <w:numPr>
          <w:ilvl w:val="0"/>
          <w:numId w:val="36"/>
        </w:numPr>
        <w:spacing w:before="0" w:line="240" w:lineRule="auto"/>
        <w:ind w:left="567" w:right="-376" w:hanging="567"/>
        <w:jc w:val="both"/>
        <w:rPr>
          <w:rFonts w:ascii="ITC Avant Garde" w:hAnsi="ITC Avant Garde" w:cs="Arial"/>
          <w:color w:val="auto"/>
          <w:sz w:val="22"/>
          <w:szCs w:val="22"/>
        </w:rPr>
      </w:pPr>
      <w:r w:rsidRPr="00672017">
        <w:rPr>
          <w:rFonts w:ascii="ITC Avant Garde" w:hAnsi="ITC Avant Garde" w:cs="Arial"/>
          <w:b/>
          <w:color w:val="auto"/>
          <w:sz w:val="22"/>
          <w:szCs w:val="22"/>
          <w:u w:val="single"/>
        </w:rPr>
        <w:t>Periodo de Reporte</w:t>
      </w:r>
      <w:r w:rsidR="00B63497" w:rsidRPr="00672017">
        <w:rPr>
          <w:rFonts w:ascii="ITC Avant Garde" w:hAnsi="ITC Avant Garde" w:cs="Arial"/>
          <w:color w:val="auto"/>
          <w:sz w:val="22"/>
          <w:szCs w:val="22"/>
        </w:rPr>
        <w:t>: Lapso de 1</w:t>
      </w:r>
      <w:r w:rsidRPr="00672017">
        <w:rPr>
          <w:rFonts w:ascii="ITC Avant Garde" w:hAnsi="ITC Avant Garde" w:cs="Arial"/>
          <w:color w:val="auto"/>
          <w:sz w:val="22"/>
          <w:szCs w:val="22"/>
        </w:rPr>
        <w:t>0 (</w:t>
      </w:r>
      <w:r w:rsidR="00B63497" w:rsidRPr="00672017">
        <w:rPr>
          <w:rFonts w:ascii="ITC Avant Garde" w:hAnsi="ITC Avant Garde" w:cs="Arial"/>
          <w:color w:val="auto"/>
          <w:sz w:val="22"/>
          <w:szCs w:val="22"/>
        </w:rPr>
        <w:t>diez</w:t>
      </w:r>
      <w:r w:rsidRPr="00672017">
        <w:rPr>
          <w:rFonts w:ascii="ITC Avant Garde" w:hAnsi="ITC Avant Garde" w:cs="Arial"/>
          <w:color w:val="auto"/>
          <w:sz w:val="22"/>
          <w:szCs w:val="22"/>
        </w:rPr>
        <w:t xml:space="preserve">) minutos en </w:t>
      </w:r>
      <w:r w:rsidR="00AC1D77" w:rsidRPr="00672017">
        <w:rPr>
          <w:rFonts w:ascii="ITC Avant Garde" w:hAnsi="ITC Avant Garde" w:cs="Arial"/>
          <w:color w:val="auto"/>
          <w:sz w:val="22"/>
          <w:szCs w:val="22"/>
        </w:rPr>
        <w:t>el</w:t>
      </w:r>
      <w:r w:rsidRPr="00672017">
        <w:rPr>
          <w:rFonts w:ascii="ITC Avant Garde" w:hAnsi="ITC Avant Garde" w:cs="Arial"/>
          <w:color w:val="auto"/>
          <w:sz w:val="22"/>
          <w:szCs w:val="22"/>
        </w:rPr>
        <w:t xml:space="preserve"> cual los Participantes podrán consultar </w:t>
      </w:r>
      <w:r w:rsidR="00B63497" w:rsidRPr="00672017">
        <w:rPr>
          <w:rFonts w:ascii="ITC Avant Garde" w:hAnsi="ITC Avant Garde" w:cs="Arial"/>
          <w:color w:val="auto"/>
          <w:sz w:val="22"/>
          <w:szCs w:val="22"/>
        </w:rPr>
        <w:t>los resultados correspondientes</w:t>
      </w:r>
      <w:r w:rsidRPr="00672017">
        <w:rPr>
          <w:rFonts w:ascii="ITC Avant Garde" w:hAnsi="ITC Avant Garde" w:cs="Arial"/>
          <w:color w:val="auto"/>
          <w:sz w:val="22"/>
          <w:szCs w:val="22"/>
        </w:rPr>
        <w:t xml:space="preserve"> al término de la Ronda In</w:t>
      </w:r>
      <w:r w:rsidR="00B63497" w:rsidRPr="00672017">
        <w:rPr>
          <w:rFonts w:ascii="ITC Avant Garde" w:hAnsi="ITC Avant Garde" w:cs="Arial"/>
          <w:color w:val="auto"/>
          <w:sz w:val="22"/>
          <w:szCs w:val="22"/>
        </w:rPr>
        <w:t xml:space="preserve">icial, </w:t>
      </w:r>
      <w:r w:rsidRPr="00672017">
        <w:rPr>
          <w:rFonts w:ascii="ITC Avant Garde" w:hAnsi="ITC Avant Garde" w:cs="Arial"/>
          <w:color w:val="auto"/>
          <w:sz w:val="22"/>
          <w:szCs w:val="22"/>
        </w:rPr>
        <w:t xml:space="preserve">de </w:t>
      </w:r>
      <w:r w:rsidR="00AC1D77" w:rsidRPr="00672017">
        <w:rPr>
          <w:rFonts w:ascii="ITC Avant Garde" w:hAnsi="ITC Avant Garde" w:cs="Arial"/>
          <w:color w:val="auto"/>
          <w:sz w:val="22"/>
          <w:szCs w:val="22"/>
        </w:rPr>
        <w:t>una</w:t>
      </w:r>
      <w:r w:rsidRPr="00672017">
        <w:rPr>
          <w:rFonts w:ascii="ITC Avant Garde" w:hAnsi="ITC Avant Garde" w:cs="Arial"/>
          <w:color w:val="auto"/>
          <w:sz w:val="22"/>
          <w:szCs w:val="22"/>
        </w:rPr>
        <w:t xml:space="preserve"> Ronda Subsecuente</w:t>
      </w:r>
      <w:r w:rsidR="00FA01EE" w:rsidRPr="00672017">
        <w:rPr>
          <w:rFonts w:ascii="ITC Avant Garde" w:hAnsi="ITC Avant Garde" w:cs="Arial"/>
          <w:color w:val="auto"/>
          <w:sz w:val="22"/>
          <w:szCs w:val="22"/>
        </w:rPr>
        <w:t xml:space="preserve"> o </w:t>
      </w:r>
      <w:r w:rsidR="00B63497" w:rsidRPr="00672017">
        <w:rPr>
          <w:rFonts w:ascii="ITC Avant Garde" w:hAnsi="ITC Avant Garde" w:cs="Arial"/>
          <w:color w:val="auto"/>
          <w:sz w:val="22"/>
          <w:szCs w:val="22"/>
        </w:rPr>
        <w:t xml:space="preserve">de </w:t>
      </w:r>
      <w:r w:rsidR="00FA01EE" w:rsidRPr="00672017">
        <w:rPr>
          <w:rFonts w:ascii="ITC Avant Garde" w:hAnsi="ITC Avant Garde" w:cs="Arial"/>
          <w:color w:val="auto"/>
          <w:sz w:val="22"/>
          <w:szCs w:val="22"/>
        </w:rPr>
        <w:t xml:space="preserve">una Ronda </w:t>
      </w:r>
      <w:r w:rsidR="00FE3EE8" w:rsidRPr="00672017">
        <w:rPr>
          <w:rFonts w:ascii="ITC Avant Garde" w:hAnsi="ITC Avant Garde" w:cs="Arial"/>
          <w:color w:val="auto"/>
          <w:sz w:val="22"/>
          <w:szCs w:val="22"/>
        </w:rPr>
        <w:t>de Asignación</w:t>
      </w:r>
      <w:r w:rsidRPr="00672017">
        <w:rPr>
          <w:rFonts w:ascii="ITC Avant Garde" w:hAnsi="ITC Avant Garde" w:cs="Arial"/>
          <w:color w:val="auto"/>
          <w:sz w:val="22"/>
          <w:szCs w:val="22"/>
        </w:rPr>
        <w:t>, según sea el caso.</w:t>
      </w:r>
    </w:p>
    <w:p w14:paraId="32308D8E" w14:textId="77777777" w:rsidR="00433B79" w:rsidRPr="00672017" w:rsidRDefault="00433B79" w:rsidP="00672017">
      <w:pPr>
        <w:pStyle w:val="Ttulo2"/>
        <w:spacing w:before="0" w:line="240" w:lineRule="auto"/>
        <w:ind w:right="-376" w:hanging="142"/>
        <w:jc w:val="both"/>
        <w:rPr>
          <w:rFonts w:ascii="ITC Avant Garde" w:hAnsi="ITC Avant Garde" w:cs="Arial"/>
          <w:color w:val="auto"/>
          <w:sz w:val="22"/>
          <w:szCs w:val="22"/>
        </w:rPr>
      </w:pPr>
    </w:p>
    <w:p w14:paraId="0BB35063" w14:textId="44A8E636" w:rsidR="003C2C37" w:rsidRPr="00672017" w:rsidRDefault="002E0E03" w:rsidP="000F14DE">
      <w:pPr>
        <w:pStyle w:val="Ttulo2"/>
        <w:numPr>
          <w:ilvl w:val="0"/>
          <w:numId w:val="36"/>
        </w:numPr>
        <w:spacing w:before="0" w:line="240" w:lineRule="auto"/>
        <w:ind w:left="567" w:right="-376" w:hanging="567"/>
        <w:jc w:val="both"/>
        <w:rPr>
          <w:rFonts w:ascii="ITC Avant Garde" w:hAnsi="ITC Avant Garde" w:cs="Arial"/>
          <w:color w:val="auto"/>
          <w:sz w:val="22"/>
          <w:szCs w:val="22"/>
        </w:rPr>
      </w:pPr>
      <w:r w:rsidRPr="00672017">
        <w:rPr>
          <w:rFonts w:ascii="ITC Avant Garde" w:hAnsi="ITC Avant Garde"/>
          <w:b/>
          <w:color w:val="auto"/>
          <w:sz w:val="22"/>
          <w:szCs w:val="22"/>
          <w:u w:val="single"/>
        </w:rPr>
        <w:t>Procedimiento</w:t>
      </w:r>
      <w:r w:rsidR="00433B79" w:rsidRPr="00672017">
        <w:rPr>
          <w:rFonts w:ascii="ITC Avant Garde" w:hAnsi="ITC Avant Garde"/>
          <w:b/>
          <w:color w:val="auto"/>
          <w:sz w:val="22"/>
          <w:szCs w:val="22"/>
          <w:u w:val="single"/>
        </w:rPr>
        <w:t xml:space="preserve"> de </w:t>
      </w:r>
      <w:r w:rsidR="00CC6FF5" w:rsidRPr="00672017">
        <w:rPr>
          <w:rFonts w:ascii="ITC Avant Garde" w:hAnsi="ITC Avant Garde"/>
          <w:b/>
          <w:color w:val="auto"/>
          <w:sz w:val="22"/>
          <w:szCs w:val="22"/>
          <w:u w:val="single"/>
          <w:lang w:val="es-ES"/>
        </w:rPr>
        <w:t>Presentación</w:t>
      </w:r>
      <w:r w:rsidR="00683855" w:rsidRPr="00672017">
        <w:rPr>
          <w:rFonts w:ascii="ITC Avant Garde" w:hAnsi="ITC Avant Garde"/>
          <w:b/>
          <w:color w:val="auto"/>
          <w:sz w:val="22"/>
          <w:szCs w:val="22"/>
          <w:u w:val="single"/>
          <w:lang w:val="es-ES"/>
        </w:rPr>
        <w:t xml:space="preserve"> </w:t>
      </w:r>
      <w:r w:rsidR="00433B79" w:rsidRPr="00672017">
        <w:rPr>
          <w:rFonts w:ascii="ITC Avant Garde" w:hAnsi="ITC Avant Garde"/>
          <w:b/>
          <w:color w:val="auto"/>
          <w:sz w:val="22"/>
          <w:szCs w:val="22"/>
          <w:u w:val="single"/>
          <w:lang w:val="es-ES"/>
        </w:rPr>
        <w:t xml:space="preserve">de </w:t>
      </w:r>
      <w:r w:rsidR="006B5987" w:rsidRPr="00672017">
        <w:rPr>
          <w:rFonts w:ascii="ITC Avant Garde" w:hAnsi="ITC Avant Garde"/>
          <w:b/>
          <w:color w:val="auto"/>
          <w:sz w:val="22"/>
          <w:szCs w:val="22"/>
          <w:u w:val="single"/>
          <w:lang w:val="es-ES"/>
        </w:rPr>
        <w:t>Oferta</w:t>
      </w:r>
      <w:r w:rsidR="00433B79" w:rsidRPr="00672017">
        <w:rPr>
          <w:rFonts w:ascii="ITC Avant Garde" w:hAnsi="ITC Avant Garde"/>
          <w:color w:val="auto"/>
          <w:sz w:val="22"/>
          <w:szCs w:val="22"/>
          <w:lang w:val="es-ES"/>
        </w:rPr>
        <w:t xml:space="preserve">: </w:t>
      </w:r>
      <w:r w:rsidR="00587BD6" w:rsidRPr="00672017">
        <w:rPr>
          <w:rFonts w:ascii="ITC Avant Garde" w:hAnsi="ITC Avant Garde"/>
          <w:color w:val="auto"/>
          <w:sz w:val="22"/>
          <w:szCs w:val="22"/>
        </w:rPr>
        <w:t>P</w:t>
      </w:r>
      <w:r w:rsidRPr="00672017">
        <w:rPr>
          <w:rFonts w:ascii="ITC Avant Garde" w:hAnsi="ITC Avant Garde"/>
          <w:color w:val="auto"/>
          <w:sz w:val="22"/>
          <w:szCs w:val="22"/>
        </w:rPr>
        <w:t>rocedimiento</w:t>
      </w:r>
      <w:r w:rsidR="00433B79" w:rsidRPr="00672017">
        <w:rPr>
          <w:rFonts w:ascii="ITC Avant Garde" w:hAnsi="ITC Avant Garde"/>
          <w:color w:val="auto"/>
          <w:sz w:val="22"/>
          <w:szCs w:val="22"/>
        </w:rPr>
        <w:t xml:space="preserve"> </w:t>
      </w:r>
      <w:r w:rsidR="00587BD6" w:rsidRPr="00672017">
        <w:rPr>
          <w:rFonts w:ascii="ITC Avant Garde" w:hAnsi="ITC Avant Garde"/>
          <w:color w:val="auto"/>
          <w:sz w:val="22"/>
          <w:szCs w:val="22"/>
        </w:rPr>
        <w:t xml:space="preserve">que </w:t>
      </w:r>
      <w:r w:rsidR="00433B79" w:rsidRPr="00672017">
        <w:rPr>
          <w:rFonts w:ascii="ITC Avant Garde" w:hAnsi="ITC Avant Garde"/>
          <w:color w:val="auto"/>
          <w:sz w:val="22"/>
          <w:szCs w:val="22"/>
        </w:rPr>
        <w:t xml:space="preserve">está determinado por las </w:t>
      </w:r>
      <w:r w:rsidR="00433B79" w:rsidRPr="00672017">
        <w:rPr>
          <w:rFonts w:ascii="ITC Avant Garde" w:hAnsi="ITC Avant Garde" w:cs="Arial"/>
          <w:color w:val="auto"/>
          <w:sz w:val="22"/>
          <w:szCs w:val="22"/>
        </w:rPr>
        <w:t>fechas y horas del periodo de tiempo establecido por el SERPO</w:t>
      </w:r>
      <w:r w:rsidR="00CB6D6A" w:rsidRPr="00672017">
        <w:rPr>
          <w:rFonts w:ascii="ITC Avant Garde" w:hAnsi="ITC Avant Garde" w:cs="Arial"/>
          <w:color w:val="auto"/>
          <w:sz w:val="22"/>
          <w:szCs w:val="22"/>
        </w:rPr>
        <w:t xml:space="preserve"> para cada </w:t>
      </w:r>
      <w:r w:rsidR="00280835" w:rsidRPr="00672017">
        <w:rPr>
          <w:rFonts w:ascii="ITC Avant Garde" w:hAnsi="ITC Avant Garde" w:cs="Arial"/>
          <w:color w:val="auto"/>
          <w:sz w:val="22"/>
          <w:szCs w:val="22"/>
        </w:rPr>
        <w:t>Bloque</w:t>
      </w:r>
      <w:r w:rsidR="00B63497" w:rsidRPr="00672017">
        <w:rPr>
          <w:rFonts w:ascii="ITC Avant Garde" w:hAnsi="ITC Avant Garde" w:cs="Arial"/>
          <w:color w:val="auto"/>
          <w:sz w:val="22"/>
          <w:szCs w:val="22"/>
        </w:rPr>
        <w:t>,</w:t>
      </w:r>
      <w:r w:rsidR="00433B79" w:rsidRPr="00672017">
        <w:rPr>
          <w:rFonts w:ascii="ITC Avant Garde" w:hAnsi="ITC Avant Garde" w:cs="Arial"/>
          <w:color w:val="auto"/>
          <w:sz w:val="22"/>
          <w:szCs w:val="22"/>
        </w:rPr>
        <w:t xml:space="preserve"> en el que los Participantes pueden </w:t>
      </w:r>
      <w:r w:rsidR="0014004F" w:rsidRPr="00672017">
        <w:rPr>
          <w:rFonts w:ascii="ITC Avant Garde" w:hAnsi="ITC Avant Garde" w:cs="Arial"/>
          <w:color w:val="auto"/>
          <w:sz w:val="22"/>
          <w:szCs w:val="22"/>
        </w:rPr>
        <w:t xml:space="preserve">aceptar </w:t>
      </w:r>
      <w:r w:rsidR="00CB6D6A" w:rsidRPr="00672017">
        <w:rPr>
          <w:rFonts w:ascii="ITC Avant Garde" w:hAnsi="ITC Avant Garde" w:cs="Arial"/>
          <w:color w:val="auto"/>
          <w:sz w:val="22"/>
          <w:szCs w:val="22"/>
        </w:rPr>
        <w:t xml:space="preserve">para dicho </w:t>
      </w:r>
      <w:r w:rsidR="00280835" w:rsidRPr="00672017">
        <w:rPr>
          <w:rFonts w:ascii="ITC Avant Garde" w:hAnsi="ITC Avant Garde" w:cs="Arial"/>
          <w:color w:val="auto"/>
          <w:sz w:val="22"/>
          <w:szCs w:val="22"/>
        </w:rPr>
        <w:t xml:space="preserve">Bloque </w:t>
      </w:r>
      <w:r w:rsidR="00CB6D6A" w:rsidRPr="00672017">
        <w:rPr>
          <w:rFonts w:ascii="ITC Avant Garde" w:hAnsi="ITC Avant Garde" w:cs="Arial"/>
          <w:color w:val="auto"/>
          <w:sz w:val="22"/>
          <w:szCs w:val="22"/>
        </w:rPr>
        <w:t>un</w:t>
      </w:r>
      <w:r w:rsidR="0014004F" w:rsidRPr="00672017">
        <w:rPr>
          <w:rFonts w:ascii="ITC Avant Garde" w:hAnsi="ITC Avant Garde" w:cs="Arial"/>
          <w:color w:val="auto"/>
          <w:sz w:val="22"/>
          <w:szCs w:val="22"/>
        </w:rPr>
        <w:t xml:space="preserve"> Puntaje asociado</w:t>
      </w:r>
      <w:r w:rsidR="008E01AB" w:rsidRPr="00672017">
        <w:rPr>
          <w:rFonts w:ascii="ITC Avant Garde" w:hAnsi="ITC Avant Garde" w:cs="Arial"/>
          <w:color w:val="auto"/>
          <w:sz w:val="22"/>
          <w:szCs w:val="22"/>
        </w:rPr>
        <w:t xml:space="preserve"> </w:t>
      </w:r>
      <w:r w:rsidR="00503128" w:rsidRPr="00672017">
        <w:rPr>
          <w:rFonts w:ascii="ITC Avant Garde" w:hAnsi="ITC Avant Garde" w:cs="Arial"/>
          <w:color w:val="auto"/>
          <w:sz w:val="22"/>
          <w:szCs w:val="22"/>
        </w:rPr>
        <w:t xml:space="preserve">o establecer una postura </w:t>
      </w:r>
      <w:r w:rsidR="00B63497" w:rsidRPr="00672017">
        <w:rPr>
          <w:rFonts w:ascii="ITC Avant Garde" w:hAnsi="ITC Avant Garde" w:cs="Arial"/>
          <w:color w:val="auto"/>
          <w:sz w:val="22"/>
          <w:szCs w:val="22"/>
        </w:rPr>
        <w:t xml:space="preserve">libre </w:t>
      </w:r>
      <w:r w:rsidR="00503128" w:rsidRPr="00672017">
        <w:rPr>
          <w:rFonts w:ascii="ITC Avant Garde" w:hAnsi="ITC Avant Garde" w:cs="Arial"/>
          <w:color w:val="auto"/>
          <w:sz w:val="22"/>
          <w:szCs w:val="22"/>
        </w:rPr>
        <w:t xml:space="preserve">para </w:t>
      </w:r>
      <w:r w:rsidR="00801CF4" w:rsidRPr="00672017">
        <w:rPr>
          <w:rFonts w:ascii="ITC Avant Garde" w:hAnsi="ITC Avant Garde" w:cs="Arial"/>
          <w:color w:val="auto"/>
          <w:sz w:val="22"/>
          <w:szCs w:val="22"/>
        </w:rPr>
        <w:t xml:space="preserve">la asignación de un </w:t>
      </w:r>
      <w:r w:rsidR="00280835" w:rsidRPr="00672017">
        <w:rPr>
          <w:rFonts w:ascii="ITC Avant Garde" w:hAnsi="ITC Avant Garde" w:cs="Arial"/>
          <w:color w:val="auto"/>
          <w:sz w:val="22"/>
          <w:szCs w:val="22"/>
        </w:rPr>
        <w:t>B</w:t>
      </w:r>
      <w:r w:rsidR="00801CF4" w:rsidRPr="00672017">
        <w:rPr>
          <w:rFonts w:ascii="ITC Avant Garde" w:hAnsi="ITC Avant Garde" w:cs="Arial"/>
          <w:color w:val="auto"/>
          <w:sz w:val="22"/>
          <w:szCs w:val="22"/>
        </w:rPr>
        <w:t>loque</w:t>
      </w:r>
      <w:r w:rsidR="00B63497" w:rsidRPr="00672017">
        <w:rPr>
          <w:rFonts w:ascii="ITC Avant Garde" w:hAnsi="ITC Avant Garde" w:cs="Arial"/>
          <w:color w:val="auto"/>
          <w:sz w:val="22"/>
          <w:szCs w:val="22"/>
        </w:rPr>
        <w:t xml:space="preserve"> específico</w:t>
      </w:r>
      <w:r w:rsidR="00503128" w:rsidRPr="00672017">
        <w:rPr>
          <w:rFonts w:ascii="ITC Avant Garde" w:hAnsi="ITC Avant Garde" w:cs="Arial"/>
          <w:color w:val="auto"/>
          <w:sz w:val="22"/>
          <w:szCs w:val="22"/>
        </w:rPr>
        <w:t>, según corresponda</w:t>
      </w:r>
      <w:r w:rsidR="008E01AB" w:rsidRPr="00672017">
        <w:rPr>
          <w:rFonts w:ascii="ITC Avant Garde" w:hAnsi="ITC Avant Garde" w:cs="Arial"/>
          <w:color w:val="auto"/>
          <w:sz w:val="22"/>
          <w:szCs w:val="22"/>
        </w:rPr>
        <w:t>;</w:t>
      </w:r>
      <w:r w:rsidR="00503128" w:rsidRPr="00672017">
        <w:rPr>
          <w:rFonts w:ascii="ITC Avant Garde" w:hAnsi="ITC Avant Garde" w:cs="Arial"/>
          <w:color w:val="auto"/>
          <w:sz w:val="22"/>
          <w:szCs w:val="22"/>
        </w:rPr>
        <w:t xml:space="preserve"> </w:t>
      </w:r>
      <w:r w:rsidR="008E01AB" w:rsidRPr="00672017">
        <w:rPr>
          <w:rFonts w:ascii="ITC Avant Garde" w:hAnsi="ITC Avant Garde" w:cs="Arial"/>
          <w:color w:val="auto"/>
          <w:sz w:val="22"/>
          <w:szCs w:val="22"/>
        </w:rPr>
        <w:t xml:space="preserve">dicho </w:t>
      </w:r>
      <w:r w:rsidR="00280835" w:rsidRPr="00672017">
        <w:rPr>
          <w:rFonts w:ascii="ITC Avant Garde" w:hAnsi="ITC Avant Garde" w:cs="Arial"/>
          <w:color w:val="auto"/>
          <w:sz w:val="22"/>
          <w:szCs w:val="22"/>
        </w:rPr>
        <w:t>Procedimiento</w:t>
      </w:r>
      <w:r w:rsidR="008E01AB" w:rsidRPr="00672017">
        <w:rPr>
          <w:rFonts w:ascii="ITC Avant Garde" w:hAnsi="ITC Avant Garde" w:cs="Arial"/>
          <w:color w:val="auto"/>
          <w:sz w:val="22"/>
          <w:szCs w:val="22"/>
        </w:rPr>
        <w:t xml:space="preserve"> </w:t>
      </w:r>
      <w:r w:rsidR="0014004F" w:rsidRPr="00672017">
        <w:rPr>
          <w:rFonts w:ascii="ITC Avant Garde" w:hAnsi="ITC Avant Garde" w:cs="Arial"/>
          <w:color w:val="auto"/>
          <w:sz w:val="22"/>
          <w:szCs w:val="22"/>
        </w:rPr>
        <w:t>se encuentra integrado por la Ronda Inicial, Rondas Subsecuentes y</w:t>
      </w:r>
      <w:r w:rsidR="000F3598" w:rsidRPr="00672017">
        <w:rPr>
          <w:rFonts w:ascii="ITC Avant Garde" w:hAnsi="ITC Avant Garde" w:cs="Arial"/>
          <w:color w:val="auto"/>
          <w:sz w:val="22"/>
          <w:szCs w:val="22"/>
        </w:rPr>
        <w:t>, en su caso,</w:t>
      </w:r>
      <w:r w:rsidR="0014004F" w:rsidRPr="00672017">
        <w:rPr>
          <w:rFonts w:ascii="ITC Avant Garde" w:hAnsi="ITC Avant Garde" w:cs="Arial"/>
          <w:color w:val="auto"/>
          <w:sz w:val="22"/>
          <w:szCs w:val="22"/>
        </w:rPr>
        <w:t xml:space="preserve"> Ronda</w:t>
      </w:r>
      <w:r w:rsidR="000F3598" w:rsidRPr="00672017">
        <w:rPr>
          <w:rFonts w:ascii="ITC Avant Garde" w:hAnsi="ITC Avant Garde" w:cs="Arial"/>
          <w:color w:val="auto"/>
          <w:sz w:val="22"/>
          <w:szCs w:val="22"/>
        </w:rPr>
        <w:t>(s)</w:t>
      </w:r>
      <w:r w:rsidR="0014004F" w:rsidRPr="00672017">
        <w:rPr>
          <w:rFonts w:ascii="ITC Avant Garde" w:hAnsi="ITC Avant Garde" w:cs="Arial"/>
          <w:color w:val="auto"/>
          <w:sz w:val="22"/>
          <w:szCs w:val="22"/>
        </w:rPr>
        <w:t xml:space="preserve"> de </w:t>
      </w:r>
      <w:r w:rsidR="00801CF4" w:rsidRPr="00672017">
        <w:rPr>
          <w:rFonts w:ascii="ITC Avant Garde" w:hAnsi="ITC Avant Garde" w:cs="Arial"/>
          <w:color w:val="auto"/>
          <w:sz w:val="22"/>
          <w:szCs w:val="22"/>
        </w:rPr>
        <w:t>Asignación</w:t>
      </w:r>
      <w:r w:rsidR="0014004F" w:rsidRPr="00672017">
        <w:rPr>
          <w:rFonts w:ascii="ITC Avant Garde" w:hAnsi="ITC Avant Garde" w:cs="Arial"/>
          <w:color w:val="auto"/>
          <w:sz w:val="22"/>
          <w:szCs w:val="22"/>
        </w:rPr>
        <w:t>.</w:t>
      </w:r>
    </w:p>
    <w:p w14:paraId="791FAA99" w14:textId="77777777" w:rsidR="004741EF" w:rsidRPr="00672017" w:rsidRDefault="004741EF" w:rsidP="00672017">
      <w:pPr>
        <w:pStyle w:val="Ttulo2"/>
        <w:spacing w:before="0" w:line="240" w:lineRule="auto"/>
        <w:ind w:right="-376" w:hanging="142"/>
        <w:jc w:val="both"/>
        <w:rPr>
          <w:rFonts w:ascii="ITC Avant Garde" w:hAnsi="ITC Avant Garde" w:cs="Arial"/>
          <w:color w:val="auto"/>
          <w:sz w:val="22"/>
          <w:szCs w:val="22"/>
        </w:rPr>
      </w:pPr>
    </w:p>
    <w:p w14:paraId="4EE0981B" w14:textId="03008DA5" w:rsidR="003C2C37" w:rsidRPr="00672017" w:rsidRDefault="00FB1A4C" w:rsidP="000F14DE">
      <w:pPr>
        <w:pStyle w:val="Ttulo2"/>
        <w:numPr>
          <w:ilvl w:val="0"/>
          <w:numId w:val="36"/>
        </w:numPr>
        <w:spacing w:before="0" w:line="240" w:lineRule="auto"/>
        <w:ind w:left="567" w:right="-376" w:hanging="567"/>
        <w:jc w:val="both"/>
        <w:rPr>
          <w:rFonts w:ascii="ITC Avant Garde" w:hAnsi="ITC Avant Garde"/>
          <w:color w:val="auto"/>
          <w:sz w:val="22"/>
          <w:szCs w:val="22"/>
        </w:rPr>
      </w:pPr>
      <w:r w:rsidRPr="00672017">
        <w:rPr>
          <w:rFonts w:ascii="ITC Avant Garde" w:hAnsi="ITC Avant Garde"/>
          <w:b/>
          <w:color w:val="auto"/>
          <w:sz w:val="22"/>
          <w:szCs w:val="22"/>
          <w:u w:val="single"/>
        </w:rPr>
        <w:t>Programa Anual de Uso y Aprovechamiento de Bandas de Frecuencias 201</w:t>
      </w:r>
      <w:r w:rsidR="007E7B2D" w:rsidRPr="00672017">
        <w:rPr>
          <w:rFonts w:ascii="ITC Avant Garde" w:hAnsi="ITC Avant Garde"/>
          <w:b/>
          <w:color w:val="auto"/>
          <w:sz w:val="22"/>
          <w:szCs w:val="22"/>
          <w:u w:val="single"/>
        </w:rPr>
        <w:t>5</w:t>
      </w:r>
      <w:r w:rsidRPr="00672017">
        <w:rPr>
          <w:rFonts w:ascii="ITC Avant Garde" w:hAnsi="ITC Avant Garde"/>
          <w:b/>
          <w:color w:val="auto"/>
          <w:sz w:val="22"/>
          <w:szCs w:val="22"/>
          <w:u w:val="single"/>
        </w:rPr>
        <w:t xml:space="preserve"> o Programa 201</w:t>
      </w:r>
      <w:r w:rsidR="007E7B2D" w:rsidRPr="00672017">
        <w:rPr>
          <w:rFonts w:ascii="ITC Avant Garde" w:hAnsi="ITC Avant Garde"/>
          <w:b/>
          <w:color w:val="auto"/>
          <w:sz w:val="22"/>
          <w:szCs w:val="22"/>
          <w:u w:val="single"/>
        </w:rPr>
        <w:t>5</w:t>
      </w:r>
      <w:r w:rsidRPr="00672017">
        <w:rPr>
          <w:rFonts w:ascii="ITC Avant Garde" w:hAnsi="ITC Avant Garde"/>
          <w:b/>
          <w:color w:val="auto"/>
          <w:sz w:val="22"/>
          <w:szCs w:val="22"/>
          <w:u w:val="single"/>
        </w:rPr>
        <w:t>:</w:t>
      </w:r>
      <w:r w:rsidRPr="00672017">
        <w:rPr>
          <w:rFonts w:ascii="ITC Avant Garde" w:hAnsi="ITC Avant Garde"/>
          <w:b/>
          <w:color w:val="auto"/>
          <w:sz w:val="22"/>
          <w:szCs w:val="22"/>
        </w:rPr>
        <w:t xml:space="preserve"> </w:t>
      </w:r>
      <w:r w:rsidR="005E0377" w:rsidRPr="00672017">
        <w:rPr>
          <w:rFonts w:ascii="ITC Avant Garde" w:hAnsi="ITC Avant Garde"/>
          <w:color w:val="auto"/>
          <w:sz w:val="22"/>
          <w:szCs w:val="22"/>
        </w:rPr>
        <w:t xml:space="preserve">Documento programático, así como su modificación, publicados en el DOF </w:t>
      </w:r>
      <w:r w:rsidR="005E0377" w:rsidRPr="00672017" w:rsidDel="005D3CBD">
        <w:rPr>
          <w:rFonts w:ascii="ITC Avant Garde" w:hAnsi="ITC Avant Garde"/>
          <w:color w:val="auto"/>
          <w:sz w:val="22"/>
          <w:szCs w:val="22"/>
        </w:rPr>
        <w:t xml:space="preserve">el </w:t>
      </w:r>
      <w:r w:rsidR="005E0377" w:rsidRPr="00672017">
        <w:rPr>
          <w:rFonts w:ascii="ITC Avant Garde" w:hAnsi="ITC Avant Garde"/>
          <w:color w:val="auto"/>
          <w:sz w:val="22"/>
          <w:szCs w:val="22"/>
        </w:rPr>
        <w:t>30 de diciembre de 2014 y el 6 de abril de 2015, respectivamente, y en el Portal de Internet del Instituto, que tiene por objeto</w:t>
      </w:r>
      <w:r w:rsidR="005E0377" w:rsidRPr="00672017" w:rsidDel="007863B5">
        <w:rPr>
          <w:rFonts w:ascii="ITC Avant Garde" w:hAnsi="ITC Avant Garde"/>
          <w:color w:val="auto"/>
          <w:sz w:val="22"/>
          <w:szCs w:val="22"/>
        </w:rPr>
        <w:t xml:space="preserve"> </w:t>
      </w:r>
      <w:r w:rsidR="005E0377" w:rsidRPr="00672017">
        <w:rPr>
          <w:rFonts w:ascii="ITC Avant Garde" w:hAnsi="ITC Avant Garde"/>
          <w:color w:val="auto"/>
          <w:sz w:val="22"/>
          <w:szCs w:val="22"/>
        </w:rPr>
        <w:t>señalar las Bandas de Frecuencias de espectro determinado que serán objeto de licitación, y se integra con los servicios que pueden prestarse a través de dichas frecuencias o Bandas de Frecuencias, su categoría, modalidades de uso y coberturas geográficas.</w:t>
      </w:r>
    </w:p>
    <w:p w14:paraId="19382CA3" w14:textId="77777777" w:rsidR="003C2C37" w:rsidRPr="00672017" w:rsidRDefault="003C2C37" w:rsidP="00672017">
      <w:pPr>
        <w:pStyle w:val="Ttulo2"/>
        <w:spacing w:before="0" w:line="240" w:lineRule="auto"/>
        <w:ind w:right="-376" w:hanging="142"/>
        <w:jc w:val="both"/>
        <w:rPr>
          <w:rFonts w:ascii="ITC Avant Garde" w:hAnsi="ITC Avant Garde"/>
          <w:color w:val="auto"/>
          <w:sz w:val="22"/>
          <w:szCs w:val="22"/>
        </w:rPr>
      </w:pPr>
    </w:p>
    <w:p w14:paraId="1B15211D" w14:textId="74E04DCB" w:rsidR="009101CA" w:rsidRPr="00672017" w:rsidRDefault="003C2C37" w:rsidP="000F14DE">
      <w:pPr>
        <w:pStyle w:val="Ttulo2"/>
        <w:numPr>
          <w:ilvl w:val="0"/>
          <w:numId w:val="36"/>
        </w:numPr>
        <w:spacing w:before="0" w:line="240" w:lineRule="auto"/>
        <w:ind w:left="567" w:right="-376" w:hanging="567"/>
        <w:jc w:val="both"/>
        <w:rPr>
          <w:rFonts w:ascii="ITC Avant Garde" w:hAnsi="ITC Avant Garde"/>
          <w:color w:val="auto"/>
          <w:sz w:val="22"/>
          <w:szCs w:val="22"/>
        </w:rPr>
      </w:pPr>
      <w:r w:rsidRPr="00672017">
        <w:rPr>
          <w:rFonts w:ascii="ITC Avant Garde" w:hAnsi="ITC Avant Garde"/>
          <w:b/>
          <w:color w:val="auto"/>
          <w:sz w:val="22"/>
          <w:szCs w:val="22"/>
          <w:u w:val="single"/>
        </w:rPr>
        <w:t>Puntaje</w:t>
      </w:r>
      <w:r w:rsidRPr="00672017">
        <w:rPr>
          <w:rFonts w:ascii="ITC Avant Garde" w:hAnsi="ITC Avant Garde"/>
          <w:color w:val="auto"/>
          <w:sz w:val="22"/>
          <w:szCs w:val="22"/>
          <w:u w:val="single"/>
        </w:rPr>
        <w:t>:</w:t>
      </w:r>
      <w:r w:rsidRPr="00672017">
        <w:rPr>
          <w:rFonts w:ascii="ITC Avant Garde" w:hAnsi="ITC Avant Garde"/>
          <w:color w:val="auto"/>
          <w:sz w:val="22"/>
          <w:szCs w:val="22"/>
        </w:rPr>
        <w:t xml:space="preserve"> </w:t>
      </w:r>
      <w:r w:rsidR="005E13B3" w:rsidRPr="00672017">
        <w:rPr>
          <w:rFonts w:ascii="ITC Avant Garde" w:hAnsi="ITC Avant Garde"/>
          <w:color w:val="auto"/>
          <w:sz w:val="22"/>
          <w:szCs w:val="22"/>
        </w:rPr>
        <w:t xml:space="preserve">Valor en puntos determinado por los Valores Mínimos de Referencia </w:t>
      </w:r>
      <w:r w:rsidR="00CB6D6A" w:rsidRPr="00672017">
        <w:rPr>
          <w:rFonts w:ascii="ITC Avant Garde" w:hAnsi="ITC Avant Garde"/>
          <w:color w:val="auto"/>
          <w:sz w:val="22"/>
          <w:szCs w:val="22"/>
        </w:rPr>
        <w:t xml:space="preserve">(Apéndice F de las Bases) </w:t>
      </w:r>
      <w:r w:rsidR="005E13B3" w:rsidRPr="00672017">
        <w:rPr>
          <w:rFonts w:ascii="ITC Avant Garde" w:hAnsi="ITC Avant Garde"/>
          <w:color w:val="auto"/>
          <w:sz w:val="22"/>
          <w:szCs w:val="22"/>
        </w:rPr>
        <w:t xml:space="preserve">y la Tabla </w:t>
      </w:r>
      <w:r w:rsidR="008D7093" w:rsidRPr="00672017">
        <w:rPr>
          <w:rFonts w:ascii="ITC Avant Garde" w:hAnsi="ITC Avant Garde"/>
          <w:color w:val="auto"/>
          <w:sz w:val="22"/>
          <w:szCs w:val="22"/>
        </w:rPr>
        <w:t xml:space="preserve">1 </w:t>
      </w:r>
      <w:r w:rsidR="005E13B3" w:rsidRPr="00672017">
        <w:rPr>
          <w:rFonts w:ascii="ITC Avant Garde" w:hAnsi="ITC Avant Garde"/>
          <w:color w:val="auto"/>
          <w:sz w:val="22"/>
          <w:szCs w:val="22"/>
        </w:rPr>
        <w:t xml:space="preserve">de </w:t>
      </w:r>
      <w:r w:rsidR="005E13B3" w:rsidRPr="00672017">
        <w:rPr>
          <w:rFonts w:ascii="ITC Avant Garde" w:hAnsi="ITC Avant Garde"/>
          <w:color w:val="auto"/>
          <w:sz w:val="22"/>
          <w:szCs w:val="22"/>
          <w:lang w:val="es-ES"/>
        </w:rPr>
        <w:t>Incrementos determinados del Puntaje</w:t>
      </w:r>
      <w:r w:rsidR="005E13B3" w:rsidRPr="00672017">
        <w:rPr>
          <w:rFonts w:ascii="ITC Avant Garde" w:hAnsi="ITC Avant Garde"/>
          <w:b/>
          <w:color w:val="auto"/>
          <w:sz w:val="22"/>
          <w:szCs w:val="22"/>
          <w:lang w:val="es-ES"/>
        </w:rPr>
        <w:t xml:space="preserve"> </w:t>
      </w:r>
      <w:r w:rsidR="00DF08B2" w:rsidRPr="00672017">
        <w:rPr>
          <w:rFonts w:ascii="ITC Avant Garde" w:hAnsi="ITC Avant Garde"/>
          <w:color w:val="auto"/>
          <w:sz w:val="22"/>
          <w:szCs w:val="22"/>
          <w:lang w:val="es-ES"/>
        </w:rPr>
        <w:t xml:space="preserve">del presente </w:t>
      </w:r>
      <w:r w:rsidR="001B7CEF" w:rsidRPr="00672017">
        <w:rPr>
          <w:rFonts w:ascii="ITC Avant Garde" w:hAnsi="ITC Avant Garde"/>
          <w:color w:val="auto"/>
          <w:sz w:val="22"/>
          <w:szCs w:val="22"/>
          <w:lang w:val="es-ES"/>
        </w:rPr>
        <w:t>Apéndice B</w:t>
      </w:r>
      <w:r w:rsidR="00DF08B2" w:rsidRPr="00672017">
        <w:rPr>
          <w:rFonts w:ascii="ITC Avant Garde" w:hAnsi="ITC Avant Garde"/>
          <w:color w:val="auto"/>
          <w:sz w:val="22"/>
          <w:szCs w:val="22"/>
          <w:lang w:val="es-ES"/>
        </w:rPr>
        <w:t>,</w:t>
      </w:r>
      <w:r w:rsidR="001B7CEF" w:rsidRPr="00672017">
        <w:rPr>
          <w:rFonts w:ascii="ITC Avant Garde" w:hAnsi="ITC Avant Garde"/>
          <w:color w:val="auto"/>
          <w:sz w:val="22"/>
          <w:szCs w:val="22"/>
          <w:lang w:val="es-ES"/>
        </w:rPr>
        <w:t xml:space="preserve"> </w:t>
      </w:r>
      <w:r w:rsidR="005E13B3" w:rsidRPr="00672017">
        <w:rPr>
          <w:rFonts w:ascii="ITC Avant Garde" w:hAnsi="ITC Avant Garde"/>
          <w:color w:val="auto"/>
          <w:sz w:val="22"/>
          <w:szCs w:val="22"/>
        </w:rPr>
        <w:t xml:space="preserve">al inicio de cada Ronda Inicial y, en su caso, </w:t>
      </w:r>
      <w:r w:rsidR="00D10979" w:rsidRPr="00672017">
        <w:rPr>
          <w:rFonts w:ascii="ITC Avant Garde" w:hAnsi="ITC Avant Garde"/>
          <w:color w:val="auto"/>
          <w:sz w:val="22"/>
          <w:szCs w:val="22"/>
        </w:rPr>
        <w:t xml:space="preserve">de las </w:t>
      </w:r>
      <w:r w:rsidR="005E13B3" w:rsidRPr="00672017">
        <w:rPr>
          <w:rFonts w:ascii="ITC Avant Garde" w:hAnsi="ITC Avant Garde"/>
          <w:color w:val="auto"/>
          <w:sz w:val="22"/>
          <w:szCs w:val="22"/>
        </w:rPr>
        <w:t xml:space="preserve">Ronda(s) Subsecuente(s) para un </w:t>
      </w:r>
      <w:r w:rsidR="00D06E19" w:rsidRPr="00672017">
        <w:rPr>
          <w:rFonts w:ascii="ITC Avant Garde" w:hAnsi="ITC Avant Garde"/>
          <w:color w:val="auto"/>
          <w:sz w:val="22"/>
          <w:szCs w:val="22"/>
        </w:rPr>
        <w:t>Bloque</w:t>
      </w:r>
      <w:r w:rsidR="005E13B3" w:rsidRPr="00672017">
        <w:rPr>
          <w:rFonts w:ascii="ITC Avant Garde" w:hAnsi="ITC Avant Garde"/>
          <w:color w:val="auto"/>
          <w:sz w:val="22"/>
          <w:szCs w:val="22"/>
        </w:rPr>
        <w:t xml:space="preserve"> en particular, el cual podrá ser aceptado por los Participantes durante </w:t>
      </w:r>
      <w:r w:rsidR="00D71452" w:rsidRPr="00672017">
        <w:rPr>
          <w:rFonts w:ascii="ITC Avant Garde" w:hAnsi="ITC Avant Garde"/>
          <w:color w:val="auto"/>
          <w:sz w:val="22"/>
          <w:szCs w:val="22"/>
        </w:rPr>
        <w:t xml:space="preserve">el periodo de </w:t>
      </w:r>
      <w:r w:rsidR="005E13B3" w:rsidRPr="00672017">
        <w:rPr>
          <w:rFonts w:ascii="ITC Avant Garde" w:hAnsi="ITC Avant Garde"/>
          <w:color w:val="auto"/>
          <w:sz w:val="22"/>
          <w:szCs w:val="22"/>
        </w:rPr>
        <w:t xml:space="preserve">cualquier </w:t>
      </w:r>
      <w:r w:rsidR="00FB72EB" w:rsidRPr="00672017">
        <w:rPr>
          <w:rFonts w:ascii="ITC Avant Garde" w:hAnsi="ITC Avant Garde"/>
          <w:color w:val="auto"/>
          <w:sz w:val="22"/>
          <w:szCs w:val="22"/>
        </w:rPr>
        <w:t>Ronda</w:t>
      </w:r>
      <w:r w:rsidR="005E13B3" w:rsidRPr="00672017">
        <w:rPr>
          <w:rFonts w:ascii="ITC Avant Garde" w:hAnsi="ITC Avant Garde"/>
          <w:color w:val="auto"/>
          <w:sz w:val="22"/>
          <w:szCs w:val="22"/>
        </w:rPr>
        <w:t xml:space="preserve">. </w:t>
      </w:r>
    </w:p>
    <w:p w14:paraId="14A41C58" w14:textId="77777777" w:rsidR="009101CA" w:rsidRPr="00672017" w:rsidRDefault="009101CA" w:rsidP="00672017">
      <w:pPr>
        <w:pStyle w:val="Ttulo2"/>
        <w:spacing w:before="0" w:line="240" w:lineRule="auto"/>
        <w:ind w:right="-376" w:hanging="142"/>
        <w:jc w:val="both"/>
        <w:rPr>
          <w:rFonts w:ascii="ITC Avant Garde" w:hAnsi="ITC Avant Garde"/>
          <w:color w:val="auto"/>
          <w:sz w:val="22"/>
          <w:szCs w:val="22"/>
        </w:rPr>
      </w:pPr>
    </w:p>
    <w:p w14:paraId="76E02865" w14:textId="320799DE" w:rsidR="001438DF" w:rsidRPr="00672017" w:rsidRDefault="001438DF" w:rsidP="000F14DE">
      <w:pPr>
        <w:pStyle w:val="Ttulo2"/>
        <w:spacing w:before="0" w:line="240" w:lineRule="auto"/>
        <w:ind w:left="567" w:right="-376"/>
        <w:jc w:val="both"/>
        <w:rPr>
          <w:rFonts w:ascii="ITC Avant Garde" w:hAnsi="ITC Avant Garde"/>
          <w:color w:val="auto"/>
          <w:sz w:val="22"/>
          <w:szCs w:val="22"/>
        </w:rPr>
      </w:pPr>
      <w:r w:rsidRPr="00672017">
        <w:rPr>
          <w:rFonts w:ascii="ITC Avant Garde" w:hAnsi="ITC Avant Garde"/>
          <w:color w:val="auto"/>
          <w:sz w:val="22"/>
          <w:szCs w:val="22"/>
        </w:rPr>
        <w:t xml:space="preserve">En el caso de Ronda(s) de </w:t>
      </w:r>
      <w:r w:rsidR="00F22070" w:rsidRPr="00672017">
        <w:rPr>
          <w:rFonts w:ascii="ITC Avant Garde" w:hAnsi="ITC Avant Garde"/>
          <w:color w:val="auto"/>
          <w:sz w:val="22"/>
          <w:szCs w:val="22"/>
        </w:rPr>
        <w:t>Asignación</w:t>
      </w:r>
      <w:r w:rsidRPr="00672017">
        <w:rPr>
          <w:rFonts w:ascii="ITC Avant Garde" w:hAnsi="ITC Avant Garde"/>
          <w:color w:val="auto"/>
          <w:sz w:val="22"/>
          <w:szCs w:val="22"/>
        </w:rPr>
        <w:t xml:space="preserve">, el Puntaje será el Valor en puntos que el Participante ofertará de manera libre por un </w:t>
      </w:r>
      <w:r w:rsidR="00FB72EB" w:rsidRPr="00672017">
        <w:rPr>
          <w:rFonts w:ascii="ITC Avant Garde" w:hAnsi="ITC Avant Garde"/>
          <w:color w:val="auto"/>
          <w:sz w:val="22"/>
          <w:szCs w:val="22"/>
        </w:rPr>
        <w:t xml:space="preserve">Bloque </w:t>
      </w:r>
      <w:r w:rsidRPr="00672017">
        <w:rPr>
          <w:rFonts w:ascii="ITC Avant Garde" w:hAnsi="ITC Avant Garde"/>
          <w:color w:val="auto"/>
          <w:sz w:val="22"/>
          <w:szCs w:val="22"/>
        </w:rPr>
        <w:t xml:space="preserve">en particular. </w:t>
      </w:r>
    </w:p>
    <w:p w14:paraId="107A8F06" w14:textId="77777777" w:rsidR="001438DF" w:rsidRPr="00672017" w:rsidRDefault="001438DF" w:rsidP="00672017">
      <w:pPr>
        <w:pStyle w:val="Ttulo2"/>
        <w:spacing w:before="0" w:line="240" w:lineRule="auto"/>
        <w:ind w:right="-376" w:hanging="142"/>
        <w:jc w:val="both"/>
        <w:rPr>
          <w:rFonts w:ascii="ITC Avant Garde" w:hAnsi="ITC Avant Garde"/>
          <w:color w:val="auto"/>
          <w:sz w:val="22"/>
          <w:szCs w:val="22"/>
        </w:rPr>
      </w:pPr>
    </w:p>
    <w:p w14:paraId="48CD950C" w14:textId="09E9103A" w:rsidR="00856C2E" w:rsidRPr="00672017" w:rsidRDefault="00856C2E" w:rsidP="000F14DE">
      <w:pPr>
        <w:pStyle w:val="Ttulo2"/>
        <w:numPr>
          <w:ilvl w:val="0"/>
          <w:numId w:val="36"/>
        </w:numPr>
        <w:spacing w:before="0" w:line="240" w:lineRule="auto"/>
        <w:ind w:left="567" w:right="-376" w:hanging="567"/>
        <w:jc w:val="both"/>
        <w:rPr>
          <w:rFonts w:ascii="ITC Avant Garde" w:hAnsi="ITC Avant Garde" w:cs="Arial"/>
          <w:color w:val="auto"/>
          <w:sz w:val="22"/>
          <w:szCs w:val="22"/>
        </w:rPr>
      </w:pPr>
      <w:r w:rsidRPr="00672017">
        <w:rPr>
          <w:rFonts w:ascii="ITC Avant Garde" w:hAnsi="ITC Avant Garde"/>
          <w:b/>
          <w:color w:val="auto"/>
          <w:sz w:val="22"/>
          <w:szCs w:val="22"/>
          <w:u w:val="single"/>
        </w:rPr>
        <w:lastRenderedPageBreak/>
        <w:t>Puntaje más Alto</w:t>
      </w:r>
      <w:r w:rsidRPr="00672017">
        <w:rPr>
          <w:rFonts w:ascii="ITC Avant Garde" w:hAnsi="ITC Avant Garde"/>
          <w:b/>
          <w:color w:val="auto"/>
          <w:sz w:val="22"/>
          <w:szCs w:val="22"/>
        </w:rPr>
        <w:t>:</w:t>
      </w:r>
      <w:r w:rsidRPr="00672017">
        <w:rPr>
          <w:rFonts w:ascii="ITC Avant Garde" w:hAnsi="ITC Avant Garde"/>
          <w:color w:val="auto"/>
          <w:sz w:val="22"/>
          <w:szCs w:val="22"/>
        </w:rPr>
        <w:t xml:space="preserve"> Puntaje </w:t>
      </w:r>
      <w:r w:rsidR="00D0675B" w:rsidRPr="00672017">
        <w:rPr>
          <w:rFonts w:ascii="ITC Avant Garde" w:hAnsi="ITC Avant Garde"/>
          <w:color w:val="auto"/>
          <w:sz w:val="22"/>
          <w:szCs w:val="22"/>
        </w:rPr>
        <w:t xml:space="preserve">de un </w:t>
      </w:r>
      <w:r w:rsidR="005E0377" w:rsidRPr="00672017">
        <w:rPr>
          <w:rFonts w:ascii="ITC Avant Garde" w:hAnsi="ITC Avant Garde"/>
          <w:color w:val="auto"/>
          <w:sz w:val="22"/>
          <w:szCs w:val="22"/>
        </w:rPr>
        <w:t xml:space="preserve">Bloque </w:t>
      </w:r>
      <w:r w:rsidRPr="00672017">
        <w:rPr>
          <w:rFonts w:ascii="ITC Avant Garde" w:hAnsi="ITC Avant Garde"/>
          <w:color w:val="auto"/>
          <w:sz w:val="22"/>
          <w:szCs w:val="22"/>
        </w:rPr>
        <w:t>con el mayor valor</w:t>
      </w:r>
      <w:r w:rsidR="00D0675B" w:rsidRPr="00672017">
        <w:rPr>
          <w:rFonts w:ascii="ITC Avant Garde" w:hAnsi="ITC Avant Garde"/>
          <w:color w:val="auto"/>
          <w:sz w:val="22"/>
          <w:szCs w:val="22"/>
        </w:rPr>
        <w:t xml:space="preserve"> aceptado</w:t>
      </w:r>
      <w:r w:rsidRPr="00672017">
        <w:rPr>
          <w:rFonts w:ascii="ITC Avant Garde" w:hAnsi="ITC Avant Garde"/>
          <w:color w:val="auto"/>
          <w:sz w:val="22"/>
          <w:szCs w:val="22"/>
        </w:rPr>
        <w:t xml:space="preserve"> por </w:t>
      </w:r>
      <w:r w:rsidR="00DF08B2" w:rsidRPr="00672017">
        <w:rPr>
          <w:rFonts w:ascii="ITC Avant Garde" w:hAnsi="ITC Avant Garde"/>
          <w:color w:val="auto"/>
          <w:sz w:val="22"/>
          <w:szCs w:val="22"/>
        </w:rPr>
        <w:t xml:space="preserve">el o </w:t>
      </w:r>
      <w:r w:rsidR="00FE2EA1" w:rsidRPr="00672017">
        <w:rPr>
          <w:rFonts w:ascii="ITC Avant Garde" w:hAnsi="ITC Avant Garde"/>
          <w:color w:val="auto"/>
          <w:sz w:val="22"/>
          <w:szCs w:val="22"/>
        </w:rPr>
        <w:t xml:space="preserve">los </w:t>
      </w:r>
      <w:r w:rsidR="00D0675B" w:rsidRPr="00672017">
        <w:rPr>
          <w:rFonts w:ascii="ITC Avant Garde" w:hAnsi="ITC Avant Garde"/>
          <w:color w:val="auto"/>
          <w:sz w:val="22"/>
          <w:szCs w:val="22"/>
        </w:rPr>
        <w:t>Participante</w:t>
      </w:r>
      <w:r w:rsidR="00DF08B2" w:rsidRPr="00672017">
        <w:rPr>
          <w:rFonts w:ascii="ITC Avant Garde" w:hAnsi="ITC Avant Garde"/>
          <w:color w:val="auto"/>
          <w:sz w:val="22"/>
          <w:szCs w:val="22"/>
        </w:rPr>
        <w:t>(</w:t>
      </w:r>
      <w:r w:rsidR="00FE2EA1" w:rsidRPr="00672017">
        <w:rPr>
          <w:rFonts w:ascii="ITC Avant Garde" w:hAnsi="ITC Avant Garde"/>
          <w:color w:val="auto"/>
          <w:sz w:val="22"/>
          <w:szCs w:val="22"/>
        </w:rPr>
        <w:t>s</w:t>
      </w:r>
      <w:r w:rsidR="00DF08B2" w:rsidRPr="00672017">
        <w:rPr>
          <w:rFonts w:ascii="ITC Avant Garde" w:hAnsi="ITC Avant Garde"/>
          <w:color w:val="auto"/>
          <w:sz w:val="22"/>
          <w:szCs w:val="22"/>
        </w:rPr>
        <w:t>)</w:t>
      </w:r>
      <w:r w:rsidR="00D0675B" w:rsidRPr="00672017">
        <w:rPr>
          <w:rFonts w:ascii="ITC Avant Garde" w:hAnsi="ITC Avant Garde"/>
          <w:color w:val="auto"/>
          <w:sz w:val="22"/>
          <w:szCs w:val="22"/>
        </w:rPr>
        <w:t xml:space="preserve"> a través del </w:t>
      </w:r>
      <w:r w:rsidRPr="00672017">
        <w:rPr>
          <w:rFonts w:ascii="ITC Avant Garde" w:hAnsi="ITC Avant Garde"/>
          <w:color w:val="auto"/>
          <w:sz w:val="22"/>
          <w:szCs w:val="22"/>
        </w:rPr>
        <w:t xml:space="preserve">SERPO y </w:t>
      </w:r>
      <w:r w:rsidR="00D0675B" w:rsidRPr="00672017">
        <w:rPr>
          <w:rFonts w:ascii="ITC Avant Garde" w:hAnsi="ITC Avant Garde"/>
          <w:color w:val="auto"/>
          <w:sz w:val="22"/>
          <w:szCs w:val="22"/>
        </w:rPr>
        <w:t>definido</w:t>
      </w:r>
      <w:r w:rsidRPr="00672017">
        <w:rPr>
          <w:rFonts w:ascii="ITC Avant Garde" w:hAnsi="ITC Avant Garde"/>
          <w:color w:val="auto"/>
          <w:sz w:val="22"/>
          <w:szCs w:val="22"/>
        </w:rPr>
        <w:t xml:space="preserve"> como </w:t>
      </w:r>
      <w:r w:rsidR="00D0675B" w:rsidRPr="00672017">
        <w:rPr>
          <w:rFonts w:ascii="ITC Avant Garde" w:hAnsi="ITC Avant Garde"/>
          <w:color w:val="auto"/>
          <w:sz w:val="22"/>
          <w:szCs w:val="22"/>
        </w:rPr>
        <w:t xml:space="preserve">el </w:t>
      </w:r>
      <w:r w:rsidR="000B4CC6" w:rsidRPr="00672017">
        <w:rPr>
          <w:rFonts w:ascii="ITC Avant Garde" w:hAnsi="ITC Avant Garde"/>
          <w:color w:val="auto"/>
          <w:sz w:val="22"/>
          <w:szCs w:val="22"/>
        </w:rPr>
        <w:t xml:space="preserve">Puntaje </w:t>
      </w:r>
      <w:r w:rsidR="00D0675B" w:rsidRPr="00672017">
        <w:rPr>
          <w:rFonts w:ascii="ITC Avant Garde" w:hAnsi="ITC Avant Garde"/>
          <w:color w:val="auto"/>
          <w:sz w:val="22"/>
          <w:szCs w:val="22"/>
        </w:rPr>
        <w:t>ganador</w:t>
      </w:r>
      <w:r w:rsidR="00FE3EE8" w:rsidRPr="00672017">
        <w:rPr>
          <w:rFonts w:ascii="ITC Avant Garde" w:hAnsi="ITC Avant Garde"/>
          <w:color w:val="auto"/>
          <w:sz w:val="22"/>
          <w:szCs w:val="22"/>
        </w:rPr>
        <w:t xml:space="preserve"> de la Fase Primaria</w:t>
      </w:r>
      <w:r w:rsidR="00DF08B2" w:rsidRPr="00672017">
        <w:rPr>
          <w:rFonts w:ascii="ITC Avant Garde" w:hAnsi="ITC Avant Garde"/>
          <w:color w:val="auto"/>
          <w:sz w:val="22"/>
          <w:szCs w:val="22"/>
        </w:rPr>
        <w:t xml:space="preserve"> </w:t>
      </w:r>
      <w:r w:rsidR="00A613CF" w:rsidRPr="00672017">
        <w:rPr>
          <w:rFonts w:ascii="ITC Avant Garde" w:hAnsi="ITC Avant Garde"/>
          <w:color w:val="auto"/>
          <w:sz w:val="22"/>
          <w:szCs w:val="22"/>
        </w:rPr>
        <w:t>o</w:t>
      </w:r>
      <w:r w:rsidR="00DF08B2" w:rsidRPr="00672017">
        <w:rPr>
          <w:rFonts w:ascii="ITC Avant Garde" w:hAnsi="ITC Avant Garde"/>
          <w:color w:val="auto"/>
          <w:sz w:val="22"/>
          <w:szCs w:val="22"/>
        </w:rPr>
        <w:t xml:space="preserve"> Secundaria</w:t>
      </w:r>
      <w:r w:rsidRPr="00672017">
        <w:rPr>
          <w:rFonts w:ascii="ITC Avant Garde" w:hAnsi="ITC Avant Garde"/>
          <w:color w:val="auto"/>
          <w:sz w:val="22"/>
          <w:szCs w:val="22"/>
        </w:rPr>
        <w:t>.</w:t>
      </w:r>
    </w:p>
    <w:p w14:paraId="11DBCC39" w14:textId="77777777" w:rsidR="001438DF" w:rsidRPr="00672017" w:rsidRDefault="001438DF" w:rsidP="00672017">
      <w:pPr>
        <w:pStyle w:val="Ttulo2"/>
        <w:spacing w:before="0" w:line="240" w:lineRule="auto"/>
        <w:ind w:right="-376" w:hanging="142"/>
        <w:jc w:val="both"/>
        <w:rPr>
          <w:rFonts w:ascii="ITC Avant Garde" w:hAnsi="ITC Avant Garde" w:cs="Arial"/>
          <w:color w:val="auto"/>
          <w:sz w:val="22"/>
          <w:szCs w:val="22"/>
        </w:rPr>
      </w:pPr>
    </w:p>
    <w:p w14:paraId="38365889" w14:textId="68A6B2BC" w:rsidR="00856C2E" w:rsidRPr="00672017" w:rsidRDefault="001438DF" w:rsidP="000F14DE">
      <w:pPr>
        <w:pStyle w:val="Ttulo2"/>
        <w:spacing w:before="0" w:line="240" w:lineRule="auto"/>
        <w:ind w:left="567" w:right="-376" w:firstLine="11"/>
        <w:jc w:val="both"/>
        <w:rPr>
          <w:rFonts w:ascii="ITC Avant Garde" w:hAnsi="ITC Avant Garde" w:cs="Arial"/>
          <w:color w:val="auto"/>
          <w:sz w:val="22"/>
          <w:szCs w:val="22"/>
        </w:rPr>
      </w:pPr>
      <w:r w:rsidRPr="00672017">
        <w:rPr>
          <w:rFonts w:ascii="ITC Avant Garde" w:hAnsi="ITC Avant Garde" w:cs="Arial"/>
          <w:color w:val="auto"/>
          <w:sz w:val="22"/>
          <w:szCs w:val="22"/>
        </w:rPr>
        <w:t xml:space="preserve">En el caso de Ronda(s) de </w:t>
      </w:r>
      <w:r w:rsidR="007F3F05" w:rsidRPr="00672017">
        <w:rPr>
          <w:rFonts w:ascii="ITC Avant Garde" w:hAnsi="ITC Avant Garde" w:cs="Arial"/>
          <w:color w:val="auto"/>
          <w:sz w:val="22"/>
          <w:szCs w:val="22"/>
        </w:rPr>
        <w:t>Asignación</w:t>
      </w:r>
      <w:r w:rsidRPr="00672017">
        <w:rPr>
          <w:rFonts w:ascii="ITC Avant Garde" w:hAnsi="ITC Avant Garde" w:cs="Arial"/>
          <w:color w:val="auto"/>
          <w:sz w:val="22"/>
          <w:szCs w:val="22"/>
        </w:rPr>
        <w:t>, el Puntaje más Alto será el Puntaj</w:t>
      </w:r>
      <w:r w:rsidR="00470F63" w:rsidRPr="00672017">
        <w:rPr>
          <w:rFonts w:ascii="ITC Avant Garde" w:hAnsi="ITC Avant Garde" w:cs="Arial"/>
          <w:color w:val="auto"/>
          <w:sz w:val="22"/>
          <w:szCs w:val="22"/>
        </w:rPr>
        <w:t xml:space="preserve">e de un </w:t>
      </w:r>
      <w:r w:rsidR="007F3F05" w:rsidRPr="00672017">
        <w:rPr>
          <w:rFonts w:ascii="ITC Avant Garde" w:hAnsi="ITC Avant Garde" w:cs="Arial"/>
          <w:color w:val="auto"/>
          <w:sz w:val="22"/>
          <w:szCs w:val="22"/>
        </w:rPr>
        <w:t>Bloque</w:t>
      </w:r>
      <w:r w:rsidR="00470F63" w:rsidRPr="00672017">
        <w:rPr>
          <w:rFonts w:ascii="ITC Avant Garde" w:hAnsi="ITC Avant Garde" w:cs="Arial"/>
          <w:color w:val="auto"/>
          <w:sz w:val="22"/>
          <w:szCs w:val="22"/>
        </w:rPr>
        <w:t xml:space="preserve"> con el mayor valor</w:t>
      </w:r>
      <w:r w:rsidRPr="00672017">
        <w:rPr>
          <w:rFonts w:ascii="ITC Avant Garde" w:hAnsi="ITC Avant Garde" w:cs="Arial"/>
          <w:color w:val="auto"/>
          <w:sz w:val="22"/>
          <w:szCs w:val="22"/>
        </w:rPr>
        <w:t xml:space="preserve"> que haya sido ofertado por un Participante a través del SERPO</w:t>
      </w:r>
      <w:r w:rsidR="007F3F05" w:rsidRPr="00672017">
        <w:rPr>
          <w:rFonts w:ascii="ITC Avant Garde" w:hAnsi="ITC Avant Garde" w:cs="Arial"/>
          <w:color w:val="auto"/>
          <w:sz w:val="22"/>
          <w:szCs w:val="22"/>
        </w:rPr>
        <w:t xml:space="preserve">, mismo que define la prioridad </w:t>
      </w:r>
      <w:r w:rsidR="00F51FD0" w:rsidRPr="00672017">
        <w:rPr>
          <w:rFonts w:ascii="ITC Avant Garde" w:hAnsi="ITC Avant Garde"/>
          <w:color w:val="auto"/>
          <w:sz w:val="22"/>
          <w:szCs w:val="22"/>
        </w:rPr>
        <w:t xml:space="preserve">en la </w:t>
      </w:r>
      <w:r w:rsidR="00A613CF" w:rsidRPr="00672017">
        <w:rPr>
          <w:rFonts w:ascii="ITC Avant Garde" w:hAnsi="ITC Avant Garde"/>
          <w:color w:val="auto"/>
          <w:sz w:val="22"/>
          <w:szCs w:val="22"/>
        </w:rPr>
        <w:t xml:space="preserve">selección de ubicación de </w:t>
      </w:r>
      <w:r w:rsidR="00F51FD0" w:rsidRPr="00672017">
        <w:rPr>
          <w:rFonts w:ascii="ITC Avant Garde" w:hAnsi="ITC Avant Garde"/>
          <w:color w:val="auto"/>
          <w:sz w:val="22"/>
          <w:szCs w:val="22"/>
        </w:rPr>
        <w:t>los Bloques</w:t>
      </w:r>
      <w:r w:rsidRPr="00672017">
        <w:rPr>
          <w:rFonts w:ascii="ITC Avant Garde" w:hAnsi="ITC Avant Garde" w:cs="Arial"/>
          <w:color w:val="auto"/>
          <w:sz w:val="22"/>
          <w:szCs w:val="22"/>
        </w:rPr>
        <w:t xml:space="preserve">. </w:t>
      </w:r>
    </w:p>
    <w:p w14:paraId="17EF5198" w14:textId="77777777" w:rsidR="00470F63" w:rsidRPr="00672017" w:rsidRDefault="00470F63" w:rsidP="00672017">
      <w:pPr>
        <w:pStyle w:val="Ttulo2"/>
        <w:spacing w:before="0" w:line="240" w:lineRule="auto"/>
        <w:ind w:right="-376" w:hanging="142"/>
        <w:jc w:val="both"/>
        <w:rPr>
          <w:rFonts w:ascii="ITC Avant Garde" w:hAnsi="ITC Avant Garde" w:cs="Arial"/>
          <w:color w:val="auto"/>
          <w:sz w:val="22"/>
          <w:szCs w:val="22"/>
        </w:rPr>
      </w:pPr>
    </w:p>
    <w:p w14:paraId="5161DDD9" w14:textId="4882FFD6" w:rsidR="000B5A2E" w:rsidRPr="00672017" w:rsidRDefault="00856C2E" w:rsidP="000F14DE">
      <w:pPr>
        <w:pStyle w:val="Ttulo2"/>
        <w:numPr>
          <w:ilvl w:val="0"/>
          <w:numId w:val="36"/>
        </w:numPr>
        <w:spacing w:before="0" w:line="240" w:lineRule="auto"/>
        <w:ind w:left="567" w:right="-376" w:hanging="567"/>
        <w:jc w:val="both"/>
        <w:rPr>
          <w:rFonts w:ascii="ITC Avant Garde" w:hAnsi="ITC Avant Garde"/>
          <w:color w:val="auto"/>
          <w:sz w:val="22"/>
          <w:szCs w:val="22"/>
        </w:rPr>
      </w:pPr>
      <w:r w:rsidRPr="00672017">
        <w:rPr>
          <w:rFonts w:ascii="ITC Avant Garde" w:hAnsi="ITC Avant Garde"/>
          <w:b/>
          <w:color w:val="auto"/>
          <w:sz w:val="22"/>
          <w:szCs w:val="22"/>
          <w:u w:val="single"/>
        </w:rPr>
        <w:t>Puntaje Subsecuente más Alto</w:t>
      </w:r>
      <w:r w:rsidRPr="00672017">
        <w:rPr>
          <w:rFonts w:ascii="ITC Avant Garde" w:hAnsi="ITC Avant Garde"/>
          <w:color w:val="auto"/>
          <w:sz w:val="22"/>
          <w:szCs w:val="22"/>
        </w:rPr>
        <w:t>: Puntaje</w:t>
      </w:r>
      <w:r w:rsidR="00691190" w:rsidRPr="00672017">
        <w:rPr>
          <w:rFonts w:ascii="ITC Avant Garde" w:hAnsi="ITC Avant Garde"/>
          <w:color w:val="auto"/>
          <w:sz w:val="22"/>
          <w:szCs w:val="22"/>
        </w:rPr>
        <w:t>(s)</w:t>
      </w:r>
      <w:r w:rsidRPr="00672017">
        <w:rPr>
          <w:rFonts w:ascii="ITC Avant Garde" w:hAnsi="ITC Avant Garde"/>
          <w:color w:val="auto"/>
          <w:sz w:val="22"/>
          <w:szCs w:val="22"/>
        </w:rPr>
        <w:t xml:space="preserve"> con el siguiente valor </w:t>
      </w:r>
      <w:r w:rsidR="008E0037" w:rsidRPr="00672017">
        <w:rPr>
          <w:rFonts w:ascii="ITC Avant Garde" w:hAnsi="ITC Avant Garde"/>
          <w:color w:val="auto"/>
          <w:sz w:val="22"/>
          <w:szCs w:val="22"/>
        </w:rPr>
        <w:t xml:space="preserve">inferior </w:t>
      </w:r>
      <w:r w:rsidR="00D0675B" w:rsidRPr="00672017">
        <w:rPr>
          <w:rFonts w:ascii="ITC Avant Garde" w:hAnsi="ITC Avant Garde"/>
          <w:color w:val="auto"/>
          <w:sz w:val="22"/>
          <w:szCs w:val="22"/>
        </w:rPr>
        <w:t>al Puntaje más Alto</w:t>
      </w:r>
      <w:r w:rsidRPr="00672017">
        <w:rPr>
          <w:rFonts w:ascii="ITC Avant Garde" w:hAnsi="ITC Avant Garde"/>
          <w:color w:val="auto"/>
          <w:sz w:val="22"/>
          <w:szCs w:val="22"/>
        </w:rPr>
        <w:t xml:space="preserve"> que no haya</w:t>
      </w:r>
      <w:r w:rsidR="00691190" w:rsidRPr="00672017">
        <w:rPr>
          <w:rFonts w:ascii="ITC Avant Garde" w:hAnsi="ITC Avant Garde"/>
          <w:color w:val="auto"/>
          <w:sz w:val="22"/>
          <w:szCs w:val="22"/>
        </w:rPr>
        <w:t>(n)</w:t>
      </w:r>
      <w:r w:rsidRPr="00672017">
        <w:rPr>
          <w:rFonts w:ascii="ITC Avant Garde" w:hAnsi="ITC Avant Garde"/>
          <w:color w:val="auto"/>
          <w:sz w:val="22"/>
          <w:szCs w:val="22"/>
        </w:rPr>
        <w:t xml:space="preserve"> sido descartado</w:t>
      </w:r>
      <w:r w:rsidR="00691190" w:rsidRPr="00672017">
        <w:rPr>
          <w:rFonts w:ascii="ITC Avant Garde" w:hAnsi="ITC Avant Garde"/>
          <w:color w:val="auto"/>
          <w:sz w:val="22"/>
          <w:szCs w:val="22"/>
        </w:rPr>
        <w:t>(s)</w:t>
      </w:r>
      <w:r w:rsidRPr="00672017">
        <w:rPr>
          <w:rFonts w:ascii="ITC Avant Garde" w:hAnsi="ITC Avant Garde"/>
          <w:color w:val="auto"/>
          <w:sz w:val="22"/>
          <w:szCs w:val="22"/>
        </w:rPr>
        <w:t xml:space="preserve"> en términos de las Bases.</w:t>
      </w:r>
    </w:p>
    <w:p w14:paraId="25DFD20F" w14:textId="77777777" w:rsidR="00095FCC" w:rsidRPr="00672017" w:rsidRDefault="00095FCC" w:rsidP="00672017">
      <w:pPr>
        <w:pStyle w:val="Ttulo2"/>
        <w:spacing w:before="0" w:line="240" w:lineRule="auto"/>
        <w:ind w:right="-376" w:hanging="142"/>
        <w:jc w:val="both"/>
        <w:rPr>
          <w:rFonts w:ascii="ITC Avant Garde" w:hAnsi="ITC Avant Garde"/>
          <w:color w:val="auto"/>
          <w:sz w:val="22"/>
          <w:szCs w:val="22"/>
        </w:rPr>
      </w:pPr>
    </w:p>
    <w:p w14:paraId="168A55F4" w14:textId="4A0C1649" w:rsidR="004831A3" w:rsidRPr="00672017" w:rsidRDefault="00D6526A" w:rsidP="000F14DE">
      <w:pPr>
        <w:pStyle w:val="Ttulo2"/>
        <w:numPr>
          <w:ilvl w:val="0"/>
          <w:numId w:val="36"/>
        </w:numPr>
        <w:spacing w:before="0" w:line="240" w:lineRule="auto"/>
        <w:ind w:left="567" w:right="-376" w:hanging="567"/>
        <w:jc w:val="both"/>
        <w:rPr>
          <w:rFonts w:ascii="ITC Avant Garde" w:hAnsi="ITC Avant Garde" w:cs="Arial"/>
          <w:color w:val="auto"/>
          <w:sz w:val="22"/>
          <w:szCs w:val="22"/>
        </w:rPr>
      </w:pPr>
      <w:r w:rsidRPr="00672017">
        <w:rPr>
          <w:rFonts w:ascii="ITC Avant Garde" w:hAnsi="ITC Avant Garde" w:cs="Arial"/>
          <w:b/>
          <w:color w:val="auto"/>
          <w:sz w:val="22"/>
          <w:szCs w:val="22"/>
          <w:u w:val="single"/>
        </w:rPr>
        <w:t>Ronda</w:t>
      </w:r>
      <w:r w:rsidRPr="00672017">
        <w:rPr>
          <w:rFonts w:ascii="ITC Avant Garde" w:hAnsi="ITC Avant Garde" w:cs="Arial"/>
          <w:b/>
          <w:color w:val="auto"/>
          <w:sz w:val="22"/>
          <w:szCs w:val="22"/>
        </w:rPr>
        <w:t>:</w:t>
      </w:r>
      <w:r w:rsidR="00A613CF" w:rsidRPr="00672017">
        <w:rPr>
          <w:rFonts w:ascii="ITC Avant Garde" w:hAnsi="ITC Avant Garde" w:cs="Arial"/>
          <w:color w:val="auto"/>
          <w:sz w:val="22"/>
          <w:szCs w:val="22"/>
        </w:rPr>
        <w:t xml:space="preserve"> Periodo </w:t>
      </w:r>
      <w:r w:rsidR="008702D9" w:rsidRPr="00672017">
        <w:rPr>
          <w:rFonts w:ascii="ITC Avant Garde" w:hAnsi="ITC Avant Garde" w:cs="Arial"/>
          <w:color w:val="auto"/>
          <w:sz w:val="22"/>
          <w:szCs w:val="22"/>
        </w:rPr>
        <w:t xml:space="preserve">asociado a un </w:t>
      </w:r>
      <w:r w:rsidR="00B92B5B" w:rsidRPr="00672017">
        <w:rPr>
          <w:rFonts w:ascii="ITC Avant Garde" w:hAnsi="ITC Avant Garde" w:cs="Arial"/>
          <w:color w:val="auto"/>
          <w:sz w:val="22"/>
          <w:szCs w:val="22"/>
        </w:rPr>
        <w:t xml:space="preserve">Bloque durante </w:t>
      </w:r>
      <w:r w:rsidR="008702D9" w:rsidRPr="00672017">
        <w:rPr>
          <w:rFonts w:ascii="ITC Avant Garde" w:hAnsi="ITC Avant Garde" w:cs="Arial"/>
          <w:color w:val="auto"/>
          <w:sz w:val="22"/>
          <w:szCs w:val="22"/>
        </w:rPr>
        <w:t xml:space="preserve">el cual un Participante puede aceptar un </w:t>
      </w:r>
      <w:r w:rsidR="005C6943" w:rsidRPr="00672017">
        <w:rPr>
          <w:rFonts w:ascii="ITC Avant Garde" w:hAnsi="ITC Avant Garde" w:cs="Arial"/>
          <w:color w:val="auto"/>
          <w:sz w:val="22"/>
          <w:szCs w:val="22"/>
        </w:rPr>
        <w:t xml:space="preserve">Puntaje </w:t>
      </w:r>
      <w:r w:rsidR="00A613CF" w:rsidRPr="00672017">
        <w:rPr>
          <w:rFonts w:ascii="ITC Avant Garde" w:hAnsi="ITC Avant Garde" w:cs="Arial"/>
          <w:color w:val="auto"/>
          <w:sz w:val="22"/>
          <w:szCs w:val="22"/>
        </w:rPr>
        <w:t xml:space="preserve">propuesto </w:t>
      </w:r>
      <w:r w:rsidR="008702D9" w:rsidRPr="00672017">
        <w:rPr>
          <w:rFonts w:ascii="ITC Avant Garde" w:hAnsi="ITC Avant Garde" w:cs="Arial"/>
          <w:color w:val="auto"/>
          <w:sz w:val="22"/>
          <w:szCs w:val="22"/>
        </w:rPr>
        <w:t>por el SERPO</w:t>
      </w:r>
      <w:r w:rsidR="00A613CF" w:rsidRPr="00672017">
        <w:rPr>
          <w:rFonts w:ascii="ITC Avant Garde" w:hAnsi="ITC Avant Garde" w:cs="Arial"/>
          <w:color w:val="auto"/>
          <w:sz w:val="22"/>
          <w:szCs w:val="22"/>
        </w:rPr>
        <w:t xml:space="preserve"> u ofertar un </w:t>
      </w:r>
      <w:r w:rsidR="000B4CC6" w:rsidRPr="00672017">
        <w:rPr>
          <w:rFonts w:ascii="ITC Avant Garde" w:hAnsi="ITC Avant Garde" w:cs="Arial"/>
          <w:color w:val="auto"/>
          <w:sz w:val="22"/>
          <w:szCs w:val="22"/>
        </w:rPr>
        <w:t xml:space="preserve">Puntaje </w:t>
      </w:r>
      <w:r w:rsidR="00A613CF" w:rsidRPr="00672017">
        <w:rPr>
          <w:rFonts w:ascii="ITC Avant Garde" w:hAnsi="ITC Avant Garde" w:cs="Arial"/>
          <w:color w:val="auto"/>
          <w:sz w:val="22"/>
          <w:szCs w:val="22"/>
        </w:rPr>
        <w:t>libre, según la fase</w:t>
      </w:r>
      <w:r w:rsidR="008702D9" w:rsidRPr="00672017">
        <w:rPr>
          <w:rFonts w:ascii="ITC Avant Garde" w:hAnsi="ITC Avant Garde" w:cs="Arial"/>
          <w:color w:val="auto"/>
          <w:sz w:val="22"/>
          <w:szCs w:val="22"/>
        </w:rPr>
        <w:t>.</w:t>
      </w:r>
    </w:p>
    <w:p w14:paraId="54103693" w14:textId="77777777" w:rsidR="004831A3" w:rsidRPr="00672017" w:rsidRDefault="004831A3" w:rsidP="00672017">
      <w:pPr>
        <w:pStyle w:val="Ttulo2"/>
        <w:spacing w:before="0" w:line="240" w:lineRule="auto"/>
        <w:ind w:right="-376" w:hanging="142"/>
        <w:jc w:val="both"/>
        <w:rPr>
          <w:rFonts w:ascii="ITC Avant Garde" w:hAnsi="ITC Avant Garde"/>
          <w:b/>
          <w:color w:val="auto"/>
          <w:sz w:val="22"/>
          <w:szCs w:val="22"/>
          <w:u w:val="single"/>
        </w:rPr>
      </w:pPr>
    </w:p>
    <w:p w14:paraId="0D0A8371" w14:textId="37D045E8" w:rsidR="00D6526A" w:rsidRPr="00672017" w:rsidRDefault="00D6526A" w:rsidP="000F14DE">
      <w:pPr>
        <w:pStyle w:val="Ttulo2"/>
        <w:numPr>
          <w:ilvl w:val="0"/>
          <w:numId w:val="36"/>
        </w:numPr>
        <w:spacing w:before="0" w:line="240" w:lineRule="auto"/>
        <w:ind w:left="567" w:right="-376" w:hanging="567"/>
        <w:jc w:val="both"/>
        <w:rPr>
          <w:rFonts w:ascii="ITC Avant Garde" w:hAnsi="ITC Avant Garde" w:cs="Arial"/>
          <w:color w:val="auto"/>
          <w:sz w:val="22"/>
          <w:szCs w:val="22"/>
        </w:rPr>
      </w:pPr>
      <w:r w:rsidRPr="00672017">
        <w:rPr>
          <w:rFonts w:ascii="ITC Avant Garde" w:hAnsi="ITC Avant Garde"/>
          <w:b/>
          <w:color w:val="auto"/>
          <w:sz w:val="22"/>
          <w:szCs w:val="22"/>
          <w:u w:val="single"/>
        </w:rPr>
        <w:t>Ronda</w:t>
      </w:r>
      <w:r w:rsidR="00FC6881" w:rsidRPr="00672017">
        <w:rPr>
          <w:rFonts w:ascii="ITC Avant Garde" w:hAnsi="ITC Avant Garde"/>
          <w:b/>
          <w:color w:val="auto"/>
          <w:sz w:val="22"/>
          <w:szCs w:val="22"/>
          <w:u w:val="single"/>
        </w:rPr>
        <w:t xml:space="preserve"> Inicial</w:t>
      </w:r>
      <w:r w:rsidRPr="00672017">
        <w:rPr>
          <w:rFonts w:ascii="ITC Avant Garde" w:hAnsi="ITC Avant Garde"/>
          <w:b/>
          <w:color w:val="auto"/>
          <w:sz w:val="22"/>
          <w:szCs w:val="22"/>
          <w:u w:val="single"/>
        </w:rPr>
        <w:t>:</w:t>
      </w:r>
      <w:r w:rsidRPr="00672017">
        <w:rPr>
          <w:rFonts w:ascii="ITC Avant Garde" w:hAnsi="ITC Avant Garde"/>
          <w:color w:val="auto"/>
          <w:sz w:val="22"/>
          <w:szCs w:val="22"/>
        </w:rPr>
        <w:t xml:space="preserve"> </w:t>
      </w:r>
      <w:r w:rsidR="004831A3" w:rsidRPr="00672017">
        <w:rPr>
          <w:rFonts w:ascii="ITC Avant Garde" w:hAnsi="ITC Avant Garde"/>
          <w:color w:val="auto"/>
          <w:sz w:val="22"/>
          <w:szCs w:val="22"/>
        </w:rPr>
        <w:t>Primera Ronda</w:t>
      </w:r>
      <w:r w:rsidRPr="00672017">
        <w:rPr>
          <w:rFonts w:ascii="ITC Avant Garde" w:hAnsi="ITC Avant Garde"/>
          <w:color w:val="auto"/>
          <w:sz w:val="22"/>
          <w:szCs w:val="22"/>
        </w:rPr>
        <w:t xml:space="preserve"> de </w:t>
      </w:r>
      <w:r w:rsidR="00A82160" w:rsidRPr="00672017">
        <w:rPr>
          <w:rFonts w:ascii="ITC Avant Garde" w:hAnsi="ITC Avant Garde"/>
          <w:color w:val="auto"/>
          <w:sz w:val="22"/>
          <w:szCs w:val="22"/>
        </w:rPr>
        <w:t>2</w:t>
      </w:r>
      <w:r w:rsidR="001522F2" w:rsidRPr="00672017">
        <w:rPr>
          <w:rFonts w:ascii="ITC Avant Garde" w:hAnsi="ITC Avant Garde"/>
          <w:color w:val="auto"/>
          <w:sz w:val="22"/>
          <w:szCs w:val="22"/>
        </w:rPr>
        <w:t xml:space="preserve">0 </w:t>
      </w:r>
      <w:r w:rsidR="00C334F8" w:rsidRPr="00672017">
        <w:rPr>
          <w:rFonts w:ascii="ITC Avant Garde" w:hAnsi="ITC Avant Garde"/>
          <w:color w:val="auto"/>
          <w:sz w:val="22"/>
          <w:szCs w:val="22"/>
        </w:rPr>
        <w:t>(</w:t>
      </w:r>
      <w:r w:rsidR="00A82160" w:rsidRPr="00672017">
        <w:rPr>
          <w:rFonts w:ascii="ITC Avant Garde" w:hAnsi="ITC Avant Garde"/>
          <w:color w:val="auto"/>
          <w:sz w:val="22"/>
          <w:szCs w:val="22"/>
        </w:rPr>
        <w:t>veinte</w:t>
      </w:r>
      <w:r w:rsidR="00C334F8" w:rsidRPr="00672017">
        <w:rPr>
          <w:rFonts w:ascii="ITC Avant Garde" w:hAnsi="ITC Avant Garde"/>
          <w:color w:val="auto"/>
          <w:sz w:val="22"/>
          <w:szCs w:val="22"/>
        </w:rPr>
        <w:t>) minutos</w:t>
      </w:r>
      <w:r w:rsidRPr="00672017">
        <w:rPr>
          <w:rFonts w:ascii="ITC Avant Garde" w:hAnsi="ITC Avant Garde"/>
          <w:color w:val="auto"/>
          <w:sz w:val="22"/>
          <w:szCs w:val="22"/>
        </w:rPr>
        <w:t xml:space="preserve">, </w:t>
      </w:r>
      <w:r w:rsidR="004831A3" w:rsidRPr="00672017">
        <w:rPr>
          <w:rFonts w:ascii="ITC Avant Garde" w:hAnsi="ITC Avant Garde"/>
          <w:color w:val="auto"/>
          <w:sz w:val="22"/>
          <w:szCs w:val="22"/>
        </w:rPr>
        <w:t xml:space="preserve">dentro del Procedimiento de Presentación de Ofertas, </w:t>
      </w:r>
      <w:r w:rsidRPr="00672017">
        <w:rPr>
          <w:rFonts w:ascii="ITC Avant Garde" w:hAnsi="ITC Avant Garde"/>
          <w:color w:val="auto"/>
          <w:sz w:val="22"/>
          <w:szCs w:val="22"/>
        </w:rPr>
        <w:t xml:space="preserve">donde los </w:t>
      </w:r>
      <w:r w:rsidR="00947EAE" w:rsidRPr="00672017">
        <w:rPr>
          <w:rFonts w:ascii="ITC Avant Garde" w:hAnsi="ITC Avant Garde"/>
          <w:color w:val="auto"/>
          <w:sz w:val="22"/>
          <w:szCs w:val="22"/>
        </w:rPr>
        <w:t>P</w:t>
      </w:r>
      <w:r w:rsidRPr="00672017">
        <w:rPr>
          <w:rFonts w:ascii="ITC Avant Garde" w:hAnsi="ITC Avant Garde"/>
          <w:color w:val="auto"/>
          <w:sz w:val="22"/>
          <w:szCs w:val="22"/>
        </w:rPr>
        <w:t xml:space="preserve">articipantes </w:t>
      </w:r>
      <w:r w:rsidR="00C16B5C" w:rsidRPr="00672017">
        <w:rPr>
          <w:rFonts w:ascii="ITC Avant Garde" w:hAnsi="ITC Avant Garde"/>
          <w:color w:val="auto"/>
          <w:sz w:val="22"/>
          <w:szCs w:val="22"/>
        </w:rPr>
        <w:t>podrán aceptar</w:t>
      </w:r>
      <w:r w:rsidRPr="00672017">
        <w:rPr>
          <w:rFonts w:ascii="ITC Avant Garde" w:hAnsi="ITC Avant Garde"/>
          <w:color w:val="auto"/>
          <w:sz w:val="22"/>
          <w:szCs w:val="22"/>
        </w:rPr>
        <w:t xml:space="preserve"> </w:t>
      </w:r>
      <w:r w:rsidR="00B65189" w:rsidRPr="00672017">
        <w:rPr>
          <w:rFonts w:ascii="ITC Avant Garde" w:hAnsi="ITC Avant Garde"/>
          <w:color w:val="auto"/>
          <w:sz w:val="22"/>
          <w:szCs w:val="22"/>
        </w:rPr>
        <w:t xml:space="preserve">el Puntaje </w:t>
      </w:r>
      <w:r w:rsidR="00620D0D" w:rsidRPr="00672017">
        <w:rPr>
          <w:rFonts w:ascii="ITC Avant Garde" w:hAnsi="ITC Avant Garde"/>
          <w:color w:val="auto"/>
          <w:sz w:val="22"/>
          <w:szCs w:val="22"/>
        </w:rPr>
        <w:t>propuesto a través del SERPO y definido conforme a lo establecido en el</w:t>
      </w:r>
      <w:r w:rsidR="00764D5A" w:rsidRPr="00672017">
        <w:rPr>
          <w:rFonts w:ascii="ITC Avant Garde" w:hAnsi="ITC Avant Garde"/>
          <w:color w:val="auto"/>
          <w:sz w:val="22"/>
          <w:szCs w:val="22"/>
        </w:rPr>
        <w:t xml:space="preserve"> presente</w:t>
      </w:r>
      <w:r w:rsidR="00620D0D" w:rsidRPr="00672017">
        <w:rPr>
          <w:rFonts w:ascii="ITC Avant Garde" w:hAnsi="ITC Avant Garde"/>
          <w:color w:val="auto"/>
          <w:sz w:val="22"/>
          <w:szCs w:val="22"/>
        </w:rPr>
        <w:t xml:space="preserve"> Apéndice B de las Bases</w:t>
      </w:r>
      <w:r w:rsidR="004831A3" w:rsidRPr="00672017">
        <w:rPr>
          <w:rFonts w:ascii="ITC Avant Garde" w:hAnsi="ITC Avant Garde"/>
          <w:color w:val="auto"/>
          <w:sz w:val="22"/>
          <w:szCs w:val="22"/>
        </w:rPr>
        <w:t>.</w:t>
      </w:r>
    </w:p>
    <w:p w14:paraId="676137F3" w14:textId="77777777" w:rsidR="005B7E74" w:rsidRPr="00672017" w:rsidRDefault="005B7E74" w:rsidP="00672017">
      <w:pPr>
        <w:pStyle w:val="Ttulo2"/>
        <w:spacing w:before="0" w:line="240" w:lineRule="auto"/>
        <w:ind w:right="-376" w:hanging="142"/>
        <w:jc w:val="both"/>
        <w:rPr>
          <w:rFonts w:ascii="ITC Avant Garde" w:hAnsi="ITC Avant Garde"/>
          <w:color w:val="auto"/>
          <w:sz w:val="22"/>
          <w:szCs w:val="22"/>
        </w:rPr>
      </w:pPr>
    </w:p>
    <w:p w14:paraId="17AC646F" w14:textId="15EB2977" w:rsidR="00130FB4" w:rsidRPr="00672017" w:rsidRDefault="00D6526A" w:rsidP="00B4772C">
      <w:pPr>
        <w:pStyle w:val="Ttulo2"/>
        <w:numPr>
          <w:ilvl w:val="0"/>
          <w:numId w:val="36"/>
        </w:numPr>
        <w:spacing w:before="0" w:line="240" w:lineRule="auto"/>
        <w:ind w:left="567" w:right="-376" w:hanging="567"/>
        <w:jc w:val="both"/>
        <w:rPr>
          <w:rFonts w:ascii="ITC Avant Garde" w:hAnsi="ITC Avant Garde"/>
          <w:color w:val="auto"/>
          <w:sz w:val="22"/>
          <w:szCs w:val="22"/>
        </w:rPr>
      </w:pPr>
      <w:r w:rsidRPr="00672017">
        <w:rPr>
          <w:rFonts w:ascii="ITC Avant Garde" w:hAnsi="ITC Avant Garde"/>
          <w:b/>
          <w:color w:val="auto"/>
          <w:sz w:val="22"/>
          <w:szCs w:val="22"/>
          <w:u w:val="single"/>
        </w:rPr>
        <w:t xml:space="preserve">Ronda de </w:t>
      </w:r>
      <w:r w:rsidR="00FE3EE8" w:rsidRPr="00672017">
        <w:rPr>
          <w:rFonts w:ascii="ITC Avant Garde" w:hAnsi="ITC Avant Garde"/>
          <w:b/>
          <w:color w:val="auto"/>
          <w:sz w:val="22"/>
          <w:szCs w:val="22"/>
          <w:u w:val="single"/>
        </w:rPr>
        <w:t>Asignación</w:t>
      </w:r>
      <w:r w:rsidRPr="00672017">
        <w:rPr>
          <w:rFonts w:ascii="ITC Avant Garde" w:hAnsi="ITC Avant Garde"/>
          <w:b/>
          <w:color w:val="auto"/>
          <w:sz w:val="22"/>
          <w:szCs w:val="22"/>
          <w:u w:val="single"/>
        </w:rPr>
        <w:t>:</w:t>
      </w:r>
      <w:r w:rsidRPr="00672017">
        <w:rPr>
          <w:rFonts w:ascii="ITC Avant Garde" w:hAnsi="ITC Avant Garde"/>
          <w:color w:val="auto"/>
          <w:sz w:val="22"/>
          <w:szCs w:val="22"/>
        </w:rPr>
        <w:t xml:space="preserve"> </w:t>
      </w:r>
      <w:r w:rsidR="004F642D" w:rsidRPr="00672017">
        <w:rPr>
          <w:rFonts w:ascii="ITC Avant Garde" w:hAnsi="ITC Avant Garde"/>
          <w:color w:val="auto"/>
          <w:sz w:val="22"/>
          <w:szCs w:val="22"/>
        </w:rPr>
        <w:t>Ronda</w:t>
      </w:r>
      <w:r w:rsidRPr="00672017">
        <w:rPr>
          <w:rFonts w:ascii="ITC Avant Garde" w:hAnsi="ITC Avant Garde"/>
          <w:color w:val="auto"/>
          <w:sz w:val="22"/>
          <w:szCs w:val="22"/>
        </w:rPr>
        <w:t xml:space="preserve"> adicional de </w:t>
      </w:r>
      <w:r w:rsidR="00DF0FDA" w:rsidRPr="00672017">
        <w:rPr>
          <w:rFonts w:ascii="ITC Avant Garde" w:hAnsi="ITC Avant Garde"/>
          <w:color w:val="auto"/>
          <w:sz w:val="22"/>
          <w:szCs w:val="22"/>
        </w:rPr>
        <w:t>2</w:t>
      </w:r>
      <w:r w:rsidR="00C334F8" w:rsidRPr="00672017">
        <w:rPr>
          <w:rFonts w:ascii="ITC Avant Garde" w:hAnsi="ITC Avant Garde"/>
          <w:color w:val="auto"/>
          <w:sz w:val="22"/>
          <w:szCs w:val="22"/>
        </w:rPr>
        <w:t>0 (</w:t>
      </w:r>
      <w:r w:rsidR="00DF0FDA" w:rsidRPr="00672017">
        <w:rPr>
          <w:rFonts w:ascii="ITC Avant Garde" w:hAnsi="ITC Avant Garde"/>
          <w:color w:val="auto"/>
          <w:sz w:val="22"/>
          <w:szCs w:val="22"/>
        </w:rPr>
        <w:t>veinte</w:t>
      </w:r>
      <w:r w:rsidR="00C334F8" w:rsidRPr="00672017">
        <w:rPr>
          <w:rFonts w:ascii="ITC Avant Garde" w:hAnsi="ITC Avant Garde"/>
          <w:color w:val="auto"/>
          <w:sz w:val="22"/>
          <w:szCs w:val="22"/>
        </w:rPr>
        <w:t>) minutos</w:t>
      </w:r>
      <w:r w:rsidRPr="00672017">
        <w:rPr>
          <w:rFonts w:ascii="ITC Avant Garde" w:hAnsi="ITC Avant Garde"/>
          <w:color w:val="auto"/>
          <w:sz w:val="22"/>
          <w:szCs w:val="22"/>
        </w:rPr>
        <w:t xml:space="preserve"> en la que los Participantes que hayan </w:t>
      </w:r>
      <w:r w:rsidR="00FE3EE8" w:rsidRPr="00672017">
        <w:rPr>
          <w:rFonts w:ascii="ITC Avant Garde" w:hAnsi="ITC Avant Garde"/>
          <w:color w:val="auto"/>
          <w:sz w:val="22"/>
          <w:szCs w:val="22"/>
        </w:rPr>
        <w:t xml:space="preserve">obtenido </w:t>
      </w:r>
      <w:r w:rsidR="009272C4" w:rsidRPr="00672017">
        <w:rPr>
          <w:rFonts w:ascii="ITC Avant Garde" w:hAnsi="ITC Avant Garde"/>
          <w:color w:val="auto"/>
          <w:sz w:val="22"/>
          <w:szCs w:val="22"/>
        </w:rPr>
        <w:t>los</w:t>
      </w:r>
      <w:r w:rsidR="00A024DA" w:rsidRPr="00672017">
        <w:rPr>
          <w:rFonts w:ascii="ITC Avant Garde" w:hAnsi="ITC Avant Garde"/>
          <w:color w:val="auto"/>
          <w:sz w:val="22"/>
          <w:szCs w:val="22"/>
        </w:rPr>
        <w:t xml:space="preserve"> </w:t>
      </w:r>
      <w:r w:rsidR="005C6943" w:rsidRPr="00672017">
        <w:rPr>
          <w:rFonts w:ascii="ITC Avant Garde" w:hAnsi="ITC Avant Garde"/>
          <w:color w:val="auto"/>
          <w:sz w:val="22"/>
          <w:szCs w:val="22"/>
        </w:rPr>
        <w:t>Puntaje</w:t>
      </w:r>
      <w:r w:rsidR="009272C4" w:rsidRPr="00672017">
        <w:rPr>
          <w:rFonts w:ascii="ITC Avant Garde" w:hAnsi="ITC Avant Garde"/>
          <w:color w:val="auto"/>
          <w:sz w:val="22"/>
          <w:szCs w:val="22"/>
        </w:rPr>
        <w:t>s</w:t>
      </w:r>
      <w:r w:rsidR="00D52CC5" w:rsidRPr="00672017">
        <w:rPr>
          <w:rFonts w:ascii="ITC Avant Garde" w:hAnsi="ITC Avant Garde"/>
          <w:color w:val="auto"/>
          <w:sz w:val="22"/>
          <w:szCs w:val="22"/>
        </w:rPr>
        <w:t xml:space="preserve"> más Alto</w:t>
      </w:r>
      <w:r w:rsidR="00A024DA" w:rsidRPr="00672017">
        <w:rPr>
          <w:rFonts w:ascii="ITC Avant Garde" w:hAnsi="ITC Avant Garde"/>
          <w:color w:val="auto"/>
          <w:sz w:val="22"/>
          <w:szCs w:val="22"/>
        </w:rPr>
        <w:t xml:space="preserve">s </w:t>
      </w:r>
      <w:r w:rsidR="004F642D" w:rsidRPr="00672017">
        <w:rPr>
          <w:rFonts w:ascii="ITC Avant Garde" w:hAnsi="ITC Avant Garde"/>
          <w:color w:val="auto"/>
          <w:sz w:val="22"/>
          <w:szCs w:val="22"/>
        </w:rPr>
        <w:t xml:space="preserve">al término de </w:t>
      </w:r>
      <w:r w:rsidR="00C334F8" w:rsidRPr="00672017">
        <w:rPr>
          <w:rFonts w:ascii="ITC Avant Garde" w:hAnsi="ITC Avant Garde"/>
          <w:color w:val="auto"/>
          <w:sz w:val="22"/>
          <w:szCs w:val="22"/>
        </w:rPr>
        <w:t>la Fase Primaria</w:t>
      </w:r>
      <w:r w:rsidR="007D0156" w:rsidRPr="00672017">
        <w:rPr>
          <w:rFonts w:ascii="ITC Avant Garde" w:hAnsi="ITC Avant Garde"/>
          <w:color w:val="auto"/>
          <w:sz w:val="22"/>
          <w:szCs w:val="22"/>
        </w:rPr>
        <w:t xml:space="preserve"> o</w:t>
      </w:r>
      <w:r w:rsidR="00E425D2" w:rsidRPr="00672017">
        <w:rPr>
          <w:rFonts w:ascii="ITC Avant Garde" w:hAnsi="ITC Avant Garde"/>
          <w:color w:val="auto"/>
          <w:sz w:val="22"/>
          <w:szCs w:val="22"/>
        </w:rPr>
        <w:t xml:space="preserve"> Secundaria</w:t>
      </w:r>
      <w:r w:rsidRPr="00672017">
        <w:rPr>
          <w:rFonts w:ascii="ITC Avant Garde" w:hAnsi="ITC Avant Garde"/>
          <w:color w:val="auto"/>
          <w:sz w:val="22"/>
          <w:szCs w:val="22"/>
        </w:rPr>
        <w:t xml:space="preserve">, </w:t>
      </w:r>
      <w:r w:rsidR="004F642D" w:rsidRPr="00672017">
        <w:rPr>
          <w:rFonts w:ascii="ITC Avant Garde" w:hAnsi="ITC Avant Garde"/>
          <w:color w:val="auto"/>
          <w:sz w:val="22"/>
          <w:szCs w:val="22"/>
        </w:rPr>
        <w:t>podrán</w:t>
      </w:r>
      <w:r w:rsidRPr="00672017">
        <w:rPr>
          <w:rFonts w:ascii="ITC Avant Garde" w:hAnsi="ITC Avant Garde"/>
          <w:color w:val="auto"/>
          <w:sz w:val="22"/>
          <w:szCs w:val="22"/>
        </w:rPr>
        <w:t xml:space="preserve"> presentar </w:t>
      </w:r>
      <w:r w:rsidR="00E230BC" w:rsidRPr="00672017">
        <w:rPr>
          <w:rFonts w:ascii="ITC Avant Garde" w:hAnsi="ITC Avant Garde"/>
          <w:color w:val="auto"/>
          <w:sz w:val="22"/>
          <w:szCs w:val="22"/>
        </w:rPr>
        <w:t xml:space="preserve">una </w:t>
      </w:r>
      <w:r w:rsidR="005C6943" w:rsidRPr="00672017">
        <w:rPr>
          <w:rFonts w:ascii="ITC Avant Garde" w:hAnsi="ITC Avant Garde"/>
          <w:color w:val="auto"/>
          <w:sz w:val="22"/>
          <w:szCs w:val="22"/>
        </w:rPr>
        <w:t xml:space="preserve">oferta </w:t>
      </w:r>
      <w:r w:rsidR="00E230BC" w:rsidRPr="00672017">
        <w:rPr>
          <w:rFonts w:ascii="ITC Avant Garde" w:hAnsi="ITC Avant Garde"/>
          <w:color w:val="auto"/>
          <w:sz w:val="22"/>
          <w:szCs w:val="22"/>
        </w:rPr>
        <w:t>libre</w:t>
      </w:r>
      <w:r w:rsidR="00C16B5C" w:rsidRPr="00672017">
        <w:rPr>
          <w:rFonts w:ascii="ITC Avant Garde" w:hAnsi="ITC Avant Garde"/>
          <w:color w:val="auto"/>
          <w:sz w:val="22"/>
          <w:szCs w:val="22"/>
        </w:rPr>
        <w:t xml:space="preserve"> </w:t>
      </w:r>
      <w:r w:rsidR="005E251D" w:rsidRPr="00672017">
        <w:rPr>
          <w:rFonts w:ascii="ITC Avant Garde" w:hAnsi="ITC Avant Garde"/>
          <w:color w:val="auto"/>
          <w:sz w:val="22"/>
          <w:szCs w:val="22"/>
        </w:rPr>
        <w:t>en p</w:t>
      </w:r>
      <w:r w:rsidR="00E230BC" w:rsidRPr="00672017">
        <w:rPr>
          <w:rFonts w:ascii="ITC Avant Garde" w:hAnsi="ITC Avant Garde"/>
          <w:color w:val="auto"/>
          <w:sz w:val="22"/>
          <w:szCs w:val="22"/>
        </w:rPr>
        <w:t>untos</w:t>
      </w:r>
      <w:r w:rsidR="00C16B5C" w:rsidRPr="00672017">
        <w:rPr>
          <w:rFonts w:ascii="ITC Avant Garde" w:hAnsi="ITC Avant Garde"/>
          <w:color w:val="auto"/>
          <w:sz w:val="22"/>
          <w:szCs w:val="22"/>
        </w:rPr>
        <w:t>,</w:t>
      </w:r>
      <w:r w:rsidRPr="00672017">
        <w:rPr>
          <w:rFonts w:ascii="ITC Avant Garde" w:hAnsi="ITC Avant Garde"/>
          <w:color w:val="auto"/>
          <w:sz w:val="22"/>
          <w:szCs w:val="22"/>
        </w:rPr>
        <w:t xml:space="preserve"> con la finalidad de </w:t>
      </w:r>
      <w:r w:rsidR="00D52CC5" w:rsidRPr="00672017">
        <w:rPr>
          <w:rFonts w:ascii="ITC Avant Garde" w:hAnsi="ITC Avant Garde"/>
          <w:color w:val="auto"/>
          <w:sz w:val="22"/>
          <w:szCs w:val="22"/>
        </w:rPr>
        <w:t xml:space="preserve">establecer la </w:t>
      </w:r>
      <w:r w:rsidR="001522F2" w:rsidRPr="00672017">
        <w:rPr>
          <w:rFonts w:ascii="ITC Avant Garde" w:hAnsi="ITC Avant Garde"/>
          <w:color w:val="auto"/>
          <w:sz w:val="22"/>
          <w:szCs w:val="22"/>
        </w:rPr>
        <w:t xml:space="preserve">prioridad en la </w:t>
      </w:r>
      <w:r w:rsidR="00D52CC5" w:rsidRPr="00672017">
        <w:rPr>
          <w:rFonts w:ascii="ITC Avant Garde" w:hAnsi="ITC Avant Garde"/>
          <w:color w:val="auto"/>
          <w:sz w:val="22"/>
          <w:szCs w:val="22"/>
        </w:rPr>
        <w:t>as</w:t>
      </w:r>
      <w:r w:rsidR="001522F2" w:rsidRPr="00672017">
        <w:rPr>
          <w:rFonts w:ascii="ITC Avant Garde" w:hAnsi="ITC Avant Garde"/>
          <w:color w:val="auto"/>
          <w:sz w:val="22"/>
          <w:szCs w:val="22"/>
        </w:rPr>
        <w:t xml:space="preserve">ignación de los </w:t>
      </w:r>
      <w:r w:rsidR="00DC254E" w:rsidRPr="00672017">
        <w:rPr>
          <w:rFonts w:ascii="ITC Avant Garde" w:hAnsi="ITC Avant Garde"/>
          <w:color w:val="auto"/>
          <w:sz w:val="22"/>
          <w:szCs w:val="22"/>
        </w:rPr>
        <w:t xml:space="preserve">Bloques </w:t>
      </w:r>
      <w:r w:rsidR="001522F2" w:rsidRPr="00672017">
        <w:rPr>
          <w:rFonts w:ascii="ITC Avant Garde" w:hAnsi="ITC Avant Garde"/>
          <w:color w:val="auto"/>
          <w:sz w:val="22"/>
          <w:szCs w:val="22"/>
        </w:rPr>
        <w:t>de la Fase Primaria</w:t>
      </w:r>
      <w:r w:rsidR="007D0156" w:rsidRPr="00672017">
        <w:rPr>
          <w:rFonts w:ascii="ITC Avant Garde" w:hAnsi="ITC Avant Garde"/>
          <w:color w:val="auto"/>
          <w:sz w:val="22"/>
          <w:szCs w:val="22"/>
        </w:rPr>
        <w:t xml:space="preserve"> o</w:t>
      </w:r>
      <w:r w:rsidR="00202131" w:rsidRPr="00672017">
        <w:rPr>
          <w:rFonts w:ascii="ITC Avant Garde" w:hAnsi="ITC Avant Garde"/>
          <w:color w:val="auto"/>
          <w:sz w:val="22"/>
          <w:szCs w:val="22"/>
        </w:rPr>
        <w:t xml:space="preserve"> Secundaria</w:t>
      </w:r>
      <w:r w:rsidR="007D0156" w:rsidRPr="00672017">
        <w:rPr>
          <w:rFonts w:ascii="ITC Avant Garde" w:hAnsi="ITC Avant Garde"/>
          <w:color w:val="auto"/>
          <w:sz w:val="22"/>
          <w:szCs w:val="22"/>
        </w:rPr>
        <w:t>, según sea el caso.</w:t>
      </w:r>
    </w:p>
    <w:p w14:paraId="4B95B32A" w14:textId="77777777" w:rsidR="005B7E74" w:rsidRPr="00672017" w:rsidRDefault="005B7E74" w:rsidP="00672017">
      <w:pPr>
        <w:pStyle w:val="Ttulo2"/>
        <w:spacing w:before="0" w:line="240" w:lineRule="auto"/>
        <w:ind w:right="-376" w:hanging="142"/>
        <w:jc w:val="both"/>
        <w:rPr>
          <w:rFonts w:ascii="ITC Avant Garde" w:hAnsi="ITC Avant Garde"/>
          <w:color w:val="auto"/>
          <w:sz w:val="22"/>
          <w:szCs w:val="22"/>
        </w:rPr>
      </w:pPr>
    </w:p>
    <w:p w14:paraId="540A0092" w14:textId="7AAEAC6D" w:rsidR="002C3CE7" w:rsidRPr="00672017" w:rsidRDefault="00D6526A" w:rsidP="00B4772C">
      <w:pPr>
        <w:pStyle w:val="Ttulo2"/>
        <w:numPr>
          <w:ilvl w:val="0"/>
          <w:numId w:val="36"/>
        </w:numPr>
        <w:spacing w:before="0" w:line="240" w:lineRule="auto"/>
        <w:ind w:left="567" w:right="-376" w:hanging="567"/>
        <w:jc w:val="both"/>
        <w:rPr>
          <w:rFonts w:ascii="ITC Avant Garde" w:hAnsi="ITC Avant Garde"/>
          <w:color w:val="auto"/>
          <w:sz w:val="22"/>
          <w:szCs w:val="22"/>
        </w:rPr>
      </w:pPr>
      <w:r w:rsidRPr="00672017">
        <w:rPr>
          <w:rFonts w:ascii="ITC Avant Garde" w:hAnsi="ITC Avant Garde"/>
          <w:b/>
          <w:color w:val="auto"/>
          <w:sz w:val="22"/>
          <w:szCs w:val="22"/>
          <w:u w:val="single"/>
        </w:rPr>
        <w:t>Ronda Subsecuente:</w:t>
      </w:r>
      <w:r w:rsidRPr="00672017">
        <w:rPr>
          <w:rFonts w:ascii="ITC Avant Garde" w:hAnsi="ITC Avant Garde"/>
          <w:color w:val="auto"/>
          <w:sz w:val="22"/>
          <w:szCs w:val="22"/>
        </w:rPr>
        <w:t xml:space="preserve"> </w:t>
      </w:r>
      <w:r w:rsidR="00F57368" w:rsidRPr="00672017">
        <w:rPr>
          <w:rFonts w:ascii="ITC Avant Garde" w:hAnsi="ITC Avant Garde"/>
          <w:color w:val="auto"/>
          <w:sz w:val="22"/>
          <w:szCs w:val="22"/>
        </w:rPr>
        <w:t>Ronda</w:t>
      </w:r>
      <w:r w:rsidRPr="00672017">
        <w:rPr>
          <w:rFonts w:ascii="ITC Avant Garde" w:hAnsi="ITC Avant Garde"/>
          <w:color w:val="auto"/>
          <w:sz w:val="22"/>
          <w:szCs w:val="22"/>
        </w:rPr>
        <w:t xml:space="preserve"> </w:t>
      </w:r>
      <w:r w:rsidR="00F57368" w:rsidRPr="00672017">
        <w:rPr>
          <w:rFonts w:ascii="ITC Avant Garde" w:hAnsi="ITC Avant Garde"/>
          <w:color w:val="auto"/>
          <w:sz w:val="22"/>
          <w:szCs w:val="22"/>
        </w:rPr>
        <w:t>adicional</w:t>
      </w:r>
      <w:r w:rsidR="000B5A2E" w:rsidRPr="00672017">
        <w:rPr>
          <w:rFonts w:ascii="ITC Avant Garde" w:hAnsi="ITC Avant Garde"/>
          <w:color w:val="auto"/>
          <w:sz w:val="22"/>
          <w:szCs w:val="22"/>
        </w:rPr>
        <w:t xml:space="preserve"> de 2</w:t>
      </w:r>
      <w:r w:rsidRPr="00672017">
        <w:rPr>
          <w:rFonts w:ascii="ITC Avant Garde" w:hAnsi="ITC Avant Garde"/>
          <w:color w:val="auto"/>
          <w:sz w:val="22"/>
          <w:szCs w:val="22"/>
        </w:rPr>
        <w:t xml:space="preserve">0 </w:t>
      </w:r>
      <w:r w:rsidR="00C334F8" w:rsidRPr="00672017">
        <w:rPr>
          <w:rFonts w:ascii="ITC Avant Garde" w:hAnsi="ITC Avant Garde"/>
          <w:color w:val="auto"/>
          <w:sz w:val="22"/>
          <w:szCs w:val="22"/>
        </w:rPr>
        <w:t>(</w:t>
      </w:r>
      <w:r w:rsidR="000B5A2E" w:rsidRPr="00672017">
        <w:rPr>
          <w:rFonts w:ascii="ITC Avant Garde" w:hAnsi="ITC Avant Garde"/>
          <w:color w:val="auto"/>
          <w:sz w:val="22"/>
          <w:szCs w:val="22"/>
        </w:rPr>
        <w:t>veinte</w:t>
      </w:r>
      <w:r w:rsidR="00C334F8" w:rsidRPr="00672017">
        <w:rPr>
          <w:rFonts w:ascii="ITC Avant Garde" w:hAnsi="ITC Avant Garde"/>
          <w:color w:val="auto"/>
          <w:sz w:val="22"/>
          <w:szCs w:val="22"/>
        </w:rPr>
        <w:t xml:space="preserve">) </w:t>
      </w:r>
      <w:r w:rsidR="000B5A2E" w:rsidRPr="00672017">
        <w:rPr>
          <w:rFonts w:ascii="ITC Avant Garde" w:hAnsi="ITC Avant Garde"/>
          <w:color w:val="auto"/>
          <w:sz w:val="22"/>
          <w:szCs w:val="22"/>
        </w:rPr>
        <w:t>minutos</w:t>
      </w:r>
      <w:r w:rsidR="00F447E8" w:rsidRPr="00672017">
        <w:rPr>
          <w:rFonts w:ascii="ITC Avant Garde" w:hAnsi="ITC Avant Garde"/>
          <w:color w:val="auto"/>
          <w:sz w:val="22"/>
          <w:szCs w:val="22"/>
        </w:rPr>
        <w:t xml:space="preserve"> que se agrega cuando la demanda de Bloques es mayor a la oferta disponible. </w:t>
      </w:r>
    </w:p>
    <w:p w14:paraId="79FD04D1" w14:textId="77777777" w:rsidR="00F447E8" w:rsidRPr="00672017" w:rsidRDefault="00F447E8" w:rsidP="00672017">
      <w:pPr>
        <w:pStyle w:val="Ttulo2"/>
        <w:spacing w:before="0" w:line="240" w:lineRule="auto"/>
        <w:ind w:right="-376" w:hanging="142"/>
        <w:jc w:val="both"/>
        <w:rPr>
          <w:rFonts w:ascii="ITC Avant Garde" w:hAnsi="ITC Avant Garde"/>
          <w:color w:val="auto"/>
          <w:sz w:val="22"/>
          <w:szCs w:val="22"/>
        </w:rPr>
      </w:pPr>
    </w:p>
    <w:p w14:paraId="1EC4CD9D" w14:textId="77777777" w:rsidR="009F2611" w:rsidRPr="00672017" w:rsidRDefault="008A6FEA" w:rsidP="00B4772C">
      <w:pPr>
        <w:pStyle w:val="Ttulo2"/>
        <w:numPr>
          <w:ilvl w:val="0"/>
          <w:numId w:val="36"/>
        </w:numPr>
        <w:spacing w:before="0" w:line="240" w:lineRule="auto"/>
        <w:ind w:left="567" w:right="-376" w:hanging="567"/>
        <w:jc w:val="both"/>
        <w:rPr>
          <w:rFonts w:ascii="ITC Avant Garde" w:hAnsi="ITC Avant Garde"/>
          <w:color w:val="auto"/>
          <w:sz w:val="22"/>
          <w:szCs w:val="22"/>
        </w:rPr>
      </w:pPr>
      <w:r w:rsidRPr="00672017">
        <w:rPr>
          <w:rFonts w:ascii="ITC Avant Garde" w:hAnsi="ITC Avant Garde" w:cs="Arial"/>
          <w:b/>
          <w:color w:val="auto"/>
          <w:sz w:val="22"/>
          <w:szCs w:val="22"/>
          <w:u w:val="single"/>
        </w:rPr>
        <w:t xml:space="preserve">Sistema Electrónico de Registro y </w:t>
      </w:r>
      <w:r w:rsidR="00BB285F" w:rsidRPr="00672017">
        <w:rPr>
          <w:rFonts w:ascii="ITC Avant Garde" w:hAnsi="ITC Avant Garde" w:cs="Arial"/>
          <w:b/>
          <w:color w:val="auto"/>
          <w:sz w:val="22"/>
          <w:szCs w:val="22"/>
          <w:u w:val="single"/>
        </w:rPr>
        <w:t>Presentación de Ofertas</w:t>
      </w:r>
      <w:r w:rsidR="00603966" w:rsidRPr="00672017">
        <w:rPr>
          <w:rFonts w:ascii="ITC Avant Garde" w:hAnsi="ITC Avant Garde" w:cs="Arial"/>
          <w:b/>
          <w:color w:val="auto"/>
          <w:sz w:val="22"/>
          <w:szCs w:val="22"/>
          <w:u w:val="single"/>
        </w:rPr>
        <w:t xml:space="preserve"> </w:t>
      </w:r>
      <w:r w:rsidR="005C6943" w:rsidRPr="00672017">
        <w:rPr>
          <w:rFonts w:ascii="ITC Avant Garde" w:hAnsi="ITC Avant Garde" w:cs="Arial"/>
          <w:b/>
          <w:color w:val="auto"/>
          <w:sz w:val="22"/>
          <w:szCs w:val="22"/>
          <w:u w:val="single"/>
        </w:rPr>
        <w:t xml:space="preserve"> o </w:t>
      </w:r>
      <w:r w:rsidRPr="00672017">
        <w:rPr>
          <w:rFonts w:ascii="ITC Avant Garde" w:hAnsi="ITC Avant Garde" w:cs="Arial"/>
          <w:b/>
          <w:color w:val="auto"/>
          <w:sz w:val="22"/>
          <w:szCs w:val="22"/>
          <w:u w:val="single"/>
        </w:rPr>
        <w:t>SER</w:t>
      </w:r>
      <w:r w:rsidR="00BB285F" w:rsidRPr="00672017">
        <w:rPr>
          <w:rFonts w:ascii="ITC Avant Garde" w:hAnsi="ITC Avant Garde" w:cs="Arial"/>
          <w:b/>
          <w:color w:val="auto"/>
          <w:sz w:val="22"/>
          <w:szCs w:val="22"/>
          <w:u w:val="single"/>
        </w:rPr>
        <w:t>PO</w:t>
      </w:r>
      <w:r w:rsidRPr="00672017">
        <w:rPr>
          <w:rFonts w:ascii="ITC Avant Garde" w:hAnsi="ITC Avant Garde" w:cs="Arial"/>
          <w:color w:val="auto"/>
          <w:sz w:val="22"/>
          <w:szCs w:val="22"/>
        </w:rPr>
        <w:t xml:space="preserve">: Plataforma informática administrada por el Instituto que permite desarrollar de una manera ágil el mecanismo de registro en línea de los Interesados, presentación de preguntas, entrega de información </w:t>
      </w:r>
      <w:r w:rsidR="002E10D4" w:rsidRPr="00672017">
        <w:rPr>
          <w:rFonts w:ascii="ITC Avant Garde" w:hAnsi="ITC Avant Garde" w:cs="Arial"/>
          <w:color w:val="auto"/>
          <w:sz w:val="22"/>
          <w:szCs w:val="22"/>
        </w:rPr>
        <w:t xml:space="preserve">y documentación, </w:t>
      </w:r>
      <w:r w:rsidR="00AE3579" w:rsidRPr="00672017">
        <w:rPr>
          <w:rFonts w:ascii="ITC Avant Garde" w:hAnsi="ITC Avant Garde" w:cs="Arial"/>
          <w:color w:val="auto"/>
          <w:sz w:val="22"/>
          <w:szCs w:val="22"/>
        </w:rPr>
        <w:t xml:space="preserve">así como </w:t>
      </w:r>
      <w:r w:rsidRPr="00672017">
        <w:rPr>
          <w:rFonts w:ascii="ITC Avant Garde" w:hAnsi="ITC Avant Garde" w:cs="Arial"/>
          <w:color w:val="auto"/>
          <w:sz w:val="22"/>
          <w:szCs w:val="22"/>
        </w:rPr>
        <w:t xml:space="preserve">el </w:t>
      </w:r>
      <w:r w:rsidR="005344D3" w:rsidRPr="00672017">
        <w:rPr>
          <w:rFonts w:ascii="ITC Avant Garde" w:hAnsi="ITC Avant Garde" w:cs="Arial"/>
          <w:color w:val="auto"/>
          <w:sz w:val="22"/>
          <w:szCs w:val="22"/>
        </w:rPr>
        <w:t>Proce</w:t>
      </w:r>
      <w:r w:rsidR="00D52D54" w:rsidRPr="00672017">
        <w:rPr>
          <w:rFonts w:ascii="ITC Avant Garde" w:hAnsi="ITC Avant Garde" w:cs="Arial"/>
          <w:color w:val="auto"/>
          <w:sz w:val="22"/>
          <w:szCs w:val="22"/>
        </w:rPr>
        <w:t>dimiento</w:t>
      </w:r>
      <w:r w:rsidR="005344D3" w:rsidRPr="00672017">
        <w:rPr>
          <w:rFonts w:ascii="ITC Avant Garde" w:hAnsi="ITC Avant Garde" w:cs="Arial"/>
          <w:color w:val="auto"/>
          <w:sz w:val="22"/>
          <w:szCs w:val="22"/>
        </w:rPr>
        <w:t xml:space="preserve"> </w:t>
      </w:r>
      <w:r w:rsidRPr="00672017">
        <w:rPr>
          <w:rFonts w:ascii="ITC Avant Garde" w:hAnsi="ITC Avant Garde" w:cs="Arial"/>
          <w:color w:val="auto"/>
          <w:sz w:val="22"/>
          <w:szCs w:val="22"/>
        </w:rPr>
        <w:t xml:space="preserve">de </w:t>
      </w:r>
      <w:r w:rsidR="00322E69" w:rsidRPr="00672017">
        <w:rPr>
          <w:rFonts w:ascii="ITC Avant Garde" w:hAnsi="ITC Avant Garde"/>
          <w:color w:val="auto"/>
          <w:sz w:val="22"/>
          <w:szCs w:val="22"/>
          <w:lang w:val="es-ES"/>
        </w:rPr>
        <w:t xml:space="preserve">Presentación de </w:t>
      </w:r>
      <w:r w:rsidR="00F11925" w:rsidRPr="00672017">
        <w:rPr>
          <w:rFonts w:ascii="ITC Avant Garde" w:hAnsi="ITC Avant Garde"/>
          <w:color w:val="auto"/>
          <w:sz w:val="22"/>
          <w:szCs w:val="22"/>
          <w:lang w:val="es-ES"/>
        </w:rPr>
        <w:t>Ofertas</w:t>
      </w:r>
      <w:r w:rsidRPr="00672017">
        <w:rPr>
          <w:rFonts w:ascii="ITC Avant Garde" w:hAnsi="ITC Avant Garde" w:cs="Arial"/>
          <w:color w:val="auto"/>
          <w:sz w:val="22"/>
          <w:szCs w:val="22"/>
        </w:rPr>
        <w:t>.</w:t>
      </w:r>
      <w:r w:rsidR="00B200CB" w:rsidRPr="00672017">
        <w:rPr>
          <w:rFonts w:ascii="ITC Avant Garde" w:hAnsi="ITC Avant Garde" w:cs="Arial"/>
          <w:color w:val="auto"/>
          <w:sz w:val="22"/>
          <w:szCs w:val="22"/>
        </w:rPr>
        <w:t xml:space="preserve"> </w:t>
      </w:r>
    </w:p>
    <w:p w14:paraId="7F10BB13" w14:textId="77777777" w:rsidR="009F2611" w:rsidRPr="00672017" w:rsidRDefault="009F2611" w:rsidP="00672017">
      <w:pPr>
        <w:pStyle w:val="Ttulo2"/>
        <w:spacing w:before="0" w:line="240" w:lineRule="auto"/>
        <w:ind w:right="-376" w:hanging="142"/>
        <w:jc w:val="both"/>
        <w:rPr>
          <w:rFonts w:ascii="ITC Avant Garde" w:hAnsi="ITC Avant Garde"/>
          <w:color w:val="auto"/>
          <w:sz w:val="22"/>
          <w:szCs w:val="22"/>
        </w:rPr>
      </w:pPr>
    </w:p>
    <w:p w14:paraId="3FE5CD33" w14:textId="6890D4F3" w:rsidR="009F2611" w:rsidRDefault="00EF60EA" w:rsidP="00B4772C">
      <w:pPr>
        <w:pStyle w:val="Ttulo2"/>
        <w:numPr>
          <w:ilvl w:val="0"/>
          <w:numId w:val="36"/>
        </w:numPr>
        <w:spacing w:before="0" w:line="240" w:lineRule="auto"/>
        <w:ind w:left="567" w:right="-376" w:hanging="567"/>
        <w:jc w:val="both"/>
        <w:rPr>
          <w:rFonts w:ascii="ITC Avant Garde" w:hAnsi="ITC Avant Garde"/>
          <w:color w:val="auto"/>
          <w:sz w:val="22"/>
          <w:szCs w:val="22"/>
        </w:rPr>
      </w:pPr>
      <w:r w:rsidRPr="00672017">
        <w:rPr>
          <w:rFonts w:ascii="ITC Avant Garde" w:hAnsi="ITC Avant Garde" w:cs="Arial"/>
          <w:b/>
          <w:color w:val="auto"/>
          <w:sz w:val="22"/>
          <w:szCs w:val="22"/>
          <w:u w:val="single"/>
        </w:rPr>
        <w:t>Valor Mínimo de Referencia</w:t>
      </w:r>
      <w:r w:rsidR="006A7888" w:rsidRPr="00672017">
        <w:rPr>
          <w:rFonts w:ascii="ITC Avant Garde" w:hAnsi="ITC Avant Garde" w:cs="Arial"/>
          <w:b/>
          <w:color w:val="auto"/>
          <w:sz w:val="22"/>
          <w:szCs w:val="22"/>
          <w:u w:val="single"/>
        </w:rPr>
        <w:t xml:space="preserve"> (VMR)</w:t>
      </w:r>
      <w:r w:rsidRPr="00672017">
        <w:rPr>
          <w:rFonts w:ascii="ITC Avant Garde" w:hAnsi="ITC Avant Garde" w:cs="Arial"/>
          <w:color w:val="auto"/>
          <w:sz w:val="22"/>
          <w:szCs w:val="22"/>
        </w:rPr>
        <w:t xml:space="preserve">: </w:t>
      </w:r>
      <w:r w:rsidR="008A6FEA" w:rsidRPr="00672017">
        <w:rPr>
          <w:rFonts w:ascii="ITC Avant Garde" w:hAnsi="ITC Avant Garde" w:cs="Arial"/>
          <w:color w:val="auto"/>
          <w:sz w:val="22"/>
          <w:szCs w:val="22"/>
        </w:rPr>
        <w:t xml:space="preserve">Cantidad </w:t>
      </w:r>
      <w:r w:rsidR="00A024DA" w:rsidRPr="00672017">
        <w:rPr>
          <w:rFonts w:ascii="ITC Avant Garde" w:hAnsi="ITC Avant Garde" w:cs="Arial"/>
          <w:color w:val="auto"/>
          <w:sz w:val="22"/>
          <w:szCs w:val="22"/>
        </w:rPr>
        <w:t>en numerario</w:t>
      </w:r>
      <w:r w:rsidR="00E73E33" w:rsidRPr="00672017">
        <w:rPr>
          <w:rFonts w:ascii="ITC Avant Garde" w:hAnsi="ITC Avant Garde" w:cs="Arial"/>
          <w:color w:val="auto"/>
          <w:sz w:val="22"/>
          <w:szCs w:val="22"/>
        </w:rPr>
        <w:t>,</w:t>
      </w:r>
      <w:r w:rsidR="008A6FEA" w:rsidRPr="00672017">
        <w:rPr>
          <w:rFonts w:ascii="ITC Avant Garde" w:hAnsi="ITC Avant Garde" w:cs="Arial"/>
          <w:color w:val="auto"/>
          <w:sz w:val="22"/>
          <w:szCs w:val="22"/>
        </w:rPr>
        <w:t xml:space="preserve"> expresada en pesos mexicanos, misma que será considerada como el </w:t>
      </w:r>
      <w:r w:rsidR="00A77C48" w:rsidRPr="00672017">
        <w:rPr>
          <w:rFonts w:ascii="ITC Avant Garde" w:hAnsi="ITC Avant Garde" w:cs="Arial"/>
          <w:color w:val="auto"/>
          <w:sz w:val="22"/>
          <w:szCs w:val="22"/>
        </w:rPr>
        <w:t xml:space="preserve">monto </w:t>
      </w:r>
      <w:r w:rsidR="008A6FEA" w:rsidRPr="00672017">
        <w:rPr>
          <w:rFonts w:ascii="ITC Avant Garde" w:hAnsi="ITC Avant Garde" w:cs="Arial"/>
          <w:color w:val="auto"/>
          <w:sz w:val="22"/>
          <w:szCs w:val="22"/>
        </w:rPr>
        <w:t xml:space="preserve">mínimo que se deberá pagar como Contraprestación por la adjudicación de </w:t>
      </w:r>
      <w:r w:rsidR="00F76383" w:rsidRPr="00672017">
        <w:rPr>
          <w:rFonts w:ascii="ITC Avant Garde" w:hAnsi="ITC Avant Garde" w:cs="Arial"/>
          <w:color w:val="auto"/>
          <w:sz w:val="22"/>
          <w:szCs w:val="22"/>
        </w:rPr>
        <w:t xml:space="preserve">un </w:t>
      </w:r>
      <w:r w:rsidR="00686C28" w:rsidRPr="00672017">
        <w:rPr>
          <w:rFonts w:ascii="ITC Avant Garde" w:hAnsi="ITC Avant Garde" w:cs="Arial"/>
          <w:color w:val="auto"/>
          <w:sz w:val="22"/>
          <w:szCs w:val="22"/>
        </w:rPr>
        <w:t>Bloqu</w:t>
      </w:r>
      <w:r w:rsidR="008F1793" w:rsidRPr="00672017">
        <w:rPr>
          <w:rFonts w:ascii="ITC Avant Garde" w:hAnsi="ITC Avant Garde" w:cs="Arial"/>
          <w:color w:val="auto"/>
          <w:sz w:val="22"/>
          <w:szCs w:val="22"/>
        </w:rPr>
        <w:t xml:space="preserve">e </w:t>
      </w:r>
      <w:r w:rsidR="008A6FEA" w:rsidRPr="00672017">
        <w:rPr>
          <w:rFonts w:ascii="ITC Avant Garde" w:hAnsi="ITC Avant Garde" w:cs="Arial"/>
          <w:color w:val="auto"/>
          <w:sz w:val="22"/>
          <w:szCs w:val="22"/>
        </w:rPr>
        <w:t>determinad</w:t>
      </w:r>
      <w:r w:rsidR="008F1793" w:rsidRPr="00672017">
        <w:rPr>
          <w:rFonts w:ascii="ITC Avant Garde" w:hAnsi="ITC Avant Garde" w:cs="Arial"/>
          <w:color w:val="auto"/>
          <w:sz w:val="22"/>
          <w:szCs w:val="22"/>
        </w:rPr>
        <w:t>o</w:t>
      </w:r>
      <w:r w:rsidR="003D1422" w:rsidRPr="00672017">
        <w:rPr>
          <w:rFonts w:ascii="ITC Avant Garde" w:hAnsi="ITC Avant Garde" w:cs="Arial"/>
          <w:color w:val="auto"/>
          <w:sz w:val="22"/>
          <w:szCs w:val="22"/>
        </w:rPr>
        <w:t>.</w:t>
      </w:r>
      <w:r w:rsidR="008A6FEA" w:rsidRPr="00672017">
        <w:rPr>
          <w:rFonts w:ascii="ITC Avant Garde" w:hAnsi="ITC Avant Garde" w:cs="Arial"/>
          <w:color w:val="auto"/>
          <w:sz w:val="22"/>
          <w:szCs w:val="22"/>
        </w:rPr>
        <w:t xml:space="preserve"> </w:t>
      </w:r>
      <w:r w:rsidR="00A16340" w:rsidRPr="00672017">
        <w:rPr>
          <w:rFonts w:ascii="ITC Avant Garde" w:hAnsi="ITC Avant Garde"/>
          <w:color w:val="auto"/>
          <w:sz w:val="22"/>
          <w:szCs w:val="22"/>
        </w:rPr>
        <w:t xml:space="preserve">Dichas cantidades se encuentran </w:t>
      </w:r>
      <w:r w:rsidR="00FD6C5D" w:rsidRPr="00672017">
        <w:rPr>
          <w:rFonts w:ascii="ITC Avant Garde" w:hAnsi="ITC Avant Garde"/>
          <w:color w:val="auto"/>
          <w:sz w:val="22"/>
          <w:szCs w:val="22"/>
        </w:rPr>
        <w:t xml:space="preserve">especificadas </w:t>
      </w:r>
      <w:r w:rsidR="00A16340" w:rsidRPr="00672017">
        <w:rPr>
          <w:rFonts w:ascii="ITC Avant Garde" w:hAnsi="ITC Avant Garde"/>
          <w:color w:val="auto"/>
          <w:sz w:val="22"/>
          <w:szCs w:val="22"/>
        </w:rPr>
        <w:t>en el Apéndice F de las Bases.</w:t>
      </w:r>
    </w:p>
    <w:p w14:paraId="47D47D2F" w14:textId="77777777" w:rsidR="00672017" w:rsidRPr="00672017" w:rsidRDefault="00672017" w:rsidP="00672017">
      <w:pPr>
        <w:spacing w:after="0"/>
        <w:ind w:right="-376" w:hanging="142"/>
      </w:pPr>
    </w:p>
    <w:p w14:paraId="43D69982" w14:textId="77777777" w:rsidR="00D87218" w:rsidRPr="00672017" w:rsidRDefault="008A6FEA" w:rsidP="004071C1">
      <w:pPr>
        <w:pStyle w:val="Prrafodelista"/>
        <w:spacing w:after="0" w:line="240" w:lineRule="auto"/>
        <w:ind w:left="0" w:right="-376"/>
        <w:jc w:val="both"/>
        <w:rPr>
          <w:rFonts w:ascii="ITC Avant Garde" w:hAnsi="ITC Avant Garde"/>
          <w:lang w:val="es-ES"/>
        </w:rPr>
      </w:pPr>
      <w:r w:rsidRPr="00672017">
        <w:rPr>
          <w:rFonts w:ascii="ITC Avant Garde" w:hAnsi="ITC Avant Garde"/>
          <w:lang w:val="es-ES"/>
        </w:rPr>
        <w:t>Los términos antes señalados pueden ser utilizados indistintamente en singular o en plural. Los términos no definidos en el presente documento o en las Bases tendrán el significado que les dé la Ley o la normatividad aplicable en la materia.</w:t>
      </w:r>
      <w:r w:rsidR="0010095C" w:rsidRPr="00672017">
        <w:rPr>
          <w:rFonts w:ascii="ITC Avant Garde" w:hAnsi="ITC Avant Garde"/>
          <w:lang w:val="es-ES"/>
        </w:rPr>
        <w:t xml:space="preserve"> Cuando el contexto así lo requiera, cualquier pronombre incluirá la forma masculina, femenina o neutral correspondiente.</w:t>
      </w:r>
    </w:p>
    <w:p w14:paraId="1ACBF3F5" w14:textId="77777777" w:rsidR="00F524AE" w:rsidRDefault="00F524AE" w:rsidP="00672017">
      <w:pPr>
        <w:pStyle w:val="Ttulo2"/>
        <w:spacing w:before="0" w:line="240" w:lineRule="auto"/>
        <w:ind w:right="-376" w:hanging="142"/>
        <w:jc w:val="both"/>
        <w:rPr>
          <w:rFonts w:ascii="ITC Avant Garde" w:hAnsi="ITC Avant Garde"/>
          <w:b/>
          <w:color w:val="auto"/>
          <w:sz w:val="22"/>
          <w:szCs w:val="22"/>
          <w:lang w:val="es-ES"/>
        </w:rPr>
      </w:pPr>
    </w:p>
    <w:p w14:paraId="6DE0EAFC" w14:textId="77777777" w:rsidR="00712E69" w:rsidRPr="00712E69" w:rsidRDefault="00712E69" w:rsidP="00712E69">
      <w:pPr>
        <w:rPr>
          <w:lang w:val="es-ES"/>
        </w:rPr>
      </w:pPr>
    </w:p>
    <w:p w14:paraId="1D5ACEC7" w14:textId="68A3BF74" w:rsidR="004D708D" w:rsidRPr="00AF7455" w:rsidRDefault="006C1F0F" w:rsidP="00672017">
      <w:pPr>
        <w:pStyle w:val="Ttulo1"/>
        <w:numPr>
          <w:ilvl w:val="0"/>
          <w:numId w:val="2"/>
        </w:numPr>
        <w:spacing w:before="0" w:line="240" w:lineRule="auto"/>
        <w:ind w:right="-376" w:hanging="142"/>
        <w:rPr>
          <w:rFonts w:ascii="ITC Avant Garde" w:hAnsi="ITC Avant Garde"/>
          <w:b/>
          <w:color w:val="auto"/>
          <w:sz w:val="22"/>
          <w:szCs w:val="22"/>
          <w:lang w:val="es-ES"/>
        </w:rPr>
      </w:pPr>
      <w:bookmarkStart w:id="2" w:name="_Toc452124400"/>
      <w:bookmarkStart w:id="3" w:name="_Toc452125125"/>
      <w:r w:rsidRPr="00AF7455">
        <w:rPr>
          <w:rFonts w:ascii="ITC Avant Garde" w:hAnsi="ITC Avant Garde"/>
          <w:b/>
          <w:color w:val="auto"/>
          <w:sz w:val="22"/>
          <w:szCs w:val="22"/>
          <w:lang w:val="es-ES"/>
        </w:rPr>
        <w:lastRenderedPageBreak/>
        <w:t>Introducción.</w:t>
      </w:r>
      <w:bookmarkEnd w:id="2"/>
      <w:bookmarkEnd w:id="3"/>
    </w:p>
    <w:p w14:paraId="3FBB7ACA" w14:textId="77777777" w:rsidR="004D708D" w:rsidRDefault="004D708D" w:rsidP="00672017">
      <w:pPr>
        <w:pStyle w:val="Prrafodelista"/>
        <w:spacing w:after="0" w:line="240" w:lineRule="auto"/>
        <w:ind w:left="0" w:right="-376" w:hanging="142"/>
        <w:jc w:val="both"/>
        <w:rPr>
          <w:rFonts w:ascii="ITC Avant Garde" w:hAnsi="ITC Avant Garde"/>
          <w:b/>
          <w:lang w:val="es-ES"/>
        </w:rPr>
      </w:pPr>
    </w:p>
    <w:p w14:paraId="6CF4B35C" w14:textId="77777777" w:rsidR="00712E69" w:rsidRPr="00AF7455" w:rsidRDefault="00712E69" w:rsidP="00672017">
      <w:pPr>
        <w:pStyle w:val="Prrafodelista"/>
        <w:spacing w:after="0" w:line="240" w:lineRule="auto"/>
        <w:ind w:left="0" w:right="-376" w:hanging="142"/>
        <w:jc w:val="both"/>
        <w:rPr>
          <w:rFonts w:ascii="ITC Avant Garde" w:hAnsi="ITC Avant Garde"/>
          <w:b/>
          <w:lang w:val="es-ES"/>
        </w:rPr>
      </w:pPr>
    </w:p>
    <w:p w14:paraId="166270B3" w14:textId="7C255F5E" w:rsidR="00576C22" w:rsidRPr="00AF7455" w:rsidRDefault="00576C22" w:rsidP="004071C1">
      <w:pPr>
        <w:pStyle w:val="Prrafodelista"/>
        <w:spacing w:after="0" w:line="240" w:lineRule="auto"/>
        <w:ind w:left="0" w:right="-376"/>
        <w:jc w:val="both"/>
        <w:rPr>
          <w:rFonts w:ascii="ITC Avant Garde" w:hAnsi="ITC Avant Garde"/>
          <w:lang w:val="es-ES"/>
        </w:rPr>
      </w:pPr>
      <w:r w:rsidRPr="00AF7455">
        <w:rPr>
          <w:rFonts w:ascii="ITC Avant Garde" w:hAnsi="ITC Avant Garde"/>
          <w:lang w:val="es-ES"/>
        </w:rPr>
        <w:t>El Procedimiento de Presentación de Ofertas se realizará mediante un mecanismo de aceptación de Puntajes</w:t>
      </w:r>
      <w:r w:rsidRPr="00AF7455" w:rsidDel="00AF19F2">
        <w:rPr>
          <w:rFonts w:ascii="ITC Avant Garde" w:hAnsi="ITC Avant Garde"/>
          <w:lang w:val="es-ES"/>
        </w:rPr>
        <w:t xml:space="preserve"> </w:t>
      </w:r>
      <w:r w:rsidRPr="00AF7455">
        <w:rPr>
          <w:rFonts w:ascii="ITC Avant Garde" w:hAnsi="ITC Avant Garde"/>
          <w:lang w:val="es-ES"/>
        </w:rPr>
        <w:t>en formato de reloj de puntos ascendentes</w:t>
      </w:r>
      <w:r w:rsidR="00A024DA" w:rsidRPr="00AF7455">
        <w:rPr>
          <w:rFonts w:ascii="ITC Avant Garde" w:hAnsi="ITC Avant Garde"/>
          <w:lang w:val="es-ES"/>
        </w:rPr>
        <w:t xml:space="preserve"> vía SERPO</w:t>
      </w:r>
      <w:r w:rsidRPr="00AF7455">
        <w:rPr>
          <w:rFonts w:ascii="ITC Avant Garde" w:hAnsi="ITC Avant Garde"/>
          <w:lang w:val="es-ES"/>
        </w:rPr>
        <w:t xml:space="preserve">, de conformidad con las Bases. El mecanismo se realizará en </w:t>
      </w:r>
      <w:r w:rsidR="006C3D77" w:rsidRPr="00AF7455">
        <w:rPr>
          <w:rFonts w:ascii="ITC Avant Garde" w:hAnsi="ITC Avant Garde"/>
          <w:lang w:val="es-ES"/>
        </w:rPr>
        <w:t xml:space="preserve">tres </w:t>
      </w:r>
      <w:r w:rsidRPr="00AF7455">
        <w:rPr>
          <w:rFonts w:ascii="ITC Avant Garde" w:hAnsi="ITC Avant Garde"/>
          <w:lang w:val="es-ES"/>
        </w:rPr>
        <w:t>fases:</w:t>
      </w:r>
    </w:p>
    <w:p w14:paraId="598A4A48" w14:textId="77777777" w:rsidR="00576C22" w:rsidRDefault="00576C22" w:rsidP="00672017">
      <w:pPr>
        <w:pStyle w:val="Prrafodelista"/>
        <w:spacing w:after="0" w:line="240" w:lineRule="auto"/>
        <w:ind w:left="0" w:right="-376" w:hanging="142"/>
        <w:jc w:val="both"/>
        <w:rPr>
          <w:rFonts w:ascii="ITC Avant Garde" w:hAnsi="ITC Avant Garde"/>
          <w:lang w:val="es-ES"/>
        </w:rPr>
      </w:pPr>
    </w:p>
    <w:p w14:paraId="0291B1AF" w14:textId="77777777" w:rsidR="00712E69" w:rsidRPr="00AF7455" w:rsidRDefault="00712E69" w:rsidP="00672017">
      <w:pPr>
        <w:pStyle w:val="Prrafodelista"/>
        <w:spacing w:after="0" w:line="240" w:lineRule="auto"/>
        <w:ind w:left="0" w:right="-376" w:hanging="142"/>
        <w:jc w:val="both"/>
        <w:rPr>
          <w:rFonts w:ascii="ITC Avant Garde" w:hAnsi="ITC Avant Garde"/>
          <w:lang w:val="es-ES"/>
        </w:rPr>
      </w:pPr>
    </w:p>
    <w:p w14:paraId="69258C12" w14:textId="25336E3E" w:rsidR="003A64DC" w:rsidRPr="00AF7455" w:rsidRDefault="00773E72" w:rsidP="00B4772C">
      <w:pPr>
        <w:pStyle w:val="Prrafodelista"/>
        <w:numPr>
          <w:ilvl w:val="0"/>
          <w:numId w:val="34"/>
        </w:numPr>
        <w:spacing w:after="0" w:line="240" w:lineRule="auto"/>
        <w:ind w:left="567" w:right="-376" w:hanging="567"/>
        <w:jc w:val="both"/>
        <w:rPr>
          <w:rFonts w:ascii="ITC Avant Garde" w:hAnsi="ITC Avant Garde"/>
          <w:lang w:val="es-ES"/>
        </w:rPr>
      </w:pPr>
      <w:r w:rsidRPr="00AF7455">
        <w:rPr>
          <w:rFonts w:ascii="ITC Avant Garde" w:hAnsi="ITC Avant Garde"/>
          <w:lang w:val="es-ES"/>
        </w:rPr>
        <w:t>Fase Primaria</w:t>
      </w:r>
      <w:r w:rsidR="00525E1B" w:rsidRPr="00AF7455">
        <w:rPr>
          <w:rFonts w:ascii="ITC Avant Garde" w:hAnsi="ITC Avant Garde"/>
          <w:lang w:val="es-ES"/>
        </w:rPr>
        <w:t>:</w:t>
      </w:r>
      <w:r w:rsidRPr="00AF7455">
        <w:rPr>
          <w:rFonts w:ascii="ITC Avant Garde" w:hAnsi="ITC Avant Garde"/>
          <w:lang w:val="es-ES"/>
        </w:rPr>
        <w:t xml:space="preserve"> </w:t>
      </w:r>
      <w:r w:rsidR="00E5256C" w:rsidRPr="00AF7455">
        <w:rPr>
          <w:rFonts w:ascii="ITC Avant Garde" w:hAnsi="ITC Avant Garde"/>
          <w:lang w:val="es-ES"/>
        </w:rPr>
        <w:t>se</w:t>
      </w:r>
      <w:r w:rsidRPr="00AF7455">
        <w:rPr>
          <w:rFonts w:ascii="ITC Avant Garde" w:hAnsi="ITC Avant Garde"/>
          <w:lang w:val="es-ES"/>
        </w:rPr>
        <w:t xml:space="preserve"> iniciará el </w:t>
      </w:r>
      <w:r w:rsidR="00F05017" w:rsidRPr="00AF7455">
        <w:rPr>
          <w:rFonts w:ascii="ITC Avant Garde" w:hAnsi="ITC Avant Garde"/>
          <w:lang w:val="es-ES"/>
        </w:rPr>
        <w:t xml:space="preserve">mecanismo de aceptación de Puntajes para </w:t>
      </w:r>
      <w:r w:rsidRPr="00AF7455">
        <w:rPr>
          <w:rFonts w:ascii="ITC Avant Garde" w:hAnsi="ITC Avant Garde"/>
          <w:lang w:val="es-ES"/>
        </w:rPr>
        <w:t xml:space="preserve">cada </w:t>
      </w:r>
      <w:r w:rsidR="005E0377" w:rsidRPr="00AF7455">
        <w:rPr>
          <w:rFonts w:ascii="ITC Avant Garde" w:hAnsi="ITC Avant Garde"/>
          <w:lang w:val="es-ES"/>
        </w:rPr>
        <w:t xml:space="preserve">Bloque </w:t>
      </w:r>
      <w:r w:rsidR="00FD77B9" w:rsidRPr="00AF7455">
        <w:rPr>
          <w:rFonts w:ascii="ITC Avant Garde" w:hAnsi="ITC Avant Garde"/>
          <w:lang w:val="es-ES"/>
        </w:rPr>
        <w:t xml:space="preserve">con </w:t>
      </w:r>
      <w:r w:rsidR="0014177F" w:rsidRPr="00AF7455">
        <w:rPr>
          <w:rFonts w:ascii="ITC Avant Garde" w:hAnsi="ITC Avant Garde"/>
          <w:lang w:val="es-ES"/>
        </w:rPr>
        <w:t xml:space="preserve">un </w:t>
      </w:r>
      <w:r w:rsidR="003B3224" w:rsidRPr="00AF7455">
        <w:rPr>
          <w:rFonts w:ascii="ITC Avant Garde" w:hAnsi="ITC Avant Garde"/>
          <w:lang w:val="es-ES"/>
        </w:rPr>
        <w:t xml:space="preserve">Puntaje </w:t>
      </w:r>
      <w:r w:rsidR="00E8251D" w:rsidRPr="00AF7455">
        <w:rPr>
          <w:rFonts w:ascii="ITC Avant Garde" w:hAnsi="ITC Avant Garde"/>
          <w:lang w:val="es-ES"/>
        </w:rPr>
        <w:t xml:space="preserve">en </w:t>
      </w:r>
      <w:r w:rsidR="00FD77B9" w:rsidRPr="00AF7455">
        <w:rPr>
          <w:rFonts w:ascii="ITC Avant Garde" w:hAnsi="ITC Avant Garde"/>
          <w:lang w:val="es-ES"/>
        </w:rPr>
        <w:t>función de</w:t>
      </w:r>
      <w:r w:rsidR="00525E1B" w:rsidRPr="00AF7455">
        <w:rPr>
          <w:rFonts w:ascii="ITC Avant Garde" w:hAnsi="ITC Avant Garde"/>
          <w:lang w:val="es-ES"/>
        </w:rPr>
        <w:t xml:space="preserve">l Valor Mínimo de Referencia (VMR) definido en </w:t>
      </w:r>
      <w:r w:rsidR="00E8251D" w:rsidRPr="00AF7455">
        <w:rPr>
          <w:rFonts w:ascii="ITC Avant Garde" w:hAnsi="ITC Avant Garde"/>
          <w:lang w:val="es-ES"/>
        </w:rPr>
        <w:t>la Tabla 1 d</w:t>
      </w:r>
      <w:r w:rsidR="00525E1B" w:rsidRPr="00AF7455">
        <w:rPr>
          <w:rFonts w:ascii="ITC Avant Garde" w:hAnsi="ITC Avant Garde"/>
          <w:lang w:val="es-ES"/>
        </w:rPr>
        <w:t>el Apéndice F;</w:t>
      </w:r>
      <w:r w:rsidRPr="00AF7455">
        <w:rPr>
          <w:rFonts w:ascii="ITC Avant Garde" w:hAnsi="ITC Avant Garde"/>
          <w:lang w:val="es-ES"/>
        </w:rPr>
        <w:t xml:space="preserve"> </w:t>
      </w:r>
      <w:r w:rsidR="00525E1B" w:rsidRPr="00AF7455">
        <w:rPr>
          <w:rFonts w:ascii="ITC Avant Garde" w:hAnsi="ITC Avant Garde"/>
          <w:lang w:val="es-ES"/>
        </w:rPr>
        <w:t xml:space="preserve">en este sentido, </w:t>
      </w:r>
      <w:r w:rsidRPr="00AF7455">
        <w:rPr>
          <w:rFonts w:ascii="ITC Avant Garde" w:hAnsi="ITC Avant Garde"/>
          <w:lang w:val="es-ES"/>
        </w:rPr>
        <w:t xml:space="preserve">los </w:t>
      </w:r>
      <w:r w:rsidR="00FC6881" w:rsidRPr="00AF7455">
        <w:rPr>
          <w:rFonts w:ascii="ITC Avant Garde" w:hAnsi="ITC Avant Garde"/>
          <w:lang w:val="es-ES"/>
        </w:rPr>
        <w:t>P</w:t>
      </w:r>
      <w:r w:rsidRPr="00AF7455">
        <w:rPr>
          <w:rFonts w:ascii="ITC Avant Garde" w:hAnsi="ITC Avant Garde"/>
          <w:lang w:val="es-ES"/>
        </w:rPr>
        <w:t>articipantes exp</w:t>
      </w:r>
      <w:r w:rsidR="00F54959" w:rsidRPr="00AF7455">
        <w:rPr>
          <w:rFonts w:ascii="ITC Avant Garde" w:hAnsi="ITC Avant Garde"/>
          <w:lang w:val="es-ES"/>
        </w:rPr>
        <w:t>resarán quié</w:t>
      </w:r>
      <w:r w:rsidRPr="00AF7455">
        <w:rPr>
          <w:rFonts w:ascii="ITC Avant Garde" w:hAnsi="ITC Avant Garde"/>
          <w:lang w:val="es-ES"/>
        </w:rPr>
        <w:t xml:space="preserve">nes están dispuestos a </w:t>
      </w:r>
      <w:r w:rsidR="000D2040" w:rsidRPr="00AF7455">
        <w:rPr>
          <w:rFonts w:ascii="ITC Avant Garde" w:hAnsi="ITC Avant Garde"/>
          <w:lang w:val="es-ES"/>
        </w:rPr>
        <w:t xml:space="preserve">aceptar </w:t>
      </w:r>
      <w:r w:rsidRPr="00AF7455">
        <w:rPr>
          <w:rFonts w:ascii="ITC Avant Garde" w:hAnsi="ITC Avant Garde"/>
          <w:lang w:val="es-ES"/>
        </w:rPr>
        <w:t>dich</w:t>
      </w:r>
      <w:r w:rsidR="00A41A8B" w:rsidRPr="00AF7455">
        <w:rPr>
          <w:rFonts w:ascii="ITC Avant Garde" w:hAnsi="ITC Avant Garde"/>
          <w:lang w:val="es-ES"/>
        </w:rPr>
        <w:t>o</w:t>
      </w:r>
      <w:r w:rsidRPr="00AF7455">
        <w:rPr>
          <w:rFonts w:ascii="ITC Avant Garde" w:hAnsi="ITC Avant Garde"/>
          <w:lang w:val="es-ES"/>
        </w:rPr>
        <w:t xml:space="preserve"> </w:t>
      </w:r>
      <w:r w:rsidR="00AF19F2" w:rsidRPr="00AF7455">
        <w:rPr>
          <w:rFonts w:ascii="ITC Avant Garde" w:hAnsi="ITC Avant Garde"/>
          <w:lang w:val="es-ES"/>
        </w:rPr>
        <w:t>P</w:t>
      </w:r>
      <w:r w:rsidR="003B3224" w:rsidRPr="00AF7455">
        <w:rPr>
          <w:rFonts w:ascii="ITC Avant Garde" w:hAnsi="ITC Avant Garde"/>
          <w:lang w:val="es-ES"/>
        </w:rPr>
        <w:t>untaje</w:t>
      </w:r>
      <w:r w:rsidR="004D3567" w:rsidRPr="00AF7455">
        <w:rPr>
          <w:rFonts w:ascii="ITC Avant Garde" w:hAnsi="ITC Avant Garde"/>
          <w:lang w:val="es-ES"/>
        </w:rPr>
        <w:t xml:space="preserve"> de la Ronda Inicial</w:t>
      </w:r>
      <w:r w:rsidR="00AF19F2" w:rsidRPr="00AF7455">
        <w:rPr>
          <w:rFonts w:ascii="ITC Avant Garde" w:hAnsi="ITC Avant Garde"/>
          <w:lang w:val="es-ES"/>
        </w:rPr>
        <w:t xml:space="preserve"> en un plazo de </w:t>
      </w:r>
      <w:r w:rsidR="00F54959" w:rsidRPr="00AF7455">
        <w:rPr>
          <w:rFonts w:ascii="ITC Avant Garde" w:hAnsi="ITC Avant Garde"/>
          <w:lang w:val="es-ES"/>
        </w:rPr>
        <w:t>2</w:t>
      </w:r>
      <w:r w:rsidR="002E77FA" w:rsidRPr="00AF7455">
        <w:rPr>
          <w:rFonts w:ascii="ITC Avant Garde" w:hAnsi="ITC Avant Garde"/>
          <w:lang w:val="es-ES"/>
        </w:rPr>
        <w:t xml:space="preserve">0 </w:t>
      </w:r>
      <w:r w:rsidR="00AF19F2" w:rsidRPr="00AF7455">
        <w:rPr>
          <w:rFonts w:ascii="ITC Avant Garde" w:hAnsi="ITC Avant Garde"/>
          <w:lang w:val="es-ES"/>
        </w:rPr>
        <w:t>(</w:t>
      </w:r>
      <w:r w:rsidR="00F54959" w:rsidRPr="00AF7455">
        <w:rPr>
          <w:rFonts w:ascii="ITC Avant Garde" w:hAnsi="ITC Avant Garde"/>
          <w:lang w:val="es-ES"/>
        </w:rPr>
        <w:t>veinte</w:t>
      </w:r>
      <w:r w:rsidR="00AF19F2" w:rsidRPr="00AF7455">
        <w:rPr>
          <w:rFonts w:ascii="ITC Avant Garde" w:hAnsi="ITC Avant Garde"/>
          <w:lang w:val="es-ES"/>
        </w:rPr>
        <w:t>) minutos</w:t>
      </w:r>
      <w:r w:rsidR="004D3567" w:rsidRPr="00AF7455">
        <w:rPr>
          <w:rFonts w:ascii="ITC Avant Garde" w:hAnsi="ITC Avant Garde"/>
          <w:lang w:val="es-ES"/>
        </w:rPr>
        <w:t>.</w:t>
      </w:r>
      <w:r w:rsidR="000D2040" w:rsidRPr="00AF7455">
        <w:rPr>
          <w:rFonts w:ascii="ITC Avant Garde" w:hAnsi="ITC Avant Garde"/>
          <w:lang w:val="es-ES"/>
        </w:rPr>
        <w:t xml:space="preserve"> </w:t>
      </w:r>
      <w:r w:rsidR="004D3567" w:rsidRPr="00AF7455">
        <w:rPr>
          <w:rFonts w:ascii="ITC Avant Garde" w:hAnsi="ITC Avant Garde"/>
          <w:lang w:val="es-ES"/>
        </w:rPr>
        <w:t>S</w:t>
      </w:r>
      <w:r w:rsidR="000D2040" w:rsidRPr="00AF7455">
        <w:rPr>
          <w:rFonts w:ascii="ITC Avant Garde" w:hAnsi="ITC Avant Garde"/>
          <w:lang w:val="es-ES"/>
        </w:rPr>
        <w:t xml:space="preserve">i se presenta </w:t>
      </w:r>
      <w:r w:rsidR="00F447E8" w:rsidRPr="00AF7455">
        <w:rPr>
          <w:rFonts w:ascii="ITC Avant Garde" w:hAnsi="ITC Avant Garde"/>
          <w:lang w:val="es-ES"/>
        </w:rPr>
        <w:t>una demanda por Bloques mayor a la oferta disponible</w:t>
      </w:r>
      <w:r w:rsidR="004D3567" w:rsidRPr="00AF7455">
        <w:rPr>
          <w:rFonts w:ascii="ITC Avant Garde" w:hAnsi="ITC Avant Garde"/>
          <w:lang w:val="es-ES"/>
        </w:rPr>
        <w:t>,</w:t>
      </w:r>
      <w:r w:rsidRPr="00AF7455">
        <w:rPr>
          <w:rFonts w:ascii="ITC Avant Garde" w:hAnsi="ITC Avant Garde"/>
          <w:lang w:val="es-ES"/>
        </w:rPr>
        <w:t xml:space="preserve"> </w:t>
      </w:r>
      <w:r w:rsidR="009272C4" w:rsidRPr="00AF7455">
        <w:rPr>
          <w:rFonts w:ascii="ITC Avant Garde" w:hAnsi="ITC Avant Garde"/>
          <w:lang w:val="es-ES"/>
        </w:rPr>
        <w:t xml:space="preserve">se procederá a una(s) Ronda(s) Subsecuente(s) (de </w:t>
      </w:r>
      <w:r w:rsidR="00F54959" w:rsidRPr="00AF7455">
        <w:rPr>
          <w:rFonts w:ascii="ITC Avant Garde" w:hAnsi="ITC Avant Garde"/>
          <w:lang w:val="es-ES"/>
        </w:rPr>
        <w:t>2</w:t>
      </w:r>
      <w:r w:rsidR="009272C4" w:rsidRPr="00AF7455">
        <w:rPr>
          <w:rFonts w:ascii="ITC Avant Garde" w:hAnsi="ITC Avant Garde"/>
          <w:lang w:val="es-ES"/>
        </w:rPr>
        <w:t xml:space="preserve">0 minutos), en la </w:t>
      </w:r>
      <w:r w:rsidR="00A024DA" w:rsidRPr="00AF7455">
        <w:rPr>
          <w:rFonts w:ascii="ITC Avant Garde" w:hAnsi="ITC Avant Garde"/>
          <w:lang w:val="es-ES"/>
        </w:rPr>
        <w:t xml:space="preserve">(s) </w:t>
      </w:r>
      <w:r w:rsidR="009272C4" w:rsidRPr="00AF7455">
        <w:rPr>
          <w:rFonts w:ascii="ITC Avant Garde" w:hAnsi="ITC Avant Garde"/>
          <w:lang w:val="es-ES"/>
        </w:rPr>
        <w:t xml:space="preserve">cual </w:t>
      </w:r>
      <w:r w:rsidR="00A024DA" w:rsidRPr="00AF7455">
        <w:rPr>
          <w:rFonts w:ascii="ITC Avant Garde" w:hAnsi="ITC Avant Garde"/>
          <w:lang w:val="es-ES"/>
        </w:rPr>
        <w:t xml:space="preserve">(es) </w:t>
      </w:r>
      <w:r w:rsidR="004D3567" w:rsidRPr="00AF7455">
        <w:rPr>
          <w:rFonts w:ascii="ITC Avant Garde" w:hAnsi="ITC Avant Garde"/>
          <w:lang w:val="es-ES"/>
        </w:rPr>
        <w:t xml:space="preserve">se </w:t>
      </w:r>
      <w:r w:rsidRPr="00AF7455">
        <w:rPr>
          <w:rFonts w:ascii="ITC Avant Garde" w:hAnsi="ITC Avant Garde"/>
          <w:lang w:val="es-ES"/>
        </w:rPr>
        <w:t xml:space="preserve">incrementará </w:t>
      </w:r>
      <w:r w:rsidR="00A41A8B" w:rsidRPr="00AF7455">
        <w:rPr>
          <w:rFonts w:ascii="ITC Avant Garde" w:hAnsi="ITC Avant Garde"/>
          <w:lang w:val="es-ES"/>
        </w:rPr>
        <w:t>el</w:t>
      </w:r>
      <w:r w:rsidR="0014177F" w:rsidRPr="00AF7455">
        <w:rPr>
          <w:rFonts w:ascii="ITC Avant Garde" w:hAnsi="ITC Avant Garde"/>
          <w:lang w:val="es-ES"/>
        </w:rPr>
        <w:t xml:space="preserve"> </w:t>
      </w:r>
      <w:r w:rsidR="003B3224" w:rsidRPr="00AF7455">
        <w:rPr>
          <w:rFonts w:ascii="ITC Avant Garde" w:hAnsi="ITC Avant Garde"/>
          <w:lang w:val="es-ES"/>
        </w:rPr>
        <w:t xml:space="preserve">Puntaje </w:t>
      </w:r>
      <w:r w:rsidR="000D2040" w:rsidRPr="00AF7455">
        <w:rPr>
          <w:rFonts w:ascii="ITC Avant Garde" w:hAnsi="ITC Avant Garde"/>
          <w:lang w:val="es-ES"/>
        </w:rPr>
        <w:t xml:space="preserve">conforme a la Tabla 1 </w:t>
      </w:r>
      <w:r w:rsidR="00525E1B" w:rsidRPr="00AF7455">
        <w:rPr>
          <w:rFonts w:ascii="ITC Avant Garde" w:hAnsi="ITC Avant Garde"/>
          <w:lang w:val="es-ES"/>
        </w:rPr>
        <w:t>del Apéndice B de las Bases</w:t>
      </w:r>
      <w:r w:rsidR="003A64DC" w:rsidRPr="00AF7455">
        <w:rPr>
          <w:rFonts w:ascii="ITC Avant Garde" w:hAnsi="ITC Avant Garde"/>
          <w:lang w:val="es-ES"/>
        </w:rPr>
        <w:t>,</w:t>
      </w:r>
      <w:r w:rsidR="00525E1B" w:rsidRPr="00AF7455">
        <w:rPr>
          <w:rFonts w:ascii="ITC Avant Garde" w:hAnsi="ITC Avant Garde"/>
          <w:lang w:val="es-ES"/>
        </w:rPr>
        <w:t xml:space="preserve"> </w:t>
      </w:r>
      <w:r w:rsidRPr="00AF7455">
        <w:rPr>
          <w:rFonts w:ascii="ITC Avant Garde" w:hAnsi="ITC Avant Garde"/>
          <w:lang w:val="es-ES"/>
        </w:rPr>
        <w:t xml:space="preserve">y </w:t>
      </w:r>
      <w:r w:rsidR="003A64DC" w:rsidRPr="00AF7455">
        <w:rPr>
          <w:rFonts w:ascii="ITC Avant Garde" w:hAnsi="ITC Avant Garde"/>
          <w:lang w:val="es-ES"/>
        </w:rPr>
        <w:t>solamente</w:t>
      </w:r>
      <w:r w:rsidRPr="00AF7455">
        <w:rPr>
          <w:rFonts w:ascii="ITC Avant Garde" w:hAnsi="ITC Avant Garde"/>
          <w:lang w:val="es-ES"/>
        </w:rPr>
        <w:t xml:space="preserve"> los </w:t>
      </w:r>
      <w:r w:rsidR="004242BF" w:rsidRPr="00AF7455">
        <w:rPr>
          <w:rFonts w:ascii="ITC Avant Garde" w:hAnsi="ITC Avant Garde"/>
          <w:lang w:val="es-ES"/>
        </w:rPr>
        <w:t>P</w:t>
      </w:r>
      <w:r w:rsidRPr="00AF7455">
        <w:rPr>
          <w:rFonts w:ascii="ITC Avant Garde" w:hAnsi="ITC Avant Garde"/>
          <w:lang w:val="es-ES"/>
        </w:rPr>
        <w:t xml:space="preserve">articipantes </w:t>
      </w:r>
      <w:r w:rsidR="0025710C" w:rsidRPr="00AF7455">
        <w:rPr>
          <w:rFonts w:ascii="ITC Avant Garde" w:hAnsi="ITC Avant Garde"/>
          <w:lang w:val="es-ES"/>
        </w:rPr>
        <w:t xml:space="preserve">que presentaron actividad en la ronda anterior </w:t>
      </w:r>
      <w:r w:rsidR="009272C4" w:rsidRPr="00AF7455">
        <w:rPr>
          <w:rFonts w:ascii="ITC Avant Garde" w:hAnsi="ITC Avant Garde"/>
          <w:lang w:val="es-ES"/>
        </w:rPr>
        <w:t xml:space="preserve">podrán </w:t>
      </w:r>
      <w:r w:rsidRPr="00AF7455">
        <w:rPr>
          <w:rFonts w:ascii="ITC Avant Garde" w:hAnsi="ITC Avant Garde"/>
          <w:lang w:val="es-ES"/>
        </w:rPr>
        <w:t xml:space="preserve">manifestar </w:t>
      </w:r>
      <w:r w:rsidR="009272C4" w:rsidRPr="00AF7455">
        <w:rPr>
          <w:rFonts w:ascii="ITC Avant Garde" w:hAnsi="ITC Avant Garde"/>
          <w:lang w:val="es-ES"/>
        </w:rPr>
        <w:t>la</w:t>
      </w:r>
      <w:r w:rsidRPr="00AF7455">
        <w:rPr>
          <w:rFonts w:ascii="ITC Avant Garde" w:hAnsi="ITC Avant Garde"/>
          <w:lang w:val="es-ES"/>
        </w:rPr>
        <w:t xml:space="preserve"> aceptación del</w:t>
      </w:r>
      <w:r w:rsidR="00CD22B0" w:rsidRPr="00AF7455">
        <w:rPr>
          <w:rFonts w:ascii="ITC Avant Garde" w:hAnsi="ITC Avant Garde"/>
          <w:lang w:val="es-ES"/>
        </w:rPr>
        <w:t xml:space="preserve"> nuevo </w:t>
      </w:r>
      <w:r w:rsidR="00FA75E5" w:rsidRPr="00AF7455">
        <w:rPr>
          <w:rFonts w:ascii="ITC Avant Garde" w:hAnsi="ITC Avant Garde"/>
          <w:lang w:val="es-ES"/>
        </w:rPr>
        <w:t>P</w:t>
      </w:r>
      <w:r w:rsidR="00CD22B0" w:rsidRPr="00AF7455">
        <w:rPr>
          <w:rFonts w:ascii="ITC Avant Garde" w:hAnsi="ITC Avant Garde"/>
          <w:lang w:val="es-ES"/>
        </w:rPr>
        <w:t xml:space="preserve">untaje. </w:t>
      </w:r>
    </w:p>
    <w:p w14:paraId="7A06DB68" w14:textId="77777777" w:rsidR="003A64DC" w:rsidRPr="00AF7455" w:rsidRDefault="003A64DC" w:rsidP="00672017">
      <w:pPr>
        <w:pStyle w:val="Prrafodelista"/>
        <w:spacing w:after="0" w:line="240" w:lineRule="auto"/>
        <w:ind w:left="1080" w:right="-376" w:hanging="142"/>
        <w:jc w:val="both"/>
        <w:rPr>
          <w:rFonts w:ascii="ITC Avant Garde" w:hAnsi="ITC Avant Garde"/>
          <w:lang w:val="es-ES"/>
        </w:rPr>
      </w:pPr>
    </w:p>
    <w:p w14:paraId="2ED1F858" w14:textId="61246566" w:rsidR="005C0C86" w:rsidRPr="00AF7455" w:rsidRDefault="004B0B4A" w:rsidP="00B4772C">
      <w:pPr>
        <w:pStyle w:val="Prrafodelista"/>
        <w:spacing w:after="0" w:line="240" w:lineRule="auto"/>
        <w:ind w:left="567" w:right="-376"/>
        <w:jc w:val="both"/>
        <w:rPr>
          <w:rFonts w:ascii="ITC Avant Garde" w:hAnsi="ITC Avant Garde"/>
          <w:lang w:val="es-ES"/>
        </w:rPr>
      </w:pPr>
      <w:r w:rsidRPr="00AF7455">
        <w:rPr>
          <w:rFonts w:ascii="ITC Avant Garde" w:hAnsi="ITC Avant Garde"/>
          <w:lang w:val="es-ES"/>
        </w:rPr>
        <w:t>La Fase Primaria</w:t>
      </w:r>
      <w:r w:rsidR="00773E72" w:rsidRPr="00AF7455">
        <w:rPr>
          <w:rFonts w:ascii="ITC Avant Garde" w:hAnsi="ITC Avant Garde"/>
          <w:lang w:val="es-ES"/>
        </w:rPr>
        <w:t xml:space="preserve"> concluye cuando </w:t>
      </w:r>
      <w:r w:rsidR="00B5622B" w:rsidRPr="00AF7455">
        <w:rPr>
          <w:rFonts w:ascii="ITC Avant Garde" w:hAnsi="ITC Avant Garde"/>
          <w:lang w:val="es-ES"/>
        </w:rPr>
        <w:t>la oferta es igual</w:t>
      </w:r>
      <w:r w:rsidR="00773E72" w:rsidRPr="00AF7455">
        <w:rPr>
          <w:rFonts w:ascii="ITC Avant Garde" w:hAnsi="ITC Avant Garde"/>
          <w:lang w:val="es-ES"/>
        </w:rPr>
        <w:t xml:space="preserve"> </w:t>
      </w:r>
      <w:r w:rsidR="00E85FAE" w:rsidRPr="00AF7455">
        <w:rPr>
          <w:rFonts w:ascii="ITC Avant Garde" w:hAnsi="ITC Avant Garde"/>
          <w:lang w:val="es-ES"/>
        </w:rPr>
        <w:t xml:space="preserve">o mayor </w:t>
      </w:r>
      <w:r w:rsidR="00773E72" w:rsidRPr="00AF7455">
        <w:rPr>
          <w:rFonts w:ascii="ITC Avant Garde" w:hAnsi="ITC Avant Garde"/>
          <w:lang w:val="es-ES"/>
        </w:rPr>
        <w:t xml:space="preserve">a </w:t>
      </w:r>
      <w:r w:rsidR="00B5622B" w:rsidRPr="00AF7455">
        <w:rPr>
          <w:rFonts w:ascii="ITC Avant Garde" w:hAnsi="ITC Avant Garde"/>
          <w:lang w:val="es-ES"/>
        </w:rPr>
        <w:t xml:space="preserve">la demanda </w:t>
      </w:r>
      <w:r w:rsidR="00A024DA" w:rsidRPr="00AF7455">
        <w:rPr>
          <w:rFonts w:ascii="ITC Avant Garde" w:hAnsi="ITC Avant Garde"/>
          <w:lang w:val="es-ES"/>
        </w:rPr>
        <w:t>por un</w:t>
      </w:r>
      <w:r w:rsidR="00773E72" w:rsidRPr="00AF7455">
        <w:rPr>
          <w:rFonts w:ascii="ITC Avant Garde" w:hAnsi="ITC Avant Garde"/>
          <w:lang w:val="es-ES"/>
        </w:rPr>
        <w:t xml:space="preserve"> </w:t>
      </w:r>
      <w:r w:rsidR="00B92B5B" w:rsidRPr="00AF7455">
        <w:rPr>
          <w:rFonts w:ascii="ITC Avant Garde" w:hAnsi="ITC Avant Garde"/>
          <w:lang w:val="es-ES"/>
        </w:rPr>
        <w:t xml:space="preserve">Bloque </w:t>
      </w:r>
      <w:r w:rsidR="00773E72" w:rsidRPr="00AF7455">
        <w:rPr>
          <w:rFonts w:ascii="ITC Avant Garde" w:hAnsi="ITC Avant Garde"/>
          <w:lang w:val="es-ES"/>
        </w:rPr>
        <w:t>en particular</w:t>
      </w:r>
      <w:r w:rsidR="006B508E" w:rsidRPr="00AF7455">
        <w:rPr>
          <w:rFonts w:ascii="ITC Avant Garde" w:hAnsi="ITC Avant Garde"/>
          <w:lang w:val="es-ES"/>
        </w:rPr>
        <w:t>;</w:t>
      </w:r>
      <w:r w:rsidR="00773E72" w:rsidRPr="00AF7455">
        <w:rPr>
          <w:rFonts w:ascii="ITC Avant Garde" w:hAnsi="ITC Avant Garde"/>
          <w:lang w:val="es-ES"/>
        </w:rPr>
        <w:t xml:space="preserve"> </w:t>
      </w:r>
      <w:r w:rsidR="004D3567" w:rsidRPr="00AF7455">
        <w:rPr>
          <w:rFonts w:ascii="ITC Avant Garde" w:hAnsi="ITC Avant Garde"/>
          <w:lang w:val="es-ES"/>
        </w:rPr>
        <w:t xml:space="preserve">cuando </w:t>
      </w:r>
      <w:r w:rsidR="00773E72" w:rsidRPr="00AF7455">
        <w:rPr>
          <w:rFonts w:ascii="ITC Avant Garde" w:hAnsi="ITC Avant Garde"/>
          <w:lang w:val="es-ES"/>
        </w:rPr>
        <w:t xml:space="preserve">transcurre el periodo </w:t>
      </w:r>
      <w:r w:rsidR="00A41A8B" w:rsidRPr="00AF7455">
        <w:rPr>
          <w:rFonts w:ascii="ITC Avant Garde" w:hAnsi="ITC Avant Garde"/>
          <w:lang w:val="es-ES"/>
        </w:rPr>
        <w:t xml:space="preserve">asignado a </w:t>
      </w:r>
      <w:r w:rsidR="00CD22B0" w:rsidRPr="00AF7455">
        <w:rPr>
          <w:rFonts w:ascii="ITC Avant Garde" w:hAnsi="ITC Avant Garde"/>
          <w:lang w:val="es-ES"/>
        </w:rPr>
        <w:t xml:space="preserve">la </w:t>
      </w:r>
      <w:r w:rsidR="00A41A8B" w:rsidRPr="00AF7455">
        <w:rPr>
          <w:rFonts w:ascii="ITC Avant Garde" w:hAnsi="ITC Avant Garde"/>
          <w:lang w:val="es-ES"/>
        </w:rPr>
        <w:t>Ronda</w:t>
      </w:r>
      <w:r w:rsidR="00E22CC8" w:rsidRPr="00AF7455">
        <w:rPr>
          <w:rFonts w:ascii="ITC Avant Garde" w:hAnsi="ITC Avant Garde"/>
          <w:lang w:val="es-ES"/>
        </w:rPr>
        <w:t xml:space="preserve"> </w:t>
      </w:r>
      <w:r w:rsidR="00CD22B0" w:rsidRPr="00AF7455">
        <w:rPr>
          <w:rFonts w:ascii="ITC Avant Garde" w:hAnsi="ITC Avant Garde"/>
          <w:lang w:val="es-ES"/>
        </w:rPr>
        <w:t xml:space="preserve">Inicial </w:t>
      </w:r>
      <w:r w:rsidR="00E22CC8" w:rsidRPr="00AF7455">
        <w:rPr>
          <w:rFonts w:ascii="ITC Avant Garde" w:hAnsi="ITC Avant Garde"/>
          <w:lang w:val="es-ES"/>
        </w:rPr>
        <w:t>y no se registra ninguna actividad</w:t>
      </w:r>
      <w:r w:rsidR="005C0C86" w:rsidRPr="00AF7455">
        <w:rPr>
          <w:rFonts w:ascii="ITC Avant Garde" w:hAnsi="ITC Avant Garde"/>
          <w:lang w:val="es-ES"/>
        </w:rPr>
        <w:t>;</w:t>
      </w:r>
      <w:r w:rsidRPr="00AF7455">
        <w:rPr>
          <w:rFonts w:ascii="ITC Avant Garde" w:hAnsi="ITC Avant Garde"/>
          <w:lang w:val="es-ES"/>
        </w:rPr>
        <w:t xml:space="preserve"> </w:t>
      </w:r>
      <w:r w:rsidR="00277308" w:rsidRPr="00AF7455">
        <w:rPr>
          <w:rFonts w:ascii="ITC Avant Garde" w:hAnsi="ITC Avant Garde"/>
          <w:lang w:val="es-ES"/>
        </w:rPr>
        <w:t xml:space="preserve">cuando sólo un </w:t>
      </w:r>
      <w:r w:rsidR="00146468" w:rsidRPr="00AF7455">
        <w:rPr>
          <w:rFonts w:ascii="ITC Avant Garde" w:hAnsi="ITC Avant Garde"/>
          <w:lang w:val="es-ES"/>
        </w:rPr>
        <w:t xml:space="preserve">Participante </w:t>
      </w:r>
      <w:r w:rsidR="00277308" w:rsidRPr="00AF7455">
        <w:rPr>
          <w:rFonts w:ascii="ITC Avant Garde" w:hAnsi="ITC Avant Garde"/>
          <w:lang w:val="es-ES"/>
        </w:rPr>
        <w:t xml:space="preserve">haya aceptado el </w:t>
      </w:r>
      <w:r w:rsidR="00146468" w:rsidRPr="00AF7455">
        <w:rPr>
          <w:rFonts w:ascii="ITC Avant Garde" w:hAnsi="ITC Avant Garde"/>
          <w:lang w:val="es-ES"/>
        </w:rPr>
        <w:t xml:space="preserve">Puntaje </w:t>
      </w:r>
      <w:r w:rsidR="00277308" w:rsidRPr="00AF7455">
        <w:rPr>
          <w:rFonts w:ascii="ITC Avant Garde" w:hAnsi="ITC Avant Garde"/>
          <w:lang w:val="es-ES"/>
        </w:rPr>
        <w:t xml:space="preserve">durante una ronda; o </w:t>
      </w:r>
      <w:r w:rsidRPr="00AF7455">
        <w:rPr>
          <w:rFonts w:ascii="ITC Avant Garde" w:hAnsi="ITC Avant Garde"/>
          <w:lang w:val="es-ES"/>
        </w:rPr>
        <w:t xml:space="preserve">cuando </w:t>
      </w:r>
      <w:r w:rsidR="00A41A8B" w:rsidRPr="00AF7455">
        <w:rPr>
          <w:rFonts w:ascii="ITC Avant Garde" w:hAnsi="ITC Avant Garde"/>
          <w:lang w:val="es-ES"/>
        </w:rPr>
        <w:t xml:space="preserve">no se haya aceptado </w:t>
      </w:r>
      <w:r w:rsidR="00877429" w:rsidRPr="00AF7455">
        <w:rPr>
          <w:rFonts w:ascii="ITC Avant Garde" w:hAnsi="ITC Avant Garde"/>
          <w:lang w:val="es-ES"/>
        </w:rPr>
        <w:t>ningún</w:t>
      </w:r>
      <w:r w:rsidRPr="00AF7455">
        <w:rPr>
          <w:rFonts w:ascii="ITC Avant Garde" w:hAnsi="ITC Avant Garde"/>
          <w:lang w:val="es-ES"/>
        </w:rPr>
        <w:t xml:space="preserve"> </w:t>
      </w:r>
      <w:r w:rsidR="003B3224" w:rsidRPr="00AF7455">
        <w:rPr>
          <w:rFonts w:ascii="ITC Avant Garde" w:hAnsi="ITC Avant Garde"/>
          <w:lang w:val="es-ES"/>
        </w:rPr>
        <w:t xml:space="preserve">Puntaje </w:t>
      </w:r>
      <w:r w:rsidRPr="00AF7455">
        <w:rPr>
          <w:rFonts w:ascii="ITC Avant Garde" w:hAnsi="ITC Avant Garde"/>
          <w:lang w:val="es-ES"/>
        </w:rPr>
        <w:t xml:space="preserve">en cualquier </w:t>
      </w:r>
      <w:r w:rsidR="004D3567" w:rsidRPr="00AF7455">
        <w:rPr>
          <w:rFonts w:ascii="ITC Avant Garde" w:hAnsi="ITC Avant Garde"/>
          <w:lang w:val="es-ES"/>
        </w:rPr>
        <w:t xml:space="preserve">otra </w:t>
      </w:r>
      <w:r w:rsidRPr="00AF7455">
        <w:rPr>
          <w:rFonts w:ascii="ITC Avant Garde" w:hAnsi="ITC Avant Garde"/>
          <w:lang w:val="es-ES"/>
        </w:rPr>
        <w:t>Ronda</w:t>
      </w:r>
      <w:r w:rsidR="00446B90" w:rsidRPr="00AF7455">
        <w:rPr>
          <w:rFonts w:ascii="ITC Avant Garde" w:hAnsi="ITC Avant Garde"/>
          <w:lang w:val="es-ES"/>
        </w:rPr>
        <w:t xml:space="preserve"> Subsecuente</w:t>
      </w:r>
      <w:r w:rsidR="004D3567" w:rsidRPr="00AF7455">
        <w:rPr>
          <w:rFonts w:ascii="ITC Avant Garde" w:hAnsi="ITC Avant Garde"/>
          <w:lang w:val="es-ES"/>
        </w:rPr>
        <w:t>.</w:t>
      </w:r>
    </w:p>
    <w:p w14:paraId="1791F4A0" w14:textId="77777777" w:rsidR="005C0C86" w:rsidRDefault="005C0C86" w:rsidP="00672017">
      <w:pPr>
        <w:pStyle w:val="Prrafodelista"/>
        <w:spacing w:after="0" w:line="240" w:lineRule="auto"/>
        <w:ind w:left="1080" w:right="-376" w:hanging="142"/>
        <w:jc w:val="both"/>
        <w:rPr>
          <w:rFonts w:ascii="ITC Avant Garde" w:hAnsi="ITC Avant Garde"/>
          <w:lang w:val="es-ES"/>
        </w:rPr>
      </w:pPr>
    </w:p>
    <w:p w14:paraId="2A5A315C" w14:textId="77777777" w:rsidR="00712E69" w:rsidRPr="00AF7455" w:rsidRDefault="00712E69" w:rsidP="00672017">
      <w:pPr>
        <w:pStyle w:val="Prrafodelista"/>
        <w:spacing w:after="0" w:line="240" w:lineRule="auto"/>
        <w:ind w:left="1080" w:right="-376" w:hanging="142"/>
        <w:jc w:val="both"/>
        <w:rPr>
          <w:rFonts w:ascii="ITC Avant Garde" w:hAnsi="ITC Avant Garde"/>
          <w:lang w:val="es-ES"/>
        </w:rPr>
      </w:pPr>
    </w:p>
    <w:p w14:paraId="78127885" w14:textId="5D349F0C" w:rsidR="00FC30A7" w:rsidRPr="00AF7455" w:rsidRDefault="00773E72" w:rsidP="00B4772C">
      <w:pPr>
        <w:pStyle w:val="Prrafodelista"/>
        <w:numPr>
          <w:ilvl w:val="0"/>
          <w:numId w:val="34"/>
        </w:numPr>
        <w:spacing w:after="0" w:line="240" w:lineRule="auto"/>
        <w:ind w:left="567" w:right="-376" w:hanging="567"/>
        <w:jc w:val="both"/>
        <w:rPr>
          <w:rFonts w:ascii="ITC Avant Garde" w:hAnsi="ITC Avant Garde"/>
          <w:lang w:val="es-ES"/>
        </w:rPr>
      </w:pPr>
      <w:r w:rsidRPr="00AF7455">
        <w:rPr>
          <w:rFonts w:ascii="ITC Avant Garde" w:hAnsi="ITC Avant Garde"/>
          <w:lang w:val="es-ES"/>
        </w:rPr>
        <w:t xml:space="preserve">Fase de </w:t>
      </w:r>
      <w:r w:rsidR="00C553EA" w:rsidRPr="00AF7455">
        <w:rPr>
          <w:rFonts w:ascii="ITC Avant Garde" w:hAnsi="ITC Avant Garde"/>
          <w:lang w:val="es-ES"/>
        </w:rPr>
        <w:t>Asignación</w:t>
      </w:r>
      <w:r w:rsidR="004D3567" w:rsidRPr="00AF7455">
        <w:rPr>
          <w:rFonts w:ascii="ITC Avant Garde" w:hAnsi="ITC Avant Garde"/>
          <w:lang w:val="es-ES"/>
        </w:rPr>
        <w:t>:</w:t>
      </w:r>
      <w:r w:rsidRPr="00AF7455">
        <w:rPr>
          <w:rFonts w:ascii="ITC Avant Garde" w:hAnsi="ITC Avant Garde"/>
          <w:lang w:val="es-ES"/>
        </w:rPr>
        <w:t xml:space="preserve"> </w:t>
      </w:r>
      <w:r w:rsidR="00C94833" w:rsidRPr="00AF7455">
        <w:rPr>
          <w:rFonts w:ascii="ITC Avant Garde" w:hAnsi="ITC Avant Garde"/>
          <w:lang w:val="es-ES"/>
        </w:rPr>
        <w:t xml:space="preserve">Para la asignación de los Bloques que componen un Lote en particular, </w:t>
      </w:r>
      <w:r w:rsidR="002F3587" w:rsidRPr="00AF7455">
        <w:rPr>
          <w:rFonts w:ascii="ITC Avant Garde" w:hAnsi="ITC Avant Garde"/>
          <w:lang w:val="es-ES"/>
        </w:rPr>
        <w:t>se llevará a cabo una</w:t>
      </w:r>
      <w:r w:rsidR="00F01A5D" w:rsidRPr="00AF7455">
        <w:rPr>
          <w:rFonts w:ascii="ITC Avant Garde" w:hAnsi="ITC Avant Garde"/>
          <w:lang w:val="es-ES"/>
        </w:rPr>
        <w:t xml:space="preserve"> o más R</w:t>
      </w:r>
      <w:r w:rsidR="002F3587" w:rsidRPr="00AF7455">
        <w:rPr>
          <w:rFonts w:ascii="ITC Avant Garde" w:hAnsi="ITC Avant Garde"/>
          <w:lang w:val="es-ES"/>
        </w:rPr>
        <w:t>onda</w:t>
      </w:r>
      <w:r w:rsidR="00F01A5D" w:rsidRPr="00AF7455">
        <w:rPr>
          <w:rFonts w:ascii="ITC Avant Garde" w:hAnsi="ITC Avant Garde"/>
          <w:lang w:val="es-ES"/>
        </w:rPr>
        <w:t>s</w:t>
      </w:r>
      <w:r w:rsidR="002F3587" w:rsidRPr="00AF7455">
        <w:rPr>
          <w:rFonts w:ascii="ITC Avant Garde" w:hAnsi="ITC Avant Garde"/>
          <w:lang w:val="es-ES"/>
        </w:rPr>
        <w:t xml:space="preserve"> de </w:t>
      </w:r>
      <w:r w:rsidR="00F01A5D" w:rsidRPr="00AF7455">
        <w:rPr>
          <w:rFonts w:ascii="ITC Avant Garde" w:hAnsi="ITC Avant Garde"/>
          <w:lang w:val="es-ES"/>
        </w:rPr>
        <w:t>A</w:t>
      </w:r>
      <w:r w:rsidR="002F3587" w:rsidRPr="00AF7455">
        <w:rPr>
          <w:rFonts w:ascii="ITC Avant Garde" w:hAnsi="ITC Avant Garde"/>
          <w:lang w:val="es-ES"/>
        </w:rPr>
        <w:t>signación</w:t>
      </w:r>
      <w:r w:rsidR="00C94833" w:rsidRPr="00AF7455">
        <w:rPr>
          <w:rFonts w:ascii="ITC Avant Garde" w:hAnsi="ITC Avant Garde"/>
          <w:lang w:val="es-ES"/>
        </w:rPr>
        <w:t xml:space="preserve"> en los casos siguientes:</w:t>
      </w:r>
    </w:p>
    <w:p w14:paraId="77A689D0" w14:textId="77777777" w:rsidR="00FC30A7" w:rsidRDefault="00FC30A7" w:rsidP="00672017">
      <w:pPr>
        <w:pStyle w:val="Prrafodelista"/>
        <w:spacing w:after="0" w:line="240" w:lineRule="auto"/>
        <w:ind w:right="-376" w:hanging="142"/>
        <w:jc w:val="both"/>
        <w:rPr>
          <w:rFonts w:ascii="ITC Avant Garde" w:hAnsi="ITC Avant Garde"/>
          <w:lang w:val="es-ES"/>
        </w:rPr>
      </w:pPr>
    </w:p>
    <w:p w14:paraId="4C52D5C4" w14:textId="77777777" w:rsidR="00712E69" w:rsidRPr="00AF7455" w:rsidRDefault="00712E69" w:rsidP="00672017">
      <w:pPr>
        <w:pStyle w:val="Prrafodelista"/>
        <w:spacing w:after="0" w:line="240" w:lineRule="auto"/>
        <w:ind w:right="-376" w:hanging="142"/>
        <w:jc w:val="both"/>
        <w:rPr>
          <w:rFonts w:ascii="ITC Avant Garde" w:hAnsi="ITC Avant Garde"/>
          <w:lang w:val="es-ES"/>
        </w:rPr>
      </w:pPr>
    </w:p>
    <w:p w14:paraId="4B01E85F" w14:textId="0F77FD27" w:rsidR="00C15B6E" w:rsidRPr="004071C1" w:rsidRDefault="00FC30A7" w:rsidP="004071C1">
      <w:pPr>
        <w:pStyle w:val="Prrafodelista"/>
        <w:numPr>
          <w:ilvl w:val="0"/>
          <w:numId w:val="28"/>
        </w:numPr>
        <w:spacing w:after="0" w:line="240" w:lineRule="auto"/>
        <w:ind w:right="-376"/>
        <w:jc w:val="both"/>
        <w:rPr>
          <w:rFonts w:ascii="ITC Avant Garde" w:hAnsi="ITC Avant Garde"/>
          <w:lang w:val="es-ES"/>
        </w:rPr>
      </w:pPr>
      <w:r w:rsidRPr="004071C1">
        <w:rPr>
          <w:rFonts w:ascii="ITC Avant Garde" w:hAnsi="ITC Avant Garde"/>
          <w:lang w:val="es-ES"/>
        </w:rPr>
        <w:t>Si</w:t>
      </w:r>
      <w:r w:rsidR="00B66894" w:rsidRPr="004071C1">
        <w:rPr>
          <w:rFonts w:ascii="ITC Avant Garde" w:hAnsi="ITC Avant Garde"/>
          <w:lang w:val="es-ES"/>
        </w:rPr>
        <w:t xml:space="preserve"> en la última Ronda de la Fase Primaria no </w:t>
      </w:r>
      <w:r w:rsidRPr="004071C1">
        <w:rPr>
          <w:rFonts w:ascii="ITC Avant Garde" w:hAnsi="ITC Avant Garde"/>
          <w:lang w:val="es-ES"/>
        </w:rPr>
        <w:t xml:space="preserve">existen </w:t>
      </w:r>
      <w:r w:rsidR="00B66894" w:rsidRPr="004071C1">
        <w:rPr>
          <w:rFonts w:ascii="ITC Avant Garde" w:hAnsi="ITC Avant Garde"/>
          <w:lang w:val="es-ES"/>
        </w:rPr>
        <w:t xml:space="preserve">aceptaciones del Puntaje </w:t>
      </w:r>
      <w:r w:rsidR="00674482" w:rsidRPr="004071C1">
        <w:rPr>
          <w:rFonts w:ascii="ITC Avant Garde" w:hAnsi="ITC Avant Garde"/>
          <w:lang w:val="es-ES"/>
        </w:rPr>
        <w:t xml:space="preserve">por parte de </w:t>
      </w:r>
      <w:r w:rsidR="00B66894" w:rsidRPr="004071C1">
        <w:rPr>
          <w:rFonts w:ascii="ITC Avant Garde" w:hAnsi="ITC Avant Garde"/>
          <w:lang w:val="es-ES"/>
        </w:rPr>
        <w:t xml:space="preserve">ningún </w:t>
      </w:r>
      <w:r w:rsidR="00B92B5B" w:rsidRPr="004071C1">
        <w:rPr>
          <w:rFonts w:ascii="ITC Avant Garde" w:hAnsi="ITC Avant Garde"/>
          <w:lang w:val="es-ES"/>
        </w:rPr>
        <w:t xml:space="preserve">Participante </w:t>
      </w:r>
      <w:r w:rsidRPr="004071C1">
        <w:rPr>
          <w:rFonts w:ascii="ITC Avant Garde" w:hAnsi="ITC Avant Garde"/>
          <w:lang w:val="es-ES"/>
        </w:rPr>
        <w:t>y en la penúltima Ronda dos o más Participantes aceptaron el Puntaje</w:t>
      </w:r>
      <w:r w:rsidR="0058544E" w:rsidRPr="004071C1">
        <w:rPr>
          <w:rFonts w:ascii="ITC Avant Garde" w:hAnsi="ITC Avant Garde"/>
          <w:lang w:val="es-ES"/>
        </w:rPr>
        <w:t>.</w:t>
      </w:r>
    </w:p>
    <w:p w14:paraId="233C6F70" w14:textId="27D6CCFE" w:rsidR="00AD120C" w:rsidRPr="00AF7455" w:rsidRDefault="00AD120C" w:rsidP="004071C1">
      <w:pPr>
        <w:pStyle w:val="Prrafodelista"/>
        <w:numPr>
          <w:ilvl w:val="0"/>
          <w:numId w:val="28"/>
        </w:numPr>
        <w:spacing w:after="0" w:line="240" w:lineRule="auto"/>
        <w:ind w:right="-376"/>
        <w:jc w:val="both"/>
        <w:rPr>
          <w:rFonts w:ascii="ITC Avant Garde" w:hAnsi="ITC Avant Garde"/>
          <w:lang w:val="es-ES"/>
        </w:rPr>
      </w:pPr>
      <w:r w:rsidRPr="00AF7455">
        <w:rPr>
          <w:rFonts w:ascii="ITC Avant Garde" w:hAnsi="ITC Avant Garde"/>
          <w:lang w:val="es-ES"/>
        </w:rPr>
        <w:t xml:space="preserve">Si </w:t>
      </w:r>
      <w:r w:rsidR="00E85FAE" w:rsidRPr="00AF7455">
        <w:rPr>
          <w:rFonts w:ascii="ITC Avant Garde" w:hAnsi="ITC Avant Garde"/>
          <w:lang w:val="es-ES"/>
        </w:rPr>
        <w:t xml:space="preserve">un </w:t>
      </w:r>
      <w:r w:rsidRPr="00AF7455">
        <w:rPr>
          <w:rFonts w:ascii="ITC Avant Garde" w:hAnsi="ITC Avant Garde"/>
          <w:lang w:val="es-ES"/>
        </w:rPr>
        <w:t>Participante Ganador es descalificado y existen dos o más Participantes con Puntaje Subsecuente más Alto</w:t>
      </w:r>
      <w:r w:rsidR="000F69B6" w:rsidRPr="00AF7455">
        <w:rPr>
          <w:rFonts w:ascii="ITC Avant Garde" w:hAnsi="ITC Avant Garde"/>
          <w:lang w:val="es-ES"/>
        </w:rPr>
        <w:t>, de acuerdo a lo especificado en el numeral 8.1.2 del presente Apéndice B</w:t>
      </w:r>
      <w:r w:rsidRPr="00AF7455">
        <w:rPr>
          <w:rFonts w:ascii="ITC Avant Garde" w:hAnsi="ITC Avant Garde"/>
          <w:lang w:val="es-ES"/>
        </w:rPr>
        <w:t xml:space="preserve">. </w:t>
      </w:r>
    </w:p>
    <w:p w14:paraId="608BD6E1" w14:textId="0E1E14EC" w:rsidR="002F6B9B" w:rsidRPr="00AF7455" w:rsidRDefault="002F6B9B" w:rsidP="004071C1">
      <w:pPr>
        <w:pStyle w:val="Prrafodelista"/>
        <w:numPr>
          <w:ilvl w:val="0"/>
          <w:numId w:val="28"/>
        </w:numPr>
        <w:spacing w:after="0" w:line="240" w:lineRule="auto"/>
        <w:ind w:right="-376"/>
        <w:jc w:val="both"/>
        <w:rPr>
          <w:rFonts w:ascii="ITC Avant Garde" w:hAnsi="ITC Avant Garde"/>
          <w:lang w:val="es-ES"/>
        </w:rPr>
      </w:pPr>
      <w:r w:rsidRPr="00AF7455">
        <w:rPr>
          <w:rFonts w:ascii="ITC Avant Garde" w:hAnsi="ITC Avant Garde"/>
        </w:rPr>
        <w:t xml:space="preserve">En caso de que existan dos o más Puntajes Subsecuentes más Altos para declarar a un </w:t>
      </w:r>
      <w:r w:rsidR="00B92B5B" w:rsidRPr="00AF7455">
        <w:rPr>
          <w:rFonts w:ascii="ITC Avant Garde" w:hAnsi="ITC Avant Garde"/>
        </w:rPr>
        <w:t xml:space="preserve">Participante </w:t>
      </w:r>
      <w:r w:rsidRPr="00AF7455">
        <w:rPr>
          <w:rFonts w:ascii="ITC Avant Garde" w:hAnsi="ITC Avant Garde"/>
        </w:rPr>
        <w:t>Ganador.</w:t>
      </w:r>
    </w:p>
    <w:p w14:paraId="6AF357EA" w14:textId="62816700" w:rsidR="00FC30A7" w:rsidRDefault="00FC30A7" w:rsidP="00672017">
      <w:pPr>
        <w:pStyle w:val="Prrafodelista"/>
        <w:spacing w:after="0" w:line="240" w:lineRule="auto"/>
        <w:ind w:left="1440" w:right="-376" w:hanging="142"/>
        <w:jc w:val="both"/>
        <w:rPr>
          <w:rFonts w:ascii="ITC Avant Garde" w:hAnsi="ITC Avant Garde"/>
          <w:lang w:val="es-ES"/>
        </w:rPr>
      </w:pPr>
    </w:p>
    <w:p w14:paraId="20DFA6A2" w14:textId="77777777" w:rsidR="00712E69" w:rsidRPr="00AF7455" w:rsidRDefault="00712E69" w:rsidP="00672017">
      <w:pPr>
        <w:pStyle w:val="Prrafodelista"/>
        <w:spacing w:after="0" w:line="240" w:lineRule="auto"/>
        <w:ind w:left="1440" w:right="-376" w:hanging="142"/>
        <w:jc w:val="both"/>
        <w:rPr>
          <w:rFonts w:ascii="ITC Avant Garde" w:hAnsi="ITC Avant Garde"/>
          <w:lang w:val="es-ES"/>
        </w:rPr>
      </w:pPr>
    </w:p>
    <w:p w14:paraId="14808F4A" w14:textId="21318F09" w:rsidR="00A45F12" w:rsidRPr="00AF7455" w:rsidRDefault="000F4646" w:rsidP="00672017">
      <w:pPr>
        <w:pStyle w:val="Prrafodelista"/>
        <w:spacing w:after="0" w:line="240" w:lineRule="auto"/>
        <w:ind w:left="1080" w:right="-376" w:hanging="142"/>
        <w:jc w:val="both"/>
        <w:rPr>
          <w:rFonts w:ascii="ITC Avant Garde" w:hAnsi="ITC Avant Garde"/>
          <w:lang w:val="es-ES"/>
        </w:rPr>
      </w:pPr>
      <w:r w:rsidRPr="00AF7455">
        <w:rPr>
          <w:rFonts w:ascii="ITC Avant Garde" w:hAnsi="ITC Avant Garde"/>
          <w:lang w:val="es-ES"/>
        </w:rPr>
        <w:t>El</w:t>
      </w:r>
      <w:r w:rsidR="00433EDA" w:rsidRPr="00AF7455">
        <w:rPr>
          <w:rFonts w:ascii="ITC Avant Garde" w:hAnsi="ITC Avant Garde"/>
          <w:lang w:val="es-ES"/>
        </w:rPr>
        <w:t xml:space="preserve"> mecanismo</w:t>
      </w:r>
      <w:r w:rsidR="00773E72" w:rsidRPr="00AF7455">
        <w:rPr>
          <w:rFonts w:ascii="ITC Avant Garde" w:hAnsi="ITC Avant Garde"/>
          <w:lang w:val="es-ES"/>
        </w:rPr>
        <w:t xml:space="preserve"> </w:t>
      </w:r>
      <w:r w:rsidR="00173FC8" w:rsidRPr="00AF7455">
        <w:rPr>
          <w:rFonts w:ascii="ITC Avant Garde" w:hAnsi="ITC Avant Garde"/>
          <w:lang w:val="es-ES"/>
        </w:rPr>
        <w:t xml:space="preserve">de la Fase de </w:t>
      </w:r>
      <w:r w:rsidR="00131246" w:rsidRPr="00AF7455">
        <w:rPr>
          <w:rFonts w:ascii="ITC Avant Garde" w:hAnsi="ITC Avant Garde"/>
          <w:lang w:val="es-ES"/>
        </w:rPr>
        <w:t xml:space="preserve">Asignación </w:t>
      </w:r>
      <w:r w:rsidRPr="00AF7455">
        <w:rPr>
          <w:rFonts w:ascii="ITC Avant Garde" w:hAnsi="ITC Avant Garde"/>
          <w:lang w:val="es-ES"/>
        </w:rPr>
        <w:t>se describe a continuación</w:t>
      </w:r>
      <w:r w:rsidR="00C12C29" w:rsidRPr="00AF7455">
        <w:rPr>
          <w:rFonts w:ascii="ITC Avant Garde" w:hAnsi="ITC Avant Garde"/>
          <w:lang w:val="es-ES"/>
        </w:rPr>
        <w:t>:</w:t>
      </w:r>
    </w:p>
    <w:p w14:paraId="2305D749" w14:textId="77777777" w:rsidR="00A45F12" w:rsidRDefault="00A45F12" w:rsidP="00672017">
      <w:pPr>
        <w:pStyle w:val="Prrafodelista"/>
        <w:spacing w:after="0" w:line="240" w:lineRule="auto"/>
        <w:ind w:right="-376" w:hanging="142"/>
        <w:jc w:val="both"/>
        <w:rPr>
          <w:rFonts w:ascii="ITC Avant Garde" w:hAnsi="ITC Avant Garde"/>
          <w:lang w:val="es-ES"/>
        </w:rPr>
      </w:pPr>
    </w:p>
    <w:p w14:paraId="3F0853F1" w14:textId="77777777" w:rsidR="00712E69" w:rsidRPr="00AF7455" w:rsidRDefault="00712E69" w:rsidP="00672017">
      <w:pPr>
        <w:pStyle w:val="Prrafodelista"/>
        <w:spacing w:after="0" w:line="240" w:lineRule="auto"/>
        <w:ind w:right="-376" w:hanging="142"/>
        <w:jc w:val="both"/>
        <w:rPr>
          <w:rFonts w:ascii="ITC Avant Garde" w:hAnsi="ITC Avant Garde"/>
          <w:lang w:val="es-ES"/>
        </w:rPr>
      </w:pPr>
    </w:p>
    <w:p w14:paraId="3220D759" w14:textId="61FFE5E3" w:rsidR="00A45F12" w:rsidRPr="00AF7455" w:rsidRDefault="00A45F12" w:rsidP="004071C1">
      <w:pPr>
        <w:pStyle w:val="Prrafodelista"/>
        <w:numPr>
          <w:ilvl w:val="1"/>
          <w:numId w:val="8"/>
        </w:numPr>
        <w:spacing w:after="0" w:line="240" w:lineRule="auto"/>
        <w:ind w:right="-376" w:hanging="447"/>
        <w:jc w:val="both"/>
        <w:rPr>
          <w:rFonts w:ascii="ITC Avant Garde" w:hAnsi="ITC Avant Garde"/>
          <w:lang w:val="es-ES"/>
        </w:rPr>
      </w:pPr>
      <w:r w:rsidRPr="00AF7455">
        <w:rPr>
          <w:rFonts w:ascii="ITC Avant Garde" w:hAnsi="ITC Avant Garde"/>
          <w:lang w:val="es-ES"/>
        </w:rPr>
        <w:t xml:space="preserve">Los incrementos </w:t>
      </w:r>
      <w:r w:rsidR="008B2C87" w:rsidRPr="00AF7455">
        <w:rPr>
          <w:rFonts w:ascii="ITC Avant Garde" w:hAnsi="ITC Avant Garde"/>
          <w:lang w:val="es-ES"/>
        </w:rPr>
        <w:t>al Puntaje</w:t>
      </w:r>
      <w:r w:rsidRPr="00AF7455">
        <w:rPr>
          <w:rFonts w:ascii="ITC Avant Garde" w:hAnsi="ITC Avant Garde"/>
          <w:lang w:val="es-ES"/>
        </w:rPr>
        <w:t xml:space="preserve"> para la Fase de </w:t>
      </w:r>
      <w:r w:rsidR="00D478B9" w:rsidRPr="00AF7455">
        <w:rPr>
          <w:rFonts w:ascii="ITC Avant Garde" w:hAnsi="ITC Avant Garde"/>
          <w:lang w:val="es-ES"/>
        </w:rPr>
        <w:t>Asignación</w:t>
      </w:r>
      <w:r w:rsidR="00A972FA" w:rsidRPr="00AF7455">
        <w:rPr>
          <w:rFonts w:ascii="ITC Avant Garde" w:hAnsi="ITC Avant Garde"/>
          <w:lang w:val="es-ES"/>
        </w:rPr>
        <w:t xml:space="preserve"> </w:t>
      </w:r>
      <w:r w:rsidRPr="00AF7455">
        <w:rPr>
          <w:rFonts w:ascii="ITC Avant Garde" w:hAnsi="ITC Avant Garde"/>
          <w:lang w:val="es-ES"/>
        </w:rPr>
        <w:t xml:space="preserve">serán </w:t>
      </w:r>
      <w:r w:rsidR="00446B90" w:rsidRPr="00AF7455">
        <w:rPr>
          <w:rFonts w:ascii="ITC Avant Garde" w:hAnsi="ITC Avant Garde"/>
          <w:lang w:val="es-ES"/>
        </w:rPr>
        <w:t>libres</w:t>
      </w:r>
      <w:r w:rsidRPr="00AF7455">
        <w:rPr>
          <w:rFonts w:ascii="ITC Avant Garde" w:hAnsi="ITC Avant Garde"/>
          <w:lang w:val="es-ES"/>
        </w:rPr>
        <w:t xml:space="preserve"> </w:t>
      </w:r>
      <w:r w:rsidR="00277308" w:rsidRPr="00AF7455">
        <w:rPr>
          <w:rFonts w:ascii="ITC Avant Garde" w:hAnsi="ITC Avant Garde"/>
          <w:lang w:val="es-ES"/>
        </w:rPr>
        <w:t xml:space="preserve">(sin incluir decimales) </w:t>
      </w:r>
      <w:r w:rsidRPr="00AF7455">
        <w:rPr>
          <w:rFonts w:ascii="ITC Avant Garde" w:hAnsi="ITC Avant Garde"/>
          <w:lang w:val="es-ES"/>
        </w:rPr>
        <w:t xml:space="preserve">para cada Participante, </w:t>
      </w:r>
      <w:r w:rsidRPr="00AF7455">
        <w:rPr>
          <w:rFonts w:ascii="ITC Avant Garde" w:eastAsia="Times New Roman" w:hAnsi="ITC Avant Garde" w:cs="Times New Roman"/>
        </w:rPr>
        <w:t xml:space="preserve">tomando como </w:t>
      </w:r>
      <w:r w:rsidR="00782AED" w:rsidRPr="00AF7455">
        <w:rPr>
          <w:rFonts w:ascii="ITC Avant Garde" w:eastAsia="Times New Roman" w:hAnsi="ITC Avant Garde" w:cs="Times New Roman"/>
        </w:rPr>
        <w:t>mínimo</w:t>
      </w:r>
      <w:r w:rsidRPr="00AF7455">
        <w:rPr>
          <w:rFonts w:ascii="ITC Avant Garde" w:eastAsia="Times New Roman" w:hAnsi="ITC Avant Garde" w:cs="Times New Roman"/>
        </w:rPr>
        <w:t xml:space="preserve"> el Puntaje</w:t>
      </w:r>
      <w:r w:rsidR="00227AC3" w:rsidRPr="00AF7455">
        <w:rPr>
          <w:rFonts w:ascii="ITC Avant Garde" w:eastAsia="Times New Roman" w:hAnsi="ITC Avant Garde" w:cs="Times New Roman"/>
        </w:rPr>
        <w:t xml:space="preserve"> de la última Ronda </w:t>
      </w:r>
      <w:r w:rsidR="004D062B" w:rsidRPr="00AF7455">
        <w:rPr>
          <w:rFonts w:ascii="ITC Avant Garde" w:eastAsia="Times New Roman" w:hAnsi="ITC Avant Garde" w:cs="Times New Roman"/>
        </w:rPr>
        <w:t>en la que los P</w:t>
      </w:r>
      <w:r w:rsidR="00227AC3" w:rsidRPr="00AF7455">
        <w:rPr>
          <w:rFonts w:ascii="ITC Avant Garde" w:eastAsia="Times New Roman" w:hAnsi="ITC Avant Garde" w:cs="Times New Roman"/>
        </w:rPr>
        <w:t xml:space="preserve">articipantes </w:t>
      </w:r>
      <w:r w:rsidR="004D062B" w:rsidRPr="00AF7455">
        <w:rPr>
          <w:rFonts w:ascii="ITC Avant Garde" w:eastAsia="Times New Roman" w:hAnsi="ITC Avant Garde" w:cs="Times New Roman"/>
        </w:rPr>
        <w:t xml:space="preserve">mostraron </w:t>
      </w:r>
      <w:r w:rsidR="00227AC3" w:rsidRPr="00AF7455">
        <w:rPr>
          <w:rFonts w:ascii="ITC Avant Garde" w:eastAsia="Times New Roman" w:hAnsi="ITC Avant Garde" w:cs="Times New Roman"/>
        </w:rPr>
        <w:t>actividad</w:t>
      </w:r>
      <w:r w:rsidRPr="00AF7455">
        <w:rPr>
          <w:rFonts w:ascii="ITC Avant Garde" w:hAnsi="ITC Avant Garde"/>
          <w:lang w:val="es-ES"/>
        </w:rPr>
        <w:t>.</w:t>
      </w:r>
    </w:p>
    <w:p w14:paraId="30F24447" w14:textId="77777777" w:rsidR="00A45F12" w:rsidRDefault="00A45F12" w:rsidP="00672017">
      <w:pPr>
        <w:pStyle w:val="Textoindependiente"/>
        <w:spacing w:after="0"/>
        <w:ind w:left="720" w:right="-376" w:hanging="142"/>
        <w:jc w:val="both"/>
        <w:rPr>
          <w:rFonts w:ascii="ITC Avant Garde" w:hAnsi="ITC Avant Garde"/>
          <w:sz w:val="22"/>
          <w:szCs w:val="22"/>
          <w:lang w:val="es-ES"/>
        </w:rPr>
      </w:pPr>
    </w:p>
    <w:p w14:paraId="3D891C24" w14:textId="77777777" w:rsidR="00712E69" w:rsidRPr="00AF7455" w:rsidRDefault="00712E69" w:rsidP="00672017">
      <w:pPr>
        <w:pStyle w:val="Textoindependiente"/>
        <w:spacing w:after="0"/>
        <w:ind w:left="720" w:right="-376" w:hanging="142"/>
        <w:jc w:val="both"/>
        <w:rPr>
          <w:rFonts w:ascii="ITC Avant Garde" w:hAnsi="ITC Avant Garde"/>
          <w:sz w:val="22"/>
          <w:szCs w:val="22"/>
          <w:lang w:val="es-ES"/>
        </w:rPr>
      </w:pPr>
    </w:p>
    <w:p w14:paraId="3099B9CA" w14:textId="02076CF2" w:rsidR="000B5F30" w:rsidRPr="00405668" w:rsidRDefault="00A45F12" w:rsidP="004071C1">
      <w:pPr>
        <w:pStyle w:val="Prrafodelista"/>
        <w:numPr>
          <w:ilvl w:val="1"/>
          <w:numId w:val="8"/>
        </w:numPr>
        <w:spacing w:after="0" w:line="240" w:lineRule="auto"/>
        <w:ind w:right="-376" w:hanging="447"/>
        <w:jc w:val="both"/>
        <w:rPr>
          <w:rFonts w:ascii="ITC Avant Garde" w:hAnsi="ITC Avant Garde"/>
          <w:lang w:val="es-ES"/>
        </w:rPr>
      </w:pPr>
      <w:r w:rsidRPr="00405668">
        <w:rPr>
          <w:rFonts w:ascii="ITC Avant Garde" w:hAnsi="ITC Avant Garde"/>
          <w:lang w:val="es-ES"/>
        </w:rPr>
        <w:t xml:space="preserve">Cada Ronda de </w:t>
      </w:r>
      <w:r w:rsidR="00131246" w:rsidRPr="00405668">
        <w:rPr>
          <w:rFonts w:ascii="ITC Avant Garde" w:hAnsi="ITC Avant Garde"/>
          <w:lang w:val="es-ES"/>
        </w:rPr>
        <w:t xml:space="preserve">Asignación </w:t>
      </w:r>
      <w:r w:rsidR="000B5F30" w:rsidRPr="00405668">
        <w:rPr>
          <w:rFonts w:ascii="ITC Avant Garde" w:hAnsi="ITC Avant Garde"/>
          <w:lang w:val="es-ES"/>
        </w:rPr>
        <w:t>tendrá una duración de 2</w:t>
      </w:r>
      <w:r w:rsidRPr="00405668">
        <w:rPr>
          <w:rFonts w:ascii="ITC Avant Garde" w:hAnsi="ITC Avant Garde"/>
          <w:lang w:val="es-ES"/>
        </w:rPr>
        <w:t xml:space="preserve">0 </w:t>
      </w:r>
      <w:r w:rsidR="00B90189" w:rsidRPr="00405668">
        <w:rPr>
          <w:rFonts w:ascii="ITC Avant Garde" w:hAnsi="ITC Avant Garde"/>
          <w:lang w:val="es-ES"/>
        </w:rPr>
        <w:t>(</w:t>
      </w:r>
      <w:r w:rsidR="000B5F30" w:rsidRPr="00405668">
        <w:rPr>
          <w:rFonts w:ascii="ITC Avant Garde" w:hAnsi="ITC Avant Garde"/>
          <w:lang w:val="es-ES"/>
        </w:rPr>
        <w:t>veinte</w:t>
      </w:r>
      <w:r w:rsidR="00B90189" w:rsidRPr="00405668">
        <w:rPr>
          <w:rFonts w:ascii="ITC Avant Garde" w:hAnsi="ITC Avant Garde"/>
          <w:lang w:val="es-ES"/>
        </w:rPr>
        <w:t xml:space="preserve">) </w:t>
      </w:r>
      <w:r w:rsidRPr="00405668">
        <w:rPr>
          <w:rFonts w:ascii="ITC Avant Garde" w:hAnsi="ITC Avant Garde"/>
          <w:lang w:val="es-ES"/>
        </w:rPr>
        <w:t>minutos</w:t>
      </w:r>
      <w:r w:rsidR="003B5AE4" w:rsidRPr="00405668">
        <w:rPr>
          <w:rFonts w:ascii="ITC Avant Garde" w:hAnsi="ITC Avant Garde"/>
          <w:lang w:val="es-ES"/>
        </w:rPr>
        <w:t xml:space="preserve">, al término de los cuales </w:t>
      </w:r>
      <w:r w:rsidR="005973B9" w:rsidRPr="00405668">
        <w:rPr>
          <w:rFonts w:ascii="ITC Avant Garde" w:hAnsi="ITC Avant Garde"/>
          <w:lang w:val="es-ES"/>
        </w:rPr>
        <w:t>el Participante con</w:t>
      </w:r>
      <w:r w:rsidR="003B5AE4" w:rsidRPr="00405668">
        <w:rPr>
          <w:rFonts w:ascii="ITC Avant Garde" w:hAnsi="ITC Avant Garde"/>
          <w:lang w:val="es-ES"/>
        </w:rPr>
        <w:t xml:space="preserve"> </w:t>
      </w:r>
      <w:r w:rsidR="000C36D2" w:rsidRPr="00405668">
        <w:rPr>
          <w:rFonts w:ascii="ITC Avant Garde" w:hAnsi="ITC Avant Garde"/>
          <w:lang w:val="es-ES"/>
        </w:rPr>
        <w:t>el Puntaje más Alto</w:t>
      </w:r>
      <w:r w:rsidR="007D02AF" w:rsidRPr="00405668">
        <w:rPr>
          <w:rFonts w:ascii="ITC Avant Garde" w:hAnsi="ITC Avant Garde"/>
          <w:lang w:val="es-ES"/>
        </w:rPr>
        <w:t>, en su momento y de acuerdo al Calendario de Actividades de las presentes Bases,</w:t>
      </w:r>
      <w:r w:rsidR="003B5AE4" w:rsidRPr="00405668">
        <w:rPr>
          <w:rFonts w:ascii="ITC Avant Garde" w:hAnsi="ITC Avant Garde"/>
          <w:lang w:val="es-ES"/>
        </w:rPr>
        <w:t xml:space="preserve"> </w:t>
      </w:r>
      <w:r w:rsidR="00D478B9" w:rsidRPr="00405668">
        <w:rPr>
          <w:rFonts w:ascii="ITC Avant Garde" w:hAnsi="ITC Avant Garde"/>
          <w:lang w:val="es-ES"/>
        </w:rPr>
        <w:t xml:space="preserve">podrá elegir </w:t>
      </w:r>
      <w:r w:rsidR="00131246" w:rsidRPr="00405668">
        <w:rPr>
          <w:rFonts w:ascii="ITC Avant Garde" w:hAnsi="ITC Avant Garde"/>
          <w:lang w:val="es-ES"/>
        </w:rPr>
        <w:t xml:space="preserve">en primer lugar </w:t>
      </w:r>
      <w:r w:rsidR="00D478B9" w:rsidRPr="00405668">
        <w:rPr>
          <w:rFonts w:ascii="ITC Avant Garde" w:hAnsi="ITC Avant Garde"/>
          <w:lang w:val="es-ES"/>
        </w:rPr>
        <w:t>la ubicación d</w:t>
      </w:r>
      <w:r w:rsidR="00C111C1" w:rsidRPr="00405668">
        <w:rPr>
          <w:rFonts w:ascii="ITC Avant Garde" w:hAnsi="ITC Avant Garde"/>
          <w:lang w:val="es-ES"/>
        </w:rPr>
        <w:t>e</w:t>
      </w:r>
      <w:r w:rsidR="00131246" w:rsidRPr="00405668">
        <w:rPr>
          <w:rFonts w:ascii="ITC Avant Garde" w:hAnsi="ITC Avant Garde"/>
          <w:lang w:val="es-ES"/>
        </w:rPr>
        <w:t xml:space="preserve">l(los) Bloque(s) que haya </w:t>
      </w:r>
      <w:r w:rsidR="00277308" w:rsidRPr="00405668">
        <w:rPr>
          <w:rFonts w:ascii="ITC Avant Garde" w:hAnsi="ITC Avant Garde"/>
          <w:lang w:val="es-ES"/>
        </w:rPr>
        <w:t>obtenido</w:t>
      </w:r>
      <w:r w:rsidR="00131246" w:rsidRPr="00405668">
        <w:rPr>
          <w:rFonts w:ascii="ITC Avant Garde" w:hAnsi="ITC Avant Garde"/>
          <w:lang w:val="es-ES"/>
        </w:rPr>
        <w:t xml:space="preserve"> en la Fase Primaria</w:t>
      </w:r>
      <w:r w:rsidR="000B5F30" w:rsidRPr="00405668">
        <w:rPr>
          <w:rFonts w:ascii="ITC Avant Garde" w:hAnsi="ITC Avant Garde"/>
          <w:lang w:val="es-ES"/>
        </w:rPr>
        <w:t xml:space="preserve"> o Secundaria;</w:t>
      </w:r>
      <w:r w:rsidR="00A972FA" w:rsidRPr="00405668">
        <w:rPr>
          <w:rFonts w:ascii="ITC Avant Garde" w:hAnsi="ITC Avant Garde"/>
          <w:lang w:val="es-ES"/>
        </w:rPr>
        <w:t xml:space="preserve"> </w:t>
      </w:r>
      <w:r w:rsidR="000B5F30" w:rsidRPr="00405668">
        <w:rPr>
          <w:rFonts w:ascii="ITC Avant Garde" w:hAnsi="ITC Avant Garde"/>
          <w:lang w:val="es-ES"/>
        </w:rPr>
        <w:t>los Puntajes Subsecuentes más Altos de esta Fase escogerán la ubicación de</w:t>
      </w:r>
      <w:r w:rsidR="00B92B5B" w:rsidRPr="00405668">
        <w:rPr>
          <w:rFonts w:ascii="ITC Avant Garde" w:hAnsi="ITC Avant Garde"/>
          <w:lang w:val="es-ES"/>
        </w:rPr>
        <w:t>l(</w:t>
      </w:r>
      <w:r w:rsidR="000B5F30" w:rsidRPr="00405668">
        <w:rPr>
          <w:rFonts w:ascii="ITC Avant Garde" w:hAnsi="ITC Avant Garde"/>
          <w:lang w:val="es-ES"/>
        </w:rPr>
        <w:t>los</w:t>
      </w:r>
      <w:r w:rsidR="00B92B5B" w:rsidRPr="00405668">
        <w:rPr>
          <w:rFonts w:ascii="ITC Avant Garde" w:hAnsi="ITC Avant Garde"/>
          <w:lang w:val="es-ES"/>
        </w:rPr>
        <w:t>)</w:t>
      </w:r>
      <w:r w:rsidR="000B5F30" w:rsidRPr="00405668">
        <w:rPr>
          <w:rFonts w:ascii="ITC Avant Garde" w:hAnsi="ITC Avant Garde"/>
          <w:lang w:val="es-ES"/>
        </w:rPr>
        <w:t xml:space="preserve"> Bloque</w:t>
      </w:r>
      <w:r w:rsidR="00B92B5B" w:rsidRPr="00405668">
        <w:rPr>
          <w:rFonts w:ascii="ITC Avant Garde" w:hAnsi="ITC Avant Garde"/>
          <w:lang w:val="es-ES"/>
        </w:rPr>
        <w:t>(</w:t>
      </w:r>
      <w:r w:rsidR="000B5F30" w:rsidRPr="00405668">
        <w:rPr>
          <w:rFonts w:ascii="ITC Avant Garde" w:hAnsi="ITC Avant Garde"/>
          <w:lang w:val="es-ES"/>
        </w:rPr>
        <w:t>s</w:t>
      </w:r>
      <w:r w:rsidR="00B92B5B" w:rsidRPr="00405668">
        <w:rPr>
          <w:rFonts w:ascii="ITC Avant Garde" w:hAnsi="ITC Avant Garde"/>
          <w:lang w:val="es-ES"/>
        </w:rPr>
        <w:t>)</w:t>
      </w:r>
      <w:r w:rsidR="000B5F30" w:rsidRPr="00405668">
        <w:rPr>
          <w:rFonts w:ascii="ITC Avant Garde" w:hAnsi="ITC Avant Garde"/>
          <w:lang w:val="es-ES"/>
        </w:rPr>
        <w:t xml:space="preserve"> de forma </w:t>
      </w:r>
      <w:r w:rsidR="00131246" w:rsidRPr="00405668">
        <w:rPr>
          <w:rFonts w:ascii="ITC Avant Garde" w:hAnsi="ITC Avant Garde"/>
          <w:lang w:val="es-ES"/>
        </w:rPr>
        <w:t>sucesiva</w:t>
      </w:r>
      <w:r w:rsidR="000B5F30" w:rsidRPr="00405668">
        <w:rPr>
          <w:rFonts w:ascii="ITC Avant Garde" w:hAnsi="ITC Avant Garde"/>
          <w:lang w:val="es-ES"/>
        </w:rPr>
        <w:t>.</w:t>
      </w:r>
    </w:p>
    <w:p w14:paraId="7ADEE865" w14:textId="77777777" w:rsidR="000B5F30" w:rsidRPr="00AF7455" w:rsidRDefault="000B5F30" w:rsidP="00672017">
      <w:pPr>
        <w:pStyle w:val="Textoindependiente"/>
        <w:spacing w:after="0"/>
        <w:ind w:right="-376" w:hanging="142"/>
        <w:jc w:val="both"/>
        <w:rPr>
          <w:rFonts w:ascii="ITC Avant Garde" w:hAnsi="ITC Avant Garde"/>
          <w:sz w:val="22"/>
          <w:szCs w:val="22"/>
          <w:lang w:val="es-ES"/>
        </w:rPr>
      </w:pPr>
    </w:p>
    <w:p w14:paraId="6CBCDE71" w14:textId="77777777" w:rsidR="003D1871" w:rsidRPr="003D1871" w:rsidRDefault="003D1871" w:rsidP="003D1871">
      <w:pPr>
        <w:pStyle w:val="Prrafodelista"/>
        <w:rPr>
          <w:rFonts w:ascii="ITC Avant Garde" w:hAnsi="ITC Avant Garde"/>
          <w:lang w:val="es-ES"/>
        </w:rPr>
      </w:pPr>
    </w:p>
    <w:p w14:paraId="242CBC37" w14:textId="48248AE6" w:rsidR="00712E69" w:rsidRDefault="000B5F30" w:rsidP="00712E69">
      <w:pPr>
        <w:pStyle w:val="Prrafodelista"/>
        <w:numPr>
          <w:ilvl w:val="1"/>
          <w:numId w:val="8"/>
        </w:numPr>
        <w:spacing w:after="0" w:line="240" w:lineRule="auto"/>
        <w:ind w:right="-376" w:hanging="447"/>
        <w:jc w:val="both"/>
        <w:rPr>
          <w:rFonts w:ascii="ITC Avant Garde" w:hAnsi="ITC Avant Garde"/>
          <w:lang w:val="es-ES"/>
        </w:rPr>
      </w:pPr>
      <w:r w:rsidRPr="00AF7455">
        <w:rPr>
          <w:rFonts w:ascii="ITC Avant Garde" w:hAnsi="ITC Avant Garde"/>
          <w:lang w:val="es-ES"/>
        </w:rPr>
        <w:t>E</w:t>
      </w:r>
      <w:r w:rsidR="00802561" w:rsidRPr="00AF7455">
        <w:rPr>
          <w:rFonts w:ascii="ITC Avant Garde" w:hAnsi="ITC Avant Garde"/>
          <w:lang w:val="es-ES"/>
        </w:rPr>
        <w:t xml:space="preserve">n caso de que los Participantes ofrezcan el mismo Puntaje, se repetirá la Ronda de </w:t>
      </w:r>
      <w:r w:rsidR="00131246" w:rsidRPr="00AF7455">
        <w:rPr>
          <w:rFonts w:ascii="ITC Avant Garde" w:hAnsi="ITC Avant Garde"/>
          <w:lang w:val="es-ES"/>
        </w:rPr>
        <w:t xml:space="preserve">Asignación </w:t>
      </w:r>
      <w:r w:rsidR="00802561" w:rsidRPr="00AF7455">
        <w:rPr>
          <w:rFonts w:ascii="ITC Avant Garde" w:hAnsi="ITC Avant Garde"/>
          <w:lang w:val="es-ES"/>
        </w:rPr>
        <w:t>las veces que sea necesario hasta q</w:t>
      </w:r>
      <w:r w:rsidR="00277308" w:rsidRPr="00AF7455">
        <w:rPr>
          <w:rFonts w:ascii="ITC Avant Garde" w:hAnsi="ITC Avant Garde"/>
          <w:lang w:val="es-ES"/>
        </w:rPr>
        <w:t>ue exista un Participante con el Puntaje más Alto</w:t>
      </w:r>
      <w:r w:rsidR="00511E17" w:rsidRPr="00AF7455">
        <w:rPr>
          <w:rFonts w:ascii="ITC Avant Garde" w:hAnsi="ITC Avant Garde"/>
          <w:lang w:val="es-ES"/>
        </w:rPr>
        <w:t>.</w:t>
      </w:r>
      <w:r w:rsidR="0049314D" w:rsidRPr="00AF7455">
        <w:rPr>
          <w:rFonts w:ascii="ITC Avant Garde" w:hAnsi="ITC Avant Garde"/>
          <w:lang w:val="es-ES"/>
        </w:rPr>
        <w:t xml:space="preserve"> Este mismo proce</w:t>
      </w:r>
      <w:r w:rsidR="00B92B5B" w:rsidRPr="00AF7455">
        <w:rPr>
          <w:rFonts w:ascii="ITC Avant Garde" w:hAnsi="ITC Avant Garde"/>
          <w:lang w:val="es-ES"/>
        </w:rPr>
        <w:t>dimiento</w:t>
      </w:r>
      <w:r w:rsidR="0049314D" w:rsidRPr="00AF7455">
        <w:rPr>
          <w:rFonts w:ascii="ITC Avant Garde" w:hAnsi="ITC Avant Garde"/>
          <w:lang w:val="es-ES"/>
        </w:rPr>
        <w:t xml:space="preserve"> aplica </w:t>
      </w:r>
      <w:r w:rsidR="00712E69" w:rsidRPr="00AF7455">
        <w:rPr>
          <w:rFonts w:ascii="ITC Avant Garde" w:hAnsi="ITC Avant Garde"/>
          <w:lang w:val="es-ES"/>
        </w:rPr>
        <w:t>para los Puntajes libres Subsecuentes más Altos.</w:t>
      </w:r>
    </w:p>
    <w:p w14:paraId="14AB6976" w14:textId="77777777" w:rsidR="00712E69" w:rsidRPr="00712E69" w:rsidRDefault="00712E69" w:rsidP="00712E69">
      <w:pPr>
        <w:pStyle w:val="Prrafodelista"/>
        <w:rPr>
          <w:rFonts w:ascii="ITC Avant Garde" w:hAnsi="ITC Avant Garde"/>
          <w:lang w:val="es-ES"/>
        </w:rPr>
      </w:pPr>
    </w:p>
    <w:p w14:paraId="3CF16B3A" w14:textId="77777777" w:rsidR="00712E69" w:rsidRDefault="00712E69" w:rsidP="00712E69">
      <w:pPr>
        <w:pStyle w:val="Prrafodelista"/>
        <w:spacing w:after="0" w:line="240" w:lineRule="auto"/>
        <w:ind w:left="1440" w:right="-376"/>
        <w:jc w:val="both"/>
        <w:rPr>
          <w:rFonts w:ascii="ITC Avant Garde" w:hAnsi="ITC Avant Garde"/>
          <w:lang w:val="es-ES"/>
        </w:rPr>
      </w:pPr>
    </w:p>
    <w:p w14:paraId="7C9684CA" w14:textId="633D4FD0" w:rsidR="00A45F12" w:rsidRPr="00712E69" w:rsidRDefault="00802561" w:rsidP="00712E69">
      <w:pPr>
        <w:pStyle w:val="Textoindependiente2"/>
      </w:pPr>
      <w:r w:rsidRPr="00712E69">
        <w:t>En caso</w:t>
      </w:r>
      <w:r w:rsidR="003C7D75" w:rsidRPr="00712E69">
        <w:t xml:space="preserve"> </w:t>
      </w:r>
      <w:r w:rsidRPr="00712E69">
        <w:t xml:space="preserve">de que </w:t>
      </w:r>
      <w:r w:rsidR="0010088F" w:rsidRPr="00712E69">
        <w:t xml:space="preserve">uno o todos </w:t>
      </w:r>
      <w:r w:rsidRPr="00712E69">
        <w:t xml:space="preserve">los Participantes </w:t>
      </w:r>
      <w:r w:rsidR="00700F81" w:rsidRPr="00712E69">
        <w:t xml:space="preserve">de una Ronda de </w:t>
      </w:r>
      <w:r w:rsidR="003C7D75" w:rsidRPr="00712E69">
        <w:t xml:space="preserve">Asignación </w:t>
      </w:r>
      <w:r w:rsidR="00700F81" w:rsidRPr="00712E69">
        <w:t xml:space="preserve">no presenten ningún Puntaje, quedarán descalificados </w:t>
      </w:r>
      <w:r w:rsidR="0079717A" w:rsidRPr="00712E69">
        <w:t>en</w:t>
      </w:r>
      <w:r w:rsidR="002B1F7C" w:rsidRPr="00712E69">
        <w:t xml:space="preserve"> ese Bloque en cualquier Fase </w:t>
      </w:r>
      <w:r w:rsidR="00700F81" w:rsidRPr="00712E69">
        <w:t>y no podrá</w:t>
      </w:r>
      <w:r w:rsidR="002B1F7C" w:rsidRPr="00712E69">
        <w:t>(</w:t>
      </w:r>
      <w:r w:rsidR="00700F81" w:rsidRPr="00712E69">
        <w:t>n</w:t>
      </w:r>
      <w:r w:rsidR="002B1F7C" w:rsidRPr="00712E69">
        <w:t>)</w:t>
      </w:r>
      <w:r w:rsidR="00700F81" w:rsidRPr="00712E69">
        <w:t xml:space="preserve"> ser declarado</w:t>
      </w:r>
      <w:r w:rsidR="002B1F7C" w:rsidRPr="00712E69">
        <w:t>(</w:t>
      </w:r>
      <w:r w:rsidR="00700F81" w:rsidRPr="00712E69">
        <w:t>s</w:t>
      </w:r>
      <w:r w:rsidR="002B1F7C" w:rsidRPr="00712E69">
        <w:t>)</w:t>
      </w:r>
      <w:r w:rsidR="00700F81" w:rsidRPr="00712E69">
        <w:t xml:space="preserve"> Participante</w:t>
      </w:r>
      <w:r w:rsidR="002B1F7C" w:rsidRPr="00712E69">
        <w:t>(</w:t>
      </w:r>
      <w:r w:rsidR="00700F81" w:rsidRPr="00712E69">
        <w:t>s</w:t>
      </w:r>
      <w:r w:rsidR="002B1F7C" w:rsidRPr="00712E69">
        <w:t>)</w:t>
      </w:r>
      <w:r w:rsidR="00700F81" w:rsidRPr="00712E69">
        <w:t xml:space="preserve"> Ganador</w:t>
      </w:r>
      <w:r w:rsidR="002B1F7C" w:rsidRPr="00712E69">
        <w:t>(</w:t>
      </w:r>
      <w:r w:rsidR="00700F81" w:rsidRPr="00712E69">
        <w:t>es</w:t>
      </w:r>
      <w:r w:rsidR="002B1F7C" w:rsidRPr="00712E69">
        <w:t>)</w:t>
      </w:r>
      <w:r w:rsidR="002C6CA7" w:rsidRPr="00712E69">
        <w:t xml:space="preserve"> </w:t>
      </w:r>
      <w:r w:rsidR="0049444B" w:rsidRPr="00712E69">
        <w:t>en</w:t>
      </w:r>
      <w:r w:rsidR="002C6CA7" w:rsidRPr="00712E69">
        <w:t xml:space="preserve"> ese Bloque en específico</w:t>
      </w:r>
      <w:r w:rsidR="00B01DA7" w:rsidRPr="00712E69">
        <w:t xml:space="preserve">, además de que aplicará lo establecido en el numeral </w:t>
      </w:r>
      <w:r w:rsidR="00235039" w:rsidRPr="00712E69">
        <w:t>9</w:t>
      </w:r>
      <w:r w:rsidR="00B01DA7" w:rsidRPr="00712E69">
        <w:t xml:space="preserve"> de las Bases</w:t>
      </w:r>
      <w:r w:rsidR="00700F81" w:rsidRPr="00712E69">
        <w:t xml:space="preserve">. </w:t>
      </w:r>
      <w:r w:rsidR="00EF7219" w:rsidRPr="00712E69">
        <w:t xml:space="preserve">Si ningún </w:t>
      </w:r>
      <w:r w:rsidR="00B92B5B" w:rsidRPr="00712E69">
        <w:t xml:space="preserve">Participante </w:t>
      </w:r>
      <w:r w:rsidR="00EF7219" w:rsidRPr="00712E69">
        <w:t xml:space="preserve">en la Ronda de Asignación presenta una </w:t>
      </w:r>
      <w:r w:rsidR="00B92B5B" w:rsidRPr="00712E69">
        <w:t>oferta en puntos</w:t>
      </w:r>
      <w:r w:rsidR="00EF7219" w:rsidRPr="00712E69">
        <w:t>, d</w:t>
      </w:r>
      <w:r w:rsidR="00700F81" w:rsidRPr="00712E69">
        <w:t xml:space="preserve">icho </w:t>
      </w:r>
      <w:r w:rsidR="00B92B5B" w:rsidRPr="00712E69">
        <w:t xml:space="preserve">Bloque </w:t>
      </w:r>
      <w:r w:rsidR="00700F81" w:rsidRPr="00712E69">
        <w:t>será</w:t>
      </w:r>
      <w:r w:rsidR="00137DBF" w:rsidRPr="00712E69">
        <w:t xml:space="preserve"> asignado</w:t>
      </w:r>
      <w:r w:rsidR="002C231B" w:rsidRPr="00712E69">
        <w:t>, en su caso,</w:t>
      </w:r>
      <w:r w:rsidR="00137DBF" w:rsidRPr="00712E69">
        <w:t xml:space="preserve"> al</w:t>
      </w:r>
      <w:r w:rsidR="0010088F" w:rsidRPr="00712E69">
        <w:t>(los)</w:t>
      </w:r>
      <w:r w:rsidR="00137DBF" w:rsidRPr="00712E69">
        <w:t xml:space="preserve"> Participante</w:t>
      </w:r>
      <w:r w:rsidR="0010088F" w:rsidRPr="00712E69">
        <w:t>(s)</w:t>
      </w:r>
      <w:r w:rsidR="00137DBF" w:rsidRPr="00712E69">
        <w:t xml:space="preserve"> con el</w:t>
      </w:r>
      <w:r w:rsidR="00700F81" w:rsidRPr="00712E69">
        <w:t xml:space="preserve"> </w:t>
      </w:r>
      <w:r w:rsidR="00137DBF" w:rsidRPr="00712E69">
        <w:t>Puntaje</w:t>
      </w:r>
      <w:r w:rsidR="00700F81" w:rsidRPr="00712E69">
        <w:t xml:space="preserve"> Subsecuente m</w:t>
      </w:r>
      <w:r w:rsidR="00137DBF" w:rsidRPr="00712E69">
        <w:t>ás Alto</w:t>
      </w:r>
      <w:r w:rsidR="00C06039" w:rsidRPr="00712E69">
        <w:t xml:space="preserve"> de la fase anterior correspondiente</w:t>
      </w:r>
      <w:r w:rsidR="00700F81" w:rsidRPr="00712E69">
        <w:t>.</w:t>
      </w:r>
    </w:p>
    <w:p w14:paraId="7AEB3D87" w14:textId="77777777" w:rsidR="00B226F3" w:rsidRDefault="00B226F3" w:rsidP="00672017">
      <w:pPr>
        <w:spacing w:after="0" w:line="240" w:lineRule="auto"/>
        <w:ind w:right="-376" w:hanging="142"/>
        <w:jc w:val="both"/>
        <w:rPr>
          <w:rFonts w:ascii="ITC Avant Garde" w:hAnsi="ITC Avant Garde"/>
          <w:lang w:val="es-ES"/>
        </w:rPr>
      </w:pPr>
    </w:p>
    <w:p w14:paraId="462E2F13" w14:textId="77777777" w:rsidR="00712E69" w:rsidRPr="00AF7455" w:rsidRDefault="00712E69" w:rsidP="00672017">
      <w:pPr>
        <w:spacing w:after="0" w:line="240" w:lineRule="auto"/>
        <w:ind w:right="-376" w:hanging="142"/>
        <w:jc w:val="both"/>
        <w:rPr>
          <w:rFonts w:ascii="ITC Avant Garde" w:hAnsi="ITC Avant Garde"/>
          <w:lang w:val="es-ES"/>
        </w:rPr>
      </w:pPr>
    </w:p>
    <w:p w14:paraId="35712A3A" w14:textId="4194A425" w:rsidR="00C12C29" w:rsidRPr="00AF7455" w:rsidRDefault="00782AED" w:rsidP="001567C5">
      <w:pPr>
        <w:pStyle w:val="Textoindependiente2"/>
      </w:pPr>
      <w:r w:rsidRPr="00AF7455">
        <w:t>Tratándose de descalificaciones de Participantes Ganadores</w:t>
      </w:r>
      <w:r w:rsidR="00C12C29" w:rsidRPr="00AF7455">
        <w:t>,</w:t>
      </w:r>
      <w:r w:rsidRPr="00AF7455">
        <w:t xml:space="preserve"> el </w:t>
      </w:r>
      <w:r w:rsidR="00C12C29" w:rsidRPr="00AF7455">
        <w:t xml:space="preserve">mecanismo </w:t>
      </w:r>
      <w:r w:rsidRPr="00AF7455">
        <w:t>de</w:t>
      </w:r>
      <w:r w:rsidR="00C8334F" w:rsidRPr="00AF7455">
        <w:t xml:space="preserve"> </w:t>
      </w:r>
      <w:r w:rsidRPr="00AF7455">
        <w:t xml:space="preserve">la Fase de </w:t>
      </w:r>
      <w:r w:rsidR="00D45CFD" w:rsidRPr="00AF7455">
        <w:t xml:space="preserve">Asignación </w:t>
      </w:r>
      <w:r w:rsidR="00C12C29" w:rsidRPr="00AF7455">
        <w:t xml:space="preserve">se detalla en </w:t>
      </w:r>
      <w:r w:rsidR="00C12C29" w:rsidRPr="005C119E">
        <w:t>el numeral 8.1</w:t>
      </w:r>
      <w:r w:rsidR="00DE75E9" w:rsidRPr="005C119E">
        <w:t>.2</w:t>
      </w:r>
      <w:r w:rsidR="00C12C29" w:rsidRPr="005C119E">
        <w:t xml:space="preserve"> del presente Apéndice B.</w:t>
      </w:r>
    </w:p>
    <w:p w14:paraId="5BB27414" w14:textId="699279CA" w:rsidR="00C06039" w:rsidRDefault="00C06039" w:rsidP="00672017">
      <w:pPr>
        <w:pStyle w:val="Prrafodelista"/>
        <w:spacing w:after="0" w:line="240" w:lineRule="auto"/>
        <w:ind w:left="1416" w:right="-376" w:hanging="142"/>
        <w:jc w:val="both"/>
        <w:rPr>
          <w:rFonts w:ascii="ITC Avant Garde" w:hAnsi="ITC Avant Garde"/>
          <w:lang w:val="es-ES"/>
        </w:rPr>
      </w:pPr>
    </w:p>
    <w:p w14:paraId="374D3A31" w14:textId="77777777" w:rsidR="0018401F" w:rsidRPr="00AF7455" w:rsidRDefault="0018401F" w:rsidP="00672017">
      <w:pPr>
        <w:pStyle w:val="Prrafodelista"/>
        <w:spacing w:after="0" w:line="240" w:lineRule="auto"/>
        <w:ind w:left="1416" w:right="-376" w:hanging="142"/>
        <w:jc w:val="both"/>
        <w:rPr>
          <w:rFonts w:ascii="ITC Avant Garde" w:hAnsi="ITC Avant Garde"/>
          <w:lang w:val="es-ES"/>
        </w:rPr>
      </w:pPr>
    </w:p>
    <w:p w14:paraId="0423B990" w14:textId="5B27ECFD" w:rsidR="00C06039" w:rsidRPr="00AF7455" w:rsidRDefault="00C06039" w:rsidP="001567C5">
      <w:pPr>
        <w:spacing w:after="0" w:line="240" w:lineRule="auto"/>
        <w:ind w:right="-376"/>
        <w:jc w:val="both"/>
        <w:rPr>
          <w:rFonts w:ascii="ITC Avant Garde" w:hAnsi="ITC Avant Garde"/>
          <w:lang w:val="es-ES"/>
        </w:rPr>
      </w:pPr>
      <w:r w:rsidRPr="008A5006">
        <w:rPr>
          <w:rFonts w:ascii="ITC Avant Garde" w:hAnsi="ITC Avant Garde"/>
          <w:lang w:val="es-ES"/>
        </w:rPr>
        <w:t>En caso de que los Interesados hayan manifestado en el Apéndice E indiferencia sobre la ubicación del (los) Bloque (s) por los que desea participar, no participarán en la Fase de Asignación y el Instituto elegirá la ubicación del Bloque que le corresponda.</w:t>
      </w:r>
    </w:p>
    <w:p w14:paraId="40C9A57D" w14:textId="77777777" w:rsidR="005B0153" w:rsidRDefault="005B0153" w:rsidP="00672017">
      <w:pPr>
        <w:pStyle w:val="Textoindependiente"/>
        <w:spacing w:after="0"/>
        <w:ind w:right="-376" w:hanging="142"/>
        <w:jc w:val="both"/>
        <w:rPr>
          <w:rFonts w:ascii="ITC Avant Garde" w:hAnsi="ITC Avant Garde"/>
          <w:sz w:val="22"/>
          <w:szCs w:val="22"/>
          <w:lang w:val="es-ES"/>
        </w:rPr>
      </w:pPr>
      <w:bookmarkStart w:id="4" w:name="_Toc451120097"/>
    </w:p>
    <w:p w14:paraId="28BE4271" w14:textId="77777777" w:rsidR="0018401F" w:rsidRPr="00AF7455" w:rsidRDefault="0018401F" w:rsidP="00672017">
      <w:pPr>
        <w:pStyle w:val="Textoindependiente"/>
        <w:spacing w:after="0"/>
        <w:ind w:right="-376" w:hanging="142"/>
        <w:jc w:val="both"/>
        <w:rPr>
          <w:rFonts w:ascii="ITC Avant Garde" w:hAnsi="ITC Avant Garde"/>
          <w:sz w:val="22"/>
          <w:szCs w:val="22"/>
          <w:lang w:val="es-ES"/>
        </w:rPr>
      </w:pPr>
    </w:p>
    <w:p w14:paraId="12DE7AA3" w14:textId="25BB7F9A" w:rsidR="00394927" w:rsidRPr="00AF7455" w:rsidRDefault="005B0153" w:rsidP="00672017">
      <w:pPr>
        <w:pStyle w:val="Prrafodelista"/>
        <w:numPr>
          <w:ilvl w:val="0"/>
          <w:numId w:val="34"/>
        </w:numPr>
        <w:spacing w:after="0" w:line="240" w:lineRule="auto"/>
        <w:ind w:right="-376" w:hanging="142"/>
        <w:jc w:val="both"/>
        <w:rPr>
          <w:rFonts w:ascii="ITC Avant Garde" w:hAnsi="ITC Avant Garde"/>
          <w:lang w:val="es-ES"/>
        </w:rPr>
      </w:pPr>
      <w:r w:rsidRPr="00AF7455">
        <w:rPr>
          <w:rFonts w:ascii="ITC Avant Garde" w:hAnsi="ITC Avant Garde"/>
          <w:lang w:val="es-ES"/>
        </w:rPr>
        <w:t xml:space="preserve">Fase Secundaria: se iniciará el </w:t>
      </w:r>
      <w:r w:rsidR="00F05017" w:rsidRPr="00AF7455">
        <w:rPr>
          <w:rFonts w:ascii="ITC Avant Garde" w:hAnsi="ITC Avant Garde"/>
          <w:lang w:val="es-ES"/>
        </w:rPr>
        <w:t>mecanismo de aceptación de Puntajes</w:t>
      </w:r>
      <w:r w:rsidRPr="00AF7455">
        <w:rPr>
          <w:rFonts w:ascii="ITC Avant Garde" w:hAnsi="ITC Avant Garde"/>
          <w:lang w:val="es-ES"/>
        </w:rPr>
        <w:t xml:space="preserve"> </w:t>
      </w:r>
      <w:r w:rsidR="00F05017" w:rsidRPr="00AF7455">
        <w:rPr>
          <w:rFonts w:ascii="ITC Avant Garde" w:hAnsi="ITC Avant Garde"/>
          <w:lang w:val="es-ES"/>
        </w:rPr>
        <w:t xml:space="preserve">para </w:t>
      </w:r>
      <w:r w:rsidRPr="00AF7455">
        <w:rPr>
          <w:rFonts w:ascii="ITC Avant Garde" w:hAnsi="ITC Avant Garde"/>
          <w:lang w:val="es-ES"/>
        </w:rPr>
        <w:t xml:space="preserve">cada </w:t>
      </w:r>
      <w:r w:rsidR="00FF62F4" w:rsidRPr="00AF7455">
        <w:rPr>
          <w:rFonts w:ascii="ITC Avant Garde" w:hAnsi="ITC Avant Garde"/>
          <w:lang w:val="es-ES"/>
        </w:rPr>
        <w:t>B</w:t>
      </w:r>
      <w:r w:rsidRPr="00AF7455">
        <w:rPr>
          <w:rFonts w:ascii="ITC Avant Garde" w:hAnsi="ITC Avant Garde"/>
          <w:lang w:val="es-ES"/>
        </w:rPr>
        <w:t xml:space="preserve">loque </w:t>
      </w:r>
      <w:r w:rsidR="00FF62F4" w:rsidRPr="00AF7455">
        <w:rPr>
          <w:rFonts w:ascii="ITC Avant Garde" w:hAnsi="ITC Avant Garde"/>
          <w:lang w:val="es-ES"/>
        </w:rPr>
        <w:t>D</w:t>
      </w:r>
      <w:r w:rsidRPr="00AF7455">
        <w:rPr>
          <w:rFonts w:ascii="ITC Avant Garde" w:hAnsi="ITC Avant Garde"/>
          <w:lang w:val="es-ES"/>
        </w:rPr>
        <w:t xml:space="preserve">esierto una </w:t>
      </w:r>
      <w:r w:rsidR="00FF62F4" w:rsidRPr="00AF7455">
        <w:rPr>
          <w:rFonts w:ascii="ITC Avant Garde" w:hAnsi="ITC Avant Garde"/>
          <w:lang w:val="es-ES"/>
        </w:rPr>
        <w:t>vez terminada la Fase Primaria</w:t>
      </w:r>
      <w:r w:rsidR="003302F5" w:rsidRPr="00AF7455">
        <w:rPr>
          <w:rFonts w:ascii="ITC Avant Garde" w:hAnsi="ITC Avant Garde"/>
          <w:lang w:val="es-ES"/>
        </w:rPr>
        <w:t xml:space="preserve"> y la de Asignación</w:t>
      </w:r>
      <w:r w:rsidR="000A0882" w:rsidRPr="00AF7455">
        <w:rPr>
          <w:rFonts w:ascii="ITC Avant Garde" w:hAnsi="ITC Avant Garde"/>
          <w:lang w:val="es-ES"/>
        </w:rPr>
        <w:t>,</w:t>
      </w:r>
      <w:r w:rsidR="003302F5" w:rsidRPr="00AF7455">
        <w:rPr>
          <w:rFonts w:ascii="ITC Avant Garde" w:hAnsi="ITC Avant Garde"/>
          <w:lang w:val="es-ES"/>
        </w:rPr>
        <w:t xml:space="preserve"> </w:t>
      </w:r>
      <w:r w:rsidR="00394927" w:rsidRPr="00AF7455">
        <w:rPr>
          <w:rFonts w:ascii="ITC Avant Garde" w:hAnsi="ITC Avant Garde"/>
          <w:lang w:val="es-ES"/>
        </w:rPr>
        <w:t>con un Puntaje en función del Valor Mínimo de Referencia (VMR) definido en la Tabla 1 del Apéndice F; en este sentido, los Participantes expresarán qui</w:t>
      </w:r>
      <w:r w:rsidR="003302F5" w:rsidRPr="00AF7455">
        <w:rPr>
          <w:rFonts w:ascii="ITC Avant Garde" w:hAnsi="ITC Avant Garde"/>
          <w:lang w:val="es-ES"/>
        </w:rPr>
        <w:t>é</w:t>
      </w:r>
      <w:r w:rsidR="00394927" w:rsidRPr="00AF7455">
        <w:rPr>
          <w:rFonts w:ascii="ITC Avant Garde" w:hAnsi="ITC Avant Garde"/>
          <w:lang w:val="es-ES"/>
        </w:rPr>
        <w:t xml:space="preserve">nes están dispuestos a aceptar dicho Puntaje de la Ronda Inicial en un plazo de </w:t>
      </w:r>
      <w:r w:rsidR="003302F5" w:rsidRPr="00AF7455">
        <w:rPr>
          <w:rFonts w:ascii="ITC Avant Garde" w:hAnsi="ITC Avant Garde"/>
          <w:lang w:val="es-ES"/>
        </w:rPr>
        <w:t>2</w:t>
      </w:r>
      <w:r w:rsidR="00394927" w:rsidRPr="00AF7455">
        <w:rPr>
          <w:rFonts w:ascii="ITC Avant Garde" w:hAnsi="ITC Avant Garde"/>
          <w:lang w:val="es-ES"/>
        </w:rPr>
        <w:t>0 (</w:t>
      </w:r>
      <w:r w:rsidR="003302F5" w:rsidRPr="00AF7455">
        <w:rPr>
          <w:rFonts w:ascii="ITC Avant Garde" w:hAnsi="ITC Avant Garde"/>
          <w:lang w:val="es-ES"/>
        </w:rPr>
        <w:t>veinte</w:t>
      </w:r>
      <w:r w:rsidR="00394927" w:rsidRPr="00AF7455">
        <w:rPr>
          <w:rFonts w:ascii="ITC Avant Garde" w:hAnsi="ITC Avant Garde"/>
          <w:lang w:val="es-ES"/>
        </w:rPr>
        <w:t xml:space="preserve">) minutos. En esta Fase, la actividad que se deberá presentar para que se incremente el Puntaje y puedan manifestar su aceptación del mismo en nuevos plazos de </w:t>
      </w:r>
      <w:r w:rsidR="00341911" w:rsidRPr="00AF7455">
        <w:rPr>
          <w:rFonts w:ascii="ITC Avant Garde" w:hAnsi="ITC Avant Garde"/>
          <w:lang w:val="es-ES"/>
        </w:rPr>
        <w:t>2</w:t>
      </w:r>
      <w:r w:rsidR="00394927" w:rsidRPr="00AF7455">
        <w:rPr>
          <w:rFonts w:ascii="ITC Avant Garde" w:hAnsi="ITC Avant Garde"/>
          <w:lang w:val="es-ES"/>
        </w:rPr>
        <w:t>0 (</w:t>
      </w:r>
      <w:r w:rsidR="00341911" w:rsidRPr="00AF7455">
        <w:rPr>
          <w:rFonts w:ascii="ITC Avant Garde" w:hAnsi="ITC Avant Garde"/>
          <w:lang w:val="es-ES"/>
        </w:rPr>
        <w:t>veinte</w:t>
      </w:r>
      <w:r w:rsidR="00394927" w:rsidRPr="00AF7455">
        <w:rPr>
          <w:rFonts w:ascii="ITC Avant Garde" w:hAnsi="ITC Avant Garde"/>
          <w:lang w:val="es-ES"/>
        </w:rPr>
        <w:t>) minutos (Rondas Subsecuentes)</w:t>
      </w:r>
      <w:r w:rsidR="00341911" w:rsidRPr="00AF7455">
        <w:rPr>
          <w:rFonts w:ascii="ITC Avant Garde" w:hAnsi="ITC Avant Garde"/>
          <w:lang w:val="es-ES"/>
        </w:rPr>
        <w:t>,</w:t>
      </w:r>
      <w:r w:rsidR="00394927" w:rsidRPr="00AF7455">
        <w:rPr>
          <w:rFonts w:ascii="ITC Avant Garde" w:hAnsi="ITC Avant Garde"/>
          <w:lang w:val="es-ES"/>
        </w:rPr>
        <w:t xml:space="preserve"> dependerá </w:t>
      </w:r>
      <w:r w:rsidR="00C517B6">
        <w:rPr>
          <w:rFonts w:ascii="ITC Avant Garde" w:hAnsi="ITC Avant Garde"/>
          <w:lang w:val="es-ES"/>
        </w:rPr>
        <w:t xml:space="preserve">del exceso de demanda </w:t>
      </w:r>
      <w:r w:rsidR="00394927" w:rsidRPr="00AF7455">
        <w:rPr>
          <w:rFonts w:ascii="ITC Avant Garde" w:hAnsi="ITC Avant Garde"/>
          <w:lang w:val="es-ES"/>
        </w:rPr>
        <w:t xml:space="preserve">de </w:t>
      </w:r>
      <w:r w:rsidR="00341911" w:rsidRPr="00AF7455">
        <w:rPr>
          <w:rFonts w:ascii="ITC Avant Garde" w:hAnsi="ITC Avant Garde"/>
          <w:lang w:val="es-ES"/>
        </w:rPr>
        <w:t>los</w:t>
      </w:r>
      <w:r w:rsidR="00394927" w:rsidRPr="00AF7455">
        <w:rPr>
          <w:rFonts w:ascii="ITC Avant Garde" w:hAnsi="ITC Avant Garde"/>
          <w:lang w:val="es-ES"/>
        </w:rPr>
        <w:t xml:space="preserve"> Bloques Desiertos </w:t>
      </w:r>
      <w:r w:rsidR="00341911" w:rsidRPr="00AF7455">
        <w:rPr>
          <w:rFonts w:ascii="ITC Avant Garde" w:hAnsi="ITC Avant Garde"/>
          <w:lang w:val="es-ES"/>
        </w:rPr>
        <w:t>disponibles una vez finalizada</w:t>
      </w:r>
      <w:r w:rsidR="00394927" w:rsidRPr="00AF7455">
        <w:rPr>
          <w:rFonts w:ascii="ITC Avant Garde" w:hAnsi="ITC Avant Garde"/>
          <w:lang w:val="es-ES"/>
        </w:rPr>
        <w:t xml:space="preserve"> la Fase Primaria.</w:t>
      </w:r>
    </w:p>
    <w:p w14:paraId="7C138AF7" w14:textId="77777777" w:rsidR="00394927" w:rsidRDefault="00394927" w:rsidP="00672017">
      <w:pPr>
        <w:pStyle w:val="Prrafodelista"/>
        <w:spacing w:after="0" w:line="240" w:lineRule="auto"/>
        <w:ind w:left="0" w:right="-376" w:hanging="142"/>
        <w:jc w:val="both"/>
        <w:rPr>
          <w:rFonts w:ascii="ITC Avant Garde" w:hAnsi="ITC Avant Garde"/>
          <w:lang w:val="es-ES"/>
        </w:rPr>
      </w:pPr>
    </w:p>
    <w:p w14:paraId="6D554DC0" w14:textId="77777777" w:rsidR="003D1871" w:rsidRPr="00AF7455" w:rsidRDefault="003D1871" w:rsidP="00672017">
      <w:pPr>
        <w:pStyle w:val="Prrafodelista"/>
        <w:spacing w:after="0" w:line="240" w:lineRule="auto"/>
        <w:ind w:left="0" w:right="-376" w:hanging="142"/>
        <w:jc w:val="both"/>
        <w:rPr>
          <w:rFonts w:ascii="ITC Avant Garde" w:hAnsi="ITC Avant Garde"/>
          <w:lang w:val="es-ES"/>
        </w:rPr>
      </w:pPr>
    </w:p>
    <w:p w14:paraId="14C71813" w14:textId="1CE9F807" w:rsidR="00394927" w:rsidRDefault="00394927" w:rsidP="001567C5">
      <w:pPr>
        <w:pStyle w:val="Prrafodelista"/>
        <w:spacing w:after="0" w:line="240" w:lineRule="auto"/>
        <w:ind w:left="1134" w:right="-376"/>
        <w:jc w:val="both"/>
        <w:rPr>
          <w:rFonts w:ascii="ITC Avant Garde" w:hAnsi="ITC Avant Garde"/>
          <w:lang w:val="es-ES"/>
        </w:rPr>
      </w:pPr>
      <w:r w:rsidRPr="00AF7455">
        <w:rPr>
          <w:rFonts w:ascii="ITC Avant Garde" w:hAnsi="ITC Avant Garde"/>
          <w:lang w:val="es-ES"/>
        </w:rPr>
        <w:t>La Fase de Asignación</w:t>
      </w:r>
      <w:r w:rsidR="00F447E8" w:rsidRPr="00AF7455">
        <w:rPr>
          <w:rFonts w:ascii="ITC Avant Garde" w:hAnsi="ITC Avant Garde"/>
          <w:lang w:val="es-ES"/>
        </w:rPr>
        <w:t xml:space="preserve"> posterior a</w:t>
      </w:r>
      <w:r w:rsidR="002F18FA" w:rsidRPr="00AF7455">
        <w:rPr>
          <w:rFonts w:ascii="ITC Avant Garde" w:hAnsi="ITC Avant Garde"/>
          <w:lang w:val="es-ES"/>
        </w:rPr>
        <w:t xml:space="preserve"> la Fase Secundaria</w:t>
      </w:r>
      <w:r w:rsidR="004D175E" w:rsidRPr="00AF7455">
        <w:rPr>
          <w:rFonts w:ascii="ITC Avant Garde" w:hAnsi="ITC Avant Garde"/>
          <w:lang w:val="es-ES"/>
        </w:rPr>
        <w:t xml:space="preserve"> (en caso de ser necesaria)</w:t>
      </w:r>
      <w:r w:rsidRPr="00AF7455">
        <w:rPr>
          <w:rFonts w:ascii="ITC Avant Garde" w:hAnsi="ITC Avant Garde"/>
          <w:lang w:val="es-ES"/>
        </w:rPr>
        <w:t xml:space="preserve">, así como </w:t>
      </w:r>
      <w:r w:rsidR="00AD613C" w:rsidRPr="00AF7455">
        <w:rPr>
          <w:rFonts w:ascii="ITC Avant Garde" w:hAnsi="ITC Avant Garde"/>
          <w:lang w:val="es-ES"/>
        </w:rPr>
        <w:t>su</w:t>
      </w:r>
      <w:r w:rsidRPr="00AF7455">
        <w:rPr>
          <w:rFonts w:ascii="ITC Avant Garde" w:hAnsi="ITC Avant Garde"/>
          <w:lang w:val="es-ES"/>
        </w:rPr>
        <w:t xml:space="preserve"> mecanismo</w:t>
      </w:r>
      <w:r w:rsidR="00AD613C" w:rsidRPr="00AF7455">
        <w:rPr>
          <w:rFonts w:ascii="ITC Avant Garde" w:hAnsi="ITC Avant Garde"/>
          <w:lang w:val="es-ES"/>
        </w:rPr>
        <w:t>,</w:t>
      </w:r>
      <w:r w:rsidRPr="00AF7455">
        <w:rPr>
          <w:rFonts w:ascii="ITC Avant Garde" w:hAnsi="ITC Avant Garde"/>
          <w:lang w:val="es-ES"/>
        </w:rPr>
        <w:t xml:space="preserve"> se rigen bajo las </w:t>
      </w:r>
      <w:r w:rsidR="00AD613C" w:rsidRPr="00AF7455">
        <w:rPr>
          <w:rFonts w:ascii="ITC Avant Garde" w:hAnsi="ITC Avant Garde"/>
          <w:lang w:val="es-ES"/>
        </w:rPr>
        <w:t xml:space="preserve">mismas </w:t>
      </w:r>
      <w:r w:rsidRPr="00AF7455">
        <w:rPr>
          <w:rFonts w:ascii="ITC Avant Garde" w:hAnsi="ITC Avant Garde"/>
          <w:lang w:val="es-ES"/>
        </w:rPr>
        <w:t xml:space="preserve">reglas </w:t>
      </w:r>
      <w:r w:rsidRPr="00AF7455">
        <w:rPr>
          <w:rFonts w:ascii="ITC Avant Garde" w:hAnsi="ITC Avant Garde"/>
          <w:lang w:val="es-ES"/>
        </w:rPr>
        <w:lastRenderedPageBreak/>
        <w:t>e</w:t>
      </w:r>
      <w:r w:rsidR="00F447E8" w:rsidRPr="00AF7455">
        <w:rPr>
          <w:rFonts w:ascii="ITC Avant Garde" w:hAnsi="ITC Avant Garde"/>
          <w:lang w:val="es-ES"/>
        </w:rPr>
        <w:t>stablecidas</w:t>
      </w:r>
      <w:r w:rsidRPr="00AF7455">
        <w:rPr>
          <w:rFonts w:ascii="ITC Avant Garde" w:hAnsi="ITC Avant Garde"/>
          <w:lang w:val="es-ES"/>
        </w:rPr>
        <w:t xml:space="preserve"> </w:t>
      </w:r>
      <w:r w:rsidR="00AD613C" w:rsidRPr="00AF7455">
        <w:rPr>
          <w:rFonts w:ascii="ITC Avant Garde" w:hAnsi="ITC Avant Garde"/>
          <w:lang w:val="es-ES"/>
        </w:rPr>
        <w:t>en</w:t>
      </w:r>
      <w:r w:rsidRPr="00AF7455">
        <w:rPr>
          <w:rFonts w:ascii="ITC Avant Garde" w:hAnsi="ITC Avant Garde"/>
          <w:lang w:val="es-ES"/>
        </w:rPr>
        <w:t xml:space="preserve"> la Fase Primaria, con la excepción de que la </w:t>
      </w:r>
      <w:r w:rsidR="000A0882" w:rsidRPr="00AF7455">
        <w:rPr>
          <w:rFonts w:ascii="ITC Avant Garde" w:hAnsi="ITC Avant Garde"/>
          <w:lang w:val="es-ES"/>
        </w:rPr>
        <w:t>a</w:t>
      </w:r>
      <w:r w:rsidRPr="00AF7455">
        <w:rPr>
          <w:rFonts w:ascii="ITC Avant Garde" w:hAnsi="ITC Avant Garde"/>
          <w:lang w:val="es-ES"/>
        </w:rPr>
        <w:t xml:space="preserve">signación de </w:t>
      </w:r>
      <w:proofErr w:type="gramStart"/>
      <w:r w:rsidRPr="00AF7455">
        <w:rPr>
          <w:rFonts w:ascii="ITC Avant Garde" w:hAnsi="ITC Avant Garde"/>
          <w:lang w:val="es-ES"/>
        </w:rPr>
        <w:t>los</w:t>
      </w:r>
      <w:proofErr w:type="gramEnd"/>
      <w:r w:rsidRPr="00AF7455">
        <w:rPr>
          <w:rFonts w:ascii="ITC Avant Garde" w:hAnsi="ITC Avant Garde"/>
          <w:lang w:val="es-ES"/>
        </w:rPr>
        <w:t xml:space="preserve"> Bloques Desiertos se </w:t>
      </w:r>
      <w:r w:rsidR="00B16658" w:rsidRPr="00AF7455">
        <w:rPr>
          <w:rFonts w:ascii="ITC Avant Garde" w:hAnsi="ITC Avant Garde"/>
          <w:lang w:val="es-ES"/>
        </w:rPr>
        <w:t>realizar</w:t>
      </w:r>
      <w:r w:rsidRPr="00AF7455">
        <w:rPr>
          <w:rFonts w:ascii="ITC Avant Garde" w:hAnsi="ITC Avant Garde"/>
          <w:lang w:val="es-ES"/>
        </w:rPr>
        <w:t xml:space="preserve">á </w:t>
      </w:r>
      <w:r w:rsidR="00B16658" w:rsidRPr="00AF7455">
        <w:rPr>
          <w:rFonts w:ascii="ITC Avant Garde" w:hAnsi="ITC Avant Garde"/>
          <w:lang w:val="es-ES"/>
        </w:rPr>
        <w:t>con base</w:t>
      </w:r>
      <w:r w:rsidR="000A0882" w:rsidRPr="00AF7455">
        <w:rPr>
          <w:rFonts w:ascii="ITC Avant Garde" w:hAnsi="ITC Avant Garde"/>
          <w:lang w:val="es-ES"/>
        </w:rPr>
        <w:t xml:space="preserve"> en</w:t>
      </w:r>
      <w:r w:rsidRPr="00AF7455">
        <w:rPr>
          <w:rFonts w:ascii="ITC Avant Garde" w:hAnsi="ITC Avant Garde"/>
          <w:lang w:val="es-ES"/>
        </w:rPr>
        <w:t xml:space="preserve"> la </w:t>
      </w:r>
      <w:r w:rsidR="006A3642" w:rsidRPr="00AF7455">
        <w:rPr>
          <w:rFonts w:ascii="ITC Avant Garde" w:hAnsi="ITC Avant Garde"/>
          <w:lang w:val="es-ES"/>
        </w:rPr>
        <w:t xml:space="preserve">disponibilidad de Bloques </w:t>
      </w:r>
      <w:r w:rsidRPr="00AF7455">
        <w:rPr>
          <w:rFonts w:ascii="ITC Avant Garde" w:hAnsi="ITC Avant Garde"/>
          <w:lang w:val="es-ES"/>
        </w:rPr>
        <w:t>que determinaron los Participantes</w:t>
      </w:r>
      <w:r w:rsidR="00F447E8" w:rsidRPr="00AF7455">
        <w:rPr>
          <w:rFonts w:ascii="ITC Avant Garde" w:hAnsi="ITC Avant Garde"/>
          <w:lang w:val="es-ES"/>
        </w:rPr>
        <w:t xml:space="preserve"> con los Puntajes más Altos</w:t>
      </w:r>
      <w:r w:rsidRPr="00AF7455">
        <w:rPr>
          <w:rFonts w:ascii="ITC Avant Garde" w:hAnsi="ITC Avant Garde"/>
          <w:lang w:val="es-ES"/>
        </w:rPr>
        <w:t xml:space="preserve"> de la Fase Primaria</w:t>
      </w:r>
      <w:r w:rsidR="00F05017" w:rsidRPr="00AF7455">
        <w:rPr>
          <w:rFonts w:ascii="ITC Avant Garde" w:hAnsi="ITC Avant Garde"/>
          <w:lang w:val="es-ES"/>
        </w:rPr>
        <w:t xml:space="preserve"> o su correspondiente Fase de Asignación.</w:t>
      </w:r>
    </w:p>
    <w:p w14:paraId="4669E502" w14:textId="77777777" w:rsidR="002156C3" w:rsidRDefault="002156C3" w:rsidP="00672017">
      <w:pPr>
        <w:pStyle w:val="Prrafodelista"/>
        <w:spacing w:after="0" w:line="240" w:lineRule="auto"/>
        <w:ind w:left="1080" w:right="-376" w:hanging="142"/>
        <w:jc w:val="both"/>
        <w:rPr>
          <w:rFonts w:ascii="ITC Avant Garde" w:hAnsi="ITC Avant Garde"/>
          <w:lang w:val="es-ES"/>
        </w:rPr>
      </w:pPr>
    </w:p>
    <w:p w14:paraId="2607BE52" w14:textId="77777777" w:rsidR="0018401F" w:rsidRPr="00AF7455" w:rsidRDefault="0018401F" w:rsidP="00672017">
      <w:pPr>
        <w:pStyle w:val="Prrafodelista"/>
        <w:spacing w:after="0" w:line="240" w:lineRule="auto"/>
        <w:ind w:left="1080" w:right="-376" w:hanging="142"/>
        <w:jc w:val="both"/>
        <w:rPr>
          <w:rFonts w:ascii="ITC Avant Garde" w:hAnsi="ITC Avant Garde"/>
          <w:lang w:val="es-ES"/>
        </w:rPr>
      </w:pPr>
    </w:p>
    <w:bookmarkEnd w:id="4"/>
    <w:p w14:paraId="10EA6D0A" w14:textId="17C24910" w:rsidR="006C256D" w:rsidRDefault="002156C3" w:rsidP="00A55474">
      <w:pPr>
        <w:pStyle w:val="Textoindependiente"/>
        <w:spacing w:after="0"/>
        <w:ind w:right="-376"/>
        <w:jc w:val="both"/>
        <w:rPr>
          <w:rFonts w:ascii="ITC Avant Garde" w:hAnsi="ITC Avant Garde"/>
          <w:sz w:val="22"/>
          <w:szCs w:val="22"/>
          <w:lang w:val="es-ES"/>
        </w:rPr>
      </w:pPr>
      <w:r>
        <w:rPr>
          <w:rFonts w:ascii="ITC Avant Garde" w:hAnsi="ITC Avant Garde"/>
          <w:sz w:val="22"/>
          <w:szCs w:val="22"/>
          <w:lang w:val="es-ES"/>
        </w:rPr>
        <w:t xml:space="preserve">El proceso de selección de </w:t>
      </w:r>
      <w:r w:rsidR="00D13094">
        <w:rPr>
          <w:rFonts w:ascii="ITC Avant Garde" w:hAnsi="ITC Avant Garde"/>
          <w:sz w:val="22"/>
          <w:szCs w:val="22"/>
          <w:lang w:val="es-ES"/>
        </w:rPr>
        <w:t xml:space="preserve">la ubicación de </w:t>
      </w:r>
      <w:r>
        <w:rPr>
          <w:rFonts w:ascii="ITC Avant Garde" w:hAnsi="ITC Avant Garde"/>
          <w:sz w:val="22"/>
          <w:szCs w:val="22"/>
          <w:lang w:val="es-ES"/>
        </w:rPr>
        <w:t xml:space="preserve">Bloques por los Participantes Ganadores </w:t>
      </w:r>
      <w:r w:rsidR="00EB30AA">
        <w:rPr>
          <w:rFonts w:ascii="ITC Avant Garde" w:hAnsi="ITC Avant Garde"/>
          <w:sz w:val="22"/>
          <w:szCs w:val="22"/>
          <w:lang w:val="es-ES"/>
        </w:rPr>
        <w:t>de la Fase de Asignación</w:t>
      </w:r>
      <w:r w:rsidR="008A5006">
        <w:rPr>
          <w:rFonts w:ascii="ITC Avant Garde" w:hAnsi="ITC Avant Garde"/>
          <w:sz w:val="22"/>
          <w:szCs w:val="22"/>
          <w:lang w:val="es-ES"/>
        </w:rPr>
        <w:t>,</w:t>
      </w:r>
      <w:r w:rsidR="00EB30AA">
        <w:rPr>
          <w:rFonts w:ascii="ITC Avant Garde" w:hAnsi="ITC Avant Garde"/>
          <w:sz w:val="22"/>
          <w:szCs w:val="22"/>
          <w:lang w:val="es-ES"/>
        </w:rPr>
        <w:t xml:space="preserve"> tanto de la Fase Primaria como </w:t>
      </w:r>
      <w:r w:rsidR="008A5006">
        <w:rPr>
          <w:rFonts w:ascii="ITC Avant Garde" w:hAnsi="ITC Avant Garde"/>
          <w:sz w:val="22"/>
          <w:szCs w:val="22"/>
          <w:lang w:val="es-ES"/>
        </w:rPr>
        <w:t xml:space="preserve">de la </w:t>
      </w:r>
      <w:r w:rsidR="00EB30AA">
        <w:rPr>
          <w:rFonts w:ascii="ITC Avant Garde" w:hAnsi="ITC Avant Garde"/>
          <w:sz w:val="22"/>
          <w:szCs w:val="22"/>
          <w:lang w:val="es-ES"/>
        </w:rPr>
        <w:t>Fase Secundaria</w:t>
      </w:r>
      <w:r w:rsidR="008A5006">
        <w:rPr>
          <w:rFonts w:ascii="ITC Avant Garde" w:hAnsi="ITC Avant Garde"/>
          <w:sz w:val="22"/>
          <w:szCs w:val="22"/>
          <w:lang w:val="es-ES"/>
        </w:rPr>
        <w:t>,</w:t>
      </w:r>
      <w:r w:rsidR="00EB30AA">
        <w:rPr>
          <w:rFonts w:ascii="ITC Avant Garde" w:hAnsi="ITC Avant Garde"/>
          <w:sz w:val="22"/>
          <w:szCs w:val="22"/>
          <w:lang w:val="es-ES"/>
        </w:rPr>
        <w:t xml:space="preserve"> </w:t>
      </w:r>
      <w:r>
        <w:rPr>
          <w:rFonts w:ascii="ITC Avant Garde" w:hAnsi="ITC Avant Garde"/>
          <w:sz w:val="22"/>
          <w:szCs w:val="22"/>
          <w:lang w:val="es-ES"/>
        </w:rPr>
        <w:t>se realizará posterior al Procedimiento de Presentación de Ofertas, de acuerdo con las fechas establecidas en el Calendario de Actividades de las Bases.</w:t>
      </w:r>
    </w:p>
    <w:p w14:paraId="69A59445" w14:textId="77777777" w:rsidR="00C4494C" w:rsidRDefault="00C4494C" w:rsidP="00672017">
      <w:pPr>
        <w:pStyle w:val="Textoindependiente"/>
        <w:spacing w:after="0"/>
        <w:ind w:right="-376" w:hanging="142"/>
        <w:jc w:val="both"/>
        <w:rPr>
          <w:rFonts w:ascii="ITC Avant Garde" w:hAnsi="ITC Avant Garde"/>
          <w:sz w:val="22"/>
          <w:szCs w:val="22"/>
          <w:lang w:val="es-ES"/>
        </w:rPr>
      </w:pPr>
    </w:p>
    <w:p w14:paraId="2D530DB0" w14:textId="77777777" w:rsidR="0018401F" w:rsidRPr="00AF7455" w:rsidRDefault="0018401F" w:rsidP="00672017">
      <w:pPr>
        <w:pStyle w:val="Textoindependiente"/>
        <w:spacing w:after="0"/>
        <w:ind w:right="-376" w:hanging="142"/>
        <w:jc w:val="both"/>
        <w:rPr>
          <w:rFonts w:ascii="ITC Avant Garde" w:hAnsi="ITC Avant Garde"/>
          <w:sz w:val="22"/>
          <w:szCs w:val="22"/>
          <w:lang w:val="es-ES"/>
        </w:rPr>
      </w:pPr>
    </w:p>
    <w:p w14:paraId="0C65CC30" w14:textId="77777777" w:rsidR="00DC085A" w:rsidRPr="00AF7455" w:rsidRDefault="0079542E" w:rsidP="00672017">
      <w:pPr>
        <w:pStyle w:val="Ttulo1"/>
        <w:numPr>
          <w:ilvl w:val="0"/>
          <w:numId w:val="2"/>
        </w:numPr>
        <w:spacing w:before="0" w:line="240" w:lineRule="auto"/>
        <w:ind w:right="-376" w:hanging="142"/>
        <w:rPr>
          <w:rFonts w:ascii="ITC Avant Garde" w:hAnsi="ITC Avant Garde"/>
          <w:b/>
          <w:color w:val="auto"/>
          <w:sz w:val="22"/>
          <w:szCs w:val="22"/>
          <w:lang w:val="es-ES"/>
        </w:rPr>
      </w:pPr>
      <w:bookmarkStart w:id="5" w:name="_Toc452124401"/>
      <w:bookmarkStart w:id="6" w:name="_Toc452125126"/>
      <w:r w:rsidRPr="00AF7455">
        <w:rPr>
          <w:rFonts w:ascii="ITC Avant Garde" w:hAnsi="ITC Avant Garde"/>
          <w:b/>
          <w:color w:val="auto"/>
          <w:sz w:val="22"/>
          <w:szCs w:val="22"/>
          <w:lang w:val="es-ES"/>
        </w:rPr>
        <w:t>Programación de</w:t>
      </w:r>
      <w:r w:rsidR="00725ACD" w:rsidRPr="00AF7455">
        <w:rPr>
          <w:rFonts w:ascii="ITC Avant Garde" w:hAnsi="ITC Avant Garde"/>
          <w:b/>
          <w:color w:val="auto"/>
          <w:sz w:val="22"/>
          <w:szCs w:val="22"/>
          <w:lang w:val="es-ES"/>
        </w:rPr>
        <w:t xml:space="preserve"> </w:t>
      </w:r>
      <w:r w:rsidR="00174C11" w:rsidRPr="00AF7455">
        <w:rPr>
          <w:rFonts w:ascii="ITC Avant Garde" w:hAnsi="ITC Avant Garde"/>
          <w:b/>
          <w:color w:val="auto"/>
          <w:sz w:val="22"/>
          <w:szCs w:val="22"/>
          <w:lang w:val="es-ES"/>
        </w:rPr>
        <w:t>l</w:t>
      </w:r>
      <w:r w:rsidR="00725ACD" w:rsidRPr="00AF7455">
        <w:rPr>
          <w:rFonts w:ascii="ITC Avant Garde" w:hAnsi="ITC Avant Garde"/>
          <w:b/>
          <w:color w:val="auto"/>
          <w:sz w:val="22"/>
          <w:szCs w:val="22"/>
          <w:lang w:val="es-ES"/>
        </w:rPr>
        <w:t xml:space="preserve">as </w:t>
      </w:r>
      <w:r w:rsidR="00490FCD" w:rsidRPr="00AF7455">
        <w:rPr>
          <w:rFonts w:ascii="ITC Avant Garde" w:hAnsi="ITC Avant Garde"/>
          <w:b/>
          <w:color w:val="auto"/>
          <w:sz w:val="22"/>
          <w:szCs w:val="22"/>
          <w:lang w:val="es-ES"/>
        </w:rPr>
        <w:t>R</w:t>
      </w:r>
      <w:r w:rsidR="00725ACD" w:rsidRPr="00AF7455">
        <w:rPr>
          <w:rFonts w:ascii="ITC Avant Garde" w:hAnsi="ITC Avant Garde"/>
          <w:b/>
          <w:color w:val="auto"/>
          <w:sz w:val="22"/>
          <w:szCs w:val="22"/>
          <w:lang w:val="es-ES"/>
        </w:rPr>
        <w:t xml:space="preserve">ondas del </w:t>
      </w:r>
      <w:r w:rsidRPr="00AF7455">
        <w:rPr>
          <w:rFonts w:ascii="ITC Avant Garde" w:hAnsi="ITC Avant Garde"/>
          <w:b/>
          <w:color w:val="auto"/>
          <w:sz w:val="22"/>
          <w:szCs w:val="22"/>
          <w:lang w:val="es-ES"/>
        </w:rPr>
        <w:t>Concurso.</w:t>
      </w:r>
      <w:bookmarkEnd w:id="5"/>
      <w:bookmarkEnd w:id="6"/>
    </w:p>
    <w:p w14:paraId="3856FFB7" w14:textId="77777777" w:rsidR="00B5456A" w:rsidRDefault="00B5456A" w:rsidP="00672017">
      <w:pPr>
        <w:pStyle w:val="Ttulo2"/>
        <w:spacing w:before="0" w:line="240" w:lineRule="auto"/>
        <w:ind w:right="-376" w:hanging="142"/>
        <w:rPr>
          <w:rFonts w:ascii="ITC Avant Garde" w:hAnsi="ITC Avant Garde"/>
          <w:sz w:val="22"/>
          <w:szCs w:val="22"/>
          <w:lang w:val="es-ES"/>
        </w:rPr>
      </w:pPr>
    </w:p>
    <w:p w14:paraId="11EE6B4A" w14:textId="77777777" w:rsidR="0018401F" w:rsidRPr="0018401F" w:rsidRDefault="0018401F" w:rsidP="0018401F">
      <w:pPr>
        <w:rPr>
          <w:lang w:val="es-ES"/>
        </w:rPr>
      </w:pPr>
    </w:p>
    <w:p w14:paraId="7C9CE4BF" w14:textId="29B48E84" w:rsidR="007812FB" w:rsidRPr="00AF7455" w:rsidRDefault="00A31614" w:rsidP="0018401F">
      <w:pPr>
        <w:pStyle w:val="Textoindependiente2"/>
      </w:pPr>
      <w:r w:rsidRPr="00AF7455">
        <w:t>El</w:t>
      </w:r>
      <w:r w:rsidR="002373E2" w:rsidRPr="00AF7455">
        <w:t xml:space="preserve"> Concurso que conforma la presente Licitación está programado para llevarse a</w:t>
      </w:r>
      <w:r w:rsidR="00C21A5E" w:rsidRPr="00AF7455">
        <w:t xml:space="preserve"> </w:t>
      </w:r>
      <w:r w:rsidR="002373E2" w:rsidRPr="00AF7455">
        <w:t xml:space="preserve">cabo </w:t>
      </w:r>
      <w:r w:rsidR="00E824F7" w:rsidRPr="00AF7455">
        <w:t xml:space="preserve">en las fechas </w:t>
      </w:r>
      <w:r w:rsidR="00A93559" w:rsidRPr="00AF7455">
        <w:t xml:space="preserve">y horarios </w:t>
      </w:r>
      <w:r w:rsidR="00E824F7" w:rsidRPr="00AF7455">
        <w:t>establecid</w:t>
      </w:r>
      <w:r w:rsidR="00A93559" w:rsidRPr="00AF7455">
        <w:t>o</w:t>
      </w:r>
      <w:r w:rsidR="00E824F7" w:rsidRPr="00AF7455">
        <w:t>s en el Calendario de Actividades</w:t>
      </w:r>
      <w:r w:rsidR="00B423B6" w:rsidRPr="00AF7455">
        <w:t>,</w:t>
      </w:r>
      <w:r w:rsidR="00E824F7" w:rsidRPr="00AF7455">
        <w:t xml:space="preserve"> descrito en las Bases de Licitación.</w:t>
      </w:r>
    </w:p>
    <w:p w14:paraId="2A00685A" w14:textId="1AC3C7DD" w:rsidR="00764481" w:rsidRDefault="00764481" w:rsidP="00672017">
      <w:pPr>
        <w:spacing w:after="0" w:line="240" w:lineRule="auto"/>
        <w:ind w:right="-376" w:hanging="142"/>
        <w:jc w:val="both"/>
        <w:rPr>
          <w:rFonts w:ascii="ITC Avant Garde" w:hAnsi="ITC Avant Garde"/>
          <w:lang w:val="es-ES"/>
        </w:rPr>
      </w:pPr>
    </w:p>
    <w:p w14:paraId="29C2CBF2" w14:textId="77777777" w:rsidR="0018401F" w:rsidRPr="00AF7455" w:rsidRDefault="0018401F" w:rsidP="00672017">
      <w:pPr>
        <w:spacing w:after="0" w:line="240" w:lineRule="auto"/>
        <w:ind w:right="-376" w:hanging="142"/>
        <w:jc w:val="both"/>
        <w:rPr>
          <w:rFonts w:ascii="ITC Avant Garde" w:hAnsi="ITC Avant Garde"/>
          <w:lang w:val="es-ES"/>
        </w:rPr>
      </w:pPr>
    </w:p>
    <w:p w14:paraId="6CB00D00" w14:textId="1379ACC1" w:rsidR="000473A9" w:rsidRPr="00AF7455" w:rsidRDefault="00A31614" w:rsidP="00A55474">
      <w:pPr>
        <w:spacing w:after="0" w:line="240" w:lineRule="auto"/>
        <w:ind w:right="-376"/>
        <w:jc w:val="both"/>
        <w:rPr>
          <w:rFonts w:ascii="ITC Avant Garde" w:eastAsia="Times New Roman" w:hAnsi="ITC Avant Garde" w:cs="Times New Roman"/>
        </w:rPr>
      </w:pPr>
      <w:r w:rsidRPr="00AF7455">
        <w:rPr>
          <w:rFonts w:ascii="ITC Avant Garde" w:hAnsi="ITC Avant Garde"/>
          <w:lang w:val="es-ES"/>
        </w:rPr>
        <w:t>El Concurso iniciará en la fecha establecida en el Calendario de Actividades y se llevará a cabo en días hábiles</w:t>
      </w:r>
      <w:r w:rsidR="003726FC" w:rsidRPr="00AF7455">
        <w:rPr>
          <w:rFonts w:ascii="ITC Avant Garde" w:hAnsi="ITC Avant Garde"/>
          <w:lang w:val="es-ES"/>
        </w:rPr>
        <w:t xml:space="preserve"> en un horario comprendido de las </w:t>
      </w:r>
      <w:r w:rsidR="00FC28FD" w:rsidRPr="00AF7455">
        <w:rPr>
          <w:rFonts w:ascii="ITC Avant Garde" w:hAnsi="ITC Avant Garde"/>
          <w:lang w:val="es-ES"/>
        </w:rPr>
        <w:t>10</w:t>
      </w:r>
      <w:r w:rsidR="003726FC" w:rsidRPr="00AF7455">
        <w:rPr>
          <w:rFonts w:ascii="ITC Avant Garde" w:hAnsi="ITC Avant Garde"/>
          <w:lang w:val="es-ES"/>
        </w:rPr>
        <w:t>:00 horas a las 1</w:t>
      </w:r>
      <w:r w:rsidR="0018442E" w:rsidRPr="00AF7455">
        <w:rPr>
          <w:rFonts w:ascii="ITC Avant Garde" w:hAnsi="ITC Avant Garde"/>
          <w:lang w:val="es-ES"/>
        </w:rPr>
        <w:t>8</w:t>
      </w:r>
      <w:r w:rsidR="003726FC" w:rsidRPr="00AF7455">
        <w:rPr>
          <w:rFonts w:ascii="ITC Avant Garde" w:hAnsi="ITC Avant Garde"/>
          <w:lang w:val="es-ES"/>
        </w:rPr>
        <w:t xml:space="preserve">:00 horas del </w:t>
      </w:r>
      <w:r w:rsidR="00490FCD" w:rsidRPr="00AF7455">
        <w:rPr>
          <w:rFonts w:ascii="ITC Avant Garde" w:hAnsi="ITC Avant Garde"/>
          <w:lang w:val="es-ES"/>
        </w:rPr>
        <w:t>C</w:t>
      </w:r>
      <w:r w:rsidR="003726FC" w:rsidRPr="00AF7455">
        <w:rPr>
          <w:rFonts w:ascii="ITC Avant Garde" w:hAnsi="ITC Avant Garde"/>
          <w:lang w:val="es-ES"/>
        </w:rPr>
        <w:t>entro de la República Mexicana</w:t>
      </w:r>
      <w:r w:rsidR="00B66DE0" w:rsidRPr="00AF7455">
        <w:rPr>
          <w:rFonts w:ascii="ITC Avant Garde" w:hAnsi="ITC Avant Garde"/>
          <w:lang w:val="es-ES"/>
        </w:rPr>
        <w:t xml:space="preserve">, </w:t>
      </w:r>
      <w:r w:rsidR="00B66DE0" w:rsidRPr="00AF7455">
        <w:rPr>
          <w:rFonts w:ascii="ITC Avant Garde" w:hAnsi="ITC Avant Garde"/>
        </w:rPr>
        <w:t xml:space="preserve">salvo que el día hábil corresponda a viernes, </w:t>
      </w:r>
      <w:r w:rsidR="00741625" w:rsidRPr="00AF7455">
        <w:rPr>
          <w:rFonts w:ascii="ITC Avant Garde" w:hAnsi="ITC Avant Garde"/>
        </w:rPr>
        <w:t>en cuyo caso se realizará</w:t>
      </w:r>
      <w:r w:rsidR="00B66DE0" w:rsidRPr="00AF7455">
        <w:rPr>
          <w:rFonts w:ascii="ITC Avant Garde" w:hAnsi="ITC Avant Garde"/>
        </w:rPr>
        <w:t xml:space="preserve"> en un horario de las 10:00 horas a las 14:30 horas</w:t>
      </w:r>
      <w:r w:rsidR="003726FC" w:rsidRPr="00AF7455">
        <w:rPr>
          <w:rFonts w:ascii="ITC Avant Garde" w:hAnsi="ITC Avant Garde"/>
          <w:lang w:val="es-ES"/>
        </w:rPr>
        <w:t>.</w:t>
      </w:r>
      <w:r w:rsidRPr="00AF7455">
        <w:rPr>
          <w:rFonts w:ascii="ITC Avant Garde" w:hAnsi="ITC Avant Garde"/>
          <w:lang w:val="es-ES"/>
        </w:rPr>
        <w:t xml:space="preserve"> Al iniciar </w:t>
      </w:r>
      <w:r w:rsidR="003726FC" w:rsidRPr="00AF7455">
        <w:rPr>
          <w:rFonts w:ascii="ITC Avant Garde" w:hAnsi="ITC Avant Garde"/>
          <w:lang w:val="es-ES"/>
        </w:rPr>
        <w:t xml:space="preserve">el </w:t>
      </w:r>
      <w:r w:rsidRPr="00AF7455">
        <w:rPr>
          <w:rFonts w:ascii="ITC Avant Garde" w:hAnsi="ITC Avant Garde"/>
          <w:lang w:val="es-ES"/>
        </w:rPr>
        <w:t xml:space="preserve">Concurso, el Procedimiento de </w:t>
      </w:r>
      <w:r w:rsidR="00CC6FF5" w:rsidRPr="00AF7455">
        <w:rPr>
          <w:rFonts w:ascii="ITC Avant Garde" w:hAnsi="ITC Avant Garde"/>
          <w:lang w:val="es-ES"/>
        </w:rPr>
        <w:t>Presentación</w:t>
      </w:r>
      <w:r w:rsidR="00F4757C" w:rsidRPr="00AF7455">
        <w:rPr>
          <w:rFonts w:ascii="ITC Avant Garde" w:hAnsi="ITC Avant Garde"/>
          <w:lang w:val="es-ES"/>
        </w:rPr>
        <w:t xml:space="preserve"> </w:t>
      </w:r>
      <w:r w:rsidRPr="00AF7455">
        <w:rPr>
          <w:rFonts w:ascii="ITC Avant Garde" w:hAnsi="ITC Avant Garde"/>
          <w:lang w:val="es-ES"/>
        </w:rPr>
        <w:t xml:space="preserve">de </w:t>
      </w:r>
      <w:r w:rsidR="00F11925" w:rsidRPr="00AF7455">
        <w:rPr>
          <w:rFonts w:ascii="ITC Avant Garde" w:hAnsi="ITC Avant Garde"/>
          <w:lang w:val="es-ES"/>
        </w:rPr>
        <w:t>Ofertas</w:t>
      </w:r>
      <w:r w:rsidR="00174C11" w:rsidRPr="00AF7455">
        <w:rPr>
          <w:rFonts w:ascii="ITC Avant Garde" w:hAnsi="ITC Avant Garde"/>
          <w:lang w:val="es-ES"/>
        </w:rPr>
        <w:t xml:space="preserve"> </w:t>
      </w:r>
      <w:r w:rsidRPr="00AF7455">
        <w:rPr>
          <w:rFonts w:ascii="ITC Avant Garde" w:hAnsi="ITC Avant Garde"/>
          <w:lang w:val="es-ES"/>
        </w:rPr>
        <w:t>quedará abierto por</w:t>
      </w:r>
      <w:r w:rsidR="00AF79A4" w:rsidRPr="00AF7455">
        <w:rPr>
          <w:rFonts w:ascii="ITC Avant Garde" w:hAnsi="ITC Avant Garde"/>
          <w:lang w:val="es-ES"/>
        </w:rPr>
        <w:t xml:space="preserve"> </w:t>
      </w:r>
      <w:r w:rsidR="00581CF8" w:rsidRPr="00AF7455">
        <w:rPr>
          <w:rFonts w:ascii="ITC Avant Garde" w:hAnsi="ITC Avant Garde"/>
          <w:lang w:val="es-ES"/>
        </w:rPr>
        <w:t xml:space="preserve">un </w:t>
      </w:r>
      <w:r w:rsidRPr="00AF7455">
        <w:rPr>
          <w:rFonts w:ascii="ITC Avant Garde" w:hAnsi="ITC Avant Garde"/>
          <w:lang w:val="es-ES"/>
        </w:rPr>
        <w:t xml:space="preserve">periodo de </w:t>
      </w:r>
      <w:r w:rsidR="00927030" w:rsidRPr="00AF7455">
        <w:rPr>
          <w:rFonts w:ascii="ITC Avant Garde" w:hAnsi="ITC Avant Garde"/>
          <w:lang w:val="es-ES"/>
        </w:rPr>
        <w:t>2</w:t>
      </w:r>
      <w:r w:rsidR="00C77E1C" w:rsidRPr="00AF7455">
        <w:rPr>
          <w:rFonts w:ascii="ITC Avant Garde" w:hAnsi="ITC Avant Garde"/>
          <w:lang w:val="es-ES"/>
        </w:rPr>
        <w:t xml:space="preserve">0 </w:t>
      </w:r>
      <w:r w:rsidR="0018442E" w:rsidRPr="00AF7455">
        <w:rPr>
          <w:rFonts w:ascii="ITC Avant Garde" w:hAnsi="ITC Avant Garde"/>
          <w:lang w:val="es-ES"/>
        </w:rPr>
        <w:t>(</w:t>
      </w:r>
      <w:r w:rsidR="00927030" w:rsidRPr="00AF7455">
        <w:rPr>
          <w:rFonts w:ascii="ITC Avant Garde" w:hAnsi="ITC Avant Garde"/>
          <w:lang w:val="es-ES"/>
        </w:rPr>
        <w:t>veinte</w:t>
      </w:r>
      <w:r w:rsidR="0018442E" w:rsidRPr="00AF7455">
        <w:rPr>
          <w:rFonts w:ascii="ITC Avant Garde" w:hAnsi="ITC Avant Garde"/>
          <w:lang w:val="es-ES"/>
        </w:rPr>
        <w:t>) minutos</w:t>
      </w:r>
      <w:r w:rsidR="00490FCD" w:rsidRPr="00AF7455">
        <w:rPr>
          <w:rFonts w:ascii="ITC Avant Garde" w:hAnsi="ITC Avant Garde"/>
          <w:lang w:val="es-ES"/>
        </w:rPr>
        <w:t xml:space="preserve"> (Ronda Inicial);</w:t>
      </w:r>
      <w:r w:rsidRPr="00AF7455">
        <w:rPr>
          <w:rFonts w:ascii="ITC Avant Garde" w:hAnsi="ITC Avant Garde"/>
          <w:lang w:val="es-ES"/>
        </w:rPr>
        <w:t xml:space="preserve"> </w:t>
      </w:r>
      <w:r w:rsidR="003726FC" w:rsidRPr="00AF7455">
        <w:rPr>
          <w:rFonts w:ascii="ITC Avant Garde" w:hAnsi="ITC Avant Garde"/>
          <w:lang w:val="es-ES"/>
        </w:rPr>
        <w:t>s</w:t>
      </w:r>
      <w:r w:rsidR="00764481" w:rsidRPr="00AF7455">
        <w:rPr>
          <w:rFonts w:ascii="ITC Avant Garde" w:hAnsi="ITC Avant Garde"/>
          <w:lang w:val="es-ES"/>
        </w:rPr>
        <w:t xml:space="preserve">in </w:t>
      </w:r>
      <w:r w:rsidR="00624A79" w:rsidRPr="00AF7455">
        <w:rPr>
          <w:rFonts w:ascii="ITC Avant Garde" w:hAnsi="ITC Avant Garde"/>
          <w:lang w:val="es-ES"/>
        </w:rPr>
        <w:t xml:space="preserve">embargo, </w:t>
      </w:r>
      <w:r w:rsidR="00C76314" w:rsidRPr="00AF7455">
        <w:rPr>
          <w:rFonts w:ascii="ITC Avant Garde" w:hAnsi="ITC Avant Garde"/>
          <w:lang w:val="es-ES"/>
        </w:rPr>
        <w:t>se podrá pasar a una Ronda Subsecuente</w:t>
      </w:r>
      <w:r w:rsidR="006A35F1" w:rsidRPr="00AF7455">
        <w:rPr>
          <w:rFonts w:ascii="ITC Avant Garde" w:hAnsi="ITC Avant Garde"/>
          <w:lang w:val="es-ES"/>
        </w:rPr>
        <w:t xml:space="preserve"> </w:t>
      </w:r>
      <w:r w:rsidR="00724959" w:rsidRPr="00AF7455">
        <w:rPr>
          <w:rFonts w:ascii="ITC Avant Garde" w:hAnsi="ITC Avant Garde"/>
          <w:lang w:val="es-ES"/>
        </w:rPr>
        <w:t>para un</w:t>
      </w:r>
      <w:r w:rsidR="003102D3" w:rsidRPr="00AF7455">
        <w:rPr>
          <w:rFonts w:ascii="ITC Avant Garde" w:hAnsi="ITC Avant Garde"/>
          <w:lang w:val="es-ES"/>
        </w:rPr>
        <w:t xml:space="preserve"> Lote</w:t>
      </w:r>
      <w:r w:rsidR="00DE026A" w:rsidRPr="00AF7455">
        <w:rPr>
          <w:rFonts w:ascii="ITC Avant Garde" w:hAnsi="ITC Avant Garde"/>
          <w:lang w:val="es-ES"/>
        </w:rPr>
        <w:t xml:space="preserve"> </w:t>
      </w:r>
      <w:r w:rsidR="00AA71F5" w:rsidRPr="00AF7455">
        <w:rPr>
          <w:rFonts w:ascii="ITC Avant Garde" w:hAnsi="ITC Avant Garde"/>
          <w:lang w:val="es-ES"/>
        </w:rPr>
        <w:t>en particular</w:t>
      </w:r>
      <w:r w:rsidR="009F2254">
        <w:rPr>
          <w:rFonts w:ascii="ITC Avant Garde" w:hAnsi="ITC Avant Garde"/>
          <w:lang w:val="es-ES"/>
        </w:rPr>
        <w:t>,</w:t>
      </w:r>
      <w:r w:rsidR="006A35F1" w:rsidRPr="00AF7455">
        <w:rPr>
          <w:rFonts w:ascii="ITC Avant Garde" w:hAnsi="ITC Avant Garde"/>
          <w:lang w:val="es-ES"/>
        </w:rPr>
        <w:t xml:space="preserve"> de conformidad con los siguientes criterios:</w:t>
      </w:r>
    </w:p>
    <w:p w14:paraId="38EF9DB4" w14:textId="77777777" w:rsidR="00E424BA" w:rsidRDefault="00E424BA" w:rsidP="00672017">
      <w:pPr>
        <w:spacing w:after="0" w:line="240" w:lineRule="auto"/>
        <w:ind w:right="-376" w:hanging="142"/>
        <w:jc w:val="both"/>
        <w:rPr>
          <w:rFonts w:ascii="ITC Avant Garde" w:eastAsia="Times New Roman" w:hAnsi="ITC Avant Garde" w:cs="Times New Roman"/>
        </w:rPr>
      </w:pPr>
    </w:p>
    <w:p w14:paraId="3116CE4B" w14:textId="77777777" w:rsidR="0018401F" w:rsidRPr="00AF7455" w:rsidRDefault="0018401F" w:rsidP="00672017">
      <w:pPr>
        <w:spacing w:after="0" w:line="240" w:lineRule="auto"/>
        <w:ind w:right="-376" w:hanging="142"/>
        <w:jc w:val="both"/>
        <w:rPr>
          <w:rFonts w:ascii="ITC Avant Garde" w:eastAsia="Times New Roman" w:hAnsi="ITC Avant Garde" w:cs="Times New Roman"/>
        </w:rPr>
      </w:pPr>
    </w:p>
    <w:p w14:paraId="5B81E106" w14:textId="60AA605B" w:rsidR="00FA78D3" w:rsidRPr="00AF7455" w:rsidRDefault="000473A9" w:rsidP="00672017">
      <w:pPr>
        <w:pStyle w:val="Prrafodelista"/>
        <w:numPr>
          <w:ilvl w:val="0"/>
          <w:numId w:val="3"/>
        </w:numPr>
        <w:spacing w:after="0" w:line="240" w:lineRule="auto"/>
        <w:ind w:right="-376" w:hanging="142"/>
        <w:jc w:val="both"/>
        <w:rPr>
          <w:rFonts w:ascii="ITC Avant Garde" w:eastAsia="Times New Roman" w:hAnsi="ITC Avant Garde" w:cs="Times New Roman"/>
        </w:rPr>
      </w:pPr>
      <w:r w:rsidRPr="00AF7455">
        <w:rPr>
          <w:rFonts w:ascii="ITC Avant Garde" w:eastAsia="Times New Roman" w:hAnsi="ITC Avant Garde" w:cs="Times New Roman"/>
        </w:rPr>
        <w:t>S</w:t>
      </w:r>
      <w:r w:rsidR="00E3420E" w:rsidRPr="00AF7455">
        <w:rPr>
          <w:rFonts w:ascii="ITC Avant Garde" w:eastAsia="Times New Roman" w:hAnsi="ITC Avant Garde" w:cs="Times New Roman"/>
        </w:rPr>
        <w:t>i</w:t>
      </w:r>
      <w:r w:rsidRPr="00AF7455">
        <w:rPr>
          <w:rFonts w:ascii="ITC Avant Garde" w:eastAsia="Times New Roman" w:hAnsi="ITC Avant Garde" w:cs="Times New Roman"/>
        </w:rPr>
        <w:t xml:space="preserve"> </w:t>
      </w:r>
      <w:r w:rsidR="00E3420E" w:rsidRPr="00AF7455">
        <w:rPr>
          <w:rFonts w:ascii="ITC Avant Garde" w:eastAsia="Times New Roman" w:hAnsi="ITC Avant Garde" w:cs="Times New Roman"/>
        </w:rPr>
        <w:t xml:space="preserve">se </w:t>
      </w:r>
      <w:r w:rsidR="002C5EE7" w:rsidRPr="00AF7455">
        <w:rPr>
          <w:rFonts w:ascii="ITC Avant Garde" w:eastAsia="Times New Roman" w:hAnsi="ITC Avant Garde" w:cs="Times New Roman"/>
        </w:rPr>
        <w:t>registr</w:t>
      </w:r>
      <w:r w:rsidR="00E3420E" w:rsidRPr="00AF7455">
        <w:rPr>
          <w:rFonts w:ascii="ITC Avant Garde" w:eastAsia="Times New Roman" w:hAnsi="ITC Avant Garde" w:cs="Times New Roman"/>
        </w:rPr>
        <w:t>a</w:t>
      </w:r>
      <w:r w:rsidR="002C5EE7" w:rsidRPr="00AF7455">
        <w:rPr>
          <w:rFonts w:ascii="ITC Avant Garde" w:eastAsia="Times New Roman" w:hAnsi="ITC Avant Garde" w:cs="Times New Roman"/>
        </w:rPr>
        <w:t xml:space="preserve"> actividad </w:t>
      </w:r>
      <w:r w:rsidR="00764481" w:rsidRPr="00AF7455">
        <w:rPr>
          <w:rFonts w:ascii="ITC Avant Garde" w:eastAsia="Times New Roman" w:hAnsi="ITC Avant Garde" w:cs="Times New Roman"/>
        </w:rPr>
        <w:t xml:space="preserve">para ese Lote </w:t>
      </w:r>
      <w:r w:rsidRPr="00AF7455">
        <w:rPr>
          <w:rFonts w:ascii="ITC Avant Garde" w:eastAsia="Times New Roman" w:hAnsi="ITC Avant Garde" w:cs="Times New Roman"/>
        </w:rPr>
        <w:t>(</w:t>
      </w:r>
      <w:r w:rsidR="00B423B6" w:rsidRPr="00AF7455">
        <w:rPr>
          <w:rFonts w:ascii="ITC Avant Garde" w:eastAsia="Times New Roman" w:hAnsi="ITC Avant Garde" w:cs="Times New Roman"/>
        </w:rPr>
        <w:t xml:space="preserve">esto es, </w:t>
      </w:r>
      <w:r w:rsidR="00FE08CB" w:rsidRPr="00AF7455">
        <w:rPr>
          <w:rFonts w:ascii="ITC Avant Garde" w:hAnsi="ITC Avant Garde"/>
        </w:rPr>
        <w:t xml:space="preserve">cuando la demanda de Bloques </w:t>
      </w:r>
      <w:r w:rsidR="004D175E" w:rsidRPr="00AF7455">
        <w:rPr>
          <w:rFonts w:ascii="ITC Avant Garde" w:hAnsi="ITC Avant Garde"/>
        </w:rPr>
        <w:t>es mayor a la oferta disponible</w:t>
      </w:r>
      <w:r w:rsidRPr="00AF7455">
        <w:rPr>
          <w:rFonts w:ascii="ITC Avant Garde" w:eastAsia="Times New Roman" w:hAnsi="ITC Avant Garde" w:cs="Times New Roman"/>
        </w:rPr>
        <w:t xml:space="preserve">) </w:t>
      </w:r>
      <w:r w:rsidR="00A93559" w:rsidRPr="00AF7455">
        <w:rPr>
          <w:rFonts w:ascii="ITC Avant Garde" w:eastAsia="Times New Roman" w:hAnsi="ITC Avant Garde" w:cs="Times New Roman"/>
          <w:bCs/>
        </w:rPr>
        <w:t xml:space="preserve">durante </w:t>
      </w:r>
      <w:r w:rsidR="004D175E" w:rsidRPr="00AF7455">
        <w:rPr>
          <w:rFonts w:ascii="ITC Avant Garde" w:eastAsia="Times New Roman" w:hAnsi="ITC Avant Garde" w:cs="Times New Roman"/>
          <w:bCs/>
        </w:rPr>
        <w:t xml:space="preserve">el periodo </w:t>
      </w:r>
      <w:r w:rsidR="00D252F6" w:rsidRPr="00AF7455">
        <w:rPr>
          <w:rFonts w:ascii="ITC Avant Garde" w:eastAsia="Times New Roman" w:hAnsi="ITC Avant Garde" w:cs="Times New Roman"/>
          <w:bCs/>
        </w:rPr>
        <w:t xml:space="preserve">establecido de </w:t>
      </w:r>
      <w:r w:rsidR="00927030" w:rsidRPr="00AF7455">
        <w:rPr>
          <w:rFonts w:ascii="ITC Avant Garde" w:eastAsia="Times New Roman" w:hAnsi="ITC Avant Garde" w:cs="Times New Roman"/>
          <w:bCs/>
        </w:rPr>
        <w:t>2</w:t>
      </w:r>
      <w:r w:rsidR="000F3371" w:rsidRPr="00AF7455">
        <w:rPr>
          <w:rFonts w:ascii="ITC Avant Garde" w:eastAsia="Times New Roman" w:hAnsi="ITC Avant Garde" w:cs="Times New Roman"/>
          <w:bCs/>
        </w:rPr>
        <w:t xml:space="preserve">0 </w:t>
      </w:r>
      <w:r w:rsidR="0018442E" w:rsidRPr="00AF7455">
        <w:rPr>
          <w:rFonts w:ascii="ITC Avant Garde" w:eastAsia="Times New Roman" w:hAnsi="ITC Avant Garde" w:cs="Times New Roman"/>
          <w:bCs/>
        </w:rPr>
        <w:t>(</w:t>
      </w:r>
      <w:r w:rsidR="00927030" w:rsidRPr="00AF7455">
        <w:rPr>
          <w:rFonts w:ascii="ITC Avant Garde" w:eastAsia="Times New Roman" w:hAnsi="ITC Avant Garde" w:cs="Times New Roman"/>
          <w:bCs/>
        </w:rPr>
        <w:t>veinte</w:t>
      </w:r>
      <w:r w:rsidR="0018442E" w:rsidRPr="00AF7455">
        <w:rPr>
          <w:rFonts w:ascii="ITC Avant Garde" w:eastAsia="Times New Roman" w:hAnsi="ITC Avant Garde" w:cs="Times New Roman"/>
          <w:bCs/>
        </w:rPr>
        <w:t>) minutos</w:t>
      </w:r>
      <w:r w:rsidR="00D252F6" w:rsidRPr="00AF7455">
        <w:rPr>
          <w:rFonts w:ascii="ITC Avant Garde" w:eastAsia="Times New Roman" w:hAnsi="ITC Avant Garde" w:cs="Times New Roman"/>
          <w:bCs/>
        </w:rPr>
        <w:t xml:space="preserve"> para </w:t>
      </w:r>
      <w:r w:rsidR="00C76314" w:rsidRPr="00AF7455">
        <w:rPr>
          <w:rFonts w:ascii="ITC Avant Garde" w:eastAsia="Times New Roman" w:hAnsi="ITC Avant Garde" w:cs="Times New Roman"/>
          <w:bCs/>
        </w:rPr>
        <w:t>la Ronda Inicial</w:t>
      </w:r>
      <w:r w:rsidRPr="00AF7455">
        <w:rPr>
          <w:rFonts w:ascii="ITC Avant Garde" w:eastAsia="Times New Roman" w:hAnsi="ITC Avant Garde" w:cs="Times New Roman"/>
        </w:rPr>
        <w:t xml:space="preserve">. </w:t>
      </w:r>
      <w:r w:rsidR="00764481" w:rsidRPr="00AF7455">
        <w:rPr>
          <w:rFonts w:ascii="ITC Avant Garde" w:eastAsia="Times New Roman" w:hAnsi="ITC Avant Garde" w:cs="Times New Roman"/>
        </w:rPr>
        <w:t>Los</w:t>
      </w:r>
      <w:r w:rsidRPr="00AF7455">
        <w:rPr>
          <w:rFonts w:ascii="ITC Avant Garde" w:eastAsia="Times New Roman" w:hAnsi="ITC Avant Garde" w:cs="Times New Roman"/>
        </w:rPr>
        <w:t xml:space="preserve"> </w:t>
      </w:r>
      <w:r w:rsidR="003102D3" w:rsidRPr="00AF7455">
        <w:rPr>
          <w:rFonts w:ascii="ITC Avant Garde" w:eastAsia="Times New Roman" w:hAnsi="ITC Avant Garde" w:cs="Times New Roman"/>
        </w:rPr>
        <w:t>Bloques</w:t>
      </w:r>
      <w:r w:rsidRPr="00AF7455">
        <w:rPr>
          <w:rFonts w:ascii="ITC Avant Garde" w:eastAsia="Times New Roman" w:hAnsi="ITC Avant Garde" w:cs="Times New Roman"/>
        </w:rPr>
        <w:t xml:space="preserve"> </w:t>
      </w:r>
      <w:r w:rsidR="00656322" w:rsidRPr="00AF7455">
        <w:rPr>
          <w:rFonts w:ascii="ITC Avant Garde" w:eastAsia="Times New Roman" w:hAnsi="ITC Avant Garde" w:cs="Times New Roman"/>
        </w:rPr>
        <w:t>que hayan cumplido con este criterio</w:t>
      </w:r>
      <w:r w:rsidR="00764481" w:rsidRPr="00AF7455">
        <w:rPr>
          <w:rFonts w:ascii="ITC Avant Garde" w:eastAsia="Times New Roman" w:hAnsi="ITC Avant Garde" w:cs="Times New Roman"/>
        </w:rPr>
        <w:t xml:space="preserve">, </w:t>
      </w:r>
      <w:r w:rsidR="00996F2C" w:rsidRPr="00AF7455">
        <w:rPr>
          <w:rFonts w:ascii="ITC Avant Garde" w:eastAsia="Times New Roman" w:hAnsi="ITC Avant Garde" w:cs="Times New Roman"/>
        </w:rPr>
        <w:t>contarán con un</w:t>
      </w:r>
      <w:r w:rsidR="00656322" w:rsidRPr="00AF7455">
        <w:rPr>
          <w:rFonts w:ascii="ITC Avant Garde" w:eastAsia="Times New Roman" w:hAnsi="ITC Avant Garde" w:cs="Times New Roman"/>
        </w:rPr>
        <w:t>a</w:t>
      </w:r>
      <w:r w:rsidR="00996F2C" w:rsidRPr="00AF7455">
        <w:rPr>
          <w:rFonts w:ascii="ITC Avant Garde" w:eastAsia="Times New Roman" w:hAnsi="ITC Avant Garde" w:cs="Times New Roman"/>
        </w:rPr>
        <w:t xml:space="preserve"> </w:t>
      </w:r>
      <w:r w:rsidR="00656322" w:rsidRPr="00AF7455">
        <w:rPr>
          <w:rFonts w:ascii="ITC Avant Garde" w:eastAsia="Times New Roman" w:hAnsi="ITC Avant Garde" w:cs="Times New Roman"/>
        </w:rPr>
        <w:t>Ronda Subsecuente</w:t>
      </w:r>
      <w:r w:rsidR="00996F2C" w:rsidRPr="00AF7455">
        <w:rPr>
          <w:rFonts w:ascii="ITC Avant Garde" w:eastAsia="Times New Roman" w:hAnsi="ITC Avant Garde" w:cs="Times New Roman"/>
        </w:rPr>
        <w:t xml:space="preserve"> de </w:t>
      </w:r>
      <w:r w:rsidR="00927030" w:rsidRPr="00AF7455">
        <w:rPr>
          <w:rFonts w:ascii="ITC Avant Garde" w:eastAsia="Times New Roman" w:hAnsi="ITC Avant Garde" w:cs="Times New Roman"/>
        </w:rPr>
        <w:t>2</w:t>
      </w:r>
      <w:r w:rsidR="00996F2C" w:rsidRPr="00AF7455">
        <w:rPr>
          <w:rFonts w:ascii="ITC Avant Garde" w:eastAsia="Times New Roman" w:hAnsi="ITC Avant Garde" w:cs="Times New Roman"/>
        </w:rPr>
        <w:t xml:space="preserve">0 </w:t>
      </w:r>
      <w:r w:rsidR="0018442E" w:rsidRPr="00AF7455">
        <w:rPr>
          <w:rFonts w:ascii="ITC Avant Garde" w:eastAsia="Times New Roman" w:hAnsi="ITC Avant Garde" w:cs="Times New Roman"/>
        </w:rPr>
        <w:t>(</w:t>
      </w:r>
      <w:r w:rsidR="00927030" w:rsidRPr="00AF7455">
        <w:rPr>
          <w:rFonts w:ascii="ITC Avant Garde" w:eastAsia="Times New Roman" w:hAnsi="ITC Avant Garde" w:cs="Times New Roman"/>
        </w:rPr>
        <w:t>veinte</w:t>
      </w:r>
      <w:r w:rsidR="0018442E" w:rsidRPr="00AF7455">
        <w:rPr>
          <w:rFonts w:ascii="ITC Avant Garde" w:eastAsia="Times New Roman" w:hAnsi="ITC Avant Garde" w:cs="Times New Roman"/>
        </w:rPr>
        <w:t xml:space="preserve">) </w:t>
      </w:r>
      <w:r w:rsidR="00996F2C" w:rsidRPr="00AF7455">
        <w:rPr>
          <w:rFonts w:ascii="ITC Avant Garde" w:eastAsia="Times New Roman" w:hAnsi="ITC Avant Garde" w:cs="Times New Roman"/>
        </w:rPr>
        <w:t>minutos.</w:t>
      </w:r>
      <w:r w:rsidR="00ED6AC8" w:rsidRPr="00AF7455">
        <w:rPr>
          <w:rFonts w:ascii="ITC Avant Garde" w:eastAsia="Times New Roman" w:hAnsi="ITC Avant Garde" w:cs="Times New Roman"/>
        </w:rPr>
        <w:t xml:space="preserve"> </w:t>
      </w:r>
      <w:r w:rsidR="00656322" w:rsidRPr="00AF7455">
        <w:rPr>
          <w:rFonts w:ascii="ITC Avant Garde" w:eastAsia="Times New Roman" w:hAnsi="ITC Avant Garde" w:cs="Times New Roman"/>
        </w:rPr>
        <w:t>E</w:t>
      </w:r>
      <w:r w:rsidR="00ED6AC8" w:rsidRPr="00AF7455">
        <w:rPr>
          <w:rFonts w:ascii="ITC Avant Garde" w:eastAsia="Times New Roman" w:hAnsi="ITC Avant Garde" w:cs="Times New Roman"/>
        </w:rPr>
        <w:t xml:space="preserve">n caso de que exista </w:t>
      </w:r>
      <w:r w:rsidR="00280F84" w:rsidRPr="00AF7455">
        <w:rPr>
          <w:rFonts w:ascii="ITC Avant Garde" w:eastAsia="Times New Roman" w:hAnsi="ITC Avant Garde" w:cs="Times New Roman"/>
        </w:rPr>
        <w:t xml:space="preserve">el mismo nivel de actividad antes mencionado </w:t>
      </w:r>
      <w:r w:rsidR="00ED6AC8" w:rsidRPr="00AF7455">
        <w:rPr>
          <w:rFonts w:ascii="ITC Avant Garde" w:eastAsia="Times New Roman" w:hAnsi="ITC Avant Garde" w:cs="Times New Roman"/>
        </w:rPr>
        <w:t xml:space="preserve">durante </w:t>
      </w:r>
      <w:r w:rsidR="00656322" w:rsidRPr="00AF7455">
        <w:rPr>
          <w:rFonts w:ascii="ITC Avant Garde" w:eastAsia="Times New Roman" w:hAnsi="ITC Avant Garde" w:cs="Times New Roman"/>
        </w:rPr>
        <w:t>la Ronda Subsecuente</w:t>
      </w:r>
      <w:r w:rsidR="00A93559" w:rsidRPr="00AF7455">
        <w:rPr>
          <w:rFonts w:ascii="ITC Avant Garde" w:eastAsia="Times New Roman" w:hAnsi="ITC Avant Garde" w:cs="Times New Roman"/>
        </w:rPr>
        <w:t xml:space="preserve"> </w:t>
      </w:r>
      <w:r w:rsidR="00B423B6" w:rsidRPr="00AF7455">
        <w:rPr>
          <w:rFonts w:ascii="ITC Avant Garde" w:eastAsia="Times New Roman" w:hAnsi="ITC Avant Garde" w:cs="Times New Roman"/>
        </w:rPr>
        <w:t xml:space="preserve">del </w:t>
      </w:r>
      <w:r w:rsidR="003102D3" w:rsidRPr="00AF7455">
        <w:rPr>
          <w:rFonts w:ascii="ITC Avant Garde" w:eastAsia="Times New Roman" w:hAnsi="ITC Avant Garde" w:cs="Times New Roman"/>
        </w:rPr>
        <w:t>Bloque</w:t>
      </w:r>
      <w:r w:rsidR="00B423B6" w:rsidRPr="00AF7455">
        <w:rPr>
          <w:rFonts w:ascii="ITC Avant Garde" w:eastAsia="Times New Roman" w:hAnsi="ITC Avant Garde" w:cs="Times New Roman"/>
        </w:rPr>
        <w:t xml:space="preserve"> en cuestión</w:t>
      </w:r>
      <w:r w:rsidR="00656322" w:rsidRPr="00AF7455">
        <w:rPr>
          <w:rFonts w:ascii="ITC Avant Garde" w:eastAsia="Times New Roman" w:hAnsi="ITC Avant Garde" w:cs="Times New Roman"/>
        </w:rPr>
        <w:t>, se procederá a una nueva Ronda</w:t>
      </w:r>
      <w:r w:rsidR="00493FB1" w:rsidRPr="00AF7455">
        <w:rPr>
          <w:rFonts w:ascii="ITC Avant Garde" w:eastAsia="Times New Roman" w:hAnsi="ITC Avant Garde" w:cs="Times New Roman"/>
        </w:rPr>
        <w:t xml:space="preserve"> Subsecuente</w:t>
      </w:r>
      <w:r w:rsidR="00927030" w:rsidRPr="00AF7455">
        <w:rPr>
          <w:rFonts w:ascii="ITC Avant Garde" w:eastAsia="Times New Roman" w:hAnsi="ITC Avant Garde" w:cs="Times New Roman"/>
        </w:rPr>
        <w:t xml:space="preserve"> de 2</w:t>
      </w:r>
      <w:r w:rsidR="00656322" w:rsidRPr="00AF7455">
        <w:rPr>
          <w:rFonts w:ascii="ITC Avant Garde" w:eastAsia="Times New Roman" w:hAnsi="ITC Avant Garde" w:cs="Times New Roman"/>
        </w:rPr>
        <w:t xml:space="preserve">0 </w:t>
      </w:r>
      <w:r w:rsidR="0018442E" w:rsidRPr="00AF7455">
        <w:rPr>
          <w:rFonts w:ascii="ITC Avant Garde" w:eastAsia="Times New Roman" w:hAnsi="ITC Avant Garde" w:cs="Times New Roman"/>
        </w:rPr>
        <w:t>(</w:t>
      </w:r>
      <w:r w:rsidR="00927030" w:rsidRPr="00AF7455">
        <w:rPr>
          <w:rFonts w:ascii="ITC Avant Garde" w:eastAsia="Times New Roman" w:hAnsi="ITC Avant Garde" w:cs="Times New Roman"/>
        </w:rPr>
        <w:t>veinte</w:t>
      </w:r>
      <w:r w:rsidR="0018442E" w:rsidRPr="00AF7455">
        <w:rPr>
          <w:rFonts w:ascii="ITC Avant Garde" w:eastAsia="Times New Roman" w:hAnsi="ITC Avant Garde" w:cs="Times New Roman"/>
        </w:rPr>
        <w:t xml:space="preserve">) </w:t>
      </w:r>
      <w:r w:rsidR="00656322" w:rsidRPr="00AF7455">
        <w:rPr>
          <w:rFonts w:ascii="ITC Avant Garde" w:eastAsia="Times New Roman" w:hAnsi="ITC Avant Garde" w:cs="Times New Roman"/>
        </w:rPr>
        <w:t>minutos</w:t>
      </w:r>
      <w:r w:rsidR="00927030" w:rsidRPr="00AF7455">
        <w:rPr>
          <w:rFonts w:ascii="ITC Avant Garde" w:eastAsia="Times New Roman" w:hAnsi="ITC Avant Garde" w:cs="Times New Roman"/>
        </w:rPr>
        <w:t>,</w:t>
      </w:r>
      <w:r w:rsidR="00B6040D" w:rsidRPr="00AF7455">
        <w:rPr>
          <w:rFonts w:ascii="ITC Avant Garde" w:eastAsia="Times New Roman" w:hAnsi="ITC Avant Garde" w:cs="Times New Roman"/>
        </w:rPr>
        <w:t xml:space="preserve"> y así sucesivamente</w:t>
      </w:r>
      <w:r w:rsidR="00764481" w:rsidRPr="00AF7455">
        <w:rPr>
          <w:rFonts w:ascii="ITC Avant Garde" w:eastAsia="Times New Roman" w:hAnsi="ITC Avant Garde" w:cs="Times New Roman"/>
        </w:rPr>
        <w:t>.</w:t>
      </w:r>
      <w:r w:rsidR="00D05BD7" w:rsidRPr="00AF7455">
        <w:rPr>
          <w:rFonts w:ascii="ITC Avant Garde" w:eastAsia="Times New Roman" w:hAnsi="ITC Avant Garde" w:cs="Times New Roman"/>
        </w:rPr>
        <w:t xml:space="preserve"> </w:t>
      </w:r>
      <w:r w:rsidR="00656322" w:rsidRPr="00AF7455">
        <w:rPr>
          <w:rFonts w:ascii="ITC Avant Garde" w:eastAsia="Times New Roman" w:hAnsi="ITC Avant Garde" w:cs="Times New Roman"/>
          <w:bCs/>
        </w:rPr>
        <w:t xml:space="preserve">El </w:t>
      </w:r>
      <w:r w:rsidR="000B1576" w:rsidRPr="00AF7455">
        <w:rPr>
          <w:rFonts w:ascii="ITC Avant Garde" w:eastAsia="Times New Roman" w:hAnsi="ITC Avant Garde" w:cs="Times New Roman"/>
          <w:bCs/>
        </w:rPr>
        <w:t>horario</w:t>
      </w:r>
      <w:r w:rsidR="00656322" w:rsidRPr="00AF7455">
        <w:rPr>
          <w:rFonts w:ascii="ITC Avant Garde" w:eastAsia="Times New Roman" w:hAnsi="ITC Avant Garde" w:cs="Times New Roman"/>
          <w:bCs/>
        </w:rPr>
        <w:t xml:space="preserve"> de las Rondas Subsecuentes</w:t>
      </w:r>
      <w:r w:rsidR="00996F2C" w:rsidRPr="00AF7455">
        <w:rPr>
          <w:rFonts w:ascii="ITC Avant Garde" w:eastAsia="Times New Roman" w:hAnsi="ITC Avant Garde" w:cs="Times New Roman"/>
          <w:bCs/>
        </w:rPr>
        <w:t xml:space="preserve"> correspondiente</w:t>
      </w:r>
      <w:r w:rsidR="00656322" w:rsidRPr="00AF7455">
        <w:rPr>
          <w:rFonts w:ascii="ITC Avant Garde" w:eastAsia="Times New Roman" w:hAnsi="ITC Avant Garde" w:cs="Times New Roman"/>
          <w:bCs/>
        </w:rPr>
        <w:t>s</w:t>
      </w:r>
      <w:r w:rsidR="00996F2C" w:rsidRPr="00AF7455">
        <w:rPr>
          <w:rFonts w:ascii="ITC Avant Garde" w:eastAsia="Times New Roman" w:hAnsi="ITC Avant Garde" w:cs="Times New Roman"/>
          <w:bCs/>
        </w:rPr>
        <w:t xml:space="preserve"> </w:t>
      </w:r>
      <w:r w:rsidRPr="00AF7455">
        <w:rPr>
          <w:rFonts w:ascii="ITC Avant Garde" w:eastAsia="Times New Roman" w:hAnsi="ITC Avant Garde" w:cs="Times New Roman"/>
          <w:bCs/>
        </w:rPr>
        <w:t>será determinad</w:t>
      </w:r>
      <w:r w:rsidR="00105B93" w:rsidRPr="00AF7455">
        <w:rPr>
          <w:rFonts w:ascii="ITC Avant Garde" w:eastAsia="Times New Roman" w:hAnsi="ITC Avant Garde" w:cs="Times New Roman"/>
          <w:bCs/>
        </w:rPr>
        <w:t>o</w:t>
      </w:r>
      <w:r w:rsidRPr="00AF7455">
        <w:rPr>
          <w:rFonts w:ascii="ITC Avant Garde" w:eastAsia="Times New Roman" w:hAnsi="ITC Avant Garde" w:cs="Times New Roman"/>
          <w:bCs/>
        </w:rPr>
        <w:t xml:space="preserve"> automáticamente por el SER</w:t>
      </w:r>
      <w:r w:rsidR="00D9773D" w:rsidRPr="00AF7455">
        <w:rPr>
          <w:rFonts w:ascii="ITC Avant Garde" w:eastAsia="Times New Roman" w:hAnsi="ITC Avant Garde" w:cs="Times New Roman"/>
          <w:bCs/>
        </w:rPr>
        <w:t>PO.</w:t>
      </w:r>
    </w:p>
    <w:p w14:paraId="20A28CD5" w14:textId="77777777" w:rsidR="00214B7E" w:rsidRDefault="00214B7E" w:rsidP="00672017">
      <w:pPr>
        <w:pStyle w:val="Prrafodelista"/>
        <w:spacing w:after="0" w:line="240" w:lineRule="auto"/>
        <w:ind w:left="360" w:right="-376" w:hanging="142"/>
        <w:jc w:val="both"/>
        <w:rPr>
          <w:rFonts w:ascii="ITC Avant Garde" w:eastAsia="Times New Roman" w:hAnsi="ITC Avant Garde" w:cs="Times New Roman"/>
        </w:rPr>
      </w:pPr>
    </w:p>
    <w:p w14:paraId="595D1833" w14:textId="77777777" w:rsidR="00D860D0" w:rsidRPr="00AF7455" w:rsidRDefault="00D860D0" w:rsidP="00672017">
      <w:pPr>
        <w:pStyle w:val="Prrafodelista"/>
        <w:spacing w:after="0" w:line="240" w:lineRule="auto"/>
        <w:ind w:left="360" w:right="-376" w:hanging="142"/>
        <w:jc w:val="both"/>
        <w:rPr>
          <w:rFonts w:ascii="ITC Avant Garde" w:eastAsia="Times New Roman" w:hAnsi="ITC Avant Garde" w:cs="Times New Roman"/>
        </w:rPr>
      </w:pPr>
    </w:p>
    <w:p w14:paraId="17017F34" w14:textId="767EA5E5" w:rsidR="00D252F6" w:rsidRPr="00AF7455" w:rsidRDefault="00962587" w:rsidP="00672017">
      <w:pPr>
        <w:pStyle w:val="Prrafodelista"/>
        <w:numPr>
          <w:ilvl w:val="0"/>
          <w:numId w:val="3"/>
        </w:numPr>
        <w:spacing w:after="0" w:line="240" w:lineRule="auto"/>
        <w:ind w:right="-376" w:hanging="142"/>
        <w:jc w:val="both"/>
        <w:rPr>
          <w:rFonts w:ascii="ITC Avant Garde" w:hAnsi="ITC Avant Garde"/>
          <w:lang w:val="es-ES"/>
        </w:rPr>
      </w:pPr>
      <w:r w:rsidRPr="00AF7455">
        <w:rPr>
          <w:rFonts w:ascii="ITC Avant Garde" w:hAnsi="ITC Avant Garde"/>
          <w:lang w:val="es-ES"/>
        </w:rPr>
        <w:t>E</w:t>
      </w:r>
      <w:r w:rsidR="00A866DE" w:rsidRPr="00AF7455">
        <w:rPr>
          <w:rFonts w:ascii="ITC Avant Garde" w:hAnsi="ITC Avant Garde"/>
          <w:lang w:val="es-ES"/>
        </w:rPr>
        <w:t>l P</w:t>
      </w:r>
      <w:r w:rsidRPr="00AF7455">
        <w:rPr>
          <w:rFonts w:ascii="ITC Avant Garde" w:hAnsi="ITC Avant Garde"/>
          <w:lang w:val="es-ES"/>
        </w:rPr>
        <w:t>articipante deber</w:t>
      </w:r>
      <w:r w:rsidR="005E4A43" w:rsidRPr="00AF7455">
        <w:rPr>
          <w:rFonts w:ascii="ITC Avant Garde" w:hAnsi="ITC Avant Garde"/>
          <w:lang w:val="es-ES"/>
        </w:rPr>
        <w:t>á</w:t>
      </w:r>
      <w:r w:rsidR="005920E9" w:rsidRPr="00AF7455">
        <w:rPr>
          <w:rFonts w:ascii="ITC Avant Garde" w:hAnsi="ITC Avant Garde"/>
          <w:lang w:val="es-ES"/>
        </w:rPr>
        <w:t xml:space="preserve"> aceptar</w:t>
      </w:r>
      <w:r w:rsidR="005E4A43" w:rsidRPr="00AF7455">
        <w:rPr>
          <w:rFonts w:ascii="ITC Avant Garde" w:hAnsi="ITC Avant Garde"/>
          <w:lang w:val="es-ES"/>
        </w:rPr>
        <w:t xml:space="preserve"> al menos un </w:t>
      </w:r>
      <w:r w:rsidR="003B3224" w:rsidRPr="00AF7455">
        <w:rPr>
          <w:rFonts w:ascii="ITC Avant Garde" w:hAnsi="ITC Avant Garde"/>
          <w:lang w:val="es-ES"/>
        </w:rPr>
        <w:t xml:space="preserve">Puntaje </w:t>
      </w:r>
      <w:r w:rsidR="005E4A43" w:rsidRPr="00AF7455">
        <w:rPr>
          <w:rFonts w:ascii="ITC Avant Garde" w:hAnsi="ITC Avant Garde"/>
          <w:lang w:val="es-ES"/>
        </w:rPr>
        <w:t xml:space="preserve">por cada </w:t>
      </w:r>
      <w:r w:rsidR="00B34F1F" w:rsidRPr="00AF7455">
        <w:rPr>
          <w:rFonts w:ascii="ITC Avant Garde" w:hAnsi="ITC Avant Garde"/>
          <w:lang w:val="es-ES"/>
        </w:rPr>
        <w:t>Bloque</w:t>
      </w:r>
      <w:r w:rsidR="00927030" w:rsidRPr="00AF7455">
        <w:rPr>
          <w:rFonts w:ascii="ITC Avant Garde" w:hAnsi="ITC Avant Garde"/>
          <w:lang w:val="es-ES"/>
        </w:rPr>
        <w:t xml:space="preserve">, </w:t>
      </w:r>
      <w:r w:rsidR="007B5567" w:rsidRPr="00AF7455">
        <w:rPr>
          <w:rFonts w:ascii="ITC Avant Garde" w:hAnsi="ITC Avant Garde"/>
          <w:lang w:val="es-ES"/>
        </w:rPr>
        <w:t xml:space="preserve">respetando </w:t>
      </w:r>
      <w:r w:rsidR="00927030" w:rsidRPr="00AF7455">
        <w:rPr>
          <w:rFonts w:ascii="ITC Avant Garde" w:hAnsi="ITC Avant Garde"/>
          <w:lang w:val="es-ES"/>
        </w:rPr>
        <w:t xml:space="preserve">siempre </w:t>
      </w:r>
      <w:r w:rsidR="007B5567" w:rsidRPr="00AF7455">
        <w:rPr>
          <w:rFonts w:ascii="ITC Avant Garde" w:hAnsi="ITC Avant Garde"/>
          <w:lang w:val="es-ES"/>
        </w:rPr>
        <w:t>el Límite de Acumulación de Espectro</w:t>
      </w:r>
      <w:r w:rsidR="004D175E" w:rsidRPr="00AF7455">
        <w:rPr>
          <w:rFonts w:ascii="ITC Avant Garde" w:hAnsi="ITC Avant Garde"/>
          <w:lang w:val="es-ES"/>
        </w:rPr>
        <w:t>,</w:t>
      </w:r>
      <w:r w:rsidR="005E4A43" w:rsidRPr="00AF7455">
        <w:rPr>
          <w:rFonts w:ascii="ITC Avant Garde" w:hAnsi="ITC Avant Garde"/>
          <w:lang w:val="es-ES"/>
        </w:rPr>
        <w:t xml:space="preserve"> </w:t>
      </w:r>
      <w:r w:rsidRPr="00AF7455">
        <w:rPr>
          <w:rFonts w:ascii="ITC Avant Garde" w:hAnsi="ITC Avant Garde"/>
          <w:lang w:val="es-ES"/>
        </w:rPr>
        <w:t xml:space="preserve">durante </w:t>
      </w:r>
      <w:r w:rsidR="000A6092" w:rsidRPr="00AF7455">
        <w:rPr>
          <w:rFonts w:ascii="ITC Avant Garde" w:hAnsi="ITC Avant Garde"/>
          <w:lang w:val="es-ES"/>
        </w:rPr>
        <w:t>la Ronda Inicial</w:t>
      </w:r>
      <w:r w:rsidR="003B536A" w:rsidRPr="00AF7455">
        <w:rPr>
          <w:rFonts w:ascii="ITC Avant Garde" w:hAnsi="ITC Avant Garde"/>
          <w:lang w:val="es-ES"/>
        </w:rPr>
        <w:t xml:space="preserve"> </w:t>
      </w:r>
      <w:r w:rsidRPr="00AF7455">
        <w:rPr>
          <w:rFonts w:ascii="ITC Avant Garde" w:hAnsi="ITC Avant Garde"/>
          <w:lang w:val="es-ES"/>
        </w:rPr>
        <w:t xml:space="preserve">para tener derecho de </w:t>
      </w:r>
      <w:r w:rsidR="005920E9" w:rsidRPr="00AF7455">
        <w:rPr>
          <w:rFonts w:ascii="ITC Avant Garde" w:hAnsi="ITC Avant Garde"/>
          <w:lang w:val="es-ES"/>
        </w:rPr>
        <w:t xml:space="preserve">participar </w:t>
      </w:r>
      <w:r w:rsidRPr="00AF7455">
        <w:rPr>
          <w:rFonts w:ascii="ITC Avant Garde" w:hAnsi="ITC Avant Garde"/>
          <w:lang w:val="es-ES"/>
        </w:rPr>
        <w:t xml:space="preserve">en </w:t>
      </w:r>
      <w:r w:rsidR="005920E9" w:rsidRPr="00AF7455">
        <w:rPr>
          <w:rFonts w:ascii="ITC Avant Garde" w:hAnsi="ITC Avant Garde"/>
          <w:lang w:val="es-ES"/>
        </w:rPr>
        <w:t>las Rondas</w:t>
      </w:r>
      <w:r w:rsidR="000F06A8" w:rsidRPr="00AF7455">
        <w:rPr>
          <w:rFonts w:ascii="ITC Avant Garde" w:hAnsi="ITC Avant Garde"/>
          <w:lang w:val="es-ES"/>
        </w:rPr>
        <w:t xml:space="preserve"> </w:t>
      </w:r>
      <w:r w:rsidR="005920E9" w:rsidRPr="00AF7455">
        <w:rPr>
          <w:rFonts w:ascii="ITC Avant Garde" w:hAnsi="ITC Avant Garde"/>
          <w:lang w:val="es-ES"/>
        </w:rPr>
        <w:t>Subsecuente</w:t>
      </w:r>
      <w:r w:rsidR="009B2177" w:rsidRPr="00AF7455">
        <w:rPr>
          <w:rFonts w:ascii="ITC Avant Garde" w:hAnsi="ITC Avant Garde"/>
          <w:lang w:val="es-ES"/>
        </w:rPr>
        <w:t>s</w:t>
      </w:r>
      <w:r w:rsidR="00A96E6B" w:rsidRPr="00AF7455">
        <w:rPr>
          <w:rFonts w:ascii="ITC Avant Garde" w:hAnsi="ITC Avant Garde"/>
          <w:lang w:val="es-ES"/>
        </w:rPr>
        <w:t xml:space="preserve"> por cada </w:t>
      </w:r>
      <w:r w:rsidR="00B34F1F" w:rsidRPr="00AF7455">
        <w:rPr>
          <w:rFonts w:ascii="ITC Avant Garde" w:hAnsi="ITC Avant Garde"/>
          <w:lang w:val="es-ES"/>
        </w:rPr>
        <w:t>Bloque</w:t>
      </w:r>
      <w:r w:rsidR="00927030" w:rsidRPr="00AF7455">
        <w:rPr>
          <w:rFonts w:ascii="ITC Avant Garde" w:hAnsi="ITC Avant Garde"/>
          <w:lang w:val="es-ES"/>
        </w:rPr>
        <w:t>,</w:t>
      </w:r>
      <w:r w:rsidR="00D252F6" w:rsidRPr="00AF7455">
        <w:rPr>
          <w:rFonts w:ascii="ITC Avant Garde" w:hAnsi="ITC Avant Garde"/>
          <w:lang w:val="es-ES"/>
        </w:rPr>
        <w:t xml:space="preserve"> pero </w:t>
      </w:r>
      <w:r w:rsidR="00C3019E" w:rsidRPr="00AF7455">
        <w:rPr>
          <w:rFonts w:ascii="ITC Avant Garde" w:hAnsi="ITC Avant Garde"/>
          <w:lang w:val="es-ES"/>
        </w:rPr>
        <w:t>en la</w:t>
      </w:r>
      <w:r w:rsidR="00741625" w:rsidRPr="00AF7455">
        <w:rPr>
          <w:rFonts w:ascii="ITC Avant Garde" w:hAnsi="ITC Avant Garde"/>
          <w:lang w:val="es-ES"/>
        </w:rPr>
        <w:t>s</w:t>
      </w:r>
      <w:r w:rsidR="00C3019E" w:rsidRPr="00AF7455">
        <w:rPr>
          <w:rFonts w:ascii="ITC Avant Garde" w:hAnsi="ITC Avant Garde"/>
          <w:lang w:val="es-ES"/>
        </w:rPr>
        <w:t xml:space="preserve"> Rondas Subsecuentes </w:t>
      </w:r>
      <w:r w:rsidR="00D252F6" w:rsidRPr="00AF7455">
        <w:rPr>
          <w:rFonts w:ascii="ITC Avant Garde" w:hAnsi="ITC Avant Garde"/>
          <w:lang w:val="es-ES"/>
        </w:rPr>
        <w:t xml:space="preserve">sólo podrán realizarlas por los mismos </w:t>
      </w:r>
      <w:r w:rsidR="00B34F1F" w:rsidRPr="00AF7455">
        <w:rPr>
          <w:rFonts w:ascii="ITC Avant Garde" w:hAnsi="ITC Avant Garde"/>
          <w:lang w:val="es-ES"/>
        </w:rPr>
        <w:t xml:space="preserve">Bloques </w:t>
      </w:r>
      <w:r w:rsidR="00D252F6" w:rsidRPr="00AF7455">
        <w:rPr>
          <w:rFonts w:ascii="ITC Avant Garde" w:hAnsi="ITC Avant Garde"/>
          <w:lang w:val="es-ES"/>
        </w:rPr>
        <w:t>por los que</w:t>
      </w:r>
      <w:r w:rsidR="005920E9" w:rsidRPr="00AF7455">
        <w:rPr>
          <w:rFonts w:ascii="ITC Avant Garde" w:hAnsi="ITC Avant Garde"/>
          <w:lang w:val="es-ES"/>
        </w:rPr>
        <w:t xml:space="preserve"> mostró actividad </w:t>
      </w:r>
      <w:r w:rsidR="00D252F6" w:rsidRPr="00AF7455">
        <w:rPr>
          <w:rFonts w:ascii="ITC Avant Garde" w:hAnsi="ITC Avant Garde"/>
          <w:lang w:val="es-ES"/>
        </w:rPr>
        <w:t xml:space="preserve">en la </w:t>
      </w:r>
      <w:r w:rsidR="00871A4A" w:rsidRPr="00AF7455">
        <w:rPr>
          <w:rFonts w:ascii="ITC Avant Garde" w:hAnsi="ITC Avant Garde"/>
          <w:lang w:val="es-ES"/>
        </w:rPr>
        <w:t>Ronda Inicial</w:t>
      </w:r>
      <w:r w:rsidR="00B332D4" w:rsidRPr="00AF7455">
        <w:rPr>
          <w:rFonts w:ascii="ITC Avant Garde" w:hAnsi="ITC Avant Garde"/>
          <w:lang w:val="es-ES"/>
        </w:rPr>
        <w:t>; es decir,</w:t>
      </w:r>
      <w:r w:rsidR="00927030" w:rsidRPr="00AF7455">
        <w:rPr>
          <w:rFonts w:ascii="ITC Avant Garde" w:hAnsi="ITC Avant Garde"/>
          <w:lang w:val="es-ES"/>
        </w:rPr>
        <w:t xml:space="preserve"> en caso de reducir la actividad en el número de </w:t>
      </w:r>
      <w:r w:rsidR="00B34F1F" w:rsidRPr="00AF7455">
        <w:rPr>
          <w:rFonts w:ascii="ITC Avant Garde" w:hAnsi="ITC Avant Garde"/>
          <w:lang w:val="es-ES"/>
        </w:rPr>
        <w:t xml:space="preserve">Bloques </w:t>
      </w:r>
      <w:r w:rsidR="00927030" w:rsidRPr="00AF7455">
        <w:rPr>
          <w:rFonts w:ascii="ITC Avant Garde" w:hAnsi="ITC Avant Garde"/>
          <w:lang w:val="es-ES"/>
        </w:rPr>
        <w:t>el Participante no podrá incrementarla en las Rondas Subsecuentes</w:t>
      </w:r>
      <w:r w:rsidR="00D252F6" w:rsidRPr="00AF7455">
        <w:rPr>
          <w:rFonts w:ascii="ITC Avant Garde" w:hAnsi="ITC Avant Garde"/>
          <w:lang w:val="es-ES"/>
        </w:rPr>
        <w:t xml:space="preserve">. </w:t>
      </w:r>
      <w:r w:rsidR="00927030" w:rsidRPr="00AF7455">
        <w:rPr>
          <w:rFonts w:ascii="ITC Avant Garde" w:hAnsi="ITC Avant Garde"/>
          <w:lang w:val="es-ES"/>
        </w:rPr>
        <w:t>Asimismo</w:t>
      </w:r>
      <w:r w:rsidR="00D252F6" w:rsidRPr="00AF7455">
        <w:rPr>
          <w:rFonts w:ascii="ITC Avant Garde" w:hAnsi="ITC Avant Garde"/>
          <w:lang w:val="es-ES"/>
        </w:rPr>
        <w:t xml:space="preserve">, durante las </w:t>
      </w:r>
      <w:r w:rsidR="005920E9" w:rsidRPr="00AF7455">
        <w:rPr>
          <w:rFonts w:ascii="ITC Avant Garde" w:hAnsi="ITC Avant Garde"/>
          <w:lang w:val="es-ES"/>
        </w:rPr>
        <w:t>Rondas Subsecuentes</w:t>
      </w:r>
      <w:r w:rsidR="00D252F6" w:rsidRPr="00AF7455">
        <w:rPr>
          <w:rFonts w:ascii="ITC Avant Garde" w:hAnsi="ITC Avant Garde"/>
          <w:lang w:val="es-ES"/>
        </w:rPr>
        <w:t xml:space="preserve"> los Participantes </w:t>
      </w:r>
      <w:r w:rsidR="00D6526A" w:rsidRPr="00AF7455">
        <w:rPr>
          <w:rFonts w:ascii="ITC Avant Garde" w:hAnsi="ITC Avant Garde"/>
          <w:lang w:val="es-ES"/>
        </w:rPr>
        <w:t>deben</w:t>
      </w:r>
      <w:r w:rsidR="00D252F6" w:rsidRPr="00AF7455">
        <w:rPr>
          <w:rFonts w:ascii="ITC Avant Garde" w:hAnsi="ITC Avant Garde"/>
          <w:lang w:val="es-ES"/>
        </w:rPr>
        <w:t xml:space="preserve"> </w:t>
      </w:r>
      <w:r w:rsidR="005920E9" w:rsidRPr="00AF7455">
        <w:rPr>
          <w:rFonts w:ascii="ITC Avant Garde" w:hAnsi="ITC Avant Garde"/>
          <w:lang w:val="es-ES"/>
        </w:rPr>
        <w:lastRenderedPageBreak/>
        <w:t>mantenerse activos</w:t>
      </w:r>
      <w:r w:rsidR="00D252F6" w:rsidRPr="00AF7455">
        <w:rPr>
          <w:rFonts w:ascii="ITC Avant Garde" w:hAnsi="ITC Avant Garde"/>
          <w:lang w:val="es-ES"/>
        </w:rPr>
        <w:t xml:space="preserve"> </w:t>
      </w:r>
      <w:r w:rsidR="00D6526A" w:rsidRPr="00AF7455">
        <w:rPr>
          <w:rFonts w:ascii="ITC Avant Garde" w:hAnsi="ITC Avant Garde"/>
          <w:lang w:val="es-ES"/>
        </w:rPr>
        <w:t>para no</w:t>
      </w:r>
      <w:r w:rsidR="00D252F6" w:rsidRPr="00AF7455">
        <w:rPr>
          <w:rFonts w:ascii="ITC Avant Garde" w:hAnsi="ITC Avant Garde"/>
          <w:lang w:val="es-ES"/>
        </w:rPr>
        <w:t xml:space="preserve"> perder la posibilidad de </w:t>
      </w:r>
      <w:r w:rsidR="005920E9" w:rsidRPr="00AF7455">
        <w:rPr>
          <w:rFonts w:ascii="ITC Avant Garde" w:hAnsi="ITC Avant Garde"/>
          <w:lang w:val="es-ES"/>
        </w:rPr>
        <w:t xml:space="preserve">participar </w:t>
      </w:r>
      <w:r w:rsidR="00D252F6" w:rsidRPr="00AF7455">
        <w:rPr>
          <w:rFonts w:ascii="ITC Avant Garde" w:hAnsi="ITC Avant Garde"/>
          <w:lang w:val="es-ES"/>
        </w:rPr>
        <w:t xml:space="preserve">en </w:t>
      </w:r>
      <w:r w:rsidR="008256E0" w:rsidRPr="00AF7455">
        <w:rPr>
          <w:rFonts w:ascii="ITC Avant Garde" w:hAnsi="ITC Avant Garde"/>
          <w:lang w:val="es-ES"/>
        </w:rPr>
        <w:t>Rondas Subsecuentes</w:t>
      </w:r>
      <w:r w:rsidR="00D252F6" w:rsidRPr="00AF7455">
        <w:rPr>
          <w:rFonts w:ascii="ITC Avant Garde" w:hAnsi="ITC Avant Garde"/>
          <w:lang w:val="es-ES"/>
        </w:rPr>
        <w:t xml:space="preserve"> </w:t>
      </w:r>
      <w:r w:rsidR="000429BF" w:rsidRPr="00AF7455">
        <w:rPr>
          <w:rFonts w:ascii="ITC Avant Garde" w:hAnsi="ITC Avant Garde"/>
          <w:lang w:val="es-ES"/>
        </w:rPr>
        <w:t>adicionales</w:t>
      </w:r>
      <w:r w:rsidR="00D252F6" w:rsidRPr="00AF7455">
        <w:rPr>
          <w:rFonts w:ascii="ITC Avant Garde" w:hAnsi="ITC Avant Garde"/>
          <w:lang w:val="es-ES"/>
        </w:rPr>
        <w:t>.</w:t>
      </w:r>
    </w:p>
    <w:p w14:paraId="2F79ADBB" w14:textId="77777777" w:rsidR="00962587" w:rsidRDefault="00962587" w:rsidP="00672017">
      <w:pPr>
        <w:spacing w:after="0" w:line="240" w:lineRule="auto"/>
        <w:ind w:right="-376" w:hanging="142"/>
        <w:jc w:val="both"/>
        <w:rPr>
          <w:rFonts w:ascii="ITC Avant Garde" w:hAnsi="ITC Avant Garde"/>
          <w:lang w:val="es-ES"/>
        </w:rPr>
      </w:pPr>
    </w:p>
    <w:p w14:paraId="63765190" w14:textId="77777777" w:rsidR="00D860D0" w:rsidRPr="00AF7455" w:rsidRDefault="00D860D0" w:rsidP="00672017">
      <w:pPr>
        <w:spacing w:after="0" w:line="240" w:lineRule="auto"/>
        <w:ind w:right="-376" w:hanging="142"/>
        <w:jc w:val="both"/>
        <w:rPr>
          <w:rFonts w:ascii="ITC Avant Garde" w:hAnsi="ITC Avant Garde"/>
          <w:lang w:val="es-ES"/>
        </w:rPr>
      </w:pPr>
    </w:p>
    <w:p w14:paraId="6A0AAF7B" w14:textId="22F236AC" w:rsidR="00D252F6" w:rsidRPr="00AF7455" w:rsidRDefault="00260EBE" w:rsidP="00A55474">
      <w:pPr>
        <w:pStyle w:val="Prrafodelista"/>
        <w:spacing w:after="0" w:line="240" w:lineRule="auto"/>
        <w:ind w:left="426" w:right="-376"/>
        <w:jc w:val="both"/>
        <w:rPr>
          <w:rFonts w:ascii="ITC Avant Garde" w:hAnsi="ITC Avant Garde"/>
          <w:lang w:val="es-ES"/>
        </w:rPr>
      </w:pPr>
      <w:r w:rsidRPr="00AF7455">
        <w:rPr>
          <w:rFonts w:ascii="ITC Avant Garde" w:hAnsi="ITC Avant Garde"/>
          <w:lang w:val="es-ES"/>
        </w:rPr>
        <w:t xml:space="preserve">Una vez </w:t>
      </w:r>
      <w:r w:rsidR="00D252F6" w:rsidRPr="00AF7455">
        <w:rPr>
          <w:rFonts w:ascii="ITC Avant Garde" w:hAnsi="ITC Avant Garde"/>
          <w:lang w:val="es-ES"/>
        </w:rPr>
        <w:t>que</w:t>
      </w:r>
      <w:r w:rsidR="00280F84" w:rsidRPr="00AF7455">
        <w:rPr>
          <w:rFonts w:ascii="ITC Avant Garde" w:hAnsi="ITC Avant Garde"/>
          <w:lang w:val="es-ES"/>
        </w:rPr>
        <w:t xml:space="preserve"> la demanda sea igual</w:t>
      </w:r>
      <w:r w:rsidR="00BC5E4C" w:rsidRPr="00AF7455">
        <w:rPr>
          <w:rFonts w:ascii="ITC Avant Garde" w:hAnsi="ITC Avant Garde"/>
          <w:lang w:val="es-ES"/>
        </w:rPr>
        <w:t xml:space="preserve"> o menor</w:t>
      </w:r>
      <w:r w:rsidR="00280F84" w:rsidRPr="00AF7455">
        <w:rPr>
          <w:rFonts w:ascii="ITC Avant Garde" w:hAnsi="ITC Avant Garde"/>
          <w:lang w:val="es-ES"/>
        </w:rPr>
        <w:t xml:space="preserve"> a la oferta por un </w:t>
      </w:r>
      <w:r w:rsidR="00CA3732" w:rsidRPr="00AF7455">
        <w:rPr>
          <w:rFonts w:ascii="ITC Avant Garde" w:hAnsi="ITC Avant Garde"/>
          <w:lang w:val="es-ES"/>
        </w:rPr>
        <w:t>Lote</w:t>
      </w:r>
      <w:r w:rsidR="00280F84" w:rsidRPr="00AF7455">
        <w:rPr>
          <w:rFonts w:ascii="ITC Avant Garde" w:hAnsi="ITC Avant Garde"/>
          <w:lang w:val="es-ES"/>
        </w:rPr>
        <w:t xml:space="preserve"> </w:t>
      </w:r>
      <w:r w:rsidR="00D252F6" w:rsidRPr="00AF7455">
        <w:rPr>
          <w:rFonts w:ascii="ITC Avant Garde" w:hAnsi="ITC Avant Garde"/>
          <w:lang w:val="es-ES"/>
        </w:rPr>
        <w:t>en particular durante el tiempo establecido, se realizará</w:t>
      </w:r>
      <w:r w:rsidR="007C142A" w:rsidRPr="00AF7455">
        <w:rPr>
          <w:rFonts w:ascii="ITC Avant Garde" w:hAnsi="ITC Avant Garde"/>
          <w:lang w:val="es-ES"/>
        </w:rPr>
        <w:t xml:space="preserve"> </w:t>
      </w:r>
      <w:r w:rsidRPr="00AF7455">
        <w:rPr>
          <w:rFonts w:ascii="ITC Avant Garde" w:hAnsi="ITC Avant Garde"/>
          <w:lang w:val="es-ES"/>
        </w:rPr>
        <w:t xml:space="preserve">el </w:t>
      </w:r>
      <w:r w:rsidR="0018442E" w:rsidRPr="00AF7455">
        <w:rPr>
          <w:rFonts w:ascii="ITC Avant Garde" w:hAnsi="ITC Avant Garde"/>
          <w:lang w:val="es-ES"/>
        </w:rPr>
        <w:t>c</w:t>
      </w:r>
      <w:r w:rsidR="00AC2D2E" w:rsidRPr="00AF7455">
        <w:rPr>
          <w:rFonts w:ascii="ITC Avant Garde" w:hAnsi="ITC Avant Garde"/>
          <w:lang w:val="es-ES"/>
        </w:rPr>
        <w:t xml:space="preserve">ierre </w:t>
      </w:r>
      <w:r w:rsidR="00E81D82" w:rsidRPr="00AF7455">
        <w:rPr>
          <w:rFonts w:ascii="ITC Avant Garde" w:hAnsi="ITC Avant Garde"/>
          <w:lang w:val="es-ES"/>
        </w:rPr>
        <w:t xml:space="preserve">para </w:t>
      </w:r>
      <w:r w:rsidR="00D252F6" w:rsidRPr="00AF7455">
        <w:rPr>
          <w:rFonts w:ascii="ITC Avant Garde" w:hAnsi="ITC Avant Garde"/>
          <w:lang w:val="es-ES"/>
        </w:rPr>
        <w:t>dicho</w:t>
      </w:r>
      <w:r w:rsidR="00E81D82" w:rsidRPr="00AF7455">
        <w:rPr>
          <w:rFonts w:ascii="ITC Avant Garde" w:hAnsi="ITC Avant Garde"/>
          <w:lang w:val="es-ES"/>
        </w:rPr>
        <w:t xml:space="preserve"> Lote</w:t>
      </w:r>
      <w:r w:rsidR="008D44C8" w:rsidRPr="00AF7455">
        <w:rPr>
          <w:rFonts w:ascii="ITC Avant Garde" w:hAnsi="ITC Avant Garde"/>
          <w:lang w:val="es-ES"/>
        </w:rPr>
        <w:t>;</w:t>
      </w:r>
      <w:r w:rsidRPr="00AF7455">
        <w:rPr>
          <w:rFonts w:ascii="ITC Avant Garde" w:hAnsi="ITC Avant Garde"/>
          <w:lang w:val="es-ES"/>
        </w:rPr>
        <w:t xml:space="preserve"> el SERPO registrará </w:t>
      </w:r>
      <w:r w:rsidR="008C6C6A" w:rsidRPr="00AF7455">
        <w:rPr>
          <w:rFonts w:ascii="ITC Avant Garde" w:hAnsi="ITC Avant Garde"/>
          <w:lang w:val="es-ES"/>
        </w:rPr>
        <w:t>el</w:t>
      </w:r>
      <w:r w:rsidR="00146B1B" w:rsidRPr="00AF7455">
        <w:rPr>
          <w:rFonts w:ascii="ITC Avant Garde" w:hAnsi="ITC Avant Garde"/>
          <w:lang w:val="es-ES"/>
        </w:rPr>
        <w:t xml:space="preserve"> </w:t>
      </w:r>
      <w:r w:rsidR="003B3224" w:rsidRPr="00AF7455">
        <w:rPr>
          <w:rFonts w:ascii="ITC Avant Garde" w:hAnsi="ITC Avant Garde"/>
          <w:lang w:val="es-ES"/>
        </w:rPr>
        <w:t xml:space="preserve">Puntaje </w:t>
      </w:r>
      <w:r w:rsidR="008C6C6A" w:rsidRPr="00AF7455">
        <w:rPr>
          <w:rFonts w:ascii="ITC Avant Garde" w:hAnsi="ITC Avant Garde"/>
          <w:lang w:val="es-ES"/>
        </w:rPr>
        <w:t xml:space="preserve">de esa Ronda </w:t>
      </w:r>
      <w:r w:rsidR="00140575" w:rsidRPr="00AF7455">
        <w:rPr>
          <w:rFonts w:ascii="ITC Avant Garde" w:hAnsi="ITC Avant Garde"/>
          <w:lang w:val="es-ES"/>
        </w:rPr>
        <w:t xml:space="preserve">como el Puntaje </w:t>
      </w:r>
      <w:r w:rsidR="003B3224" w:rsidRPr="00AF7455">
        <w:rPr>
          <w:rFonts w:ascii="ITC Avant Garde" w:hAnsi="ITC Avant Garde"/>
          <w:lang w:val="es-ES"/>
        </w:rPr>
        <w:t>más Alto</w:t>
      </w:r>
      <w:r w:rsidR="00CB66B4" w:rsidRPr="00AF7455">
        <w:rPr>
          <w:rFonts w:ascii="ITC Avant Garde" w:hAnsi="ITC Avant Garde"/>
          <w:lang w:val="es-ES"/>
        </w:rPr>
        <w:t xml:space="preserve"> </w:t>
      </w:r>
      <w:r w:rsidR="00E81D82" w:rsidRPr="00AF7455">
        <w:rPr>
          <w:rFonts w:ascii="ITC Avant Garde" w:hAnsi="ITC Avant Garde"/>
          <w:lang w:val="es-ES"/>
        </w:rPr>
        <w:t>y se dará por concluid</w:t>
      </w:r>
      <w:r w:rsidR="00280F84" w:rsidRPr="00AF7455">
        <w:rPr>
          <w:rFonts w:ascii="ITC Avant Garde" w:hAnsi="ITC Avant Garde"/>
          <w:lang w:val="es-ES"/>
        </w:rPr>
        <w:t>a</w:t>
      </w:r>
      <w:r w:rsidR="00E220C3" w:rsidRPr="00AF7455">
        <w:rPr>
          <w:rFonts w:ascii="ITC Avant Garde" w:hAnsi="ITC Avant Garde"/>
          <w:lang w:val="es-ES"/>
        </w:rPr>
        <w:t xml:space="preserve"> </w:t>
      </w:r>
      <w:r w:rsidR="00280F84" w:rsidRPr="00AF7455">
        <w:rPr>
          <w:rFonts w:ascii="ITC Avant Garde" w:hAnsi="ITC Avant Garde"/>
          <w:lang w:val="es-ES"/>
        </w:rPr>
        <w:t xml:space="preserve">la Fase </w:t>
      </w:r>
      <w:r w:rsidR="00BC5E4C" w:rsidRPr="00AF7455">
        <w:rPr>
          <w:rFonts w:ascii="ITC Avant Garde" w:hAnsi="ITC Avant Garde"/>
          <w:lang w:val="es-ES"/>
        </w:rPr>
        <w:t>Primaria</w:t>
      </w:r>
      <w:r w:rsidR="00B332D4" w:rsidRPr="00AF7455">
        <w:rPr>
          <w:rFonts w:ascii="ITC Avant Garde" w:hAnsi="ITC Avant Garde"/>
          <w:lang w:val="es-ES"/>
        </w:rPr>
        <w:t xml:space="preserve"> o Secundaria </w:t>
      </w:r>
      <w:r w:rsidR="00E220C3" w:rsidRPr="00AF7455">
        <w:rPr>
          <w:rFonts w:ascii="ITC Avant Garde" w:hAnsi="ITC Avant Garde"/>
          <w:lang w:val="es-ES"/>
        </w:rPr>
        <w:t>para e</w:t>
      </w:r>
      <w:r w:rsidR="00E81D82" w:rsidRPr="00AF7455">
        <w:rPr>
          <w:rFonts w:ascii="ITC Avant Garde" w:hAnsi="ITC Avant Garde"/>
          <w:lang w:val="es-ES"/>
        </w:rPr>
        <w:t>se</w:t>
      </w:r>
      <w:r w:rsidR="00E220C3" w:rsidRPr="00AF7455">
        <w:rPr>
          <w:rFonts w:ascii="ITC Avant Garde" w:hAnsi="ITC Avant Garde"/>
          <w:lang w:val="es-ES"/>
        </w:rPr>
        <w:t xml:space="preserve"> </w:t>
      </w:r>
      <w:r w:rsidR="00CB66B4" w:rsidRPr="00AF7455">
        <w:rPr>
          <w:rFonts w:ascii="ITC Avant Garde" w:hAnsi="ITC Avant Garde"/>
          <w:lang w:val="es-ES"/>
        </w:rPr>
        <w:t>L</w:t>
      </w:r>
      <w:r w:rsidR="00E220C3" w:rsidRPr="00AF7455">
        <w:rPr>
          <w:rFonts w:ascii="ITC Avant Garde" w:hAnsi="ITC Avant Garde"/>
          <w:lang w:val="es-ES"/>
        </w:rPr>
        <w:t>ote</w:t>
      </w:r>
      <w:r w:rsidR="004316BC" w:rsidRPr="00AF7455">
        <w:rPr>
          <w:rFonts w:ascii="ITC Avant Garde" w:hAnsi="ITC Avant Garde"/>
          <w:lang w:val="es-ES"/>
        </w:rPr>
        <w:t xml:space="preserve"> y se procederá a </w:t>
      </w:r>
      <w:r w:rsidR="00B332D4" w:rsidRPr="00AF7455">
        <w:rPr>
          <w:rFonts w:ascii="ITC Avant Garde" w:hAnsi="ITC Avant Garde"/>
          <w:lang w:val="es-ES"/>
        </w:rPr>
        <w:t>la Fase de Asignación, según sea el caso.</w:t>
      </w:r>
    </w:p>
    <w:p w14:paraId="36FAE5A4" w14:textId="77777777" w:rsidR="00D252F6" w:rsidRDefault="00D252F6" w:rsidP="00A55474">
      <w:pPr>
        <w:pStyle w:val="Prrafodelista"/>
        <w:spacing w:after="0" w:line="240" w:lineRule="auto"/>
        <w:ind w:left="426" w:right="-376"/>
        <w:rPr>
          <w:rFonts w:ascii="ITC Avant Garde" w:hAnsi="ITC Avant Garde"/>
          <w:lang w:val="es-ES"/>
        </w:rPr>
      </w:pPr>
    </w:p>
    <w:p w14:paraId="4D23F6E0" w14:textId="77777777" w:rsidR="00D860D0" w:rsidRPr="00AF7455" w:rsidRDefault="00D860D0" w:rsidP="00A55474">
      <w:pPr>
        <w:pStyle w:val="Prrafodelista"/>
        <w:spacing w:after="0" w:line="240" w:lineRule="auto"/>
        <w:ind w:left="426" w:right="-376"/>
        <w:rPr>
          <w:rFonts w:ascii="ITC Avant Garde" w:hAnsi="ITC Avant Garde"/>
          <w:lang w:val="es-ES"/>
        </w:rPr>
      </w:pPr>
    </w:p>
    <w:p w14:paraId="524883E4" w14:textId="5FEB24D7" w:rsidR="005B7E74" w:rsidRPr="00AF7455" w:rsidRDefault="00942679" w:rsidP="00A55474">
      <w:pPr>
        <w:pStyle w:val="Prrafodelista"/>
        <w:spacing w:after="0" w:line="240" w:lineRule="auto"/>
        <w:ind w:left="426" w:right="-376"/>
        <w:jc w:val="both"/>
        <w:rPr>
          <w:rFonts w:ascii="ITC Avant Garde" w:hAnsi="ITC Avant Garde"/>
          <w:lang w:val="es-ES"/>
        </w:rPr>
      </w:pPr>
      <w:r w:rsidRPr="00AF7455">
        <w:rPr>
          <w:rFonts w:ascii="ITC Avant Garde" w:hAnsi="ITC Avant Garde"/>
          <w:lang w:val="es-ES"/>
        </w:rPr>
        <w:t>De igual forma, s</w:t>
      </w:r>
      <w:r w:rsidR="00D252F6" w:rsidRPr="00AF7455">
        <w:rPr>
          <w:rFonts w:ascii="ITC Avant Garde" w:hAnsi="ITC Avant Garde"/>
          <w:lang w:val="es-ES"/>
        </w:rPr>
        <w:t>i iniciad</w:t>
      </w:r>
      <w:r w:rsidR="00904CBD" w:rsidRPr="00AF7455">
        <w:rPr>
          <w:rFonts w:ascii="ITC Avant Garde" w:hAnsi="ITC Avant Garde"/>
          <w:lang w:val="es-ES"/>
        </w:rPr>
        <w:t>a</w:t>
      </w:r>
      <w:r w:rsidR="00D252F6" w:rsidRPr="00AF7455">
        <w:rPr>
          <w:rFonts w:ascii="ITC Avant Garde" w:hAnsi="ITC Avant Garde"/>
          <w:lang w:val="es-ES"/>
        </w:rPr>
        <w:t xml:space="preserve"> una</w:t>
      </w:r>
      <w:r w:rsidR="005920E9" w:rsidRPr="00AF7455">
        <w:rPr>
          <w:rFonts w:ascii="ITC Avant Garde" w:hAnsi="ITC Avant Garde"/>
          <w:lang w:val="es-ES"/>
        </w:rPr>
        <w:t xml:space="preserve"> Ronda Subsecuente</w:t>
      </w:r>
      <w:r w:rsidR="00D252F6" w:rsidRPr="00AF7455">
        <w:rPr>
          <w:rFonts w:ascii="ITC Avant Garde" w:hAnsi="ITC Avant Garde"/>
          <w:lang w:val="es-ES"/>
        </w:rPr>
        <w:t xml:space="preserve"> </w:t>
      </w:r>
      <w:r w:rsidR="00F61AEE" w:rsidRPr="00AF7455">
        <w:rPr>
          <w:rFonts w:ascii="ITC Avant Garde" w:hAnsi="ITC Avant Garde"/>
          <w:lang w:val="es-ES"/>
        </w:rPr>
        <w:t xml:space="preserve">ningún </w:t>
      </w:r>
      <w:r w:rsidR="00CA3732" w:rsidRPr="00AF7455">
        <w:rPr>
          <w:rFonts w:ascii="ITC Avant Garde" w:hAnsi="ITC Avant Garde"/>
          <w:lang w:val="es-ES"/>
        </w:rPr>
        <w:t xml:space="preserve">Participante </w:t>
      </w:r>
      <w:r w:rsidR="00BB5D7F" w:rsidRPr="00AF7455">
        <w:rPr>
          <w:rFonts w:ascii="ITC Avant Garde" w:hAnsi="ITC Avant Garde"/>
          <w:lang w:val="es-ES"/>
        </w:rPr>
        <w:t xml:space="preserve">acepta </w:t>
      </w:r>
      <w:r w:rsidR="00F61AEE" w:rsidRPr="00AF7455">
        <w:rPr>
          <w:rFonts w:ascii="ITC Avant Garde" w:hAnsi="ITC Avant Garde"/>
          <w:lang w:val="es-ES"/>
        </w:rPr>
        <w:t xml:space="preserve">el </w:t>
      </w:r>
      <w:r w:rsidR="003B3224" w:rsidRPr="00AF7455">
        <w:rPr>
          <w:rFonts w:ascii="ITC Avant Garde" w:hAnsi="ITC Avant Garde"/>
          <w:lang w:val="es-ES"/>
        </w:rPr>
        <w:t>Puntaje</w:t>
      </w:r>
      <w:r w:rsidR="00D252F6" w:rsidRPr="00AF7455">
        <w:rPr>
          <w:rFonts w:ascii="ITC Avant Garde" w:hAnsi="ITC Avant Garde"/>
          <w:lang w:val="es-ES"/>
        </w:rPr>
        <w:t>, se</w:t>
      </w:r>
      <w:r w:rsidR="00DC248B" w:rsidRPr="00AF7455">
        <w:rPr>
          <w:rFonts w:ascii="ITC Avant Garde" w:hAnsi="ITC Avant Garde"/>
          <w:lang w:val="es-ES"/>
        </w:rPr>
        <w:t xml:space="preserve"> </w:t>
      </w:r>
      <w:r w:rsidR="00110FBF" w:rsidRPr="00AF7455">
        <w:rPr>
          <w:rFonts w:ascii="ITC Avant Garde" w:hAnsi="ITC Avant Garde"/>
          <w:lang w:val="es-ES"/>
        </w:rPr>
        <w:t xml:space="preserve">procederá a una Ronda de </w:t>
      </w:r>
      <w:r w:rsidR="00BC5E4C" w:rsidRPr="00AF7455">
        <w:rPr>
          <w:rFonts w:ascii="ITC Avant Garde" w:hAnsi="ITC Avant Garde"/>
          <w:lang w:val="es-ES"/>
        </w:rPr>
        <w:t>Asignación</w:t>
      </w:r>
      <w:r w:rsidRPr="00AF7455">
        <w:rPr>
          <w:rFonts w:ascii="ITC Avant Garde" w:hAnsi="ITC Avant Garde"/>
          <w:lang w:val="es-ES"/>
        </w:rPr>
        <w:t xml:space="preserve"> con los Puntajes </w:t>
      </w:r>
      <w:r w:rsidR="00113E06" w:rsidRPr="00AF7455">
        <w:rPr>
          <w:rFonts w:ascii="ITC Avant Garde" w:hAnsi="ITC Avant Garde"/>
          <w:lang w:val="es-ES"/>
        </w:rPr>
        <w:t>de los Participantes de la Ronda inmediata anterior</w:t>
      </w:r>
      <w:r w:rsidR="00110FBF" w:rsidRPr="00AF7455">
        <w:rPr>
          <w:rFonts w:ascii="ITC Avant Garde" w:hAnsi="ITC Avant Garde"/>
          <w:lang w:val="es-ES"/>
        </w:rPr>
        <w:t>.</w:t>
      </w:r>
    </w:p>
    <w:p w14:paraId="42F8AE53" w14:textId="77777777" w:rsidR="005B7E74" w:rsidRDefault="005B7E74" w:rsidP="00672017">
      <w:pPr>
        <w:pStyle w:val="Prrafodelista"/>
        <w:spacing w:after="0" w:line="240" w:lineRule="auto"/>
        <w:ind w:left="360" w:right="-376" w:hanging="142"/>
        <w:jc w:val="both"/>
        <w:rPr>
          <w:rFonts w:ascii="ITC Avant Garde" w:hAnsi="ITC Avant Garde"/>
          <w:lang w:val="es-ES"/>
        </w:rPr>
      </w:pPr>
    </w:p>
    <w:p w14:paraId="77C2C8FC" w14:textId="77777777" w:rsidR="00D860D0" w:rsidRPr="00AF7455" w:rsidRDefault="00D860D0" w:rsidP="00672017">
      <w:pPr>
        <w:pStyle w:val="Prrafodelista"/>
        <w:spacing w:after="0" w:line="240" w:lineRule="auto"/>
        <w:ind w:left="360" w:right="-376" w:hanging="142"/>
        <w:jc w:val="both"/>
        <w:rPr>
          <w:rFonts w:ascii="ITC Avant Garde" w:hAnsi="ITC Avant Garde"/>
          <w:lang w:val="es-ES"/>
        </w:rPr>
      </w:pPr>
    </w:p>
    <w:p w14:paraId="59448097" w14:textId="4C796BAB" w:rsidR="00130FB4" w:rsidRPr="00AF7455" w:rsidRDefault="00130FB4" w:rsidP="00672017">
      <w:pPr>
        <w:pStyle w:val="Prrafodelista"/>
        <w:numPr>
          <w:ilvl w:val="0"/>
          <w:numId w:val="3"/>
        </w:numPr>
        <w:spacing w:after="0" w:line="240" w:lineRule="auto"/>
        <w:ind w:right="-376" w:hanging="142"/>
        <w:jc w:val="both"/>
        <w:rPr>
          <w:rFonts w:ascii="ITC Avant Garde" w:hAnsi="ITC Avant Garde"/>
          <w:lang w:val="es-ES"/>
        </w:rPr>
      </w:pPr>
      <w:r w:rsidRPr="00AF7455">
        <w:rPr>
          <w:rFonts w:ascii="ITC Avant Garde" w:hAnsi="ITC Avant Garde"/>
          <w:lang w:val="es-ES"/>
        </w:rPr>
        <w:t>Concluid</w:t>
      </w:r>
      <w:r w:rsidR="00320301" w:rsidRPr="00AF7455">
        <w:rPr>
          <w:rFonts w:ascii="ITC Avant Garde" w:hAnsi="ITC Avant Garde"/>
          <w:lang w:val="es-ES"/>
        </w:rPr>
        <w:t>o el tiempo de cualquier R</w:t>
      </w:r>
      <w:r w:rsidRPr="00AF7455">
        <w:rPr>
          <w:rFonts w:ascii="ITC Avant Garde" w:hAnsi="ITC Avant Garde"/>
          <w:lang w:val="es-ES"/>
        </w:rPr>
        <w:t xml:space="preserve">onda, se tendrá </w:t>
      </w:r>
      <w:r w:rsidR="00A50651" w:rsidRPr="00AF7455" w:rsidDel="008B2C15">
        <w:rPr>
          <w:rFonts w:ascii="ITC Avant Garde" w:hAnsi="ITC Avant Garde"/>
          <w:lang w:val="es-ES"/>
        </w:rPr>
        <w:t>un</w:t>
      </w:r>
      <w:r w:rsidRPr="00AF7455" w:rsidDel="008B2C15">
        <w:rPr>
          <w:rFonts w:ascii="ITC Avant Garde" w:hAnsi="ITC Avant Garde"/>
          <w:lang w:val="es-ES"/>
        </w:rPr>
        <w:t xml:space="preserve"> </w:t>
      </w:r>
      <w:r w:rsidR="00C945D3" w:rsidRPr="00AF7455">
        <w:rPr>
          <w:rFonts w:ascii="ITC Avant Garde" w:hAnsi="ITC Avant Garde"/>
          <w:lang w:val="es-ES"/>
        </w:rPr>
        <w:t xml:space="preserve">Periodo </w:t>
      </w:r>
      <w:r w:rsidR="00C6003A" w:rsidRPr="00AF7455">
        <w:rPr>
          <w:rFonts w:ascii="ITC Avant Garde" w:hAnsi="ITC Avant Garde"/>
          <w:lang w:val="es-ES"/>
        </w:rPr>
        <w:t>de Reporte con una duración de 1</w:t>
      </w:r>
      <w:r w:rsidRPr="00AF7455">
        <w:rPr>
          <w:rFonts w:ascii="ITC Avant Garde" w:hAnsi="ITC Avant Garde"/>
          <w:lang w:val="es-ES"/>
        </w:rPr>
        <w:t xml:space="preserve">0 </w:t>
      </w:r>
      <w:r w:rsidR="0018442E" w:rsidRPr="00AF7455">
        <w:rPr>
          <w:rFonts w:ascii="ITC Avant Garde" w:hAnsi="ITC Avant Garde"/>
          <w:lang w:val="es-ES"/>
        </w:rPr>
        <w:t>(</w:t>
      </w:r>
      <w:r w:rsidR="00C6003A" w:rsidRPr="00AF7455">
        <w:rPr>
          <w:rFonts w:ascii="ITC Avant Garde" w:hAnsi="ITC Avant Garde"/>
          <w:lang w:val="es-ES"/>
        </w:rPr>
        <w:t>diez</w:t>
      </w:r>
      <w:r w:rsidR="0018442E" w:rsidRPr="00AF7455">
        <w:rPr>
          <w:rFonts w:ascii="ITC Avant Garde" w:hAnsi="ITC Avant Garde"/>
          <w:lang w:val="es-ES"/>
        </w:rPr>
        <w:t xml:space="preserve">) </w:t>
      </w:r>
      <w:r w:rsidRPr="00AF7455">
        <w:rPr>
          <w:rFonts w:ascii="ITC Avant Garde" w:hAnsi="ITC Avant Garde"/>
          <w:lang w:val="es-ES"/>
        </w:rPr>
        <w:t xml:space="preserve">minutos, en donde los </w:t>
      </w:r>
      <w:r w:rsidR="00384C52" w:rsidRPr="00AF7455">
        <w:rPr>
          <w:rFonts w:ascii="ITC Avant Garde" w:hAnsi="ITC Avant Garde"/>
          <w:lang w:val="es-ES"/>
        </w:rPr>
        <w:t>P</w:t>
      </w:r>
      <w:r w:rsidRPr="00AF7455">
        <w:rPr>
          <w:rFonts w:ascii="ITC Avant Garde" w:hAnsi="ITC Avant Garde"/>
          <w:lang w:val="es-ES"/>
        </w:rPr>
        <w:t xml:space="preserve">articipantes recibirán a través del SERPO los </w:t>
      </w:r>
      <w:r w:rsidR="00EB74B4" w:rsidRPr="00AF7455">
        <w:rPr>
          <w:rFonts w:ascii="ITC Avant Garde" w:hAnsi="ITC Avant Garde"/>
          <w:lang w:val="es-ES"/>
        </w:rPr>
        <w:t>resultados de la R</w:t>
      </w:r>
      <w:r w:rsidRPr="00AF7455">
        <w:rPr>
          <w:rFonts w:ascii="ITC Avant Garde" w:hAnsi="ITC Avant Garde"/>
          <w:lang w:val="es-ES"/>
        </w:rPr>
        <w:t>onda que acaba de concluir</w:t>
      </w:r>
      <w:r w:rsidR="00384C52" w:rsidRPr="00AF7455">
        <w:rPr>
          <w:rFonts w:ascii="ITC Avant Garde" w:hAnsi="ITC Avant Garde"/>
          <w:lang w:val="es-ES"/>
        </w:rPr>
        <w:t>:</w:t>
      </w:r>
      <w:r w:rsidR="00110FBF" w:rsidRPr="00AF7455">
        <w:rPr>
          <w:rFonts w:ascii="ITC Avant Garde" w:hAnsi="ITC Avant Garde"/>
          <w:lang w:val="es-ES"/>
        </w:rPr>
        <w:t xml:space="preserve"> número de </w:t>
      </w:r>
      <w:r w:rsidR="0018442E" w:rsidRPr="00AF7455">
        <w:rPr>
          <w:rFonts w:ascii="ITC Avant Garde" w:hAnsi="ITC Avant Garde"/>
          <w:lang w:val="es-ES"/>
        </w:rPr>
        <w:t>P</w:t>
      </w:r>
      <w:r w:rsidR="00110FBF" w:rsidRPr="00AF7455">
        <w:rPr>
          <w:rFonts w:ascii="ITC Avant Garde" w:hAnsi="ITC Avant Garde"/>
          <w:lang w:val="es-ES"/>
        </w:rPr>
        <w:t xml:space="preserve">articipantes </w:t>
      </w:r>
      <w:r w:rsidR="00B332D4" w:rsidRPr="00AF7455">
        <w:rPr>
          <w:rFonts w:ascii="ITC Avant Garde" w:hAnsi="ITC Avant Garde"/>
          <w:lang w:val="es-ES"/>
        </w:rPr>
        <w:t xml:space="preserve">y el Puntaje </w:t>
      </w:r>
      <w:r w:rsidR="00110FBF" w:rsidRPr="00AF7455">
        <w:rPr>
          <w:rFonts w:ascii="ITC Avant Garde" w:hAnsi="ITC Avant Garde"/>
          <w:lang w:val="es-ES"/>
        </w:rPr>
        <w:t>que aceptaron</w:t>
      </w:r>
      <w:r w:rsidR="005967AA" w:rsidRPr="00AF7455">
        <w:rPr>
          <w:rFonts w:ascii="ITC Avant Garde" w:hAnsi="ITC Avant Garde"/>
          <w:lang w:val="es-ES"/>
        </w:rPr>
        <w:t xml:space="preserve"> u </w:t>
      </w:r>
      <w:r w:rsidR="00C6003A" w:rsidRPr="00AF7455">
        <w:rPr>
          <w:rFonts w:ascii="ITC Avant Garde" w:hAnsi="ITC Avant Garde"/>
          <w:lang w:val="es-ES"/>
        </w:rPr>
        <w:t>o</w:t>
      </w:r>
      <w:r w:rsidR="005967AA" w:rsidRPr="00AF7455">
        <w:rPr>
          <w:rFonts w:ascii="ITC Avant Garde" w:hAnsi="ITC Avant Garde"/>
          <w:lang w:val="es-ES"/>
        </w:rPr>
        <w:t>fertaron</w:t>
      </w:r>
      <w:r w:rsidR="00110FBF" w:rsidRPr="00AF7455">
        <w:rPr>
          <w:rFonts w:ascii="ITC Avant Garde" w:hAnsi="ITC Avant Garde"/>
          <w:lang w:val="es-ES"/>
        </w:rPr>
        <w:t xml:space="preserve"> </w:t>
      </w:r>
      <w:r w:rsidR="00C6003A" w:rsidRPr="00AF7455">
        <w:rPr>
          <w:rFonts w:ascii="ITC Avant Garde" w:hAnsi="ITC Avant Garde"/>
          <w:lang w:val="es-ES"/>
        </w:rPr>
        <w:t>(en caso de Ronda de Asignación)</w:t>
      </w:r>
      <w:r w:rsidR="006A7BBB" w:rsidRPr="00AF7455">
        <w:rPr>
          <w:rFonts w:ascii="ITC Avant Garde" w:hAnsi="ITC Avant Garde"/>
          <w:lang w:val="es-ES"/>
        </w:rPr>
        <w:t xml:space="preserve">, </w:t>
      </w:r>
      <w:r w:rsidR="00C22217" w:rsidRPr="00AF7455">
        <w:rPr>
          <w:rFonts w:ascii="ITC Avant Garde" w:hAnsi="ITC Avant Garde"/>
          <w:lang w:val="es-ES"/>
        </w:rPr>
        <w:t xml:space="preserve">la </w:t>
      </w:r>
      <w:r w:rsidR="00831147" w:rsidRPr="00AF7455">
        <w:rPr>
          <w:rFonts w:ascii="ITC Avant Garde" w:hAnsi="ITC Avant Garde"/>
          <w:lang w:val="es-ES"/>
        </w:rPr>
        <w:t xml:space="preserve">fecha y la </w:t>
      </w:r>
      <w:r w:rsidR="00C22217" w:rsidRPr="00AF7455">
        <w:rPr>
          <w:rFonts w:ascii="ITC Avant Garde" w:hAnsi="ITC Avant Garde"/>
          <w:lang w:val="es-ES"/>
        </w:rPr>
        <w:t>hora</w:t>
      </w:r>
      <w:r w:rsidR="000D1ED3" w:rsidRPr="00AF7455">
        <w:rPr>
          <w:rFonts w:ascii="ITC Avant Garde" w:hAnsi="ITC Avant Garde"/>
          <w:lang w:val="es-ES"/>
        </w:rPr>
        <w:t xml:space="preserve"> de inicio de la siguiente Ronda Subsecuente </w:t>
      </w:r>
      <w:r w:rsidR="00384C52" w:rsidRPr="00AF7455">
        <w:rPr>
          <w:rFonts w:ascii="ITC Avant Garde" w:hAnsi="ITC Avant Garde"/>
          <w:lang w:val="es-ES"/>
        </w:rPr>
        <w:t xml:space="preserve">o de </w:t>
      </w:r>
      <w:r w:rsidR="005967AA" w:rsidRPr="00AF7455">
        <w:rPr>
          <w:rFonts w:ascii="ITC Avant Garde" w:hAnsi="ITC Avant Garde"/>
          <w:lang w:val="es-ES"/>
        </w:rPr>
        <w:t>Asignación</w:t>
      </w:r>
      <w:r w:rsidR="00EC6A8E" w:rsidRPr="00AF7455">
        <w:rPr>
          <w:rFonts w:ascii="ITC Avant Garde" w:hAnsi="ITC Avant Garde"/>
          <w:lang w:val="es-ES"/>
        </w:rPr>
        <w:t>.</w:t>
      </w:r>
    </w:p>
    <w:p w14:paraId="340603E9" w14:textId="77777777" w:rsidR="005728DC" w:rsidRDefault="005728DC" w:rsidP="00672017">
      <w:pPr>
        <w:pStyle w:val="Textoindependiente"/>
        <w:spacing w:after="0"/>
        <w:ind w:right="-376" w:hanging="142"/>
        <w:jc w:val="both"/>
        <w:rPr>
          <w:rFonts w:ascii="ITC Avant Garde" w:hAnsi="ITC Avant Garde"/>
          <w:sz w:val="22"/>
          <w:szCs w:val="22"/>
          <w:lang w:val="es-ES"/>
        </w:rPr>
      </w:pPr>
    </w:p>
    <w:p w14:paraId="52F4E2BF" w14:textId="77777777" w:rsidR="0018401F" w:rsidRPr="00AF7455" w:rsidRDefault="0018401F" w:rsidP="00672017">
      <w:pPr>
        <w:pStyle w:val="Textoindependiente"/>
        <w:spacing w:after="0"/>
        <w:ind w:right="-376" w:hanging="142"/>
        <w:jc w:val="both"/>
        <w:rPr>
          <w:rFonts w:ascii="ITC Avant Garde" w:hAnsi="ITC Avant Garde"/>
          <w:sz w:val="22"/>
          <w:szCs w:val="22"/>
          <w:lang w:val="es-ES"/>
        </w:rPr>
      </w:pPr>
    </w:p>
    <w:p w14:paraId="1F5E5DB6" w14:textId="686DDF66" w:rsidR="00AB1E47" w:rsidRPr="00AF7455" w:rsidRDefault="00A51CB1" w:rsidP="00A55474">
      <w:pPr>
        <w:pStyle w:val="Textoindependiente"/>
        <w:spacing w:after="0"/>
        <w:ind w:right="-376"/>
        <w:jc w:val="both"/>
        <w:rPr>
          <w:rFonts w:ascii="ITC Avant Garde" w:hAnsi="ITC Avant Garde"/>
          <w:sz w:val="22"/>
          <w:szCs w:val="22"/>
          <w:lang w:val="es-ES"/>
        </w:rPr>
      </w:pPr>
      <w:r w:rsidRPr="00AF7455">
        <w:rPr>
          <w:rFonts w:ascii="ITC Avant Garde" w:hAnsi="ITC Avant Garde"/>
          <w:sz w:val="22"/>
          <w:szCs w:val="22"/>
          <w:lang w:val="es-ES"/>
        </w:rPr>
        <w:t xml:space="preserve">Por otra parte, al término de las </w:t>
      </w:r>
      <w:r w:rsidR="00AB1E47" w:rsidRPr="00AF7455">
        <w:rPr>
          <w:rFonts w:ascii="ITC Avant Garde" w:hAnsi="ITC Avant Garde"/>
          <w:sz w:val="22"/>
          <w:szCs w:val="22"/>
          <w:lang w:val="es-ES"/>
        </w:rPr>
        <w:t>Fase</w:t>
      </w:r>
      <w:r w:rsidRPr="00AF7455">
        <w:rPr>
          <w:rFonts w:ascii="ITC Avant Garde" w:hAnsi="ITC Avant Garde"/>
          <w:sz w:val="22"/>
          <w:szCs w:val="22"/>
          <w:lang w:val="es-ES"/>
        </w:rPr>
        <w:t>s</w:t>
      </w:r>
      <w:r w:rsidR="00AB1E47" w:rsidRPr="00AF7455">
        <w:rPr>
          <w:rFonts w:ascii="ITC Avant Garde" w:hAnsi="ITC Avant Garde"/>
          <w:sz w:val="22"/>
          <w:szCs w:val="22"/>
          <w:lang w:val="es-ES"/>
        </w:rPr>
        <w:t xml:space="preserve"> </w:t>
      </w:r>
      <w:r w:rsidRPr="00AF7455">
        <w:rPr>
          <w:rFonts w:ascii="ITC Avant Garde" w:hAnsi="ITC Avant Garde"/>
          <w:sz w:val="22"/>
          <w:szCs w:val="22"/>
          <w:lang w:val="es-ES"/>
        </w:rPr>
        <w:t xml:space="preserve">Primaria o Secundaria se dará un periodo de </w:t>
      </w:r>
      <w:r w:rsidR="00CA3732" w:rsidRPr="00AF7455">
        <w:rPr>
          <w:rFonts w:ascii="ITC Avant Garde" w:hAnsi="ITC Avant Garde"/>
          <w:sz w:val="22"/>
          <w:szCs w:val="22"/>
          <w:lang w:val="es-ES"/>
        </w:rPr>
        <w:t>2 (</w:t>
      </w:r>
      <w:r w:rsidR="00A80E9A" w:rsidRPr="00AF7455">
        <w:rPr>
          <w:rFonts w:ascii="ITC Avant Garde" w:hAnsi="ITC Avant Garde"/>
          <w:sz w:val="22"/>
          <w:szCs w:val="22"/>
          <w:lang w:val="es-ES"/>
        </w:rPr>
        <w:t>dos</w:t>
      </w:r>
      <w:r w:rsidR="00CA3732" w:rsidRPr="00AF7455">
        <w:rPr>
          <w:rFonts w:ascii="ITC Avant Garde" w:hAnsi="ITC Avant Garde"/>
          <w:sz w:val="22"/>
          <w:szCs w:val="22"/>
          <w:lang w:val="es-ES"/>
        </w:rPr>
        <w:t>)</w:t>
      </w:r>
      <w:r w:rsidRPr="00AF7455">
        <w:rPr>
          <w:rFonts w:ascii="ITC Avant Garde" w:hAnsi="ITC Avant Garde"/>
          <w:sz w:val="22"/>
          <w:szCs w:val="22"/>
          <w:lang w:val="es-ES"/>
        </w:rPr>
        <w:t xml:space="preserve"> hora</w:t>
      </w:r>
      <w:r w:rsidR="00A80E9A" w:rsidRPr="00AF7455">
        <w:rPr>
          <w:rFonts w:ascii="ITC Avant Garde" w:hAnsi="ITC Avant Garde"/>
          <w:sz w:val="22"/>
          <w:szCs w:val="22"/>
          <w:lang w:val="es-ES"/>
        </w:rPr>
        <w:t>s</w:t>
      </w:r>
      <w:r w:rsidRPr="00AF7455">
        <w:rPr>
          <w:rFonts w:ascii="ITC Avant Garde" w:hAnsi="ITC Avant Garde"/>
          <w:sz w:val="22"/>
          <w:szCs w:val="22"/>
          <w:lang w:val="es-ES"/>
        </w:rPr>
        <w:t xml:space="preserve"> para dar inicio a la Fase de </w:t>
      </w:r>
      <w:r w:rsidR="00AB1E47" w:rsidRPr="00AF7455">
        <w:rPr>
          <w:rFonts w:ascii="ITC Avant Garde" w:hAnsi="ITC Avant Garde"/>
          <w:sz w:val="22"/>
          <w:szCs w:val="22"/>
          <w:lang w:val="es-ES"/>
        </w:rPr>
        <w:t>Asignación</w:t>
      </w:r>
      <w:r w:rsidR="000C6A5F" w:rsidRPr="00AF7455">
        <w:rPr>
          <w:rFonts w:ascii="ITC Avant Garde" w:hAnsi="ITC Avant Garde"/>
          <w:sz w:val="22"/>
          <w:szCs w:val="22"/>
          <w:lang w:val="es-ES"/>
        </w:rPr>
        <w:t xml:space="preserve"> y sus respectivas Rondas, respetando siempre los horarios ya establecidos en el segundo párrafo del presente apartado.</w:t>
      </w:r>
    </w:p>
    <w:p w14:paraId="77CBB818" w14:textId="77777777" w:rsidR="00AB1E47" w:rsidRDefault="00AB1E47" w:rsidP="00672017">
      <w:pPr>
        <w:pStyle w:val="Textoindependiente"/>
        <w:spacing w:after="0"/>
        <w:ind w:right="-376" w:hanging="142"/>
        <w:jc w:val="both"/>
        <w:rPr>
          <w:rFonts w:ascii="ITC Avant Garde" w:hAnsi="ITC Avant Garde"/>
          <w:sz w:val="22"/>
          <w:szCs w:val="22"/>
          <w:lang w:val="es-ES"/>
        </w:rPr>
      </w:pPr>
    </w:p>
    <w:p w14:paraId="17AB8884" w14:textId="77777777" w:rsidR="0018401F" w:rsidRPr="00AF7455" w:rsidRDefault="0018401F" w:rsidP="00672017">
      <w:pPr>
        <w:pStyle w:val="Textoindependiente"/>
        <w:spacing w:after="0"/>
        <w:ind w:right="-376" w:hanging="142"/>
        <w:jc w:val="both"/>
        <w:rPr>
          <w:rFonts w:ascii="ITC Avant Garde" w:hAnsi="ITC Avant Garde"/>
          <w:sz w:val="22"/>
          <w:szCs w:val="22"/>
          <w:lang w:val="es-ES"/>
        </w:rPr>
      </w:pPr>
    </w:p>
    <w:p w14:paraId="726B3E39" w14:textId="73AF4251" w:rsidR="00C23F78" w:rsidRDefault="000675D8" w:rsidP="00A55474">
      <w:pPr>
        <w:pStyle w:val="Textoindependiente"/>
        <w:spacing w:after="0"/>
        <w:ind w:right="-376"/>
        <w:jc w:val="both"/>
        <w:rPr>
          <w:rFonts w:ascii="ITC Avant Garde" w:hAnsi="ITC Avant Garde"/>
          <w:sz w:val="22"/>
          <w:szCs w:val="22"/>
          <w:lang w:val="es-ES"/>
        </w:rPr>
      </w:pPr>
      <w:r>
        <w:rPr>
          <w:rFonts w:ascii="ITC Avant Garde" w:hAnsi="ITC Avant Garde"/>
          <w:sz w:val="22"/>
          <w:szCs w:val="22"/>
          <w:lang w:val="es-ES"/>
        </w:rPr>
        <w:t xml:space="preserve">Una vez finalizada la </w:t>
      </w:r>
      <w:r w:rsidR="0079717A">
        <w:rPr>
          <w:rFonts w:ascii="ITC Avant Garde" w:hAnsi="ITC Avant Garde"/>
          <w:sz w:val="22"/>
          <w:szCs w:val="22"/>
          <w:lang w:val="es-ES"/>
        </w:rPr>
        <w:t>Fase de A</w:t>
      </w:r>
      <w:r>
        <w:rPr>
          <w:rFonts w:ascii="ITC Avant Garde" w:hAnsi="ITC Avant Garde"/>
          <w:sz w:val="22"/>
          <w:szCs w:val="22"/>
          <w:lang w:val="es-ES"/>
        </w:rPr>
        <w:t xml:space="preserve">signación de Bloques de la Fase Primaria, </w:t>
      </w:r>
      <w:r w:rsidR="00DA5A06">
        <w:rPr>
          <w:rFonts w:ascii="ITC Avant Garde" w:hAnsi="ITC Avant Garde"/>
          <w:sz w:val="22"/>
          <w:szCs w:val="22"/>
          <w:lang w:val="es-ES"/>
        </w:rPr>
        <w:t>la Fase Secundaria</w:t>
      </w:r>
      <w:r>
        <w:rPr>
          <w:rFonts w:ascii="ITC Avant Garde" w:hAnsi="ITC Avant Garde"/>
          <w:sz w:val="22"/>
          <w:szCs w:val="22"/>
          <w:lang w:val="es-ES"/>
        </w:rPr>
        <w:t xml:space="preserve"> iniciará al segundo día hábil siguiente y estará conformada por </w:t>
      </w:r>
      <w:r w:rsidR="006403AC">
        <w:rPr>
          <w:rFonts w:ascii="ITC Avant Garde" w:hAnsi="ITC Avant Garde"/>
          <w:sz w:val="22"/>
          <w:szCs w:val="22"/>
          <w:lang w:val="es-ES"/>
        </w:rPr>
        <w:t>los</w:t>
      </w:r>
      <w:r>
        <w:rPr>
          <w:rFonts w:ascii="ITC Avant Garde" w:hAnsi="ITC Avant Garde"/>
          <w:sz w:val="22"/>
          <w:szCs w:val="22"/>
          <w:lang w:val="es-ES"/>
        </w:rPr>
        <w:t xml:space="preserve"> Bloques </w:t>
      </w:r>
      <w:r w:rsidR="006403AC">
        <w:rPr>
          <w:rFonts w:ascii="ITC Avant Garde" w:hAnsi="ITC Avant Garde"/>
          <w:sz w:val="22"/>
          <w:szCs w:val="22"/>
          <w:lang w:val="es-ES"/>
        </w:rPr>
        <w:t>D</w:t>
      </w:r>
      <w:r>
        <w:rPr>
          <w:rFonts w:ascii="ITC Avant Garde" w:hAnsi="ITC Avant Garde"/>
          <w:sz w:val="22"/>
          <w:szCs w:val="22"/>
          <w:lang w:val="es-ES"/>
        </w:rPr>
        <w:t>esiertos.</w:t>
      </w:r>
      <w:r w:rsidR="00C23F78">
        <w:rPr>
          <w:rFonts w:ascii="ITC Avant Garde" w:hAnsi="ITC Avant Garde"/>
          <w:sz w:val="22"/>
          <w:szCs w:val="22"/>
          <w:lang w:val="es-ES"/>
        </w:rPr>
        <w:t xml:space="preserve"> Durante este periodo, los Participantes podrán manifestar en el SERPO los Bloques por los cuales tienen interés, así como </w:t>
      </w:r>
      <w:r w:rsidR="00493999">
        <w:rPr>
          <w:rFonts w:ascii="ITC Avant Garde" w:hAnsi="ITC Avant Garde"/>
          <w:sz w:val="22"/>
          <w:szCs w:val="22"/>
          <w:lang w:val="es-ES"/>
        </w:rPr>
        <w:t xml:space="preserve">la </w:t>
      </w:r>
      <w:r w:rsidR="00493999" w:rsidRPr="008A5006">
        <w:rPr>
          <w:rFonts w:ascii="ITC Avant Garde" w:hAnsi="ITC Avant Garde"/>
          <w:lang w:val="es-ES"/>
        </w:rPr>
        <w:t>indiferencia</w:t>
      </w:r>
      <w:r w:rsidR="00493999">
        <w:rPr>
          <w:rFonts w:ascii="ITC Avant Garde" w:hAnsi="ITC Avant Garde"/>
          <w:lang w:val="es-ES"/>
        </w:rPr>
        <w:t>, en su caso,</w:t>
      </w:r>
      <w:r w:rsidR="00493999" w:rsidRPr="008A5006">
        <w:rPr>
          <w:rFonts w:ascii="ITC Avant Garde" w:hAnsi="ITC Avant Garde"/>
          <w:lang w:val="es-ES"/>
        </w:rPr>
        <w:t xml:space="preserve"> sobre la ubicación del (los) Bloque (s)</w:t>
      </w:r>
      <w:r w:rsidR="00493999">
        <w:rPr>
          <w:rFonts w:ascii="ITC Avant Garde" w:hAnsi="ITC Avant Garde"/>
          <w:lang w:val="es-ES"/>
        </w:rPr>
        <w:t>.</w:t>
      </w:r>
    </w:p>
    <w:p w14:paraId="122C6975" w14:textId="77777777" w:rsidR="00DA5A06" w:rsidRDefault="00DA5A06" w:rsidP="00672017">
      <w:pPr>
        <w:pStyle w:val="Textoindependiente"/>
        <w:spacing w:after="0"/>
        <w:ind w:right="-376" w:hanging="142"/>
        <w:jc w:val="both"/>
        <w:rPr>
          <w:rFonts w:ascii="ITC Avant Garde" w:hAnsi="ITC Avant Garde"/>
          <w:sz w:val="22"/>
          <w:szCs w:val="22"/>
          <w:lang w:val="es-ES"/>
        </w:rPr>
      </w:pPr>
    </w:p>
    <w:p w14:paraId="06A5750B" w14:textId="77777777" w:rsidR="00D860D0" w:rsidRDefault="00D860D0" w:rsidP="00672017">
      <w:pPr>
        <w:pStyle w:val="Textoindependiente"/>
        <w:spacing w:after="0"/>
        <w:ind w:right="-376" w:hanging="142"/>
        <w:jc w:val="both"/>
        <w:rPr>
          <w:rFonts w:ascii="ITC Avant Garde" w:hAnsi="ITC Avant Garde"/>
          <w:sz w:val="22"/>
          <w:szCs w:val="22"/>
          <w:lang w:val="es-ES"/>
        </w:rPr>
      </w:pPr>
    </w:p>
    <w:p w14:paraId="65D0E06D" w14:textId="25900EA5" w:rsidR="005728DC" w:rsidRPr="00AF7455" w:rsidRDefault="00202F1F" w:rsidP="00A55474">
      <w:pPr>
        <w:pStyle w:val="Textoindependiente"/>
        <w:spacing w:after="0"/>
        <w:ind w:right="-376"/>
        <w:jc w:val="both"/>
        <w:rPr>
          <w:rFonts w:ascii="ITC Avant Garde" w:hAnsi="ITC Avant Garde"/>
          <w:sz w:val="22"/>
          <w:szCs w:val="22"/>
          <w:lang w:val="es-ES"/>
        </w:rPr>
      </w:pPr>
      <w:r w:rsidRPr="00AF7455">
        <w:rPr>
          <w:rFonts w:ascii="ITC Avant Garde" w:hAnsi="ITC Avant Garde"/>
          <w:sz w:val="22"/>
          <w:szCs w:val="22"/>
          <w:lang w:val="es-ES"/>
        </w:rPr>
        <w:t xml:space="preserve">En caso de una suspensión temporal, </w:t>
      </w:r>
      <w:r w:rsidR="0039283F" w:rsidRPr="00AF7455">
        <w:rPr>
          <w:rFonts w:ascii="ITC Avant Garde" w:hAnsi="ITC Avant Garde"/>
          <w:sz w:val="22"/>
          <w:szCs w:val="22"/>
          <w:lang w:val="es-ES"/>
        </w:rPr>
        <w:t xml:space="preserve">ésta </w:t>
      </w:r>
      <w:r w:rsidR="00311BF4" w:rsidRPr="00AF7455">
        <w:rPr>
          <w:rFonts w:ascii="ITC Avant Garde" w:hAnsi="ITC Avant Garde"/>
          <w:sz w:val="22"/>
          <w:szCs w:val="22"/>
          <w:lang w:val="es-ES"/>
        </w:rPr>
        <w:t>será comunicada a los P</w:t>
      </w:r>
      <w:r w:rsidR="00FB3777" w:rsidRPr="00AF7455">
        <w:rPr>
          <w:rFonts w:ascii="ITC Avant Garde" w:hAnsi="ITC Avant Garde"/>
          <w:sz w:val="22"/>
          <w:szCs w:val="22"/>
          <w:lang w:val="es-ES"/>
        </w:rPr>
        <w:t>articipantes</w:t>
      </w:r>
      <w:r w:rsidR="00CA3732" w:rsidRPr="00AF7455">
        <w:rPr>
          <w:rFonts w:ascii="ITC Avant Garde" w:hAnsi="ITC Avant Garde"/>
          <w:sz w:val="22"/>
          <w:szCs w:val="22"/>
          <w:lang w:val="es-ES"/>
        </w:rPr>
        <w:t xml:space="preserve"> a través de</w:t>
      </w:r>
      <w:r w:rsidR="00311BF4" w:rsidRPr="00AF7455">
        <w:rPr>
          <w:rFonts w:ascii="ITC Avant Garde" w:hAnsi="ITC Avant Garde"/>
          <w:sz w:val="22"/>
          <w:szCs w:val="22"/>
          <w:lang w:val="es-ES"/>
        </w:rPr>
        <w:t xml:space="preserve">l SERPO, </w:t>
      </w:r>
      <w:r w:rsidR="0039283F" w:rsidRPr="00AF7455">
        <w:rPr>
          <w:rFonts w:ascii="ITC Avant Garde" w:hAnsi="ITC Avant Garde"/>
          <w:sz w:val="22"/>
          <w:szCs w:val="22"/>
          <w:lang w:val="es-ES"/>
        </w:rPr>
        <w:t xml:space="preserve">así como </w:t>
      </w:r>
      <w:r w:rsidRPr="00AF7455">
        <w:rPr>
          <w:rFonts w:ascii="ITC Avant Garde" w:hAnsi="ITC Avant Garde"/>
          <w:sz w:val="22"/>
          <w:szCs w:val="22"/>
          <w:lang w:val="es-ES"/>
        </w:rPr>
        <w:t xml:space="preserve">una </w:t>
      </w:r>
      <w:r w:rsidR="00243AB5" w:rsidRPr="00AF7455">
        <w:rPr>
          <w:rFonts w:ascii="ITC Avant Garde" w:hAnsi="ITC Avant Garde"/>
          <w:sz w:val="22"/>
          <w:szCs w:val="22"/>
          <w:lang w:val="es-ES"/>
        </w:rPr>
        <w:t>p</w:t>
      </w:r>
      <w:r w:rsidR="0079542E" w:rsidRPr="00AF7455">
        <w:rPr>
          <w:rFonts w:ascii="ITC Avant Garde" w:hAnsi="ITC Avant Garde"/>
          <w:sz w:val="22"/>
          <w:szCs w:val="22"/>
          <w:lang w:val="es-ES"/>
        </w:rPr>
        <w:t xml:space="preserve">rogramación </w:t>
      </w:r>
      <w:r w:rsidR="00243AB5" w:rsidRPr="00AF7455">
        <w:rPr>
          <w:rFonts w:ascii="ITC Avant Garde" w:hAnsi="ITC Avant Garde"/>
          <w:sz w:val="22"/>
          <w:szCs w:val="22"/>
          <w:lang w:val="es-ES"/>
        </w:rPr>
        <w:t>e</w:t>
      </w:r>
      <w:r w:rsidRPr="00AF7455">
        <w:rPr>
          <w:rFonts w:ascii="ITC Avant Garde" w:hAnsi="ITC Avant Garde"/>
          <w:sz w:val="22"/>
          <w:szCs w:val="22"/>
          <w:lang w:val="es-ES"/>
        </w:rPr>
        <w:t xml:space="preserve">specífica </w:t>
      </w:r>
      <w:r w:rsidR="002373E2" w:rsidRPr="00AF7455">
        <w:rPr>
          <w:rFonts w:ascii="ITC Avant Garde" w:hAnsi="ITC Avant Garde"/>
          <w:sz w:val="22"/>
          <w:szCs w:val="22"/>
          <w:lang w:val="es-ES"/>
        </w:rPr>
        <w:t xml:space="preserve">de </w:t>
      </w:r>
      <w:r w:rsidR="009F5DEB" w:rsidRPr="00AF7455">
        <w:rPr>
          <w:rFonts w:ascii="ITC Avant Garde" w:hAnsi="ITC Avant Garde"/>
          <w:sz w:val="22"/>
          <w:szCs w:val="22"/>
          <w:lang w:val="es-ES"/>
        </w:rPr>
        <w:t xml:space="preserve">reanudación </w:t>
      </w:r>
      <w:r w:rsidRPr="00AF7455">
        <w:rPr>
          <w:rFonts w:ascii="ITC Avant Garde" w:hAnsi="ITC Avant Garde"/>
          <w:sz w:val="22"/>
          <w:szCs w:val="22"/>
          <w:lang w:val="es-ES"/>
        </w:rPr>
        <w:t>de</w:t>
      </w:r>
      <w:r w:rsidR="003A4871" w:rsidRPr="00AF7455">
        <w:rPr>
          <w:rFonts w:ascii="ITC Avant Garde" w:hAnsi="ITC Avant Garde"/>
          <w:sz w:val="22"/>
          <w:szCs w:val="22"/>
          <w:lang w:val="es-ES"/>
        </w:rPr>
        <w:t>l</w:t>
      </w:r>
      <w:r w:rsidR="0018442E" w:rsidRPr="00AF7455">
        <w:rPr>
          <w:rFonts w:ascii="ITC Avant Garde" w:hAnsi="ITC Avant Garde"/>
          <w:sz w:val="22"/>
          <w:szCs w:val="22"/>
          <w:lang w:val="es-ES"/>
        </w:rPr>
        <w:t xml:space="preserve"> Procedimiento de </w:t>
      </w:r>
      <w:r w:rsidR="00CC6FF5" w:rsidRPr="00AF7455">
        <w:rPr>
          <w:rFonts w:ascii="ITC Avant Garde" w:hAnsi="ITC Avant Garde"/>
          <w:sz w:val="22"/>
          <w:szCs w:val="22"/>
          <w:lang w:val="es-ES"/>
        </w:rPr>
        <w:t>Presentación</w:t>
      </w:r>
      <w:r w:rsidR="00E119E7" w:rsidRPr="00AF7455">
        <w:rPr>
          <w:rFonts w:ascii="ITC Avant Garde" w:hAnsi="ITC Avant Garde"/>
          <w:sz w:val="22"/>
          <w:szCs w:val="22"/>
          <w:lang w:val="es-ES"/>
        </w:rPr>
        <w:t xml:space="preserve"> </w:t>
      </w:r>
      <w:r w:rsidR="00BB285F" w:rsidRPr="00AF7455">
        <w:rPr>
          <w:rFonts w:ascii="ITC Avant Garde" w:hAnsi="ITC Avant Garde"/>
          <w:sz w:val="22"/>
          <w:szCs w:val="22"/>
          <w:lang w:val="es-ES"/>
        </w:rPr>
        <w:t xml:space="preserve">de </w:t>
      </w:r>
      <w:r w:rsidR="00F11925" w:rsidRPr="00AF7455">
        <w:rPr>
          <w:rFonts w:ascii="ITC Avant Garde" w:hAnsi="ITC Avant Garde"/>
          <w:sz w:val="22"/>
          <w:szCs w:val="22"/>
          <w:lang w:val="es-ES"/>
        </w:rPr>
        <w:t>Ofertas</w:t>
      </w:r>
      <w:r w:rsidR="00DC248B" w:rsidRPr="00AF7455">
        <w:rPr>
          <w:rFonts w:ascii="ITC Avant Garde" w:hAnsi="ITC Avant Garde"/>
          <w:sz w:val="22"/>
          <w:szCs w:val="22"/>
          <w:lang w:val="es-ES"/>
        </w:rPr>
        <w:t xml:space="preserve"> </w:t>
      </w:r>
      <w:r w:rsidR="0079542E" w:rsidRPr="00AF7455">
        <w:rPr>
          <w:rFonts w:ascii="ITC Avant Garde" w:hAnsi="ITC Avant Garde"/>
          <w:sz w:val="22"/>
          <w:szCs w:val="22"/>
          <w:lang w:val="es-ES"/>
        </w:rPr>
        <w:t xml:space="preserve">para </w:t>
      </w:r>
      <w:r w:rsidRPr="00AF7455">
        <w:rPr>
          <w:rFonts w:ascii="ITC Avant Garde" w:hAnsi="ITC Avant Garde"/>
          <w:sz w:val="22"/>
          <w:szCs w:val="22"/>
          <w:lang w:val="es-ES"/>
        </w:rPr>
        <w:t>los Lotes respectivos.</w:t>
      </w:r>
    </w:p>
    <w:p w14:paraId="193EAD30" w14:textId="77777777" w:rsidR="004A372D" w:rsidRDefault="004A372D" w:rsidP="00672017">
      <w:pPr>
        <w:pStyle w:val="Textoindependiente"/>
        <w:spacing w:after="0"/>
        <w:ind w:right="-376" w:hanging="142"/>
        <w:jc w:val="both"/>
        <w:rPr>
          <w:rFonts w:ascii="ITC Avant Garde" w:hAnsi="ITC Avant Garde"/>
          <w:sz w:val="22"/>
          <w:szCs w:val="22"/>
          <w:lang w:val="es-ES"/>
        </w:rPr>
      </w:pPr>
    </w:p>
    <w:p w14:paraId="1487E677" w14:textId="77777777" w:rsidR="00D860D0" w:rsidRPr="00AF7455" w:rsidRDefault="00D860D0" w:rsidP="00672017">
      <w:pPr>
        <w:pStyle w:val="Textoindependiente"/>
        <w:spacing w:after="0"/>
        <w:ind w:right="-376" w:hanging="142"/>
        <w:jc w:val="both"/>
        <w:rPr>
          <w:rFonts w:ascii="ITC Avant Garde" w:hAnsi="ITC Avant Garde"/>
          <w:sz w:val="22"/>
          <w:szCs w:val="22"/>
          <w:lang w:val="es-ES"/>
        </w:rPr>
      </w:pPr>
    </w:p>
    <w:p w14:paraId="1486BA05" w14:textId="77777777" w:rsidR="00EB5D06" w:rsidRPr="00AF7455" w:rsidRDefault="00A96C77" w:rsidP="00672017">
      <w:pPr>
        <w:pStyle w:val="Ttulo1"/>
        <w:numPr>
          <w:ilvl w:val="0"/>
          <w:numId w:val="2"/>
        </w:numPr>
        <w:spacing w:before="0" w:line="240" w:lineRule="auto"/>
        <w:ind w:right="-376" w:hanging="142"/>
        <w:rPr>
          <w:rFonts w:ascii="ITC Avant Garde" w:hAnsi="ITC Avant Garde"/>
          <w:b/>
          <w:color w:val="auto"/>
          <w:sz w:val="22"/>
          <w:szCs w:val="22"/>
          <w:lang w:val="es-ES"/>
        </w:rPr>
      </w:pPr>
      <w:bookmarkStart w:id="7" w:name="_Toc435801852"/>
      <w:bookmarkStart w:id="8" w:name="_Toc452124402"/>
      <w:bookmarkStart w:id="9" w:name="_Toc452125127"/>
      <w:r w:rsidRPr="00AF7455">
        <w:rPr>
          <w:rFonts w:ascii="ITC Avant Garde" w:hAnsi="ITC Avant Garde"/>
          <w:b/>
          <w:color w:val="auto"/>
          <w:sz w:val="22"/>
          <w:szCs w:val="22"/>
          <w:lang w:val="es-ES"/>
        </w:rPr>
        <w:t>Valor Mínimo de Referencia</w:t>
      </w:r>
      <w:bookmarkEnd w:id="7"/>
      <w:bookmarkEnd w:id="8"/>
      <w:bookmarkEnd w:id="9"/>
    </w:p>
    <w:p w14:paraId="0F9B1268" w14:textId="77777777" w:rsidR="00EB5D06" w:rsidRDefault="00EB5D06" w:rsidP="00672017">
      <w:pPr>
        <w:pStyle w:val="Prrafodelista"/>
        <w:spacing w:after="0" w:line="240" w:lineRule="auto"/>
        <w:ind w:right="-376" w:hanging="142"/>
        <w:rPr>
          <w:rFonts w:ascii="ITC Avant Garde" w:hAnsi="ITC Avant Garde"/>
          <w:b/>
          <w:bCs/>
        </w:rPr>
      </w:pPr>
    </w:p>
    <w:p w14:paraId="3CA110F0" w14:textId="77777777" w:rsidR="00D860D0" w:rsidRPr="00AF7455" w:rsidRDefault="00D860D0" w:rsidP="00672017">
      <w:pPr>
        <w:pStyle w:val="Prrafodelista"/>
        <w:spacing w:after="0" w:line="240" w:lineRule="auto"/>
        <w:ind w:right="-376" w:hanging="142"/>
        <w:rPr>
          <w:rFonts w:ascii="ITC Avant Garde" w:hAnsi="ITC Avant Garde"/>
          <w:b/>
          <w:bCs/>
        </w:rPr>
      </w:pPr>
    </w:p>
    <w:p w14:paraId="4B1DE949" w14:textId="5F031AC5" w:rsidR="00DE051C" w:rsidRPr="00AF7455" w:rsidRDefault="00D75410" w:rsidP="00A55474">
      <w:pPr>
        <w:pStyle w:val="Textoindependiente2"/>
      </w:pPr>
      <w:r w:rsidRPr="00AF7455" w:rsidDel="000C382E">
        <w:t xml:space="preserve">Cada uno de los </w:t>
      </w:r>
      <w:r w:rsidR="000C382E" w:rsidRPr="00AF7455">
        <w:t xml:space="preserve">Bloques </w:t>
      </w:r>
      <w:r w:rsidR="00FB3777" w:rsidRPr="00AF7455">
        <w:t xml:space="preserve">Nacionales y </w:t>
      </w:r>
      <w:r w:rsidR="004B312B" w:rsidRPr="00AF7455" w:rsidDel="000C382E">
        <w:t xml:space="preserve">Regionales </w:t>
      </w:r>
      <w:r w:rsidRPr="00AF7455" w:rsidDel="000C382E">
        <w:t xml:space="preserve">a licitar </w:t>
      </w:r>
      <w:r w:rsidRPr="00AF7455">
        <w:t>tiene</w:t>
      </w:r>
      <w:r w:rsidRPr="00AF7455" w:rsidDel="000C382E">
        <w:t xml:space="preserve"> un Valor Mínimo de Referencia</w:t>
      </w:r>
      <w:r w:rsidR="00FB3777" w:rsidRPr="00AF7455">
        <w:t xml:space="preserve"> determinado</w:t>
      </w:r>
      <w:r w:rsidRPr="00AF7455">
        <w:t xml:space="preserve">. </w:t>
      </w:r>
      <w:r w:rsidR="00DE051C" w:rsidRPr="00AF7455">
        <w:t xml:space="preserve">Dicho Valor Mínimo de Referencia </w:t>
      </w:r>
      <w:r w:rsidR="005F4375" w:rsidRPr="00AF7455">
        <w:t xml:space="preserve">definirá </w:t>
      </w:r>
      <w:r w:rsidR="00DE051C" w:rsidRPr="00AF7455">
        <w:t xml:space="preserve">el </w:t>
      </w:r>
      <w:r w:rsidR="000C67A2" w:rsidRPr="00AF7455">
        <w:t xml:space="preserve">valor </w:t>
      </w:r>
      <w:r w:rsidR="00DE051C" w:rsidRPr="00AF7455">
        <w:t xml:space="preserve">mínimo permisible </w:t>
      </w:r>
      <w:r w:rsidR="00742BA8" w:rsidRPr="00AF7455">
        <w:t>de</w:t>
      </w:r>
      <w:r w:rsidR="003A079A" w:rsidRPr="00AF7455">
        <w:t>l</w:t>
      </w:r>
      <w:r w:rsidR="000C67A2" w:rsidRPr="00AF7455">
        <w:t xml:space="preserve"> </w:t>
      </w:r>
      <w:r w:rsidR="003B3224" w:rsidRPr="00AF7455">
        <w:t xml:space="preserve">Puntaje </w:t>
      </w:r>
      <w:r w:rsidR="00EC1C66" w:rsidRPr="00AF7455">
        <w:t>de la Ronda I</w:t>
      </w:r>
      <w:r w:rsidR="001A43B8" w:rsidRPr="00AF7455">
        <w:t>nicial</w:t>
      </w:r>
      <w:r w:rsidR="007225A5" w:rsidRPr="00AF7455">
        <w:t xml:space="preserve"> </w:t>
      </w:r>
      <w:r w:rsidR="00DE051C" w:rsidRPr="00AF7455">
        <w:t>y</w:t>
      </w:r>
      <w:r w:rsidR="00FB3777" w:rsidRPr="00AF7455">
        <w:t>,</w:t>
      </w:r>
      <w:r w:rsidR="00DE051C" w:rsidRPr="00AF7455">
        <w:t xml:space="preserve"> por lo tanto</w:t>
      </w:r>
      <w:r w:rsidR="00FB3777" w:rsidRPr="00AF7455">
        <w:t>,</w:t>
      </w:r>
      <w:r w:rsidR="00DE051C" w:rsidRPr="00AF7455">
        <w:t xml:space="preserve"> </w:t>
      </w:r>
      <w:r w:rsidR="00C22217" w:rsidRPr="00AF7455">
        <w:t xml:space="preserve">establecerá </w:t>
      </w:r>
      <w:r w:rsidR="00DE051C" w:rsidRPr="00AF7455">
        <w:t xml:space="preserve">el </w:t>
      </w:r>
      <w:r w:rsidR="004D0A17" w:rsidRPr="00AF7455">
        <w:t>P</w:t>
      </w:r>
      <w:r w:rsidR="00EC1C66" w:rsidRPr="00AF7455">
        <w:t xml:space="preserve">untaje </w:t>
      </w:r>
      <w:r w:rsidR="00DE051C" w:rsidRPr="00AF7455">
        <w:t xml:space="preserve">mínimo que </w:t>
      </w:r>
      <w:r w:rsidR="00E81D82" w:rsidRPr="00AF7455">
        <w:t xml:space="preserve">podrá </w:t>
      </w:r>
      <w:r w:rsidR="002F0EBE" w:rsidRPr="00AF7455">
        <w:t xml:space="preserve">aceptar </w:t>
      </w:r>
      <w:r w:rsidR="00E81D82" w:rsidRPr="00AF7455">
        <w:t xml:space="preserve">un </w:t>
      </w:r>
      <w:r w:rsidR="00DE051C" w:rsidRPr="00AF7455">
        <w:t xml:space="preserve">Participante </w:t>
      </w:r>
      <w:r w:rsidR="00E81D82" w:rsidRPr="00AF7455">
        <w:t xml:space="preserve">por un </w:t>
      </w:r>
      <w:r w:rsidR="004B312B" w:rsidRPr="00AF7455">
        <w:t>Bloque</w:t>
      </w:r>
      <w:r w:rsidR="00E81D82" w:rsidRPr="00AF7455">
        <w:t xml:space="preserve"> en particular</w:t>
      </w:r>
      <w:r w:rsidR="00614F30" w:rsidRPr="00AF7455">
        <w:t xml:space="preserve">. </w:t>
      </w:r>
    </w:p>
    <w:p w14:paraId="558B76A0" w14:textId="77777777" w:rsidR="00D441BB" w:rsidRPr="00AF7455" w:rsidRDefault="00D441BB" w:rsidP="00672017">
      <w:pPr>
        <w:spacing w:after="0" w:line="240" w:lineRule="auto"/>
        <w:ind w:right="-376" w:hanging="142"/>
        <w:jc w:val="both"/>
        <w:rPr>
          <w:rFonts w:ascii="ITC Avant Garde" w:hAnsi="ITC Avant Garde"/>
          <w:lang w:val="es-ES"/>
        </w:rPr>
      </w:pPr>
    </w:p>
    <w:p w14:paraId="6252C18C" w14:textId="228E951A" w:rsidR="00631196" w:rsidRPr="00AF7455" w:rsidRDefault="00631196" w:rsidP="00A55474">
      <w:pPr>
        <w:pStyle w:val="Textoindependiente2"/>
      </w:pPr>
      <w:r w:rsidRPr="00AF7455">
        <w:t xml:space="preserve">En este sentido, </w:t>
      </w:r>
      <w:r w:rsidR="0039283F" w:rsidRPr="00AF7455">
        <w:t xml:space="preserve">el Componente Económico </w:t>
      </w:r>
      <w:r w:rsidR="005967AA" w:rsidRPr="00AF7455">
        <w:t xml:space="preserve">que pagarán los Participantes Ganadores </w:t>
      </w:r>
      <w:r w:rsidR="0039283F" w:rsidRPr="00AF7455">
        <w:t>nunca podrá ser menor al Valor Mínimo de Referencia</w:t>
      </w:r>
      <w:r w:rsidR="004B312B" w:rsidRPr="00AF7455">
        <w:t>.</w:t>
      </w:r>
      <w:bookmarkStart w:id="10" w:name="_GoBack"/>
      <w:bookmarkEnd w:id="10"/>
    </w:p>
    <w:p w14:paraId="1BD80781" w14:textId="77777777" w:rsidR="00631196" w:rsidRDefault="00631196" w:rsidP="00672017">
      <w:pPr>
        <w:spacing w:after="0" w:line="240" w:lineRule="auto"/>
        <w:ind w:right="-376" w:hanging="142"/>
        <w:jc w:val="both"/>
        <w:rPr>
          <w:rFonts w:ascii="ITC Avant Garde" w:hAnsi="ITC Avant Garde"/>
          <w:lang w:val="es-ES"/>
        </w:rPr>
      </w:pPr>
    </w:p>
    <w:p w14:paraId="144AF586" w14:textId="77777777" w:rsidR="00D860D0" w:rsidRPr="00AF7455" w:rsidRDefault="00D860D0" w:rsidP="00672017">
      <w:pPr>
        <w:spacing w:after="0" w:line="240" w:lineRule="auto"/>
        <w:ind w:right="-376" w:hanging="142"/>
        <w:jc w:val="both"/>
        <w:rPr>
          <w:rFonts w:ascii="ITC Avant Garde" w:hAnsi="ITC Avant Garde"/>
          <w:lang w:val="es-ES"/>
        </w:rPr>
      </w:pPr>
    </w:p>
    <w:p w14:paraId="49A4AC11" w14:textId="25278E76" w:rsidR="00EB5D06" w:rsidRPr="00AF7455" w:rsidDel="000C382E" w:rsidRDefault="004B312B" w:rsidP="00A55474">
      <w:pPr>
        <w:pStyle w:val="Prrafodelista"/>
        <w:spacing w:after="0" w:line="240" w:lineRule="auto"/>
        <w:ind w:left="0" w:right="-376"/>
        <w:jc w:val="both"/>
        <w:rPr>
          <w:rFonts w:ascii="ITC Avant Garde" w:hAnsi="ITC Avant Garde"/>
          <w:lang w:val="es-ES"/>
        </w:rPr>
      </w:pPr>
      <w:r w:rsidRPr="00AF7455" w:rsidDel="000C382E">
        <w:rPr>
          <w:rFonts w:ascii="ITC Avant Garde" w:hAnsi="ITC Avant Garde"/>
          <w:lang w:val="es-ES"/>
        </w:rPr>
        <w:t>El Instituto estima que l</w:t>
      </w:r>
      <w:r w:rsidR="00614F30" w:rsidRPr="00AF7455" w:rsidDel="000C382E">
        <w:rPr>
          <w:rFonts w:ascii="ITC Avant Garde" w:hAnsi="ITC Avant Garde"/>
          <w:lang w:val="es-ES"/>
        </w:rPr>
        <w:t>os Valor</w:t>
      </w:r>
      <w:r w:rsidR="00902133" w:rsidRPr="00AF7455" w:rsidDel="000C382E">
        <w:rPr>
          <w:rFonts w:ascii="ITC Avant Garde" w:hAnsi="ITC Avant Garde"/>
          <w:lang w:val="es-ES"/>
        </w:rPr>
        <w:t>es</w:t>
      </w:r>
      <w:r w:rsidR="00614F30" w:rsidRPr="00AF7455" w:rsidDel="000C382E">
        <w:rPr>
          <w:rFonts w:ascii="ITC Avant Garde" w:hAnsi="ITC Avant Garde"/>
          <w:lang w:val="es-ES"/>
        </w:rPr>
        <w:t xml:space="preserve"> Mínimo</w:t>
      </w:r>
      <w:r w:rsidR="00902133" w:rsidRPr="00AF7455" w:rsidDel="000C382E">
        <w:rPr>
          <w:rFonts w:ascii="ITC Avant Garde" w:hAnsi="ITC Avant Garde"/>
          <w:lang w:val="es-ES"/>
        </w:rPr>
        <w:t>s</w:t>
      </w:r>
      <w:r w:rsidR="00614F30" w:rsidRPr="00AF7455" w:rsidDel="000C382E">
        <w:rPr>
          <w:rFonts w:ascii="ITC Avant Garde" w:hAnsi="ITC Avant Garde"/>
          <w:lang w:val="es-ES"/>
        </w:rPr>
        <w:t xml:space="preserve"> de Referencia </w:t>
      </w:r>
      <w:r w:rsidR="003A4AC1" w:rsidRPr="00AF7455" w:rsidDel="000C382E">
        <w:rPr>
          <w:rFonts w:ascii="ITC Avant Garde" w:hAnsi="ITC Avant Garde"/>
          <w:lang w:val="es-ES"/>
        </w:rPr>
        <w:t>para</w:t>
      </w:r>
      <w:r w:rsidR="00614F30" w:rsidRPr="00AF7455" w:rsidDel="000C382E">
        <w:rPr>
          <w:rFonts w:ascii="ITC Avant Garde" w:hAnsi="ITC Avant Garde"/>
          <w:lang w:val="es-ES"/>
        </w:rPr>
        <w:t xml:space="preserve"> </w:t>
      </w:r>
      <w:r w:rsidRPr="00AF7455" w:rsidDel="000C382E">
        <w:rPr>
          <w:rFonts w:ascii="ITC Avant Garde" w:hAnsi="ITC Avant Garde"/>
          <w:lang w:val="es-ES"/>
        </w:rPr>
        <w:t xml:space="preserve">un </w:t>
      </w:r>
      <w:r w:rsidR="001A4704" w:rsidRPr="00AF7455" w:rsidDel="000C382E">
        <w:rPr>
          <w:rFonts w:ascii="ITC Avant Garde" w:hAnsi="ITC Avant Garde"/>
          <w:lang w:val="es-ES"/>
        </w:rPr>
        <w:t xml:space="preserve">Bloque </w:t>
      </w:r>
      <w:r w:rsidRPr="00AF7455" w:rsidDel="000C382E">
        <w:rPr>
          <w:rFonts w:ascii="ITC Avant Garde" w:hAnsi="ITC Avant Garde"/>
          <w:lang w:val="es-ES"/>
        </w:rPr>
        <w:t xml:space="preserve">Nacional se </w:t>
      </w:r>
      <w:r w:rsidRPr="00AF7455">
        <w:rPr>
          <w:rFonts w:ascii="ITC Avant Garde" w:hAnsi="ITC Avant Garde"/>
          <w:lang w:val="es-ES"/>
        </w:rPr>
        <w:t>ubicará</w:t>
      </w:r>
      <w:r w:rsidRPr="00AF7455" w:rsidDel="000C382E">
        <w:rPr>
          <w:rFonts w:ascii="ITC Avant Garde" w:hAnsi="ITC Avant Garde"/>
          <w:lang w:val="es-ES"/>
        </w:rPr>
        <w:t xml:space="preserve"> en el rango de </w:t>
      </w:r>
      <w:r w:rsidR="00FB3777" w:rsidRPr="00AF7455">
        <w:rPr>
          <w:rFonts w:ascii="ITC Avant Garde" w:hAnsi="ITC Avant Garde"/>
          <w:lang w:val="es-ES"/>
        </w:rPr>
        <w:t>$</w:t>
      </w:r>
      <w:r w:rsidR="000D091E" w:rsidRPr="00AF7455" w:rsidDel="000C382E">
        <w:rPr>
          <w:rFonts w:ascii="ITC Avant Garde" w:hAnsi="ITC Avant Garde"/>
          <w:lang w:val="es-ES"/>
        </w:rPr>
        <w:t>500,000</w:t>
      </w:r>
      <w:r w:rsidR="00FB3777" w:rsidRPr="00AF7455">
        <w:rPr>
          <w:rFonts w:ascii="ITC Avant Garde" w:hAnsi="ITC Avant Garde"/>
          <w:lang w:val="es-ES"/>
        </w:rPr>
        <w:t>.00</w:t>
      </w:r>
      <w:r w:rsidR="000D091E" w:rsidRPr="00AF7455" w:rsidDel="000C382E">
        <w:rPr>
          <w:rFonts w:ascii="ITC Avant Garde" w:hAnsi="ITC Avant Garde"/>
          <w:lang w:val="es-ES"/>
        </w:rPr>
        <w:t xml:space="preserve"> </w:t>
      </w:r>
      <w:r w:rsidR="00FB3777" w:rsidRPr="00AF7455">
        <w:rPr>
          <w:rFonts w:ascii="ITC Avant Garde" w:hAnsi="ITC Avant Garde"/>
          <w:lang w:val="es-ES"/>
        </w:rPr>
        <w:t>(Quinientos mil pesos 00/100 M.N.)</w:t>
      </w:r>
      <w:r w:rsidR="000D091E" w:rsidRPr="00AF7455" w:rsidDel="000C382E">
        <w:rPr>
          <w:rFonts w:ascii="ITC Avant Garde" w:hAnsi="ITC Avant Garde"/>
          <w:lang w:val="es-ES"/>
        </w:rPr>
        <w:t xml:space="preserve"> y </w:t>
      </w:r>
      <w:r w:rsidR="00FB3777" w:rsidRPr="00AF7455">
        <w:rPr>
          <w:rFonts w:ascii="ITC Avant Garde" w:hAnsi="ITC Avant Garde"/>
          <w:lang w:val="es-ES"/>
        </w:rPr>
        <w:t>$</w:t>
      </w:r>
      <w:r w:rsidR="000D091E" w:rsidRPr="00AF7455" w:rsidDel="000C382E">
        <w:rPr>
          <w:rFonts w:ascii="ITC Avant Garde" w:hAnsi="ITC Avant Garde"/>
          <w:lang w:val="es-ES"/>
        </w:rPr>
        <w:t>1</w:t>
      </w:r>
      <w:proofErr w:type="gramStart"/>
      <w:r w:rsidR="00FB3777" w:rsidRPr="00AF7455">
        <w:rPr>
          <w:rFonts w:ascii="ITC Avant Garde" w:hAnsi="ITC Avant Garde"/>
          <w:lang w:val="es-ES"/>
        </w:rPr>
        <w:t>,000,000.00</w:t>
      </w:r>
      <w:proofErr w:type="gramEnd"/>
      <w:r w:rsidR="000D091E" w:rsidRPr="00AF7455" w:rsidDel="000C382E">
        <w:rPr>
          <w:rFonts w:ascii="ITC Avant Garde" w:hAnsi="ITC Avant Garde"/>
          <w:lang w:val="es-ES"/>
        </w:rPr>
        <w:t xml:space="preserve"> </w:t>
      </w:r>
      <w:r w:rsidR="00FB3777" w:rsidRPr="00AF7455">
        <w:rPr>
          <w:rFonts w:ascii="ITC Avant Garde" w:hAnsi="ITC Avant Garde"/>
          <w:lang w:val="es-ES"/>
        </w:rPr>
        <w:t xml:space="preserve">(Un </w:t>
      </w:r>
      <w:r w:rsidR="000D091E" w:rsidRPr="00AF7455" w:rsidDel="000C382E">
        <w:rPr>
          <w:rFonts w:ascii="ITC Avant Garde" w:hAnsi="ITC Avant Garde"/>
          <w:lang w:val="es-ES"/>
        </w:rPr>
        <w:t>millón de pesos</w:t>
      </w:r>
      <w:r w:rsidR="00FB3777" w:rsidRPr="00AF7455">
        <w:rPr>
          <w:rFonts w:ascii="ITC Avant Garde" w:hAnsi="ITC Avant Garde"/>
          <w:lang w:val="es-ES"/>
        </w:rPr>
        <w:t xml:space="preserve"> 00/100 M.N.).</w:t>
      </w:r>
    </w:p>
    <w:p w14:paraId="4D69D799" w14:textId="77777777" w:rsidR="00D40266" w:rsidRDefault="00D40266" w:rsidP="00672017">
      <w:pPr>
        <w:pStyle w:val="Prrafodelista"/>
        <w:spacing w:after="0" w:line="240" w:lineRule="auto"/>
        <w:ind w:left="0" w:right="-376" w:hanging="142"/>
        <w:jc w:val="both"/>
        <w:rPr>
          <w:rFonts w:ascii="ITC Avant Garde" w:hAnsi="ITC Avant Garde"/>
          <w:lang w:val="es-ES"/>
        </w:rPr>
      </w:pPr>
    </w:p>
    <w:p w14:paraId="42EE7BAE" w14:textId="77777777" w:rsidR="00712E69" w:rsidRPr="00AF7455" w:rsidRDefault="00712E69" w:rsidP="00672017">
      <w:pPr>
        <w:pStyle w:val="Prrafodelista"/>
        <w:spacing w:after="0" w:line="240" w:lineRule="auto"/>
        <w:ind w:left="0" w:right="-376" w:hanging="142"/>
        <w:jc w:val="both"/>
        <w:rPr>
          <w:rFonts w:ascii="ITC Avant Garde" w:hAnsi="ITC Avant Garde"/>
          <w:lang w:val="es-ES"/>
        </w:rPr>
      </w:pPr>
    </w:p>
    <w:p w14:paraId="7080F719" w14:textId="70608C2D" w:rsidR="00EB5D06" w:rsidRPr="00AF7455" w:rsidRDefault="00EB5D06" w:rsidP="00672017">
      <w:pPr>
        <w:pStyle w:val="Ttulo1"/>
        <w:numPr>
          <w:ilvl w:val="0"/>
          <w:numId w:val="2"/>
        </w:numPr>
        <w:spacing w:before="0" w:line="240" w:lineRule="auto"/>
        <w:ind w:right="-376" w:hanging="142"/>
        <w:rPr>
          <w:rFonts w:ascii="ITC Avant Garde" w:hAnsi="ITC Avant Garde"/>
          <w:b/>
          <w:color w:val="auto"/>
          <w:sz w:val="22"/>
          <w:szCs w:val="22"/>
          <w:lang w:val="es-ES"/>
        </w:rPr>
      </w:pPr>
      <w:bookmarkStart w:id="11" w:name="_Toc435801853"/>
      <w:bookmarkStart w:id="12" w:name="_Toc452124403"/>
      <w:bookmarkStart w:id="13" w:name="_Toc452125128"/>
      <w:r w:rsidRPr="00AF7455">
        <w:rPr>
          <w:rFonts w:ascii="ITC Avant Garde" w:hAnsi="ITC Avant Garde"/>
          <w:b/>
          <w:color w:val="auto"/>
          <w:sz w:val="22"/>
          <w:szCs w:val="22"/>
          <w:lang w:val="es-ES"/>
        </w:rPr>
        <w:t>G</w:t>
      </w:r>
      <w:r w:rsidR="00A96C77" w:rsidRPr="00AF7455">
        <w:rPr>
          <w:rFonts w:ascii="ITC Avant Garde" w:hAnsi="ITC Avant Garde"/>
          <w:b/>
          <w:color w:val="auto"/>
          <w:sz w:val="22"/>
          <w:szCs w:val="22"/>
          <w:lang w:val="es-ES"/>
        </w:rPr>
        <w:t>arantía de Seriedad</w:t>
      </w:r>
      <w:bookmarkEnd w:id="11"/>
      <w:r w:rsidR="0029631F" w:rsidRPr="00AF7455">
        <w:rPr>
          <w:rFonts w:ascii="ITC Avant Garde" w:hAnsi="ITC Avant Garde"/>
          <w:b/>
          <w:color w:val="auto"/>
          <w:sz w:val="22"/>
          <w:szCs w:val="22"/>
          <w:lang w:val="es-ES"/>
        </w:rPr>
        <w:t>.</w:t>
      </w:r>
      <w:bookmarkEnd w:id="12"/>
      <w:bookmarkEnd w:id="13"/>
    </w:p>
    <w:p w14:paraId="1E947737" w14:textId="77777777" w:rsidR="00506BA7" w:rsidRDefault="00506BA7" w:rsidP="00672017">
      <w:pPr>
        <w:pStyle w:val="Prrafodelista"/>
        <w:spacing w:after="0" w:line="240" w:lineRule="auto"/>
        <w:ind w:left="1080" w:right="-376" w:hanging="142"/>
        <w:rPr>
          <w:rFonts w:ascii="ITC Avant Garde" w:hAnsi="ITC Avant Garde"/>
          <w:b/>
          <w:lang w:val="es-ES"/>
        </w:rPr>
      </w:pPr>
    </w:p>
    <w:p w14:paraId="3EE19D69" w14:textId="77777777" w:rsidR="00712E69" w:rsidRPr="00AF7455" w:rsidRDefault="00712E69" w:rsidP="00672017">
      <w:pPr>
        <w:pStyle w:val="Prrafodelista"/>
        <w:spacing w:after="0" w:line="240" w:lineRule="auto"/>
        <w:ind w:left="1080" w:right="-376" w:hanging="142"/>
        <w:rPr>
          <w:rFonts w:ascii="ITC Avant Garde" w:hAnsi="ITC Avant Garde"/>
          <w:b/>
          <w:lang w:val="es-ES"/>
        </w:rPr>
      </w:pPr>
    </w:p>
    <w:p w14:paraId="7A1BA27E" w14:textId="2F82902B" w:rsidR="007C56B3" w:rsidRPr="00AF7455" w:rsidRDefault="00E54482" w:rsidP="00A55474">
      <w:pPr>
        <w:spacing w:after="0" w:line="240" w:lineRule="auto"/>
        <w:ind w:right="-376"/>
        <w:jc w:val="both"/>
        <w:rPr>
          <w:rFonts w:ascii="ITC Avant Garde" w:hAnsi="ITC Avant Garde"/>
        </w:rPr>
      </w:pPr>
      <w:r>
        <w:rPr>
          <w:rFonts w:ascii="ITC Avant Garde" w:hAnsi="ITC Avant Garde"/>
          <w:lang w:val="es-ES"/>
        </w:rPr>
        <w:t>Para la Fase Primaria, c</w:t>
      </w:r>
      <w:r w:rsidR="00667413" w:rsidRPr="00AF7455">
        <w:rPr>
          <w:rFonts w:ascii="ITC Avant Garde" w:hAnsi="ITC Avant Garde"/>
          <w:lang w:val="es-ES"/>
        </w:rPr>
        <w:t xml:space="preserve">ada </w:t>
      </w:r>
      <w:r w:rsidR="00F53E9C">
        <w:rPr>
          <w:rFonts w:ascii="ITC Avant Garde" w:hAnsi="ITC Avant Garde"/>
          <w:lang w:val="es-ES"/>
        </w:rPr>
        <w:t>Interesado/</w:t>
      </w:r>
      <w:r w:rsidR="00667413" w:rsidRPr="00AF7455">
        <w:rPr>
          <w:rFonts w:ascii="ITC Avant Garde" w:hAnsi="ITC Avant Garde"/>
          <w:lang w:val="es-ES"/>
        </w:rPr>
        <w:t xml:space="preserve">Participante </w:t>
      </w:r>
      <w:r w:rsidR="00D75410" w:rsidRPr="00AF7455">
        <w:rPr>
          <w:rFonts w:ascii="ITC Avant Garde" w:hAnsi="ITC Avant Garde"/>
          <w:lang w:val="es-ES"/>
        </w:rPr>
        <w:t xml:space="preserve">deberá entregar una Garantía de Seriedad </w:t>
      </w:r>
      <w:r w:rsidR="003E2167" w:rsidRPr="00AF7455">
        <w:rPr>
          <w:rFonts w:ascii="ITC Avant Garde" w:hAnsi="ITC Avant Garde"/>
          <w:color w:val="000000"/>
        </w:rPr>
        <w:t>por un monto de $500,000.00 (Quinientos mil pesos 00/100 M.N.)</w:t>
      </w:r>
      <w:r w:rsidR="00C4494C">
        <w:rPr>
          <w:rFonts w:ascii="ITC Avant Garde" w:hAnsi="ITC Avant Garde"/>
          <w:color w:val="000000"/>
        </w:rPr>
        <w:t xml:space="preserve"> para un Bloque Nacional y </w:t>
      </w:r>
      <w:r w:rsidR="00743144">
        <w:rPr>
          <w:rFonts w:ascii="ITC Avant Garde" w:hAnsi="ITC Avant Garde"/>
          <w:color w:val="000000"/>
        </w:rPr>
        <w:t>por un monto de $</w:t>
      </w:r>
      <w:r w:rsidR="003C5A61">
        <w:rPr>
          <w:rFonts w:ascii="ITC Avant Garde" w:hAnsi="ITC Avant Garde"/>
          <w:color w:val="000000"/>
        </w:rPr>
        <w:t>55</w:t>
      </w:r>
      <w:r w:rsidR="00C4494C">
        <w:rPr>
          <w:rFonts w:ascii="ITC Avant Garde" w:hAnsi="ITC Avant Garde"/>
          <w:color w:val="000000"/>
        </w:rPr>
        <w:t>,000 (</w:t>
      </w:r>
      <w:r w:rsidR="003C5A61">
        <w:rPr>
          <w:rFonts w:ascii="ITC Avant Garde" w:hAnsi="ITC Avant Garde"/>
          <w:color w:val="000000"/>
        </w:rPr>
        <w:t>Ci</w:t>
      </w:r>
      <w:r w:rsidR="00743144">
        <w:rPr>
          <w:rFonts w:ascii="ITC Avant Garde" w:hAnsi="ITC Avant Garde"/>
          <w:color w:val="000000"/>
        </w:rPr>
        <w:t>n</w:t>
      </w:r>
      <w:r w:rsidR="003C5A61">
        <w:rPr>
          <w:rFonts w:ascii="ITC Avant Garde" w:hAnsi="ITC Avant Garde"/>
          <w:color w:val="000000"/>
        </w:rPr>
        <w:t>cuenta y cinco</w:t>
      </w:r>
      <w:r w:rsidR="00C4494C">
        <w:rPr>
          <w:rFonts w:ascii="ITC Avant Garde" w:hAnsi="ITC Avant Garde"/>
          <w:color w:val="000000"/>
        </w:rPr>
        <w:t xml:space="preserve"> mil pesos 00/100 M.N.) para </w:t>
      </w:r>
      <w:r w:rsidR="003C5A61">
        <w:rPr>
          <w:rFonts w:ascii="ITC Avant Garde" w:hAnsi="ITC Avant Garde"/>
          <w:color w:val="000000"/>
        </w:rPr>
        <w:t>un</w:t>
      </w:r>
      <w:r w:rsidR="00C4494C">
        <w:rPr>
          <w:rFonts w:ascii="ITC Avant Garde" w:hAnsi="ITC Avant Garde"/>
          <w:color w:val="000000"/>
        </w:rPr>
        <w:t xml:space="preserve"> Bloque Regional</w:t>
      </w:r>
      <w:r w:rsidR="00783A51" w:rsidRPr="00AF7455">
        <w:rPr>
          <w:rFonts w:ascii="ITC Avant Garde" w:hAnsi="ITC Avant Garde"/>
          <w:lang w:val="es-ES"/>
        </w:rPr>
        <w:t>.</w:t>
      </w:r>
    </w:p>
    <w:p w14:paraId="1135A5A6" w14:textId="77777777" w:rsidR="009A1C8B" w:rsidRDefault="009A1C8B" w:rsidP="00672017">
      <w:pPr>
        <w:spacing w:after="0" w:line="240" w:lineRule="auto"/>
        <w:ind w:right="-376" w:hanging="142"/>
        <w:jc w:val="both"/>
        <w:rPr>
          <w:rFonts w:ascii="ITC Avant Garde" w:hAnsi="ITC Avant Garde"/>
        </w:rPr>
      </w:pPr>
    </w:p>
    <w:p w14:paraId="3A00106A" w14:textId="77777777" w:rsidR="00712E69" w:rsidRPr="00AF7455" w:rsidRDefault="00712E69" w:rsidP="00672017">
      <w:pPr>
        <w:spacing w:after="0" w:line="240" w:lineRule="auto"/>
        <w:ind w:right="-376" w:hanging="142"/>
        <w:jc w:val="both"/>
        <w:rPr>
          <w:rFonts w:ascii="ITC Avant Garde" w:hAnsi="ITC Avant Garde"/>
        </w:rPr>
      </w:pPr>
    </w:p>
    <w:p w14:paraId="52209E1B" w14:textId="4A28B933" w:rsidR="007B70B5" w:rsidRPr="00AF7455" w:rsidRDefault="00D75410" w:rsidP="00A55474">
      <w:pPr>
        <w:pStyle w:val="Textoindependiente2"/>
      </w:pPr>
      <w:r w:rsidRPr="00AF7455">
        <w:t xml:space="preserve">Para tal efecto, </w:t>
      </w:r>
      <w:r w:rsidR="00B76AE4" w:rsidRPr="00AF7455">
        <w:t xml:space="preserve">los Interesados tendrán </w:t>
      </w:r>
      <w:r w:rsidR="0064188B" w:rsidRPr="00AF7455">
        <w:t>que</w:t>
      </w:r>
      <w:r w:rsidR="00B76AE4" w:rsidRPr="00AF7455">
        <w:t xml:space="preserve"> presentar la</w:t>
      </w:r>
      <w:r w:rsidR="00C4494C">
        <w:t>s</w:t>
      </w:r>
      <w:r w:rsidR="00B76AE4" w:rsidRPr="00AF7455">
        <w:t xml:space="preserve"> Garantía</w:t>
      </w:r>
      <w:r w:rsidR="00C4494C">
        <w:t>s</w:t>
      </w:r>
      <w:r w:rsidR="00B76AE4" w:rsidRPr="00AF7455">
        <w:t xml:space="preserve"> de Seriedad mediante una </w:t>
      </w:r>
      <w:r w:rsidR="00D87E71" w:rsidRPr="00AF7455">
        <w:t>c</w:t>
      </w:r>
      <w:r w:rsidR="00B76AE4" w:rsidRPr="00AF7455">
        <w:t xml:space="preserve">arta de </w:t>
      </w:r>
      <w:r w:rsidR="00D87E71" w:rsidRPr="00AF7455">
        <w:t>c</w:t>
      </w:r>
      <w:r w:rsidR="00B76AE4" w:rsidRPr="00AF7455">
        <w:t xml:space="preserve">rédito </w:t>
      </w:r>
      <w:r w:rsidR="00D87E71" w:rsidRPr="00AF7455">
        <w:t>s</w:t>
      </w:r>
      <w:r w:rsidR="00B76AE4" w:rsidRPr="00AF7455">
        <w:t>tand-</w:t>
      </w:r>
      <w:r w:rsidR="00D87E71" w:rsidRPr="00AF7455">
        <w:t>b</w:t>
      </w:r>
      <w:r w:rsidR="00B76AE4" w:rsidRPr="00AF7455">
        <w:t>y</w:t>
      </w:r>
      <w:r w:rsidR="00D87E71" w:rsidRPr="00AF7455">
        <w:t>,</w:t>
      </w:r>
      <w:r w:rsidR="00B76AE4" w:rsidRPr="00AF7455">
        <w:t xml:space="preserve"> a favor de la Tesorería de la Federación</w:t>
      </w:r>
      <w:r w:rsidR="00B964C8" w:rsidRPr="00AF7455">
        <w:t xml:space="preserve">, en los términos expuestos en el Anexo </w:t>
      </w:r>
      <w:r w:rsidR="001E68D9" w:rsidRPr="00AF7455">
        <w:t>6</w:t>
      </w:r>
      <w:r w:rsidR="00B964C8" w:rsidRPr="00AF7455">
        <w:t xml:space="preserve"> del Apéndice A de las Bases</w:t>
      </w:r>
      <w:r w:rsidR="00054992" w:rsidRPr="00AF7455">
        <w:t>.</w:t>
      </w:r>
      <w:r w:rsidR="00EA2D3B" w:rsidRPr="00AF7455">
        <w:t xml:space="preserve"> </w:t>
      </w:r>
      <w:r w:rsidR="00B76AE4" w:rsidRPr="00AF7455">
        <w:t>L</w:t>
      </w:r>
      <w:r w:rsidR="00B964C8" w:rsidRPr="00AF7455">
        <w:t>os originales de l</w:t>
      </w:r>
      <w:r w:rsidR="00B76AE4" w:rsidRPr="00AF7455">
        <w:t xml:space="preserve">as Garantías de Seriedad </w:t>
      </w:r>
      <w:r w:rsidRPr="00AF7455">
        <w:t>deberá</w:t>
      </w:r>
      <w:r w:rsidR="00B76AE4" w:rsidRPr="00AF7455">
        <w:t xml:space="preserve">n presentarse </w:t>
      </w:r>
      <w:r w:rsidRPr="00AF7455">
        <w:t>al Instituto en la</w:t>
      </w:r>
      <w:r w:rsidR="003F5247" w:rsidRPr="00AF7455">
        <w:t>s</w:t>
      </w:r>
      <w:r w:rsidRPr="00AF7455">
        <w:t xml:space="preserve"> fecha</w:t>
      </w:r>
      <w:r w:rsidR="003F5247" w:rsidRPr="00AF7455">
        <w:t>s</w:t>
      </w:r>
      <w:r w:rsidRPr="00AF7455">
        <w:t xml:space="preserve"> establecida</w:t>
      </w:r>
      <w:r w:rsidR="003F5247" w:rsidRPr="00AF7455">
        <w:t>s</w:t>
      </w:r>
      <w:r w:rsidRPr="00AF7455">
        <w:t xml:space="preserve"> en el Calendario de Actividades </w:t>
      </w:r>
      <w:r w:rsidR="00701DDD" w:rsidRPr="00AF7455">
        <w:t xml:space="preserve">y </w:t>
      </w:r>
      <w:r w:rsidR="002D2C74" w:rsidRPr="00AF7455">
        <w:t xml:space="preserve">deberán cumplir con </w:t>
      </w:r>
      <w:r w:rsidR="00325ECF" w:rsidRPr="00AF7455">
        <w:t xml:space="preserve">las especificaciones </w:t>
      </w:r>
      <w:r w:rsidR="002D2C74" w:rsidRPr="00AF7455">
        <w:t>previstas</w:t>
      </w:r>
      <w:r w:rsidR="00325ECF" w:rsidRPr="00AF7455">
        <w:t xml:space="preserve"> </w:t>
      </w:r>
      <w:r w:rsidR="00701DDD" w:rsidRPr="00AF7455">
        <w:t xml:space="preserve">en </w:t>
      </w:r>
      <w:r w:rsidR="0028168D" w:rsidRPr="00AF7455">
        <w:t xml:space="preserve">las Bases y sus </w:t>
      </w:r>
      <w:r w:rsidR="00D87E71" w:rsidRPr="00AF7455">
        <w:t>Anexos correspondientes del Apéndice A</w:t>
      </w:r>
      <w:r w:rsidR="0073589A" w:rsidRPr="00AF7455">
        <w:t>.</w:t>
      </w:r>
    </w:p>
    <w:p w14:paraId="485E529E" w14:textId="77777777" w:rsidR="00C22217" w:rsidRDefault="00C22217" w:rsidP="00672017">
      <w:pPr>
        <w:spacing w:after="0" w:line="240" w:lineRule="auto"/>
        <w:ind w:right="-376" w:hanging="142"/>
        <w:jc w:val="both"/>
        <w:rPr>
          <w:rFonts w:ascii="ITC Avant Garde" w:hAnsi="ITC Avant Garde"/>
          <w:lang w:val="es-ES"/>
        </w:rPr>
      </w:pPr>
    </w:p>
    <w:p w14:paraId="2F49B70C" w14:textId="77777777" w:rsidR="00712E69" w:rsidRPr="00AF7455" w:rsidRDefault="00712E69" w:rsidP="00672017">
      <w:pPr>
        <w:spacing w:after="0" w:line="240" w:lineRule="auto"/>
        <w:ind w:right="-376" w:hanging="142"/>
        <w:jc w:val="both"/>
        <w:rPr>
          <w:rFonts w:ascii="ITC Avant Garde" w:hAnsi="ITC Avant Garde"/>
          <w:lang w:val="es-ES"/>
        </w:rPr>
      </w:pPr>
    </w:p>
    <w:p w14:paraId="2F4E44E8" w14:textId="37F4395F" w:rsidR="00596B17" w:rsidRDefault="002C3EF0" w:rsidP="00A55474">
      <w:pPr>
        <w:pStyle w:val="Textoindependiente2"/>
      </w:pPr>
      <w:r>
        <w:t>Es importante mencionar</w:t>
      </w:r>
      <w:r w:rsidR="00E54482">
        <w:t>,</w:t>
      </w:r>
      <w:r>
        <w:t xml:space="preserve"> que </w:t>
      </w:r>
      <w:r w:rsidR="00E54482">
        <w:t xml:space="preserve">para participar </w:t>
      </w:r>
      <w:r>
        <w:t xml:space="preserve">en la </w:t>
      </w:r>
      <w:r w:rsidR="00B469FD">
        <w:t>Fase Secundaria</w:t>
      </w:r>
      <w:r>
        <w:t xml:space="preserve"> </w:t>
      </w:r>
      <w:r w:rsidR="00E54482">
        <w:t>los Interesados</w:t>
      </w:r>
      <w:r w:rsidR="008B0C71">
        <w:t>/Participantes</w:t>
      </w:r>
      <w:r w:rsidR="00E54482">
        <w:t xml:space="preserve"> deberán presentar al mismo tiempo que </w:t>
      </w:r>
      <w:r w:rsidR="00B94176">
        <w:t>las Garantías de Seriedad de la Fase Primaria</w:t>
      </w:r>
      <w:r w:rsidR="00CD5FC6">
        <w:t xml:space="preserve"> una Garantía de Seriedad por un monto de $200,000</w:t>
      </w:r>
      <w:r w:rsidR="00B94176">
        <w:t xml:space="preserve"> </w:t>
      </w:r>
      <w:r w:rsidR="00CD5FC6">
        <w:t>(Doscientos mil pesos 00/100 M.N.), misma que cubre su participación en todos los Bloques disponibles en dicha Fase.</w:t>
      </w:r>
    </w:p>
    <w:p w14:paraId="331D9C18" w14:textId="77777777" w:rsidR="00596B17" w:rsidRDefault="00596B17" w:rsidP="00672017">
      <w:pPr>
        <w:spacing w:after="0" w:line="240" w:lineRule="auto"/>
        <w:ind w:right="-376" w:hanging="142"/>
        <w:jc w:val="both"/>
        <w:rPr>
          <w:rFonts w:ascii="ITC Avant Garde" w:hAnsi="ITC Avant Garde"/>
          <w:lang w:val="es-ES"/>
        </w:rPr>
      </w:pPr>
    </w:p>
    <w:p w14:paraId="34E45DEE" w14:textId="77777777" w:rsidR="00712E69" w:rsidRDefault="00712E69" w:rsidP="00672017">
      <w:pPr>
        <w:spacing w:after="0" w:line="240" w:lineRule="auto"/>
        <w:ind w:right="-376" w:hanging="142"/>
        <w:jc w:val="both"/>
        <w:rPr>
          <w:rFonts w:ascii="ITC Avant Garde" w:hAnsi="ITC Avant Garde"/>
          <w:lang w:val="es-ES"/>
        </w:rPr>
      </w:pPr>
    </w:p>
    <w:p w14:paraId="5EBCEFC5" w14:textId="44C78273" w:rsidR="00B469FD" w:rsidRDefault="00596B17" w:rsidP="00A55474">
      <w:pPr>
        <w:pStyle w:val="Textoindependiente3"/>
      </w:pPr>
      <w:r>
        <w:t xml:space="preserve">Esto último </w:t>
      </w:r>
      <w:r w:rsidR="005F1AB3">
        <w:t>quiere decir</w:t>
      </w:r>
      <w:r>
        <w:t xml:space="preserve"> que l</w:t>
      </w:r>
      <w:r w:rsidR="00451EC8">
        <w:t>a falta de o</w:t>
      </w:r>
      <w:r>
        <w:t xml:space="preserve">ferta libre en puntos en la </w:t>
      </w:r>
      <w:r w:rsidR="00451EC8">
        <w:t xml:space="preserve">Fase de Asignación de </w:t>
      </w:r>
      <w:r w:rsidR="00451EC8" w:rsidRPr="00F84983">
        <w:t xml:space="preserve">la </w:t>
      </w:r>
      <w:r w:rsidRPr="00F84983">
        <w:t xml:space="preserve">Fase Secundaria </w:t>
      </w:r>
      <w:r w:rsidR="00451EC8" w:rsidRPr="00F84983">
        <w:t>resulta en</w:t>
      </w:r>
      <w:r w:rsidRPr="00F84983">
        <w:t xml:space="preserve"> la ejecución de la Garantía de Seriedad para todos los Bloques, </w:t>
      </w:r>
      <w:r w:rsidR="005F1AB3" w:rsidRPr="00F84983">
        <w:t>l</w:t>
      </w:r>
      <w:r w:rsidRPr="00F84983">
        <w:t xml:space="preserve">o que a su vez </w:t>
      </w:r>
      <w:r w:rsidR="005F1AB3" w:rsidRPr="00F84983">
        <w:t>implica</w:t>
      </w:r>
      <w:r w:rsidRPr="00F84983">
        <w:t xml:space="preserve"> la descalifi</w:t>
      </w:r>
      <w:r w:rsidR="008B2AB3" w:rsidRPr="00F84983">
        <w:t xml:space="preserve">cación del Participante en </w:t>
      </w:r>
      <w:r w:rsidRPr="00F84983">
        <w:t>la citada Fase</w:t>
      </w:r>
      <w:r w:rsidR="008B2AB3" w:rsidRPr="00F84983">
        <w:t>.</w:t>
      </w:r>
    </w:p>
    <w:p w14:paraId="63E04ADE" w14:textId="77777777" w:rsidR="00B469FD" w:rsidRDefault="00B469FD" w:rsidP="00672017">
      <w:pPr>
        <w:spacing w:after="0" w:line="240" w:lineRule="auto"/>
        <w:ind w:right="-376" w:hanging="142"/>
        <w:jc w:val="both"/>
        <w:rPr>
          <w:rFonts w:ascii="ITC Avant Garde" w:hAnsi="ITC Avant Garde"/>
          <w:lang w:val="es-ES"/>
        </w:rPr>
      </w:pPr>
    </w:p>
    <w:p w14:paraId="0D74615A" w14:textId="77777777" w:rsidR="00712E69" w:rsidRDefault="00712E69" w:rsidP="00672017">
      <w:pPr>
        <w:spacing w:after="0" w:line="240" w:lineRule="auto"/>
        <w:ind w:right="-376" w:hanging="142"/>
        <w:jc w:val="both"/>
        <w:rPr>
          <w:rFonts w:ascii="ITC Avant Garde" w:hAnsi="ITC Avant Garde"/>
          <w:lang w:val="es-ES"/>
        </w:rPr>
      </w:pPr>
    </w:p>
    <w:p w14:paraId="659444F2" w14:textId="77777777" w:rsidR="00F21998" w:rsidRPr="00AF7455" w:rsidRDefault="001B2CC5" w:rsidP="00A55474">
      <w:pPr>
        <w:pStyle w:val="Textoindependiente2"/>
      </w:pPr>
      <w:r w:rsidRPr="00AF7455">
        <w:t>L</w:t>
      </w:r>
      <w:r w:rsidR="00820D5D" w:rsidRPr="00AF7455">
        <w:t>a devolución de las Garantías de Seriedad se realizará conforme lo establecido en las Bases.</w:t>
      </w:r>
    </w:p>
    <w:p w14:paraId="0425F80C" w14:textId="77777777" w:rsidR="00507E90" w:rsidRDefault="00507E90" w:rsidP="00672017">
      <w:pPr>
        <w:spacing w:after="0" w:line="240" w:lineRule="auto"/>
        <w:ind w:right="-376" w:hanging="142"/>
        <w:jc w:val="both"/>
        <w:rPr>
          <w:rFonts w:ascii="ITC Avant Garde" w:hAnsi="ITC Avant Garde"/>
          <w:lang w:val="es-ES"/>
        </w:rPr>
      </w:pPr>
      <w:bookmarkStart w:id="14" w:name="_Toc435801856"/>
      <w:bookmarkStart w:id="15" w:name="_Toc452124404"/>
      <w:bookmarkStart w:id="16" w:name="_Toc452125129"/>
    </w:p>
    <w:p w14:paraId="17B4C849" w14:textId="77777777" w:rsidR="00712E69" w:rsidRPr="00AF7455" w:rsidRDefault="00712E69" w:rsidP="00672017">
      <w:pPr>
        <w:spacing w:after="0" w:line="240" w:lineRule="auto"/>
        <w:ind w:right="-376" w:hanging="142"/>
        <w:jc w:val="both"/>
        <w:rPr>
          <w:rFonts w:ascii="ITC Avant Garde" w:hAnsi="ITC Avant Garde"/>
          <w:lang w:val="es-ES"/>
        </w:rPr>
      </w:pPr>
    </w:p>
    <w:p w14:paraId="3FA988B3" w14:textId="256B1760" w:rsidR="00F218FF" w:rsidRPr="00AF7455" w:rsidRDefault="00CC6FF5" w:rsidP="00672017">
      <w:pPr>
        <w:pStyle w:val="Ttulo1"/>
        <w:numPr>
          <w:ilvl w:val="0"/>
          <w:numId w:val="2"/>
        </w:numPr>
        <w:spacing w:before="0" w:line="240" w:lineRule="auto"/>
        <w:ind w:right="-376" w:hanging="142"/>
        <w:rPr>
          <w:rFonts w:ascii="ITC Avant Garde" w:hAnsi="ITC Avant Garde"/>
          <w:b/>
          <w:color w:val="auto"/>
          <w:sz w:val="22"/>
          <w:szCs w:val="22"/>
          <w:lang w:val="es-ES"/>
        </w:rPr>
      </w:pPr>
      <w:r w:rsidRPr="00AF7455">
        <w:rPr>
          <w:rFonts w:ascii="ITC Avant Garde" w:hAnsi="ITC Avant Garde"/>
          <w:b/>
          <w:color w:val="auto"/>
          <w:sz w:val="22"/>
          <w:szCs w:val="22"/>
          <w:lang w:val="es-ES"/>
        </w:rPr>
        <w:t>Presentación</w:t>
      </w:r>
      <w:r w:rsidR="00090C3B" w:rsidRPr="00AF7455">
        <w:rPr>
          <w:rFonts w:ascii="ITC Avant Garde" w:hAnsi="ITC Avant Garde"/>
          <w:b/>
          <w:color w:val="auto"/>
          <w:sz w:val="22"/>
          <w:szCs w:val="22"/>
          <w:lang w:val="es-ES"/>
        </w:rPr>
        <w:t xml:space="preserve"> </w:t>
      </w:r>
      <w:r w:rsidR="009C3F23" w:rsidRPr="00AF7455">
        <w:rPr>
          <w:rFonts w:ascii="ITC Avant Garde" w:hAnsi="ITC Avant Garde"/>
          <w:b/>
          <w:color w:val="auto"/>
          <w:sz w:val="22"/>
          <w:szCs w:val="22"/>
          <w:lang w:val="es-ES"/>
        </w:rPr>
        <w:t xml:space="preserve">de </w:t>
      </w:r>
      <w:bookmarkEnd w:id="14"/>
      <w:r w:rsidR="007433FC" w:rsidRPr="00AF7455">
        <w:rPr>
          <w:rFonts w:ascii="ITC Avant Garde" w:hAnsi="ITC Avant Garde"/>
          <w:b/>
          <w:color w:val="auto"/>
          <w:sz w:val="22"/>
          <w:szCs w:val="22"/>
          <w:lang w:val="es-ES"/>
        </w:rPr>
        <w:t>Ofertas</w:t>
      </w:r>
      <w:r w:rsidR="00C03E1B" w:rsidRPr="00AF7455">
        <w:rPr>
          <w:rFonts w:ascii="ITC Avant Garde" w:hAnsi="ITC Avant Garde"/>
          <w:b/>
          <w:color w:val="auto"/>
          <w:sz w:val="22"/>
          <w:szCs w:val="22"/>
          <w:lang w:val="es-ES"/>
        </w:rPr>
        <w:t>.</w:t>
      </w:r>
      <w:bookmarkEnd w:id="15"/>
      <w:bookmarkEnd w:id="16"/>
    </w:p>
    <w:p w14:paraId="65EE1889" w14:textId="77777777" w:rsidR="00684C66" w:rsidRDefault="00684C66" w:rsidP="00672017">
      <w:pPr>
        <w:spacing w:after="0" w:line="240" w:lineRule="auto"/>
        <w:ind w:right="-376" w:hanging="142"/>
        <w:rPr>
          <w:rFonts w:ascii="ITC Avant Garde" w:hAnsi="ITC Avant Garde"/>
          <w:lang w:val="es-ES"/>
        </w:rPr>
      </w:pPr>
    </w:p>
    <w:p w14:paraId="186C8EF3" w14:textId="77777777" w:rsidR="00712E69" w:rsidRPr="00AF7455" w:rsidRDefault="00712E69" w:rsidP="00672017">
      <w:pPr>
        <w:spacing w:after="0" w:line="240" w:lineRule="auto"/>
        <w:ind w:right="-376" w:hanging="142"/>
        <w:rPr>
          <w:rFonts w:ascii="ITC Avant Garde" w:hAnsi="ITC Avant Garde"/>
          <w:lang w:val="es-ES"/>
        </w:rPr>
      </w:pPr>
    </w:p>
    <w:p w14:paraId="7A3033FB" w14:textId="40C5F2D5" w:rsidR="005633B6" w:rsidRPr="00AF7455" w:rsidRDefault="00A924A0" w:rsidP="00A55474">
      <w:pPr>
        <w:spacing w:after="0" w:line="240" w:lineRule="auto"/>
        <w:ind w:right="-376"/>
        <w:jc w:val="both"/>
        <w:rPr>
          <w:rFonts w:ascii="ITC Avant Garde" w:hAnsi="ITC Avant Garde"/>
          <w:lang w:val="es-ES"/>
        </w:rPr>
      </w:pPr>
      <w:r w:rsidRPr="00AF7455">
        <w:rPr>
          <w:rFonts w:ascii="ITC Avant Garde" w:hAnsi="ITC Avant Garde"/>
          <w:lang w:val="es-ES"/>
        </w:rPr>
        <w:t xml:space="preserve">El Puntaje </w:t>
      </w:r>
      <w:r w:rsidR="007433FC" w:rsidRPr="00AF7455">
        <w:rPr>
          <w:rFonts w:ascii="ITC Avant Garde" w:hAnsi="ITC Avant Garde"/>
          <w:lang w:val="es-ES"/>
        </w:rPr>
        <w:t>que ofertará el SERPO en</w:t>
      </w:r>
      <w:r w:rsidRPr="00AF7455">
        <w:rPr>
          <w:rFonts w:ascii="ITC Avant Garde" w:hAnsi="ITC Avant Garde"/>
          <w:lang w:val="es-ES"/>
        </w:rPr>
        <w:t xml:space="preserve"> la Ronda Inicial se determinar</w:t>
      </w:r>
      <w:r w:rsidR="00805E07" w:rsidRPr="00AF7455">
        <w:rPr>
          <w:rFonts w:ascii="ITC Avant Garde" w:hAnsi="ITC Avant Garde"/>
          <w:lang w:val="es-ES"/>
        </w:rPr>
        <w:t>á</w:t>
      </w:r>
      <w:r w:rsidRPr="00AF7455">
        <w:rPr>
          <w:rFonts w:ascii="ITC Avant Garde" w:hAnsi="ITC Avant Garde"/>
          <w:lang w:val="es-ES"/>
        </w:rPr>
        <w:t xml:space="preserve"> con base en el VMR de cada </w:t>
      </w:r>
      <w:r w:rsidR="003E2167" w:rsidRPr="00AF7455">
        <w:rPr>
          <w:rFonts w:ascii="ITC Avant Garde" w:hAnsi="ITC Avant Garde"/>
          <w:lang w:val="es-ES"/>
        </w:rPr>
        <w:t>Bloque</w:t>
      </w:r>
      <w:r w:rsidR="00585ADB" w:rsidRPr="00AF7455">
        <w:rPr>
          <w:rFonts w:ascii="ITC Avant Garde" w:hAnsi="ITC Avant Garde"/>
          <w:lang w:val="es-ES"/>
        </w:rPr>
        <w:t>.</w:t>
      </w:r>
    </w:p>
    <w:p w14:paraId="264719D3" w14:textId="77777777" w:rsidR="00A924A0" w:rsidRDefault="00A924A0" w:rsidP="00672017">
      <w:pPr>
        <w:spacing w:after="0" w:line="240" w:lineRule="auto"/>
        <w:ind w:right="-376" w:hanging="142"/>
        <w:jc w:val="both"/>
        <w:rPr>
          <w:rFonts w:ascii="ITC Avant Garde" w:hAnsi="ITC Avant Garde"/>
          <w:lang w:val="es-ES"/>
        </w:rPr>
      </w:pPr>
    </w:p>
    <w:p w14:paraId="61421FAC" w14:textId="77777777" w:rsidR="00D40569" w:rsidRPr="00AF7455" w:rsidRDefault="00D40569" w:rsidP="00672017">
      <w:pPr>
        <w:spacing w:after="0" w:line="240" w:lineRule="auto"/>
        <w:ind w:right="-376" w:hanging="142"/>
        <w:jc w:val="both"/>
        <w:rPr>
          <w:rFonts w:ascii="ITC Avant Garde" w:hAnsi="ITC Avant Garde"/>
          <w:lang w:val="es-ES"/>
        </w:rPr>
      </w:pPr>
    </w:p>
    <w:p w14:paraId="10B66E06" w14:textId="77777777" w:rsidR="006C256D" w:rsidRPr="00A55474" w:rsidRDefault="00A924A0" w:rsidP="00A55474">
      <w:pPr>
        <w:pStyle w:val="Textoindependiente2"/>
        <w:rPr>
          <w:lang w:val="es-MX"/>
        </w:rPr>
      </w:pPr>
      <w:r w:rsidRPr="00A55474">
        <w:rPr>
          <w:lang w:val="es-MX"/>
        </w:rPr>
        <w:t>Por su parte, l</w:t>
      </w:r>
      <w:r w:rsidR="003E1B9F" w:rsidRPr="00A55474">
        <w:rPr>
          <w:lang w:val="es-MX"/>
        </w:rPr>
        <w:t xml:space="preserve">os Puntajes </w:t>
      </w:r>
      <w:r w:rsidR="00FF3B6A" w:rsidRPr="00A55474">
        <w:rPr>
          <w:lang w:val="es-MX"/>
        </w:rPr>
        <w:t xml:space="preserve">que </w:t>
      </w:r>
      <w:r w:rsidR="007433FC" w:rsidRPr="00A55474">
        <w:rPr>
          <w:lang w:val="es-MX"/>
        </w:rPr>
        <w:t>oferte</w:t>
      </w:r>
      <w:r w:rsidR="00FF3B6A" w:rsidRPr="00A55474">
        <w:rPr>
          <w:lang w:val="es-MX"/>
        </w:rPr>
        <w:t xml:space="preserve"> </w:t>
      </w:r>
      <w:r w:rsidRPr="00A55474">
        <w:rPr>
          <w:lang w:val="es-MX"/>
        </w:rPr>
        <w:t xml:space="preserve">el SERPO </w:t>
      </w:r>
      <w:r w:rsidR="004B06DC" w:rsidRPr="00A55474">
        <w:rPr>
          <w:lang w:val="es-MX"/>
        </w:rPr>
        <w:t xml:space="preserve">al inicio de cada Ronda </w:t>
      </w:r>
      <w:r w:rsidRPr="00A55474">
        <w:rPr>
          <w:lang w:val="es-MX"/>
        </w:rPr>
        <w:t xml:space="preserve">Subsecuente </w:t>
      </w:r>
      <w:r w:rsidR="004B06DC" w:rsidRPr="00A55474">
        <w:rPr>
          <w:lang w:val="es-MX"/>
        </w:rPr>
        <w:t>estarán determinadas con base</w:t>
      </w:r>
      <w:r w:rsidRPr="00A55474">
        <w:rPr>
          <w:lang w:val="es-MX"/>
        </w:rPr>
        <w:t xml:space="preserve"> </w:t>
      </w:r>
      <w:r w:rsidR="004B06DC" w:rsidRPr="00A55474">
        <w:rPr>
          <w:lang w:val="es-MX"/>
        </w:rPr>
        <w:t xml:space="preserve">en </w:t>
      </w:r>
      <w:r w:rsidR="00FF3B6A" w:rsidRPr="00A55474">
        <w:rPr>
          <w:lang w:val="es-MX"/>
        </w:rPr>
        <w:t>e</w:t>
      </w:r>
      <w:r w:rsidR="00E70A62" w:rsidRPr="00A55474">
        <w:rPr>
          <w:lang w:val="es-MX"/>
        </w:rPr>
        <w:t xml:space="preserve">l rango </w:t>
      </w:r>
      <w:r w:rsidRPr="00A55474">
        <w:rPr>
          <w:lang w:val="es-MX"/>
        </w:rPr>
        <w:t xml:space="preserve">de incrementos presentados en la Tabla </w:t>
      </w:r>
      <w:r w:rsidR="00160621" w:rsidRPr="00A55474">
        <w:rPr>
          <w:lang w:val="es-MX"/>
        </w:rPr>
        <w:t>1 siguiente</w:t>
      </w:r>
      <w:r w:rsidR="00140A56" w:rsidRPr="00A55474">
        <w:rPr>
          <w:lang w:val="es-MX"/>
        </w:rPr>
        <w:t>:</w:t>
      </w:r>
    </w:p>
    <w:p w14:paraId="41A7A2C3" w14:textId="77777777" w:rsidR="00096523" w:rsidRDefault="00096523" w:rsidP="00672017">
      <w:pPr>
        <w:spacing w:after="0" w:line="240" w:lineRule="auto"/>
        <w:ind w:right="-376" w:hanging="142"/>
        <w:jc w:val="both"/>
        <w:rPr>
          <w:rFonts w:ascii="ITC Avant Garde" w:hAnsi="ITC Avant Garde"/>
        </w:rPr>
      </w:pPr>
    </w:p>
    <w:p w14:paraId="053F1CD7" w14:textId="77777777" w:rsidR="00D40569" w:rsidRPr="00AF7455" w:rsidRDefault="00D40569" w:rsidP="00672017">
      <w:pPr>
        <w:spacing w:after="0" w:line="240" w:lineRule="auto"/>
        <w:ind w:right="-376" w:hanging="142"/>
        <w:jc w:val="both"/>
        <w:rPr>
          <w:rFonts w:ascii="ITC Avant Garde" w:hAnsi="ITC Avant Garde"/>
        </w:rPr>
      </w:pPr>
    </w:p>
    <w:p w14:paraId="571BF0B9" w14:textId="77777777" w:rsidR="00140A56" w:rsidRPr="00AF7455" w:rsidRDefault="00140A56" w:rsidP="00672017">
      <w:pPr>
        <w:pStyle w:val="Prrafodelista"/>
        <w:spacing w:after="0" w:line="240" w:lineRule="auto"/>
        <w:ind w:left="360" w:right="-376" w:hanging="142"/>
        <w:jc w:val="center"/>
        <w:rPr>
          <w:rFonts w:ascii="ITC Avant Garde" w:hAnsi="ITC Avant Garde"/>
          <w:b/>
          <w:lang w:val="es-ES"/>
        </w:rPr>
      </w:pPr>
      <w:r w:rsidRPr="00AF7455">
        <w:rPr>
          <w:rFonts w:ascii="ITC Avant Garde" w:hAnsi="ITC Avant Garde"/>
          <w:b/>
          <w:lang w:val="es-ES"/>
        </w:rPr>
        <w:t xml:space="preserve">Tabla 1. Incrementos </w:t>
      </w:r>
      <w:r w:rsidR="00862EB6" w:rsidRPr="00AF7455">
        <w:rPr>
          <w:rFonts w:ascii="ITC Avant Garde" w:hAnsi="ITC Avant Garde"/>
          <w:b/>
          <w:lang w:val="es-ES"/>
        </w:rPr>
        <w:t>determinados</w:t>
      </w:r>
      <w:r w:rsidR="004B3EA4" w:rsidRPr="00AF7455">
        <w:rPr>
          <w:rFonts w:ascii="ITC Avant Garde" w:hAnsi="ITC Avant Garde"/>
          <w:b/>
          <w:lang w:val="es-ES"/>
        </w:rPr>
        <w:t xml:space="preserve"> </w:t>
      </w:r>
      <w:r w:rsidR="00544329" w:rsidRPr="00AF7455">
        <w:rPr>
          <w:rFonts w:ascii="ITC Avant Garde" w:hAnsi="ITC Avant Garde"/>
          <w:b/>
          <w:lang w:val="es-ES"/>
        </w:rPr>
        <w:t>del</w:t>
      </w:r>
      <w:r w:rsidR="004B3EA4" w:rsidRPr="00AF7455">
        <w:rPr>
          <w:rFonts w:ascii="ITC Avant Garde" w:hAnsi="ITC Avant Garde"/>
          <w:b/>
          <w:lang w:val="es-ES"/>
        </w:rPr>
        <w:t xml:space="preserve"> </w:t>
      </w:r>
      <w:r w:rsidR="00462573" w:rsidRPr="00AF7455">
        <w:rPr>
          <w:rFonts w:ascii="ITC Avant Garde" w:hAnsi="ITC Avant Garde"/>
          <w:b/>
          <w:lang w:val="es-ES"/>
        </w:rPr>
        <w:t>Puntaje</w:t>
      </w:r>
    </w:p>
    <w:p w14:paraId="65EED9E6" w14:textId="77777777" w:rsidR="00B11D1A" w:rsidRPr="008D7093" w:rsidRDefault="00B11D1A" w:rsidP="00672017">
      <w:pPr>
        <w:pStyle w:val="Prrafodelista"/>
        <w:spacing w:after="0" w:line="240" w:lineRule="auto"/>
        <w:ind w:left="360" w:right="-376" w:hanging="142"/>
        <w:jc w:val="center"/>
        <w:rPr>
          <w:rFonts w:ascii="ITC Avant Garde" w:hAnsi="ITC Avant Garde"/>
          <w:b/>
          <w:sz w:val="20"/>
          <w:szCs w:val="20"/>
          <w:lang w:val="es-ES"/>
        </w:rPr>
      </w:pPr>
    </w:p>
    <w:tbl>
      <w:tblPr>
        <w:tblW w:w="9120" w:type="dxa"/>
        <w:tblCellMar>
          <w:left w:w="0" w:type="dxa"/>
          <w:right w:w="0" w:type="dxa"/>
        </w:tblCellMar>
        <w:tblLook w:val="0600" w:firstRow="0" w:lastRow="0" w:firstColumn="0" w:lastColumn="0" w:noHBand="1" w:noVBand="1"/>
      </w:tblPr>
      <w:tblGrid>
        <w:gridCol w:w="1360"/>
        <w:gridCol w:w="2080"/>
        <w:gridCol w:w="1800"/>
        <w:gridCol w:w="3880"/>
      </w:tblGrid>
      <w:tr w:rsidR="00BE22F9" w:rsidRPr="008D7093" w14:paraId="72A10D93" w14:textId="77777777" w:rsidTr="00BE22F9">
        <w:trPr>
          <w:trHeight w:val="849"/>
        </w:trPr>
        <w:tc>
          <w:tcPr>
            <w:tcW w:w="1360" w:type="dxa"/>
            <w:tcBorders>
              <w:top w:val="single" w:sz="8" w:space="0" w:color="000000"/>
              <w:left w:val="single" w:sz="8" w:space="0" w:color="000000"/>
              <w:bottom w:val="single" w:sz="4" w:space="0" w:color="000000"/>
              <w:right w:val="single" w:sz="4" w:space="0" w:color="000000"/>
            </w:tcBorders>
            <w:shd w:val="clear" w:color="auto" w:fill="9BBB59"/>
            <w:tcMar>
              <w:top w:w="15" w:type="dxa"/>
              <w:left w:w="15" w:type="dxa"/>
              <w:bottom w:w="0" w:type="dxa"/>
              <w:right w:w="15" w:type="dxa"/>
            </w:tcMar>
            <w:vAlign w:val="center"/>
            <w:hideMark/>
          </w:tcPr>
          <w:p w14:paraId="172A2D97" w14:textId="77777777" w:rsidR="00BE22F9" w:rsidRPr="008D7093" w:rsidRDefault="00BE22F9" w:rsidP="00672017">
            <w:pPr>
              <w:pStyle w:val="NormalWeb"/>
              <w:spacing w:after="0"/>
              <w:ind w:right="-376" w:hanging="142"/>
              <w:jc w:val="center"/>
              <w:textAlignment w:val="center"/>
              <w:rPr>
                <w:rFonts w:ascii="ITC Avant Garde" w:eastAsia="Times New Roman" w:hAnsi="ITC Avant Garde" w:cs="Arial"/>
                <w:sz w:val="20"/>
                <w:szCs w:val="20"/>
                <w:lang w:eastAsia="es-MX"/>
              </w:rPr>
            </w:pPr>
            <w:r w:rsidRPr="008D7093">
              <w:rPr>
                <w:rFonts w:ascii="ITC Avant Garde" w:eastAsia="Times New Roman" w:hAnsi="ITC Avant Garde" w:cs="Arial"/>
                <w:b/>
                <w:bCs/>
                <w:color w:val="FFFFFF"/>
                <w:kern w:val="24"/>
                <w:sz w:val="20"/>
                <w:szCs w:val="20"/>
                <w:lang w:eastAsia="es-MX"/>
              </w:rPr>
              <w:t>RANGO</w:t>
            </w:r>
          </w:p>
        </w:tc>
        <w:tc>
          <w:tcPr>
            <w:tcW w:w="2080" w:type="dxa"/>
            <w:tcBorders>
              <w:top w:val="single" w:sz="8" w:space="0" w:color="000000"/>
              <w:left w:val="single" w:sz="4" w:space="0" w:color="000000"/>
              <w:bottom w:val="single" w:sz="4" w:space="0" w:color="000000"/>
              <w:right w:val="single" w:sz="4" w:space="0" w:color="000000"/>
            </w:tcBorders>
            <w:shd w:val="clear" w:color="auto" w:fill="9BBB59"/>
            <w:tcMar>
              <w:top w:w="15" w:type="dxa"/>
              <w:left w:w="15" w:type="dxa"/>
              <w:bottom w:w="0" w:type="dxa"/>
              <w:right w:w="15" w:type="dxa"/>
            </w:tcMar>
            <w:vAlign w:val="center"/>
            <w:hideMark/>
          </w:tcPr>
          <w:p w14:paraId="4823B5F3" w14:textId="77777777" w:rsidR="00BE22F9" w:rsidRPr="008D7093" w:rsidRDefault="00BE22F9" w:rsidP="00672017">
            <w:pPr>
              <w:spacing w:after="0" w:line="240" w:lineRule="auto"/>
              <w:ind w:right="-376" w:hanging="142"/>
              <w:jc w:val="center"/>
              <w:textAlignment w:val="center"/>
              <w:rPr>
                <w:rFonts w:ascii="ITC Avant Garde" w:eastAsia="Times New Roman" w:hAnsi="ITC Avant Garde" w:cs="Arial"/>
                <w:sz w:val="20"/>
                <w:szCs w:val="20"/>
                <w:lang w:eastAsia="es-MX"/>
              </w:rPr>
            </w:pPr>
            <w:r w:rsidRPr="008D7093">
              <w:rPr>
                <w:rFonts w:ascii="ITC Avant Garde" w:eastAsia="Times New Roman" w:hAnsi="ITC Avant Garde" w:cs="Arial"/>
                <w:b/>
                <w:bCs/>
                <w:color w:val="FFFFFF"/>
                <w:kern w:val="24"/>
                <w:sz w:val="20"/>
                <w:szCs w:val="20"/>
                <w:lang w:eastAsia="es-MX"/>
              </w:rPr>
              <w:t>Valor inferior del rango del Puntaje (Puntos</w:t>
            </w:r>
            <w:r w:rsidR="006E1C05" w:rsidRPr="008D7093">
              <w:rPr>
                <w:rFonts w:ascii="ITC Avant Garde" w:eastAsia="Times New Roman" w:hAnsi="ITC Avant Garde" w:cs="Arial"/>
                <w:b/>
                <w:bCs/>
                <w:color w:val="FFFFFF"/>
                <w:kern w:val="24"/>
                <w:sz w:val="20"/>
                <w:szCs w:val="20"/>
                <w:lang w:eastAsia="es-MX"/>
              </w:rPr>
              <w:t>*</w:t>
            </w:r>
            <w:r w:rsidRPr="008D7093">
              <w:rPr>
                <w:rFonts w:ascii="ITC Avant Garde" w:eastAsia="Times New Roman" w:hAnsi="ITC Avant Garde" w:cs="Arial"/>
                <w:b/>
                <w:bCs/>
                <w:color w:val="FFFFFF"/>
                <w:kern w:val="24"/>
                <w:sz w:val="20"/>
                <w:szCs w:val="20"/>
                <w:lang w:eastAsia="es-MX"/>
              </w:rPr>
              <w:t>)</w:t>
            </w:r>
          </w:p>
        </w:tc>
        <w:tc>
          <w:tcPr>
            <w:tcW w:w="1800" w:type="dxa"/>
            <w:tcBorders>
              <w:top w:val="single" w:sz="8" w:space="0" w:color="000000"/>
              <w:left w:val="single" w:sz="4" w:space="0" w:color="000000"/>
              <w:bottom w:val="single" w:sz="4" w:space="0" w:color="000000"/>
              <w:right w:val="single" w:sz="4" w:space="0" w:color="000000"/>
            </w:tcBorders>
            <w:shd w:val="clear" w:color="auto" w:fill="9BBB59"/>
            <w:tcMar>
              <w:top w:w="15" w:type="dxa"/>
              <w:left w:w="15" w:type="dxa"/>
              <w:bottom w:w="0" w:type="dxa"/>
              <w:right w:w="15" w:type="dxa"/>
            </w:tcMar>
            <w:vAlign w:val="center"/>
            <w:hideMark/>
          </w:tcPr>
          <w:p w14:paraId="1D07F8AE" w14:textId="77777777" w:rsidR="00BE22F9" w:rsidRPr="008D7093" w:rsidRDefault="00BE22F9" w:rsidP="00672017">
            <w:pPr>
              <w:spacing w:after="0" w:line="240" w:lineRule="auto"/>
              <w:ind w:right="-376" w:hanging="142"/>
              <w:jc w:val="center"/>
              <w:textAlignment w:val="center"/>
              <w:rPr>
                <w:rFonts w:ascii="ITC Avant Garde" w:eastAsia="Times New Roman" w:hAnsi="ITC Avant Garde" w:cs="Arial"/>
                <w:sz w:val="20"/>
                <w:szCs w:val="20"/>
                <w:lang w:eastAsia="es-MX"/>
              </w:rPr>
            </w:pPr>
            <w:r w:rsidRPr="008D7093">
              <w:rPr>
                <w:rFonts w:ascii="ITC Avant Garde" w:eastAsia="Times New Roman" w:hAnsi="ITC Avant Garde" w:cs="Arial"/>
                <w:b/>
                <w:bCs/>
                <w:color w:val="FFFFFF"/>
                <w:kern w:val="24"/>
                <w:sz w:val="20"/>
                <w:szCs w:val="20"/>
                <w:lang w:eastAsia="es-MX"/>
              </w:rPr>
              <w:t>Valor superior del rango del Puntaje (Puntos</w:t>
            </w:r>
            <w:r w:rsidR="006E1C05" w:rsidRPr="008D7093">
              <w:rPr>
                <w:rFonts w:ascii="ITC Avant Garde" w:eastAsia="Times New Roman" w:hAnsi="ITC Avant Garde" w:cs="Arial"/>
                <w:b/>
                <w:bCs/>
                <w:color w:val="FFFFFF"/>
                <w:kern w:val="24"/>
                <w:sz w:val="20"/>
                <w:szCs w:val="20"/>
                <w:lang w:eastAsia="es-MX"/>
              </w:rPr>
              <w:t>*</w:t>
            </w:r>
            <w:r w:rsidRPr="008D7093">
              <w:rPr>
                <w:rFonts w:ascii="ITC Avant Garde" w:eastAsia="Times New Roman" w:hAnsi="ITC Avant Garde" w:cs="Arial"/>
                <w:b/>
                <w:bCs/>
                <w:color w:val="FFFFFF"/>
                <w:kern w:val="24"/>
                <w:sz w:val="20"/>
                <w:szCs w:val="20"/>
                <w:lang w:eastAsia="es-MX"/>
              </w:rPr>
              <w:t>)</w:t>
            </w:r>
          </w:p>
        </w:tc>
        <w:tc>
          <w:tcPr>
            <w:tcW w:w="3880" w:type="dxa"/>
            <w:tcBorders>
              <w:top w:val="single" w:sz="8" w:space="0" w:color="000000"/>
              <w:left w:val="single" w:sz="4" w:space="0" w:color="000000"/>
              <w:bottom w:val="single" w:sz="4" w:space="0" w:color="000000"/>
              <w:right w:val="single" w:sz="4" w:space="0" w:color="000000"/>
            </w:tcBorders>
            <w:shd w:val="clear" w:color="auto" w:fill="9BBB59"/>
            <w:tcMar>
              <w:top w:w="15" w:type="dxa"/>
              <w:left w:w="15" w:type="dxa"/>
              <w:bottom w:w="0" w:type="dxa"/>
              <w:right w:w="15" w:type="dxa"/>
            </w:tcMar>
            <w:vAlign w:val="center"/>
            <w:hideMark/>
          </w:tcPr>
          <w:p w14:paraId="55DBF70A" w14:textId="77777777" w:rsidR="00BE22F9" w:rsidRPr="008D7093" w:rsidRDefault="00BE22F9" w:rsidP="00672017">
            <w:pPr>
              <w:spacing w:after="0" w:line="240" w:lineRule="auto"/>
              <w:ind w:right="-376" w:hanging="142"/>
              <w:jc w:val="center"/>
              <w:textAlignment w:val="center"/>
              <w:rPr>
                <w:rFonts w:ascii="ITC Avant Garde" w:eastAsia="Times New Roman" w:hAnsi="ITC Avant Garde" w:cs="Arial"/>
                <w:sz w:val="20"/>
                <w:szCs w:val="20"/>
                <w:lang w:eastAsia="es-MX"/>
              </w:rPr>
            </w:pPr>
            <w:r w:rsidRPr="008D7093">
              <w:rPr>
                <w:rFonts w:ascii="ITC Avant Garde" w:eastAsia="Times New Roman" w:hAnsi="ITC Avant Garde" w:cs="Arial"/>
                <w:b/>
                <w:bCs/>
                <w:color w:val="FFFFFF"/>
                <w:kern w:val="24"/>
                <w:sz w:val="20"/>
                <w:szCs w:val="20"/>
                <w:lang w:eastAsia="es-MX"/>
              </w:rPr>
              <w:t>Incremento de Puntaje según Rango</w:t>
            </w:r>
          </w:p>
        </w:tc>
      </w:tr>
      <w:tr w:rsidR="00BE22F9" w:rsidRPr="008D7093" w14:paraId="6C9B5A09" w14:textId="77777777" w:rsidTr="00BE22F9">
        <w:trPr>
          <w:trHeight w:val="378"/>
        </w:trPr>
        <w:tc>
          <w:tcPr>
            <w:tcW w:w="1360" w:type="dxa"/>
            <w:tcBorders>
              <w:top w:val="single" w:sz="4" w:space="0" w:color="000000"/>
              <w:left w:val="single" w:sz="8" w:space="0" w:color="000000"/>
              <w:bottom w:val="single" w:sz="4" w:space="0" w:color="000000"/>
              <w:right w:val="single" w:sz="4" w:space="0" w:color="000000"/>
            </w:tcBorders>
            <w:shd w:val="clear" w:color="auto" w:fill="DEE7D1"/>
            <w:tcMar>
              <w:top w:w="15" w:type="dxa"/>
              <w:left w:w="15" w:type="dxa"/>
              <w:bottom w:w="0" w:type="dxa"/>
              <w:right w:w="15" w:type="dxa"/>
            </w:tcMar>
            <w:vAlign w:val="center"/>
            <w:hideMark/>
          </w:tcPr>
          <w:p w14:paraId="2792C387" w14:textId="77777777" w:rsidR="00BE22F9" w:rsidRPr="008D7093" w:rsidRDefault="00BE22F9" w:rsidP="00672017">
            <w:pPr>
              <w:spacing w:after="0" w:line="240" w:lineRule="auto"/>
              <w:ind w:right="-376" w:hanging="142"/>
              <w:jc w:val="center"/>
              <w:textAlignment w:val="center"/>
              <w:rPr>
                <w:rFonts w:ascii="ITC Avant Garde" w:eastAsia="Times New Roman" w:hAnsi="ITC Avant Garde" w:cs="Arial"/>
                <w:sz w:val="20"/>
                <w:szCs w:val="20"/>
                <w:lang w:eastAsia="es-MX"/>
              </w:rPr>
            </w:pPr>
            <w:r w:rsidRPr="008D7093">
              <w:rPr>
                <w:rFonts w:ascii="ITC Avant Garde" w:eastAsia="Times New Roman" w:hAnsi="ITC Avant Garde" w:cs="Arial"/>
                <w:b/>
                <w:bCs/>
                <w:color w:val="000000"/>
                <w:kern w:val="24"/>
                <w:sz w:val="20"/>
                <w:szCs w:val="20"/>
                <w:lang w:eastAsia="es-MX"/>
              </w:rPr>
              <w:t>1</w:t>
            </w:r>
          </w:p>
        </w:tc>
        <w:tc>
          <w:tcPr>
            <w:tcW w:w="2080" w:type="dxa"/>
            <w:tcBorders>
              <w:top w:val="single" w:sz="4" w:space="0" w:color="000000"/>
              <w:left w:val="single" w:sz="4" w:space="0" w:color="000000"/>
              <w:bottom w:val="single" w:sz="4" w:space="0" w:color="000000"/>
              <w:right w:val="single" w:sz="4" w:space="0" w:color="000000"/>
            </w:tcBorders>
            <w:shd w:val="clear" w:color="auto" w:fill="DEE7D1"/>
            <w:tcMar>
              <w:top w:w="15" w:type="dxa"/>
              <w:left w:w="15" w:type="dxa"/>
              <w:bottom w:w="0" w:type="dxa"/>
              <w:right w:w="15" w:type="dxa"/>
            </w:tcMar>
            <w:vAlign w:val="center"/>
            <w:hideMark/>
          </w:tcPr>
          <w:p w14:paraId="4463E716" w14:textId="5016BF7E" w:rsidR="00BE22F9" w:rsidRPr="008D7093" w:rsidRDefault="00C73509" w:rsidP="00672017">
            <w:pPr>
              <w:spacing w:after="0" w:line="240" w:lineRule="auto"/>
              <w:ind w:right="-376" w:hanging="142"/>
              <w:jc w:val="center"/>
              <w:textAlignment w:val="center"/>
              <w:rPr>
                <w:rFonts w:ascii="ITC Avant Garde" w:eastAsia="Times New Roman" w:hAnsi="ITC Avant Garde" w:cs="Arial"/>
                <w:sz w:val="20"/>
                <w:szCs w:val="20"/>
                <w:lang w:eastAsia="es-MX"/>
              </w:rPr>
            </w:pPr>
            <w:r w:rsidRPr="008D7093">
              <w:rPr>
                <w:rFonts w:ascii="ITC Avant Garde" w:eastAsia="Times New Roman" w:hAnsi="ITC Avant Garde" w:cs="Arial"/>
                <w:b/>
                <w:bCs/>
                <w:color w:val="000000"/>
                <w:kern w:val="24"/>
                <w:sz w:val="20"/>
                <w:szCs w:val="20"/>
                <w:lang w:eastAsia="es-MX"/>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DEE7D1"/>
            <w:tcMar>
              <w:top w:w="15" w:type="dxa"/>
              <w:left w:w="15" w:type="dxa"/>
              <w:bottom w:w="0" w:type="dxa"/>
              <w:right w:w="15" w:type="dxa"/>
            </w:tcMar>
            <w:vAlign w:val="center"/>
            <w:hideMark/>
          </w:tcPr>
          <w:p w14:paraId="47A5170D" w14:textId="3A1752DC" w:rsidR="00BE22F9" w:rsidRPr="008D7093" w:rsidRDefault="00641195" w:rsidP="00672017">
            <w:pPr>
              <w:spacing w:after="0" w:line="240" w:lineRule="auto"/>
              <w:ind w:right="-376" w:hanging="142"/>
              <w:jc w:val="center"/>
              <w:textAlignment w:val="center"/>
              <w:rPr>
                <w:rFonts w:ascii="ITC Avant Garde" w:eastAsia="Times New Roman" w:hAnsi="ITC Avant Garde" w:cs="Arial"/>
                <w:sz w:val="20"/>
                <w:szCs w:val="20"/>
                <w:lang w:eastAsia="es-MX"/>
              </w:rPr>
            </w:pPr>
            <w:r w:rsidRPr="008D7093">
              <w:rPr>
                <w:rFonts w:ascii="ITC Avant Garde" w:eastAsia="Times New Roman" w:hAnsi="ITC Avant Garde" w:cs="Arial"/>
                <w:b/>
                <w:bCs/>
                <w:color w:val="000000"/>
                <w:kern w:val="24"/>
                <w:sz w:val="20"/>
                <w:szCs w:val="20"/>
                <w:lang w:eastAsia="es-MX"/>
              </w:rPr>
              <w:t>1</w:t>
            </w:r>
            <w:r w:rsidR="00BE22F9" w:rsidRPr="008D7093">
              <w:rPr>
                <w:rFonts w:ascii="ITC Avant Garde" w:eastAsia="Times New Roman" w:hAnsi="ITC Avant Garde" w:cs="Arial"/>
                <w:b/>
                <w:bCs/>
                <w:color w:val="000000"/>
                <w:kern w:val="24"/>
                <w:sz w:val="20"/>
                <w:szCs w:val="20"/>
                <w:lang w:eastAsia="es-MX"/>
              </w:rPr>
              <w:t>99.99</w:t>
            </w:r>
          </w:p>
        </w:tc>
        <w:tc>
          <w:tcPr>
            <w:tcW w:w="3880" w:type="dxa"/>
            <w:tcBorders>
              <w:top w:val="single" w:sz="4" w:space="0" w:color="000000"/>
              <w:left w:val="single" w:sz="4" w:space="0" w:color="000000"/>
              <w:bottom w:val="single" w:sz="4" w:space="0" w:color="000000"/>
              <w:right w:val="single" w:sz="4" w:space="0" w:color="000000"/>
            </w:tcBorders>
            <w:shd w:val="clear" w:color="auto" w:fill="DEE7D1"/>
            <w:tcMar>
              <w:top w:w="15" w:type="dxa"/>
              <w:left w:w="15" w:type="dxa"/>
              <w:bottom w:w="0" w:type="dxa"/>
              <w:right w:w="15" w:type="dxa"/>
            </w:tcMar>
            <w:vAlign w:val="center"/>
            <w:hideMark/>
          </w:tcPr>
          <w:p w14:paraId="23722252" w14:textId="7CECCEE3" w:rsidR="00BE22F9" w:rsidRPr="008D7093" w:rsidRDefault="00641195" w:rsidP="00672017">
            <w:pPr>
              <w:spacing w:after="0" w:line="240" w:lineRule="auto"/>
              <w:ind w:right="-376" w:hanging="142"/>
              <w:jc w:val="center"/>
              <w:textAlignment w:val="center"/>
              <w:rPr>
                <w:rFonts w:ascii="ITC Avant Garde" w:eastAsia="Times New Roman" w:hAnsi="ITC Avant Garde" w:cs="Arial"/>
                <w:sz w:val="20"/>
                <w:szCs w:val="20"/>
                <w:lang w:eastAsia="es-MX"/>
              </w:rPr>
            </w:pPr>
            <w:r w:rsidRPr="008D7093">
              <w:rPr>
                <w:rFonts w:ascii="ITC Avant Garde" w:eastAsia="Times New Roman" w:hAnsi="ITC Avant Garde" w:cs="Arial"/>
                <w:b/>
                <w:bCs/>
                <w:color w:val="000000"/>
                <w:kern w:val="24"/>
                <w:sz w:val="20"/>
                <w:szCs w:val="20"/>
                <w:lang w:eastAsia="es-MX"/>
              </w:rPr>
              <w:t>7</w:t>
            </w:r>
            <w:r w:rsidR="00BE22F9" w:rsidRPr="008D7093">
              <w:rPr>
                <w:rFonts w:ascii="ITC Avant Garde" w:eastAsia="Times New Roman" w:hAnsi="ITC Avant Garde" w:cs="Arial"/>
                <w:b/>
                <w:bCs/>
                <w:color w:val="000000"/>
                <w:kern w:val="24"/>
                <w:sz w:val="20"/>
                <w:szCs w:val="20"/>
                <w:lang w:eastAsia="es-MX"/>
              </w:rPr>
              <w:t>%</w:t>
            </w:r>
          </w:p>
        </w:tc>
      </w:tr>
      <w:tr w:rsidR="00BE22F9" w:rsidRPr="008D7093" w14:paraId="0B5864C1" w14:textId="77777777" w:rsidTr="00BE22F9">
        <w:trPr>
          <w:trHeight w:val="378"/>
        </w:trPr>
        <w:tc>
          <w:tcPr>
            <w:tcW w:w="1360" w:type="dxa"/>
            <w:tcBorders>
              <w:top w:val="single" w:sz="4" w:space="0" w:color="000000"/>
              <w:left w:val="single" w:sz="8" w:space="0" w:color="000000"/>
              <w:bottom w:val="single" w:sz="4" w:space="0" w:color="000000"/>
              <w:right w:val="single" w:sz="4" w:space="0" w:color="000000"/>
            </w:tcBorders>
            <w:shd w:val="clear" w:color="auto" w:fill="DEE7D1"/>
            <w:tcMar>
              <w:top w:w="15" w:type="dxa"/>
              <w:left w:w="15" w:type="dxa"/>
              <w:bottom w:w="0" w:type="dxa"/>
              <w:right w:w="15" w:type="dxa"/>
            </w:tcMar>
            <w:vAlign w:val="center"/>
            <w:hideMark/>
          </w:tcPr>
          <w:p w14:paraId="54DA6AF8" w14:textId="67EBA01D" w:rsidR="00BE22F9" w:rsidRPr="008D7093" w:rsidRDefault="001B343E" w:rsidP="00672017">
            <w:pPr>
              <w:spacing w:after="0" w:line="240" w:lineRule="auto"/>
              <w:ind w:right="-376" w:hanging="142"/>
              <w:jc w:val="center"/>
              <w:textAlignment w:val="center"/>
              <w:rPr>
                <w:rFonts w:ascii="ITC Avant Garde" w:eastAsia="Times New Roman" w:hAnsi="ITC Avant Garde" w:cs="Arial"/>
                <w:b/>
                <w:color w:val="000000"/>
                <w:kern w:val="24"/>
                <w:sz w:val="20"/>
                <w:szCs w:val="20"/>
                <w:lang w:eastAsia="es-MX"/>
              </w:rPr>
            </w:pPr>
            <w:r w:rsidRPr="008D7093">
              <w:rPr>
                <w:rFonts w:ascii="ITC Avant Garde" w:eastAsia="Times New Roman" w:hAnsi="ITC Avant Garde" w:cs="Arial"/>
                <w:b/>
                <w:bCs/>
                <w:color w:val="000000"/>
                <w:kern w:val="24"/>
                <w:sz w:val="20"/>
                <w:szCs w:val="20"/>
                <w:lang w:eastAsia="es-MX"/>
              </w:rPr>
              <w:t>2</w:t>
            </w:r>
          </w:p>
        </w:tc>
        <w:tc>
          <w:tcPr>
            <w:tcW w:w="2080" w:type="dxa"/>
            <w:tcBorders>
              <w:top w:val="single" w:sz="4" w:space="0" w:color="000000"/>
              <w:left w:val="single" w:sz="4" w:space="0" w:color="000000"/>
              <w:bottom w:val="single" w:sz="4" w:space="0" w:color="000000"/>
              <w:right w:val="single" w:sz="4" w:space="0" w:color="000000"/>
            </w:tcBorders>
            <w:shd w:val="clear" w:color="auto" w:fill="DEE7D1"/>
            <w:tcMar>
              <w:top w:w="15" w:type="dxa"/>
              <w:left w:w="15" w:type="dxa"/>
              <w:bottom w:w="0" w:type="dxa"/>
              <w:right w:w="15" w:type="dxa"/>
            </w:tcMar>
            <w:vAlign w:val="center"/>
            <w:hideMark/>
          </w:tcPr>
          <w:p w14:paraId="5A46930B" w14:textId="069CB68F" w:rsidR="00BE22F9" w:rsidRPr="008D7093" w:rsidRDefault="00BE22F9" w:rsidP="00672017">
            <w:pPr>
              <w:spacing w:after="0" w:line="240" w:lineRule="auto"/>
              <w:ind w:right="-376" w:hanging="142"/>
              <w:jc w:val="center"/>
              <w:textAlignment w:val="center"/>
              <w:rPr>
                <w:rFonts w:ascii="ITC Avant Garde" w:eastAsia="Times New Roman" w:hAnsi="ITC Avant Garde" w:cs="Arial"/>
                <w:sz w:val="20"/>
                <w:szCs w:val="20"/>
                <w:lang w:eastAsia="es-MX"/>
              </w:rPr>
            </w:pPr>
            <w:r w:rsidRPr="008D7093">
              <w:rPr>
                <w:rFonts w:ascii="ITC Avant Garde" w:eastAsia="Times New Roman" w:hAnsi="ITC Avant Garde" w:cs="Arial"/>
                <w:b/>
                <w:bCs/>
                <w:color w:val="000000"/>
                <w:kern w:val="24"/>
                <w:sz w:val="20"/>
                <w:szCs w:val="20"/>
                <w:lang w:eastAsia="es-MX"/>
              </w:rPr>
              <w:t>2</w:t>
            </w:r>
            <w:r w:rsidR="00C73509" w:rsidRPr="008D7093">
              <w:rPr>
                <w:rFonts w:ascii="ITC Avant Garde" w:eastAsia="Times New Roman" w:hAnsi="ITC Avant Garde" w:cs="Arial"/>
                <w:b/>
                <w:bCs/>
                <w:color w:val="000000"/>
                <w:kern w:val="24"/>
                <w:sz w:val="20"/>
                <w:szCs w:val="20"/>
                <w:lang w:eastAsia="es-MX"/>
              </w:rPr>
              <w:t>0</w:t>
            </w:r>
            <w:r w:rsidRPr="008D7093">
              <w:rPr>
                <w:rFonts w:ascii="ITC Avant Garde" w:eastAsia="Times New Roman" w:hAnsi="ITC Avant Garde" w:cs="Arial"/>
                <w:b/>
                <w:bCs/>
                <w:color w:val="000000"/>
                <w:kern w:val="24"/>
                <w:sz w:val="20"/>
                <w:szCs w:val="20"/>
                <w:lang w:eastAsia="es-MX"/>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DEE7D1"/>
            <w:tcMar>
              <w:top w:w="15" w:type="dxa"/>
              <w:left w:w="15" w:type="dxa"/>
              <w:bottom w:w="0" w:type="dxa"/>
              <w:right w:w="15" w:type="dxa"/>
            </w:tcMar>
            <w:vAlign w:val="center"/>
            <w:hideMark/>
          </w:tcPr>
          <w:p w14:paraId="6083FCDD" w14:textId="100C9455" w:rsidR="00BE22F9" w:rsidRPr="008D7093" w:rsidRDefault="00641195" w:rsidP="00672017">
            <w:pPr>
              <w:spacing w:after="0" w:line="240" w:lineRule="auto"/>
              <w:ind w:right="-376" w:hanging="142"/>
              <w:jc w:val="center"/>
              <w:textAlignment w:val="center"/>
              <w:rPr>
                <w:rFonts w:ascii="ITC Avant Garde" w:eastAsia="Times New Roman" w:hAnsi="ITC Avant Garde" w:cs="Arial"/>
                <w:sz w:val="20"/>
                <w:szCs w:val="20"/>
                <w:lang w:eastAsia="es-MX"/>
              </w:rPr>
            </w:pPr>
            <w:r w:rsidRPr="008D7093">
              <w:rPr>
                <w:rFonts w:ascii="ITC Avant Garde" w:eastAsia="Times New Roman" w:hAnsi="ITC Avant Garde" w:cs="Arial"/>
                <w:b/>
                <w:bCs/>
                <w:color w:val="000000"/>
                <w:kern w:val="24"/>
                <w:sz w:val="20"/>
                <w:szCs w:val="20"/>
                <w:lang w:eastAsia="es-MX"/>
              </w:rPr>
              <w:t>9</w:t>
            </w:r>
            <w:r w:rsidR="00BE22F9" w:rsidRPr="008D7093">
              <w:rPr>
                <w:rFonts w:ascii="ITC Avant Garde" w:eastAsia="Times New Roman" w:hAnsi="ITC Avant Garde" w:cs="Arial"/>
                <w:b/>
                <w:bCs/>
                <w:color w:val="000000"/>
                <w:kern w:val="24"/>
                <w:sz w:val="20"/>
                <w:szCs w:val="20"/>
                <w:lang w:eastAsia="es-MX"/>
              </w:rPr>
              <w:t>99.99</w:t>
            </w:r>
          </w:p>
        </w:tc>
        <w:tc>
          <w:tcPr>
            <w:tcW w:w="3880" w:type="dxa"/>
            <w:tcBorders>
              <w:top w:val="single" w:sz="4" w:space="0" w:color="000000"/>
              <w:left w:val="single" w:sz="4" w:space="0" w:color="000000"/>
              <w:bottom w:val="single" w:sz="4" w:space="0" w:color="000000"/>
              <w:right w:val="single" w:sz="4" w:space="0" w:color="000000"/>
            </w:tcBorders>
            <w:shd w:val="clear" w:color="auto" w:fill="DEE7D1"/>
            <w:tcMar>
              <w:top w:w="15" w:type="dxa"/>
              <w:left w:w="15" w:type="dxa"/>
              <w:bottom w:w="0" w:type="dxa"/>
              <w:right w:w="15" w:type="dxa"/>
            </w:tcMar>
            <w:vAlign w:val="center"/>
            <w:hideMark/>
          </w:tcPr>
          <w:p w14:paraId="42888B64" w14:textId="161BE094" w:rsidR="00BE22F9" w:rsidRPr="008D7093" w:rsidRDefault="00641195" w:rsidP="00672017">
            <w:pPr>
              <w:spacing w:after="0" w:line="240" w:lineRule="auto"/>
              <w:ind w:right="-376" w:hanging="142"/>
              <w:jc w:val="center"/>
              <w:textAlignment w:val="center"/>
              <w:rPr>
                <w:rFonts w:ascii="ITC Avant Garde" w:eastAsia="Times New Roman" w:hAnsi="ITC Avant Garde" w:cs="Arial"/>
                <w:sz w:val="20"/>
                <w:szCs w:val="20"/>
                <w:lang w:eastAsia="es-MX"/>
              </w:rPr>
            </w:pPr>
            <w:r w:rsidRPr="008D7093">
              <w:rPr>
                <w:rFonts w:ascii="ITC Avant Garde" w:eastAsia="Times New Roman" w:hAnsi="ITC Avant Garde" w:cs="Arial"/>
                <w:b/>
                <w:bCs/>
                <w:color w:val="000000"/>
                <w:kern w:val="24"/>
                <w:sz w:val="20"/>
                <w:szCs w:val="20"/>
                <w:lang w:eastAsia="es-MX"/>
              </w:rPr>
              <w:t>8</w:t>
            </w:r>
            <w:r w:rsidR="00BE22F9" w:rsidRPr="008D7093">
              <w:rPr>
                <w:rFonts w:ascii="ITC Avant Garde" w:eastAsia="Times New Roman" w:hAnsi="ITC Avant Garde" w:cs="Arial"/>
                <w:b/>
                <w:bCs/>
                <w:color w:val="000000"/>
                <w:kern w:val="24"/>
                <w:sz w:val="20"/>
                <w:szCs w:val="20"/>
                <w:lang w:eastAsia="es-MX"/>
              </w:rPr>
              <w:t>%</w:t>
            </w:r>
          </w:p>
        </w:tc>
      </w:tr>
      <w:tr w:rsidR="00BE22F9" w:rsidRPr="008D7093" w14:paraId="4D5C9EA8" w14:textId="77777777" w:rsidTr="00BE22F9">
        <w:trPr>
          <w:trHeight w:val="378"/>
        </w:trPr>
        <w:tc>
          <w:tcPr>
            <w:tcW w:w="1360" w:type="dxa"/>
            <w:tcBorders>
              <w:top w:val="single" w:sz="4" w:space="0" w:color="000000"/>
              <w:left w:val="single" w:sz="8" w:space="0" w:color="000000"/>
              <w:bottom w:val="single" w:sz="4" w:space="0" w:color="000000"/>
              <w:right w:val="single" w:sz="4" w:space="0" w:color="000000"/>
            </w:tcBorders>
            <w:shd w:val="clear" w:color="auto" w:fill="DEE7D1"/>
            <w:tcMar>
              <w:top w:w="15" w:type="dxa"/>
              <w:left w:w="15" w:type="dxa"/>
              <w:bottom w:w="0" w:type="dxa"/>
              <w:right w:w="15" w:type="dxa"/>
            </w:tcMar>
            <w:vAlign w:val="center"/>
            <w:hideMark/>
          </w:tcPr>
          <w:p w14:paraId="10DC4972" w14:textId="39F28B6C" w:rsidR="00BE22F9" w:rsidRPr="008D7093" w:rsidRDefault="001B343E" w:rsidP="00672017">
            <w:pPr>
              <w:spacing w:after="0" w:line="240" w:lineRule="auto"/>
              <w:ind w:right="-376" w:hanging="142"/>
              <w:jc w:val="center"/>
              <w:textAlignment w:val="center"/>
              <w:rPr>
                <w:rFonts w:ascii="ITC Avant Garde" w:eastAsia="Times New Roman" w:hAnsi="ITC Avant Garde" w:cs="Arial"/>
                <w:sz w:val="20"/>
                <w:szCs w:val="20"/>
                <w:lang w:eastAsia="es-MX"/>
              </w:rPr>
            </w:pPr>
            <w:r w:rsidRPr="008D7093">
              <w:rPr>
                <w:rFonts w:ascii="ITC Avant Garde" w:eastAsia="Times New Roman" w:hAnsi="ITC Avant Garde" w:cs="Arial"/>
                <w:b/>
                <w:bCs/>
                <w:color w:val="000000"/>
                <w:kern w:val="24"/>
                <w:sz w:val="20"/>
                <w:szCs w:val="20"/>
                <w:lang w:eastAsia="es-MX"/>
              </w:rPr>
              <w:t>3</w:t>
            </w:r>
          </w:p>
        </w:tc>
        <w:tc>
          <w:tcPr>
            <w:tcW w:w="2080" w:type="dxa"/>
            <w:tcBorders>
              <w:top w:val="single" w:sz="4" w:space="0" w:color="000000"/>
              <w:left w:val="single" w:sz="4" w:space="0" w:color="000000"/>
              <w:bottom w:val="single" w:sz="4" w:space="0" w:color="000000"/>
              <w:right w:val="single" w:sz="4" w:space="0" w:color="000000"/>
            </w:tcBorders>
            <w:shd w:val="clear" w:color="auto" w:fill="DEE7D1"/>
            <w:tcMar>
              <w:top w:w="15" w:type="dxa"/>
              <w:left w:w="15" w:type="dxa"/>
              <w:bottom w:w="0" w:type="dxa"/>
              <w:right w:w="15" w:type="dxa"/>
            </w:tcMar>
            <w:vAlign w:val="center"/>
            <w:hideMark/>
          </w:tcPr>
          <w:p w14:paraId="6DFA58D4" w14:textId="77777777" w:rsidR="00BE22F9" w:rsidRPr="008D7093" w:rsidRDefault="00BE22F9" w:rsidP="00672017">
            <w:pPr>
              <w:spacing w:after="0" w:line="240" w:lineRule="auto"/>
              <w:ind w:right="-376" w:hanging="142"/>
              <w:jc w:val="center"/>
              <w:textAlignment w:val="center"/>
              <w:rPr>
                <w:rFonts w:ascii="ITC Avant Garde" w:eastAsia="Times New Roman" w:hAnsi="ITC Avant Garde" w:cs="Arial"/>
                <w:sz w:val="20"/>
                <w:szCs w:val="20"/>
                <w:lang w:eastAsia="es-MX"/>
              </w:rPr>
            </w:pPr>
            <w:r w:rsidRPr="008D7093">
              <w:rPr>
                <w:rFonts w:ascii="ITC Avant Garde" w:eastAsia="Times New Roman" w:hAnsi="ITC Avant Garde" w:cs="Arial"/>
                <w:b/>
                <w:bCs/>
                <w:color w:val="000000"/>
                <w:kern w:val="24"/>
                <w:sz w:val="20"/>
                <w:szCs w:val="20"/>
                <w:lang w:eastAsia="es-MX"/>
              </w:rPr>
              <w:t>1,000</w:t>
            </w:r>
          </w:p>
        </w:tc>
        <w:tc>
          <w:tcPr>
            <w:tcW w:w="1800" w:type="dxa"/>
            <w:tcBorders>
              <w:top w:val="single" w:sz="4" w:space="0" w:color="000000"/>
              <w:left w:val="single" w:sz="4" w:space="0" w:color="000000"/>
              <w:bottom w:val="single" w:sz="4" w:space="0" w:color="000000"/>
              <w:right w:val="single" w:sz="4" w:space="0" w:color="000000"/>
            </w:tcBorders>
            <w:shd w:val="clear" w:color="auto" w:fill="DEE7D1"/>
            <w:tcMar>
              <w:top w:w="15" w:type="dxa"/>
              <w:left w:w="15" w:type="dxa"/>
              <w:bottom w:w="0" w:type="dxa"/>
              <w:right w:w="15" w:type="dxa"/>
            </w:tcMar>
            <w:vAlign w:val="center"/>
            <w:hideMark/>
          </w:tcPr>
          <w:p w14:paraId="382EA29F" w14:textId="41D1D1F4" w:rsidR="00BE22F9" w:rsidRPr="008D7093" w:rsidRDefault="00641195" w:rsidP="00672017">
            <w:pPr>
              <w:spacing w:after="0" w:line="240" w:lineRule="auto"/>
              <w:ind w:right="-376" w:hanging="142"/>
              <w:jc w:val="center"/>
              <w:textAlignment w:val="center"/>
              <w:rPr>
                <w:rFonts w:ascii="ITC Avant Garde" w:eastAsia="Times New Roman" w:hAnsi="ITC Avant Garde" w:cs="Arial"/>
                <w:sz w:val="20"/>
                <w:szCs w:val="20"/>
                <w:lang w:eastAsia="es-MX"/>
              </w:rPr>
            </w:pPr>
            <w:r w:rsidRPr="008D7093">
              <w:rPr>
                <w:rFonts w:ascii="ITC Avant Garde" w:eastAsia="Times New Roman" w:hAnsi="ITC Avant Garde" w:cs="Arial"/>
                <w:b/>
                <w:bCs/>
                <w:color w:val="000000"/>
                <w:kern w:val="24"/>
                <w:sz w:val="20"/>
                <w:szCs w:val="20"/>
                <w:lang w:eastAsia="es-MX"/>
              </w:rPr>
              <w:t>1,9</w:t>
            </w:r>
            <w:r w:rsidR="00BE22F9" w:rsidRPr="008D7093">
              <w:rPr>
                <w:rFonts w:ascii="ITC Avant Garde" w:eastAsia="Times New Roman" w:hAnsi="ITC Avant Garde" w:cs="Arial"/>
                <w:b/>
                <w:bCs/>
                <w:color w:val="000000"/>
                <w:kern w:val="24"/>
                <w:sz w:val="20"/>
                <w:szCs w:val="20"/>
                <w:lang w:eastAsia="es-MX"/>
              </w:rPr>
              <w:t>99.99</w:t>
            </w:r>
          </w:p>
        </w:tc>
        <w:tc>
          <w:tcPr>
            <w:tcW w:w="3880" w:type="dxa"/>
            <w:tcBorders>
              <w:top w:val="single" w:sz="4" w:space="0" w:color="000000"/>
              <w:left w:val="single" w:sz="4" w:space="0" w:color="000000"/>
              <w:bottom w:val="single" w:sz="4" w:space="0" w:color="000000"/>
              <w:right w:val="single" w:sz="4" w:space="0" w:color="000000"/>
            </w:tcBorders>
            <w:shd w:val="clear" w:color="auto" w:fill="DEE7D1"/>
            <w:tcMar>
              <w:top w:w="15" w:type="dxa"/>
              <w:left w:w="15" w:type="dxa"/>
              <w:bottom w:w="0" w:type="dxa"/>
              <w:right w:w="15" w:type="dxa"/>
            </w:tcMar>
            <w:vAlign w:val="center"/>
            <w:hideMark/>
          </w:tcPr>
          <w:p w14:paraId="70216CEC" w14:textId="54CD3848" w:rsidR="00BE22F9" w:rsidRPr="008D7093" w:rsidRDefault="00641195" w:rsidP="00672017">
            <w:pPr>
              <w:spacing w:after="0" w:line="240" w:lineRule="auto"/>
              <w:ind w:right="-376" w:hanging="142"/>
              <w:jc w:val="center"/>
              <w:textAlignment w:val="center"/>
              <w:rPr>
                <w:rFonts w:ascii="ITC Avant Garde" w:eastAsia="Times New Roman" w:hAnsi="ITC Avant Garde" w:cs="Arial"/>
                <w:sz w:val="20"/>
                <w:szCs w:val="20"/>
                <w:lang w:eastAsia="es-MX"/>
              </w:rPr>
            </w:pPr>
            <w:r w:rsidRPr="008D7093">
              <w:rPr>
                <w:rFonts w:ascii="ITC Avant Garde" w:eastAsia="Times New Roman" w:hAnsi="ITC Avant Garde" w:cs="Arial"/>
                <w:b/>
                <w:bCs/>
                <w:color w:val="000000"/>
                <w:kern w:val="24"/>
                <w:sz w:val="20"/>
                <w:szCs w:val="20"/>
                <w:lang w:eastAsia="es-MX"/>
              </w:rPr>
              <w:t>9</w:t>
            </w:r>
            <w:r w:rsidR="00BE22F9" w:rsidRPr="008D7093">
              <w:rPr>
                <w:rFonts w:ascii="ITC Avant Garde" w:eastAsia="Times New Roman" w:hAnsi="ITC Avant Garde" w:cs="Arial"/>
                <w:b/>
                <w:bCs/>
                <w:color w:val="000000"/>
                <w:kern w:val="24"/>
                <w:sz w:val="20"/>
                <w:szCs w:val="20"/>
                <w:lang w:eastAsia="es-MX"/>
              </w:rPr>
              <w:t>%</w:t>
            </w:r>
          </w:p>
        </w:tc>
      </w:tr>
      <w:tr w:rsidR="00BE22F9" w:rsidRPr="008D7093" w14:paraId="493BB1F8" w14:textId="77777777" w:rsidTr="00BE22F9">
        <w:trPr>
          <w:trHeight w:val="378"/>
        </w:trPr>
        <w:tc>
          <w:tcPr>
            <w:tcW w:w="136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3F75DC" w14:textId="41875CDA" w:rsidR="00BE22F9" w:rsidRPr="008D7093" w:rsidRDefault="001B343E" w:rsidP="00672017">
            <w:pPr>
              <w:spacing w:after="0" w:line="240" w:lineRule="auto"/>
              <w:ind w:right="-376" w:hanging="142"/>
              <w:jc w:val="center"/>
              <w:textAlignment w:val="center"/>
              <w:rPr>
                <w:rFonts w:ascii="ITC Avant Garde" w:eastAsia="Times New Roman" w:hAnsi="ITC Avant Garde" w:cs="Arial"/>
                <w:sz w:val="20"/>
                <w:szCs w:val="20"/>
                <w:lang w:eastAsia="es-MX"/>
              </w:rPr>
            </w:pPr>
            <w:r w:rsidRPr="008D7093">
              <w:rPr>
                <w:rFonts w:ascii="ITC Avant Garde" w:eastAsia="Times New Roman" w:hAnsi="ITC Avant Garde" w:cs="Arial"/>
                <w:b/>
                <w:bCs/>
                <w:color w:val="000000"/>
                <w:kern w:val="24"/>
                <w:sz w:val="20"/>
                <w:szCs w:val="20"/>
                <w:lang w:eastAsia="es-MX"/>
              </w:rPr>
              <w:t>4</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E99692B" w14:textId="5859DE84" w:rsidR="00BE22F9" w:rsidRPr="008D7093" w:rsidRDefault="00BE22F9" w:rsidP="00672017">
            <w:pPr>
              <w:spacing w:after="0" w:line="240" w:lineRule="auto"/>
              <w:ind w:right="-376" w:hanging="142"/>
              <w:jc w:val="center"/>
              <w:textAlignment w:val="center"/>
              <w:rPr>
                <w:rFonts w:ascii="ITC Avant Garde" w:eastAsia="Times New Roman" w:hAnsi="ITC Avant Garde" w:cs="Arial"/>
                <w:sz w:val="20"/>
                <w:szCs w:val="20"/>
                <w:lang w:eastAsia="es-MX"/>
              </w:rPr>
            </w:pPr>
            <w:r w:rsidRPr="008D7093">
              <w:rPr>
                <w:rFonts w:ascii="ITC Avant Garde" w:eastAsia="Times New Roman" w:hAnsi="ITC Avant Garde" w:cs="Arial"/>
                <w:b/>
                <w:bCs/>
                <w:color w:val="000000"/>
                <w:kern w:val="24"/>
                <w:sz w:val="20"/>
                <w:szCs w:val="20"/>
                <w:lang w:eastAsia="es-MX"/>
              </w:rPr>
              <w:t>2,</w:t>
            </w:r>
            <w:r w:rsidR="00641195" w:rsidRPr="008D7093">
              <w:rPr>
                <w:rFonts w:ascii="ITC Avant Garde" w:eastAsia="Times New Roman" w:hAnsi="ITC Avant Garde" w:cs="Arial"/>
                <w:b/>
                <w:bCs/>
                <w:color w:val="000000"/>
                <w:kern w:val="24"/>
                <w:sz w:val="20"/>
                <w:szCs w:val="20"/>
                <w:lang w:eastAsia="es-MX"/>
              </w:rPr>
              <w:t>0</w:t>
            </w:r>
            <w:r w:rsidRPr="008D7093">
              <w:rPr>
                <w:rFonts w:ascii="ITC Avant Garde" w:eastAsia="Times New Roman" w:hAnsi="ITC Avant Garde" w:cs="Arial"/>
                <w:b/>
                <w:bCs/>
                <w:color w:val="000000"/>
                <w:kern w:val="24"/>
                <w:sz w:val="20"/>
                <w:szCs w:val="20"/>
                <w:lang w:eastAsia="es-MX"/>
              </w:rPr>
              <w:t>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644DFD" w14:textId="3E4DF159" w:rsidR="00BE22F9" w:rsidRPr="008D7093" w:rsidRDefault="00641195" w:rsidP="00672017">
            <w:pPr>
              <w:spacing w:after="0" w:line="240" w:lineRule="auto"/>
              <w:ind w:right="-376" w:hanging="142"/>
              <w:jc w:val="center"/>
              <w:textAlignment w:val="center"/>
              <w:rPr>
                <w:rFonts w:ascii="ITC Avant Garde" w:eastAsia="Times New Roman" w:hAnsi="ITC Avant Garde" w:cs="Arial"/>
                <w:sz w:val="20"/>
                <w:szCs w:val="20"/>
                <w:lang w:eastAsia="es-MX"/>
              </w:rPr>
            </w:pPr>
            <w:r w:rsidRPr="008D7093">
              <w:rPr>
                <w:rFonts w:ascii="ITC Avant Garde" w:eastAsia="Times New Roman" w:hAnsi="ITC Avant Garde" w:cs="Arial"/>
                <w:b/>
                <w:bCs/>
                <w:color w:val="000000"/>
                <w:kern w:val="24"/>
                <w:sz w:val="20"/>
                <w:szCs w:val="20"/>
                <w:lang w:eastAsia="es-MX"/>
              </w:rPr>
              <w:t>en adelante</w:t>
            </w:r>
          </w:p>
        </w:tc>
        <w:tc>
          <w:tcPr>
            <w:tcW w:w="3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10EC07" w14:textId="3D22EBEB" w:rsidR="00BE22F9" w:rsidRPr="008D7093" w:rsidRDefault="00641195" w:rsidP="00672017">
            <w:pPr>
              <w:spacing w:after="0" w:line="240" w:lineRule="auto"/>
              <w:ind w:right="-376" w:hanging="142"/>
              <w:jc w:val="center"/>
              <w:textAlignment w:val="center"/>
              <w:rPr>
                <w:rFonts w:ascii="ITC Avant Garde" w:eastAsia="Times New Roman" w:hAnsi="ITC Avant Garde" w:cs="Arial"/>
                <w:sz w:val="20"/>
                <w:szCs w:val="20"/>
                <w:lang w:eastAsia="es-MX"/>
              </w:rPr>
            </w:pPr>
            <w:r w:rsidRPr="008D7093">
              <w:rPr>
                <w:rFonts w:ascii="ITC Avant Garde" w:eastAsia="Times New Roman" w:hAnsi="ITC Avant Garde" w:cs="Arial"/>
                <w:b/>
                <w:bCs/>
                <w:color w:val="000000"/>
                <w:kern w:val="24"/>
                <w:sz w:val="20"/>
                <w:szCs w:val="20"/>
                <w:lang w:eastAsia="es-MX"/>
              </w:rPr>
              <w:t>10</w:t>
            </w:r>
            <w:r w:rsidR="00BE22F9" w:rsidRPr="008D7093">
              <w:rPr>
                <w:rFonts w:ascii="ITC Avant Garde" w:eastAsia="Times New Roman" w:hAnsi="ITC Avant Garde" w:cs="Arial"/>
                <w:b/>
                <w:bCs/>
                <w:color w:val="000000"/>
                <w:kern w:val="24"/>
                <w:sz w:val="20"/>
                <w:szCs w:val="20"/>
                <w:lang w:eastAsia="es-MX"/>
              </w:rPr>
              <w:t>%</w:t>
            </w:r>
          </w:p>
        </w:tc>
      </w:tr>
      <w:tr w:rsidR="00BE22F9" w:rsidRPr="004209F0" w14:paraId="10F68737" w14:textId="77777777" w:rsidTr="00BE22F9">
        <w:trPr>
          <w:trHeight w:val="630"/>
        </w:trPr>
        <w:tc>
          <w:tcPr>
            <w:tcW w:w="9120" w:type="dxa"/>
            <w:gridSpan w:val="4"/>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3C5E83E4" w14:textId="381213A8" w:rsidR="00BE22F9" w:rsidRPr="004209F0" w:rsidRDefault="00BE22F9" w:rsidP="00672017">
            <w:pPr>
              <w:spacing w:after="0" w:line="240" w:lineRule="auto"/>
              <w:ind w:right="-376" w:hanging="142"/>
              <w:textAlignment w:val="center"/>
              <w:rPr>
                <w:rFonts w:ascii="ITC Avant Garde" w:eastAsia="Times New Roman" w:hAnsi="ITC Avant Garde" w:cs="Arial"/>
                <w:sz w:val="18"/>
                <w:szCs w:val="18"/>
                <w:lang w:eastAsia="es-MX"/>
              </w:rPr>
            </w:pPr>
            <w:r w:rsidRPr="004209F0">
              <w:rPr>
                <w:rFonts w:ascii="ITC Avant Garde" w:eastAsia="Times New Roman" w:hAnsi="ITC Avant Garde" w:cs="Arial"/>
                <w:b/>
                <w:bCs/>
                <w:color w:val="000000"/>
                <w:kern w:val="24"/>
                <w:sz w:val="18"/>
                <w:szCs w:val="18"/>
                <w:lang w:eastAsia="es-MX"/>
              </w:rPr>
              <w:t xml:space="preserve">Con excepción de la </w:t>
            </w:r>
            <w:r w:rsidR="000F220C" w:rsidRPr="004209F0">
              <w:rPr>
                <w:rFonts w:ascii="ITC Avant Garde" w:eastAsia="Times New Roman" w:hAnsi="ITC Avant Garde" w:cs="Arial"/>
                <w:b/>
                <w:bCs/>
                <w:color w:val="000000"/>
                <w:kern w:val="24"/>
                <w:sz w:val="18"/>
                <w:szCs w:val="18"/>
                <w:lang w:eastAsia="es-MX"/>
              </w:rPr>
              <w:t>Ronda Inicial</w:t>
            </w:r>
            <w:r w:rsidRPr="004209F0">
              <w:rPr>
                <w:rFonts w:ascii="ITC Avant Garde" w:eastAsia="Times New Roman" w:hAnsi="ITC Avant Garde" w:cs="Arial"/>
                <w:b/>
                <w:bCs/>
                <w:color w:val="000000"/>
                <w:kern w:val="24"/>
                <w:sz w:val="18"/>
                <w:szCs w:val="18"/>
                <w:lang w:eastAsia="es-MX"/>
              </w:rPr>
              <w:t xml:space="preserve">, el porcentaje de incremento se aplicará directamente </w:t>
            </w:r>
            <w:r w:rsidR="0036107F" w:rsidRPr="004209F0">
              <w:rPr>
                <w:rFonts w:ascii="ITC Avant Garde" w:eastAsia="Times New Roman" w:hAnsi="ITC Avant Garde" w:cs="Arial"/>
                <w:b/>
                <w:bCs/>
                <w:color w:val="000000"/>
                <w:kern w:val="24"/>
                <w:sz w:val="18"/>
                <w:szCs w:val="18"/>
                <w:lang w:eastAsia="es-MX"/>
              </w:rPr>
              <w:t xml:space="preserve">al Puntaje </w:t>
            </w:r>
            <w:r w:rsidRPr="004209F0">
              <w:rPr>
                <w:rFonts w:ascii="ITC Avant Garde" w:eastAsia="Times New Roman" w:hAnsi="ITC Avant Garde" w:cs="Arial"/>
                <w:b/>
                <w:bCs/>
                <w:color w:val="000000"/>
                <w:kern w:val="24"/>
                <w:sz w:val="18"/>
                <w:szCs w:val="18"/>
                <w:lang w:eastAsia="es-MX"/>
              </w:rPr>
              <w:t>según corresponda el rango en que se encuentre, redondeado al entero superior.</w:t>
            </w:r>
          </w:p>
        </w:tc>
      </w:tr>
    </w:tbl>
    <w:p w14:paraId="5CAE0419" w14:textId="6578A8E9" w:rsidR="00862EB6" w:rsidRPr="004209F0" w:rsidDel="00825FE0" w:rsidRDefault="00032DFF" w:rsidP="00672017">
      <w:pPr>
        <w:spacing w:after="0" w:line="240" w:lineRule="auto"/>
        <w:ind w:right="-376" w:hanging="142"/>
        <w:jc w:val="both"/>
        <w:rPr>
          <w:rFonts w:ascii="ITC Avant Garde" w:hAnsi="ITC Avant Garde"/>
          <w:b/>
          <w:sz w:val="16"/>
          <w:szCs w:val="16"/>
          <w:lang w:val="es-ES"/>
        </w:rPr>
      </w:pPr>
      <w:r w:rsidRPr="004209F0">
        <w:rPr>
          <w:rFonts w:ascii="ITC Avant Garde" w:hAnsi="ITC Avant Garde"/>
          <w:b/>
          <w:sz w:val="16"/>
          <w:szCs w:val="16"/>
          <w:lang w:val="es-ES"/>
        </w:rPr>
        <w:t>*</w:t>
      </w:r>
      <w:r w:rsidRPr="004209F0">
        <w:rPr>
          <w:sz w:val="16"/>
          <w:szCs w:val="16"/>
          <w:lang w:val="es-ES"/>
        </w:rPr>
        <w:t xml:space="preserve"> </w:t>
      </w:r>
      <w:r w:rsidRPr="004209F0">
        <w:rPr>
          <w:rFonts w:ascii="ITC Avant Garde" w:hAnsi="ITC Avant Garde"/>
          <w:sz w:val="16"/>
          <w:szCs w:val="16"/>
          <w:lang w:val="es-ES"/>
        </w:rPr>
        <w:t xml:space="preserve">Este valor se encuentra normalizado por un factor de escalamiento </w:t>
      </w:r>
      <w:r w:rsidRPr="004209F0">
        <w:rPr>
          <w:rFonts w:ascii="ITC Avant Garde" w:hAnsi="ITC Avant Garde"/>
          <w:b/>
          <w:sz w:val="16"/>
          <w:szCs w:val="16"/>
          <w:lang w:val="es-ES"/>
        </w:rPr>
        <w:t>N</w:t>
      </w:r>
      <w:r w:rsidRPr="004209F0">
        <w:rPr>
          <w:rFonts w:ascii="ITC Avant Garde" w:hAnsi="ITC Avant Garde"/>
          <w:sz w:val="16"/>
          <w:szCs w:val="16"/>
          <w:lang w:val="es-ES"/>
        </w:rPr>
        <w:t xml:space="preserve"> </w:t>
      </w:r>
      <w:r w:rsidR="001B7F5A" w:rsidRPr="004209F0">
        <w:rPr>
          <w:rFonts w:ascii="ITC Avant Garde" w:hAnsi="ITC Avant Garde"/>
          <w:sz w:val="16"/>
          <w:szCs w:val="16"/>
          <w:lang w:val="es-ES"/>
        </w:rPr>
        <w:t>(</w:t>
      </w:r>
      <w:r w:rsidR="004A5052" w:rsidRPr="004209F0">
        <w:rPr>
          <w:rFonts w:ascii="ITC Avant Garde" w:hAnsi="ITC Avant Garde"/>
          <w:sz w:val="16"/>
          <w:szCs w:val="16"/>
          <w:lang w:val="es-ES"/>
        </w:rPr>
        <w:t xml:space="preserve">igual a </w:t>
      </w:r>
      <w:r w:rsidR="00F174C8" w:rsidRPr="004209F0">
        <w:rPr>
          <w:rFonts w:ascii="ITC Avant Garde" w:hAnsi="ITC Avant Garde"/>
          <w:sz w:val="16"/>
          <w:szCs w:val="16"/>
          <w:lang w:val="es-ES"/>
        </w:rPr>
        <w:t>1</w:t>
      </w:r>
      <w:r w:rsidR="001B7F5A" w:rsidRPr="004209F0">
        <w:rPr>
          <w:rFonts w:ascii="ITC Avant Garde" w:hAnsi="ITC Avant Garde"/>
          <w:sz w:val="16"/>
          <w:szCs w:val="16"/>
          <w:lang w:val="es-ES"/>
        </w:rPr>
        <w:t xml:space="preserve">000) </w:t>
      </w:r>
      <w:r w:rsidRPr="004209F0">
        <w:rPr>
          <w:rFonts w:ascii="ITC Avant Garde" w:hAnsi="ITC Avant Garde"/>
          <w:sz w:val="16"/>
          <w:szCs w:val="16"/>
          <w:lang w:val="es-ES"/>
        </w:rPr>
        <w:t xml:space="preserve">que permite mantener los </w:t>
      </w:r>
      <w:r w:rsidR="00805E07" w:rsidRPr="004209F0">
        <w:rPr>
          <w:rFonts w:ascii="ITC Avant Garde" w:hAnsi="ITC Avant Garde"/>
          <w:sz w:val="16"/>
          <w:szCs w:val="16"/>
          <w:lang w:val="es-ES"/>
        </w:rPr>
        <w:t>P</w:t>
      </w:r>
      <w:r w:rsidRPr="004209F0">
        <w:rPr>
          <w:rFonts w:ascii="ITC Avant Garde" w:hAnsi="ITC Avant Garde"/>
          <w:sz w:val="16"/>
          <w:szCs w:val="16"/>
          <w:lang w:val="es-ES"/>
        </w:rPr>
        <w:t>untajes para todos los Lotes en rangos similares</w:t>
      </w:r>
      <w:r w:rsidR="00FF3D4A" w:rsidRPr="004209F0">
        <w:rPr>
          <w:rFonts w:ascii="ITC Avant Garde" w:hAnsi="ITC Avant Garde"/>
          <w:sz w:val="16"/>
          <w:szCs w:val="16"/>
          <w:lang w:val="es-ES"/>
        </w:rPr>
        <w:t>, independientemente del VMR correspondiente</w:t>
      </w:r>
      <w:r w:rsidRPr="004209F0">
        <w:rPr>
          <w:rFonts w:ascii="ITC Avant Garde" w:hAnsi="ITC Avant Garde"/>
          <w:sz w:val="16"/>
          <w:szCs w:val="16"/>
          <w:lang w:val="es-ES"/>
        </w:rPr>
        <w:t xml:space="preserve">, considerando que los </w:t>
      </w:r>
      <w:r w:rsidR="001B689D" w:rsidRPr="004209F0">
        <w:rPr>
          <w:rFonts w:ascii="ITC Avant Garde" w:hAnsi="ITC Avant Garde"/>
          <w:sz w:val="16"/>
          <w:szCs w:val="16"/>
          <w:lang w:val="es-ES"/>
        </w:rPr>
        <w:t>valores del Componente Económico</w:t>
      </w:r>
      <w:r w:rsidRPr="004209F0">
        <w:rPr>
          <w:rFonts w:ascii="ITC Avant Garde" w:hAnsi="ITC Avant Garde"/>
          <w:sz w:val="16"/>
          <w:szCs w:val="16"/>
          <w:lang w:val="es-ES"/>
        </w:rPr>
        <w:t xml:space="preserve"> van desde unidades de miles de pesos hasta unidades de millones de pesos.</w:t>
      </w:r>
    </w:p>
    <w:p w14:paraId="1AE018FD" w14:textId="77777777" w:rsidR="00862EB6" w:rsidRDefault="00862EB6" w:rsidP="00672017">
      <w:pPr>
        <w:spacing w:after="0" w:line="240" w:lineRule="auto"/>
        <w:ind w:right="-376" w:hanging="142"/>
        <w:jc w:val="both"/>
        <w:rPr>
          <w:rFonts w:ascii="ITC Avant Garde" w:hAnsi="ITC Avant Garde"/>
          <w:sz w:val="20"/>
          <w:szCs w:val="20"/>
          <w:lang w:val="es-ES"/>
        </w:rPr>
      </w:pPr>
    </w:p>
    <w:p w14:paraId="639C7B9D" w14:textId="77777777" w:rsidR="00D40569" w:rsidRPr="008D7093" w:rsidDel="00F8190C" w:rsidRDefault="00D40569" w:rsidP="00672017">
      <w:pPr>
        <w:spacing w:after="0" w:line="240" w:lineRule="auto"/>
        <w:ind w:right="-376" w:hanging="142"/>
        <w:jc w:val="both"/>
        <w:rPr>
          <w:rFonts w:ascii="ITC Avant Garde" w:hAnsi="ITC Avant Garde"/>
          <w:sz w:val="20"/>
          <w:szCs w:val="20"/>
          <w:lang w:val="es-ES"/>
        </w:rPr>
      </w:pPr>
    </w:p>
    <w:p w14:paraId="222B5696" w14:textId="54C8D8A3" w:rsidR="007408D5" w:rsidRPr="00A55474" w:rsidRDefault="00EE2ED5" w:rsidP="00A55474">
      <w:pPr>
        <w:pStyle w:val="Textoindependiente2"/>
        <w:rPr>
          <w:lang w:val="es-MX"/>
        </w:rPr>
      </w:pPr>
      <w:r w:rsidRPr="00A55474">
        <w:rPr>
          <w:lang w:val="es-MX"/>
        </w:rPr>
        <w:t>L</w:t>
      </w:r>
      <w:r w:rsidR="00552267" w:rsidRPr="00A55474">
        <w:rPr>
          <w:lang w:val="es-MX"/>
        </w:rPr>
        <w:t>os</w:t>
      </w:r>
      <w:r w:rsidR="00B57EA8" w:rsidRPr="00A55474">
        <w:rPr>
          <w:lang w:val="es-MX"/>
        </w:rPr>
        <w:t xml:space="preserve"> </w:t>
      </w:r>
      <w:r w:rsidR="00160621" w:rsidRPr="00A55474">
        <w:rPr>
          <w:lang w:val="es-MX"/>
        </w:rPr>
        <w:t xml:space="preserve">incrementos a los </w:t>
      </w:r>
      <w:r w:rsidR="00552267" w:rsidRPr="00A55474">
        <w:rPr>
          <w:lang w:val="es-MX"/>
        </w:rPr>
        <w:t xml:space="preserve">valores </w:t>
      </w:r>
      <w:r w:rsidR="005E71C0" w:rsidRPr="00A55474">
        <w:rPr>
          <w:lang w:val="es-MX"/>
        </w:rPr>
        <w:t>de</w:t>
      </w:r>
      <w:r w:rsidR="00B1412A" w:rsidRPr="00A55474">
        <w:rPr>
          <w:lang w:val="es-MX"/>
        </w:rPr>
        <w:t>l</w:t>
      </w:r>
      <w:r w:rsidR="005E71C0" w:rsidRPr="00A55474">
        <w:rPr>
          <w:lang w:val="es-MX"/>
        </w:rPr>
        <w:t xml:space="preserve"> </w:t>
      </w:r>
      <w:r w:rsidR="003B3224" w:rsidRPr="00A55474">
        <w:rPr>
          <w:lang w:val="es-MX"/>
        </w:rPr>
        <w:t xml:space="preserve">Puntaje </w:t>
      </w:r>
      <w:r w:rsidR="00C219D7" w:rsidRPr="00A55474">
        <w:rPr>
          <w:lang w:val="es-MX"/>
        </w:rPr>
        <w:t xml:space="preserve">por un </w:t>
      </w:r>
      <w:r w:rsidR="003E2167" w:rsidRPr="00A55474">
        <w:rPr>
          <w:lang w:val="es-MX"/>
        </w:rPr>
        <w:t>Bloque</w:t>
      </w:r>
      <w:r w:rsidR="00C219D7" w:rsidRPr="00A55474">
        <w:rPr>
          <w:lang w:val="es-MX"/>
        </w:rPr>
        <w:t xml:space="preserve"> en particular</w:t>
      </w:r>
      <w:r w:rsidR="00B57EA8" w:rsidRPr="00A55474">
        <w:rPr>
          <w:lang w:val="es-MX"/>
        </w:rPr>
        <w:t xml:space="preserve"> </w:t>
      </w:r>
      <w:r w:rsidRPr="00A55474">
        <w:rPr>
          <w:lang w:val="es-MX"/>
        </w:rPr>
        <w:t xml:space="preserve">serán establecidos automáticamente por el SERPO </w:t>
      </w:r>
      <w:r w:rsidR="00701D32" w:rsidRPr="00A55474">
        <w:rPr>
          <w:lang w:val="es-MX"/>
        </w:rPr>
        <w:t xml:space="preserve">conforme lo </w:t>
      </w:r>
      <w:r w:rsidR="00223E1B" w:rsidRPr="00A55474">
        <w:rPr>
          <w:lang w:val="es-MX"/>
        </w:rPr>
        <w:t>señalado</w:t>
      </w:r>
      <w:r w:rsidR="00701D32" w:rsidRPr="00A55474">
        <w:rPr>
          <w:lang w:val="es-MX"/>
        </w:rPr>
        <w:t xml:space="preserve"> en </w:t>
      </w:r>
      <w:r w:rsidR="00223E1B" w:rsidRPr="00A55474">
        <w:rPr>
          <w:lang w:val="es-MX"/>
        </w:rPr>
        <w:t>la tabla</w:t>
      </w:r>
      <w:r w:rsidR="00701D32" w:rsidRPr="00A55474">
        <w:rPr>
          <w:lang w:val="es-MX"/>
        </w:rPr>
        <w:t xml:space="preserve"> anterior</w:t>
      </w:r>
      <w:r w:rsidR="0087555E" w:rsidRPr="00A55474">
        <w:rPr>
          <w:lang w:val="es-MX"/>
        </w:rPr>
        <w:t>.</w:t>
      </w:r>
      <w:r w:rsidR="00EE6967" w:rsidRPr="00A55474">
        <w:rPr>
          <w:lang w:val="es-MX"/>
        </w:rPr>
        <w:t xml:space="preserve"> Para tal efecto, el SERPO indicará </w:t>
      </w:r>
      <w:r w:rsidR="005E71C0" w:rsidRPr="00A55474">
        <w:rPr>
          <w:lang w:val="es-MX"/>
        </w:rPr>
        <w:t>el valor de</w:t>
      </w:r>
      <w:r w:rsidR="00B1412A" w:rsidRPr="00A55474">
        <w:rPr>
          <w:lang w:val="es-MX"/>
        </w:rPr>
        <w:t>l</w:t>
      </w:r>
      <w:r w:rsidR="005E71C0" w:rsidRPr="00A55474">
        <w:rPr>
          <w:lang w:val="es-MX"/>
        </w:rPr>
        <w:t xml:space="preserve"> </w:t>
      </w:r>
      <w:r w:rsidR="003B3224" w:rsidRPr="00A55474">
        <w:rPr>
          <w:lang w:val="es-MX"/>
        </w:rPr>
        <w:t xml:space="preserve">Puntaje </w:t>
      </w:r>
      <w:r w:rsidR="00EE6967" w:rsidRPr="00A55474">
        <w:rPr>
          <w:lang w:val="es-MX"/>
        </w:rPr>
        <w:t xml:space="preserve">aplicable para los </w:t>
      </w:r>
      <w:r w:rsidR="003E2167" w:rsidRPr="00A55474">
        <w:rPr>
          <w:lang w:val="es-MX"/>
        </w:rPr>
        <w:t>Bloques</w:t>
      </w:r>
      <w:r w:rsidR="00EE6967" w:rsidRPr="00A55474">
        <w:rPr>
          <w:lang w:val="es-MX"/>
        </w:rPr>
        <w:t xml:space="preserve"> </w:t>
      </w:r>
      <w:r w:rsidRPr="00A55474">
        <w:rPr>
          <w:lang w:val="es-MX"/>
        </w:rPr>
        <w:t xml:space="preserve">y los </w:t>
      </w:r>
      <w:r w:rsidR="00306121" w:rsidRPr="00A55474">
        <w:rPr>
          <w:lang w:val="es-MX"/>
        </w:rPr>
        <w:t>P</w:t>
      </w:r>
      <w:r w:rsidRPr="00A55474">
        <w:rPr>
          <w:lang w:val="es-MX"/>
        </w:rPr>
        <w:t xml:space="preserve">articipantes deberán expresar </w:t>
      </w:r>
      <w:r w:rsidR="00306121" w:rsidRPr="00A55474">
        <w:rPr>
          <w:lang w:val="es-MX"/>
        </w:rPr>
        <w:t>la aceptación</w:t>
      </w:r>
      <w:r w:rsidRPr="00A55474">
        <w:rPr>
          <w:lang w:val="es-MX"/>
        </w:rPr>
        <w:t xml:space="preserve"> </w:t>
      </w:r>
      <w:r w:rsidR="005E71C0" w:rsidRPr="00A55474">
        <w:rPr>
          <w:lang w:val="es-MX"/>
        </w:rPr>
        <w:t>del mismo</w:t>
      </w:r>
      <w:r w:rsidR="00FD6747" w:rsidRPr="00A55474">
        <w:rPr>
          <w:lang w:val="es-MX"/>
        </w:rPr>
        <w:t xml:space="preserve"> a través del SERPO</w:t>
      </w:r>
      <w:r w:rsidR="005E71C0" w:rsidRPr="00A55474">
        <w:rPr>
          <w:lang w:val="es-MX"/>
        </w:rPr>
        <w:t>.</w:t>
      </w:r>
    </w:p>
    <w:p w14:paraId="73A58691" w14:textId="77777777" w:rsidR="005633B6" w:rsidRDefault="005633B6" w:rsidP="00672017">
      <w:pPr>
        <w:spacing w:after="0" w:line="240" w:lineRule="auto"/>
        <w:ind w:right="-376" w:hanging="142"/>
        <w:jc w:val="both"/>
        <w:rPr>
          <w:rFonts w:ascii="ITC Avant Garde" w:hAnsi="ITC Avant Garde"/>
        </w:rPr>
      </w:pPr>
    </w:p>
    <w:p w14:paraId="0D5727BF" w14:textId="77777777" w:rsidR="00D40569" w:rsidRPr="00AF7455" w:rsidRDefault="00D40569" w:rsidP="00672017">
      <w:pPr>
        <w:spacing w:after="0" w:line="240" w:lineRule="auto"/>
        <w:ind w:right="-376" w:hanging="142"/>
        <w:jc w:val="both"/>
        <w:rPr>
          <w:rFonts w:ascii="ITC Avant Garde" w:hAnsi="ITC Avant Garde"/>
        </w:rPr>
      </w:pPr>
    </w:p>
    <w:p w14:paraId="30284CDB" w14:textId="39205665" w:rsidR="00830C0E" w:rsidRPr="00A55474" w:rsidRDefault="00830C0E" w:rsidP="00A55474">
      <w:pPr>
        <w:pStyle w:val="Textoindependiente2"/>
        <w:tabs>
          <w:tab w:val="left" w:pos="0"/>
        </w:tabs>
        <w:rPr>
          <w:lang w:val="es-MX"/>
        </w:rPr>
      </w:pPr>
      <w:r w:rsidRPr="00A55474">
        <w:rPr>
          <w:lang w:val="es-MX"/>
        </w:rPr>
        <w:t>Al inicio de cada Ronda, el SERPO mostrará el valor de</w:t>
      </w:r>
      <w:r w:rsidR="00F81C8E" w:rsidRPr="00A55474">
        <w:rPr>
          <w:lang w:val="es-MX"/>
        </w:rPr>
        <w:t xml:space="preserve">l Puntaje </w:t>
      </w:r>
      <w:r w:rsidRPr="00A55474">
        <w:rPr>
          <w:lang w:val="es-MX"/>
        </w:rPr>
        <w:t xml:space="preserve">que los </w:t>
      </w:r>
      <w:r w:rsidR="007F28BA" w:rsidRPr="00A55474">
        <w:rPr>
          <w:lang w:val="es-MX"/>
        </w:rPr>
        <w:t>P</w:t>
      </w:r>
      <w:r w:rsidRPr="00A55474">
        <w:rPr>
          <w:lang w:val="es-MX"/>
        </w:rPr>
        <w:t xml:space="preserve">articipantes podrán aceptar </w:t>
      </w:r>
      <w:r w:rsidR="00FD6747" w:rsidRPr="00A55474">
        <w:rPr>
          <w:lang w:val="es-MX"/>
        </w:rPr>
        <w:t xml:space="preserve">para </w:t>
      </w:r>
      <w:r w:rsidRPr="00A55474">
        <w:rPr>
          <w:lang w:val="es-MX"/>
        </w:rPr>
        <w:t xml:space="preserve">cada </w:t>
      </w:r>
      <w:r w:rsidR="003E2167" w:rsidRPr="00A55474">
        <w:rPr>
          <w:lang w:val="es-MX"/>
        </w:rPr>
        <w:t>Bloque</w:t>
      </w:r>
      <w:r w:rsidR="006A7888" w:rsidRPr="00A55474">
        <w:rPr>
          <w:lang w:val="es-MX"/>
        </w:rPr>
        <w:t>.</w:t>
      </w:r>
      <w:r w:rsidRPr="00A55474">
        <w:rPr>
          <w:lang w:val="es-MX"/>
        </w:rPr>
        <w:t xml:space="preserve"> </w:t>
      </w:r>
      <w:r w:rsidR="006A7888" w:rsidRPr="00A55474">
        <w:rPr>
          <w:lang w:val="es-MX"/>
        </w:rPr>
        <w:t>U</w:t>
      </w:r>
      <w:r w:rsidRPr="00A55474">
        <w:rPr>
          <w:lang w:val="es-MX"/>
        </w:rPr>
        <w:t>na vez aceptad</w:t>
      </w:r>
      <w:r w:rsidR="00F81C8E" w:rsidRPr="00A55474">
        <w:rPr>
          <w:lang w:val="es-MX"/>
        </w:rPr>
        <w:t>o</w:t>
      </w:r>
      <w:r w:rsidRPr="00A55474">
        <w:rPr>
          <w:lang w:val="es-MX"/>
        </w:rPr>
        <w:t>, el SERPO mostrará el resultado de</w:t>
      </w:r>
      <w:r w:rsidR="00223E1B" w:rsidRPr="00A55474">
        <w:rPr>
          <w:lang w:val="es-MX"/>
        </w:rPr>
        <w:t>l Componente Económico</w:t>
      </w:r>
      <w:r w:rsidRPr="00A55474">
        <w:rPr>
          <w:lang w:val="es-MX"/>
        </w:rPr>
        <w:t xml:space="preserve"> </w:t>
      </w:r>
      <w:r w:rsidR="00550BCF" w:rsidRPr="00A55474">
        <w:rPr>
          <w:lang w:val="es-MX"/>
        </w:rPr>
        <w:t>de</w:t>
      </w:r>
      <w:r w:rsidR="0036107F" w:rsidRPr="00A55474">
        <w:rPr>
          <w:lang w:val="es-MX"/>
        </w:rPr>
        <w:t>l Puntaje</w:t>
      </w:r>
      <w:r w:rsidRPr="00A55474">
        <w:rPr>
          <w:lang w:val="es-MX"/>
        </w:rPr>
        <w:t>.</w:t>
      </w:r>
    </w:p>
    <w:p w14:paraId="5CBCB165" w14:textId="77777777" w:rsidR="00550BCF" w:rsidRDefault="00550BCF" w:rsidP="00672017">
      <w:pPr>
        <w:tabs>
          <w:tab w:val="left" w:pos="0"/>
        </w:tabs>
        <w:spacing w:after="0" w:line="240" w:lineRule="auto"/>
        <w:ind w:right="-376" w:hanging="142"/>
        <w:jc w:val="both"/>
        <w:rPr>
          <w:rFonts w:ascii="ITC Avant Garde" w:hAnsi="ITC Avant Garde"/>
        </w:rPr>
      </w:pPr>
    </w:p>
    <w:p w14:paraId="3D5552D2" w14:textId="77777777" w:rsidR="00D40569" w:rsidRPr="00AF7455" w:rsidRDefault="00D40569" w:rsidP="00672017">
      <w:pPr>
        <w:tabs>
          <w:tab w:val="left" w:pos="0"/>
        </w:tabs>
        <w:spacing w:after="0" w:line="240" w:lineRule="auto"/>
        <w:ind w:right="-376" w:hanging="142"/>
        <w:jc w:val="both"/>
        <w:rPr>
          <w:rFonts w:ascii="ITC Avant Garde" w:hAnsi="ITC Avant Garde"/>
        </w:rPr>
      </w:pPr>
    </w:p>
    <w:p w14:paraId="051D8A46" w14:textId="2365E2E3" w:rsidR="0038550A" w:rsidRPr="00A55474" w:rsidRDefault="00437836" w:rsidP="00A55474">
      <w:pPr>
        <w:pStyle w:val="Textoindependiente2"/>
        <w:rPr>
          <w:lang w:val="es-MX"/>
        </w:rPr>
      </w:pPr>
      <w:r w:rsidRPr="00A55474">
        <w:rPr>
          <w:lang w:val="es-MX"/>
        </w:rPr>
        <w:t>Tal y como fue citado anteriormente, e</w:t>
      </w:r>
      <w:r w:rsidR="0038550A" w:rsidRPr="00A55474">
        <w:rPr>
          <w:lang w:val="es-MX"/>
        </w:rPr>
        <w:t xml:space="preserve">n el caso de las </w:t>
      </w:r>
      <w:r w:rsidRPr="00A55474">
        <w:rPr>
          <w:lang w:val="es-MX"/>
        </w:rPr>
        <w:t xml:space="preserve">Rondas Subsecuentes </w:t>
      </w:r>
      <w:r w:rsidR="0038550A" w:rsidRPr="00A55474">
        <w:rPr>
          <w:lang w:val="es-MX"/>
        </w:rPr>
        <w:t xml:space="preserve">se aplicarán los incrementos </w:t>
      </w:r>
      <w:r w:rsidRPr="00A55474">
        <w:rPr>
          <w:lang w:val="es-MX"/>
        </w:rPr>
        <w:t>de la Tabla 1</w:t>
      </w:r>
      <w:r w:rsidR="0038550A" w:rsidRPr="00A55474">
        <w:rPr>
          <w:lang w:val="es-MX"/>
        </w:rPr>
        <w:t xml:space="preserve">, y sólo en aquellas </w:t>
      </w:r>
      <w:r w:rsidRPr="00A55474">
        <w:rPr>
          <w:lang w:val="es-MX"/>
        </w:rPr>
        <w:t xml:space="preserve">Rondas Subsecuentes </w:t>
      </w:r>
      <w:r w:rsidR="0038550A" w:rsidRPr="00A55474">
        <w:rPr>
          <w:lang w:val="es-MX"/>
        </w:rPr>
        <w:t>que determine el Instituto, de manera discrecional</w:t>
      </w:r>
      <w:r w:rsidR="0038550A" w:rsidRPr="00A55474" w:rsidDel="00434FAE">
        <w:rPr>
          <w:lang w:val="es-MX"/>
        </w:rPr>
        <w:t xml:space="preserve"> </w:t>
      </w:r>
      <w:r w:rsidR="0038550A" w:rsidRPr="00A55474">
        <w:rPr>
          <w:lang w:val="es-MX"/>
        </w:rPr>
        <w:t xml:space="preserve">el único incremento posible de </w:t>
      </w:r>
      <w:r w:rsidR="003E2167" w:rsidRPr="00A55474">
        <w:rPr>
          <w:lang w:val="es-MX"/>
        </w:rPr>
        <w:t xml:space="preserve">aceptar </w:t>
      </w:r>
      <w:r w:rsidR="0038550A" w:rsidRPr="00A55474">
        <w:rPr>
          <w:lang w:val="es-MX"/>
        </w:rPr>
        <w:t xml:space="preserve">será </w:t>
      </w:r>
      <w:r w:rsidR="003E2167" w:rsidRPr="00A55474">
        <w:rPr>
          <w:lang w:val="es-MX"/>
        </w:rPr>
        <w:t>fijado por éste</w:t>
      </w:r>
      <w:r w:rsidR="0038550A" w:rsidRPr="00A55474">
        <w:rPr>
          <w:lang w:val="es-MX"/>
        </w:rPr>
        <w:t xml:space="preserve">. Dicha circunstancia será notificada a los Participantes a través del SERPO </w:t>
      </w:r>
      <w:r w:rsidR="00C755BE" w:rsidRPr="00A55474">
        <w:rPr>
          <w:lang w:val="es-MX"/>
        </w:rPr>
        <w:t>previo al</w:t>
      </w:r>
      <w:r w:rsidR="0038550A" w:rsidRPr="00A55474">
        <w:rPr>
          <w:lang w:val="es-MX"/>
        </w:rPr>
        <w:t xml:space="preserve"> inicio de la </w:t>
      </w:r>
      <w:r w:rsidR="00C755BE" w:rsidRPr="00A55474">
        <w:rPr>
          <w:lang w:val="es-MX"/>
        </w:rPr>
        <w:t>Ronda Subsecuente</w:t>
      </w:r>
      <w:r w:rsidR="0038550A" w:rsidRPr="00A55474">
        <w:rPr>
          <w:lang w:val="es-MX"/>
        </w:rPr>
        <w:t xml:space="preserve"> correspondiente.</w:t>
      </w:r>
    </w:p>
    <w:p w14:paraId="151941DB" w14:textId="77777777" w:rsidR="00830C0E" w:rsidRDefault="00830C0E" w:rsidP="00672017">
      <w:pPr>
        <w:tabs>
          <w:tab w:val="left" w:pos="0"/>
        </w:tabs>
        <w:spacing w:after="0" w:line="240" w:lineRule="auto"/>
        <w:ind w:right="-376" w:hanging="142"/>
        <w:jc w:val="both"/>
        <w:rPr>
          <w:rFonts w:ascii="ITC Avant Garde" w:hAnsi="ITC Avant Garde"/>
        </w:rPr>
      </w:pPr>
    </w:p>
    <w:p w14:paraId="4712F532" w14:textId="77777777" w:rsidR="00D40569" w:rsidRPr="00AF7455" w:rsidRDefault="00D40569" w:rsidP="00672017">
      <w:pPr>
        <w:tabs>
          <w:tab w:val="left" w:pos="0"/>
        </w:tabs>
        <w:spacing w:after="0" w:line="240" w:lineRule="auto"/>
        <w:ind w:right="-376" w:hanging="142"/>
        <w:jc w:val="both"/>
        <w:rPr>
          <w:rFonts w:ascii="ITC Avant Garde" w:hAnsi="ITC Avant Garde"/>
        </w:rPr>
      </w:pPr>
    </w:p>
    <w:p w14:paraId="05002F4D" w14:textId="77777777" w:rsidR="00394AE2" w:rsidRPr="00A55474" w:rsidRDefault="00F81C8E" w:rsidP="00A55474">
      <w:pPr>
        <w:pStyle w:val="Textoindependiente2"/>
        <w:tabs>
          <w:tab w:val="left" w:pos="0"/>
        </w:tabs>
        <w:rPr>
          <w:lang w:val="es-MX"/>
        </w:rPr>
      </w:pPr>
      <w:r w:rsidRPr="00A55474">
        <w:rPr>
          <w:lang w:val="es-MX"/>
        </w:rPr>
        <w:t>El</w:t>
      </w:r>
      <w:r w:rsidR="00830C0E" w:rsidRPr="00A55474">
        <w:rPr>
          <w:lang w:val="es-MX"/>
        </w:rPr>
        <w:t xml:space="preserve"> </w:t>
      </w:r>
      <w:r w:rsidR="003B3224" w:rsidRPr="00A55474">
        <w:rPr>
          <w:lang w:val="es-MX"/>
        </w:rPr>
        <w:t>Puntaje</w:t>
      </w:r>
      <w:r w:rsidR="00830C0E" w:rsidRPr="00A55474">
        <w:rPr>
          <w:lang w:val="es-MX"/>
        </w:rPr>
        <w:t xml:space="preserve"> de cualquier Ronda </w:t>
      </w:r>
      <w:r w:rsidR="00614396" w:rsidRPr="00A55474">
        <w:rPr>
          <w:lang w:val="es-MX"/>
        </w:rPr>
        <w:t>Subsecuente</w:t>
      </w:r>
      <w:r w:rsidR="00830C0E" w:rsidRPr="00A55474">
        <w:rPr>
          <w:lang w:val="es-MX"/>
        </w:rPr>
        <w:t xml:space="preserve"> será el valor </w:t>
      </w:r>
      <w:r w:rsidRPr="00A55474">
        <w:rPr>
          <w:lang w:val="es-MX"/>
        </w:rPr>
        <w:t>del Puntaje</w:t>
      </w:r>
      <w:r w:rsidR="00830C0E" w:rsidRPr="00A55474">
        <w:rPr>
          <w:lang w:val="es-MX"/>
        </w:rPr>
        <w:t xml:space="preserve"> de la Ronda anterior más el incremento que le corresponda</w:t>
      </w:r>
      <w:r w:rsidR="006A7888" w:rsidRPr="00A55474">
        <w:rPr>
          <w:lang w:val="es-MX"/>
        </w:rPr>
        <w:t>,</w:t>
      </w:r>
      <w:r w:rsidR="00830C0E" w:rsidRPr="00A55474">
        <w:rPr>
          <w:lang w:val="es-MX"/>
        </w:rPr>
        <w:t xml:space="preserve"> con base en lo estipulado en la Tabla 1</w:t>
      </w:r>
      <w:r w:rsidR="00306121" w:rsidRPr="00A55474">
        <w:rPr>
          <w:lang w:val="es-MX"/>
        </w:rPr>
        <w:t xml:space="preserve"> de este Apéndice</w:t>
      </w:r>
      <w:r w:rsidR="00055DBD" w:rsidRPr="00A55474">
        <w:rPr>
          <w:lang w:val="es-MX"/>
        </w:rPr>
        <w:t>.</w:t>
      </w:r>
    </w:p>
    <w:p w14:paraId="73234E0C" w14:textId="77777777" w:rsidR="00830C0E" w:rsidRDefault="00830C0E" w:rsidP="00672017">
      <w:pPr>
        <w:spacing w:after="0" w:line="240" w:lineRule="auto"/>
        <w:ind w:right="-376" w:hanging="142"/>
        <w:jc w:val="both"/>
        <w:rPr>
          <w:rFonts w:ascii="ITC Avant Garde" w:hAnsi="ITC Avant Garde"/>
        </w:rPr>
      </w:pPr>
    </w:p>
    <w:p w14:paraId="17482DD5" w14:textId="77777777" w:rsidR="00D40569" w:rsidRPr="00AF7455" w:rsidRDefault="00D40569" w:rsidP="00672017">
      <w:pPr>
        <w:spacing w:after="0" w:line="240" w:lineRule="auto"/>
        <w:ind w:right="-376" w:hanging="142"/>
        <w:jc w:val="both"/>
        <w:rPr>
          <w:rFonts w:ascii="ITC Avant Garde" w:hAnsi="ITC Avant Garde"/>
        </w:rPr>
      </w:pPr>
    </w:p>
    <w:p w14:paraId="2C762197" w14:textId="55C4B4FB" w:rsidR="00394AE2" w:rsidRPr="00AF7455" w:rsidRDefault="00613DAA" w:rsidP="00A55474">
      <w:pPr>
        <w:pStyle w:val="Textoindependiente2"/>
      </w:pPr>
      <w:r w:rsidRPr="00AF7455">
        <w:lastRenderedPageBreak/>
        <w:t>Tod</w:t>
      </w:r>
      <w:r w:rsidR="00FC7A4C" w:rsidRPr="00AF7455">
        <w:t>o</w:t>
      </w:r>
      <w:r w:rsidRPr="00AF7455">
        <w:t xml:space="preserve"> </w:t>
      </w:r>
      <w:r w:rsidR="003B3224" w:rsidRPr="00AF7455">
        <w:t>Puntaje</w:t>
      </w:r>
      <w:r w:rsidR="00863978" w:rsidRPr="00AF7455">
        <w:t xml:space="preserve"> </w:t>
      </w:r>
      <w:r w:rsidRPr="00AF7455">
        <w:t>aceptad</w:t>
      </w:r>
      <w:r w:rsidR="00FC7A4C" w:rsidRPr="00AF7455">
        <w:t>o</w:t>
      </w:r>
      <w:r w:rsidRPr="00AF7455">
        <w:t xml:space="preserve"> </w:t>
      </w:r>
      <w:r w:rsidR="00193C2D" w:rsidRPr="00AF7455">
        <w:t xml:space="preserve">por </w:t>
      </w:r>
      <w:r w:rsidR="003102D3" w:rsidRPr="00AF7455">
        <w:t>Bloque</w:t>
      </w:r>
      <w:r w:rsidR="00193C2D" w:rsidRPr="00AF7455">
        <w:t xml:space="preserve"> </w:t>
      </w:r>
      <w:r w:rsidRPr="00AF7455">
        <w:t>será visible en todo momento para los Participantes</w:t>
      </w:r>
      <w:r w:rsidR="007F28BA" w:rsidRPr="00AF7455">
        <w:t>,</w:t>
      </w:r>
      <w:r w:rsidRPr="00AF7455">
        <w:t xml:space="preserve"> ya que el SERPO presentará un listado ordenado de </w:t>
      </w:r>
      <w:r w:rsidR="00FC7A4C" w:rsidRPr="00AF7455">
        <w:t>Puntajes</w:t>
      </w:r>
      <w:r w:rsidRPr="00AF7455">
        <w:t xml:space="preserve"> registrad</w:t>
      </w:r>
      <w:r w:rsidR="00FC7A4C" w:rsidRPr="00AF7455">
        <w:t>o</w:t>
      </w:r>
      <w:r w:rsidR="005D6ADB" w:rsidRPr="00AF7455">
        <w:t>s</w:t>
      </w:r>
      <w:r w:rsidR="00421614" w:rsidRPr="00AF7455">
        <w:t xml:space="preserve"> en los </w:t>
      </w:r>
      <w:r w:rsidR="003102D3" w:rsidRPr="00AF7455">
        <w:t>Bloques</w:t>
      </w:r>
      <w:r w:rsidR="00421614" w:rsidRPr="00AF7455">
        <w:t xml:space="preserve"> en los que el Participante esté activo</w:t>
      </w:r>
      <w:r w:rsidRPr="00AF7455">
        <w:t>.</w:t>
      </w:r>
    </w:p>
    <w:p w14:paraId="4AF361D1" w14:textId="77777777" w:rsidR="00613DAA" w:rsidRDefault="00613DAA" w:rsidP="00672017">
      <w:pPr>
        <w:spacing w:after="0" w:line="240" w:lineRule="auto"/>
        <w:ind w:right="-376" w:hanging="142"/>
        <w:jc w:val="both"/>
        <w:rPr>
          <w:rFonts w:ascii="ITC Avant Garde" w:hAnsi="ITC Avant Garde"/>
        </w:rPr>
      </w:pPr>
    </w:p>
    <w:p w14:paraId="0D3076BF" w14:textId="77777777" w:rsidR="00D40569" w:rsidRPr="00AF7455" w:rsidRDefault="00D40569" w:rsidP="00672017">
      <w:pPr>
        <w:spacing w:after="0" w:line="240" w:lineRule="auto"/>
        <w:ind w:right="-376" w:hanging="142"/>
        <w:jc w:val="both"/>
        <w:rPr>
          <w:rFonts w:ascii="ITC Avant Garde" w:hAnsi="ITC Avant Garde"/>
        </w:rPr>
      </w:pPr>
    </w:p>
    <w:p w14:paraId="75FC5F19" w14:textId="0501BE0F" w:rsidR="00CC6AB6" w:rsidRPr="00A55474" w:rsidRDefault="00CC6AB6" w:rsidP="00A55474">
      <w:pPr>
        <w:pStyle w:val="Textoindependiente2"/>
        <w:rPr>
          <w:lang w:val="es-MX"/>
        </w:rPr>
      </w:pPr>
      <w:r w:rsidRPr="00A55474">
        <w:rPr>
          <w:lang w:val="es-MX"/>
        </w:rPr>
        <w:t xml:space="preserve">Adicionalmente, </w:t>
      </w:r>
      <w:r w:rsidR="00624A9F" w:rsidRPr="00A55474">
        <w:rPr>
          <w:lang w:val="es-MX"/>
        </w:rPr>
        <w:t xml:space="preserve">para cada </w:t>
      </w:r>
      <w:r w:rsidR="003E2167" w:rsidRPr="00A55474">
        <w:rPr>
          <w:lang w:val="es-MX"/>
        </w:rPr>
        <w:t>Bloque</w:t>
      </w:r>
      <w:r w:rsidR="00624A9F" w:rsidRPr="00A55474">
        <w:rPr>
          <w:lang w:val="es-MX"/>
        </w:rPr>
        <w:t xml:space="preserve"> determinado </w:t>
      </w:r>
      <w:r w:rsidRPr="00A55474">
        <w:rPr>
          <w:lang w:val="es-MX"/>
        </w:rPr>
        <w:t xml:space="preserve">ningún Participante podrá </w:t>
      </w:r>
      <w:r w:rsidR="003A5DD6" w:rsidRPr="00A55474">
        <w:rPr>
          <w:lang w:val="es-MX"/>
        </w:rPr>
        <w:t xml:space="preserve">aceptar </w:t>
      </w:r>
      <w:r w:rsidRPr="00A55474">
        <w:rPr>
          <w:lang w:val="es-MX"/>
        </w:rPr>
        <w:t xml:space="preserve">un </w:t>
      </w:r>
      <w:r w:rsidR="003B3224" w:rsidRPr="00A55474">
        <w:rPr>
          <w:lang w:val="es-MX"/>
        </w:rPr>
        <w:t xml:space="preserve">Puntaje </w:t>
      </w:r>
      <w:r w:rsidR="00C1164E" w:rsidRPr="00A55474">
        <w:rPr>
          <w:lang w:val="es-MX"/>
        </w:rPr>
        <w:t>adicional</w:t>
      </w:r>
      <w:r w:rsidRPr="00A55474">
        <w:rPr>
          <w:lang w:val="es-MX"/>
        </w:rPr>
        <w:t xml:space="preserve"> </w:t>
      </w:r>
      <w:r w:rsidR="00465435" w:rsidRPr="00A55474">
        <w:rPr>
          <w:lang w:val="es-MX"/>
        </w:rPr>
        <w:t>a</w:t>
      </w:r>
      <w:r w:rsidR="00C96C6E" w:rsidRPr="00A55474">
        <w:rPr>
          <w:lang w:val="es-MX"/>
        </w:rPr>
        <w:t>l</w:t>
      </w:r>
      <w:r w:rsidR="00940324" w:rsidRPr="00A55474">
        <w:rPr>
          <w:lang w:val="es-MX"/>
        </w:rPr>
        <w:t xml:space="preserve"> </w:t>
      </w:r>
      <w:r w:rsidR="005709E0" w:rsidRPr="00A55474">
        <w:rPr>
          <w:lang w:val="es-MX"/>
        </w:rPr>
        <w:t xml:space="preserve">vigente </w:t>
      </w:r>
      <w:r w:rsidR="00835F34" w:rsidRPr="00A55474">
        <w:rPr>
          <w:lang w:val="es-MX"/>
        </w:rPr>
        <w:t xml:space="preserve">del </w:t>
      </w:r>
      <w:r w:rsidR="003E2167" w:rsidRPr="00A55474">
        <w:rPr>
          <w:lang w:val="es-MX"/>
        </w:rPr>
        <w:t>Bloque</w:t>
      </w:r>
      <w:r w:rsidR="00F71F18" w:rsidRPr="00A55474">
        <w:rPr>
          <w:lang w:val="es-MX"/>
        </w:rPr>
        <w:t xml:space="preserve"> en esa Ronda</w:t>
      </w:r>
      <w:r w:rsidRPr="00A55474">
        <w:rPr>
          <w:lang w:val="es-MX"/>
        </w:rPr>
        <w:t xml:space="preserve">. Es decir, para que un Participante pueda </w:t>
      </w:r>
      <w:r w:rsidR="00465435" w:rsidRPr="00A55474">
        <w:rPr>
          <w:lang w:val="es-MX"/>
        </w:rPr>
        <w:t xml:space="preserve">expresar su </w:t>
      </w:r>
      <w:r w:rsidR="00A011FF" w:rsidRPr="00A55474">
        <w:rPr>
          <w:lang w:val="es-MX"/>
        </w:rPr>
        <w:t xml:space="preserve">aceptación </w:t>
      </w:r>
      <w:r w:rsidR="00465435" w:rsidRPr="00A55474">
        <w:rPr>
          <w:lang w:val="es-MX"/>
        </w:rPr>
        <w:t>de</w:t>
      </w:r>
      <w:r w:rsidRPr="00A55474">
        <w:rPr>
          <w:lang w:val="es-MX"/>
        </w:rPr>
        <w:t xml:space="preserve"> un</w:t>
      </w:r>
      <w:r w:rsidR="00B57EA8" w:rsidRPr="00A55474">
        <w:rPr>
          <w:lang w:val="es-MX"/>
        </w:rPr>
        <w:t xml:space="preserve"> nuev</w:t>
      </w:r>
      <w:r w:rsidR="00971318" w:rsidRPr="00A55474">
        <w:rPr>
          <w:lang w:val="es-MX"/>
        </w:rPr>
        <w:t>o</w:t>
      </w:r>
      <w:r w:rsidRPr="00A55474">
        <w:rPr>
          <w:lang w:val="es-MX"/>
        </w:rPr>
        <w:t xml:space="preserve"> </w:t>
      </w:r>
      <w:r w:rsidR="003B3224" w:rsidRPr="00A55474">
        <w:rPr>
          <w:lang w:val="es-MX"/>
        </w:rPr>
        <w:t xml:space="preserve">Puntaje </w:t>
      </w:r>
      <w:r w:rsidR="00835F34" w:rsidRPr="00A55474">
        <w:rPr>
          <w:lang w:val="es-MX"/>
        </w:rPr>
        <w:t xml:space="preserve">por un </w:t>
      </w:r>
      <w:r w:rsidR="003E2167" w:rsidRPr="00A55474">
        <w:rPr>
          <w:lang w:val="es-MX"/>
        </w:rPr>
        <w:t>Bloque</w:t>
      </w:r>
      <w:r w:rsidR="00835F34" w:rsidRPr="00A55474">
        <w:rPr>
          <w:lang w:val="es-MX"/>
        </w:rPr>
        <w:t xml:space="preserve"> en particular</w:t>
      </w:r>
      <w:r w:rsidRPr="00A55474">
        <w:rPr>
          <w:lang w:val="es-MX"/>
        </w:rPr>
        <w:t xml:space="preserve">, debe existir una </w:t>
      </w:r>
      <w:r w:rsidR="00711992" w:rsidRPr="00A55474">
        <w:rPr>
          <w:lang w:val="es-MX"/>
        </w:rPr>
        <w:t>Ronda Subsecuente</w:t>
      </w:r>
      <w:r w:rsidR="00835F34" w:rsidRPr="00A55474">
        <w:rPr>
          <w:lang w:val="es-MX"/>
        </w:rPr>
        <w:t xml:space="preserve"> para ese </w:t>
      </w:r>
      <w:r w:rsidR="003E2167" w:rsidRPr="00A55474">
        <w:rPr>
          <w:lang w:val="es-MX"/>
        </w:rPr>
        <w:t>Bloque</w:t>
      </w:r>
      <w:r w:rsidR="00633367" w:rsidRPr="00A55474">
        <w:rPr>
          <w:lang w:val="es-MX"/>
        </w:rPr>
        <w:t xml:space="preserve">, excepto </w:t>
      </w:r>
      <w:r w:rsidR="00465435" w:rsidRPr="00A55474">
        <w:rPr>
          <w:lang w:val="es-MX"/>
        </w:rPr>
        <w:t>en el</w:t>
      </w:r>
      <w:r w:rsidR="00633367" w:rsidRPr="00A55474">
        <w:rPr>
          <w:lang w:val="es-MX"/>
        </w:rPr>
        <w:t xml:space="preserve"> </w:t>
      </w:r>
      <w:r w:rsidR="006A7888" w:rsidRPr="00A55474">
        <w:rPr>
          <w:lang w:val="es-MX"/>
        </w:rPr>
        <w:t>p</w:t>
      </w:r>
      <w:r w:rsidR="009822B0" w:rsidRPr="00A55474">
        <w:rPr>
          <w:lang w:val="es-MX"/>
        </w:rPr>
        <w:t>roce</w:t>
      </w:r>
      <w:r w:rsidR="00180608" w:rsidRPr="00A55474">
        <w:rPr>
          <w:lang w:val="es-MX"/>
        </w:rPr>
        <w:t>dimiento</w:t>
      </w:r>
      <w:r w:rsidR="009822B0" w:rsidRPr="00A55474">
        <w:rPr>
          <w:lang w:val="es-MX"/>
        </w:rPr>
        <w:t xml:space="preserve"> </w:t>
      </w:r>
      <w:r w:rsidR="00633367" w:rsidRPr="00A55474">
        <w:rPr>
          <w:lang w:val="es-MX"/>
        </w:rPr>
        <w:t>correspondiente</w:t>
      </w:r>
      <w:r w:rsidR="00465435" w:rsidRPr="00A55474">
        <w:rPr>
          <w:lang w:val="es-MX"/>
        </w:rPr>
        <w:t xml:space="preserve"> a la </w:t>
      </w:r>
      <w:r w:rsidR="001B101C" w:rsidRPr="00A55474">
        <w:rPr>
          <w:lang w:val="es-MX"/>
        </w:rPr>
        <w:t>R</w:t>
      </w:r>
      <w:r w:rsidR="00465435" w:rsidRPr="00A55474">
        <w:rPr>
          <w:lang w:val="es-MX"/>
        </w:rPr>
        <w:t xml:space="preserve">onda de </w:t>
      </w:r>
      <w:r w:rsidR="00830FE4" w:rsidRPr="00A55474">
        <w:rPr>
          <w:lang w:val="es-MX"/>
        </w:rPr>
        <w:t>Asignación</w:t>
      </w:r>
      <w:r w:rsidRPr="00A55474">
        <w:rPr>
          <w:lang w:val="es-MX"/>
        </w:rPr>
        <w:t>.</w:t>
      </w:r>
    </w:p>
    <w:p w14:paraId="6DD9298E" w14:textId="77777777" w:rsidR="004F4848" w:rsidRDefault="004F4848" w:rsidP="00672017">
      <w:pPr>
        <w:spacing w:after="0" w:line="240" w:lineRule="auto"/>
        <w:ind w:right="-376" w:hanging="142"/>
        <w:jc w:val="both"/>
        <w:rPr>
          <w:rFonts w:ascii="ITC Avant Garde" w:hAnsi="ITC Avant Garde"/>
        </w:rPr>
      </w:pPr>
    </w:p>
    <w:p w14:paraId="19A294BB" w14:textId="77777777" w:rsidR="00D40569" w:rsidRPr="00AF7455" w:rsidRDefault="00D40569" w:rsidP="00672017">
      <w:pPr>
        <w:spacing w:after="0" w:line="240" w:lineRule="auto"/>
        <w:ind w:right="-376" w:hanging="142"/>
        <w:jc w:val="both"/>
        <w:rPr>
          <w:rFonts w:ascii="ITC Avant Garde" w:hAnsi="ITC Avant Garde"/>
        </w:rPr>
      </w:pPr>
    </w:p>
    <w:p w14:paraId="3F1C26F2" w14:textId="7A0933CA" w:rsidR="00654187" w:rsidRPr="00A55474" w:rsidRDefault="004F4848" w:rsidP="00A55474">
      <w:pPr>
        <w:pStyle w:val="Textoindependiente2"/>
        <w:tabs>
          <w:tab w:val="left" w:pos="142"/>
        </w:tabs>
        <w:rPr>
          <w:lang w:val="es-MX"/>
        </w:rPr>
      </w:pPr>
      <w:r w:rsidRPr="00A55474">
        <w:rPr>
          <w:lang w:val="es-MX"/>
        </w:rPr>
        <w:t xml:space="preserve">Los Participantes sólo podrán </w:t>
      </w:r>
      <w:r w:rsidR="006579D8" w:rsidRPr="00A55474">
        <w:rPr>
          <w:lang w:val="es-MX"/>
        </w:rPr>
        <w:t xml:space="preserve">aceptar </w:t>
      </w:r>
      <w:r w:rsidR="00B01890" w:rsidRPr="00A55474">
        <w:rPr>
          <w:lang w:val="es-MX"/>
        </w:rPr>
        <w:t xml:space="preserve">Puntajes </w:t>
      </w:r>
      <w:r w:rsidRPr="00A55474">
        <w:rPr>
          <w:lang w:val="es-MX"/>
        </w:rPr>
        <w:t xml:space="preserve">por </w:t>
      </w:r>
      <w:r w:rsidR="00830FE4" w:rsidRPr="00A55474">
        <w:rPr>
          <w:lang w:val="es-MX"/>
        </w:rPr>
        <w:t>el número de</w:t>
      </w:r>
      <w:r w:rsidRPr="00A55474">
        <w:rPr>
          <w:lang w:val="es-MX"/>
        </w:rPr>
        <w:t xml:space="preserve"> </w:t>
      </w:r>
      <w:r w:rsidR="00782FA1" w:rsidRPr="00A55474">
        <w:rPr>
          <w:lang w:val="es-MX"/>
        </w:rPr>
        <w:t>Bloques</w:t>
      </w:r>
      <w:r w:rsidRPr="00A55474">
        <w:rPr>
          <w:lang w:val="es-MX"/>
        </w:rPr>
        <w:t xml:space="preserve"> </w:t>
      </w:r>
      <w:r w:rsidR="00782FA1" w:rsidRPr="00A55474">
        <w:rPr>
          <w:lang w:val="es-MX"/>
        </w:rPr>
        <w:t>que permita el Límite de Acumulación de Espectro señalado en las presentes Bases</w:t>
      </w:r>
      <w:r w:rsidR="00465435" w:rsidRPr="00A55474">
        <w:rPr>
          <w:lang w:val="es-MX"/>
        </w:rPr>
        <w:t>.</w:t>
      </w:r>
      <w:r w:rsidR="00B17785" w:rsidRPr="00A55474">
        <w:rPr>
          <w:lang w:val="es-MX"/>
        </w:rPr>
        <w:t xml:space="preserve"> </w:t>
      </w:r>
      <w:r w:rsidR="00C06E99" w:rsidRPr="00A55474">
        <w:rPr>
          <w:lang w:val="es-MX"/>
        </w:rPr>
        <w:t xml:space="preserve">En </w:t>
      </w:r>
      <w:r w:rsidR="00B17785" w:rsidRPr="00A55474">
        <w:rPr>
          <w:lang w:val="es-MX"/>
        </w:rPr>
        <w:t>la Fase Secundaria</w:t>
      </w:r>
      <w:r w:rsidR="00F547C0" w:rsidRPr="00A55474">
        <w:rPr>
          <w:lang w:val="es-MX"/>
        </w:rPr>
        <w:t>,</w:t>
      </w:r>
      <w:r w:rsidR="00C06E99" w:rsidRPr="00A55474">
        <w:rPr>
          <w:lang w:val="es-MX"/>
        </w:rPr>
        <w:t xml:space="preserve"> </w:t>
      </w:r>
      <w:r w:rsidR="00B17785" w:rsidRPr="00A55474">
        <w:rPr>
          <w:lang w:val="es-MX"/>
        </w:rPr>
        <w:t xml:space="preserve">los </w:t>
      </w:r>
      <w:r w:rsidR="00782FA1" w:rsidRPr="00A55474">
        <w:rPr>
          <w:lang w:val="es-MX"/>
        </w:rPr>
        <w:t xml:space="preserve">Participantes </w:t>
      </w:r>
      <w:r w:rsidR="00B17785" w:rsidRPr="00A55474">
        <w:rPr>
          <w:lang w:val="es-MX"/>
        </w:rPr>
        <w:t xml:space="preserve">podrán </w:t>
      </w:r>
      <w:r w:rsidR="0056199A" w:rsidRPr="00A55474">
        <w:rPr>
          <w:lang w:val="es-MX"/>
        </w:rPr>
        <w:t xml:space="preserve">aceptar Puntajes </w:t>
      </w:r>
      <w:r w:rsidR="00B17785" w:rsidRPr="00A55474">
        <w:rPr>
          <w:lang w:val="es-MX"/>
        </w:rPr>
        <w:t>por los Bloques Desiertos que no hayan sido asignados en la Fase Primaria</w:t>
      </w:r>
      <w:r w:rsidR="00C06E99" w:rsidRPr="00A55474">
        <w:rPr>
          <w:lang w:val="es-MX"/>
        </w:rPr>
        <w:t>, respetando el Límite de Acumulación</w:t>
      </w:r>
      <w:r w:rsidR="00F547C0" w:rsidRPr="00A55474">
        <w:rPr>
          <w:lang w:val="es-MX"/>
        </w:rPr>
        <w:t xml:space="preserve"> de Espectro</w:t>
      </w:r>
      <w:r w:rsidR="0056199A" w:rsidRPr="00A55474">
        <w:rPr>
          <w:lang w:val="es-MX"/>
        </w:rPr>
        <w:t>.</w:t>
      </w:r>
    </w:p>
    <w:p w14:paraId="360EDD38" w14:textId="77777777" w:rsidR="00654187" w:rsidRDefault="00654187" w:rsidP="00672017">
      <w:pPr>
        <w:tabs>
          <w:tab w:val="left" w:pos="142"/>
        </w:tabs>
        <w:spacing w:after="0" w:line="240" w:lineRule="auto"/>
        <w:ind w:right="-376" w:hanging="142"/>
        <w:jc w:val="both"/>
        <w:rPr>
          <w:rFonts w:ascii="ITC Avant Garde" w:hAnsi="ITC Avant Garde"/>
        </w:rPr>
      </w:pPr>
    </w:p>
    <w:p w14:paraId="316B962E" w14:textId="77777777" w:rsidR="00D40569" w:rsidRPr="00AF7455" w:rsidRDefault="00D40569" w:rsidP="00672017">
      <w:pPr>
        <w:tabs>
          <w:tab w:val="left" w:pos="142"/>
        </w:tabs>
        <w:spacing w:after="0" w:line="240" w:lineRule="auto"/>
        <w:ind w:right="-376" w:hanging="142"/>
        <w:jc w:val="both"/>
        <w:rPr>
          <w:rFonts w:ascii="ITC Avant Garde" w:hAnsi="ITC Avant Garde"/>
        </w:rPr>
      </w:pPr>
    </w:p>
    <w:p w14:paraId="734975DF" w14:textId="3FBA77EB" w:rsidR="00EE2B1B" w:rsidRPr="00A55474" w:rsidRDefault="00EE2B1B" w:rsidP="00A55474">
      <w:pPr>
        <w:pStyle w:val="Textoindependiente2"/>
        <w:tabs>
          <w:tab w:val="left" w:pos="142"/>
        </w:tabs>
        <w:rPr>
          <w:lang w:val="es-MX"/>
        </w:rPr>
      </w:pPr>
      <w:r w:rsidRPr="00A55474">
        <w:rPr>
          <w:lang w:val="es-MX"/>
        </w:rPr>
        <w:t xml:space="preserve">Para la Ronda de </w:t>
      </w:r>
      <w:r w:rsidR="00830FE4" w:rsidRPr="00A55474">
        <w:rPr>
          <w:lang w:val="es-MX"/>
        </w:rPr>
        <w:t xml:space="preserve">Asignación </w:t>
      </w:r>
      <w:r w:rsidR="000273D2" w:rsidRPr="00A55474">
        <w:rPr>
          <w:lang w:val="es-MX"/>
        </w:rPr>
        <w:t xml:space="preserve">por un </w:t>
      </w:r>
      <w:r w:rsidR="0056199A" w:rsidRPr="00A55474">
        <w:rPr>
          <w:lang w:val="es-MX"/>
        </w:rPr>
        <w:t>Bloque</w:t>
      </w:r>
      <w:r w:rsidR="000273D2" w:rsidRPr="00A55474">
        <w:rPr>
          <w:lang w:val="es-MX"/>
        </w:rPr>
        <w:t xml:space="preserve"> en </w:t>
      </w:r>
      <w:r w:rsidR="0056199A" w:rsidRPr="00A55474">
        <w:rPr>
          <w:lang w:val="es-MX"/>
        </w:rPr>
        <w:t>particular</w:t>
      </w:r>
      <w:r w:rsidR="000273D2" w:rsidRPr="00A55474">
        <w:rPr>
          <w:lang w:val="es-MX"/>
        </w:rPr>
        <w:t>, los Participantes</w:t>
      </w:r>
      <w:r w:rsidRPr="00A55474">
        <w:rPr>
          <w:lang w:val="es-MX"/>
        </w:rPr>
        <w:t xml:space="preserve"> s</w:t>
      </w:r>
      <w:r w:rsidR="006A7888" w:rsidRPr="00A55474">
        <w:rPr>
          <w:lang w:val="es-MX"/>
        </w:rPr>
        <w:t>ó</w:t>
      </w:r>
      <w:r w:rsidR="000273D2" w:rsidRPr="00A55474">
        <w:rPr>
          <w:lang w:val="es-MX"/>
        </w:rPr>
        <w:t>lo</w:t>
      </w:r>
      <w:r w:rsidRPr="00A55474">
        <w:rPr>
          <w:lang w:val="es-MX"/>
        </w:rPr>
        <w:t xml:space="preserve"> podrá</w:t>
      </w:r>
      <w:r w:rsidR="000273D2" w:rsidRPr="00A55474">
        <w:rPr>
          <w:lang w:val="es-MX"/>
        </w:rPr>
        <w:t>n</w:t>
      </w:r>
      <w:r w:rsidR="003042A0" w:rsidRPr="00A55474">
        <w:rPr>
          <w:lang w:val="es-MX"/>
        </w:rPr>
        <w:t xml:space="preserve"> presentar un incremento libre en</w:t>
      </w:r>
      <w:r w:rsidRPr="00A55474">
        <w:rPr>
          <w:lang w:val="es-MX"/>
        </w:rPr>
        <w:t xml:space="preserve"> Punt</w:t>
      </w:r>
      <w:r w:rsidR="000273D2" w:rsidRPr="00A55474">
        <w:rPr>
          <w:lang w:val="es-MX"/>
        </w:rPr>
        <w:t>os</w:t>
      </w:r>
      <w:r w:rsidR="003042A0" w:rsidRPr="00A55474">
        <w:rPr>
          <w:lang w:val="es-MX"/>
        </w:rPr>
        <w:t xml:space="preserve"> durante los 2</w:t>
      </w:r>
      <w:r w:rsidRPr="00A55474">
        <w:rPr>
          <w:lang w:val="es-MX"/>
        </w:rPr>
        <w:t>0 (</w:t>
      </w:r>
      <w:r w:rsidR="003042A0" w:rsidRPr="00A55474">
        <w:rPr>
          <w:lang w:val="es-MX"/>
        </w:rPr>
        <w:t>veinte</w:t>
      </w:r>
      <w:r w:rsidRPr="00A55474">
        <w:rPr>
          <w:lang w:val="es-MX"/>
        </w:rPr>
        <w:t>) minutos de duración de la Ronda.</w:t>
      </w:r>
    </w:p>
    <w:p w14:paraId="405003F0" w14:textId="77777777" w:rsidR="00AF17B7" w:rsidRDefault="00AF17B7" w:rsidP="00672017">
      <w:pPr>
        <w:spacing w:after="0" w:line="240" w:lineRule="auto"/>
        <w:ind w:right="-376" w:hanging="142"/>
        <w:jc w:val="both"/>
        <w:rPr>
          <w:rFonts w:ascii="ITC Avant Garde" w:hAnsi="ITC Avant Garde"/>
          <w:b/>
          <w:lang w:val="es-ES"/>
        </w:rPr>
      </w:pPr>
    </w:p>
    <w:p w14:paraId="41BFF99A" w14:textId="77777777" w:rsidR="00B81854" w:rsidRPr="00AF7455" w:rsidRDefault="00B81854" w:rsidP="00CB45CC">
      <w:pPr>
        <w:spacing w:after="0" w:line="480" w:lineRule="auto"/>
        <w:ind w:right="-376" w:hanging="142"/>
        <w:jc w:val="both"/>
        <w:rPr>
          <w:rFonts w:ascii="ITC Avant Garde" w:hAnsi="ITC Avant Garde"/>
          <w:b/>
          <w:lang w:val="es-ES"/>
        </w:rPr>
      </w:pPr>
    </w:p>
    <w:p w14:paraId="58B3DEA9" w14:textId="707A7550" w:rsidR="00243720" w:rsidRPr="00AF7455" w:rsidRDefault="0067657C" w:rsidP="00672017">
      <w:pPr>
        <w:pStyle w:val="Ttulo2"/>
        <w:spacing w:before="0" w:line="240" w:lineRule="auto"/>
        <w:ind w:right="-376" w:hanging="142"/>
        <w:rPr>
          <w:rFonts w:ascii="ITC Avant Garde" w:hAnsi="ITC Avant Garde"/>
          <w:b/>
          <w:color w:val="auto"/>
          <w:sz w:val="22"/>
          <w:szCs w:val="22"/>
          <w:lang w:val="es-ES"/>
        </w:rPr>
      </w:pPr>
      <w:bookmarkStart w:id="17" w:name="_Toc452124405"/>
      <w:bookmarkStart w:id="18" w:name="_Toc452125130"/>
      <w:bookmarkStart w:id="19" w:name="_Toc435801858"/>
      <w:r w:rsidRPr="00AF7455">
        <w:rPr>
          <w:rFonts w:ascii="ITC Avant Garde" w:hAnsi="ITC Avant Garde"/>
          <w:b/>
          <w:color w:val="auto"/>
          <w:sz w:val="22"/>
          <w:szCs w:val="22"/>
          <w:lang w:val="es-ES"/>
        </w:rPr>
        <w:t>6</w:t>
      </w:r>
      <w:r w:rsidR="009C3F23" w:rsidRPr="00AF7455">
        <w:rPr>
          <w:rFonts w:ascii="ITC Avant Garde" w:hAnsi="ITC Avant Garde"/>
          <w:b/>
          <w:color w:val="auto"/>
          <w:sz w:val="22"/>
          <w:szCs w:val="22"/>
          <w:lang w:val="es-ES"/>
        </w:rPr>
        <w:t>.</w:t>
      </w:r>
      <w:r w:rsidR="00B40ACD" w:rsidRPr="00AF7455">
        <w:rPr>
          <w:rFonts w:ascii="ITC Avant Garde" w:hAnsi="ITC Avant Garde"/>
          <w:b/>
          <w:color w:val="auto"/>
          <w:sz w:val="22"/>
          <w:szCs w:val="22"/>
          <w:lang w:val="es-ES"/>
        </w:rPr>
        <w:t>1</w:t>
      </w:r>
      <w:r w:rsidR="009C3F23" w:rsidRPr="00AF7455">
        <w:rPr>
          <w:rFonts w:ascii="ITC Avant Garde" w:hAnsi="ITC Avant Garde"/>
          <w:b/>
          <w:color w:val="auto"/>
          <w:sz w:val="22"/>
          <w:szCs w:val="22"/>
          <w:lang w:val="es-ES"/>
        </w:rPr>
        <w:t xml:space="preserve"> </w:t>
      </w:r>
      <w:r w:rsidR="00031D4B" w:rsidRPr="00AF7455">
        <w:rPr>
          <w:rFonts w:ascii="ITC Avant Garde" w:hAnsi="ITC Avant Garde"/>
          <w:b/>
          <w:color w:val="auto"/>
          <w:sz w:val="22"/>
          <w:szCs w:val="22"/>
          <w:lang w:val="es-ES"/>
        </w:rPr>
        <w:t xml:space="preserve">Fórmula de Evaluación para los </w:t>
      </w:r>
      <w:r w:rsidR="0056199A" w:rsidRPr="00AF7455">
        <w:rPr>
          <w:rFonts w:ascii="ITC Avant Garde" w:hAnsi="ITC Avant Garde"/>
          <w:b/>
          <w:color w:val="auto"/>
          <w:sz w:val="22"/>
          <w:szCs w:val="22"/>
          <w:lang w:val="es-ES"/>
        </w:rPr>
        <w:t>Bloques</w:t>
      </w:r>
      <w:bookmarkEnd w:id="17"/>
      <w:bookmarkEnd w:id="18"/>
      <w:r w:rsidR="0056199A" w:rsidRPr="00AF7455">
        <w:rPr>
          <w:rFonts w:ascii="ITC Avant Garde" w:hAnsi="ITC Avant Garde"/>
          <w:b/>
          <w:color w:val="auto"/>
          <w:sz w:val="22"/>
          <w:szCs w:val="22"/>
          <w:lang w:val="es-ES"/>
        </w:rPr>
        <w:t>.</w:t>
      </w:r>
      <w:bookmarkEnd w:id="19"/>
    </w:p>
    <w:p w14:paraId="0771D662" w14:textId="77777777" w:rsidR="00BD1582" w:rsidRDefault="00BD1582" w:rsidP="00672017">
      <w:pPr>
        <w:pStyle w:val="Prrafodelista"/>
        <w:spacing w:after="0" w:line="240" w:lineRule="auto"/>
        <w:ind w:left="1080" w:right="-376" w:hanging="142"/>
        <w:jc w:val="both"/>
        <w:rPr>
          <w:rFonts w:ascii="ITC Avant Garde" w:hAnsi="ITC Avant Garde"/>
          <w:b/>
          <w:lang w:val="es-ES"/>
        </w:rPr>
      </w:pPr>
    </w:p>
    <w:p w14:paraId="0B950F59" w14:textId="77777777" w:rsidR="00B70D4F" w:rsidRPr="00AF7455" w:rsidRDefault="00B70D4F" w:rsidP="00672017">
      <w:pPr>
        <w:pStyle w:val="Prrafodelista"/>
        <w:spacing w:after="0" w:line="240" w:lineRule="auto"/>
        <w:ind w:left="1080" w:right="-376" w:hanging="142"/>
        <w:jc w:val="both"/>
        <w:rPr>
          <w:rFonts w:ascii="ITC Avant Garde" w:hAnsi="ITC Avant Garde"/>
          <w:b/>
          <w:lang w:val="es-ES"/>
        </w:rPr>
      </w:pPr>
    </w:p>
    <w:p w14:paraId="353A310A" w14:textId="1131E340" w:rsidR="0048523B" w:rsidRPr="00AF7455" w:rsidRDefault="00031D4B" w:rsidP="00A55474">
      <w:pPr>
        <w:pStyle w:val="Textoindependiente2"/>
      </w:pPr>
      <w:r w:rsidRPr="00AF7455">
        <w:t xml:space="preserve">La Fórmula de Evaluación </w:t>
      </w:r>
      <w:r w:rsidR="00205BCF" w:rsidRPr="00AF7455">
        <w:t xml:space="preserve">determina el </w:t>
      </w:r>
      <w:r w:rsidR="00B97D3E" w:rsidRPr="00AF7455">
        <w:t>Puntaje</w:t>
      </w:r>
      <w:r w:rsidR="00652AB3" w:rsidRPr="00AF7455">
        <w:t xml:space="preserve"> </w:t>
      </w:r>
      <w:r w:rsidR="0056199A" w:rsidRPr="00AF7455">
        <w:t>aceptado</w:t>
      </w:r>
      <w:r w:rsidR="00205BCF" w:rsidRPr="00AF7455">
        <w:t xml:space="preserve"> </w:t>
      </w:r>
      <w:r w:rsidR="0056199A" w:rsidRPr="00AF7455">
        <w:t xml:space="preserve">u ofertado </w:t>
      </w:r>
      <w:r w:rsidR="00205BCF" w:rsidRPr="00AF7455">
        <w:t xml:space="preserve">por </w:t>
      </w:r>
      <w:r w:rsidR="00B97D3E" w:rsidRPr="00AF7455">
        <w:t>Bloque</w:t>
      </w:r>
      <w:r w:rsidR="00205BCF" w:rsidRPr="00AF7455">
        <w:t xml:space="preserve"> y está definida por </w:t>
      </w:r>
      <w:r w:rsidR="00B97D3E" w:rsidRPr="00AF7455">
        <w:t xml:space="preserve">el </w:t>
      </w:r>
      <w:r w:rsidR="00CF27DD" w:rsidRPr="00AF7455">
        <w:t>C</w:t>
      </w:r>
      <w:r w:rsidRPr="00AF7455">
        <w:t>omponente</w:t>
      </w:r>
      <w:r w:rsidR="00E26451" w:rsidRPr="00AF7455">
        <w:t xml:space="preserve"> </w:t>
      </w:r>
      <w:r w:rsidR="0073745A" w:rsidRPr="00AF7455">
        <w:t>Económico</w:t>
      </w:r>
      <w:r w:rsidR="00B97D3E" w:rsidRPr="00AF7455">
        <w:t xml:space="preserve"> </w:t>
      </w:r>
      <w:r w:rsidR="00652AB3" w:rsidRPr="00AF7455">
        <w:t xml:space="preserve">que surge del Valor Mínimo de Referencia </w:t>
      </w:r>
      <w:r w:rsidR="00B97D3E" w:rsidRPr="00AF7455">
        <w:t xml:space="preserve">de la Ronda </w:t>
      </w:r>
      <w:r w:rsidR="00652AB3" w:rsidRPr="00AF7455">
        <w:t>Inicial</w:t>
      </w:r>
      <w:r w:rsidR="0048523B" w:rsidRPr="00AF7455">
        <w:t>.</w:t>
      </w:r>
    </w:p>
    <w:p w14:paraId="14781265" w14:textId="77777777" w:rsidR="00C731CF" w:rsidRPr="00AF7455" w:rsidRDefault="00C731CF" w:rsidP="00672017">
      <w:pPr>
        <w:spacing w:after="0" w:line="240" w:lineRule="auto"/>
        <w:ind w:right="-376" w:hanging="142"/>
        <w:jc w:val="both"/>
        <w:rPr>
          <w:rFonts w:ascii="ITC Avant Garde" w:hAnsi="ITC Avant Garde"/>
          <w:lang w:val="es-ES"/>
        </w:rPr>
      </w:pPr>
    </w:p>
    <w:p w14:paraId="5D666449" w14:textId="159CC8EC" w:rsidR="0088608E" w:rsidRPr="00AF7455" w:rsidRDefault="0088608E" w:rsidP="00A55474">
      <w:pPr>
        <w:spacing w:after="0" w:line="240" w:lineRule="auto"/>
        <w:ind w:right="-376"/>
        <w:rPr>
          <w:rFonts w:ascii="ITC Avant Garde" w:hAnsi="ITC Avant Garde"/>
          <w:lang w:val="es-ES"/>
        </w:rPr>
      </w:pPr>
      <w:r w:rsidRPr="00AF7455">
        <w:rPr>
          <w:rFonts w:ascii="ITC Avant Garde" w:hAnsi="ITC Avant Garde"/>
          <w:lang w:val="es-ES"/>
        </w:rPr>
        <w:t xml:space="preserve">El cálculo del </w:t>
      </w:r>
      <w:r w:rsidR="00B97D3E" w:rsidRPr="00AF7455">
        <w:rPr>
          <w:rFonts w:ascii="ITC Avant Garde" w:hAnsi="ITC Avant Garde"/>
          <w:lang w:val="es-ES"/>
        </w:rPr>
        <w:t>Puntaje</w:t>
      </w:r>
      <w:r w:rsidR="004044C1" w:rsidRPr="00AF7455">
        <w:rPr>
          <w:rFonts w:ascii="ITC Avant Garde" w:hAnsi="ITC Avant Garde"/>
          <w:lang w:val="es-ES"/>
        </w:rPr>
        <w:t xml:space="preserve"> correspondiente </w:t>
      </w:r>
      <w:r w:rsidRPr="00AF7455">
        <w:rPr>
          <w:rFonts w:ascii="ITC Avant Garde" w:hAnsi="ITC Avant Garde"/>
          <w:lang w:val="es-ES"/>
        </w:rPr>
        <w:t xml:space="preserve">del </w:t>
      </w:r>
      <w:r w:rsidR="00342341" w:rsidRPr="00AF7455">
        <w:rPr>
          <w:rFonts w:ascii="ITC Avant Garde" w:hAnsi="ITC Avant Garde"/>
          <w:lang w:val="es-ES"/>
        </w:rPr>
        <w:t>P</w:t>
      </w:r>
      <w:r w:rsidRPr="00AF7455">
        <w:rPr>
          <w:rFonts w:ascii="ITC Avant Garde" w:hAnsi="ITC Avant Garde"/>
          <w:lang w:val="es-ES"/>
        </w:rPr>
        <w:t xml:space="preserve">articipante </w:t>
      </w:r>
      <w:r w:rsidR="00324D9F" w:rsidRPr="00AF7455">
        <w:rPr>
          <w:rFonts w:ascii="ITC Avant Garde" w:hAnsi="ITC Avant Garde"/>
          <w:lang w:val="es-ES"/>
        </w:rPr>
        <w:t xml:space="preserve">por </w:t>
      </w:r>
      <w:r w:rsidRPr="00AF7455">
        <w:rPr>
          <w:rFonts w:ascii="ITC Avant Garde" w:hAnsi="ITC Avant Garde"/>
          <w:lang w:val="es-ES"/>
        </w:rPr>
        <w:t xml:space="preserve">el </w:t>
      </w:r>
      <w:r w:rsidRPr="00AF7455">
        <w:rPr>
          <w:rFonts w:ascii="ITC Avant Garde" w:hAnsi="ITC Avant Garde"/>
          <w:i/>
          <w:lang w:val="es-ES"/>
        </w:rPr>
        <w:t>j-</w:t>
      </w:r>
      <w:proofErr w:type="spellStart"/>
      <w:r w:rsidRPr="00AF7455">
        <w:rPr>
          <w:rFonts w:ascii="ITC Avant Garde" w:hAnsi="ITC Avant Garde"/>
          <w:i/>
          <w:lang w:val="es-ES"/>
        </w:rPr>
        <w:t>ésimo</w:t>
      </w:r>
      <w:proofErr w:type="spellEnd"/>
      <w:r w:rsidRPr="00AF7455">
        <w:rPr>
          <w:rFonts w:ascii="ITC Avant Garde" w:hAnsi="ITC Avant Garde"/>
          <w:lang w:val="es-ES"/>
        </w:rPr>
        <w:t xml:space="preserve"> </w:t>
      </w:r>
      <w:r w:rsidR="00B97D3E" w:rsidRPr="00AF7455">
        <w:rPr>
          <w:rFonts w:ascii="ITC Avant Garde" w:hAnsi="ITC Avant Garde"/>
          <w:lang w:val="es-ES"/>
        </w:rPr>
        <w:t xml:space="preserve">Bloque </w:t>
      </w:r>
      <w:r w:rsidRPr="00AF7455">
        <w:rPr>
          <w:rFonts w:ascii="ITC Avant Garde" w:hAnsi="ITC Avant Garde"/>
          <w:lang w:val="es-ES"/>
        </w:rPr>
        <w:t>en particular se realizará de l</w:t>
      </w:r>
      <w:r w:rsidR="00E20F99" w:rsidRPr="00AF7455">
        <w:rPr>
          <w:rFonts w:ascii="ITC Avant Garde" w:hAnsi="ITC Avant Garde"/>
          <w:lang w:val="es-ES"/>
        </w:rPr>
        <w:t>a siguiente forma:</w:t>
      </w:r>
    </w:p>
    <w:p w14:paraId="3C223C2E" w14:textId="77777777" w:rsidR="00E20F99" w:rsidRPr="00AF7455" w:rsidRDefault="00E20F99" w:rsidP="00672017">
      <w:pPr>
        <w:spacing w:after="0" w:line="240" w:lineRule="auto"/>
        <w:ind w:right="-376" w:hanging="142"/>
        <w:rPr>
          <w:rFonts w:ascii="ITC Avant Garde" w:hAnsi="ITC Avant Garde"/>
          <w:lang w:val="es-ES"/>
        </w:rPr>
      </w:pPr>
    </w:p>
    <w:p w14:paraId="086B8DA0" w14:textId="2441445D" w:rsidR="0088608E" w:rsidRPr="0088608E" w:rsidRDefault="00CD583C" w:rsidP="00672017">
      <w:pPr>
        <w:spacing w:after="0" w:line="240" w:lineRule="auto"/>
        <w:ind w:right="-376" w:hanging="142"/>
        <w:rPr>
          <w:rFonts w:ascii="Calibri" w:hAnsi="Calibri"/>
          <w:szCs w:val="21"/>
        </w:rPr>
      </w:pPr>
      <m:oMathPara>
        <m:oMath>
          <m:sSup>
            <m:sSupPr>
              <m:ctrlPr>
                <w:rPr>
                  <w:rFonts w:ascii="Cambria Math" w:hAnsi="Cambria Math"/>
                  <w:i/>
                  <w:szCs w:val="21"/>
                </w:rPr>
              </m:ctrlPr>
            </m:sSupPr>
            <m:e>
              <m:r>
                <w:rPr>
                  <w:rFonts w:ascii="Cambria Math" w:hAnsi="Cambria Math"/>
                  <w:szCs w:val="21"/>
                </w:rPr>
                <m:t>PmA</m:t>
              </m:r>
            </m:e>
            <m:sup>
              <m:r>
                <w:rPr>
                  <w:rFonts w:ascii="Cambria Math" w:hAnsi="Cambria Math"/>
                  <w:szCs w:val="21"/>
                </w:rPr>
                <m:t>J</m:t>
              </m:r>
            </m:sup>
          </m:sSup>
          <m:r>
            <w:rPr>
              <w:rFonts w:ascii="Cambria Math" w:hAnsi="Cambria Math"/>
              <w:szCs w:val="21"/>
            </w:rPr>
            <m:t>=</m:t>
          </m:r>
          <m:f>
            <m:fPr>
              <m:ctrlPr>
                <w:rPr>
                  <w:rFonts w:ascii="Cambria Math" w:hAnsi="Cambria Math"/>
                  <w:i/>
                  <w:szCs w:val="21"/>
                </w:rPr>
              </m:ctrlPr>
            </m:fPr>
            <m:num>
              <m:sSup>
                <m:sSupPr>
                  <m:ctrlPr>
                    <w:rPr>
                      <w:rFonts w:ascii="Cambria Math" w:hAnsi="Cambria Math"/>
                      <w:i/>
                      <w:szCs w:val="21"/>
                    </w:rPr>
                  </m:ctrlPr>
                </m:sSupPr>
                <m:e>
                  <m:r>
                    <w:rPr>
                      <w:rFonts w:ascii="Cambria Math" w:hAnsi="Cambria Math"/>
                      <w:szCs w:val="21"/>
                    </w:rPr>
                    <m:t>CE</m:t>
                  </m:r>
                </m:e>
                <m:sup>
                  <m:r>
                    <w:rPr>
                      <w:rFonts w:ascii="Cambria Math" w:hAnsi="Cambria Math"/>
                      <w:szCs w:val="21"/>
                    </w:rPr>
                    <m:t>J</m:t>
                  </m:r>
                </m:sup>
              </m:sSup>
            </m:num>
            <m:den>
              <m:r>
                <w:rPr>
                  <w:rFonts w:ascii="Cambria Math" w:hAnsi="Cambria Math"/>
                  <w:szCs w:val="21"/>
                </w:rPr>
                <m:t>N</m:t>
              </m:r>
            </m:den>
          </m:f>
        </m:oMath>
      </m:oMathPara>
    </w:p>
    <w:p w14:paraId="2124EF98" w14:textId="132B4251" w:rsidR="0088608E" w:rsidRPr="00AF7455" w:rsidRDefault="0071538C" w:rsidP="00672017">
      <w:pPr>
        <w:spacing w:after="0" w:line="240" w:lineRule="auto"/>
        <w:ind w:right="-376" w:hanging="142"/>
        <w:rPr>
          <w:rFonts w:ascii="ITC Avant Garde" w:hAnsi="ITC Avant Garde"/>
          <w:lang w:val="es-ES"/>
        </w:rPr>
      </w:pPr>
      <w:r w:rsidRPr="00AF7455">
        <w:rPr>
          <w:rFonts w:ascii="ITC Avant Garde" w:hAnsi="ITC Avant Garde"/>
          <w:lang w:val="es-ES"/>
        </w:rPr>
        <w:t>Donde</w:t>
      </w:r>
      <w:r w:rsidR="00C731CF" w:rsidRPr="00AF7455">
        <w:rPr>
          <w:rFonts w:ascii="ITC Avant Garde" w:hAnsi="ITC Avant Garde"/>
          <w:lang w:val="es-ES"/>
        </w:rPr>
        <w:t>:</w:t>
      </w:r>
    </w:p>
    <w:p w14:paraId="2108641A" w14:textId="77777777" w:rsidR="0088608E" w:rsidRPr="00AF7455" w:rsidRDefault="0088608E" w:rsidP="00672017">
      <w:pPr>
        <w:spacing w:after="0" w:line="240" w:lineRule="auto"/>
        <w:ind w:right="-376" w:hanging="142"/>
        <w:rPr>
          <w:rFonts w:ascii="ITC Avant Garde" w:hAnsi="ITC Avant Garde"/>
          <w:lang w:val="es-ES"/>
        </w:rPr>
      </w:pPr>
    </w:p>
    <w:p w14:paraId="59F4F0AB" w14:textId="0709ACD0" w:rsidR="0088608E" w:rsidRPr="00AF7455" w:rsidRDefault="00CD583C" w:rsidP="00672017">
      <w:pPr>
        <w:spacing w:after="0" w:line="240" w:lineRule="auto"/>
        <w:ind w:right="-376" w:hanging="142"/>
        <w:jc w:val="both"/>
        <w:rPr>
          <w:rFonts w:ascii="ITC Avant Garde" w:hAnsi="ITC Avant Garde"/>
          <w:lang w:val="es-ES"/>
        </w:rPr>
      </w:pPr>
      <m:oMath>
        <m:sSup>
          <m:sSupPr>
            <m:ctrlPr>
              <w:rPr>
                <w:rFonts w:ascii="Cambria Math" w:hAnsi="Cambria Math"/>
                <w:i/>
              </w:rPr>
            </m:ctrlPr>
          </m:sSupPr>
          <m:e>
            <m:r>
              <w:rPr>
                <w:rFonts w:ascii="Cambria Math" w:hAnsi="Cambria Math"/>
              </w:rPr>
              <m:t>PmA</m:t>
            </m:r>
          </m:e>
          <m:sup>
            <m:r>
              <w:rPr>
                <w:rFonts w:ascii="Cambria Math" w:hAnsi="Cambria Math"/>
              </w:rPr>
              <m:t>j</m:t>
            </m:r>
          </m:sup>
        </m:sSup>
      </m:oMath>
      <w:r w:rsidR="0088608E" w:rsidRPr="00AF7455">
        <w:rPr>
          <w:rFonts w:ascii="ITC Avant Garde" w:eastAsiaTheme="minorEastAsia" w:hAnsi="ITC Avant Garde"/>
        </w:rPr>
        <w:t xml:space="preserve"> </w:t>
      </w:r>
      <w:proofErr w:type="gramStart"/>
      <w:r w:rsidR="0088608E" w:rsidRPr="00AF7455">
        <w:rPr>
          <w:rFonts w:ascii="ITC Avant Garde" w:hAnsi="ITC Avant Garde"/>
          <w:lang w:val="es-ES"/>
        </w:rPr>
        <w:t>y</w:t>
      </w:r>
      <w:proofErr w:type="gramEnd"/>
      <w:r w:rsidR="0088608E" w:rsidRPr="00AF7455">
        <w:rPr>
          <w:rFonts w:ascii="ITC Avant Garde" w:hAnsi="ITC Avant Garde"/>
          <w:lang w:val="es-ES"/>
        </w:rPr>
        <w:t xml:space="preserve"> </w:t>
      </w:r>
      <m:oMath>
        <m:sSup>
          <m:sSupPr>
            <m:ctrlPr>
              <w:rPr>
                <w:rFonts w:ascii="Cambria Math" w:hAnsi="Cambria Math"/>
                <w:i/>
              </w:rPr>
            </m:ctrlPr>
          </m:sSupPr>
          <m:e>
            <m:r>
              <w:rPr>
                <w:rFonts w:ascii="Cambria Math" w:hAnsi="Cambria Math"/>
              </w:rPr>
              <m:t>CE</m:t>
            </m:r>
          </m:e>
          <m:sup>
            <m:r>
              <w:rPr>
                <w:rFonts w:ascii="Cambria Math" w:hAnsi="Cambria Math"/>
              </w:rPr>
              <m:t>J</m:t>
            </m:r>
          </m:sup>
        </m:sSup>
      </m:oMath>
      <w:r w:rsidR="0088608E" w:rsidRPr="00AF7455">
        <w:rPr>
          <w:rFonts w:ascii="ITC Avant Garde" w:hAnsi="ITC Avant Garde"/>
          <w:lang w:val="es-ES"/>
        </w:rPr>
        <w:t xml:space="preserve"> son, respectivamente, el </w:t>
      </w:r>
      <w:r w:rsidR="0052622C" w:rsidRPr="00AF7455">
        <w:rPr>
          <w:rFonts w:ascii="ITC Avant Garde" w:hAnsi="ITC Avant Garde"/>
          <w:lang w:val="es-ES"/>
        </w:rPr>
        <w:t xml:space="preserve">Puntaje </w:t>
      </w:r>
      <w:r w:rsidR="0088608E" w:rsidRPr="00AF7455">
        <w:rPr>
          <w:rFonts w:ascii="ITC Avant Garde" w:hAnsi="ITC Avant Garde"/>
          <w:lang w:val="es-ES"/>
        </w:rPr>
        <w:t xml:space="preserve">y </w:t>
      </w:r>
      <w:r w:rsidR="00342341" w:rsidRPr="00AF7455">
        <w:rPr>
          <w:rFonts w:ascii="ITC Avant Garde" w:hAnsi="ITC Avant Garde"/>
          <w:lang w:val="es-ES"/>
        </w:rPr>
        <w:t>el Componente</w:t>
      </w:r>
      <w:r w:rsidR="0088608E" w:rsidRPr="00AF7455">
        <w:rPr>
          <w:rFonts w:ascii="ITC Avant Garde" w:hAnsi="ITC Avant Garde"/>
          <w:lang w:val="es-ES"/>
        </w:rPr>
        <w:t xml:space="preserve"> </w:t>
      </w:r>
      <w:r w:rsidR="00342341" w:rsidRPr="00AF7455">
        <w:rPr>
          <w:rFonts w:ascii="ITC Avant Garde" w:hAnsi="ITC Avant Garde"/>
          <w:lang w:val="es-ES"/>
        </w:rPr>
        <w:t>E</w:t>
      </w:r>
      <w:r w:rsidR="0088608E" w:rsidRPr="00AF7455">
        <w:rPr>
          <w:rFonts w:ascii="ITC Avant Garde" w:hAnsi="ITC Avant Garde"/>
          <w:lang w:val="es-ES"/>
        </w:rPr>
        <w:t>conómic</w:t>
      </w:r>
      <w:r w:rsidR="00342341" w:rsidRPr="00AF7455">
        <w:rPr>
          <w:rFonts w:ascii="ITC Avant Garde" w:hAnsi="ITC Avant Garde"/>
          <w:lang w:val="es-ES"/>
        </w:rPr>
        <w:t>o</w:t>
      </w:r>
      <w:r w:rsidR="0088608E" w:rsidRPr="00AF7455">
        <w:rPr>
          <w:rFonts w:ascii="ITC Avant Garde" w:hAnsi="ITC Avant Garde"/>
          <w:lang w:val="es-ES"/>
        </w:rPr>
        <w:t xml:space="preserve"> del </w:t>
      </w:r>
      <w:r w:rsidR="006142C0" w:rsidRPr="00AF7455">
        <w:rPr>
          <w:rFonts w:ascii="ITC Avant Garde" w:hAnsi="ITC Avant Garde"/>
          <w:lang w:val="es-ES"/>
        </w:rPr>
        <w:t>P</w:t>
      </w:r>
      <w:r w:rsidR="0088608E" w:rsidRPr="00AF7455">
        <w:rPr>
          <w:rFonts w:ascii="ITC Avant Garde" w:hAnsi="ITC Avant Garde"/>
          <w:lang w:val="es-ES"/>
        </w:rPr>
        <w:t xml:space="preserve">articipante </w:t>
      </w:r>
      <w:r w:rsidR="001039EF" w:rsidRPr="00AF7455">
        <w:rPr>
          <w:rFonts w:ascii="ITC Avant Garde" w:hAnsi="ITC Avant Garde"/>
          <w:lang w:val="es-ES"/>
        </w:rPr>
        <w:t xml:space="preserve">por </w:t>
      </w:r>
      <w:r w:rsidR="0088608E" w:rsidRPr="00AF7455">
        <w:rPr>
          <w:rFonts w:ascii="ITC Avant Garde" w:hAnsi="ITC Avant Garde"/>
          <w:lang w:val="es-ES"/>
        </w:rPr>
        <w:t xml:space="preserve">el </w:t>
      </w:r>
      <w:r w:rsidR="0088608E" w:rsidRPr="00AF7455">
        <w:rPr>
          <w:rFonts w:ascii="ITC Avant Garde" w:hAnsi="ITC Avant Garde"/>
          <w:i/>
          <w:lang w:val="es-ES"/>
        </w:rPr>
        <w:t>j-</w:t>
      </w:r>
      <w:proofErr w:type="spellStart"/>
      <w:r w:rsidR="0088608E" w:rsidRPr="00AF7455">
        <w:rPr>
          <w:rFonts w:ascii="ITC Avant Garde" w:hAnsi="ITC Avant Garde"/>
          <w:i/>
          <w:lang w:val="es-ES"/>
        </w:rPr>
        <w:t>ésimo</w:t>
      </w:r>
      <w:proofErr w:type="spellEnd"/>
      <w:r w:rsidR="0088608E" w:rsidRPr="00AF7455">
        <w:rPr>
          <w:rFonts w:ascii="ITC Avant Garde" w:hAnsi="ITC Avant Garde"/>
          <w:lang w:val="es-ES"/>
        </w:rPr>
        <w:t xml:space="preserve"> </w:t>
      </w:r>
      <w:r w:rsidR="00B97D3E" w:rsidRPr="00AF7455">
        <w:rPr>
          <w:rFonts w:ascii="ITC Avant Garde" w:hAnsi="ITC Avant Garde"/>
          <w:lang w:val="es-ES"/>
        </w:rPr>
        <w:t>Bloque</w:t>
      </w:r>
      <w:r w:rsidR="00205BCF" w:rsidRPr="00AF7455">
        <w:rPr>
          <w:rFonts w:ascii="ITC Avant Garde" w:hAnsi="ITC Avant Garde"/>
          <w:lang w:val="es-ES"/>
        </w:rPr>
        <w:t>;</w:t>
      </w:r>
    </w:p>
    <w:p w14:paraId="24C1A4F1" w14:textId="77777777" w:rsidR="0088608E" w:rsidRDefault="0088608E" w:rsidP="00672017">
      <w:pPr>
        <w:spacing w:after="0" w:line="240" w:lineRule="auto"/>
        <w:ind w:right="-376" w:hanging="142"/>
        <w:jc w:val="both"/>
        <w:rPr>
          <w:rFonts w:ascii="ITC Avant Garde" w:hAnsi="ITC Avant Garde"/>
          <w:lang w:val="es-ES"/>
        </w:rPr>
      </w:pPr>
    </w:p>
    <w:p w14:paraId="5E6609DB" w14:textId="77777777" w:rsidR="00B70D4F" w:rsidRPr="00AF7455" w:rsidRDefault="00B70D4F" w:rsidP="00672017">
      <w:pPr>
        <w:spacing w:after="0" w:line="240" w:lineRule="auto"/>
        <w:ind w:right="-376" w:hanging="142"/>
        <w:jc w:val="both"/>
        <w:rPr>
          <w:rFonts w:ascii="ITC Avant Garde" w:hAnsi="ITC Avant Garde"/>
          <w:lang w:val="es-ES"/>
        </w:rPr>
      </w:pPr>
    </w:p>
    <w:p w14:paraId="33E17CB4" w14:textId="77777777" w:rsidR="00006B2A" w:rsidRPr="00AF7455" w:rsidRDefault="00E6310D" w:rsidP="00672017">
      <w:pPr>
        <w:spacing w:after="0" w:line="240" w:lineRule="auto"/>
        <w:ind w:right="-376" w:hanging="142"/>
        <w:jc w:val="both"/>
        <w:rPr>
          <w:rFonts w:ascii="ITC Avant Garde" w:hAnsi="ITC Avant Garde"/>
          <w:lang w:val="es-ES"/>
        </w:rPr>
      </w:pPr>
      <w:r w:rsidRPr="00AF7455">
        <w:rPr>
          <w:rFonts w:ascii="ITC Avant Garde" w:hAnsi="ITC Avant Garde"/>
          <w:lang w:val="es-ES"/>
        </w:rPr>
        <w:t>N es el factor de escalamiento utilizado en la Tabla 1</w:t>
      </w:r>
      <w:r w:rsidR="00B97D3E" w:rsidRPr="00AF7455">
        <w:rPr>
          <w:rFonts w:ascii="ITC Avant Garde" w:hAnsi="ITC Avant Garde"/>
          <w:lang w:val="es-ES"/>
        </w:rPr>
        <w:t xml:space="preserve"> y tiene un valor de 1,000</w:t>
      </w:r>
      <w:r w:rsidR="00205BCF" w:rsidRPr="00AF7455">
        <w:rPr>
          <w:rFonts w:ascii="ITC Avant Garde" w:hAnsi="ITC Avant Garde"/>
          <w:lang w:val="es-ES"/>
        </w:rPr>
        <w:t>;</w:t>
      </w:r>
    </w:p>
    <w:p w14:paraId="1B79ACE3" w14:textId="77777777" w:rsidR="006A7888" w:rsidRDefault="006A7888" w:rsidP="00672017">
      <w:pPr>
        <w:spacing w:after="0" w:line="240" w:lineRule="auto"/>
        <w:ind w:right="-376" w:hanging="142"/>
        <w:rPr>
          <w:rFonts w:ascii="Calibri" w:hAnsi="Calibri"/>
        </w:rPr>
      </w:pPr>
      <w:bookmarkStart w:id="20" w:name="_Toc452124406"/>
      <w:bookmarkStart w:id="21" w:name="_Toc452125131"/>
    </w:p>
    <w:p w14:paraId="74316409" w14:textId="77777777" w:rsidR="00B70D4F" w:rsidRPr="00AF7455" w:rsidRDefault="00B70D4F" w:rsidP="00672017">
      <w:pPr>
        <w:spacing w:after="0" w:line="240" w:lineRule="auto"/>
        <w:ind w:right="-376" w:hanging="142"/>
        <w:rPr>
          <w:rFonts w:ascii="Calibri" w:hAnsi="Calibri"/>
        </w:rPr>
      </w:pPr>
    </w:p>
    <w:p w14:paraId="25EA52E3" w14:textId="25D7AF1F" w:rsidR="00990E4E" w:rsidRPr="00AF7455" w:rsidRDefault="00990E4E" w:rsidP="00672017">
      <w:pPr>
        <w:pStyle w:val="Ttulo1"/>
        <w:numPr>
          <w:ilvl w:val="0"/>
          <w:numId w:val="2"/>
        </w:numPr>
        <w:spacing w:before="0" w:line="240" w:lineRule="auto"/>
        <w:ind w:right="-376" w:hanging="142"/>
        <w:rPr>
          <w:rFonts w:ascii="ITC Avant Garde" w:hAnsi="ITC Avant Garde"/>
          <w:b/>
          <w:color w:val="auto"/>
          <w:sz w:val="22"/>
          <w:szCs w:val="22"/>
          <w:lang w:val="es-ES"/>
        </w:rPr>
      </w:pPr>
      <w:r w:rsidRPr="00AF7455">
        <w:rPr>
          <w:rFonts w:ascii="ITC Avant Garde" w:hAnsi="ITC Avant Garde"/>
          <w:b/>
          <w:color w:val="auto"/>
          <w:sz w:val="22"/>
          <w:szCs w:val="22"/>
          <w:lang w:val="es-ES"/>
        </w:rPr>
        <w:t>Circunstancias Excepcionales.</w:t>
      </w:r>
      <w:bookmarkEnd w:id="20"/>
      <w:bookmarkEnd w:id="21"/>
    </w:p>
    <w:p w14:paraId="297AA0D0" w14:textId="77777777" w:rsidR="00001BF7" w:rsidRDefault="00001BF7" w:rsidP="00672017">
      <w:pPr>
        <w:pStyle w:val="Prrafodelista"/>
        <w:spacing w:after="0" w:line="240" w:lineRule="auto"/>
        <w:ind w:right="-376" w:hanging="142"/>
        <w:rPr>
          <w:rFonts w:ascii="ITC Avant Garde" w:hAnsi="ITC Avant Garde"/>
          <w:b/>
        </w:rPr>
      </w:pPr>
    </w:p>
    <w:p w14:paraId="598F9419" w14:textId="77777777" w:rsidR="00B70D4F" w:rsidRPr="00AF7455" w:rsidRDefault="00B70D4F" w:rsidP="00672017">
      <w:pPr>
        <w:pStyle w:val="Prrafodelista"/>
        <w:spacing w:after="0" w:line="240" w:lineRule="auto"/>
        <w:ind w:right="-376" w:hanging="142"/>
        <w:rPr>
          <w:rFonts w:ascii="ITC Avant Garde" w:hAnsi="ITC Avant Garde"/>
          <w:b/>
        </w:rPr>
      </w:pPr>
    </w:p>
    <w:p w14:paraId="607816F0" w14:textId="4D553999" w:rsidR="00066598" w:rsidRPr="00AF7455" w:rsidRDefault="00497E89" w:rsidP="00A55474">
      <w:pPr>
        <w:spacing w:after="0" w:line="240" w:lineRule="auto"/>
        <w:ind w:right="-376"/>
        <w:rPr>
          <w:rFonts w:ascii="ITC Avant Garde" w:hAnsi="ITC Avant Garde"/>
        </w:rPr>
      </w:pPr>
      <w:r w:rsidRPr="00AF7455">
        <w:rPr>
          <w:rFonts w:ascii="ITC Avant Garde" w:hAnsi="ITC Avant Garde"/>
        </w:rPr>
        <w:t>El</w:t>
      </w:r>
      <w:r w:rsidR="00066598" w:rsidRPr="00AF7455">
        <w:rPr>
          <w:rFonts w:ascii="ITC Avant Garde" w:hAnsi="ITC Avant Garde"/>
        </w:rPr>
        <w:t xml:space="preserve"> Instituto</w:t>
      </w:r>
      <w:r w:rsidR="00F92059">
        <w:rPr>
          <w:rFonts w:ascii="ITC Avant Garde" w:hAnsi="ITC Avant Garde"/>
        </w:rPr>
        <w:t>, a través de la Unidad de Espectro Radioeléctrico,</w:t>
      </w:r>
      <w:r w:rsidR="00066598" w:rsidRPr="00AF7455">
        <w:rPr>
          <w:rFonts w:ascii="ITC Avant Garde" w:hAnsi="ITC Avant Garde"/>
        </w:rPr>
        <w:t xml:space="preserve"> determinará si se tiene una situación de circunstancias excepcionales. Dichas circunstancias podrán ser:</w:t>
      </w:r>
    </w:p>
    <w:p w14:paraId="7A14EB0C" w14:textId="77777777" w:rsidR="00347AD1" w:rsidRDefault="00347AD1" w:rsidP="00672017">
      <w:pPr>
        <w:spacing w:after="0" w:line="240" w:lineRule="auto"/>
        <w:ind w:right="-376" w:hanging="142"/>
        <w:jc w:val="both"/>
        <w:rPr>
          <w:rFonts w:ascii="ITC Avant Garde" w:hAnsi="ITC Avant Garde"/>
        </w:rPr>
      </w:pPr>
    </w:p>
    <w:p w14:paraId="0A111B69" w14:textId="77777777" w:rsidR="00B70D4F" w:rsidRPr="00AF7455" w:rsidRDefault="00B70D4F" w:rsidP="00672017">
      <w:pPr>
        <w:spacing w:after="0" w:line="240" w:lineRule="auto"/>
        <w:ind w:right="-376" w:hanging="142"/>
        <w:jc w:val="both"/>
        <w:rPr>
          <w:rFonts w:ascii="ITC Avant Garde" w:hAnsi="ITC Avant Garde"/>
        </w:rPr>
      </w:pPr>
    </w:p>
    <w:p w14:paraId="0F8A20DA" w14:textId="77777777" w:rsidR="00066598" w:rsidRPr="00AF7455" w:rsidRDefault="00066598" w:rsidP="00672017">
      <w:pPr>
        <w:pStyle w:val="Prrafodelista"/>
        <w:numPr>
          <w:ilvl w:val="0"/>
          <w:numId w:val="35"/>
        </w:numPr>
        <w:spacing w:after="0" w:line="240" w:lineRule="auto"/>
        <w:ind w:right="-376" w:hanging="142"/>
        <w:jc w:val="both"/>
        <w:rPr>
          <w:rFonts w:ascii="ITC Avant Garde" w:hAnsi="ITC Avant Garde"/>
        </w:rPr>
      </w:pPr>
      <w:r w:rsidRPr="00AF7455">
        <w:rPr>
          <w:rFonts w:ascii="ITC Avant Garde" w:hAnsi="ITC Avant Garde"/>
        </w:rPr>
        <w:t>Una falla técnica general del SER</w:t>
      </w:r>
      <w:r w:rsidR="00815502" w:rsidRPr="00AF7455">
        <w:rPr>
          <w:rFonts w:ascii="ITC Avant Garde" w:hAnsi="ITC Avant Garde"/>
        </w:rPr>
        <w:t>PO</w:t>
      </w:r>
      <w:r w:rsidR="00037500" w:rsidRPr="00AF7455">
        <w:rPr>
          <w:rFonts w:ascii="ITC Avant Garde" w:hAnsi="ITC Avant Garde"/>
        </w:rPr>
        <w:t>;</w:t>
      </w:r>
    </w:p>
    <w:p w14:paraId="411AF77A" w14:textId="77777777" w:rsidR="00066598" w:rsidRPr="00AF7455" w:rsidRDefault="00066598" w:rsidP="00672017">
      <w:pPr>
        <w:pStyle w:val="Prrafodelista"/>
        <w:numPr>
          <w:ilvl w:val="0"/>
          <w:numId w:val="35"/>
        </w:numPr>
        <w:spacing w:after="0" w:line="240" w:lineRule="auto"/>
        <w:ind w:right="-376" w:hanging="142"/>
        <w:jc w:val="both"/>
        <w:rPr>
          <w:rFonts w:ascii="ITC Avant Garde" w:hAnsi="ITC Avant Garde"/>
        </w:rPr>
      </w:pPr>
      <w:r w:rsidRPr="00AF7455">
        <w:rPr>
          <w:rFonts w:ascii="ITC Avant Garde" w:hAnsi="ITC Avant Garde"/>
        </w:rPr>
        <w:t>La identificación por parte del Instituto de prácticas anticompetitivas en que hayan incurrido los Interesados/Participantes</w:t>
      </w:r>
      <w:r w:rsidR="00635CAC" w:rsidRPr="00AF7455">
        <w:rPr>
          <w:rFonts w:ascii="ITC Avant Garde" w:hAnsi="ITC Avant Garde"/>
        </w:rPr>
        <w:t>,</w:t>
      </w:r>
      <w:r w:rsidRPr="00AF7455">
        <w:rPr>
          <w:rFonts w:ascii="ITC Avant Garde" w:hAnsi="ITC Avant Garde"/>
        </w:rPr>
        <w:t xml:space="preserve"> ya sea por una identificación del propio Instituto</w:t>
      </w:r>
      <w:r w:rsidR="00635CAC" w:rsidRPr="00AF7455">
        <w:rPr>
          <w:rFonts w:ascii="ITC Avant Garde" w:hAnsi="ITC Avant Garde"/>
        </w:rPr>
        <w:t>,</w:t>
      </w:r>
      <w:r w:rsidRPr="00AF7455">
        <w:rPr>
          <w:rFonts w:ascii="ITC Avant Garde" w:hAnsi="ITC Avant Garde"/>
        </w:rPr>
        <w:t xml:space="preserve"> o bien derivado de un aviso proveniente de algún(os) </w:t>
      </w:r>
      <w:r w:rsidR="00635CAC" w:rsidRPr="00AF7455">
        <w:rPr>
          <w:rFonts w:ascii="ITC Avant Garde" w:hAnsi="ITC Avant Garde"/>
        </w:rPr>
        <w:t>Interesado</w:t>
      </w:r>
      <w:r w:rsidRPr="00AF7455">
        <w:rPr>
          <w:rFonts w:ascii="ITC Avant Garde" w:hAnsi="ITC Avant Garde"/>
        </w:rPr>
        <w:t>(s)/Participante(s), mismo que haya sido verificado</w:t>
      </w:r>
      <w:r w:rsidR="00037500" w:rsidRPr="00AF7455">
        <w:rPr>
          <w:rFonts w:ascii="ITC Avant Garde" w:hAnsi="ITC Avant Garde"/>
        </w:rPr>
        <w:t>;</w:t>
      </w:r>
    </w:p>
    <w:p w14:paraId="4294EA92" w14:textId="77777777" w:rsidR="00AE49E4" w:rsidRPr="00AF7455" w:rsidRDefault="00AE49E4" w:rsidP="00672017">
      <w:pPr>
        <w:pStyle w:val="Prrafodelista"/>
        <w:numPr>
          <w:ilvl w:val="0"/>
          <w:numId w:val="35"/>
        </w:numPr>
        <w:spacing w:after="0" w:line="240" w:lineRule="auto"/>
        <w:ind w:right="-376" w:hanging="142"/>
        <w:jc w:val="both"/>
        <w:rPr>
          <w:rFonts w:ascii="ITC Avant Garde" w:hAnsi="ITC Avant Garde"/>
        </w:rPr>
      </w:pPr>
      <w:r w:rsidRPr="00AF7455">
        <w:rPr>
          <w:rFonts w:ascii="ITC Avant Garde" w:hAnsi="ITC Avant Garde"/>
        </w:rPr>
        <w:t>Causas de fuerza Mayor o Fortuitas</w:t>
      </w:r>
      <w:r w:rsidR="00012D30" w:rsidRPr="00AF7455">
        <w:rPr>
          <w:rFonts w:ascii="ITC Avant Garde" w:hAnsi="ITC Avant Garde"/>
        </w:rPr>
        <w:t>.</w:t>
      </w:r>
    </w:p>
    <w:p w14:paraId="65F7C86A" w14:textId="77777777" w:rsidR="00347AD1" w:rsidRDefault="00347AD1" w:rsidP="00672017">
      <w:pPr>
        <w:spacing w:after="0" w:line="240" w:lineRule="auto"/>
        <w:ind w:left="57" w:right="-376" w:hanging="142"/>
        <w:jc w:val="both"/>
        <w:rPr>
          <w:rFonts w:ascii="ITC Avant Garde" w:hAnsi="ITC Avant Garde"/>
        </w:rPr>
      </w:pPr>
    </w:p>
    <w:p w14:paraId="53FF73FA" w14:textId="77777777" w:rsidR="00B70D4F" w:rsidRPr="00AF7455" w:rsidRDefault="00B70D4F" w:rsidP="00672017">
      <w:pPr>
        <w:spacing w:after="0" w:line="240" w:lineRule="auto"/>
        <w:ind w:left="57" w:right="-376" w:hanging="142"/>
        <w:jc w:val="both"/>
        <w:rPr>
          <w:rFonts w:ascii="ITC Avant Garde" w:hAnsi="ITC Avant Garde"/>
        </w:rPr>
      </w:pPr>
    </w:p>
    <w:p w14:paraId="6DD0817E" w14:textId="0E1737A0" w:rsidR="008B007D" w:rsidRPr="00AF7455" w:rsidRDefault="00066598" w:rsidP="00A55474">
      <w:pPr>
        <w:spacing w:after="0" w:line="240" w:lineRule="auto"/>
        <w:ind w:right="-376"/>
        <w:jc w:val="both"/>
        <w:rPr>
          <w:rFonts w:ascii="ITC Avant Garde" w:hAnsi="ITC Avant Garde"/>
        </w:rPr>
      </w:pPr>
      <w:r w:rsidRPr="00AF7455">
        <w:rPr>
          <w:rFonts w:ascii="ITC Avant Garde" w:hAnsi="ITC Avant Garde"/>
        </w:rPr>
        <w:t xml:space="preserve">En caso de que se presenten circunstancias excepcionales durante </w:t>
      </w:r>
      <w:r w:rsidR="006F3CD4" w:rsidRPr="00AF7455">
        <w:rPr>
          <w:rFonts w:ascii="ITC Avant Garde" w:hAnsi="ITC Avant Garde"/>
        </w:rPr>
        <w:t xml:space="preserve">el </w:t>
      </w:r>
      <w:r w:rsidR="001039EF" w:rsidRPr="00AF7455">
        <w:rPr>
          <w:rFonts w:ascii="ITC Avant Garde" w:hAnsi="ITC Avant Garde"/>
        </w:rPr>
        <w:t>Proce</w:t>
      </w:r>
      <w:r w:rsidR="001C026C" w:rsidRPr="00AF7455">
        <w:rPr>
          <w:rFonts w:ascii="ITC Avant Garde" w:hAnsi="ITC Avant Garde"/>
        </w:rPr>
        <w:t>dimiento</w:t>
      </w:r>
      <w:r w:rsidR="001039EF" w:rsidRPr="00AF7455">
        <w:rPr>
          <w:rFonts w:ascii="ITC Avant Garde" w:hAnsi="ITC Avant Garde"/>
        </w:rPr>
        <w:t xml:space="preserve"> </w:t>
      </w:r>
      <w:r w:rsidR="006F3CD4" w:rsidRPr="00AF7455">
        <w:rPr>
          <w:rFonts w:ascii="ITC Avant Garde" w:hAnsi="ITC Avant Garde"/>
        </w:rPr>
        <w:t xml:space="preserve">de </w:t>
      </w:r>
      <w:r w:rsidR="00CC6FF5" w:rsidRPr="00AF7455">
        <w:rPr>
          <w:rFonts w:ascii="ITC Avant Garde" w:hAnsi="ITC Avant Garde"/>
          <w:lang w:val="es-ES"/>
        </w:rPr>
        <w:t>Presentación</w:t>
      </w:r>
      <w:r w:rsidR="009B445E" w:rsidRPr="00AF7455">
        <w:rPr>
          <w:rFonts w:ascii="ITC Avant Garde" w:hAnsi="ITC Avant Garde"/>
          <w:lang w:val="es-ES"/>
        </w:rPr>
        <w:t xml:space="preserve"> de </w:t>
      </w:r>
      <w:r w:rsidR="00F11925" w:rsidRPr="00AF7455">
        <w:rPr>
          <w:rFonts w:ascii="ITC Avant Garde" w:hAnsi="ITC Avant Garde"/>
          <w:lang w:val="es-ES"/>
        </w:rPr>
        <w:t>Ofertas</w:t>
      </w:r>
      <w:r w:rsidRPr="00AF7455">
        <w:rPr>
          <w:rFonts w:ascii="ITC Avant Garde" w:hAnsi="ITC Avant Garde"/>
        </w:rPr>
        <w:t xml:space="preserve">, </w:t>
      </w:r>
      <w:r w:rsidR="005262C3" w:rsidRPr="00AF7455">
        <w:rPr>
          <w:rFonts w:ascii="ITC Avant Garde" w:hAnsi="ITC Avant Garde"/>
        </w:rPr>
        <w:t>la Unidad de Espectro Radioeléctrico,</w:t>
      </w:r>
      <w:r w:rsidRPr="00AF7455">
        <w:rPr>
          <w:rFonts w:ascii="ITC Avant Garde" w:hAnsi="ITC Avant Garde"/>
        </w:rPr>
        <w:t xml:space="preserve"> podrá:</w:t>
      </w:r>
    </w:p>
    <w:p w14:paraId="7304A9B1" w14:textId="77777777" w:rsidR="00347AD1" w:rsidRDefault="00347AD1" w:rsidP="00672017">
      <w:pPr>
        <w:spacing w:after="0" w:line="240" w:lineRule="auto"/>
        <w:ind w:left="57" w:right="-376" w:hanging="142"/>
        <w:jc w:val="both"/>
        <w:rPr>
          <w:rFonts w:ascii="ITC Avant Garde" w:hAnsi="ITC Avant Garde"/>
        </w:rPr>
      </w:pPr>
    </w:p>
    <w:p w14:paraId="180D5EED" w14:textId="77777777" w:rsidR="00B70D4F" w:rsidRPr="00AF7455" w:rsidRDefault="00B70D4F" w:rsidP="00672017">
      <w:pPr>
        <w:spacing w:after="0" w:line="240" w:lineRule="auto"/>
        <w:ind w:left="57" w:right="-376" w:hanging="142"/>
        <w:jc w:val="both"/>
        <w:rPr>
          <w:rFonts w:ascii="ITC Avant Garde" w:hAnsi="ITC Avant Garde"/>
        </w:rPr>
      </w:pPr>
    </w:p>
    <w:p w14:paraId="14EEF34C" w14:textId="0DB5C44C" w:rsidR="00066598" w:rsidRPr="00AF7455" w:rsidRDefault="00066598" w:rsidP="00672017">
      <w:pPr>
        <w:pStyle w:val="Prrafodelista"/>
        <w:numPr>
          <w:ilvl w:val="0"/>
          <w:numId w:val="6"/>
        </w:numPr>
        <w:spacing w:after="0" w:line="240" w:lineRule="auto"/>
        <w:ind w:right="-376" w:hanging="142"/>
        <w:jc w:val="both"/>
        <w:rPr>
          <w:rFonts w:ascii="ITC Avant Garde" w:hAnsi="ITC Avant Garde"/>
        </w:rPr>
      </w:pPr>
      <w:r w:rsidRPr="00AF7455">
        <w:rPr>
          <w:rFonts w:ascii="ITC Avant Garde" w:hAnsi="ITC Avant Garde"/>
        </w:rPr>
        <w:t xml:space="preserve">Posponer la terminación </w:t>
      </w:r>
      <w:r w:rsidR="00AE49E4" w:rsidRPr="00AF7455">
        <w:rPr>
          <w:rFonts w:ascii="ITC Avant Garde" w:hAnsi="ITC Avant Garde"/>
        </w:rPr>
        <w:t xml:space="preserve">del </w:t>
      </w:r>
      <w:r w:rsidR="001039EF" w:rsidRPr="00AF7455">
        <w:rPr>
          <w:rFonts w:ascii="ITC Avant Garde" w:hAnsi="ITC Avant Garde"/>
        </w:rPr>
        <w:t>P</w:t>
      </w:r>
      <w:r w:rsidR="00AE49E4" w:rsidRPr="00AF7455">
        <w:rPr>
          <w:rFonts w:ascii="ITC Avant Garde" w:hAnsi="ITC Avant Garde"/>
        </w:rPr>
        <w:t>roce</w:t>
      </w:r>
      <w:r w:rsidR="001C026C" w:rsidRPr="00AF7455">
        <w:rPr>
          <w:rFonts w:ascii="ITC Avant Garde" w:hAnsi="ITC Avant Garde"/>
        </w:rPr>
        <w:t>dimiento</w:t>
      </w:r>
      <w:r w:rsidR="00AE49E4" w:rsidRPr="00AF7455">
        <w:rPr>
          <w:rFonts w:ascii="ITC Avant Garde" w:hAnsi="ITC Avant Garde"/>
        </w:rPr>
        <w:t xml:space="preserve"> de</w:t>
      </w:r>
      <w:r w:rsidRPr="00AF7455">
        <w:rPr>
          <w:rFonts w:ascii="ITC Avant Garde" w:hAnsi="ITC Avant Garde"/>
        </w:rPr>
        <w:t xml:space="preserve"> </w:t>
      </w:r>
      <w:r w:rsidR="00CC6FF5" w:rsidRPr="00AF7455">
        <w:rPr>
          <w:rFonts w:ascii="ITC Avant Garde" w:hAnsi="ITC Avant Garde"/>
          <w:lang w:val="es-ES"/>
        </w:rPr>
        <w:t>Presentación</w:t>
      </w:r>
      <w:r w:rsidR="009B445E" w:rsidRPr="00AF7455">
        <w:rPr>
          <w:rFonts w:ascii="ITC Avant Garde" w:hAnsi="ITC Avant Garde"/>
          <w:lang w:val="es-ES"/>
        </w:rPr>
        <w:t xml:space="preserve"> de </w:t>
      </w:r>
      <w:r w:rsidR="00F11925" w:rsidRPr="00AF7455">
        <w:rPr>
          <w:rFonts w:ascii="ITC Avant Garde" w:hAnsi="ITC Avant Garde"/>
          <w:lang w:val="es-ES"/>
        </w:rPr>
        <w:t>Ofertas</w:t>
      </w:r>
      <w:r w:rsidRPr="00AF7455">
        <w:rPr>
          <w:rFonts w:ascii="ITC Avant Garde" w:hAnsi="ITC Avant Garde"/>
        </w:rPr>
        <w:t xml:space="preserve"> de </w:t>
      </w:r>
      <w:r w:rsidR="00B71DED" w:rsidRPr="00AF7455">
        <w:rPr>
          <w:rFonts w:ascii="ITC Avant Garde" w:hAnsi="ITC Avant Garde"/>
        </w:rPr>
        <w:t xml:space="preserve">determinado(s) </w:t>
      </w:r>
      <w:r w:rsidR="0056199A" w:rsidRPr="00AF7455">
        <w:rPr>
          <w:rFonts w:ascii="ITC Avant Garde" w:hAnsi="ITC Avant Garde"/>
        </w:rPr>
        <w:t>Bloque</w:t>
      </w:r>
      <w:r w:rsidRPr="00AF7455">
        <w:rPr>
          <w:rFonts w:ascii="ITC Avant Garde" w:hAnsi="ITC Avant Garde"/>
        </w:rPr>
        <w:t>(s)</w:t>
      </w:r>
      <w:r w:rsidR="00D54DBF" w:rsidRPr="00AF7455">
        <w:rPr>
          <w:rFonts w:ascii="ITC Avant Garde" w:hAnsi="ITC Avant Garde"/>
        </w:rPr>
        <w:t>,</w:t>
      </w:r>
      <w:r w:rsidRPr="00AF7455">
        <w:rPr>
          <w:rFonts w:ascii="ITC Avant Garde" w:hAnsi="ITC Avant Garde"/>
        </w:rPr>
        <w:t xml:space="preserve"> </w:t>
      </w:r>
      <w:r w:rsidR="001C026C" w:rsidRPr="00AF7455">
        <w:rPr>
          <w:rFonts w:ascii="ITC Avant Garde" w:hAnsi="ITC Avant Garde"/>
        </w:rPr>
        <w:t>au</w:t>
      </w:r>
      <w:r w:rsidRPr="00AF7455">
        <w:rPr>
          <w:rFonts w:ascii="ITC Avant Garde" w:hAnsi="ITC Avant Garde"/>
        </w:rPr>
        <w:t>n cuando no se</w:t>
      </w:r>
      <w:r w:rsidR="00980260" w:rsidRPr="00AF7455">
        <w:rPr>
          <w:rFonts w:ascii="ITC Avant Garde" w:hAnsi="ITC Avant Garde"/>
        </w:rPr>
        <w:t xml:space="preserve"> hayan </w:t>
      </w:r>
      <w:r w:rsidR="009B445E" w:rsidRPr="00AF7455">
        <w:rPr>
          <w:rFonts w:ascii="ITC Avant Garde" w:hAnsi="ITC Avant Garde"/>
        </w:rPr>
        <w:t>aceptado Puntajes</w:t>
      </w:r>
      <w:r w:rsidR="00980260" w:rsidRPr="00AF7455">
        <w:rPr>
          <w:rFonts w:ascii="ITC Avant Garde" w:hAnsi="ITC Avant Garde"/>
        </w:rPr>
        <w:t xml:space="preserve"> en el periodo de tiempo establecido para e</w:t>
      </w:r>
      <w:r w:rsidR="001039EF" w:rsidRPr="00AF7455">
        <w:rPr>
          <w:rFonts w:ascii="ITC Avant Garde" w:hAnsi="ITC Avant Garde"/>
        </w:rPr>
        <w:t>l</w:t>
      </w:r>
      <w:r w:rsidRPr="00AF7455">
        <w:rPr>
          <w:rFonts w:ascii="ITC Avant Garde" w:hAnsi="ITC Avant Garde"/>
        </w:rPr>
        <w:t xml:space="preserve"> </w:t>
      </w:r>
      <w:r w:rsidR="0062731F" w:rsidRPr="00AF7455">
        <w:rPr>
          <w:rFonts w:ascii="ITC Avant Garde" w:hAnsi="ITC Avant Garde"/>
        </w:rPr>
        <w:t>c</w:t>
      </w:r>
      <w:r w:rsidR="001039EF" w:rsidRPr="00AF7455">
        <w:rPr>
          <w:rFonts w:ascii="ITC Avant Garde" w:hAnsi="ITC Avant Garde"/>
        </w:rPr>
        <w:t xml:space="preserve">ierre </w:t>
      </w:r>
      <w:r w:rsidR="0062731F" w:rsidRPr="00AF7455">
        <w:rPr>
          <w:rFonts w:ascii="ITC Avant Garde" w:hAnsi="ITC Avant Garde"/>
        </w:rPr>
        <w:t>p</w:t>
      </w:r>
      <w:r w:rsidRPr="00AF7455">
        <w:rPr>
          <w:rFonts w:ascii="ITC Avant Garde" w:hAnsi="ITC Avant Garde"/>
        </w:rPr>
        <w:t>rogramad</w:t>
      </w:r>
      <w:r w:rsidR="001039EF" w:rsidRPr="00AF7455">
        <w:rPr>
          <w:rFonts w:ascii="ITC Avant Garde" w:hAnsi="ITC Avant Garde"/>
        </w:rPr>
        <w:t>o</w:t>
      </w:r>
      <w:r w:rsidR="00037500" w:rsidRPr="00AF7455">
        <w:rPr>
          <w:rFonts w:ascii="ITC Avant Garde" w:hAnsi="ITC Avant Garde"/>
        </w:rPr>
        <w:t>;</w:t>
      </w:r>
    </w:p>
    <w:p w14:paraId="32C6BFB8" w14:textId="7AFBF4BB" w:rsidR="0056199A" w:rsidRPr="00AF7455" w:rsidRDefault="0056199A" w:rsidP="00672017">
      <w:pPr>
        <w:pStyle w:val="Prrafodelista"/>
        <w:numPr>
          <w:ilvl w:val="0"/>
          <w:numId w:val="6"/>
        </w:numPr>
        <w:spacing w:after="0" w:line="240" w:lineRule="auto"/>
        <w:ind w:right="-376" w:hanging="142"/>
        <w:jc w:val="both"/>
        <w:rPr>
          <w:rFonts w:ascii="ITC Avant Garde" w:hAnsi="ITC Avant Garde"/>
        </w:rPr>
      </w:pPr>
      <w:r w:rsidRPr="00AF7455">
        <w:rPr>
          <w:rFonts w:ascii="ITC Avant Garde" w:hAnsi="ITC Avant Garde"/>
        </w:rPr>
        <w:t xml:space="preserve">Suspender y reanudar el Procedimiento de </w:t>
      </w:r>
      <w:r w:rsidRPr="00AF7455">
        <w:rPr>
          <w:rFonts w:ascii="ITC Avant Garde" w:hAnsi="ITC Avant Garde"/>
          <w:lang w:val="es-ES"/>
        </w:rPr>
        <w:t>Presentación de Ofertas</w:t>
      </w:r>
      <w:r w:rsidRPr="00AF7455">
        <w:rPr>
          <w:rFonts w:ascii="ITC Avant Garde" w:hAnsi="ITC Avant Garde"/>
        </w:rPr>
        <w:t xml:space="preserve"> de determinado(s) Bloque(s), aun cuando no se hayan aceptado Puntajes en el periodo de tiempo establecido para el cierre programado;</w:t>
      </w:r>
    </w:p>
    <w:p w14:paraId="2DF87829" w14:textId="367C9F63" w:rsidR="00066598" w:rsidRDefault="00AE49E4" w:rsidP="00672017">
      <w:pPr>
        <w:pStyle w:val="Prrafodelista"/>
        <w:numPr>
          <w:ilvl w:val="0"/>
          <w:numId w:val="6"/>
        </w:numPr>
        <w:spacing w:after="0" w:line="240" w:lineRule="auto"/>
        <w:ind w:right="-376" w:hanging="142"/>
        <w:jc w:val="both"/>
        <w:rPr>
          <w:rFonts w:ascii="ITC Avant Garde" w:hAnsi="ITC Avant Garde"/>
        </w:rPr>
      </w:pPr>
      <w:r w:rsidRPr="00AF7455">
        <w:rPr>
          <w:rFonts w:ascii="ITC Avant Garde" w:hAnsi="ITC Avant Garde"/>
        </w:rPr>
        <w:t xml:space="preserve">Anticipar la terminación del </w:t>
      </w:r>
      <w:r w:rsidR="001039EF" w:rsidRPr="00AF7455">
        <w:rPr>
          <w:rFonts w:ascii="ITC Avant Garde" w:hAnsi="ITC Avant Garde"/>
        </w:rPr>
        <w:t>P</w:t>
      </w:r>
      <w:r w:rsidRPr="00AF7455">
        <w:rPr>
          <w:rFonts w:ascii="ITC Avant Garde" w:hAnsi="ITC Avant Garde"/>
        </w:rPr>
        <w:t>roce</w:t>
      </w:r>
      <w:r w:rsidR="001C026C" w:rsidRPr="00AF7455">
        <w:rPr>
          <w:rFonts w:ascii="ITC Avant Garde" w:hAnsi="ITC Avant Garde"/>
        </w:rPr>
        <w:t>dimiento</w:t>
      </w:r>
      <w:r w:rsidRPr="00AF7455">
        <w:rPr>
          <w:rFonts w:ascii="ITC Avant Garde" w:hAnsi="ITC Avant Garde"/>
        </w:rPr>
        <w:t xml:space="preserve"> de</w:t>
      </w:r>
      <w:r w:rsidR="00815502" w:rsidRPr="00AF7455">
        <w:rPr>
          <w:rFonts w:ascii="ITC Avant Garde" w:hAnsi="ITC Avant Garde"/>
          <w:color w:val="FF0000"/>
        </w:rPr>
        <w:t xml:space="preserve"> </w:t>
      </w:r>
      <w:r w:rsidR="00CC6FF5" w:rsidRPr="00AF7455">
        <w:rPr>
          <w:rFonts w:ascii="ITC Avant Garde" w:hAnsi="ITC Avant Garde"/>
          <w:lang w:val="es-ES"/>
        </w:rPr>
        <w:t>Presentación</w:t>
      </w:r>
      <w:r w:rsidR="009B445E" w:rsidRPr="00AF7455">
        <w:rPr>
          <w:rFonts w:ascii="ITC Avant Garde" w:hAnsi="ITC Avant Garde"/>
          <w:lang w:val="es-ES"/>
        </w:rPr>
        <w:t xml:space="preserve"> de </w:t>
      </w:r>
      <w:r w:rsidR="00F11925" w:rsidRPr="00AF7455">
        <w:rPr>
          <w:rFonts w:ascii="ITC Avant Garde" w:hAnsi="ITC Avant Garde"/>
          <w:lang w:val="es-ES"/>
        </w:rPr>
        <w:t>Ofertas</w:t>
      </w:r>
      <w:r w:rsidR="00066598" w:rsidRPr="00AF7455">
        <w:rPr>
          <w:rFonts w:ascii="ITC Avant Garde" w:hAnsi="ITC Avant Garde"/>
          <w:lang w:val="es-ES"/>
        </w:rPr>
        <w:t xml:space="preserve"> </w:t>
      </w:r>
      <w:r w:rsidR="00066598" w:rsidRPr="00AF7455">
        <w:rPr>
          <w:rFonts w:ascii="ITC Avant Garde" w:hAnsi="ITC Avant Garde"/>
        </w:rPr>
        <w:t xml:space="preserve">de </w:t>
      </w:r>
      <w:r w:rsidR="00B71DED" w:rsidRPr="00AF7455">
        <w:rPr>
          <w:rFonts w:ascii="ITC Avant Garde" w:hAnsi="ITC Avant Garde"/>
        </w:rPr>
        <w:t>determinado(s)</w:t>
      </w:r>
      <w:r w:rsidR="00ED4B0A" w:rsidRPr="00AF7455">
        <w:rPr>
          <w:rFonts w:ascii="ITC Avant Garde" w:hAnsi="ITC Avant Garde"/>
        </w:rPr>
        <w:t xml:space="preserve"> </w:t>
      </w:r>
      <w:r w:rsidR="0056199A" w:rsidRPr="00AF7455">
        <w:rPr>
          <w:rFonts w:ascii="ITC Avant Garde" w:hAnsi="ITC Avant Garde"/>
        </w:rPr>
        <w:t>Bloque</w:t>
      </w:r>
      <w:r w:rsidR="00066598" w:rsidRPr="00AF7455">
        <w:rPr>
          <w:rFonts w:ascii="ITC Avant Garde" w:hAnsi="ITC Avant Garde"/>
        </w:rPr>
        <w:t>(s</w:t>
      </w:r>
      <w:r w:rsidR="00066598" w:rsidRPr="00AF7455" w:rsidDel="00B71DED">
        <w:rPr>
          <w:rFonts w:ascii="ITC Avant Garde" w:hAnsi="ITC Avant Garde"/>
        </w:rPr>
        <w:t>)</w:t>
      </w:r>
      <w:r w:rsidR="00037500" w:rsidRPr="00AF7455">
        <w:rPr>
          <w:rFonts w:ascii="ITC Avant Garde" w:hAnsi="ITC Avant Garde"/>
        </w:rPr>
        <w:t>;</w:t>
      </w:r>
    </w:p>
    <w:p w14:paraId="478B9D63" w14:textId="7CA167A0" w:rsidR="00F92059" w:rsidRDefault="00F92059" w:rsidP="00672017">
      <w:pPr>
        <w:spacing w:after="0" w:line="240" w:lineRule="auto"/>
        <w:ind w:right="-376" w:hanging="142"/>
        <w:jc w:val="both"/>
      </w:pPr>
    </w:p>
    <w:p w14:paraId="65AF7AF8" w14:textId="77777777" w:rsidR="00B70D4F" w:rsidRDefault="00B70D4F" w:rsidP="00672017">
      <w:pPr>
        <w:spacing w:after="0" w:line="240" w:lineRule="auto"/>
        <w:ind w:right="-376" w:hanging="142"/>
        <w:jc w:val="both"/>
      </w:pPr>
    </w:p>
    <w:p w14:paraId="26ADF368" w14:textId="2558E3AA" w:rsidR="00F92059" w:rsidRPr="00A55474" w:rsidRDefault="00F92059" w:rsidP="00A55474">
      <w:pPr>
        <w:pStyle w:val="Textoindependiente2"/>
        <w:spacing w:after="160" w:line="259" w:lineRule="auto"/>
        <w:contextualSpacing/>
        <w:rPr>
          <w:lang w:val="es-MX"/>
        </w:rPr>
      </w:pPr>
      <w:r w:rsidRPr="00A55474">
        <w:rPr>
          <w:lang w:val="es-MX"/>
        </w:rPr>
        <w:t>Asimismo, la Unidad de Espectro Radioeléctrico establecerá si se tiene una situación de circunstancias excepcionales, para efectos de que el Pleno del Instituto determine:</w:t>
      </w:r>
    </w:p>
    <w:p w14:paraId="09F44FAD" w14:textId="77777777" w:rsidR="00F92059" w:rsidRDefault="00F92059" w:rsidP="00672017">
      <w:pPr>
        <w:spacing w:after="0" w:line="240" w:lineRule="auto"/>
        <w:ind w:right="-376" w:hanging="142"/>
        <w:jc w:val="both"/>
        <w:rPr>
          <w:rFonts w:ascii="ITC Avant Garde" w:hAnsi="ITC Avant Garde"/>
        </w:rPr>
      </w:pPr>
    </w:p>
    <w:p w14:paraId="302696A9" w14:textId="210EBA45" w:rsidR="00066598" w:rsidRPr="00AF7455" w:rsidRDefault="00066598" w:rsidP="00672017">
      <w:pPr>
        <w:pStyle w:val="Prrafodelista"/>
        <w:numPr>
          <w:ilvl w:val="0"/>
          <w:numId w:val="6"/>
        </w:numPr>
        <w:spacing w:after="0" w:line="240" w:lineRule="auto"/>
        <w:ind w:right="-376" w:hanging="142"/>
        <w:jc w:val="both"/>
        <w:rPr>
          <w:rFonts w:ascii="ITC Avant Garde" w:hAnsi="ITC Avant Garde"/>
        </w:rPr>
      </w:pPr>
      <w:r w:rsidRPr="00AF7455">
        <w:rPr>
          <w:rFonts w:ascii="ITC Avant Garde" w:hAnsi="ITC Avant Garde"/>
        </w:rPr>
        <w:t xml:space="preserve">Cancelar y reprogramar </w:t>
      </w:r>
      <w:r w:rsidR="00815502" w:rsidRPr="00AF7455">
        <w:rPr>
          <w:rFonts w:ascii="ITC Avant Garde" w:hAnsi="ITC Avant Garde"/>
        </w:rPr>
        <w:t xml:space="preserve">el </w:t>
      </w:r>
      <w:r w:rsidR="001C026C" w:rsidRPr="00AF7455">
        <w:rPr>
          <w:rFonts w:ascii="ITC Avant Garde" w:hAnsi="ITC Avant Garde"/>
        </w:rPr>
        <w:t>Procedimiento</w:t>
      </w:r>
      <w:r w:rsidR="00B26218" w:rsidRPr="00AF7455">
        <w:rPr>
          <w:rFonts w:ascii="ITC Avant Garde" w:hAnsi="ITC Avant Garde"/>
        </w:rPr>
        <w:t xml:space="preserve"> de </w:t>
      </w:r>
      <w:r w:rsidR="00CC6FF5" w:rsidRPr="00AF7455">
        <w:rPr>
          <w:rFonts w:ascii="ITC Avant Garde" w:hAnsi="ITC Avant Garde"/>
          <w:lang w:val="es-ES"/>
        </w:rPr>
        <w:t>Presentación</w:t>
      </w:r>
      <w:r w:rsidR="009B445E" w:rsidRPr="00AF7455">
        <w:rPr>
          <w:rFonts w:ascii="ITC Avant Garde" w:hAnsi="ITC Avant Garde"/>
          <w:lang w:val="es-ES"/>
        </w:rPr>
        <w:t xml:space="preserve"> de </w:t>
      </w:r>
      <w:r w:rsidR="00F11925" w:rsidRPr="00AF7455">
        <w:rPr>
          <w:rFonts w:ascii="ITC Avant Garde" w:hAnsi="ITC Avant Garde"/>
          <w:lang w:val="es-ES"/>
        </w:rPr>
        <w:t>Ofertas</w:t>
      </w:r>
      <w:r w:rsidR="00B26218" w:rsidRPr="00AF7455">
        <w:rPr>
          <w:rFonts w:ascii="ITC Avant Garde" w:hAnsi="ITC Avant Garde"/>
        </w:rPr>
        <w:t xml:space="preserve"> </w:t>
      </w:r>
      <w:r w:rsidRPr="00AF7455">
        <w:rPr>
          <w:rFonts w:ascii="ITC Avant Garde" w:hAnsi="ITC Avant Garde"/>
        </w:rPr>
        <w:t xml:space="preserve">de determinado(s) </w:t>
      </w:r>
      <w:r w:rsidR="0056199A" w:rsidRPr="00AF7455">
        <w:rPr>
          <w:rFonts w:ascii="ITC Avant Garde" w:hAnsi="ITC Avant Garde"/>
        </w:rPr>
        <w:t>Bloque</w:t>
      </w:r>
      <w:r w:rsidRPr="00AF7455">
        <w:rPr>
          <w:rFonts w:ascii="ITC Avant Garde" w:hAnsi="ITC Avant Garde"/>
        </w:rPr>
        <w:t>(s</w:t>
      </w:r>
      <w:r w:rsidR="00037500" w:rsidRPr="00AF7455">
        <w:rPr>
          <w:rFonts w:ascii="ITC Avant Garde" w:hAnsi="ITC Avant Garde"/>
        </w:rPr>
        <w:t>);</w:t>
      </w:r>
    </w:p>
    <w:p w14:paraId="536E9C19" w14:textId="44B80D3E" w:rsidR="00066598" w:rsidRPr="00AF7455" w:rsidRDefault="00066598" w:rsidP="00672017">
      <w:pPr>
        <w:pStyle w:val="Prrafodelista"/>
        <w:numPr>
          <w:ilvl w:val="0"/>
          <w:numId w:val="6"/>
        </w:numPr>
        <w:spacing w:after="0" w:line="240" w:lineRule="auto"/>
        <w:ind w:right="-376" w:hanging="142"/>
        <w:jc w:val="both"/>
        <w:rPr>
          <w:rFonts w:ascii="ITC Avant Garde" w:hAnsi="ITC Avant Garde"/>
        </w:rPr>
      </w:pPr>
      <w:r w:rsidRPr="00AF7455">
        <w:rPr>
          <w:rFonts w:ascii="ITC Avant Garde" w:hAnsi="ITC Avant Garde"/>
        </w:rPr>
        <w:t xml:space="preserve">Anular </w:t>
      </w:r>
      <w:r w:rsidR="00905481" w:rsidRPr="00AF7455">
        <w:rPr>
          <w:rFonts w:ascii="ITC Avant Garde" w:hAnsi="ITC Avant Garde"/>
        </w:rPr>
        <w:t>un</w:t>
      </w:r>
      <w:r w:rsidR="00815502" w:rsidRPr="00AF7455">
        <w:rPr>
          <w:rFonts w:ascii="ITC Avant Garde" w:hAnsi="ITC Avant Garde"/>
        </w:rPr>
        <w:t>o</w:t>
      </w:r>
      <w:r w:rsidR="00905481" w:rsidRPr="00AF7455">
        <w:rPr>
          <w:rFonts w:ascii="ITC Avant Garde" w:hAnsi="ITC Avant Garde"/>
        </w:rPr>
        <w:t xml:space="preserve"> o má</w:t>
      </w:r>
      <w:r w:rsidRPr="00AF7455">
        <w:rPr>
          <w:rFonts w:ascii="ITC Avant Garde" w:hAnsi="ITC Avant Garde"/>
        </w:rPr>
        <w:t xml:space="preserve">s </w:t>
      </w:r>
      <w:r w:rsidR="00040717" w:rsidRPr="00AF7455">
        <w:rPr>
          <w:rFonts w:ascii="ITC Avant Garde" w:hAnsi="ITC Avant Garde"/>
          <w:color w:val="000000" w:themeColor="text1"/>
        </w:rPr>
        <w:t>P</w:t>
      </w:r>
      <w:r w:rsidR="00E27B41" w:rsidRPr="00AF7455">
        <w:rPr>
          <w:rFonts w:ascii="ITC Avant Garde" w:hAnsi="ITC Avant Garde"/>
          <w:color w:val="000000" w:themeColor="text1"/>
        </w:rPr>
        <w:t>untajes</w:t>
      </w:r>
      <w:r w:rsidR="00815502" w:rsidRPr="00AF7455">
        <w:rPr>
          <w:rFonts w:ascii="ITC Avant Garde" w:hAnsi="ITC Avant Garde"/>
        </w:rPr>
        <w:t xml:space="preserve"> </w:t>
      </w:r>
      <w:r w:rsidR="00905481" w:rsidRPr="00AF7455">
        <w:rPr>
          <w:rFonts w:ascii="ITC Avant Garde" w:hAnsi="ITC Avant Garde"/>
        </w:rPr>
        <w:t xml:space="preserve">de </w:t>
      </w:r>
      <w:r w:rsidR="00B71DED" w:rsidRPr="00AF7455">
        <w:rPr>
          <w:rFonts w:ascii="ITC Avant Garde" w:hAnsi="ITC Avant Garde"/>
        </w:rPr>
        <w:t xml:space="preserve">determinado(s) </w:t>
      </w:r>
      <w:r w:rsidR="0056199A" w:rsidRPr="00AF7455">
        <w:rPr>
          <w:rFonts w:ascii="ITC Avant Garde" w:hAnsi="ITC Avant Garde"/>
        </w:rPr>
        <w:t>Bloque</w:t>
      </w:r>
      <w:r w:rsidR="00905481" w:rsidRPr="00AF7455">
        <w:rPr>
          <w:rFonts w:ascii="ITC Avant Garde" w:hAnsi="ITC Avant Garde"/>
        </w:rPr>
        <w:t xml:space="preserve">(s) y reiniciar el </w:t>
      </w:r>
      <w:r w:rsidR="00310266" w:rsidRPr="00AF7455">
        <w:rPr>
          <w:rFonts w:ascii="ITC Avant Garde" w:hAnsi="ITC Avant Garde"/>
        </w:rPr>
        <w:t>Proce</w:t>
      </w:r>
      <w:r w:rsidR="001C026C" w:rsidRPr="00AF7455">
        <w:rPr>
          <w:rFonts w:ascii="ITC Avant Garde" w:hAnsi="ITC Avant Garde"/>
        </w:rPr>
        <w:t>dimiento</w:t>
      </w:r>
      <w:r w:rsidR="00905481" w:rsidRPr="00AF7455">
        <w:rPr>
          <w:rFonts w:ascii="ITC Avant Garde" w:hAnsi="ITC Avant Garde"/>
        </w:rPr>
        <w:t xml:space="preserve"> </w:t>
      </w:r>
      <w:r w:rsidR="00815502" w:rsidRPr="00AF7455">
        <w:rPr>
          <w:rFonts w:ascii="ITC Avant Garde" w:hAnsi="ITC Avant Garde"/>
        </w:rPr>
        <w:t xml:space="preserve">de </w:t>
      </w:r>
      <w:r w:rsidR="00CC6FF5" w:rsidRPr="00AF7455">
        <w:rPr>
          <w:rFonts w:ascii="ITC Avant Garde" w:hAnsi="ITC Avant Garde"/>
          <w:lang w:val="es-ES"/>
        </w:rPr>
        <w:t>Presentación</w:t>
      </w:r>
      <w:r w:rsidR="009B445E" w:rsidRPr="00AF7455">
        <w:rPr>
          <w:rFonts w:ascii="ITC Avant Garde" w:hAnsi="ITC Avant Garde"/>
          <w:lang w:val="es-ES"/>
        </w:rPr>
        <w:t xml:space="preserve"> de </w:t>
      </w:r>
      <w:r w:rsidR="00F11925" w:rsidRPr="00AF7455">
        <w:rPr>
          <w:rFonts w:ascii="ITC Avant Garde" w:hAnsi="ITC Avant Garde"/>
          <w:lang w:val="es-ES"/>
        </w:rPr>
        <w:t>Ofertas</w:t>
      </w:r>
      <w:r w:rsidR="00905481" w:rsidRPr="00AF7455">
        <w:rPr>
          <w:rFonts w:ascii="ITC Avant Garde" w:hAnsi="ITC Avant Garde"/>
        </w:rPr>
        <w:t xml:space="preserve"> para dicho(s) </w:t>
      </w:r>
      <w:r w:rsidR="0056199A" w:rsidRPr="00AF7455">
        <w:rPr>
          <w:rFonts w:ascii="ITC Avant Garde" w:hAnsi="ITC Avant Garde"/>
        </w:rPr>
        <w:t>Bloque</w:t>
      </w:r>
      <w:r w:rsidR="00905481" w:rsidRPr="00AF7455">
        <w:rPr>
          <w:rFonts w:ascii="ITC Avant Garde" w:hAnsi="ITC Avant Garde"/>
        </w:rPr>
        <w:t>(s</w:t>
      </w:r>
      <w:r w:rsidR="00F92059">
        <w:rPr>
          <w:rFonts w:ascii="ITC Avant Garde" w:hAnsi="ITC Avant Garde"/>
        </w:rPr>
        <w:t>) y;</w:t>
      </w:r>
    </w:p>
    <w:p w14:paraId="7658BD11" w14:textId="5D35E0DC" w:rsidR="00905481" w:rsidRPr="00AF7455" w:rsidRDefault="008D032C" w:rsidP="00672017">
      <w:pPr>
        <w:pStyle w:val="Prrafodelista"/>
        <w:numPr>
          <w:ilvl w:val="0"/>
          <w:numId w:val="6"/>
        </w:numPr>
        <w:spacing w:after="0" w:line="240" w:lineRule="auto"/>
        <w:ind w:right="-376" w:hanging="142"/>
        <w:jc w:val="both"/>
        <w:rPr>
          <w:rFonts w:ascii="ITC Avant Garde" w:hAnsi="ITC Avant Garde"/>
        </w:rPr>
      </w:pPr>
      <w:r w:rsidRPr="00AF7455">
        <w:rPr>
          <w:rFonts w:ascii="ITC Avant Garde" w:hAnsi="ITC Avant Garde"/>
        </w:rPr>
        <w:t xml:space="preserve">Cancelar </w:t>
      </w:r>
      <w:r w:rsidR="00C166F5" w:rsidRPr="00AF7455">
        <w:rPr>
          <w:rFonts w:ascii="ITC Avant Garde" w:hAnsi="ITC Avant Garde"/>
        </w:rPr>
        <w:t>definitivamente el</w:t>
      </w:r>
      <w:r w:rsidR="00815502" w:rsidRPr="00AF7455">
        <w:rPr>
          <w:rFonts w:ascii="ITC Avant Garde" w:hAnsi="ITC Avant Garde"/>
        </w:rPr>
        <w:t xml:space="preserve"> </w:t>
      </w:r>
      <w:r w:rsidR="001C026C" w:rsidRPr="00AF7455">
        <w:rPr>
          <w:rFonts w:ascii="ITC Avant Garde" w:hAnsi="ITC Avant Garde"/>
        </w:rPr>
        <w:t>Procedimiento</w:t>
      </w:r>
      <w:r w:rsidR="00B26218" w:rsidRPr="00AF7455">
        <w:rPr>
          <w:rFonts w:ascii="ITC Avant Garde" w:hAnsi="ITC Avant Garde"/>
        </w:rPr>
        <w:t xml:space="preserve"> de </w:t>
      </w:r>
      <w:r w:rsidR="00CC6FF5" w:rsidRPr="00AF7455">
        <w:rPr>
          <w:rFonts w:ascii="ITC Avant Garde" w:hAnsi="ITC Avant Garde"/>
          <w:lang w:val="es-ES"/>
        </w:rPr>
        <w:t>Presentación</w:t>
      </w:r>
      <w:r w:rsidR="009B445E" w:rsidRPr="00AF7455">
        <w:rPr>
          <w:rFonts w:ascii="ITC Avant Garde" w:hAnsi="ITC Avant Garde"/>
          <w:lang w:val="es-ES"/>
        </w:rPr>
        <w:t xml:space="preserve"> de </w:t>
      </w:r>
      <w:r w:rsidR="00F11925" w:rsidRPr="00AF7455">
        <w:rPr>
          <w:rFonts w:ascii="ITC Avant Garde" w:hAnsi="ITC Avant Garde"/>
          <w:lang w:val="es-ES"/>
        </w:rPr>
        <w:t>Ofertas</w:t>
      </w:r>
      <w:r w:rsidR="00603966" w:rsidRPr="00AF7455">
        <w:rPr>
          <w:rFonts w:ascii="ITC Avant Garde" w:hAnsi="ITC Avant Garde"/>
        </w:rPr>
        <w:t xml:space="preserve"> </w:t>
      </w:r>
      <w:r w:rsidR="00905481" w:rsidRPr="00AF7455">
        <w:rPr>
          <w:rFonts w:ascii="ITC Avant Garde" w:hAnsi="ITC Avant Garde"/>
        </w:rPr>
        <w:t xml:space="preserve">de </w:t>
      </w:r>
      <w:r w:rsidR="00B71DED" w:rsidRPr="00AF7455">
        <w:rPr>
          <w:rFonts w:ascii="ITC Avant Garde" w:hAnsi="ITC Avant Garde"/>
        </w:rPr>
        <w:t xml:space="preserve">determinado(s) </w:t>
      </w:r>
      <w:r w:rsidR="0056199A" w:rsidRPr="00AF7455">
        <w:rPr>
          <w:rFonts w:ascii="ITC Avant Garde" w:hAnsi="ITC Avant Garde"/>
        </w:rPr>
        <w:t>Bloque</w:t>
      </w:r>
      <w:r w:rsidR="00905481" w:rsidRPr="00AF7455">
        <w:rPr>
          <w:rFonts w:ascii="ITC Avant Garde" w:hAnsi="ITC Avant Garde"/>
        </w:rPr>
        <w:t>(s).</w:t>
      </w:r>
    </w:p>
    <w:p w14:paraId="455A2AD0" w14:textId="77777777" w:rsidR="00E20F99" w:rsidRPr="00AF7455" w:rsidRDefault="00E20F99" w:rsidP="00672017">
      <w:pPr>
        <w:pStyle w:val="Prrafodelista"/>
        <w:spacing w:after="0" w:line="240" w:lineRule="auto"/>
        <w:ind w:right="-376" w:hanging="142"/>
        <w:jc w:val="both"/>
        <w:rPr>
          <w:rFonts w:ascii="ITC Avant Garde" w:hAnsi="ITC Avant Garde"/>
          <w:lang w:val="es-ES"/>
        </w:rPr>
      </w:pPr>
    </w:p>
    <w:p w14:paraId="2F294E4C" w14:textId="77777777" w:rsidR="00361A08" w:rsidRPr="00AF7455" w:rsidRDefault="00603966" w:rsidP="00672017">
      <w:pPr>
        <w:pStyle w:val="Ttulo1"/>
        <w:numPr>
          <w:ilvl w:val="0"/>
          <w:numId w:val="2"/>
        </w:numPr>
        <w:spacing w:before="0" w:line="240" w:lineRule="auto"/>
        <w:ind w:right="-376" w:hanging="142"/>
        <w:rPr>
          <w:rFonts w:ascii="ITC Avant Garde" w:hAnsi="ITC Avant Garde"/>
          <w:b/>
          <w:bCs/>
          <w:color w:val="auto"/>
          <w:sz w:val="22"/>
          <w:szCs w:val="22"/>
        </w:rPr>
      </w:pPr>
      <w:bookmarkStart w:id="22" w:name="_Toc435801863"/>
      <w:r w:rsidRPr="00AF7455">
        <w:rPr>
          <w:rFonts w:ascii="ITC Avant Garde" w:hAnsi="ITC Avant Garde"/>
          <w:b/>
          <w:bCs/>
          <w:color w:val="auto"/>
          <w:sz w:val="22"/>
          <w:szCs w:val="22"/>
        </w:rPr>
        <w:t xml:space="preserve"> </w:t>
      </w:r>
      <w:bookmarkStart w:id="23" w:name="_Toc452124407"/>
      <w:bookmarkStart w:id="24" w:name="_Toc452125132"/>
      <w:r w:rsidR="00361A08" w:rsidRPr="00AF7455">
        <w:rPr>
          <w:rFonts w:ascii="ITC Avant Garde" w:hAnsi="ITC Avant Garde"/>
          <w:b/>
          <w:bCs/>
          <w:color w:val="auto"/>
          <w:sz w:val="22"/>
          <w:szCs w:val="22"/>
        </w:rPr>
        <w:t>Determinación de</w:t>
      </w:r>
      <w:r w:rsidR="0062731F" w:rsidRPr="00AF7455">
        <w:rPr>
          <w:rFonts w:ascii="ITC Avant Garde" w:hAnsi="ITC Avant Garde"/>
          <w:b/>
          <w:bCs/>
          <w:color w:val="auto"/>
          <w:sz w:val="22"/>
          <w:szCs w:val="22"/>
        </w:rPr>
        <w:t>l</w:t>
      </w:r>
      <w:r w:rsidR="00361A08" w:rsidRPr="00AF7455">
        <w:rPr>
          <w:rFonts w:ascii="ITC Avant Garde" w:hAnsi="ITC Avant Garde"/>
          <w:b/>
          <w:bCs/>
          <w:color w:val="auto"/>
          <w:sz w:val="22"/>
          <w:szCs w:val="22"/>
        </w:rPr>
        <w:t xml:space="preserve"> </w:t>
      </w:r>
      <w:r w:rsidR="0062731F" w:rsidRPr="00AF7455">
        <w:rPr>
          <w:rFonts w:ascii="ITC Avant Garde" w:hAnsi="ITC Avant Garde"/>
          <w:b/>
          <w:bCs/>
          <w:color w:val="auto"/>
          <w:sz w:val="22"/>
          <w:szCs w:val="22"/>
        </w:rPr>
        <w:t>Puntaje</w:t>
      </w:r>
      <w:r w:rsidR="00361A08" w:rsidRPr="00AF7455">
        <w:rPr>
          <w:rFonts w:ascii="ITC Avant Garde" w:hAnsi="ITC Avant Garde"/>
          <w:b/>
          <w:bCs/>
          <w:color w:val="auto"/>
          <w:sz w:val="22"/>
          <w:szCs w:val="22"/>
        </w:rPr>
        <w:t xml:space="preserve"> más Alt</w:t>
      </w:r>
      <w:r w:rsidR="0062731F" w:rsidRPr="00AF7455">
        <w:rPr>
          <w:rFonts w:ascii="ITC Avant Garde" w:hAnsi="ITC Avant Garde"/>
          <w:b/>
          <w:bCs/>
          <w:color w:val="auto"/>
          <w:sz w:val="22"/>
          <w:szCs w:val="22"/>
        </w:rPr>
        <w:t>o</w:t>
      </w:r>
      <w:bookmarkEnd w:id="23"/>
      <w:bookmarkEnd w:id="24"/>
    </w:p>
    <w:p w14:paraId="5EAD8031" w14:textId="77777777" w:rsidR="0087468A" w:rsidRDefault="0087468A" w:rsidP="00672017">
      <w:pPr>
        <w:spacing w:after="0" w:line="240" w:lineRule="auto"/>
        <w:ind w:right="-376" w:hanging="142"/>
        <w:jc w:val="both"/>
        <w:rPr>
          <w:rFonts w:ascii="ITC Avant Garde" w:hAnsi="ITC Avant Garde"/>
          <w:lang w:val="es-ES"/>
        </w:rPr>
      </w:pPr>
    </w:p>
    <w:p w14:paraId="41DE466A" w14:textId="77777777" w:rsidR="00B70D4F" w:rsidRPr="00AF7455" w:rsidRDefault="00B70D4F" w:rsidP="00672017">
      <w:pPr>
        <w:spacing w:after="0" w:line="240" w:lineRule="auto"/>
        <w:ind w:right="-376" w:hanging="142"/>
        <w:jc w:val="both"/>
        <w:rPr>
          <w:rFonts w:ascii="ITC Avant Garde" w:hAnsi="ITC Avant Garde"/>
          <w:lang w:val="es-ES"/>
        </w:rPr>
      </w:pPr>
    </w:p>
    <w:p w14:paraId="411BB5B0" w14:textId="503C7E3E" w:rsidR="00AF13C5" w:rsidRPr="00AF7455" w:rsidRDefault="00656B73" w:rsidP="00A55474">
      <w:pPr>
        <w:spacing w:after="0" w:line="240" w:lineRule="auto"/>
        <w:ind w:right="-376"/>
        <w:jc w:val="both"/>
        <w:rPr>
          <w:rFonts w:ascii="ITC Avant Garde" w:hAnsi="ITC Avant Garde"/>
        </w:rPr>
      </w:pPr>
      <w:r w:rsidRPr="00AF7455">
        <w:rPr>
          <w:rFonts w:ascii="ITC Avant Garde" w:hAnsi="ITC Avant Garde"/>
        </w:rPr>
        <w:t xml:space="preserve">En el </w:t>
      </w:r>
      <w:r w:rsidR="00441C4C" w:rsidRPr="00AF7455">
        <w:rPr>
          <w:rFonts w:ascii="ITC Avant Garde" w:hAnsi="ITC Avant Garde"/>
        </w:rPr>
        <w:t>caso de que</w:t>
      </w:r>
      <w:r w:rsidRPr="00AF7455">
        <w:rPr>
          <w:rFonts w:ascii="ITC Avant Garde" w:hAnsi="ITC Avant Garde"/>
        </w:rPr>
        <w:t xml:space="preserve"> la demanda de Bloques sea menor o igual a la oferta disponible, el(los) Puntaje(s) de esa Ronda </w:t>
      </w:r>
      <w:r w:rsidR="003E5FF7" w:rsidRPr="00AF7455">
        <w:rPr>
          <w:rFonts w:ascii="ITC Avant Garde" w:hAnsi="ITC Avant Garde"/>
        </w:rPr>
        <w:t>será considerad</w:t>
      </w:r>
      <w:r w:rsidR="00DD248B" w:rsidRPr="00AF7455">
        <w:rPr>
          <w:rFonts w:ascii="ITC Avant Garde" w:hAnsi="ITC Avant Garde"/>
        </w:rPr>
        <w:t>o</w:t>
      </w:r>
      <w:r w:rsidR="003E5FF7" w:rsidRPr="00AF7455">
        <w:rPr>
          <w:rFonts w:ascii="ITC Avant Garde" w:hAnsi="ITC Avant Garde"/>
        </w:rPr>
        <w:t xml:space="preserve"> </w:t>
      </w:r>
      <w:r w:rsidR="0062731F" w:rsidRPr="00AF7455">
        <w:rPr>
          <w:rFonts w:ascii="ITC Avant Garde" w:hAnsi="ITC Avant Garde"/>
        </w:rPr>
        <w:t>el</w:t>
      </w:r>
      <w:r w:rsidRPr="00AF7455">
        <w:rPr>
          <w:rFonts w:ascii="ITC Avant Garde" w:hAnsi="ITC Avant Garde"/>
        </w:rPr>
        <w:t>(los)</w:t>
      </w:r>
      <w:r w:rsidR="0062731F" w:rsidRPr="00AF7455">
        <w:rPr>
          <w:rFonts w:ascii="ITC Avant Garde" w:hAnsi="ITC Avant Garde"/>
        </w:rPr>
        <w:t xml:space="preserve"> Puntaje</w:t>
      </w:r>
      <w:r w:rsidRPr="00AF7455">
        <w:rPr>
          <w:rFonts w:ascii="ITC Avant Garde" w:hAnsi="ITC Avant Garde"/>
        </w:rPr>
        <w:t>(s)</w:t>
      </w:r>
      <w:r w:rsidR="0062731F" w:rsidRPr="00AF7455">
        <w:rPr>
          <w:rFonts w:ascii="ITC Avant Garde" w:hAnsi="ITC Avant Garde"/>
        </w:rPr>
        <w:t xml:space="preserve"> </w:t>
      </w:r>
      <w:r w:rsidR="003E5FF7" w:rsidRPr="00AF7455">
        <w:rPr>
          <w:rFonts w:ascii="ITC Avant Garde" w:hAnsi="ITC Avant Garde"/>
        </w:rPr>
        <w:t>m</w:t>
      </w:r>
      <w:r w:rsidR="00B13D4C" w:rsidRPr="00AF7455">
        <w:rPr>
          <w:rFonts w:ascii="ITC Avant Garde" w:hAnsi="ITC Avant Garde"/>
        </w:rPr>
        <w:t>ás Alt</w:t>
      </w:r>
      <w:r w:rsidR="0062731F" w:rsidRPr="00AF7455">
        <w:rPr>
          <w:rFonts w:ascii="ITC Avant Garde" w:hAnsi="ITC Avant Garde"/>
        </w:rPr>
        <w:t>o</w:t>
      </w:r>
      <w:r w:rsidRPr="00AF7455">
        <w:rPr>
          <w:rFonts w:ascii="ITC Avant Garde" w:hAnsi="ITC Avant Garde"/>
        </w:rPr>
        <w:t>(s),</w:t>
      </w:r>
      <w:r w:rsidR="00B13D4C" w:rsidRPr="00AF7455">
        <w:rPr>
          <w:rFonts w:ascii="ITC Avant Garde" w:hAnsi="ITC Avant Garde"/>
        </w:rPr>
        <w:t xml:space="preserve"> conclu</w:t>
      </w:r>
      <w:r w:rsidRPr="00AF7455">
        <w:rPr>
          <w:rFonts w:ascii="ITC Avant Garde" w:hAnsi="ITC Avant Garde"/>
        </w:rPr>
        <w:t>yendo</w:t>
      </w:r>
      <w:r w:rsidR="00B13D4C" w:rsidRPr="00AF7455">
        <w:rPr>
          <w:rFonts w:ascii="ITC Avant Garde" w:hAnsi="ITC Avant Garde"/>
        </w:rPr>
        <w:t xml:space="preserve"> </w:t>
      </w:r>
      <w:r w:rsidR="001660FD" w:rsidRPr="00AF7455">
        <w:rPr>
          <w:rFonts w:ascii="ITC Avant Garde" w:hAnsi="ITC Avant Garde"/>
        </w:rPr>
        <w:t xml:space="preserve">la Fase Primaria </w:t>
      </w:r>
      <w:r w:rsidRPr="00AF7455">
        <w:rPr>
          <w:rFonts w:ascii="ITC Avant Garde" w:hAnsi="ITC Avant Garde"/>
        </w:rPr>
        <w:t>y procediendo</w:t>
      </w:r>
      <w:r w:rsidR="00FA2339" w:rsidRPr="00AF7455">
        <w:rPr>
          <w:rFonts w:ascii="ITC Avant Garde" w:hAnsi="ITC Avant Garde"/>
        </w:rPr>
        <w:t xml:space="preserve"> a la Fase de Asignación</w:t>
      </w:r>
      <w:r w:rsidRPr="00AF7455">
        <w:rPr>
          <w:rFonts w:ascii="ITC Avant Garde" w:hAnsi="ITC Avant Garde"/>
        </w:rPr>
        <w:t>.</w:t>
      </w:r>
    </w:p>
    <w:p w14:paraId="5F15EB44" w14:textId="77777777" w:rsidR="001660FD" w:rsidRDefault="001660FD" w:rsidP="00672017">
      <w:pPr>
        <w:spacing w:after="0" w:line="240" w:lineRule="auto"/>
        <w:ind w:right="-376" w:hanging="142"/>
        <w:jc w:val="both"/>
        <w:rPr>
          <w:rFonts w:ascii="ITC Avant Garde" w:hAnsi="ITC Avant Garde"/>
        </w:rPr>
      </w:pPr>
    </w:p>
    <w:p w14:paraId="1F37FC7F" w14:textId="77777777" w:rsidR="00B70D4F" w:rsidRPr="00AF7455" w:rsidRDefault="00B70D4F" w:rsidP="00672017">
      <w:pPr>
        <w:spacing w:after="0" w:line="240" w:lineRule="auto"/>
        <w:ind w:right="-376" w:hanging="142"/>
        <w:jc w:val="both"/>
        <w:rPr>
          <w:rFonts w:ascii="ITC Avant Garde" w:hAnsi="ITC Avant Garde"/>
        </w:rPr>
      </w:pPr>
    </w:p>
    <w:p w14:paraId="66EF70BC" w14:textId="05764C3A" w:rsidR="001660FD" w:rsidRPr="00A55474" w:rsidRDefault="001660FD" w:rsidP="00A55474">
      <w:pPr>
        <w:pStyle w:val="Textoindependiente2"/>
        <w:rPr>
          <w:lang w:val="es-MX"/>
        </w:rPr>
      </w:pPr>
      <w:r w:rsidRPr="00A55474">
        <w:rPr>
          <w:lang w:val="es-MX"/>
        </w:rPr>
        <w:t xml:space="preserve">En la </w:t>
      </w:r>
      <w:r w:rsidR="00B578CC" w:rsidRPr="00A55474">
        <w:rPr>
          <w:lang w:val="es-MX"/>
        </w:rPr>
        <w:t>Fase</w:t>
      </w:r>
      <w:r w:rsidRPr="00A55474">
        <w:rPr>
          <w:lang w:val="es-MX"/>
        </w:rPr>
        <w:t xml:space="preserve"> de Asignación los </w:t>
      </w:r>
      <w:r w:rsidR="00E4754D" w:rsidRPr="00A55474">
        <w:rPr>
          <w:lang w:val="es-MX"/>
        </w:rPr>
        <w:t xml:space="preserve">Participantes </w:t>
      </w:r>
      <w:r w:rsidRPr="00A55474">
        <w:rPr>
          <w:lang w:val="es-MX"/>
        </w:rPr>
        <w:t>podr</w:t>
      </w:r>
      <w:r w:rsidR="00CA18E2" w:rsidRPr="00A55474">
        <w:rPr>
          <w:lang w:val="es-MX"/>
        </w:rPr>
        <w:t xml:space="preserve">án presentar una </w:t>
      </w:r>
      <w:r w:rsidR="00E4754D" w:rsidRPr="00A55474">
        <w:rPr>
          <w:lang w:val="es-MX"/>
        </w:rPr>
        <w:t xml:space="preserve">oferta </w:t>
      </w:r>
      <w:r w:rsidR="00CA18E2" w:rsidRPr="00A55474">
        <w:rPr>
          <w:lang w:val="es-MX"/>
        </w:rPr>
        <w:t xml:space="preserve">libre en puntos </w:t>
      </w:r>
      <w:r w:rsidR="005324B7" w:rsidRPr="00A55474">
        <w:rPr>
          <w:lang w:val="es-MX"/>
        </w:rPr>
        <w:t>para establecer la prioridad en la selección de los Bloques que hayan obtenido en la</w:t>
      </w:r>
      <w:r w:rsidR="00E4754D" w:rsidRPr="00A55474">
        <w:rPr>
          <w:lang w:val="es-MX"/>
        </w:rPr>
        <w:t>s</w:t>
      </w:r>
      <w:r w:rsidR="005324B7" w:rsidRPr="00A55474">
        <w:rPr>
          <w:lang w:val="es-MX"/>
        </w:rPr>
        <w:t xml:space="preserve"> Fase</w:t>
      </w:r>
      <w:r w:rsidR="00E4754D" w:rsidRPr="00A55474">
        <w:rPr>
          <w:lang w:val="es-MX"/>
        </w:rPr>
        <w:t>s</w:t>
      </w:r>
      <w:r w:rsidR="005324B7" w:rsidRPr="00A55474">
        <w:rPr>
          <w:lang w:val="es-MX"/>
        </w:rPr>
        <w:t xml:space="preserve"> Primaria</w:t>
      </w:r>
      <w:r w:rsidR="00E4754D" w:rsidRPr="00A55474">
        <w:rPr>
          <w:lang w:val="es-MX"/>
        </w:rPr>
        <w:t xml:space="preserve"> o Secundaria.</w:t>
      </w:r>
    </w:p>
    <w:p w14:paraId="0AC4BEC2" w14:textId="77777777" w:rsidR="00037500" w:rsidRDefault="00037500" w:rsidP="00672017">
      <w:pPr>
        <w:spacing w:after="0" w:line="240" w:lineRule="auto"/>
        <w:ind w:right="-376" w:hanging="142"/>
        <w:jc w:val="both"/>
        <w:rPr>
          <w:rFonts w:ascii="ITC Avant Garde" w:hAnsi="ITC Avant Garde"/>
        </w:rPr>
      </w:pPr>
    </w:p>
    <w:p w14:paraId="3F2D1EB1" w14:textId="77777777" w:rsidR="00B70D4F" w:rsidRPr="00AF7455" w:rsidRDefault="00B70D4F" w:rsidP="00672017">
      <w:pPr>
        <w:spacing w:after="0" w:line="240" w:lineRule="auto"/>
        <w:ind w:right="-376" w:hanging="142"/>
        <w:jc w:val="both"/>
        <w:rPr>
          <w:rFonts w:ascii="ITC Avant Garde" w:hAnsi="ITC Avant Garde"/>
        </w:rPr>
      </w:pPr>
    </w:p>
    <w:p w14:paraId="0BED0C51" w14:textId="42F611E5" w:rsidR="005033F9" w:rsidRPr="00AF7455" w:rsidRDefault="0098647A" w:rsidP="00A55474">
      <w:pPr>
        <w:spacing w:after="0" w:line="240" w:lineRule="auto"/>
        <w:ind w:right="-376"/>
        <w:jc w:val="both"/>
        <w:rPr>
          <w:rFonts w:ascii="ITC Avant Garde" w:hAnsi="ITC Avant Garde"/>
        </w:rPr>
      </w:pPr>
      <w:r w:rsidRPr="00AF7455">
        <w:rPr>
          <w:rFonts w:ascii="ITC Avant Garde" w:hAnsi="ITC Avant Garde"/>
        </w:rPr>
        <w:t xml:space="preserve">Por otro lado, en caso de que dos o más Participantes hubiesen aceptado el Puntaje para un </w:t>
      </w:r>
      <w:r w:rsidR="00E4754D" w:rsidRPr="00AF7455">
        <w:rPr>
          <w:rFonts w:ascii="ITC Avant Garde" w:hAnsi="ITC Avant Garde"/>
        </w:rPr>
        <w:t>Bloque</w:t>
      </w:r>
      <w:r w:rsidRPr="00AF7455">
        <w:rPr>
          <w:rFonts w:ascii="ITC Avant Garde" w:hAnsi="ITC Avant Garde"/>
        </w:rPr>
        <w:t xml:space="preserve"> particular en una Ronda inmediata anterior, pero no lo hicieron en la Ronda Subsecuente, se procederá a la Fase de Asignación en la cual </w:t>
      </w:r>
      <w:r w:rsidR="00304197" w:rsidRPr="00AF7455">
        <w:rPr>
          <w:rFonts w:ascii="ITC Avant Garde" w:hAnsi="ITC Avant Garde"/>
        </w:rPr>
        <w:t xml:space="preserve">la </w:t>
      </w:r>
      <w:r w:rsidR="00E4754D" w:rsidRPr="00AF7455">
        <w:rPr>
          <w:rFonts w:ascii="ITC Avant Garde" w:hAnsi="ITC Avant Garde"/>
        </w:rPr>
        <w:t xml:space="preserve">oferta libre </w:t>
      </w:r>
      <w:r w:rsidR="00304197" w:rsidRPr="00AF7455">
        <w:rPr>
          <w:rFonts w:ascii="ITC Avant Garde" w:hAnsi="ITC Avant Garde"/>
        </w:rPr>
        <w:t>en puntos de</w:t>
      </w:r>
      <w:r w:rsidRPr="00AF7455">
        <w:rPr>
          <w:rFonts w:ascii="ITC Avant Garde" w:hAnsi="ITC Avant Garde"/>
        </w:rPr>
        <w:t xml:space="preserve"> los Participantes establecerá la prioridad para seleccionar </w:t>
      </w:r>
      <w:r w:rsidR="00304197" w:rsidRPr="00AF7455">
        <w:rPr>
          <w:rFonts w:ascii="ITC Avant Garde" w:hAnsi="ITC Avant Garde"/>
        </w:rPr>
        <w:t>la ubicación de su</w:t>
      </w:r>
      <w:r w:rsidRPr="00AF7455">
        <w:rPr>
          <w:rFonts w:ascii="ITC Avant Garde" w:hAnsi="ITC Avant Garde"/>
        </w:rPr>
        <w:t xml:space="preserve"> Bloque de </w:t>
      </w:r>
      <w:r w:rsidR="00304197" w:rsidRPr="00AF7455">
        <w:rPr>
          <w:rFonts w:ascii="ITC Avant Garde" w:hAnsi="ITC Avant Garde"/>
        </w:rPr>
        <w:t>interés,</w:t>
      </w:r>
      <w:r w:rsidRPr="00AF7455">
        <w:rPr>
          <w:rFonts w:ascii="ITC Avant Garde" w:hAnsi="ITC Avant Garde"/>
        </w:rPr>
        <w:t xml:space="preserve"> y </w:t>
      </w:r>
      <w:r w:rsidR="00304197" w:rsidRPr="00AF7455">
        <w:rPr>
          <w:rFonts w:ascii="ITC Avant Garde" w:hAnsi="ITC Avant Garde"/>
        </w:rPr>
        <w:t xml:space="preserve">de esta forma </w:t>
      </w:r>
      <w:r w:rsidRPr="00AF7455">
        <w:rPr>
          <w:rFonts w:ascii="ITC Avant Garde" w:hAnsi="ITC Avant Garde"/>
        </w:rPr>
        <w:t xml:space="preserve">concluirá el Procedimiento de Presentación de </w:t>
      </w:r>
      <w:r w:rsidRPr="00AF7455">
        <w:rPr>
          <w:rFonts w:ascii="ITC Avant Garde" w:hAnsi="ITC Avant Garde"/>
          <w:lang w:val="es-ES"/>
        </w:rPr>
        <w:t>Ofertas</w:t>
      </w:r>
      <w:r w:rsidRPr="00AF7455">
        <w:rPr>
          <w:rFonts w:ascii="ITC Avant Garde" w:hAnsi="ITC Avant Garde"/>
        </w:rPr>
        <w:t xml:space="preserve"> para ese </w:t>
      </w:r>
      <w:r w:rsidR="00304197" w:rsidRPr="00AF7455">
        <w:rPr>
          <w:rFonts w:ascii="ITC Avant Garde" w:hAnsi="ITC Avant Garde"/>
        </w:rPr>
        <w:t>Bloque</w:t>
      </w:r>
      <w:r w:rsidRPr="00AF7455">
        <w:rPr>
          <w:rFonts w:ascii="ITC Avant Garde" w:hAnsi="ITC Avant Garde"/>
        </w:rPr>
        <w:t>.</w:t>
      </w:r>
    </w:p>
    <w:p w14:paraId="0A8367E0" w14:textId="77777777" w:rsidR="00DF4659" w:rsidRDefault="00DF4659" w:rsidP="00672017">
      <w:pPr>
        <w:spacing w:after="0" w:line="240" w:lineRule="auto"/>
        <w:ind w:right="-376" w:hanging="142"/>
        <w:jc w:val="both"/>
        <w:rPr>
          <w:rFonts w:ascii="ITC Avant Garde" w:hAnsi="ITC Avant Garde"/>
        </w:rPr>
      </w:pPr>
    </w:p>
    <w:p w14:paraId="48C81727" w14:textId="77777777" w:rsidR="00B70D4F" w:rsidRPr="00AF7455" w:rsidRDefault="00B70D4F" w:rsidP="00672017">
      <w:pPr>
        <w:spacing w:after="0" w:line="240" w:lineRule="auto"/>
        <w:ind w:right="-376" w:hanging="142"/>
        <w:jc w:val="both"/>
        <w:rPr>
          <w:rFonts w:ascii="ITC Avant Garde" w:hAnsi="ITC Avant Garde"/>
        </w:rPr>
      </w:pPr>
    </w:p>
    <w:p w14:paraId="693EC07A" w14:textId="78343483" w:rsidR="00C960CD" w:rsidRPr="00AF7455" w:rsidRDefault="0067657C" w:rsidP="00672017">
      <w:pPr>
        <w:pStyle w:val="Ttulo1"/>
        <w:spacing w:before="0" w:line="240" w:lineRule="auto"/>
        <w:ind w:right="-376" w:hanging="142"/>
        <w:rPr>
          <w:rFonts w:ascii="ITC Avant Garde" w:hAnsi="ITC Avant Garde"/>
          <w:b/>
          <w:bCs/>
          <w:color w:val="auto"/>
          <w:sz w:val="22"/>
          <w:szCs w:val="22"/>
        </w:rPr>
      </w:pPr>
      <w:bookmarkStart w:id="25" w:name="_Toc452124408"/>
      <w:bookmarkStart w:id="26" w:name="_Toc452125133"/>
      <w:r w:rsidRPr="00AF7455">
        <w:rPr>
          <w:rFonts w:ascii="ITC Avant Garde" w:hAnsi="ITC Avant Garde"/>
          <w:b/>
          <w:bCs/>
          <w:color w:val="auto"/>
          <w:sz w:val="22"/>
          <w:szCs w:val="22"/>
        </w:rPr>
        <w:t xml:space="preserve">8.1 </w:t>
      </w:r>
      <w:r w:rsidR="00F544B9" w:rsidRPr="00AF7455">
        <w:rPr>
          <w:rFonts w:ascii="ITC Avant Garde" w:hAnsi="ITC Avant Garde"/>
          <w:b/>
          <w:bCs/>
          <w:color w:val="auto"/>
          <w:sz w:val="22"/>
          <w:szCs w:val="22"/>
        </w:rPr>
        <w:t xml:space="preserve">Criterios de </w:t>
      </w:r>
      <w:bookmarkEnd w:id="25"/>
      <w:bookmarkEnd w:id="26"/>
      <w:r w:rsidR="001E6BBB" w:rsidRPr="00AF7455">
        <w:rPr>
          <w:rFonts w:ascii="ITC Avant Garde" w:hAnsi="ITC Avant Garde"/>
          <w:b/>
          <w:bCs/>
          <w:color w:val="auto"/>
          <w:sz w:val="22"/>
          <w:szCs w:val="22"/>
        </w:rPr>
        <w:t>Asignación</w:t>
      </w:r>
      <w:r w:rsidR="00B85FE0" w:rsidRPr="00AF7455">
        <w:rPr>
          <w:rFonts w:ascii="ITC Avant Garde" w:hAnsi="ITC Avant Garde"/>
          <w:b/>
          <w:bCs/>
          <w:color w:val="auto"/>
          <w:sz w:val="22"/>
          <w:szCs w:val="22"/>
        </w:rPr>
        <w:t>.</w:t>
      </w:r>
    </w:p>
    <w:p w14:paraId="79CE3E2D" w14:textId="77777777" w:rsidR="00DF4659" w:rsidRDefault="00DF4659" w:rsidP="00672017">
      <w:pPr>
        <w:spacing w:after="0" w:line="240" w:lineRule="auto"/>
        <w:ind w:right="-376" w:hanging="142"/>
      </w:pPr>
    </w:p>
    <w:p w14:paraId="7BCB7EB0" w14:textId="77777777" w:rsidR="00B70D4F" w:rsidRPr="00AF7455" w:rsidRDefault="00B70D4F" w:rsidP="00672017">
      <w:pPr>
        <w:spacing w:after="0" w:line="240" w:lineRule="auto"/>
        <w:ind w:right="-376" w:hanging="142"/>
      </w:pPr>
    </w:p>
    <w:p w14:paraId="3BA50CB7" w14:textId="2763D2C9" w:rsidR="002A05C2" w:rsidRPr="00A55474" w:rsidRDefault="002A05C2" w:rsidP="00A55474">
      <w:pPr>
        <w:pStyle w:val="Textoindependiente2"/>
        <w:rPr>
          <w:lang w:val="es-MX"/>
        </w:rPr>
      </w:pPr>
      <w:r w:rsidRPr="00A55474">
        <w:rPr>
          <w:lang w:val="es-MX"/>
        </w:rPr>
        <w:t xml:space="preserve">En el caso de que un solo Participante haya aceptado el Puntaje en cualquier Ronda de la Fase Primaria o Secundaria, dicha Fase concluye sin necesidad del inicio de la Fase de Asignación, ya que dicho Participante escogerá la ubicación del Bloque respectivo sin realizar la </w:t>
      </w:r>
      <w:r w:rsidR="007902C0" w:rsidRPr="00A55474">
        <w:rPr>
          <w:lang w:val="es-MX"/>
        </w:rPr>
        <w:t xml:space="preserve">oferta </w:t>
      </w:r>
      <w:r w:rsidRPr="00A55474">
        <w:rPr>
          <w:lang w:val="es-MX"/>
        </w:rPr>
        <w:t>libre en puntos.</w:t>
      </w:r>
    </w:p>
    <w:p w14:paraId="3F0CB2A2" w14:textId="77777777" w:rsidR="002A05C2" w:rsidRDefault="002A05C2" w:rsidP="00672017">
      <w:pPr>
        <w:spacing w:after="0" w:line="240" w:lineRule="auto"/>
        <w:ind w:right="-376" w:hanging="142"/>
        <w:jc w:val="both"/>
        <w:rPr>
          <w:rFonts w:ascii="ITC Avant Garde" w:hAnsi="ITC Avant Garde"/>
        </w:rPr>
      </w:pPr>
    </w:p>
    <w:p w14:paraId="76216FD0" w14:textId="77777777" w:rsidR="00B70D4F" w:rsidRPr="00AF7455" w:rsidRDefault="00B70D4F" w:rsidP="00672017">
      <w:pPr>
        <w:spacing w:after="0" w:line="240" w:lineRule="auto"/>
        <w:ind w:right="-376" w:hanging="142"/>
        <w:jc w:val="both"/>
        <w:rPr>
          <w:rFonts w:ascii="ITC Avant Garde" w:hAnsi="ITC Avant Garde"/>
        </w:rPr>
      </w:pPr>
    </w:p>
    <w:p w14:paraId="1CDB9AD2" w14:textId="7519466B" w:rsidR="00BE4BC9" w:rsidRPr="00B81854" w:rsidRDefault="00BE4BC9" w:rsidP="00672017">
      <w:pPr>
        <w:spacing w:after="0" w:line="240" w:lineRule="auto"/>
        <w:ind w:right="-376" w:hanging="142"/>
        <w:jc w:val="both"/>
        <w:rPr>
          <w:rFonts w:ascii="ITC Avant Garde" w:hAnsi="ITC Avant Garde"/>
          <w:b/>
        </w:rPr>
      </w:pPr>
      <w:r w:rsidRPr="00B81854">
        <w:rPr>
          <w:rFonts w:ascii="ITC Avant Garde" w:hAnsi="ITC Avant Garde"/>
          <w:b/>
        </w:rPr>
        <w:t xml:space="preserve">8.1.1 </w:t>
      </w:r>
      <w:r w:rsidR="001E6BBB" w:rsidRPr="00B81854">
        <w:rPr>
          <w:rFonts w:ascii="ITC Avant Garde" w:hAnsi="ITC Avant Garde"/>
          <w:b/>
        </w:rPr>
        <w:t xml:space="preserve">Asignación </w:t>
      </w:r>
      <w:r w:rsidRPr="00B81854">
        <w:rPr>
          <w:rFonts w:ascii="ITC Avant Garde" w:hAnsi="ITC Avant Garde"/>
          <w:b/>
        </w:rPr>
        <w:t xml:space="preserve">por </w:t>
      </w:r>
      <w:r w:rsidR="00C463A0" w:rsidRPr="00B81854">
        <w:rPr>
          <w:rFonts w:ascii="ITC Avant Garde" w:hAnsi="ITC Avant Garde"/>
          <w:b/>
        </w:rPr>
        <w:t>actividad en Fase Primaria</w:t>
      </w:r>
      <w:r w:rsidR="00C960CD" w:rsidRPr="00B81854">
        <w:rPr>
          <w:rFonts w:ascii="ITC Avant Garde" w:hAnsi="ITC Avant Garde"/>
          <w:b/>
        </w:rPr>
        <w:t xml:space="preserve"> y Secundaria</w:t>
      </w:r>
      <w:r w:rsidRPr="00B81854">
        <w:rPr>
          <w:rFonts w:ascii="ITC Avant Garde" w:hAnsi="ITC Avant Garde"/>
          <w:b/>
        </w:rPr>
        <w:t>.</w:t>
      </w:r>
    </w:p>
    <w:p w14:paraId="2FCF26E8" w14:textId="77777777" w:rsidR="00BE4BC9" w:rsidRDefault="00BE4BC9" w:rsidP="00672017">
      <w:pPr>
        <w:spacing w:after="0" w:line="240" w:lineRule="auto"/>
        <w:ind w:right="-376" w:hanging="142"/>
        <w:jc w:val="both"/>
        <w:rPr>
          <w:rFonts w:ascii="ITC Avant Garde" w:hAnsi="ITC Avant Garde"/>
        </w:rPr>
      </w:pPr>
    </w:p>
    <w:p w14:paraId="2497FF14" w14:textId="77777777" w:rsidR="00B70D4F" w:rsidRPr="00AF7455" w:rsidRDefault="00B70D4F" w:rsidP="00672017">
      <w:pPr>
        <w:spacing w:after="0" w:line="240" w:lineRule="auto"/>
        <w:ind w:right="-376" w:hanging="142"/>
        <w:jc w:val="both"/>
        <w:rPr>
          <w:rFonts w:ascii="ITC Avant Garde" w:hAnsi="ITC Avant Garde"/>
        </w:rPr>
      </w:pPr>
    </w:p>
    <w:p w14:paraId="39146A19" w14:textId="2EA62756" w:rsidR="00F544B9" w:rsidRPr="00A55474" w:rsidRDefault="00F544B9" w:rsidP="00A55474">
      <w:pPr>
        <w:pStyle w:val="Textoindependiente2"/>
        <w:rPr>
          <w:lang w:val="es-MX"/>
        </w:rPr>
      </w:pPr>
      <w:r w:rsidRPr="00A55474">
        <w:rPr>
          <w:lang w:val="es-MX"/>
        </w:rPr>
        <w:t>En caso de</w:t>
      </w:r>
      <w:r w:rsidR="006C130F" w:rsidRPr="00A55474">
        <w:rPr>
          <w:lang w:val="es-MX"/>
        </w:rPr>
        <w:t xml:space="preserve"> que </w:t>
      </w:r>
      <w:r w:rsidRPr="00A55474">
        <w:rPr>
          <w:lang w:val="es-MX"/>
        </w:rPr>
        <w:t xml:space="preserve">dos o más </w:t>
      </w:r>
      <w:r w:rsidR="006C130F" w:rsidRPr="00A55474">
        <w:rPr>
          <w:lang w:val="es-MX"/>
        </w:rPr>
        <w:t xml:space="preserve">Participantes </w:t>
      </w:r>
      <w:r w:rsidRPr="00A55474">
        <w:rPr>
          <w:lang w:val="es-MX"/>
        </w:rPr>
        <w:t xml:space="preserve">hayan aceptado </w:t>
      </w:r>
      <w:r w:rsidR="00727528" w:rsidRPr="00A55474">
        <w:rPr>
          <w:lang w:val="es-MX"/>
        </w:rPr>
        <w:t xml:space="preserve">el Puntaje </w:t>
      </w:r>
      <w:r w:rsidR="005D6CA4" w:rsidRPr="00A55474">
        <w:rPr>
          <w:lang w:val="es-MX"/>
        </w:rPr>
        <w:t>de una Ronda</w:t>
      </w:r>
      <w:r w:rsidRPr="00A55474">
        <w:rPr>
          <w:lang w:val="es-MX"/>
        </w:rPr>
        <w:t>, pero ningun</w:t>
      </w:r>
      <w:r w:rsidR="006C130F" w:rsidRPr="00A55474">
        <w:rPr>
          <w:lang w:val="es-MX"/>
        </w:rPr>
        <w:t>o</w:t>
      </w:r>
      <w:r w:rsidRPr="00A55474">
        <w:rPr>
          <w:lang w:val="es-MX"/>
        </w:rPr>
        <w:t xml:space="preserve"> </w:t>
      </w:r>
      <w:r w:rsidR="001F2DC5" w:rsidRPr="00A55474">
        <w:rPr>
          <w:lang w:val="es-MX"/>
        </w:rPr>
        <w:t>l</w:t>
      </w:r>
      <w:r w:rsidR="00727528" w:rsidRPr="00A55474">
        <w:rPr>
          <w:lang w:val="es-MX"/>
        </w:rPr>
        <w:t>o</w:t>
      </w:r>
      <w:r w:rsidR="001F2DC5" w:rsidRPr="00A55474">
        <w:rPr>
          <w:lang w:val="es-MX"/>
        </w:rPr>
        <w:t xml:space="preserve"> </w:t>
      </w:r>
      <w:r w:rsidRPr="00A55474">
        <w:rPr>
          <w:lang w:val="es-MX"/>
        </w:rPr>
        <w:t>acepte</w:t>
      </w:r>
      <w:r w:rsidR="001F2DC5" w:rsidRPr="00A55474">
        <w:rPr>
          <w:lang w:val="es-MX"/>
        </w:rPr>
        <w:t xml:space="preserve"> en</w:t>
      </w:r>
      <w:r w:rsidRPr="00A55474">
        <w:rPr>
          <w:lang w:val="es-MX"/>
        </w:rPr>
        <w:t xml:space="preserve"> la siguiente, </w:t>
      </w:r>
      <w:r w:rsidR="001F2DC5" w:rsidRPr="00A55474">
        <w:rPr>
          <w:lang w:val="es-MX"/>
        </w:rPr>
        <w:t xml:space="preserve">se procederá a una </w:t>
      </w:r>
      <w:r w:rsidR="00A80E9A" w:rsidRPr="00A55474">
        <w:rPr>
          <w:lang w:val="es-MX"/>
        </w:rPr>
        <w:t>Fase</w:t>
      </w:r>
      <w:r w:rsidR="001F2DC5" w:rsidRPr="00A55474">
        <w:rPr>
          <w:lang w:val="es-MX"/>
        </w:rPr>
        <w:t xml:space="preserve"> de </w:t>
      </w:r>
      <w:r w:rsidR="006012B4" w:rsidRPr="00A55474">
        <w:rPr>
          <w:lang w:val="es-MX"/>
        </w:rPr>
        <w:t>Asignación</w:t>
      </w:r>
      <w:r w:rsidR="001F2DC5" w:rsidRPr="00A55474">
        <w:rPr>
          <w:lang w:val="es-MX"/>
        </w:rPr>
        <w:t>;</w:t>
      </w:r>
      <w:r w:rsidRPr="00A55474">
        <w:rPr>
          <w:lang w:val="es-MX"/>
        </w:rPr>
        <w:t xml:space="preserve"> se </w:t>
      </w:r>
      <w:r w:rsidR="007902C0" w:rsidRPr="00A55474">
        <w:rPr>
          <w:lang w:val="es-MX"/>
        </w:rPr>
        <w:t>dará aviso</w:t>
      </w:r>
      <w:r w:rsidRPr="00A55474">
        <w:rPr>
          <w:lang w:val="es-MX"/>
        </w:rPr>
        <w:t xml:space="preserve"> vía SERPO con una anticipación mínima de </w:t>
      </w:r>
      <w:r w:rsidR="008F26CA" w:rsidRPr="00A55474">
        <w:rPr>
          <w:lang w:val="es-MX"/>
        </w:rPr>
        <w:t xml:space="preserve">2 </w:t>
      </w:r>
      <w:r w:rsidR="001513E3" w:rsidRPr="00A55474">
        <w:rPr>
          <w:lang w:val="es-MX"/>
        </w:rPr>
        <w:t xml:space="preserve">(dos) </w:t>
      </w:r>
      <w:r w:rsidRPr="00A55474">
        <w:rPr>
          <w:lang w:val="es-MX"/>
        </w:rPr>
        <w:t>hora</w:t>
      </w:r>
      <w:r w:rsidR="008F26CA" w:rsidRPr="00A55474">
        <w:rPr>
          <w:lang w:val="es-MX"/>
        </w:rPr>
        <w:t>s</w:t>
      </w:r>
      <w:r w:rsidRPr="00A55474">
        <w:rPr>
          <w:lang w:val="es-MX"/>
        </w:rPr>
        <w:t xml:space="preserve"> </w:t>
      </w:r>
      <w:r w:rsidR="003E6BF5" w:rsidRPr="00A55474">
        <w:rPr>
          <w:lang w:val="es-MX"/>
        </w:rPr>
        <w:t>d</w:t>
      </w:r>
      <w:r w:rsidRPr="00A55474">
        <w:rPr>
          <w:lang w:val="es-MX"/>
        </w:rPr>
        <w:t xml:space="preserve">el inicio de </w:t>
      </w:r>
      <w:r w:rsidR="001F2DC5" w:rsidRPr="00A55474">
        <w:rPr>
          <w:lang w:val="es-MX"/>
        </w:rPr>
        <w:t xml:space="preserve">la </w:t>
      </w:r>
      <w:r w:rsidR="00A80E9A" w:rsidRPr="00A55474">
        <w:rPr>
          <w:lang w:val="es-MX"/>
        </w:rPr>
        <w:t xml:space="preserve">primera </w:t>
      </w:r>
      <w:r w:rsidR="00723BFB" w:rsidRPr="00A55474">
        <w:rPr>
          <w:lang w:val="es-MX"/>
        </w:rPr>
        <w:t xml:space="preserve">Ronda de </w:t>
      </w:r>
      <w:r w:rsidR="006012B4" w:rsidRPr="00A55474">
        <w:rPr>
          <w:lang w:val="es-MX"/>
        </w:rPr>
        <w:t>Asignación</w:t>
      </w:r>
      <w:r w:rsidRPr="00A55474">
        <w:rPr>
          <w:lang w:val="es-MX"/>
        </w:rPr>
        <w:t>.</w:t>
      </w:r>
    </w:p>
    <w:p w14:paraId="5F37166C" w14:textId="77777777" w:rsidR="00B85FE0" w:rsidRDefault="00B85FE0" w:rsidP="00672017">
      <w:pPr>
        <w:spacing w:after="0" w:line="240" w:lineRule="auto"/>
        <w:ind w:right="-376" w:hanging="142"/>
        <w:jc w:val="both"/>
        <w:rPr>
          <w:rFonts w:ascii="ITC Avant Garde" w:hAnsi="ITC Avant Garde"/>
        </w:rPr>
      </w:pPr>
    </w:p>
    <w:p w14:paraId="34EA8909" w14:textId="77777777" w:rsidR="00B70D4F" w:rsidRPr="00AF7455" w:rsidRDefault="00B70D4F" w:rsidP="00672017">
      <w:pPr>
        <w:spacing w:after="0" w:line="240" w:lineRule="auto"/>
        <w:ind w:right="-376" w:hanging="142"/>
        <w:jc w:val="both"/>
        <w:rPr>
          <w:rFonts w:ascii="ITC Avant Garde" w:hAnsi="ITC Avant Garde"/>
        </w:rPr>
      </w:pPr>
    </w:p>
    <w:p w14:paraId="5F64292A" w14:textId="3BDA439C" w:rsidR="00F544B9" w:rsidRPr="00A55474" w:rsidRDefault="00F544B9" w:rsidP="00A55474">
      <w:pPr>
        <w:pStyle w:val="Textoindependiente2"/>
        <w:rPr>
          <w:lang w:val="es-MX"/>
        </w:rPr>
      </w:pPr>
      <w:r w:rsidRPr="00A55474">
        <w:rPr>
          <w:lang w:val="es-MX"/>
        </w:rPr>
        <w:t xml:space="preserve">Este nuevo periodo tendrá una duración de </w:t>
      </w:r>
      <w:r w:rsidR="001C4075" w:rsidRPr="00A55474">
        <w:rPr>
          <w:lang w:val="es-MX"/>
        </w:rPr>
        <w:t>2</w:t>
      </w:r>
      <w:r w:rsidR="001513E3" w:rsidRPr="00A55474">
        <w:rPr>
          <w:lang w:val="es-MX"/>
        </w:rPr>
        <w:t>0 (</w:t>
      </w:r>
      <w:r w:rsidR="001C4075" w:rsidRPr="00A55474">
        <w:rPr>
          <w:lang w:val="es-MX"/>
        </w:rPr>
        <w:t>veinte</w:t>
      </w:r>
      <w:r w:rsidR="001513E3" w:rsidRPr="00A55474">
        <w:rPr>
          <w:lang w:val="es-MX"/>
        </w:rPr>
        <w:t>) minutos</w:t>
      </w:r>
      <w:r w:rsidRPr="00A55474">
        <w:rPr>
          <w:lang w:val="es-MX"/>
        </w:rPr>
        <w:t xml:space="preserve">, mediante </w:t>
      </w:r>
      <w:r w:rsidR="004E1913" w:rsidRPr="00A55474">
        <w:rPr>
          <w:lang w:val="es-MX"/>
        </w:rPr>
        <w:t>el</w:t>
      </w:r>
      <w:r w:rsidRPr="00A55474">
        <w:rPr>
          <w:lang w:val="es-MX"/>
        </w:rPr>
        <w:t xml:space="preserve"> cual</w:t>
      </w:r>
      <w:r w:rsidR="001513E3" w:rsidRPr="00A55474">
        <w:rPr>
          <w:lang w:val="es-MX"/>
        </w:rPr>
        <w:t>,</w:t>
      </w:r>
      <w:r w:rsidRPr="00A55474">
        <w:rPr>
          <w:lang w:val="es-MX"/>
        </w:rPr>
        <w:t xml:space="preserve"> únicamente los </w:t>
      </w:r>
      <w:r w:rsidR="00723BFB" w:rsidRPr="00A55474">
        <w:rPr>
          <w:lang w:val="es-MX"/>
        </w:rPr>
        <w:t>P</w:t>
      </w:r>
      <w:r w:rsidRPr="00A55474">
        <w:rPr>
          <w:lang w:val="es-MX"/>
        </w:rPr>
        <w:t xml:space="preserve">articipantes que </w:t>
      </w:r>
      <w:r w:rsidR="006012B4" w:rsidRPr="00A55474">
        <w:rPr>
          <w:lang w:val="es-MX"/>
        </w:rPr>
        <w:t xml:space="preserve">no aceptaron el Puntaje en la última Ronda de la Fase </w:t>
      </w:r>
      <w:r w:rsidR="001C4075" w:rsidRPr="00A55474">
        <w:rPr>
          <w:lang w:val="es-MX"/>
        </w:rPr>
        <w:t>Primaria o Secundaria</w:t>
      </w:r>
      <w:r w:rsidRPr="00A55474">
        <w:rPr>
          <w:lang w:val="es-MX"/>
        </w:rPr>
        <w:t xml:space="preserve"> podrán incrementar </w:t>
      </w:r>
      <w:r w:rsidR="00723BFB" w:rsidRPr="00A55474">
        <w:rPr>
          <w:lang w:val="es-MX"/>
        </w:rPr>
        <w:t xml:space="preserve">el </w:t>
      </w:r>
      <w:r w:rsidR="00727528" w:rsidRPr="00A55474">
        <w:rPr>
          <w:lang w:val="es-MX"/>
        </w:rPr>
        <w:t xml:space="preserve">valor del </w:t>
      </w:r>
      <w:r w:rsidR="005D6CA4" w:rsidRPr="00A55474">
        <w:rPr>
          <w:lang w:val="es-MX"/>
        </w:rPr>
        <w:t>Puntaje</w:t>
      </w:r>
      <w:r w:rsidR="0083252E" w:rsidRPr="00A55474">
        <w:rPr>
          <w:lang w:val="es-MX"/>
        </w:rPr>
        <w:t xml:space="preserve"> de </w:t>
      </w:r>
      <w:r w:rsidR="005D6CA4" w:rsidRPr="00A55474">
        <w:rPr>
          <w:lang w:val="es-MX"/>
        </w:rPr>
        <w:t>manera libre.</w:t>
      </w:r>
    </w:p>
    <w:p w14:paraId="208C1ABC" w14:textId="77777777" w:rsidR="00E20F99" w:rsidRDefault="00E20F99" w:rsidP="00672017">
      <w:pPr>
        <w:spacing w:after="0" w:line="240" w:lineRule="auto"/>
        <w:ind w:right="-376" w:hanging="142"/>
        <w:jc w:val="both"/>
        <w:rPr>
          <w:rFonts w:ascii="ITC Avant Garde" w:hAnsi="ITC Avant Garde"/>
        </w:rPr>
      </w:pPr>
    </w:p>
    <w:p w14:paraId="1170F16C" w14:textId="77777777" w:rsidR="00B70D4F" w:rsidRPr="00AF7455" w:rsidRDefault="00B70D4F" w:rsidP="00672017">
      <w:pPr>
        <w:spacing w:after="0" w:line="240" w:lineRule="auto"/>
        <w:ind w:right="-376" w:hanging="142"/>
        <w:jc w:val="both"/>
        <w:rPr>
          <w:rFonts w:ascii="ITC Avant Garde" w:hAnsi="ITC Avant Garde"/>
        </w:rPr>
      </w:pPr>
    </w:p>
    <w:p w14:paraId="39EA560B" w14:textId="37A1C546" w:rsidR="0067657C" w:rsidRPr="00A55474" w:rsidRDefault="008F26CA" w:rsidP="00A55474">
      <w:pPr>
        <w:pStyle w:val="Textoindependiente2"/>
        <w:rPr>
          <w:lang w:val="es-MX"/>
        </w:rPr>
      </w:pPr>
      <w:r w:rsidRPr="00A55474">
        <w:rPr>
          <w:lang w:val="es-MX"/>
        </w:rPr>
        <w:t>Los Participantes p</w:t>
      </w:r>
      <w:r w:rsidR="0067657C" w:rsidRPr="00A55474">
        <w:rPr>
          <w:lang w:val="es-MX"/>
        </w:rPr>
        <w:t xml:space="preserve">odrán presentar </w:t>
      </w:r>
      <w:r w:rsidR="00B5228F" w:rsidRPr="00A55474">
        <w:rPr>
          <w:lang w:val="es-MX"/>
        </w:rPr>
        <w:t>s</w:t>
      </w:r>
      <w:r w:rsidR="004E1913" w:rsidRPr="00A55474">
        <w:rPr>
          <w:lang w:val="es-MX"/>
        </w:rPr>
        <w:t>ó</w:t>
      </w:r>
      <w:r w:rsidR="00B5228F" w:rsidRPr="00A55474">
        <w:rPr>
          <w:lang w:val="es-MX"/>
        </w:rPr>
        <w:t>lo</w:t>
      </w:r>
      <w:r w:rsidR="0067657C" w:rsidRPr="00A55474">
        <w:rPr>
          <w:lang w:val="es-MX"/>
        </w:rPr>
        <w:t xml:space="preserve"> un</w:t>
      </w:r>
      <w:r w:rsidR="00B50A7B" w:rsidRPr="00A55474">
        <w:rPr>
          <w:lang w:val="es-MX"/>
        </w:rPr>
        <w:t xml:space="preserve"> incremento </w:t>
      </w:r>
      <w:r w:rsidR="000226D9" w:rsidRPr="00A55474">
        <w:rPr>
          <w:lang w:val="es-MX"/>
        </w:rPr>
        <w:t>en p</w:t>
      </w:r>
      <w:r w:rsidR="005D6CA4" w:rsidRPr="00A55474">
        <w:rPr>
          <w:lang w:val="es-MX"/>
        </w:rPr>
        <w:t>untos</w:t>
      </w:r>
      <w:r w:rsidR="001A1B61" w:rsidRPr="00A55474">
        <w:rPr>
          <w:lang w:val="es-MX"/>
        </w:rPr>
        <w:t xml:space="preserve"> </w:t>
      </w:r>
      <w:r w:rsidR="0067657C" w:rsidRPr="00A55474">
        <w:rPr>
          <w:lang w:val="es-MX"/>
        </w:rPr>
        <w:t xml:space="preserve">dentro del lapso establecido, y el </w:t>
      </w:r>
      <w:r w:rsidR="007902C0" w:rsidRPr="00A55474">
        <w:rPr>
          <w:lang w:val="es-MX"/>
        </w:rPr>
        <w:t xml:space="preserve">Participante con el Puntaje más Alto </w:t>
      </w:r>
      <w:r w:rsidR="006012B4" w:rsidRPr="00A55474">
        <w:rPr>
          <w:lang w:val="es-MX"/>
        </w:rPr>
        <w:t>será el que tenga preferencia para escoger el Bloque que se le asignará</w:t>
      </w:r>
      <w:r w:rsidR="001C4075" w:rsidRPr="00A55474">
        <w:rPr>
          <w:lang w:val="es-MX"/>
        </w:rPr>
        <w:t>,</w:t>
      </w:r>
      <w:r w:rsidR="00EA5AD6" w:rsidRPr="00A55474">
        <w:rPr>
          <w:lang w:val="es-MX"/>
        </w:rPr>
        <w:t xml:space="preserve"> y así sucesivamente</w:t>
      </w:r>
      <w:r w:rsidR="001C4075" w:rsidRPr="00A55474">
        <w:rPr>
          <w:lang w:val="es-MX"/>
        </w:rPr>
        <w:t xml:space="preserve"> según el número de Bloques disponibles</w:t>
      </w:r>
      <w:r w:rsidR="0067657C" w:rsidRPr="00A55474">
        <w:rPr>
          <w:lang w:val="es-MX"/>
        </w:rPr>
        <w:t xml:space="preserve">. En esta </w:t>
      </w:r>
      <w:r w:rsidR="003D046F" w:rsidRPr="00A55474">
        <w:rPr>
          <w:lang w:val="es-MX"/>
        </w:rPr>
        <w:t>R</w:t>
      </w:r>
      <w:r w:rsidR="0067657C" w:rsidRPr="00A55474">
        <w:rPr>
          <w:lang w:val="es-MX"/>
        </w:rPr>
        <w:t xml:space="preserve">onda de </w:t>
      </w:r>
      <w:r w:rsidR="006012B4" w:rsidRPr="00A55474">
        <w:rPr>
          <w:lang w:val="es-MX"/>
        </w:rPr>
        <w:t>Asignación</w:t>
      </w:r>
      <w:r w:rsidR="0067657C" w:rsidRPr="00A55474">
        <w:rPr>
          <w:lang w:val="es-MX"/>
        </w:rPr>
        <w:t xml:space="preserve">, </w:t>
      </w:r>
      <w:r w:rsidR="00D508A2" w:rsidRPr="00A55474">
        <w:rPr>
          <w:lang w:val="es-MX"/>
        </w:rPr>
        <w:t xml:space="preserve">el </w:t>
      </w:r>
      <w:r w:rsidR="005D6CA4" w:rsidRPr="00A55474">
        <w:rPr>
          <w:lang w:val="es-MX"/>
        </w:rPr>
        <w:t>Puntaje que presenten los Participantes</w:t>
      </w:r>
      <w:r w:rsidR="0067657C" w:rsidRPr="00A55474">
        <w:rPr>
          <w:lang w:val="es-MX"/>
        </w:rPr>
        <w:t xml:space="preserve"> deberá superar </w:t>
      </w:r>
      <w:r w:rsidRPr="00A55474">
        <w:rPr>
          <w:lang w:val="es-MX"/>
        </w:rPr>
        <w:t xml:space="preserve">al </w:t>
      </w:r>
      <w:r w:rsidR="001513E3" w:rsidRPr="00A55474">
        <w:rPr>
          <w:lang w:val="es-MX"/>
        </w:rPr>
        <w:t xml:space="preserve">último </w:t>
      </w:r>
      <w:r w:rsidR="003B3224" w:rsidRPr="00A55474">
        <w:rPr>
          <w:lang w:val="es-MX"/>
        </w:rPr>
        <w:t xml:space="preserve">Puntaje </w:t>
      </w:r>
      <w:r w:rsidR="005D6CA4" w:rsidRPr="00A55474">
        <w:rPr>
          <w:lang w:val="es-MX"/>
        </w:rPr>
        <w:t>aceptado</w:t>
      </w:r>
      <w:r w:rsidR="0067657C" w:rsidRPr="00A55474">
        <w:rPr>
          <w:lang w:val="es-MX"/>
        </w:rPr>
        <w:t xml:space="preserve"> </w:t>
      </w:r>
      <w:r w:rsidR="00547F22" w:rsidRPr="00A55474">
        <w:rPr>
          <w:lang w:val="es-MX"/>
        </w:rPr>
        <w:t xml:space="preserve">por éstos </w:t>
      </w:r>
      <w:r w:rsidR="0067657C" w:rsidRPr="00A55474">
        <w:rPr>
          <w:lang w:val="es-MX"/>
        </w:rPr>
        <w:t>en el SERPO</w:t>
      </w:r>
      <w:r w:rsidRPr="00A55474">
        <w:rPr>
          <w:lang w:val="es-MX"/>
        </w:rPr>
        <w:t>.</w:t>
      </w:r>
    </w:p>
    <w:p w14:paraId="1BB4B764" w14:textId="77777777" w:rsidR="0062760E" w:rsidRDefault="0062760E" w:rsidP="00A55474">
      <w:pPr>
        <w:spacing w:after="0" w:line="240" w:lineRule="auto"/>
        <w:ind w:right="-376"/>
        <w:jc w:val="both"/>
        <w:rPr>
          <w:rFonts w:ascii="ITC Avant Garde" w:hAnsi="ITC Avant Garde"/>
        </w:rPr>
      </w:pPr>
    </w:p>
    <w:p w14:paraId="4D640718" w14:textId="77777777" w:rsidR="00B70D4F" w:rsidRDefault="00B70D4F" w:rsidP="00A55474">
      <w:pPr>
        <w:spacing w:after="0" w:line="240" w:lineRule="auto"/>
        <w:ind w:right="-376"/>
        <w:jc w:val="both"/>
        <w:rPr>
          <w:rFonts w:ascii="ITC Avant Garde" w:hAnsi="ITC Avant Garde"/>
        </w:rPr>
      </w:pPr>
    </w:p>
    <w:p w14:paraId="551D6F1F" w14:textId="22FE5F85" w:rsidR="00D31F0A" w:rsidRPr="00AF7455" w:rsidRDefault="00D31F0A" w:rsidP="00A55474">
      <w:pPr>
        <w:spacing w:after="0" w:line="240" w:lineRule="auto"/>
        <w:ind w:right="-376"/>
        <w:jc w:val="both"/>
        <w:rPr>
          <w:rFonts w:ascii="ITC Avant Garde" w:hAnsi="ITC Avant Garde"/>
        </w:rPr>
      </w:pPr>
      <w:r w:rsidRPr="00AF7455">
        <w:rPr>
          <w:rFonts w:ascii="ITC Avant Garde" w:hAnsi="ITC Avant Garde"/>
        </w:rPr>
        <w:t>Para el</w:t>
      </w:r>
      <w:r w:rsidR="00FF62F4" w:rsidRPr="00AF7455">
        <w:rPr>
          <w:rFonts w:ascii="ITC Avant Garde" w:hAnsi="ITC Avant Garde"/>
        </w:rPr>
        <w:t xml:space="preserve"> caso de la Fase Secundaria, </w:t>
      </w:r>
      <w:r w:rsidR="00AE258C" w:rsidRPr="00AF7455">
        <w:rPr>
          <w:rFonts w:ascii="ITC Avant Garde" w:hAnsi="ITC Avant Garde"/>
        </w:rPr>
        <w:t>la asignación de Bloques Desiertos a los</w:t>
      </w:r>
      <w:r w:rsidR="00FF62F4" w:rsidRPr="00AF7455">
        <w:rPr>
          <w:rFonts w:ascii="ITC Avant Garde" w:hAnsi="ITC Avant Garde"/>
        </w:rPr>
        <w:t xml:space="preserve"> Participantes </w:t>
      </w:r>
      <w:r w:rsidR="00AE258C" w:rsidRPr="00AF7455">
        <w:rPr>
          <w:rFonts w:ascii="ITC Avant Garde" w:hAnsi="ITC Avant Garde"/>
        </w:rPr>
        <w:t xml:space="preserve">que resultaron </w:t>
      </w:r>
      <w:r w:rsidR="007902C0" w:rsidRPr="00AF7455">
        <w:rPr>
          <w:rFonts w:ascii="ITC Avant Garde" w:hAnsi="ITC Avant Garde"/>
        </w:rPr>
        <w:t>con los Puntajes más Altos</w:t>
      </w:r>
      <w:r w:rsidR="00AE258C" w:rsidRPr="00AF7455">
        <w:rPr>
          <w:rFonts w:ascii="ITC Avant Garde" w:hAnsi="ITC Avant Garde"/>
        </w:rPr>
        <w:t xml:space="preserve"> se determinará conforme a la asignación </w:t>
      </w:r>
      <w:r w:rsidR="005F31BB" w:rsidRPr="00AF7455">
        <w:rPr>
          <w:rFonts w:ascii="ITC Avant Garde" w:hAnsi="ITC Avant Garde"/>
        </w:rPr>
        <w:t xml:space="preserve">disponible </w:t>
      </w:r>
      <w:r w:rsidR="00AE258C" w:rsidRPr="00AF7455">
        <w:rPr>
          <w:rFonts w:ascii="ITC Avant Garde" w:hAnsi="ITC Avant Garde"/>
        </w:rPr>
        <w:t xml:space="preserve">que determinaron los Participantes </w:t>
      </w:r>
      <w:r w:rsidR="007902C0" w:rsidRPr="00AF7455">
        <w:rPr>
          <w:rFonts w:ascii="ITC Avant Garde" w:hAnsi="ITC Avant Garde"/>
        </w:rPr>
        <w:t>con los Puntajes más Altos</w:t>
      </w:r>
      <w:r w:rsidR="00AE258C" w:rsidRPr="00AF7455">
        <w:rPr>
          <w:rFonts w:ascii="ITC Avant Garde" w:hAnsi="ITC Avant Garde"/>
        </w:rPr>
        <w:t xml:space="preserve"> de la Fase Primaria; esto es, los Bloques Desiertos</w:t>
      </w:r>
      <w:r w:rsidR="00714E4B" w:rsidRPr="00AF7455">
        <w:rPr>
          <w:rFonts w:ascii="ITC Avant Garde" w:hAnsi="ITC Avant Garde"/>
        </w:rPr>
        <w:t xml:space="preserve"> tendrán una posición fija en la Banda. </w:t>
      </w:r>
      <w:r w:rsidR="003547F6" w:rsidRPr="00AF7455">
        <w:rPr>
          <w:rFonts w:ascii="ITC Avant Garde" w:hAnsi="ITC Avant Garde"/>
        </w:rPr>
        <w:t>De igual forma, e</w:t>
      </w:r>
      <w:r w:rsidR="00714E4B" w:rsidRPr="00AF7455">
        <w:rPr>
          <w:rFonts w:ascii="ITC Avant Garde" w:hAnsi="ITC Avant Garde"/>
        </w:rPr>
        <w:t xml:space="preserve">n los casos en los que todavía existan dos Bloques del mismo tipo disponibles (dos </w:t>
      </w:r>
      <w:r w:rsidR="005F31BB" w:rsidRPr="00AF7455">
        <w:rPr>
          <w:rFonts w:ascii="ITC Avant Garde" w:hAnsi="ITC Avant Garde"/>
        </w:rPr>
        <w:t>B</w:t>
      </w:r>
      <w:r w:rsidR="00714E4B" w:rsidRPr="00AF7455">
        <w:rPr>
          <w:rFonts w:ascii="ITC Avant Garde" w:hAnsi="ITC Avant Garde"/>
        </w:rPr>
        <w:t xml:space="preserve">loques Nacionales o dos Bloques Regionales en la misma región) </w:t>
      </w:r>
      <w:r w:rsidR="00D17076" w:rsidRPr="00AF7455">
        <w:rPr>
          <w:rFonts w:ascii="ITC Avant Garde" w:hAnsi="ITC Avant Garde"/>
        </w:rPr>
        <w:t xml:space="preserve">y existan uno o </w:t>
      </w:r>
      <w:r w:rsidR="003547F6" w:rsidRPr="00AF7455">
        <w:rPr>
          <w:rFonts w:ascii="ITC Avant Garde" w:hAnsi="ITC Avant Garde"/>
        </w:rPr>
        <w:t>más</w:t>
      </w:r>
      <w:r w:rsidR="00D17076" w:rsidRPr="00AF7455">
        <w:rPr>
          <w:rFonts w:ascii="ITC Avant Garde" w:hAnsi="ITC Avant Garde"/>
        </w:rPr>
        <w:t xml:space="preserve"> Participantes </w:t>
      </w:r>
      <w:r w:rsidR="007902C0" w:rsidRPr="00AF7455">
        <w:rPr>
          <w:rFonts w:ascii="ITC Avant Garde" w:hAnsi="ITC Avant Garde"/>
        </w:rPr>
        <w:t>con los Puntajes más Altos</w:t>
      </w:r>
      <w:r w:rsidR="00D17076" w:rsidRPr="00AF7455">
        <w:rPr>
          <w:rFonts w:ascii="ITC Avant Garde" w:hAnsi="ITC Avant Garde"/>
        </w:rPr>
        <w:t xml:space="preserve">, la asignación de los Bloques </w:t>
      </w:r>
      <w:r w:rsidR="003547F6" w:rsidRPr="00AF7455">
        <w:rPr>
          <w:rFonts w:ascii="ITC Avant Garde" w:hAnsi="ITC Avant Garde"/>
        </w:rPr>
        <w:t xml:space="preserve">seguirá las mismas reglas ya descritas </w:t>
      </w:r>
      <w:r w:rsidR="00D17076" w:rsidRPr="00AF7455">
        <w:rPr>
          <w:rFonts w:ascii="ITC Avant Garde" w:hAnsi="ITC Avant Garde"/>
        </w:rPr>
        <w:t>para la Fase Primaria</w:t>
      </w:r>
      <w:r w:rsidR="00CC23A4" w:rsidRPr="00AF7455">
        <w:rPr>
          <w:rFonts w:ascii="ITC Avant Garde" w:hAnsi="ITC Avant Garde"/>
        </w:rPr>
        <w:t>.</w:t>
      </w:r>
    </w:p>
    <w:p w14:paraId="653CCAE8" w14:textId="77777777" w:rsidR="00B85FE0" w:rsidRDefault="00B85FE0" w:rsidP="00A55474">
      <w:pPr>
        <w:spacing w:after="0" w:line="240" w:lineRule="auto"/>
        <w:ind w:right="-376"/>
        <w:jc w:val="both"/>
        <w:rPr>
          <w:rFonts w:ascii="ITC Avant Garde" w:hAnsi="ITC Avant Garde"/>
        </w:rPr>
      </w:pPr>
    </w:p>
    <w:p w14:paraId="00F18ABC" w14:textId="77777777" w:rsidR="00B70D4F" w:rsidRPr="00AF7455" w:rsidRDefault="00B70D4F" w:rsidP="00A55474">
      <w:pPr>
        <w:spacing w:after="0" w:line="240" w:lineRule="auto"/>
        <w:ind w:right="-376"/>
        <w:jc w:val="both"/>
        <w:rPr>
          <w:rFonts w:ascii="ITC Avant Garde" w:hAnsi="ITC Avant Garde"/>
        </w:rPr>
      </w:pPr>
    </w:p>
    <w:p w14:paraId="6FAEF251" w14:textId="1E0FF169" w:rsidR="007902C0" w:rsidRDefault="00860BD3" w:rsidP="00A55474">
      <w:pPr>
        <w:spacing w:after="0" w:line="240" w:lineRule="auto"/>
        <w:ind w:right="-376"/>
        <w:jc w:val="both"/>
        <w:rPr>
          <w:rFonts w:ascii="ITC Avant Garde" w:hAnsi="ITC Avant Garde"/>
        </w:rPr>
      </w:pPr>
      <w:r w:rsidRPr="001E7DC0">
        <w:rPr>
          <w:rFonts w:ascii="ITC Avant Garde" w:hAnsi="ITC Avant Garde"/>
        </w:rPr>
        <w:t>Al ser una de las causales de descalificación señaladas en el numeral  10.1, c</w:t>
      </w:r>
      <w:r w:rsidR="00EA5AD6" w:rsidRPr="001E7DC0">
        <w:rPr>
          <w:rFonts w:ascii="ITC Avant Garde" w:hAnsi="ITC Avant Garde"/>
        </w:rPr>
        <w:t xml:space="preserve">ualquier </w:t>
      </w:r>
      <w:r w:rsidR="007902C0" w:rsidRPr="001E7DC0">
        <w:rPr>
          <w:rFonts w:ascii="ITC Avant Garde" w:hAnsi="ITC Avant Garde"/>
        </w:rPr>
        <w:t xml:space="preserve">Participante </w:t>
      </w:r>
      <w:r w:rsidR="00EA5AD6" w:rsidRPr="001E7DC0">
        <w:rPr>
          <w:rFonts w:ascii="ITC Avant Garde" w:hAnsi="ITC Avant Garde"/>
        </w:rPr>
        <w:t xml:space="preserve">que no realice una oferta en una Ronda de Asignación será descalificado y no podrá ser declarado como </w:t>
      </w:r>
      <w:r w:rsidR="007902C0" w:rsidRPr="001E7DC0">
        <w:rPr>
          <w:rFonts w:ascii="ITC Avant Garde" w:hAnsi="ITC Avant Garde"/>
        </w:rPr>
        <w:t xml:space="preserve">Participante </w:t>
      </w:r>
      <w:r w:rsidR="00EA5AD6" w:rsidRPr="001E7DC0">
        <w:rPr>
          <w:rFonts w:ascii="ITC Avant Garde" w:hAnsi="ITC Avant Garde"/>
        </w:rPr>
        <w:t>Ganador</w:t>
      </w:r>
      <w:r w:rsidR="0062760E" w:rsidRPr="0062760E">
        <w:rPr>
          <w:rFonts w:ascii="ITC Avant Garde" w:hAnsi="ITC Avant Garde"/>
        </w:rPr>
        <w:t xml:space="preserve"> </w:t>
      </w:r>
      <w:r w:rsidR="0062760E" w:rsidRPr="00541A6E">
        <w:rPr>
          <w:rFonts w:ascii="ITC Avant Garde" w:hAnsi="ITC Avant Garde"/>
        </w:rPr>
        <w:t>en ese Bloque</w:t>
      </w:r>
      <w:r w:rsidR="002A35F9" w:rsidRPr="00541A6E">
        <w:rPr>
          <w:rFonts w:ascii="ITC Avant Garde" w:hAnsi="ITC Avant Garde"/>
        </w:rPr>
        <w:t xml:space="preserve">, además de que se aplicará lo establecido en el </w:t>
      </w:r>
      <w:r w:rsidR="002A35F9" w:rsidRPr="001E7DC0">
        <w:rPr>
          <w:rFonts w:ascii="ITC Avant Garde" w:hAnsi="ITC Avant Garde"/>
        </w:rPr>
        <w:t xml:space="preserve">numeral </w:t>
      </w:r>
      <w:r w:rsidRPr="001E7DC0">
        <w:rPr>
          <w:rFonts w:ascii="ITC Avant Garde" w:hAnsi="ITC Avant Garde"/>
        </w:rPr>
        <w:t>9</w:t>
      </w:r>
      <w:r w:rsidR="002A35F9" w:rsidRPr="0062760E">
        <w:rPr>
          <w:rFonts w:ascii="ITC Avant Garde" w:hAnsi="ITC Avant Garde"/>
        </w:rPr>
        <w:t xml:space="preserve"> de las Bases de Licitación</w:t>
      </w:r>
      <w:r w:rsidR="00EA5AD6" w:rsidRPr="00541A6E">
        <w:rPr>
          <w:rFonts w:ascii="ITC Avant Garde" w:hAnsi="ITC Avant Garde"/>
        </w:rPr>
        <w:t>.</w:t>
      </w:r>
      <w:r w:rsidR="00582E16" w:rsidRPr="00541A6E">
        <w:rPr>
          <w:rFonts w:ascii="ITC Avant Garde" w:hAnsi="ITC Avant Garde"/>
        </w:rPr>
        <w:t xml:space="preserve"> En este sentido, dichos Participantes que fueron </w:t>
      </w:r>
      <w:r w:rsidR="00582E16" w:rsidRPr="001E7DC0">
        <w:rPr>
          <w:rFonts w:ascii="ITC Avant Garde" w:hAnsi="ITC Avant Garde"/>
        </w:rPr>
        <w:t>descalificados</w:t>
      </w:r>
      <w:r w:rsidR="00582E16" w:rsidRPr="0062760E">
        <w:rPr>
          <w:rFonts w:ascii="ITC Avant Garde" w:hAnsi="ITC Avant Garde"/>
        </w:rPr>
        <w:t xml:space="preserve"> en la Fase</w:t>
      </w:r>
      <w:r w:rsidR="00582E16" w:rsidRPr="00AF7455">
        <w:rPr>
          <w:rFonts w:ascii="ITC Avant Garde" w:hAnsi="ITC Avant Garde"/>
        </w:rPr>
        <w:t xml:space="preserve"> Primaria no podrán p</w:t>
      </w:r>
      <w:r w:rsidR="007902C0" w:rsidRPr="00AF7455">
        <w:rPr>
          <w:rFonts w:ascii="ITC Avant Garde" w:hAnsi="ITC Avant Garde"/>
        </w:rPr>
        <w:t>articipar en la Fase Secundaria</w:t>
      </w:r>
      <w:r w:rsidR="00134334">
        <w:rPr>
          <w:rFonts w:ascii="ITC Avant Garde" w:hAnsi="ITC Avant Garde"/>
        </w:rPr>
        <w:t xml:space="preserve"> por el mismo Bloque</w:t>
      </w:r>
      <w:r w:rsidR="007902C0" w:rsidRPr="00AF7455">
        <w:rPr>
          <w:rFonts w:ascii="ITC Avant Garde" w:hAnsi="ITC Avant Garde"/>
        </w:rPr>
        <w:t>.</w:t>
      </w:r>
    </w:p>
    <w:p w14:paraId="1DB40426" w14:textId="77777777" w:rsidR="00CA71D4" w:rsidRDefault="00CA71D4" w:rsidP="00A55474">
      <w:pPr>
        <w:spacing w:after="0" w:line="240" w:lineRule="auto"/>
        <w:ind w:right="-376"/>
        <w:jc w:val="both"/>
        <w:rPr>
          <w:rFonts w:ascii="ITC Avant Garde" w:hAnsi="ITC Avant Garde"/>
        </w:rPr>
      </w:pPr>
    </w:p>
    <w:p w14:paraId="0E73863D" w14:textId="77777777" w:rsidR="00B70D4F" w:rsidRDefault="00B70D4F" w:rsidP="00A55474">
      <w:pPr>
        <w:spacing w:after="0" w:line="240" w:lineRule="auto"/>
        <w:ind w:right="-376"/>
        <w:jc w:val="both"/>
        <w:rPr>
          <w:rFonts w:ascii="ITC Avant Garde" w:hAnsi="ITC Avant Garde"/>
        </w:rPr>
      </w:pPr>
    </w:p>
    <w:p w14:paraId="6EFF8F4B" w14:textId="059BAE71" w:rsidR="00CA71D4" w:rsidRPr="00AF7455" w:rsidRDefault="00CA71D4" w:rsidP="00A55474">
      <w:pPr>
        <w:spacing w:after="0" w:line="240" w:lineRule="auto"/>
        <w:ind w:right="-376"/>
        <w:jc w:val="both"/>
        <w:rPr>
          <w:rFonts w:ascii="ITC Avant Garde" w:hAnsi="ITC Avant Garde"/>
        </w:rPr>
      </w:pPr>
      <w:r>
        <w:rPr>
          <w:rFonts w:ascii="ITC Avant Garde" w:hAnsi="ITC Avant Garde"/>
        </w:rPr>
        <w:t xml:space="preserve">Asimismo, </w:t>
      </w:r>
      <w:r w:rsidR="00585C4F">
        <w:rPr>
          <w:rFonts w:ascii="ITC Avant Garde" w:hAnsi="ITC Avant Garde"/>
        </w:rPr>
        <w:t>si la misma causal de descalificación se presenta en una Ronda de Asignación de la Fase Secundaria, el Participante será descalificado de todos los Bloques</w:t>
      </w:r>
      <w:r w:rsidR="00352EC1">
        <w:rPr>
          <w:rFonts w:ascii="ITC Avant Garde" w:hAnsi="ITC Avant Garde"/>
        </w:rPr>
        <w:t>,</w:t>
      </w:r>
      <w:r w:rsidR="00585C4F">
        <w:rPr>
          <w:rFonts w:ascii="ITC Avant Garde" w:hAnsi="ITC Avant Garde"/>
        </w:rPr>
        <w:t xml:space="preserve"> ya que la Garantía de Seriedad </w:t>
      </w:r>
      <w:r w:rsidR="00910F64">
        <w:rPr>
          <w:rFonts w:ascii="ITC Avant Garde" w:hAnsi="ITC Avant Garde"/>
        </w:rPr>
        <w:t xml:space="preserve">para dicha Fase </w:t>
      </w:r>
      <w:r w:rsidR="00585C4F">
        <w:rPr>
          <w:rFonts w:ascii="ITC Avant Garde" w:hAnsi="ITC Avant Garde"/>
        </w:rPr>
        <w:t>es genérica y</w:t>
      </w:r>
      <w:r w:rsidR="00CB45CC">
        <w:rPr>
          <w:rFonts w:ascii="ITC Avant Garde" w:hAnsi="ITC Avant Garde"/>
        </w:rPr>
        <w:t xml:space="preserve"> aplica para todos los Bloques.</w:t>
      </w:r>
    </w:p>
    <w:p w14:paraId="0A27B3D8" w14:textId="77777777" w:rsidR="007902C0" w:rsidRPr="00AF7455" w:rsidRDefault="007902C0" w:rsidP="00A55474">
      <w:pPr>
        <w:spacing w:after="0" w:line="240" w:lineRule="auto"/>
        <w:ind w:right="-376"/>
        <w:jc w:val="both"/>
        <w:rPr>
          <w:rFonts w:ascii="ITC Avant Garde" w:hAnsi="ITC Avant Garde"/>
        </w:rPr>
      </w:pPr>
    </w:p>
    <w:p w14:paraId="4FC1441D" w14:textId="5FFD7A3C" w:rsidR="00EA5AD6" w:rsidRPr="00AF7455" w:rsidRDefault="007902C0" w:rsidP="00A55474">
      <w:pPr>
        <w:spacing w:after="0" w:line="240" w:lineRule="auto"/>
        <w:ind w:right="-376"/>
        <w:jc w:val="both"/>
        <w:rPr>
          <w:rFonts w:ascii="ITC Avant Garde" w:hAnsi="ITC Avant Garde"/>
        </w:rPr>
      </w:pPr>
      <w:r w:rsidRPr="00AF7455">
        <w:rPr>
          <w:rFonts w:ascii="ITC Avant Garde" w:hAnsi="ITC Avant Garde"/>
        </w:rPr>
        <w:t>En caso de que el Participante haya manifestado indiferencia por la ubicación de los Bloques de interés, no será aplicable lo establecido en el párrafo anterior.</w:t>
      </w:r>
    </w:p>
    <w:p w14:paraId="4AD5D82E" w14:textId="77777777" w:rsidR="007902C0" w:rsidRDefault="007902C0" w:rsidP="00672017">
      <w:pPr>
        <w:spacing w:after="0" w:line="240" w:lineRule="auto"/>
        <w:ind w:right="-376" w:hanging="142"/>
        <w:jc w:val="both"/>
        <w:rPr>
          <w:rFonts w:ascii="ITC Avant Garde" w:hAnsi="ITC Avant Garde"/>
        </w:rPr>
      </w:pPr>
    </w:p>
    <w:p w14:paraId="34CFC322" w14:textId="77777777" w:rsidR="00A55474" w:rsidRPr="00AF7455" w:rsidRDefault="00A55474" w:rsidP="00672017">
      <w:pPr>
        <w:spacing w:after="0" w:line="240" w:lineRule="auto"/>
        <w:ind w:right="-376" w:hanging="142"/>
        <w:jc w:val="both"/>
        <w:rPr>
          <w:rFonts w:ascii="ITC Avant Garde" w:hAnsi="ITC Avant Garde"/>
        </w:rPr>
      </w:pPr>
    </w:p>
    <w:p w14:paraId="68410D88" w14:textId="217DB9E8" w:rsidR="00BE4BC9" w:rsidRPr="00B81854" w:rsidRDefault="00BE4BC9" w:rsidP="00672017">
      <w:pPr>
        <w:spacing w:after="0" w:line="240" w:lineRule="auto"/>
        <w:ind w:right="-376" w:hanging="142"/>
        <w:jc w:val="both"/>
        <w:rPr>
          <w:rFonts w:ascii="ITC Avant Garde" w:hAnsi="ITC Avant Garde"/>
          <w:b/>
        </w:rPr>
      </w:pPr>
      <w:r w:rsidRPr="00B81854">
        <w:rPr>
          <w:rFonts w:ascii="ITC Avant Garde" w:hAnsi="ITC Avant Garde"/>
          <w:b/>
        </w:rPr>
        <w:t xml:space="preserve">8.1.2 </w:t>
      </w:r>
      <w:r w:rsidR="003672A7" w:rsidRPr="00B81854">
        <w:rPr>
          <w:rFonts w:ascii="ITC Avant Garde" w:hAnsi="ITC Avant Garde"/>
          <w:b/>
        </w:rPr>
        <w:t xml:space="preserve">Asignación </w:t>
      </w:r>
      <w:r w:rsidRPr="00B81854">
        <w:rPr>
          <w:rFonts w:ascii="ITC Avant Garde" w:hAnsi="ITC Avant Garde"/>
          <w:b/>
        </w:rPr>
        <w:t xml:space="preserve">por </w:t>
      </w:r>
      <w:r w:rsidR="007902C0" w:rsidRPr="00B81854">
        <w:rPr>
          <w:rFonts w:ascii="ITC Avant Garde" w:hAnsi="ITC Avant Garde"/>
          <w:b/>
        </w:rPr>
        <w:t>d</w:t>
      </w:r>
      <w:r w:rsidR="00282FB5" w:rsidRPr="00B81854">
        <w:rPr>
          <w:rFonts w:ascii="ITC Avant Garde" w:hAnsi="ITC Avant Garde"/>
          <w:b/>
        </w:rPr>
        <w:t>escalificación</w:t>
      </w:r>
      <w:r w:rsidRPr="00B81854">
        <w:rPr>
          <w:rFonts w:ascii="ITC Avant Garde" w:hAnsi="ITC Avant Garde"/>
          <w:b/>
        </w:rPr>
        <w:t>.</w:t>
      </w:r>
    </w:p>
    <w:p w14:paraId="22B0FFC9" w14:textId="77777777" w:rsidR="00BE4BC9" w:rsidRDefault="00BE4BC9" w:rsidP="00672017">
      <w:pPr>
        <w:spacing w:after="0" w:line="240" w:lineRule="auto"/>
        <w:ind w:right="-376" w:hanging="142"/>
        <w:jc w:val="both"/>
        <w:rPr>
          <w:rFonts w:ascii="ITC Avant Garde" w:hAnsi="ITC Avant Garde"/>
        </w:rPr>
      </w:pPr>
    </w:p>
    <w:p w14:paraId="3A499B18" w14:textId="77777777" w:rsidR="00A55474" w:rsidRPr="00AF7455" w:rsidRDefault="00A55474" w:rsidP="00672017">
      <w:pPr>
        <w:spacing w:after="0" w:line="240" w:lineRule="auto"/>
        <w:ind w:right="-376" w:hanging="142"/>
        <w:jc w:val="both"/>
        <w:rPr>
          <w:rFonts w:ascii="ITC Avant Garde" w:hAnsi="ITC Avant Garde"/>
        </w:rPr>
      </w:pPr>
    </w:p>
    <w:p w14:paraId="7B5192A4" w14:textId="2F61F4B5" w:rsidR="00CE769B" w:rsidRPr="00AF7455" w:rsidRDefault="00CE769B" w:rsidP="00A55474">
      <w:pPr>
        <w:spacing w:after="0" w:line="240" w:lineRule="auto"/>
        <w:ind w:right="-376"/>
        <w:jc w:val="both"/>
        <w:rPr>
          <w:rFonts w:ascii="ITC Avant Garde" w:hAnsi="ITC Avant Garde"/>
        </w:rPr>
      </w:pPr>
      <w:r w:rsidRPr="00AF7455">
        <w:rPr>
          <w:rFonts w:ascii="ITC Avant Garde" w:hAnsi="ITC Avant Garde"/>
        </w:rPr>
        <w:t xml:space="preserve">Si se presenta el caso en el que un Participante </w:t>
      </w:r>
      <w:r w:rsidR="00BF4A48" w:rsidRPr="00AF7455">
        <w:rPr>
          <w:rFonts w:ascii="ITC Avant Garde" w:hAnsi="ITC Avant Garde"/>
        </w:rPr>
        <w:t xml:space="preserve">con </w:t>
      </w:r>
      <w:r w:rsidR="001513E3" w:rsidRPr="00AF7455">
        <w:rPr>
          <w:rFonts w:ascii="ITC Avant Garde" w:hAnsi="ITC Avant Garde"/>
        </w:rPr>
        <w:t>el Puntaje</w:t>
      </w:r>
      <w:r w:rsidR="009635DA" w:rsidRPr="00AF7455">
        <w:rPr>
          <w:rFonts w:ascii="ITC Avant Garde" w:hAnsi="ITC Avant Garde"/>
        </w:rPr>
        <w:t xml:space="preserve"> más Alt</w:t>
      </w:r>
      <w:r w:rsidR="001513E3" w:rsidRPr="00AF7455">
        <w:rPr>
          <w:rFonts w:ascii="ITC Avant Garde" w:hAnsi="ITC Avant Garde"/>
        </w:rPr>
        <w:t>o</w:t>
      </w:r>
      <w:r w:rsidR="00FE1EF2" w:rsidRPr="00AF7455">
        <w:rPr>
          <w:rFonts w:ascii="ITC Avant Garde" w:hAnsi="ITC Avant Garde"/>
        </w:rPr>
        <w:t xml:space="preserve"> sea descalificado conforme a lo estipulado </w:t>
      </w:r>
      <w:r w:rsidR="00FE1EF2" w:rsidRPr="00AF7455" w:rsidDel="0039103C">
        <w:rPr>
          <w:rFonts w:ascii="ITC Avant Garde" w:hAnsi="ITC Avant Garde"/>
        </w:rPr>
        <w:t xml:space="preserve">en </w:t>
      </w:r>
      <w:r w:rsidR="00FE1EF2" w:rsidRPr="00AF7455">
        <w:rPr>
          <w:rFonts w:ascii="ITC Avant Garde" w:hAnsi="ITC Avant Garde"/>
        </w:rPr>
        <w:t>las Bases de Licitaci</w:t>
      </w:r>
      <w:r w:rsidR="003609C7" w:rsidRPr="00AF7455">
        <w:rPr>
          <w:rFonts w:ascii="ITC Avant Garde" w:hAnsi="ITC Avant Garde"/>
        </w:rPr>
        <w:t>ón</w:t>
      </w:r>
      <w:r w:rsidR="00683214" w:rsidRPr="00AF7455">
        <w:rPr>
          <w:rFonts w:ascii="ITC Avant Garde" w:hAnsi="ITC Avant Garde"/>
        </w:rPr>
        <w:t xml:space="preserve"> y por causa diferente a la establecida en el numeral que precede</w:t>
      </w:r>
      <w:r w:rsidR="00147EC3" w:rsidRPr="00AF7455">
        <w:rPr>
          <w:rFonts w:ascii="ITC Avant Garde" w:hAnsi="ITC Avant Garde"/>
        </w:rPr>
        <w:t>,</w:t>
      </w:r>
      <w:r w:rsidR="003609C7" w:rsidRPr="00AF7455">
        <w:rPr>
          <w:rFonts w:ascii="ITC Avant Garde" w:hAnsi="ITC Avant Garde"/>
        </w:rPr>
        <w:t xml:space="preserve"> y</w:t>
      </w:r>
      <w:r w:rsidR="00FE1EF2" w:rsidRPr="00AF7455">
        <w:rPr>
          <w:rFonts w:ascii="ITC Avant Garde" w:hAnsi="ITC Avant Garde"/>
        </w:rPr>
        <w:t xml:space="preserve"> se </w:t>
      </w:r>
      <w:r w:rsidR="003609C7" w:rsidRPr="00AF7455">
        <w:rPr>
          <w:rFonts w:ascii="ITC Avant Garde" w:hAnsi="ITC Avant Garde"/>
        </w:rPr>
        <w:t>cuent</w:t>
      </w:r>
      <w:r w:rsidR="008F26CA" w:rsidRPr="00AF7455">
        <w:rPr>
          <w:rFonts w:ascii="ITC Avant Garde" w:hAnsi="ITC Avant Garde"/>
        </w:rPr>
        <w:t>a</w:t>
      </w:r>
      <w:r w:rsidR="00FE1EF2" w:rsidRPr="00AF7455">
        <w:rPr>
          <w:rFonts w:ascii="ITC Avant Garde" w:hAnsi="ITC Avant Garde"/>
        </w:rPr>
        <w:t xml:space="preserve"> </w:t>
      </w:r>
      <w:r w:rsidR="008F26CA" w:rsidRPr="00AF7455">
        <w:rPr>
          <w:rFonts w:ascii="ITC Avant Garde" w:hAnsi="ITC Avant Garde"/>
        </w:rPr>
        <w:t xml:space="preserve">con </w:t>
      </w:r>
      <w:r w:rsidR="00683DDE" w:rsidRPr="00AF7455">
        <w:rPr>
          <w:rFonts w:ascii="ITC Avant Garde" w:hAnsi="ITC Avant Garde"/>
        </w:rPr>
        <w:t xml:space="preserve">un </w:t>
      </w:r>
      <w:r w:rsidR="001513E3" w:rsidRPr="00AF7455">
        <w:rPr>
          <w:rFonts w:ascii="ITC Avant Garde" w:hAnsi="ITC Avant Garde"/>
        </w:rPr>
        <w:t xml:space="preserve">Puntaje </w:t>
      </w:r>
      <w:r w:rsidR="00683DDE" w:rsidRPr="00AF7455">
        <w:rPr>
          <w:rFonts w:ascii="ITC Avant Garde" w:hAnsi="ITC Avant Garde"/>
        </w:rPr>
        <w:t>Subsecuente más Alt</w:t>
      </w:r>
      <w:r w:rsidR="001513E3" w:rsidRPr="00AF7455">
        <w:rPr>
          <w:rFonts w:ascii="ITC Avant Garde" w:hAnsi="ITC Avant Garde"/>
        </w:rPr>
        <w:t>o</w:t>
      </w:r>
      <w:r w:rsidR="00683DDE" w:rsidRPr="00AF7455">
        <w:rPr>
          <w:rFonts w:ascii="ITC Avant Garde" w:hAnsi="ITC Avant Garde"/>
        </w:rPr>
        <w:t xml:space="preserve">, </w:t>
      </w:r>
      <w:r w:rsidR="000423DC" w:rsidRPr="00AF7455">
        <w:rPr>
          <w:rFonts w:ascii="ITC Avant Garde" w:hAnsi="ITC Avant Garde"/>
        </w:rPr>
        <w:t>é</w:t>
      </w:r>
      <w:r w:rsidR="00683DDE" w:rsidRPr="00AF7455">
        <w:rPr>
          <w:rFonts w:ascii="ITC Avant Garde" w:hAnsi="ITC Avant Garde"/>
        </w:rPr>
        <w:t>st</w:t>
      </w:r>
      <w:r w:rsidR="001513E3" w:rsidRPr="00AF7455">
        <w:rPr>
          <w:rFonts w:ascii="ITC Avant Garde" w:hAnsi="ITC Avant Garde"/>
        </w:rPr>
        <w:t>e</w:t>
      </w:r>
      <w:r w:rsidR="00683DDE" w:rsidRPr="00AF7455">
        <w:rPr>
          <w:rFonts w:ascii="ITC Avant Garde" w:hAnsi="ITC Avant Garde"/>
        </w:rPr>
        <w:t xml:space="preserve"> será considerad</w:t>
      </w:r>
      <w:r w:rsidR="00526287" w:rsidRPr="00AF7455">
        <w:rPr>
          <w:rFonts w:ascii="ITC Avant Garde" w:hAnsi="ITC Avant Garde"/>
        </w:rPr>
        <w:t>o</w:t>
      </w:r>
      <w:r w:rsidR="00683DDE" w:rsidRPr="00AF7455">
        <w:rPr>
          <w:rFonts w:ascii="ITC Avant Garde" w:hAnsi="ITC Avant Garde"/>
        </w:rPr>
        <w:t xml:space="preserve"> como </w:t>
      </w:r>
      <w:r w:rsidR="00526287" w:rsidRPr="00AF7455">
        <w:rPr>
          <w:rFonts w:ascii="ITC Avant Garde" w:hAnsi="ITC Avant Garde"/>
        </w:rPr>
        <w:t xml:space="preserve">el </w:t>
      </w:r>
      <w:r w:rsidR="000423DC" w:rsidRPr="00AF7455">
        <w:rPr>
          <w:rFonts w:ascii="ITC Avant Garde" w:hAnsi="ITC Avant Garde"/>
        </w:rPr>
        <w:t xml:space="preserve">nuevo </w:t>
      </w:r>
      <w:r w:rsidR="00526287" w:rsidRPr="00AF7455">
        <w:rPr>
          <w:rFonts w:ascii="ITC Avant Garde" w:hAnsi="ITC Avant Garde"/>
        </w:rPr>
        <w:t>Puntaje</w:t>
      </w:r>
      <w:r w:rsidR="009635DA" w:rsidRPr="00AF7455">
        <w:rPr>
          <w:rFonts w:ascii="ITC Avant Garde" w:hAnsi="ITC Avant Garde"/>
        </w:rPr>
        <w:t xml:space="preserve"> más Alt</w:t>
      </w:r>
      <w:r w:rsidR="00526287" w:rsidRPr="00AF7455">
        <w:rPr>
          <w:rFonts w:ascii="ITC Avant Garde" w:hAnsi="ITC Avant Garde"/>
        </w:rPr>
        <w:t>o</w:t>
      </w:r>
      <w:r w:rsidR="00E6310C" w:rsidRPr="00AF7455">
        <w:rPr>
          <w:rFonts w:ascii="ITC Avant Garde" w:hAnsi="ITC Avant Garde"/>
        </w:rPr>
        <w:t>, y así sucesivamente</w:t>
      </w:r>
      <w:r w:rsidR="00683DDE" w:rsidRPr="00AF7455">
        <w:rPr>
          <w:rFonts w:ascii="ITC Avant Garde" w:hAnsi="ITC Avant Garde"/>
        </w:rPr>
        <w:t xml:space="preserve">; </w:t>
      </w:r>
      <w:r w:rsidR="003F3CFB" w:rsidRPr="00AF7455">
        <w:rPr>
          <w:rFonts w:ascii="ITC Avant Garde" w:hAnsi="ITC Avant Garde"/>
        </w:rPr>
        <w:t xml:space="preserve">por otra parte, </w:t>
      </w:r>
      <w:r w:rsidR="00683DDE" w:rsidRPr="00AF7455">
        <w:rPr>
          <w:rFonts w:ascii="ITC Avant Garde" w:hAnsi="ITC Avant Garde"/>
        </w:rPr>
        <w:t xml:space="preserve">en caso de que existan </w:t>
      </w:r>
      <w:r w:rsidR="00FE1EF2" w:rsidRPr="00AF7455">
        <w:rPr>
          <w:rFonts w:ascii="ITC Avant Garde" w:hAnsi="ITC Avant Garde"/>
        </w:rPr>
        <w:t xml:space="preserve">dos </w:t>
      </w:r>
      <w:r w:rsidR="00684A25" w:rsidRPr="00AF7455">
        <w:rPr>
          <w:rFonts w:ascii="ITC Avant Garde" w:hAnsi="ITC Avant Garde"/>
        </w:rPr>
        <w:t xml:space="preserve">o más </w:t>
      </w:r>
      <w:r w:rsidR="00526287" w:rsidRPr="00AF7455">
        <w:rPr>
          <w:rFonts w:ascii="ITC Avant Garde" w:hAnsi="ITC Avant Garde"/>
        </w:rPr>
        <w:t xml:space="preserve">Puntajes </w:t>
      </w:r>
      <w:r w:rsidR="00FE1EF2" w:rsidRPr="00AF7455">
        <w:rPr>
          <w:rFonts w:ascii="ITC Avant Garde" w:hAnsi="ITC Avant Garde"/>
        </w:rPr>
        <w:t>Subsecuentes más Alt</w:t>
      </w:r>
      <w:r w:rsidR="00526287" w:rsidRPr="00AF7455">
        <w:rPr>
          <w:rFonts w:ascii="ITC Avant Garde" w:hAnsi="ITC Avant Garde"/>
        </w:rPr>
        <w:t>o</w:t>
      </w:r>
      <w:r w:rsidR="00FE1EF2" w:rsidRPr="00AF7455">
        <w:rPr>
          <w:rFonts w:ascii="ITC Avant Garde" w:hAnsi="ITC Avant Garde"/>
        </w:rPr>
        <w:t>s</w:t>
      </w:r>
      <w:r w:rsidR="00147EC3" w:rsidRPr="00AF7455">
        <w:rPr>
          <w:rFonts w:ascii="ITC Avant Garde" w:hAnsi="ITC Avant Garde"/>
        </w:rPr>
        <w:t>,</w:t>
      </w:r>
      <w:r w:rsidR="009635DA" w:rsidRPr="00AF7455">
        <w:rPr>
          <w:rFonts w:ascii="ITC Avant Garde" w:hAnsi="ITC Avant Garde"/>
        </w:rPr>
        <w:t xml:space="preserve"> los </w:t>
      </w:r>
      <w:r w:rsidR="008F26CA" w:rsidRPr="00AF7455">
        <w:rPr>
          <w:rFonts w:ascii="ITC Avant Garde" w:hAnsi="ITC Avant Garde"/>
        </w:rPr>
        <w:t>P</w:t>
      </w:r>
      <w:r w:rsidR="009635DA" w:rsidRPr="00AF7455">
        <w:rPr>
          <w:rFonts w:ascii="ITC Avant Garde" w:hAnsi="ITC Avant Garde"/>
        </w:rPr>
        <w:t xml:space="preserve">articipantes </w:t>
      </w:r>
      <w:r w:rsidR="00D363BF" w:rsidRPr="00AF7455">
        <w:rPr>
          <w:rFonts w:ascii="ITC Avant Garde" w:hAnsi="ITC Avant Garde"/>
        </w:rPr>
        <w:t xml:space="preserve">pasarán a </w:t>
      </w:r>
      <w:r w:rsidR="009635DA" w:rsidRPr="00AF7455">
        <w:rPr>
          <w:rFonts w:ascii="ITC Avant Garde" w:hAnsi="ITC Avant Garde"/>
        </w:rPr>
        <w:t xml:space="preserve">una Ronda de </w:t>
      </w:r>
      <w:r w:rsidR="002E7D84" w:rsidRPr="00AF7455">
        <w:rPr>
          <w:rFonts w:ascii="ITC Avant Garde" w:hAnsi="ITC Avant Garde"/>
        </w:rPr>
        <w:t xml:space="preserve">Asignación </w:t>
      </w:r>
      <w:r w:rsidR="00D363BF" w:rsidRPr="00AF7455">
        <w:rPr>
          <w:rFonts w:ascii="ITC Avant Garde" w:hAnsi="ITC Avant Garde"/>
        </w:rPr>
        <w:t xml:space="preserve">que se llevará a cabo mediante un procedimiento de presentación </w:t>
      </w:r>
      <w:r w:rsidR="00DE75E9">
        <w:rPr>
          <w:rFonts w:ascii="ITC Avant Garde" w:hAnsi="ITC Avant Garde"/>
        </w:rPr>
        <w:t xml:space="preserve">de ofertas </w:t>
      </w:r>
      <w:r w:rsidR="00541A6E">
        <w:rPr>
          <w:rFonts w:ascii="ITC Avant Garde" w:hAnsi="ITC Avant Garde"/>
        </w:rPr>
        <w:t>presencial</w:t>
      </w:r>
      <w:r w:rsidR="00541A6E" w:rsidRPr="00AF7455">
        <w:rPr>
          <w:rFonts w:ascii="ITC Avant Garde" w:hAnsi="ITC Avant Garde"/>
        </w:rPr>
        <w:t xml:space="preserve"> </w:t>
      </w:r>
      <w:r w:rsidR="000246A9" w:rsidRPr="00AF7455">
        <w:rPr>
          <w:rFonts w:ascii="ITC Avant Garde" w:hAnsi="ITC Avant Garde"/>
        </w:rPr>
        <w:t>(en las Oficinas del Instituto)</w:t>
      </w:r>
      <w:r w:rsidR="00D363BF" w:rsidRPr="00AF7455">
        <w:rPr>
          <w:rFonts w:ascii="ITC Avant Garde" w:hAnsi="ITC Avant Garde"/>
        </w:rPr>
        <w:t xml:space="preserve"> de sobre cerrado, para lo cual </w:t>
      </w:r>
      <w:r w:rsidR="002472D0" w:rsidRPr="00AF7455">
        <w:rPr>
          <w:rFonts w:ascii="ITC Avant Garde" w:hAnsi="ITC Avant Garde"/>
        </w:rPr>
        <w:t xml:space="preserve">se le informará </w:t>
      </w:r>
      <w:r w:rsidR="007902C0" w:rsidRPr="00AF7455">
        <w:rPr>
          <w:rFonts w:ascii="ITC Avant Garde" w:hAnsi="ITC Avant Garde"/>
        </w:rPr>
        <w:t xml:space="preserve">vía correo electrónico </w:t>
      </w:r>
      <w:r w:rsidR="002472D0" w:rsidRPr="00AF7455">
        <w:rPr>
          <w:rFonts w:ascii="ITC Avant Garde" w:hAnsi="ITC Avant Garde"/>
        </w:rPr>
        <w:t>a los P</w:t>
      </w:r>
      <w:r w:rsidR="00D363BF" w:rsidRPr="00AF7455">
        <w:rPr>
          <w:rFonts w:ascii="ITC Avant Garde" w:hAnsi="ITC Avant Garde"/>
        </w:rPr>
        <w:t>articipantes la fecha y la hora en la que se llevará a cabo dicho procedimiento.</w:t>
      </w:r>
      <w:r w:rsidR="00D363BF" w:rsidRPr="00AF7455" w:rsidDel="00D363BF">
        <w:rPr>
          <w:rFonts w:ascii="ITC Avant Garde" w:hAnsi="ITC Avant Garde"/>
        </w:rPr>
        <w:t xml:space="preserve"> </w:t>
      </w:r>
      <w:r w:rsidR="00FF044B" w:rsidRPr="00AF7455">
        <w:t xml:space="preserve"> </w:t>
      </w:r>
      <w:r w:rsidR="00FF044B" w:rsidRPr="00AF7455">
        <w:rPr>
          <w:rFonts w:ascii="ITC Avant Garde" w:hAnsi="ITC Avant Garde"/>
        </w:rPr>
        <w:t xml:space="preserve">El Participante </w:t>
      </w:r>
      <w:r w:rsidR="00683214" w:rsidRPr="00AF7455">
        <w:rPr>
          <w:rFonts w:ascii="ITC Avant Garde" w:hAnsi="ITC Avant Garde"/>
        </w:rPr>
        <w:t>con el Puntaje más Alto</w:t>
      </w:r>
      <w:r w:rsidR="00FF044B" w:rsidRPr="00AF7455">
        <w:rPr>
          <w:rFonts w:ascii="ITC Avant Garde" w:hAnsi="ITC Avant Garde"/>
        </w:rPr>
        <w:t xml:space="preserve"> será aquel que </w:t>
      </w:r>
      <w:r w:rsidR="00803DF3" w:rsidRPr="00AF7455">
        <w:rPr>
          <w:rFonts w:ascii="ITC Avant Garde" w:hAnsi="ITC Avant Garde"/>
        </w:rPr>
        <w:t xml:space="preserve">presente la </w:t>
      </w:r>
      <w:r w:rsidR="00683214" w:rsidRPr="00AF7455">
        <w:rPr>
          <w:rFonts w:ascii="ITC Avant Garde" w:hAnsi="ITC Avant Garde"/>
        </w:rPr>
        <w:t xml:space="preserve">oferta </w:t>
      </w:r>
      <w:r w:rsidR="00803DF3" w:rsidRPr="00AF7455">
        <w:rPr>
          <w:rFonts w:ascii="ITC Avant Garde" w:hAnsi="ITC Avant Garde"/>
        </w:rPr>
        <w:t>con el mayor Puntaje</w:t>
      </w:r>
      <w:r w:rsidR="00FF044B" w:rsidRPr="00AF7455">
        <w:rPr>
          <w:rFonts w:ascii="ITC Avant Garde" w:hAnsi="ITC Avant Garde"/>
        </w:rPr>
        <w:t xml:space="preserve"> de la Ronda de </w:t>
      </w:r>
      <w:r w:rsidR="002E7D84" w:rsidRPr="00AF7455">
        <w:rPr>
          <w:rFonts w:ascii="ITC Avant Garde" w:hAnsi="ITC Avant Garde"/>
        </w:rPr>
        <w:t>Asignación</w:t>
      </w:r>
      <w:r w:rsidR="00803DF3" w:rsidRPr="00AF7455">
        <w:rPr>
          <w:rFonts w:ascii="ITC Avant Garde" w:hAnsi="ITC Avant Garde"/>
        </w:rPr>
        <w:t xml:space="preserve">, </w:t>
      </w:r>
      <w:r w:rsidR="00683214" w:rsidRPr="00AF7455">
        <w:rPr>
          <w:rFonts w:ascii="ITC Avant Garde" w:hAnsi="ITC Avant Garde"/>
        </w:rPr>
        <w:t>concediéndole</w:t>
      </w:r>
      <w:r w:rsidR="00803DF3" w:rsidRPr="00AF7455">
        <w:rPr>
          <w:rFonts w:ascii="ITC Avant Garde" w:hAnsi="ITC Avant Garde"/>
        </w:rPr>
        <w:t xml:space="preserve"> el Bloque que previamente estaba asignado </w:t>
      </w:r>
      <w:r w:rsidR="002472D0" w:rsidRPr="00AF7455">
        <w:rPr>
          <w:rFonts w:ascii="ITC Avant Garde" w:hAnsi="ITC Avant Garde"/>
        </w:rPr>
        <w:t>a</w:t>
      </w:r>
      <w:r w:rsidR="00803DF3" w:rsidRPr="00AF7455">
        <w:rPr>
          <w:rFonts w:ascii="ITC Avant Garde" w:hAnsi="ITC Avant Garde"/>
        </w:rPr>
        <w:t>l Participante que fue descalificado</w:t>
      </w:r>
      <w:r w:rsidR="00792264" w:rsidRPr="00AF7455">
        <w:rPr>
          <w:rFonts w:ascii="ITC Avant Garde" w:hAnsi="ITC Avant Garde"/>
        </w:rPr>
        <w:t>.</w:t>
      </w:r>
    </w:p>
    <w:p w14:paraId="03738881" w14:textId="77777777" w:rsidR="00E20F99" w:rsidRDefault="00E20F99" w:rsidP="00672017">
      <w:pPr>
        <w:spacing w:after="0" w:line="240" w:lineRule="auto"/>
        <w:ind w:right="-376" w:hanging="142"/>
        <w:jc w:val="both"/>
        <w:rPr>
          <w:rFonts w:ascii="ITC Avant Garde" w:hAnsi="ITC Avant Garde"/>
        </w:rPr>
      </w:pPr>
    </w:p>
    <w:p w14:paraId="6C85BCD9" w14:textId="77777777" w:rsidR="00B81854" w:rsidRPr="00AF7455" w:rsidRDefault="00B81854" w:rsidP="00CB45CC">
      <w:pPr>
        <w:spacing w:after="0" w:line="360" w:lineRule="auto"/>
        <w:ind w:right="-376" w:hanging="142"/>
        <w:jc w:val="both"/>
        <w:rPr>
          <w:rFonts w:ascii="ITC Avant Garde" w:hAnsi="ITC Avant Garde"/>
        </w:rPr>
      </w:pPr>
    </w:p>
    <w:p w14:paraId="02487823" w14:textId="77777777" w:rsidR="003E7A25" w:rsidRPr="00AF7455" w:rsidRDefault="001C026C" w:rsidP="00672017">
      <w:pPr>
        <w:pStyle w:val="Ttulo1"/>
        <w:numPr>
          <w:ilvl w:val="0"/>
          <w:numId w:val="2"/>
        </w:numPr>
        <w:spacing w:before="0" w:line="240" w:lineRule="auto"/>
        <w:ind w:right="-376" w:hanging="142"/>
        <w:rPr>
          <w:rFonts w:ascii="ITC Avant Garde" w:hAnsi="ITC Avant Garde"/>
          <w:b/>
          <w:color w:val="auto"/>
          <w:sz w:val="22"/>
          <w:szCs w:val="22"/>
        </w:rPr>
      </w:pPr>
      <w:bookmarkStart w:id="27" w:name="_Toc452124409"/>
      <w:bookmarkStart w:id="28" w:name="_Toc452125134"/>
      <w:r w:rsidRPr="00AF7455">
        <w:rPr>
          <w:rFonts w:ascii="ITC Avant Garde" w:hAnsi="ITC Avant Garde"/>
          <w:b/>
          <w:color w:val="auto"/>
          <w:sz w:val="22"/>
          <w:szCs w:val="22"/>
        </w:rPr>
        <w:t>Resultados del Procedimiento</w:t>
      </w:r>
      <w:r w:rsidR="00876B92" w:rsidRPr="00AF7455">
        <w:rPr>
          <w:rFonts w:ascii="ITC Avant Garde" w:hAnsi="ITC Avant Garde"/>
          <w:b/>
          <w:color w:val="auto"/>
          <w:sz w:val="22"/>
          <w:szCs w:val="22"/>
        </w:rPr>
        <w:t xml:space="preserve"> de </w:t>
      </w:r>
      <w:r w:rsidR="00CC6FF5" w:rsidRPr="00AF7455">
        <w:rPr>
          <w:rFonts w:ascii="ITC Avant Garde" w:hAnsi="ITC Avant Garde"/>
          <w:b/>
          <w:color w:val="auto"/>
          <w:sz w:val="22"/>
          <w:szCs w:val="22"/>
        </w:rPr>
        <w:t>Presentación</w:t>
      </w:r>
      <w:r w:rsidR="00D93CC5" w:rsidRPr="00AF7455">
        <w:rPr>
          <w:rFonts w:ascii="ITC Avant Garde" w:hAnsi="ITC Avant Garde"/>
          <w:b/>
          <w:color w:val="auto"/>
          <w:sz w:val="22"/>
          <w:szCs w:val="22"/>
        </w:rPr>
        <w:t xml:space="preserve"> de </w:t>
      </w:r>
      <w:r w:rsidR="00F11925" w:rsidRPr="00AF7455">
        <w:rPr>
          <w:rFonts w:ascii="ITC Avant Garde" w:hAnsi="ITC Avant Garde"/>
          <w:b/>
          <w:color w:val="auto"/>
          <w:sz w:val="22"/>
          <w:szCs w:val="22"/>
        </w:rPr>
        <w:t>Ofertas</w:t>
      </w:r>
      <w:r w:rsidR="00B71DED" w:rsidRPr="00AF7455">
        <w:rPr>
          <w:rFonts w:ascii="ITC Avant Garde" w:hAnsi="ITC Avant Garde"/>
          <w:b/>
          <w:color w:val="auto"/>
          <w:sz w:val="22"/>
          <w:szCs w:val="22"/>
        </w:rPr>
        <w:t>.</w:t>
      </w:r>
      <w:bookmarkEnd w:id="27"/>
      <w:bookmarkEnd w:id="28"/>
    </w:p>
    <w:bookmarkEnd w:id="22"/>
    <w:p w14:paraId="31357DD4" w14:textId="77777777" w:rsidR="002C39B4" w:rsidRDefault="002C39B4" w:rsidP="00672017">
      <w:pPr>
        <w:pStyle w:val="Textoindependiente"/>
        <w:spacing w:after="0"/>
        <w:ind w:right="-376" w:hanging="142"/>
        <w:jc w:val="both"/>
        <w:rPr>
          <w:rFonts w:ascii="ITC Avant Garde" w:hAnsi="ITC Avant Garde"/>
          <w:color w:val="FF0000"/>
          <w:sz w:val="22"/>
          <w:szCs w:val="22"/>
          <w:lang w:val="es-ES"/>
        </w:rPr>
      </w:pPr>
    </w:p>
    <w:p w14:paraId="20676991" w14:textId="77777777" w:rsidR="00A55474" w:rsidRPr="00AF7455" w:rsidRDefault="00A55474" w:rsidP="00672017">
      <w:pPr>
        <w:pStyle w:val="Textoindependiente"/>
        <w:spacing w:after="0"/>
        <w:ind w:right="-376" w:hanging="142"/>
        <w:jc w:val="both"/>
        <w:rPr>
          <w:rFonts w:ascii="ITC Avant Garde" w:hAnsi="ITC Avant Garde"/>
          <w:color w:val="FF0000"/>
          <w:sz w:val="22"/>
          <w:szCs w:val="22"/>
          <w:lang w:val="es-ES"/>
        </w:rPr>
      </w:pPr>
    </w:p>
    <w:p w14:paraId="6C2900D0" w14:textId="1E9893A5" w:rsidR="00D6695F" w:rsidRPr="00AF7455" w:rsidRDefault="002E1C66" w:rsidP="00A55474">
      <w:pPr>
        <w:pStyle w:val="Textoindependiente"/>
        <w:spacing w:after="0"/>
        <w:ind w:right="-376"/>
        <w:jc w:val="both"/>
        <w:rPr>
          <w:rFonts w:ascii="ITC Avant Garde" w:hAnsi="ITC Avant Garde"/>
          <w:sz w:val="22"/>
          <w:szCs w:val="22"/>
          <w:lang w:val="es-ES"/>
        </w:rPr>
      </w:pPr>
      <w:r w:rsidRPr="00AF7455">
        <w:rPr>
          <w:rFonts w:ascii="ITC Avant Garde" w:hAnsi="ITC Avant Garde"/>
          <w:sz w:val="22"/>
          <w:szCs w:val="22"/>
          <w:lang w:val="es-ES"/>
        </w:rPr>
        <w:t xml:space="preserve">Conforme </w:t>
      </w:r>
      <w:r w:rsidR="00B43FC5" w:rsidRPr="00AF7455">
        <w:rPr>
          <w:rFonts w:ascii="ITC Avant Garde" w:hAnsi="ITC Avant Garde"/>
          <w:sz w:val="22"/>
          <w:szCs w:val="22"/>
          <w:lang w:val="es-ES"/>
        </w:rPr>
        <w:t xml:space="preserve">a </w:t>
      </w:r>
      <w:r w:rsidRPr="00AF7455">
        <w:rPr>
          <w:rFonts w:ascii="ITC Avant Garde" w:hAnsi="ITC Avant Garde"/>
          <w:sz w:val="22"/>
          <w:szCs w:val="22"/>
          <w:lang w:val="es-ES"/>
        </w:rPr>
        <w:t xml:space="preserve">lo establecido </w:t>
      </w:r>
      <w:r w:rsidR="008F5919" w:rsidRPr="00B81854">
        <w:rPr>
          <w:rFonts w:ascii="ITC Avant Garde" w:hAnsi="ITC Avant Garde"/>
          <w:sz w:val="22"/>
          <w:szCs w:val="22"/>
          <w:lang w:val="es-ES"/>
        </w:rPr>
        <w:t>al numeral 5.3.1 d</w:t>
      </w:r>
      <w:r w:rsidRPr="00B81854">
        <w:rPr>
          <w:rFonts w:ascii="ITC Avant Garde" w:hAnsi="ITC Avant Garde"/>
          <w:sz w:val="22"/>
          <w:szCs w:val="22"/>
          <w:lang w:val="es-ES"/>
        </w:rPr>
        <w:t>e</w:t>
      </w:r>
      <w:r w:rsidRPr="00AF7455">
        <w:rPr>
          <w:rFonts w:ascii="ITC Avant Garde" w:hAnsi="ITC Avant Garde"/>
          <w:sz w:val="22"/>
          <w:szCs w:val="22"/>
          <w:lang w:val="es-ES"/>
        </w:rPr>
        <w:t xml:space="preserve"> las Bases, </w:t>
      </w:r>
      <w:r w:rsidR="00D6695F" w:rsidRPr="00AF7455">
        <w:rPr>
          <w:rFonts w:ascii="ITC Avant Garde" w:hAnsi="ITC Avant Garde"/>
          <w:sz w:val="22"/>
          <w:szCs w:val="22"/>
          <w:lang w:val="es-ES"/>
        </w:rPr>
        <w:t xml:space="preserve">se publicará en el Portal de Internet del Instituto </w:t>
      </w:r>
      <w:r w:rsidR="00116FDB" w:rsidRPr="00AF7455">
        <w:rPr>
          <w:rFonts w:ascii="ITC Avant Garde" w:hAnsi="ITC Avant Garde"/>
          <w:sz w:val="22"/>
          <w:szCs w:val="22"/>
          <w:lang w:val="es-ES"/>
        </w:rPr>
        <w:t xml:space="preserve">el </w:t>
      </w:r>
      <w:r w:rsidR="00D6695F" w:rsidRPr="00AF7455">
        <w:rPr>
          <w:rFonts w:ascii="ITC Avant Garde" w:hAnsi="ITC Avant Garde"/>
          <w:sz w:val="22"/>
          <w:szCs w:val="22"/>
          <w:lang w:val="es-ES"/>
        </w:rPr>
        <w:t>reporte con los resultados de cada</w:t>
      </w:r>
      <w:r w:rsidR="008F5919" w:rsidRPr="00AF7455">
        <w:rPr>
          <w:rFonts w:ascii="ITC Avant Garde" w:hAnsi="ITC Avant Garde"/>
          <w:sz w:val="22"/>
          <w:szCs w:val="22"/>
          <w:lang w:val="es-ES"/>
        </w:rPr>
        <w:t xml:space="preserve"> </w:t>
      </w:r>
      <w:r w:rsidR="00683214" w:rsidRPr="00AF7455">
        <w:rPr>
          <w:rFonts w:ascii="ITC Avant Garde" w:hAnsi="ITC Avant Garde"/>
          <w:sz w:val="22"/>
          <w:szCs w:val="22"/>
          <w:lang w:val="es-ES"/>
        </w:rPr>
        <w:t>Bloque</w:t>
      </w:r>
      <w:r w:rsidR="00D6695F" w:rsidRPr="00AF7455">
        <w:rPr>
          <w:rFonts w:ascii="ITC Avant Garde" w:hAnsi="ITC Avant Garde"/>
          <w:sz w:val="22"/>
          <w:szCs w:val="22"/>
          <w:lang w:val="es-ES"/>
        </w:rPr>
        <w:t xml:space="preserve">. En </w:t>
      </w:r>
      <w:r w:rsidR="00B53EB5" w:rsidRPr="00AF7455">
        <w:rPr>
          <w:rFonts w:ascii="ITC Avant Garde" w:hAnsi="ITC Avant Garde"/>
          <w:sz w:val="22"/>
          <w:szCs w:val="22"/>
          <w:lang w:val="es-ES"/>
        </w:rPr>
        <w:t>é</w:t>
      </w:r>
      <w:r w:rsidR="00116FDB" w:rsidRPr="00AF7455">
        <w:rPr>
          <w:rFonts w:ascii="ITC Avant Garde" w:hAnsi="ITC Avant Garde"/>
          <w:sz w:val="22"/>
          <w:szCs w:val="22"/>
          <w:lang w:val="es-ES"/>
        </w:rPr>
        <w:t>ste</w:t>
      </w:r>
      <w:r w:rsidR="00D6695F" w:rsidRPr="00AF7455">
        <w:rPr>
          <w:rFonts w:ascii="ITC Avant Garde" w:hAnsi="ITC Avant Garde"/>
          <w:sz w:val="22"/>
          <w:szCs w:val="22"/>
          <w:lang w:val="es-ES"/>
        </w:rPr>
        <w:t xml:space="preserve"> se podrá observar el listado de l</w:t>
      </w:r>
      <w:r w:rsidR="007E0028" w:rsidRPr="00AF7455">
        <w:rPr>
          <w:rFonts w:ascii="ITC Avant Garde" w:hAnsi="ITC Avant Garde"/>
          <w:sz w:val="22"/>
          <w:szCs w:val="22"/>
          <w:lang w:val="es-ES"/>
        </w:rPr>
        <w:t>o</w:t>
      </w:r>
      <w:r w:rsidR="00D6695F" w:rsidRPr="00AF7455">
        <w:rPr>
          <w:rFonts w:ascii="ITC Avant Garde" w:hAnsi="ITC Avant Garde"/>
          <w:sz w:val="22"/>
          <w:szCs w:val="22"/>
          <w:lang w:val="es-ES"/>
        </w:rPr>
        <w:t xml:space="preserve">s </w:t>
      </w:r>
      <w:r w:rsidR="007E0028" w:rsidRPr="00AF7455">
        <w:rPr>
          <w:rFonts w:ascii="ITC Avant Garde" w:hAnsi="ITC Avant Garde"/>
          <w:sz w:val="22"/>
          <w:szCs w:val="22"/>
          <w:lang w:val="es-ES"/>
        </w:rPr>
        <w:t xml:space="preserve">Puntajes </w:t>
      </w:r>
      <w:r w:rsidR="0022747A" w:rsidRPr="00AF7455">
        <w:rPr>
          <w:rFonts w:ascii="ITC Avant Garde" w:hAnsi="ITC Avant Garde"/>
          <w:sz w:val="22"/>
          <w:szCs w:val="22"/>
          <w:lang w:val="es-ES"/>
        </w:rPr>
        <w:t>más Alt</w:t>
      </w:r>
      <w:r w:rsidR="007E0028" w:rsidRPr="00AF7455">
        <w:rPr>
          <w:rFonts w:ascii="ITC Avant Garde" w:hAnsi="ITC Avant Garde"/>
          <w:sz w:val="22"/>
          <w:szCs w:val="22"/>
          <w:lang w:val="es-ES"/>
        </w:rPr>
        <w:t>o</w:t>
      </w:r>
      <w:r w:rsidR="0022747A" w:rsidRPr="00AF7455">
        <w:rPr>
          <w:rFonts w:ascii="ITC Avant Garde" w:hAnsi="ITC Avant Garde"/>
          <w:sz w:val="22"/>
          <w:szCs w:val="22"/>
          <w:lang w:val="es-ES"/>
        </w:rPr>
        <w:t xml:space="preserve">s </w:t>
      </w:r>
      <w:r w:rsidR="00E90860" w:rsidRPr="00AF7455">
        <w:rPr>
          <w:rFonts w:ascii="ITC Avant Garde" w:hAnsi="ITC Avant Garde"/>
          <w:sz w:val="22"/>
          <w:szCs w:val="22"/>
          <w:lang w:val="es-ES"/>
        </w:rPr>
        <w:t>identificad</w:t>
      </w:r>
      <w:r w:rsidR="007E0028" w:rsidRPr="00AF7455">
        <w:rPr>
          <w:rFonts w:ascii="ITC Avant Garde" w:hAnsi="ITC Avant Garde"/>
          <w:sz w:val="22"/>
          <w:szCs w:val="22"/>
          <w:lang w:val="es-ES"/>
        </w:rPr>
        <w:t>o</w:t>
      </w:r>
      <w:r w:rsidR="008F5919" w:rsidRPr="00AF7455">
        <w:rPr>
          <w:rFonts w:ascii="ITC Avant Garde" w:hAnsi="ITC Avant Garde"/>
          <w:sz w:val="22"/>
          <w:szCs w:val="22"/>
          <w:lang w:val="es-ES"/>
        </w:rPr>
        <w:t>s por</w:t>
      </w:r>
      <w:r w:rsidR="00E90860" w:rsidRPr="00AF7455">
        <w:rPr>
          <w:rFonts w:ascii="ITC Avant Garde" w:hAnsi="ITC Avant Garde"/>
          <w:sz w:val="22"/>
          <w:szCs w:val="22"/>
          <w:lang w:val="es-ES"/>
        </w:rPr>
        <w:t xml:space="preserve"> Folios Únicos de </w:t>
      </w:r>
      <w:r w:rsidR="008F5919" w:rsidRPr="00AF7455">
        <w:rPr>
          <w:rFonts w:ascii="ITC Avant Garde" w:hAnsi="ITC Avant Garde"/>
          <w:sz w:val="22"/>
          <w:szCs w:val="22"/>
          <w:lang w:val="es-ES"/>
        </w:rPr>
        <w:t>cada uno de los Participantes por</w:t>
      </w:r>
      <w:r w:rsidR="00E90860" w:rsidRPr="00AF7455">
        <w:rPr>
          <w:rFonts w:ascii="ITC Avant Garde" w:hAnsi="ITC Avant Garde"/>
          <w:sz w:val="22"/>
          <w:szCs w:val="22"/>
          <w:lang w:val="es-ES"/>
        </w:rPr>
        <w:t xml:space="preserve"> </w:t>
      </w:r>
      <w:r w:rsidR="008F5919" w:rsidRPr="00AF7455">
        <w:rPr>
          <w:rFonts w:ascii="ITC Avant Garde" w:hAnsi="ITC Avant Garde"/>
          <w:sz w:val="22"/>
          <w:szCs w:val="22"/>
          <w:lang w:val="es-ES"/>
        </w:rPr>
        <w:t>cada</w:t>
      </w:r>
      <w:r w:rsidR="00683214" w:rsidRPr="00AF7455">
        <w:rPr>
          <w:rFonts w:ascii="ITC Avant Garde" w:hAnsi="ITC Avant Garde"/>
          <w:sz w:val="22"/>
          <w:szCs w:val="22"/>
          <w:lang w:val="es-ES"/>
        </w:rPr>
        <w:t xml:space="preserve"> Bloque</w:t>
      </w:r>
      <w:r w:rsidR="00E90860" w:rsidRPr="00AF7455">
        <w:rPr>
          <w:rFonts w:ascii="ITC Avant Garde" w:hAnsi="ITC Avant Garde"/>
          <w:sz w:val="22"/>
          <w:szCs w:val="22"/>
          <w:lang w:val="es-ES"/>
        </w:rPr>
        <w:t>.</w:t>
      </w:r>
    </w:p>
    <w:p w14:paraId="7C111163" w14:textId="77777777" w:rsidR="00D6695F" w:rsidRPr="00AF7455" w:rsidRDefault="00D6695F" w:rsidP="00A55474">
      <w:pPr>
        <w:pStyle w:val="Textoindependiente"/>
        <w:spacing w:after="0"/>
        <w:ind w:right="-376"/>
        <w:jc w:val="both"/>
        <w:rPr>
          <w:rFonts w:ascii="ITC Avant Garde" w:hAnsi="ITC Avant Garde"/>
          <w:sz w:val="22"/>
          <w:szCs w:val="22"/>
          <w:lang w:val="es-ES"/>
        </w:rPr>
      </w:pPr>
    </w:p>
    <w:p w14:paraId="35D4FD79" w14:textId="6CBFA022" w:rsidR="002C39B4" w:rsidRPr="00AF7455" w:rsidRDefault="00E90860" w:rsidP="00A55474">
      <w:pPr>
        <w:pStyle w:val="Textoindependiente"/>
        <w:spacing w:after="0"/>
        <w:ind w:right="-376"/>
        <w:jc w:val="both"/>
        <w:rPr>
          <w:rFonts w:ascii="ITC Avant Garde" w:hAnsi="ITC Avant Garde"/>
          <w:sz w:val="22"/>
          <w:szCs w:val="22"/>
          <w:lang w:val="es-ES"/>
        </w:rPr>
      </w:pPr>
      <w:r w:rsidRPr="00AF7455">
        <w:rPr>
          <w:rFonts w:ascii="ITC Avant Garde" w:hAnsi="ITC Avant Garde"/>
          <w:sz w:val="22"/>
          <w:szCs w:val="22"/>
          <w:lang w:val="es-ES"/>
        </w:rPr>
        <w:t>De acuerdo al Calendario de Actividades</w:t>
      </w:r>
      <w:r w:rsidR="005A286C" w:rsidRPr="00AF7455">
        <w:rPr>
          <w:rFonts w:ascii="ITC Avant Garde" w:hAnsi="ITC Avant Garde"/>
          <w:sz w:val="22"/>
          <w:szCs w:val="22"/>
          <w:lang w:val="es-ES"/>
        </w:rPr>
        <w:t xml:space="preserve"> de las Bases de Licitación</w:t>
      </w:r>
      <w:r w:rsidRPr="00AF7455">
        <w:rPr>
          <w:rFonts w:ascii="ITC Avant Garde" w:hAnsi="ITC Avant Garde"/>
          <w:sz w:val="22"/>
          <w:szCs w:val="22"/>
          <w:lang w:val="es-ES"/>
        </w:rPr>
        <w:t xml:space="preserve">, se notificarán las Actas de Fallo correspondientes a cada uno de los Participantes Ganadores por los </w:t>
      </w:r>
      <w:r w:rsidR="00683214" w:rsidRPr="00AF7455">
        <w:rPr>
          <w:rFonts w:ascii="ITC Avant Garde" w:hAnsi="ITC Avant Garde"/>
          <w:sz w:val="22"/>
          <w:szCs w:val="22"/>
          <w:lang w:val="es-ES"/>
        </w:rPr>
        <w:t>Bloques</w:t>
      </w:r>
      <w:r w:rsidRPr="00AF7455">
        <w:rPr>
          <w:rFonts w:ascii="ITC Avant Garde" w:hAnsi="ITC Avant Garde"/>
          <w:sz w:val="22"/>
          <w:szCs w:val="22"/>
          <w:lang w:val="es-ES"/>
        </w:rPr>
        <w:t xml:space="preserve"> en los que hubiere</w:t>
      </w:r>
      <w:r w:rsidR="00B53EB5" w:rsidRPr="00AF7455">
        <w:rPr>
          <w:rFonts w:ascii="ITC Avant Garde" w:hAnsi="ITC Avant Garde"/>
          <w:sz w:val="22"/>
          <w:szCs w:val="22"/>
          <w:lang w:val="es-ES"/>
        </w:rPr>
        <w:t>n</w:t>
      </w:r>
      <w:r w:rsidRPr="00AF7455">
        <w:rPr>
          <w:rFonts w:ascii="ITC Avant Garde" w:hAnsi="ITC Avant Garde"/>
          <w:sz w:val="22"/>
          <w:szCs w:val="22"/>
          <w:lang w:val="es-ES"/>
        </w:rPr>
        <w:t xml:space="preserve"> presentado </w:t>
      </w:r>
      <w:r w:rsidR="007E0028" w:rsidRPr="00AF7455">
        <w:rPr>
          <w:rFonts w:ascii="ITC Avant Garde" w:hAnsi="ITC Avant Garde"/>
          <w:sz w:val="22"/>
          <w:szCs w:val="22"/>
          <w:lang w:val="es-ES"/>
        </w:rPr>
        <w:t>el</w:t>
      </w:r>
      <w:r w:rsidRPr="00AF7455" w:rsidDel="007E0028">
        <w:rPr>
          <w:rFonts w:ascii="ITC Avant Garde" w:hAnsi="ITC Avant Garde"/>
          <w:sz w:val="22"/>
          <w:szCs w:val="22"/>
          <w:lang w:val="es-ES"/>
        </w:rPr>
        <w:t xml:space="preserve"> </w:t>
      </w:r>
      <w:r w:rsidR="007E0028" w:rsidRPr="00AF7455">
        <w:rPr>
          <w:rFonts w:ascii="ITC Avant Garde" w:hAnsi="ITC Avant Garde"/>
          <w:sz w:val="22"/>
          <w:szCs w:val="22"/>
          <w:lang w:val="es-ES"/>
        </w:rPr>
        <w:t>Puntaje</w:t>
      </w:r>
      <w:r w:rsidRPr="00AF7455">
        <w:rPr>
          <w:rFonts w:ascii="ITC Avant Garde" w:hAnsi="ITC Avant Garde"/>
          <w:sz w:val="22"/>
          <w:szCs w:val="22"/>
          <w:lang w:val="es-ES"/>
        </w:rPr>
        <w:t xml:space="preserve"> más Alt</w:t>
      </w:r>
      <w:r w:rsidR="007E0028" w:rsidRPr="00AF7455">
        <w:rPr>
          <w:rFonts w:ascii="ITC Avant Garde" w:hAnsi="ITC Avant Garde"/>
          <w:sz w:val="22"/>
          <w:szCs w:val="22"/>
          <w:lang w:val="es-ES"/>
        </w:rPr>
        <w:t>o</w:t>
      </w:r>
      <w:r w:rsidRPr="00AF7455">
        <w:rPr>
          <w:rFonts w:ascii="ITC Avant Garde" w:hAnsi="ITC Avant Garde"/>
          <w:sz w:val="22"/>
          <w:szCs w:val="22"/>
          <w:lang w:val="es-ES"/>
        </w:rPr>
        <w:t xml:space="preserve">. Asimismo, se publicará en el Portal de Internet del Instituto </w:t>
      </w:r>
      <w:r w:rsidR="00710E17" w:rsidRPr="00AF7455">
        <w:rPr>
          <w:rFonts w:ascii="ITC Avant Garde" w:hAnsi="ITC Avant Garde"/>
          <w:sz w:val="22"/>
          <w:szCs w:val="22"/>
          <w:lang w:val="es-ES"/>
        </w:rPr>
        <w:t xml:space="preserve">un listado con los números de referencia para el pago </w:t>
      </w:r>
      <w:r w:rsidR="00710E17" w:rsidRPr="00AF7455">
        <w:rPr>
          <w:rFonts w:ascii="ITC Avant Garde" w:hAnsi="ITC Avant Garde"/>
          <w:sz w:val="22"/>
          <w:szCs w:val="22"/>
          <w:lang w:val="es-ES"/>
        </w:rPr>
        <w:lastRenderedPageBreak/>
        <w:t xml:space="preserve">de las Contraprestaciones de cada </w:t>
      </w:r>
      <w:r w:rsidR="00683214" w:rsidRPr="00AF7455">
        <w:rPr>
          <w:rFonts w:ascii="ITC Avant Garde" w:hAnsi="ITC Avant Garde"/>
          <w:sz w:val="22"/>
          <w:szCs w:val="22"/>
          <w:lang w:val="es-ES"/>
        </w:rPr>
        <w:t>Bloque</w:t>
      </w:r>
      <w:r w:rsidR="00710E17" w:rsidRPr="00AF7455">
        <w:rPr>
          <w:rFonts w:ascii="ITC Avant Garde" w:hAnsi="ITC Avant Garde"/>
          <w:sz w:val="22"/>
          <w:szCs w:val="22"/>
          <w:lang w:val="es-ES"/>
        </w:rPr>
        <w:t xml:space="preserve">, así como </w:t>
      </w:r>
      <w:r w:rsidRPr="00AF7455">
        <w:rPr>
          <w:rFonts w:ascii="ITC Avant Garde" w:hAnsi="ITC Avant Garde"/>
          <w:sz w:val="22"/>
          <w:szCs w:val="22"/>
          <w:lang w:val="es-ES"/>
        </w:rPr>
        <w:t xml:space="preserve">el calendario de las fechas de </w:t>
      </w:r>
      <w:r w:rsidR="002E1C66" w:rsidRPr="00AF7455">
        <w:rPr>
          <w:rFonts w:ascii="ITC Avant Garde" w:hAnsi="ITC Avant Garde"/>
          <w:sz w:val="22"/>
          <w:szCs w:val="22"/>
          <w:lang w:val="es-ES"/>
        </w:rPr>
        <w:t xml:space="preserve">entrega física de los documentos </w:t>
      </w:r>
      <w:r w:rsidR="007E73B1" w:rsidRPr="00AF7455">
        <w:rPr>
          <w:rFonts w:ascii="ITC Avant Garde" w:hAnsi="ITC Avant Garde"/>
          <w:sz w:val="22"/>
          <w:szCs w:val="22"/>
          <w:lang w:val="es-ES"/>
        </w:rPr>
        <w:t xml:space="preserve">en </w:t>
      </w:r>
      <w:r w:rsidR="002E1C66" w:rsidRPr="00AF7455">
        <w:rPr>
          <w:rFonts w:ascii="ITC Avant Garde" w:hAnsi="ITC Avant Garde"/>
          <w:sz w:val="22"/>
          <w:szCs w:val="22"/>
          <w:lang w:val="es-ES"/>
        </w:rPr>
        <w:t xml:space="preserve">original o en copia certificada de la información y documentos correspondientes a los Anexos del Apéndice A y </w:t>
      </w:r>
      <w:r w:rsidR="00D25065" w:rsidRPr="00AF7455">
        <w:rPr>
          <w:rFonts w:ascii="ITC Avant Garde" w:hAnsi="ITC Avant Garde"/>
          <w:sz w:val="22"/>
          <w:szCs w:val="22"/>
          <w:lang w:val="es-ES"/>
        </w:rPr>
        <w:t xml:space="preserve">del </w:t>
      </w:r>
      <w:r w:rsidR="002E1C66" w:rsidRPr="00AF7455">
        <w:rPr>
          <w:rFonts w:ascii="ITC Avant Garde" w:hAnsi="ITC Avant Garde"/>
          <w:sz w:val="22"/>
          <w:szCs w:val="22"/>
          <w:lang w:val="es-ES"/>
        </w:rPr>
        <w:t>Apéndice E,</w:t>
      </w:r>
      <w:r w:rsidR="00586062" w:rsidRPr="00AF7455">
        <w:rPr>
          <w:rFonts w:ascii="ITC Avant Garde" w:hAnsi="ITC Avant Garde"/>
          <w:sz w:val="22"/>
          <w:szCs w:val="22"/>
          <w:lang w:val="es-ES"/>
        </w:rPr>
        <w:t xml:space="preserve"> que, en su caso, sean requeridos por el Instituto,</w:t>
      </w:r>
      <w:r w:rsidR="002E1C66" w:rsidRPr="00AF7455">
        <w:rPr>
          <w:rFonts w:ascii="ITC Avant Garde" w:hAnsi="ITC Avant Garde"/>
          <w:sz w:val="22"/>
          <w:szCs w:val="22"/>
          <w:lang w:val="es-ES"/>
        </w:rPr>
        <w:t xml:space="preserve"> mismos que fueron ingresados en el SER</w:t>
      </w:r>
      <w:r w:rsidR="003A1693" w:rsidRPr="00AF7455">
        <w:rPr>
          <w:rFonts w:ascii="ITC Avant Garde" w:hAnsi="ITC Avant Garde"/>
          <w:sz w:val="22"/>
          <w:szCs w:val="22"/>
          <w:lang w:val="es-ES"/>
        </w:rPr>
        <w:t>PO</w:t>
      </w:r>
      <w:r w:rsidRPr="00AF7455">
        <w:rPr>
          <w:rFonts w:ascii="ITC Avant Garde" w:hAnsi="ITC Avant Garde"/>
          <w:sz w:val="22"/>
          <w:szCs w:val="22"/>
          <w:lang w:val="es-ES"/>
        </w:rPr>
        <w:t xml:space="preserve"> durante la etapa de registro</w:t>
      </w:r>
      <w:r w:rsidR="00710E17" w:rsidRPr="00AF7455">
        <w:rPr>
          <w:rFonts w:ascii="ITC Avant Garde" w:hAnsi="ITC Avant Garde"/>
          <w:sz w:val="22"/>
          <w:szCs w:val="22"/>
          <w:lang w:val="es-ES"/>
        </w:rPr>
        <w:t xml:space="preserve">. Dicha entrega deberá realizarse en el Domicilio del Instituto en </w:t>
      </w:r>
      <w:r w:rsidR="008F5919" w:rsidRPr="00AF7455">
        <w:rPr>
          <w:rFonts w:ascii="ITC Avant Garde" w:hAnsi="ITC Avant Garde"/>
          <w:sz w:val="22"/>
          <w:szCs w:val="22"/>
          <w:lang w:val="es-ES"/>
        </w:rPr>
        <w:t>las fechas establecidas en el Calendario de Actividades.</w:t>
      </w:r>
    </w:p>
    <w:p w14:paraId="470CE432" w14:textId="77777777" w:rsidR="002E1C66" w:rsidRPr="00AF7455" w:rsidRDefault="002E1C66" w:rsidP="00A55474">
      <w:pPr>
        <w:pStyle w:val="Textoindependiente"/>
        <w:spacing w:after="0"/>
        <w:ind w:right="-376"/>
        <w:jc w:val="both"/>
        <w:rPr>
          <w:rFonts w:ascii="ITC Avant Garde" w:eastAsiaTheme="minorHAnsi" w:hAnsi="ITC Avant Garde"/>
          <w:sz w:val="22"/>
          <w:szCs w:val="22"/>
          <w:lang w:val="es-ES" w:eastAsia="en-US"/>
        </w:rPr>
      </w:pPr>
    </w:p>
    <w:p w14:paraId="549B38D1" w14:textId="0DB57804" w:rsidR="00B97000" w:rsidRPr="00AF7455" w:rsidRDefault="00710E17" w:rsidP="00A55474">
      <w:pPr>
        <w:pStyle w:val="Textoindependiente"/>
        <w:spacing w:after="0"/>
        <w:ind w:right="-376"/>
        <w:jc w:val="both"/>
        <w:rPr>
          <w:rFonts w:ascii="ITC Avant Garde" w:eastAsiaTheme="minorHAnsi" w:hAnsi="ITC Avant Garde"/>
          <w:sz w:val="22"/>
          <w:szCs w:val="22"/>
          <w:lang w:val="es-ES" w:eastAsia="en-US"/>
        </w:rPr>
      </w:pPr>
      <w:r w:rsidRPr="00AF7455">
        <w:rPr>
          <w:rFonts w:ascii="ITC Avant Garde" w:eastAsiaTheme="minorHAnsi" w:hAnsi="ITC Avant Garde"/>
          <w:sz w:val="22"/>
          <w:szCs w:val="22"/>
          <w:lang w:val="es-ES" w:eastAsia="en-US"/>
        </w:rPr>
        <w:t>En caso de no realizarse el pago de la Contraprestación</w:t>
      </w:r>
      <w:r w:rsidR="002A7CE1" w:rsidRPr="00AF7455">
        <w:rPr>
          <w:rFonts w:ascii="ITC Avant Garde" w:eastAsiaTheme="minorHAnsi" w:hAnsi="ITC Avant Garde"/>
          <w:sz w:val="22"/>
          <w:szCs w:val="22"/>
          <w:lang w:val="es-ES" w:eastAsia="en-US"/>
        </w:rPr>
        <w:t>,</w:t>
      </w:r>
      <w:r w:rsidRPr="00AF7455">
        <w:rPr>
          <w:rFonts w:ascii="ITC Avant Garde" w:eastAsiaTheme="minorHAnsi" w:hAnsi="ITC Avant Garde"/>
          <w:sz w:val="22"/>
          <w:szCs w:val="22"/>
          <w:lang w:val="es-ES" w:eastAsia="en-US"/>
        </w:rPr>
        <w:t xml:space="preserve"> </w:t>
      </w:r>
      <w:r w:rsidR="002A7CE1" w:rsidRPr="00AF7455">
        <w:rPr>
          <w:rFonts w:ascii="ITC Avant Garde" w:eastAsiaTheme="minorHAnsi" w:hAnsi="ITC Avant Garde"/>
          <w:sz w:val="22"/>
          <w:szCs w:val="22"/>
          <w:lang w:val="es-ES" w:eastAsia="en-US"/>
        </w:rPr>
        <w:t xml:space="preserve">con base en </w:t>
      </w:r>
      <w:r w:rsidR="00262840" w:rsidRPr="00AF7455">
        <w:rPr>
          <w:rFonts w:ascii="ITC Avant Garde" w:eastAsiaTheme="minorHAnsi" w:hAnsi="ITC Avant Garde"/>
          <w:sz w:val="22"/>
          <w:szCs w:val="22"/>
          <w:lang w:val="es-ES" w:eastAsia="en-US"/>
        </w:rPr>
        <w:t xml:space="preserve">lo establecido en el </w:t>
      </w:r>
      <w:r w:rsidR="00262840" w:rsidRPr="00B81854">
        <w:rPr>
          <w:rFonts w:ascii="ITC Avant Garde" w:eastAsiaTheme="minorHAnsi" w:hAnsi="ITC Avant Garde"/>
          <w:sz w:val="22"/>
          <w:szCs w:val="22"/>
          <w:lang w:val="es-ES" w:eastAsia="en-US"/>
        </w:rPr>
        <w:t>numeral 5.4.</w:t>
      </w:r>
      <w:r w:rsidR="00C03ED8" w:rsidRPr="00B81854">
        <w:rPr>
          <w:rFonts w:ascii="ITC Avant Garde" w:eastAsiaTheme="minorHAnsi" w:hAnsi="ITC Avant Garde"/>
          <w:sz w:val="22"/>
          <w:szCs w:val="22"/>
          <w:lang w:val="es-ES" w:eastAsia="en-US"/>
        </w:rPr>
        <w:t>3</w:t>
      </w:r>
      <w:r w:rsidR="00262840" w:rsidRPr="00B81854">
        <w:rPr>
          <w:rFonts w:ascii="ITC Avant Garde" w:eastAsiaTheme="minorHAnsi" w:hAnsi="ITC Avant Garde"/>
          <w:sz w:val="22"/>
          <w:szCs w:val="22"/>
          <w:lang w:val="es-ES" w:eastAsia="en-US"/>
        </w:rPr>
        <w:t xml:space="preserve"> de</w:t>
      </w:r>
      <w:r w:rsidR="00262840" w:rsidRPr="00AF7455">
        <w:rPr>
          <w:rFonts w:ascii="ITC Avant Garde" w:eastAsiaTheme="minorHAnsi" w:hAnsi="ITC Avant Garde"/>
          <w:sz w:val="22"/>
          <w:szCs w:val="22"/>
          <w:lang w:val="es-ES" w:eastAsia="en-US"/>
        </w:rPr>
        <w:t xml:space="preserve"> las presentes Bases</w:t>
      </w:r>
      <w:r w:rsidR="0022747A" w:rsidRPr="00AF7455">
        <w:rPr>
          <w:rFonts w:ascii="ITC Avant Garde" w:eastAsiaTheme="minorHAnsi" w:hAnsi="ITC Avant Garde"/>
          <w:sz w:val="22"/>
          <w:szCs w:val="22"/>
          <w:lang w:val="es-ES" w:eastAsia="en-US"/>
        </w:rPr>
        <w:t>,</w:t>
      </w:r>
      <w:r w:rsidR="00262840" w:rsidRPr="00AF7455">
        <w:rPr>
          <w:rFonts w:ascii="ITC Avant Garde" w:eastAsiaTheme="minorHAnsi" w:hAnsi="ITC Avant Garde"/>
          <w:sz w:val="22"/>
          <w:szCs w:val="22"/>
          <w:lang w:val="es-ES" w:eastAsia="en-US"/>
        </w:rPr>
        <w:t xml:space="preserve"> </w:t>
      </w:r>
      <w:r w:rsidRPr="00AF7455">
        <w:rPr>
          <w:rFonts w:ascii="ITC Avant Garde" w:eastAsiaTheme="minorHAnsi" w:hAnsi="ITC Avant Garde"/>
          <w:sz w:val="22"/>
          <w:szCs w:val="22"/>
          <w:lang w:val="es-ES" w:eastAsia="en-US"/>
        </w:rPr>
        <w:t xml:space="preserve">que un Participante Ganador </w:t>
      </w:r>
      <w:r w:rsidR="00B53EB5" w:rsidRPr="00AF7455">
        <w:rPr>
          <w:rFonts w:ascii="ITC Avant Garde" w:eastAsiaTheme="minorHAnsi" w:hAnsi="ITC Avant Garde"/>
          <w:sz w:val="22"/>
          <w:szCs w:val="22"/>
          <w:lang w:val="es-ES" w:eastAsia="en-US"/>
        </w:rPr>
        <w:t xml:space="preserve">debe </w:t>
      </w:r>
      <w:r w:rsidRPr="00AF7455">
        <w:rPr>
          <w:rFonts w:ascii="ITC Avant Garde" w:eastAsiaTheme="minorHAnsi" w:hAnsi="ITC Avant Garde"/>
          <w:sz w:val="22"/>
          <w:szCs w:val="22"/>
          <w:lang w:val="es-ES" w:eastAsia="en-US"/>
        </w:rPr>
        <w:t>realizar a efecto de obtener su(s) título(s) de concesión(es) por un</w:t>
      </w:r>
      <w:r w:rsidR="00344774">
        <w:rPr>
          <w:rFonts w:ascii="ITC Avant Garde" w:eastAsiaTheme="minorHAnsi" w:hAnsi="ITC Avant Garde"/>
          <w:sz w:val="22"/>
          <w:szCs w:val="22"/>
          <w:lang w:val="es-ES" w:eastAsia="en-US"/>
        </w:rPr>
        <w:t>o o más</w:t>
      </w:r>
      <w:r w:rsidRPr="00AF7455">
        <w:rPr>
          <w:rFonts w:ascii="ITC Avant Garde" w:eastAsiaTheme="minorHAnsi" w:hAnsi="ITC Avant Garde"/>
          <w:sz w:val="22"/>
          <w:szCs w:val="22"/>
          <w:lang w:val="es-ES" w:eastAsia="en-US"/>
        </w:rPr>
        <w:t xml:space="preserve"> </w:t>
      </w:r>
      <w:r w:rsidR="00683214" w:rsidRPr="00AF7455">
        <w:rPr>
          <w:rFonts w:ascii="ITC Avant Garde" w:eastAsiaTheme="minorHAnsi" w:hAnsi="ITC Avant Garde"/>
          <w:sz w:val="22"/>
          <w:szCs w:val="22"/>
          <w:lang w:val="es-ES" w:eastAsia="en-US"/>
        </w:rPr>
        <w:t>Bloque</w:t>
      </w:r>
      <w:r w:rsidR="00344774">
        <w:rPr>
          <w:rFonts w:ascii="ITC Avant Garde" w:eastAsiaTheme="minorHAnsi" w:hAnsi="ITC Avant Garde"/>
          <w:sz w:val="22"/>
          <w:szCs w:val="22"/>
          <w:lang w:val="es-ES" w:eastAsia="en-US"/>
        </w:rPr>
        <w:t>s, según sea el caso</w:t>
      </w:r>
      <w:r w:rsidRPr="00AF7455">
        <w:rPr>
          <w:rFonts w:ascii="ITC Avant Garde" w:eastAsiaTheme="minorHAnsi" w:hAnsi="ITC Avant Garde"/>
          <w:sz w:val="22"/>
          <w:szCs w:val="22"/>
          <w:lang w:val="es-ES" w:eastAsia="en-US"/>
        </w:rPr>
        <w:t>,</w:t>
      </w:r>
      <w:r w:rsidR="00170B84" w:rsidRPr="00AF7455">
        <w:rPr>
          <w:rFonts w:ascii="ITC Avant Garde" w:eastAsiaTheme="minorHAnsi" w:hAnsi="ITC Avant Garde"/>
          <w:sz w:val="22"/>
          <w:szCs w:val="22"/>
          <w:lang w:val="es-ES" w:eastAsia="en-US"/>
        </w:rPr>
        <w:t xml:space="preserve"> </w:t>
      </w:r>
      <w:r w:rsidR="00B97000" w:rsidRPr="00AF7455">
        <w:rPr>
          <w:rFonts w:ascii="ITC Avant Garde" w:eastAsiaTheme="minorHAnsi" w:hAnsi="ITC Avant Garde"/>
          <w:sz w:val="22"/>
          <w:szCs w:val="22"/>
          <w:lang w:val="es-ES" w:eastAsia="en-US"/>
        </w:rPr>
        <w:t>éste</w:t>
      </w:r>
      <w:r w:rsidR="00170B84" w:rsidRPr="00AF7455">
        <w:rPr>
          <w:rFonts w:ascii="ITC Avant Garde" w:eastAsiaTheme="minorHAnsi" w:hAnsi="ITC Avant Garde"/>
          <w:sz w:val="22"/>
          <w:szCs w:val="22"/>
          <w:lang w:val="es-ES" w:eastAsia="en-US"/>
        </w:rPr>
        <w:t xml:space="preserve"> </w:t>
      </w:r>
      <w:r w:rsidR="00B97000" w:rsidRPr="00AF7455">
        <w:rPr>
          <w:rFonts w:ascii="ITC Avant Garde" w:eastAsiaTheme="minorHAnsi" w:hAnsi="ITC Avant Garde"/>
          <w:sz w:val="22"/>
          <w:szCs w:val="22"/>
          <w:lang w:val="es-ES" w:eastAsia="en-US"/>
        </w:rPr>
        <w:t xml:space="preserve">incurrirá en una causal de descalificación de acuerdo con </w:t>
      </w:r>
      <w:r w:rsidR="00B8510F" w:rsidRPr="00AF7455">
        <w:rPr>
          <w:rFonts w:ascii="ITC Avant Garde" w:eastAsiaTheme="minorHAnsi" w:hAnsi="ITC Avant Garde"/>
          <w:sz w:val="22"/>
          <w:szCs w:val="22"/>
          <w:lang w:val="es-ES" w:eastAsia="en-US"/>
        </w:rPr>
        <w:t xml:space="preserve">los </w:t>
      </w:r>
      <w:r w:rsidR="00B8510F" w:rsidRPr="000B03B1">
        <w:rPr>
          <w:rFonts w:ascii="ITC Avant Garde" w:eastAsiaTheme="minorHAnsi" w:hAnsi="ITC Avant Garde"/>
          <w:sz w:val="22"/>
          <w:szCs w:val="22"/>
          <w:lang w:val="es-ES" w:eastAsia="en-US"/>
        </w:rPr>
        <w:t>numerales 10.1</w:t>
      </w:r>
      <w:r w:rsidR="000239F8" w:rsidRPr="000B03B1">
        <w:rPr>
          <w:rFonts w:ascii="ITC Avant Garde" w:eastAsiaTheme="minorHAnsi" w:hAnsi="ITC Avant Garde"/>
          <w:sz w:val="22"/>
          <w:szCs w:val="22"/>
          <w:lang w:val="es-ES" w:eastAsia="en-US"/>
        </w:rPr>
        <w:t xml:space="preserve"> </w:t>
      </w:r>
      <w:r w:rsidR="00B8510F" w:rsidRPr="000B03B1">
        <w:rPr>
          <w:rFonts w:ascii="ITC Avant Garde" w:eastAsiaTheme="minorHAnsi" w:hAnsi="ITC Avant Garde"/>
          <w:sz w:val="22"/>
          <w:szCs w:val="22"/>
          <w:lang w:val="es-ES" w:eastAsia="en-US"/>
        </w:rPr>
        <w:t>a</w:t>
      </w:r>
      <w:r w:rsidR="00B97000" w:rsidRPr="000B03B1">
        <w:rPr>
          <w:rFonts w:ascii="ITC Avant Garde" w:eastAsiaTheme="minorHAnsi" w:hAnsi="ITC Avant Garde"/>
          <w:sz w:val="22"/>
          <w:szCs w:val="22"/>
          <w:lang w:val="es-ES" w:eastAsia="en-US"/>
        </w:rPr>
        <w:t xml:space="preserve"> </w:t>
      </w:r>
      <w:r w:rsidR="001C46C6" w:rsidRPr="000B03B1">
        <w:rPr>
          <w:rFonts w:ascii="ITC Avant Garde" w:eastAsiaTheme="minorHAnsi" w:hAnsi="ITC Avant Garde"/>
          <w:sz w:val="22"/>
          <w:szCs w:val="22"/>
          <w:lang w:val="es-ES" w:eastAsia="en-US"/>
        </w:rPr>
        <w:t>10.</w:t>
      </w:r>
      <w:r w:rsidR="004D1B52" w:rsidRPr="000B03B1">
        <w:rPr>
          <w:rFonts w:ascii="ITC Avant Garde" w:eastAsiaTheme="minorHAnsi" w:hAnsi="ITC Avant Garde"/>
          <w:sz w:val="22"/>
          <w:szCs w:val="22"/>
          <w:lang w:val="es-ES" w:eastAsia="en-US"/>
        </w:rPr>
        <w:t>3</w:t>
      </w:r>
      <w:r w:rsidR="001C46C6" w:rsidRPr="000B03B1">
        <w:rPr>
          <w:rFonts w:ascii="ITC Avant Garde" w:eastAsiaTheme="minorHAnsi" w:hAnsi="ITC Avant Garde"/>
          <w:sz w:val="22"/>
          <w:szCs w:val="22"/>
          <w:lang w:val="es-ES" w:eastAsia="en-US"/>
        </w:rPr>
        <w:t xml:space="preserve"> de</w:t>
      </w:r>
      <w:r w:rsidR="001C46C6" w:rsidRPr="00AF7455">
        <w:rPr>
          <w:rFonts w:ascii="ITC Avant Garde" w:eastAsiaTheme="minorHAnsi" w:hAnsi="ITC Avant Garde"/>
          <w:sz w:val="22"/>
          <w:szCs w:val="22"/>
          <w:lang w:val="es-ES" w:eastAsia="en-US"/>
        </w:rPr>
        <w:t xml:space="preserve"> las Bases.</w:t>
      </w:r>
    </w:p>
    <w:p w14:paraId="61DF7DEB" w14:textId="77777777" w:rsidR="00B97000" w:rsidRPr="00AF7455" w:rsidRDefault="00B97000" w:rsidP="00A55474">
      <w:pPr>
        <w:pStyle w:val="Textoindependiente"/>
        <w:spacing w:after="0"/>
        <w:ind w:right="-376"/>
        <w:jc w:val="both"/>
        <w:rPr>
          <w:rFonts w:ascii="ITC Avant Garde" w:eastAsiaTheme="minorHAnsi" w:hAnsi="ITC Avant Garde"/>
          <w:sz w:val="22"/>
          <w:szCs w:val="22"/>
          <w:lang w:val="es-ES" w:eastAsia="en-US"/>
        </w:rPr>
      </w:pPr>
    </w:p>
    <w:p w14:paraId="55EE91F6" w14:textId="40D90463" w:rsidR="00B97000" w:rsidRPr="00AF7455" w:rsidRDefault="001C46C6" w:rsidP="00A55474">
      <w:pPr>
        <w:pStyle w:val="Textoindependiente"/>
        <w:spacing w:after="0"/>
        <w:ind w:right="-376"/>
        <w:jc w:val="both"/>
        <w:rPr>
          <w:rFonts w:ascii="ITC Avant Garde" w:eastAsiaTheme="minorHAnsi" w:hAnsi="ITC Avant Garde"/>
          <w:sz w:val="22"/>
          <w:szCs w:val="22"/>
          <w:lang w:val="es-ES" w:eastAsia="en-US"/>
        </w:rPr>
      </w:pPr>
      <w:r w:rsidRPr="00AF7455">
        <w:rPr>
          <w:rFonts w:ascii="ITC Avant Garde" w:eastAsiaTheme="minorHAnsi" w:hAnsi="ITC Avant Garde"/>
          <w:sz w:val="22"/>
          <w:szCs w:val="22"/>
          <w:lang w:val="es-ES" w:eastAsia="en-US"/>
        </w:rPr>
        <w:t xml:space="preserve">Derivado de lo anterior, el </w:t>
      </w:r>
      <w:r w:rsidR="00B97000" w:rsidRPr="00AF7455">
        <w:rPr>
          <w:rFonts w:ascii="ITC Avant Garde" w:eastAsiaTheme="minorHAnsi" w:hAnsi="ITC Avant Garde"/>
          <w:sz w:val="22"/>
          <w:szCs w:val="22"/>
          <w:lang w:val="es-ES" w:eastAsia="en-US"/>
        </w:rPr>
        <w:t xml:space="preserve">Participante con </w:t>
      </w:r>
      <w:r w:rsidR="007E0028" w:rsidRPr="00AF7455">
        <w:rPr>
          <w:rFonts w:ascii="ITC Avant Garde" w:eastAsiaTheme="minorHAnsi" w:hAnsi="ITC Avant Garde"/>
          <w:sz w:val="22"/>
          <w:szCs w:val="22"/>
          <w:lang w:val="es-ES" w:eastAsia="en-US"/>
        </w:rPr>
        <w:t>el</w:t>
      </w:r>
      <w:r w:rsidR="00B97000" w:rsidRPr="00AF7455">
        <w:rPr>
          <w:rFonts w:ascii="ITC Avant Garde" w:eastAsiaTheme="minorHAnsi" w:hAnsi="ITC Avant Garde"/>
          <w:sz w:val="22"/>
          <w:szCs w:val="22"/>
          <w:lang w:val="es-ES" w:eastAsia="en-US"/>
        </w:rPr>
        <w:t xml:space="preserve"> </w:t>
      </w:r>
      <w:r w:rsidR="007E0028" w:rsidRPr="00AF7455">
        <w:rPr>
          <w:rFonts w:ascii="ITC Avant Garde" w:eastAsiaTheme="minorHAnsi" w:hAnsi="ITC Avant Garde"/>
          <w:sz w:val="22"/>
          <w:szCs w:val="22"/>
          <w:lang w:val="es-ES" w:eastAsia="en-US"/>
        </w:rPr>
        <w:t xml:space="preserve">Puntaje </w:t>
      </w:r>
      <w:r w:rsidR="00B97000" w:rsidRPr="00AF7455">
        <w:rPr>
          <w:rFonts w:ascii="ITC Avant Garde" w:eastAsiaTheme="minorHAnsi" w:hAnsi="ITC Avant Garde"/>
          <w:sz w:val="22"/>
          <w:szCs w:val="22"/>
          <w:lang w:val="es-ES" w:eastAsia="en-US"/>
        </w:rPr>
        <w:t>Subsecuente más Alt</w:t>
      </w:r>
      <w:r w:rsidR="007E0028" w:rsidRPr="00AF7455">
        <w:rPr>
          <w:rFonts w:ascii="ITC Avant Garde" w:eastAsiaTheme="minorHAnsi" w:hAnsi="ITC Avant Garde"/>
          <w:sz w:val="22"/>
          <w:szCs w:val="22"/>
          <w:lang w:val="es-ES" w:eastAsia="en-US"/>
        </w:rPr>
        <w:t>o</w:t>
      </w:r>
      <w:r w:rsidRPr="00AF7455">
        <w:rPr>
          <w:rFonts w:ascii="ITC Avant Garde" w:eastAsiaTheme="minorHAnsi" w:hAnsi="ITC Avant Garde"/>
          <w:sz w:val="22"/>
          <w:szCs w:val="22"/>
          <w:lang w:val="es-ES" w:eastAsia="en-US"/>
        </w:rPr>
        <w:t xml:space="preserve"> será notificado de </w:t>
      </w:r>
      <w:r w:rsidR="004C2DF2">
        <w:rPr>
          <w:rFonts w:ascii="ITC Avant Garde" w:eastAsiaTheme="minorHAnsi" w:hAnsi="ITC Avant Garde"/>
          <w:sz w:val="22"/>
          <w:szCs w:val="22"/>
          <w:lang w:val="es-ES" w:eastAsia="en-US"/>
        </w:rPr>
        <w:t>dicha</w:t>
      </w:r>
      <w:r w:rsidR="004C2DF2" w:rsidRPr="00AF7455">
        <w:rPr>
          <w:rFonts w:ascii="ITC Avant Garde" w:eastAsiaTheme="minorHAnsi" w:hAnsi="ITC Avant Garde"/>
          <w:sz w:val="22"/>
          <w:szCs w:val="22"/>
          <w:lang w:val="es-ES" w:eastAsia="en-US"/>
        </w:rPr>
        <w:t xml:space="preserve"> </w:t>
      </w:r>
      <w:r w:rsidRPr="00AF7455">
        <w:rPr>
          <w:rFonts w:ascii="ITC Avant Garde" w:eastAsiaTheme="minorHAnsi" w:hAnsi="ITC Avant Garde"/>
          <w:sz w:val="22"/>
          <w:szCs w:val="22"/>
          <w:lang w:val="es-ES" w:eastAsia="en-US"/>
        </w:rPr>
        <w:t>condición,</w:t>
      </w:r>
      <w:r w:rsidR="00710E17" w:rsidRPr="00AF7455">
        <w:rPr>
          <w:rFonts w:ascii="ITC Avant Garde" w:eastAsiaTheme="minorHAnsi" w:hAnsi="ITC Avant Garde"/>
          <w:sz w:val="22"/>
          <w:szCs w:val="22"/>
          <w:lang w:val="es-ES" w:eastAsia="en-US"/>
        </w:rPr>
        <w:t xml:space="preserve"> </w:t>
      </w:r>
      <w:r w:rsidR="00B53EB5" w:rsidRPr="00AF7455">
        <w:rPr>
          <w:rFonts w:ascii="ITC Avant Garde" w:eastAsiaTheme="minorHAnsi" w:hAnsi="ITC Avant Garde"/>
          <w:sz w:val="22"/>
          <w:szCs w:val="22"/>
          <w:lang w:val="es-ES" w:eastAsia="en-US"/>
        </w:rPr>
        <w:t>previa resolución del Pleno del Instituto</w:t>
      </w:r>
      <w:r w:rsidRPr="00AF7455">
        <w:rPr>
          <w:rFonts w:ascii="ITC Avant Garde" w:eastAsiaTheme="minorHAnsi" w:hAnsi="ITC Avant Garde"/>
          <w:sz w:val="22"/>
          <w:szCs w:val="22"/>
          <w:lang w:val="es-ES" w:eastAsia="en-US"/>
        </w:rPr>
        <w:t>,</w:t>
      </w:r>
      <w:r w:rsidR="00710E17" w:rsidRPr="00AF7455">
        <w:rPr>
          <w:rFonts w:ascii="ITC Avant Garde" w:eastAsiaTheme="minorHAnsi" w:hAnsi="ITC Avant Garde"/>
          <w:sz w:val="22"/>
          <w:szCs w:val="22"/>
          <w:lang w:val="es-ES" w:eastAsia="en-US"/>
        </w:rPr>
        <w:t xml:space="preserve"> y </w:t>
      </w:r>
      <w:r w:rsidRPr="00AF7455">
        <w:rPr>
          <w:rFonts w:ascii="ITC Avant Garde" w:hAnsi="ITC Avant Garde"/>
          <w:sz w:val="22"/>
          <w:szCs w:val="22"/>
          <w:lang w:val="es-ES"/>
        </w:rPr>
        <w:t xml:space="preserve">se publicará nuevamente en el Portal de Internet del Instituto un listado con los números de referencia para el pago de las Contraprestaciones de estos </w:t>
      </w:r>
      <w:r w:rsidR="00683214" w:rsidRPr="00AF7455">
        <w:rPr>
          <w:rFonts w:ascii="ITC Avant Garde" w:hAnsi="ITC Avant Garde"/>
          <w:sz w:val="22"/>
          <w:szCs w:val="22"/>
          <w:lang w:val="es-ES"/>
        </w:rPr>
        <w:t>Bloques</w:t>
      </w:r>
      <w:r w:rsidRPr="00AF7455">
        <w:rPr>
          <w:rFonts w:ascii="ITC Avant Garde" w:hAnsi="ITC Avant Garde"/>
          <w:sz w:val="22"/>
          <w:szCs w:val="22"/>
          <w:lang w:val="es-ES"/>
        </w:rPr>
        <w:t>, así como el calendario de las fechas de entrega física de los documentos, a los cuales se hace referencia en el párrafo anterior.</w:t>
      </w:r>
    </w:p>
    <w:p w14:paraId="3C62724B" w14:textId="77777777" w:rsidR="00710E17" w:rsidRPr="00AF7455" w:rsidRDefault="00710E17" w:rsidP="00672017">
      <w:pPr>
        <w:pStyle w:val="Textoindependiente"/>
        <w:spacing w:after="0"/>
        <w:ind w:right="-376" w:hanging="142"/>
        <w:jc w:val="both"/>
        <w:rPr>
          <w:rFonts w:ascii="ITC Avant Garde" w:eastAsiaTheme="minorHAnsi" w:hAnsi="ITC Avant Garde"/>
          <w:sz w:val="22"/>
          <w:szCs w:val="22"/>
          <w:lang w:val="es-ES" w:eastAsia="en-US"/>
        </w:rPr>
      </w:pPr>
    </w:p>
    <w:p w14:paraId="27C77E9D" w14:textId="491877DD" w:rsidR="001C46C6" w:rsidRPr="00AF7455" w:rsidRDefault="001C46C6" w:rsidP="00A55474">
      <w:pPr>
        <w:pStyle w:val="Textoindependiente"/>
        <w:spacing w:after="0"/>
        <w:ind w:right="-376"/>
        <w:jc w:val="both"/>
        <w:rPr>
          <w:rFonts w:ascii="ITC Avant Garde" w:eastAsiaTheme="minorHAnsi" w:hAnsi="ITC Avant Garde"/>
          <w:sz w:val="22"/>
          <w:szCs w:val="22"/>
          <w:lang w:val="es-ES" w:eastAsia="en-US"/>
        </w:rPr>
      </w:pPr>
      <w:r w:rsidRPr="00AF7455">
        <w:rPr>
          <w:rFonts w:ascii="ITC Avant Garde" w:eastAsiaTheme="minorHAnsi" w:hAnsi="ITC Avant Garde"/>
          <w:sz w:val="22"/>
          <w:szCs w:val="22"/>
          <w:lang w:val="es-ES" w:eastAsia="en-US"/>
        </w:rPr>
        <w:t xml:space="preserve">A fin de que un Participante con </w:t>
      </w:r>
      <w:r w:rsidR="007E0028" w:rsidRPr="00AF7455">
        <w:rPr>
          <w:rFonts w:ascii="ITC Avant Garde" w:eastAsiaTheme="minorHAnsi" w:hAnsi="ITC Avant Garde"/>
          <w:sz w:val="22"/>
          <w:szCs w:val="22"/>
          <w:lang w:val="es-ES" w:eastAsia="en-US"/>
        </w:rPr>
        <w:t xml:space="preserve">el Puntaje </w:t>
      </w:r>
      <w:r w:rsidRPr="00AF7455">
        <w:rPr>
          <w:rFonts w:ascii="ITC Avant Garde" w:eastAsiaTheme="minorHAnsi" w:hAnsi="ITC Avant Garde"/>
          <w:sz w:val="22"/>
          <w:szCs w:val="22"/>
          <w:lang w:val="es-ES" w:eastAsia="en-US"/>
        </w:rPr>
        <w:t>Subsecuente más Alt</w:t>
      </w:r>
      <w:r w:rsidR="007E0028" w:rsidRPr="00AF7455">
        <w:rPr>
          <w:rFonts w:ascii="ITC Avant Garde" w:eastAsiaTheme="minorHAnsi" w:hAnsi="ITC Avant Garde"/>
          <w:sz w:val="22"/>
          <w:szCs w:val="22"/>
          <w:lang w:val="es-ES" w:eastAsia="en-US"/>
        </w:rPr>
        <w:t>o</w:t>
      </w:r>
      <w:r w:rsidRPr="00AF7455">
        <w:rPr>
          <w:rFonts w:ascii="ITC Avant Garde" w:eastAsiaTheme="minorHAnsi" w:hAnsi="ITC Avant Garde"/>
          <w:sz w:val="22"/>
          <w:szCs w:val="22"/>
          <w:lang w:val="es-ES" w:eastAsia="en-US"/>
        </w:rPr>
        <w:t xml:space="preserve"> pueda adquirir la condición de Participante Ganador, deberá manifestar su interés de continuar en el proceso de Licitación de conformidad con las Bases</w:t>
      </w:r>
      <w:r w:rsidR="00497322" w:rsidRPr="00AF7455">
        <w:rPr>
          <w:rFonts w:ascii="ITC Avant Garde" w:eastAsiaTheme="minorHAnsi" w:hAnsi="ITC Avant Garde"/>
          <w:sz w:val="22"/>
          <w:szCs w:val="22"/>
          <w:lang w:val="es-ES" w:eastAsia="en-US"/>
        </w:rPr>
        <w:t xml:space="preserve"> de Licitación</w:t>
      </w:r>
      <w:r w:rsidR="00ED6AC1" w:rsidRPr="00AF7455">
        <w:rPr>
          <w:rFonts w:ascii="ITC Avant Garde" w:eastAsiaTheme="minorHAnsi" w:hAnsi="ITC Avant Garde"/>
          <w:sz w:val="22"/>
          <w:szCs w:val="22"/>
          <w:lang w:val="es-ES" w:eastAsia="en-US"/>
        </w:rPr>
        <w:t xml:space="preserve"> y en su caso, </w:t>
      </w:r>
      <w:r w:rsidR="00AC22E2" w:rsidRPr="00AF7455">
        <w:rPr>
          <w:rFonts w:ascii="ITC Avant Garde" w:eastAsiaTheme="minorHAnsi" w:hAnsi="ITC Avant Garde"/>
          <w:sz w:val="22"/>
          <w:szCs w:val="22"/>
          <w:lang w:val="es-ES" w:eastAsia="en-US"/>
        </w:rPr>
        <w:t xml:space="preserve">mantener vigente la Garantía de Seriedad </w:t>
      </w:r>
      <w:r w:rsidR="002B30E3" w:rsidRPr="00AF7455">
        <w:rPr>
          <w:rFonts w:ascii="ITC Avant Garde" w:eastAsiaTheme="minorHAnsi" w:hAnsi="ITC Avant Garde"/>
          <w:sz w:val="22"/>
          <w:szCs w:val="22"/>
          <w:lang w:val="es-ES" w:eastAsia="en-US"/>
        </w:rPr>
        <w:t>hasta el término del p</w:t>
      </w:r>
      <w:r w:rsidR="00225262" w:rsidRPr="00AF7455">
        <w:rPr>
          <w:rFonts w:ascii="ITC Avant Garde" w:eastAsiaTheme="minorHAnsi" w:hAnsi="ITC Avant Garde"/>
          <w:sz w:val="22"/>
          <w:szCs w:val="22"/>
          <w:lang w:val="es-ES" w:eastAsia="en-US"/>
        </w:rPr>
        <w:t>roceso</w:t>
      </w:r>
      <w:r w:rsidRPr="00AF7455">
        <w:rPr>
          <w:rFonts w:ascii="ITC Avant Garde" w:eastAsiaTheme="minorHAnsi" w:hAnsi="ITC Avant Garde"/>
          <w:sz w:val="22"/>
          <w:szCs w:val="22"/>
          <w:lang w:val="es-ES" w:eastAsia="en-US"/>
        </w:rPr>
        <w:t>.</w:t>
      </w:r>
    </w:p>
    <w:p w14:paraId="2B511EEF" w14:textId="77777777" w:rsidR="00CA12D9" w:rsidRPr="00AF7455" w:rsidRDefault="00CA12D9" w:rsidP="00A55474">
      <w:pPr>
        <w:pStyle w:val="Textoindependiente"/>
        <w:spacing w:after="0"/>
        <w:ind w:right="-376"/>
        <w:jc w:val="both"/>
        <w:rPr>
          <w:rFonts w:ascii="ITC Avant Garde" w:eastAsiaTheme="minorHAnsi" w:hAnsi="ITC Avant Garde"/>
          <w:sz w:val="22"/>
          <w:szCs w:val="22"/>
          <w:lang w:val="es-ES" w:eastAsia="en-US"/>
        </w:rPr>
      </w:pPr>
    </w:p>
    <w:p w14:paraId="621C7EC1" w14:textId="062427DE" w:rsidR="009F08AC" w:rsidRPr="00AF7455" w:rsidRDefault="002E1C66" w:rsidP="00A55474">
      <w:pPr>
        <w:pStyle w:val="Textoindependiente"/>
        <w:spacing w:after="0"/>
        <w:ind w:right="-376"/>
        <w:jc w:val="both"/>
        <w:rPr>
          <w:rFonts w:ascii="ITC Avant Garde" w:hAnsi="ITC Avant Garde"/>
          <w:color w:val="FF0000"/>
          <w:sz w:val="22"/>
          <w:szCs w:val="22"/>
          <w:lang w:val="es-ES"/>
        </w:rPr>
      </w:pPr>
      <w:r w:rsidRPr="00AF7455">
        <w:rPr>
          <w:rFonts w:ascii="ITC Avant Garde" w:eastAsiaTheme="minorHAnsi" w:hAnsi="ITC Avant Garde"/>
          <w:sz w:val="22"/>
          <w:szCs w:val="22"/>
          <w:lang w:val="es-ES" w:eastAsia="en-US"/>
        </w:rPr>
        <w:t xml:space="preserve">Es importante señalar que el </w:t>
      </w:r>
      <w:r w:rsidR="00A55D82" w:rsidRPr="00AF7455">
        <w:rPr>
          <w:rFonts w:ascii="ITC Avant Garde" w:eastAsiaTheme="minorHAnsi" w:hAnsi="ITC Avant Garde"/>
          <w:sz w:val="22"/>
          <w:szCs w:val="22"/>
          <w:lang w:val="es-ES" w:eastAsia="en-US"/>
        </w:rPr>
        <w:t xml:space="preserve">hecho de </w:t>
      </w:r>
      <w:r w:rsidRPr="00AF7455">
        <w:rPr>
          <w:rFonts w:ascii="ITC Avant Garde" w:eastAsiaTheme="minorHAnsi" w:hAnsi="ITC Avant Garde"/>
          <w:sz w:val="22"/>
          <w:szCs w:val="22"/>
          <w:lang w:val="es-ES" w:eastAsia="en-US"/>
        </w:rPr>
        <w:t xml:space="preserve">que un Participante haya presentado </w:t>
      </w:r>
      <w:r w:rsidR="007E0028" w:rsidRPr="00AF7455">
        <w:rPr>
          <w:rFonts w:ascii="ITC Avant Garde" w:eastAsiaTheme="minorHAnsi" w:hAnsi="ITC Avant Garde"/>
          <w:sz w:val="22"/>
          <w:szCs w:val="22"/>
          <w:lang w:val="es-ES" w:eastAsia="en-US"/>
        </w:rPr>
        <w:t>el Puntaje</w:t>
      </w:r>
      <w:r w:rsidR="00A55D82" w:rsidRPr="00AF7455">
        <w:rPr>
          <w:rFonts w:ascii="ITC Avant Garde" w:eastAsiaTheme="minorHAnsi" w:hAnsi="ITC Avant Garde"/>
          <w:sz w:val="22"/>
          <w:szCs w:val="22"/>
          <w:lang w:val="es-ES" w:eastAsia="en-US"/>
        </w:rPr>
        <w:t xml:space="preserve"> </w:t>
      </w:r>
      <w:r w:rsidR="00773CEA" w:rsidRPr="00AF7455">
        <w:rPr>
          <w:rFonts w:ascii="ITC Avant Garde" w:eastAsiaTheme="minorHAnsi" w:hAnsi="ITC Avant Garde"/>
          <w:sz w:val="22"/>
          <w:szCs w:val="22"/>
          <w:lang w:val="es-ES" w:eastAsia="en-US"/>
        </w:rPr>
        <w:t>más</w:t>
      </w:r>
      <w:r w:rsidRPr="00AF7455">
        <w:rPr>
          <w:rFonts w:ascii="ITC Avant Garde" w:eastAsiaTheme="minorHAnsi" w:hAnsi="ITC Avant Garde"/>
          <w:sz w:val="22"/>
          <w:szCs w:val="22"/>
          <w:lang w:val="es-ES" w:eastAsia="en-US"/>
        </w:rPr>
        <w:t xml:space="preserve"> </w:t>
      </w:r>
      <w:r w:rsidR="00610C94" w:rsidRPr="00AF7455">
        <w:rPr>
          <w:rFonts w:ascii="ITC Avant Garde" w:eastAsiaTheme="minorHAnsi" w:hAnsi="ITC Avant Garde"/>
          <w:sz w:val="22"/>
          <w:szCs w:val="22"/>
          <w:lang w:val="es-ES" w:eastAsia="en-US"/>
        </w:rPr>
        <w:t>A</w:t>
      </w:r>
      <w:r w:rsidRPr="00AF7455">
        <w:rPr>
          <w:rFonts w:ascii="ITC Avant Garde" w:eastAsiaTheme="minorHAnsi" w:hAnsi="ITC Avant Garde"/>
          <w:sz w:val="22"/>
          <w:szCs w:val="22"/>
          <w:lang w:val="es-ES" w:eastAsia="en-US"/>
        </w:rPr>
        <w:t>lt</w:t>
      </w:r>
      <w:r w:rsidR="007E0028" w:rsidRPr="00AF7455">
        <w:rPr>
          <w:rFonts w:ascii="ITC Avant Garde" w:eastAsiaTheme="minorHAnsi" w:hAnsi="ITC Avant Garde"/>
          <w:sz w:val="22"/>
          <w:szCs w:val="22"/>
          <w:lang w:val="es-ES" w:eastAsia="en-US"/>
        </w:rPr>
        <w:t>o</w:t>
      </w:r>
      <w:r w:rsidRPr="00AF7455">
        <w:rPr>
          <w:rFonts w:ascii="ITC Avant Garde" w:eastAsiaTheme="minorHAnsi" w:hAnsi="ITC Avant Garde"/>
          <w:sz w:val="22"/>
          <w:szCs w:val="22"/>
          <w:lang w:val="es-ES" w:eastAsia="en-US"/>
        </w:rPr>
        <w:t xml:space="preserve"> en </w:t>
      </w:r>
      <w:r w:rsidR="00310266" w:rsidRPr="00AF7455">
        <w:rPr>
          <w:rFonts w:ascii="ITC Avant Garde" w:eastAsiaTheme="minorHAnsi" w:hAnsi="ITC Avant Garde"/>
          <w:sz w:val="22"/>
          <w:szCs w:val="22"/>
          <w:lang w:val="es-ES" w:eastAsia="en-US"/>
        </w:rPr>
        <w:t xml:space="preserve">algún </w:t>
      </w:r>
      <w:r w:rsidR="00683214" w:rsidRPr="00AF7455">
        <w:rPr>
          <w:rFonts w:ascii="ITC Avant Garde" w:eastAsiaTheme="minorHAnsi" w:hAnsi="ITC Avant Garde"/>
          <w:sz w:val="22"/>
          <w:szCs w:val="22"/>
          <w:lang w:val="es-ES" w:eastAsia="en-US"/>
        </w:rPr>
        <w:t>Bloque</w:t>
      </w:r>
      <w:r w:rsidR="0022747A" w:rsidRPr="00AF7455">
        <w:rPr>
          <w:rFonts w:ascii="ITC Avant Garde" w:eastAsiaTheme="minorHAnsi" w:hAnsi="ITC Avant Garde"/>
          <w:sz w:val="22"/>
          <w:szCs w:val="22"/>
          <w:lang w:val="es-ES" w:eastAsia="en-US"/>
        </w:rPr>
        <w:t>,</w:t>
      </w:r>
      <w:r w:rsidR="00E35BDA" w:rsidRPr="00AF7455">
        <w:rPr>
          <w:rFonts w:ascii="ITC Avant Garde" w:eastAsiaTheme="minorHAnsi" w:hAnsi="ITC Avant Garde"/>
          <w:sz w:val="22"/>
          <w:szCs w:val="22"/>
          <w:lang w:val="es-ES" w:eastAsia="en-US"/>
        </w:rPr>
        <w:t xml:space="preserve"> </w:t>
      </w:r>
      <w:r w:rsidRPr="00AF7455">
        <w:rPr>
          <w:rFonts w:ascii="ITC Avant Garde" w:eastAsiaTheme="minorHAnsi" w:hAnsi="ITC Avant Garde"/>
          <w:sz w:val="22"/>
          <w:szCs w:val="22"/>
          <w:lang w:val="es-ES" w:eastAsia="en-US"/>
        </w:rPr>
        <w:t xml:space="preserve">no implica que dicho </w:t>
      </w:r>
      <w:r w:rsidR="00773CEA" w:rsidRPr="00AF7455">
        <w:rPr>
          <w:rFonts w:ascii="ITC Avant Garde" w:eastAsiaTheme="minorHAnsi" w:hAnsi="ITC Avant Garde"/>
          <w:sz w:val="22"/>
          <w:szCs w:val="22"/>
          <w:lang w:val="es-ES" w:eastAsia="en-US"/>
        </w:rPr>
        <w:t>P</w:t>
      </w:r>
      <w:r w:rsidRPr="00AF7455">
        <w:rPr>
          <w:rFonts w:ascii="ITC Avant Garde" w:eastAsiaTheme="minorHAnsi" w:hAnsi="ITC Avant Garde"/>
          <w:sz w:val="22"/>
          <w:szCs w:val="22"/>
          <w:lang w:val="es-ES" w:eastAsia="en-US"/>
        </w:rPr>
        <w:t>articipante sea el Participante Ganador</w:t>
      </w:r>
      <w:r w:rsidR="00C33591" w:rsidRPr="00AF7455">
        <w:rPr>
          <w:rFonts w:ascii="ITC Avant Garde" w:eastAsiaTheme="minorHAnsi" w:hAnsi="ITC Avant Garde"/>
          <w:sz w:val="22"/>
          <w:szCs w:val="22"/>
          <w:lang w:val="es-ES" w:eastAsia="en-US"/>
        </w:rPr>
        <w:t xml:space="preserve"> definitivo</w:t>
      </w:r>
      <w:r w:rsidRPr="00AF7455">
        <w:rPr>
          <w:rFonts w:ascii="ITC Avant Garde" w:eastAsiaTheme="minorHAnsi" w:hAnsi="ITC Avant Garde"/>
          <w:sz w:val="22"/>
          <w:szCs w:val="22"/>
          <w:lang w:val="es-ES" w:eastAsia="en-US"/>
        </w:rPr>
        <w:t xml:space="preserve">, ya que deberá </w:t>
      </w:r>
      <w:r w:rsidR="00544AB9" w:rsidRPr="00AF7455">
        <w:rPr>
          <w:rFonts w:ascii="ITC Avant Garde" w:eastAsiaTheme="minorHAnsi" w:hAnsi="ITC Avant Garde"/>
          <w:sz w:val="22"/>
          <w:szCs w:val="22"/>
          <w:lang w:val="es-ES" w:eastAsia="en-US"/>
        </w:rPr>
        <w:t>emitirse el Acta de Fallo correspondiente</w:t>
      </w:r>
      <w:r w:rsidRPr="00AF7455">
        <w:rPr>
          <w:rFonts w:ascii="ITC Avant Garde" w:eastAsiaTheme="minorHAnsi" w:hAnsi="ITC Avant Garde"/>
          <w:sz w:val="22"/>
          <w:szCs w:val="22"/>
          <w:lang w:val="es-ES" w:eastAsia="en-US"/>
        </w:rPr>
        <w:t>.</w:t>
      </w:r>
      <w:r w:rsidR="008A320F" w:rsidRPr="00AF7455">
        <w:rPr>
          <w:rFonts w:ascii="ITC Avant Garde" w:eastAsiaTheme="minorHAnsi" w:hAnsi="ITC Avant Garde"/>
          <w:sz w:val="22"/>
          <w:szCs w:val="22"/>
          <w:lang w:val="es-ES" w:eastAsia="en-US"/>
        </w:rPr>
        <w:t xml:space="preserve"> En este sentido, es importante señalar que el </w:t>
      </w:r>
      <w:r w:rsidR="00310266" w:rsidRPr="00AF7455">
        <w:rPr>
          <w:rFonts w:ascii="ITC Avant Garde" w:eastAsiaTheme="minorHAnsi" w:hAnsi="ITC Avant Garde"/>
          <w:sz w:val="22"/>
          <w:szCs w:val="22"/>
          <w:lang w:val="es-ES" w:eastAsia="en-US"/>
        </w:rPr>
        <w:t xml:space="preserve">procedimiento del </w:t>
      </w:r>
      <w:r w:rsidR="008A320F" w:rsidRPr="00AF7455">
        <w:rPr>
          <w:rFonts w:ascii="ITC Avant Garde" w:eastAsiaTheme="minorHAnsi" w:hAnsi="ITC Avant Garde"/>
          <w:sz w:val="22"/>
          <w:szCs w:val="22"/>
          <w:lang w:val="es-ES" w:eastAsia="en-US"/>
        </w:rPr>
        <w:t xml:space="preserve">pago de la </w:t>
      </w:r>
      <w:r w:rsidR="00310266" w:rsidRPr="00AF7455">
        <w:rPr>
          <w:rFonts w:ascii="ITC Avant Garde" w:eastAsiaTheme="minorHAnsi" w:hAnsi="ITC Avant Garde"/>
          <w:sz w:val="22"/>
          <w:szCs w:val="22"/>
          <w:lang w:val="es-ES" w:eastAsia="en-US"/>
        </w:rPr>
        <w:t>C</w:t>
      </w:r>
      <w:r w:rsidR="008A320F" w:rsidRPr="00AF7455">
        <w:rPr>
          <w:rFonts w:ascii="ITC Avant Garde" w:eastAsiaTheme="minorHAnsi" w:hAnsi="ITC Avant Garde"/>
          <w:sz w:val="22"/>
          <w:szCs w:val="22"/>
          <w:lang w:val="es-ES" w:eastAsia="en-US"/>
        </w:rPr>
        <w:t xml:space="preserve">ontraprestación se define en </w:t>
      </w:r>
      <w:r w:rsidR="008A320F" w:rsidRPr="00B81854">
        <w:rPr>
          <w:rFonts w:ascii="ITC Avant Garde" w:eastAsiaTheme="minorHAnsi" w:hAnsi="ITC Avant Garde"/>
          <w:sz w:val="22"/>
          <w:szCs w:val="22"/>
          <w:lang w:val="es-ES" w:eastAsia="en-US"/>
        </w:rPr>
        <w:t>el numeral 5.</w:t>
      </w:r>
      <w:r w:rsidR="00854569" w:rsidRPr="00B81854">
        <w:rPr>
          <w:rFonts w:ascii="ITC Avant Garde" w:eastAsiaTheme="minorHAnsi" w:hAnsi="ITC Avant Garde"/>
          <w:sz w:val="22"/>
          <w:szCs w:val="22"/>
          <w:lang w:val="es-ES" w:eastAsia="en-US"/>
        </w:rPr>
        <w:t>4</w:t>
      </w:r>
      <w:r w:rsidR="00354F1E" w:rsidRPr="00B81854">
        <w:rPr>
          <w:rFonts w:ascii="ITC Avant Garde" w:eastAsiaTheme="minorHAnsi" w:hAnsi="ITC Avant Garde"/>
          <w:sz w:val="22"/>
          <w:szCs w:val="22"/>
          <w:lang w:val="es-ES" w:eastAsia="en-US"/>
        </w:rPr>
        <w:t>.3</w:t>
      </w:r>
      <w:r w:rsidR="008A320F" w:rsidRPr="00B81854">
        <w:rPr>
          <w:rFonts w:ascii="ITC Avant Garde" w:eastAsiaTheme="minorHAnsi" w:hAnsi="ITC Avant Garde"/>
          <w:sz w:val="22"/>
          <w:szCs w:val="22"/>
          <w:lang w:val="es-ES" w:eastAsia="en-US"/>
        </w:rPr>
        <w:t xml:space="preserve"> de</w:t>
      </w:r>
      <w:r w:rsidR="008A320F" w:rsidRPr="00AF7455">
        <w:rPr>
          <w:rFonts w:ascii="ITC Avant Garde" w:eastAsiaTheme="minorHAnsi" w:hAnsi="ITC Avant Garde"/>
          <w:sz w:val="22"/>
          <w:szCs w:val="22"/>
          <w:lang w:val="es-ES" w:eastAsia="en-US"/>
        </w:rPr>
        <w:t xml:space="preserve"> las Bases de Licitación.</w:t>
      </w:r>
    </w:p>
    <w:sectPr w:rsidR="009F08AC" w:rsidRPr="00AF7455" w:rsidSect="00A55474">
      <w:footerReference w:type="default" r:id="rId11"/>
      <w:pgSz w:w="12240" w:h="15840"/>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28AE9" w14:textId="77777777" w:rsidR="00CD583C" w:rsidRDefault="00CD583C" w:rsidP="00B658E2">
      <w:pPr>
        <w:spacing w:after="0" w:line="240" w:lineRule="auto"/>
      </w:pPr>
      <w:r>
        <w:separator/>
      </w:r>
    </w:p>
  </w:endnote>
  <w:endnote w:type="continuationSeparator" w:id="0">
    <w:p w14:paraId="37C79FA8" w14:textId="77777777" w:rsidR="00CD583C" w:rsidRDefault="00CD583C" w:rsidP="00B658E2">
      <w:pPr>
        <w:spacing w:after="0" w:line="240" w:lineRule="auto"/>
      </w:pPr>
      <w:r>
        <w:continuationSeparator/>
      </w:r>
    </w:p>
  </w:endnote>
  <w:endnote w:type="continuationNotice" w:id="1">
    <w:p w14:paraId="680198B4" w14:textId="77777777" w:rsidR="00CD583C" w:rsidRDefault="00CD58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705652"/>
      <w:docPartObj>
        <w:docPartGallery w:val="Page Numbers (Bottom of Page)"/>
        <w:docPartUnique/>
      </w:docPartObj>
    </w:sdtPr>
    <w:sdtEndPr/>
    <w:sdtContent>
      <w:p w14:paraId="6CB75111" w14:textId="77777777" w:rsidR="00FB3777" w:rsidRDefault="00FB3777">
        <w:pPr>
          <w:pStyle w:val="Piedepgina"/>
          <w:jc w:val="right"/>
        </w:pPr>
        <w:r>
          <w:fldChar w:fldCharType="begin"/>
        </w:r>
        <w:r>
          <w:instrText>PAGE   \* MERGEFORMAT</w:instrText>
        </w:r>
        <w:r>
          <w:fldChar w:fldCharType="separate"/>
        </w:r>
        <w:r w:rsidR="00D860D0" w:rsidRPr="00D860D0">
          <w:rPr>
            <w:noProof/>
            <w:lang w:val="es-ES"/>
          </w:rPr>
          <w:t>17</w:t>
        </w:r>
        <w:r>
          <w:fldChar w:fldCharType="end"/>
        </w:r>
      </w:p>
    </w:sdtContent>
  </w:sdt>
  <w:p w14:paraId="4FADE05A" w14:textId="77777777" w:rsidR="00FB3777" w:rsidRDefault="00FB3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823C7" w14:textId="77777777" w:rsidR="00CD583C" w:rsidRDefault="00CD583C" w:rsidP="00B658E2">
      <w:pPr>
        <w:spacing w:after="0" w:line="240" w:lineRule="auto"/>
      </w:pPr>
      <w:r>
        <w:separator/>
      </w:r>
    </w:p>
  </w:footnote>
  <w:footnote w:type="continuationSeparator" w:id="0">
    <w:p w14:paraId="49CE2886" w14:textId="77777777" w:rsidR="00CD583C" w:rsidRDefault="00CD583C" w:rsidP="00B658E2">
      <w:pPr>
        <w:spacing w:after="0" w:line="240" w:lineRule="auto"/>
      </w:pPr>
      <w:r>
        <w:continuationSeparator/>
      </w:r>
    </w:p>
  </w:footnote>
  <w:footnote w:type="continuationNotice" w:id="1">
    <w:p w14:paraId="59128F81" w14:textId="77777777" w:rsidR="00CD583C" w:rsidRDefault="00CD583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53F3"/>
    <w:multiLevelType w:val="hybridMultilevel"/>
    <w:tmpl w:val="D3B2D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7B7FCF"/>
    <w:multiLevelType w:val="hybridMultilevel"/>
    <w:tmpl w:val="E370F12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25A24"/>
    <w:multiLevelType w:val="hybridMultilevel"/>
    <w:tmpl w:val="5AD4081C"/>
    <w:lvl w:ilvl="0" w:tplc="A356CC84">
      <w:start w:val="1"/>
      <w:numFmt w:val="lowerRoman"/>
      <w:lvlText w:val="%1)"/>
      <w:lvlJc w:val="left"/>
      <w:pPr>
        <w:ind w:left="1440" w:hanging="72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 w15:restartNumberingAfterBreak="0">
    <w:nsid w:val="04DF1A9C"/>
    <w:multiLevelType w:val="hybridMultilevel"/>
    <w:tmpl w:val="17F0ADD2"/>
    <w:lvl w:ilvl="0" w:tplc="88DABB76">
      <w:start w:val="1"/>
      <w:numFmt w:val="low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4" w15:restartNumberingAfterBreak="0">
    <w:nsid w:val="08F95A83"/>
    <w:multiLevelType w:val="hybridMultilevel"/>
    <w:tmpl w:val="A9DC0A54"/>
    <w:lvl w:ilvl="0" w:tplc="080A0001">
      <w:start w:val="1"/>
      <w:numFmt w:val="bullet"/>
      <w:lvlText w:val=""/>
      <w:lvlJc w:val="left"/>
      <w:pPr>
        <w:ind w:left="777" w:hanging="360"/>
      </w:pPr>
      <w:rPr>
        <w:rFonts w:ascii="Symbol" w:hAnsi="Symbol"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5" w15:restartNumberingAfterBreak="0">
    <w:nsid w:val="0A3247D5"/>
    <w:multiLevelType w:val="multilevel"/>
    <w:tmpl w:val="3572D0DA"/>
    <w:lvl w:ilvl="0">
      <w:start w:val="1"/>
      <w:numFmt w:val="decimal"/>
      <w:lvlText w:val="%1."/>
      <w:lvlJc w:val="left"/>
      <w:pPr>
        <w:ind w:left="360" w:hanging="360"/>
      </w:pPr>
      <w:rPr>
        <w:rFonts w:hint="default"/>
        <w:sz w:val="22"/>
        <w:szCs w:val="20"/>
      </w:rPr>
    </w:lvl>
    <w:lvl w:ilvl="1">
      <w:start w:val="2"/>
      <w:numFmt w:val="decimal"/>
      <w:isLgl/>
      <w:lvlText w:val="%1.%2"/>
      <w:lvlJc w:val="left"/>
      <w:pPr>
        <w:ind w:left="405" w:hanging="39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5" w:hanging="1440"/>
      </w:pPr>
      <w:rPr>
        <w:rFonts w:hint="default"/>
      </w:rPr>
    </w:lvl>
    <w:lvl w:ilvl="8">
      <w:start w:val="1"/>
      <w:numFmt w:val="decimal"/>
      <w:isLgl/>
      <w:lvlText w:val="%1.%2.%3.%4.%5.%6.%7.%8.%9"/>
      <w:lvlJc w:val="left"/>
      <w:pPr>
        <w:ind w:left="1560" w:hanging="1440"/>
      </w:pPr>
      <w:rPr>
        <w:rFonts w:hint="default"/>
      </w:rPr>
    </w:lvl>
  </w:abstractNum>
  <w:abstractNum w:abstractNumId="6" w15:restartNumberingAfterBreak="0">
    <w:nsid w:val="0D146C9C"/>
    <w:multiLevelType w:val="hybridMultilevel"/>
    <w:tmpl w:val="7B5AA0A6"/>
    <w:lvl w:ilvl="0" w:tplc="DE00405C">
      <w:numFmt w:val="bullet"/>
      <w:lvlText w:val=""/>
      <w:lvlJc w:val="left"/>
      <w:pPr>
        <w:ind w:left="1770" w:hanging="360"/>
      </w:pPr>
      <w:rPr>
        <w:rFonts w:ascii="Symbol" w:eastAsiaTheme="minorHAnsi" w:hAnsi="Symbol" w:cs="Arial" w:hint="default"/>
      </w:rPr>
    </w:lvl>
    <w:lvl w:ilvl="1" w:tplc="080A0003" w:tentative="1">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7" w15:restartNumberingAfterBreak="0">
    <w:nsid w:val="0FD50781"/>
    <w:multiLevelType w:val="hybridMultilevel"/>
    <w:tmpl w:val="534604BC"/>
    <w:lvl w:ilvl="0" w:tplc="DC2E7A82">
      <w:start w:val="30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795A75"/>
    <w:multiLevelType w:val="hybridMultilevel"/>
    <w:tmpl w:val="997CC48C"/>
    <w:lvl w:ilvl="0" w:tplc="402AF682">
      <w:start w:val="30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0" w15:restartNumberingAfterBreak="0">
    <w:nsid w:val="21213180"/>
    <w:multiLevelType w:val="hybridMultilevel"/>
    <w:tmpl w:val="46EC26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4D6C2A"/>
    <w:multiLevelType w:val="hybridMultilevel"/>
    <w:tmpl w:val="C8E0C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357EB8"/>
    <w:multiLevelType w:val="hybridMultilevel"/>
    <w:tmpl w:val="C004DA72"/>
    <w:lvl w:ilvl="0" w:tplc="CD6C552E">
      <w:start w:val="1"/>
      <w:numFmt w:val="upperRoman"/>
      <w:suff w:val="space"/>
      <w:lvlText w:val="%1."/>
      <w:lvlJc w:val="left"/>
      <w:pPr>
        <w:ind w:left="883" w:hanging="315"/>
      </w:pPr>
      <w:rPr>
        <w:rFonts w:hint="default"/>
        <w:b/>
      </w:rPr>
    </w:lvl>
    <w:lvl w:ilvl="1" w:tplc="080A0019">
      <w:start w:val="1"/>
      <w:numFmt w:val="lowerLetter"/>
      <w:lvlText w:val="%2."/>
      <w:lvlJc w:val="left"/>
      <w:pPr>
        <w:ind w:left="1602" w:hanging="360"/>
      </w:pPr>
    </w:lvl>
    <w:lvl w:ilvl="2" w:tplc="080A001B" w:tentative="1">
      <w:start w:val="1"/>
      <w:numFmt w:val="lowerRoman"/>
      <w:lvlText w:val="%3."/>
      <w:lvlJc w:val="right"/>
      <w:pPr>
        <w:ind w:left="2322" w:hanging="180"/>
      </w:pPr>
    </w:lvl>
    <w:lvl w:ilvl="3" w:tplc="080A000F" w:tentative="1">
      <w:start w:val="1"/>
      <w:numFmt w:val="decimal"/>
      <w:lvlText w:val="%4."/>
      <w:lvlJc w:val="left"/>
      <w:pPr>
        <w:ind w:left="3042" w:hanging="360"/>
      </w:pPr>
    </w:lvl>
    <w:lvl w:ilvl="4" w:tplc="080A0019" w:tentative="1">
      <w:start w:val="1"/>
      <w:numFmt w:val="lowerLetter"/>
      <w:lvlText w:val="%5."/>
      <w:lvlJc w:val="left"/>
      <w:pPr>
        <w:ind w:left="3762" w:hanging="360"/>
      </w:pPr>
    </w:lvl>
    <w:lvl w:ilvl="5" w:tplc="080A001B" w:tentative="1">
      <w:start w:val="1"/>
      <w:numFmt w:val="lowerRoman"/>
      <w:lvlText w:val="%6."/>
      <w:lvlJc w:val="right"/>
      <w:pPr>
        <w:ind w:left="4482" w:hanging="180"/>
      </w:pPr>
    </w:lvl>
    <w:lvl w:ilvl="6" w:tplc="080A000F" w:tentative="1">
      <w:start w:val="1"/>
      <w:numFmt w:val="decimal"/>
      <w:lvlText w:val="%7."/>
      <w:lvlJc w:val="left"/>
      <w:pPr>
        <w:ind w:left="5202" w:hanging="360"/>
      </w:pPr>
    </w:lvl>
    <w:lvl w:ilvl="7" w:tplc="080A0019" w:tentative="1">
      <w:start w:val="1"/>
      <w:numFmt w:val="lowerLetter"/>
      <w:lvlText w:val="%8."/>
      <w:lvlJc w:val="left"/>
      <w:pPr>
        <w:ind w:left="5922" w:hanging="360"/>
      </w:pPr>
    </w:lvl>
    <w:lvl w:ilvl="8" w:tplc="080A001B" w:tentative="1">
      <w:start w:val="1"/>
      <w:numFmt w:val="lowerRoman"/>
      <w:lvlText w:val="%9."/>
      <w:lvlJc w:val="right"/>
      <w:pPr>
        <w:ind w:left="6642" w:hanging="180"/>
      </w:pPr>
    </w:lvl>
  </w:abstractNum>
  <w:abstractNum w:abstractNumId="13" w15:restartNumberingAfterBreak="0">
    <w:nsid w:val="2A8B57C4"/>
    <w:multiLevelType w:val="hybridMultilevel"/>
    <w:tmpl w:val="F0B054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6A4649"/>
    <w:multiLevelType w:val="hybridMultilevel"/>
    <w:tmpl w:val="5AD4081C"/>
    <w:lvl w:ilvl="0" w:tplc="A356CC84">
      <w:start w:val="1"/>
      <w:numFmt w:val="lowerRoman"/>
      <w:lvlText w:val="%1)"/>
      <w:lvlJc w:val="left"/>
      <w:pPr>
        <w:ind w:left="1440" w:hanging="72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5" w15:restartNumberingAfterBreak="0">
    <w:nsid w:val="2C032332"/>
    <w:multiLevelType w:val="hybridMultilevel"/>
    <w:tmpl w:val="883A8A22"/>
    <w:lvl w:ilvl="0" w:tplc="080A001B">
      <w:start w:val="1"/>
      <w:numFmt w:val="low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06C6189"/>
    <w:multiLevelType w:val="hybridMultilevel"/>
    <w:tmpl w:val="33F0D4F2"/>
    <w:lvl w:ilvl="0" w:tplc="080A0019">
      <w:start w:val="1"/>
      <w:numFmt w:val="lowerLetter"/>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5FA67F2"/>
    <w:multiLevelType w:val="hybridMultilevel"/>
    <w:tmpl w:val="48D0EA48"/>
    <w:lvl w:ilvl="0" w:tplc="9A2E810C">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9223FA"/>
    <w:multiLevelType w:val="hybridMultilevel"/>
    <w:tmpl w:val="A1C6AF8E"/>
    <w:lvl w:ilvl="0" w:tplc="A0D80A12">
      <w:start w:val="9"/>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83C025C"/>
    <w:multiLevelType w:val="hybridMultilevel"/>
    <w:tmpl w:val="81702D1C"/>
    <w:lvl w:ilvl="0" w:tplc="8976108A">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5B43DD"/>
    <w:multiLevelType w:val="hybridMultilevel"/>
    <w:tmpl w:val="310876A4"/>
    <w:lvl w:ilvl="0" w:tplc="080A0013">
      <w:start w:val="1"/>
      <w:numFmt w:val="upperRoman"/>
      <w:lvlText w:val="%1."/>
      <w:lvlJc w:val="right"/>
      <w:pPr>
        <w:ind w:left="360" w:hanging="360"/>
      </w:pPr>
      <w:rPr>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3C344893"/>
    <w:multiLevelType w:val="hybridMultilevel"/>
    <w:tmpl w:val="D098E1F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45241C"/>
    <w:multiLevelType w:val="hybridMultilevel"/>
    <w:tmpl w:val="D9842B4E"/>
    <w:lvl w:ilvl="0" w:tplc="4104B0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B157E5"/>
    <w:multiLevelType w:val="multilevel"/>
    <w:tmpl w:val="F9724840"/>
    <w:lvl w:ilvl="0">
      <w:start w:val="1"/>
      <w:numFmt w:val="decimal"/>
      <w:pStyle w:val="TtuloIFT-4"/>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072" w:hanging="504"/>
      </w:pPr>
      <w:rPr>
        <w:rFonts w:hint="default"/>
        <w:b/>
        <w:sz w:val="24"/>
        <w:szCs w:val="22"/>
      </w:rPr>
    </w:lvl>
    <w:lvl w:ilvl="3">
      <w:start w:val="1"/>
      <w:numFmt w:val="decimal"/>
      <w:lvlText w:val="%1.%2.%3.%4."/>
      <w:lvlJc w:val="left"/>
      <w:pPr>
        <w:ind w:left="790" w:hanging="648"/>
      </w:pPr>
      <w:rPr>
        <w:rFonts w:ascii="ITC Avant Garde" w:hAnsi="ITC Avant Garde"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62F1912"/>
    <w:multiLevelType w:val="hybridMultilevel"/>
    <w:tmpl w:val="4B822FEE"/>
    <w:lvl w:ilvl="0" w:tplc="B658DC70">
      <w:start w:val="1"/>
      <w:numFmt w:val="low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5" w15:restartNumberingAfterBreak="0">
    <w:nsid w:val="5DA0003C"/>
    <w:multiLevelType w:val="hybridMultilevel"/>
    <w:tmpl w:val="4FD8A6A4"/>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5D07FF"/>
    <w:multiLevelType w:val="hybridMultilevel"/>
    <w:tmpl w:val="AB80CD8C"/>
    <w:lvl w:ilvl="0" w:tplc="1B68B9B4">
      <w:start w:val="5"/>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2082387"/>
    <w:multiLevelType w:val="hybridMultilevel"/>
    <w:tmpl w:val="0E680E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F17215"/>
    <w:multiLevelType w:val="hybridMultilevel"/>
    <w:tmpl w:val="99F4C5E6"/>
    <w:lvl w:ilvl="0" w:tplc="080A0001">
      <w:start w:val="1"/>
      <w:numFmt w:val="bullet"/>
      <w:lvlText w:val=""/>
      <w:lvlJc w:val="left"/>
      <w:pPr>
        <w:ind w:left="777" w:hanging="360"/>
      </w:pPr>
      <w:rPr>
        <w:rFonts w:ascii="Symbol" w:hAnsi="Symbol"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29" w15:restartNumberingAfterBreak="0">
    <w:nsid w:val="723C3E36"/>
    <w:multiLevelType w:val="hybridMultilevel"/>
    <w:tmpl w:val="96B4E2EA"/>
    <w:lvl w:ilvl="0" w:tplc="C8A642DA">
      <w:start w:val="15"/>
      <w:numFmt w:val="bullet"/>
      <w:lvlText w:val="-"/>
      <w:lvlJc w:val="left"/>
      <w:pPr>
        <w:ind w:left="777" w:hanging="360"/>
      </w:pPr>
      <w:rPr>
        <w:rFonts w:ascii="ITC Avant Garde" w:eastAsiaTheme="minorHAnsi" w:hAnsi="ITC Avant Garde" w:cs="Arial"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30" w15:restartNumberingAfterBreak="0">
    <w:nsid w:val="73567FFE"/>
    <w:multiLevelType w:val="hybridMultilevel"/>
    <w:tmpl w:val="F8FECDCE"/>
    <w:lvl w:ilvl="0" w:tplc="080A001B">
      <w:start w:val="1"/>
      <w:numFmt w:val="lowerRoman"/>
      <w:lvlText w:val="%1."/>
      <w:lvlJc w:val="right"/>
      <w:pPr>
        <w:ind w:left="1440" w:hanging="72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1" w15:restartNumberingAfterBreak="0">
    <w:nsid w:val="79C26181"/>
    <w:multiLevelType w:val="hybridMultilevel"/>
    <w:tmpl w:val="3F76FD3C"/>
    <w:lvl w:ilvl="0" w:tplc="F1CCC594">
      <w:start w:val="1"/>
      <w:numFmt w:val="low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20"/>
  </w:num>
  <w:num w:numId="2">
    <w:abstractNumId w:val="5"/>
  </w:num>
  <w:num w:numId="3">
    <w:abstractNumId w:val="15"/>
  </w:num>
  <w:num w:numId="4">
    <w:abstractNumId w:val="1"/>
  </w:num>
  <w:num w:numId="5">
    <w:abstractNumId w:val="29"/>
  </w:num>
  <w:num w:numId="6">
    <w:abstractNumId w:val="4"/>
  </w:num>
  <w:num w:numId="7">
    <w:abstractNumId w:val="9"/>
  </w:num>
  <w:num w:numId="8">
    <w:abstractNumId w:val="21"/>
  </w:num>
  <w:num w:numId="9">
    <w:abstractNumId w:val="16"/>
  </w:num>
  <w:num w:numId="10">
    <w:abstractNumId w:val="18"/>
  </w:num>
  <w:num w:numId="11">
    <w:abstractNumId w:val="12"/>
  </w:num>
  <w:num w:numId="12">
    <w:abstractNumId w:val="8"/>
  </w:num>
  <w:num w:numId="13">
    <w:abstractNumId w:val="7"/>
  </w:num>
  <w:num w:numId="14">
    <w:abstractNumId w:val="27"/>
  </w:num>
  <w:num w:numId="15">
    <w:abstractNumId w:val="25"/>
  </w:num>
  <w:num w:numId="16">
    <w:abstractNumId w:val="31"/>
  </w:num>
  <w:num w:numId="17">
    <w:abstractNumId w:val="11"/>
  </w:num>
  <w:num w:numId="18">
    <w:abstractNumId w:val="10"/>
  </w:num>
  <w:num w:numId="19">
    <w:abstractNumId w:val="13"/>
  </w:num>
  <w:num w:numId="20">
    <w:abstractNumId w:val="23"/>
  </w:num>
  <w:num w:numId="21">
    <w:abstractNumId w:val="24"/>
  </w:num>
  <w:num w:numId="22">
    <w:abstractNumId w:val="6"/>
  </w:num>
  <w:num w:numId="23">
    <w:abstractNumId w:val="3"/>
  </w:num>
  <w:num w:numId="24">
    <w:abstractNumId w:val="17"/>
  </w:num>
  <w:num w:numId="25">
    <w:abstractNumId w:val="2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8"/>
  </w:num>
  <w:num w:numId="3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7B"/>
    <w:rsid w:val="00000696"/>
    <w:rsid w:val="00001BF7"/>
    <w:rsid w:val="00002ACF"/>
    <w:rsid w:val="0000361D"/>
    <w:rsid w:val="0000379A"/>
    <w:rsid w:val="00003EB5"/>
    <w:rsid w:val="00004215"/>
    <w:rsid w:val="00004612"/>
    <w:rsid w:val="000055D2"/>
    <w:rsid w:val="00006B2A"/>
    <w:rsid w:val="00010405"/>
    <w:rsid w:val="00010E2C"/>
    <w:rsid w:val="0001183F"/>
    <w:rsid w:val="00011D65"/>
    <w:rsid w:val="00011DB0"/>
    <w:rsid w:val="000122B4"/>
    <w:rsid w:val="00012D30"/>
    <w:rsid w:val="00013048"/>
    <w:rsid w:val="0001345D"/>
    <w:rsid w:val="0001382C"/>
    <w:rsid w:val="00013A28"/>
    <w:rsid w:val="0001505C"/>
    <w:rsid w:val="00015281"/>
    <w:rsid w:val="000156AA"/>
    <w:rsid w:val="000162D1"/>
    <w:rsid w:val="00016861"/>
    <w:rsid w:val="00016C00"/>
    <w:rsid w:val="0001724F"/>
    <w:rsid w:val="00017ADD"/>
    <w:rsid w:val="00020BAF"/>
    <w:rsid w:val="000213DD"/>
    <w:rsid w:val="000216DB"/>
    <w:rsid w:val="000226D9"/>
    <w:rsid w:val="000239F8"/>
    <w:rsid w:val="00023BBC"/>
    <w:rsid w:val="0002436F"/>
    <w:rsid w:val="000246A9"/>
    <w:rsid w:val="000250C6"/>
    <w:rsid w:val="0002616D"/>
    <w:rsid w:val="000273D2"/>
    <w:rsid w:val="0002765F"/>
    <w:rsid w:val="00030401"/>
    <w:rsid w:val="0003123A"/>
    <w:rsid w:val="00031D4B"/>
    <w:rsid w:val="00032DFF"/>
    <w:rsid w:val="00032E1E"/>
    <w:rsid w:val="00033AB8"/>
    <w:rsid w:val="0003455B"/>
    <w:rsid w:val="000347B9"/>
    <w:rsid w:val="000358E4"/>
    <w:rsid w:val="0003692E"/>
    <w:rsid w:val="00037500"/>
    <w:rsid w:val="0003751B"/>
    <w:rsid w:val="000377E1"/>
    <w:rsid w:val="00037FB5"/>
    <w:rsid w:val="0004042E"/>
    <w:rsid w:val="000404AF"/>
    <w:rsid w:val="00040717"/>
    <w:rsid w:val="00041588"/>
    <w:rsid w:val="000423DC"/>
    <w:rsid w:val="0004247D"/>
    <w:rsid w:val="000429BF"/>
    <w:rsid w:val="000433BA"/>
    <w:rsid w:val="0004360B"/>
    <w:rsid w:val="0004525E"/>
    <w:rsid w:val="000463FD"/>
    <w:rsid w:val="000466FD"/>
    <w:rsid w:val="00046C2F"/>
    <w:rsid w:val="000473A9"/>
    <w:rsid w:val="00047DD2"/>
    <w:rsid w:val="00050610"/>
    <w:rsid w:val="000525A7"/>
    <w:rsid w:val="000526FE"/>
    <w:rsid w:val="00052E6D"/>
    <w:rsid w:val="000531A7"/>
    <w:rsid w:val="000535D1"/>
    <w:rsid w:val="00053C18"/>
    <w:rsid w:val="000545B6"/>
    <w:rsid w:val="00054992"/>
    <w:rsid w:val="00054E17"/>
    <w:rsid w:val="00055857"/>
    <w:rsid w:val="00055A09"/>
    <w:rsid w:val="00055D52"/>
    <w:rsid w:val="00055DBD"/>
    <w:rsid w:val="00055EB8"/>
    <w:rsid w:val="00057B32"/>
    <w:rsid w:val="000614B5"/>
    <w:rsid w:val="000633E4"/>
    <w:rsid w:val="00063529"/>
    <w:rsid w:val="00063557"/>
    <w:rsid w:val="000643C3"/>
    <w:rsid w:val="0006474A"/>
    <w:rsid w:val="00064DAA"/>
    <w:rsid w:val="00065310"/>
    <w:rsid w:val="000663EC"/>
    <w:rsid w:val="00066598"/>
    <w:rsid w:val="000675D8"/>
    <w:rsid w:val="000675FF"/>
    <w:rsid w:val="000706B5"/>
    <w:rsid w:val="00070AB9"/>
    <w:rsid w:val="00070C8C"/>
    <w:rsid w:val="000730CC"/>
    <w:rsid w:val="000737AC"/>
    <w:rsid w:val="00073D11"/>
    <w:rsid w:val="00074903"/>
    <w:rsid w:val="000762AB"/>
    <w:rsid w:val="00076F3E"/>
    <w:rsid w:val="000774A1"/>
    <w:rsid w:val="00077621"/>
    <w:rsid w:val="00077C9E"/>
    <w:rsid w:val="00077D2B"/>
    <w:rsid w:val="000817BC"/>
    <w:rsid w:val="00082B51"/>
    <w:rsid w:val="00082C97"/>
    <w:rsid w:val="0008327C"/>
    <w:rsid w:val="0008390F"/>
    <w:rsid w:val="00083A7D"/>
    <w:rsid w:val="0008464F"/>
    <w:rsid w:val="0008606A"/>
    <w:rsid w:val="000867EB"/>
    <w:rsid w:val="00086FB9"/>
    <w:rsid w:val="00087433"/>
    <w:rsid w:val="00087B80"/>
    <w:rsid w:val="000900FA"/>
    <w:rsid w:val="00090C36"/>
    <w:rsid w:val="00090C3B"/>
    <w:rsid w:val="00091183"/>
    <w:rsid w:val="00091CE3"/>
    <w:rsid w:val="0009261C"/>
    <w:rsid w:val="00092D4E"/>
    <w:rsid w:val="00093458"/>
    <w:rsid w:val="00093537"/>
    <w:rsid w:val="00093816"/>
    <w:rsid w:val="00094394"/>
    <w:rsid w:val="00094E67"/>
    <w:rsid w:val="00095FCC"/>
    <w:rsid w:val="00096523"/>
    <w:rsid w:val="00096923"/>
    <w:rsid w:val="00096D1C"/>
    <w:rsid w:val="00097066"/>
    <w:rsid w:val="000A0882"/>
    <w:rsid w:val="000A16E5"/>
    <w:rsid w:val="000A1810"/>
    <w:rsid w:val="000A1A29"/>
    <w:rsid w:val="000A1AB6"/>
    <w:rsid w:val="000A2125"/>
    <w:rsid w:val="000A2CD7"/>
    <w:rsid w:val="000A3003"/>
    <w:rsid w:val="000A3145"/>
    <w:rsid w:val="000A3773"/>
    <w:rsid w:val="000A4C6B"/>
    <w:rsid w:val="000A4D1E"/>
    <w:rsid w:val="000A5E87"/>
    <w:rsid w:val="000A6092"/>
    <w:rsid w:val="000A65F5"/>
    <w:rsid w:val="000A730C"/>
    <w:rsid w:val="000A7614"/>
    <w:rsid w:val="000A7B02"/>
    <w:rsid w:val="000B03B1"/>
    <w:rsid w:val="000B0481"/>
    <w:rsid w:val="000B0849"/>
    <w:rsid w:val="000B1576"/>
    <w:rsid w:val="000B1666"/>
    <w:rsid w:val="000B2758"/>
    <w:rsid w:val="000B28B0"/>
    <w:rsid w:val="000B2A6C"/>
    <w:rsid w:val="000B31AF"/>
    <w:rsid w:val="000B33B7"/>
    <w:rsid w:val="000B4B52"/>
    <w:rsid w:val="000B4CC6"/>
    <w:rsid w:val="000B51EA"/>
    <w:rsid w:val="000B5A2E"/>
    <w:rsid w:val="000B5DC7"/>
    <w:rsid w:val="000B5F30"/>
    <w:rsid w:val="000C0BA8"/>
    <w:rsid w:val="000C13E5"/>
    <w:rsid w:val="000C36D2"/>
    <w:rsid w:val="000C382E"/>
    <w:rsid w:val="000C59E7"/>
    <w:rsid w:val="000C5B5A"/>
    <w:rsid w:val="000C5C17"/>
    <w:rsid w:val="000C6410"/>
    <w:rsid w:val="000C67A2"/>
    <w:rsid w:val="000C6A5F"/>
    <w:rsid w:val="000C7853"/>
    <w:rsid w:val="000D015F"/>
    <w:rsid w:val="000D091E"/>
    <w:rsid w:val="000D0CF9"/>
    <w:rsid w:val="000D1579"/>
    <w:rsid w:val="000D1BB5"/>
    <w:rsid w:val="000D1ED3"/>
    <w:rsid w:val="000D2040"/>
    <w:rsid w:val="000D2227"/>
    <w:rsid w:val="000D55E4"/>
    <w:rsid w:val="000D570B"/>
    <w:rsid w:val="000D62E3"/>
    <w:rsid w:val="000D7BAC"/>
    <w:rsid w:val="000E0C83"/>
    <w:rsid w:val="000E2267"/>
    <w:rsid w:val="000E2E31"/>
    <w:rsid w:val="000E4E9D"/>
    <w:rsid w:val="000E5294"/>
    <w:rsid w:val="000E56A1"/>
    <w:rsid w:val="000E62FA"/>
    <w:rsid w:val="000E7B36"/>
    <w:rsid w:val="000F037B"/>
    <w:rsid w:val="000F0394"/>
    <w:rsid w:val="000F06A8"/>
    <w:rsid w:val="000F0F1C"/>
    <w:rsid w:val="000F14DE"/>
    <w:rsid w:val="000F171B"/>
    <w:rsid w:val="000F191D"/>
    <w:rsid w:val="000F1D2C"/>
    <w:rsid w:val="000F1F14"/>
    <w:rsid w:val="000F220C"/>
    <w:rsid w:val="000F2DE5"/>
    <w:rsid w:val="000F3371"/>
    <w:rsid w:val="000F3598"/>
    <w:rsid w:val="000F3B1A"/>
    <w:rsid w:val="000F3DAD"/>
    <w:rsid w:val="000F4539"/>
    <w:rsid w:val="000F4646"/>
    <w:rsid w:val="000F47C3"/>
    <w:rsid w:val="000F4990"/>
    <w:rsid w:val="000F4DB2"/>
    <w:rsid w:val="000F4EDC"/>
    <w:rsid w:val="000F5C57"/>
    <w:rsid w:val="000F636C"/>
    <w:rsid w:val="000F69B6"/>
    <w:rsid w:val="000F74AA"/>
    <w:rsid w:val="000F7928"/>
    <w:rsid w:val="0010088F"/>
    <w:rsid w:val="0010095C"/>
    <w:rsid w:val="0010151B"/>
    <w:rsid w:val="00101915"/>
    <w:rsid w:val="001039EF"/>
    <w:rsid w:val="00104519"/>
    <w:rsid w:val="00104670"/>
    <w:rsid w:val="0010475E"/>
    <w:rsid w:val="0010503C"/>
    <w:rsid w:val="001056E9"/>
    <w:rsid w:val="00105B93"/>
    <w:rsid w:val="00106068"/>
    <w:rsid w:val="001075CE"/>
    <w:rsid w:val="00107944"/>
    <w:rsid w:val="00107ADF"/>
    <w:rsid w:val="0011046C"/>
    <w:rsid w:val="00110FBF"/>
    <w:rsid w:val="0011197C"/>
    <w:rsid w:val="00112701"/>
    <w:rsid w:val="00112A97"/>
    <w:rsid w:val="00113E06"/>
    <w:rsid w:val="001141CB"/>
    <w:rsid w:val="001151D5"/>
    <w:rsid w:val="001157B3"/>
    <w:rsid w:val="00116F5F"/>
    <w:rsid w:val="00116FDB"/>
    <w:rsid w:val="00117308"/>
    <w:rsid w:val="001177C6"/>
    <w:rsid w:val="001177E0"/>
    <w:rsid w:val="00120533"/>
    <w:rsid w:val="00120B9A"/>
    <w:rsid w:val="001210D8"/>
    <w:rsid w:val="001236F0"/>
    <w:rsid w:val="00123B7F"/>
    <w:rsid w:val="00124020"/>
    <w:rsid w:val="0012413D"/>
    <w:rsid w:val="001246B9"/>
    <w:rsid w:val="00124FE3"/>
    <w:rsid w:val="00125206"/>
    <w:rsid w:val="001257F1"/>
    <w:rsid w:val="001265DD"/>
    <w:rsid w:val="00127592"/>
    <w:rsid w:val="001275A2"/>
    <w:rsid w:val="00127FDF"/>
    <w:rsid w:val="00130615"/>
    <w:rsid w:val="0013063B"/>
    <w:rsid w:val="00130EF0"/>
    <w:rsid w:val="00130FB4"/>
    <w:rsid w:val="00131246"/>
    <w:rsid w:val="00131844"/>
    <w:rsid w:val="00131E30"/>
    <w:rsid w:val="00132336"/>
    <w:rsid w:val="00132F84"/>
    <w:rsid w:val="00133933"/>
    <w:rsid w:val="00133B51"/>
    <w:rsid w:val="00134334"/>
    <w:rsid w:val="00134656"/>
    <w:rsid w:val="00135511"/>
    <w:rsid w:val="00136C1E"/>
    <w:rsid w:val="00137080"/>
    <w:rsid w:val="00137233"/>
    <w:rsid w:val="00137235"/>
    <w:rsid w:val="00137629"/>
    <w:rsid w:val="00137DBF"/>
    <w:rsid w:val="0014004F"/>
    <w:rsid w:val="00140575"/>
    <w:rsid w:val="00140A56"/>
    <w:rsid w:val="00141115"/>
    <w:rsid w:val="0014177F"/>
    <w:rsid w:val="00141A6D"/>
    <w:rsid w:val="00141CE8"/>
    <w:rsid w:val="001420E5"/>
    <w:rsid w:val="001421CF"/>
    <w:rsid w:val="00143495"/>
    <w:rsid w:val="001434CD"/>
    <w:rsid w:val="001438DF"/>
    <w:rsid w:val="00144040"/>
    <w:rsid w:val="00145508"/>
    <w:rsid w:val="00146468"/>
    <w:rsid w:val="00146B1B"/>
    <w:rsid w:val="00146FA6"/>
    <w:rsid w:val="001476BF"/>
    <w:rsid w:val="00147EC3"/>
    <w:rsid w:val="001513E3"/>
    <w:rsid w:val="00151425"/>
    <w:rsid w:val="00152148"/>
    <w:rsid w:val="001522F2"/>
    <w:rsid w:val="001523DE"/>
    <w:rsid w:val="001539CE"/>
    <w:rsid w:val="00153C08"/>
    <w:rsid w:val="00153F41"/>
    <w:rsid w:val="001540D1"/>
    <w:rsid w:val="00154BDF"/>
    <w:rsid w:val="001567C5"/>
    <w:rsid w:val="00157355"/>
    <w:rsid w:val="00160621"/>
    <w:rsid w:val="001631ED"/>
    <w:rsid w:val="00163523"/>
    <w:rsid w:val="00163A99"/>
    <w:rsid w:val="00163DFC"/>
    <w:rsid w:val="00164C9F"/>
    <w:rsid w:val="00165215"/>
    <w:rsid w:val="00165C5B"/>
    <w:rsid w:val="00165E56"/>
    <w:rsid w:val="001660FD"/>
    <w:rsid w:val="00167D9F"/>
    <w:rsid w:val="001703D2"/>
    <w:rsid w:val="00170B84"/>
    <w:rsid w:val="00170E2E"/>
    <w:rsid w:val="00171B08"/>
    <w:rsid w:val="00172A48"/>
    <w:rsid w:val="001733A5"/>
    <w:rsid w:val="001736ED"/>
    <w:rsid w:val="00173FC8"/>
    <w:rsid w:val="00174C11"/>
    <w:rsid w:val="00174C9E"/>
    <w:rsid w:val="00174F05"/>
    <w:rsid w:val="00175303"/>
    <w:rsid w:val="00176A6C"/>
    <w:rsid w:val="0017788C"/>
    <w:rsid w:val="00180608"/>
    <w:rsid w:val="00180AC8"/>
    <w:rsid w:val="0018161B"/>
    <w:rsid w:val="001827FB"/>
    <w:rsid w:val="001831B6"/>
    <w:rsid w:val="0018390D"/>
    <w:rsid w:val="0018401F"/>
    <w:rsid w:val="0018442E"/>
    <w:rsid w:val="00184677"/>
    <w:rsid w:val="001848FE"/>
    <w:rsid w:val="00185487"/>
    <w:rsid w:val="00187BDB"/>
    <w:rsid w:val="00190546"/>
    <w:rsid w:val="00191415"/>
    <w:rsid w:val="00191F22"/>
    <w:rsid w:val="00192998"/>
    <w:rsid w:val="00193301"/>
    <w:rsid w:val="00193C2D"/>
    <w:rsid w:val="00193F15"/>
    <w:rsid w:val="00194245"/>
    <w:rsid w:val="00197530"/>
    <w:rsid w:val="00197927"/>
    <w:rsid w:val="00197D91"/>
    <w:rsid w:val="001A0B71"/>
    <w:rsid w:val="001A12E9"/>
    <w:rsid w:val="001A16EC"/>
    <w:rsid w:val="001A1B61"/>
    <w:rsid w:val="001A1BE5"/>
    <w:rsid w:val="001A2451"/>
    <w:rsid w:val="001A2A90"/>
    <w:rsid w:val="001A2CFC"/>
    <w:rsid w:val="001A3E44"/>
    <w:rsid w:val="001A3F3E"/>
    <w:rsid w:val="001A43B8"/>
    <w:rsid w:val="001A4704"/>
    <w:rsid w:val="001B0200"/>
    <w:rsid w:val="001B0577"/>
    <w:rsid w:val="001B087B"/>
    <w:rsid w:val="001B08D4"/>
    <w:rsid w:val="001B101C"/>
    <w:rsid w:val="001B1487"/>
    <w:rsid w:val="001B1BBF"/>
    <w:rsid w:val="001B2CC5"/>
    <w:rsid w:val="001B2DCE"/>
    <w:rsid w:val="001B3253"/>
    <w:rsid w:val="001B343E"/>
    <w:rsid w:val="001B41AF"/>
    <w:rsid w:val="001B435C"/>
    <w:rsid w:val="001B4367"/>
    <w:rsid w:val="001B4421"/>
    <w:rsid w:val="001B49EC"/>
    <w:rsid w:val="001B4A7A"/>
    <w:rsid w:val="001B534D"/>
    <w:rsid w:val="001B689D"/>
    <w:rsid w:val="001B6CB1"/>
    <w:rsid w:val="001B76C3"/>
    <w:rsid w:val="001B7CEF"/>
    <w:rsid w:val="001B7D06"/>
    <w:rsid w:val="001B7F5A"/>
    <w:rsid w:val="001C026C"/>
    <w:rsid w:val="001C0CB0"/>
    <w:rsid w:val="001C0D6D"/>
    <w:rsid w:val="001C0F3E"/>
    <w:rsid w:val="001C1CA9"/>
    <w:rsid w:val="001C23EC"/>
    <w:rsid w:val="001C27EF"/>
    <w:rsid w:val="001C385B"/>
    <w:rsid w:val="001C3BD6"/>
    <w:rsid w:val="001C4075"/>
    <w:rsid w:val="001C46C6"/>
    <w:rsid w:val="001C4983"/>
    <w:rsid w:val="001C5FF0"/>
    <w:rsid w:val="001C69BB"/>
    <w:rsid w:val="001C77FF"/>
    <w:rsid w:val="001C78A6"/>
    <w:rsid w:val="001C7ED7"/>
    <w:rsid w:val="001D1B0C"/>
    <w:rsid w:val="001D1C5D"/>
    <w:rsid w:val="001D2247"/>
    <w:rsid w:val="001D2497"/>
    <w:rsid w:val="001D35BC"/>
    <w:rsid w:val="001D45BA"/>
    <w:rsid w:val="001D48D5"/>
    <w:rsid w:val="001D4C40"/>
    <w:rsid w:val="001D4D35"/>
    <w:rsid w:val="001D6F48"/>
    <w:rsid w:val="001D72CC"/>
    <w:rsid w:val="001D73F6"/>
    <w:rsid w:val="001D76F5"/>
    <w:rsid w:val="001E02E9"/>
    <w:rsid w:val="001E03B9"/>
    <w:rsid w:val="001E0AA0"/>
    <w:rsid w:val="001E13A8"/>
    <w:rsid w:val="001E19D2"/>
    <w:rsid w:val="001E2345"/>
    <w:rsid w:val="001E2731"/>
    <w:rsid w:val="001E2ADD"/>
    <w:rsid w:val="001E2E67"/>
    <w:rsid w:val="001E5346"/>
    <w:rsid w:val="001E596A"/>
    <w:rsid w:val="001E6606"/>
    <w:rsid w:val="001E68D9"/>
    <w:rsid w:val="001E6BBB"/>
    <w:rsid w:val="001E7715"/>
    <w:rsid w:val="001E7DC0"/>
    <w:rsid w:val="001E7E5C"/>
    <w:rsid w:val="001F07AF"/>
    <w:rsid w:val="001F2149"/>
    <w:rsid w:val="001F24F8"/>
    <w:rsid w:val="001F2DC5"/>
    <w:rsid w:val="001F2F0A"/>
    <w:rsid w:val="001F2FDC"/>
    <w:rsid w:val="001F37E9"/>
    <w:rsid w:val="001F4D62"/>
    <w:rsid w:val="001F55AF"/>
    <w:rsid w:val="001F669E"/>
    <w:rsid w:val="001F6F2C"/>
    <w:rsid w:val="001F701A"/>
    <w:rsid w:val="001F70CB"/>
    <w:rsid w:val="001F714A"/>
    <w:rsid w:val="00200412"/>
    <w:rsid w:val="0020069A"/>
    <w:rsid w:val="002011CE"/>
    <w:rsid w:val="0020134F"/>
    <w:rsid w:val="00201C3B"/>
    <w:rsid w:val="00201DEB"/>
    <w:rsid w:val="00202131"/>
    <w:rsid w:val="00202F1F"/>
    <w:rsid w:val="0020313D"/>
    <w:rsid w:val="00203C07"/>
    <w:rsid w:val="00203F31"/>
    <w:rsid w:val="00205912"/>
    <w:rsid w:val="00205BCF"/>
    <w:rsid w:val="00205BDA"/>
    <w:rsid w:val="00210ACA"/>
    <w:rsid w:val="00211DA6"/>
    <w:rsid w:val="002127FF"/>
    <w:rsid w:val="00212A39"/>
    <w:rsid w:val="002140AE"/>
    <w:rsid w:val="00214B7E"/>
    <w:rsid w:val="00215174"/>
    <w:rsid w:val="00215325"/>
    <w:rsid w:val="002156C3"/>
    <w:rsid w:val="00216B58"/>
    <w:rsid w:val="00216D82"/>
    <w:rsid w:val="00220204"/>
    <w:rsid w:val="00222D95"/>
    <w:rsid w:val="00222EDE"/>
    <w:rsid w:val="00223897"/>
    <w:rsid w:val="00223E1B"/>
    <w:rsid w:val="00225262"/>
    <w:rsid w:val="00225950"/>
    <w:rsid w:val="00226485"/>
    <w:rsid w:val="0022747A"/>
    <w:rsid w:val="00227AC3"/>
    <w:rsid w:val="00227C40"/>
    <w:rsid w:val="00230AE9"/>
    <w:rsid w:val="00230C7F"/>
    <w:rsid w:val="00231950"/>
    <w:rsid w:val="00232D58"/>
    <w:rsid w:val="002332FB"/>
    <w:rsid w:val="00233656"/>
    <w:rsid w:val="00233B53"/>
    <w:rsid w:val="00234580"/>
    <w:rsid w:val="0023474C"/>
    <w:rsid w:val="002347EB"/>
    <w:rsid w:val="00235039"/>
    <w:rsid w:val="0023661A"/>
    <w:rsid w:val="00236A68"/>
    <w:rsid w:val="002373E2"/>
    <w:rsid w:val="002379A4"/>
    <w:rsid w:val="00240B68"/>
    <w:rsid w:val="002434A5"/>
    <w:rsid w:val="00243720"/>
    <w:rsid w:val="00243AB5"/>
    <w:rsid w:val="002445B9"/>
    <w:rsid w:val="00244778"/>
    <w:rsid w:val="00244A1D"/>
    <w:rsid w:val="00246724"/>
    <w:rsid w:val="00246D7A"/>
    <w:rsid w:val="002472D0"/>
    <w:rsid w:val="00253ED7"/>
    <w:rsid w:val="00253F12"/>
    <w:rsid w:val="0025450A"/>
    <w:rsid w:val="00254A1C"/>
    <w:rsid w:val="002554D4"/>
    <w:rsid w:val="0025595F"/>
    <w:rsid w:val="00255D9C"/>
    <w:rsid w:val="0025673A"/>
    <w:rsid w:val="002569A6"/>
    <w:rsid w:val="0025710C"/>
    <w:rsid w:val="002605CE"/>
    <w:rsid w:val="002609A8"/>
    <w:rsid w:val="00260B47"/>
    <w:rsid w:val="00260E91"/>
    <w:rsid w:val="00260EBE"/>
    <w:rsid w:val="002623E2"/>
    <w:rsid w:val="00262840"/>
    <w:rsid w:val="00263212"/>
    <w:rsid w:val="00264767"/>
    <w:rsid w:val="00265CCB"/>
    <w:rsid w:val="00266A28"/>
    <w:rsid w:val="00266D26"/>
    <w:rsid w:val="00267C05"/>
    <w:rsid w:val="00267EA5"/>
    <w:rsid w:val="00267EC3"/>
    <w:rsid w:val="002737E3"/>
    <w:rsid w:val="00274684"/>
    <w:rsid w:val="0027683F"/>
    <w:rsid w:val="00276E9B"/>
    <w:rsid w:val="00277308"/>
    <w:rsid w:val="0027765E"/>
    <w:rsid w:val="00277756"/>
    <w:rsid w:val="0028008C"/>
    <w:rsid w:val="00280835"/>
    <w:rsid w:val="00280F84"/>
    <w:rsid w:val="0028168D"/>
    <w:rsid w:val="00281F6F"/>
    <w:rsid w:val="00282066"/>
    <w:rsid w:val="00282369"/>
    <w:rsid w:val="00282422"/>
    <w:rsid w:val="00282BC0"/>
    <w:rsid w:val="00282C9C"/>
    <w:rsid w:val="00282FB5"/>
    <w:rsid w:val="002849DF"/>
    <w:rsid w:val="00285798"/>
    <w:rsid w:val="002858E9"/>
    <w:rsid w:val="002872AA"/>
    <w:rsid w:val="0028794B"/>
    <w:rsid w:val="00291044"/>
    <w:rsid w:val="002926EF"/>
    <w:rsid w:val="002927EE"/>
    <w:rsid w:val="00292AA4"/>
    <w:rsid w:val="00292C0D"/>
    <w:rsid w:val="002936A0"/>
    <w:rsid w:val="0029462A"/>
    <w:rsid w:val="00294C13"/>
    <w:rsid w:val="00294EFE"/>
    <w:rsid w:val="0029511B"/>
    <w:rsid w:val="0029576E"/>
    <w:rsid w:val="00295D14"/>
    <w:rsid w:val="002960D0"/>
    <w:rsid w:val="0029631F"/>
    <w:rsid w:val="00297A77"/>
    <w:rsid w:val="002A01ED"/>
    <w:rsid w:val="002A05C2"/>
    <w:rsid w:val="002A0754"/>
    <w:rsid w:val="002A12EB"/>
    <w:rsid w:val="002A1C45"/>
    <w:rsid w:val="002A200C"/>
    <w:rsid w:val="002A2FAC"/>
    <w:rsid w:val="002A35F9"/>
    <w:rsid w:val="002A3FAB"/>
    <w:rsid w:val="002A451B"/>
    <w:rsid w:val="002A4839"/>
    <w:rsid w:val="002A5E6E"/>
    <w:rsid w:val="002A7CE1"/>
    <w:rsid w:val="002B0240"/>
    <w:rsid w:val="002B0268"/>
    <w:rsid w:val="002B0FAE"/>
    <w:rsid w:val="002B10AF"/>
    <w:rsid w:val="002B1F6F"/>
    <w:rsid w:val="002B1F7C"/>
    <w:rsid w:val="002B300F"/>
    <w:rsid w:val="002B30E3"/>
    <w:rsid w:val="002B37CA"/>
    <w:rsid w:val="002B50B3"/>
    <w:rsid w:val="002B53DC"/>
    <w:rsid w:val="002B53FF"/>
    <w:rsid w:val="002B62F0"/>
    <w:rsid w:val="002C02DE"/>
    <w:rsid w:val="002C0B31"/>
    <w:rsid w:val="002C1B9D"/>
    <w:rsid w:val="002C1CC7"/>
    <w:rsid w:val="002C205C"/>
    <w:rsid w:val="002C231B"/>
    <w:rsid w:val="002C38B2"/>
    <w:rsid w:val="002C39B4"/>
    <w:rsid w:val="002C3BCA"/>
    <w:rsid w:val="002C3CE7"/>
    <w:rsid w:val="002C3EF0"/>
    <w:rsid w:val="002C45A4"/>
    <w:rsid w:val="002C4728"/>
    <w:rsid w:val="002C4EF7"/>
    <w:rsid w:val="002C53AA"/>
    <w:rsid w:val="002C5810"/>
    <w:rsid w:val="002C5EE7"/>
    <w:rsid w:val="002C6CA7"/>
    <w:rsid w:val="002C7026"/>
    <w:rsid w:val="002C72DC"/>
    <w:rsid w:val="002C7B51"/>
    <w:rsid w:val="002D2C74"/>
    <w:rsid w:val="002D3F53"/>
    <w:rsid w:val="002D4E6D"/>
    <w:rsid w:val="002D625F"/>
    <w:rsid w:val="002D7138"/>
    <w:rsid w:val="002D773C"/>
    <w:rsid w:val="002D797F"/>
    <w:rsid w:val="002E0E03"/>
    <w:rsid w:val="002E10D4"/>
    <w:rsid w:val="002E1161"/>
    <w:rsid w:val="002E1C66"/>
    <w:rsid w:val="002E2034"/>
    <w:rsid w:val="002E2FE0"/>
    <w:rsid w:val="002E3026"/>
    <w:rsid w:val="002E32BA"/>
    <w:rsid w:val="002E39C4"/>
    <w:rsid w:val="002E4834"/>
    <w:rsid w:val="002E5630"/>
    <w:rsid w:val="002E583F"/>
    <w:rsid w:val="002E61B2"/>
    <w:rsid w:val="002E74A7"/>
    <w:rsid w:val="002E77FA"/>
    <w:rsid w:val="002E7D84"/>
    <w:rsid w:val="002E7F2C"/>
    <w:rsid w:val="002F0EBE"/>
    <w:rsid w:val="002F172A"/>
    <w:rsid w:val="002F18FA"/>
    <w:rsid w:val="002F1AEA"/>
    <w:rsid w:val="002F1F1E"/>
    <w:rsid w:val="002F3587"/>
    <w:rsid w:val="002F4174"/>
    <w:rsid w:val="002F4EB4"/>
    <w:rsid w:val="002F554E"/>
    <w:rsid w:val="002F57E3"/>
    <w:rsid w:val="002F62A6"/>
    <w:rsid w:val="002F6B9B"/>
    <w:rsid w:val="002F7635"/>
    <w:rsid w:val="002F7D3A"/>
    <w:rsid w:val="002F7D4B"/>
    <w:rsid w:val="003006CA"/>
    <w:rsid w:val="00300FF1"/>
    <w:rsid w:val="00301269"/>
    <w:rsid w:val="00301B70"/>
    <w:rsid w:val="0030225A"/>
    <w:rsid w:val="0030231E"/>
    <w:rsid w:val="00302D1C"/>
    <w:rsid w:val="0030359B"/>
    <w:rsid w:val="00303D8F"/>
    <w:rsid w:val="00304197"/>
    <w:rsid w:val="003042A0"/>
    <w:rsid w:val="00304649"/>
    <w:rsid w:val="00304780"/>
    <w:rsid w:val="00304CE4"/>
    <w:rsid w:val="00304EE7"/>
    <w:rsid w:val="00306121"/>
    <w:rsid w:val="00306DDF"/>
    <w:rsid w:val="00306F21"/>
    <w:rsid w:val="00306F49"/>
    <w:rsid w:val="003070F1"/>
    <w:rsid w:val="00307797"/>
    <w:rsid w:val="00310266"/>
    <w:rsid w:val="003102D3"/>
    <w:rsid w:val="003114BC"/>
    <w:rsid w:val="00311BF4"/>
    <w:rsid w:val="00312F2D"/>
    <w:rsid w:val="0031326C"/>
    <w:rsid w:val="00313F6A"/>
    <w:rsid w:val="00314ACF"/>
    <w:rsid w:val="00314CDB"/>
    <w:rsid w:val="00315432"/>
    <w:rsid w:val="00316478"/>
    <w:rsid w:val="00316A8C"/>
    <w:rsid w:val="003178CD"/>
    <w:rsid w:val="00320301"/>
    <w:rsid w:val="00321DD5"/>
    <w:rsid w:val="00322125"/>
    <w:rsid w:val="0032231A"/>
    <w:rsid w:val="0032249C"/>
    <w:rsid w:val="00322E69"/>
    <w:rsid w:val="003245A6"/>
    <w:rsid w:val="00324D9F"/>
    <w:rsid w:val="003252BB"/>
    <w:rsid w:val="003253FE"/>
    <w:rsid w:val="00325ECF"/>
    <w:rsid w:val="0032687D"/>
    <w:rsid w:val="00326EF3"/>
    <w:rsid w:val="00327CFD"/>
    <w:rsid w:val="003302F5"/>
    <w:rsid w:val="00332598"/>
    <w:rsid w:val="00332BAA"/>
    <w:rsid w:val="003332A6"/>
    <w:rsid w:val="00335950"/>
    <w:rsid w:val="00335EC9"/>
    <w:rsid w:val="00336BC4"/>
    <w:rsid w:val="00336EFC"/>
    <w:rsid w:val="00337A78"/>
    <w:rsid w:val="003411F2"/>
    <w:rsid w:val="00341911"/>
    <w:rsid w:val="00342018"/>
    <w:rsid w:val="00342341"/>
    <w:rsid w:val="00342DB5"/>
    <w:rsid w:val="0034317D"/>
    <w:rsid w:val="00343E22"/>
    <w:rsid w:val="00344279"/>
    <w:rsid w:val="003443AE"/>
    <w:rsid w:val="00344774"/>
    <w:rsid w:val="00347AD1"/>
    <w:rsid w:val="003505A9"/>
    <w:rsid w:val="00351F89"/>
    <w:rsid w:val="00352767"/>
    <w:rsid w:val="00352D5B"/>
    <w:rsid w:val="00352EC1"/>
    <w:rsid w:val="00354083"/>
    <w:rsid w:val="00354682"/>
    <w:rsid w:val="003547F6"/>
    <w:rsid w:val="00354F1E"/>
    <w:rsid w:val="00355014"/>
    <w:rsid w:val="00355540"/>
    <w:rsid w:val="00355664"/>
    <w:rsid w:val="00360667"/>
    <w:rsid w:val="003609C7"/>
    <w:rsid w:val="00360FAC"/>
    <w:rsid w:val="0036107F"/>
    <w:rsid w:val="0036120F"/>
    <w:rsid w:val="0036125D"/>
    <w:rsid w:val="0036128C"/>
    <w:rsid w:val="00361A08"/>
    <w:rsid w:val="00361A47"/>
    <w:rsid w:val="00361F41"/>
    <w:rsid w:val="00364D14"/>
    <w:rsid w:val="003655A9"/>
    <w:rsid w:val="00366591"/>
    <w:rsid w:val="003672A7"/>
    <w:rsid w:val="0037075A"/>
    <w:rsid w:val="00370BD2"/>
    <w:rsid w:val="00370C9B"/>
    <w:rsid w:val="003713FA"/>
    <w:rsid w:val="0037150B"/>
    <w:rsid w:val="00371E47"/>
    <w:rsid w:val="003726FC"/>
    <w:rsid w:val="00372896"/>
    <w:rsid w:val="00372D5A"/>
    <w:rsid w:val="00372DA2"/>
    <w:rsid w:val="00375A59"/>
    <w:rsid w:val="00375FB0"/>
    <w:rsid w:val="003763E3"/>
    <w:rsid w:val="003766DC"/>
    <w:rsid w:val="00376F36"/>
    <w:rsid w:val="0037702C"/>
    <w:rsid w:val="00380A88"/>
    <w:rsid w:val="00381A7E"/>
    <w:rsid w:val="00382262"/>
    <w:rsid w:val="00383CC6"/>
    <w:rsid w:val="00384C13"/>
    <w:rsid w:val="00384C52"/>
    <w:rsid w:val="0038550A"/>
    <w:rsid w:val="00385EE7"/>
    <w:rsid w:val="003861C8"/>
    <w:rsid w:val="003868FC"/>
    <w:rsid w:val="00387383"/>
    <w:rsid w:val="0039103C"/>
    <w:rsid w:val="0039242A"/>
    <w:rsid w:val="0039283F"/>
    <w:rsid w:val="00392AA5"/>
    <w:rsid w:val="00393451"/>
    <w:rsid w:val="00394927"/>
    <w:rsid w:val="00394AE2"/>
    <w:rsid w:val="00395B0D"/>
    <w:rsid w:val="00395CD8"/>
    <w:rsid w:val="003964A1"/>
    <w:rsid w:val="003967BC"/>
    <w:rsid w:val="003A0572"/>
    <w:rsid w:val="003A079A"/>
    <w:rsid w:val="003A0922"/>
    <w:rsid w:val="003A1693"/>
    <w:rsid w:val="003A17BE"/>
    <w:rsid w:val="003A377A"/>
    <w:rsid w:val="003A4235"/>
    <w:rsid w:val="003A42C2"/>
    <w:rsid w:val="003A43A2"/>
    <w:rsid w:val="003A4871"/>
    <w:rsid w:val="003A4AC1"/>
    <w:rsid w:val="003A4F65"/>
    <w:rsid w:val="003A5DD6"/>
    <w:rsid w:val="003A6429"/>
    <w:rsid w:val="003A64DC"/>
    <w:rsid w:val="003A75F1"/>
    <w:rsid w:val="003B1DF3"/>
    <w:rsid w:val="003B2418"/>
    <w:rsid w:val="003B2FDC"/>
    <w:rsid w:val="003B3224"/>
    <w:rsid w:val="003B4433"/>
    <w:rsid w:val="003B4732"/>
    <w:rsid w:val="003B4EA9"/>
    <w:rsid w:val="003B4FCB"/>
    <w:rsid w:val="003B536A"/>
    <w:rsid w:val="003B557E"/>
    <w:rsid w:val="003B5AE4"/>
    <w:rsid w:val="003B605F"/>
    <w:rsid w:val="003B64EB"/>
    <w:rsid w:val="003B6789"/>
    <w:rsid w:val="003B6B3B"/>
    <w:rsid w:val="003B6E11"/>
    <w:rsid w:val="003B6F8E"/>
    <w:rsid w:val="003B71D4"/>
    <w:rsid w:val="003C04E9"/>
    <w:rsid w:val="003C2C37"/>
    <w:rsid w:val="003C322F"/>
    <w:rsid w:val="003C3399"/>
    <w:rsid w:val="003C4A6B"/>
    <w:rsid w:val="003C5A61"/>
    <w:rsid w:val="003C7CB8"/>
    <w:rsid w:val="003C7D75"/>
    <w:rsid w:val="003D046F"/>
    <w:rsid w:val="003D0BBC"/>
    <w:rsid w:val="003D0D2F"/>
    <w:rsid w:val="003D11F1"/>
    <w:rsid w:val="003D1422"/>
    <w:rsid w:val="003D1871"/>
    <w:rsid w:val="003D1D47"/>
    <w:rsid w:val="003D2D3E"/>
    <w:rsid w:val="003D3529"/>
    <w:rsid w:val="003D3542"/>
    <w:rsid w:val="003D5212"/>
    <w:rsid w:val="003D5A3B"/>
    <w:rsid w:val="003D63F7"/>
    <w:rsid w:val="003D680A"/>
    <w:rsid w:val="003D6D9F"/>
    <w:rsid w:val="003E00B5"/>
    <w:rsid w:val="003E0DD0"/>
    <w:rsid w:val="003E165B"/>
    <w:rsid w:val="003E1B9F"/>
    <w:rsid w:val="003E1D39"/>
    <w:rsid w:val="003E2167"/>
    <w:rsid w:val="003E2D28"/>
    <w:rsid w:val="003E3B65"/>
    <w:rsid w:val="003E42BB"/>
    <w:rsid w:val="003E5FF7"/>
    <w:rsid w:val="003E6B51"/>
    <w:rsid w:val="003E6BF5"/>
    <w:rsid w:val="003E7120"/>
    <w:rsid w:val="003E7A25"/>
    <w:rsid w:val="003F0DBE"/>
    <w:rsid w:val="003F1BCC"/>
    <w:rsid w:val="003F23FA"/>
    <w:rsid w:val="003F3C48"/>
    <w:rsid w:val="003F3CFB"/>
    <w:rsid w:val="003F41EA"/>
    <w:rsid w:val="003F5247"/>
    <w:rsid w:val="003F5529"/>
    <w:rsid w:val="003F57FF"/>
    <w:rsid w:val="003F6103"/>
    <w:rsid w:val="003F644F"/>
    <w:rsid w:val="004009D5"/>
    <w:rsid w:val="00400F06"/>
    <w:rsid w:val="0040103B"/>
    <w:rsid w:val="00401FB4"/>
    <w:rsid w:val="00402336"/>
    <w:rsid w:val="00402EDC"/>
    <w:rsid w:val="0040313F"/>
    <w:rsid w:val="00403507"/>
    <w:rsid w:val="004038B9"/>
    <w:rsid w:val="004044C1"/>
    <w:rsid w:val="004052EB"/>
    <w:rsid w:val="00405668"/>
    <w:rsid w:val="004071C1"/>
    <w:rsid w:val="004074F8"/>
    <w:rsid w:val="0040758E"/>
    <w:rsid w:val="004101C4"/>
    <w:rsid w:val="00410B66"/>
    <w:rsid w:val="004111A0"/>
    <w:rsid w:val="004117AD"/>
    <w:rsid w:val="00411FF8"/>
    <w:rsid w:val="004127A0"/>
    <w:rsid w:val="00415561"/>
    <w:rsid w:val="00416951"/>
    <w:rsid w:val="00417461"/>
    <w:rsid w:val="00420196"/>
    <w:rsid w:val="004209F0"/>
    <w:rsid w:val="00420D7E"/>
    <w:rsid w:val="0042152F"/>
    <w:rsid w:val="00421614"/>
    <w:rsid w:val="004235FD"/>
    <w:rsid w:val="004242BF"/>
    <w:rsid w:val="00425074"/>
    <w:rsid w:val="00425EC4"/>
    <w:rsid w:val="00425F77"/>
    <w:rsid w:val="00426403"/>
    <w:rsid w:val="00427345"/>
    <w:rsid w:val="004275E3"/>
    <w:rsid w:val="00427B45"/>
    <w:rsid w:val="004316BC"/>
    <w:rsid w:val="00432399"/>
    <w:rsid w:val="00432666"/>
    <w:rsid w:val="00433B79"/>
    <w:rsid w:val="00433EDA"/>
    <w:rsid w:val="00434CA2"/>
    <w:rsid w:val="00434F06"/>
    <w:rsid w:val="004357A1"/>
    <w:rsid w:val="00436092"/>
    <w:rsid w:val="00437836"/>
    <w:rsid w:val="0044031C"/>
    <w:rsid w:val="00440E25"/>
    <w:rsid w:val="004416C7"/>
    <w:rsid w:val="00441C4C"/>
    <w:rsid w:val="00443160"/>
    <w:rsid w:val="00443EA7"/>
    <w:rsid w:val="00444AE4"/>
    <w:rsid w:val="004463EA"/>
    <w:rsid w:val="00446B32"/>
    <w:rsid w:val="00446B90"/>
    <w:rsid w:val="00447172"/>
    <w:rsid w:val="0044749F"/>
    <w:rsid w:val="00450011"/>
    <w:rsid w:val="00451EC8"/>
    <w:rsid w:val="00452368"/>
    <w:rsid w:val="00453234"/>
    <w:rsid w:val="00454191"/>
    <w:rsid w:val="00454C38"/>
    <w:rsid w:val="004556F7"/>
    <w:rsid w:val="00455B9A"/>
    <w:rsid w:val="00455E24"/>
    <w:rsid w:val="00456816"/>
    <w:rsid w:val="004575CF"/>
    <w:rsid w:val="004607D6"/>
    <w:rsid w:val="00462573"/>
    <w:rsid w:val="0046355E"/>
    <w:rsid w:val="004637A9"/>
    <w:rsid w:val="00465435"/>
    <w:rsid w:val="00466202"/>
    <w:rsid w:val="00466C47"/>
    <w:rsid w:val="00467314"/>
    <w:rsid w:val="004676F9"/>
    <w:rsid w:val="00470160"/>
    <w:rsid w:val="004704BF"/>
    <w:rsid w:val="00470AA8"/>
    <w:rsid w:val="00470F63"/>
    <w:rsid w:val="00471892"/>
    <w:rsid w:val="00472521"/>
    <w:rsid w:val="004741EF"/>
    <w:rsid w:val="0047438B"/>
    <w:rsid w:val="00474795"/>
    <w:rsid w:val="00475C78"/>
    <w:rsid w:val="00476C30"/>
    <w:rsid w:val="00477F4D"/>
    <w:rsid w:val="004817C0"/>
    <w:rsid w:val="004831A3"/>
    <w:rsid w:val="004837D7"/>
    <w:rsid w:val="00484611"/>
    <w:rsid w:val="00484866"/>
    <w:rsid w:val="00484C83"/>
    <w:rsid w:val="0048523B"/>
    <w:rsid w:val="0048587F"/>
    <w:rsid w:val="00486B71"/>
    <w:rsid w:val="00487376"/>
    <w:rsid w:val="00487576"/>
    <w:rsid w:val="00487982"/>
    <w:rsid w:val="0049002A"/>
    <w:rsid w:val="0049006C"/>
    <w:rsid w:val="00490FCD"/>
    <w:rsid w:val="004924CD"/>
    <w:rsid w:val="0049258A"/>
    <w:rsid w:val="00492B3C"/>
    <w:rsid w:val="0049314D"/>
    <w:rsid w:val="00493857"/>
    <w:rsid w:val="00493999"/>
    <w:rsid w:val="00493FB1"/>
    <w:rsid w:val="0049444B"/>
    <w:rsid w:val="00494628"/>
    <w:rsid w:val="004964C9"/>
    <w:rsid w:val="004966AC"/>
    <w:rsid w:val="00497322"/>
    <w:rsid w:val="00497E89"/>
    <w:rsid w:val="004A1131"/>
    <w:rsid w:val="004A153B"/>
    <w:rsid w:val="004A2409"/>
    <w:rsid w:val="004A372D"/>
    <w:rsid w:val="004A3E36"/>
    <w:rsid w:val="004A4253"/>
    <w:rsid w:val="004A5052"/>
    <w:rsid w:val="004B06DC"/>
    <w:rsid w:val="004B0B4A"/>
    <w:rsid w:val="004B0BE3"/>
    <w:rsid w:val="004B1115"/>
    <w:rsid w:val="004B1E1C"/>
    <w:rsid w:val="004B212E"/>
    <w:rsid w:val="004B312B"/>
    <w:rsid w:val="004B3EA4"/>
    <w:rsid w:val="004B4C33"/>
    <w:rsid w:val="004B4D76"/>
    <w:rsid w:val="004B4F82"/>
    <w:rsid w:val="004B570A"/>
    <w:rsid w:val="004B5932"/>
    <w:rsid w:val="004B7DA2"/>
    <w:rsid w:val="004C219A"/>
    <w:rsid w:val="004C2DF2"/>
    <w:rsid w:val="004C3C45"/>
    <w:rsid w:val="004C4C20"/>
    <w:rsid w:val="004C561B"/>
    <w:rsid w:val="004C7193"/>
    <w:rsid w:val="004C7C12"/>
    <w:rsid w:val="004D056A"/>
    <w:rsid w:val="004D062B"/>
    <w:rsid w:val="004D0A17"/>
    <w:rsid w:val="004D105D"/>
    <w:rsid w:val="004D175E"/>
    <w:rsid w:val="004D19A2"/>
    <w:rsid w:val="004D1B52"/>
    <w:rsid w:val="004D1DDD"/>
    <w:rsid w:val="004D3567"/>
    <w:rsid w:val="004D5157"/>
    <w:rsid w:val="004D5681"/>
    <w:rsid w:val="004D5D41"/>
    <w:rsid w:val="004D6F97"/>
    <w:rsid w:val="004D708D"/>
    <w:rsid w:val="004D7125"/>
    <w:rsid w:val="004D7865"/>
    <w:rsid w:val="004E08D1"/>
    <w:rsid w:val="004E1387"/>
    <w:rsid w:val="004E1913"/>
    <w:rsid w:val="004E2068"/>
    <w:rsid w:val="004E216C"/>
    <w:rsid w:val="004E2F0E"/>
    <w:rsid w:val="004E571C"/>
    <w:rsid w:val="004E5764"/>
    <w:rsid w:val="004E57A6"/>
    <w:rsid w:val="004E6C48"/>
    <w:rsid w:val="004E7BF8"/>
    <w:rsid w:val="004E7E66"/>
    <w:rsid w:val="004F101E"/>
    <w:rsid w:val="004F10B7"/>
    <w:rsid w:val="004F112B"/>
    <w:rsid w:val="004F16FC"/>
    <w:rsid w:val="004F1774"/>
    <w:rsid w:val="004F17EF"/>
    <w:rsid w:val="004F2C73"/>
    <w:rsid w:val="004F2D50"/>
    <w:rsid w:val="004F3D65"/>
    <w:rsid w:val="004F4171"/>
    <w:rsid w:val="004F4848"/>
    <w:rsid w:val="004F4CCB"/>
    <w:rsid w:val="004F4E26"/>
    <w:rsid w:val="004F5288"/>
    <w:rsid w:val="004F5FA7"/>
    <w:rsid w:val="004F642D"/>
    <w:rsid w:val="004F666F"/>
    <w:rsid w:val="004F6E53"/>
    <w:rsid w:val="004F7968"/>
    <w:rsid w:val="00500C24"/>
    <w:rsid w:val="00503128"/>
    <w:rsid w:val="005033F9"/>
    <w:rsid w:val="005044D2"/>
    <w:rsid w:val="00504770"/>
    <w:rsid w:val="00505382"/>
    <w:rsid w:val="00505EAB"/>
    <w:rsid w:val="00506915"/>
    <w:rsid w:val="00506BA7"/>
    <w:rsid w:val="00507E90"/>
    <w:rsid w:val="00511415"/>
    <w:rsid w:val="005116F8"/>
    <w:rsid w:val="00511E17"/>
    <w:rsid w:val="0051212C"/>
    <w:rsid w:val="0051241B"/>
    <w:rsid w:val="00512A4E"/>
    <w:rsid w:val="00513097"/>
    <w:rsid w:val="00513212"/>
    <w:rsid w:val="0051388A"/>
    <w:rsid w:val="00513D04"/>
    <w:rsid w:val="00514061"/>
    <w:rsid w:val="005154BD"/>
    <w:rsid w:val="00515B7A"/>
    <w:rsid w:val="00516E77"/>
    <w:rsid w:val="00517528"/>
    <w:rsid w:val="005201E9"/>
    <w:rsid w:val="00520E54"/>
    <w:rsid w:val="00521138"/>
    <w:rsid w:val="0052151D"/>
    <w:rsid w:val="00521F03"/>
    <w:rsid w:val="00521F0B"/>
    <w:rsid w:val="0052216A"/>
    <w:rsid w:val="00524150"/>
    <w:rsid w:val="00524270"/>
    <w:rsid w:val="00524778"/>
    <w:rsid w:val="0052502C"/>
    <w:rsid w:val="0052517B"/>
    <w:rsid w:val="0052565F"/>
    <w:rsid w:val="00525E1B"/>
    <w:rsid w:val="0052622C"/>
    <w:rsid w:val="00526287"/>
    <w:rsid w:val="005262C3"/>
    <w:rsid w:val="00526894"/>
    <w:rsid w:val="00526940"/>
    <w:rsid w:val="0053007D"/>
    <w:rsid w:val="005302B8"/>
    <w:rsid w:val="0053070F"/>
    <w:rsid w:val="00530D71"/>
    <w:rsid w:val="0053210A"/>
    <w:rsid w:val="005324B7"/>
    <w:rsid w:val="005332F0"/>
    <w:rsid w:val="0053372F"/>
    <w:rsid w:val="00533E5A"/>
    <w:rsid w:val="005344D3"/>
    <w:rsid w:val="00534DEE"/>
    <w:rsid w:val="005352A3"/>
    <w:rsid w:val="00536436"/>
    <w:rsid w:val="00540E7F"/>
    <w:rsid w:val="005414FE"/>
    <w:rsid w:val="00541A6E"/>
    <w:rsid w:val="00543109"/>
    <w:rsid w:val="0054369D"/>
    <w:rsid w:val="00543CEB"/>
    <w:rsid w:val="00544105"/>
    <w:rsid w:val="00544329"/>
    <w:rsid w:val="0054445B"/>
    <w:rsid w:val="00544AB9"/>
    <w:rsid w:val="00545100"/>
    <w:rsid w:val="00545E1F"/>
    <w:rsid w:val="00546A70"/>
    <w:rsid w:val="005476D1"/>
    <w:rsid w:val="00547C41"/>
    <w:rsid w:val="00547F22"/>
    <w:rsid w:val="00550932"/>
    <w:rsid w:val="00550BCF"/>
    <w:rsid w:val="00551ED8"/>
    <w:rsid w:val="005521C2"/>
    <w:rsid w:val="00552267"/>
    <w:rsid w:val="0055283C"/>
    <w:rsid w:val="00552F80"/>
    <w:rsid w:val="00553447"/>
    <w:rsid w:val="005537A8"/>
    <w:rsid w:val="00553ED8"/>
    <w:rsid w:val="00554CEE"/>
    <w:rsid w:val="0055568A"/>
    <w:rsid w:val="00556C06"/>
    <w:rsid w:val="00556C46"/>
    <w:rsid w:val="005573C0"/>
    <w:rsid w:val="00557676"/>
    <w:rsid w:val="00557948"/>
    <w:rsid w:val="00557C44"/>
    <w:rsid w:val="005618EF"/>
    <w:rsid w:val="0056199A"/>
    <w:rsid w:val="00561A38"/>
    <w:rsid w:val="00561E6D"/>
    <w:rsid w:val="00561F8C"/>
    <w:rsid w:val="005623EC"/>
    <w:rsid w:val="005633B6"/>
    <w:rsid w:val="00563A55"/>
    <w:rsid w:val="00563D9B"/>
    <w:rsid w:val="0056467F"/>
    <w:rsid w:val="00564B32"/>
    <w:rsid w:val="00565E1B"/>
    <w:rsid w:val="00566857"/>
    <w:rsid w:val="005701A7"/>
    <w:rsid w:val="005709E0"/>
    <w:rsid w:val="00571842"/>
    <w:rsid w:val="00571DFD"/>
    <w:rsid w:val="005728DC"/>
    <w:rsid w:val="00572D0A"/>
    <w:rsid w:val="00574870"/>
    <w:rsid w:val="0057519B"/>
    <w:rsid w:val="00576C22"/>
    <w:rsid w:val="00576FD2"/>
    <w:rsid w:val="005804B8"/>
    <w:rsid w:val="00581870"/>
    <w:rsid w:val="00581CF8"/>
    <w:rsid w:val="0058244A"/>
    <w:rsid w:val="00582CCD"/>
    <w:rsid w:val="00582E16"/>
    <w:rsid w:val="00584984"/>
    <w:rsid w:val="00584CBA"/>
    <w:rsid w:val="00585151"/>
    <w:rsid w:val="0058544E"/>
    <w:rsid w:val="005855F9"/>
    <w:rsid w:val="00585ADB"/>
    <w:rsid w:val="00585C4F"/>
    <w:rsid w:val="00586062"/>
    <w:rsid w:val="00587BD6"/>
    <w:rsid w:val="0059043F"/>
    <w:rsid w:val="00591842"/>
    <w:rsid w:val="005920E9"/>
    <w:rsid w:val="00592731"/>
    <w:rsid w:val="00593864"/>
    <w:rsid w:val="005945B9"/>
    <w:rsid w:val="005945D7"/>
    <w:rsid w:val="005967AA"/>
    <w:rsid w:val="00596B17"/>
    <w:rsid w:val="00596B2E"/>
    <w:rsid w:val="005973B9"/>
    <w:rsid w:val="0059778A"/>
    <w:rsid w:val="00597F26"/>
    <w:rsid w:val="005A1C79"/>
    <w:rsid w:val="005A286C"/>
    <w:rsid w:val="005A336F"/>
    <w:rsid w:val="005A3AEE"/>
    <w:rsid w:val="005A3F7E"/>
    <w:rsid w:val="005A4611"/>
    <w:rsid w:val="005A4C30"/>
    <w:rsid w:val="005A5371"/>
    <w:rsid w:val="005A64A3"/>
    <w:rsid w:val="005A6BDA"/>
    <w:rsid w:val="005A6E8E"/>
    <w:rsid w:val="005B0153"/>
    <w:rsid w:val="005B233A"/>
    <w:rsid w:val="005B6097"/>
    <w:rsid w:val="005B6A42"/>
    <w:rsid w:val="005B7743"/>
    <w:rsid w:val="005B7E74"/>
    <w:rsid w:val="005C00F0"/>
    <w:rsid w:val="005C06A3"/>
    <w:rsid w:val="005C0B8D"/>
    <w:rsid w:val="005C0C86"/>
    <w:rsid w:val="005C101C"/>
    <w:rsid w:val="005C119E"/>
    <w:rsid w:val="005C35C9"/>
    <w:rsid w:val="005C369F"/>
    <w:rsid w:val="005C376A"/>
    <w:rsid w:val="005C3A36"/>
    <w:rsid w:val="005C3C15"/>
    <w:rsid w:val="005C42AA"/>
    <w:rsid w:val="005C4A99"/>
    <w:rsid w:val="005C4DDC"/>
    <w:rsid w:val="005C6943"/>
    <w:rsid w:val="005C7AFD"/>
    <w:rsid w:val="005C7F4F"/>
    <w:rsid w:val="005D094A"/>
    <w:rsid w:val="005D10BD"/>
    <w:rsid w:val="005D39C7"/>
    <w:rsid w:val="005D3CBD"/>
    <w:rsid w:val="005D48DD"/>
    <w:rsid w:val="005D4AE1"/>
    <w:rsid w:val="005D4C5D"/>
    <w:rsid w:val="005D5622"/>
    <w:rsid w:val="005D67F1"/>
    <w:rsid w:val="005D6ADB"/>
    <w:rsid w:val="005D6CA4"/>
    <w:rsid w:val="005D6D58"/>
    <w:rsid w:val="005E0377"/>
    <w:rsid w:val="005E0577"/>
    <w:rsid w:val="005E078F"/>
    <w:rsid w:val="005E13B3"/>
    <w:rsid w:val="005E251D"/>
    <w:rsid w:val="005E4A43"/>
    <w:rsid w:val="005E4F18"/>
    <w:rsid w:val="005E50F1"/>
    <w:rsid w:val="005E6712"/>
    <w:rsid w:val="005E6A87"/>
    <w:rsid w:val="005E71C0"/>
    <w:rsid w:val="005E7908"/>
    <w:rsid w:val="005E7B79"/>
    <w:rsid w:val="005F1047"/>
    <w:rsid w:val="005F1AB3"/>
    <w:rsid w:val="005F23A0"/>
    <w:rsid w:val="005F2D74"/>
    <w:rsid w:val="005F31BB"/>
    <w:rsid w:val="005F3F93"/>
    <w:rsid w:val="005F4375"/>
    <w:rsid w:val="005F4A4F"/>
    <w:rsid w:val="005F500B"/>
    <w:rsid w:val="005F5BDC"/>
    <w:rsid w:val="005F5E43"/>
    <w:rsid w:val="005F6818"/>
    <w:rsid w:val="005F70ED"/>
    <w:rsid w:val="005F7302"/>
    <w:rsid w:val="00600948"/>
    <w:rsid w:val="006012B4"/>
    <w:rsid w:val="00601B86"/>
    <w:rsid w:val="00602E87"/>
    <w:rsid w:val="00603650"/>
    <w:rsid w:val="00603966"/>
    <w:rsid w:val="00603C3F"/>
    <w:rsid w:val="00604199"/>
    <w:rsid w:val="006068D1"/>
    <w:rsid w:val="006070A6"/>
    <w:rsid w:val="0061095A"/>
    <w:rsid w:val="00610A89"/>
    <w:rsid w:val="00610C94"/>
    <w:rsid w:val="00611A33"/>
    <w:rsid w:val="00612977"/>
    <w:rsid w:val="006131B3"/>
    <w:rsid w:val="006139A8"/>
    <w:rsid w:val="00613C43"/>
    <w:rsid w:val="00613D15"/>
    <w:rsid w:val="00613DAA"/>
    <w:rsid w:val="00614163"/>
    <w:rsid w:val="006142C0"/>
    <w:rsid w:val="00614396"/>
    <w:rsid w:val="00614A0D"/>
    <w:rsid w:val="00614A69"/>
    <w:rsid w:val="00614F30"/>
    <w:rsid w:val="006165F1"/>
    <w:rsid w:val="0061748A"/>
    <w:rsid w:val="00620313"/>
    <w:rsid w:val="00620D0D"/>
    <w:rsid w:val="00620DB9"/>
    <w:rsid w:val="006223C1"/>
    <w:rsid w:val="00622C0C"/>
    <w:rsid w:val="00622D39"/>
    <w:rsid w:val="00622E66"/>
    <w:rsid w:val="00623437"/>
    <w:rsid w:val="00624313"/>
    <w:rsid w:val="00624364"/>
    <w:rsid w:val="006244AA"/>
    <w:rsid w:val="006248C5"/>
    <w:rsid w:val="00624A79"/>
    <w:rsid w:val="00624A9F"/>
    <w:rsid w:val="00625099"/>
    <w:rsid w:val="00625277"/>
    <w:rsid w:val="006261BC"/>
    <w:rsid w:val="0062731F"/>
    <w:rsid w:val="0062760E"/>
    <w:rsid w:val="00627AB6"/>
    <w:rsid w:val="006303A8"/>
    <w:rsid w:val="00630A82"/>
    <w:rsid w:val="00631196"/>
    <w:rsid w:val="00631BE5"/>
    <w:rsid w:val="00632180"/>
    <w:rsid w:val="00632C69"/>
    <w:rsid w:val="00633367"/>
    <w:rsid w:val="006335B1"/>
    <w:rsid w:val="006335F7"/>
    <w:rsid w:val="00633703"/>
    <w:rsid w:val="00633A5C"/>
    <w:rsid w:val="00633C18"/>
    <w:rsid w:val="00635CAC"/>
    <w:rsid w:val="00636350"/>
    <w:rsid w:val="006363AE"/>
    <w:rsid w:val="006403AC"/>
    <w:rsid w:val="006406FC"/>
    <w:rsid w:val="006409B3"/>
    <w:rsid w:val="00640EE6"/>
    <w:rsid w:val="00641195"/>
    <w:rsid w:val="0064188B"/>
    <w:rsid w:val="00642073"/>
    <w:rsid w:val="006424DF"/>
    <w:rsid w:val="00643FAC"/>
    <w:rsid w:val="00644E2B"/>
    <w:rsid w:val="00644EC8"/>
    <w:rsid w:val="00645B0A"/>
    <w:rsid w:val="006468EB"/>
    <w:rsid w:val="00646F35"/>
    <w:rsid w:val="0064766D"/>
    <w:rsid w:val="006511D5"/>
    <w:rsid w:val="00651BEC"/>
    <w:rsid w:val="00651CFD"/>
    <w:rsid w:val="00651D32"/>
    <w:rsid w:val="00651F19"/>
    <w:rsid w:val="0065295A"/>
    <w:rsid w:val="00652AB3"/>
    <w:rsid w:val="00654187"/>
    <w:rsid w:val="0065455E"/>
    <w:rsid w:val="0065553B"/>
    <w:rsid w:val="0065611A"/>
    <w:rsid w:val="00656322"/>
    <w:rsid w:val="006569B6"/>
    <w:rsid w:val="00656B73"/>
    <w:rsid w:val="00657822"/>
    <w:rsid w:val="006579D8"/>
    <w:rsid w:val="00660D07"/>
    <w:rsid w:val="00662472"/>
    <w:rsid w:val="0066282E"/>
    <w:rsid w:val="00662DA7"/>
    <w:rsid w:val="00663A3A"/>
    <w:rsid w:val="00664E3A"/>
    <w:rsid w:val="0066605F"/>
    <w:rsid w:val="00667413"/>
    <w:rsid w:val="00671ACD"/>
    <w:rsid w:val="00672017"/>
    <w:rsid w:val="006720EC"/>
    <w:rsid w:val="00672647"/>
    <w:rsid w:val="00672FA2"/>
    <w:rsid w:val="00673C12"/>
    <w:rsid w:val="006740FC"/>
    <w:rsid w:val="00674482"/>
    <w:rsid w:val="00674654"/>
    <w:rsid w:val="00674E06"/>
    <w:rsid w:val="006753D8"/>
    <w:rsid w:val="0067573C"/>
    <w:rsid w:val="00675A8E"/>
    <w:rsid w:val="00675D92"/>
    <w:rsid w:val="0067657C"/>
    <w:rsid w:val="00676EC4"/>
    <w:rsid w:val="00676F9D"/>
    <w:rsid w:val="006774ED"/>
    <w:rsid w:val="00677E23"/>
    <w:rsid w:val="006802AC"/>
    <w:rsid w:val="00680491"/>
    <w:rsid w:val="006806F5"/>
    <w:rsid w:val="00680974"/>
    <w:rsid w:val="00681081"/>
    <w:rsid w:val="006823A5"/>
    <w:rsid w:val="00683053"/>
    <w:rsid w:val="00683214"/>
    <w:rsid w:val="00683855"/>
    <w:rsid w:val="0068397C"/>
    <w:rsid w:val="00683DDE"/>
    <w:rsid w:val="00684A25"/>
    <w:rsid w:val="00684C66"/>
    <w:rsid w:val="00684C82"/>
    <w:rsid w:val="00685248"/>
    <w:rsid w:val="006855AB"/>
    <w:rsid w:val="00685C52"/>
    <w:rsid w:val="00685CF0"/>
    <w:rsid w:val="00685F37"/>
    <w:rsid w:val="00686C28"/>
    <w:rsid w:val="00687934"/>
    <w:rsid w:val="006902C0"/>
    <w:rsid w:val="00690D32"/>
    <w:rsid w:val="00690D69"/>
    <w:rsid w:val="00691190"/>
    <w:rsid w:val="0069184B"/>
    <w:rsid w:val="00691BA5"/>
    <w:rsid w:val="00692560"/>
    <w:rsid w:val="00693549"/>
    <w:rsid w:val="00693566"/>
    <w:rsid w:val="006939D1"/>
    <w:rsid w:val="006940DF"/>
    <w:rsid w:val="00694876"/>
    <w:rsid w:val="006949E9"/>
    <w:rsid w:val="00694DB7"/>
    <w:rsid w:val="00694F5D"/>
    <w:rsid w:val="00694FF4"/>
    <w:rsid w:val="0069530C"/>
    <w:rsid w:val="00695904"/>
    <w:rsid w:val="00696014"/>
    <w:rsid w:val="006961DB"/>
    <w:rsid w:val="00696731"/>
    <w:rsid w:val="0069689B"/>
    <w:rsid w:val="00697934"/>
    <w:rsid w:val="006A07CC"/>
    <w:rsid w:val="006A142E"/>
    <w:rsid w:val="006A15D5"/>
    <w:rsid w:val="006A1B37"/>
    <w:rsid w:val="006A2031"/>
    <w:rsid w:val="006A2220"/>
    <w:rsid w:val="006A257C"/>
    <w:rsid w:val="006A30FC"/>
    <w:rsid w:val="006A3313"/>
    <w:rsid w:val="006A35F1"/>
    <w:rsid w:val="006A3642"/>
    <w:rsid w:val="006A4FCD"/>
    <w:rsid w:val="006A63FC"/>
    <w:rsid w:val="006A6E8D"/>
    <w:rsid w:val="006A7075"/>
    <w:rsid w:val="006A72B7"/>
    <w:rsid w:val="006A7888"/>
    <w:rsid w:val="006A7BBB"/>
    <w:rsid w:val="006B0906"/>
    <w:rsid w:val="006B0BCC"/>
    <w:rsid w:val="006B0CB1"/>
    <w:rsid w:val="006B3BE1"/>
    <w:rsid w:val="006B40D8"/>
    <w:rsid w:val="006B492A"/>
    <w:rsid w:val="006B508E"/>
    <w:rsid w:val="006B5987"/>
    <w:rsid w:val="006B6562"/>
    <w:rsid w:val="006B698D"/>
    <w:rsid w:val="006B6ED5"/>
    <w:rsid w:val="006C007F"/>
    <w:rsid w:val="006C091C"/>
    <w:rsid w:val="006C130F"/>
    <w:rsid w:val="006C142B"/>
    <w:rsid w:val="006C1F0F"/>
    <w:rsid w:val="006C256D"/>
    <w:rsid w:val="006C280D"/>
    <w:rsid w:val="006C28B1"/>
    <w:rsid w:val="006C338B"/>
    <w:rsid w:val="006C3590"/>
    <w:rsid w:val="006C3D77"/>
    <w:rsid w:val="006C3E65"/>
    <w:rsid w:val="006C495A"/>
    <w:rsid w:val="006C56B0"/>
    <w:rsid w:val="006C6992"/>
    <w:rsid w:val="006C7512"/>
    <w:rsid w:val="006D0366"/>
    <w:rsid w:val="006D0A0F"/>
    <w:rsid w:val="006D296D"/>
    <w:rsid w:val="006D3831"/>
    <w:rsid w:val="006D38A2"/>
    <w:rsid w:val="006D4CA0"/>
    <w:rsid w:val="006D5B1A"/>
    <w:rsid w:val="006D6C90"/>
    <w:rsid w:val="006D6CF0"/>
    <w:rsid w:val="006D7E1D"/>
    <w:rsid w:val="006E04A3"/>
    <w:rsid w:val="006E1C05"/>
    <w:rsid w:val="006E1EFD"/>
    <w:rsid w:val="006E1F5C"/>
    <w:rsid w:val="006E27E1"/>
    <w:rsid w:val="006E2ABF"/>
    <w:rsid w:val="006E3843"/>
    <w:rsid w:val="006E4449"/>
    <w:rsid w:val="006E45ED"/>
    <w:rsid w:val="006E55FF"/>
    <w:rsid w:val="006F09C7"/>
    <w:rsid w:val="006F2B70"/>
    <w:rsid w:val="006F31F9"/>
    <w:rsid w:val="006F3B6C"/>
    <w:rsid w:val="006F3CD4"/>
    <w:rsid w:val="006F470D"/>
    <w:rsid w:val="006F503C"/>
    <w:rsid w:val="006F5375"/>
    <w:rsid w:val="006F598D"/>
    <w:rsid w:val="006F5A2D"/>
    <w:rsid w:val="00700B14"/>
    <w:rsid w:val="00700F81"/>
    <w:rsid w:val="00701D32"/>
    <w:rsid w:val="00701DDD"/>
    <w:rsid w:val="007027B2"/>
    <w:rsid w:val="00702ADD"/>
    <w:rsid w:val="0070424E"/>
    <w:rsid w:val="00704AA4"/>
    <w:rsid w:val="00704CD4"/>
    <w:rsid w:val="00705702"/>
    <w:rsid w:val="00706BB3"/>
    <w:rsid w:val="00707B31"/>
    <w:rsid w:val="00710E17"/>
    <w:rsid w:val="00711992"/>
    <w:rsid w:val="00711E21"/>
    <w:rsid w:val="00711E51"/>
    <w:rsid w:val="00712128"/>
    <w:rsid w:val="00712E69"/>
    <w:rsid w:val="00712EB9"/>
    <w:rsid w:val="00714E4B"/>
    <w:rsid w:val="0071538C"/>
    <w:rsid w:val="0071566C"/>
    <w:rsid w:val="00716388"/>
    <w:rsid w:val="007164D8"/>
    <w:rsid w:val="00716677"/>
    <w:rsid w:val="00716DD0"/>
    <w:rsid w:val="00717C6E"/>
    <w:rsid w:val="00717F2D"/>
    <w:rsid w:val="00720F3A"/>
    <w:rsid w:val="00721235"/>
    <w:rsid w:val="0072132C"/>
    <w:rsid w:val="00721BF3"/>
    <w:rsid w:val="00722126"/>
    <w:rsid w:val="007225A5"/>
    <w:rsid w:val="00722FBB"/>
    <w:rsid w:val="0072373B"/>
    <w:rsid w:val="0072373D"/>
    <w:rsid w:val="00723ADE"/>
    <w:rsid w:val="00723BFB"/>
    <w:rsid w:val="00724942"/>
    <w:rsid w:val="00724959"/>
    <w:rsid w:val="00724C67"/>
    <w:rsid w:val="00725ACD"/>
    <w:rsid w:val="00726B20"/>
    <w:rsid w:val="00726DF1"/>
    <w:rsid w:val="00727028"/>
    <w:rsid w:val="00727528"/>
    <w:rsid w:val="0073074B"/>
    <w:rsid w:val="0073120D"/>
    <w:rsid w:val="00731547"/>
    <w:rsid w:val="007319BD"/>
    <w:rsid w:val="00731D75"/>
    <w:rsid w:val="00732314"/>
    <w:rsid w:val="007325BB"/>
    <w:rsid w:val="007329CA"/>
    <w:rsid w:val="00733348"/>
    <w:rsid w:val="00733842"/>
    <w:rsid w:val="0073414D"/>
    <w:rsid w:val="0073589A"/>
    <w:rsid w:val="00737313"/>
    <w:rsid w:val="0073745A"/>
    <w:rsid w:val="007408D5"/>
    <w:rsid w:val="00740E3D"/>
    <w:rsid w:val="00741625"/>
    <w:rsid w:val="00742BA8"/>
    <w:rsid w:val="00743144"/>
    <w:rsid w:val="007433FC"/>
    <w:rsid w:val="00744787"/>
    <w:rsid w:val="00744B28"/>
    <w:rsid w:val="00745A45"/>
    <w:rsid w:val="0074685F"/>
    <w:rsid w:val="00747099"/>
    <w:rsid w:val="007473FA"/>
    <w:rsid w:val="00750C28"/>
    <w:rsid w:val="00750F2E"/>
    <w:rsid w:val="00752FA7"/>
    <w:rsid w:val="007535D8"/>
    <w:rsid w:val="007543AE"/>
    <w:rsid w:val="00754E17"/>
    <w:rsid w:val="007550A5"/>
    <w:rsid w:val="00755928"/>
    <w:rsid w:val="00755F1D"/>
    <w:rsid w:val="00756285"/>
    <w:rsid w:val="00756A89"/>
    <w:rsid w:val="00756F8A"/>
    <w:rsid w:val="00757541"/>
    <w:rsid w:val="00757C36"/>
    <w:rsid w:val="00760EC8"/>
    <w:rsid w:val="00761536"/>
    <w:rsid w:val="0076257A"/>
    <w:rsid w:val="00763DE4"/>
    <w:rsid w:val="00764481"/>
    <w:rsid w:val="007646F6"/>
    <w:rsid w:val="00764D5A"/>
    <w:rsid w:val="007657AC"/>
    <w:rsid w:val="00766532"/>
    <w:rsid w:val="007676D9"/>
    <w:rsid w:val="00767741"/>
    <w:rsid w:val="00767EE4"/>
    <w:rsid w:val="00770083"/>
    <w:rsid w:val="00770AA0"/>
    <w:rsid w:val="00772779"/>
    <w:rsid w:val="00772872"/>
    <w:rsid w:val="00773308"/>
    <w:rsid w:val="00773956"/>
    <w:rsid w:val="00773BF3"/>
    <w:rsid w:val="00773CEA"/>
    <w:rsid w:val="00773E72"/>
    <w:rsid w:val="007751B1"/>
    <w:rsid w:val="00775B40"/>
    <w:rsid w:val="00775E08"/>
    <w:rsid w:val="00777820"/>
    <w:rsid w:val="007812FB"/>
    <w:rsid w:val="00782AED"/>
    <w:rsid w:val="00782E35"/>
    <w:rsid w:val="00782FA1"/>
    <w:rsid w:val="00783A51"/>
    <w:rsid w:val="0078473B"/>
    <w:rsid w:val="00785A7C"/>
    <w:rsid w:val="00785F89"/>
    <w:rsid w:val="0078631F"/>
    <w:rsid w:val="00786EC1"/>
    <w:rsid w:val="007902C0"/>
    <w:rsid w:val="00790661"/>
    <w:rsid w:val="00790A02"/>
    <w:rsid w:val="00790CC4"/>
    <w:rsid w:val="00791C33"/>
    <w:rsid w:val="00792083"/>
    <w:rsid w:val="00792264"/>
    <w:rsid w:val="00794011"/>
    <w:rsid w:val="007940E2"/>
    <w:rsid w:val="0079441D"/>
    <w:rsid w:val="00794587"/>
    <w:rsid w:val="0079542E"/>
    <w:rsid w:val="00795DC8"/>
    <w:rsid w:val="00795EF7"/>
    <w:rsid w:val="00796636"/>
    <w:rsid w:val="0079716D"/>
    <w:rsid w:val="0079717A"/>
    <w:rsid w:val="00797315"/>
    <w:rsid w:val="00797EB0"/>
    <w:rsid w:val="007A019D"/>
    <w:rsid w:val="007A1020"/>
    <w:rsid w:val="007A27BF"/>
    <w:rsid w:val="007A2A86"/>
    <w:rsid w:val="007A2DC0"/>
    <w:rsid w:val="007A40F6"/>
    <w:rsid w:val="007A43BC"/>
    <w:rsid w:val="007A48AB"/>
    <w:rsid w:val="007A4C6D"/>
    <w:rsid w:val="007A4D8B"/>
    <w:rsid w:val="007A6C68"/>
    <w:rsid w:val="007A7758"/>
    <w:rsid w:val="007B0392"/>
    <w:rsid w:val="007B0C91"/>
    <w:rsid w:val="007B17BE"/>
    <w:rsid w:val="007B17F3"/>
    <w:rsid w:val="007B3008"/>
    <w:rsid w:val="007B322F"/>
    <w:rsid w:val="007B40FF"/>
    <w:rsid w:val="007B4412"/>
    <w:rsid w:val="007B463D"/>
    <w:rsid w:val="007B471B"/>
    <w:rsid w:val="007B4871"/>
    <w:rsid w:val="007B48DC"/>
    <w:rsid w:val="007B4A1C"/>
    <w:rsid w:val="007B5567"/>
    <w:rsid w:val="007B5BC7"/>
    <w:rsid w:val="007B6657"/>
    <w:rsid w:val="007B6BFF"/>
    <w:rsid w:val="007B70B5"/>
    <w:rsid w:val="007B7EEE"/>
    <w:rsid w:val="007C0E1C"/>
    <w:rsid w:val="007C1348"/>
    <w:rsid w:val="007C142A"/>
    <w:rsid w:val="007C1EE7"/>
    <w:rsid w:val="007C22FF"/>
    <w:rsid w:val="007C3168"/>
    <w:rsid w:val="007C384F"/>
    <w:rsid w:val="007C3C6C"/>
    <w:rsid w:val="007C3E16"/>
    <w:rsid w:val="007C3F75"/>
    <w:rsid w:val="007C3F91"/>
    <w:rsid w:val="007C4D27"/>
    <w:rsid w:val="007C56B3"/>
    <w:rsid w:val="007C5E01"/>
    <w:rsid w:val="007C64BD"/>
    <w:rsid w:val="007C6500"/>
    <w:rsid w:val="007C6C94"/>
    <w:rsid w:val="007C6E7F"/>
    <w:rsid w:val="007C77CD"/>
    <w:rsid w:val="007D0156"/>
    <w:rsid w:val="007D02AF"/>
    <w:rsid w:val="007D200B"/>
    <w:rsid w:val="007D22E0"/>
    <w:rsid w:val="007D30A2"/>
    <w:rsid w:val="007D3335"/>
    <w:rsid w:val="007D37D0"/>
    <w:rsid w:val="007D39A6"/>
    <w:rsid w:val="007D4827"/>
    <w:rsid w:val="007D56CA"/>
    <w:rsid w:val="007D6054"/>
    <w:rsid w:val="007D6A44"/>
    <w:rsid w:val="007D6F4A"/>
    <w:rsid w:val="007D6FFB"/>
    <w:rsid w:val="007D71D5"/>
    <w:rsid w:val="007E0028"/>
    <w:rsid w:val="007E0441"/>
    <w:rsid w:val="007E0ACC"/>
    <w:rsid w:val="007E0D4F"/>
    <w:rsid w:val="007E17B9"/>
    <w:rsid w:val="007E24FB"/>
    <w:rsid w:val="007E308A"/>
    <w:rsid w:val="007E5D60"/>
    <w:rsid w:val="007E7015"/>
    <w:rsid w:val="007E73B1"/>
    <w:rsid w:val="007E7B2D"/>
    <w:rsid w:val="007F0626"/>
    <w:rsid w:val="007F20F1"/>
    <w:rsid w:val="007F25D5"/>
    <w:rsid w:val="007F28BA"/>
    <w:rsid w:val="007F2BCE"/>
    <w:rsid w:val="007F3000"/>
    <w:rsid w:val="007F302C"/>
    <w:rsid w:val="007F36AF"/>
    <w:rsid w:val="007F395B"/>
    <w:rsid w:val="007F3AAF"/>
    <w:rsid w:val="007F3F05"/>
    <w:rsid w:val="007F4398"/>
    <w:rsid w:val="007F48BE"/>
    <w:rsid w:val="007F4C88"/>
    <w:rsid w:val="007F4F38"/>
    <w:rsid w:val="007F5E31"/>
    <w:rsid w:val="007F71A1"/>
    <w:rsid w:val="00801CF4"/>
    <w:rsid w:val="00802561"/>
    <w:rsid w:val="00803AAD"/>
    <w:rsid w:val="00803DF3"/>
    <w:rsid w:val="00804FBA"/>
    <w:rsid w:val="008051DE"/>
    <w:rsid w:val="00805E07"/>
    <w:rsid w:val="008075FC"/>
    <w:rsid w:val="008120F3"/>
    <w:rsid w:val="00812EDA"/>
    <w:rsid w:val="00813948"/>
    <w:rsid w:val="00813DA4"/>
    <w:rsid w:val="0081439A"/>
    <w:rsid w:val="00815502"/>
    <w:rsid w:val="008158F3"/>
    <w:rsid w:val="00815985"/>
    <w:rsid w:val="0081629B"/>
    <w:rsid w:val="008170A9"/>
    <w:rsid w:val="008206D5"/>
    <w:rsid w:val="00820D5D"/>
    <w:rsid w:val="0082275C"/>
    <w:rsid w:val="008256E0"/>
    <w:rsid w:val="00825E04"/>
    <w:rsid w:val="00825FE0"/>
    <w:rsid w:val="00826736"/>
    <w:rsid w:val="00826A73"/>
    <w:rsid w:val="00826E46"/>
    <w:rsid w:val="00827F7F"/>
    <w:rsid w:val="00830C0E"/>
    <w:rsid w:val="00830C95"/>
    <w:rsid w:val="00830CDC"/>
    <w:rsid w:val="00830FE4"/>
    <w:rsid w:val="00831147"/>
    <w:rsid w:val="00831A3A"/>
    <w:rsid w:val="0083209A"/>
    <w:rsid w:val="0083252E"/>
    <w:rsid w:val="00834D36"/>
    <w:rsid w:val="00834D46"/>
    <w:rsid w:val="00834F50"/>
    <w:rsid w:val="0083540E"/>
    <w:rsid w:val="008355BF"/>
    <w:rsid w:val="0083578C"/>
    <w:rsid w:val="00835F34"/>
    <w:rsid w:val="00837DAE"/>
    <w:rsid w:val="0084107F"/>
    <w:rsid w:val="0084279F"/>
    <w:rsid w:val="0084346D"/>
    <w:rsid w:val="00844947"/>
    <w:rsid w:val="00844B11"/>
    <w:rsid w:val="00845489"/>
    <w:rsid w:val="00846100"/>
    <w:rsid w:val="0084797F"/>
    <w:rsid w:val="00847A8A"/>
    <w:rsid w:val="0085040B"/>
    <w:rsid w:val="00850BE9"/>
    <w:rsid w:val="00850C7B"/>
    <w:rsid w:val="00851A35"/>
    <w:rsid w:val="00851D37"/>
    <w:rsid w:val="00853D8D"/>
    <w:rsid w:val="00854569"/>
    <w:rsid w:val="00854F9E"/>
    <w:rsid w:val="0085597B"/>
    <w:rsid w:val="00856C2E"/>
    <w:rsid w:val="00860BD3"/>
    <w:rsid w:val="00862EB6"/>
    <w:rsid w:val="00863978"/>
    <w:rsid w:val="0086511E"/>
    <w:rsid w:val="00865666"/>
    <w:rsid w:val="00865EC6"/>
    <w:rsid w:val="00866CDC"/>
    <w:rsid w:val="00867254"/>
    <w:rsid w:val="00870237"/>
    <w:rsid w:val="008702D9"/>
    <w:rsid w:val="0087079F"/>
    <w:rsid w:val="00871196"/>
    <w:rsid w:val="00871711"/>
    <w:rsid w:val="00871A4A"/>
    <w:rsid w:val="00871B76"/>
    <w:rsid w:val="00872A61"/>
    <w:rsid w:val="00873EDC"/>
    <w:rsid w:val="00874343"/>
    <w:rsid w:val="0087468A"/>
    <w:rsid w:val="00874D04"/>
    <w:rsid w:val="00874D87"/>
    <w:rsid w:val="0087541A"/>
    <w:rsid w:val="0087555E"/>
    <w:rsid w:val="00876B92"/>
    <w:rsid w:val="008773CA"/>
    <w:rsid w:val="00877429"/>
    <w:rsid w:val="008811F4"/>
    <w:rsid w:val="00882E80"/>
    <w:rsid w:val="00883CFF"/>
    <w:rsid w:val="00884012"/>
    <w:rsid w:val="00884C3A"/>
    <w:rsid w:val="00885388"/>
    <w:rsid w:val="0088608E"/>
    <w:rsid w:val="008873C2"/>
    <w:rsid w:val="0089005D"/>
    <w:rsid w:val="00890875"/>
    <w:rsid w:val="008909A4"/>
    <w:rsid w:val="00891DAF"/>
    <w:rsid w:val="008935FB"/>
    <w:rsid w:val="0089380B"/>
    <w:rsid w:val="00894256"/>
    <w:rsid w:val="0089430F"/>
    <w:rsid w:val="00896827"/>
    <w:rsid w:val="00896BCB"/>
    <w:rsid w:val="00897637"/>
    <w:rsid w:val="008A062B"/>
    <w:rsid w:val="008A2012"/>
    <w:rsid w:val="008A320F"/>
    <w:rsid w:val="008A4422"/>
    <w:rsid w:val="008A4C03"/>
    <w:rsid w:val="008A5006"/>
    <w:rsid w:val="008A5077"/>
    <w:rsid w:val="008A51A3"/>
    <w:rsid w:val="008A52FA"/>
    <w:rsid w:val="008A53DE"/>
    <w:rsid w:val="008A5A5C"/>
    <w:rsid w:val="008A61A2"/>
    <w:rsid w:val="008A6FEA"/>
    <w:rsid w:val="008A70AD"/>
    <w:rsid w:val="008A79CA"/>
    <w:rsid w:val="008A7DF8"/>
    <w:rsid w:val="008B007D"/>
    <w:rsid w:val="008B0C71"/>
    <w:rsid w:val="008B0C7F"/>
    <w:rsid w:val="008B0DD6"/>
    <w:rsid w:val="008B2AB3"/>
    <w:rsid w:val="008B2C15"/>
    <w:rsid w:val="008B2C87"/>
    <w:rsid w:val="008B2F30"/>
    <w:rsid w:val="008B3A76"/>
    <w:rsid w:val="008B3BA7"/>
    <w:rsid w:val="008B439D"/>
    <w:rsid w:val="008B459E"/>
    <w:rsid w:val="008B4867"/>
    <w:rsid w:val="008B48A5"/>
    <w:rsid w:val="008B4C0B"/>
    <w:rsid w:val="008B69AC"/>
    <w:rsid w:val="008B74C4"/>
    <w:rsid w:val="008B7DD4"/>
    <w:rsid w:val="008C09A5"/>
    <w:rsid w:val="008C0A16"/>
    <w:rsid w:val="008C0CAE"/>
    <w:rsid w:val="008C1A35"/>
    <w:rsid w:val="008C236F"/>
    <w:rsid w:val="008C38B1"/>
    <w:rsid w:val="008C3AAF"/>
    <w:rsid w:val="008C474A"/>
    <w:rsid w:val="008C4DE6"/>
    <w:rsid w:val="008C4FE0"/>
    <w:rsid w:val="008C5337"/>
    <w:rsid w:val="008C550C"/>
    <w:rsid w:val="008C6C6A"/>
    <w:rsid w:val="008C6E7F"/>
    <w:rsid w:val="008C74C2"/>
    <w:rsid w:val="008C7D3D"/>
    <w:rsid w:val="008D032C"/>
    <w:rsid w:val="008D0C9F"/>
    <w:rsid w:val="008D2165"/>
    <w:rsid w:val="008D2ABD"/>
    <w:rsid w:val="008D305F"/>
    <w:rsid w:val="008D3841"/>
    <w:rsid w:val="008D38F5"/>
    <w:rsid w:val="008D44C8"/>
    <w:rsid w:val="008D6945"/>
    <w:rsid w:val="008D6CAE"/>
    <w:rsid w:val="008D7093"/>
    <w:rsid w:val="008E0037"/>
    <w:rsid w:val="008E00BE"/>
    <w:rsid w:val="008E01AB"/>
    <w:rsid w:val="008E11F3"/>
    <w:rsid w:val="008E1E24"/>
    <w:rsid w:val="008E2575"/>
    <w:rsid w:val="008E34D4"/>
    <w:rsid w:val="008E3767"/>
    <w:rsid w:val="008E430A"/>
    <w:rsid w:val="008E4AFB"/>
    <w:rsid w:val="008E5115"/>
    <w:rsid w:val="008E5BBE"/>
    <w:rsid w:val="008E634B"/>
    <w:rsid w:val="008E6B5F"/>
    <w:rsid w:val="008E7610"/>
    <w:rsid w:val="008F1793"/>
    <w:rsid w:val="008F1965"/>
    <w:rsid w:val="008F1F4D"/>
    <w:rsid w:val="008F1F52"/>
    <w:rsid w:val="008F21BD"/>
    <w:rsid w:val="008F2687"/>
    <w:rsid w:val="008F26CA"/>
    <w:rsid w:val="008F2EC5"/>
    <w:rsid w:val="008F2EFC"/>
    <w:rsid w:val="008F3E01"/>
    <w:rsid w:val="008F5691"/>
    <w:rsid w:val="008F5919"/>
    <w:rsid w:val="008F5F57"/>
    <w:rsid w:val="008F66BE"/>
    <w:rsid w:val="0090022F"/>
    <w:rsid w:val="009002EC"/>
    <w:rsid w:val="00900B31"/>
    <w:rsid w:val="00900C5F"/>
    <w:rsid w:val="00900F22"/>
    <w:rsid w:val="00901210"/>
    <w:rsid w:val="009014ED"/>
    <w:rsid w:val="009018CA"/>
    <w:rsid w:val="00902133"/>
    <w:rsid w:val="009030CD"/>
    <w:rsid w:val="009046B1"/>
    <w:rsid w:val="00904CBD"/>
    <w:rsid w:val="00904D6B"/>
    <w:rsid w:val="00905267"/>
    <w:rsid w:val="009052B3"/>
    <w:rsid w:val="00905481"/>
    <w:rsid w:val="00905B2B"/>
    <w:rsid w:val="00905F4A"/>
    <w:rsid w:val="00905FF9"/>
    <w:rsid w:val="00906ABD"/>
    <w:rsid w:val="00906BE0"/>
    <w:rsid w:val="0090738F"/>
    <w:rsid w:val="009101CA"/>
    <w:rsid w:val="00910ED4"/>
    <w:rsid w:val="00910F64"/>
    <w:rsid w:val="00911F82"/>
    <w:rsid w:val="00912347"/>
    <w:rsid w:val="0091327A"/>
    <w:rsid w:val="0091331F"/>
    <w:rsid w:val="00913686"/>
    <w:rsid w:val="009136DB"/>
    <w:rsid w:val="00913E98"/>
    <w:rsid w:val="00914060"/>
    <w:rsid w:val="00915C8B"/>
    <w:rsid w:val="00915F48"/>
    <w:rsid w:val="00915FBF"/>
    <w:rsid w:val="00917000"/>
    <w:rsid w:val="00920ACE"/>
    <w:rsid w:val="00921D3E"/>
    <w:rsid w:val="00921E58"/>
    <w:rsid w:val="00922176"/>
    <w:rsid w:val="009239CC"/>
    <w:rsid w:val="00923D39"/>
    <w:rsid w:val="009249F9"/>
    <w:rsid w:val="00924FBE"/>
    <w:rsid w:val="00926944"/>
    <w:rsid w:val="00927030"/>
    <w:rsid w:val="009272C4"/>
    <w:rsid w:val="009274FE"/>
    <w:rsid w:val="00927582"/>
    <w:rsid w:val="00927B87"/>
    <w:rsid w:val="00930549"/>
    <w:rsid w:val="0093176F"/>
    <w:rsid w:val="0093264A"/>
    <w:rsid w:val="00933C48"/>
    <w:rsid w:val="00933EB0"/>
    <w:rsid w:val="009368CF"/>
    <w:rsid w:val="00936BD2"/>
    <w:rsid w:val="00937003"/>
    <w:rsid w:val="009373F1"/>
    <w:rsid w:val="00940324"/>
    <w:rsid w:val="00942679"/>
    <w:rsid w:val="00943C63"/>
    <w:rsid w:val="0094443D"/>
    <w:rsid w:val="009454AD"/>
    <w:rsid w:val="00945A15"/>
    <w:rsid w:val="00945EA6"/>
    <w:rsid w:val="00946056"/>
    <w:rsid w:val="0094621B"/>
    <w:rsid w:val="009475AB"/>
    <w:rsid w:val="00947EAE"/>
    <w:rsid w:val="009509A0"/>
    <w:rsid w:val="0095115A"/>
    <w:rsid w:val="009517F2"/>
    <w:rsid w:val="00951DA3"/>
    <w:rsid w:val="00951F99"/>
    <w:rsid w:val="00954B36"/>
    <w:rsid w:val="00955419"/>
    <w:rsid w:val="00955C3B"/>
    <w:rsid w:val="00957115"/>
    <w:rsid w:val="0095741B"/>
    <w:rsid w:val="00960D97"/>
    <w:rsid w:val="00960DEF"/>
    <w:rsid w:val="00961560"/>
    <w:rsid w:val="00961E34"/>
    <w:rsid w:val="009620E1"/>
    <w:rsid w:val="009624FA"/>
    <w:rsid w:val="00962587"/>
    <w:rsid w:val="00962DDE"/>
    <w:rsid w:val="009635DA"/>
    <w:rsid w:val="00964D7B"/>
    <w:rsid w:val="00965740"/>
    <w:rsid w:val="00965BC4"/>
    <w:rsid w:val="00966203"/>
    <w:rsid w:val="009668A9"/>
    <w:rsid w:val="009678C9"/>
    <w:rsid w:val="00970774"/>
    <w:rsid w:val="00971291"/>
    <w:rsid w:val="00971318"/>
    <w:rsid w:val="009726F6"/>
    <w:rsid w:val="009732D8"/>
    <w:rsid w:val="00975B0C"/>
    <w:rsid w:val="00975BD7"/>
    <w:rsid w:val="009761B9"/>
    <w:rsid w:val="00976388"/>
    <w:rsid w:val="00980260"/>
    <w:rsid w:val="00980496"/>
    <w:rsid w:val="00981D32"/>
    <w:rsid w:val="009822B0"/>
    <w:rsid w:val="00982FB8"/>
    <w:rsid w:val="009836D9"/>
    <w:rsid w:val="0098620C"/>
    <w:rsid w:val="0098647A"/>
    <w:rsid w:val="009877C8"/>
    <w:rsid w:val="00990E4E"/>
    <w:rsid w:val="00992E75"/>
    <w:rsid w:val="009931B8"/>
    <w:rsid w:val="00993733"/>
    <w:rsid w:val="0099381F"/>
    <w:rsid w:val="0099472D"/>
    <w:rsid w:val="00994C40"/>
    <w:rsid w:val="00994D5C"/>
    <w:rsid w:val="009962C9"/>
    <w:rsid w:val="009965A5"/>
    <w:rsid w:val="00996711"/>
    <w:rsid w:val="00996A07"/>
    <w:rsid w:val="00996F2C"/>
    <w:rsid w:val="009A1A37"/>
    <w:rsid w:val="009A1C8B"/>
    <w:rsid w:val="009A2089"/>
    <w:rsid w:val="009A229C"/>
    <w:rsid w:val="009A2F60"/>
    <w:rsid w:val="009A3C2C"/>
    <w:rsid w:val="009A4165"/>
    <w:rsid w:val="009A49BE"/>
    <w:rsid w:val="009A4C47"/>
    <w:rsid w:val="009A5AE2"/>
    <w:rsid w:val="009A5BCB"/>
    <w:rsid w:val="009A5CE7"/>
    <w:rsid w:val="009A6612"/>
    <w:rsid w:val="009A6F93"/>
    <w:rsid w:val="009B1222"/>
    <w:rsid w:val="009B14E0"/>
    <w:rsid w:val="009B2177"/>
    <w:rsid w:val="009B262A"/>
    <w:rsid w:val="009B3DEB"/>
    <w:rsid w:val="009B445E"/>
    <w:rsid w:val="009B453E"/>
    <w:rsid w:val="009B5F3F"/>
    <w:rsid w:val="009B6775"/>
    <w:rsid w:val="009B7D84"/>
    <w:rsid w:val="009C1246"/>
    <w:rsid w:val="009C2465"/>
    <w:rsid w:val="009C3032"/>
    <w:rsid w:val="009C3F23"/>
    <w:rsid w:val="009C4B9D"/>
    <w:rsid w:val="009C5E7B"/>
    <w:rsid w:val="009D1955"/>
    <w:rsid w:val="009D1A5A"/>
    <w:rsid w:val="009D20FA"/>
    <w:rsid w:val="009D2672"/>
    <w:rsid w:val="009D2B57"/>
    <w:rsid w:val="009D4287"/>
    <w:rsid w:val="009D4496"/>
    <w:rsid w:val="009D530E"/>
    <w:rsid w:val="009D6F38"/>
    <w:rsid w:val="009D7CA2"/>
    <w:rsid w:val="009D7CD7"/>
    <w:rsid w:val="009D7CD8"/>
    <w:rsid w:val="009D7F8C"/>
    <w:rsid w:val="009E0804"/>
    <w:rsid w:val="009E0974"/>
    <w:rsid w:val="009E189F"/>
    <w:rsid w:val="009E3A96"/>
    <w:rsid w:val="009E3CBD"/>
    <w:rsid w:val="009E413F"/>
    <w:rsid w:val="009E442A"/>
    <w:rsid w:val="009E4475"/>
    <w:rsid w:val="009E4720"/>
    <w:rsid w:val="009E5343"/>
    <w:rsid w:val="009E5948"/>
    <w:rsid w:val="009E7248"/>
    <w:rsid w:val="009F08AC"/>
    <w:rsid w:val="009F0C86"/>
    <w:rsid w:val="009F12C1"/>
    <w:rsid w:val="009F142A"/>
    <w:rsid w:val="009F144C"/>
    <w:rsid w:val="009F2254"/>
    <w:rsid w:val="009F2611"/>
    <w:rsid w:val="009F2A3B"/>
    <w:rsid w:val="009F3933"/>
    <w:rsid w:val="009F538D"/>
    <w:rsid w:val="009F5B82"/>
    <w:rsid w:val="009F5DEB"/>
    <w:rsid w:val="009F6292"/>
    <w:rsid w:val="00A0069F"/>
    <w:rsid w:val="00A011E4"/>
    <w:rsid w:val="00A011FF"/>
    <w:rsid w:val="00A024DA"/>
    <w:rsid w:val="00A03889"/>
    <w:rsid w:val="00A04B43"/>
    <w:rsid w:val="00A0528E"/>
    <w:rsid w:val="00A061CB"/>
    <w:rsid w:val="00A10787"/>
    <w:rsid w:val="00A13A44"/>
    <w:rsid w:val="00A142AA"/>
    <w:rsid w:val="00A1540B"/>
    <w:rsid w:val="00A158BC"/>
    <w:rsid w:val="00A161D3"/>
    <w:rsid w:val="00A1623A"/>
    <w:rsid w:val="00A16340"/>
    <w:rsid w:val="00A1663C"/>
    <w:rsid w:val="00A2081E"/>
    <w:rsid w:val="00A20CDE"/>
    <w:rsid w:val="00A20F4D"/>
    <w:rsid w:val="00A2157F"/>
    <w:rsid w:val="00A222CE"/>
    <w:rsid w:val="00A23607"/>
    <w:rsid w:val="00A26327"/>
    <w:rsid w:val="00A27716"/>
    <w:rsid w:val="00A27A6B"/>
    <w:rsid w:val="00A27BBD"/>
    <w:rsid w:val="00A27EA4"/>
    <w:rsid w:val="00A30D17"/>
    <w:rsid w:val="00A31614"/>
    <w:rsid w:val="00A31DD8"/>
    <w:rsid w:val="00A332F5"/>
    <w:rsid w:val="00A33C04"/>
    <w:rsid w:val="00A33E33"/>
    <w:rsid w:val="00A34502"/>
    <w:rsid w:val="00A34ADE"/>
    <w:rsid w:val="00A35202"/>
    <w:rsid w:val="00A3622B"/>
    <w:rsid w:val="00A36AD3"/>
    <w:rsid w:val="00A36F40"/>
    <w:rsid w:val="00A402BD"/>
    <w:rsid w:val="00A412E3"/>
    <w:rsid w:val="00A41A8B"/>
    <w:rsid w:val="00A429A4"/>
    <w:rsid w:val="00A43750"/>
    <w:rsid w:val="00A44751"/>
    <w:rsid w:val="00A44E6D"/>
    <w:rsid w:val="00A455DD"/>
    <w:rsid w:val="00A45F12"/>
    <w:rsid w:val="00A5004E"/>
    <w:rsid w:val="00A50651"/>
    <w:rsid w:val="00A51CB1"/>
    <w:rsid w:val="00A53FDE"/>
    <w:rsid w:val="00A54CF8"/>
    <w:rsid w:val="00A55474"/>
    <w:rsid w:val="00A556B9"/>
    <w:rsid w:val="00A556FC"/>
    <w:rsid w:val="00A558BD"/>
    <w:rsid w:val="00A55D82"/>
    <w:rsid w:val="00A56E15"/>
    <w:rsid w:val="00A57481"/>
    <w:rsid w:val="00A579C9"/>
    <w:rsid w:val="00A60350"/>
    <w:rsid w:val="00A603C0"/>
    <w:rsid w:val="00A60FFE"/>
    <w:rsid w:val="00A613CF"/>
    <w:rsid w:val="00A624C2"/>
    <w:rsid w:val="00A627EE"/>
    <w:rsid w:val="00A64A76"/>
    <w:rsid w:val="00A64A8D"/>
    <w:rsid w:val="00A64D5A"/>
    <w:rsid w:val="00A65A5F"/>
    <w:rsid w:val="00A65CC1"/>
    <w:rsid w:val="00A669DF"/>
    <w:rsid w:val="00A6745E"/>
    <w:rsid w:val="00A67BC4"/>
    <w:rsid w:val="00A7021E"/>
    <w:rsid w:val="00A705DD"/>
    <w:rsid w:val="00A707F6"/>
    <w:rsid w:val="00A70BE5"/>
    <w:rsid w:val="00A71157"/>
    <w:rsid w:val="00A7174B"/>
    <w:rsid w:val="00A72B62"/>
    <w:rsid w:val="00A72E96"/>
    <w:rsid w:val="00A75281"/>
    <w:rsid w:val="00A75763"/>
    <w:rsid w:val="00A7576E"/>
    <w:rsid w:val="00A757DF"/>
    <w:rsid w:val="00A76573"/>
    <w:rsid w:val="00A76DA6"/>
    <w:rsid w:val="00A76DC8"/>
    <w:rsid w:val="00A76DD9"/>
    <w:rsid w:val="00A77C48"/>
    <w:rsid w:val="00A77C49"/>
    <w:rsid w:val="00A80E9A"/>
    <w:rsid w:val="00A81FB3"/>
    <w:rsid w:val="00A82160"/>
    <w:rsid w:val="00A8256B"/>
    <w:rsid w:val="00A832B6"/>
    <w:rsid w:val="00A8451A"/>
    <w:rsid w:val="00A84ECE"/>
    <w:rsid w:val="00A8505D"/>
    <w:rsid w:val="00A85163"/>
    <w:rsid w:val="00A85D66"/>
    <w:rsid w:val="00A866DE"/>
    <w:rsid w:val="00A875FD"/>
    <w:rsid w:val="00A87701"/>
    <w:rsid w:val="00A901E3"/>
    <w:rsid w:val="00A90E04"/>
    <w:rsid w:val="00A9118E"/>
    <w:rsid w:val="00A9196A"/>
    <w:rsid w:val="00A924A0"/>
    <w:rsid w:val="00A93559"/>
    <w:rsid w:val="00A93956"/>
    <w:rsid w:val="00A93D05"/>
    <w:rsid w:val="00A94214"/>
    <w:rsid w:val="00A96651"/>
    <w:rsid w:val="00A967D4"/>
    <w:rsid w:val="00A96C77"/>
    <w:rsid w:val="00A96D6C"/>
    <w:rsid w:val="00A96E6B"/>
    <w:rsid w:val="00A972FA"/>
    <w:rsid w:val="00AA183E"/>
    <w:rsid w:val="00AA31D4"/>
    <w:rsid w:val="00AA31DA"/>
    <w:rsid w:val="00AA5437"/>
    <w:rsid w:val="00AA5484"/>
    <w:rsid w:val="00AA5524"/>
    <w:rsid w:val="00AA5F5E"/>
    <w:rsid w:val="00AA6BD6"/>
    <w:rsid w:val="00AA6C15"/>
    <w:rsid w:val="00AA70CB"/>
    <w:rsid w:val="00AA7166"/>
    <w:rsid w:val="00AA71F5"/>
    <w:rsid w:val="00AB0D7C"/>
    <w:rsid w:val="00AB1A8B"/>
    <w:rsid w:val="00AB1E47"/>
    <w:rsid w:val="00AB249C"/>
    <w:rsid w:val="00AB3212"/>
    <w:rsid w:val="00AB38EE"/>
    <w:rsid w:val="00AB3A0D"/>
    <w:rsid w:val="00AB41D4"/>
    <w:rsid w:val="00AB6D65"/>
    <w:rsid w:val="00AB76FC"/>
    <w:rsid w:val="00AB7CB2"/>
    <w:rsid w:val="00AB7D92"/>
    <w:rsid w:val="00AC055E"/>
    <w:rsid w:val="00AC0B71"/>
    <w:rsid w:val="00AC1607"/>
    <w:rsid w:val="00AC1D77"/>
    <w:rsid w:val="00AC22E2"/>
    <w:rsid w:val="00AC2D2E"/>
    <w:rsid w:val="00AC2E05"/>
    <w:rsid w:val="00AC4778"/>
    <w:rsid w:val="00AC58D0"/>
    <w:rsid w:val="00AC6469"/>
    <w:rsid w:val="00AC6F86"/>
    <w:rsid w:val="00AC7F01"/>
    <w:rsid w:val="00AD05A4"/>
    <w:rsid w:val="00AD120C"/>
    <w:rsid w:val="00AD24DB"/>
    <w:rsid w:val="00AD2EF2"/>
    <w:rsid w:val="00AD3885"/>
    <w:rsid w:val="00AD38C5"/>
    <w:rsid w:val="00AD44B1"/>
    <w:rsid w:val="00AD5040"/>
    <w:rsid w:val="00AD5F64"/>
    <w:rsid w:val="00AD5FDC"/>
    <w:rsid w:val="00AD613C"/>
    <w:rsid w:val="00AD6AF8"/>
    <w:rsid w:val="00AD7BC0"/>
    <w:rsid w:val="00AE0888"/>
    <w:rsid w:val="00AE0C2E"/>
    <w:rsid w:val="00AE10A0"/>
    <w:rsid w:val="00AE1BD4"/>
    <w:rsid w:val="00AE1CF5"/>
    <w:rsid w:val="00AE258C"/>
    <w:rsid w:val="00AE27E3"/>
    <w:rsid w:val="00AE3579"/>
    <w:rsid w:val="00AE4335"/>
    <w:rsid w:val="00AE49E4"/>
    <w:rsid w:val="00AE6012"/>
    <w:rsid w:val="00AE677D"/>
    <w:rsid w:val="00AE68C3"/>
    <w:rsid w:val="00AE7033"/>
    <w:rsid w:val="00AE7B53"/>
    <w:rsid w:val="00AF046B"/>
    <w:rsid w:val="00AF050F"/>
    <w:rsid w:val="00AF13C5"/>
    <w:rsid w:val="00AF15B8"/>
    <w:rsid w:val="00AF17B7"/>
    <w:rsid w:val="00AF19F2"/>
    <w:rsid w:val="00AF1CC4"/>
    <w:rsid w:val="00AF1EC5"/>
    <w:rsid w:val="00AF2FD7"/>
    <w:rsid w:val="00AF3769"/>
    <w:rsid w:val="00AF384B"/>
    <w:rsid w:val="00AF3C6A"/>
    <w:rsid w:val="00AF4032"/>
    <w:rsid w:val="00AF4207"/>
    <w:rsid w:val="00AF4DE5"/>
    <w:rsid w:val="00AF58F1"/>
    <w:rsid w:val="00AF6E9F"/>
    <w:rsid w:val="00AF7455"/>
    <w:rsid w:val="00AF766F"/>
    <w:rsid w:val="00AF79A4"/>
    <w:rsid w:val="00AF7E4F"/>
    <w:rsid w:val="00B00D3E"/>
    <w:rsid w:val="00B01184"/>
    <w:rsid w:val="00B01202"/>
    <w:rsid w:val="00B01890"/>
    <w:rsid w:val="00B01DA7"/>
    <w:rsid w:val="00B01FED"/>
    <w:rsid w:val="00B0218F"/>
    <w:rsid w:val="00B03A5A"/>
    <w:rsid w:val="00B03D33"/>
    <w:rsid w:val="00B105C8"/>
    <w:rsid w:val="00B11A9A"/>
    <w:rsid w:val="00B11D1A"/>
    <w:rsid w:val="00B1295D"/>
    <w:rsid w:val="00B13553"/>
    <w:rsid w:val="00B13D4C"/>
    <w:rsid w:val="00B13EBA"/>
    <w:rsid w:val="00B1412A"/>
    <w:rsid w:val="00B14C3E"/>
    <w:rsid w:val="00B15245"/>
    <w:rsid w:val="00B153D2"/>
    <w:rsid w:val="00B16658"/>
    <w:rsid w:val="00B17667"/>
    <w:rsid w:val="00B17785"/>
    <w:rsid w:val="00B200CB"/>
    <w:rsid w:val="00B201DE"/>
    <w:rsid w:val="00B202D1"/>
    <w:rsid w:val="00B204D5"/>
    <w:rsid w:val="00B21B8F"/>
    <w:rsid w:val="00B22434"/>
    <w:rsid w:val="00B226F3"/>
    <w:rsid w:val="00B22B7F"/>
    <w:rsid w:val="00B22C65"/>
    <w:rsid w:val="00B24C92"/>
    <w:rsid w:val="00B26218"/>
    <w:rsid w:val="00B26CE1"/>
    <w:rsid w:val="00B2728B"/>
    <w:rsid w:val="00B27F7F"/>
    <w:rsid w:val="00B302A1"/>
    <w:rsid w:val="00B310F3"/>
    <w:rsid w:val="00B31157"/>
    <w:rsid w:val="00B332D4"/>
    <w:rsid w:val="00B3345F"/>
    <w:rsid w:val="00B34186"/>
    <w:rsid w:val="00B34F1F"/>
    <w:rsid w:val="00B3585A"/>
    <w:rsid w:val="00B3585D"/>
    <w:rsid w:val="00B36202"/>
    <w:rsid w:val="00B36698"/>
    <w:rsid w:val="00B377A5"/>
    <w:rsid w:val="00B408AE"/>
    <w:rsid w:val="00B40ACD"/>
    <w:rsid w:val="00B41555"/>
    <w:rsid w:val="00B423B6"/>
    <w:rsid w:val="00B425B2"/>
    <w:rsid w:val="00B43848"/>
    <w:rsid w:val="00B43EE9"/>
    <w:rsid w:val="00B43FC5"/>
    <w:rsid w:val="00B44CFD"/>
    <w:rsid w:val="00B4538C"/>
    <w:rsid w:val="00B466F6"/>
    <w:rsid w:val="00B4682E"/>
    <w:rsid w:val="00B469FB"/>
    <w:rsid w:val="00B469FD"/>
    <w:rsid w:val="00B4772C"/>
    <w:rsid w:val="00B478AC"/>
    <w:rsid w:val="00B50124"/>
    <w:rsid w:val="00B50508"/>
    <w:rsid w:val="00B50A7B"/>
    <w:rsid w:val="00B50CFA"/>
    <w:rsid w:val="00B50D66"/>
    <w:rsid w:val="00B511E5"/>
    <w:rsid w:val="00B5228F"/>
    <w:rsid w:val="00B52F10"/>
    <w:rsid w:val="00B534C3"/>
    <w:rsid w:val="00B53E37"/>
    <w:rsid w:val="00B53EB5"/>
    <w:rsid w:val="00B5456A"/>
    <w:rsid w:val="00B55B5D"/>
    <w:rsid w:val="00B5622B"/>
    <w:rsid w:val="00B5645A"/>
    <w:rsid w:val="00B56506"/>
    <w:rsid w:val="00B56A74"/>
    <w:rsid w:val="00B56A91"/>
    <w:rsid w:val="00B56E51"/>
    <w:rsid w:val="00B56F20"/>
    <w:rsid w:val="00B571C2"/>
    <w:rsid w:val="00B578CC"/>
    <w:rsid w:val="00B57EA8"/>
    <w:rsid w:val="00B6040D"/>
    <w:rsid w:val="00B609A7"/>
    <w:rsid w:val="00B617CC"/>
    <w:rsid w:val="00B63497"/>
    <w:rsid w:val="00B649C5"/>
    <w:rsid w:val="00B65189"/>
    <w:rsid w:val="00B65698"/>
    <w:rsid w:val="00B65763"/>
    <w:rsid w:val="00B658E2"/>
    <w:rsid w:val="00B66894"/>
    <w:rsid w:val="00B66DE0"/>
    <w:rsid w:val="00B6777F"/>
    <w:rsid w:val="00B70199"/>
    <w:rsid w:val="00B70232"/>
    <w:rsid w:val="00B70526"/>
    <w:rsid w:val="00B70D4F"/>
    <w:rsid w:val="00B70EAA"/>
    <w:rsid w:val="00B71DED"/>
    <w:rsid w:val="00B72727"/>
    <w:rsid w:val="00B732E3"/>
    <w:rsid w:val="00B73B9C"/>
    <w:rsid w:val="00B74FB5"/>
    <w:rsid w:val="00B7599F"/>
    <w:rsid w:val="00B75E6B"/>
    <w:rsid w:val="00B7621F"/>
    <w:rsid w:val="00B7633C"/>
    <w:rsid w:val="00B76AE4"/>
    <w:rsid w:val="00B76EBD"/>
    <w:rsid w:val="00B76FC9"/>
    <w:rsid w:val="00B7757E"/>
    <w:rsid w:val="00B804AB"/>
    <w:rsid w:val="00B80BDA"/>
    <w:rsid w:val="00B81854"/>
    <w:rsid w:val="00B81C36"/>
    <w:rsid w:val="00B823BA"/>
    <w:rsid w:val="00B845F8"/>
    <w:rsid w:val="00B84674"/>
    <w:rsid w:val="00B8510F"/>
    <w:rsid w:val="00B85ACE"/>
    <w:rsid w:val="00B85B36"/>
    <w:rsid w:val="00B85DD1"/>
    <w:rsid w:val="00B85FE0"/>
    <w:rsid w:val="00B865A3"/>
    <w:rsid w:val="00B86B7C"/>
    <w:rsid w:val="00B871D7"/>
    <w:rsid w:val="00B8773E"/>
    <w:rsid w:val="00B87F30"/>
    <w:rsid w:val="00B90189"/>
    <w:rsid w:val="00B90471"/>
    <w:rsid w:val="00B914B4"/>
    <w:rsid w:val="00B92B5B"/>
    <w:rsid w:val="00B93AB0"/>
    <w:rsid w:val="00B94176"/>
    <w:rsid w:val="00B94664"/>
    <w:rsid w:val="00B9498A"/>
    <w:rsid w:val="00B95628"/>
    <w:rsid w:val="00B964C8"/>
    <w:rsid w:val="00B97000"/>
    <w:rsid w:val="00B97767"/>
    <w:rsid w:val="00B97D3E"/>
    <w:rsid w:val="00BA02A6"/>
    <w:rsid w:val="00BA0E70"/>
    <w:rsid w:val="00BA179B"/>
    <w:rsid w:val="00BA1BED"/>
    <w:rsid w:val="00BA1E8D"/>
    <w:rsid w:val="00BA2E3C"/>
    <w:rsid w:val="00BA34C2"/>
    <w:rsid w:val="00BA4313"/>
    <w:rsid w:val="00BA5F2E"/>
    <w:rsid w:val="00BA668E"/>
    <w:rsid w:val="00BA6913"/>
    <w:rsid w:val="00BA7082"/>
    <w:rsid w:val="00BA7DB4"/>
    <w:rsid w:val="00BB0AFE"/>
    <w:rsid w:val="00BB285F"/>
    <w:rsid w:val="00BB2EB2"/>
    <w:rsid w:val="00BB346A"/>
    <w:rsid w:val="00BB3824"/>
    <w:rsid w:val="00BB4459"/>
    <w:rsid w:val="00BB5C33"/>
    <w:rsid w:val="00BB5D7F"/>
    <w:rsid w:val="00BB70B0"/>
    <w:rsid w:val="00BB7234"/>
    <w:rsid w:val="00BB75C2"/>
    <w:rsid w:val="00BB7CD2"/>
    <w:rsid w:val="00BC0725"/>
    <w:rsid w:val="00BC12DE"/>
    <w:rsid w:val="00BC1928"/>
    <w:rsid w:val="00BC1F0F"/>
    <w:rsid w:val="00BC2836"/>
    <w:rsid w:val="00BC33E9"/>
    <w:rsid w:val="00BC3A25"/>
    <w:rsid w:val="00BC3EBE"/>
    <w:rsid w:val="00BC42E3"/>
    <w:rsid w:val="00BC5E4C"/>
    <w:rsid w:val="00BC6B60"/>
    <w:rsid w:val="00BC6E69"/>
    <w:rsid w:val="00BC7B2D"/>
    <w:rsid w:val="00BD0D49"/>
    <w:rsid w:val="00BD1582"/>
    <w:rsid w:val="00BD1D15"/>
    <w:rsid w:val="00BD2676"/>
    <w:rsid w:val="00BD54A5"/>
    <w:rsid w:val="00BD55AD"/>
    <w:rsid w:val="00BD59FB"/>
    <w:rsid w:val="00BD696D"/>
    <w:rsid w:val="00BD72C4"/>
    <w:rsid w:val="00BD74D0"/>
    <w:rsid w:val="00BD750E"/>
    <w:rsid w:val="00BD773D"/>
    <w:rsid w:val="00BE02C1"/>
    <w:rsid w:val="00BE02EF"/>
    <w:rsid w:val="00BE0351"/>
    <w:rsid w:val="00BE0A6C"/>
    <w:rsid w:val="00BE0BF7"/>
    <w:rsid w:val="00BE15C5"/>
    <w:rsid w:val="00BE22F9"/>
    <w:rsid w:val="00BE2987"/>
    <w:rsid w:val="00BE3031"/>
    <w:rsid w:val="00BE3947"/>
    <w:rsid w:val="00BE3FF8"/>
    <w:rsid w:val="00BE4BC9"/>
    <w:rsid w:val="00BE6D93"/>
    <w:rsid w:val="00BF1D2F"/>
    <w:rsid w:val="00BF22F5"/>
    <w:rsid w:val="00BF373D"/>
    <w:rsid w:val="00BF4A48"/>
    <w:rsid w:val="00BF5404"/>
    <w:rsid w:val="00BF5A34"/>
    <w:rsid w:val="00BF5A91"/>
    <w:rsid w:val="00BF5CD0"/>
    <w:rsid w:val="00BF6A66"/>
    <w:rsid w:val="00BF70B0"/>
    <w:rsid w:val="00BF758F"/>
    <w:rsid w:val="00BF76AE"/>
    <w:rsid w:val="00BF7BB6"/>
    <w:rsid w:val="00C0079C"/>
    <w:rsid w:val="00C00A5A"/>
    <w:rsid w:val="00C00F92"/>
    <w:rsid w:val="00C02292"/>
    <w:rsid w:val="00C027B2"/>
    <w:rsid w:val="00C027BB"/>
    <w:rsid w:val="00C03181"/>
    <w:rsid w:val="00C034C2"/>
    <w:rsid w:val="00C03626"/>
    <w:rsid w:val="00C03E1B"/>
    <w:rsid w:val="00C03ED8"/>
    <w:rsid w:val="00C04093"/>
    <w:rsid w:val="00C0425E"/>
    <w:rsid w:val="00C04CDB"/>
    <w:rsid w:val="00C06039"/>
    <w:rsid w:val="00C062F9"/>
    <w:rsid w:val="00C06E99"/>
    <w:rsid w:val="00C07354"/>
    <w:rsid w:val="00C101CD"/>
    <w:rsid w:val="00C10DD6"/>
    <w:rsid w:val="00C11061"/>
    <w:rsid w:val="00C111C1"/>
    <w:rsid w:val="00C1164E"/>
    <w:rsid w:val="00C11A81"/>
    <w:rsid w:val="00C1240A"/>
    <w:rsid w:val="00C12B29"/>
    <w:rsid w:val="00C12C29"/>
    <w:rsid w:val="00C12EEE"/>
    <w:rsid w:val="00C12EF0"/>
    <w:rsid w:val="00C13110"/>
    <w:rsid w:val="00C15266"/>
    <w:rsid w:val="00C15B6E"/>
    <w:rsid w:val="00C165FB"/>
    <w:rsid w:val="00C166F5"/>
    <w:rsid w:val="00C16B5C"/>
    <w:rsid w:val="00C208BB"/>
    <w:rsid w:val="00C20BA7"/>
    <w:rsid w:val="00C219D7"/>
    <w:rsid w:val="00C21A5E"/>
    <w:rsid w:val="00C22217"/>
    <w:rsid w:val="00C23F78"/>
    <w:rsid w:val="00C2407B"/>
    <w:rsid w:val="00C24B77"/>
    <w:rsid w:val="00C24DB5"/>
    <w:rsid w:val="00C24F5A"/>
    <w:rsid w:val="00C27A7B"/>
    <w:rsid w:val="00C27B4F"/>
    <w:rsid w:val="00C27FE3"/>
    <w:rsid w:val="00C3019E"/>
    <w:rsid w:val="00C3151B"/>
    <w:rsid w:val="00C3253B"/>
    <w:rsid w:val="00C32B1F"/>
    <w:rsid w:val="00C334F8"/>
    <w:rsid w:val="00C33591"/>
    <w:rsid w:val="00C34058"/>
    <w:rsid w:val="00C344FB"/>
    <w:rsid w:val="00C34781"/>
    <w:rsid w:val="00C34819"/>
    <w:rsid w:val="00C35102"/>
    <w:rsid w:val="00C35DC4"/>
    <w:rsid w:val="00C37FB8"/>
    <w:rsid w:val="00C40B06"/>
    <w:rsid w:val="00C4192C"/>
    <w:rsid w:val="00C41B90"/>
    <w:rsid w:val="00C42E88"/>
    <w:rsid w:val="00C43510"/>
    <w:rsid w:val="00C442D2"/>
    <w:rsid w:val="00C4494C"/>
    <w:rsid w:val="00C44B1C"/>
    <w:rsid w:val="00C44EC7"/>
    <w:rsid w:val="00C44F9A"/>
    <w:rsid w:val="00C44FB1"/>
    <w:rsid w:val="00C463A0"/>
    <w:rsid w:val="00C4669E"/>
    <w:rsid w:val="00C503C5"/>
    <w:rsid w:val="00C517B6"/>
    <w:rsid w:val="00C526F7"/>
    <w:rsid w:val="00C52981"/>
    <w:rsid w:val="00C5376D"/>
    <w:rsid w:val="00C537A4"/>
    <w:rsid w:val="00C5466C"/>
    <w:rsid w:val="00C5528D"/>
    <w:rsid w:val="00C553EA"/>
    <w:rsid w:val="00C5707B"/>
    <w:rsid w:val="00C57353"/>
    <w:rsid w:val="00C57A9F"/>
    <w:rsid w:val="00C6003A"/>
    <w:rsid w:val="00C631BB"/>
    <w:rsid w:val="00C63659"/>
    <w:rsid w:val="00C636B4"/>
    <w:rsid w:val="00C63AC0"/>
    <w:rsid w:val="00C64D2E"/>
    <w:rsid w:val="00C64D81"/>
    <w:rsid w:val="00C650AE"/>
    <w:rsid w:val="00C65189"/>
    <w:rsid w:val="00C65838"/>
    <w:rsid w:val="00C67028"/>
    <w:rsid w:val="00C67DE9"/>
    <w:rsid w:val="00C7086E"/>
    <w:rsid w:val="00C70D92"/>
    <w:rsid w:val="00C731CF"/>
    <w:rsid w:val="00C73509"/>
    <w:rsid w:val="00C7359C"/>
    <w:rsid w:val="00C7434E"/>
    <w:rsid w:val="00C752AD"/>
    <w:rsid w:val="00C755BE"/>
    <w:rsid w:val="00C75EDE"/>
    <w:rsid w:val="00C76314"/>
    <w:rsid w:val="00C764DC"/>
    <w:rsid w:val="00C77393"/>
    <w:rsid w:val="00C77564"/>
    <w:rsid w:val="00C77E1C"/>
    <w:rsid w:val="00C8122C"/>
    <w:rsid w:val="00C82306"/>
    <w:rsid w:val="00C82FF0"/>
    <w:rsid w:val="00C8334F"/>
    <w:rsid w:val="00C83AC7"/>
    <w:rsid w:val="00C83E6F"/>
    <w:rsid w:val="00C84C28"/>
    <w:rsid w:val="00C86830"/>
    <w:rsid w:val="00C868B5"/>
    <w:rsid w:val="00C86EE6"/>
    <w:rsid w:val="00C87006"/>
    <w:rsid w:val="00C87141"/>
    <w:rsid w:val="00C877E5"/>
    <w:rsid w:val="00C9132B"/>
    <w:rsid w:val="00C92BF6"/>
    <w:rsid w:val="00C94156"/>
    <w:rsid w:val="00C945D3"/>
    <w:rsid w:val="00C94833"/>
    <w:rsid w:val="00C95EDA"/>
    <w:rsid w:val="00C960CD"/>
    <w:rsid w:val="00C96A90"/>
    <w:rsid w:val="00C96C6E"/>
    <w:rsid w:val="00C96D2A"/>
    <w:rsid w:val="00C9701B"/>
    <w:rsid w:val="00CA0007"/>
    <w:rsid w:val="00CA0B75"/>
    <w:rsid w:val="00CA0E91"/>
    <w:rsid w:val="00CA12D9"/>
    <w:rsid w:val="00CA18E2"/>
    <w:rsid w:val="00CA18F7"/>
    <w:rsid w:val="00CA23FF"/>
    <w:rsid w:val="00CA2551"/>
    <w:rsid w:val="00CA2559"/>
    <w:rsid w:val="00CA293E"/>
    <w:rsid w:val="00CA3732"/>
    <w:rsid w:val="00CA3E85"/>
    <w:rsid w:val="00CA5FA0"/>
    <w:rsid w:val="00CA61FB"/>
    <w:rsid w:val="00CA6DC2"/>
    <w:rsid w:val="00CA71D4"/>
    <w:rsid w:val="00CA73E5"/>
    <w:rsid w:val="00CB07B6"/>
    <w:rsid w:val="00CB0E11"/>
    <w:rsid w:val="00CB12C5"/>
    <w:rsid w:val="00CB2449"/>
    <w:rsid w:val="00CB3B2D"/>
    <w:rsid w:val="00CB45CC"/>
    <w:rsid w:val="00CB4CEF"/>
    <w:rsid w:val="00CB57C2"/>
    <w:rsid w:val="00CB66B4"/>
    <w:rsid w:val="00CB6D6A"/>
    <w:rsid w:val="00CB6F25"/>
    <w:rsid w:val="00CC0B34"/>
    <w:rsid w:val="00CC23A4"/>
    <w:rsid w:val="00CC2814"/>
    <w:rsid w:val="00CC2B21"/>
    <w:rsid w:val="00CC38F3"/>
    <w:rsid w:val="00CC408F"/>
    <w:rsid w:val="00CC4788"/>
    <w:rsid w:val="00CC4991"/>
    <w:rsid w:val="00CC513D"/>
    <w:rsid w:val="00CC5A85"/>
    <w:rsid w:val="00CC60E0"/>
    <w:rsid w:val="00CC6AB6"/>
    <w:rsid w:val="00CC6FD6"/>
    <w:rsid w:val="00CC6FF5"/>
    <w:rsid w:val="00CC7B81"/>
    <w:rsid w:val="00CC7E4C"/>
    <w:rsid w:val="00CC7F4D"/>
    <w:rsid w:val="00CD1BA9"/>
    <w:rsid w:val="00CD22B0"/>
    <w:rsid w:val="00CD3B35"/>
    <w:rsid w:val="00CD4042"/>
    <w:rsid w:val="00CD4798"/>
    <w:rsid w:val="00CD583C"/>
    <w:rsid w:val="00CD5E60"/>
    <w:rsid w:val="00CD5FC6"/>
    <w:rsid w:val="00CD69C3"/>
    <w:rsid w:val="00CE0D9E"/>
    <w:rsid w:val="00CE167E"/>
    <w:rsid w:val="00CE19B1"/>
    <w:rsid w:val="00CE1BB9"/>
    <w:rsid w:val="00CE25E6"/>
    <w:rsid w:val="00CE295F"/>
    <w:rsid w:val="00CE2C4D"/>
    <w:rsid w:val="00CE2E4D"/>
    <w:rsid w:val="00CE3B78"/>
    <w:rsid w:val="00CE42F8"/>
    <w:rsid w:val="00CE49AF"/>
    <w:rsid w:val="00CE522E"/>
    <w:rsid w:val="00CE5E3D"/>
    <w:rsid w:val="00CE703F"/>
    <w:rsid w:val="00CE7175"/>
    <w:rsid w:val="00CE769B"/>
    <w:rsid w:val="00CE79DE"/>
    <w:rsid w:val="00CF059E"/>
    <w:rsid w:val="00CF131C"/>
    <w:rsid w:val="00CF2489"/>
    <w:rsid w:val="00CF27DD"/>
    <w:rsid w:val="00CF2E5A"/>
    <w:rsid w:val="00CF3791"/>
    <w:rsid w:val="00CF3B8F"/>
    <w:rsid w:val="00CF4954"/>
    <w:rsid w:val="00CF4A97"/>
    <w:rsid w:val="00CF51A5"/>
    <w:rsid w:val="00CF54DF"/>
    <w:rsid w:val="00CF5DEE"/>
    <w:rsid w:val="00CF5E7B"/>
    <w:rsid w:val="00D0035E"/>
    <w:rsid w:val="00D01DF9"/>
    <w:rsid w:val="00D022EC"/>
    <w:rsid w:val="00D03E46"/>
    <w:rsid w:val="00D04964"/>
    <w:rsid w:val="00D04BDB"/>
    <w:rsid w:val="00D04E1E"/>
    <w:rsid w:val="00D050C7"/>
    <w:rsid w:val="00D05BD7"/>
    <w:rsid w:val="00D0675B"/>
    <w:rsid w:val="00D06BFC"/>
    <w:rsid w:val="00D06E19"/>
    <w:rsid w:val="00D06F6A"/>
    <w:rsid w:val="00D0715A"/>
    <w:rsid w:val="00D071A6"/>
    <w:rsid w:val="00D100BC"/>
    <w:rsid w:val="00D105DC"/>
    <w:rsid w:val="00D10979"/>
    <w:rsid w:val="00D110E3"/>
    <w:rsid w:val="00D11808"/>
    <w:rsid w:val="00D120C8"/>
    <w:rsid w:val="00D128F6"/>
    <w:rsid w:val="00D13094"/>
    <w:rsid w:val="00D13F1D"/>
    <w:rsid w:val="00D14C4B"/>
    <w:rsid w:val="00D15438"/>
    <w:rsid w:val="00D17076"/>
    <w:rsid w:val="00D202CB"/>
    <w:rsid w:val="00D219FC"/>
    <w:rsid w:val="00D2409E"/>
    <w:rsid w:val="00D243EC"/>
    <w:rsid w:val="00D24466"/>
    <w:rsid w:val="00D24A11"/>
    <w:rsid w:val="00D24C5D"/>
    <w:rsid w:val="00D25065"/>
    <w:rsid w:val="00D252F6"/>
    <w:rsid w:val="00D269DC"/>
    <w:rsid w:val="00D27EBC"/>
    <w:rsid w:val="00D31F0A"/>
    <w:rsid w:val="00D34A3E"/>
    <w:rsid w:val="00D34CEA"/>
    <w:rsid w:val="00D35230"/>
    <w:rsid w:val="00D35C28"/>
    <w:rsid w:val="00D363BF"/>
    <w:rsid w:val="00D375F0"/>
    <w:rsid w:val="00D40266"/>
    <w:rsid w:val="00D40569"/>
    <w:rsid w:val="00D4104F"/>
    <w:rsid w:val="00D4136C"/>
    <w:rsid w:val="00D42871"/>
    <w:rsid w:val="00D44016"/>
    <w:rsid w:val="00D441BB"/>
    <w:rsid w:val="00D44970"/>
    <w:rsid w:val="00D45055"/>
    <w:rsid w:val="00D45CFD"/>
    <w:rsid w:val="00D471B8"/>
    <w:rsid w:val="00D478B9"/>
    <w:rsid w:val="00D508A2"/>
    <w:rsid w:val="00D50F1C"/>
    <w:rsid w:val="00D52AD3"/>
    <w:rsid w:val="00D52CC5"/>
    <w:rsid w:val="00D52D54"/>
    <w:rsid w:val="00D52DE2"/>
    <w:rsid w:val="00D5362F"/>
    <w:rsid w:val="00D54DBF"/>
    <w:rsid w:val="00D56B6E"/>
    <w:rsid w:val="00D56EF2"/>
    <w:rsid w:val="00D57A14"/>
    <w:rsid w:val="00D60DAC"/>
    <w:rsid w:val="00D60F74"/>
    <w:rsid w:val="00D610D1"/>
    <w:rsid w:val="00D622AA"/>
    <w:rsid w:val="00D6378A"/>
    <w:rsid w:val="00D63864"/>
    <w:rsid w:val="00D63CF5"/>
    <w:rsid w:val="00D63EDE"/>
    <w:rsid w:val="00D642BF"/>
    <w:rsid w:val="00D647DE"/>
    <w:rsid w:val="00D64A07"/>
    <w:rsid w:val="00D6526A"/>
    <w:rsid w:val="00D65903"/>
    <w:rsid w:val="00D6695F"/>
    <w:rsid w:val="00D66F31"/>
    <w:rsid w:val="00D679C5"/>
    <w:rsid w:val="00D67DA4"/>
    <w:rsid w:val="00D708E7"/>
    <w:rsid w:val="00D70A28"/>
    <w:rsid w:val="00D71452"/>
    <w:rsid w:val="00D720D6"/>
    <w:rsid w:val="00D72418"/>
    <w:rsid w:val="00D7294C"/>
    <w:rsid w:val="00D730E9"/>
    <w:rsid w:val="00D735B4"/>
    <w:rsid w:val="00D7398D"/>
    <w:rsid w:val="00D73F83"/>
    <w:rsid w:val="00D73FE0"/>
    <w:rsid w:val="00D74591"/>
    <w:rsid w:val="00D74EF3"/>
    <w:rsid w:val="00D75410"/>
    <w:rsid w:val="00D77029"/>
    <w:rsid w:val="00D80EDA"/>
    <w:rsid w:val="00D8134E"/>
    <w:rsid w:val="00D83461"/>
    <w:rsid w:val="00D83F24"/>
    <w:rsid w:val="00D847D6"/>
    <w:rsid w:val="00D860D0"/>
    <w:rsid w:val="00D8656E"/>
    <w:rsid w:val="00D871EE"/>
    <w:rsid w:val="00D87218"/>
    <w:rsid w:val="00D876D0"/>
    <w:rsid w:val="00D87E71"/>
    <w:rsid w:val="00D90669"/>
    <w:rsid w:val="00D906A9"/>
    <w:rsid w:val="00D91123"/>
    <w:rsid w:val="00D93C1A"/>
    <w:rsid w:val="00D93CC5"/>
    <w:rsid w:val="00D9773D"/>
    <w:rsid w:val="00D97BD7"/>
    <w:rsid w:val="00D97E5A"/>
    <w:rsid w:val="00DA075A"/>
    <w:rsid w:val="00DA1727"/>
    <w:rsid w:val="00DA32C3"/>
    <w:rsid w:val="00DA36EB"/>
    <w:rsid w:val="00DA36ED"/>
    <w:rsid w:val="00DA3FDA"/>
    <w:rsid w:val="00DA4C65"/>
    <w:rsid w:val="00DA5A06"/>
    <w:rsid w:val="00DA5BFA"/>
    <w:rsid w:val="00DA5C89"/>
    <w:rsid w:val="00DA76F5"/>
    <w:rsid w:val="00DB02CB"/>
    <w:rsid w:val="00DB07AA"/>
    <w:rsid w:val="00DB172F"/>
    <w:rsid w:val="00DB4066"/>
    <w:rsid w:val="00DB509B"/>
    <w:rsid w:val="00DB527C"/>
    <w:rsid w:val="00DB52D7"/>
    <w:rsid w:val="00DB589D"/>
    <w:rsid w:val="00DB5972"/>
    <w:rsid w:val="00DB629E"/>
    <w:rsid w:val="00DB7168"/>
    <w:rsid w:val="00DB7895"/>
    <w:rsid w:val="00DB7AA2"/>
    <w:rsid w:val="00DC085A"/>
    <w:rsid w:val="00DC248B"/>
    <w:rsid w:val="00DC254E"/>
    <w:rsid w:val="00DC2797"/>
    <w:rsid w:val="00DC333A"/>
    <w:rsid w:val="00DC5C6A"/>
    <w:rsid w:val="00DC5EC9"/>
    <w:rsid w:val="00DC62E4"/>
    <w:rsid w:val="00DC64B6"/>
    <w:rsid w:val="00DC650C"/>
    <w:rsid w:val="00DC6A29"/>
    <w:rsid w:val="00DC6F2D"/>
    <w:rsid w:val="00DD1274"/>
    <w:rsid w:val="00DD16F4"/>
    <w:rsid w:val="00DD1A83"/>
    <w:rsid w:val="00DD248B"/>
    <w:rsid w:val="00DD2C4A"/>
    <w:rsid w:val="00DD3712"/>
    <w:rsid w:val="00DD3AAA"/>
    <w:rsid w:val="00DD3FCA"/>
    <w:rsid w:val="00DD4977"/>
    <w:rsid w:val="00DE026A"/>
    <w:rsid w:val="00DE051C"/>
    <w:rsid w:val="00DE0ECD"/>
    <w:rsid w:val="00DE0FA3"/>
    <w:rsid w:val="00DE1621"/>
    <w:rsid w:val="00DE51F4"/>
    <w:rsid w:val="00DE6E1C"/>
    <w:rsid w:val="00DE6F2A"/>
    <w:rsid w:val="00DE72EC"/>
    <w:rsid w:val="00DE75E9"/>
    <w:rsid w:val="00DF0208"/>
    <w:rsid w:val="00DF08B2"/>
    <w:rsid w:val="00DF0FDA"/>
    <w:rsid w:val="00DF1C04"/>
    <w:rsid w:val="00DF2464"/>
    <w:rsid w:val="00DF426F"/>
    <w:rsid w:val="00DF4659"/>
    <w:rsid w:val="00DF4821"/>
    <w:rsid w:val="00DF4DF8"/>
    <w:rsid w:val="00DF54A9"/>
    <w:rsid w:val="00DF6E87"/>
    <w:rsid w:val="00E01408"/>
    <w:rsid w:val="00E01D74"/>
    <w:rsid w:val="00E03EFE"/>
    <w:rsid w:val="00E042C2"/>
    <w:rsid w:val="00E04354"/>
    <w:rsid w:val="00E04BEB"/>
    <w:rsid w:val="00E04DFC"/>
    <w:rsid w:val="00E0516E"/>
    <w:rsid w:val="00E0604D"/>
    <w:rsid w:val="00E06A89"/>
    <w:rsid w:val="00E1023C"/>
    <w:rsid w:val="00E113D3"/>
    <w:rsid w:val="00E119E7"/>
    <w:rsid w:val="00E1244B"/>
    <w:rsid w:val="00E12CDC"/>
    <w:rsid w:val="00E12ED8"/>
    <w:rsid w:val="00E13953"/>
    <w:rsid w:val="00E1400E"/>
    <w:rsid w:val="00E14034"/>
    <w:rsid w:val="00E1412C"/>
    <w:rsid w:val="00E14299"/>
    <w:rsid w:val="00E142B1"/>
    <w:rsid w:val="00E145D3"/>
    <w:rsid w:val="00E1475E"/>
    <w:rsid w:val="00E1495A"/>
    <w:rsid w:val="00E15797"/>
    <w:rsid w:val="00E16518"/>
    <w:rsid w:val="00E16717"/>
    <w:rsid w:val="00E16C3F"/>
    <w:rsid w:val="00E16D06"/>
    <w:rsid w:val="00E20F99"/>
    <w:rsid w:val="00E21D74"/>
    <w:rsid w:val="00E220C3"/>
    <w:rsid w:val="00E22141"/>
    <w:rsid w:val="00E22CC8"/>
    <w:rsid w:val="00E230BC"/>
    <w:rsid w:val="00E23B9D"/>
    <w:rsid w:val="00E263AE"/>
    <w:rsid w:val="00E26451"/>
    <w:rsid w:val="00E26B5F"/>
    <w:rsid w:val="00E27449"/>
    <w:rsid w:val="00E27B41"/>
    <w:rsid w:val="00E31B76"/>
    <w:rsid w:val="00E3269E"/>
    <w:rsid w:val="00E3326B"/>
    <w:rsid w:val="00E33B99"/>
    <w:rsid w:val="00E3420E"/>
    <w:rsid w:val="00E348E6"/>
    <w:rsid w:val="00E35BDA"/>
    <w:rsid w:val="00E36635"/>
    <w:rsid w:val="00E3689C"/>
    <w:rsid w:val="00E37C9A"/>
    <w:rsid w:val="00E37F1F"/>
    <w:rsid w:val="00E40D45"/>
    <w:rsid w:val="00E41ACE"/>
    <w:rsid w:val="00E41E8E"/>
    <w:rsid w:val="00E424BA"/>
    <w:rsid w:val="00E425D2"/>
    <w:rsid w:val="00E426D5"/>
    <w:rsid w:val="00E42CFA"/>
    <w:rsid w:val="00E43534"/>
    <w:rsid w:val="00E44D38"/>
    <w:rsid w:val="00E44E35"/>
    <w:rsid w:val="00E44FA5"/>
    <w:rsid w:val="00E45084"/>
    <w:rsid w:val="00E4536B"/>
    <w:rsid w:val="00E46E5F"/>
    <w:rsid w:val="00E470EF"/>
    <w:rsid w:val="00E4754D"/>
    <w:rsid w:val="00E4780F"/>
    <w:rsid w:val="00E47F33"/>
    <w:rsid w:val="00E500E7"/>
    <w:rsid w:val="00E507AC"/>
    <w:rsid w:val="00E50FFE"/>
    <w:rsid w:val="00E52042"/>
    <w:rsid w:val="00E52528"/>
    <w:rsid w:val="00E5256C"/>
    <w:rsid w:val="00E52A27"/>
    <w:rsid w:val="00E52F3B"/>
    <w:rsid w:val="00E530CD"/>
    <w:rsid w:val="00E533F6"/>
    <w:rsid w:val="00E54482"/>
    <w:rsid w:val="00E554AD"/>
    <w:rsid w:val="00E56178"/>
    <w:rsid w:val="00E5702C"/>
    <w:rsid w:val="00E612D8"/>
    <w:rsid w:val="00E623F5"/>
    <w:rsid w:val="00E62B26"/>
    <w:rsid w:val="00E6310C"/>
    <w:rsid w:val="00E6310D"/>
    <w:rsid w:val="00E6329E"/>
    <w:rsid w:val="00E63F46"/>
    <w:rsid w:val="00E643B9"/>
    <w:rsid w:val="00E649F0"/>
    <w:rsid w:val="00E67071"/>
    <w:rsid w:val="00E674DD"/>
    <w:rsid w:val="00E67B91"/>
    <w:rsid w:val="00E70073"/>
    <w:rsid w:val="00E70A62"/>
    <w:rsid w:val="00E711EC"/>
    <w:rsid w:val="00E727CC"/>
    <w:rsid w:val="00E73E33"/>
    <w:rsid w:val="00E73E3B"/>
    <w:rsid w:val="00E74555"/>
    <w:rsid w:val="00E745F5"/>
    <w:rsid w:val="00E74818"/>
    <w:rsid w:val="00E74ADE"/>
    <w:rsid w:val="00E7556C"/>
    <w:rsid w:val="00E759D7"/>
    <w:rsid w:val="00E77827"/>
    <w:rsid w:val="00E804D0"/>
    <w:rsid w:val="00E80F06"/>
    <w:rsid w:val="00E81D82"/>
    <w:rsid w:val="00E822AA"/>
    <w:rsid w:val="00E824F7"/>
    <w:rsid w:val="00E8251D"/>
    <w:rsid w:val="00E82769"/>
    <w:rsid w:val="00E82924"/>
    <w:rsid w:val="00E829F9"/>
    <w:rsid w:val="00E82B81"/>
    <w:rsid w:val="00E835E2"/>
    <w:rsid w:val="00E83CEE"/>
    <w:rsid w:val="00E83E7D"/>
    <w:rsid w:val="00E85CB4"/>
    <w:rsid w:val="00E85FAE"/>
    <w:rsid w:val="00E86252"/>
    <w:rsid w:val="00E86571"/>
    <w:rsid w:val="00E87455"/>
    <w:rsid w:val="00E90860"/>
    <w:rsid w:val="00E91DA7"/>
    <w:rsid w:val="00E92D73"/>
    <w:rsid w:val="00E93A08"/>
    <w:rsid w:val="00E93B9D"/>
    <w:rsid w:val="00E93C16"/>
    <w:rsid w:val="00E941DA"/>
    <w:rsid w:val="00E94CDE"/>
    <w:rsid w:val="00E973A7"/>
    <w:rsid w:val="00E975D1"/>
    <w:rsid w:val="00E97D5D"/>
    <w:rsid w:val="00E97DA3"/>
    <w:rsid w:val="00E97DAA"/>
    <w:rsid w:val="00EA05AC"/>
    <w:rsid w:val="00EA06E4"/>
    <w:rsid w:val="00EA0817"/>
    <w:rsid w:val="00EA0A0A"/>
    <w:rsid w:val="00EA1848"/>
    <w:rsid w:val="00EA2342"/>
    <w:rsid w:val="00EA2D3B"/>
    <w:rsid w:val="00EA2E8C"/>
    <w:rsid w:val="00EA2FA5"/>
    <w:rsid w:val="00EA34D1"/>
    <w:rsid w:val="00EA52F2"/>
    <w:rsid w:val="00EA5AD6"/>
    <w:rsid w:val="00EA5EE3"/>
    <w:rsid w:val="00EA6AB9"/>
    <w:rsid w:val="00EA782A"/>
    <w:rsid w:val="00EB065E"/>
    <w:rsid w:val="00EB2F5C"/>
    <w:rsid w:val="00EB30AA"/>
    <w:rsid w:val="00EB354B"/>
    <w:rsid w:val="00EB45E0"/>
    <w:rsid w:val="00EB4FAF"/>
    <w:rsid w:val="00EB532F"/>
    <w:rsid w:val="00EB57E0"/>
    <w:rsid w:val="00EB5D06"/>
    <w:rsid w:val="00EB5E51"/>
    <w:rsid w:val="00EB5ECF"/>
    <w:rsid w:val="00EB6434"/>
    <w:rsid w:val="00EB74B4"/>
    <w:rsid w:val="00EC1201"/>
    <w:rsid w:val="00EC1C66"/>
    <w:rsid w:val="00EC3FCE"/>
    <w:rsid w:val="00EC57F8"/>
    <w:rsid w:val="00EC6A8E"/>
    <w:rsid w:val="00EC7F76"/>
    <w:rsid w:val="00ED093B"/>
    <w:rsid w:val="00ED09F1"/>
    <w:rsid w:val="00ED0DE7"/>
    <w:rsid w:val="00ED2EFA"/>
    <w:rsid w:val="00ED3115"/>
    <w:rsid w:val="00ED3A65"/>
    <w:rsid w:val="00ED4AAC"/>
    <w:rsid w:val="00ED4B0A"/>
    <w:rsid w:val="00ED4C6E"/>
    <w:rsid w:val="00ED5983"/>
    <w:rsid w:val="00ED5A25"/>
    <w:rsid w:val="00ED6AC1"/>
    <w:rsid w:val="00ED6AC8"/>
    <w:rsid w:val="00ED72F5"/>
    <w:rsid w:val="00ED7F18"/>
    <w:rsid w:val="00EE0B6F"/>
    <w:rsid w:val="00EE1BF1"/>
    <w:rsid w:val="00EE2B1B"/>
    <w:rsid w:val="00EE2ED5"/>
    <w:rsid w:val="00EE373D"/>
    <w:rsid w:val="00EE3BC1"/>
    <w:rsid w:val="00EE3CC1"/>
    <w:rsid w:val="00EE49C7"/>
    <w:rsid w:val="00EE57BF"/>
    <w:rsid w:val="00EE5E5A"/>
    <w:rsid w:val="00EE63AB"/>
    <w:rsid w:val="00EE6581"/>
    <w:rsid w:val="00EE6967"/>
    <w:rsid w:val="00EE76D9"/>
    <w:rsid w:val="00EF0FE7"/>
    <w:rsid w:val="00EF1F04"/>
    <w:rsid w:val="00EF38E9"/>
    <w:rsid w:val="00EF3CA1"/>
    <w:rsid w:val="00EF4468"/>
    <w:rsid w:val="00EF4493"/>
    <w:rsid w:val="00EF5BA4"/>
    <w:rsid w:val="00EF5DD0"/>
    <w:rsid w:val="00EF60EA"/>
    <w:rsid w:val="00EF61E7"/>
    <w:rsid w:val="00EF7219"/>
    <w:rsid w:val="00F00303"/>
    <w:rsid w:val="00F01A5D"/>
    <w:rsid w:val="00F01BB2"/>
    <w:rsid w:val="00F023A7"/>
    <w:rsid w:val="00F0243D"/>
    <w:rsid w:val="00F03A06"/>
    <w:rsid w:val="00F03C0E"/>
    <w:rsid w:val="00F04842"/>
    <w:rsid w:val="00F04D0C"/>
    <w:rsid w:val="00F05017"/>
    <w:rsid w:val="00F059FB"/>
    <w:rsid w:val="00F06862"/>
    <w:rsid w:val="00F06A2F"/>
    <w:rsid w:val="00F07570"/>
    <w:rsid w:val="00F07BD1"/>
    <w:rsid w:val="00F10500"/>
    <w:rsid w:val="00F10656"/>
    <w:rsid w:val="00F109FD"/>
    <w:rsid w:val="00F10C1D"/>
    <w:rsid w:val="00F1114B"/>
    <w:rsid w:val="00F11925"/>
    <w:rsid w:val="00F1220B"/>
    <w:rsid w:val="00F12CE7"/>
    <w:rsid w:val="00F12ECC"/>
    <w:rsid w:val="00F12FAF"/>
    <w:rsid w:val="00F1320E"/>
    <w:rsid w:val="00F147EC"/>
    <w:rsid w:val="00F1545E"/>
    <w:rsid w:val="00F16A66"/>
    <w:rsid w:val="00F174C8"/>
    <w:rsid w:val="00F1789A"/>
    <w:rsid w:val="00F20542"/>
    <w:rsid w:val="00F2070E"/>
    <w:rsid w:val="00F2125B"/>
    <w:rsid w:val="00F218FF"/>
    <w:rsid w:val="00F21998"/>
    <w:rsid w:val="00F21FA4"/>
    <w:rsid w:val="00F22070"/>
    <w:rsid w:val="00F227F0"/>
    <w:rsid w:val="00F23C44"/>
    <w:rsid w:val="00F23E31"/>
    <w:rsid w:val="00F24328"/>
    <w:rsid w:val="00F24C95"/>
    <w:rsid w:val="00F24EEE"/>
    <w:rsid w:val="00F25154"/>
    <w:rsid w:val="00F25F5E"/>
    <w:rsid w:val="00F2624C"/>
    <w:rsid w:val="00F26D58"/>
    <w:rsid w:val="00F2744D"/>
    <w:rsid w:val="00F31049"/>
    <w:rsid w:val="00F31F3C"/>
    <w:rsid w:val="00F32BFD"/>
    <w:rsid w:val="00F33C22"/>
    <w:rsid w:val="00F33D43"/>
    <w:rsid w:val="00F33E62"/>
    <w:rsid w:val="00F35239"/>
    <w:rsid w:val="00F354A8"/>
    <w:rsid w:val="00F35E58"/>
    <w:rsid w:val="00F3671A"/>
    <w:rsid w:val="00F369BD"/>
    <w:rsid w:val="00F370F7"/>
    <w:rsid w:val="00F40535"/>
    <w:rsid w:val="00F40697"/>
    <w:rsid w:val="00F42999"/>
    <w:rsid w:val="00F42E5C"/>
    <w:rsid w:val="00F42EB8"/>
    <w:rsid w:val="00F4418F"/>
    <w:rsid w:val="00F447E8"/>
    <w:rsid w:val="00F46B98"/>
    <w:rsid w:val="00F46F93"/>
    <w:rsid w:val="00F4757C"/>
    <w:rsid w:val="00F47743"/>
    <w:rsid w:val="00F50201"/>
    <w:rsid w:val="00F51F3F"/>
    <w:rsid w:val="00F51FD0"/>
    <w:rsid w:val="00F5226E"/>
    <w:rsid w:val="00F524AE"/>
    <w:rsid w:val="00F52F06"/>
    <w:rsid w:val="00F53E9C"/>
    <w:rsid w:val="00F54162"/>
    <w:rsid w:val="00F544B9"/>
    <w:rsid w:val="00F546D5"/>
    <w:rsid w:val="00F547C0"/>
    <w:rsid w:val="00F54959"/>
    <w:rsid w:val="00F57368"/>
    <w:rsid w:val="00F578BD"/>
    <w:rsid w:val="00F60E79"/>
    <w:rsid w:val="00F61AEE"/>
    <w:rsid w:val="00F61C77"/>
    <w:rsid w:val="00F62D78"/>
    <w:rsid w:val="00F63065"/>
    <w:rsid w:val="00F6340A"/>
    <w:rsid w:val="00F635E6"/>
    <w:rsid w:val="00F63C4B"/>
    <w:rsid w:val="00F645C2"/>
    <w:rsid w:val="00F64E1D"/>
    <w:rsid w:val="00F65F61"/>
    <w:rsid w:val="00F66F1C"/>
    <w:rsid w:val="00F67673"/>
    <w:rsid w:val="00F70427"/>
    <w:rsid w:val="00F71F18"/>
    <w:rsid w:val="00F72092"/>
    <w:rsid w:val="00F7260D"/>
    <w:rsid w:val="00F73D77"/>
    <w:rsid w:val="00F76383"/>
    <w:rsid w:val="00F76905"/>
    <w:rsid w:val="00F80203"/>
    <w:rsid w:val="00F8190C"/>
    <w:rsid w:val="00F81C8E"/>
    <w:rsid w:val="00F82C83"/>
    <w:rsid w:val="00F830D7"/>
    <w:rsid w:val="00F83BA7"/>
    <w:rsid w:val="00F84548"/>
    <w:rsid w:val="00F84983"/>
    <w:rsid w:val="00F84B74"/>
    <w:rsid w:val="00F8574B"/>
    <w:rsid w:val="00F86292"/>
    <w:rsid w:val="00F9045E"/>
    <w:rsid w:val="00F9068C"/>
    <w:rsid w:val="00F92059"/>
    <w:rsid w:val="00F9207F"/>
    <w:rsid w:val="00F9348D"/>
    <w:rsid w:val="00F93F77"/>
    <w:rsid w:val="00F94621"/>
    <w:rsid w:val="00F95027"/>
    <w:rsid w:val="00F96044"/>
    <w:rsid w:val="00F9637E"/>
    <w:rsid w:val="00F9663E"/>
    <w:rsid w:val="00F968FF"/>
    <w:rsid w:val="00F97B24"/>
    <w:rsid w:val="00FA01EE"/>
    <w:rsid w:val="00FA0FC8"/>
    <w:rsid w:val="00FA1366"/>
    <w:rsid w:val="00FA1D34"/>
    <w:rsid w:val="00FA2339"/>
    <w:rsid w:val="00FA3CCF"/>
    <w:rsid w:val="00FA51BE"/>
    <w:rsid w:val="00FA548A"/>
    <w:rsid w:val="00FA54B1"/>
    <w:rsid w:val="00FA61B9"/>
    <w:rsid w:val="00FA621C"/>
    <w:rsid w:val="00FA6CC0"/>
    <w:rsid w:val="00FA6DF5"/>
    <w:rsid w:val="00FA6F98"/>
    <w:rsid w:val="00FA7031"/>
    <w:rsid w:val="00FA75E5"/>
    <w:rsid w:val="00FA78D3"/>
    <w:rsid w:val="00FB0C59"/>
    <w:rsid w:val="00FB1098"/>
    <w:rsid w:val="00FB1577"/>
    <w:rsid w:val="00FB1A4C"/>
    <w:rsid w:val="00FB2F1B"/>
    <w:rsid w:val="00FB3189"/>
    <w:rsid w:val="00FB3777"/>
    <w:rsid w:val="00FB4762"/>
    <w:rsid w:val="00FB510E"/>
    <w:rsid w:val="00FB6156"/>
    <w:rsid w:val="00FB6176"/>
    <w:rsid w:val="00FB6964"/>
    <w:rsid w:val="00FB72EB"/>
    <w:rsid w:val="00FB7354"/>
    <w:rsid w:val="00FB7604"/>
    <w:rsid w:val="00FC066C"/>
    <w:rsid w:val="00FC1D59"/>
    <w:rsid w:val="00FC28FD"/>
    <w:rsid w:val="00FC2C46"/>
    <w:rsid w:val="00FC2EE2"/>
    <w:rsid w:val="00FC30A7"/>
    <w:rsid w:val="00FC39DD"/>
    <w:rsid w:val="00FC3F55"/>
    <w:rsid w:val="00FC434C"/>
    <w:rsid w:val="00FC445A"/>
    <w:rsid w:val="00FC4874"/>
    <w:rsid w:val="00FC4E89"/>
    <w:rsid w:val="00FC5BFA"/>
    <w:rsid w:val="00FC5E4D"/>
    <w:rsid w:val="00FC5ED5"/>
    <w:rsid w:val="00FC6179"/>
    <w:rsid w:val="00FC6881"/>
    <w:rsid w:val="00FC7A4C"/>
    <w:rsid w:val="00FD06B4"/>
    <w:rsid w:val="00FD092F"/>
    <w:rsid w:val="00FD150F"/>
    <w:rsid w:val="00FD1EB4"/>
    <w:rsid w:val="00FD31AA"/>
    <w:rsid w:val="00FD3B37"/>
    <w:rsid w:val="00FD43DC"/>
    <w:rsid w:val="00FD4D8A"/>
    <w:rsid w:val="00FD5313"/>
    <w:rsid w:val="00FD5FF7"/>
    <w:rsid w:val="00FD6060"/>
    <w:rsid w:val="00FD6747"/>
    <w:rsid w:val="00FD6C5D"/>
    <w:rsid w:val="00FD6CE9"/>
    <w:rsid w:val="00FD77B9"/>
    <w:rsid w:val="00FE083C"/>
    <w:rsid w:val="00FE08CB"/>
    <w:rsid w:val="00FE1B90"/>
    <w:rsid w:val="00FE1EF2"/>
    <w:rsid w:val="00FE2119"/>
    <w:rsid w:val="00FE2D4C"/>
    <w:rsid w:val="00FE2EA1"/>
    <w:rsid w:val="00FE2EB0"/>
    <w:rsid w:val="00FE3324"/>
    <w:rsid w:val="00FE336D"/>
    <w:rsid w:val="00FE37B8"/>
    <w:rsid w:val="00FE39AE"/>
    <w:rsid w:val="00FE3EE8"/>
    <w:rsid w:val="00FE40D2"/>
    <w:rsid w:val="00FE4AE5"/>
    <w:rsid w:val="00FE4C81"/>
    <w:rsid w:val="00FE5326"/>
    <w:rsid w:val="00FE5A72"/>
    <w:rsid w:val="00FE5B76"/>
    <w:rsid w:val="00FE67BE"/>
    <w:rsid w:val="00FE6901"/>
    <w:rsid w:val="00FE7112"/>
    <w:rsid w:val="00FE7B0C"/>
    <w:rsid w:val="00FF021B"/>
    <w:rsid w:val="00FF044B"/>
    <w:rsid w:val="00FF2AFC"/>
    <w:rsid w:val="00FF3300"/>
    <w:rsid w:val="00FF3B6A"/>
    <w:rsid w:val="00FF3D4A"/>
    <w:rsid w:val="00FF40BB"/>
    <w:rsid w:val="00FF563E"/>
    <w:rsid w:val="00FF5C08"/>
    <w:rsid w:val="00FF62F4"/>
    <w:rsid w:val="00FF6CDC"/>
    <w:rsid w:val="00FF7C61"/>
    <w:rsid w:val="00FF7E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DC525"/>
  <w15:chartTrackingRefBased/>
  <w15:docId w15:val="{72D6C01D-5E04-4B56-9FAF-EAE3404E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00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352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C1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B45CC"/>
    <w:pPr>
      <w:keepNext/>
      <w:spacing w:before="240" w:line="240" w:lineRule="auto"/>
      <w:ind w:right="-376" w:hanging="142"/>
      <w:jc w:val="center"/>
      <w:outlineLvl w:val="3"/>
    </w:pPr>
    <w:rPr>
      <w:rFonts w:ascii="ITC Avant Garde" w:hAnsi="ITC Avant Garde"/>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
    <w:basedOn w:val="Normal"/>
    <w:link w:val="PrrafodelistaCar"/>
    <w:uiPriority w:val="34"/>
    <w:qFormat/>
    <w:rsid w:val="00964D7B"/>
    <w:pPr>
      <w:ind w:left="720"/>
      <w:contextualSpacing/>
    </w:pPr>
  </w:style>
  <w:style w:type="character" w:styleId="Refdecomentario">
    <w:name w:val="annotation reference"/>
    <w:basedOn w:val="Fuentedeprrafopredeter"/>
    <w:uiPriority w:val="99"/>
    <w:unhideWhenUsed/>
    <w:rsid w:val="00BB75C2"/>
    <w:rPr>
      <w:sz w:val="16"/>
      <w:szCs w:val="16"/>
    </w:rPr>
  </w:style>
  <w:style w:type="paragraph" w:styleId="Textocomentario">
    <w:name w:val="annotation text"/>
    <w:basedOn w:val="Normal"/>
    <w:link w:val="TextocomentarioCar"/>
    <w:uiPriority w:val="99"/>
    <w:unhideWhenUsed/>
    <w:rsid w:val="00BB75C2"/>
    <w:pPr>
      <w:spacing w:line="240" w:lineRule="auto"/>
    </w:pPr>
    <w:rPr>
      <w:sz w:val="20"/>
      <w:szCs w:val="20"/>
    </w:rPr>
  </w:style>
  <w:style w:type="character" w:customStyle="1" w:styleId="TextocomentarioCar">
    <w:name w:val="Texto comentario Car"/>
    <w:basedOn w:val="Fuentedeprrafopredeter"/>
    <w:link w:val="Textocomentario"/>
    <w:uiPriority w:val="99"/>
    <w:rsid w:val="00BB75C2"/>
    <w:rPr>
      <w:sz w:val="20"/>
      <w:szCs w:val="20"/>
    </w:rPr>
  </w:style>
  <w:style w:type="paragraph" w:styleId="Asuntodelcomentario">
    <w:name w:val="annotation subject"/>
    <w:basedOn w:val="Textocomentario"/>
    <w:next w:val="Textocomentario"/>
    <w:link w:val="AsuntodelcomentarioCar"/>
    <w:uiPriority w:val="99"/>
    <w:semiHidden/>
    <w:unhideWhenUsed/>
    <w:rsid w:val="00BB75C2"/>
    <w:rPr>
      <w:b/>
      <w:bCs/>
    </w:rPr>
  </w:style>
  <w:style w:type="character" w:customStyle="1" w:styleId="AsuntodelcomentarioCar">
    <w:name w:val="Asunto del comentario Car"/>
    <w:basedOn w:val="TextocomentarioCar"/>
    <w:link w:val="Asuntodelcomentario"/>
    <w:uiPriority w:val="99"/>
    <w:semiHidden/>
    <w:rsid w:val="00BB75C2"/>
    <w:rPr>
      <w:b/>
      <w:bCs/>
      <w:sz w:val="20"/>
      <w:szCs w:val="20"/>
    </w:rPr>
  </w:style>
  <w:style w:type="paragraph" w:styleId="Textodeglobo">
    <w:name w:val="Balloon Text"/>
    <w:basedOn w:val="Normal"/>
    <w:link w:val="TextodegloboCar"/>
    <w:uiPriority w:val="99"/>
    <w:semiHidden/>
    <w:unhideWhenUsed/>
    <w:rsid w:val="00BB7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75C2"/>
    <w:rPr>
      <w:rFonts w:ascii="Segoe UI" w:hAnsi="Segoe UI" w:cs="Segoe UI"/>
      <w:sz w:val="18"/>
      <w:szCs w:val="18"/>
    </w:rPr>
  </w:style>
  <w:style w:type="paragraph" w:styleId="Textonotapie">
    <w:name w:val="footnote text"/>
    <w:aliases w:val="Footnote Text2,Footnote Text11,ALTS FOOTNOTE11,Footnote Text Char111,Footnote Text Char Char Char11,Footnote Text Char1 Char Char Char Char11,Footnote Text Char1 Char Char Char11,ALTS FOOTNOTE2,Footnote Text1 Char Char,Char Char Char,f,fn"/>
    <w:basedOn w:val="Normal"/>
    <w:link w:val="TextonotapieCar"/>
    <w:uiPriority w:val="99"/>
    <w:unhideWhenUsed/>
    <w:rsid w:val="00B658E2"/>
    <w:pPr>
      <w:spacing w:after="0" w:line="240" w:lineRule="auto"/>
    </w:pPr>
    <w:rPr>
      <w:sz w:val="20"/>
      <w:szCs w:val="20"/>
    </w:rPr>
  </w:style>
  <w:style w:type="character" w:customStyle="1" w:styleId="TextonotapieCar">
    <w:name w:val="Texto nota pie Car"/>
    <w:aliases w:val="Footnote Text2 Car,Footnote Text11 Car,ALTS FOOTNOTE11 Car,Footnote Text Char111 Car,Footnote Text Char Char Char11 Car,Footnote Text Char1 Char Char Char Char11 Car,Footnote Text Char1 Char Char Char11 Car,ALTS FOOTNOTE2 Car,f Car"/>
    <w:basedOn w:val="Fuentedeprrafopredeter"/>
    <w:link w:val="Textonotapie"/>
    <w:uiPriority w:val="99"/>
    <w:rsid w:val="00B658E2"/>
    <w:rPr>
      <w:sz w:val="20"/>
      <w:szCs w:val="20"/>
    </w:rPr>
  </w:style>
  <w:style w:type="character" w:styleId="Refdenotaalpie">
    <w:name w:val="footnote reference"/>
    <w:aliases w:val="Appel note de bas de p,Footnote,Appel note de bas de p + 11 pt,Italic,Appel note de bas de p1,Appel note de bas de p2,Appel note de bas de p3,Footnote Reference/,Style 12,(NECG) Footnote Reference,Style 124,o,fr,Style 3,Footnote symb"/>
    <w:basedOn w:val="Fuentedeprrafopredeter"/>
    <w:uiPriority w:val="99"/>
    <w:unhideWhenUsed/>
    <w:rsid w:val="00B658E2"/>
    <w:rPr>
      <w:vertAlign w:val="superscript"/>
    </w:rPr>
  </w:style>
  <w:style w:type="character" w:customStyle="1" w:styleId="Ttulo1Car">
    <w:name w:val="Título 1 Car"/>
    <w:basedOn w:val="Fuentedeprrafopredeter"/>
    <w:link w:val="Ttulo1"/>
    <w:uiPriority w:val="9"/>
    <w:rsid w:val="00B00D3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B00D3E"/>
    <w:pPr>
      <w:outlineLvl w:val="9"/>
    </w:pPr>
    <w:rPr>
      <w:lang w:eastAsia="es-MX"/>
    </w:rPr>
  </w:style>
  <w:style w:type="character" w:customStyle="1" w:styleId="PrrafodelistaCar">
    <w:name w:val="Párrafo de lista Car"/>
    <w:aliases w:val="4 Viñ 1nivel Car,Numeración 1 Car,Cuadrícula media 1 - Énfasis 21 Car"/>
    <w:link w:val="Prrafodelista"/>
    <w:uiPriority w:val="34"/>
    <w:locked/>
    <w:rsid w:val="00EF60EA"/>
  </w:style>
  <w:style w:type="character" w:customStyle="1" w:styleId="apple-converted-space">
    <w:name w:val="apple-converted-space"/>
    <w:basedOn w:val="Fuentedeprrafopredeter"/>
    <w:rsid w:val="009C2465"/>
  </w:style>
  <w:style w:type="character" w:styleId="nfasis">
    <w:name w:val="Emphasis"/>
    <w:basedOn w:val="Fuentedeprrafopredeter"/>
    <w:uiPriority w:val="20"/>
    <w:qFormat/>
    <w:rsid w:val="009C2465"/>
    <w:rPr>
      <w:i/>
      <w:iCs/>
    </w:rPr>
  </w:style>
  <w:style w:type="character" w:styleId="Hipervnculo">
    <w:name w:val="Hyperlink"/>
    <w:basedOn w:val="Fuentedeprrafopredeter"/>
    <w:uiPriority w:val="99"/>
    <w:rsid w:val="00831A3A"/>
    <w:rPr>
      <w:rFonts w:cstheme="minorBidi"/>
      <w:bCs w:val="0"/>
      <w:iCs w:val="0"/>
      <w:noProof w:val="0"/>
      <w:color w:val="0563C1" w:themeColor="hyperlink"/>
      <w:szCs w:val="24"/>
      <w:u w:val="single"/>
      <w:lang w:val="en-GB" w:eastAsia="ja-JP"/>
    </w:rPr>
  </w:style>
  <w:style w:type="paragraph" w:styleId="TDC1">
    <w:name w:val="toc 1"/>
    <w:basedOn w:val="Normal"/>
    <w:next w:val="Normal"/>
    <w:autoRedefine/>
    <w:uiPriority w:val="39"/>
    <w:unhideWhenUsed/>
    <w:rsid w:val="00831A3A"/>
    <w:pPr>
      <w:spacing w:after="100"/>
    </w:pPr>
  </w:style>
  <w:style w:type="paragraph" w:styleId="TDC2">
    <w:name w:val="toc 2"/>
    <w:basedOn w:val="Normal"/>
    <w:next w:val="Normal"/>
    <w:autoRedefine/>
    <w:uiPriority w:val="39"/>
    <w:unhideWhenUsed/>
    <w:rsid w:val="00831A3A"/>
    <w:pPr>
      <w:spacing w:after="100"/>
      <w:ind w:left="220"/>
    </w:pPr>
  </w:style>
  <w:style w:type="paragraph" w:styleId="TDC3">
    <w:name w:val="toc 3"/>
    <w:basedOn w:val="Normal"/>
    <w:next w:val="Normal"/>
    <w:autoRedefine/>
    <w:uiPriority w:val="39"/>
    <w:unhideWhenUsed/>
    <w:rsid w:val="00831A3A"/>
    <w:pPr>
      <w:spacing w:after="100"/>
      <w:ind w:left="440"/>
    </w:pPr>
  </w:style>
  <w:style w:type="character" w:customStyle="1" w:styleId="Ttulo2Car">
    <w:name w:val="Título 2 Car"/>
    <w:basedOn w:val="Fuentedeprrafopredeter"/>
    <w:link w:val="Ttulo2"/>
    <w:uiPriority w:val="9"/>
    <w:rsid w:val="00F35239"/>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FD3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B37"/>
  </w:style>
  <w:style w:type="paragraph" w:styleId="Piedepgina">
    <w:name w:val="footer"/>
    <w:basedOn w:val="Normal"/>
    <w:link w:val="PiedepginaCar"/>
    <w:uiPriority w:val="99"/>
    <w:unhideWhenUsed/>
    <w:rsid w:val="00FD3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B37"/>
  </w:style>
  <w:style w:type="paragraph" w:styleId="Textoindependiente">
    <w:name w:val="Body Text"/>
    <w:basedOn w:val="Normal"/>
    <w:link w:val="TextoindependienteCar"/>
    <w:qFormat/>
    <w:rsid w:val="00017ADD"/>
    <w:pPr>
      <w:spacing w:after="240" w:line="240" w:lineRule="auto"/>
    </w:pPr>
    <w:rPr>
      <w:rFonts w:eastAsiaTheme="minorEastAsia"/>
      <w:sz w:val="24"/>
      <w:szCs w:val="24"/>
      <w:lang w:val="en-GB" w:eastAsia="ja-JP"/>
    </w:rPr>
  </w:style>
  <w:style w:type="character" w:customStyle="1" w:styleId="TextoindependienteCar">
    <w:name w:val="Texto independiente Car"/>
    <w:basedOn w:val="Fuentedeprrafopredeter"/>
    <w:link w:val="Textoindependiente"/>
    <w:rsid w:val="00017ADD"/>
    <w:rPr>
      <w:rFonts w:eastAsiaTheme="minorEastAsia"/>
      <w:sz w:val="24"/>
      <w:szCs w:val="24"/>
      <w:lang w:val="en-GB" w:eastAsia="ja-JP"/>
    </w:rPr>
  </w:style>
  <w:style w:type="character" w:customStyle="1" w:styleId="Ttulo3Car">
    <w:name w:val="Título 3 Car"/>
    <w:basedOn w:val="Fuentedeprrafopredeter"/>
    <w:link w:val="Ttulo3"/>
    <w:uiPriority w:val="9"/>
    <w:semiHidden/>
    <w:rsid w:val="00FC1D59"/>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FC3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BB5C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4C219A"/>
    <w:rPr>
      <w:color w:val="808080"/>
    </w:rPr>
  </w:style>
  <w:style w:type="table" w:styleId="Tabladecuadrcula4-nfasis6">
    <w:name w:val="Grid Table 4 Accent 6"/>
    <w:basedOn w:val="Tablanormal"/>
    <w:uiPriority w:val="49"/>
    <w:rsid w:val="006968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0F1D2C"/>
    <w:pPr>
      <w:spacing w:after="0" w:line="240" w:lineRule="auto"/>
    </w:pPr>
  </w:style>
  <w:style w:type="numbering" w:customStyle="1" w:styleId="List8">
    <w:name w:val="List 8"/>
    <w:basedOn w:val="Sinlista"/>
    <w:rsid w:val="00702ADD"/>
    <w:pPr>
      <w:numPr>
        <w:numId w:val="7"/>
      </w:numPr>
    </w:pPr>
  </w:style>
  <w:style w:type="paragraph" w:styleId="NormalWeb">
    <w:name w:val="Normal (Web)"/>
    <w:basedOn w:val="Normal"/>
    <w:uiPriority w:val="99"/>
    <w:semiHidden/>
    <w:unhideWhenUsed/>
    <w:rsid w:val="00BE22F9"/>
    <w:rPr>
      <w:rFonts w:ascii="Times New Roman" w:hAnsi="Times New Roman" w:cs="Times New Roman"/>
      <w:sz w:val="24"/>
      <w:szCs w:val="24"/>
    </w:rPr>
  </w:style>
  <w:style w:type="paragraph" w:customStyle="1" w:styleId="TtuloIFT-4">
    <w:name w:val="Título IFT-4"/>
    <w:basedOn w:val="Normal"/>
    <w:next w:val="Normal"/>
    <w:qFormat/>
    <w:rsid w:val="002434A5"/>
    <w:pPr>
      <w:numPr>
        <w:numId w:val="20"/>
      </w:numPr>
      <w:tabs>
        <w:tab w:val="left" w:pos="142"/>
      </w:tabs>
      <w:spacing w:after="0" w:line="240" w:lineRule="auto"/>
      <w:jc w:val="both"/>
    </w:pPr>
    <w:rPr>
      <w:rFonts w:ascii="ITC Avant Garde" w:eastAsia="Times New Roman" w:hAnsi="ITC Avant Garde" w:cs="Times New Roman"/>
      <w:b/>
      <w:sz w:val="24"/>
      <w:szCs w:val="24"/>
      <w:lang w:eastAsia="es-MX"/>
    </w:rPr>
  </w:style>
  <w:style w:type="character" w:customStyle="1" w:styleId="Ttulo4Car">
    <w:name w:val="Título 4 Car"/>
    <w:basedOn w:val="Fuentedeprrafopredeter"/>
    <w:link w:val="Ttulo4"/>
    <w:uiPriority w:val="9"/>
    <w:rsid w:val="00CB45CC"/>
    <w:rPr>
      <w:rFonts w:ascii="ITC Avant Garde" w:hAnsi="ITC Avant Garde"/>
      <w:b/>
      <w:sz w:val="24"/>
      <w:szCs w:val="24"/>
    </w:rPr>
  </w:style>
  <w:style w:type="paragraph" w:styleId="Textoindependiente2">
    <w:name w:val="Body Text 2"/>
    <w:basedOn w:val="Normal"/>
    <w:link w:val="Textoindependiente2Car"/>
    <w:uiPriority w:val="99"/>
    <w:unhideWhenUsed/>
    <w:rsid w:val="001567C5"/>
    <w:pPr>
      <w:spacing w:after="0" w:line="240" w:lineRule="auto"/>
      <w:ind w:right="-376"/>
      <w:jc w:val="both"/>
    </w:pPr>
    <w:rPr>
      <w:rFonts w:ascii="ITC Avant Garde" w:hAnsi="ITC Avant Garde"/>
      <w:lang w:val="es-ES"/>
    </w:rPr>
  </w:style>
  <w:style w:type="character" w:customStyle="1" w:styleId="Textoindependiente2Car">
    <w:name w:val="Texto independiente 2 Car"/>
    <w:basedOn w:val="Fuentedeprrafopredeter"/>
    <w:link w:val="Textoindependiente2"/>
    <w:uiPriority w:val="99"/>
    <w:rsid w:val="001567C5"/>
    <w:rPr>
      <w:rFonts w:ascii="ITC Avant Garde" w:hAnsi="ITC Avant Garde"/>
      <w:lang w:val="es-ES"/>
    </w:rPr>
  </w:style>
  <w:style w:type="paragraph" w:styleId="Textoindependiente3">
    <w:name w:val="Body Text 3"/>
    <w:basedOn w:val="Normal"/>
    <w:link w:val="Textoindependiente3Car"/>
    <w:uiPriority w:val="99"/>
    <w:unhideWhenUsed/>
    <w:rsid w:val="00A55474"/>
    <w:pPr>
      <w:shd w:val="clear" w:color="auto" w:fill="FFFFFF" w:themeFill="background1"/>
      <w:spacing w:after="0" w:line="240" w:lineRule="auto"/>
      <w:ind w:right="-376"/>
      <w:jc w:val="both"/>
    </w:pPr>
    <w:rPr>
      <w:rFonts w:ascii="ITC Avant Garde" w:hAnsi="ITC Avant Garde"/>
      <w:lang w:val="es-ES"/>
    </w:rPr>
  </w:style>
  <w:style w:type="character" w:customStyle="1" w:styleId="Textoindependiente3Car">
    <w:name w:val="Texto independiente 3 Car"/>
    <w:basedOn w:val="Fuentedeprrafopredeter"/>
    <w:link w:val="Textoindependiente3"/>
    <w:uiPriority w:val="99"/>
    <w:rsid w:val="00A55474"/>
    <w:rPr>
      <w:rFonts w:ascii="ITC Avant Garde" w:hAnsi="ITC Avant Garde"/>
      <w:shd w:val="clear" w:color="auto" w:fill="FFFFFF" w:themeFill="background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009">
      <w:bodyDiv w:val="1"/>
      <w:marLeft w:val="0"/>
      <w:marRight w:val="0"/>
      <w:marTop w:val="0"/>
      <w:marBottom w:val="0"/>
      <w:divBdr>
        <w:top w:val="none" w:sz="0" w:space="0" w:color="auto"/>
        <w:left w:val="none" w:sz="0" w:space="0" w:color="auto"/>
        <w:bottom w:val="none" w:sz="0" w:space="0" w:color="auto"/>
        <w:right w:val="none" w:sz="0" w:space="0" w:color="auto"/>
      </w:divBdr>
    </w:div>
    <w:div w:id="141125597">
      <w:bodyDiv w:val="1"/>
      <w:marLeft w:val="0"/>
      <w:marRight w:val="0"/>
      <w:marTop w:val="0"/>
      <w:marBottom w:val="0"/>
      <w:divBdr>
        <w:top w:val="none" w:sz="0" w:space="0" w:color="auto"/>
        <w:left w:val="none" w:sz="0" w:space="0" w:color="auto"/>
        <w:bottom w:val="none" w:sz="0" w:space="0" w:color="auto"/>
        <w:right w:val="none" w:sz="0" w:space="0" w:color="auto"/>
      </w:divBdr>
    </w:div>
    <w:div w:id="163010240">
      <w:bodyDiv w:val="1"/>
      <w:marLeft w:val="0"/>
      <w:marRight w:val="0"/>
      <w:marTop w:val="0"/>
      <w:marBottom w:val="0"/>
      <w:divBdr>
        <w:top w:val="none" w:sz="0" w:space="0" w:color="auto"/>
        <w:left w:val="none" w:sz="0" w:space="0" w:color="auto"/>
        <w:bottom w:val="none" w:sz="0" w:space="0" w:color="auto"/>
        <w:right w:val="none" w:sz="0" w:space="0" w:color="auto"/>
      </w:divBdr>
      <w:divsChild>
        <w:div w:id="1477643148">
          <w:marLeft w:val="274"/>
          <w:marRight w:val="0"/>
          <w:marTop w:val="0"/>
          <w:marBottom w:val="0"/>
          <w:divBdr>
            <w:top w:val="none" w:sz="0" w:space="0" w:color="auto"/>
            <w:left w:val="none" w:sz="0" w:space="0" w:color="auto"/>
            <w:bottom w:val="none" w:sz="0" w:space="0" w:color="auto"/>
            <w:right w:val="none" w:sz="0" w:space="0" w:color="auto"/>
          </w:divBdr>
        </w:div>
      </w:divsChild>
    </w:div>
    <w:div w:id="173227886">
      <w:bodyDiv w:val="1"/>
      <w:marLeft w:val="0"/>
      <w:marRight w:val="0"/>
      <w:marTop w:val="0"/>
      <w:marBottom w:val="0"/>
      <w:divBdr>
        <w:top w:val="none" w:sz="0" w:space="0" w:color="auto"/>
        <w:left w:val="none" w:sz="0" w:space="0" w:color="auto"/>
        <w:bottom w:val="none" w:sz="0" w:space="0" w:color="auto"/>
        <w:right w:val="none" w:sz="0" w:space="0" w:color="auto"/>
      </w:divBdr>
      <w:divsChild>
        <w:div w:id="655493272">
          <w:marLeft w:val="878"/>
          <w:marRight w:val="0"/>
          <w:marTop w:val="72"/>
          <w:marBottom w:val="0"/>
          <w:divBdr>
            <w:top w:val="none" w:sz="0" w:space="0" w:color="auto"/>
            <w:left w:val="none" w:sz="0" w:space="0" w:color="auto"/>
            <w:bottom w:val="none" w:sz="0" w:space="0" w:color="auto"/>
            <w:right w:val="none" w:sz="0" w:space="0" w:color="auto"/>
          </w:divBdr>
        </w:div>
        <w:div w:id="730225877">
          <w:marLeft w:val="878"/>
          <w:marRight w:val="0"/>
          <w:marTop w:val="72"/>
          <w:marBottom w:val="0"/>
          <w:divBdr>
            <w:top w:val="none" w:sz="0" w:space="0" w:color="auto"/>
            <w:left w:val="none" w:sz="0" w:space="0" w:color="auto"/>
            <w:bottom w:val="none" w:sz="0" w:space="0" w:color="auto"/>
            <w:right w:val="none" w:sz="0" w:space="0" w:color="auto"/>
          </w:divBdr>
        </w:div>
        <w:div w:id="1719888880">
          <w:marLeft w:val="878"/>
          <w:marRight w:val="0"/>
          <w:marTop w:val="72"/>
          <w:marBottom w:val="0"/>
          <w:divBdr>
            <w:top w:val="none" w:sz="0" w:space="0" w:color="auto"/>
            <w:left w:val="none" w:sz="0" w:space="0" w:color="auto"/>
            <w:bottom w:val="none" w:sz="0" w:space="0" w:color="auto"/>
            <w:right w:val="none" w:sz="0" w:space="0" w:color="auto"/>
          </w:divBdr>
        </w:div>
      </w:divsChild>
    </w:div>
    <w:div w:id="222374352">
      <w:bodyDiv w:val="1"/>
      <w:marLeft w:val="0"/>
      <w:marRight w:val="0"/>
      <w:marTop w:val="0"/>
      <w:marBottom w:val="0"/>
      <w:divBdr>
        <w:top w:val="none" w:sz="0" w:space="0" w:color="auto"/>
        <w:left w:val="none" w:sz="0" w:space="0" w:color="auto"/>
        <w:bottom w:val="none" w:sz="0" w:space="0" w:color="auto"/>
        <w:right w:val="none" w:sz="0" w:space="0" w:color="auto"/>
      </w:divBdr>
    </w:div>
    <w:div w:id="260459125">
      <w:bodyDiv w:val="1"/>
      <w:marLeft w:val="0"/>
      <w:marRight w:val="0"/>
      <w:marTop w:val="0"/>
      <w:marBottom w:val="0"/>
      <w:divBdr>
        <w:top w:val="none" w:sz="0" w:space="0" w:color="auto"/>
        <w:left w:val="none" w:sz="0" w:space="0" w:color="auto"/>
        <w:bottom w:val="none" w:sz="0" w:space="0" w:color="auto"/>
        <w:right w:val="none" w:sz="0" w:space="0" w:color="auto"/>
      </w:divBdr>
      <w:divsChild>
        <w:div w:id="40324519">
          <w:marLeft w:val="994"/>
          <w:marRight w:val="0"/>
          <w:marTop w:val="0"/>
          <w:marBottom w:val="0"/>
          <w:divBdr>
            <w:top w:val="none" w:sz="0" w:space="0" w:color="auto"/>
            <w:left w:val="none" w:sz="0" w:space="0" w:color="auto"/>
            <w:bottom w:val="none" w:sz="0" w:space="0" w:color="auto"/>
            <w:right w:val="none" w:sz="0" w:space="0" w:color="auto"/>
          </w:divBdr>
        </w:div>
        <w:div w:id="747383294">
          <w:marLeft w:val="994"/>
          <w:marRight w:val="0"/>
          <w:marTop w:val="0"/>
          <w:marBottom w:val="0"/>
          <w:divBdr>
            <w:top w:val="none" w:sz="0" w:space="0" w:color="auto"/>
            <w:left w:val="none" w:sz="0" w:space="0" w:color="auto"/>
            <w:bottom w:val="none" w:sz="0" w:space="0" w:color="auto"/>
            <w:right w:val="none" w:sz="0" w:space="0" w:color="auto"/>
          </w:divBdr>
        </w:div>
        <w:div w:id="1251239393">
          <w:marLeft w:val="274"/>
          <w:marRight w:val="0"/>
          <w:marTop w:val="0"/>
          <w:marBottom w:val="0"/>
          <w:divBdr>
            <w:top w:val="none" w:sz="0" w:space="0" w:color="auto"/>
            <w:left w:val="none" w:sz="0" w:space="0" w:color="auto"/>
            <w:bottom w:val="none" w:sz="0" w:space="0" w:color="auto"/>
            <w:right w:val="none" w:sz="0" w:space="0" w:color="auto"/>
          </w:divBdr>
        </w:div>
        <w:div w:id="1283610103">
          <w:marLeft w:val="994"/>
          <w:marRight w:val="0"/>
          <w:marTop w:val="0"/>
          <w:marBottom w:val="0"/>
          <w:divBdr>
            <w:top w:val="none" w:sz="0" w:space="0" w:color="auto"/>
            <w:left w:val="none" w:sz="0" w:space="0" w:color="auto"/>
            <w:bottom w:val="none" w:sz="0" w:space="0" w:color="auto"/>
            <w:right w:val="none" w:sz="0" w:space="0" w:color="auto"/>
          </w:divBdr>
        </w:div>
        <w:div w:id="1826505485">
          <w:marLeft w:val="994"/>
          <w:marRight w:val="0"/>
          <w:marTop w:val="0"/>
          <w:marBottom w:val="0"/>
          <w:divBdr>
            <w:top w:val="none" w:sz="0" w:space="0" w:color="auto"/>
            <w:left w:val="none" w:sz="0" w:space="0" w:color="auto"/>
            <w:bottom w:val="none" w:sz="0" w:space="0" w:color="auto"/>
            <w:right w:val="none" w:sz="0" w:space="0" w:color="auto"/>
          </w:divBdr>
        </w:div>
        <w:div w:id="1867139290">
          <w:marLeft w:val="274"/>
          <w:marRight w:val="0"/>
          <w:marTop w:val="0"/>
          <w:marBottom w:val="0"/>
          <w:divBdr>
            <w:top w:val="none" w:sz="0" w:space="0" w:color="auto"/>
            <w:left w:val="none" w:sz="0" w:space="0" w:color="auto"/>
            <w:bottom w:val="none" w:sz="0" w:space="0" w:color="auto"/>
            <w:right w:val="none" w:sz="0" w:space="0" w:color="auto"/>
          </w:divBdr>
        </w:div>
      </w:divsChild>
    </w:div>
    <w:div w:id="297804422">
      <w:bodyDiv w:val="1"/>
      <w:marLeft w:val="0"/>
      <w:marRight w:val="0"/>
      <w:marTop w:val="0"/>
      <w:marBottom w:val="0"/>
      <w:divBdr>
        <w:top w:val="none" w:sz="0" w:space="0" w:color="auto"/>
        <w:left w:val="none" w:sz="0" w:space="0" w:color="auto"/>
        <w:bottom w:val="none" w:sz="0" w:space="0" w:color="auto"/>
        <w:right w:val="none" w:sz="0" w:space="0" w:color="auto"/>
      </w:divBdr>
    </w:div>
    <w:div w:id="362438087">
      <w:bodyDiv w:val="1"/>
      <w:marLeft w:val="0"/>
      <w:marRight w:val="0"/>
      <w:marTop w:val="0"/>
      <w:marBottom w:val="0"/>
      <w:divBdr>
        <w:top w:val="none" w:sz="0" w:space="0" w:color="auto"/>
        <w:left w:val="none" w:sz="0" w:space="0" w:color="auto"/>
        <w:bottom w:val="none" w:sz="0" w:space="0" w:color="auto"/>
        <w:right w:val="none" w:sz="0" w:space="0" w:color="auto"/>
      </w:divBdr>
      <w:divsChild>
        <w:div w:id="120460733">
          <w:marLeft w:val="274"/>
          <w:marRight w:val="0"/>
          <w:marTop w:val="0"/>
          <w:marBottom w:val="0"/>
          <w:divBdr>
            <w:top w:val="none" w:sz="0" w:space="0" w:color="auto"/>
            <w:left w:val="none" w:sz="0" w:space="0" w:color="auto"/>
            <w:bottom w:val="none" w:sz="0" w:space="0" w:color="auto"/>
            <w:right w:val="none" w:sz="0" w:space="0" w:color="auto"/>
          </w:divBdr>
        </w:div>
        <w:div w:id="313486662">
          <w:marLeft w:val="274"/>
          <w:marRight w:val="0"/>
          <w:marTop w:val="0"/>
          <w:marBottom w:val="0"/>
          <w:divBdr>
            <w:top w:val="none" w:sz="0" w:space="0" w:color="auto"/>
            <w:left w:val="none" w:sz="0" w:space="0" w:color="auto"/>
            <w:bottom w:val="none" w:sz="0" w:space="0" w:color="auto"/>
            <w:right w:val="none" w:sz="0" w:space="0" w:color="auto"/>
          </w:divBdr>
        </w:div>
        <w:div w:id="1602833943">
          <w:marLeft w:val="274"/>
          <w:marRight w:val="0"/>
          <w:marTop w:val="0"/>
          <w:marBottom w:val="0"/>
          <w:divBdr>
            <w:top w:val="none" w:sz="0" w:space="0" w:color="auto"/>
            <w:left w:val="none" w:sz="0" w:space="0" w:color="auto"/>
            <w:bottom w:val="none" w:sz="0" w:space="0" w:color="auto"/>
            <w:right w:val="none" w:sz="0" w:space="0" w:color="auto"/>
          </w:divBdr>
        </w:div>
        <w:div w:id="2026976193">
          <w:marLeft w:val="274"/>
          <w:marRight w:val="0"/>
          <w:marTop w:val="0"/>
          <w:marBottom w:val="0"/>
          <w:divBdr>
            <w:top w:val="none" w:sz="0" w:space="0" w:color="auto"/>
            <w:left w:val="none" w:sz="0" w:space="0" w:color="auto"/>
            <w:bottom w:val="none" w:sz="0" w:space="0" w:color="auto"/>
            <w:right w:val="none" w:sz="0" w:space="0" w:color="auto"/>
          </w:divBdr>
        </w:div>
      </w:divsChild>
    </w:div>
    <w:div w:id="389616896">
      <w:bodyDiv w:val="1"/>
      <w:marLeft w:val="0"/>
      <w:marRight w:val="0"/>
      <w:marTop w:val="0"/>
      <w:marBottom w:val="0"/>
      <w:divBdr>
        <w:top w:val="none" w:sz="0" w:space="0" w:color="auto"/>
        <w:left w:val="none" w:sz="0" w:space="0" w:color="auto"/>
        <w:bottom w:val="none" w:sz="0" w:space="0" w:color="auto"/>
        <w:right w:val="none" w:sz="0" w:space="0" w:color="auto"/>
      </w:divBdr>
      <w:divsChild>
        <w:div w:id="1856965163">
          <w:marLeft w:val="274"/>
          <w:marRight w:val="0"/>
          <w:marTop w:val="0"/>
          <w:marBottom w:val="0"/>
          <w:divBdr>
            <w:top w:val="none" w:sz="0" w:space="0" w:color="auto"/>
            <w:left w:val="none" w:sz="0" w:space="0" w:color="auto"/>
            <w:bottom w:val="none" w:sz="0" w:space="0" w:color="auto"/>
            <w:right w:val="none" w:sz="0" w:space="0" w:color="auto"/>
          </w:divBdr>
        </w:div>
      </w:divsChild>
    </w:div>
    <w:div w:id="446391348">
      <w:bodyDiv w:val="1"/>
      <w:marLeft w:val="0"/>
      <w:marRight w:val="0"/>
      <w:marTop w:val="0"/>
      <w:marBottom w:val="0"/>
      <w:divBdr>
        <w:top w:val="none" w:sz="0" w:space="0" w:color="auto"/>
        <w:left w:val="none" w:sz="0" w:space="0" w:color="auto"/>
        <w:bottom w:val="none" w:sz="0" w:space="0" w:color="auto"/>
        <w:right w:val="none" w:sz="0" w:space="0" w:color="auto"/>
      </w:divBdr>
    </w:div>
    <w:div w:id="449662529">
      <w:bodyDiv w:val="1"/>
      <w:marLeft w:val="0"/>
      <w:marRight w:val="0"/>
      <w:marTop w:val="0"/>
      <w:marBottom w:val="0"/>
      <w:divBdr>
        <w:top w:val="none" w:sz="0" w:space="0" w:color="auto"/>
        <w:left w:val="none" w:sz="0" w:space="0" w:color="auto"/>
        <w:bottom w:val="none" w:sz="0" w:space="0" w:color="auto"/>
        <w:right w:val="none" w:sz="0" w:space="0" w:color="auto"/>
      </w:divBdr>
      <w:divsChild>
        <w:div w:id="169952559">
          <w:marLeft w:val="274"/>
          <w:marRight w:val="0"/>
          <w:marTop w:val="0"/>
          <w:marBottom w:val="0"/>
          <w:divBdr>
            <w:top w:val="none" w:sz="0" w:space="0" w:color="auto"/>
            <w:left w:val="none" w:sz="0" w:space="0" w:color="auto"/>
            <w:bottom w:val="none" w:sz="0" w:space="0" w:color="auto"/>
            <w:right w:val="none" w:sz="0" w:space="0" w:color="auto"/>
          </w:divBdr>
        </w:div>
        <w:div w:id="795485382">
          <w:marLeft w:val="274"/>
          <w:marRight w:val="0"/>
          <w:marTop w:val="0"/>
          <w:marBottom w:val="0"/>
          <w:divBdr>
            <w:top w:val="none" w:sz="0" w:space="0" w:color="auto"/>
            <w:left w:val="none" w:sz="0" w:space="0" w:color="auto"/>
            <w:bottom w:val="none" w:sz="0" w:space="0" w:color="auto"/>
            <w:right w:val="none" w:sz="0" w:space="0" w:color="auto"/>
          </w:divBdr>
        </w:div>
        <w:div w:id="902833682">
          <w:marLeft w:val="994"/>
          <w:marRight w:val="0"/>
          <w:marTop w:val="0"/>
          <w:marBottom w:val="0"/>
          <w:divBdr>
            <w:top w:val="none" w:sz="0" w:space="0" w:color="auto"/>
            <w:left w:val="none" w:sz="0" w:space="0" w:color="auto"/>
            <w:bottom w:val="none" w:sz="0" w:space="0" w:color="auto"/>
            <w:right w:val="none" w:sz="0" w:space="0" w:color="auto"/>
          </w:divBdr>
        </w:div>
        <w:div w:id="1126193438">
          <w:marLeft w:val="994"/>
          <w:marRight w:val="0"/>
          <w:marTop w:val="0"/>
          <w:marBottom w:val="0"/>
          <w:divBdr>
            <w:top w:val="none" w:sz="0" w:space="0" w:color="auto"/>
            <w:left w:val="none" w:sz="0" w:space="0" w:color="auto"/>
            <w:bottom w:val="none" w:sz="0" w:space="0" w:color="auto"/>
            <w:right w:val="none" w:sz="0" w:space="0" w:color="auto"/>
          </w:divBdr>
        </w:div>
        <w:div w:id="1688292772">
          <w:marLeft w:val="994"/>
          <w:marRight w:val="0"/>
          <w:marTop w:val="0"/>
          <w:marBottom w:val="0"/>
          <w:divBdr>
            <w:top w:val="none" w:sz="0" w:space="0" w:color="auto"/>
            <w:left w:val="none" w:sz="0" w:space="0" w:color="auto"/>
            <w:bottom w:val="none" w:sz="0" w:space="0" w:color="auto"/>
            <w:right w:val="none" w:sz="0" w:space="0" w:color="auto"/>
          </w:divBdr>
        </w:div>
      </w:divsChild>
    </w:div>
    <w:div w:id="452333927">
      <w:bodyDiv w:val="1"/>
      <w:marLeft w:val="0"/>
      <w:marRight w:val="0"/>
      <w:marTop w:val="0"/>
      <w:marBottom w:val="0"/>
      <w:divBdr>
        <w:top w:val="none" w:sz="0" w:space="0" w:color="auto"/>
        <w:left w:val="none" w:sz="0" w:space="0" w:color="auto"/>
        <w:bottom w:val="none" w:sz="0" w:space="0" w:color="auto"/>
        <w:right w:val="none" w:sz="0" w:space="0" w:color="auto"/>
      </w:divBdr>
    </w:div>
    <w:div w:id="486409000">
      <w:bodyDiv w:val="1"/>
      <w:marLeft w:val="0"/>
      <w:marRight w:val="0"/>
      <w:marTop w:val="0"/>
      <w:marBottom w:val="0"/>
      <w:divBdr>
        <w:top w:val="none" w:sz="0" w:space="0" w:color="auto"/>
        <w:left w:val="none" w:sz="0" w:space="0" w:color="auto"/>
        <w:bottom w:val="none" w:sz="0" w:space="0" w:color="auto"/>
        <w:right w:val="none" w:sz="0" w:space="0" w:color="auto"/>
      </w:divBdr>
    </w:div>
    <w:div w:id="508063399">
      <w:bodyDiv w:val="1"/>
      <w:marLeft w:val="0"/>
      <w:marRight w:val="0"/>
      <w:marTop w:val="0"/>
      <w:marBottom w:val="0"/>
      <w:divBdr>
        <w:top w:val="none" w:sz="0" w:space="0" w:color="auto"/>
        <w:left w:val="none" w:sz="0" w:space="0" w:color="auto"/>
        <w:bottom w:val="none" w:sz="0" w:space="0" w:color="auto"/>
        <w:right w:val="none" w:sz="0" w:space="0" w:color="auto"/>
      </w:divBdr>
      <w:divsChild>
        <w:div w:id="37894604">
          <w:marLeft w:val="274"/>
          <w:marRight w:val="0"/>
          <w:marTop w:val="0"/>
          <w:marBottom w:val="0"/>
          <w:divBdr>
            <w:top w:val="none" w:sz="0" w:space="0" w:color="auto"/>
            <w:left w:val="none" w:sz="0" w:space="0" w:color="auto"/>
            <w:bottom w:val="none" w:sz="0" w:space="0" w:color="auto"/>
            <w:right w:val="none" w:sz="0" w:space="0" w:color="auto"/>
          </w:divBdr>
        </w:div>
        <w:div w:id="944969011">
          <w:marLeft w:val="994"/>
          <w:marRight w:val="0"/>
          <w:marTop w:val="0"/>
          <w:marBottom w:val="0"/>
          <w:divBdr>
            <w:top w:val="none" w:sz="0" w:space="0" w:color="auto"/>
            <w:left w:val="none" w:sz="0" w:space="0" w:color="auto"/>
            <w:bottom w:val="none" w:sz="0" w:space="0" w:color="auto"/>
            <w:right w:val="none" w:sz="0" w:space="0" w:color="auto"/>
          </w:divBdr>
        </w:div>
        <w:div w:id="1108626337">
          <w:marLeft w:val="994"/>
          <w:marRight w:val="0"/>
          <w:marTop w:val="0"/>
          <w:marBottom w:val="0"/>
          <w:divBdr>
            <w:top w:val="none" w:sz="0" w:space="0" w:color="auto"/>
            <w:left w:val="none" w:sz="0" w:space="0" w:color="auto"/>
            <w:bottom w:val="none" w:sz="0" w:space="0" w:color="auto"/>
            <w:right w:val="none" w:sz="0" w:space="0" w:color="auto"/>
          </w:divBdr>
        </w:div>
        <w:div w:id="2084569129">
          <w:marLeft w:val="274"/>
          <w:marRight w:val="0"/>
          <w:marTop w:val="0"/>
          <w:marBottom w:val="0"/>
          <w:divBdr>
            <w:top w:val="none" w:sz="0" w:space="0" w:color="auto"/>
            <w:left w:val="none" w:sz="0" w:space="0" w:color="auto"/>
            <w:bottom w:val="none" w:sz="0" w:space="0" w:color="auto"/>
            <w:right w:val="none" w:sz="0" w:space="0" w:color="auto"/>
          </w:divBdr>
        </w:div>
      </w:divsChild>
    </w:div>
    <w:div w:id="508569531">
      <w:bodyDiv w:val="1"/>
      <w:marLeft w:val="0"/>
      <w:marRight w:val="0"/>
      <w:marTop w:val="0"/>
      <w:marBottom w:val="0"/>
      <w:divBdr>
        <w:top w:val="none" w:sz="0" w:space="0" w:color="auto"/>
        <w:left w:val="none" w:sz="0" w:space="0" w:color="auto"/>
        <w:bottom w:val="none" w:sz="0" w:space="0" w:color="auto"/>
        <w:right w:val="none" w:sz="0" w:space="0" w:color="auto"/>
      </w:divBdr>
    </w:div>
    <w:div w:id="556204944">
      <w:bodyDiv w:val="1"/>
      <w:marLeft w:val="0"/>
      <w:marRight w:val="0"/>
      <w:marTop w:val="0"/>
      <w:marBottom w:val="0"/>
      <w:divBdr>
        <w:top w:val="none" w:sz="0" w:space="0" w:color="auto"/>
        <w:left w:val="none" w:sz="0" w:space="0" w:color="auto"/>
        <w:bottom w:val="none" w:sz="0" w:space="0" w:color="auto"/>
        <w:right w:val="none" w:sz="0" w:space="0" w:color="auto"/>
      </w:divBdr>
    </w:div>
    <w:div w:id="596327880">
      <w:bodyDiv w:val="1"/>
      <w:marLeft w:val="0"/>
      <w:marRight w:val="0"/>
      <w:marTop w:val="0"/>
      <w:marBottom w:val="0"/>
      <w:divBdr>
        <w:top w:val="none" w:sz="0" w:space="0" w:color="auto"/>
        <w:left w:val="none" w:sz="0" w:space="0" w:color="auto"/>
        <w:bottom w:val="none" w:sz="0" w:space="0" w:color="auto"/>
        <w:right w:val="none" w:sz="0" w:space="0" w:color="auto"/>
      </w:divBdr>
    </w:div>
    <w:div w:id="601383111">
      <w:bodyDiv w:val="1"/>
      <w:marLeft w:val="0"/>
      <w:marRight w:val="0"/>
      <w:marTop w:val="0"/>
      <w:marBottom w:val="0"/>
      <w:divBdr>
        <w:top w:val="none" w:sz="0" w:space="0" w:color="auto"/>
        <w:left w:val="none" w:sz="0" w:space="0" w:color="auto"/>
        <w:bottom w:val="none" w:sz="0" w:space="0" w:color="auto"/>
        <w:right w:val="none" w:sz="0" w:space="0" w:color="auto"/>
      </w:divBdr>
    </w:div>
    <w:div w:id="641733570">
      <w:bodyDiv w:val="1"/>
      <w:marLeft w:val="0"/>
      <w:marRight w:val="0"/>
      <w:marTop w:val="0"/>
      <w:marBottom w:val="0"/>
      <w:divBdr>
        <w:top w:val="none" w:sz="0" w:space="0" w:color="auto"/>
        <w:left w:val="none" w:sz="0" w:space="0" w:color="auto"/>
        <w:bottom w:val="none" w:sz="0" w:space="0" w:color="auto"/>
        <w:right w:val="none" w:sz="0" w:space="0" w:color="auto"/>
      </w:divBdr>
      <w:divsChild>
        <w:div w:id="97717940">
          <w:marLeft w:val="274"/>
          <w:marRight w:val="0"/>
          <w:marTop w:val="0"/>
          <w:marBottom w:val="0"/>
          <w:divBdr>
            <w:top w:val="none" w:sz="0" w:space="0" w:color="auto"/>
            <w:left w:val="none" w:sz="0" w:space="0" w:color="auto"/>
            <w:bottom w:val="none" w:sz="0" w:space="0" w:color="auto"/>
            <w:right w:val="none" w:sz="0" w:space="0" w:color="auto"/>
          </w:divBdr>
        </w:div>
        <w:div w:id="1548100257">
          <w:marLeft w:val="274"/>
          <w:marRight w:val="0"/>
          <w:marTop w:val="0"/>
          <w:marBottom w:val="0"/>
          <w:divBdr>
            <w:top w:val="none" w:sz="0" w:space="0" w:color="auto"/>
            <w:left w:val="none" w:sz="0" w:space="0" w:color="auto"/>
            <w:bottom w:val="none" w:sz="0" w:space="0" w:color="auto"/>
            <w:right w:val="none" w:sz="0" w:space="0" w:color="auto"/>
          </w:divBdr>
        </w:div>
      </w:divsChild>
    </w:div>
    <w:div w:id="678847668">
      <w:bodyDiv w:val="1"/>
      <w:marLeft w:val="0"/>
      <w:marRight w:val="0"/>
      <w:marTop w:val="0"/>
      <w:marBottom w:val="0"/>
      <w:divBdr>
        <w:top w:val="none" w:sz="0" w:space="0" w:color="auto"/>
        <w:left w:val="none" w:sz="0" w:space="0" w:color="auto"/>
        <w:bottom w:val="none" w:sz="0" w:space="0" w:color="auto"/>
        <w:right w:val="none" w:sz="0" w:space="0" w:color="auto"/>
      </w:divBdr>
    </w:div>
    <w:div w:id="735516238">
      <w:bodyDiv w:val="1"/>
      <w:marLeft w:val="0"/>
      <w:marRight w:val="0"/>
      <w:marTop w:val="0"/>
      <w:marBottom w:val="0"/>
      <w:divBdr>
        <w:top w:val="none" w:sz="0" w:space="0" w:color="auto"/>
        <w:left w:val="none" w:sz="0" w:space="0" w:color="auto"/>
        <w:bottom w:val="none" w:sz="0" w:space="0" w:color="auto"/>
        <w:right w:val="none" w:sz="0" w:space="0" w:color="auto"/>
      </w:divBdr>
    </w:div>
    <w:div w:id="745609730">
      <w:bodyDiv w:val="1"/>
      <w:marLeft w:val="0"/>
      <w:marRight w:val="0"/>
      <w:marTop w:val="0"/>
      <w:marBottom w:val="0"/>
      <w:divBdr>
        <w:top w:val="none" w:sz="0" w:space="0" w:color="auto"/>
        <w:left w:val="none" w:sz="0" w:space="0" w:color="auto"/>
        <w:bottom w:val="none" w:sz="0" w:space="0" w:color="auto"/>
        <w:right w:val="none" w:sz="0" w:space="0" w:color="auto"/>
      </w:divBdr>
      <w:divsChild>
        <w:div w:id="363676698">
          <w:marLeft w:val="994"/>
          <w:marRight w:val="0"/>
          <w:marTop w:val="0"/>
          <w:marBottom w:val="0"/>
          <w:divBdr>
            <w:top w:val="none" w:sz="0" w:space="0" w:color="auto"/>
            <w:left w:val="none" w:sz="0" w:space="0" w:color="auto"/>
            <w:bottom w:val="none" w:sz="0" w:space="0" w:color="auto"/>
            <w:right w:val="none" w:sz="0" w:space="0" w:color="auto"/>
          </w:divBdr>
        </w:div>
      </w:divsChild>
    </w:div>
    <w:div w:id="776145744">
      <w:bodyDiv w:val="1"/>
      <w:marLeft w:val="0"/>
      <w:marRight w:val="0"/>
      <w:marTop w:val="0"/>
      <w:marBottom w:val="0"/>
      <w:divBdr>
        <w:top w:val="none" w:sz="0" w:space="0" w:color="auto"/>
        <w:left w:val="none" w:sz="0" w:space="0" w:color="auto"/>
        <w:bottom w:val="none" w:sz="0" w:space="0" w:color="auto"/>
        <w:right w:val="none" w:sz="0" w:space="0" w:color="auto"/>
      </w:divBdr>
    </w:div>
    <w:div w:id="793405341">
      <w:bodyDiv w:val="1"/>
      <w:marLeft w:val="0"/>
      <w:marRight w:val="0"/>
      <w:marTop w:val="0"/>
      <w:marBottom w:val="0"/>
      <w:divBdr>
        <w:top w:val="none" w:sz="0" w:space="0" w:color="auto"/>
        <w:left w:val="none" w:sz="0" w:space="0" w:color="auto"/>
        <w:bottom w:val="none" w:sz="0" w:space="0" w:color="auto"/>
        <w:right w:val="none" w:sz="0" w:space="0" w:color="auto"/>
      </w:divBdr>
    </w:div>
    <w:div w:id="832912440">
      <w:bodyDiv w:val="1"/>
      <w:marLeft w:val="0"/>
      <w:marRight w:val="0"/>
      <w:marTop w:val="0"/>
      <w:marBottom w:val="0"/>
      <w:divBdr>
        <w:top w:val="none" w:sz="0" w:space="0" w:color="auto"/>
        <w:left w:val="none" w:sz="0" w:space="0" w:color="auto"/>
        <w:bottom w:val="none" w:sz="0" w:space="0" w:color="auto"/>
        <w:right w:val="none" w:sz="0" w:space="0" w:color="auto"/>
      </w:divBdr>
    </w:div>
    <w:div w:id="841895236">
      <w:bodyDiv w:val="1"/>
      <w:marLeft w:val="0"/>
      <w:marRight w:val="0"/>
      <w:marTop w:val="0"/>
      <w:marBottom w:val="0"/>
      <w:divBdr>
        <w:top w:val="none" w:sz="0" w:space="0" w:color="auto"/>
        <w:left w:val="none" w:sz="0" w:space="0" w:color="auto"/>
        <w:bottom w:val="none" w:sz="0" w:space="0" w:color="auto"/>
        <w:right w:val="none" w:sz="0" w:space="0" w:color="auto"/>
      </w:divBdr>
      <w:divsChild>
        <w:div w:id="217938224">
          <w:marLeft w:val="274"/>
          <w:marRight w:val="0"/>
          <w:marTop w:val="0"/>
          <w:marBottom w:val="0"/>
          <w:divBdr>
            <w:top w:val="none" w:sz="0" w:space="0" w:color="auto"/>
            <w:left w:val="none" w:sz="0" w:space="0" w:color="auto"/>
            <w:bottom w:val="none" w:sz="0" w:space="0" w:color="auto"/>
            <w:right w:val="none" w:sz="0" w:space="0" w:color="auto"/>
          </w:divBdr>
        </w:div>
        <w:div w:id="1702512863">
          <w:marLeft w:val="274"/>
          <w:marRight w:val="0"/>
          <w:marTop w:val="0"/>
          <w:marBottom w:val="0"/>
          <w:divBdr>
            <w:top w:val="none" w:sz="0" w:space="0" w:color="auto"/>
            <w:left w:val="none" w:sz="0" w:space="0" w:color="auto"/>
            <w:bottom w:val="none" w:sz="0" w:space="0" w:color="auto"/>
            <w:right w:val="none" w:sz="0" w:space="0" w:color="auto"/>
          </w:divBdr>
        </w:div>
      </w:divsChild>
    </w:div>
    <w:div w:id="875895829">
      <w:bodyDiv w:val="1"/>
      <w:marLeft w:val="0"/>
      <w:marRight w:val="0"/>
      <w:marTop w:val="0"/>
      <w:marBottom w:val="0"/>
      <w:divBdr>
        <w:top w:val="none" w:sz="0" w:space="0" w:color="auto"/>
        <w:left w:val="none" w:sz="0" w:space="0" w:color="auto"/>
        <w:bottom w:val="none" w:sz="0" w:space="0" w:color="auto"/>
        <w:right w:val="none" w:sz="0" w:space="0" w:color="auto"/>
      </w:divBdr>
      <w:divsChild>
        <w:div w:id="1970738933">
          <w:marLeft w:val="274"/>
          <w:marRight w:val="0"/>
          <w:marTop w:val="0"/>
          <w:marBottom w:val="0"/>
          <w:divBdr>
            <w:top w:val="none" w:sz="0" w:space="0" w:color="auto"/>
            <w:left w:val="none" w:sz="0" w:space="0" w:color="auto"/>
            <w:bottom w:val="none" w:sz="0" w:space="0" w:color="auto"/>
            <w:right w:val="none" w:sz="0" w:space="0" w:color="auto"/>
          </w:divBdr>
        </w:div>
        <w:div w:id="2055346465">
          <w:marLeft w:val="274"/>
          <w:marRight w:val="0"/>
          <w:marTop w:val="0"/>
          <w:marBottom w:val="0"/>
          <w:divBdr>
            <w:top w:val="none" w:sz="0" w:space="0" w:color="auto"/>
            <w:left w:val="none" w:sz="0" w:space="0" w:color="auto"/>
            <w:bottom w:val="none" w:sz="0" w:space="0" w:color="auto"/>
            <w:right w:val="none" w:sz="0" w:space="0" w:color="auto"/>
          </w:divBdr>
        </w:div>
      </w:divsChild>
    </w:div>
    <w:div w:id="881211976">
      <w:bodyDiv w:val="1"/>
      <w:marLeft w:val="0"/>
      <w:marRight w:val="0"/>
      <w:marTop w:val="0"/>
      <w:marBottom w:val="0"/>
      <w:divBdr>
        <w:top w:val="none" w:sz="0" w:space="0" w:color="auto"/>
        <w:left w:val="none" w:sz="0" w:space="0" w:color="auto"/>
        <w:bottom w:val="none" w:sz="0" w:space="0" w:color="auto"/>
        <w:right w:val="none" w:sz="0" w:space="0" w:color="auto"/>
      </w:divBdr>
    </w:div>
    <w:div w:id="886448923">
      <w:bodyDiv w:val="1"/>
      <w:marLeft w:val="0"/>
      <w:marRight w:val="0"/>
      <w:marTop w:val="0"/>
      <w:marBottom w:val="0"/>
      <w:divBdr>
        <w:top w:val="none" w:sz="0" w:space="0" w:color="auto"/>
        <w:left w:val="none" w:sz="0" w:space="0" w:color="auto"/>
        <w:bottom w:val="none" w:sz="0" w:space="0" w:color="auto"/>
        <w:right w:val="none" w:sz="0" w:space="0" w:color="auto"/>
      </w:divBdr>
    </w:div>
    <w:div w:id="928660387">
      <w:bodyDiv w:val="1"/>
      <w:marLeft w:val="0"/>
      <w:marRight w:val="0"/>
      <w:marTop w:val="0"/>
      <w:marBottom w:val="0"/>
      <w:divBdr>
        <w:top w:val="none" w:sz="0" w:space="0" w:color="auto"/>
        <w:left w:val="none" w:sz="0" w:space="0" w:color="auto"/>
        <w:bottom w:val="none" w:sz="0" w:space="0" w:color="auto"/>
        <w:right w:val="none" w:sz="0" w:space="0" w:color="auto"/>
      </w:divBdr>
      <w:divsChild>
        <w:div w:id="295574470">
          <w:marLeft w:val="274"/>
          <w:marRight w:val="0"/>
          <w:marTop w:val="0"/>
          <w:marBottom w:val="0"/>
          <w:divBdr>
            <w:top w:val="none" w:sz="0" w:space="0" w:color="auto"/>
            <w:left w:val="none" w:sz="0" w:space="0" w:color="auto"/>
            <w:bottom w:val="none" w:sz="0" w:space="0" w:color="auto"/>
            <w:right w:val="none" w:sz="0" w:space="0" w:color="auto"/>
          </w:divBdr>
        </w:div>
        <w:div w:id="552038669">
          <w:marLeft w:val="994"/>
          <w:marRight w:val="0"/>
          <w:marTop w:val="0"/>
          <w:marBottom w:val="0"/>
          <w:divBdr>
            <w:top w:val="none" w:sz="0" w:space="0" w:color="auto"/>
            <w:left w:val="none" w:sz="0" w:space="0" w:color="auto"/>
            <w:bottom w:val="none" w:sz="0" w:space="0" w:color="auto"/>
            <w:right w:val="none" w:sz="0" w:space="0" w:color="auto"/>
          </w:divBdr>
        </w:div>
        <w:div w:id="607129982">
          <w:marLeft w:val="274"/>
          <w:marRight w:val="0"/>
          <w:marTop w:val="0"/>
          <w:marBottom w:val="0"/>
          <w:divBdr>
            <w:top w:val="none" w:sz="0" w:space="0" w:color="auto"/>
            <w:left w:val="none" w:sz="0" w:space="0" w:color="auto"/>
            <w:bottom w:val="none" w:sz="0" w:space="0" w:color="auto"/>
            <w:right w:val="none" w:sz="0" w:space="0" w:color="auto"/>
          </w:divBdr>
        </w:div>
        <w:div w:id="812722886">
          <w:marLeft w:val="994"/>
          <w:marRight w:val="0"/>
          <w:marTop w:val="0"/>
          <w:marBottom w:val="0"/>
          <w:divBdr>
            <w:top w:val="none" w:sz="0" w:space="0" w:color="auto"/>
            <w:left w:val="none" w:sz="0" w:space="0" w:color="auto"/>
            <w:bottom w:val="none" w:sz="0" w:space="0" w:color="auto"/>
            <w:right w:val="none" w:sz="0" w:space="0" w:color="auto"/>
          </w:divBdr>
        </w:div>
        <w:div w:id="858085173">
          <w:marLeft w:val="994"/>
          <w:marRight w:val="0"/>
          <w:marTop w:val="0"/>
          <w:marBottom w:val="0"/>
          <w:divBdr>
            <w:top w:val="none" w:sz="0" w:space="0" w:color="auto"/>
            <w:left w:val="none" w:sz="0" w:space="0" w:color="auto"/>
            <w:bottom w:val="none" w:sz="0" w:space="0" w:color="auto"/>
            <w:right w:val="none" w:sz="0" w:space="0" w:color="auto"/>
          </w:divBdr>
        </w:div>
        <w:div w:id="1098792037">
          <w:marLeft w:val="994"/>
          <w:marRight w:val="0"/>
          <w:marTop w:val="0"/>
          <w:marBottom w:val="0"/>
          <w:divBdr>
            <w:top w:val="none" w:sz="0" w:space="0" w:color="auto"/>
            <w:left w:val="none" w:sz="0" w:space="0" w:color="auto"/>
            <w:bottom w:val="none" w:sz="0" w:space="0" w:color="auto"/>
            <w:right w:val="none" w:sz="0" w:space="0" w:color="auto"/>
          </w:divBdr>
        </w:div>
        <w:div w:id="1136607029">
          <w:marLeft w:val="994"/>
          <w:marRight w:val="0"/>
          <w:marTop w:val="0"/>
          <w:marBottom w:val="0"/>
          <w:divBdr>
            <w:top w:val="none" w:sz="0" w:space="0" w:color="auto"/>
            <w:left w:val="none" w:sz="0" w:space="0" w:color="auto"/>
            <w:bottom w:val="none" w:sz="0" w:space="0" w:color="auto"/>
            <w:right w:val="none" w:sz="0" w:space="0" w:color="auto"/>
          </w:divBdr>
        </w:div>
        <w:div w:id="1178231271">
          <w:marLeft w:val="994"/>
          <w:marRight w:val="0"/>
          <w:marTop w:val="0"/>
          <w:marBottom w:val="0"/>
          <w:divBdr>
            <w:top w:val="none" w:sz="0" w:space="0" w:color="auto"/>
            <w:left w:val="none" w:sz="0" w:space="0" w:color="auto"/>
            <w:bottom w:val="none" w:sz="0" w:space="0" w:color="auto"/>
            <w:right w:val="none" w:sz="0" w:space="0" w:color="auto"/>
          </w:divBdr>
        </w:div>
      </w:divsChild>
    </w:div>
    <w:div w:id="970134445">
      <w:bodyDiv w:val="1"/>
      <w:marLeft w:val="0"/>
      <w:marRight w:val="0"/>
      <w:marTop w:val="0"/>
      <w:marBottom w:val="0"/>
      <w:divBdr>
        <w:top w:val="none" w:sz="0" w:space="0" w:color="auto"/>
        <w:left w:val="none" w:sz="0" w:space="0" w:color="auto"/>
        <w:bottom w:val="none" w:sz="0" w:space="0" w:color="auto"/>
        <w:right w:val="none" w:sz="0" w:space="0" w:color="auto"/>
      </w:divBdr>
      <w:divsChild>
        <w:div w:id="193926310">
          <w:marLeft w:val="274"/>
          <w:marRight w:val="0"/>
          <w:marTop w:val="0"/>
          <w:marBottom w:val="0"/>
          <w:divBdr>
            <w:top w:val="none" w:sz="0" w:space="0" w:color="auto"/>
            <w:left w:val="none" w:sz="0" w:space="0" w:color="auto"/>
            <w:bottom w:val="none" w:sz="0" w:space="0" w:color="auto"/>
            <w:right w:val="none" w:sz="0" w:space="0" w:color="auto"/>
          </w:divBdr>
        </w:div>
        <w:div w:id="837765617">
          <w:marLeft w:val="274"/>
          <w:marRight w:val="0"/>
          <w:marTop w:val="0"/>
          <w:marBottom w:val="0"/>
          <w:divBdr>
            <w:top w:val="none" w:sz="0" w:space="0" w:color="auto"/>
            <w:left w:val="none" w:sz="0" w:space="0" w:color="auto"/>
            <w:bottom w:val="none" w:sz="0" w:space="0" w:color="auto"/>
            <w:right w:val="none" w:sz="0" w:space="0" w:color="auto"/>
          </w:divBdr>
        </w:div>
        <w:div w:id="890388771">
          <w:marLeft w:val="274"/>
          <w:marRight w:val="0"/>
          <w:marTop w:val="0"/>
          <w:marBottom w:val="0"/>
          <w:divBdr>
            <w:top w:val="none" w:sz="0" w:space="0" w:color="auto"/>
            <w:left w:val="none" w:sz="0" w:space="0" w:color="auto"/>
            <w:bottom w:val="none" w:sz="0" w:space="0" w:color="auto"/>
            <w:right w:val="none" w:sz="0" w:space="0" w:color="auto"/>
          </w:divBdr>
        </w:div>
        <w:div w:id="1174372060">
          <w:marLeft w:val="274"/>
          <w:marRight w:val="0"/>
          <w:marTop w:val="0"/>
          <w:marBottom w:val="0"/>
          <w:divBdr>
            <w:top w:val="none" w:sz="0" w:space="0" w:color="auto"/>
            <w:left w:val="none" w:sz="0" w:space="0" w:color="auto"/>
            <w:bottom w:val="none" w:sz="0" w:space="0" w:color="auto"/>
            <w:right w:val="none" w:sz="0" w:space="0" w:color="auto"/>
          </w:divBdr>
        </w:div>
        <w:div w:id="1683702806">
          <w:marLeft w:val="274"/>
          <w:marRight w:val="0"/>
          <w:marTop w:val="0"/>
          <w:marBottom w:val="0"/>
          <w:divBdr>
            <w:top w:val="none" w:sz="0" w:space="0" w:color="auto"/>
            <w:left w:val="none" w:sz="0" w:space="0" w:color="auto"/>
            <w:bottom w:val="none" w:sz="0" w:space="0" w:color="auto"/>
            <w:right w:val="none" w:sz="0" w:space="0" w:color="auto"/>
          </w:divBdr>
        </w:div>
        <w:div w:id="2085371651">
          <w:marLeft w:val="274"/>
          <w:marRight w:val="0"/>
          <w:marTop w:val="0"/>
          <w:marBottom w:val="0"/>
          <w:divBdr>
            <w:top w:val="none" w:sz="0" w:space="0" w:color="auto"/>
            <w:left w:val="none" w:sz="0" w:space="0" w:color="auto"/>
            <w:bottom w:val="none" w:sz="0" w:space="0" w:color="auto"/>
            <w:right w:val="none" w:sz="0" w:space="0" w:color="auto"/>
          </w:divBdr>
        </w:div>
      </w:divsChild>
    </w:div>
    <w:div w:id="1019164913">
      <w:bodyDiv w:val="1"/>
      <w:marLeft w:val="0"/>
      <w:marRight w:val="0"/>
      <w:marTop w:val="0"/>
      <w:marBottom w:val="0"/>
      <w:divBdr>
        <w:top w:val="none" w:sz="0" w:space="0" w:color="auto"/>
        <w:left w:val="none" w:sz="0" w:space="0" w:color="auto"/>
        <w:bottom w:val="none" w:sz="0" w:space="0" w:color="auto"/>
        <w:right w:val="none" w:sz="0" w:space="0" w:color="auto"/>
      </w:divBdr>
      <w:divsChild>
        <w:div w:id="1488017799">
          <w:marLeft w:val="994"/>
          <w:marRight w:val="0"/>
          <w:marTop w:val="0"/>
          <w:marBottom w:val="0"/>
          <w:divBdr>
            <w:top w:val="none" w:sz="0" w:space="0" w:color="auto"/>
            <w:left w:val="none" w:sz="0" w:space="0" w:color="auto"/>
            <w:bottom w:val="none" w:sz="0" w:space="0" w:color="auto"/>
            <w:right w:val="none" w:sz="0" w:space="0" w:color="auto"/>
          </w:divBdr>
        </w:div>
      </w:divsChild>
    </w:div>
    <w:div w:id="1049719081">
      <w:bodyDiv w:val="1"/>
      <w:marLeft w:val="0"/>
      <w:marRight w:val="0"/>
      <w:marTop w:val="0"/>
      <w:marBottom w:val="0"/>
      <w:divBdr>
        <w:top w:val="none" w:sz="0" w:space="0" w:color="auto"/>
        <w:left w:val="none" w:sz="0" w:space="0" w:color="auto"/>
        <w:bottom w:val="none" w:sz="0" w:space="0" w:color="auto"/>
        <w:right w:val="none" w:sz="0" w:space="0" w:color="auto"/>
      </w:divBdr>
      <w:divsChild>
        <w:div w:id="822547319">
          <w:marLeft w:val="274"/>
          <w:marRight w:val="0"/>
          <w:marTop w:val="120"/>
          <w:marBottom w:val="0"/>
          <w:divBdr>
            <w:top w:val="none" w:sz="0" w:space="0" w:color="auto"/>
            <w:left w:val="none" w:sz="0" w:space="0" w:color="auto"/>
            <w:bottom w:val="none" w:sz="0" w:space="0" w:color="auto"/>
            <w:right w:val="none" w:sz="0" w:space="0" w:color="auto"/>
          </w:divBdr>
        </w:div>
      </w:divsChild>
    </w:div>
    <w:div w:id="1098480161">
      <w:bodyDiv w:val="1"/>
      <w:marLeft w:val="0"/>
      <w:marRight w:val="0"/>
      <w:marTop w:val="0"/>
      <w:marBottom w:val="0"/>
      <w:divBdr>
        <w:top w:val="none" w:sz="0" w:space="0" w:color="auto"/>
        <w:left w:val="none" w:sz="0" w:space="0" w:color="auto"/>
        <w:bottom w:val="none" w:sz="0" w:space="0" w:color="auto"/>
        <w:right w:val="none" w:sz="0" w:space="0" w:color="auto"/>
      </w:divBdr>
    </w:div>
    <w:div w:id="1112165613">
      <w:bodyDiv w:val="1"/>
      <w:marLeft w:val="0"/>
      <w:marRight w:val="0"/>
      <w:marTop w:val="0"/>
      <w:marBottom w:val="0"/>
      <w:divBdr>
        <w:top w:val="none" w:sz="0" w:space="0" w:color="auto"/>
        <w:left w:val="none" w:sz="0" w:space="0" w:color="auto"/>
        <w:bottom w:val="none" w:sz="0" w:space="0" w:color="auto"/>
        <w:right w:val="none" w:sz="0" w:space="0" w:color="auto"/>
      </w:divBdr>
    </w:div>
    <w:div w:id="1150900889">
      <w:bodyDiv w:val="1"/>
      <w:marLeft w:val="0"/>
      <w:marRight w:val="0"/>
      <w:marTop w:val="0"/>
      <w:marBottom w:val="0"/>
      <w:divBdr>
        <w:top w:val="none" w:sz="0" w:space="0" w:color="auto"/>
        <w:left w:val="none" w:sz="0" w:space="0" w:color="auto"/>
        <w:bottom w:val="none" w:sz="0" w:space="0" w:color="auto"/>
        <w:right w:val="none" w:sz="0" w:space="0" w:color="auto"/>
      </w:divBdr>
      <w:divsChild>
        <w:div w:id="318508752">
          <w:marLeft w:val="274"/>
          <w:marRight w:val="0"/>
          <w:marTop w:val="0"/>
          <w:marBottom w:val="0"/>
          <w:divBdr>
            <w:top w:val="none" w:sz="0" w:space="0" w:color="auto"/>
            <w:left w:val="none" w:sz="0" w:space="0" w:color="auto"/>
            <w:bottom w:val="none" w:sz="0" w:space="0" w:color="auto"/>
            <w:right w:val="none" w:sz="0" w:space="0" w:color="auto"/>
          </w:divBdr>
        </w:div>
        <w:div w:id="1367297297">
          <w:marLeft w:val="274"/>
          <w:marRight w:val="0"/>
          <w:marTop w:val="0"/>
          <w:marBottom w:val="0"/>
          <w:divBdr>
            <w:top w:val="none" w:sz="0" w:space="0" w:color="auto"/>
            <w:left w:val="none" w:sz="0" w:space="0" w:color="auto"/>
            <w:bottom w:val="none" w:sz="0" w:space="0" w:color="auto"/>
            <w:right w:val="none" w:sz="0" w:space="0" w:color="auto"/>
          </w:divBdr>
        </w:div>
      </w:divsChild>
    </w:div>
    <w:div w:id="1152528054">
      <w:bodyDiv w:val="1"/>
      <w:marLeft w:val="0"/>
      <w:marRight w:val="0"/>
      <w:marTop w:val="0"/>
      <w:marBottom w:val="0"/>
      <w:divBdr>
        <w:top w:val="none" w:sz="0" w:space="0" w:color="auto"/>
        <w:left w:val="none" w:sz="0" w:space="0" w:color="auto"/>
        <w:bottom w:val="none" w:sz="0" w:space="0" w:color="auto"/>
        <w:right w:val="none" w:sz="0" w:space="0" w:color="auto"/>
      </w:divBdr>
      <w:divsChild>
        <w:div w:id="1955556401">
          <w:marLeft w:val="274"/>
          <w:marRight w:val="0"/>
          <w:marTop w:val="120"/>
          <w:marBottom w:val="0"/>
          <w:divBdr>
            <w:top w:val="none" w:sz="0" w:space="0" w:color="auto"/>
            <w:left w:val="none" w:sz="0" w:space="0" w:color="auto"/>
            <w:bottom w:val="none" w:sz="0" w:space="0" w:color="auto"/>
            <w:right w:val="none" w:sz="0" w:space="0" w:color="auto"/>
          </w:divBdr>
        </w:div>
      </w:divsChild>
    </w:div>
    <w:div w:id="1172186999">
      <w:bodyDiv w:val="1"/>
      <w:marLeft w:val="0"/>
      <w:marRight w:val="0"/>
      <w:marTop w:val="0"/>
      <w:marBottom w:val="0"/>
      <w:divBdr>
        <w:top w:val="none" w:sz="0" w:space="0" w:color="auto"/>
        <w:left w:val="none" w:sz="0" w:space="0" w:color="auto"/>
        <w:bottom w:val="none" w:sz="0" w:space="0" w:color="auto"/>
        <w:right w:val="none" w:sz="0" w:space="0" w:color="auto"/>
      </w:divBdr>
    </w:div>
    <w:div w:id="1174422441">
      <w:bodyDiv w:val="1"/>
      <w:marLeft w:val="0"/>
      <w:marRight w:val="0"/>
      <w:marTop w:val="0"/>
      <w:marBottom w:val="0"/>
      <w:divBdr>
        <w:top w:val="none" w:sz="0" w:space="0" w:color="auto"/>
        <w:left w:val="none" w:sz="0" w:space="0" w:color="auto"/>
        <w:bottom w:val="none" w:sz="0" w:space="0" w:color="auto"/>
        <w:right w:val="none" w:sz="0" w:space="0" w:color="auto"/>
      </w:divBdr>
      <w:divsChild>
        <w:div w:id="58406234">
          <w:marLeft w:val="274"/>
          <w:marRight w:val="0"/>
          <w:marTop w:val="0"/>
          <w:marBottom w:val="0"/>
          <w:divBdr>
            <w:top w:val="none" w:sz="0" w:space="0" w:color="auto"/>
            <w:left w:val="none" w:sz="0" w:space="0" w:color="auto"/>
            <w:bottom w:val="none" w:sz="0" w:space="0" w:color="auto"/>
            <w:right w:val="none" w:sz="0" w:space="0" w:color="auto"/>
          </w:divBdr>
        </w:div>
        <w:div w:id="599873480">
          <w:marLeft w:val="274"/>
          <w:marRight w:val="0"/>
          <w:marTop w:val="0"/>
          <w:marBottom w:val="0"/>
          <w:divBdr>
            <w:top w:val="none" w:sz="0" w:space="0" w:color="auto"/>
            <w:left w:val="none" w:sz="0" w:space="0" w:color="auto"/>
            <w:bottom w:val="none" w:sz="0" w:space="0" w:color="auto"/>
            <w:right w:val="none" w:sz="0" w:space="0" w:color="auto"/>
          </w:divBdr>
        </w:div>
        <w:div w:id="768163122">
          <w:marLeft w:val="274"/>
          <w:marRight w:val="0"/>
          <w:marTop w:val="0"/>
          <w:marBottom w:val="0"/>
          <w:divBdr>
            <w:top w:val="none" w:sz="0" w:space="0" w:color="auto"/>
            <w:left w:val="none" w:sz="0" w:space="0" w:color="auto"/>
            <w:bottom w:val="none" w:sz="0" w:space="0" w:color="auto"/>
            <w:right w:val="none" w:sz="0" w:space="0" w:color="auto"/>
          </w:divBdr>
        </w:div>
        <w:div w:id="1816753596">
          <w:marLeft w:val="274"/>
          <w:marRight w:val="0"/>
          <w:marTop w:val="0"/>
          <w:marBottom w:val="0"/>
          <w:divBdr>
            <w:top w:val="none" w:sz="0" w:space="0" w:color="auto"/>
            <w:left w:val="none" w:sz="0" w:space="0" w:color="auto"/>
            <w:bottom w:val="none" w:sz="0" w:space="0" w:color="auto"/>
            <w:right w:val="none" w:sz="0" w:space="0" w:color="auto"/>
          </w:divBdr>
        </w:div>
        <w:div w:id="2021619807">
          <w:marLeft w:val="274"/>
          <w:marRight w:val="0"/>
          <w:marTop w:val="0"/>
          <w:marBottom w:val="0"/>
          <w:divBdr>
            <w:top w:val="none" w:sz="0" w:space="0" w:color="auto"/>
            <w:left w:val="none" w:sz="0" w:space="0" w:color="auto"/>
            <w:bottom w:val="none" w:sz="0" w:space="0" w:color="auto"/>
            <w:right w:val="none" w:sz="0" w:space="0" w:color="auto"/>
          </w:divBdr>
        </w:div>
      </w:divsChild>
    </w:div>
    <w:div w:id="1224147262">
      <w:bodyDiv w:val="1"/>
      <w:marLeft w:val="0"/>
      <w:marRight w:val="0"/>
      <w:marTop w:val="0"/>
      <w:marBottom w:val="0"/>
      <w:divBdr>
        <w:top w:val="none" w:sz="0" w:space="0" w:color="auto"/>
        <w:left w:val="none" w:sz="0" w:space="0" w:color="auto"/>
        <w:bottom w:val="none" w:sz="0" w:space="0" w:color="auto"/>
        <w:right w:val="none" w:sz="0" w:space="0" w:color="auto"/>
      </w:divBdr>
      <w:divsChild>
        <w:div w:id="315258195">
          <w:marLeft w:val="994"/>
          <w:marRight w:val="0"/>
          <w:marTop w:val="0"/>
          <w:marBottom w:val="0"/>
          <w:divBdr>
            <w:top w:val="none" w:sz="0" w:space="0" w:color="auto"/>
            <w:left w:val="none" w:sz="0" w:space="0" w:color="auto"/>
            <w:bottom w:val="none" w:sz="0" w:space="0" w:color="auto"/>
            <w:right w:val="none" w:sz="0" w:space="0" w:color="auto"/>
          </w:divBdr>
        </w:div>
        <w:div w:id="366024006">
          <w:marLeft w:val="274"/>
          <w:marRight w:val="0"/>
          <w:marTop w:val="0"/>
          <w:marBottom w:val="0"/>
          <w:divBdr>
            <w:top w:val="none" w:sz="0" w:space="0" w:color="auto"/>
            <w:left w:val="none" w:sz="0" w:space="0" w:color="auto"/>
            <w:bottom w:val="none" w:sz="0" w:space="0" w:color="auto"/>
            <w:right w:val="none" w:sz="0" w:space="0" w:color="auto"/>
          </w:divBdr>
        </w:div>
        <w:div w:id="373971059">
          <w:marLeft w:val="274"/>
          <w:marRight w:val="0"/>
          <w:marTop w:val="0"/>
          <w:marBottom w:val="0"/>
          <w:divBdr>
            <w:top w:val="none" w:sz="0" w:space="0" w:color="auto"/>
            <w:left w:val="none" w:sz="0" w:space="0" w:color="auto"/>
            <w:bottom w:val="none" w:sz="0" w:space="0" w:color="auto"/>
            <w:right w:val="none" w:sz="0" w:space="0" w:color="auto"/>
          </w:divBdr>
        </w:div>
        <w:div w:id="481115717">
          <w:marLeft w:val="994"/>
          <w:marRight w:val="0"/>
          <w:marTop w:val="0"/>
          <w:marBottom w:val="0"/>
          <w:divBdr>
            <w:top w:val="none" w:sz="0" w:space="0" w:color="auto"/>
            <w:left w:val="none" w:sz="0" w:space="0" w:color="auto"/>
            <w:bottom w:val="none" w:sz="0" w:space="0" w:color="auto"/>
            <w:right w:val="none" w:sz="0" w:space="0" w:color="auto"/>
          </w:divBdr>
        </w:div>
        <w:div w:id="1685863130">
          <w:marLeft w:val="274"/>
          <w:marRight w:val="0"/>
          <w:marTop w:val="0"/>
          <w:marBottom w:val="0"/>
          <w:divBdr>
            <w:top w:val="none" w:sz="0" w:space="0" w:color="auto"/>
            <w:left w:val="none" w:sz="0" w:space="0" w:color="auto"/>
            <w:bottom w:val="none" w:sz="0" w:space="0" w:color="auto"/>
            <w:right w:val="none" w:sz="0" w:space="0" w:color="auto"/>
          </w:divBdr>
        </w:div>
        <w:div w:id="1948459237">
          <w:marLeft w:val="274"/>
          <w:marRight w:val="0"/>
          <w:marTop w:val="0"/>
          <w:marBottom w:val="0"/>
          <w:divBdr>
            <w:top w:val="none" w:sz="0" w:space="0" w:color="auto"/>
            <w:left w:val="none" w:sz="0" w:space="0" w:color="auto"/>
            <w:bottom w:val="none" w:sz="0" w:space="0" w:color="auto"/>
            <w:right w:val="none" w:sz="0" w:space="0" w:color="auto"/>
          </w:divBdr>
        </w:div>
        <w:div w:id="2083983674">
          <w:marLeft w:val="994"/>
          <w:marRight w:val="0"/>
          <w:marTop w:val="0"/>
          <w:marBottom w:val="0"/>
          <w:divBdr>
            <w:top w:val="none" w:sz="0" w:space="0" w:color="auto"/>
            <w:left w:val="none" w:sz="0" w:space="0" w:color="auto"/>
            <w:bottom w:val="none" w:sz="0" w:space="0" w:color="auto"/>
            <w:right w:val="none" w:sz="0" w:space="0" w:color="auto"/>
          </w:divBdr>
        </w:div>
      </w:divsChild>
    </w:div>
    <w:div w:id="1232082453">
      <w:bodyDiv w:val="1"/>
      <w:marLeft w:val="0"/>
      <w:marRight w:val="0"/>
      <w:marTop w:val="0"/>
      <w:marBottom w:val="0"/>
      <w:divBdr>
        <w:top w:val="none" w:sz="0" w:space="0" w:color="auto"/>
        <w:left w:val="none" w:sz="0" w:space="0" w:color="auto"/>
        <w:bottom w:val="none" w:sz="0" w:space="0" w:color="auto"/>
        <w:right w:val="none" w:sz="0" w:space="0" w:color="auto"/>
      </w:divBdr>
      <w:divsChild>
        <w:div w:id="1944922964">
          <w:marLeft w:val="274"/>
          <w:marRight w:val="0"/>
          <w:marTop w:val="0"/>
          <w:marBottom w:val="0"/>
          <w:divBdr>
            <w:top w:val="none" w:sz="0" w:space="0" w:color="auto"/>
            <w:left w:val="none" w:sz="0" w:space="0" w:color="auto"/>
            <w:bottom w:val="none" w:sz="0" w:space="0" w:color="auto"/>
            <w:right w:val="none" w:sz="0" w:space="0" w:color="auto"/>
          </w:divBdr>
        </w:div>
      </w:divsChild>
    </w:div>
    <w:div w:id="1336226905">
      <w:bodyDiv w:val="1"/>
      <w:marLeft w:val="0"/>
      <w:marRight w:val="0"/>
      <w:marTop w:val="0"/>
      <w:marBottom w:val="0"/>
      <w:divBdr>
        <w:top w:val="none" w:sz="0" w:space="0" w:color="auto"/>
        <w:left w:val="none" w:sz="0" w:space="0" w:color="auto"/>
        <w:bottom w:val="none" w:sz="0" w:space="0" w:color="auto"/>
        <w:right w:val="none" w:sz="0" w:space="0" w:color="auto"/>
      </w:divBdr>
    </w:div>
    <w:div w:id="1341199370">
      <w:bodyDiv w:val="1"/>
      <w:marLeft w:val="0"/>
      <w:marRight w:val="0"/>
      <w:marTop w:val="0"/>
      <w:marBottom w:val="0"/>
      <w:divBdr>
        <w:top w:val="none" w:sz="0" w:space="0" w:color="auto"/>
        <w:left w:val="none" w:sz="0" w:space="0" w:color="auto"/>
        <w:bottom w:val="none" w:sz="0" w:space="0" w:color="auto"/>
        <w:right w:val="none" w:sz="0" w:space="0" w:color="auto"/>
      </w:divBdr>
      <w:divsChild>
        <w:div w:id="1159612055">
          <w:marLeft w:val="274"/>
          <w:marRight w:val="0"/>
          <w:marTop w:val="0"/>
          <w:marBottom w:val="0"/>
          <w:divBdr>
            <w:top w:val="none" w:sz="0" w:space="0" w:color="auto"/>
            <w:left w:val="none" w:sz="0" w:space="0" w:color="auto"/>
            <w:bottom w:val="none" w:sz="0" w:space="0" w:color="auto"/>
            <w:right w:val="none" w:sz="0" w:space="0" w:color="auto"/>
          </w:divBdr>
        </w:div>
        <w:div w:id="1358044651">
          <w:marLeft w:val="994"/>
          <w:marRight w:val="0"/>
          <w:marTop w:val="0"/>
          <w:marBottom w:val="0"/>
          <w:divBdr>
            <w:top w:val="none" w:sz="0" w:space="0" w:color="auto"/>
            <w:left w:val="none" w:sz="0" w:space="0" w:color="auto"/>
            <w:bottom w:val="none" w:sz="0" w:space="0" w:color="auto"/>
            <w:right w:val="none" w:sz="0" w:space="0" w:color="auto"/>
          </w:divBdr>
        </w:div>
        <w:div w:id="1528517217">
          <w:marLeft w:val="994"/>
          <w:marRight w:val="0"/>
          <w:marTop w:val="0"/>
          <w:marBottom w:val="0"/>
          <w:divBdr>
            <w:top w:val="none" w:sz="0" w:space="0" w:color="auto"/>
            <w:left w:val="none" w:sz="0" w:space="0" w:color="auto"/>
            <w:bottom w:val="none" w:sz="0" w:space="0" w:color="auto"/>
            <w:right w:val="none" w:sz="0" w:space="0" w:color="auto"/>
          </w:divBdr>
        </w:div>
        <w:div w:id="1706977863">
          <w:marLeft w:val="994"/>
          <w:marRight w:val="0"/>
          <w:marTop w:val="0"/>
          <w:marBottom w:val="0"/>
          <w:divBdr>
            <w:top w:val="none" w:sz="0" w:space="0" w:color="auto"/>
            <w:left w:val="none" w:sz="0" w:space="0" w:color="auto"/>
            <w:bottom w:val="none" w:sz="0" w:space="0" w:color="auto"/>
            <w:right w:val="none" w:sz="0" w:space="0" w:color="auto"/>
          </w:divBdr>
        </w:div>
        <w:div w:id="1745951403">
          <w:marLeft w:val="994"/>
          <w:marRight w:val="0"/>
          <w:marTop w:val="0"/>
          <w:marBottom w:val="0"/>
          <w:divBdr>
            <w:top w:val="none" w:sz="0" w:space="0" w:color="auto"/>
            <w:left w:val="none" w:sz="0" w:space="0" w:color="auto"/>
            <w:bottom w:val="none" w:sz="0" w:space="0" w:color="auto"/>
            <w:right w:val="none" w:sz="0" w:space="0" w:color="auto"/>
          </w:divBdr>
        </w:div>
        <w:div w:id="1865627466">
          <w:marLeft w:val="274"/>
          <w:marRight w:val="0"/>
          <w:marTop w:val="0"/>
          <w:marBottom w:val="0"/>
          <w:divBdr>
            <w:top w:val="none" w:sz="0" w:space="0" w:color="auto"/>
            <w:left w:val="none" w:sz="0" w:space="0" w:color="auto"/>
            <w:bottom w:val="none" w:sz="0" w:space="0" w:color="auto"/>
            <w:right w:val="none" w:sz="0" w:space="0" w:color="auto"/>
          </w:divBdr>
        </w:div>
        <w:div w:id="1967275094">
          <w:marLeft w:val="994"/>
          <w:marRight w:val="0"/>
          <w:marTop w:val="0"/>
          <w:marBottom w:val="0"/>
          <w:divBdr>
            <w:top w:val="none" w:sz="0" w:space="0" w:color="auto"/>
            <w:left w:val="none" w:sz="0" w:space="0" w:color="auto"/>
            <w:bottom w:val="none" w:sz="0" w:space="0" w:color="auto"/>
            <w:right w:val="none" w:sz="0" w:space="0" w:color="auto"/>
          </w:divBdr>
        </w:div>
        <w:div w:id="2080134203">
          <w:marLeft w:val="994"/>
          <w:marRight w:val="0"/>
          <w:marTop w:val="0"/>
          <w:marBottom w:val="0"/>
          <w:divBdr>
            <w:top w:val="none" w:sz="0" w:space="0" w:color="auto"/>
            <w:left w:val="none" w:sz="0" w:space="0" w:color="auto"/>
            <w:bottom w:val="none" w:sz="0" w:space="0" w:color="auto"/>
            <w:right w:val="none" w:sz="0" w:space="0" w:color="auto"/>
          </w:divBdr>
        </w:div>
      </w:divsChild>
    </w:div>
    <w:div w:id="1361475280">
      <w:bodyDiv w:val="1"/>
      <w:marLeft w:val="0"/>
      <w:marRight w:val="0"/>
      <w:marTop w:val="0"/>
      <w:marBottom w:val="0"/>
      <w:divBdr>
        <w:top w:val="none" w:sz="0" w:space="0" w:color="auto"/>
        <w:left w:val="none" w:sz="0" w:space="0" w:color="auto"/>
        <w:bottom w:val="none" w:sz="0" w:space="0" w:color="auto"/>
        <w:right w:val="none" w:sz="0" w:space="0" w:color="auto"/>
      </w:divBdr>
    </w:div>
    <w:div w:id="1428497426">
      <w:bodyDiv w:val="1"/>
      <w:marLeft w:val="0"/>
      <w:marRight w:val="0"/>
      <w:marTop w:val="0"/>
      <w:marBottom w:val="0"/>
      <w:divBdr>
        <w:top w:val="none" w:sz="0" w:space="0" w:color="auto"/>
        <w:left w:val="none" w:sz="0" w:space="0" w:color="auto"/>
        <w:bottom w:val="none" w:sz="0" w:space="0" w:color="auto"/>
        <w:right w:val="none" w:sz="0" w:space="0" w:color="auto"/>
      </w:divBdr>
      <w:divsChild>
        <w:div w:id="793064724">
          <w:marLeft w:val="274"/>
          <w:marRight w:val="0"/>
          <w:marTop w:val="120"/>
          <w:marBottom w:val="0"/>
          <w:divBdr>
            <w:top w:val="none" w:sz="0" w:space="0" w:color="auto"/>
            <w:left w:val="none" w:sz="0" w:space="0" w:color="auto"/>
            <w:bottom w:val="none" w:sz="0" w:space="0" w:color="auto"/>
            <w:right w:val="none" w:sz="0" w:space="0" w:color="auto"/>
          </w:divBdr>
        </w:div>
      </w:divsChild>
    </w:div>
    <w:div w:id="1472675857">
      <w:bodyDiv w:val="1"/>
      <w:marLeft w:val="0"/>
      <w:marRight w:val="0"/>
      <w:marTop w:val="0"/>
      <w:marBottom w:val="0"/>
      <w:divBdr>
        <w:top w:val="none" w:sz="0" w:space="0" w:color="auto"/>
        <w:left w:val="none" w:sz="0" w:space="0" w:color="auto"/>
        <w:bottom w:val="none" w:sz="0" w:space="0" w:color="auto"/>
        <w:right w:val="none" w:sz="0" w:space="0" w:color="auto"/>
      </w:divBdr>
      <w:divsChild>
        <w:div w:id="351608212">
          <w:marLeft w:val="950"/>
          <w:marRight w:val="0"/>
          <w:marTop w:val="62"/>
          <w:marBottom w:val="0"/>
          <w:divBdr>
            <w:top w:val="none" w:sz="0" w:space="0" w:color="auto"/>
            <w:left w:val="none" w:sz="0" w:space="0" w:color="auto"/>
            <w:bottom w:val="none" w:sz="0" w:space="0" w:color="auto"/>
            <w:right w:val="none" w:sz="0" w:space="0" w:color="auto"/>
          </w:divBdr>
        </w:div>
        <w:div w:id="1345747374">
          <w:marLeft w:val="950"/>
          <w:marRight w:val="0"/>
          <w:marTop w:val="62"/>
          <w:marBottom w:val="0"/>
          <w:divBdr>
            <w:top w:val="none" w:sz="0" w:space="0" w:color="auto"/>
            <w:left w:val="none" w:sz="0" w:space="0" w:color="auto"/>
            <w:bottom w:val="none" w:sz="0" w:space="0" w:color="auto"/>
            <w:right w:val="none" w:sz="0" w:space="0" w:color="auto"/>
          </w:divBdr>
        </w:div>
      </w:divsChild>
    </w:div>
    <w:div w:id="1512332568">
      <w:bodyDiv w:val="1"/>
      <w:marLeft w:val="0"/>
      <w:marRight w:val="0"/>
      <w:marTop w:val="0"/>
      <w:marBottom w:val="0"/>
      <w:divBdr>
        <w:top w:val="none" w:sz="0" w:space="0" w:color="auto"/>
        <w:left w:val="none" w:sz="0" w:space="0" w:color="auto"/>
        <w:bottom w:val="none" w:sz="0" w:space="0" w:color="auto"/>
        <w:right w:val="none" w:sz="0" w:space="0" w:color="auto"/>
      </w:divBdr>
    </w:div>
    <w:div w:id="1651211460">
      <w:bodyDiv w:val="1"/>
      <w:marLeft w:val="0"/>
      <w:marRight w:val="0"/>
      <w:marTop w:val="0"/>
      <w:marBottom w:val="0"/>
      <w:divBdr>
        <w:top w:val="none" w:sz="0" w:space="0" w:color="auto"/>
        <w:left w:val="none" w:sz="0" w:space="0" w:color="auto"/>
        <w:bottom w:val="none" w:sz="0" w:space="0" w:color="auto"/>
        <w:right w:val="none" w:sz="0" w:space="0" w:color="auto"/>
      </w:divBdr>
    </w:div>
    <w:div w:id="1658609114">
      <w:bodyDiv w:val="1"/>
      <w:marLeft w:val="0"/>
      <w:marRight w:val="0"/>
      <w:marTop w:val="0"/>
      <w:marBottom w:val="0"/>
      <w:divBdr>
        <w:top w:val="none" w:sz="0" w:space="0" w:color="auto"/>
        <w:left w:val="none" w:sz="0" w:space="0" w:color="auto"/>
        <w:bottom w:val="none" w:sz="0" w:space="0" w:color="auto"/>
        <w:right w:val="none" w:sz="0" w:space="0" w:color="auto"/>
      </w:divBdr>
    </w:div>
    <w:div w:id="1667974497">
      <w:bodyDiv w:val="1"/>
      <w:marLeft w:val="0"/>
      <w:marRight w:val="0"/>
      <w:marTop w:val="0"/>
      <w:marBottom w:val="0"/>
      <w:divBdr>
        <w:top w:val="none" w:sz="0" w:space="0" w:color="auto"/>
        <w:left w:val="none" w:sz="0" w:space="0" w:color="auto"/>
        <w:bottom w:val="none" w:sz="0" w:space="0" w:color="auto"/>
        <w:right w:val="none" w:sz="0" w:space="0" w:color="auto"/>
      </w:divBdr>
    </w:div>
    <w:div w:id="1717660165">
      <w:bodyDiv w:val="1"/>
      <w:marLeft w:val="0"/>
      <w:marRight w:val="0"/>
      <w:marTop w:val="0"/>
      <w:marBottom w:val="0"/>
      <w:divBdr>
        <w:top w:val="none" w:sz="0" w:space="0" w:color="auto"/>
        <w:left w:val="none" w:sz="0" w:space="0" w:color="auto"/>
        <w:bottom w:val="none" w:sz="0" w:space="0" w:color="auto"/>
        <w:right w:val="none" w:sz="0" w:space="0" w:color="auto"/>
      </w:divBdr>
    </w:div>
    <w:div w:id="1762529499">
      <w:bodyDiv w:val="1"/>
      <w:marLeft w:val="0"/>
      <w:marRight w:val="0"/>
      <w:marTop w:val="0"/>
      <w:marBottom w:val="0"/>
      <w:divBdr>
        <w:top w:val="none" w:sz="0" w:space="0" w:color="auto"/>
        <w:left w:val="none" w:sz="0" w:space="0" w:color="auto"/>
        <w:bottom w:val="none" w:sz="0" w:space="0" w:color="auto"/>
        <w:right w:val="none" w:sz="0" w:space="0" w:color="auto"/>
      </w:divBdr>
      <w:divsChild>
        <w:div w:id="28115475">
          <w:marLeft w:val="274"/>
          <w:marRight w:val="0"/>
          <w:marTop w:val="0"/>
          <w:marBottom w:val="0"/>
          <w:divBdr>
            <w:top w:val="none" w:sz="0" w:space="0" w:color="auto"/>
            <w:left w:val="none" w:sz="0" w:space="0" w:color="auto"/>
            <w:bottom w:val="none" w:sz="0" w:space="0" w:color="auto"/>
            <w:right w:val="none" w:sz="0" w:space="0" w:color="auto"/>
          </w:divBdr>
        </w:div>
        <w:div w:id="286162409">
          <w:marLeft w:val="994"/>
          <w:marRight w:val="0"/>
          <w:marTop w:val="0"/>
          <w:marBottom w:val="0"/>
          <w:divBdr>
            <w:top w:val="none" w:sz="0" w:space="0" w:color="auto"/>
            <w:left w:val="none" w:sz="0" w:space="0" w:color="auto"/>
            <w:bottom w:val="none" w:sz="0" w:space="0" w:color="auto"/>
            <w:right w:val="none" w:sz="0" w:space="0" w:color="auto"/>
          </w:divBdr>
        </w:div>
        <w:div w:id="589313478">
          <w:marLeft w:val="994"/>
          <w:marRight w:val="0"/>
          <w:marTop w:val="0"/>
          <w:marBottom w:val="0"/>
          <w:divBdr>
            <w:top w:val="none" w:sz="0" w:space="0" w:color="auto"/>
            <w:left w:val="none" w:sz="0" w:space="0" w:color="auto"/>
            <w:bottom w:val="none" w:sz="0" w:space="0" w:color="auto"/>
            <w:right w:val="none" w:sz="0" w:space="0" w:color="auto"/>
          </w:divBdr>
        </w:div>
        <w:div w:id="2010014478">
          <w:marLeft w:val="274"/>
          <w:marRight w:val="0"/>
          <w:marTop w:val="0"/>
          <w:marBottom w:val="0"/>
          <w:divBdr>
            <w:top w:val="none" w:sz="0" w:space="0" w:color="auto"/>
            <w:left w:val="none" w:sz="0" w:space="0" w:color="auto"/>
            <w:bottom w:val="none" w:sz="0" w:space="0" w:color="auto"/>
            <w:right w:val="none" w:sz="0" w:space="0" w:color="auto"/>
          </w:divBdr>
        </w:div>
        <w:div w:id="2035030480">
          <w:marLeft w:val="994"/>
          <w:marRight w:val="0"/>
          <w:marTop w:val="0"/>
          <w:marBottom w:val="0"/>
          <w:divBdr>
            <w:top w:val="none" w:sz="0" w:space="0" w:color="auto"/>
            <w:left w:val="none" w:sz="0" w:space="0" w:color="auto"/>
            <w:bottom w:val="none" w:sz="0" w:space="0" w:color="auto"/>
            <w:right w:val="none" w:sz="0" w:space="0" w:color="auto"/>
          </w:divBdr>
        </w:div>
      </w:divsChild>
    </w:div>
    <w:div w:id="1855262450">
      <w:bodyDiv w:val="1"/>
      <w:marLeft w:val="0"/>
      <w:marRight w:val="0"/>
      <w:marTop w:val="0"/>
      <w:marBottom w:val="0"/>
      <w:divBdr>
        <w:top w:val="none" w:sz="0" w:space="0" w:color="auto"/>
        <w:left w:val="none" w:sz="0" w:space="0" w:color="auto"/>
        <w:bottom w:val="none" w:sz="0" w:space="0" w:color="auto"/>
        <w:right w:val="none" w:sz="0" w:space="0" w:color="auto"/>
      </w:divBdr>
      <w:divsChild>
        <w:div w:id="1548226597">
          <w:marLeft w:val="274"/>
          <w:marRight w:val="0"/>
          <w:marTop w:val="0"/>
          <w:marBottom w:val="0"/>
          <w:divBdr>
            <w:top w:val="none" w:sz="0" w:space="0" w:color="auto"/>
            <w:left w:val="none" w:sz="0" w:space="0" w:color="auto"/>
            <w:bottom w:val="none" w:sz="0" w:space="0" w:color="auto"/>
            <w:right w:val="none" w:sz="0" w:space="0" w:color="auto"/>
          </w:divBdr>
        </w:div>
        <w:div w:id="1622759244">
          <w:marLeft w:val="274"/>
          <w:marRight w:val="0"/>
          <w:marTop w:val="0"/>
          <w:marBottom w:val="0"/>
          <w:divBdr>
            <w:top w:val="none" w:sz="0" w:space="0" w:color="auto"/>
            <w:left w:val="none" w:sz="0" w:space="0" w:color="auto"/>
            <w:bottom w:val="none" w:sz="0" w:space="0" w:color="auto"/>
            <w:right w:val="none" w:sz="0" w:space="0" w:color="auto"/>
          </w:divBdr>
        </w:div>
        <w:div w:id="1640988130">
          <w:marLeft w:val="274"/>
          <w:marRight w:val="0"/>
          <w:marTop w:val="0"/>
          <w:marBottom w:val="0"/>
          <w:divBdr>
            <w:top w:val="none" w:sz="0" w:space="0" w:color="auto"/>
            <w:left w:val="none" w:sz="0" w:space="0" w:color="auto"/>
            <w:bottom w:val="none" w:sz="0" w:space="0" w:color="auto"/>
            <w:right w:val="none" w:sz="0" w:space="0" w:color="auto"/>
          </w:divBdr>
        </w:div>
        <w:div w:id="2002583941">
          <w:marLeft w:val="274"/>
          <w:marRight w:val="0"/>
          <w:marTop w:val="0"/>
          <w:marBottom w:val="0"/>
          <w:divBdr>
            <w:top w:val="none" w:sz="0" w:space="0" w:color="auto"/>
            <w:left w:val="none" w:sz="0" w:space="0" w:color="auto"/>
            <w:bottom w:val="none" w:sz="0" w:space="0" w:color="auto"/>
            <w:right w:val="none" w:sz="0" w:space="0" w:color="auto"/>
          </w:divBdr>
        </w:div>
      </w:divsChild>
    </w:div>
    <w:div w:id="1912350217">
      <w:bodyDiv w:val="1"/>
      <w:marLeft w:val="0"/>
      <w:marRight w:val="0"/>
      <w:marTop w:val="0"/>
      <w:marBottom w:val="0"/>
      <w:divBdr>
        <w:top w:val="none" w:sz="0" w:space="0" w:color="auto"/>
        <w:left w:val="none" w:sz="0" w:space="0" w:color="auto"/>
        <w:bottom w:val="none" w:sz="0" w:space="0" w:color="auto"/>
        <w:right w:val="none" w:sz="0" w:space="0" w:color="auto"/>
      </w:divBdr>
      <w:divsChild>
        <w:div w:id="2040548237">
          <w:marLeft w:val="274"/>
          <w:marRight w:val="0"/>
          <w:marTop w:val="0"/>
          <w:marBottom w:val="0"/>
          <w:divBdr>
            <w:top w:val="none" w:sz="0" w:space="0" w:color="auto"/>
            <w:left w:val="none" w:sz="0" w:space="0" w:color="auto"/>
            <w:bottom w:val="none" w:sz="0" w:space="0" w:color="auto"/>
            <w:right w:val="none" w:sz="0" w:space="0" w:color="auto"/>
          </w:divBdr>
        </w:div>
      </w:divsChild>
    </w:div>
    <w:div w:id="2030063166">
      <w:bodyDiv w:val="1"/>
      <w:marLeft w:val="0"/>
      <w:marRight w:val="0"/>
      <w:marTop w:val="0"/>
      <w:marBottom w:val="0"/>
      <w:divBdr>
        <w:top w:val="none" w:sz="0" w:space="0" w:color="auto"/>
        <w:left w:val="none" w:sz="0" w:space="0" w:color="auto"/>
        <w:bottom w:val="none" w:sz="0" w:space="0" w:color="auto"/>
        <w:right w:val="none" w:sz="0" w:space="0" w:color="auto"/>
      </w:divBdr>
    </w:div>
    <w:div w:id="2071034034">
      <w:bodyDiv w:val="1"/>
      <w:marLeft w:val="0"/>
      <w:marRight w:val="0"/>
      <w:marTop w:val="0"/>
      <w:marBottom w:val="0"/>
      <w:divBdr>
        <w:top w:val="none" w:sz="0" w:space="0" w:color="auto"/>
        <w:left w:val="none" w:sz="0" w:space="0" w:color="auto"/>
        <w:bottom w:val="none" w:sz="0" w:space="0" w:color="auto"/>
        <w:right w:val="none" w:sz="0" w:space="0" w:color="auto"/>
      </w:divBdr>
    </w:div>
    <w:div w:id="209042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A8EEA-4BF2-4ED9-8A70-E6F135FEC5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CA2936-69BF-4137-97F7-D9CE32067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A470967-5712-460A-A1A3-6B9FFA2FBE15}">
  <ds:schemaRefs>
    <ds:schemaRef ds:uri="http://schemas.microsoft.com/sharepoint/v3/contenttype/forms"/>
  </ds:schemaRefs>
</ds:datastoreItem>
</file>

<file path=customXml/itemProps4.xml><?xml version="1.0" encoding="utf-8"?>
<ds:datastoreItem xmlns:ds="http://schemas.openxmlformats.org/officeDocument/2006/customXml" ds:itemID="{1DE16D7C-0FC7-4446-BB7E-4C26ADA47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5588</Words>
  <Characters>30740</Characters>
  <Application>Microsoft Office Word</Application>
  <DocSecurity>0</DocSecurity>
  <Lines>256</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Cecilia Castillo Hernandez</dc:creator>
  <cp:keywords/>
  <dc:description/>
  <cp:lastModifiedBy>Jessica Eugenia Sierra Navarrete</cp:lastModifiedBy>
  <cp:revision>12</cp:revision>
  <cp:lastPrinted>2016-05-13T17:48:00Z</cp:lastPrinted>
  <dcterms:created xsi:type="dcterms:W3CDTF">2017-04-26T21:04:00Z</dcterms:created>
  <dcterms:modified xsi:type="dcterms:W3CDTF">2017-04-26T22:03:00Z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756100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