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Default="0038199D" w:rsidP="007A6974">
      <w:pPr>
        <w:spacing w:after="0"/>
        <w:jc w:val="center"/>
        <w:rPr>
          <w:rFonts w:ascii="Century Gothic" w:hAnsi="Century Gothic"/>
          <w:b/>
        </w:rPr>
      </w:pPr>
      <w:bookmarkStart w:id="0" w:name="_GoBack"/>
      <w:bookmarkEnd w:id="0"/>
      <w:r w:rsidRPr="007A6974">
        <w:rPr>
          <w:rFonts w:ascii="Century Gothic" w:hAnsi="Century Gothic"/>
          <w:b/>
        </w:rPr>
        <w:t xml:space="preserve">FORMATO PARA PARTICIPAR EN LA </w:t>
      </w:r>
      <w:r w:rsidR="00B559DD">
        <w:rPr>
          <w:rFonts w:ascii="Century Gothic" w:hAnsi="Century Gothic"/>
          <w:b/>
        </w:rPr>
        <w:t>OPINIÓN</w:t>
      </w:r>
      <w:r w:rsidRPr="007A6974">
        <w:rPr>
          <w:rFonts w:ascii="Century Gothic" w:hAnsi="Century Gothic"/>
          <w:b/>
        </w:rPr>
        <w:t xml:space="preserve"> PÚBLICA</w:t>
      </w:r>
    </w:p>
    <w:p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rsidR="004970C4" w:rsidRPr="007A6974" w:rsidRDefault="004970C4" w:rsidP="007A6974">
      <w:pPr>
        <w:spacing w:after="0"/>
        <w:rPr>
          <w:rFonts w:ascii="Century Gothic" w:hAnsi="Century Gothic"/>
          <w:b/>
          <w:sz w:val="16"/>
        </w:rPr>
      </w:pP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r w:rsidR="0036409C">
        <w:rPr>
          <w:rFonts w:ascii="Century Gothic" w:hAnsi="Century Gothic"/>
          <w:sz w:val="14"/>
          <w:szCs w:val="14"/>
        </w:rPr>
        <w:t>licitacion</w:t>
      </w:r>
      <w:r w:rsidR="00B559DD" w:rsidRPr="00FE628A">
        <w:rPr>
          <w:rFonts w:ascii="Century Gothic" w:hAnsi="Century Gothic"/>
          <w:sz w:val="14"/>
          <w:szCs w:val="14"/>
        </w:rPr>
        <w:t>ift5</w:t>
      </w:r>
      <w:r w:rsidR="004D5EAB" w:rsidRPr="00FE628A">
        <w:rPr>
          <w:rFonts w:ascii="Century Gothic" w:hAnsi="Century Gothic"/>
          <w:sz w:val="14"/>
          <w:szCs w:val="14"/>
        </w:rPr>
        <w:t>@ift.org.mx</w:t>
      </w:r>
      <w:r w:rsidRPr="00FE628A">
        <w:rPr>
          <w:rFonts w:ascii="Century Gothic" w:hAnsi="Century Gothic"/>
          <w:sz w:val="14"/>
          <w:szCs w:val="14"/>
        </w:rPr>
        <w:t>, en donde</w:t>
      </w:r>
      <w:r w:rsidRPr="007A6974">
        <w:rPr>
          <w:rFonts w:ascii="Century Gothic" w:hAnsi="Century Gothic"/>
          <w:sz w:val="14"/>
          <w:szCs w:val="14"/>
        </w:rPr>
        <w:t xml:space="preserve"> habrá que considerarse que la capacidad límite para la remisión de archivos es de </w:t>
      </w:r>
      <w:r w:rsidR="000D2838" w:rsidRPr="007A6974">
        <w:rPr>
          <w:rFonts w:ascii="Century Gothic" w:hAnsi="Century Gothic"/>
          <w:sz w:val="14"/>
          <w:szCs w:val="14"/>
        </w:rPr>
        <w:t>1 Gb</w:t>
      </w:r>
      <w:r w:rsidRPr="007A6974">
        <w:rPr>
          <w:rFonts w:ascii="Century Gothic" w:hAnsi="Century Gothic"/>
          <w:sz w:val="14"/>
          <w:szCs w:val="14"/>
        </w:rPr>
        <w:t>.</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sidR="001A034B">
        <w:rPr>
          <w:rFonts w:ascii="Century Gothic" w:hAnsi="Century Gothic"/>
          <w:sz w:val="14"/>
          <w:szCs w:val="14"/>
        </w:rPr>
        <w:t>.</w:t>
      </w:r>
    </w:p>
    <w:p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El período de </w:t>
      </w:r>
      <w:r w:rsidR="00B559DD">
        <w:rPr>
          <w:rFonts w:ascii="Century Gothic" w:hAnsi="Century Gothic"/>
          <w:sz w:val="14"/>
          <w:szCs w:val="14"/>
        </w:rPr>
        <w:t>opinión</w:t>
      </w:r>
      <w:r w:rsidRPr="007A6974">
        <w:rPr>
          <w:rFonts w:ascii="Century Gothic" w:hAnsi="Century Gothic"/>
          <w:sz w:val="14"/>
          <w:szCs w:val="14"/>
        </w:rPr>
        <w:t xml:space="preserve"> pública será del</w:t>
      </w:r>
      <w:r w:rsidR="000D2838" w:rsidRPr="007A6974">
        <w:rPr>
          <w:rFonts w:ascii="Century Gothic" w:hAnsi="Century Gothic"/>
          <w:sz w:val="14"/>
          <w:szCs w:val="14"/>
        </w:rPr>
        <w:t xml:space="preserve"> </w:t>
      </w:r>
      <w:r w:rsidR="000B0F37">
        <w:rPr>
          <w:rFonts w:ascii="Century Gothic" w:hAnsi="Century Gothic"/>
          <w:sz w:val="14"/>
          <w:szCs w:val="14"/>
        </w:rPr>
        <w:t>28</w:t>
      </w:r>
      <w:r w:rsidR="008C679D">
        <w:rPr>
          <w:rFonts w:ascii="Century Gothic" w:hAnsi="Century Gothic"/>
          <w:sz w:val="14"/>
          <w:szCs w:val="14"/>
        </w:rPr>
        <w:t xml:space="preserve"> de </w:t>
      </w:r>
      <w:r w:rsidR="00B559DD">
        <w:rPr>
          <w:rFonts w:ascii="Century Gothic" w:hAnsi="Century Gothic"/>
          <w:sz w:val="14"/>
          <w:szCs w:val="14"/>
        </w:rPr>
        <w:t>abril</w:t>
      </w:r>
      <w:r w:rsidR="000D2838" w:rsidRPr="007A6974">
        <w:rPr>
          <w:rFonts w:ascii="Century Gothic" w:hAnsi="Century Gothic"/>
          <w:sz w:val="14"/>
          <w:szCs w:val="14"/>
        </w:rPr>
        <w:t xml:space="preserve"> al </w:t>
      </w:r>
      <w:r w:rsidR="000B0F37">
        <w:rPr>
          <w:rFonts w:ascii="Century Gothic" w:hAnsi="Century Gothic"/>
          <w:sz w:val="14"/>
          <w:szCs w:val="14"/>
        </w:rPr>
        <w:t>26</w:t>
      </w:r>
      <w:r w:rsidR="000D2838" w:rsidRPr="007A6974">
        <w:rPr>
          <w:rFonts w:ascii="Century Gothic" w:hAnsi="Century Gothic"/>
          <w:sz w:val="14"/>
          <w:szCs w:val="14"/>
        </w:rPr>
        <w:t xml:space="preserve"> de </w:t>
      </w:r>
      <w:r w:rsidR="00B559DD">
        <w:rPr>
          <w:rFonts w:ascii="Century Gothic" w:hAnsi="Century Gothic"/>
          <w:sz w:val="14"/>
          <w:szCs w:val="14"/>
        </w:rPr>
        <w:t>mayo</w:t>
      </w:r>
      <w:r w:rsidR="000D2838" w:rsidRPr="007A6974">
        <w:rPr>
          <w:rFonts w:ascii="Century Gothic" w:hAnsi="Century Gothic"/>
          <w:sz w:val="14"/>
          <w:szCs w:val="14"/>
        </w:rPr>
        <w:t xml:space="preserve"> de 20</w:t>
      </w:r>
      <w:r w:rsidR="008843FB">
        <w:rPr>
          <w:rFonts w:ascii="Century Gothic" w:hAnsi="Century Gothic"/>
          <w:sz w:val="14"/>
          <w:szCs w:val="14"/>
        </w:rPr>
        <w:t>17</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1"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B23357">
        <w:rPr>
          <w:rFonts w:ascii="Century Gothic" w:hAnsi="Century Gothic"/>
          <w:sz w:val="14"/>
          <w:szCs w:val="14"/>
        </w:rPr>
        <w:t>Carlos Juan de Dios Sánchez Bretón</w:t>
      </w:r>
      <w:r w:rsidR="000E41F3">
        <w:rPr>
          <w:rFonts w:ascii="Century Gothic" w:hAnsi="Century Gothic"/>
          <w:sz w:val="14"/>
          <w:szCs w:val="14"/>
        </w:rPr>
        <w:t xml:space="preserve">, </w:t>
      </w:r>
      <w:r w:rsidR="000E41F3" w:rsidRPr="000E41F3">
        <w:rPr>
          <w:rFonts w:ascii="Century Gothic" w:hAnsi="Century Gothic"/>
          <w:sz w:val="14"/>
          <w:szCs w:val="14"/>
        </w:rPr>
        <w:t xml:space="preserve">Director General de </w:t>
      </w:r>
      <w:r w:rsidR="00B23357">
        <w:rPr>
          <w:rFonts w:ascii="Century Gothic" w:hAnsi="Century Gothic"/>
          <w:sz w:val="14"/>
          <w:szCs w:val="14"/>
        </w:rPr>
        <w:t>Economía del Espectro y Recursos Orbitales</w:t>
      </w:r>
      <w:r w:rsidR="000E41F3">
        <w:rPr>
          <w:rFonts w:ascii="Century Gothic" w:hAnsi="Century Gothic"/>
          <w:sz w:val="14"/>
          <w:szCs w:val="14"/>
        </w:rPr>
        <w:t>,</w:t>
      </w:r>
      <w:r w:rsidR="000E41F3" w:rsidRPr="000E41F3">
        <w:rPr>
          <w:rFonts w:ascii="Century Gothic" w:hAnsi="Century Gothic"/>
          <w:sz w:val="14"/>
          <w:szCs w:val="14"/>
        </w:rPr>
        <w:t xml:space="preserve"> </w:t>
      </w:r>
      <w:r w:rsidRPr="007A6974">
        <w:rPr>
          <w:rFonts w:ascii="Century Gothic" w:hAnsi="Century Gothic"/>
          <w:sz w:val="14"/>
          <w:szCs w:val="14"/>
        </w:rPr>
        <w:t xml:space="preserve">correo electrónico: </w:t>
      </w:r>
      <w:hyperlink r:id="rId12" w:history="1">
        <w:r w:rsidR="00B23357" w:rsidRPr="00461D20">
          <w:rPr>
            <w:rStyle w:val="Hipervnculo"/>
            <w:rFonts w:ascii="Century Gothic" w:hAnsi="Century Gothic"/>
            <w:sz w:val="14"/>
            <w:szCs w:val="14"/>
          </w:rPr>
          <w:t>carlos.sanchezb@ift.org.mx</w:t>
        </w:r>
      </w:hyperlink>
      <w:r w:rsidR="00A75A67">
        <w:rPr>
          <w:rFonts w:ascii="Century Gothic" w:hAnsi="Century Gothic"/>
          <w:sz w:val="14"/>
          <w:szCs w:val="14"/>
        </w:rPr>
        <w:t xml:space="preserve"> o bien, a través del </w:t>
      </w:r>
      <w:r w:rsidRPr="007A6974">
        <w:rPr>
          <w:rFonts w:ascii="Century Gothic" w:hAnsi="Century Gothic"/>
          <w:sz w:val="14"/>
          <w:szCs w:val="14"/>
        </w:rPr>
        <w:t xml:space="preserve">número telefónico (55) </w:t>
      </w:r>
      <w:r w:rsidR="004D5EAB">
        <w:rPr>
          <w:rFonts w:ascii="Century Gothic" w:hAnsi="Century Gothic"/>
          <w:sz w:val="14"/>
          <w:szCs w:val="14"/>
        </w:rPr>
        <w:t>50154000</w:t>
      </w:r>
      <w:r w:rsidR="00A75A67">
        <w:rPr>
          <w:rFonts w:ascii="Century Gothic" w:hAnsi="Century Gothic"/>
          <w:sz w:val="14"/>
          <w:szCs w:val="14"/>
        </w:rPr>
        <w:t>,</w:t>
      </w:r>
      <w:r w:rsidR="004D5EAB">
        <w:rPr>
          <w:rFonts w:ascii="Century Gothic" w:hAnsi="Century Gothic"/>
          <w:sz w:val="14"/>
          <w:szCs w:val="14"/>
        </w:rPr>
        <w:t xml:space="preserve"> extensión </w:t>
      </w:r>
      <w:r w:rsidR="00B23357">
        <w:rPr>
          <w:rFonts w:ascii="Century Gothic" w:hAnsi="Century Gothic"/>
          <w:sz w:val="14"/>
          <w:szCs w:val="14"/>
        </w:rPr>
        <w:t>4353</w:t>
      </w:r>
      <w:r w:rsidR="0038199D" w:rsidRPr="007A6974">
        <w:rPr>
          <w:rFonts w:ascii="Century Gothic" w:hAnsi="Century Gothic"/>
          <w:sz w:val="14"/>
          <w:szCs w:val="14"/>
        </w:rPr>
        <w:t>.</w:t>
      </w:r>
    </w:p>
    <w:p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rsidTr="006B0B12">
        <w:trPr>
          <w:trHeight w:val="600"/>
          <w:jc w:val="center"/>
        </w:trPr>
        <w:tc>
          <w:tcPr>
            <w:tcW w:w="8647" w:type="dxa"/>
            <w:gridSpan w:val="2"/>
            <w:shd w:val="clear" w:color="auto" w:fill="D9D9D9" w:themeFill="background1" w:themeFillShade="D9"/>
            <w:vAlign w:val="center"/>
            <w:hideMark/>
          </w:tcPr>
          <w:p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rsidTr="006B0B12">
        <w:trPr>
          <w:trHeight w:val="509"/>
          <w:jc w:val="center"/>
        </w:trPr>
        <w:tc>
          <w:tcPr>
            <w:tcW w:w="4584" w:type="dxa"/>
            <w:shd w:val="clear" w:color="auto" w:fill="C5E0B3" w:themeFill="accent6" w:themeFillTint="66"/>
            <w:vAlign w:val="center"/>
            <w:hideMark/>
          </w:tcPr>
          <w:p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rsidTr="006B0B12">
        <w:trPr>
          <w:trHeight w:val="403"/>
          <w:jc w:val="center"/>
        </w:trPr>
        <w:tc>
          <w:tcPr>
            <w:tcW w:w="4584" w:type="dxa"/>
            <w:shd w:val="clear" w:color="auto" w:fill="E2EFD9" w:themeFill="accent6" w:themeFillTint="33"/>
            <w:vAlign w:val="center"/>
            <w:hideMark/>
          </w:tcPr>
          <w:p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rsidTr="006B0B12">
        <w:trPr>
          <w:trHeight w:val="523"/>
          <w:jc w:val="center"/>
        </w:trPr>
        <w:tc>
          <w:tcPr>
            <w:tcW w:w="4584" w:type="dxa"/>
            <w:shd w:val="clear" w:color="auto" w:fill="C5E0B3" w:themeFill="accent6" w:themeFillTint="66"/>
            <w:vAlign w:val="center"/>
            <w:hideMark/>
          </w:tcPr>
          <w:p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lastRenderedPageBreak/>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rsidTr="006B0B12">
        <w:trPr>
          <w:trHeight w:val="300"/>
          <w:jc w:val="center"/>
        </w:trPr>
        <w:tc>
          <w:tcPr>
            <w:tcW w:w="8647" w:type="dxa"/>
            <w:gridSpan w:val="2"/>
            <w:shd w:val="clear" w:color="auto" w:fill="D9D9D9" w:themeFill="background1" w:themeFillShade="D9"/>
            <w:noWrap/>
            <w:vAlign w:val="center"/>
            <w:hideMark/>
          </w:tcPr>
          <w:p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rsidTr="006B0B12">
        <w:trPr>
          <w:trHeight w:val="1889"/>
          <w:jc w:val="center"/>
        </w:trPr>
        <w:tc>
          <w:tcPr>
            <w:tcW w:w="8647" w:type="dxa"/>
            <w:gridSpan w:val="2"/>
            <w:shd w:val="clear" w:color="auto" w:fill="auto"/>
            <w:vAlign w:val="center"/>
            <w:hideMark/>
          </w:tcPr>
          <w:p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w:t>
            </w:r>
            <w:r w:rsidR="00872CA9">
              <w:rPr>
                <w:rFonts w:ascii="Century Gothic" w:eastAsia="Times New Roman" w:hAnsi="Century Gothic" w:cs="Times New Roman"/>
                <w:color w:val="000000"/>
                <w:sz w:val="14"/>
                <w:szCs w:val="16"/>
                <w:lang w:eastAsia="es-MX"/>
              </w:rPr>
              <w:t>sentimiento para la difusión de</w:t>
            </w:r>
            <w:r w:rsidRPr="00A60361">
              <w:rPr>
                <w:rFonts w:ascii="Century Gothic" w:eastAsia="Times New Roman" w:hAnsi="Century Gothic" w:cs="Times New Roman"/>
                <w:color w:val="000000"/>
                <w:sz w:val="14"/>
                <w:szCs w:val="16"/>
                <w:lang w:eastAsia="es-MX"/>
              </w:rPr>
              <w:t xml:space="preserv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 </w:t>
            </w:r>
            <w:r w:rsidR="00D85E53">
              <w:rPr>
                <w:rFonts w:ascii="Century Gothic" w:eastAsia="Times New Roman" w:hAnsi="Century Gothic" w:cs="Times New Roman"/>
                <w:color w:val="000000"/>
                <w:sz w:val="14"/>
                <w:szCs w:val="16"/>
                <w:lang w:eastAsia="es-MX"/>
              </w:rPr>
              <w:t>Federico Saggiante Rangel, director de licitaciones y Maria Cecilia Castillo, subdirectora de licitaciones, correo electrónico: Federico.saggiante</w:t>
            </w:r>
            <w:r w:rsidRPr="00915CEA">
              <w:rPr>
                <w:rFonts w:ascii="Century Gothic" w:eastAsia="Times New Roman" w:hAnsi="Century Gothic" w:cs="Times New Roman"/>
                <w:color w:val="000000"/>
                <w:sz w:val="14"/>
                <w:szCs w:val="16"/>
                <w:lang w:eastAsia="es-MX"/>
              </w:rPr>
              <w:t>@ift.org</w:t>
            </w:r>
            <w:r w:rsidR="00D85E53">
              <w:rPr>
                <w:rFonts w:ascii="Century Gothic" w:eastAsia="Times New Roman" w:hAnsi="Century Gothic" w:cs="Times New Roman"/>
                <w:color w:val="000000"/>
                <w:sz w:val="14"/>
                <w:szCs w:val="16"/>
                <w:lang w:eastAsia="es-MX"/>
              </w:rPr>
              <w:t>.mx y maria.castillo</w:t>
            </w:r>
            <w:r w:rsidRPr="00915CEA">
              <w:rPr>
                <w:rFonts w:ascii="Century Gothic" w:eastAsia="Times New Roman" w:hAnsi="Century Gothic" w:cs="Times New Roman"/>
                <w:color w:val="000000"/>
                <w:sz w:val="14"/>
                <w:szCs w:val="16"/>
                <w:lang w:eastAsia="es-MX"/>
              </w:rPr>
              <w:t>@ift.org.mx y número telefónic</w:t>
            </w:r>
            <w:r w:rsidR="00D85E53">
              <w:rPr>
                <w:rFonts w:ascii="Century Gothic" w:eastAsia="Times New Roman" w:hAnsi="Century Gothic" w:cs="Times New Roman"/>
                <w:color w:val="000000"/>
                <w:sz w:val="14"/>
                <w:szCs w:val="16"/>
                <w:lang w:eastAsia="es-MX"/>
              </w:rPr>
              <w:t>o (55) 50154000 extensión 4738 y 4479</w:t>
            </w:r>
            <w:r w:rsidRPr="00915CEA">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lastRenderedPageBreak/>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2"/>
      </w:tblGrid>
      <w:tr w:rsidR="000E55B0" w:rsidRPr="004970C4" w:rsidTr="009B3EA9">
        <w:trPr>
          <w:trHeight w:val="581"/>
        </w:trPr>
        <w:tc>
          <w:tcPr>
            <w:tcW w:w="8642" w:type="dxa"/>
            <w:tcBorders>
              <w:bottom w:val="single" w:sz="4" w:space="0" w:color="auto"/>
            </w:tcBorders>
            <w:shd w:val="clear" w:color="auto" w:fill="D9D9D9" w:themeFill="background1" w:themeFillShade="D9"/>
            <w:vAlign w:val="center"/>
            <w:hideMark/>
          </w:tcPr>
          <w:p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6B78CB" w:rsidRPr="004970C4" w:rsidTr="009B3EA9">
        <w:trPr>
          <w:trHeight w:val="290"/>
        </w:trPr>
        <w:tc>
          <w:tcPr>
            <w:tcW w:w="8642" w:type="dxa"/>
            <w:shd w:val="clear" w:color="auto" w:fill="auto"/>
            <w:vAlign w:val="center"/>
          </w:tcPr>
          <w:p w:rsidR="006B78CB" w:rsidRPr="00C41536" w:rsidRDefault="006B78CB" w:rsidP="006B0B12">
            <w:pPr>
              <w:spacing w:after="0" w:line="240" w:lineRule="auto"/>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 xml:space="preserve">Comentario. </w:t>
            </w:r>
          </w:p>
        </w:tc>
      </w:tr>
      <w:tr w:rsidR="006B78CB" w:rsidRPr="006B78CB" w:rsidTr="009B3EA9">
        <w:trPr>
          <w:trHeight w:val="678"/>
        </w:trPr>
        <w:tc>
          <w:tcPr>
            <w:tcW w:w="8642" w:type="dxa"/>
            <w:shd w:val="clear" w:color="auto" w:fill="C5E0B3" w:themeFill="accent6" w:themeFillTint="66"/>
            <w:vAlign w:val="center"/>
            <w:hideMark/>
          </w:tcPr>
          <w:p w:rsidR="003B670B" w:rsidRPr="003B670B" w:rsidRDefault="003B670B" w:rsidP="003B670B">
            <w:pPr>
              <w:pStyle w:val="Prrafodelista"/>
              <w:spacing w:after="0" w:line="240" w:lineRule="auto"/>
              <w:ind w:left="1080"/>
              <w:rPr>
                <w:rFonts w:ascii="Century Gothic" w:eastAsia="Times New Roman" w:hAnsi="Century Gothic" w:cs="Times New Roman"/>
                <w:color w:val="000000"/>
                <w:sz w:val="20"/>
                <w:lang w:eastAsia="es-MX"/>
              </w:rPr>
            </w:pPr>
          </w:p>
          <w:p w:rsidR="002100B2" w:rsidRPr="002100B2" w:rsidRDefault="006B78CB" w:rsidP="002439B6">
            <w:pPr>
              <w:pStyle w:val="Prrafodelista"/>
              <w:numPr>
                <w:ilvl w:val="0"/>
                <w:numId w:val="11"/>
              </w:numPr>
              <w:spacing w:after="0" w:line="240" w:lineRule="auto"/>
              <w:rPr>
                <w:rFonts w:ascii="Century Gothic" w:eastAsia="Times New Roman" w:hAnsi="Century Gothic" w:cs="Times New Roman"/>
                <w:color w:val="000000"/>
                <w:sz w:val="20"/>
                <w:lang w:eastAsia="es-MX"/>
              </w:rPr>
            </w:pPr>
            <w:r w:rsidRPr="002B51BF">
              <w:rPr>
                <w:rFonts w:ascii="ITC Avant Garde" w:hAnsi="ITC Avant Garde"/>
                <w:bCs/>
                <w:color w:val="000000"/>
                <w:sz w:val="20"/>
                <w:lang w:eastAsia="es-MX"/>
              </w:rPr>
              <w:t>El Instituto invita a cualquier persona o grupo interesado a comen</w:t>
            </w:r>
            <w:r w:rsidR="002439B6">
              <w:rPr>
                <w:rFonts w:ascii="ITC Avant Garde" w:hAnsi="ITC Avant Garde"/>
                <w:bCs/>
                <w:color w:val="000000"/>
                <w:sz w:val="20"/>
                <w:lang w:eastAsia="es-MX"/>
              </w:rPr>
              <w:t>tar respecto a la propuesta de segmentación de la banda 440 -450 MHz</w:t>
            </w:r>
            <w:r w:rsidR="002100B2">
              <w:rPr>
                <w:rFonts w:ascii="ITC Avant Garde" w:hAnsi="ITC Avant Garde"/>
                <w:bCs/>
                <w:color w:val="000000"/>
                <w:sz w:val="20"/>
                <w:lang w:eastAsia="es-MX"/>
              </w:rPr>
              <w:t>, a saber</w:t>
            </w:r>
            <w:r w:rsidR="002439B6">
              <w:rPr>
                <w:rFonts w:ascii="ITC Avant Garde" w:hAnsi="ITC Avant Garde"/>
                <w:bCs/>
                <w:color w:val="000000"/>
                <w:sz w:val="20"/>
                <w:lang w:eastAsia="es-MX"/>
              </w:rPr>
              <w:t>:</w:t>
            </w:r>
          </w:p>
          <w:p w:rsidR="002100B2" w:rsidRPr="00872CA9" w:rsidRDefault="002439B6" w:rsidP="00872CA9">
            <w:pPr>
              <w:pStyle w:val="Prrafodelista"/>
              <w:numPr>
                <w:ilvl w:val="0"/>
                <w:numId w:val="15"/>
              </w:numPr>
              <w:spacing w:after="0" w:line="240" w:lineRule="auto"/>
              <w:rPr>
                <w:rFonts w:ascii="Century Gothic" w:eastAsia="Times New Roman" w:hAnsi="Century Gothic" w:cs="Times New Roman"/>
                <w:color w:val="000000"/>
                <w:sz w:val="20"/>
                <w:lang w:eastAsia="es-MX"/>
              </w:rPr>
            </w:pPr>
            <w:r>
              <w:rPr>
                <w:rFonts w:ascii="ITC Avant Garde" w:hAnsi="ITC Avant Garde"/>
                <w:bCs/>
                <w:color w:val="000000"/>
                <w:sz w:val="20"/>
                <w:lang w:eastAsia="es-MX"/>
              </w:rPr>
              <w:t xml:space="preserve"> </w:t>
            </w:r>
            <w:r w:rsidR="002100B2">
              <w:rPr>
                <w:rFonts w:ascii="ITC Avant Garde" w:hAnsi="ITC Avant Garde"/>
                <w:bCs/>
                <w:color w:val="000000"/>
                <w:sz w:val="20"/>
                <w:lang w:eastAsia="es-MX"/>
              </w:rPr>
              <w:t>T</w:t>
            </w:r>
            <w:r>
              <w:rPr>
                <w:rFonts w:ascii="ITC Avant Garde" w:hAnsi="ITC Avant Garde"/>
                <w:bCs/>
                <w:color w:val="000000"/>
                <w:sz w:val="20"/>
                <w:lang w:eastAsia="es-MX"/>
              </w:rPr>
              <w:t>res bloques nacionales de 2</w:t>
            </w:r>
            <w:r w:rsidR="00530FA3">
              <w:rPr>
                <w:rFonts w:ascii="ITC Avant Garde" w:hAnsi="ITC Avant Garde"/>
                <w:bCs/>
                <w:color w:val="000000"/>
                <w:sz w:val="20"/>
                <w:lang w:eastAsia="es-MX"/>
              </w:rPr>
              <w:t xml:space="preserve"> </w:t>
            </w:r>
            <w:r>
              <w:rPr>
                <w:rFonts w:ascii="ITC Avant Garde" w:hAnsi="ITC Avant Garde"/>
                <w:bCs/>
                <w:color w:val="000000"/>
                <w:sz w:val="20"/>
                <w:lang w:eastAsia="es-MX"/>
              </w:rPr>
              <w:t>MHz (1+1 MHz)</w:t>
            </w:r>
            <w:r w:rsidR="00FE628A">
              <w:rPr>
                <w:rFonts w:ascii="ITC Avant Garde" w:hAnsi="ITC Avant Garde"/>
                <w:bCs/>
                <w:color w:val="000000"/>
                <w:sz w:val="20"/>
                <w:lang w:eastAsia="es-MX"/>
              </w:rPr>
              <w:t>;</w:t>
            </w:r>
            <w:r>
              <w:rPr>
                <w:rFonts w:ascii="ITC Avant Garde" w:hAnsi="ITC Avant Garde"/>
                <w:bCs/>
                <w:color w:val="000000"/>
                <w:sz w:val="20"/>
                <w:lang w:eastAsia="es-MX"/>
              </w:rPr>
              <w:t xml:space="preserve"> </w:t>
            </w:r>
          </w:p>
          <w:p w:rsidR="006B78CB" w:rsidRPr="00FE628A" w:rsidRDefault="00FE628A" w:rsidP="00872CA9">
            <w:pPr>
              <w:pStyle w:val="Prrafodelista"/>
              <w:numPr>
                <w:ilvl w:val="0"/>
                <w:numId w:val="15"/>
              </w:numPr>
              <w:spacing w:after="0" w:line="240" w:lineRule="auto"/>
              <w:rPr>
                <w:rFonts w:ascii="Century Gothic" w:eastAsia="Times New Roman" w:hAnsi="Century Gothic" w:cs="Times New Roman"/>
                <w:color w:val="000000"/>
                <w:sz w:val="20"/>
                <w:lang w:eastAsia="es-MX"/>
              </w:rPr>
            </w:pPr>
            <w:r>
              <w:rPr>
                <w:rFonts w:ascii="ITC Avant Garde" w:hAnsi="ITC Avant Garde"/>
                <w:bCs/>
                <w:color w:val="000000"/>
                <w:sz w:val="20"/>
                <w:lang w:eastAsia="es-MX"/>
              </w:rPr>
              <w:t xml:space="preserve"> D</w:t>
            </w:r>
            <w:r w:rsidR="002439B6">
              <w:rPr>
                <w:rFonts w:ascii="ITC Avant Garde" w:hAnsi="ITC Avant Garde"/>
                <w:bCs/>
                <w:color w:val="000000"/>
                <w:sz w:val="20"/>
                <w:lang w:eastAsia="es-MX"/>
              </w:rPr>
              <w:t>os bloques regionales</w:t>
            </w:r>
            <w:r w:rsidR="002100B2">
              <w:rPr>
                <w:rFonts w:ascii="ITC Avant Garde" w:hAnsi="ITC Avant Garde"/>
                <w:bCs/>
                <w:color w:val="000000"/>
                <w:sz w:val="20"/>
                <w:lang w:eastAsia="es-MX"/>
              </w:rPr>
              <w:t xml:space="preserve"> de </w:t>
            </w:r>
            <w:r>
              <w:rPr>
                <w:rFonts w:ascii="ITC Avant Garde" w:hAnsi="ITC Avant Garde"/>
                <w:bCs/>
                <w:color w:val="000000"/>
                <w:sz w:val="20"/>
                <w:lang w:eastAsia="es-MX"/>
              </w:rPr>
              <w:t xml:space="preserve">2 MHz (1+1 MHz) </w:t>
            </w:r>
            <w:r w:rsidR="002100B2">
              <w:rPr>
                <w:rFonts w:ascii="ITC Avant Garde" w:hAnsi="ITC Avant Garde"/>
                <w:bCs/>
                <w:color w:val="000000"/>
                <w:sz w:val="20"/>
                <w:lang w:eastAsia="es-MX"/>
              </w:rPr>
              <w:t xml:space="preserve">por cada una de las 9 regiones celulares. Es decir, </w:t>
            </w:r>
            <w:r w:rsidR="00530FA3">
              <w:rPr>
                <w:rFonts w:ascii="ITC Avant Garde" w:hAnsi="ITC Avant Garde"/>
                <w:bCs/>
                <w:color w:val="000000"/>
                <w:sz w:val="20"/>
                <w:lang w:eastAsia="es-MX"/>
              </w:rPr>
              <w:t xml:space="preserve">18 bloques </w:t>
            </w:r>
            <w:r w:rsidR="002100B2">
              <w:rPr>
                <w:rFonts w:ascii="ITC Avant Garde" w:hAnsi="ITC Avant Garde"/>
                <w:bCs/>
                <w:color w:val="000000"/>
                <w:sz w:val="20"/>
                <w:lang w:eastAsia="es-MX"/>
              </w:rPr>
              <w:t xml:space="preserve">en total </w:t>
            </w:r>
            <w:r w:rsidR="00872CA9">
              <w:rPr>
                <w:rFonts w:ascii="ITC Avant Garde" w:hAnsi="ITC Avant Garde"/>
                <w:bCs/>
                <w:color w:val="000000"/>
                <w:sz w:val="20"/>
                <w:lang w:eastAsia="es-MX"/>
              </w:rPr>
              <w:t>en conjuntos de</w:t>
            </w:r>
            <w:r w:rsidR="002100B2">
              <w:rPr>
                <w:rFonts w:ascii="ITC Avant Garde" w:hAnsi="ITC Avant Garde"/>
                <w:bCs/>
                <w:color w:val="000000"/>
                <w:sz w:val="20"/>
                <w:lang w:eastAsia="es-MX"/>
              </w:rPr>
              <w:t xml:space="preserve"> </w:t>
            </w:r>
            <w:r w:rsidR="00872CA9">
              <w:rPr>
                <w:rFonts w:ascii="ITC Avant Garde" w:hAnsi="ITC Avant Garde"/>
                <w:bCs/>
                <w:color w:val="000000"/>
                <w:sz w:val="20"/>
                <w:lang w:eastAsia="es-MX"/>
              </w:rPr>
              <w:t>1</w:t>
            </w:r>
            <w:r w:rsidR="002100B2">
              <w:rPr>
                <w:rFonts w:ascii="ITC Avant Garde" w:hAnsi="ITC Avant Garde"/>
                <w:bCs/>
                <w:color w:val="000000"/>
                <w:sz w:val="20"/>
                <w:lang w:eastAsia="es-MX"/>
              </w:rPr>
              <w:t xml:space="preserve"> + 1 MHz </w:t>
            </w:r>
            <w:r w:rsidR="00530FA3">
              <w:rPr>
                <w:rFonts w:ascii="ITC Avant Garde" w:hAnsi="ITC Avant Garde"/>
                <w:bCs/>
                <w:color w:val="000000"/>
                <w:sz w:val="20"/>
                <w:lang w:eastAsia="es-MX"/>
              </w:rPr>
              <w:t>(</w:t>
            </w:r>
            <w:r w:rsidR="002439B6">
              <w:rPr>
                <w:rFonts w:ascii="ITC Avant Garde" w:hAnsi="ITC Avant Garde"/>
                <w:bCs/>
                <w:color w:val="000000"/>
                <w:sz w:val="20"/>
                <w:lang w:eastAsia="es-MX"/>
              </w:rPr>
              <w:t xml:space="preserve">numeral 3.1 del proyecto de </w:t>
            </w:r>
            <w:r>
              <w:rPr>
                <w:rFonts w:ascii="ITC Avant Garde" w:hAnsi="ITC Avant Garde"/>
                <w:bCs/>
                <w:color w:val="000000"/>
                <w:sz w:val="20"/>
                <w:lang w:eastAsia="es-MX"/>
              </w:rPr>
              <w:t xml:space="preserve">Bases </w:t>
            </w:r>
            <w:r w:rsidR="002439B6">
              <w:rPr>
                <w:rFonts w:ascii="ITC Avant Garde" w:hAnsi="ITC Avant Garde"/>
                <w:bCs/>
                <w:color w:val="000000"/>
                <w:sz w:val="20"/>
                <w:lang w:eastAsia="es-MX"/>
              </w:rPr>
              <w:t xml:space="preserve">de </w:t>
            </w:r>
            <w:r>
              <w:rPr>
                <w:rFonts w:ascii="ITC Avant Garde" w:hAnsi="ITC Avant Garde"/>
                <w:bCs/>
                <w:color w:val="000000"/>
                <w:sz w:val="20"/>
                <w:lang w:eastAsia="es-MX"/>
              </w:rPr>
              <w:t xml:space="preserve">Licitación </w:t>
            </w:r>
            <w:r w:rsidR="002439B6">
              <w:rPr>
                <w:rFonts w:ascii="ITC Avant Garde" w:hAnsi="ITC Avant Garde"/>
                <w:bCs/>
                <w:color w:val="000000"/>
                <w:sz w:val="20"/>
                <w:lang w:eastAsia="es-MX"/>
              </w:rPr>
              <w:t xml:space="preserve">No. </w:t>
            </w:r>
            <w:r w:rsidR="006A796A">
              <w:rPr>
                <w:rFonts w:ascii="ITC Avant Garde" w:hAnsi="ITC Avant Garde"/>
                <w:bCs/>
                <w:color w:val="000000"/>
                <w:sz w:val="20"/>
                <w:lang w:eastAsia="es-MX"/>
              </w:rPr>
              <w:t>I</w:t>
            </w:r>
            <w:r w:rsidR="00530FA3">
              <w:rPr>
                <w:rFonts w:ascii="ITC Avant Garde" w:hAnsi="ITC Avant Garde"/>
                <w:bCs/>
                <w:color w:val="000000"/>
                <w:sz w:val="20"/>
                <w:lang w:eastAsia="es-MX"/>
              </w:rPr>
              <w:t>FT-5).</w:t>
            </w:r>
          </w:p>
          <w:p w:rsidR="00FE628A" w:rsidRPr="002439B6" w:rsidRDefault="00FE628A" w:rsidP="00FE628A">
            <w:pPr>
              <w:pStyle w:val="Prrafodelista"/>
              <w:spacing w:after="0" w:line="240" w:lineRule="auto"/>
              <w:ind w:left="1440"/>
              <w:rPr>
                <w:rFonts w:ascii="Century Gothic" w:eastAsia="Times New Roman" w:hAnsi="Century Gothic" w:cs="Times New Roman"/>
                <w:color w:val="000000"/>
                <w:sz w:val="20"/>
                <w:lang w:eastAsia="es-MX"/>
              </w:rPr>
            </w:pPr>
          </w:p>
          <w:tbl>
            <w:tblPr>
              <w:tblW w:w="11040" w:type="dxa"/>
              <w:tblLayout w:type="fixed"/>
              <w:tblCellMar>
                <w:left w:w="70" w:type="dxa"/>
                <w:right w:w="70" w:type="dxa"/>
              </w:tblCellMar>
              <w:tblLook w:val="04A0" w:firstRow="1" w:lastRow="0" w:firstColumn="1" w:lastColumn="0" w:noHBand="0" w:noVBand="1"/>
            </w:tblPr>
            <w:tblGrid>
              <w:gridCol w:w="920"/>
              <w:gridCol w:w="920"/>
              <w:gridCol w:w="920"/>
              <w:gridCol w:w="920"/>
              <w:gridCol w:w="920"/>
              <w:gridCol w:w="920"/>
              <w:gridCol w:w="920"/>
              <w:gridCol w:w="920"/>
              <w:gridCol w:w="920"/>
              <w:gridCol w:w="920"/>
              <w:gridCol w:w="920"/>
              <w:gridCol w:w="920"/>
            </w:tblGrid>
            <w:tr w:rsidR="000516E0" w:rsidRPr="000516E0" w:rsidTr="009B3EA9">
              <w:trPr>
                <w:trHeight w:val="255"/>
              </w:trPr>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rPr>
                      <w:rFonts w:ascii="ITC Avant Garde" w:eastAsia="Times New Roman" w:hAnsi="ITC Avant Garde" w:cs="Arial"/>
                      <w:sz w:val="20"/>
                      <w:szCs w:val="20"/>
                      <w:lang w:eastAsia="es-MX"/>
                    </w:rPr>
                  </w:pPr>
                  <w:r>
                    <w:rPr>
                      <w:rFonts w:ascii="ITC Avant Garde" w:hAnsi="ITC Avant Garde" w:cs="Arial"/>
                      <w:sz w:val="20"/>
                      <w:szCs w:val="20"/>
                    </w:rPr>
                    <w:t xml:space="preserve"> </w:t>
                  </w:r>
                  <w:r w:rsidRPr="000516E0">
                    <w:rPr>
                      <w:rFonts w:ascii="ITC Avant Garde" w:eastAsia="Times New Roman" w:hAnsi="ITC Avant Garde" w:cs="Arial"/>
                      <w:sz w:val="20"/>
                      <w:szCs w:val="20"/>
                      <w:lang w:eastAsia="es-MX"/>
                    </w:rPr>
                    <w:t> </w:t>
                  </w:r>
                </w:p>
              </w:tc>
              <w:tc>
                <w:tcPr>
                  <w:tcW w:w="4600" w:type="dxa"/>
                  <w:gridSpan w:val="5"/>
                  <w:vMerge w:val="restart"/>
                  <w:tcBorders>
                    <w:top w:val="single" w:sz="4" w:space="0" w:color="auto"/>
                    <w:left w:val="single" w:sz="4" w:space="0" w:color="auto"/>
                    <w:bottom w:val="single" w:sz="4" w:space="0" w:color="auto"/>
                    <w:right w:val="single" w:sz="4" w:space="0" w:color="auto"/>
                  </w:tcBorders>
                  <w:shd w:val="clear" w:color="000000" w:fill="92CDDC"/>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 xml:space="preserve">Banda 440 MHz </w:t>
                  </w:r>
                  <w:r w:rsidR="00FE628A">
                    <w:rPr>
                      <w:rFonts w:ascii="ITC Avant Garde" w:eastAsia="Times New Roman" w:hAnsi="ITC Avant Garde" w:cs="Arial"/>
                      <w:b/>
                      <w:bCs/>
                      <w:sz w:val="20"/>
                      <w:szCs w:val="20"/>
                      <w:lang w:eastAsia="es-MX"/>
                    </w:rPr>
                    <w:t>–</w:t>
                  </w:r>
                  <w:r w:rsidRPr="000516E0">
                    <w:rPr>
                      <w:rFonts w:ascii="ITC Avant Garde" w:eastAsia="Times New Roman" w:hAnsi="ITC Avant Garde" w:cs="Arial"/>
                      <w:b/>
                      <w:bCs/>
                      <w:sz w:val="20"/>
                      <w:szCs w:val="20"/>
                      <w:lang w:eastAsia="es-MX"/>
                    </w:rPr>
                    <w:t xml:space="preserve"> 445</w:t>
                  </w:r>
                  <w:r w:rsidR="00FE628A">
                    <w:rPr>
                      <w:rFonts w:ascii="ITC Avant Garde" w:eastAsia="Times New Roman" w:hAnsi="ITC Avant Garde" w:cs="Arial"/>
                      <w:b/>
                      <w:bCs/>
                      <w:sz w:val="20"/>
                      <w:szCs w:val="20"/>
                      <w:lang w:eastAsia="es-MX"/>
                    </w:rPr>
                    <w:t xml:space="preserve"> </w:t>
                  </w:r>
                  <w:r w:rsidRPr="000516E0">
                    <w:rPr>
                      <w:rFonts w:ascii="ITC Avant Garde" w:eastAsia="Times New Roman" w:hAnsi="ITC Avant Garde" w:cs="Arial"/>
                      <w:b/>
                      <w:bCs/>
                      <w:sz w:val="20"/>
                      <w:szCs w:val="20"/>
                      <w:lang w:eastAsia="es-MX"/>
                    </w:rPr>
                    <w:t>MHz</w:t>
                  </w:r>
                  <w:r w:rsidRPr="000516E0">
                    <w:rPr>
                      <w:rFonts w:ascii="ITC Avant Garde" w:eastAsia="Times New Roman" w:hAnsi="ITC Avant Garde" w:cs="Arial"/>
                      <w:b/>
                      <w:bCs/>
                      <w:sz w:val="20"/>
                      <w:szCs w:val="20"/>
                      <w:lang w:eastAsia="es-MX"/>
                    </w:rPr>
                    <w:br/>
                    <w:t>(Uplink)</w:t>
                  </w:r>
                </w:p>
              </w:tc>
              <w:tc>
                <w:tcPr>
                  <w:tcW w:w="4600" w:type="dxa"/>
                  <w:gridSpan w:val="5"/>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 xml:space="preserve">Banda 445 MHz </w:t>
                  </w:r>
                  <w:r w:rsidR="00FE628A">
                    <w:rPr>
                      <w:rFonts w:ascii="ITC Avant Garde" w:eastAsia="Times New Roman" w:hAnsi="ITC Avant Garde" w:cs="Arial"/>
                      <w:b/>
                      <w:bCs/>
                      <w:sz w:val="20"/>
                      <w:szCs w:val="20"/>
                      <w:lang w:eastAsia="es-MX"/>
                    </w:rPr>
                    <w:t>–</w:t>
                  </w:r>
                  <w:r w:rsidRPr="000516E0">
                    <w:rPr>
                      <w:rFonts w:ascii="ITC Avant Garde" w:eastAsia="Times New Roman" w:hAnsi="ITC Avant Garde" w:cs="Arial"/>
                      <w:b/>
                      <w:bCs/>
                      <w:sz w:val="20"/>
                      <w:szCs w:val="20"/>
                      <w:lang w:eastAsia="es-MX"/>
                    </w:rPr>
                    <w:t xml:space="preserve"> 450</w:t>
                  </w:r>
                  <w:r w:rsidR="00FE628A">
                    <w:rPr>
                      <w:rFonts w:ascii="ITC Avant Garde" w:eastAsia="Times New Roman" w:hAnsi="ITC Avant Garde" w:cs="Arial"/>
                      <w:b/>
                      <w:bCs/>
                      <w:sz w:val="20"/>
                      <w:szCs w:val="20"/>
                      <w:lang w:eastAsia="es-MX"/>
                    </w:rPr>
                    <w:t xml:space="preserve"> </w:t>
                  </w:r>
                  <w:r w:rsidRPr="000516E0">
                    <w:rPr>
                      <w:rFonts w:ascii="ITC Avant Garde" w:eastAsia="Times New Roman" w:hAnsi="ITC Avant Garde" w:cs="Arial"/>
                      <w:b/>
                      <w:bCs/>
                      <w:sz w:val="20"/>
                      <w:szCs w:val="20"/>
                      <w:lang w:eastAsia="es-MX"/>
                    </w:rPr>
                    <w:t>MHz</w:t>
                  </w:r>
                  <w:r w:rsidRPr="000516E0">
                    <w:rPr>
                      <w:rFonts w:ascii="ITC Avant Garde" w:eastAsia="Times New Roman" w:hAnsi="ITC Avant Garde" w:cs="Arial"/>
                      <w:b/>
                      <w:bCs/>
                      <w:sz w:val="20"/>
                      <w:szCs w:val="20"/>
                      <w:lang w:eastAsia="es-MX"/>
                    </w:rPr>
                    <w:br/>
                    <w:t>(Downlink)</w:t>
                  </w:r>
                </w:p>
              </w:tc>
              <w:tc>
                <w:tcPr>
                  <w:tcW w:w="920" w:type="dxa"/>
                  <w:tcBorders>
                    <w:top w:val="nil"/>
                    <w:left w:val="single" w:sz="4" w:space="0" w:color="auto"/>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20"/>
                      <w:szCs w:val="20"/>
                      <w:lang w:eastAsia="es-MX"/>
                    </w:rPr>
                  </w:pPr>
                  <w:r w:rsidRPr="000516E0">
                    <w:rPr>
                      <w:rFonts w:ascii="ITC Avant Garde" w:eastAsia="Times New Roman" w:hAnsi="ITC Avant Garde" w:cs="Arial"/>
                      <w:sz w:val="20"/>
                      <w:szCs w:val="20"/>
                      <w:lang w:eastAsia="es-MX"/>
                    </w:rPr>
                    <w:t> </w:t>
                  </w:r>
                </w:p>
              </w:tc>
            </w:tr>
            <w:tr w:rsidR="000516E0" w:rsidRPr="000516E0" w:rsidTr="009B3EA9">
              <w:trPr>
                <w:trHeight w:val="420"/>
              </w:trPr>
              <w:tc>
                <w:tcPr>
                  <w:tcW w:w="920" w:type="dxa"/>
                  <w:tcBorders>
                    <w:top w:val="nil"/>
                    <w:left w:val="nil"/>
                    <w:bottom w:val="nil"/>
                    <w:right w:val="single" w:sz="4" w:space="0" w:color="auto"/>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20"/>
                      <w:szCs w:val="20"/>
                      <w:lang w:eastAsia="es-MX"/>
                    </w:rPr>
                  </w:pPr>
                  <w:r w:rsidRPr="000516E0">
                    <w:rPr>
                      <w:rFonts w:ascii="ITC Avant Garde" w:eastAsia="Times New Roman" w:hAnsi="ITC Avant Garde" w:cs="Arial"/>
                      <w:sz w:val="20"/>
                      <w:szCs w:val="20"/>
                      <w:lang w:eastAsia="es-MX"/>
                    </w:rPr>
                    <w:t> </w:t>
                  </w:r>
                </w:p>
              </w:tc>
              <w:tc>
                <w:tcPr>
                  <w:tcW w:w="4600" w:type="dxa"/>
                  <w:gridSpan w:val="5"/>
                  <w:vMerge/>
                  <w:tcBorders>
                    <w:top w:val="single" w:sz="4" w:space="0" w:color="auto"/>
                    <w:left w:val="single" w:sz="4" w:space="0" w:color="auto"/>
                    <w:bottom w:val="single" w:sz="4" w:space="0" w:color="auto"/>
                    <w:right w:val="single" w:sz="4" w:space="0" w:color="auto"/>
                  </w:tcBorders>
                  <w:vAlign w:val="center"/>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b/>
                      <w:bCs/>
                      <w:sz w:val="20"/>
                      <w:szCs w:val="20"/>
                      <w:lang w:eastAsia="es-MX"/>
                    </w:rPr>
                  </w:pPr>
                </w:p>
              </w:tc>
              <w:tc>
                <w:tcPr>
                  <w:tcW w:w="4600" w:type="dxa"/>
                  <w:gridSpan w:val="5"/>
                  <w:vMerge/>
                  <w:tcBorders>
                    <w:top w:val="single" w:sz="4" w:space="0" w:color="auto"/>
                    <w:left w:val="single" w:sz="4" w:space="0" w:color="auto"/>
                    <w:bottom w:val="single" w:sz="4" w:space="0" w:color="auto"/>
                    <w:right w:val="single" w:sz="4" w:space="0" w:color="auto"/>
                  </w:tcBorders>
                  <w:vAlign w:val="center"/>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b/>
                      <w:bCs/>
                      <w:sz w:val="20"/>
                      <w:szCs w:val="20"/>
                      <w:lang w:eastAsia="es-MX"/>
                    </w:rPr>
                  </w:pPr>
                </w:p>
              </w:tc>
              <w:tc>
                <w:tcPr>
                  <w:tcW w:w="920" w:type="dxa"/>
                  <w:tcBorders>
                    <w:top w:val="nil"/>
                    <w:left w:val="single" w:sz="4" w:space="0" w:color="auto"/>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20"/>
                      <w:szCs w:val="20"/>
                      <w:lang w:eastAsia="es-MX"/>
                    </w:rPr>
                  </w:pPr>
                  <w:r w:rsidRPr="000516E0">
                    <w:rPr>
                      <w:rFonts w:ascii="ITC Avant Garde" w:eastAsia="Times New Roman" w:hAnsi="ITC Avant Garde" w:cs="Arial"/>
                      <w:sz w:val="20"/>
                      <w:szCs w:val="20"/>
                      <w:lang w:eastAsia="es-MX"/>
                    </w:rPr>
                    <w:t> </w:t>
                  </w:r>
                </w:p>
              </w:tc>
            </w:tr>
            <w:tr w:rsidR="000516E0" w:rsidRPr="000516E0" w:rsidTr="009B3EA9">
              <w:trPr>
                <w:trHeight w:val="1875"/>
              </w:trPr>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20"/>
                      <w:szCs w:val="20"/>
                      <w:lang w:eastAsia="es-MX"/>
                    </w:rPr>
                  </w:pPr>
                  <w:r w:rsidRPr="000516E0">
                    <w:rPr>
                      <w:rFonts w:ascii="ITC Avant Garde" w:eastAsia="Times New Roman" w:hAnsi="ITC Avant Garde" w:cs="Arial"/>
                      <w:sz w:val="20"/>
                      <w:szCs w:val="20"/>
                      <w:lang w:eastAsia="es-MX"/>
                    </w:rPr>
                    <w:t> </w:t>
                  </w:r>
                </w:p>
              </w:tc>
              <w:tc>
                <w:tcPr>
                  <w:tcW w:w="920" w:type="dxa"/>
                  <w:tcBorders>
                    <w:top w:val="single" w:sz="4" w:space="0" w:color="auto"/>
                    <w:left w:val="single" w:sz="4" w:space="0" w:color="auto"/>
                    <w:bottom w:val="single" w:sz="4" w:space="0" w:color="auto"/>
                    <w:right w:val="single" w:sz="4" w:space="0" w:color="auto"/>
                  </w:tcBorders>
                  <w:shd w:val="clear" w:color="000000" w:fill="4BACC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Regional 1</w:t>
                  </w:r>
                </w:p>
              </w:tc>
              <w:tc>
                <w:tcPr>
                  <w:tcW w:w="920" w:type="dxa"/>
                  <w:tcBorders>
                    <w:top w:val="single" w:sz="4" w:space="0" w:color="auto"/>
                    <w:left w:val="nil"/>
                    <w:bottom w:val="single" w:sz="4" w:space="0" w:color="auto"/>
                    <w:right w:val="single" w:sz="4" w:space="0" w:color="auto"/>
                  </w:tcBorders>
                  <w:shd w:val="clear" w:color="000000" w:fill="4BACC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Nacional 1</w:t>
                  </w:r>
                </w:p>
              </w:tc>
              <w:tc>
                <w:tcPr>
                  <w:tcW w:w="920" w:type="dxa"/>
                  <w:tcBorders>
                    <w:top w:val="single" w:sz="4" w:space="0" w:color="auto"/>
                    <w:left w:val="nil"/>
                    <w:bottom w:val="single" w:sz="4" w:space="0" w:color="auto"/>
                    <w:right w:val="single" w:sz="4" w:space="0" w:color="auto"/>
                  </w:tcBorders>
                  <w:shd w:val="clear" w:color="000000" w:fill="4BACC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Nacional 2</w:t>
                  </w:r>
                </w:p>
              </w:tc>
              <w:tc>
                <w:tcPr>
                  <w:tcW w:w="920" w:type="dxa"/>
                  <w:tcBorders>
                    <w:top w:val="single" w:sz="4" w:space="0" w:color="auto"/>
                    <w:left w:val="nil"/>
                    <w:bottom w:val="single" w:sz="4" w:space="0" w:color="auto"/>
                    <w:right w:val="single" w:sz="4" w:space="0" w:color="auto"/>
                  </w:tcBorders>
                  <w:shd w:val="clear" w:color="000000" w:fill="4BACC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Nacional 3</w:t>
                  </w:r>
                </w:p>
              </w:tc>
              <w:tc>
                <w:tcPr>
                  <w:tcW w:w="920" w:type="dxa"/>
                  <w:tcBorders>
                    <w:top w:val="single" w:sz="4" w:space="0" w:color="auto"/>
                    <w:left w:val="nil"/>
                    <w:bottom w:val="single" w:sz="4" w:space="0" w:color="auto"/>
                    <w:right w:val="nil"/>
                  </w:tcBorders>
                  <w:shd w:val="clear" w:color="000000" w:fill="4BACC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Regional 2</w:t>
                  </w:r>
                </w:p>
              </w:tc>
              <w:tc>
                <w:tcPr>
                  <w:tcW w:w="920" w:type="dxa"/>
                  <w:tcBorders>
                    <w:top w:val="single" w:sz="4" w:space="0" w:color="auto"/>
                    <w:left w:val="single" w:sz="4" w:space="0" w:color="auto"/>
                    <w:bottom w:val="single" w:sz="4" w:space="0" w:color="auto"/>
                    <w:right w:val="single" w:sz="4" w:space="0" w:color="auto"/>
                  </w:tcBorders>
                  <w:shd w:val="clear" w:color="000000" w:fill="F7964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Regional 1</w:t>
                  </w:r>
                </w:p>
              </w:tc>
              <w:tc>
                <w:tcPr>
                  <w:tcW w:w="920" w:type="dxa"/>
                  <w:tcBorders>
                    <w:top w:val="single" w:sz="4" w:space="0" w:color="auto"/>
                    <w:left w:val="nil"/>
                    <w:bottom w:val="single" w:sz="4" w:space="0" w:color="auto"/>
                    <w:right w:val="single" w:sz="4" w:space="0" w:color="auto"/>
                  </w:tcBorders>
                  <w:shd w:val="clear" w:color="000000" w:fill="F7964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Nacional 1</w:t>
                  </w:r>
                </w:p>
              </w:tc>
              <w:tc>
                <w:tcPr>
                  <w:tcW w:w="920" w:type="dxa"/>
                  <w:tcBorders>
                    <w:top w:val="single" w:sz="4" w:space="0" w:color="auto"/>
                    <w:left w:val="nil"/>
                    <w:bottom w:val="single" w:sz="4" w:space="0" w:color="auto"/>
                    <w:right w:val="single" w:sz="4" w:space="0" w:color="auto"/>
                  </w:tcBorders>
                  <w:shd w:val="clear" w:color="000000" w:fill="F7964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Nacional 2</w:t>
                  </w:r>
                </w:p>
              </w:tc>
              <w:tc>
                <w:tcPr>
                  <w:tcW w:w="920" w:type="dxa"/>
                  <w:tcBorders>
                    <w:top w:val="single" w:sz="4" w:space="0" w:color="auto"/>
                    <w:left w:val="nil"/>
                    <w:bottom w:val="single" w:sz="4" w:space="0" w:color="auto"/>
                    <w:right w:val="single" w:sz="4" w:space="0" w:color="auto"/>
                  </w:tcBorders>
                  <w:shd w:val="clear" w:color="000000" w:fill="F7964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Nacional 3</w:t>
                  </w:r>
                </w:p>
              </w:tc>
              <w:tc>
                <w:tcPr>
                  <w:tcW w:w="920" w:type="dxa"/>
                  <w:tcBorders>
                    <w:top w:val="single" w:sz="4" w:space="0" w:color="auto"/>
                    <w:left w:val="nil"/>
                    <w:bottom w:val="single" w:sz="4" w:space="0" w:color="auto"/>
                    <w:right w:val="single" w:sz="4" w:space="0" w:color="auto"/>
                  </w:tcBorders>
                  <w:shd w:val="clear" w:color="000000" w:fill="F7964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b/>
                      <w:bCs/>
                      <w:sz w:val="20"/>
                      <w:szCs w:val="20"/>
                      <w:lang w:eastAsia="es-MX"/>
                    </w:rPr>
                  </w:pPr>
                  <w:r w:rsidRPr="000516E0">
                    <w:rPr>
                      <w:rFonts w:ascii="ITC Avant Garde" w:eastAsia="Times New Roman" w:hAnsi="ITC Avant Garde" w:cs="Arial"/>
                      <w:b/>
                      <w:bCs/>
                      <w:sz w:val="20"/>
                      <w:szCs w:val="20"/>
                      <w:lang w:eastAsia="es-MX"/>
                    </w:rPr>
                    <w:t>Regional 2</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20"/>
                      <w:szCs w:val="20"/>
                      <w:lang w:eastAsia="es-MX"/>
                    </w:rPr>
                  </w:pPr>
                  <w:r w:rsidRPr="000516E0">
                    <w:rPr>
                      <w:rFonts w:ascii="ITC Avant Garde" w:eastAsia="Times New Roman" w:hAnsi="ITC Avant Garde" w:cs="Arial"/>
                      <w:sz w:val="20"/>
                      <w:szCs w:val="20"/>
                      <w:lang w:eastAsia="es-MX"/>
                    </w:rPr>
                    <w:t> </w:t>
                  </w:r>
                </w:p>
              </w:tc>
            </w:tr>
            <w:tr w:rsidR="000516E0" w:rsidRPr="000516E0" w:rsidTr="009B3EA9">
              <w:trPr>
                <w:trHeight w:val="1245"/>
              </w:trPr>
              <w:tc>
                <w:tcPr>
                  <w:tcW w:w="1840" w:type="dxa"/>
                  <w:gridSpan w:val="2"/>
                  <w:tcBorders>
                    <w:top w:val="nil"/>
                    <w:left w:val="nil"/>
                    <w:bottom w:val="nil"/>
                    <w:right w:val="nil"/>
                  </w:tcBorders>
                  <w:shd w:val="clear" w:color="auto" w:fill="C5E0B3" w:themeFill="accent6" w:themeFillTint="6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sz w:val="16"/>
                      <w:szCs w:val="18"/>
                      <w:lang w:eastAsia="es-MX"/>
                    </w:rPr>
                  </w:pPr>
                  <w:r w:rsidRPr="000516E0">
                    <w:rPr>
                      <w:rFonts w:ascii="ITC Avant Garde" w:eastAsia="Times New Roman" w:hAnsi="ITC Avant Garde" w:cs="Arial"/>
                      <w:sz w:val="16"/>
                      <w:szCs w:val="18"/>
                      <w:lang w:eastAsia="es-MX"/>
                    </w:rPr>
                    <w:t>440 MHz</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6"/>
                      <w:szCs w:val="20"/>
                      <w:lang w:eastAsia="es-MX"/>
                    </w:rPr>
                  </w:pPr>
                  <w:r w:rsidRPr="000516E0">
                    <w:rPr>
                      <w:rFonts w:ascii="ITC Avant Garde" w:eastAsia="Times New Roman" w:hAnsi="ITC Avant Garde" w:cs="Arial"/>
                      <w:sz w:val="16"/>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6"/>
                      <w:szCs w:val="20"/>
                      <w:lang w:eastAsia="es-MX"/>
                    </w:rPr>
                  </w:pPr>
                  <w:r w:rsidRPr="000516E0">
                    <w:rPr>
                      <w:rFonts w:ascii="ITC Avant Garde" w:eastAsia="Times New Roman" w:hAnsi="ITC Avant Garde" w:cs="Arial"/>
                      <w:sz w:val="16"/>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6"/>
                      <w:szCs w:val="20"/>
                      <w:lang w:eastAsia="es-MX"/>
                    </w:rPr>
                  </w:pPr>
                  <w:r w:rsidRPr="000516E0">
                    <w:rPr>
                      <w:rFonts w:ascii="ITC Avant Garde" w:eastAsia="Times New Roman" w:hAnsi="ITC Avant Garde" w:cs="Arial"/>
                      <w:sz w:val="16"/>
                      <w:szCs w:val="20"/>
                      <w:lang w:eastAsia="es-MX"/>
                    </w:rPr>
                    <w:t> </w:t>
                  </w:r>
                </w:p>
              </w:tc>
              <w:tc>
                <w:tcPr>
                  <w:tcW w:w="1840" w:type="dxa"/>
                  <w:gridSpan w:val="2"/>
                  <w:tcBorders>
                    <w:top w:val="single" w:sz="4" w:space="0" w:color="auto"/>
                    <w:left w:val="nil"/>
                    <w:bottom w:val="nil"/>
                    <w:right w:val="nil"/>
                  </w:tcBorders>
                  <w:shd w:val="clear" w:color="auto" w:fill="C5E0B3" w:themeFill="accent6" w:themeFillTint="6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sz w:val="16"/>
                      <w:szCs w:val="18"/>
                      <w:lang w:eastAsia="es-MX"/>
                    </w:rPr>
                  </w:pPr>
                  <w:r w:rsidRPr="000516E0">
                    <w:rPr>
                      <w:rFonts w:ascii="ITC Avant Garde" w:eastAsia="Times New Roman" w:hAnsi="ITC Avant Garde" w:cs="Arial"/>
                      <w:sz w:val="16"/>
                      <w:szCs w:val="18"/>
                      <w:lang w:eastAsia="es-MX"/>
                    </w:rPr>
                    <w:t>445 MHz</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6"/>
                      <w:szCs w:val="20"/>
                      <w:lang w:eastAsia="es-MX"/>
                    </w:rPr>
                  </w:pPr>
                  <w:r w:rsidRPr="000516E0">
                    <w:rPr>
                      <w:rFonts w:ascii="ITC Avant Garde" w:eastAsia="Times New Roman" w:hAnsi="ITC Avant Garde" w:cs="Arial"/>
                      <w:sz w:val="16"/>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6"/>
                      <w:szCs w:val="20"/>
                      <w:lang w:eastAsia="es-MX"/>
                    </w:rPr>
                  </w:pPr>
                  <w:r w:rsidRPr="000516E0">
                    <w:rPr>
                      <w:rFonts w:ascii="ITC Avant Garde" w:eastAsia="Times New Roman" w:hAnsi="ITC Avant Garde" w:cs="Arial"/>
                      <w:sz w:val="16"/>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6"/>
                      <w:szCs w:val="20"/>
                      <w:lang w:eastAsia="es-MX"/>
                    </w:rPr>
                  </w:pPr>
                  <w:r w:rsidRPr="000516E0">
                    <w:rPr>
                      <w:rFonts w:ascii="ITC Avant Garde" w:eastAsia="Times New Roman" w:hAnsi="ITC Avant Garde" w:cs="Arial"/>
                      <w:sz w:val="16"/>
                      <w:szCs w:val="20"/>
                      <w:lang w:eastAsia="es-MX"/>
                    </w:rPr>
                    <w:t> </w:t>
                  </w:r>
                </w:p>
              </w:tc>
              <w:tc>
                <w:tcPr>
                  <w:tcW w:w="1840" w:type="dxa"/>
                  <w:gridSpan w:val="2"/>
                  <w:tcBorders>
                    <w:top w:val="nil"/>
                    <w:left w:val="nil"/>
                    <w:bottom w:val="nil"/>
                    <w:right w:val="nil"/>
                  </w:tcBorders>
                  <w:shd w:val="clear" w:color="auto" w:fill="C5E0B3" w:themeFill="accent6" w:themeFillTint="66"/>
                  <w:noWrap/>
                  <w:textDirection w:val="btLr"/>
                  <w:vAlign w:val="center"/>
                  <w:hideMark/>
                </w:tcPr>
                <w:p w:rsidR="000516E0" w:rsidRPr="000516E0" w:rsidRDefault="000516E0" w:rsidP="00E741A3">
                  <w:pPr>
                    <w:framePr w:hSpace="141" w:wrap="around" w:vAnchor="text" w:hAnchor="text" w:x="77" w:y="108"/>
                    <w:spacing w:after="0" w:line="240" w:lineRule="auto"/>
                    <w:jc w:val="center"/>
                    <w:rPr>
                      <w:rFonts w:ascii="ITC Avant Garde" w:eastAsia="Times New Roman" w:hAnsi="ITC Avant Garde" w:cs="Arial"/>
                      <w:sz w:val="16"/>
                      <w:szCs w:val="18"/>
                      <w:lang w:eastAsia="es-MX"/>
                    </w:rPr>
                  </w:pPr>
                  <w:r w:rsidRPr="000516E0">
                    <w:rPr>
                      <w:rFonts w:ascii="ITC Avant Garde" w:eastAsia="Times New Roman" w:hAnsi="ITC Avant Garde" w:cs="Arial"/>
                      <w:sz w:val="16"/>
                      <w:szCs w:val="18"/>
                      <w:lang w:eastAsia="es-MX"/>
                    </w:rPr>
                    <w:t>450 MHz</w:t>
                  </w:r>
                </w:p>
              </w:tc>
            </w:tr>
            <w:tr w:rsidR="000516E0" w:rsidRPr="000516E0" w:rsidTr="009B3EA9">
              <w:trPr>
                <w:trHeight w:val="255"/>
              </w:trPr>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14"/>
                      <w:szCs w:val="20"/>
                      <w:lang w:eastAsia="es-MX"/>
                    </w:rPr>
                  </w:pPr>
                  <w:r w:rsidRPr="000516E0">
                    <w:rPr>
                      <w:rFonts w:ascii="Arial" w:eastAsia="Times New Roman" w:hAnsi="Arial" w:cs="Arial"/>
                      <w:sz w:val="14"/>
                      <w:szCs w:val="20"/>
                      <w:lang w:eastAsia="es-MX"/>
                    </w:rPr>
                    <w:lastRenderedPageBreak/>
                    <w:t> </w:t>
                  </w:r>
                </w:p>
              </w:tc>
              <w:tc>
                <w:tcPr>
                  <w:tcW w:w="6440" w:type="dxa"/>
                  <w:gridSpan w:val="7"/>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ind w:right="-232"/>
                    <w:rPr>
                      <w:rFonts w:ascii="ITC Avant Garde" w:eastAsia="Times New Roman" w:hAnsi="ITC Avant Garde" w:cs="Arial"/>
                      <w:sz w:val="14"/>
                      <w:szCs w:val="18"/>
                      <w:lang w:eastAsia="es-MX"/>
                    </w:rPr>
                  </w:pPr>
                  <w:r w:rsidRPr="000516E0">
                    <w:rPr>
                      <w:rFonts w:ascii="ITC Avant Garde" w:eastAsia="Times New Roman" w:hAnsi="ITC Avant Garde" w:cs="Arial"/>
                      <w:sz w:val="14"/>
                      <w:szCs w:val="18"/>
                      <w:lang w:eastAsia="es-MX"/>
                    </w:rPr>
                    <w:t>- Cada bloque de 2 MHz nacional o regional es pareado (1 + 1 MHz).</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14"/>
                      <w:szCs w:val="20"/>
                      <w:lang w:eastAsia="es-MX"/>
                    </w:rPr>
                  </w:pPr>
                  <w:r w:rsidRPr="000516E0">
                    <w:rPr>
                      <w:rFonts w:ascii="Arial" w:eastAsia="Times New Roman" w:hAnsi="Arial" w:cs="Arial"/>
                      <w:sz w:val="14"/>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14"/>
                      <w:szCs w:val="20"/>
                      <w:lang w:eastAsia="es-MX"/>
                    </w:rPr>
                  </w:pPr>
                  <w:r w:rsidRPr="000516E0">
                    <w:rPr>
                      <w:rFonts w:ascii="Arial" w:eastAsia="Times New Roman" w:hAnsi="Arial" w:cs="Arial"/>
                      <w:sz w:val="14"/>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20"/>
                      <w:szCs w:val="20"/>
                      <w:lang w:eastAsia="es-MX"/>
                    </w:rPr>
                  </w:pPr>
                  <w:r w:rsidRPr="000516E0">
                    <w:rPr>
                      <w:rFonts w:ascii="Arial" w:eastAsia="Times New Roman" w:hAnsi="Arial" w:cs="Arial"/>
                      <w:sz w:val="20"/>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20"/>
                      <w:szCs w:val="20"/>
                      <w:lang w:eastAsia="es-MX"/>
                    </w:rPr>
                  </w:pPr>
                  <w:r w:rsidRPr="000516E0">
                    <w:rPr>
                      <w:rFonts w:ascii="Arial" w:eastAsia="Times New Roman" w:hAnsi="Arial" w:cs="Arial"/>
                      <w:sz w:val="20"/>
                      <w:szCs w:val="20"/>
                      <w:lang w:eastAsia="es-MX"/>
                    </w:rPr>
                    <w:t> </w:t>
                  </w:r>
                </w:p>
              </w:tc>
            </w:tr>
            <w:tr w:rsidR="000516E0" w:rsidRPr="000516E0" w:rsidTr="009B3EA9">
              <w:trPr>
                <w:trHeight w:val="255"/>
              </w:trPr>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14"/>
                      <w:szCs w:val="20"/>
                      <w:lang w:eastAsia="es-MX"/>
                    </w:rPr>
                  </w:pPr>
                  <w:r w:rsidRPr="000516E0">
                    <w:rPr>
                      <w:rFonts w:ascii="Arial" w:eastAsia="Times New Roman" w:hAnsi="Arial" w:cs="Arial"/>
                      <w:sz w:val="14"/>
                      <w:szCs w:val="20"/>
                      <w:lang w:eastAsia="es-MX"/>
                    </w:rPr>
                    <w:t> </w:t>
                  </w:r>
                </w:p>
              </w:tc>
              <w:tc>
                <w:tcPr>
                  <w:tcW w:w="8280" w:type="dxa"/>
                  <w:gridSpan w:val="9"/>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ITC Avant Garde" w:eastAsia="Times New Roman" w:hAnsi="ITC Avant Garde" w:cs="Arial"/>
                      <w:sz w:val="14"/>
                      <w:szCs w:val="18"/>
                      <w:lang w:eastAsia="es-MX"/>
                    </w:rPr>
                  </w:pPr>
                  <w:r w:rsidRPr="000516E0">
                    <w:rPr>
                      <w:rFonts w:ascii="ITC Avant Garde" w:eastAsia="Times New Roman" w:hAnsi="ITC Avant Garde" w:cs="Arial"/>
                      <w:sz w:val="14"/>
                      <w:szCs w:val="18"/>
                      <w:lang w:eastAsia="es-MX"/>
                    </w:rPr>
                    <w:t>- El segmento 440-445 MHz se encuentra destinado para la transmisión del móvil (uplink).</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20"/>
                      <w:szCs w:val="20"/>
                      <w:lang w:eastAsia="es-MX"/>
                    </w:rPr>
                  </w:pPr>
                  <w:r w:rsidRPr="000516E0">
                    <w:rPr>
                      <w:rFonts w:ascii="Arial" w:eastAsia="Times New Roman" w:hAnsi="Arial" w:cs="Arial"/>
                      <w:sz w:val="20"/>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20"/>
                      <w:szCs w:val="20"/>
                      <w:lang w:eastAsia="es-MX"/>
                    </w:rPr>
                  </w:pPr>
                  <w:r w:rsidRPr="000516E0">
                    <w:rPr>
                      <w:rFonts w:ascii="Arial" w:eastAsia="Times New Roman" w:hAnsi="Arial" w:cs="Arial"/>
                      <w:sz w:val="20"/>
                      <w:szCs w:val="20"/>
                      <w:lang w:eastAsia="es-MX"/>
                    </w:rPr>
                    <w:t> </w:t>
                  </w:r>
                </w:p>
              </w:tc>
            </w:tr>
            <w:tr w:rsidR="000516E0" w:rsidRPr="000516E0" w:rsidTr="009B3EA9">
              <w:trPr>
                <w:trHeight w:val="255"/>
              </w:trPr>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14"/>
                      <w:szCs w:val="20"/>
                      <w:lang w:eastAsia="es-MX"/>
                    </w:rPr>
                  </w:pPr>
                  <w:r w:rsidRPr="000516E0">
                    <w:rPr>
                      <w:rFonts w:ascii="Arial" w:eastAsia="Times New Roman" w:hAnsi="Arial" w:cs="Arial"/>
                      <w:sz w:val="14"/>
                      <w:szCs w:val="20"/>
                      <w:lang w:eastAsia="es-MX"/>
                    </w:rPr>
                    <w:t> </w:t>
                  </w:r>
                </w:p>
              </w:tc>
              <w:tc>
                <w:tcPr>
                  <w:tcW w:w="8280" w:type="dxa"/>
                  <w:gridSpan w:val="9"/>
                  <w:tcBorders>
                    <w:top w:val="nil"/>
                    <w:left w:val="nil"/>
                    <w:bottom w:val="nil"/>
                    <w:right w:val="nil"/>
                  </w:tcBorders>
                  <w:shd w:val="clear" w:color="auto" w:fill="C5E0B3" w:themeFill="accent6" w:themeFillTint="66"/>
                  <w:noWrap/>
                  <w:vAlign w:val="bottom"/>
                  <w:hideMark/>
                </w:tcPr>
                <w:p w:rsidR="000516E0" w:rsidRDefault="000516E0" w:rsidP="00E741A3">
                  <w:pPr>
                    <w:framePr w:hSpace="141" w:wrap="around" w:vAnchor="text" w:hAnchor="text" w:x="77" w:y="108"/>
                    <w:spacing w:after="0" w:line="240" w:lineRule="auto"/>
                    <w:rPr>
                      <w:rFonts w:ascii="ITC Avant Garde" w:eastAsia="Times New Roman" w:hAnsi="ITC Avant Garde" w:cs="Arial"/>
                      <w:sz w:val="14"/>
                      <w:szCs w:val="18"/>
                      <w:lang w:eastAsia="es-MX"/>
                    </w:rPr>
                  </w:pPr>
                  <w:r w:rsidRPr="000516E0">
                    <w:rPr>
                      <w:rFonts w:ascii="ITC Avant Garde" w:eastAsia="Times New Roman" w:hAnsi="ITC Avant Garde" w:cs="Arial"/>
                      <w:sz w:val="14"/>
                      <w:szCs w:val="18"/>
                      <w:lang w:eastAsia="es-MX"/>
                    </w:rPr>
                    <w:t>- El segmento 445- 450 MHz se encuentra destinado para la transmisión de la radio base.</w:t>
                  </w:r>
                </w:p>
                <w:p w:rsidR="00FE628A" w:rsidRPr="000516E0" w:rsidRDefault="00FE628A" w:rsidP="00E741A3">
                  <w:pPr>
                    <w:framePr w:hSpace="141" w:wrap="around" w:vAnchor="text" w:hAnchor="text" w:x="77" w:y="108"/>
                    <w:spacing w:after="0" w:line="240" w:lineRule="auto"/>
                    <w:rPr>
                      <w:rFonts w:ascii="ITC Avant Garde" w:eastAsia="Times New Roman" w:hAnsi="ITC Avant Garde" w:cs="Arial"/>
                      <w:sz w:val="14"/>
                      <w:szCs w:val="18"/>
                      <w:lang w:eastAsia="es-MX"/>
                    </w:rPr>
                  </w:pP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20"/>
                      <w:szCs w:val="20"/>
                      <w:lang w:eastAsia="es-MX"/>
                    </w:rPr>
                  </w:pPr>
                  <w:r w:rsidRPr="000516E0">
                    <w:rPr>
                      <w:rFonts w:ascii="Arial" w:eastAsia="Times New Roman" w:hAnsi="Arial" w:cs="Arial"/>
                      <w:sz w:val="20"/>
                      <w:szCs w:val="20"/>
                      <w:lang w:eastAsia="es-MX"/>
                    </w:rPr>
                    <w:t> </w:t>
                  </w:r>
                </w:p>
              </w:tc>
              <w:tc>
                <w:tcPr>
                  <w:tcW w:w="920" w:type="dxa"/>
                  <w:tcBorders>
                    <w:top w:val="nil"/>
                    <w:left w:val="nil"/>
                    <w:bottom w:val="nil"/>
                    <w:right w:val="nil"/>
                  </w:tcBorders>
                  <w:shd w:val="clear" w:color="auto" w:fill="C5E0B3" w:themeFill="accent6" w:themeFillTint="66"/>
                  <w:noWrap/>
                  <w:vAlign w:val="bottom"/>
                  <w:hideMark/>
                </w:tcPr>
                <w:p w:rsidR="000516E0" w:rsidRPr="000516E0" w:rsidRDefault="000516E0" w:rsidP="00E741A3">
                  <w:pPr>
                    <w:framePr w:hSpace="141" w:wrap="around" w:vAnchor="text" w:hAnchor="text" w:x="77" w:y="108"/>
                    <w:spacing w:after="0" w:line="240" w:lineRule="auto"/>
                    <w:rPr>
                      <w:rFonts w:ascii="Arial" w:eastAsia="Times New Roman" w:hAnsi="Arial" w:cs="Arial"/>
                      <w:sz w:val="20"/>
                      <w:szCs w:val="20"/>
                      <w:lang w:eastAsia="es-MX"/>
                    </w:rPr>
                  </w:pPr>
                  <w:r w:rsidRPr="000516E0">
                    <w:rPr>
                      <w:rFonts w:ascii="Arial" w:eastAsia="Times New Roman" w:hAnsi="Arial" w:cs="Arial"/>
                      <w:sz w:val="20"/>
                      <w:szCs w:val="20"/>
                      <w:lang w:eastAsia="es-MX"/>
                    </w:rPr>
                    <w:t> </w:t>
                  </w:r>
                </w:p>
              </w:tc>
            </w:tr>
          </w:tbl>
          <w:p w:rsidR="002439B6" w:rsidRPr="006B78CB" w:rsidRDefault="002439B6" w:rsidP="002439B6">
            <w:pPr>
              <w:pStyle w:val="Prrafodelista"/>
              <w:spacing w:after="0" w:line="240" w:lineRule="auto"/>
              <w:ind w:left="1080" w:hanging="304"/>
              <w:rPr>
                <w:rFonts w:ascii="Century Gothic" w:eastAsia="Times New Roman" w:hAnsi="Century Gothic" w:cs="Times New Roman"/>
                <w:color w:val="000000"/>
                <w:sz w:val="20"/>
                <w:lang w:eastAsia="es-MX"/>
              </w:rPr>
            </w:pPr>
          </w:p>
        </w:tc>
      </w:tr>
      <w:tr w:rsidR="006B78CB" w:rsidRPr="004970C4" w:rsidTr="009B3EA9">
        <w:trPr>
          <w:trHeight w:val="290"/>
        </w:trPr>
        <w:tc>
          <w:tcPr>
            <w:tcW w:w="8642" w:type="dxa"/>
            <w:shd w:val="clear" w:color="auto" w:fill="auto"/>
            <w:vAlign w:val="center"/>
          </w:tcPr>
          <w:p w:rsidR="006B78CB" w:rsidRPr="00C41536" w:rsidRDefault="006B78CB" w:rsidP="006B0B12">
            <w:pPr>
              <w:spacing w:after="0" w:line="240" w:lineRule="auto"/>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lastRenderedPageBreak/>
              <w:t>Comentario.</w:t>
            </w:r>
          </w:p>
        </w:tc>
      </w:tr>
      <w:tr w:rsidR="006B78CB" w:rsidRPr="006B78CB" w:rsidTr="009B3EA9">
        <w:trPr>
          <w:trHeight w:val="678"/>
        </w:trPr>
        <w:tc>
          <w:tcPr>
            <w:tcW w:w="8642" w:type="dxa"/>
            <w:shd w:val="clear" w:color="auto" w:fill="C5E0B3" w:themeFill="accent6" w:themeFillTint="66"/>
            <w:vAlign w:val="center"/>
            <w:hideMark/>
          </w:tcPr>
          <w:p w:rsidR="00121D51" w:rsidRPr="002B7330" w:rsidRDefault="00121D51" w:rsidP="002B7330">
            <w:pPr>
              <w:pStyle w:val="Prrafodelista"/>
              <w:numPr>
                <w:ilvl w:val="0"/>
                <w:numId w:val="11"/>
              </w:numPr>
              <w:spacing w:after="0" w:line="240" w:lineRule="auto"/>
              <w:rPr>
                <w:rFonts w:ascii="Century Gothic" w:eastAsia="Times New Roman" w:hAnsi="Century Gothic" w:cs="Times New Roman"/>
                <w:color w:val="000000"/>
                <w:sz w:val="20"/>
                <w:lang w:eastAsia="es-MX"/>
              </w:rPr>
            </w:pPr>
            <w:r w:rsidRPr="006B78CB">
              <w:rPr>
                <w:rFonts w:ascii="ITC Avant Garde" w:hAnsi="ITC Avant Garde"/>
                <w:bCs/>
                <w:color w:val="000000"/>
                <w:sz w:val="20"/>
                <w:lang w:eastAsia="es-MX"/>
              </w:rPr>
              <w:t>El Instituto invita a cualquier persona o grup</w:t>
            </w:r>
            <w:r w:rsidR="002B7330">
              <w:rPr>
                <w:rFonts w:ascii="ITC Avant Garde" w:hAnsi="ITC Avant Garde"/>
                <w:bCs/>
                <w:color w:val="000000"/>
                <w:sz w:val="20"/>
                <w:lang w:eastAsia="es-MX"/>
              </w:rPr>
              <w:t xml:space="preserve">o interesado a comentar e incluir propuestas </w:t>
            </w:r>
            <w:r>
              <w:rPr>
                <w:rFonts w:ascii="ITC Avant Garde" w:hAnsi="ITC Avant Garde"/>
                <w:bCs/>
                <w:color w:val="000000"/>
                <w:sz w:val="20"/>
                <w:lang w:eastAsia="es-MX"/>
              </w:rPr>
              <w:t xml:space="preserve">sobre la inclusión de un componente no económico dentro de la fórmula de evaluación descrita en el numeral </w:t>
            </w:r>
            <w:r w:rsidR="002B7330">
              <w:rPr>
                <w:rFonts w:ascii="ITC Avant Garde" w:hAnsi="ITC Avant Garde"/>
                <w:bCs/>
                <w:color w:val="000000"/>
                <w:sz w:val="20"/>
                <w:lang w:eastAsia="es-MX"/>
              </w:rPr>
              <w:t xml:space="preserve">6.1 del apéndice </w:t>
            </w:r>
            <w:r w:rsidR="0053693B">
              <w:rPr>
                <w:rFonts w:ascii="ITC Avant Garde" w:hAnsi="ITC Avant Garde"/>
                <w:bCs/>
                <w:color w:val="000000"/>
                <w:sz w:val="20"/>
                <w:lang w:eastAsia="es-MX"/>
              </w:rPr>
              <w:t>B</w:t>
            </w:r>
            <w:r w:rsidR="002B7330">
              <w:rPr>
                <w:rFonts w:ascii="ITC Avant Garde" w:hAnsi="ITC Avant Garde"/>
                <w:bCs/>
                <w:color w:val="000000"/>
                <w:sz w:val="20"/>
                <w:lang w:eastAsia="es-MX"/>
              </w:rPr>
              <w:t>. Dicho in</w:t>
            </w:r>
            <w:r w:rsidR="0053693B">
              <w:rPr>
                <w:rFonts w:ascii="ITC Avant Garde" w:hAnsi="ITC Avant Garde"/>
                <w:bCs/>
                <w:color w:val="000000"/>
                <w:sz w:val="20"/>
                <w:lang w:eastAsia="es-MX"/>
              </w:rPr>
              <w:t>c</w:t>
            </w:r>
            <w:r w:rsidR="002B7330">
              <w:rPr>
                <w:rFonts w:ascii="ITC Avant Garde" w:hAnsi="ITC Avant Garde"/>
                <w:bCs/>
                <w:color w:val="000000"/>
                <w:sz w:val="20"/>
                <w:lang w:eastAsia="es-MX"/>
              </w:rPr>
              <w:t xml:space="preserve">entivo debe llevar como objetivo el promover alguna condición deseable tal como la competencia, mejora tecnológica, calidad de servicios, etc. En caso de incluir alguna propuesta favor de acompañarla con su justificación correspondiente. </w:t>
            </w:r>
          </w:p>
          <w:p w:rsidR="002B7330" w:rsidRPr="002B7330" w:rsidRDefault="002B7330" w:rsidP="002B7330">
            <w:pPr>
              <w:spacing w:after="0" w:line="240" w:lineRule="auto"/>
              <w:rPr>
                <w:rFonts w:ascii="Century Gothic" w:eastAsia="Times New Roman" w:hAnsi="Century Gothic" w:cs="Times New Roman"/>
                <w:color w:val="000000"/>
                <w:sz w:val="20"/>
                <w:lang w:eastAsia="es-MX"/>
              </w:rPr>
            </w:pPr>
          </w:p>
        </w:tc>
      </w:tr>
      <w:tr w:rsidR="006B78CB" w:rsidRPr="004970C4" w:rsidTr="009B3EA9">
        <w:trPr>
          <w:trHeight w:val="290"/>
        </w:trPr>
        <w:tc>
          <w:tcPr>
            <w:tcW w:w="8642" w:type="dxa"/>
            <w:shd w:val="clear" w:color="auto" w:fill="auto"/>
            <w:vAlign w:val="center"/>
          </w:tcPr>
          <w:p w:rsidR="006B78CB" w:rsidRPr="00C41536" w:rsidRDefault="006B78CB" w:rsidP="006B0B12">
            <w:pPr>
              <w:spacing w:after="0" w:line="240" w:lineRule="auto"/>
              <w:rPr>
                <w:rFonts w:ascii="Century Gothic" w:eastAsia="Times New Roman" w:hAnsi="Century Gothic" w:cs="Times New Roman"/>
                <w:color w:val="000000"/>
                <w:lang w:eastAsia="es-MX"/>
              </w:rPr>
            </w:pPr>
          </w:p>
        </w:tc>
      </w:tr>
      <w:tr w:rsidR="006B78CB" w:rsidRPr="006B78CB" w:rsidTr="009B3EA9">
        <w:trPr>
          <w:trHeight w:val="678"/>
        </w:trPr>
        <w:tc>
          <w:tcPr>
            <w:tcW w:w="8642" w:type="dxa"/>
            <w:shd w:val="clear" w:color="auto" w:fill="C5E0B3" w:themeFill="accent6" w:themeFillTint="66"/>
            <w:vAlign w:val="center"/>
            <w:hideMark/>
          </w:tcPr>
          <w:p w:rsidR="006B78CB" w:rsidRPr="006B78CB" w:rsidRDefault="002B7330" w:rsidP="0060702A">
            <w:pPr>
              <w:pStyle w:val="Prrafodelista"/>
              <w:numPr>
                <w:ilvl w:val="0"/>
                <w:numId w:val="11"/>
              </w:numPr>
              <w:spacing w:after="0" w:line="240" w:lineRule="auto"/>
              <w:rPr>
                <w:rFonts w:ascii="Century Gothic" w:eastAsia="Times New Roman" w:hAnsi="Century Gothic" w:cs="Times New Roman"/>
                <w:color w:val="000000"/>
                <w:sz w:val="20"/>
                <w:lang w:eastAsia="es-MX"/>
              </w:rPr>
            </w:pPr>
            <w:r w:rsidRPr="00ED517F">
              <w:rPr>
                <w:rFonts w:ascii="ITC Avant Garde" w:eastAsia="Times New Roman" w:hAnsi="ITC Avant Garde" w:cs="Times New Roman"/>
                <w:bCs/>
                <w:color w:val="000000"/>
                <w:sz w:val="20"/>
                <w:szCs w:val="20"/>
                <w:lang w:eastAsia="es-MX"/>
              </w:rPr>
              <w:t>El Instituto invita a cualquier persona o grupo interesado a comentar sobre su propuesta de aplicar un límite máximo de acumul</w:t>
            </w:r>
            <w:r>
              <w:rPr>
                <w:rFonts w:ascii="ITC Avant Garde" w:eastAsia="Times New Roman" w:hAnsi="ITC Avant Garde" w:cs="Times New Roman"/>
                <w:bCs/>
                <w:color w:val="000000"/>
                <w:sz w:val="20"/>
                <w:szCs w:val="20"/>
                <w:lang w:eastAsia="es-MX"/>
              </w:rPr>
              <w:t>ación de espectro de 4 MHz (2 + 2 MHz) a nivel nacional</w:t>
            </w:r>
            <w:r w:rsidR="0060702A">
              <w:rPr>
                <w:rFonts w:ascii="ITC Avant Garde" w:eastAsia="Times New Roman" w:hAnsi="ITC Avant Garde" w:cs="Times New Roman"/>
                <w:bCs/>
                <w:color w:val="000000"/>
                <w:sz w:val="20"/>
                <w:szCs w:val="20"/>
                <w:lang w:eastAsia="es-MX"/>
              </w:rPr>
              <w:t xml:space="preserve"> o regional, según sea el caso, aplicable en las Fases Primaria y Secundaria.</w:t>
            </w:r>
          </w:p>
        </w:tc>
      </w:tr>
      <w:tr w:rsidR="006B78CB" w:rsidRPr="004970C4" w:rsidTr="009B3EA9">
        <w:trPr>
          <w:trHeight w:val="290"/>
        </w:trPr>
        <w:tc>
          <w:tcPr>
            <w:tcW w:w="8642" w:type="dxa"/>
            <w:shd w:val="clear" w:color="auto" w:fill="auto"/>
            <w:vAlign w:val="center"/>
          </w:tcPr>
          <w:p w:rsidR="006B78CB" w:rsidRPr="00C41536" w:rsidRDefault="006B78CB" w:rsidP="006B0B12">
            <w:pPr>
              <w:spacing w:after="0" w:line="240" w:lineRule="auto"/>
              <w:rPr>
                <w:rFonts w:ascii="Century Gothic" w:eastAsia="Times New Roman" w:hAnsi="Century Gothic" w:cs="Times New Roman"/>
                <w:color w:val="000000"/>
                <w:lang w:eastAsia="es-MX"/>
              </w:rPr>
            </w:pPr>
          </w:p>
        </w:tc>
      </w:tr>
      <w:tr w:rsidR="00E93C18" w:rsidRPr="004970C4" w:rsidTr="009B3EA9">
        <w:trPr>
          <w:trHeight w:val="290"/>
        </w:trPr>
        <w:tc>
          <w:tcPr>
            <w:tcW w:w="8642" w:type="dxa"/>
            <w:shd w:val="clear" w:color="auto" w:fill="C5E0B3" w:themeFill="accent6" w:themeFillTint="66"/>
            <w:vAlign w:val="center"/>
          </w:tcPr>
          <w:p w:rsidR="00E93C18" w:rsidRPr="00E93C18" w:rsidRDefault="00E93C18" w:rsidP="00E93C18">
            <w:pPr>
              <w:pStyle w:val="Prrafodelista"/>
              <w:numPr>
                <w:ilvl w:val="0"/>
                <w:numId w:val="11"/>
              </w:numPr>
              <w:spacing w:after="0" w:line="240" w:lineRule="auto"/>
              <w:rPr>
                <w:rFonts w:ascii="Century Gothic" w:eastAsia="Times New Roman" w:hAnsi="Century Gothic" w:cs="Times New Roman"/>
                <w:color w:val="000000"/>
                <w:lang w:eastAsia="es-MX"/>
              </w:rPr>
            </w:pPr>
            <w:r w:rsidRPr="00E93C18">
              <w:rPr>
                <w:rFonts w:ascii="ITC Avant Garde" w:eastAsia="Times New Roman" w:hAnsi="ITC Avant Garde" w:cs="Times New Roman"/>
                <w:bCs/>
                <w:color w:val="000000"/>
                <w:sz w:val="20"/>
                <w:szCs w:val="20"/>
                <w:lang w:eastAsia="es-MX"/>
              </w:rPr>
              <w:t>El Instituto invita a cualquier persona o grupo interesado a comentar sobre la mecánica de la Fase Primaria y sus plazos de tiempo descritos en el presente Proyecto de Bases.</w:t>
            </w:r>
          </w:p>
        </w:tc>
      </w:tr>
      <w:tr w:rsidR="00E93C18" w:rsidRPr="004970C4" w:rsidTr="009B3EA9">
        <w:trPr>
          <w:trHeight w:val="290"/>
        </w:trPr>
        <w:tc>
          <w:tcPr>
            <w:tcW w:w="8642" w:type="dxa"/>
            <w:shd w:val="clear" w:color="auto" w:fill="auto"/>
            <w:vAlign w:val="center"/>
          </w:tcPr>
          <w:p w:rsidR="00E93C18" w:rsidRPr="00C41536" w:rsidRDefault="00E93C18" w:rsidP="006B0B12">
            <w:pPr>
              <w:spacing w:after="0" w:line="240" w:lineRule="auto"/>
              <w:rPr>
                <w:rFonts w:ascii="Century Gothic" w:eastAsia="Times New Roman" w:hAnsi="Century Gothic" w:cs="Times New Roman"/>
                <w:color w:val="000000"/>
                <w:lang w:eastAsia="es-MX"/>
              </w:rPr>
            </w:pPr>
          </w:p>
        </w:tc>
      </w:tr>
      <w:tr w:rsidR="00736386" w:rsidRPr="004970C4" w:rsidTr="009B3EA9">
        <w:trPr>
          <w:trHeight w:val="290"/>
        </w:trPr>
        <w:tc>
          <w:tcPr>
            <w:tcW w:w="8642" w:type="dxa"/>
            <w:shd w:val="clear" w:color="auto" w:fill="C5E0B3" w:themeFill="accent6" w:themeFillTint="66"/>
            <w:vAlign w:val="center"/>
          </w:tcPr>
          <w:p w:rsidR="00736386" w:rsidRPr="00736386" w:rsidRDefault="00736386" w:rsidP="00736386">
            <w:pPr>
              <w:pStyle w:val="Prrafodelista"/>
              <w:numPr>
                <w:ilvl w:val="0"/>
                <w:numId w:val="11"/>
              </w:numPr>
              <w:spacing w:after="0" w:line="240" w:lineRule="auto"/>
              <w:rPr>
                <w:rFonts w:ascii="Century Gothic" w:eastAsia="Times New Roman" w:hAnsi="Century Gothic" w:cs="Times New Roman"/>
                <w:color w:val="000000"/>
                <w:lang w:eastAsia="es-MX"/>
              </w:rPr>
            </w:pPr>
            <w:r w:rsidRPr="00736386">
              <w:rPr>
                <w:rFonts w:ascii="ITC Avant Garde" w:eastAsia="Times New Roman" w:hAnsi="ITC Avant Garde" w:cs="Times New Roman"/>
                <w:bCs/>
                <w:color w:val="000000"/>
                <w:sz w:val="20"/>
                <w:szCs w:val="20"/>
                <w:lang w:eastAsia="es-MX"/>
              </w:rPr>
              <w:t xml:space="preserve">El Instituto invita a cualquier persona o grupo interesado a comentar sobre su propuesta de </w:t>
            </w:r>
            <w:r>
              <w:rPr>
                <w:rFonts w:ascii="ITC Avant Garde" w:eastAsia="Times New Roman" w:hAnsi="ITC Avant Garde" w:cs="Times New Roman"/>
                <w:bCs/>
                <w:color w:val="000000"/>
                <w:sz w:val="20"/>
                <w:szCs w:val="20"/>
                <w:lang w:eastAsia="es-MX"/>
              </w:rPr>
              <w:t xml:space="preserve">incluir una Fase Secundaria en la que se licitarán aquellos bloques desiertos resultado de la Fase Primaria. </w:t>
            </w:r>
          </w:p>
        </w:tc>
      </w:tr>
      <w:tr w:rsidR="00736386" w:rsidRPr="004970C4" w:rsidTr="009B3EA9">
        <w:trPr>
          <w:trHeight w:val="290"/>
        </w:trPr>
        <w:tc>
          <w:tcPr>
            <w:tcW w:w="8642" w:type="dxa"/>
            <w:shd w:val="clear" w:color="auto" w:fill="auto"/>
            <w:vAlign w:val="center"/>
          </w:tcPr>
          <w:p w:rsidR="00736386" w:rsidRPr="00C41536" w:rsidRDefault="00736386" w:rsidP="006B0B12">
            <w:pPr>
              <w:spacing w:after="0" w:line="240" w:lineRule="auto"/>
              <w:rPr>
                <w:rFonts w:ascii="Century Gothic" w:eastAsia="Times New Roman" w:hAnsi="Century Gothic" w:cs="Times New Roman"/>
                <w:color w:val="000000"/>
                <w:lang w:eastAsia="es-MX"/>
              </w:rPr>
            </w:pPr>
          </w:p>
        </w:tc>
      </w:tr>
      <w:tr w:rsidR="00736386" w:rsidRPr="004970C4" w:rsidTr="009B3EA9">
        <w:trPr>
          <w:trHeight w:val="290"/>
        </w:trPr>
        <w:tc>
          <w:tcPr>
            <w:tcW w:w="8642" w:type="dxa"/>
            <w:shd w:val="clear" w:color="auto" w:fill="C5E0B3" w:themeFill="accent6" w:themeFillTint="66"/>
            <w:vAlign w:val="center"/>
          </w:tcPr>
          <w:p w:rsidR="00736386" w:rsidRPr="00736386" w:rsidRDefault="00736386" w:rsidP="00736386">
            <w:pPr>
              <w:pStyle w:val="Prrafodelista"/>
              <w:numPr>
                <w:ilvl w:val="0"/>
                <w:numId w:val="11"/>
              </w:numPr>
              <w:spacing w:after="0" w:line="240" w:lineRule="auto"/>
              <w:rPr>
                <w:rFonts w:ascii="Century Gothic" w:eastAsia="Times New Roman" w:hAnsi="Century Gothic" w:cs="Times New Roman"/>
                <w:color w:val="000000"/>
                <w:lang w:eastAsia="es-MX"/>
              </w:rPr>
            </w:pPr>
            <w:r w:rsidRPr="00736386">
              <w:rPr>
                <w:rFonts w:ascii="ITC Avant Garde" w:eastAsia="Times New Roman" w:hAnsi="ITC Avant Garde" w:cs="Times New Roman"/>
                <w:bCs/>
                <w:color w:val="000000"/>
                <w:sz w:val="20"/>
                <w:szCs w:val="20"/>
                <w:lang w:eastAsia="es-MX"/>
              </w:rPr>
              <w:t xml:space="preserve">El Instituto invita a cualquier persona o grupo interesado a comentar sobre su propuesta de </w:t>
            </w:r>
            <w:r>
              <w:rPr>
                <w:rFonts w:ascii="ITC Avant Garde" w:eastAsia="Times New Roman" w:hAnsi="ITC Avant Garde" w:cs="Times New Roman"/>
                <w:bCs/>
                <w:color w:val="000000"/>
                <w:sz w:val="20"/>
                <w:szCs w:val="20"/>
                <w:lang w:eastAsia="es-MX"/>
              </w:rPr>
              <w:t xml:space="preserve">incluir una Fase de Asignación. </w:t>
            </w:r>
          </w:p>
        </w:tc>
      </w:tr>
      <w:tr w:rsidR="00736386" w:rsidRPr="004970C4" w:rsidTr="009B3EA9">
        <w:trPr>
          <w:trHeight w:val="290"/>
        </w:trPr>
        <w:tc>
          <w:tcPr>
            <w:tcW w:w="8642" w:type="dxa"/>
            <w:shd w:val="clear" w:color="auto" w:fill="auto"/>
            <w:vAlign w:val="center"/>
          </w:tcPr>
          <w:p w:rsidR="00736386" w:rsidRPr="00C41536" w:rsidRDefault="00736386" w:rsidP="006B0B12">
            <w:pPr>
              <w:spacing w:after="0" w:line="240" w:lineRule="auto"/>
              <w:rPr>
                <w:rFonts w:ascii="Century Gothic" w:eastAsia="Times New Roman" w:hAnsi="Century Gothic" w:cs="Times New Roman"/>
                <w:color w:val="000000"/>
                <w:lang w:eastAsia="es-MX"/>
              </w:rPr>
            </w:pPr>
          </w:p>
        </w:tc>
      </w:tr>
      <w:tr w:rsidR="00736386" w:rsidRPr="004970C4" w:rsidTr="009B3EA9">
        <w:trPr>
          <w:trHeight w:val="290"/>
        </w:trPr>
        <w:tc>
          <w:tcPr>
            <w:tcW w:w="8642" w:type="dxa"/>
            <w:shd w:val="clear" w:color="auto" w:fill="C5E0B3" w:themeFill="accent6" w:themeFillTint="66"/>
            <w:vAlign w:val="center"/>
          </w:tcPr>
          <w:p w:rsidR="00736386" w:rsidRPr="00793A32" w:rsidRDefault="00793A32" w:rsidP="00793A32">
            <w:pPr>
              <w:pStyle w:val="Prrafodelista"/>
              <w:numPr>
                <w:ilvl w:val="0"/>
                <w:numId w:val="11"/>
              </w:numPr>
              <w:spacing w:after="0" w:line="240" w:lineRule="auto"/>
              <w:rPr>
                <w:rFonts w:ascii="Century Gothic" w:eastAsia="Times New Roman" w:hAnsi="Century Gothic" w:cs="Times New Roman"/>
                <w:color w:val="000000"/>
                <w:lang w:eastAsia="es-MX"/>
              </w:rPr>
            </w:pPr>
            <w:r w:rsidRPr="00793A32">
              <w:rPr>
                <w:rFonts w:ascii="ITC Avant Garde" w:eastAsia="Times New Roman" w:hAnsi="ITC Avant Garde" w:cs="Times New Roman"/>
                <w:bCs/>
                <w:color w:val="000000"/>
                <w:sz w:val="20"/>
                <w:szCs w:val="20"/>
                <w:lang w:eastAsia="es-MX"/>
              </w:rPr>
              <w:t>El Instituto solicita opinión respecto a la conveniencia de establecer una banda de guarda entre el</w:t>
            </w:r>
            <w:r w:rsidR="002100B2">
              <w:rPr>
                <w:rFonts w:ascii="ITC Avant Garde" w:eastAsia="Times New Roman" w:hAnsi="ITC Avant Garde" w:cs="Times New Roman"/>
                <w:bCs/>
                <w:color w:val="000000"/>
                <w:sz w:val="20"/>
                <w:szCs w:val="20"/>
                <w:lang w:eastAsia="es-MX"/>
              </w:rPr>
              <w:t xml:space="preserve"> límite superior del </w:t>
            </w:r>
            <w:r w:rsidRPr="00793A32">
              <w:rPr>
                <w:rFonts w:ascii="ITC Avant Garde" w:eastAsia="Times New Roman" w:hAnsi="ITC Avant Garde" w:cs="Times New Roman"/>
                <w:bCs/>
                <w:color w:val="000000"/>
                <w:sz w:val="20"/>
                <w:szCs w:val="20"/>
                <w:lang w:eastAsia="es-MX"/>
              </w:rPr>
              <w:t>segmento de 440-445 MHz (</w:t>
            </w:r>
            <w:r w:rsidR="002100B2">
              <w:rPr>
                <w:rFonts w:ascii="ITC Avant Garde" w:eastAsia="Times New Roman" w:hAnsi="ITC Avant Garde" w:cs="Times New Roman"/>
                <w:bCs/>
                <w:color w:val="000000"/>
                <w:sz w:val="20"/>
                <w:szCs w:val="20"/>
                <w:lang w:eastAsia="es-MX"/>
              </w:rPr>
              <w:t>t</w:t>
            </w:r>
            <w:r w:rsidRPr="00793A32">
              <w:rPr>
                <w:rFonts w:ascii="ITC Avant Garde" w:eastAsia="Times New Roman" w:hAnsi="ITC Avant Garde" w:cs="Times New Roman"/>
                <w:bCs/>
                <w:color w:val="000000"/>
                <w:sz w:val="20"/>
                <w:szCs w:val="20"/>
                <w:lang w:eastAsia="es-MX"/>
              </w:rPr>
              <w:t xml:space="preserve">ransmisión del móvil o </w:t>
            </w:r>
            <w:r w:rsidR="002100B2">
              <w:rPr>
                <w:rFonts w:ascii="ITC Avant Garde" w:eastAsia="Times New Roman" w:hAnsi="ITC Avant Garde" w:cs="Times New Roman"/>
                <w:bCs/>
                <w:color w:val="000000"/>
                <w:sz w:val="20"/>
                <w:szCs w:val="20"/>
                <w:lang w:eastAsia="es-MX"/>
              </w:rPr>
              <w:t>u</w:t>
            </w:r>
            <w:r w:rsidRPr="00793A32">
              <w:rPr>
                <w:rFonts w:ascii="ITC Avant Garde" w:eastAsia="Times New Roman" w:hAnsi="ITC Avant Garde" w:cs="Times New Roman"/>
                <w:bCs/>
                <w:color w:val="000000"/>
                <w:sz w:val="20"/>
                <w:szCs w:val="20"/>
                <w:lang w:eastAsia="es-MX"/>
              </w:rPr>
              <w:t>plink) y el segmento 445-450 MHz (</w:t>
            </w:r>
            <w:r w:rsidR="002100B2">
              <w:rPr>
                <w:rFonts w:ascii="ITC Avant Garde" w:eastAsia="Times New Roman" w:hAnsi="ITC Avant Garde" w:cs="Times New Roman"/>
                <w:bCs/>
                <w:color w:val="000000"/>
                <w:sz w:val="20"/>
                <w:szCs w:val="20"/>
                <w:lang w:eastAsia="es-MX"/>
              </w:rPr>
              <w:t>t</w:t>
            </w:r>
            <w:r w:rsidRPr="00793A32">
              <w:rPr>
                <w:rFonts w:ascii="ITC Avant Garde" w:eastAsia="Times New Roman" w:hAnsi="ITC Avant Garde" w:cs="Times New Roman"/>
                <w:bCs/>
                <w:color w:val="000000"/>
                <w:sz w:val="20"/>
                <w:szCs w:val="20"/>
                <w:lang w:eastAsia="es-MX"/>
              </w:rPr>
              <w:t xml:space="preserve">ransmisión de la </w:t>
            </w:r>
            <w:r w:rsidR="002100B2">
              <w:rPr>
                <w:rFonts w:ascii="ITC Avant Garde" w:eastAsia="Times New Roman" w:hAnsi="ITC Avant Garde" w:cs="Times New Roman"/>
                <w:bCs/>
                <w:color w:val="000000"/>
                <w:sz w:val="20"/>
                <w:szCs w:val="20"/>
                <w:lang w:eastAsia="es-MX"/>
              </w:rPr>
              <w:t xml:space="preserve">radio </w:t>
            </w:r>
            <w:r w:rsidRPr="00793A32">
              <w:rPr>
                <w:rFonts w:ascii="ITC Avant Garde" w:eastAsia="Times New Roman" w:hAnsi="ITC Avant Garde" w:cs="Times New Roman"/>
                <w:bCs/>
                <w:color w:val="000000"/>
                <w:sz w:val="20"/>
                <w:szCs w:val="20"/>
                <w:lang w:eastAsia="es-MX"/>
              </w:rPr>
              <w:t xml:space="preserve">base o </w:t>
            </w:r>
            <w:r w:rsidR="002100B2">
              <w:rPr>
                <w:rFonts w:ascii="ITC Avant Garde" w:eastAsia="Times New Roman" w:hAnsi="ITC Avant Garde" w:cs="Times New Roman"/>
                <w:bCs/>
                <w:color w:val="000000"/>
                <w:sz w:val="20"/>
                <w:szCs w:val="20"/>
                <w:lang w:eastAsia="es-MX"/>
              </w:rPr>
              <w:t>d</w:t>
            </w:r>
            <w:r w:rsidRPr="00793A32">
              <w:rPr>
                <w:rFonts w:ascii="ITC Avant Garde" w:eastAsia="Times New Roman" w:hAnsi="ITC Avant Garde" w:cs="Times New Roman"/>
                <w:bCs/>
                <w:color w:val="000000"/>
                <w:sz w:val="20"/>
                <w:szCs w:val="20"/>
                <w:lang w:eastAsia="es-MX"/>
              </w:rPr>
              <w:t xml:space="preserve">ownlink), a fin de asegurar la operación libre de potenciales interferencias </w:t>
            </w:r>
            <w:r w:rsidR="002100B2">
              <w:rPr>
                <w:rFonts w:ascii="ITC Avant Garde" w:eastAsia="Times New Roman" w:hAnsi="ITC Avant Garde" w:cs="Times New Roman"/>
                <w:bCs/>
                <w:color w:val="000000"/>
                <w:sz w:val="20"/>
                <w:szCs w:val="20"/>
                <w:lang w:eastAsia="es-MX"/>
              </w:rPr>
              <w:t xml:space="preserve">perjudiciales </w:t>
            </w:r>
            <w:r w:rsidRPr="00793A32">
              <w:rPr>
                <w:rFonts w:ascii="ITC Avant Garde" w:eastAsia="Times New Roman" w:hAnsi="ITC Avant Garde" w:cs="Times New Roman"/>
                <w:bCs/>
                <w:color w:val="000000"/>
                <w:sz w:val="20"/>
                <w:szCs w:val="20"/>
                <w:lang w:eastAsia="es-MX"/>
              </w:rPr>
              <w:t>de canal adyacente.</w:t>
            </w:r>
          </w:p>
        </w:tc>
      </w:tr>
      <w:tr w:rsidR="00736386" w:rsidRPr="004970C4" w:rsidTr="009B3EA9">
        <w:trPr>
          <w:trHeight w:val="290"/>
        </w:trPr>
        <w:tc>
          <w:tcPr>
            <w:tcW w:w="8642" w:type="dxa"/>
            <w:shd w:val="clear" w:color="auto" w:fill="auto"/>
            <w:vAlign w:val="center"/>
          </w:tcPr>
          <w:p w:rsidR="00736386" w:rsidRPr="00C41536" w:rsidRDefault="00736386" w:rsidP="006B0B12">
            <w:pPr>
              <w:spacing w:after="0" w:line="240" w:lineRule="auto"/>
              <w:rPr>
                <w:rFonts w:ascii="Century Gothic" w:eastAsia="Times New Roman" w:hAnsi="Century Gothic" w:cs="Times New Roman"/>
                <w:color w:val="000000"/>
                <w:lang w:eastAsia="es-MX"/>
              </w:rPr>
            </w:pPr>
          </w:p>
        </w:tc>
      </w:tr>
      <w:tr w:rsidR="00736386" w:rsidRPr="004970C4" w:rsidTr="009B3EA9">
        <w:trPr>
          <w:trHeight w:val="290"/>
        </w:trPr>
        <w:tc>
          <w:tcPr>
            <w:tcW w:w="8642" w:type="dxa"/>
            <w:shd w:val="clear" w:color="auto" w:fill="C5E0B3" w:themeFill="accent6" w:themeFillTint="66"/>
            <w:vAlign w:val="center"/>
          </w:tcPr>
          <w:p w:rsidR="00736386" w:rsidRPr="00926D52" w:rsidRDefault="00793A32" w:rsidP="00926D52">
            <w:pPr>
              <w:pStyle w:val="Prrafodelista"/>
              <w:numPr>
                <w:ilvl w:val="0"/>
                <w:numId w:val="11"/>
              </w:numPr>
              <w:spacing w:after="0" w:line="240" w:lineRule="auto"/>
              <w:rPr>
                <w:rFonts w:ascii="Century Gothic" w:eastAsia="Times New Roman" w:hAnsi="Century Gothic" w:cs="Times New Roman"/>
                <w:color w:val="000000"/>
                <w:lang w:eastAsia="es-MX"/>
              </w:rPr>
            </w:pPr>
            <w:r w:rsidRPr="00926D52">
              <w:rPr>
                <w:rFonts w:ascii="ITC Avant Garde" w:eastAsia="Times New Roman" w:hAnsi="ITC Avant Garde" w:cs="Times New Roman"/>
                <w:bCs/>
                <w:color w:val="000000"/>
                <w:sz w:val="20"/>
                <w:szCs w:val="20"/>
                <w:lang w:eastAsia="es-MX"/>
              </w:rPr>
              <w:lastRenderedPageBreak/>
              <w:t>En caso de ser afirmat</w:t>
            </w:r>
            <w:r w:rsidR="004D0858">
              <w:rPr>
                <w:rFonts w:ascii="ITC Avant Garde" w:eastAsia="Times New Roman" w:hAnsi="ITC Avant Garde" w:cs="Times New Roman"/>
                <w:bCs/>
                <w:color w:val="000000"/>
                <w:sz w:val="20"/>
                <w:szCs w:val="20"/>
                <w:lang w:eastAsia="es-MX"/>
              </w:rPr>
              <w:t>iva la respuesta a la pregunta VI</w:t>
            </w:r>
            <w:r w:rsidRPr="00926D52">
              <w:rPr>
                <w:rFonts w:ascii="ITC Avant Garde" w:eastAsia="Times New Roman" w:hAnsi="ITC Avant Garde" w:cs="Times New Roman"/>
                <w:bCs/>
                <w:color w:val="000000"/>
                <w:sz w:val="20"/>
                <w:szCs w:val="20"/>
                <w:lang w:eastAsia="es-MX"/>
              </w:rPr>
              <w:t>I. anterior, el Instituto busca o</w:t>
            </w:r>
            <w:r w:rsidR="00872CA9">
              <w:rPr>
                <w:rFonts w:ascii="ITC Avant Garde" w:eastAsia="Times New Roman" w:hAnsi="ITC Avant Garde" w:cs="Times New Roman"/>
                <w:bCs/>
                <w:color w:val="000000"/>
                <w:sz w:val="20"/>
                <w:szCs w:val="20"/>
                <w:lang w:eastAsia="es-MX"/>
              </w:rPr>
              <w:t>btener información acerca de la</w:t>
            </w:r>
            <w:r w:rsidR="002100B2">
              <w:rPr>
                <w:rFonts w:ascii="ITC Avant Garde" w:eastAsia="Times New Roman" w:hAnsi="ITC Avant Garde" w:cs="Times New Roman"/>
                <w:bCs/>
                <w:color w:val="000000"/>
                <w:sz w:val="20"/>
                <w:szCs w:val="20"/>
                <w:lang w:eastAsia="es-MX"/>
              </w:rPr>
              <w:t xml:space="preserve"> cantidad de MHz </w:t>
            </w:r>
            <w:r w:rsidRPr="00926D52">
              <w:rPr>
                <w:rFonts w:ascii="ITC Avant Garde" w:eastAsia="Times New Roman" w:hAnsi="ITC Avant Garde" w:cs="Times New Roman"/>
                <w:bCs/>
                <w:color w:val="000000"/>
                <w:sz w:val="20"/>
                <w:szCs w:val="20"/>
                <w:lang w:eastAsia="es-MX"/>
              </w:rPr>
              <w:t xml:space="preserve">que debería tener </w:t>
            </w:r>
            <w:r w:rsidR="002100B2">
              <w:rPr>
                <w:rFonts w:ascii="ITC Avant Garde" w:eastAsia="Times New Roman" w:hAnsi="ITC Avant Garde" w:cs="Times New Roman"/>
                <w:bCs/>
                <w:color w:val="000000"/>
                <w:sz w:val="20"/>
                <w:szCs w:val="20"/>
                <w:lang w:eastAsia="es-MX"/>
              </w:rPr>
              <w:t>esta</w:t>
            </w:r>
            <w:r w:rsidRPr="00926D52">
              <w:rPr>
                <w:rFonts w:ascii="ITC Avant Garde" w:eastAsia="Times New Roman" w:hAnsi="ITC Avant Garde" w:cs="Times New Roman"/>
                <w:bCs/>
                <w:color w:val="000000"/>
                <w:sz w:val="20"/>
                <w:szCs w:val="20"/>
                <w:lang w:eastAsia="es-MX"/>
              </w:rPr>
              <w:t xml:space="preserve"> banda de guarda. Por favor agregue la información y referencias técnicas que sustenten su propuesta.</w:t>
            </w:r>
          </w:p>
          <w:p w:rsidR="00793A32" w:rsidRPr="00C41536" w:rsidRDefault="00793A32" w:rsidP="006B0B12">
            <w:pPr>
              <w:spacing w:after="0" w:line="240" w:lineRule="auto"/>
              <w:rPr>
                <w:rFonts w:ascii="Century Gothic" w:eastAsia="Times New Roman" w:hAnsi="Century Gothic" w:cs="Times New Roman"/>
                <w:color w:val="000000"/>
                <w:lang w:eastAsia="es-MX"/>
              </w:rPr>
            </w:pPr>
          </w:p>
        </w:tc>
      </w:tr>
      <w:tr w:rsidR="00793A32" w:rsidRPr="004970C4" w:rsidTr="009B3EA9">
        <w:trPr>
          <w:trHeight w:val="290"/>
        </w:trPr>
        <w:tc>
          <w:tcPr>
            <w:tcW w:w="8642" w:type="dxa"/>
            <w:shd w:val="clear" w:color="auto" w:fill="auto"/>
            <w:vAlign w:val="center"/>
          </w:tcPr>
          <w:p w:rsidR="00793A32" w:rsidRPr="00C41536" w:rsidRDefault="00793A32" w:rsidP="006B0B12">
            <w:pPr>
              <w:spacing w:after="0" w:line="240" w:lineRule="auto"/>
              <w:rPr>
                <w:rFonts w:ascii="Century Gothic" w:eastAsia="Times New Roman" w:hAnsi="Century Gothic" w:cs="Times New Roman"/>
                <w:color w:val="000000"/>
                <w:lang w:eastAsia="es-MX"/>
              </w:rPr>
            </w:pPr>
          </w:p>
        </w:tc>
      </w:tr>
      <w:tr w:rsidR="00793A32" w:rsidRPr="004970C4" w:rsidTr="009B3EA9">
        <w:trPr>
          <w:trHeight w:val="290"/>
        </w:trPr>
        <w:tc>
          <w:tcPr>
            <w:tcW w:w="8642" w:type="dxa"/>
            <w:shd w:val="clear" w:color="auto" w:fill="C5E0B3" w:themeFill="accent6" w:themeFillTint="66"/>
            <w:vAlign w:val="center"/>
          </w:tcPr>
          <w:p w:rsidR="00793A32" w:rsidRPr="00926D52" w:rsidRDefault="00793A32" w:rsidP="009A15D4">
            <w:pPr>
              <w:pStyle w:val="Prrafodelista"/>
              <w:numPr>
                <w:ilvl w:val="0"/>
                <w:numId w:val="11"/>
              </w:numPr>
              <w:spacing w:after="0" w:line="240" w:lineRule="auto"/>
              <w:rPr>
                <w:rFonts w:ascii="Century Gothic" w:eastAsia="Times New Roman" w:hAnsi="Century Gothic" w:cs="Times New Roman"/>
                <w:color w:val="000000"/>
                <w:lang w:eastAsia="es-MX"/>
              </w:rPr>
            </w:pPr>
            <w:r w:rsidRPr="00926D52">
              <w:rPr>
                <w:rFonts w:ascii="ITC Avant Garde" w:eastAsia="Times New Roman" w:hAnsi="ITC Avant Garde" w:cs="Times New Roman"/>
                <w:bCs/>
                <w:color w:val="000000"/>
                <w:sz w:val="20"/>
                <w:szCs w:val="20"/>
                <w:lang w:eastAsia="es-MX"/>
              </w:rPr>
              <w:t xml:space="preserve">El Instituto solicita opinión respecto a la conveniencia o necesidad de establecer condiciones </w:t>
            </w:r>
            <w:r w:rsidR="002100B2">
              <w:rPr>
                <w:rFonts w:ascii="ITC Avant Garde" w:eastAsia="Times New Roman" w:hAnsi="ITC Avant Garde" w:cs="Times New Roman"/>
                <w:bCs/>
                <w:color w:val="000000"/>
                <w:sz w:val="20"/>
                <w:szCs w:val="20"/>
                <w:lang w:eastAsia="es-MX"/>
              </w:rPr>
              <w:t xml:space="preserve">técnicas </w:t>
            </w:r>
            <w:r w:rsidRPr="00926D52">
              <w:rPr>
                <w:rFonts w:ascii="ITC Avant Garde" w:eastAsia="Times New Roman" w:hAnsi="ITC Avant Garde" w:cs="Times New Roman"/>
                <w:bCs/>
                <w:color w:val="000000"/>
                <w:sz w:val="20"/>
                <w:szCs w:val="20"/>
                <w:lang w:eastAsia="es-MX"/>
              </w:rPr>
              <w:t xml:space="preserve">de operación o restricciones técnicas específicas para asegurar la operación libre de potenciales interferencias </w:t>
            </w:r>
            <w:r w:rsidR="002100B2">
              <w:rPr>
                <w:rFonts w:ascii="ITC Avant Garde" w:eastAsia="Times New Roman" w:hAnsi="ITC Avant Garde" w:cs="Times New Roman"/>
                <w:bCs/>
                <w:color w:val="000000"/>
                <w:sz w:val="20"/>
                <w:szCs w:val="20"/>
                <w:lang w:eastAsia="es-MX"/>
              </w:rPr>
              <w:t xml:space="preserve">perjudiciales </w:t>
            </w:r>
            <w:r w:rsidR="00872CA9">
              <w:rPr>
                <w:rFonts w:ascii="ITC Avant Garde" w:eastAsia="Times New Roman" w:hAnsi="ITC Avant Garde" w:cs="Times New Roman"/>
                <w:bCs/>
                <w:color w:val="000000"/>
                <w:sz w:val="20"/>
                <w:szCs w:val="20"/>
                <w:lang w:eastAsia="es-MX"/>
              </w:rPr>
              <w:t>en los canales adyacentes entre</w:t>
            </w:r>
            <w:r w:rsidR="002100B2">
              <w:rPr>
                <w:rFonts w:ascii="ITC Avant Garde" w:eastAsia="Times New Roman" w:hAnsi="ITC Avant Garde" w:cs="Times New Roman"/>
                <w:bCs/>
                <w:color w:val="000000"/>
                <w:sz w:val="20"/>
                <w:szCs w:val="20"/>
                <w:lang w:eastAsia="es-MX"/>
              </w:rPr>
              <w:t xml:space="preserve"> el límite superior del segmento de 440-445 MHz (transmisión del móvil o uplink) </w:t>
            </w:r>
            <w:r w:rsidR="009A15D4">
              <w:rPr>
                <w:rFonts w:ascii="ITC Avant Garde" w:eastAsia="Times New Roman" w:hAnsi="ITC Avant Garde" w:cs="Times New Roman"/>
                <w:bCs/>
                <w:color w:val="000000"/>
                <w:sz w:val="20"/>
                <w:szCs w:val="20"/>
                <w:lang w:eastAsia="es-MX"/>
              </w:rPr>
              <w:t xml:space="preserve">y el límite inferior del segmento 445-450 MHz (transmisión de la radio base o downlink). </w:t>
            </w:r>
          </w:p>
        </w:tc>
      </w:tr>
      <w:tr w:rsidR="00793A32" w:rsidRPr="004970C4" w:rsidTr="009B3EA9">
        <w:trPr>
          <w:trHeight w:val="290"/>
        </w:trPr>
        <w:tc>
          <w:tcPr>
            <w:tcW w:w="8642" w:type="dxa"/>
            <w:shd w:val="clear" w:color="auto" w:fill="auto"/>
            <w:vAlign w:val="center"/>
          </w:tcPr>
          <w:p w:rsidR="00793A32" w:rsidRPr="00C41536" w:rsidRDefault="00793A32" w:rsidP="006B0B12">
            <w:pPr>
              <w:spacing w:after="0" w:line="240" w:lineRule="auto"/>
              <w:rPr>
                <w:rFonts w:ascii="Century Gothic" w:eastAsia="Times New Roman" w:hAnsi="Century Gothic" w:cs="Times New Roman"/>
                <w:color w:val="000000"/>
                <w:lang w:eastAsia="es-MX"/>
              </w:rPr>
            </w:pPr>
          </w:p>
        </w:tc>
      </w:tr>
      <w:tr w:rsidR="00793A32" w:rsidRPr="004970C4" w:rsidTr="009B3EA9">
        <w:trPr>
          <w:trHeight w:val="290"/>
        </w:trPr>
        <w:tc>
          <w:tcPr>
            <w:tcW w:w="8642" w:type="dxa"/>
            <w:shd w:val="clear" w:color="auto" w:fill="C5E0B3" w:themeFill="accent6" w:themeFillTint="66"/>
            <w:vAlign w:val="center"/>
          </w:tcPr>
          <w:p w:rsidR="00793A32" w:rsidRPr="00926D52" w:rsidRDefault="00793A32" w:rsidP="009A15D4">
            <w:pPr>
              <w:pStyle w:val="Prrafodelista"/>
              <w:numPr>
                <w:ilvl w:val="0"/>
                <w:numId w:val="11"/>
              </w:numPr>
              <w:spacing w:after="0" w:line="240" w:lineRule="auto"/>
              <w:rPr>
                <w:rFonts w:ascii="Century Gothic" w:eastAsia="Times New Roman" w:hAnsi="Century Gothic" w:cs="Times New Roman"/>
                <w:color w:val="000000"/>
                <w:lang w:eastAsia="es-MX"/>
              </w:rPr>
            </w:pPr>
            <w:r w:rsidRPr="00926D52">
              <w:rPr>
                <w:rFonts w:ascii="ITC Avant Garde" w:eastAsia="Times New Roman" w:hAnsi="ITC Avant Garde" w:cs="Times New Roman"/>
                <w:bCs/>
                <w:color w:val="000000"/>
                <w:sz w:val="20"/>
                <w:szCs w:val="20"/>
                <w:lang w:eastAsia="es-MX"/>
              </w:rPr>
              <w:t>En caso de ser afirmativ</w:t>
            </w:r>
            <w:r w:rsidR="004D0858">
              <w:rPr>
                <w:rFonts w:ascii="ITC Avant Garde" w:eastAsia="Times New Roman" w:hAnsi="ITC Avant Garde" w:cs="Times New Roman"/>
                <w:bCs/>
                <w:color w:val="000000"/>
                <w:sz w:val="20"/>
                <w:szCs w:val="20"/>
                <w:lang w:eastAsia="es-MX"/>
              </w:rPr>
              <w:t>a la respuesta a la pregunta IX</w:t>
            </w:r>
            <w:r w:rsidRPr="00926D52">
              <w:rPr>
                <w:rFonts w:ascii="ITC Avant Garde" w:eastAsia="Times New Roman" w:hAnsi="ITC Avant Garde" w:cs="Times New Roman"/>
                <w:bCs/>
                <w:color w:val="000000"/>
                <w:sz w:val="20"/>
                <w:szCs w:val="20"/>
                <w:lang w:eastAsia="es-MX"/>
              </w:rPr>
              <w:t xml:space="preserve">. anterior, el Instituto busca obtener opiniones acerca de cuáles deberían ser las condiciones técnicas de operación para la convivencia de los sistemas que operen en canales adyacentes </w:t>
            </w:r>
            <w:r w:rsidR="009A15D4">
              <w:rPr>
                <w:rFonts w:ascii="ITC Avant Garde" w:eastAsia="Times New Roman" w:hAnsi="ITC Avant Garde" w:cs="Times New Roman"/>
                <w:bCs/>
                <w:color w:val="000000"/>
                <w:sz w:val="20"/>
                <w:szCs w:val="20"/>
                <w:lang w:eastAsia="es-MX"/>
              </w:rPr>
              <w:t>y, en todo caso, qué cantidad de canales o cantidad de MHz estarían sujetos a estas condiciones técnicas de operación.</w:t>
            </w:r>
            <w:r w:rsidRPr="00926D52">
              <w:rPr>
                <w:rFonts w:ascii="ITC Avant Garde" w:eastAsia="Times New Roman" w:hAnsi="ITC Avant Garde" w:cs="Times New Roman"/>
                <w:bCs/>
                <w:color w:val="000000"/>
                <w:sz w:val="20"/>
                <w:szCs w:val="20"/>
                <w:lang w:eastAsia="es-MX"/>
              </w:rPr>
              <w:t xml:space="preserve"> Por favor agregue la información y referencias técnicas que sustenten su propuesta.</w:t>
            </w:r>
          </w:p>
        </w:tc>
      </w:tr>
      <w:tr w:rsidR="00793A32" w:rsidRPr="004970C4" w:rsidTr="009B3EA9">
        <w:trPr>
          <w:trHeight w:val="290"/>
        </w:trPr>
        <w:tc>
          <w:tcPr>
            <w:tcW w:w="8642" w:type="dxa"/>
            <w:shd w:val="clear" w:color="auto" w:fill="auto"/>
            <w:vAlign w:val="center"/>
          </w:tcPr>
          <w:p w:rsidR="00793A32" w:rsidRPr="00C41536" w:rsidRDefault="00793A32" w:rsidP="006B0B12">
            <w:pPr>
              <w:spacing w:after="0" w:line="240" w:lineRule="auto"/>
              <w:rPr>
                <w:rFonts w:ascii="Century Gothic" w:eastAsia="Times New Roman" w:hAnsi="Century Gothic" w:cs="Times New Roman"/>
                <w:color w:val="000000"/>
                <w:lang w:eastAsia="es-MX"/>
              </w:rPr>
            </w:pPr>
          </w:p>
        </w:tc>
      </w:tr>
      <w:tr w:rsidR="000E55B0" w:rsidRPr="004970C4" w:rsidTr="009B3EA9">
        <w:trPr>
          <w:trHeight w:val="290"/>
        </w:trPr>
        <w:tc>
          <w:tcPr>
            <w:tcW w:w="8642" w:type="dxa"/>
            <w:shd w:val="clear" w:color="auto" w:fill="C5E0B3" w:themeFill="accent6" w:themeFillTint="66"/>
            <w:vAlign w:val="center"/>
          </w:tcPr>
          <w:p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rsidTr="009B3EA9">
        <w:trPr>
          <w:trHeight w:val="600"/>
          <w:jc w:val="center"/>
        </w:trPr>
        <w:tc>
          <w:tcPr>
            <w:tcW w:w="8642" w:type="dxa"/>
            <w:shd w:val="clear" w:color="auto" w:fill="D9D9D9" w:themeFill="background1" w:themeFillShade="D9"/>
            <w:hideMark/>
          </w:tcPr>
          <w:p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rsidTr="009B3EA9">
        <w:trPr>
          <w:trHeight w:val="720"/>
          <w:jc w:val="center"/>
        </w:trPr>
        <w:tc>
          <w:tcPr>
            <w:tcW w:w="8642" w:type="dxa"/>
            <w:shd w:val="clear" w:color="000000" w:fill="FFFFFF"/>
            <w:noWrap/>
            <w:hideMark/>
          </w:tcPr>
          <w:p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rsidTr="009B3EA9">
        <w:trPr>
          <w:trHeight w:val="300"/>
          <w:jc w:val="center"/>
        </w:trPr>
        <w:tc>
          <w:tcPr>
            <w:tcW w:w="8642" w:type="dxa"/>
            <w:shd w:val="clear" w:color="auto" w:fill="C5E0B3" w:themeFill="accent6" w:themeFillTint="66"/>
            <w:noWrap/>
            <w:vAlign w:val="center"/>
          </w:tcPr>
          <w:p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C41536" w:rsidRDefault="00DF154A" w:rsidP="00170916">
      <w:pPr>
        <w:spacing w:after="0"/>
        <w:jc w:val="both"/>
        <w:rPr>
          <w:rFonts w:ascii="Century Gothic" w:hAnsi="Century Gothic"/>
          <w:sz w:val="16"/>
        </w:rPr>
      </w:pPr>
    </w:p>
    <w:sectPr w:rsidR="00DF154A" w:rsidRPr="00C41536" w:rsidSect="007E04FB">
      <w:headerReference w:type="default" r:id="rId13"/>
      <w:footerReference w:type="default" r:id="rId14"/>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D8" w:rsidRDefault="002035D8" w:rsidP="0038199D">
      <w:pPr>
        <w:spacing w:after="0" w:line="240" w:lineRule="auto"/>
      </w:pPr>
      <w:r>
        <w:separator/>
      </w:r>
    </w:p>
  </w:endnote>
  <w:endnote w:type="continuationSeparator" w:id="0">
    <w:p w:rsidR="002035D8" w:rsidRDefault="002035D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E741A3" w:rsidRPr="00E741A3">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E741A3" w:rsidRPr="00E741A3">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D8" w:rsidRDefault="002035D8" w:rsidP="0038199D">
      <w:pPr>
        <w:spacing w:after="0" w:line="240" w:lineRule="auto"/>
      </w:pPr>
      <w:r>
        <w:separator/>
      </w:r>
    </w:p>
  </w:footnote>
  <w:footnote w:type="continuationSeparator" w:id="0">
    <w:p w:rsidR="002035D8" w:rsidRDefault="002035D8"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inline distT="0" distB="0" distL="0" distR="0">
          <wp:extent cx="1036800" cy="712800"/>
          <wp:effectExtent l="0" t="0" r="0" b="0"/>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inline>
      </w:drawing>
    </w:r>
  </w:p>
  <w:p w:rsidR="0038199D" w:rsidRDefault="00005DB7" w:rsidP="004D5EAB">
    <w:pPr>
      <w:pStyle w:val="Encabezado"/>
      <w:ind w:left="3119"/>
      <w:jc w:val="both"/>
      <w:rPr>
        <w:rFonts w:ascii="ITC Avant Garde" w:eastAsia="MS Mincho" w:hAnsi="ITC Avant Garde" w:cs="Arial"/>
        <w:b/>
        <w:sz w:val="20"/>
        <w:szCs w:val="20"/>
        <w:lang w:val="es-ES_tradnl"/>
      </w:rPr>
    </w:pPr>
    <w:r w:rsidRPr="00A06127">
      <w:rPr>
        <w:rFonts w:ascii="ITC Avant Garde" w:hAnsi="ITC Avant Garde"/>
        <w:b/>
        <w:sz w:val="20"/>
        <w:szCs w:val="20"/>
      </w:rPr>
      <w:t>“</w:t>
    </w:r>
    <w:r w:rsidR="00B05A0F" w:rsidRPr="00A06127">
      <w:rPr>
        <w:rFonts w:ascii="ITC Avant Garde" w:hAnsi="ITC Avant Garde"/>
        <w:b/>
        <w:sz w:val="20"/>
        <w:szCs w:val="20"/>
      </w:rPr>
      <w:t xml:space="preserve">Opinión </w:t>
    </w:r>
    <w:r w:rsidR="00B559DD">
      <w:rPr>
        <w:rFonts w:ascii="ITC Avant Garde" w:hAnsi="ITC Avant Garde"/>
        <w:b/>
        <w:sz w:val="20"/>
        <w:szCs w:val="20"/>
      </w:rPr>
      <w:t xml:space="preserve">Pública sobre el </w:t>
    </w:r>
    <w:r w:rsidRPr="00A06127">
      <w:rPr>
        <w:rFonts w:ascii="ITC Avant Garde" w:hAnsi="ITC Avant Garde"/>
        <w:b/>
        <w:sz w:val="20"/>
        <w:szCs w:val="20"/>
      </w:rPr>
      <w:t xml:space="preserve">proyecto de </w:t>
    </w:r>
    <w:r w:rsidR="00196CAF" w:rsidRPr="00A06127">
      <w:rPr>
        <w:rFonts w:ascii="ITC Avant Garde" w:eastAsia="MS Mincho" w:hAnsi="ITC Avant Garde" w:cs="Arial"/>
        <w:b/>
        <w:sz w:val="20"/>
        <w:szCs w:val="20"/>
      </w:rPr>
      <w:t>B</w:t>
    </w:r>
    <w:r w:rsidR="00196CAF" w:rsidRPr="00A06127">
      <w:rPr>
        <w:rFonts w:ascii="ITC Avant Garde" w:eastAsia="MS Mincho" w:hAnsi="ITC Avant Garde" w:cs="Arial"/>
        <w:b/>
        <w:sz w:val="20"/>
        <w:szCs w:val="20"/>
        <w:lang w:val="es-ES_tradnl"/>
      </w:rPr>
      <w:t xml:space="preserve">ases de Licitación Pública para </w:t>
    </w:r>
    <w:r w:rsidR="00FE628A" w:rsidRPr="00A06127">
      <w:rPr>
        <w:rFonts w:ascii="ITC Avant Garde" w:eastAsia="MS Mincho" w:hAnsi="ITC Avant Garde" w:cs="Arial"/>
        <w:b/>
        <w:sz w:val="20"/>
        <w:szCs w:val="20"/>
        <w:lang w:val="es-ES_tradnl"/>
      </w:rPr>
      <w:t xml:space="preserve">concesionar </w:t>
    </w:r>
    <w:r w:rsidR="00196CAF" w:rsidRPr="00A06127">
      <w:rPr>
        <w:rFonts w:ascii="ITC Avant Garde" w:eastAsia="MS Mincho" w:hAnsi="ITC Avant Garde" w:cs="Arial"/>
        <w:b/>
        <w:sz w:val="20"/>
        <w:szCs w:val="20"/>
        <w:lang w:val="es-ES_tradnl"/>
      </w:rPr>
      <w:t xml:space="preserve">el uso, aprovechamiento y explotación comercial de 10 MHz de </w:t>
    </w:r>
    <w:r w:rsidR="00FE628A" w:rsidRPr="00A06127">
      <w:rPr>
        <w:rFonts w:ascii="ITC Avant Garde" w:eastAsia="MS Mincho" w:hAnsi="ITC Avant Garde" w:cs="Arial"/>
        <w:b/>
        <w:sz w:val="20"/>
        <w:szCs w:val="20"/>
        <w:lang w:val="es-ES_tradnl"/>
      </w:rPr>
      <w:t xml:space="preserve">espectro radioeléctrico </w:t>
    </w:r>
    <w:r w:rsidR="00196CAF" w:rsidRPr="00A06127">
      <w:rPr>
        <w:rFonts w:ascii="ITC Avant Garde" w:eastAsia="MS Mincho" w:hAnsi="ITC Avant Garde" w:cs="Arial"/>
        <w:b/>
        <w:sz w:val="20"/>
        <w:szCs w:val="20"/>
        <w:lang w:val="es-ES_tradnl"/>
      </w:rPr>
      <w:t xml:space="preserve">disponibles en la banda 440-450 MHz para prestar el servicio de provisión de capacidad para </w:t>
    </w:r>
    <w:r w:rsidR="00FE628A" w:rsidRPr="00A06127">
      <w:rPr>
        <w:rFonts w:ascii="ITC Avant Garde" w:eastAsia="MS Mincho" w:hAnsi="ITC Avant Garde" w:cs="Arial"/>
        <w:b/>
        <w:sz w:val="20"/>
        <w:szCs w:val="20"/>
        <w:lang w:val="es-ES_tradnl"/>
      </w:rPr>
      <w:t xml:space="preserve">sistemas </w:t>
    </w:r>
    <w:r w:rsidR="00196CAF" w:rsidRPr="00A06127">
      <w:rPr>
        <w:rFonts w:ascii="ITC Avant Garde" w:eastAsia="MS Mincho" w:hAnsi="ITC Avant Garde" w:cs="Arial"/>
        <w:b/>
        <w:sz w:val="20"/>
        <w:szCs w:val="20"/>
        <w:lang w:val="es-ES_tradnl"/>
      </w:rPr>
      <w:t xml:space="preserve">de </w:t>
    </w:r>
    <w:r w:rsidR="00FE628A" w:rsidRPr="00A06127">
      <w:rPr>
        <w:rFonts w:ascii="ITC Avant Garde" w:eastAsia="MS Mincho" w:hAnsi="ITC Avant Garde" w:cs="Arial"/>
        <w:b/>
        <w:sz w:val="20"/>
        <w:szCs w:val="20"/>
        <w:lang w:val="es-ES_tradnl"/>
      </w:rPr>
      <w:t xml:space="preserve">radiocomunicación privada </w:t>
    </w:r>
    <w:r w:rsidR="00196CAF" w:rsidRPr="00A06127">
      <w:rPr>
        <w:rFonts w:ascii="ITC Avant Garde" w:eastAsia="MS Mincho" w:hAnsi="ITC Avant Garde" w:cs="Arial"/>
        <w:b/>
        <w:sz w:val="20"/>
        <w:szCs w:val="20"/>
        <w:lang w:val="es-ES_tradnl"/>
      </w:rPr>
      <w:t>(Licitación No. IFT-5)</w:t>
    </w:r>
  </w:p>
  <w:p w:rsidR="00A06127" w:rsidRPr="00A06127" w:rsidRDefault="00A06127" w:rsidP="004D5EAB">
    <w:pPr>
      <w:pStyle w:val="Encabezado"/>
      <w:ind w:left="3119"/>
      <w:jc w:val="both"/>
      <w:rPr>
        <w:rFonts w:ascii="ITC Avant Garde" w:hAnsi="ITC Avant Gard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Theme="minorHAnsi" w:hAnsi="ITC Avant Garde" w:cstheme="minorBid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F205172"/>
    <w:multiLevelType w:val="hybridMultilevel"/>
    <w:tmpl w:val="2C4A5ADE"/>
    <w:lvl w:ilvl="0" w:tplc="55EA88A8">
      <w:start w:val="1"/>
      <w:numFmt w:val="upperRoman"/>
      <w:lvlText w:val="%1."/>
      <w:lvlJc w:val="left"/>
      <w:pPr>
        <w:ind w:left="1080" w:hanging="720"/>
      </w:pPr>
      <w:rPr>
        <w:rFonts w:ascii="ITC Avant Garde" w:eastAsiaTheme="minorHAnsi" w:hAnsi="ITC Avant Garde" w:cstheme="minorBid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E57556"/>
    <w:multiLevelType w:val="hybridMultilevel"/>
    <w:tmpl w:val="9DFA0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D5345A"/>
    <w:multiLevelType w:val="hybridMultilevel"/>
    <w:tmpl w:val="44CCD33A"/>
    <w:lvl w:ilvl="0" w:tplc="8ACEAC58">
      <w:start w:val="1"/>
      <w:numFmt w:val="upperRoman"/>
      <w:lvlText w:val="%1."/>
      <w:lvlJc w:val="left"/>
      <w:pPr>
        <w:ind w:left="1080" w:hanging="72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3C1AFB"/>
    <w:multiLevelType w:val="hybridMultilevel"/>
    <w:tmpl w:val="78AE3C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12"/>
  </w:num>
  <w:num w:numId="6">
    <w:abstractNumId w:val="4"/>
  </w:num>
  <w:num w:numId="7">
    <w:abstractNumId w:val="10"/>
  </w:num>
  <w:num w:numId="8">
    <w:abstractNumId w:val="11"/>
  </w:num>
  <w:num w:numId="9">
    <w:abstractNumId w:val="3"/>
  </w:num>
  <w:num w:numId="10">
    <w:abstractNumId w:val="1"/>
  </w:num>
  <w:num w:numId="11">
    <w:abstractNumId w:val="7"/>
  </w:num>
  <w:num w:numId="12">
    <w:abstractNumId w:val="13"/>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4243"/>
    <w:rsid w:val="00030E6E"/>
    <w:rsid w:val="000516E0"/>
    <w:rsid w:val="00062EA9"/>
    <w:rsid w:val="00084DC5"/>
    <w:rsid w:val="000931D8"/>
    <w:rsid w:val="000A5CFB"/>
    <w:rsid w:val="000A6255"/>
    <w:rsid w:val="000B0F37"/>
    <w:rsid w:val="000D2838"/>
    <w:rsid w:val="000E41F3"/>
    <w:rsid w:val="000E5489"/>
    <w:rsid w:val="000E55B0"/>
    <w:rsid w:val="00100C9C"/>
    <w:rsid w:val="001124B6"/>
    <w:rsid w:val="00121D51"/>
    <w:rsid w:val="001331D8"/>
    <w:rsid w:val="00140581"/>
    <w:rsid w:val="00170916"/>
    <w:rsid w:val="00172394"/>
    <w:rsid w:val="00174196"/>
    <w:rsid w:val="00177534"/>
    <w:rsid w:val="00196CAF"/>
    <w:rsid w:val="001A034B"/>
    <w:rsid w:val="001E0388"/>
    <w:rsid w:val="002035D8"/>
    <w:rsid w:val="002100B2"/>
    <w:rsid w:val="00221AEF"/>
    <w:rsid w:val="00234826"/>
    <w:rsid w:val="002439B6"/>
    <w:rsid w:val="002771ED"/>
    <w:rsid w:val="002B7330"/>
    <w:rsid w:val="002D5437"/>
    <w:rsid w:val="002D6B2D"/>
    <w:rsid w:val="002F4941"/>
    <w:rsid w:val="00307092"/>
    <w:rsid w:val="003146B7"/>
    <w:rsid w:val="00323F3A"/>
    <w:rsid w:val="003526EF"/>
    <w:rsid w:val="003613DA"/>
    <w:rsid w:val="0036409C"/>
    <w:rsid w:val="003665C7"/>
    <w:rsid w:val="0038199D"/>
    <w:rsid w:val="003B670B"/>
    <w:rsid w:val="003E2D4F"/>
    <w:rsid w:val="0041087B"/>
    <w:rsid w:val="004141B1"/>
    <w:rsid w:val="004317BC"/>
    <w:rsid w:val="00464AE1"/>
    <w:rsid w:val="00475714"/>
    <w:rsid w:val="004970C4"/>
    <w:rsid w:val="004C4695"/>
    <w:rsid w:val="004D0858"/>
    <w:rsid w:val="004D5EAB"/>
    <w:rsid w:val="004D64DD"/>
    <w:rsid w:val="004D7960"/>
    <w:rsid w:val="004E2A3A"/>
    <w:rsid w:val="004F4C27"/>
    <w:rsid w:val="00511FAE"/>
    <w:rsid w:val="0052296A"/>
    <w:rsid w:val="00530FA3"/>
    <w:rsid w:val="0053693B"/>
    <w:rsid w:val="005B3E9A"/>
    <w:rsid w:val="005C06DB"/>
    <w:rsid w:val="005F0265"/>
    <w:rsid w:val="005F2A9C"/>
    <w:rsid w:val="00603B41"/>
    <w:rsid w:val="00605BD9"/>
    <w:rsid w:val="0060702A"/>
    <w:rsid w:val="00623761"/>
    <w:rsid w:val="006601AF"/>
    <w:rsid w:val="00671DBC"/>
    <w:rsid w:val="006816C4"/>
    <w:rsid w:val="006A796A"/>
    <w:rsid w:val="006B0B12"/>
    <w:rsid w:val="006B78CB"/>
    <w:rsid w:val="006E7374"/>
    <w:rsid w:val="006F442B"/>
    <w:rsid w:val="00735DEE"/>
    <w:rsid w:val="00736386"/>
    <w:rsid w:val="00762996"/>
    <w:rsid w:val="0077357C"/>
    <w:rsid w:val="007814C7"/>
    <w:rsid w:val="00793A32"/>
    <w:rsid w:val="007978CB"/>
    <w:rsid w:val="007A4136"/>
    <w:rsid w:val="007A6974"/>
    <w:rsid w:val="007D2954"/>
    <w:rsid w:val="007D4A23"/>
    <w:rsid w:val="007E04FB"/>
    <w:rsid w:val="007E6F9D"/>
    <w:rsid w:val="00800852"/>
    <w:rsid w:val="00804BB7"/>
    <w:rsid w:val="008106C5"/>
    <w:rsid w:val="008200BE"/>
    <w:rsid w:val="008658B5"/>
    <w:rsid w:val="008711D6"/>
    <w:rsid w:val="00872CA9"/>
    <w:rsid w:val="008843FB"/>
    <w:rsid w:val="008850EE"/>
    <w:rsid w:val="008C679D"/>
    <w:rsid w:val="008D106B"/>
    <w:rsid w:val="008D4679"/>
    <w:rsid w:val="008F2B1A"/>
    <w:rsid w:val="00903740"/>
    <w:rsid w:val="0090640E"/>
    <w:rsid w:val="00915CEA"/>
    <w:rsid w:val="00926D52"/>
    <w:rsid w:val="009426CC"/>
    <w:rsid w:val="00960961"/>
    <w:rsid w:val="009A15D4"/>
    <w:rsid w:val="009B3EA9"/>
    <w:rsid w:val="009B5335"/>
    <w:rsid w:val="009C6C17"/>
    <w:rsid w:val="009D3DDA"/>
    <w:rsid w:val="009E197F"/>
    <w:rsid w:val="00A06127"/>
    <w:rsid w:val="00A24650"/>
    <w:rsid w:val="00A24670"/>
    <w:rsid w:val="00A34F71"/>
    <w:rsid w:val="00A454F4"/>
    <w:rsid w:val="00A60361"/>
    <w:rsid w:val="00A75A67"/>
    <w:rsid w:val="00A92B29"/>
    <w:rsid w:val="00AA523D"/>
    <w:rsid w:val="00AA70C3"/>
    <w:rsid w:val="00AB1F77"/>
    <w:rsid w:val="00AC6EB1"/>
    <w:rsid w:val="00AE778E"/>
    <w:rsid w:val="00B05A0F"/>
    <w:rsid w:val="00B23357"/>
    <w:rsid w:val="00B559DD"/>
    <w:rsid w:val="00B91FE0"/>
    <w:rsid w:val="00B97BF9"/>
    <w:rsid w:val="00BA5CB5"/>
    <w:rsid w:val="00BA77DD"/>
    <w:rsid w:val="00BB25F2"/>
    <w:rsid w:val="00C41536"/>
    <w:rsid w:val="00C42DD1"/>
    <w:rsid w:val="00C56B77"/>
    <w:rsid w:val="00C72C62"/>
    <w:rsid w:val="00C74511"/>
    <w:rsid w:val="00C767C4"/>
    <w:rsid w:val="00C900FF"/>
    <w:rsid w:val="00C914E3"/>
    <w:rsid w:val="00CA32F5"/>
    <w:rsid w:val="00CC382A"/>
    <w:rsid w:val="00D13CA5"/>
    <w:rsid w:val="00D472B6"/>
    <w:rsid w:val="00D570FF"/>
    <w:rsid w:val="00D65B5E"/>
    <w:rsid w:val="00D85E53"/>
    <w:rsid w:val="00DA48B6"/>
    <w:rsid w:val="00DC3C6C"/>
    <w:rsid w:val="00DF154A"/>
    <w:rsid w:val="00DF5CB5"/>
    <w:rsid w:val="00E4504D"/>
    <w:rsid w:val="00E64007"/>
    <w:rsid w:val="00E741A3"/>
    <w:rsid w:val="00E77AC5"/>
    <w:rsid w:val="00E907F0"/>
    <w:rsid w:val="00E93C18"/>
    <w:rsid w:val="00E944B2"/>
    <w:rsid w:val="00EB1D99"/>
    <w:rsid w:val="00EF269F"/>
    <w:rsid w:val="00F212B2"/>
    <w:rsid w:val="00F601AB"/>
    <w:rsid w:val="00FA17DF"/>
    <w:rsid w:val="00FE6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1853">
      <w:bodyDiv w:val="1"/>
      <w:marLeft w:val="0"/>
      <w:marRight w:val="0"/>
      <w:marTop w:val="0"/>
      <w:marBottom w:val="0"/>
      <w:divBdr>
        <w:top w:val="none" w:sz="0" w:space="0" w:color="auto"/>
        <w:left w:val="none" w:sz="0" w:space="0" w:color="auto"/>
        <w:bottom w:val="none" w:sz="0" w:space="0" w:color="auto"/>
        <w:right w:val="none" w:sz="0" w:space="0" w:color="auto"/>
      </w:divBdr>
    </w:div>
    <w:div w:id="606039226">
      <w:bodyDiv w:val="1"/>
      <w:marLeft w:val="0"/>
      <w:marRight w:val="0"/>
      <w:marTop w:val="0"/>
      <w:marBottom w:val="0"/>
      <w:divBdr>
        <w:top w:val="none" w:sz="0" w:space="0" w:color="auto"/>
        <w:left w:val="none" w:sz="0" w:space="0" w:color="auto"/>
        <w:bottom w:val="none" w:sz="0" w:space="0" w:color="auto"/>
        <w:right w:val="none" w:sz="0" w:space="0" w:color="auto"/>
      </w:divBdr>
    </w:div>
    <w:div w:id="833181180">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760566165">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los.sanchezb@ift.org.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D0555"/>
    <w:rsid w:val="001F7716"/>
    <w:rsid w:val="002A6DAF"/>
    <w:rsid w:val="003161B8"/>
    <w:rsid w:val="00411F41"/>
    <w:rsid w:val="004736FE"/>
    <w:rsid w:val="004C6EB0"/>
    <w:rsid w:val="00557BD6"/>
    <w:rsid w:val="0068338B"/>
    <w:rsid w:val="006B1E41"/>
    <w:rsid w:val="006C0B23"/>
    <w:rsid w:val="00814594"/>
    <w:rsid w:val="0082629F"/>
    <w:rsid w:val="00873614"/>
    <w:rsid w:val="008E041C"/>
    <w:rsid w:val="009C1FEA"/>
    <w:rsid w:val="009F2E96"/>
    <w:rsid w:val="00A50FB8"/>
    <w:rsid w:val="00AF26F1"/>
    <w:rsid w:val="00B06DD1"/>
    <w:rsid w:val="00BE114A"/>
    <w:rsid w:val="00C1194C"/>
    <w:rsid w:val="00C228B2"/>
    <w:rsid w:val="00C55514"/>
    <w:rsid w:val="00C8448C"/>
    <w:rsid w:val="00C975D1"/>
    <w:rsid w:val="00C97866"/>
    <w:rsid w:val="00CF3244"/>
    <w:rsid w:val="00D13BFB"/>
    <w:rsid w:val="00D161F7"/>
    <w:rsid w:val="00DA67F8"/>
    <w:rsid w:val="00DD01A1"/>
    <w:rsid w:val="00E02C79"/>
    <w:rsid w:val="00E431D9"/>
    <w:rsid w:val="00E51E81"/>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4220-55D7-47EF-A971-9EE517D3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20AF2EBE-B5C2-4650-A3CB-8CC54B9A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8900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2017-04-27T20:48:00Z</dcterms:created>
  <dcterms:modified xsi:type="dcterms:W3CDTF">2017-04-27T20:48:00Z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