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720E4" w14:textId="77777777" w:rsidR="000959D3" w:rsidRDefault="004314E5" w:rsidP="00051D38">
      <w:pPr>
        <w:keepNext/>
        <w:keepLines/>
        <w:spacing w:after="100" w:afterAutospacing="1"/>
        <w:jc w:val="center"/>
        <w:rPr>
          <w:rFonts w:asciiTheme="majorHAnsi" w:eastAsia="Avant Garde" w:hAnsiTheme="majorHAnsi" w:cs="Avant Garde"/>
          <w:b/>
          <w:color w:val="595959" w:themeColor="text1" w:themeTint="A6"/>
          <w:sz w:val="28"/>
          <w:szCs w:val="28"/>
        </w:rPr>
      </w:pPr>
      <w:bookmarkStart w:id="0" w:name="_Toc464818093"/>
      <w:bookmarkStart w:id="1" w:name="_Toc466921059"/>
      <w:bookmarkStart w:id="2" w:name="_Toc466921124"/>
      <w:bookmarkStart w:id="3" w:name="_Toc467004628"/>
      <w:bookmarkStart w:id="4" w:name="_Toc467007996"/>
      <w:bookmarkStart w:id="5" w:name="_Toc467008321"/>
      <w:bookmarkStart w:id="6" w:name="_Toc467061116"/>
      <w:bookmarkStart w:id="7" w:name="_Toc467067862"/>
      <w:bookmarkStart w:id="8" w:name="_Toc467165456"/>
      <w:bookmarkStart w:id="9" w:name="_Toc467173411"/>
      <w:bookmarkStart w:id="10" w:name="_Toc467173713"/>
      <w:bookmarkStart w:id="11" w:name="_Toc436047290"/>
      <w:bookmarkStart w:id="12" w:name="_Toc436047807"/>
      <w:bookmarkStart w:id="13" w:name="_Toc436047947"/>
      <w:bookmarkStart w:id="14" w:name="_Toc436049810"/>
      <w:bookmarkStart w:id="15" w:name="_Toc436049927"/>
      <w:bookmarkStart w:id="16" w:name="_Toc436050107"/>
      <w:bookmarkStart w:id="17" w:name="_Toc436155460"/>
      <w:bookmarkStart w:id="18" w:name="_Toc436156396"/>
      <w:bookmarkStart w:id="19" w:name="_Toc436156671"/>
      <w:bookmarkStart w:id="20" w:name="_Toc436161925"/>
      <w:bookmarkStart w:id="21" w:name="_Toc436164124"/>
      <w:bookmarkStart w:id="22" w:name="_Toc436166613"/>
      <w:bookmarkStart w:id="23" w:name="_Toc436167454"/>
      <w:bookmarkStart w:id="24" w:name="_Toc436167662"/>
      <w:bookmarkStart w:id="25" w:name="_Toc436239501"/>
      <w:bookmarkStart w:id="26" w:name="_Toc436931129"/>
      <w:bookmarkStart w:id="27" w:name="_Toc436940235"/>
      <w:bookmarkStart w:id="28" w:name="_Toc436941608"/>
      <w:bookmarkStart w:id="29" w:name="_Toc436941696"/>
      <w:bookmarkStart w:id="30" w:name="_Toc437285585"/>
      <w:r w:rsidRPr="003539C6">
        <w:rPr>
          <w:rFonts w:eastAsia="Times New Roman"/>
          <w:b/>
          <w:noProof/>
          <w:lang w:eastAsia="es-MX"/>
        </w:rPr>
        <w:drawing>
          <wp:inline distT="0" distB="0" distL="0" distR="0" wp14:anchorId="123BF89B" wp14:editId="6D42EE4A">
            <wp:extent cx="5970905" cy="8229600"/>
            <wp:effectExtent l="0" t="0" r="0" b="0"/>
            <wp:docPr id="10" name="Imagen 10" descr="cid:845AC86A-AA90-4479-9EFB-504613524878@ift.org.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A79F04-DE3B-4233-9475-D3A9A86B3022" descr="cid:845AC86A-AA90-4479-9EFB-504613524878@ift.org.mx"/>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70905" cy="8229600"/>
                    </a:xfrm>
                    <a:prstGeom prst="rect">
                      <a:avLst/>
                    </a:prstGeom>
                    <a:noFill/>
                    <a:ln>
                      <a:noFill/>
                    </a:ln>
                  </pic:spPr>
                </pic:pic>
              </a:graphicData>
            </a:graphic>
          </wp:inline>
        </w:drawing>
      </w:r>
    </w:p>
    <w:p w14:paraId="60BDD1AC" w14:textId="5CBB67BA" w:rsidR="000959D3" w:rsidRDefault="005C0C15" w:rsidP="00EE57AE">
      <w:pPr>
        <w:keepNext/>
        <w:keepLines/>
        <w:spacing w:after="100" w:afterAutospacing="1" w:line="360" w:lineRule="auto"/>
        <w:jc w:val="center"/>
        <w:rPr>
          <w:rFonts w:asciiTheme="majorHAnsi" w:hAnsiTheme="majorHAnsi"/>
          <w:b/>
          <w:smallCaps/>
          <w:color w:val="1E5E9F" w:themeColor="accent3" w:themeShade="BF"/>
          <w:sz w:val="32"/>
          <w:szCs w:val="32"/>
        </w:rPr>
      </w:pPr>
      <w:r w:rsidRPr="0091532C">
        <w:rPr>
          <w:rFonts w:asciiTheme="majorHAnsi" w:hAnsiTheme="majorHAnsi"/>
          <w:b/>
          <w:smallCaps/>
          <w:color w:val="1E5E9F" w:themeColor="accent3" w:themeShade="BF"/>
          <w:sz w:val="32"/>
          <w:szCs w:val="32"/>
        </w:rPr>
        <w:lastRenderedPageBreak/>
        <w:t>Índice</w:t>
      </w:r>
    </w:p>
    <w:p w14:paraId="5F45D3BF" w14:textId="65FE1D7A" w:rsidR="00F16E9F" w:rsidRPr="002B30CF" w:rsidRDefault="00F16E9F" w:rsidP="005F1943">
      <w:pPr>
        <w:keepNext/>
        <w:keepLines/>
        <w:spacing w:after="100" w:afterAutospacing="1" w:line="360" w:lineRule="auto"/>
        <w:ind w:firstLine="709"/>
        <w:rPr>
          <w:rFonts w:asciiTheme="majorHAnsi" w:hAnsiTheme="majorHAnsi"/>
          <w:b/>
          <w:smallCaps/>
          <w:color w:val="1E5E9F" w:themeColor="accent3" w:themeShade="BF"/>
          <w:sz w:val="28"/>
          <w:szCs w:val="28"/>
        </w:rPr>
      </w:pPr>
      <w:r w:rsidRPr="002B30CF">
        <w:rPr>
          <w:rFonts w:asciiTheme="majorHAnsi" w:hAnsiTheme="majorHAnsi"/>
          <w:b/>
          <w:smallCaps/>
          <w:color w:val="1E5E9F" w:themeColor="accent3" w:themeShade="BF"/>
          <w:sz w:val="28"/>
          <w:szCs w:val="28"/>
        </w:rPr>
        <w:t>Introducción</w:t>
      </w:r>
    </w:p>
    <w:p w14:paraId="3C14D0DE" w14:textId="77777777" w:rsidR="000959D3" w:rsidRDefault="00F16E9F" w:rsidP="00051D38">
      <w:pPr>
        <w:pStyle w:val="Prrafodelista"/>
        <w:keepNext/>
        <w:keepLines/>
        <w:numPr>
          <w:ilvl w:val="0"/>
          <w:numId w:val="3"/>
        </w:numPr>
        <w:spacing w:after="100" w:afterAutospacing="1" w:line="360" w:lineRule="auto"/>
        <w:ind w:left="0" w:firstLine="284"/>
        <w:rPr>
          <w:rFonts w:asciiTheme="majorHAnsi" w:hAnsiTheme="majorHAnsi"/>
          <w:b/>
          <w:smallCaps/>
          <w:color w:val="1E5E9F" w:themeColor="accent3" w:themeShade="BF"/>
          <w:sz w:val="28"/>
          <w:szCs w:val="28"/>
        </w:rPr>
      </w:pPr>
      <w:r w:rsidRPr="002B30CF">
        <w:rPr>
          <w:rFonts w:asciiTheme="majorHAnsi" w:hAnsiTheme="majorHAnsi"/>
          <w:b/>
          <w:smallCaps/>
          <w:color w:val="1E5E9F" w:themeColor="accent3" w:themeShade="BF"/>
          <w:sz w:val="28"/>
          <w:szCs w:val="28"/>
        </w:rPr>
        <w:t>Actividades Programadas para 2018</w:t>
      </w:r>
    </w:p>
    <w:p w14:paraId="7A23C874" w14:textId="6D219317" w:rsidR="00F16E9F" w:rsidRPr="008F79D4" w:rsidRDefault="00F16E9F" w:rsidP="00051D38">
      <w:pPr>
        <w:pStyle w:val="Prrafodelista"/>
        <w:keepNext/>
        <w:keepLines/>
        <w:numPr>
          <w:ilvl w:val="0"/>
          <w:numId w:val="2"/>
        </w:numPr>
        <w:spacing w:after="100" w:afterAutospacing="1" w:line="360" w:lineRule="auto"/>
        <w:ind w:left="1021" w:hanging="284"/>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 xml:space="preserve">Labores Continuas del Centro de Estudios </w:t>
      </w:r>
    </w:p>
    <w:p w14:paraId="49CE16B5" w14:textId="77777777" w:rsidR="00F16E9F" w:rsidRPr="008F79D4" w:rsidRDefault="00F16E9F" w:rsidP="001B5936">
      <w:pPr>
        <w:keepNext/>
        <w:keepLines/>
        <w:spacing w:after="100" w:afterAutospacing="1" w:line="360" w:lineRule="auto"/>
        <w:ind w:left="1730" w:hanging="709"/>
        <w:contextualSpacing/>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1.1 Estudios, Análisis e Investigaciones sobre Temas Específicos 2018</w:t>
      </w:r>
    </w:p>
    <w:p w14:paraId="0249EE4E" w14:textId="77777777" w:rsidR="00F16E9F" w:rsidRPr="008F79D4" w:rsidRDefault="00F16E9F" w:rsidP="001B5936">
      <w:pPr>
        <w:keepNext/>
        <w:keepLines/>
        <w:spacing w:after="100" w:afterAutospacing="1" w:line="360" w:lineRule="auto"/>
        <w:ind w:left="1730" w:hanging="709"/>
        <w:contextualSpacing/>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1.2 Otros Estudios Continuos</w:t>
      </w:r>
    </w:p>
    <w:p w14:paraId="6947E3ED" w14:textId="77777777" w:rsidR="00F16E9F" w:rsidRPr="008F79D4" w:rsidRDefault="00F16E9F" w:rsidP="00FB0957">
      <w:pPr>
        <w:keepNext/>
        <w:keepLines/>
        <w:spacing w:after="100" w:afterAutospacing="1" w:line="360" w:lineRule="auto"/>
        <w:ind w:left="1418"/>
        <w:contextualSpacing/>
        <w:rPr>
          <w:rFonts w:asciiTheme="majorHAnsi" w:hAnsiTheme="majorHAnsi"/>
          <w:color w:val="77697A" w:themeColor="accent6" w:themeShade="BF"/>
          <w:sz w:val="28"/>
          <w:szCs w:val="28"/>
        </w:rPr>
      </w:pPr>
      <w:r>
        <w:rPr>
          <w:rFonts w:asciiTheme="majorHAnsi" w:hAnsiTheme="majorHAnsi"/>
          <w:color w:val="77697A" w:themeColor="accent6" w:themeShade="BF"/>
          <w:sz w:val="28"/>
          <w:szCs w:val="28"/>
        </w:rPr>
        <w:t xml:space="preserve">Comparación de </w:t>
      </w:r>
      <w:r w:rsidRPr="008F79D4">
        <w:rPr>
          <w:rFonts w:asciiTheme="majorHAnsi" w:hAnsiTheme="majorHAnsi"/>
          <w:color w:val="77697A" w:themeColor="accent6" w:themeShade="BF"/>
          <w:sz w:val="28"/>
          <w:szCs w:val="28"/>
        </w:rPr>
        <w:t xml:space="preserve">Indicadores Internacionales </w:t>
      </w:r>
      <w:r>
        <w:rPr>
          <w:rFonts w:asciiTheme="majorHAnsi" w:hAnsiTheme="majorHAnsi"/>
          <w:color w:val="77697A" w:themeColor="accent6" w:themeShade="BF"/>
          <w:sz w:val="28"/>
          <w:szCs w:val="28"/>
        </w:rPr>
        <w:t xml:space="preserve">y Nacionales </w:t>
      </w:r>
      <w:r w:rsidRPr="008F79D4">
        <w:rPr>
          <w:rFonts w:asciiTheme="majorHAnsi" w:hAnsiTheme="majorHAnsi"/>
          <w:color w:val="77697A" w:themeColor="accent6" w:themeShade="BF"/>
          <w:sz w:val="28"/>
          <w:szCs w:val="28"/>
        </w:rPr>
        <w:t xml:space="preserve">Relevantes </w:t>
      </w:r>
    </w:p>
    <w:p w14:paraId="05FFE0C8" w14:textId="77777777" w:rsidR="00F16E9F" w:rsidRPr="008F79D4" w:rsidRDefault="00F16E9F" w:rsidP="00FB0957">
      <w:pPr>
        <w:keepNext/>
        <w:keepLines/>
        <w:spacing w:after="100" w:afterAutospacing="1" w:line="360" w:lineRule="auto"/>
        <w:ind w:left="1418"/>
        <w:contextualSpacing/>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Proyecciones de los Principales Indicadores Sectoriales</w:t>
      </w:r>
    </w:p>
    <w:p w14:paraId="0B9DD5B5" w14:textId="77777777" w:rsidR="000959D3" w:rsidRDefault="00F16E9F" w:rsidP="007C4A78">
      <w:pPr>
        <w:keepNext/>
        <w:keepLines/>
        <w:spacing w:after="100" w:afterAutospacing="1" w:line="360" w:lineRule="auto"/>
        <w:ind w:left="1730" w:hanging="709"/>
        <w:contextualSpacing/>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1.3 Acervos Bibliográficos y Administración de las Bases de Datos</w:t>
      </w:r>
    </w:p>
    <w:p w14:paraId="74AD2ED7" w14:textId="77777777" w:rsidR="000959D3" w:rsidRDefault="00F16E9F" w:rsidP="00051D38">
      <w:pPr>
        <w:pStyle w:val="Prrafodelista"/>
        <w:keepNext/>
        <w:keepLines/>
        <w:numPr>
          <w:ilvl w:val="0"/>
          <w:numId w:val="2"/>
        </w:numPr>
        <w:spacing w:after="100" w:afterAutospacing="1" w:line="360" w:lineRule="auto"/>
        <w:ind w:left="1021" w:hanging="284"/>
        <w:rPr>
          <w:rFonts w:asciiTheme="majorHAnsi" w:hAnsiTheme="majorHAnsi"/>
          <w:color w:val="77697A" w:themeColor="accent6" w:themeShade="BF"/>
          <w:sz w:val="28"/>
          <w:szCs w:val="28"/>
        </w:rPr>
      </w:pPr>
      <w:r>
        <w:rPr>
          <w:rFonts w:asciiTheme="majorHAnsi" w:hAnsiTheme="majorHAnsi"/>
          <w:color w:val="77697A" w:themeColor="accent6" w:themeShade="BF"/>
          <w:sz w:val="28"/>
          <w:szCs w:val="28"/>
        </w:rPr>
        <w:t>Análisis, E</w:t>
      </w:r>
      <w:r w:rsidRPr="008F79D4">
        <w:rPr>
          <w:rFonts w:asciiTheme="majorHAnsi" w:hAnsiTheme="majorHAnsi"/>
          <w:color w:val="77697A" w:themeColor="accent6" w:themeShade="BF"/>
          <w:sz w:val="28"/>
          <w:szCs w:val="28"/>
        </w:rPr>
        <w:t xml:space="preserve">studios y Solicitudes de Información Recurrentes </w:t>
      </w:r>
    </w:p>
    <w:p w14:paraId="18B3E8B2" w14:textId="411C45C3" w:rsidR="00F16E9F" w:rsidRPr="008F79D4" w:rsidRDefault="00F16E9F" w:rsidP="00051D38">
      <w:pPr>
        <w:pStyle w:val="Prrafodelista"/>
        <w:keepNext/>
        <w:keepLines/>
        <w:numPr>
          <w:ilvl w:val="0"/>
          <w:numId w:val="2"/>
        </w:numPr>
        <w:spacing w:after="100" w:afterAutospacing="1" w:line="360" w:lineRule="auto"/>
        <w:ind w:left="1021" w:hanging="284"/>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 xml:space="preserve">Eventos de Formación y de Vinculación </w:t>
      </w:r>
    </w:p>
    <w:p w14:paraId="48F2A85D" w14:textId="7875DC2A" w:rsidR="00F16E9F" w:rsidRPr="008F79D4" w:rsidRDefault="00F16E9F" w:rsidP="001B5936">
      <w:pPr>
        <w:pStyle w:val="Prrafodelista"/>
        <w:keepNext/>
        <w:keepLines/>
        <w:numPr>
          <w:ilvl w:val="1"/>
          <w:numId w:val="2"/>
        </w:numPr>
        <w:spacing w:after="100" w:afterAutospacing="1" w:line="360" w:lineRule="auto"/>
        <w:ind w:left="1730" w:hanging="709"/>
        <w:rPr>
          <w:rFonts w:asciiTheme="majorHAnsi" w:hAnsiTheme="majorHAnsi"/>
          <w:color w:val="77697A" w:themeColor="accent6" w:themeShade="BF"/>
          <w:sz w:val="28"/>
          <w:szCs w:val="28"/>
        </w:rPr>
      </w:pPr>
      <w:r>
        <w:rPr>
          <w:rFonts w:asciiTheme="majorHAnsi" w:hAnsiTheme="majorHAnsi"/>
          <w:color w:val="77697A" w:themeColor="accent6" w:themeShade="BF"/>
          <w:sz w:val="28"/>
          <w:szCs w:val="28"/>
        </w:rPr>
        <w:t xml:space="preserve">Foro </w:t>
      </w:r>
      <w:r w:rsidR="00F51E18">
        <w:rPr>
          <w:rFonts w:asciiTheme="majorHAnsi" w:hAnsiTheme="majorHAnsi"/>
          <w:color w:val="77697A" w:themeColor="accent6" w:themeShade="BF"/>
          <w:sz w:val="28"/>
          <w:szCs w:val="28"/>
        </w:rPr>
        <w:t xml:space="preserve">de Retos </w:t>
      </w:r>
      <w:r>
        <w:rPr>
          <w:rFonts w:asciiTheme="majorHAnsi" w:hAnsiTheme="majorHAnsi"/>
          <w:color w:val="77697A" w:themeColor="accent6" w:themeShade="BF"/>
          <w:sz w:val="28"/>
          <w:szCs w:val="28"/>
        </w:rPr>
        <w:t>de</w:t>
      </w:r>
      <w:r w:rsidRPr="008F79D4">
        <w:rPr>
          <w:rFonts w:asciiTheme="majorHAnsi" w:hAnsiTheme="majorHAnsi"/>
          <w:color w:val="77697A" w:themeColor="accent6" w:themeShade="BF"/>
          <w:sz w:val="28"/>
          <w:szCs w:val="28"/>
        </w:rPr>
        <w:t xml:space="preserve"> Compete</w:t>
      </w:r>
      <w:r>
        <w:rPr>
          <w:rFonts w:asciiTheme="majorHAnsi" w:hAnsiTheme="majorHAnsi"/>
          <w:color w:val="77697A" w:themeColor="accent6" w:themeShade="BF"/>
          <w:sz w:val="28"/>
          <w:szCs w:val="28"/>
        </w:rPr>
        <w:t>ncia en el Entorno</w:t>
      </w:r>
      <w:r w:rsidR="008142C4">
        <w:rPr>
          <w:rFonts w:asciiTheme="majorHAnsi" w:hAnsiTheme="majorHAnsi"/>
          <w:color w:val="77697A" w:themeColor="accent6" w:themeShade="BF"/>
          <w:sz w:val="28"/>
          <w:szCs w:val="28"/>
        </w:rPr>
        <w:t xml:space="preserve"> </w:t>
      </w:r>
      <w:r>
        <w:rPr>
          <w:rFonts w:asciiTheme="majorHAnsi" w:hAnsiTheme="majorHAnsi"/>
          <w:color w:val="77697A" w:themeColor="accent6" w:themeShade="BF"/>
          <w:sz w:val="28"/>
          <w:szCs w:val="28"/>
        </w:rPr>
        <w:t>Digital</w:t>
      </w:r>
      <w:r w:rsidR="00F51E18">
        <w:rPr>
          <w:rFonts w:asciiTheme="majorHAnsi" w:hAnsiTheme="majorHAnsi"/>
          <w:color w:val="77697A" w:themeColor="accent6" w:themeShade="BF"/>
          <w:sz w:val="28"/>
          <w:szCs w:val="28"/>
        </w:rPr>
        <w:t xml:space="preserve"> 20</w:t>
      </w:r>
      <w:r w:rsidR="00D21C81">
        <w:rPr>
          <w:rFonts w:asciiTheme="majorHAnsi" w:hAnsiTheme="majorHAnsi"/>
          <w:color w:val="77697A" w:themeColor="accent6" w:themeShade="BF"/>
          <w:sz w:val="28"/>
          <w:szCs w:val="28"/>
        </w:rPr>
        <w:t>18</w:t>
      </w:r>
    </w:p>
    <w:p w14:paraId="2031DE5D" w14:textId="61CCBCF5" w:rsidR="00F16E9F" w:rsidRPr="008F79D4" w:rsidRDefault="00F16E9F" w:rsidP="00051D38">
      <w:pPr>
        <w:pStyle w:val="Prrafodelista"/>
        <w:keepNext/>
        <w:keepLines/>
        <w:numPr>
          <w:ilvl w:val="1"/>
          <w:numId w:val="2"/>
        </w:numPr>
        <w:spacing w:after="100" w:afterAutospacing="1" w:line="360" w:lineRule="auto"/>
        <w:ind w:left="1730" w:hanging="709"/>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 xml:space="preserve">Colaboración con Entidades Académicas </w:t>
      </w:r>
      <w:r w:rsidR="00F51E18">
        <w:rPr>
          <w:rFonts w:asciiTheme="majorHAnsi" w:hAnsiTheme="majorHAnsi"/>
          <w:color w:val="77697A" w:themeColor="accent6" w:themeShade="BF"/>
          <w:sz w:val="28"/>
          <w:szCs w:val="28"/>
        </w:rPr>
        <w:t xml:space="preserve">y </w:t>
      </w:r>
      <w:r w:rsidRPr="008F79D4">
        <w:rPr>
          <w:rFonts w:asciiTheme="majorHAnsi" w:hAnsiTheme="majorHAnsi"/>
          <w:color w:val="77697A" w:themeColor="accent6" w:themeShade="BF"/>
          <w:sz w:val="28"/>
          <w:szCs w:val="28"/>
        </w:rPr>
        <w:t xml:space="preserve">Afines </w:t>
      </w:r>
    </w:p>
    <w:p w14:paraId="342C62D0" w14:textId="77777777" w:rsidR="00F16E9F" w:rsidRPr="00991F59" w:rsidRDefault="00F16E9F" w:rsidP="00051D38">
      <w:pPr>
        <w:pStyle w:val="Prrafodelista"/>
        <w:keepNext/>
        <w:keepLines/>
        <w:numPr>
          <w:ilvl w:val="1"/>
          <w:numId w:val="2"/>
        </w:numPr>
        <w:spacing w:after="100" w:afterAutospacing="1" w:line="360" w:lineRule="auto"/>
        <w:ind w:left="1730" w:hanging="709"/>
        <w:rPr>
          <w:rFonts w:asciiTheme="majorHAnsi" w:hAnsiTheme="majorHAnsi"/>
          <w:color w:val="77697A" w:themeColor="accent6" w:themeShade="BF"/>
          <w:sz w:val="28"/>
          <w:szCs w:val="28"/>
        </w:rPr>
      </w:pPr>
      <w:r w:rsidRPr="008F79D4">
        <w:rPr>
          <w:rFonts w:ascii="Calibri Light" w:hAnsi="Calibri Light"/>
          <w:color w:val="77697A" w:themeColor="accent6" w:themeShade="BF"/>
          <w:sz w:val="28"/>
          <w:szCs w:val="28"/>
        </w:rPr>
        <w:t>Publicación y difusión de estudios</w:t>
      </w:r>
    </w:p>
    <w:p w14:paraId="25D794EA" w14:textId="77777777" w:rsidR="00F16E9F" w:rsidRDefault="00F16E9F" w:rsidP="007C4A78">
      <w:pPr>
        <w:pStyle w:val="Prrafodelista"/>
        <w:keepNext/>
        <w:keepLines/>
        <w:spacing w:after="100" w:afterAutospacing="1" w:line="360" w:lineRule="auto"/>
        <w:ind w:left="1701"/>
        <w:rPr>
          <w:rFonts w:asciiTheme="majorHAnsi" w:hAnsiTheme="majorHAnsi"/>
          <w:color w:val="77697A" w:themeColor="accent6" w:themeShade="BF"/>
          <w:sz w:val="28"/>
          <w:szCs w:val="28"/>
        </w:rPr>
      </w:pPr>
      <w:r w:rsidRPr="00991F59">
        <w:rPr>
          <w:rFonts w:asciiTheme="majorHAnsi" w:hAnsiTheme="majorHAnsi"/>
          <w:color w:val="77697A" w:themeColor="accent6" w:themeShade="BF"/>
          <w:sz w:val="28"/>
          <w:szCs w:val="28"/>
        </w:rPr>
        <w:t>Revista Internacional de Telecomunicaciones y Radiodifusión</w:t>
      </w:r>
    </w:p>
    <w:p w14:paraId="5A789632" w14:textId="77777777" w:rsidR="00F16E9F" w:rsidRDefault="00F16E9F" w:rsidP="007C4A78">
      <w:pPr>
        <w:pStyle w:val="Prrafodelista"/>
        <w:keepNext/>
        <w:keepLines/>
        <w:spacing w:after="100" w:afterAutospacing="1" w:line="360" w:lineRule="auto"/>
        <w:ind w:left="1701"/>
        <w:rPr>
          <w:rFonts w:asciiTheme="majorHAnsi" w:hAnsiTheme="majorHAnsi"/>
          <w:color w:val="77697A" w:themeColor="accent6" w:themeShade="BF"/>
          <w:sz w:val="28"/>
          <w:szCs w:val="28"/>
        </w:rPr>
      </w:pPr>
      <w:r w:rsidRPr="00991F59">
        <w:rPr>
          <w:rFonts w:asciiTheme="majorHAnsi" w:hAnsiTheme="majorHAnsi"/>
          <w:color w:val="77697A" w:themeColor="accent6" w:themeShade="BF"/>
          <w:sz w:val="28"/>
          <w:szCs w:val="28"/>
        </w:rPr>
        <w:t>Participación en eventos académicos y publicación de estudios</w:t>
      </w:r>
    </w:p>
    <w:p w14:paraId="5F26D70D" w14:textId="572097B9" w:rsidR="00F16E9F" w:rsidRPr="008F79D4" w:rsidRDefault="00F51E18" w:rsidP="007C4A78">
      <w:pPr>
        <w:pStyle w:val="Prrafodelista"/>
        <w:keepNext/>
        <w:keepLines/>
        <w:spacing w:after="100" w:afterAutospacing="1" w:line="360" w:lineRule="auto"/>
        <w:ind w:left="1701"/>
        <w:rPr>
          <w:rFonts w:asciiTheme="majorHAnsi" w:hAnsiTheme="majorHAnsi"/>
          <w:color w:val="77697A" w:themeColor="accent6" w:themeShade="BF"/>
          <w:sz w:val="28"/>
          <w:szCs w:val="28"/>
        </w:rPr>
      </w:pPr>
      <w:r>
        <w:rPr>
          <w:rFonts w:asciiTheme="majorHAnsi" w:hAnsiTheme="majorHAnsi"/>
          <w:color w:val="77697A" w:themeColor="accent6" w:themeShade="BF"/>
          <w:sz w:val="28"/>
          <w:szCs w:val="28"/>
        </w:rPr>
        <w:t>Seminarios del Centro de Estudios</w:t>
      </w:r>
    </w:p>
    <w:p w14:paraId="7014F439" w14:textId="77777777" w:rsidR="00F16E9F" w:rsidRPr="008F79D4" w:rsidRDefault="00F16E9F" w:rsidP="00051D38">
      <w:pPr>
        <w:pStyle w:val="Prrafodelista"/>
        <w:keepNext/>
        <w:keepLines/>
        <w:numPr>
          <w:ilvl w:val="1"/>
          <w:numId w:val="2"/>
        </w:numPr>
        <w:spacing w:after="100" w:afterAutospacing="1" w:line="360" w:lineRule="auto"/>
        <w:ind w:left="1730" w:hanging="709"/>
        <w:rPr>
          <w:rFonts w:asciiTheme="majorHAnsi" w:hAnsiTheme="majorHAnsi"/>
          <w:color w:val="77697A" w:themeColor="accent6" w:themeShade="BF"/>
          <w:sz w:val="28"/>
          <w:szCs w:val="28"/>
        </w:rPr>
      </w:pPr>
      <w:r w:rsidRPr="008F79D4">
        <w:rPr>
          <w:rFonts w:asciiTheme="majorHAnsi" w:hAnsiTheme="majorHAnsi"/>
          <w:color w:val="77697A" w:themeColor="accent6" w:themeShade="BF"/>
          <w:sz w:val="28"/>
          <w:szCs w:val="28"/>
        </w:rPr>
        <w:t xml:space="preserve">Otras Acciones de Vinculación </w:t>
      </w:r>
    </w:p>
    <w:p w14:paraId="78EAA846" w14:textId="77777777" w:rsidR="000959D3" w:rsidRDefault="005775E2" w:rsidP="007C4A78">
      <w:pPr>
        <w:pStyle w:val="Prrafodelista"/>
        <w:keepNext/>
        <w:keepLines/>
        <w:spacing w:after="100" w:afterAutospacing="1" w:line="360" w:lineRule="auto"/>
        <w:ind w:left="1701"/>
        <w:rPr>
          <w:rFonts w:asciiTheme="majorHAnsi" w:hAnsiTheme="majorHAnsi"/>
          <w:color w:val="77697A" w:themeColor="accent6" w:themeShade="BF"/>
          <w:sz w:val="28"/>
          <w:szCs w:val="28"/>
        </w:rPr>
      </w:pPr>
      <w:r w:rsidRPr="005775E2">
        <w:rPr>
          <w:rFonts w:asciiTheme="majorHAnsi" w:hAnsiTheme="majorHAnsi"/>
          <w:color w:val="77697A" w:themeColor="accent6" w:themeShade="BF"/>
          <w:sz w:val="28"/>
          <w:szCs w:val="28"/>
        </w:rPr>
        <w:t>Comité Especializado de Estudios e Investigaciones</w:t>
      </w:r>
    </w:p>
    <w:p w14:paraId="71AD35C5" w14:textId="77777777" w:rsidR="000959D3" w:rsidRDefault="00F16E9F" w:rsidP="00051D38">
      <w:pPr>
        <w:pStyle w:val="Prrafodelista"/>
        <w:keepNext/>
        <w:keepLines/>
        <w:numPr>
          <w:ilvl w:val="0"/>
          <w:numId w:val="3"/>
        </w:numPr>
        <w:spacing w:after="100" w:afterAutospacing="1" w:line="360" w:lineRule="auto"/>
        <w:ind w:left="0" w:firstLine="284"/>
        <w:rPr>
          <w:rFonts w:asciiTheme="majorHAnsi" w:hAnsiTheme="majorHAnsi"/>
          <w:b/>
          <w:smallCaps/>
          <w:color w:val="1E5E9F" w:themeColor="accent3" w:themeShade="BF"/>
          <w:sz w:val="28"/>
          <w:szCs w:val="28"/>
        </w:rPr>
      </w:pPr>
      <w:r w:rsidRPr="002B30CF">
        <w:rPr>
          <w:rFonts w:asciiTheme="majorHAnsi" w:hAnsiTheme="majorHAnsi"/>
          <w:b/>
          <w:smallCaps/>
          <w:color w:val="1E5E9F" w:themeColor="accent3" w:themeShade="BF"/>
          <w:sz w:val="28"/>
          <w:szCs w:val="28"/>
        </w:rPr>
        <w:t>Cronograma</w:t>
      </w:r>
    </w:p>
    <w:p w14:paraId="7560668D" w14:textId="77777777" w:rsidR="000959D3" w:rsidRDefault="00F16E9F" w:rsidP="00F57CA6">
      <w:pPr>
        <w:pStyle w:val="Prrafodelista"/>
        <w:keepNext/>
        <w:keepLines/>
        <w:numPr>
          <w:ilvl w:val="0"/>
          <w:numId w:val="3"/>
        </w:numPr>
        <w:spacing w:after="100" w:afterAutospacing="1" w:line="360" w:lineRule="auto"/>
        <w:ind w:left="0" w:firstLine="284"/>
        <w:rPr>
          <w:rFonts w:asciiTheme="majorHAnsi" w:eastAsia="Times New Roman" w:hAnsiTheme="majorHAnsi" w:cs="Times New Roman"/>
          <w:b/>
          <w:bCs/>
          <w:color w:val="1E5E9F" w:themeColor="accent3" w:themeShade="BF"/>
          <w:sz w:val="28"/>
          <w:szCs w:val="28"/>
          <w:lang w:eastAsia="es-MX"/>
        </w:rPr>
      </w:pPr>
      <w:r w:rsidRPr="002B30CF">
        <w:rPr>
          <w:rFonts w:asciiTheme="majorHAnsi" w:hAnsiTheme="majorHAnsi"/>
          <w:b/>
          <w:smallCaps/>
          <w:color w:val="1E5E9F" w:themeColor="accent3" w:themeShade="BF"/>
          <w:sz w:val="28"/>
          <w:szCs w:val="28"/>
        </w:rPr>
        <w:t>Anexo. Proyectos de Investigación 2018</w:t>
      </w:r>
    </w:p>
    <w:p w14:paraId="717C078D" w14:textId="77777777" w:rsidR="000959D3" w:rsidRDefault="005C0C15" w:rsidP="00F57CA6">
      <w:pPr>
        <w:pStyle w:val="Prrafodelista"/>
        <w:keepNext/>
        <w:keepLines/>
        <w:numPr>
          <w:ilvl w:val="0"/>
          <w:numId w:val="3"/>
        </w:numPr>
        <w:spacing w:after="100" w:afterAutospacing="1" w:line="360" w:lineRule="auto"/>
        <w:ind w:left="0" w:firstLine="284"/>
        <w:rPr>
          <w:rFonts w:asciiTheme="majorHAnsi" w:eastAsia="Times New Roman" w:hAnsiTheme="majorHAnsi" w:cs="Times New Roman"/>
          <w:b/>
          <w:bCs/>
          <w:color w:val="1E5E9F" w:themeColor="accent3" w:themeShade="BF"/>
          <w:sz w:val="28"/>
          <w:szCs w:val="28"/>
          <w:lang w:eastAsia="es-MX"/>
        </w:rPr>
      </w:pPr>
      <w:r w:rsidRPr="00844EF5">
        <w:rPr>
          <w:rFonts w:asciiTheme="majorHAnsi" w:eastAsia="Times New Roman" w:hAnsiTheme="majorHAnsi" w:cs="Times New Roman"/>
          <w:b/>
          <w:bCs/>
          <w:color w:val="1E5E9F" w:themeColor="accent3" w:themeShade="BF"/>
          <w:sz w:val="28"/>
          <w:szCs w:val="28"/>
          <w:lang w:eastAsia="es-MX"/>
        </w:rPr>
        <w:t>A</w:t>
      </w:r>
      <w:r>
        <w:rPr>
          <w:rFonts w:asciiTheme="majorHAnsi" w:eastAsia="Times New Roman" w:hAnsiTheme="majorHAnsi" w:cs="Times New Roman"/>
          <w:b/>
          <w:bCs/>
          <w:color w:val="1E5E9F" w:themeColor="accent3" w:themeShade="BF"/>
          <w:sz w:val="28"/>
          <w:szCs w:val="28"/>
          <w:lang w:eastAsia="es-MX"/>
        </w:rPr>
        <w:t>crónimos y a</w:t>
      </w:r>
      <w:r w:rsidRPr="00844EF5">
        <w:rPr>
          <w:rFonts w:asciiTheme="majorHAnsi" w:eastAsia="Times New Roman" w:hAnsiTheme="majorHAnsi" w:cs="Times New Roman"/>
          <w:b/>
          <w:bCs/>
          <w:color w:val="1E5E9F" w:themeColor="accent3" w:themeShade="BF"/>
          <w:sz w:val="28"/>
          <w:szCs w:val="28"/>
          <w:lang w:eastAsia="es-MX"/>
        </w:rPr>
        <w:t>breviaturas</w:t>
      </w:r>
    </w:p>
    <w:p w14:paraId="6B0CCDE4" w14:textId="77777777" w:rsidR="000959D3" w:rsidRDefault="005C0C15" w:rsidP="000768E9">
      <w:pPr>
        <w:keepNext/>
        <w:keepLines/>
        <w:spacing w:after="100" w:afterAutospacing="1"/>
        <w:jc w:val="both"/>
        <w:rPr>
          <w:rFonts w:asciiTheme="majorHAnsi" w:eastAsia="Times New Roman" w:hAnsiTheme="majorHAnsi" w:cs="Times New Roman"/>
          <w:b/>
          <w:bCs/>
          <w:color w:val="1E5E9F" w:themeColor="accent3" w:themeShade="BF"/>
          <w:sz w:val="28"/>
          <w:szCs w:val="28"/>
          <w:lang w:eastAsia="es-MX"/>
        </w:rPr>
      </w:pPr>
      <w:r>
        <w:rPr>
          <w:rFonts w:asciiTheme="majorHAnsi" w:eastAsia="Times New Roman" w:hAnsiTheme="majorHAnsi" w:cs="Times New Roman"/>
          <w:b/>
          <w:bCs/>
          <w:color w:val="1E5E9F" w:themeColor="accent3" w:themeShade="BF"/>
          <w:sz w:val="28"/>
          <w:szCs w:val="28"/>
          <w:lang w:eastAsia="es-MX"/>
        </w:rPr>
        <w:lastRenderedPageBreak/>
        <w:t>A lo largo del presente documento se utilizan los siguientes acrónimos y abreviaturas:</w:t>
      </w:r>
    </w:p>
    <w:p w14:paraId="775CA51F" w14:textId="77777777" w:rsidR="00BA7384" w:rsidRDefault="00BA7384" w:rsidP="00BA7384">
      <w:pPr>
        <w:keepNext/>
        <w:keepLines/>
        <w:spacing w:after="100" w:afterAutospacing="1"/>
        <w:jc w:val="both"/>
        <w:rPr>
          <w:rFonts w:asciiTheme="majorHAnsi" w:eastAsia="Times New Roman" w:hAnsiTheme="majorHAnsi" w:cs="Times New Roman"/>
          <w:bCs/>
          <w:sz w:val="28"/>
          <w:szCs w:val="28"/>
          <w:lang w:eastAsia="es-MX"/>
        </w:rPr>
        <w:sectPr w:rsidR="00BA7384" w:rsidSect="00B00955">
          <w:footerReference w:type="default" r:id="rId13"/>
          <w:pgSz w:w="12240" w:h="15840"/>
          <w:pgMar w:top="1418" w:right="1418" w:bottom="1418" w:left="1418" w:header="708" w:footer="708" w:gutter="0"/>
          <w:cols w:space="708"/>
          <w:docGrid w:linePitch="360"/>
        </w:sectPr>
      </w:pPr>
    </w:p>
    <w:tbl>
      <w:tblPr>
        <w:tblStyle w:val="Tablaconcuadrcula"/>
        <w:tblW w:w="45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imos y abreviaturas"/>
        <w:tblDescription w:val="acronimos y abreviaturas"/>
      </w:tblPr>
      <w:tblGrid>
        <w:gridCol w:w="2405"/>
        <w:gridCol w:w="2189"/>
      </w:tblGrid>
      <w:tr w:rsidR="00C61E78" w14:paraId="080440F3" w14:textId="77777777" w:rsidTr="007428C1">
        <w:trPr>
          <w:tblHeader/>
          <w:jc w:val="right"/>
        </w:trPr>
        <w:tc>
          <w:tcPr>
            <w:tcW w:w="2405" w:type="dxa"/>
          </w:tcPr>
          <w:p w14:paraId="6E443B20" w14:textId="1788B348"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CES</w:t>
            </w:r>
          </w:p>
        </w:tc>
        <w:tc>
          <w:tcPr>
            <w:tcW w:w="2189" w:type="dxa"/>
          </w:tcPr>
          <w:p w14:paraId="4A9D1A3C" w14:textId="1AA732E2"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Centro de Estudios del IFT</w:t>
            </w:r>
          </w:p>
        </w:tc>
      </w:tr>
      <w:tr w:rsidR="00C61E78" w14:paraId="2E8EAC44" w14:textId="77777777" w:rsidTr="007428C1">
        <w:trPr>
          <w:jc w:val="right"/>
        </w:trPr>
        <w:tc>
          <w:tcPr>
            <w:tcW w:w="2405" w:type="dxa"/>
          </w:tcPr>
          <w:p w14:paraId="263C52E4" w14:textId="21E3C840"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CIDE</w:t>
            </w:r>
          </w:p>
        </w:tc>
        <w:tc>
          <w:tcPr>
            <w:tcW w:w="2189" w:type="dxa"/>
          </w:tcPr>
          <w:p w14:paraId="7344B989" w14:textId="7FAFF719"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Centro de Investigación y Docencia Económicas</w:t>
            </w:r>
          </w:p>
        </w:tc>
      </w:tr>
      <w:tr w:rsidR="00C61E78" w14:paraId="505A973F" w14:textId="77777777" w:rsidTr="007428C1">
        <w:trPr>
          <w:jc w:val="right"/>
        </w:trPr>
        <w:tc>
          <w:tcPr>
            <w:tcW w:w="2405" w:type="dxa"/>
          </w:tcPr>
          <w:p w14:paraId="32736AF8" w14:textId="03EC86A9"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Comité Especializado de Estudios e Investigaciones</w:t>
            </w:r>
          </w:p>
        </w:tc>
        <w:tc>
          <w:tcPr>
            <w:tcW w:w="2189" w:type="dxa"/>
          </w:tcPr>
          <w:p w14:paraId="10DB83C3" w14:textId="468186FA"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Comité Especializado de Estudios e Investigaciones en Telecomunicaciones a que se refiere el Capítulo X de los Lineamientos de Colaboración en Materia de Seguridad y Justicia</w:t>
            </w:r>
          </w:p>
        </w:tc>
      </w:tr>
      <w:tr w:rsidR="00C61E78" w14:paraId="13976A1F" w14:textId="77777777" w:rsidTr="007428C1">
        <w:trPr>
          <w:jc w:val="right"/>
        </w:trPr>
        <w:tc>
          <w:tcPr>
            <w:tcW w:w="2405" w:type="dxa"/>
          </w:tcPr>
          <w:p w14:paraId="3E6929B3" w14:textId="07FD971A"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CGMR</w:t>
            </w:r>
          </w:p>
        </w:tc>
        <w:tc>
          <w:tcPr>
            <w:tcW w:w="2189" w:type="dxa"/>
          </w:tcPr>
          <w:p w14:paraId="63717B63" w14:textId="0EF07684"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Coordinación General de Mejora Regulatoria del IFT</w:t>
            </w:r>
          </w:p>
        </w:tc>
      </w:tr>
      <w:tr w:rsidR="00C61E78" w14:paraId="3800543E" w14:textId="77777777" w:rsidTr="007428C1">
        <w:trPr>
          <w:jc w:val="right"/>
        </w:trPr>
        <w:tc>
          <w:tcPr>
            <w:tcW w:w="2405" w:type="dxa"/>
          </w:tcPr>
          <w:p w14:paraId="32CEE2FB" w14:textId="586DD217"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ENDUTIH</w:t>
            </w:r>
          </w:p>
        </w:tc>
        <w:tc>
          <w:tcPr>
            <w:tcW w:w="2189" w:type="dxa"/>
          </w:tcPr>
          <w:p w14:paraId="45E6881B" w14:textId="46AA8F77"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Encuesta Nacional sobre Disponibilidad y Uso de las Tecnologías de la Información en los Hogares</w:t>
            </w:r>
          </w:p>
        </w:tc>
      </w:tr>
      <w:tr w:rsidR="00C61E78" w14:paraId="14E601C3" w14:textId="77777777" w:rsidTr="007428C1">
        <w:trPr>
          <w:jc w:val="right"/>
        </w:trPr>
        <w:tc>
          <w:tcPr>
            <w:tcW w:w="2405" w:type="dxa"/>
          </w:tcPr>
          <w:p w14:paraId="7FAC9F98" w14:textId="35A297D6"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ENIGH</w:t>
            </w:r>
          </w:p>
        </w:tc>
        <w:tc>
          <w:tcPr>
            <w:tcW w:w="2189" w:type="dxa"/>
          </w:tcPr>
          <w:p w14:paraId="1C737897" w14:textId="3CE50BEB"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Encuesta Nacional de Ingresos y Gastos de los Hogares</w:t>
            </w:r>
          </w:p>
        </w:tc>
      </w:tr>
      <w:tr w:rsidR="00C61E78" w14:paraId="549DDB40" w14:textId="77777777" w:rsidTr="007428C1">
        <w:trPr>
          <w:jc w:val="right"/>
        </w:trPr>
        <w:tc>
          <w:tcPr>
            <w:tcW w:w="2405" w:type="dxa"/>
          </w:tcPr>
          <w:p w14:paraId="56DE6590" w14:textId="0C7E6BBC"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EO</w:t>
            </w:r>
          </w:p>
        </w:tc>
        <w:tc>
          <w:tcPr>
            <w:tcW w:w="2189" w:type="dxa"/>
          </w:tcPr>
          <w:p w14:paraId="2CEB2958" w14:textId="3FB2D9C9"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Estatuto Orgánico del IFT</w:t>
            </w:r>
          </w:p>
        </w:tc>
      </w:tr>
      <w:tr w:rsidR="00C61E78" w14:paraId="0A59BF7E" w14:textId="77777777" w:rsidTr="007428C1">
        <w:trPr>
          <w:jc w:val="right"/>
        </w:trPr>
        <w:tc>
          <w:tcPr>
            <w:tcW w:w="2405" w:type="dxa"/>
          </w:tcPr>
          <w:p w14:paraId="1CF2C82E" w14:textId="1A6DC754" w:rsidR="00C61E78" w:rsidRDefault="00C61E78"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IFT o Instituto</w:t>
            </w:r>
          </w:p>
        </w:tc>
        <w:tc>
          <w:tcPr>
            <w:tcW w:w="2189" w:type="dxa"/>
          </w:tcPr>
          <w:p w14:paraId="28F64249" w14:textId="63181890"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Instituto Federal de Telecomunicaciones</w:t>
            </w:r>
          </w:p>
        </w:tc>
      </w:tr>
      <w:tr w:rsidR="00C61E78" w14:paraId="7CC99437" w14:textId="77777777" w:rsidTr="007428C1">
        <w:trPr>
          <w:jc w:val="right"/>
        </w:trPr>
        <w:tc>
          <w:tcPr>
            <w:tcW w:w="2405" w:type="dxa"/>
          </w:tcPr>
          <w:p w14:paraId="3013F780" w14:textId="145C801B"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INEGI</w:t>
            </w:r>
          </w:p>
        </w:tc>
        <w:tc>
          <w:tcPr>
            <w:tcW w:w="2189" w:type="dxa"/>
          </w:tcPr>
          <w:p w14:paraId="090AC238" w14:textId="04F0FA32"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Instituto Nacional de Estadística y Geografía</w:t>
            </w:r>
          </w:p>
        </w:tc>
      </w:tr>
      <w:tr w:rsidR="00C61E78" w14:paraId="050D0C59" w14:textId="77777777" w:rsidTr="007428C1">
        <w:trPr>
          <w:jc w:val="right"/>
        </w:trPr>
        <w:tc>
          <w:tcPr>
            <w:tcW w:w="2405" w:type="dxa"/>
          </w:tcPr>
          <w:p w14:paraId="7A588D2E" w14:textId="11A50AE1" w:rsidR="00C61E78" w:rsidRDefault="00336E45" w:rsidP="009C7F33">
            <w:pPr>
              <w:rPr>
                <w:rFonts w:ascii="Times New Roman" w:eastAsia="Times New Roman" w:hAnsi="Times New Roman" w:cs="Times New Roman"/>
                <w:sz w:val="24"/>
                <w:szCs w:val="24"/>
                <w:lang w:eastAsia="es-MX"/>
              </w:rPr>
            </w:pPr>
            <w:proofErr w:type="spellStart"/>
            <w:r w:rsidRPr="009C7F33">
              <w:rPr>
                <w:rFonts w:ascii="Times New Roman" w:eastAsia="Times New Roman" w:hAnsi="Times New Roman" w:cs="Times New Roman"/>
                <w:sz w:val="24"/>
                <w:szCs w:val="24"/>
                <w:lang w:eastAsia="es-MX"/>
              </w:rPr>
              <w:t>IoT</w:t>
            </w:r>
            <w:proofErr w:type="spellEnd"/>
          </w:p>
        </w:tc>
        <w:tc>
          <w:tcPr>
            <w:tcW w:w="2189" w:type="dxa"/>
          </w:tcPr>
          <w:p w14:paraId="322D0B08" w14:textId="308D8382"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Internet de las cosas</w:t>
            </w:r>
          </w:p>
        </w:tc>
      </w:tr>
      <w:tr w:rsidR="00C61E78" w14:paraId="5D6B2FF4" w14:textId="77777777" w:rsidTr="007428C1">
        <w:trPr>
          <w:jc w:val="right"/>
        </w:trPr>
        <w:tc>
          <w:tcPr>
            <w:tcW w:w="2405" w:type="dxa"/>
          </w:tcPr>
          <w:p w14:paraId="609F6F06" w14:textId="7F5E3568"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MODUTIH</w:t>
            </w:r>
          </w:p>
        </w:tc>
        <w:tc>
          <w:tcPr>
            <w:tcW w:w="2189" w:type="dxa"/>
          </w:tcPr>
          <w:p w14:paraId="5F7317F6" w14:textId="4A5D4634" w:rsidR="00C61E78"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Módulo sobre Disponibilidad y Uso de las Tecnologías de la Información en los Hogares</w:t>
            </w:r>
          </w:p>
        </w:tc>
      </w:tr>
      <w:tr w:rsidR="00C61E78" w14:paraId="61627D25" w14:textId="77777777" w:rsidTr="007428C1">
        <w:trPr>
          <w:jc w:val="right"/>
        </w:trPr>
        <w:tc>
          <w:tcPr>
            <w:tcW w:w="2405" w:type="dxa"/>
          </w:tcPr>
          <w:p w14:paraId="19A53C34" w14:textId="40CEDD8D" w:rsidR="00C61E78" w:rsidRDefault="00336E45" w:rsidP="009C7F33">
            <w:pPr>
              <w:rPr>
                <w:rFonts w:ascii="Times New Roman" w:eastAsia="Times New Roman" w:hAnsi="Times New Roman" w:cs="Times New Roman"/>
                <w:sz w:val="24"/>
                <w:szCs w:val="24"/>
                <w:lang w:eastAsia="es-MX"/>
              </w:rPr>
            </w:pPr>
            <w:bookmarkStart w:id="31" w:name="_GoBack"/>
            <w:bookmarkEnd w:id="31"/>
            <w:r w:rsidRPr="009C7F33">
              <w:rPr>
                <w:rFonts w:ascii="Times New Roman" w:eastAsia="Times New Roman" w:hAnsi="Times New Roman" w:cs="Times New Roman"/>
                <w:sz w:val="24"/>
                <w:szCs w:val="24"/>
                <w:lang w:eastAsia="es-MX"/>
              </w:rPr>
              <w:t>OCDE</w:t>
            </w:r>
          </w:p>
        </w:tc>
        <w:tc>
          <w:tcPr>
            <w:tcW w:w="2189" w:type="dxa"/>
          </w:tcPr>
          <w:p w14:paraId="730351B5" w14:textId="1469DE37" w:rsidR="00C61E78" w:rsidRDefault="00336E45" w:rsidP="00336E45">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Organización para la Cooperación y el Desarrollo Económico</w:t>
            </w:r>
            <w:r w:rsidRPr="009C7F33">
              <w:rPr>
                <w:rFonts w:ascii="Times New Roman" w:eastAsia="Times New Roman" w:hAnsi="Times New Roman" w:cs="Times New Roman"/>
                <w:sz w:val="24"/>
                <w:szCs w:val="24"/>
                <w:lang w:eastAsia="es-MX"/>
              </w:rPr>
              <w:br/>
            </w:r>
          </w:p>
        </w:tc>
      </w:tr>
      <w:tr w:rsidR="00336E45" w14:paraId="630A895F" w14:textId="77777777" w:rsidTr="007428C1">
        <w:trPr>
          <w:jc w:val="right"/>
        </w:trPr>
        <w:tc>
          <w:tcPr>
            <w:tcW w:w="2405" w:type="dxa"/>
          </w:tcPr>
          <w:p w14:paraId="4467ACDD" w14:textId="22F53BC8"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OTT</w:t>
            </w:r>
          </w:p>
        </w:tc>
        <w:tc>
          <w:tcPr>
            <w:tcW w:w="2189" w:type="dxa"/>
          </w:tcPr>
          <w:p w14:paraId="585F81FC" w14:textId="304563B0" w:rsidR="00336E45" w:rsidRDefault="00336E45" w:rsidP="009C7F33">
            <w:pPr>
              <w:rPr>
                <w:rFonts w:ascii="Times New Roman" w:eastAsia="Times New Roman" w:hAnsi="Times New Roman" w:cs="Times New Roman"/>
                <w:sz w:val="24"/>
                <w:szCs w:val="24"/>
                <w:lang w:eastAsia="es-MX"/>
              </w:rPr>
            </w:pPr>
            <w:proofErr w:type="spellStart"/>
            <w:r w:rsidRPr="009C7F33">
              <w:rPr>
                <w:rFonts w:ascii="Times New Roman" w:eastAsia="Times New Roman" w:hAnsi="Times New Roman" w:cs="Times New Roman"/>
                <w:sz w:val="24"/>
                <w:szCs w:val="24"/>
                <w:lang w:eastAsia="es-MX"/>
              </w:rPr>
              <w:t>Over</w:t>
            </w:r>
            <w:proofErr w:type="spellEnd"/>
            <w:r w:rsidRPr="009C7F33">
              <w:rPr>
                <w:rFonts w:ascii="Times New Roman" w:eastAsia="Times New Roman" w:hAnsi="Times New Roman" w:cs="Times New Roman"/>
                <w:sz w:val="24"/>
                <w:szCs w:val="24"/>
                <w:lang w:eastAsia="es-MX"/>
              </w:rPr>
              <w:t>-</w:t>
            </w:r>
            <w:proofErr w:type="spellStart"/>
            <w:r w:rsidRPr="009C7F33">
              <w:rPr>
                <w:rFonts w:ascii="Times New Roman" w:eastAsia="Times New Roman" w:hAnsi="Times New Roman" w:cs="Times New Roman"/>
                <w:sz w:val="24"/>
                <w:szCs w:val="24"/>
                <w:lang w:eastAsia="es-MX"/>
              </w:rPr>
              <w:t>the</w:t>
            </w:r>
            <w:proofErr w:type="spellEnd"/>
            <w:r w:rsidRPr="009C7F33">
              <w:rPr>
                <w:rFonts w:ascii="Times New Roman" w:eastAsia="Times New Roman" w:hAnsi="Times New Roman" w:cs="Times New Roman"/>
                <w:sz w:val="24"/>
                <w:szCs w:val="24"/>
                <w:lang w:eastAsia="es-MX"/>
              </w:rPr>
              <w:t>-top</w:t>
            </w:r>
          </w:p>
        </w:tc>
      </w:tr>
      <w:tr w:rsidR="00336E45" w14:paraId="0C36A017" w14:textId="77777777" w:rsidTr="007428C1">
        <w:trPr>
          <w:jc w:val="right"/>
        </w:trPr>
        <w:tc>
          <w:tcPr>
            <w:tcW w:w="2405" w:type="dxa"/>
          </w:tcPr>
          <w:p w14:paraId="2644DFC6" w14:textId="2F53527F"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PAA-2018</w:t>
            </w:r>
          </w:p>
        </w:tc>
        <w:tc>
          <w:tcPr>
            <w:tcW w:w="2189" w:type="dxa"/>
          </w:tcPr>
          <w:p w14:paraId="3B4975BD" w14:textId="69DF1B8C"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 xml:space="preserve">Programa Anual de Actividades del Centro de Estudios </w:t>
            </w:r>
            <w:r w:rsidRPr="009C7F33">
              <w:rPr>
                <w:rFonts w:ascii="Times New Roman" w:eastAsia="Times New Roman" w:hAnsi="Times New Roman" w:cs="Times New Roman"/>
                <w:color w:val="0000FF"/>
                <w:sz w:val="24"/>
                <w:szCs w:val="24"/>
                <w:u w:val="single"/>
                <w:lang w:eastAsia="es-MX"/>
              </w:rPr>
              <w:t>2018</w:t>
            </w:r>
          </w:p>
        </w:tc>
      </w:tr>
      <w:tr w:rsidR="00336E45" w14:paraId="64556C09" w14:textId="77777777" w:rsidTr="007428C1">
        <w:trPr>
          <w:jc w:val="right"/>
        </w:trPr>
        <w:tc>
          <w:tcPr>
            <w:tcW w:w="2405" w:type="dxa"/>
          </w:tcPr>
          <w:p w14:paraId="5193E61F" w14:textId="41CCA384"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PIRCE</w:t>
            </w:r>
          </w:p>
        </w:tc>
        <w:tc>
          <w:tcPr>
            <w:tcW w:w="2189" w:type="dxa"/>
          </w:tcPr>
          <w:p w14:paraId="31F02202" w14:textId="25C85FC7"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Programa Interdisciplinario de Regulación y Competencia Económica</w:t>
            </w:r>
          </w:p>
        </w:tc>
      </w:tr>
      <w:tr w:rsidR="00336E45" w14:paraId="541F2EE0" w14:textId="77777777" w:rsidTr="007428C1">
        <w:trPr>
          <w:jc w:val="right"/>
        </w:trPr>
        <w:tc>
          <w:tcPr>
            <w:tcW w:w="2405" w:type="dxa"/>
          </w:tcPr>
          <w:p w14:paraId="3C1E6FC9" w14:textId="6FFA444C"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 xml:space="preserve">PAT </w:t>
            </w:r>
            <w:r w:rsidRPr="009C7F33">
              <w:rPr>
                <w:rFonts w:ascii="Times New Roman" w:eastAsia="Times New Roman" w:hAnsi="Times New Roman" w:cs="Times New Roman"/>
                <w:color w:val="0000FF"/>
                <w:sz w:val="24"/>
                <w:szCs w:val="24"/>
                <w:u w:val="single"/>
                <w:lang w:eastAsia="es-MX"/>
              </w:rPr>
              <w:t>2018</w:t>
            </w:r>
          </w:p>
        </w:tc>
        <w:tc>
          <w:tcPr>
            <w:tcW w:w="2189" w:type="dxa"/>
          </w:tcPr>
          <w:p w14:paraId="76B335AD" w14:textId="6E7CC9C5"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 xml:space="preserve">Programa Anual de Trabajo del Instituto </w:t>
            </w:r>
            <w:r w:rsidRPr="009C7F33">
              <w:rPr>
                <w:rFonts w:ascii="Times New Roman" w:eastAsia="Times New Roman" w:hAnsi="Times New Roman" w:cs="Times New Roman"/>
                <w:color w:val="0000FF"/>
                <w:sz w:val="24"/>
                <w:szCs w:val="24"/>
                <w:u w:val="single"/>
                <w:lang w:eastAsia="es-MX"/>
              </w:rPr>
              <w:t>2018</w:t>
            </w:r>
          </w:p>
        </w:tc>
      </w:tr>
      <w:tr w:rsidR="00336E45" w14:paraId="684E8FDD" w14:textId="77777777" w:rsidTr="007428C1">
        <w:trPr>
          <w:jc w:val="right"/>
        </w:trPr>
        <w:tc>
          <w:tcPr>
            <w:tcW w:w="2405" w:type="dxa"/>
          </w:tcPr>
          <w:p w14:paraId="4B56191F" w14:textId="1DF2330E"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SCT</w:t>
            </w:r>
          </w:p>
        </w:tc>
        <w:tc>
          <w:tcPr>
            <w:tcW w:w="2189" w:type="dxa"/>
          </w:tcPr>
          <w:p w14:paraId="410E9A9F" w14:textId="16F957C0"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Secretaría de Comunicaciones y Transportes</w:t>
            </w:r>
          </w:p>
        </w:tc>
      </w:tr>
      <w:tr w:rsidR="00336E45" w14:paraId="5BBADF07" w14:textId="77777777" w:rsidTr="007428C1">
        <w:trPr>
          <w:jc w:val="right"/>
        </w:trPr>
        <w:tc>
          <w:tcPr>
            <w:tcW w:w="2405" w:type="dxa"/>
          </w:tcPr>
          <w:p w14:paraId="28F203C7" w14:textId="7290E6C8"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TIC</w:t>
            </w:r>
          </w:p>
        </w:tc>
        <w:tc>
          <w:tcPr>
            <w:tcW w:w="2189" w:type="dxa"/>
          </w:tcPr>
          <w:p w14:paraId="6787B1BF" w14:textId="519FB65D"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Tecnologías de la Información y Comunicaciones</w:t>
            </w:r>
          </w:p>
        </w:tc>
      </w:tr>
      <w:tr w:rsidR="00336E45" w14:paraId="359C8467" w14:textId="77777777" w:rsidTr="007428C1">
        <w:trPr>
          <w:jc w:val="right"/>
        </w:trPr>
        <w:tc>
          <w:tcPr>
            <w:tcW w:w="2405" w:type="dxa"/>
          </w:tcPr>
          <w:p w14:paraId="7D40667F" w14:textId="09B3559A"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UCE</w:t>
            </w:r>
          </w:p>
        </w:tc>
        <w:tc>
          <w:tcPr>
            <w:tcW w:w="2189" w:type="dxa"/>
          </w:tcPr>
          <w:p w14:paraId="2AA9227B" w14:textId="4EC26FF1" w:rsidR="00336E45" w:rsidRDefault="00336E45" w:rsidP="009C7F33">
            <w:pPr>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t>Unidad de Competencia Económica del IFT</w:t>
            </w:r>
          </w:p>
        </w:tc>
      </w:tr>
    </w:tbl>
    <w:p w14:paraId="14EA40B5" w14:textId="12A3230C" w:rsidR="009C7F33" w:rsidRPr="009C7F33" w:rsidRDefault="009C7F33" w:rsidP="009C7F33">
      <w:pPr>
        <w:spacing w:after="0" w:line="240" w:lineRule="auto"/>
        <w:rPr>
          <w:rFonts w:ascii="Times New Roman" w:eastAsia="Times New Roman" w:hAnsi="Times New Roman" w:cs="Times New Roman"/>
          <w:sz w:val="24"/>
          <w:szCs w:val="24"/>
          <w:lang w:eastAsia="es-MX"/>
        </w:rPr>
      </w:pPr>
      <w:r w:rsidRPr="009C7F33">
        <w:rPr>
          <w:rFonts w:ascii="Times New Roman" w:eastAsia="Times New Roman" w:hAnsi="Times New Roman" w:cs="Times New Roman"/>
          <w:sz w:val="24"/>
          <w:szCs w:val="24"/>
          <w:lang w:eastAsia="es-MX"/>
        </w:rPr>
        <w:br/>
      </w:r>
    </w:p>
    <w:p w14:paraId="5AADCBAB" w14:textId="77777777" w:rsidR="000959D3" w:rsidRDefault="000959D3" w:rsidP="009C7F33">
      <w:pPr>
        <w:keepNext/>
        <w:keepLines/>
        <w:spacing w:after="100" w:afterAutospacing="1"/>
        <w:ind w:right="-2456"/>
        <w:jc w:val="both"/>
        <w:rPr>
          <w:rFonts w:asciiTheme="majorHAnsi" w:eastAsia="Times New Roman" w:hAnsiTheme="majorHAnsi" w:cs="Times New Roman"/>
          <w:bCs/>
          <w:sz w:val="28"/>
          <w:szCs w:val="28"/>
          <w:lang w:eastAsia="es-MX"/>
        </w:rPr>
      </w:pPr>
    </w:p>
    <w:p w14:paraId="443E6B76" w14:textId="77777777" w:rsidR="00BA7384" w:rsidRDefault="00BA7384" w:rsidP="000768E9">
      <w:pPr>
        <w:keepNext/>
        <w:keepLines/>
        <w:spacing w:after="100" w:afterAutospacing="1"/>
        <w:jc w:val="both"/>
        <w:rPr>
          <w:rFonts w:asciiTheme="majorHAnsi" w:hAnsiTheme="majorHAnsi"/>
          <w:sz w:val="28"/>
          <w:szCs w:val="28"/>
        </w:rPr>
        <w:sectPr w:rsidR="00BA7384" w:rsidSect="00BA7384">
          <w:type w:val="continuous"/>
          <w:pgSz w:w="12240" w:h="15840"/>
          <w:pgMar w:top="1418" w:right="1418" w:bottom="1418" w:left="1418" w:header="708" w:footer="708" w:gutter="0"/>
          <w:cols w:num="2" w:space="802"/>
          <w:docGrid w:linePitch="360"/>
        </w:sectPr>
      </w:pPr>
    </w:p>
    <w:p w14:paraId="3B77F091" w14:textId="38378036" w:rsidR="000959D3"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lastRenderedPageBreak/>
        <w:t xml:space="preserve">El </w:t>
      </w:r>
      <w:r>
        <w:rPr>
          <w:rFonts w:asciiTheme="majorHAnsi" w:hAnsiTheme="majorHAnsi"/>
          <w:sz w:val="28"/>
          <w:szCs w:val="28"/>
        </w:rPr>
        <w:t>artículo</w:t>
      </w:r>
      <w:r w:rsidRPr="00844EF5">
        <w:rPr>
          <w:rFonts w:asciiTheme="majorHAnsi" w:hAnsiTheme="majorHAnsi"/>
          <w:sz w:val="28"/>
          <w:szCs w:val="28"/>
        </w:rPr>
        <w:t xml:space="preserve"> 6 del Estatuto Orgánico del Instituto Federal de Telecomunicaciones señala, en su fracción XXX, que</w:t>
      </w:r>
      <w:r w:rsidR="008A1DC4">
        <w:rPr>
          <w:rFonts w:asciiTheme="majorHAnsi" w:hAnsiTheme="majorHAnsi"/>
          <w:sz w:val="28"/>
          <w:szCs w:val="28"/>
        </w:rPr>
        <w:t xml:space="preserve"> es atribución del Pleno del organismo</w:t>
      </w:r>
      <w:r w:rsidRPr="00844EF5">
        <w:rPr>
          <w:rFonts w:asciiTheme="majorHAnsi" w:hAnsiTheme="majorHAnsi"/>
          <w:sz w:val="28"/>
          <w:szCs w:val="28"/>
        </w:rPr>
        <w:t xml:space="preserve">, “Autorizar el </w:t>
      </w:r>
      <w:r w:rsidR="0006720D">
        <w:rPr>
          <w:rFonts w:asciiTheme="majorHAnsi" w:hAnsiTheme="majorHAnsi"/>
          <w:sz w:val="28"/>
          <w:szCs w:val="28"/>
        </w:rPr>
        <w:t>P</w:t>
      </w:r>
      <w:r w:rsidRPr="00844EF5">
        <w:rPr>
          <w:rFonts w:asciiTheme="majorHAnsi" w:hAnsiTheme="majorHAnsi"/>
          <w:sz w:val="28"/>
          <w:szCs w:val="28"/>
        </w:rPr>
        <w:t xml:space="preserve">rograma </w:t>
      </w:r>
      <w:r w:rsidR="0006720D">
        <w:rPr>
          <w:rFonts w:asciiTheme="majorHAnsi" w:hAnsiTheme="majorHAnsi"/>
          <w:sz w:val="28"/>
          <w:szCs w:val="28"/>
        </w:rPr>
        <w:t>A</w:t>
      </w:r>
      <w:r w:rsidRPr="00844EF5">
        <w:rPr>
          <w:rFonts w:asciiTheme="majorHAnsi" w:hAnsiTheme="majorHAnsi"/>
          <w:sz w:val="28"/>
          <w:szCs w:val="28"/>
        </w:rPr>
        <w:t xml:space="preserve">nual de </w:t>
      </w:r>
      <w:r w:rsidR="0006720D">
        <w:rPr>
          <w:rFonts w:asciiTheme="majorHAnsi" w:hAnsiTheme="majorHAnsi"/>
          <w:sz w:val="28"/>
          <w:szCs w:val="28"/>
        </w:rPr>
        <w:t>A</w:t>
      </w:r>
      <w:r w:rsidRPr="00844EF5">
        <w:rPr>
          <w:rFonts w:asciiTheme="majorHAnsi" w:hAnsiTheme="majorHAnsi"/>
          <w:sz w:val="28"/>
          <w:szCs w:val="28"/>
        </w:rPr>
        <w:t>ctividades del</w:t>
      </w:r>
      <w:r>
        <w:rPr>
          <w:rFonts w:asciiTheme="majorHAnsi" w:hAnsiTheme="majorHAnsi"/>
          <w:sz w:val="28"/>
          <w:szCs w:val="28"/>
        </w:rPr>
        <w:t xml:space="preserve"> Ce</w:t>
      </w:r>
      <w:r w:rsidRPr="00844EF5">
        <w:rPr>
          <w:rFonts w:asciiTheme="majorHAnsi" w:hAnsiTheme="majorHAnsi"/>
          <w:sz w:val="28"/>
          <w:szCs w:val="28"/>
        </w:rPr>
        <w:t xml:space="preserve">ntro de Estudios”. Por su parte, la </w:t>
      </w:r>
      <w:r>
        <w:rPr>
          <w:rFonts w:asciiTheme="majorHAnsi" w:hAnsiTheme="majorHAnsi"/>
          <w:sz w:val="28"/>
          <w:szCs w:val="28"/>
        </w:rPr>
        <w:t>f</w:t>
      </w:r>
      <w:r w:rsidRPr="00844EF5">
        <w:rPr>
          <w:rFonts w:asciiTheme="majorHAnsi" w:hAnsiTheme="majorHAnsi"/>
          <w:sz w:val="28"/>
          <w:szCs w:val="28"/>
        </w:rPr>
        <w:t xml:space="preserve">racción I del </w:t>
      </w:r>
      <w:r>
        <w:rPr>
          <w:rFonts w:asciiTheme="majorHAnsi" w:hAnsiTheme="majorHAnsi"/>
          <w:sz w:val="28"/>
          <w:szCs w:val="28"/>
        </w:rPr>
        <w:t>artíc</w:t>
      </w:r>
      <w:r w:rsidR="00A041DC">
        <w:rPr>
          <w:rFonts w:asciiTheme="majorHAnsi" w:hAnsiTheme="majorHAnsi"/>
          <w:sz w:val="28"/>
          <w:szCs w:val="28"/>
        </w:rPr>
        <w:t>ulo 69 del mismo Estatuto Orgánico</w:t>
      </w:r>
      <w:r w:rsidRPr="00844EF5">
        <w:rPr>
          <w:rFonts w:asciiTheme="majorHAnsi" w:hAnsiTheme="majorHAnsi"/>
          <w:sz w:val="28"/>
          <w:szCs w:val="28"/>
        </w:rPr>
        <w:t>, señala que es atribución del Titular del</w:t>
      </w:r>
      <w:r>
        <w:rPr>
          <w:rFonts w:asciiTheme="majorHAnsi" w:hAnsiTheme="majorHAnsi"/>
          <w:sz w:val="28"/>
          <w:szCs w:val="28"/>
        </w:rPr>
        <w:t xml:space="preserve"> Ce</w:t>
      </w:r>
      <w:r w:rsidRPr="00844EF5">
        <w:rPr>
          <w:rFonts w:asciiTheme="majorHAnsi" w:hAnsiTheme="majorHAnsi"/>
          <w:sz w:val="28"/>
          <w:szCs w:val="28"/>
        </w:rPr>
        <w:t xml:space="preserve">ntro de Estudios, “proponer al Pleno, para su aprobación, su </w:t>
      </w:r>
      <w:r w:rsidR="0006720D">
        <w:rPr>
          <w:rFonts w:asciiTheme="majorHAnsi" w:hAnsiTheme="majorHAnsi"/>
          <w:sz w:val="28"/>
          <w:szCs w:val="28"/>
        </w:rPr>
        <w:t>P</w:t>
      </w:r>
      <w:r w:rsidR="00A041DC">
        <w:rPr>
          <w:rFonts w:asciiTheme="majorHAnsi" w:hAnsiTheme="majorHAnsi"/>
          <w:sz w:val="28"/>
          <w:szCs w:val="28"/>
        </w:rPr>
        <w:t xml:space="preserve">rograma </w:t>
      </w:r>
      <w:r w:rsidR="0006720D">
        <w:rPr>
          <w:rFonts w:asciiTheme="majorHAnsi" w:hAnsiTheme="majorHAnsi"/>
          <w:sz w:val="28"/>
          <w:szCs w:val="28"/>
        </w:rPr>
        <w:t>A</w:t>
      </w:r>
      <w:r w:rsidR="00A041DC">
        <w:rPr>
          <w:rFonts w:asciiTheme="majorHAnsi" w:hAnsiTheme="majorHAnsi"/>
          <w:sz w:val="28"/>
          <w:szCs w:val="28"/>
        </w:rPr>
        <w:t xml:space="preserve">nual de </w:t>
      </w:r>
      <w:r w:rsidR="0006720D">
        <w:rPr>
          <w:rFonts w:asciiTheme="majorHAnsi" w:hAnsiTheme="majorHAnsi"/>
          <w:sz w:val="28"/>
          <w:szCs w:val="28"/>
        </w:rPr>
        <w:t>A</w:t>
      </w:r>
      <w:r w:rsidR="00A041DC">
        <w:rPr>
          <w:rFonts w:asciiTheme="majorHAnsi" w:hAnsiTheme="majorHAnsi"/>
          <w:sz w:val="28"/>
          <w:szCs w:val="28"/>
        </w:rPr>
        <w:t>ctividades”.</w:t>
      </w:r>
    </w:p>
    <w:p w14:paraId="17D97D3C" w14:textId="77777777" w:rsidR="000959D3"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Con base en lo anterior, el suscrito, Titular de</w:t>
      </w:r>
      <w:r w:rsidR="004314E5">
        <w:rPr>
          <w:rFonts w:asciiTheme="majorHAnsi" w:hAnsiTheme="majorHAnsi"/>
          <w:sz w:val="28"/>
          <w:szCs w:val="28"/>
        </w:rPr>
        <w:t>l Centro de Estudios</w:t>
      </w:r>
      <w:r w:rsidRPr="00844EF5">
        <w:rPr>
          <w:rFonts w:asciiTheme="majorHAnsi" w:hAnsiTheme="majorHAnsi"/>
          <w:sz w:val="28"/>
          <w:szCs w:val="28"/>
        </w:rPr>
        <w:t>, respetuosamente se dirige a</w:t>
      </w:r>
      <w:r>
        <w:rPr>
          <w:rFonts w:asciiTheme="majorHAnsi" w:hAnsiTheme="majorHAnsi"/>
          <w:sz w:val="28"/>
          <w:szCs w:val="28"/>
        </w:rPr>
        <w:t xml:space="preserve"> los integrantes del Pleno del Instituto</w:t>
      </w:r>
      <w:r w:rsidRPr="00844EF5">
        <w:rPr>
          <w:rFonts w:asciiTheme="majorHAnsi" w:hAnsiTheme="majorHAnsi"/>
          <w:sz w:val="28"/>
          <w:szCs w:val="28"/>
        </w:rPr>
        <w:t xml:space="preserve"> para poner a su digna considerac</w:t>
      </w:r>
      <w:r>
        <w:rPr>
          <w:rFonts w:asciiTheme="majorHAnsi" w:hAnsiTheme="majorHAnsi"/>
          <w:sz w:val="28"/>
          <w:szCs w:val="28"/>
        </w:rPr>
        <w:t>ión, la siguiente propuesta de P</w:t>
      </w:r>
      <w:r w:rsidRPr="00844EF5">
        <w:rPr>
          <w:rFonts w:asciiTheme="majorHAnsi" w:hAnsiTheme="majorHAnsi"/>
          <w:sz w:val="28"/>
          <w:szCs w:val="28"/>
        </w:rPr>
        <w:t>rograma Anual de Actividades del</w:t>
      </w:r>
      <w:r w:rsidR="004314E5">
        <w:rPr>
          <w:rFonts w:asciiTheme="majorHAnsi" w:hAnsiTheme="majorHAnsi"/>
          <w:sz w:val="28"/>
          <w:szCs w:val="28"/>
        </w:rPr>
        <w:t xml:space="preserve"> Centro de Estudios</w:t>
      </w:r>
      <w:r>
        <w:rPr>
          <w:rFonts w:asciiTheme="majorHAnsi" w:hAnsiTheme="majorHAnsi"/>
          <w:sz w:val="28"/>
          <w:szCs w:val="28"/>
        </w:rPr>
        <w:t xml:space="preserve"> </w:t>
      </w:r>
      <w:r w:rsidRPr="00844EF5">
        <w:rPr>
          <w:rFonts w:asciiTheme="majorHAnsi" w:hAnsiTheme="majorHAnsi"/>
          <w:sz w:val="28"/>
          <w:szCs w:val="28"/>
        </w:rPr>
        <w:t xml:space="preserve">para el año </w:t>
      </w:r>
      <w:r w:rsidR="00217228">
        <w:rPr>
          <w:rFonts w:asciiTheme="majorHAnsi" w:hAnsiTheme="majorHAnsi"/>
          <w:sz w:val="28"/>
          <w:szCs w:val="28"/>
        </w:rPr>
        <w:t>2018</w:t>
      </w:r>
      <w:r w:rsidRPr="00844EF5">
        <w:rPr>
          <w:rFonts w:asciiTheme="majorHAnsi" w:hAnsiTheme="majorHAnsi"/>
          <w:sz w:val="28"/>
          <w:szCs w:val="28"/>
        </w:rPr>
        <w:t>.</w:t>
      </w:r>
    </w:p>
    <w:p w14:paraId="42DD2772" w14:textId="550765CE" w:rsidR="005C0C15" w:rsidRDefault="005C0C15" w:rsidP="000768E9">
      <w:pPr>
        <w:keepNext/>
        <w:keepLines/>
        <w:spacing w:after="100" w:afterAutospacing="1"/>
        <w:jc w:val="both"/>
        <w:rPr>
          <w:rFonts w:asciiTheme="majorHAnsi" w:hAnsiTheme="majorHAnsi"/>
          <w:sz w:val="28"/>
          <w:szCs w:val="28"/>
        </w:rPr>
      </w:pPr>
      <w:r>
        <w:rPr>
          <w:rFonts w:asciiTheme="majorHAnsi" w:hAnsiTheme="majorHAnsi"/>
          <w:sz w:val="28"/>
          <w:szCs w:val="28"/>
        </w:rPr>
        <w:br w:type="page"/>
      </w:r>
    </w:p>
    <w:p w14:paraId="393F1349" w14:textId="77777777" w:rsidR="005C0C15" w:rsidRPr="00EC26B5" w:rsidRDefault="005C0C15" w:rsidP="000768E9">
      <w:pPr>
        <w:keepNext/>
        <w:keepLines/>
        <w:spacing w:after="100" w:afterAutospacing="1" w:line="276" w:lineRule="auto"/>
        <w:jc w:val="both"/>
        <w:rPr>
          <w:rFonts w:asciiTheme="majorHAnsi" w:hAnsiTheme="majorHAnsi"/>
          <w:b/>
          <w:smallCaps/>
          <w:color w:val="1E5E9F" w:themeColor="accent3" w:themeShade="BF"/>
          <w:sz w:val="32"/>
          <w:szCs w:val="32"/>
        </w:rPr>
      </w:pPr>
      <w:r w:rsidRPr="00EC26B5">
        <w:rPr>
          <w:rFonts w:asciiTheme="majorHAnsi" w:hAnsiTheme="majorHAnsi"/>
          <w:b/>
          <w:smallCaps/>
          <w:color w:val="1E5E9F" w:themeColor="accent3" w:themeShade="BF"/>
          <w:sz w:val="32"/>
          <w:szCs w:val="32"/>
        </w:rPr>
        <w:lastRenderedPageBreak/>
        <w:t xml:space="preserve">PROGRAMA ANUAL DE ACTIVIDADES DEL </w:t>
      </w:r>
    </w:p>
    <w:p w14:paraId="063424E9" w14:textId="77777777" w:rsidR="000959D3" w:rsidRDefault="005C0C15" w:rsidP="000768E9">
      <w:pPr>
        <w:keepNext/>
        <w:keepLines/>
        <w:spacing w:after="100" w:afterAutospacing="1" w:line="276" w:lineRule="auto"/>
        <w:jc w:val="both"/>
        <w:rPr>
          <w:rFonts w:asciiTheme="majorHAnsi" w:hAnsiTheme="majorHAnsi"/>
          <w:b/>
          <w:smallCaps/>
          <w:color w:val="1E5E9F" w:themeColor="accent3" w:themeShade="BF"/>
          <w:sz w:val="32"/>
          <w:szCs w:val="32"/>
        </w:rPr>
      </w:pPr>
      <w:r w:rsidRPr="00EC26B5">
        <w:rPr>
          <w:rFonts w:asciiTheme="majorHAnsi" w:hAnsiTheme="majorHAnsi"/>
          <w:b/>
          <w:smallCaps/>
          <w:color w:val="1E5E9F" w:themeColor="accent3" w:themeShade="BF"/>
          <w:sz w:val="32"/>
          <w:szCs w:val="32"/>
        </w:rPr>
        <w:t xml:space="preserve">CENTRO DE </w:t>
      </w:r>
      <w:r w:rsidR="00E3213C" w:rsidRPr="00EC26B5">
        <w:rPr>
          <w:rFonts w:asciiTheme="majorHAnsi" w:hAnsiTheme="majorHAnsi"/>
          <w:b/>
          <w:smallCaps/>
          <w:color w:val="1E5E9F" w:themeColor="accent3" w:themeShade="BF"/>
          <w:sz w:val="32"/>
          <w:szCs w:val="32"/>
        </w:rPr>
        <w:t>ESTUDIOS 2018</w:t>
      </w:r>
    </w:p>
    <w:p w14:paraId="589AA772" w14:textId="7C37DD5D" w:rsidR="005C0C15" w:rsidRDefault="005C0C15" w:rsidP="000768E9">
      <w:pPr>
        <w:keepNext/>
        <w:keepLines/>
        <w:spacing w:after="100" w:afterAutospacing="1" w:line="276" w:lineRule="auto"/>
        <w:jc w:val="both"/>
        <w:rPr>
          <w:rFonts w:asciiTheme="majorHAnsi" w:hAnsiTheme="majorHAnsi"/>
          <w:b/>
          <w:smallCaps/>
          <w:color w:val="1E5E9F" w:themeColor="accent3" w:themeShade="BF"/>
          <w:sz w:val="32"/>
          <w:szCs w:val="32"/>
        </w:rPr>
      </w:pPr>
      <w:r w:rsidRPr="00053AC4">
        <w:rPr>
          <w:rFonts w:asciiTheme="majorHAnsi" w:hAnsiTheme="majorHAnsi"/>
          <w:b/>
          <w:smallCaps/>
          <w:color w:val="1E5E9F" w:themeColor="accent3" w:themeShade="BF"/>
          <w:sz w:val="32"/>
          <w:szCs w:val="32"/>
        </w:rPr>
        <w:t>Introducción</w:t>
      </w:r>
    </w:p>
    <w:p w14:paraId="76585BD4" w14:textId="483BE7B5" w:rsidR="00CB1605" w:rsidRDefault="00094305" w:rsidP="000768E9">
      <w:pPr>
        <w:keepNext/>
        <w:keepLines/>
        <w:spacing w:after="100" w:afterAutospacing="1"/>
        <w:jc w:val="both"/>
        <w:rPr>
          <w:rFonts w:asciiTheme="majorHAnsi" w:hAnsiTheme="majorHAnsi"/>
          <w:sz w:val="28"/>
          <w:szCs w:val="28"/>
        </w:rPr>
      </w:pPr>
      <w:r w:rsidRPr="00657A10">
        <w:rPr>
          <w:rFonts w:asciiTheme="majorHAnsi" w:hAnsiTheme="majorHAnsi"/>
          <w:sz w:val="28"/>
          <w:szCs w:val="28"/>
        </w:rPr>
        <w:t>El artículo 15</w:t>
      </w:r>
      <w:r w:rsidR="00657A10" w:rsidRPr="00657A10">
        <w:rPr>
          <w:rFonts w:asciiTheme="majorHAnsi" w:hAnsiTheme="majorHAnsi"/>
          <w:sz w:val="28"/>
          <w:szCs w:val="28"/>
        </w:rPr>
        <w:t xml:space="preserve"> de la Ley F</w:t>
      </w:r>
      <w:r w:rsidRPr="00657A10">
        <w:rPr>
          <w:rFonts w:asciiTheme="majorHAnsi" w:hAnsiTheme="majorHAnsi"/>
          <w:sz w:val="28"/>
          <w:szCs w:val="28"/>
        </w:rPr>
        <w:t>ederal de Telecomunicaciones</w:t>
      </w:r>
      <w:r w:rsidR="00AA39BB">
        <w:rPr>
          <w:rFonts w:asciiTheme="majorHAnsi" w:hAnsiTheme="majorHAnsi"/>
          <w:sz w:val="28"/>
          <w:szCs w:val="28"/>
        </w:rPr>
        <w:t xml:space="preserve"> y Radiodifusión</w:t>
      </w:r>
      <w:r w:rsidRPr="00657A10">
        <w:rPr>
          <w:rFonts w:asciiTheme="majorHAnsi" w:hAnsiTheme="majorHAnsi"/>
          <w:sz w:val="28"/>
          <w:szCs w:val="28"/>
        </w:rPr>
        <w:t xml:space="preserve">, establece en su fracción </w:t>
      </w:r>
      <w:r w:rsidR="00657A10" w:rsidRPr="00657A10">
        <w:rPr>
          <w:rFonts w:asciiTheme="majorHAnsi" w:hAnsiTheme="majorHAnsi"/>
          <w:sz w:val="28"/>
          <w:szCs w:val="28"/>
        </w:rPr>
        <w:t xml:space="preserve">XXXIX, que el </w:t>
      </w:r>
      <w:r w:rsidR="004314E5">
        <w:rPr>
          <w:rFonts w:asciiTheme="majorHAnsi" w:hAnsiTheme="majorHAnsi"/>
          <w:sz w:val="28"/>
          <w:szCs w:val="28"/>
        </w:rPr>
        <w:t>Instituto Federal de Telecomunicaciones (</w:t>
      </w:r>
      <w:r w:rsidR="00657A10" w:rsidRPr="00657A10">
        <w:rPr>
          <w:rFonts w:asciiTheme="majorHAnsi" w:hAnsiTheme="majorHAnsi"/>
          <w:sz w:val="28"/>
          <w:szCs w:val="28"/>
        </w:rPr>
        <w:t>IFT</w:t>
      </w:r>
      <w:r w:rsidR="004314E5">
        <w:rPr>
          <w:rFonts w:asciiTheme="majorHAnsi" w:hAnsiTheme="majorHAnsi"/>
          <w:sz w:val="28"/>
          <w:szCs w:val="28"/>
        </w:rPr>
        <w:t>)</w:t>
      </w:r>
      <w:r w:rsidR="00657A10" w:rsidRPr="00657A10">
        <w:rPr>
          <w:rFonts w:asciiTheme="majorHAnsi" w:hAnsiTheme="majorHAnsi"/>
          <w:sz w:val="28"/>
          <w:szCs w:val="28"/>
        </w:rPr>
        <w:t xml:space="preserve"> realizará </w:t>
      </w:r>
      <w:r w:rsidRPr="00657A10">
        <w:rPr>
          <w:rFonts w:asciiTheme="majorHAnsi" w:hAnsiTheme="majorHAnsi" w:cs="ArialMT"/>
          <w:sz w:val="28"/>
          <w:szCs w:val="28"/>
        </w:rPr>
        <w:t>estudios e investigaciones en materia de telecomunicaciones y radiodifusión, así como</w:t>
      </w:r>
      <w:r w:rsidR="007C4E6B">
        <w:rPr>
          <w:rFonts w:asciiTheme="majorHAnsi" w:hAnsiTheme="majorHAnsi" w:cs="ArialMT"/>
          <w:sz w:val="28"/>
          <w:szCs w:val="28"/>
        </w:rPr>
        <w:t xml:space="preserve"> los </w:t>
      </w:r>
      <w:r w:rsidRPr="00657A10">
        <w:rPr>
          <w:rFonts w:asciiTheme="majorHAnsi" w:hAnsiTheme="majorHAnsi" w:cs="ArialMT"/>
          <w:sz w:val="28"/>
          <w:szCs w:val="28"/>
        </w:rPr>
        <w:t>proyectos de actualización de las disposiciones legales y administrativas que resulten</w:t>
      </w:r>
      <w:r w:rsidR="00657A10">
        <w:rPr>
          <w:rFonts w:asciiTheme="majorHAnsi" w:hAnsiTheme="majorHAnsi" w:cs="ArialMT"/>
          <w:sz w:val="28"/>
          <w:szCs w:val="28"/>
        </w:rPr>
        <w:t xml:space="preserve"> pertinente</w:t>
      </w:r>
      <w:r w:rsidR="00CB17DD">
        <w:rPr>
          <w:rFonts w:asciiTheme="majorHAnsi" w:hAnsiTheme="majorHAnsi" w:cs="ArialMT"/>
          <w:sz w:val="28"/>
          <w:szCs w:val="28"/>
        </w:rPr>
        <w:t>s</w:t>
      </w:r>
      <w:r w:rsidR="00657A10">
        <w:rPr>
          <w:rFonts w:asciiTheme="majorHAnsi" w:hAnsiTheme="majorHAnsi" w:cs="ArialMT"/>
          <w:sz w:val="28"/>
          <w:szCs w:val="28"/>
        </w:rPr>
        <w:t xml:space="preserve">. </w:t>
      </w:r>
      <w:r w:rsidR="007C4E6B" w:rsidRPr="00844EF5">
        <w:rPr>
          <w:rFonts w:asciiTheme="majorHAnsi" w:hAnsiTheme="majorHAnsi"/>
          <w:sz w:val="28"/>
          <w:szCs w:val="28"/>
        </w:rPr>
        <w:t xml:space="preserve">Para </w:t>
      </w:r>
      <w:r w:rsidR="005307C4">
        <w:rPr>
          <w:rFonts w:asciiTheme="majorHAnsi" w:hAnsiTheme="majorHAnsi"/>
          <w:sz w:val="28"/>
          <w:szCs w:val="28"/>
        </w:rPr>
        <w:t xml:space="preserve">contribuir a </w:t>
      </w:r>
      <w:r w:rsidR="007C4E6B" w:rsidRPr="00844EF5">
        <w:rPr>
          <w:rFonts w:asciiTheme="majorHAnsi" w:hAnsiTheme="majorHAnsi"/>
          <w:sz w:val="28"/>
          <w:szCs w:val="28"/>
        </w:rPr>
        <w:t>dar cumplimiento con esa obligación</w:t>
      </w:r>
      <w:r w:rsidR="007C4E6B">
        <w:rPr>
          <w:rFonts w:asciiTheme="majorHAnsi" w:hAnsiTheme="majorHAnsi"/>
          <w:sz w:val="28"/>
          <w:szCs w:val="28"/>
        </w:rPr>
        <w:t>, en 2015, e</w:t>
      </w:r>
      <w:r w:rsidR="009332CB" w:rsidRPr="00844EF5">
        <w:rPr>
          <w:rFonts w:asciiTheme="majorHAnsi" w:hAnsiTheme="majorHAnsi"/>
          <w:sz w:val="28"/>
          <w:szCs w:val="28"/>
        </w:rPr>
        <w:t xml:space="preserve">l Pleno del </w:t>
      </w:r>
      <w:r w:rsidR="007C4E6B">
        <w:rPr>
          <w:rFonts w:asciiTheme="majorHAnsi" w:hAnsiTheme="majorHAnsi"/>
          <w:sz w:val="28"/>
          <w:szCs w:val="28"/>
        </w:rPr>
        <w:t xml:space="preserve">Instituto </w:t>
      </w:r>
      <w:r w:rsidR="009332CB" w:rsidRPr="00844EF5">
        <w:rPr>
          <w:rFonts w:asciiTheme="majorHAnsi" w:hAnsiTheme="majorHAnsi"/>
          <w:sz w:val="28"/>
          <w:szCs w:val="28"/>
        </w:rPr>
        <w:t xml:space="preserve">promovió </w:t>
      </w:r>
      <w:r w:rsidR="009332CB">
        <w:rPr>
          <w:rFonts w:asciiTheme="majorHAnsi" w:hAnsiTheme="majorHAnsi"/>
          <w:sz w:val="28"/>
          <w:szCs w:val="28"/>
        </w:rPr>
        <w:t xml:space="preserve">la integración del </w:t>
      </w:r>
      <w:r w:rsidR="004314E5">
        <w:rPr>
          <w:rFonts w:asciiTheme="majorHAnsi" w:hAnsiTheme="majorHAnsi"/>
          <w:sz w:val="28"/>
          <w:szCs w:val="28"/>
        </w:rPr>
        <w:t>Centro de Estudios del IFT (</w:t>
      </w:r>
      <w:r w:rsidR="009332CB">
        <w:rPr>
          <w:rFonts w:asciiTheme="majorHAnsi" w:hAnsiTheme="majorHAnsi"/>
          <w:sz w:val="28"/>
          <w:szCs w:val="28"/>
        </w:rPr>
        <w:t>CES</w:t>
      </w:r>
      <w:r w:rsidR="004314E5">
        <w:rPr>
          <w:rFonts w:asciiTheme="majorHAnsi" w:hAnsiTheme="majorHAnsi"/>
          <w:sz w:val="28"/>
          <w:szCs w:val="28"/>
        </w:rPr>
        <w:t>)</w:t>
      </w:r>
      <w:r w:rsidR="009332CB">
        <w:rPr>
          <w:rFonts w:asciiTheme="majorHAnsi" w:hAnsiTheme="majorHAnsi"/>
          <w:sz w:val="28"/>
          <w:szCs w:val="28"/>
        </w:rPr>
        <w:t xml:space="preserve"> co</w:t>
      </w:r>
      <w:r w:rsidR="009332CB" w:rsidRPr="00844EF5">
        <w:rPr>
          <w:rFonts w:asciiTheme="majorHAnsi" w:hAnsiTheme="majorHAnsi"/>
          <w:sz w:val="28"/>
          <w:szCs w:val="28"/>
        </w:rPr>
        <w:t>mo una unidad de co</w:t>
      </w:r>
      <w:r w:rsidR="009230AC">
        <w:rPr>
          <w:rFonts w:asciiTheme="majorHAnsi" w:hAnsiTheme="majorHAnsi"/>
          <w:sz w:val="28"/>
          <w:szCs w:val="28"/>
        </w:rPr>
        <w:t>rte académico, ab</w:t>
      </w:r>
      <w:r w:rsidR="009332CB" w:rsidRPr="00844EF5">
        <w:rPr>
          <w:rFonts w:asciiTheme="majorHAnsi" w:hAnsiTheme="majorHAnsi"/>
          <w:sz w:val="28"/>
          <w:szCs w:val="28"/>
        </w:rPr>
        <w:t xml:space="preserve">ocada a desarrollar </w:t>
      </w:r>
      <w:r w:rsidR="009332CB">
        <w:rPr>
          <w:rFonts w:asciiTheme="majorHAnsi" w:hAnsiTheme="majorHAnsi"/>
          <w:sz w:val="28"/>
          <w:szCs w:val="28"/>
        </w:rPr>
        <w:t xml:space="preserve">los </w:t>
      </w:r>
      <w:r w:rsidR="009332CB" w:rsidRPr="00844EF5">
        <w:rPr>
          <w:rFonts w:asciiTheme="majorHAnsi" w:hAnsiTheme="majorHAnsi"/>
          <w:sz w:val="28"/>
          <w:szCs w:val="28"/>
        </w:rPr>
        <w:t>proyectos de investigación en materia de los sectores regulados por el</w:t>
      </w:r>
      <w:r w:rsidR="0064298A">
        <w:rPr>
          <w:rFonts w:asciiTheme="majorHAnsi" w:hAnsiTheme="majorHAnsi"/>
          <w:sz w:val="28"/>
          <w:szCs w:val="28"/>
        </w:rPr>
        <w:t xml:space="preserve"> </w:t>
      </w:r>
      <w:r w:rsidR="0006720D">
        <w:rPr>
          <w:rFonts w:asciiTheme="majorHAnsi" w:hAnsiTheme="majorHAnsi"/>
          <w:sz w:val="28"/>
          <w:szCs w:val="28"/>
        </w:rPr>
        <w:t>Instituto</w:t>
      </w:r>
      <w:r w:rsidR="009332CB" w:rsidRPr="00844EF5">
        <w:rPr>
          <w:rFonts w:asciiTheme="majorHAnsi" w:hAnsiTheme="majorHAnsi"/>
          <w:sz w:val="28"/>
          <w:szCs w:val="28"/>
        </w:rPr>
        <w:t>.</w:t>
      </w:r>
    </w:p>
    <w:p w14:paraId="52BAA41B" w14:textId="6AD9A0CF" w:rsidR="005C0C15" w:rsidRDefault="007C4E6B" w:rsidP="000768E9">
      <w:pPr>
        <w:keepNext/>
        <w:keepLines/>
        <w:spacing w:after="100" w:afterAutospacing="1"/>
        <w:jc w:val="both"/>
        <w:rPr>
          <w:rFonts w:asciiTheme="majorHAnsi" w:hAnsiTheme="majorHAnsi"/>
          <w:sz w:val="28"/>
          <w:szCs w:val="28"/>
        </w:rPr>
      </w:pPr>
      <w:r>
        <w:rPr>
          <w:rFonts w:asciiTheme="majorHAnsi" w:hAnsiTheme="majorHAnsi"/>
          <w:sz w:val="28"/>
          <w:szCs w:val="28"/>
        </w:rPr>
        <w:t>El Estatuto Orgánico del IFT</w:t>
      </w:r>
      <w:r w:rsidR="00E130BE">
        <w:rPr>
          <w:rStyle w:val="Refdenotaalpie"/>
          <w:rFonts w:asciiTheme="majorHAnsi" w:hAnsiTheme="majorHAnsi"/>
          <w:sz w:val="28"/>
          <w:szCs w:val="28"/>
        </w:rPr>
        <w:footnoteReference w:id="2"/>
      </w:r>
      <w:r>
        <w:rPr>
          <w:rFonts w:asciiTheme="majorHAnsi" w:hAnsiTheme="majorHAnsi"/>
          <w:sz w:val="28"/>
          <w:szCs w:val="28"/>
        </w:rPr>
        <w:t xml:space="preserve"> (EO) dicta las funciones del CES, especificando su operación</w:t>
      </w:r>
      <w:r w:rsidRPr="00844EF5">
        <w:rPr>
          <w:rFonts w:asciiTheme="majorHAnsi" w:hAnsiTheme="majorHAnsi"/>
          <w:sz w:val="28"/>
          <w:szCs w:val="28"/>
        </w:rPr>
        <w:t xml:space="preserve"> como una unidad de </w:t>
      </w:r>
      <w:r>
        <w:rPr>
          <w:rFonts w:asciiTheme="majorHAnsi" w:hAnsiTheme="majorHAnsi"/>
          <w:sz w:val="28"/>
          <w:szCs w:val="28"/>
        </w:rPr>
        <w:t xml:space="preserve">reflexión y análisis, </w:t>
      </w:r>
      <w:r w:rsidR="009230AC">
        <w:rPr>
          <w:rFonts w:asciiTheme="majorHAnsi" w:hAnsiTheme="majorHAnsi"/>
          <w:sz w:val="28"/>
          <w:szCs w:val="28"/>
        </w:rPr>
        <w:t>enfocada al desarrollo y la implementación de</w:t>
      </w:r>
      <w:r w:rsidRPr="00844EF5">
        <w:rPr>
          <w:rFonts w:asciiTheme="majorHAnsi" w:hAnsiTheme="majorHAnsi"/>
          <w:sz w:val="28"/>
          <w:szCs w:val="28"/>
        </w:rPr>
        <w:t xml:space="preserve"> </w:t>
      </w:r>
      <w:r w:rsidR="009230AC">
        <w:rPr>
          <w:rFonts w:asciiTheme="majorHAnsi" w:hAnsiTheme="majorHAnsi"/>
          <w:sz w:val="28"/>
          <w:szCs w:val="28"/>
        </w:rPr>
        <w:t>estudios</w:t>
      </w:r>
      <w:r w:rsidRPr="00844EF5">
        <w:rPr>
          <w:rFonts w:asciiTheme="majorHAnsi" w:hAnsiTheme="majorHAnsi"/>
          <w:sz w:val="28"/>
          <w:szCs w:val="28"/>
        </w:rPr>
        <w:t xml:space="preserve"> </w:t>
      </w:r>
      <w:r w:rsidR="006E74C4">
        <w:rPr>
          <w:rFonts w:asciiTheme="majorHAnsi" w:hAnsiTheme="majorHAnsi"/>
          <w:sz w:val="28"/>
          <w:szCs w:val="28"/>
        </w:rPr>
        <w:t xml:space="preserve">e investigaciones </w:t>
      </w:r>
      <w:r w:rsidRPr="00844EF5">
        <w:rPr>
          <w:rFonts w:asciiTheme="majorHAnsi" w:hAnsiTheme="majorHAnsi"/>
          <w:sz w:val="28"/>
          <w:szCs w:val="28"/>
        </w:rPr>
        <w:t xml:space="preserve">en materia de los sectores </w:t>
      </w:r>
      <w:r>
        <w:rPr>
          <w:rFonts w:asciiTheme="majorHAnsi" w:hAnsiTheme="majorHAnsi"/>
          <w:sz w:val="28"/>
          <w:szCs w:val="28"/>
        </w:rPr>
        <w:t xml:space="preserve">de telecomunicaciones y radiodifusión, incluyendo aspectos de regulación y de competencia económica en </w:t>
      </w:r>
      <w:r w:rsidR="006E74C4">
        <w:rPr>
          <w:rFonts w:asciiTheme="majorHAnsi" w:hAnsiTheme="majorHAnsi"/>
          <w:sz w:val="28"/>
          <w:szCs w:val="28"/>
        </w:rPr>
        <w:t>dichos sectores</w:t>
      </w:r>
      <w:r w:rsidRPr="00844EF5">
        <w:rPr>
          <w:rFonts w:asciiTheme="majorHAnsi" w:hAnsiTheme="majorHAnsi"/>
          <w:sz w:val="28"/>
          <w:szCs w:val="28"/>
        </w:rPr>
        <w:t xml:space="preserve">. </w:t>
      </w:r>
      <w:r w:rsidR="008A1DC4">
        <w:rPr>
          <w:rFonts w:asciiTheme="majorHAnsi" w:hAnsiTheme="majorHAnsi"/>
          <w:sz w:val="28"/>
          <w:szCs w:val="28"/>
        </w:rPr>
        <w:t xml:space="preserve">En aras de fortalecer la </w:t>
      </w:r>
      <w:r w:rsidR="006E74C4">
        <w:rPr>
          <w:rFonts w:asciiTheme="majorHAnsi" w:hAnsiTheme="majorHAnsi"/>
          <w:sz w:val="28"/>
          <w:szCs w:val="28"/>
        </w:rPr>
        <w:t>visión prospectiva del IFT</w:t>
      </w:r>
      <w:r w:rsidR="008A1DC4">
        <w:rPr>
          <w:rFonts w:asciiTheme="majorHAnsi" w:hAnsiTheme="majorHAnsi"/>
          <w:sz w:val="28"/>
          <w:szCs w:val="28"/>
        </w:rPr>
        <w:t>, su actuación no está acotada por la operación cotidiana</w:t>
      </w:r>
      <w:r w:rsidR="006E74C4">
        <w:rPr>
          <w:rFonts w:asciiTheme="majorHAnsi" w:hAnsiTheme="majorHAnsi"/>
          <w:sz w:val="28"/>
          <w:szCs w:val="28"/>
        </w:rPr>
        <w:t xml:space="preserve"> del Instituto</w:t>
      </w:r>
      <w:r w:rsidR="008A1DC4">
        <w:rPr>
          <w:rFonts w:asciiTheme="majorHAnsi" w:hAnsiTheme="majorHAnsi"/>
          <w:sz w:val="28"/>
          <w:szCs w:val="28"/>
        </w:rPr>
        <w:t>, sino que e</w:t>
      </w:r>
      <w:r w:rsidR="005C0C15">
        <w:rPr>
          <w:rFonts w:asciiTheme="majorHAnsi" w:hAnsiTheme="majorHAnsi"/>
          <w:sz w:val="28"/>
          <w:szCs w:val="28"/>
        </w:rPr>
        <w:t>l CES ha sido diseñado de tal manera que se privilegia su</w:t>
      </w:r>
      <w:r w:rsidR="005C0C15" w:rsidRPr="00844EF5">
        <w:rPr>
          <w:rFonts w:asciiTheme="majorHAnsi" w:hAnsiTheme="majorHAnsi"/>
          <w:sz w:val="28"/>
          <w:szCs w:val="28"/>
        </w:rPr>
        <w:t xml:space="preserve"> autonomía </w:t>
      </w:r>
      <w:r w:rsidR="005C0C15">
        <w:rPr>
          <w:rFonts w:asciiTheme="majorHAnsi" w:hAnsiTheme="majorHAnsi"/>
          <w:sz w:val="28"/>
          <w:szCs w:val="28"/>
        </w:rPr>
        <w:t>técnica</w:t>
      </w:r>
      <w:r w:rsidR="005C0C15" w:rsidRPr="00844EF5">
        <w:rPr>
          <w:rFonts w:asciiTheme="majorHAnsi" w:hAnsiTheme="majorHAnsi"/>
          <w:sz w:val="28"/>
          <w:szCs w:val="28"/>
        </w:rPr>
        <w:t xml:space="preserve"> en la realización d</w:t>
      </w:r>
      <w:r w:rsidR="005C0C15">
        <w:rPr>
          <w:rFonts w:asciiTheme="majorHAnsi" w:hAnsiTheme="majorHAnsi"/>
          <w:sz w:val="28"/>
          <w:szCs w:val="28"/>
        </w:rPr>
        <w:t>e los estudios</w:t>
      </w:r>
      <w:r w:rsidR="00CB17DD">
        <w:rPr>
          <w:rFonts w:asciiTheme="majorHAnsi" w:hAnsiTheme="majorHAnsi"/>
          <w:sz w:val="28"/>
          <w:szCs w:val="28"/>
        </w:rPr>
        <w:t>.</w:t>
      </w:r>
      <w:r w:rsidR="009332CB">
        <w:rPr>
          <w:rFonts w:asciiTheme="majorHAnsi" w:hAnsiTheme="majorHAnsi"/>
          <w:sz w:val="28"/>
          <w:szCs w:val="28"/>
        </w:rPr>
        <w:t xml:space="preserve"> </w:t>
      </w:r>
    </w:p>
    <w:p w14:paraId="3AE5B8F6" w14:textId="77777777" w:rsidR="000959D3"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 xml:space="preserve">El enfoque </w:t>
      </w:r>
      <w:r>
        <w:rPr>
          <w:rFonts w:asciiTheme="majorHAnsi" w:hAnsiTheme="majorHAnsi"/>
          <w:sz w:val="28"/>
          <w:szCs w:val="28"/>
        </w:rPr>
        <w:t>académico del CES</w:t>
      </w:r>
      <w:r w:rsidRPr="00844EF5">
        <w:rPr>
          <w:rFonts w:asciiTheme="majorHAnsi" w:hAnsiTheme="majorHAnsi"/>
          <w:sz w:val="28"/>
          <w:szCs w:val="28"/>
        </w:rPr>
        <w:t xml:space="preserve"> le permite abordar con independencia y rigor metodológico, el estudio de temas diversos sobre los mercados, las </w:t>
      </w:r>
      <w:r w:rsidR="006E74C4">
        <w:rPr>
          <w:rFonts w:asciiTheme="majorHAnsi" w:hAnsiTheme="majorHAnsi"/>
          <w:sz w:val="28"/>
          <w:szCs w:val="28"/>
        </w:rPr>
        <w:t xml:space="preserve">mejores </w:t>
      </w:r>
      <w:r w:rsidRPr="00844EF5">
        <w:rPr>
          <w:rFonts w:asciiTheme="majorHAnsi" w:hAnsiTheme="majorHAnsi"/>
          <w:sz w:val="28"/>
          <w:szCs w:val="28"/>
        </w:rPr>
        <w:t>prácticas</w:t>
      </w:r>
      <w:r w:rsidR="006E74C4">
        <w:rPr>
          <w:rFonts w:asciiTheme="majorHAnsi" w:hAnsiTheme="majorHAnsi"/>
          <w:sz w:val="28"/>
          <w:szCs w:val="28"/>
        </w:rPr>
        <w:t xml:space="preserve"> nacionales e internacionales</w:t>
      </w:r>
      <w:r w:rsidRPr="00844EF5">
        <w:rPr>
          <w:rFonts w:asciiTheme="majorHAnsi" w:hAnsiTheme="majorHAnsi"/>
          <w:sz w:val="28"/>
          <w:szCs w:val="28"/>
        </w:rPr>
        <w:t>, la regu</w:t>
      </w:r>
      <w:r>
        <w:rPr>
          <w:rFonts w:asciiTheme="majorHAnsi" w:hAnsiTheme="majorHAnsi"/>
          <w:sz w:val="28"/>
          <w:szCs w:val="28"/>
        </w:rPr>
        <w:t xml:space="preserve">lación y el impacto de </w:t>
      </w:r>
      <w:r w:rsidR="00AF18EA">
        <w:rPr>
          <w:rFonts w:asciiTheme="majorHAnsi" w:hAnsiTheme="majorHAnsi"/>
          <w:sz w:val="28"/>
          <w:szCs w:val="28"/>
        </w:rPr>
        <w:t>ésta</w:t>
      </w:r>
      <w:r>
        <w:rPr>
          <w:rFonts w:asciiTheme="majorHAnsi" w:hAnsiTheme="majorHAnsi"/>
          <w:sz w:val="28"/>
          <w:szCs w:val="28"/>
        </w:rPr>
        <w:t>, aportando al trabajo de las áreas sustantivas</w:t>
      </w:r>
      <w:r w:rsidR="00AF18EA">
        <w:rPr>
          <w:rFonts w:asciiTheme="majorHAnsi" w:hAnsiTheme="majorHAnsi"/>
          <w:sz w:val="28"/>
          <w:szCs w:val="28"/>
        </w:rPr>
        <w:t xml:space="preserve"> del IFT</w:t>
      </w:r>
      <w:r w:rsidR="00802DF3">
        <w:rPr>
          <w:rFonts w:asciiTheme="majorHAnsi" w:hAnsiTheme="majorHAnsi"/>
          <w:sz w:val="28"/>
          <w:szCs w:val="28"/>
        </w:rPr>
        <w:t>.</w:t>
      </w:r>
    </w:p>
    <w:p w14:paraId="2B62E284" w14:textId="496B77F4" w:rsidR="005C0C15" w:rsidRPr="00590F06" w:rsidRDefault="005C0C15" w:rsidP="000768E9">
      <w:pPr>
        <w:keepNext/>
        <w:keepLines/>
        <w:spacing w:after="100" w:afterAutospacing="1"/>
        <w:jc w:val="both"/>
        <w:rPr>
          <w:rFonts w:asciiTheme="majorHAnsi" w:hAnsiTheme="majorHAnsi" w:cstheme="majorHAnsi"/>
          <w:sz w:val="28"/>
          <w:szCs w:val="28"/>
        </w:rPr>
      </w:pPr>
      <w:r w:rsidRPr="00844EF5">
        <w:rPr>
          <w:rFonts w:asciiTheme="majorHAnsi" w:hAnsiTheme="majorHAnsi"/>
          <w:sz w:val="28"/>
          <w:szCs w:val="28"/>
        </w:rPr>
        <w:lastRenderedPageBreak/>
        <w:t xml:space="preserve">El Programa Anual de Actividades </w:t>
      </w:r>
      <w:r w:rsidR="009900CE">
        <w:rPr>
          <w:rFonts w:asciiTheme="majorHAnsi" w:hAnsiTheme="majorHAnsi"/>
          <w:sz w:val="28"/>
          <w:szCs w:val="28"/>
        </w:rPr>
        <w:t>2018</w:t>
      </w:r>
      <w:r w:rsidRPr="00844EF5">
        <w:rPr>
          <w:rFonts w:asciiTheme="majorHAnsi" w:hAnsiTheme="majorHAnsi"/>
          <w:sz w:val="28"/>
          <w:szCs w:val="28"/>
        </w:rPr>
        <w:t xml:space="preserve"> (PAA-</w:t>
      </w:r>
      <w:r w:rsidR="009900CE">
        <w:rPr>
          <w:rFonts w:asciiTheme="majorHAnsi" w:hAnsiTheme="majorHAnsi"/>
          <w:sz w:val="28"/>
          <w:szCs w:val="28"/>
        </w:rPr>
        <w:t>2018</w:t>
      </w:r>
      <w:r>
        <w:rPr>
          <w:rFonts w:asciiTheme="majorHAnsi" w:hAnsiTheme="majorHAnsi"/>
          <w:sz w:val="28"/>
          <w:szCs w:val="28"/>
        </w:rPr>
        <w:t xml:space="preserve">) </w:t>
      </w:r>
      <w:r w:rsidR="005307C4">
        <w:rPr>
          <w:rFonts w:asciiTheme="majorHAnsi" w:hAnsiTheme="majorHAnsi"/>
          <w:sz w:val="28"/>
          <w:szCs w:val="28"/>
        </w:rPr>
        <w:t xml:space="preserve">tiene por objeto </w:t>
      </w:r>
      <w:r w:rsidR="00590F06">
        <w:rPr>
          <w:rFonts w:asciiTheme="majorHAnsi" w:hAnsiTheme="majorHAnsi"/>
          <w:sz w:val="28"/>
          <w:szCs w:val="28"/>
        </w:rPr>
        <w:t>determin</w:t>
      </w:r>
      <w:r w:rsidR="005307C4">
        <w:rPr>
          <w:rFonts w:asciiTheme="majorHAnsi" w:hAnsiTheme="majorHAnsi"/>
          <w:sz w:val="28"/>
          <w:szCs w:val="28"/>
        </w:rPr>
        <w:t>ar</w:t>
      </w:r>
      <w:r w:rsidRPr="00844EF5">
        <w:rPr>
          <w:rFonts w:asciiTheme="majorHAnsi" w:hAnsiTheme="majorHAnsi"/>
          <w:sz w:val="28"/>
          <w:szCs w:val="28"/>
        </w:rPr>
        <w:t xml:space="preserve"> </w:t>
      </w:r>
      <w:r w:rsidR="008A1DC4">
        <w:rPr>
          <w:rFonts w:asciiTheme="majorHAnsi" w:hAnsiTheme="majorHAnsi"/>
          <w:sz w:val="28"/>
          <w:szCs w:val="28"/>
        </w:rPr>
        <w:t xml:space="preserve">los </w:t>
      </w:r>
      <w:r>
        <w:rPr>
          <w:rFonts w:asciiTheme="majorHAnsi" w:hAnsiTheme="majorHAnsi"/>
          <w:sz w:val="28"/>
          <w:szCs w:val="28"/>
        </w:rPr>
        <w:t xml:space="preserve">estudios e investigaciones </w:t>
      </w:r>
      <w:r w:rsidR="00590F06">
        <w:rPr>
          <w:rFonts w:asciiTheme="majorHAnsi" w:hAnsiTheme="majorHAnsi"/>
          <w:sz w:val="28"/>
          <w:szCs w:val="28"/>
        </w:rPr>
        <w:t>que durante 2018</w:t>
      </w:r>
      <w:r w:rsidRPr="00844EF5">
        <w:rPr>
          <w:rFonts w:asciiTheme="majorHAnsi" w:hAnsiTheme="majorHAnsi"/>
          <w:sz w:val="28"/>
          <w:szCs w:val="28"/>
        </w:rPr>
        <w:t xml:space="preserve"> realizarán los investigadores que integran el</w:t>
      </w:r>
      <w:r>
        <w:rPr>
          <w:rFonts w:asciiTheme="majorHAnsi" w:hAnsiTheme="majorHAnsi"/>
          <w:sz w:val="28"/>
          <w:szCs w:val="28"/>
        </w:rPr>
        <w:t xml:space="preserve"> CES</w:t>
      </w:r>
      <w:r w:rsidRPr="00844EF5">
        <w:rPr>
          <w:rFonts w:asciiTheme="majorHAnsi" w:hAnsiTheme="majorHAnsi"/>
          <w:sz w:val="28"/>
          <w:szCs w:val="28"/>
        </w:rPr>
        <w:t>, así como la realización de proyecciones</w:t>
      </w:r>
      <w:r>
        <w:rPr>
          <w:rFonts w:asciiTheme="majorHAnsi" w:hAnsiTheme="majorHAnsi"/>
          <w:sz w:val="28"/>
          <w:szCs w:val="28"/>
        </w:rPr>
        <w:t xml:space="preserve"> </w:t>
      </w:r>
      <w:r w:rsidRPr="00844EF5">
        <w:rPr>
          <w:rFonts w:asciiTheme="majorHAnsi" w:hAnsiTheme="majorHAnsi"/>
          <w:sz w:val="28"/>
          <w:szCs w:val="28"/>
        </w:rPr>
        <w:t xml:space="preserve">y estudios de prospectiva, el análisis de los </w:t>
      </w:r>
      <w:r w:rsidR="00590F06">
        <w:rPr>
          <w:rFonts w:asciiTheme="majorHAnsi" w:hAnsiTheme="majorHAnsi"/>
          <w:sz w:val="28"/>
          <w:szCs w:val="28"/>
        </w:rPr>
        <w:t xml:space="preserve">sectores y </w:t>
      </w:r>
      <w:r w:rsidRPr="00844EF5">
        <w:rPr>
          <w:rFonts w:asciiTheme="majorHAnsi" w:hAnsiTheme="majorHAnsi"/>
          <w:sz w:val="28"/>
          <w:szCs w:val="28"/>
        </w:rPr>
        <w:t>mercados</w:t>
      </w:r>
      <w:r>
        <w:rPr>
          <w:rFonts w:asciiTheme="majorHAnsi" w:hAnsiTheme="majorHAnsi"/>
          <w:sz w:val="28"/>
          <w:szCs w:val="28"/>
        </w:rPr>
        <w:t xml:space="preserve"> </w:t>
      </w:r>
      <w:r w:rsidR="00590F06">
        <w:rPr>
          <w:rFonts w:asciiTheme="majorHAnsi" w:hAnsiTheme="majorHAnsi"/>
          <w:sz w:val="28"/>
          <w:szCs w:val="28"/>
        </w:rPr>
        <w:t>nacionales e internacionales, así como</w:t>
      </w:r>
      <w:r>
        <w:rPr>
          <w:rFonts w:asciiTheme="majorHAnsi" w:hAnsiTheme="majorHAnsi"/>
          <w:sz w:val="28"/>
          <w:szCs w:val="28"/>
        </w:rPr>
        <w:t xml:space="preserve"> las actividades de difusión, </w:t>
      </w:r>
      <w:r w:rsidRPr="00844EF5">
        <w:rPr>
          <w:rFonts w:asciiTheme="majorHAnsi" w:hAnsiTheme="majorHAnsi"/>
          <w:sz w:val="28"/>
          <w:szCs w:val="28"/>
        </w:rPr>
        <w:t>formación</w:t>
      </w:r>
      <w:r>
        <w:rPr>
          <w:rFonts w:asciiTheme="majorHAnsi" w:hAnsiTheme="majorHAnsi"/>
          <w:sz w:val="28"/>
          <w:szCs w:val="28"/>
        </w:rPr>
        <w:t xml:space="preserve"> y vinculación</w:t>
      </w:r>
      <w:r w:rsidRPr="00844EF5">
        <w:rPr>
          <w:rFonts w:asciiTheme="majorHAnsi" w:hAnsiTheme="majorHAnsi"/>
          <w:sz w:val="28"/>
          <w:szCs w:val="28"/>
        </w:rPr>
        <w:t xml:space="preserve"> </w:t>
      </w:r>
      <w:r>
        <w:rPr>
          <w:rFonts w:asciiTheme="majorHAnsi" w:hAnsiTheme="majorHAnsi"/>
          <w:sz w:val="28"/>
          <w:szCs w:val="28"/>
        </w:rPr>
        <w:t xml:space="preserve">académica </w:t>
      </w:r>
      <w:r w:rsidR="007C4E6B">
        <w:rPr>
          <w:rFonts w:asciiTheme="majorHAnsi" w:hAnsiTheme="majorHAnsi"/>
          <w:sz w:val="28"/>
          <w:szCs w:val="28"/>
        </w:rPr>
        <w:t xml:space="preserve">correspondientes. </w:t>
      </w:r>
      <w:r w:rsidR="007C4E6B" w:rsidRPr="00844EF5">
        <w:rPr>
          <w:rFonts w:asciiTheme="majorHAnsi" w:hAnsiTheme="majorHAnsi"/>
          <w:sz w:val="28"/>
          <w:szCs w:val="28"/>
        </w:rPr>
        <w:t xml:space="preserve">Con ello se busca generar información </w:t>
      </w:r>
      <w:r w:rsidR="00590F06">
        <w:rPr>
          <w:rFonts w:asciiTheme="majorHAnsi" w:hAnsiTheme="majorHAnsi"/>
          <w:sz w:val="28"/>
          <w:szCs w:val="28"/>
        </w:rPr>
        <w:t xml:space="preserve">y conocimiento </w:t>
      </w:r>
      <w:r w:rsidR="007C4E6B" w:rsidRPr="00844EF5">
        <w:rPr>
          <w:rFonts w:asciiTheme="majorHAnsi" w:hAnsiTheme="majorHAnsi"/>
          <w:sz w:val="28"/>
          <w:szCs w:val="28"/>
        </w:rPr>
        <w:t xml:space="preserve">para </w:t>
      </w:r>
      <w:r w:rsidR="007C4E6B" w:rsidRPr="00C47B26">
        <w:rPr>
          <w:rFonts w:asciiTheme="majorHAnsi" w:hAnsiTheme="majorHAnsi" w:cstheme="majorHAnsi"/>
          <w:sz w:val="28"/>
          <w:szCs w:val="28"/>
        </w:rPr>
        <w:t xml:space="preserve">determinar </w:t>
      </w:r>
      <w:r w:rsidR="00C47B26" w:rsidRPr="00C47B26">
        <w:rPr>
          <w:rFonts w:asciiTheme="majorHAnsi" w:hAnsiTheme="majorHAnsi" w:cstheme="majorHAnsi"/>
          <w:bCs/>
          <w:color w:val="000000"/>
          <w:sz w:val="28"/>
          <w:szCs w:val="28"/>
          <w:lang w:eastAsia="es-MX"/>
        </w:rPr>
        <w:t>criterios para la toma de decisiones del Pleno y las acciones regulatorias del IFT, y para dar elementos teóricos y metodológicos que apoyen oportun</w:t>
      </w:r>
      <w:r w:rsidR="00590F06">
        <w:rPr>
          <w:rFonts w:asciiTheme="majorHAnsi" w:hAnsiTheme="majorHAnsi" w:cstheme="majorHAnsi"/>
          <w:bCs/>
          <w:color w:val="000000"/>
          <w:sz w:val="28"/>
          <w:szCs w:val="28"/>
          <w:lang w:eastAsia="es-MX"/>
        </w:rPr>
        <w:t>amente</w:t>
      </w:r>
      <w:r w:rsidR="00590F06">
        <w:t xml:space="preserve"> </w:t>
      </w:r>
      <w:r w:rsidR="00590F06" w:rsidRPr="00590F06">
        <w:rPr>
          <w:rFonts w:asciiTheme="majorHAnsi" w:hAnsiTheme="majorHAnsi" w:cstheme="majorHAnsi"/>
          <w:sz w:val="28"/>
          <w:szCs w:val="28"/>
        </w:rPr>
        <w:t>la elaboración de proyectos, resoluciones, lineamientos o cualquier otra disposición administrativa</w:t>
      </w:r>
      <w:r w:rsidR="00590F06" w:rsidRPr="00590F06">
        <w:rPr>
          <w:rFonts w:asciiTheme="majorHAnsi" w:hAnsiTheme="majorHAnsi" w:cstheme="majorHAnsi"/>
          <w:bCs/>
          <w:color w:val="000000"/>
          <w:sz w:val="28"/>
          <w:szCs w:val="28"/>
          <w:lang w:eastAsia="es-MX"/>
        </w:rPr>
        <w:t xml:space="preserve"> </w:t>
      </w:r>
      <w:r w:rsidR="00590F06">
        <w:rPr>
          <w:rFonts w:asciiTheme="majorHAnsi" w:hAnsiTheme="majorHAnsi" w:cstheme="majorHAnsi"/>
          <w:bCs/>
          <w:color w:val="000000"/>
          <w:sz w:val="28"/>
          <w:szCs w:val="28"/>
          <w:lang w:eastAsia="es-MX"/>
        </w:rPr>
        <w:t>del IFT</w:t>
      </w:r>
      <w:r w:rsidR="00C47B26" w:rsidRPr="00590F06">
        <w:rPr>
          <w:rFonts w:asciiTheme="majorHAnsi" w:hAnsiTheme="majorHAnsi" w:cstheme="majorHAnsi"/>
          <w:bCs/>
          <w:color w:val="000000"/>
          <w:sz w:val="28"/>
          <w:szCs w:val="28"/>
          <w:lang w:eastAsia="es-MX"/>
        </w:rPr>
        <w:t>.</w:t>
      </w:r>
    </w:p>
    <w:p w14:paraId="7C9A35BA" w14:textId="47BF6E4D" w:rsidR="005C0C15" w:rsidRPr="004A02BB" w:rsidRDefault="005C0C15" w:rsidP="000768E9">
      <w:pPr>
        <w:keepNext/>
        <w:keepLines/>
        <w:spacing w:after="100" w:afterAutospacing="1"/>
        <w:jc w:val="both"/>
        <w:rPr>
          <w:rFonts w:asciiTheme="majorHAnsi" w:hAnsiTheme="majorHAnsi"/>
          <w:sz w:val="28"/>
        </w:rPr>
      </w:pPr>
      <w:r w:rsidRPr="009C200D">
        <w:rPr>
          <w:rFonts w:asciiTheme="majorHAnsi" w:hAnsiTheme="majorHAnsi"/>
          <w:sz w:val="28"/>
          <w:szCs w:val="28"/>
        </w:rPr>
        <w:t>El PAA-</w:t>
      </w:r>
      <w:r w:rsidR="009900CE">
        <w:rPr>
          <w:rFonts w:asciiTheme="majorHAnsi" w:hAnsiTheme="majorHAnsi"/>
          <w:sz w:val="28"/>
          <w:szCs w:val="28"/>
        </w:rPr>
        <w:t>2018</w:t>
      </w:r>
      <w:r w:rsidRPr="009C200D">
        <w:rPr>
          <w:rFonts w:asciiTheme="majorHAnsi" w:hAnsiTheme="majorHAnsi"/>
          <w:sz w:val="28"/>
          <w:szCs w:val="28"/>
        </w:rPr>
        <w:t xml:space="preserve"> </w:t>
      </w:r>
      <w:r w:rsidR="00164E50" w:rsidRPr="009C200D">
        <w:rPr>
          <w:rFonts w:asciiTheme="majorHAnsi" w:hAnsiTheme="majorHAnsi"/>
          <w:sz w:val="28"/>
          <w:szCs w:val="28"/>
        </w:rPr>
        <w:t>ha sido e</w:t>
      </w:r>
      <w:r w:rsidR="00164E50">
        <w:rPr>
          <w:rFonts w:asciiTheme="majorHAnsi" w:hAnsiTheme="majorHAnsi"/>
          <w:sz w:val="28"/>
          <w:szCs w:val="28"/>
        </w:rPr>
        <w:t>laborado dentro del</w:t>
      </w:r>
      <w:r w:rsidR="00052C2D">
        <w:rPr>
          <w:rFonts w:asciiTheme="majorHAnsi" w:hAnsiTheme="majorHAnsi"/>
          <w:sz w:val="28"/>
          <w:szCs w:val="28"/>
        </w:rPr>
        <w:t xml:space="preserve"> ámbito de lo</w:t>
      </w:r>
      <w:r w:rsidRPr="009C200D">
        <w:rPr>
          <w:rFonts w:asciiTheme="majorHAnsi" w:hAnsiTheme="majorHAnsi"/>
          <w:sz w:val="28"/>
          <w:szCs w:val="28"/>
        </w:rPr>
        <w:t xml:space="preserve">s </w:t>
      </w:r>
      <w:r w:rsidR="009744F2">
        <w:rPr>
          <w:rFonts w:asciiTheme="majorHAnsi" w:hAnsiTheme="majorHAnsi"/>
          <w:sz w:val="28"/>
          <w:szCs w:val="28"/>
        </w:rPr>
        <w:t>propósito</w:t>
      </w:r>
      <w:r w:rsidR="00052C2D">
        <w:rPr>
          <w:rFonts w:asciiTheme="majorHAnsi" w:hAnsiTheme="majorHAnsi"/>
          <w:sz w:val="28"/>
          <w:szCs w:val="28"/>
        </w:rPr>
        <w:t>s</w:t>
      </w:r>
      <w:r w:rsidRPr="009C200D">
        <w:rPr>
          <w:rFonts w:asciiTheme="majorHAnsi" w:hAnsiTheme="majorHAnsi"/>
          <w:sz w:val="28"/>
          <w:szCs w:val="28"/>
        </w:rPr>
        <w:t xml:space="preserve"> que el </w:t>
      </w:r>
      <w:r w:rsidR="00052C2D">
        <w:rPr>
          <w:rFonts w:asciiTheme="majorHAnsi" w:hAnsiTheme="majorHAnsi"/>
          <w:sz w:val="28"/>
          <w:szCs w:val="28"/>
        </w:rPr>
        <w:t xml:space="preserve">Pleno del Instituto le ha asignado al </w:t>
      </w:r>
      <w:r w:rsidR="009744F2">
        <w:rPr>
          <w:rFonts w:asciiTheme="majorHAnsi" w:hAnsiTheme="majorHAnsi"/>
          <w:sz w:val="28"/>
          <w:szCs w:val="28"/>
        </w:rPr>
        <w:t>CES y</w:t>
      </w:r>
      <w:r w:rsidRPr="009C200D">
        <w:rPr>
          <w:rFonts w:asciiTheme="majorHAnsi" w:hAnsiTheme="majorHAnsi"/>
          <w:sz w:val="28"/>
          <w:szCs w:val="28"/>
        </w:rPr>
        <w:t xml:space="preserve"> </w:t>
      </w:r>
      <w:r w:rsidR="005F02DC">
        <w:rPr>
          <w:rFonts w:asciiTheme="majorHAnsi" w:hAnsiTheme="majorHAnsi"/>
          <w:sz w:val="28"/>
          <w:szCs w:val="28"/>
        </w:rPr>
        <w:t xml:space="preserve">en estricto apego a las atribuciones que </w:t>
      </w:r>
      <w:r w:rsidR="00164E50">
        <w:rPr>
          <w:rFonts w:asciiTheme="majorHAnsi" w:hAnsiTheme="majorHAnsi"/>
          <w:sz w:val="28"/>
          <w:szCs w:val="28"/>
        </w:rPr>
        <w:t xml:space="preserve">el EO </w:t>
      </w:r>
      <w:r w:rsidR="005F02DC">
        <w:rPr>
          <w:rFonts w:asciiTheme="majorHAnsi" w:hAnsiTheme="majorHAnsi"/>
          <w:sz w:val="28"/>
          <w:szCs w:val="28"/>
        </w:rPr>
        <w:t>le confiere al CES. Toma</w:t>
      </w:r>
      <w:r w:rsidRPr="009C200D">
        <w:rPr>
          <w:rFonts w:asciiTheme="majorHAnsi" w:hAnsiTheme="majorHAnsi"/>
          <w:sz w:val="28"/>
          <w:szCs w:val="28"/>
        </w:rPr>
        <w:t xml:space="preserve"> en consideración </w:t>
      </w:r>
      <w:r w:rsidR="00044421">
        <w:rPr>
          <w:rFonts w:asciiTheme="majorHAnsi" w:hAnsiTheme="majorHAnsi"/>
          <w:sz w:val="28"/>
          <w:szCs w:val="28"/>
        </w:rPr>
        <w:t>los objetivos del IFT</w:t>
      </w:r>
      <w:r w:rsidR="00AB7EB4">
        <w:rPr>
          <w:rStyle w:val="Refdenotaalpie"/>
          <w:rFonts w:asciiTheme="majorHAnsi" w:hAnsiTheme="majorHAnsi"/>
          <w:sz w:val="28"/>
          <w:szCs w:val="28"/>
          <w:lang w:val="es-ES"/>
        </w:rPr>
        <w:footnoteReference w:id="3"/>
      </w:r>
      <w:r w:rsidR="00FE4EB9">
        <w:rPr>
          <w:rFonts w:asciiTheme="majorHAnsi" w:hAnsiTheme="majorHAnsi"/>
          <w:sz w:val="28"/>
        </w:rPr>
        <w:t>,</w:t>
      </w:r>
      <w:r w:rsidR="005F02DC">
        <w:rPr>
          <w:rFonts w:asciiTheme="majorHAnsi" w:hAnsiTheme="majorHAnsi"/>
          <w:sz w:val="28"/>
        </w:rPr>
        <w:t xml:space="preserve"> se </w:t>
      </w:r>
      <w:r w:rsidR="00164E50">
        <w:rPr>
          <w:rFonts w:asciiTheme="majorHAnsi" w:hAnsiTheme="majorHAnsi"/>
          <w:sz w:val="28"/>
        </w:rPr>
        <w:t>circunscribe</w:t>
      </w:r>
      <w:r w:rsidR="005F02DC">
        <w:rPr>
          <w:rFonts w:asciiTheme="majorHAnsi" w:hAnsiTheme="majorHAnsi"/>
          <w:sz w:val="28"/>
        </w:rPr>
        <w:t xml:space="preserve"> a lo previsto en e</w:t>
      </w:r>
      <w:r w:rsidRPr="004A02BB">
        <w:rPr>
          <w:rFonts w:asciiTheme="majorHAnsi" w:hAnsiTheme="majorHAnsi"/>
          <w:sz w:val="28"/>
        </w:rPr>
        <w:t xml:space="preserve">l </w:t>
      </w:r>
      <w:r w:rsidRPr="00D23E4C">
        <w:rPr>
          <w:rFonts w:asciiTheme="majorHAnsi" w:hAnsiTheme="majorHAnsi"/>
          <w:sz w:val="28"/>
        </w:rPr>
        <w:t xml:space="preserve">Programa </w:t>
      </w:r>
      <w:r w:rsidRPr="00D23E4C">
        <w:rPr>
          <w:rFonts w:asciiTheme="majorHAnsi" w:hAnsiTheme="majorHAnsi"/>
          <w:sz w:val="28"/>
          <w:szCs w:val="28"/>
        </w:rPr>
        <w:t xml:space="preserve">Anual </w:t>
      </w:r>
      <w:r w:rsidR="005D49AD" w:rsidRPr="00D23E4C">
        <w:rPr>
          <w:rFonts w:asciiTheme="majorHAnsi" w:hAnsiTheme="majorHAnsi"/>
          <w:sz w:val="28"/>
        </w:rPr>
        <w:t>de Trabajo del Instituto 2018</w:t>
      </w:r>
      <w:r w:rsidR="005D49AD" w:rsidRPr="00D23E4C">
        <w:rPr>
          <w:rFonts w:asciiTheme="majorHAnsi" w:hAnsiTheme="majorHAnsi"/>
          <w:sz w:val="28"/>
          <w:szCs w:val="28"/>
        </w:rPr>
        <w:t xml:space="preserve"> (PAT-2018</w:t>
      </w:r>
      <w:r w:rsidR="00052C2D" w:rsidRPr="00D23E4C">
        <w:rPr>
          <w:rFonts w:asciiTheme="majorHAnsi" w:hAnsiTheme="majorHAnsi"/>
          <w:sz w:val="28"/>
          <w:szCs w:val="28"/>
        </w:rPr>
        <w:t>)</w:t>
      </w:r>
      <w:r w:rsidR="007C4E6B" w:rsidRPr="00D23E4C">
        <w:rPr>
          <w:rFonts w:asciiTheme="majorHAnsi" w:hAnsiTheme="majorHAnsi"/>
          <w:sz w:val="28"/>
          <w:szCs w:val="28"/>
        </w:rPr>
        <w:t>, aprobado por el Pleno</w:t>
      </w:r>
      <w:r w:rsidR="00FE4EB9">
        <w:rPr>
          <w:rFonts w:asciiTheme="majorHAnsi" w:hAnsiTheme="majorHAnsi"/>
          <w:sz w:val="28"/>
          <w:szCs w:val="28"/>
        </w:rPr>
        <w:t>, así como en los temas prospectivos de relevancia para el mediano y el largo plazo</w:t>
      </w:r>
      <w:r w:rsidR="005F02DC">
        <w:rPr>
          <w:rFonts w:asciiTheme="majorHAnsi" w:hAnsiTheme="majorHAnsi"/>
          <w:sz w:val="28"/>
          <w:szCs w:val="28"/>
        </w:rPr>
        <w:t>.</w:t>
      </w:r>
    </w:p>
    <w:p w14:paraId="153A99BC" w14:textId="742F072D" w:rsidR="009900CE" w:rsidRDefault="00052C2D" w:rsidP="000768E9">
      <w:pPr>
        <w:keepNext/>
        <w:keepLines/>
        <w:spacing w:after="100" w:afterAutospacing="1"/>
        <w:jc w:val="both"/>
        <w:rPr>
          <w:rStyle w:val="Hipervnculo"/>
          <w:rFonts w:asciiTheme="majorHAnsi" w:hAnsiTheme="majorHAnsi"/>
          <w:sz w:val="28"/>
          <w:szCs w:val="28"/>
        </w:rPr>
      </w:pPr>
      <w:r w:rsidRPr="00044421">
        <w:rPr>
          <w:rStyle w:val="Hipervnculo"/>
          <w:rFonts w:asciiTheme="majorHAnsi" w:hAnsiTheme="majorHAnsi"/>
          <w:color w:val="000000" w:themeColor="text1"/>
          <w:sz w:val="28"/>
          <w:szCs w:val="28"/>
          <w:u w:val="none"/>
          <w:lang w:val="es-ES"/>
        </w:rPr>
        <w:t>El objetivo</w:t>
      </w:r>
      <w:r w:rsidRPr="001507A7">
        <w:rPr>
          <w:rStyle w:val="Hipervnculo"/>
          <w:rFonts w:asciiTheme="majorHAnsi" w:hAnsiTheme="majorHAnsi"/>
          <w:color w:val="000000" w:themeColor="text1"/>
          <w:sz w:val="28"/>
          <w:szCs w:val="28"/>
          <w:u w:val="none"/>
          <w:lang w:val="es-ES"/>
        </w:rPr>
        <w:t xml:space="preserve"> </w:t>
      </w:r>
      <w:r w:rsidR="001507A7">
        <w:rPr>
          <w:rStyle w:val="Hipervnculo"/>
          <w:rFonts w:asciiTheme="majorHAnsi" w:hAnsiTheme="majorHAnsi"/>
          <w:color w:val="000000" w:themeColor="text1"/>
          <w:sz w:val="28"/>
          <w:szCs w:val="28"/>
          <w:u w:val="none"/>
          <w:lang w:val="es-ES"/>
        </w:rPr>
        <w:t>que el Pleno del IFT ha determinado para el CES,</w:t>
      </w:r>
      <w:r w:rsidR="00681AE7" w:rsidRPr="00044421">
        <w:rPr>
          <w:rFonts w:asciiTheme="majorHAnsi" w:hAnsiTheme="majorHAnsi"/>
          <w:sz w:val="28"/>
          <w:szCs w:val="28"/>
        </w:rPr>
        <w:t xml:space="preserve"> es el elemento que identifica la finalidad hacia la cual deben dirigirse sus recursos y esfuerzos, para dar cumplimiento a su misión de</w:t>
      </w:r>
      <w:r w:rsidR="00CB4617" w:rsidRPr="00044421">
        <w:rPr>
          <w:rFonts w:asciiTheme="majorHAnsi" w:hAnsiTheme="majorHAnsi"/>
          <w:sz w:val="28"/>
          <w:szCs w:val="28"/>
        </w:rPr>
        <w:t xml:space="preserve"> apoyo a las funciones sustantiv</w:t>
      </w:r>
      <w:r w:rsidR="00681AE7" w:rsidRPr="00044421">
        <w:rPr>
          <w:rFonts w:asciiTheme="majorHAnsi" w:hAnsiTheme="majorHAnsi"/>
          <w:sz w:val="28"/>
          <w:szCs w:val="28"/>
        </w:rPr>
        <w:t>as del IFT, bajo una visión académica, de largo plazo y sujeta a los principios y valores institucionales.</w:t>
      </w:r>
      <w:r w:rsidR="00681AE7">
        <w:t xml:space="preserve"> </w:t>
      </w:r>
      <w:r w:rsidR="001507A7">
        <w:rPr>
          <w:rFonts w:asciiTheme="majorHAnsi" w:hAnsiTheme="majorHAnsi"/>
          <w:sz w:val="28"/>
          <w:szCs w:val="28"/>
        </w:rPr>
        <w:t xml:space="preserve">Este </w:t>
      </w:r>
      <w:r w:rsidR="00590F06">
        <w:rPr>
          <w:rFonts w:asciiTheme="majorHAnsi" w:hAnsiTheme="majorHAnsi"/>
          <w:sz w:val="28"/>
          <w:szCs w:val="28"/>
        </w:rPr>
        <w:t xml:space="preserve">objetivo </w:t>
      </w:r>
      <w:r w:rsidR="001507A7">
        <w:rPr>
          <w:rFonts w:asciiTheme="majorHAnsi" w:hAnsiTheme="majorHAnsi"/>
          <w:sz w:val="28"/>
          <w:szCs w:val="28"/>
        </w:rPr>
        <w:t>consiste en realizar, bajo un enfoque prospectivo</w:t>
      </w:r>
      <w:r w:rsidR="009900CE" w:rsidRPr="00844EF5">
        <w:rPr>
          <w:rFonts w:asciiTheme="majorHAnsi" w:hAnsiTheme="majorHAnsi"/>
          <w:sz w:val="28"/>
          <w:szCs w:val="28"/>
        </w:rPr>
        <w:t>, estudios e investigaciones sobre temas de interés</w:t>
      </w:r>
      <w:r w:rsidR="009900CE">
        <w:rPr>
          <w:rFonts w:asciiTheme="majorHAnsi" w:hAnsiTheme="majorHAnsi"/>
          <w:sz w:val="28"/>
          <w:szCs w:val="28"/>
        </w:rPr>
        <w:t xml:space="preserve"> actual, </w:t>
      </w:r>
      <w:r w:rsidR="009900CE" w:rsidRPr="00844EF5">
        <w:rPr>
          <w:rFonts w:asciiTheme="majorHAnsi" w:hAnsiTheme="majorHAnsi"/>
          <w:sz w:val="28"/>
          <w:szCs w:val="28"/>
        </w:rPr>
        <w:t xml:space="preserve">teniendo como fin </w:t>
      </w:r>
      <w:r w:rsidR="009900CE">
        <w:rPr>
          <w:rFonts w:asciiTheme="majorHAnsi" w:hAnsiTheme="majorHAnsi"/>
          <w:sz w:val="28"/>
          <w:szCs w:val="28"/>
        </w:rPr>
        <w:t xml:space="preserve">último </w:t>
      </w:r>
      <w:r w:rsidR="009900CE" w:rsidRPr="00844EF5">
        <w:rPr>
          <w:rFonts w:asciiTheme="majorHAnsi" w:hAnsiTheme="majorHAnsi"/>
          <w:sz w:val="28"/>
          <w:szCs w:val="28"/>
        </w:rPr>
        <w:t xml:space="preserve">sustentar las acciones y decisiones del Instituto y contribuir al desarrollo de los sectores </w:t>
      </w:r>
      <w:r w:rsidR="009900CE">
        <w:rPr>
          <w:rFonts w:asciiTheme="majorHAnsi" w:hAnsiTheme="majorHAnsi"/>
          <w:sz w:val="28"/>
          <w:szCs w:val="28"/>
        </w:rPr>
        <w:t xml:space="preserve">que regula. </w:t>
      </w:r>
      <w:r w:rsidR="00164E50">
        <w:rPr>
          <w:rFonts w:asciiTheme="majorHAnsi" w:hAnsiTheme="majorHAnsi"/>
          <w:sz w:val="28"/>
          <w:szCs w:val="28"/>
        </w:rPr>
        <w:t>Dicho objeto se precisa a través de lo</w:t>
      </w:r>
      <w:r w:rsidR="005F02DC">
        <w:rPr>
          <w:rFonts w:asciiTheme="majorHAnsi" w:hAnsiTheme="majorHAnsi"/>
          <w:sz w:val="28"/>
          <w:szCs w:val="28"/>
        </w:rPr>
        <w:t>s</w:t>
      </w:r>
      <w:r w:rsidR="009900CE">
        <w:rPr>
          <w:rFonts w:asciiTheme="majorHAnsi" w:hAnsiTheme="majorHAnsi"/>
          <w:sz w:val="28"/>
          <w:szCs w:val="28"/>
        </w:rPr>
        <w:t xml:space="preserve"> objetivos colectivos específicos del CES</w:t>
      </w:r>
      <w:r w:rsidR="00590F06">
        <w:rPr>
          <w:rFonts w:asciiTheme="majorHAnsi" w:hAnsiTheme="majorHAnsi"/>
          <w:sz w:val="28"/>
          <w:szCs w:val="28"/>
        </w:rPr>
        <w:t>, los cuales guía</w:t>
      </w:r>
      <w:r w:rsidR="00164E50">
        <w:rPr>
          <w:rFonts w:asciiTheme="majorHAnsi" w:hAnsiTheme="majorHAnsi"/>
          <w:sz w:val="28"/>
          <w:szCs w:val="28"/>
        </w:rPr>
        <w:t>n su acción durante 2018. Estos incluyen:</w:t>
      </w:r>
      <w:r w:rsidR="006B63A5">
        <w:rPr>
          <w:rFonts w:asciiTheme="majorHAnsi" w:hAnsiTheme="majorHAnsi"/>
          <w:sz w:val="28"/>
          <w:szCs w:val="28"/>
        </w:rPr>
        <w:t xml:space="preserve"> </w:t>
      </w:r>
      <w:r w:rsidR="009900CE">
        <w:rPr>
          <w:rFonts w:asciiTheme="majorHAnsi" w:hAnsiTheme="majorHAnsi"/>
          <w:sz w:val="28"/>
          <w:szCs w:val="28"/>
        </w:rPr>
        <w:t>la elab</w:t>
      </w:r>
      <w:r w:rsidR="005F02DC">
        <w:rPr>
          <w:rFonts w:asciiTheme="majorHAnsi" w:hAnsiTheme="majorHAnsi"/>
          <w:sz w:val="28"/>
          <w:szCs w:val="28"/>
        </w:rPr>
        <w:t xml:space="preserve">oración de estudios </w:t>
      </w:r>
      <w:r w:rsidR="00590F06">
        <w:rPr>
          <w:rFonts w:asciiTheme="majorHAnsi" w:hAnsiTheme="majorHAnsi"/>
          <w:sz w:val="28"/>
          <w:szCs w:val="28"/>
        </w:rPr>
        <w:t xml:space="preserve">e investigaciones </w:t>
      </w:r>
      <w:r w:rsidR="005F02DC">
        <w:rPr>
          <w:rFonts w:asciiTheme="majorHAnsi" w:hAnsiTheme="majorHAnsi"/>
          <w:sz w:val="28"/>
          <w:szCs w:val="28"/>
        </w:rPr>
        <w:t>programados</w:t>
      </w:r>
      <w:r w:rsidR="00164E50">
        <w:rPr>
          <w:rFonts w:asciiTheme="majorHAnsi" w:hAnsiTheme="majorHAnsi"/>
          <w:sz w:val="28"/>
          <w:szCs w:val="28"/>
        </w:rPr>
        <w:t xml:space="preserve"> en los sectores regulados y en materia de competencia </w:t>
      </w:r>
      <w:r w:rsidR="00590F06">
        <w:rPr>
          <w:rFonts w:asciiTheme="majorHAnsi" w:hAnsiTheme="majorHAnsi"/>
          <w:sz w:val="28"/>
          <w:szCs w:val="28"/>
        </w:rPr>
        <w:t xml:space="preserve">económica de </w:t>
      </w:r>
      <w:r w:rsidR="00164E50">
        <w:rPr>
          <w:rFonts w:asciiTheme="majorHAnsi" w:hAnsiTheme="majorHAnsi"/>
          <w:sz w:val="28"/>
          <w:szCs w:val="28"/>
        </w:rPr>
        <w:t>los mismos;</w:t>
      </w:r>
      <w:r w:rsidR="009900CE">
        <w:rPr>
          <w:rFonts w:asciiTheme="majorHAnsi" w:hAnsiTheme="majorHAnsi"/>
          <w:sz w:val="28"/>
          <w:szCs w:val="28"/>
        </w:rPr>
        <w:t xml:space="preserve"> las investigaciones por solicitud</w:t>
      </w:r>
      <w:r w:rsidR="00FE4EB9">
        <w:rPr>
          <w:rFonts w:asciiTheme="majorHAnsi" w:hAnsiTheme="majorHAnsi"/>
          <w:sz w:val="28"/>
          <w:szCs w:val="28"/>
        </w:rPr>
        <w:t xml:space="preserve"> del Pleno del IFT</w:t>
      </w:r>
      <w:r w:rsidR="00164E50">
        <w:rPr>
          <w:rFonts w:asciiTheme="majorHAnsi" w:hAnsiTheme="majorHAnsi"/>
          <w:sz w:val="28"/>
          <w:szCs w:val="28"/>
        </w:rPr>
        <w:t>;</w:t>
      </w:r>
      <w:r w:rsidR="009900CE">
        <w:rPr>
          <w:rFonts w:asciiTheme="majorHAnsi" w:hAnsiTheme="majorHAnsi"/>
          <w:sz w:val="28"/>
          <w:szCs w:val="28"/>
        </w:rPr>
        <w:t xml:space="preserve"> la contribución al conocimiento y </w:t>
      </w:r>
      <w:r w:rsidR="005307C4">
        <w:rPr>
          <w:rFonts w:asciiTheme="majorHAnsi" w:hAnsiTheme="majorHAnsi"/>
          <w:sz w:val="28"/>
          <w:szCs w:val="28"/>
        </w:rPr>
        <w:t xml:space="preserve">la </w:t>
      </w:r>
      <w:r w:rsidR="009900CE">
        <w:rPr>
          <w:rFonts w:asciiTheme="majorHAnsi" w:hAnsiTheme="majorHAnsi"/>
          <w:sz w:val="28"/>
          <w:szCs w:val="28"/>
        </w:rPr>
        <w:t xml:space="preserve">realización de acciones de vinculación con </w:t>
      </w:r>
      <w:r w:rsidR="006F140B">
        <w:rPr>
          <w:rFonts w:asciiTheme="majorHAnsi" w:hAnsiTheme="majorHAnsi"/>
          <w:sz w:val="28"/>
          <w:szCs w:val="28"/>
        </w:rPr>
        <w:t>centros de invest</w:t>
      </w:r>
      <w:r w:rsidR="009900CE">
        <w:rPr>
          <w:rFonts w:asciiTheme="majorHAnsi" w:hAnsiTheme="majorHAnsi"/>
          <w:sz w:val="28"/>
          <w:szCs w:val="28"/>
        </w:rPr>
        <w:t>i</w:t>
      </w:r>
      <w:r w:rsidR="006F140B">
        <w:rPr>
          <w:rFonts w:asciiTheme="majorHAnsi" w:hAnsiTheme="majorHAnsi"/>
          <w:sz w:val="28"/>
          <w:szCs w:val="28"/>
        </w:rPr>
        <w:t>gación, i</w:t>
      </w:r>
      <w:r w:rsidR="009900CE">
        <w:rPr>
          <w:rFonts w:asciiTheme="majorHAnsi" w:hAnsiTheme="majorHAnsi"/>
          <w:sz w:val="28"/>
          <w:szCs w:val="28"/>
        </w:rPr>
        <w:t>nstituciones académicas</w:t>
      </w:r>
      <w:r w:rsidR="006F140B">
        <w:rPr>
          <w:rFonts w:asciiTheme="majorHAnsi" w:hAnsiTheme="majorHAnsi"/>
          <w:sz w:val="28"/>
          <w:szCs w:val="28"/>
        </w:rPr>
        <w:t xml:space="preserve"> nacionales y extranjeras, </w:t>
      </w:r>
      <w:r w:rsidR="006B63A5">
        <w:rPr>
          <w:rFonts w:asciiTheme="majorHAnsi" w:hAnsiTheme="majorHAnsi"/>
          <w:sz w:val="28"/>
          <w:szCs w:val="28"/>
        </w:rPr>
        <w:t>y</w:t>
      </w:r>
      <w:r w:rsidR="009900CE">
        <w:rPr>
          <w:rFonts w:asciiTheme="majorHAnsi" w:hAnsiTheme="majorHAnsi"/>
          <w:sz w:val="28"/>
          <w:szCs w:val="28"/>
        </w:rPr>
        <w:t xml:space="preserve"> la contratación y administración de bases de datos necesarias para la opera</w:t>
      </w:r>
      <w:r w:rsidR="005F02DC">
        <w:rPr>
          <w:rFonts w:asciiTheme="majorHAnsi" w:hAnsiTheme="majorHAnsi"/>
          <w:sz w:val="28"/>
          <w:szCs w:val="28"/>
        </w:rPr>
        <w:t xml:space="preserve">ción del organismo </w:t>
      </w:r>
      <w:r w:rsidR="006B63A5">
        <w:rPr>
          <w:rFonts w:asciiTheme="majorHAnsi" w:hAnsiTheme="majorHAnsi"/>
          <w:sz w:val="28"/>
          <w:szCs w:val="28"/>
        </w:rPr>
        <w:t>(Véase Cuadro 1)</w:t>
      </w:r>
      <w:r w:rsidR="00044421">
        <w:rPr>
          <w:rFonts w:asciiTheme="majorHAnsi" w:hAnsiTheme="majorHAnsi"/>
          <w:sz w:val="28"/>
          <w:szCs w:val="28"/>
        </w:rPr>
        <w:t>.</w:t>
      </w:r>
    </w:p>
    <w:tbl>
      <w:tblPr>
        <w:tblStyle w:val="Tablaconcuadrcula"/>
        <w:tblW w:w="9416" w:type="dxa"/>
        <w:tblInd w:w="5" w:type="dxa"/>
        <w:tblLook w:val="04A0" w:firstRow="1" w:lastRow="0" w:firstColumn="1" w:lastColumn="0" w:noHBand="0" w:noVBand="1"/>
        <w:tblCaption w:val="cuadro 1 objetivos del IFT y CES"/>
        <w:tblDescription w:val="cuadro 1 objetivos del IFT y CES"/>
      </w:tblPr>
      <w:tblGrid>
        <w:gridCol w:w="9416"/>
      </w:tblGrid>
      <w:tr w:rsidR="009900CE" w14:paraId="6464C88E" w14:textId="77777777" w:rsidTr="00F57CA6">
        <w:trPr>
          <w:trHeight w:val="562"/>
          <w:tblHeader/>
        </w:trPr>
        <w:tc>
          <w:tcPr>
            <w:tcW w:w="9416" w:type="dxa"/>
            <w:tcBorders>
              <w:top w:val="double" w:sz="4" w:space="0" w:color="297FD5"/>
              <w:left w:val="nil"/>
              <w:bottom w:val="double" w:sz="4" w:space="0" w:color="297FD5" w:themeColor="accent3"/>
              <w:right w:val="nil"/>
            </w:tcBorders>
            <w:vAlign w:val="center"/>
          </w:tcPr>
          <w:p w14:paraId="04287C92" w14:textId="77777777" w:rsidR="005F02DC" w:rsidRPr="005F02DC" w:rsidRDefault="005F02DC" w:rsidP="000768E9">
            <w:pPr>
              <w:keepNext/>
              <w:keepLines/>
              <w:spacing w:after="100" w:afterAutospacing="1"/>
              <w:jc w:val="both"/>
              <w:rPr>
                <w:rFonts w:asciiTheme="majorHAnsi" w:hAnsiTheme="majorHAnsi"/>
                <w:b/>
                <w:color w:val="1E5E9F" w:themeColor="accent3" w:themeShade="BF"/>
                <w:sz w:val="16"/>
                <w:szCs w:val="16"/>
                <w:lang w:val="es-ES"/>
              </w:rPr>
            </w:pPr>
          </w:p>
          <w:p w14:paraId="203F9427" w14:textId="77777777" w:rsidR="009900CE" w:rsidRDefault="009900CE" w:rsidP="000768E9">
            <w:pPr>
              <w:keepNext/>
              <w:keepLines/>
              <w:spacing w:after="100" w:afterAutospacing="1"/>
              <w:jc w:val="both"/>
              <w:rPr>
                <w:rFonts w:asciiTheme="majorHAnsi" w:hAnsiTheme="majorHAnsi"/>
                <w:b/>
                <w:color w:val="1E5E9F" w:themeColor="accent3" w:themeShade="BF"/>
                <w:sz w:val="28"/>
                <w:szCs w:val="28"/>
                <w:lang w:val="es-ES"/>
              </w:rPr>
            </w:pPr>
            <w:r w:rsidRPr="00EC26B5">
              <w:rPr>
                <w:rFonts w:asciiTheme="majorHAnsi" w:hAnsiTheme="majorHAnsi"/>
                <w:b/>
                <w:color w:val="1E5E9F" w:themeColor="accent3" w:themeShade="BF"/>
                <w:sz w:val="28"/>
                <w:szCs w:val="28"/>
                <w:lang w:val="es-ES"/>
              </w:rPr>
              <w:t xml:space="preserve">Cuadro 1. </w:t>
            </w:r>
            <w:r w:rsidR="00D745CF" w:rsidRPr="00EC26B5">
              <w:rPr>
                <w:rFonts w:asciiTheme="majorHAnsi" w:hAnsiTheme="majorHAnsi"/>
                <w:b/>
                <w:color w:val="1E5E9F" w:themeColor="accent3" w:themeShade="BF"/>
                <w:sz w:val="28"/>
                <w:szCs w:val="28"/>
                <w:lang w:val="es-ES"/>
              </w:rPr>
              <w:t>Objetivos del IFT y CES</w:t>
            </w:r>
          </w:p>
          <w:p w14:paraId="42236EF7" w14:textId="77777777" w:rsidR="005F02DC" w:rsidRPr="005F02DC" w:rsidRDefault="005F02DC" w:rsidP="000768E9">
            <w:pPr>
              <w:keepNext/>
              <w:keepLines/>
              <w:spacing w:after="100" w:afterAutospacing="1"/>
              <w:jc w:val="both"/>
              <w:rPr>
                <w:b/>
                <w:color w:val="1E5E9F" w:themeColor="accent3" w:themeShade="BF"/>
                <w:sz w:val="16"/>
                <w:szCs w:val="16"/>
                <w:lang w:val="es-ES"/>
              </w:rPr>
            </w:pPr>
          </w:p>
        </w:tc>
      </w:tr>
      <w:tr w:rsidR="009900CE" w14:paraId="65F35FA5" w14:textId="77777777" w:rsidTr="003A4DDD">
        <w:trPr>
          <w:trHeight w:val="6505"/>
        </w:trPr>
        <w:tc>
          <w:tcPr>
            <w:tcW w:w="9416" w:type="dxa"/>
            <w:tcBorders>
              <w:top w:val="double" w:sz="4" w:space="0" w:color="297FD5" w:themeColor="accent3"/>
              <w:left w:val="nil"/>
              <w:bottom w:val="double" w:sz="4" w:space="0" w:color="297FD5" w:themeColor="accent3"/>
              <w:right w:val="nil"/>
            </w:tcBorders>
          </w:tcPr>
          <w:p w14:paraId="096ECCBA" w14:textId="73D77490" w:rsidR="00D745CF" w:rsidRPr="00170A75" w:rsidRDefault="009916F1" w:rsidP="000768E9">
            <w:pPr>
              <w:keepNext/>
              <w:keepLines/>
              <w:spacing w:after="100" w:afterAutospacing="1"/>
              <w:jc w:val="both"/>
              <w:rPr>
                <w:rFonts w:asciiTheme="majorHAnsi" w:hAnsiTheme="majorHAnsi"/>
              </w:rPr>
            </w:pPr>
            <w:r>
              <w:rPr>
                <w:rFonts w:asciiTheme="majorHAnsi" w:hAnsiTheme="majorHAnsi"/>
                <w:noProof/>
                <w:sz w:val="28"/>
                <w:szCs w:val="28"/>
                <w:lang w:eastAsia="es-MX"/>
              </w:rPr>
              <w:drawing>
                <wp:inline distT="0" distB="0" distL="0" distR="0" wp14:anchorId="2B9FA3C3" wp14:editId="23723CF5">
                  <wp:extent cx="5691188" cy="3819525"/>
                  <wp:effectExtent l="0" t="0" r="5080" b="9525"/>
                  <wp:docPr id="7" name="Diagrama 7" descr="Cuadro 1. Objetivos del IFT y CES&#10;" title="Cuadro 1. Objetivos del IFT y C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AB0A693" w14:textId="7F01C933" w:rsidR="009900CE" w:rsidRPr="00463A49" w:rsidRDefault="00D745CF" w:rsidP="000768E9">
            <w:pPr>
              <w:keepNext/>
              <w:keepLines/>
              <w:spacing w:after="100" w:afterAutospacing="1"/>
              <w:jc w:val="both"/>
              <w:rPr>
                <w:rFonts w:asciiTheme="majorHAnsi" w:eastAsia="Times New Roman" w:hAnsiTheme="majorHAnsi"/>
              </w:rPr>
            </w:pPr>
            <w:r w:rsidRPr="00463A49">
              <w:rPr>
                <w:rFonts w:asciiTheme="majorHAnsi" w:hAnsiTheme="majorHAnsi"/>
              </w:rPr>
              <w:t xml:space="preserve">Fuente: </w:t>
            </w:r>
            <w:r w:rsidR="00463A49">
              <w:rPr>
                <w:rFonts w:asciiTheme="majorHAnsi" w:hAnsiTheme="majorHAnsi"/>
              </w:rPr>
              <w:t>Programa Anual de Trabajo 2017, IFT.</w:t>
            </w:r>
          </w:p>
        </w:tc>
      </w:tr>
    </w:tbl>
    <w:p w14:paraId="44A91BBA" w14:textId="7EA1DD88" w:rsidR="003A4DDD" w:rsidRDefault="003A4DDD" w:rsidP="000768E9">
      <w:pPr>
        <w:keepNext/>
        <w:keepLines/>
        <w:spacing w:after="100" w:afterAutospacing="1" w:line="276" w:lineRule="auto"/>
        <w:ind w:firstLine="709"/>
        <w:jc w:val="both"/>
        <w:rPr>
          <w:rFonts w:asciiTheme="majorHAnsi" w:hAnsiTheme="majorHAnsi"/>
          <w:sz w:val="28"/>
          <w:szCs w:val="28"/>
        </w:rPr>
      </w:pPr>
    </w:p>
    <w:p w14:paraId="22BCA5D1" w14:textId="77777777" w:rsidR="003A4DDD" w:rsidRDefault="003A4DDD" w:rsidP="000768E9">
      <w:pPr>
        <w:jc w:val="both"/>
        <w:rPr>
          <w:rFonts w:asciiTheme="majorHAnsi" w:hAnsiTheme="majorHAnsi"/>
          <w:sz w:val="28"/>
          <w:szCs w:val="28"/>
        </w:rPr>
      </w:pPr>
      <w:r>
        <w:rPr>
          <w:rFonts w:asciiTheme="majorHAnsi" w:hAnsiTheme="majorHAnsi"/>
          <w:sz w:val="28"/>
          <w:szCs w:val="28"/>
        </w:rPr>
        <w:br w:type="page"/>
      </w:r>
    </w:p>
    <w:p w14:paraId="26997FCB" w14:textId="77777777" w:rsidR="005C0C15" w:rsidRPr="007C1B14" w:rsidRDefault="006B63A5" w:rsidP="000768E9">
      <w:pPr>
        <w:keepNext/>
        <w:keepLines/>
        <w:spacing w:after="100" w:afterAutospacing="1"/>
        <w:jc w:val="both"/>
        <w:rPr>
          <w:rFonts w:asciiTheme="majorHAnsi" w:hAnsiTheme="majorHAnsi"/>
          <w:sz w:val="28"/>
          <w:szCs w:val="28"/>
        </w:rPr>
      </w:pPr>
      <w:r>
        <w:rPr>
          <w:rFonts w:asciiTheme="majorHAnsi" w:hAnsiTheme="majorHAnsi"/>
          <w:sz w:val="28"/>
          <w:szCs w:val="28"/>
        </w:rPr>
        <w:lastRenderedPageBreak/>
        <w:t>E</w:t>
      </w:r>
      <w:r w:rsidR="005C0C15" w:rsidRPr="007C1B14">
        <w:rPr>
          <w:rFonts w:asciiTheme="majorHAnsi" w:hAnsiTheme="majorHAnsi"/>
          <w:sz w:val="28"/>
          <w:szCs w:val="28"/>
        </w:rPr>
        <w:t>l PAA-</w:t>
      </w:r>
      <w:r w:rsidR="009900CE">
        <w:rPr>
          <w:rFonts w:asciiTheme="majorHAnsi" w:hAnsiTheme="majorHAnsi"/>
          <w:sz w:val="28"/>
          <w:szCs w:val="28"/>
        </w:rPr>
        <w:t>2018 integra</w:t>
      </w:r>
      <w:r>
        <w:rPr>
          <w:rFonts w:asciiTheme="majorHAnsi" w:hAnsiTheme="majorHAnsi"/>
          <w:sz w:val="28"/>
          <w:szCs w:val="28"/>
        </w:rPr>
        <w:t xml:space="preserve"> en tres</w:t>
      </w:r>
      <w:r w:rsidR="005C0C15" w:rsidRPr="007C1B14">
        <w:rPr>
          <w:rFonts w:asciiTheme="majorHAnsi" w:hAnsiTheme="majorHAnsi"/>
          <w:sz w:val="28"/>
          <w:szCs w:val="28"/>
        </w:rPr>
        <w:t xml:space="preserve"> secciones las acciones a realizar durante </w:t>
      </w:r>
      <w:r w:rsidR="00DD2AF9">
        <w:rPr>
          <w:rFonts w:asciiTheme="majorHAnsi" w:hAnsiTheme="majorHAnsi"/>
          <w:sz w:val="28"/>
          <w:szCs w:val="28"/>
        </w:rPr>
        <w:t>el año</w:t>
      </w:r>
      <w:r w:rsidR="005C0C15" w:rsidRPr="007C1B14">
        <w:rPr>
          <w:rFonts w:asciiTheme="majorHAnsi" w:hAnsiTheme="majorHAnsi"/>
          <w:sz w:val="28"/>
          <w:szCs w:val="28"/>
        </w:rPr>
        <w:t>:</w:t>
      </w:r>
    </w:p>
    <w:p w14:paraId="04C0D1E3" w14:textId="77777777" w:rsidR="00E83633" w:rsidRDefault="003539C6" w:rsidP="000768E9">
      <w:pPr>
        <w:pStyle w:val="Prrafodelista"/>
        <w:keepNext/>
        <w:keepLines/>
        <w:numPr>
          <w:ilvl w:val="0"/>
          <w:numId w:val="25"/>
        </w:numPr>
        <w:spacing w:after="100" w:afterAutospacing="1"/>
        <w:ind w:left="0" w:firstLine="851"/>
        <w:jc w:val="both"/>
        <w:rPr>
          <w:rFonts w:asciiTheme="majorHAnsi" w:hAnsiTheme="majorHAnsi"/>
          <w:b/>
          <w:color w:val="1E5E9F" w:themeColor="accent3" w:themeShade="BF"/>
          <w:sz w:val="28"/>
          <w:szCs w:val="28"/>
        </w:rPr>
      </w:pPr>
      <w:r>
        <w:rPr>
          <w:rFonts w:asciiTheme="majorHAnsi" w:hAnsiTheme="majorHAnsi"/>
          <w:b/>
          <w:color w:val="1E5E9F" w:themeColor="accent3" w:themeShade="BF"/>
          <w:sz w:val="28"/>
          <w:szCs w:val="28"/>
        </w:rPr>
        <w:t>Labor</w:t>
      </w:r>
      <w:r w:rsidR="005C0C15" w:rsidRPr="00EC26B5">
        <w:rPr>
          <w:rFonts w:asciiTheme="majorHAnsi" w:hAnsiTheme="majorHAnsi"/>
          <w:b/>
          <w:color w:val="1E5E9F" w:themeColor="accent3" w:themeShade="BF"/>
          <w:sz w:val="28"/>
          <w:szCs w:val="28"/>
        </w:rPr>
        <w:t>es con</w:t>
      </w:r>
      <w:r w:rsidR="005F02DC">
        <w:rPr>
          <w:rFonts w:asciiTheme="majorHAnsi" w:hAnsiTheme="majorHAnsi"/>
          <w:b/>
          <w:color w:val="1E5E9F" w:themeColor="accent3" w:themeShade="BF"/>
          <w:sz w:val="28"/>
          <w:szCs w:val="28"/>
        </w:rPr>
        <w:t>tinuas</w:t>
      </w:r>
      <w:r w:rsidR="00025B92" w:rsidRPr="00EC26B5">
        <w:rPr>
          <w:rFonts w:asciiTheme="majorHAnsi" w:hAnsiTheme="majorHAnsi"/>
          <w:b/>
          <w:color w:val="1E5E9F" w:themeColor="accent3" w:themeShade="BF"/>
          <w:sz w:val="28"/>
          <w:szCs w:val="28"/>
        </w:rPr>
        <w:t xml:space="preserve"> (fracciones II </w:t>
      </w:r>
      <w:r w:rsidR="005C0C15" w:rsidRPr="00EC26B5">
        <w:rPr>
          <w:rFonts w:asciiTheme="majorHAnsi" w:hAnsiTheme="majorHAnsi"/>
          <w:b/>
          <w:color w:val="1E5E9F" w:themeColor="accent3" w:themeShade="BF"/>
          <w:sz w:val="28"/>
          <w:szCs w:val="28"/>
        </w:rPr>
        <w:t>y V</w:t>
      </w:r>
      <w:r w:rsidR="0072245F" w:rsidRPr="00EC26B5">
        <w:rPr>
          <w:rFonts w:asciiTheme="majorHAnsi" w:hAnsiTheme="majorHAnsi"/>
          <w:b/>
          <w:color w:val="1E5E9F" w:themeColor="accent3" w:themeShade="BF"/>
          <w:sz w:val="28"/>
          <w:szCs w:val="28"/>
        </w:rPr>
        <w:t xml:space="preserve"> a XIX del artículo 69 del EO).</w:t>
      </w:r>
    </w:p>
    <w:p w14:paraId="7C97D504" w14:textId="77777777" w:rsidR="000959D3" w:rsidRDefault="005C0C15" w:rsidP="000768E9">
      <w:pPr>
        <w:pStyle w:val="Prrafodelista"/>
        <w:keepNext/>
        <w:keepLines/>
        <w:spacing w:after="100" w:afterAutospacing="1"/>
        <w:ind w:left="0"/>
        <w:jc w:val="both"/>
        <w:rPr>
          <w:rFonts w:asciiTheme="majorHAnsi" w:hAnsiTheme="majorHAnsi"/>
          <w:b/>
          <w:color w:val="1E5E9F" w:themeColor="accent3" w:themeShade="BF"/>
          <w:sz w:val="28"/>
          <w:szCs w:val="28"/>
        </w:rPr>
      </w:pPr>
      <w:r w:rsidRPr="00C93E1C">
        <w:rPr>
          <w:rFonts w:asciiTheme="majorHAnsi" w:hAnsiTheme="majorHAnsi"/>
          <w:sz w:val="28"/>
          <w:szCs w:val="28"/>
        </w:rPr>
        <w:t>I</w:t>
      </w:r>
      <w:r w:rsidR="002E6D97" w:rsidRPr="00C93E1C">
        <w:rPr>
          <w:rFonts w:asciiTheme="majorHAnsi" w:hAnsiTheme="majorHAnsi"/>
          <w:sz w:val="28"/>
          <w:szCs w:val="28"/>
        </w:rPr>
        <w:t>ncluye</w:t>
      </w:r>
      <w:r w:rsidRPr="00C93E1C">
        <w:rPr>
          <w:rFonts w:asciiTheme="majorHAnsi" w:hAnsiTheme="majorHAnsi"/>
          <w:sz w:val="28"/>
          <w:szCs w:val="28"/>
        </w:rPr>
        <w:t xml:space="preserve"> la elaboración de estudios </w:t>
      </w:r>
      <w:r w:rsidR="00AE3F34">
        <w:rPr>
          <w:rFonts w:asciiTheme="majorHAnsi" w:hAnsiTheme="majorHAnsi"/>
          <w:sz w:val="28"/>
          <w:szCs w:val="28"/>
        </w:rPr>
        <w:t xml:space="preserve">e investigaciones </w:t>
      </w:r>
      <w:r w:rsidRPr="00C93E1C">
        <w:rPr>
          <w:rFonts w:asciiTheme="majorHAnsi" w:hAnsiTheme="majorHAnsi"/>
          <w:sz w:val="28"/>
          <w:szCs w:val="28"/>
        </w:rPr>
        <w:t xml:space="preserve">específicos aprobados por el Pleno, detallando los temas que el CES desarrollará </w:t>
      </w:r>
      <w:r w:rsidR="007127FC" w:rsidRPr="00C93E1C">
        <w:rPr>
          <w:rFonts w:asciiTheme="majorHAnsi" w:hAnsiTheme="majorHAnsi"/>
          <w:sz w:val="28"/>
          <w:szCs w:val="28"/>
        </w:rPr>
        <w:t>de manera programada</w:t>
      </w:r>
      <w:r w:rsidR="0072245F" w:rsidRPr="00C93E1C">
        <w:rPr>
          <w:rFonts w:asciiTheme="majorHAnsi" w:hAnsiTheme="majorHAnsi"/>
          <w:sz w:val="28"/>
          <w:szCs w:val="28"/>
        </w:rPr>
        <w:t xml:space="preserve"> </w:t>
      </w:r>
      <w:r w:rsidRPr="00C93E1C">
        <w:rPr>
          <w:rFonts w:asciiTheme="majorHAnsi" w:hAnsiTheme="majorHAnsi"/>
          <w:sz w:val="28"/>
          <w:szCs w:val="28"/>
        </w:rPr>
        <w:t xml:space="preserve">durante el </w:t>
      </w:r>
      <w:r w:rsidR="009900CE" w:rsidRPr="00C93E1C">
        <w:rPr>
          <w:rFonts w:asciiTheme="majorHAnsi" w:hAnsiTheme="majorHAnsi"/>
          <w:sz w:val="28"/>
          <w:szCs w:val="28"/>
        </w:rPr>
        <w:t>2018</w:t>
      </w:r>
      <w:r w:rsidRPr="00C93E1C">
        <w:rPr>
          <w:rFonts w:asciiTheme="majorHAnsi" w:hAnsiTheme="majorHAnsi"/>
          <w:sz w:val="28"/>
          <w:szCs w:val="28"/>
        </w:rPr>
        <w:t>, la administración de la biblioteca y la compilaci</w:t>
      </w:r>
      <w:r w:rsidR="005F02DC" w:rsidRPr="00C93E1C">
        <w:rPr>
          <w:rFonts w:asciiTheme="majorHAnsi" w:hAnsiTheme="majorHAnsi"/>
          <w:sz w:val="28"/>
          <w:szCs w:val="28"/>
        </w:rPr>
        <w:t xml:space="preserve">ón y publicación de </w:t>
      </w:r>
      <w:r w:rsidR="00AE3F34">
        <w:rPr>
          <w:rFonts w:asciiTheme="majorHAnsi" w:hAnsiTheme="majorHAnsi"/>
          <w:sz w:val="28"/>
          <w:szCs w:val="28"/>
        </w:rPr>
        <w:t>estudios e investigaciones</w:t>
      </w:r>
      <w:r w:rsidR="005F02DC" w:rsidRPr="00C93E1C">
        <w:rPr>
          <w:rFonts w:asciiTheme="majorHAnsi" w:hAnsiTheme="majorHAnsi"/>
          <w:sz w:val="28"/>
          <w:szCs w:val="28"/>
        </w:rPr>
        <w:t>.</w:t>
      </w:r>
    </w:p>
    <w:p w14:paraId="08EE2BFD" w14:textId="19F58FBC" w:rsidR="005C0C15" w:rsidRPr="00EC26B5" w:rsidRDefault="003324D2" w:rsidP="000768E9">
      <w:pPr>
        <w:pStyle w:val="Prrafodelista"/>
        <w:keepNext/>
        <w:keepLines/>
        <w:numPr>
          <w:ilvl w:val="0"/>
          <w:numId w:val="25"/>
        </w:numPr>
        <w:spacing w:after="100" w:afterAutospacing="1"/>
        <w:ind w:left="0" w:firstLine="851"/>
        <w:jc w:val="both"/>
        <w:rPr>
          <w:rFonts w:asciiTheme="majorHAnsi" w:hAnsiTheme="majorHAnsi"/>
          <w:b/>
          <w:color w:val="1E5E9F" w:themeColor="accent3" w:themeShade="BF"/>
          <w:sz w:val="28"/>
          <w:szCs w:val="28"/>
        </w:rPr>
      </w:pPr>
      <w:r>
        <w:rPr>
          <w:rFonts w:asciiTheme="majorHAnsi" w:hAnsiTheme="majorHAnsi"/>
          <w:b/>
          <w:color w:val="1E5E9F" w:themeColor="accent3" w:themeShade="BF"/>
          <w:sz w:val="28"/>
          <w:szCs w:val="28"/>
        </w:rPr>
        <w:t>E</w:t>
      </w:r>
      <w:r w:rsidRPr="00EC26B5">
        <w:rPr>
          <w:rFonts w:asciiTheme="majorHAnsi" w:hAnsiTheme="majorHAnsi"/>
          <w:b/>
          <w:color w:val="1E5E9F" w:themeColor="accent3" w:themeShade="BF"/>
          <w:sz w:val="28"/>
          <w:szCs w:val="28"/>
        </w:rPr>
        <w:t>studios</w:t>
      </w:r>
      <w:r w:rsidR="005C0C15" w:rsidRPr="00EC26B5">
        <w:rPr>
          <w:rFonts w:asciiTheme="majorHAnsi" w:hAnsiTheme="majorHAnsi"/>
          <w:b/>
          <w:color w:val="1E5E9F" w:themeColor="accent3" w:themeShade="BF"/>
          <w:sz w:val="28"/>
          <w:szCs w:val="28"/>
        </w:rPr>
        <w:t xml:space="preserve">, </w:t>
      </w:r>
      <w:r>
        <w:rPr>
          <w:rFonts w:asciiTheme="majorHAnsi" w:hAnsiTheme="majorHAnsi"/>
          <w:b/>
          <w:color w:val="1E5E9F" w:themeColor="accent3" w:themeShade="BF"/>
          <w:sz w:val="28"/>
          <w:szCs w:val="28"/>
        </w:rPr>
        <w:t>a</w:t>
      </w:r>
      <w:r w:rsidRPr="00EC26B5">
        <w:rPr>
          <w:rFonts w:asciiTheme="majorHAnsi" w:hAnsiTheme="majorHAnsi"/>
          <w:b/>
          <w:color w:val="1E5E9F" w:themeColor="accent3" w:themeShade="BF"/>
          <w:sz w:val="28"/>
          <w:szCs w:val="28"/>
        </w:rPr>
        <w:t>nálisis</w:t>
      </w:r>
      <w:r w:rsidR="005C0C15" w:rsidRPr="00EC26B5">
        <w:rPr>
          <w:rFonts w:asciiTheme="majorHAnsi" w:hAnsiTheme="majorHAnsi"/>
          <w:b/>
          <w:color w:val="1E5E9F" w:themeColor="accent3" w:themeShade="BF"/>
          <w:sz w:val="28"/>
          <w:szCs w:val="28"/>
        </w:rPr>
        <w:t xml:space="preserve"> y solicitudes de información re</w:t>
      </w:r>
      <w:r w:rsidR="00B64179" w:rsidRPr="00EC26B5">
        <w:rPr>
          <w:rFonts w:asciiTheme="majorHAnsi" w:hAnsiTheme="majorHAnsi"/>
          <w:b/>
          <w:color w:val="1E5E9F" w:themeColor="accent3" w:themeShade="BF"/>
          <w:sz w:val="28"/>
          <w:szCs w:val="28"/>
        </w:rPr>
        <w:t xml:space="preserve">currentes (fracciones II y III </w:t>
      </w:r>
      <w:r w:rsidR="005C0C15" w:rsidRPr="00EC26B5">
        <w:rPr>
          <w:rFonts w:asciiTheme="majorHAnsi" w:hAnsiTheme="majorHAnsi"/>
          <w:b/>
          <w:color w:val="1E5E9F" w:themeColor="accent3" w:themeShade="BF"/>
          <w:sz w:val="28"/>
          <w:szCs w:val="28"/>
        </w:rPr>
        <w:t>del artículo 69 del EO).</w:t>
      </w:r>
    </w:p>
    <w:p w14:paraId="341A4BF9" w14:textId="0B2BE687" w:rsidR="005C0C15" w:rsidRDefault="002E6D97" w:rsidP="000768E9">
      <w:pPr>
        <w:pStyle w:val="Prrafodelista"/>
        <w:keepNext/>
        <w:keepLines/>
        <w:spacing w:after="100" w:afterAutospacing="1"/>
        <w:ind w:left="0"/>
        <w:contextualSpacing w:val="0"/>
        <w:jc w:val="both"/>
        <w:rPr>
          <w:rFonts w:asciiTheme="majorHAnsi" w:hAnsiTheme="majorHAnsi"/>
          <w:sz w:val="28"/>
          <w:szCs w:val="28"/>
        </w:rPr>
      </w:pPr>
      <w:r>
        <w:rPr>
          <w:rFonts w:asciiTheme="majorHAnsi" w:hAnsiTheme="majorHAnsi"/>
          <w:sz w:val="28"/>
          <w:szCs w:val="28"/>
        </w:rPr>
        <w:t>Cubre</w:t>
      </w:r>
      <w:r w:rsidR="005C0C15">
        <w:rPr>
          <w:rFonts w:asciiTheme="majorHAnsi" w:hAnsiTheme="majorHAnsi"/>
          <w:sz w:val="28"/>
          <w:szCs w:val="28"/>
        </w:rPr>
        <w:t xml:space="preserve"> los estudios, </w:t>
      </w:r>
      <w:r w:rsidR="0072245F">
        <w:rPr>
          <w:rFonts w:asciiTheme="majorHAnsi" w:hAnsiTheme="majorHAnsi"/>
          <w:sz w:val="28"/>
          <w:szCs w:val="28"/>
        </w:rPr>
        <w:t xml:space="preserve">investigaciones y evaluaciones, </w:t>
      </w:r>
      <w:r w:rsidR="005C0C15" w:rsidRPr="00844EF5">
        <w:rPr>
          <w:rFonts w:asciiTheme="majorHAnsi" w:hAnsiTheme="majorHAnsi"/>
          <w:sz w:val="28"/>
          <w:szCs w:val="28"/>
        </w:rPr>
        <w:t xml:space="preserve">que a solicitud </w:t>
      </w:r>
      <w:r w:rsidR="00574CC7">
        <w:rPr>
          <w:rFonts w:asciiTheme="majorHAnsi" w:hAnsiTheme="majorHAnsi"/>
          <w:sz w:val="28"/>
          <w:szCs w:val="28"/>
        </w:rPr>
        <w:t xml:space="preserve">expresa del Pleno </w:t>
      </w:r>
      <w:r w:rsidR="005C0C15" w:rsidRPr="00844EF5">
        <w:rPr>
          <w:rFonts w:asciiTheme="majorHAnsi" w:hAnsiTheme="majorHAnsi"/>
          <w:sz w:val="28"/>
          <w:szCs w:val="28"/>
        </w:rPr>
        <w:t>realice el</w:t>
      </w:r>
      <w:r w:rsidR="005C0C15">
        <w:rPr>
          <w:rFonts w:asciiTheme="majorHAnsi" w:hAnsiTheme="majorHAnsi"/>
          <w:sz w:val="28"/>
          <w:szCs w:val="28"/>
        </w:rPr>
        <w:t xml:space="preserve"> CES</w:t>
      </w:r>
      <w:r w:rsidR="005C0C15" w:rsidRPr="00844EF5">
        <w:rPr>
          <w:rFonts w:asciiTheme="majorHAnsi" w:hAnsiTheme="majorHAnsi"/>
          <w:sz w:val="28"/>
          <w:szCs w:val="28"/>
        </w:rPr>
        <w:t xml:space="preserve"> par</w:t>
      </w:r>
      <w:r w:rsidR="005C0C15">
        <w:rPr>
          <w:rFonts w:asciiTheme="majorHAnsi" w:hAnsiTheme="majorHAnsi"/>
          <w:sz w:val="28"/>
          <w:szCs w:val="28"/>
        </w:rPr>
        <w:t xml:space="preserve">a atender una petición concreta. Así también, </w:t>
      </w:r>
      <w:r w:rsidR="00574CC7">
        <w:rPr>
          <w:rFonts w:asciiTheme="majorHAnsi" w:hAnsiTheme="majorHAnsi"/>
          <w:sz w:val="28"/>
          <w:szCs w:val="28"/>
        </w:rPr>
        <w:t xml:space="preserve">cuando corresponda hacer </w:t>
      </w:r>
      <w:r w:rsidR="005C0C15">
        <w:rPr>
          <w:rFonts w:asciiTheme="majorHAnsi" w:hAnsiTheme="majorHAnsi"/>
          <w:sz w:val="28"/>
          <w:szCs w:val="28"/>
        </w:rPr>
        <w:t>la actualiza</w:t>
      </w:r>
      <w:r w:rsidR="0072245F">
        <w:rPr>
          <w:rFonts w:asciiTheme="majorHAnsi" w:hAnsiTheme="majorHAnsi"/>
          <w:sz w:val="28"/>
          <w:szCs w:val="28"/>
        </w:rPr>
        <w:t>ción de las investigaciones y</w:t>
      </w:r>
      <w:r w:rsidR="005C0C15">
        <w:rPr>
          <w:rFonts w:asciiTheme="majorHAnsi" w:hAnsiTheme="majorHAnsi"/>
          <w:sz w:val="28"/>
          <w:szCs w:val="28"/>
        </w:rPr>
        <w:t xml:space="preserve"> las proyecciones realizadas con anterioridad</w:t>
      </w:r>
      <w:r w:rsidR="005C0C15" w:rsidRPr="00844EF5">
        <w:rPr>
          <w:rFonts w:asciiTheme="majorHAnsi" w:hAnsiTheme="majorHAnsi"/>
          <w:sz w:val="28"/>
          <w:szCs w:val="28"/>
        </w:rPr>
        <w:t>, ya sea por la disponibilidad de nueva información en cuanto a datos o por la introducción de nuevas políticas</w:t>
      </w:r>
      <w:r w:rsidR="005B238F">
        <w:rPr>
          <w:rFonts w:asciiTheme="majorHAnsi" w:hAnsiTheme="majorHAnsi"/>
          <w:sz w:val="28"/>
          <w:szCs w:val="28"/>
        </w:rPr>
        <w:t xml:space="preserve"> y regulaciones</w:t>
      </w:r>
      <w:r w:rsidR="005C0C15">
        <w:rPr>
          <w:rFonts w:asciiTheme="majorHAnsi" w:hAnsiTheme="majorHAnsi"/>
          <w:sz w:val="28"/>
          <w:szCs w:val="28"/>
        </w:rPr>
        <w:t>.</w:t>
      </w:r>
    </w:p>
    <w:p w14:paraId="331616DD" w14:textId="5BDD264C" w:rsidR="005C0C15" w:rsidRPr="00EC26B5" w:rsidRDefault="005C0C15" w:rsidP="000768E9">
      <w:pPr>
        <w:pStyle w:val="Prrafodelista"/>
        <w:keepNext/>
        <w:keepLines/>
        <w:numPr>
          <w:ilvl w:val="0"/>
          <w:numId w:val="25"/>
        </w:numPr>
        <w:spacing w:after="100" w:afterAutospacing="1"/>
        <w:ind w:left="0" w:firstLine="851"/>
        <w:jc w:val="both"/>
        <w:rPr>
          <w:rFonts w:asciiTheme="majorHAnsi" w:hAnsiTheme="majorHAnsi"/>
          <w:b/>
          <w:color w:val="1E5E9F" w:themeColor="accent3" w:themeShade="BF"/>
          <w:sz w:val="28"/>
          <w:szCs w:val="28"/>
        </w:rPr>
      </w:pPr>
      <w:r w:rsidRPr="00EC26B5">
        <w:rPr>
          <w:rFonts w:asciiTheme="majorHAnsi" w:hAnsiTheme="majorHAnsi"/>
          <w:b/>
          <w:color w:val="1E5E9F" w:themeColor="accent3" w:themeShade="BF"/>
          <w:sz w:val="28"/>
          <w:szCs w:val="28"/>
        </w:rPr>
        <w:t>Eventos de formación y vinculación (fracciones IV y V del artículo 69 del</w:t>
      </w:r>
      <w:r w:rsidR="00EF2883">
        <w:rPr>
          <w:rFonts w:asciiTheme="majorHAnsi" w:hAnsiTheme="majorHAnsi"/>
          <w:b/>
          <w:color w:val="1E5E9F" w:themeColor="accent3" w:themeShade="BF"/>
          <w:sz w:val="28"/>
          <w:szCs w:val="28"/>
        </w:rPr>
        <w:t xml:space="preserve"> </w:t>
      </w:r>
      <w:r w:rsidRPr="00EC26B5">
        <w:rPr>
          <w:rFonts w:asciiTheme="majorHAnsi" w:hAnsiTheme="majorHAnsi"/>
          <w:b/>
          <w:color w:val="1E5E9F" w:themeColor="accent3" w:themeShade="BF"/>
          <w:sz w:val="28"/>
          <w:szCs w:val="28"/>
        </w:rPr>
        <w:t xml:space="preserve">EO). </w:t>
      </w:r>
    </w:p>
    <w:p w14:paraId="7177EBC8" w14:textId="1C381BE4" w:rsidR="005C0C15" w:rsidRDefault="005C0C15" w:rsidP="000768E9">
      <w:pPr>
        <w:pStyle w:val="Prrafodelista"/>
        <w:keepNext/>
        <w:keepLines/>
        <w:spacing w:after="100" w:afterAutospacing="1"/>
        <w:ind w:left="0"/>
        <w:jc w:val="both"/>
        <w:rPr>
          <w:rFonts w:asciiTheme="majorHAnsi" w:hAnsiTheme="majorHAnsi"/>
          <w:sz w:val="28"/>
          <w:szCs w:val="28"/>
        </w:rPr>
      </w:pPr>
      <w:r>
        <w:rPr>
          <w:rFonts w:asciiTheme="majorHAnsi" w:hAnsiTheme="majorHAnsi"/>
          <w:sz w:val="28"/>
          <w:szCs w:val="28"/>
        </w:rPr>
        <w:t>Se refiere a los eventos y publicaciones mediante los cuales e</w:t>
      </w:r>
      <w:r w:rsidRPr="00844EF5">
        <w:rPr>
          <w:rFonts w:asciiTheme="majorHAnsi" w:hAnsiTheme="majorHAnsi"/>
          <w:sz w:val="28"/>
          <w:szCs w:val="28"/>
        </w:rPr>
        <w:t>l</w:t>
      </w:r>
      <w:r>
        <w:rPr>
          <w:rFonts w:asciiTheme="majorHAnsi" w:hAnsiTheme="majorHAnsi"/>
          <w:sz w:val="28"/>
          <w:szCs w:val="28"/>
        </w:rPr>
        <w:t xml:space="preserve"> CES </w:t>
      </w:r>
      <w:r w:rsidRPr="00844EF5">
        <w:rPr>
          <w:rFonts w:asciiTheme="majorHAnsi" w:hAnsiTheme="majorHAnsi"/>
          <w:sz w:val="28"/>
          <w:szCs w:val="28"/>
        </w:rPr>
        <w:t>da a conocer las investigac</w:t>
      </w:r>
      <w:r>
        <w:rPr>
          <w:rFonts w:asciiTheme="majorHAnsi" w:hAnsiTheme="majorHAnsi"/>
          <w:sz w:val="28"/>
          <w:szCs w:val="28"/>
        </w:rPr>
        <w:t>iones y los estudios realizados</w:t>
      </w:r>
      <w:r>
        <w:rPr>
          <w:rStyle w:val="Refdenotaalpie"/>
          <w:rFonts w:asciiTheme="majorHAnsi" w:hAnsiTheme="majorHAnsi"/>
          <w:sz w:val="28"/>
          <w:szCs w:val="28"/>
        </w:rPr>
        <w:footnoteReference w:id="4"/>
      </w:r>
      <w:r w:rsidR="00025B92">
        <w:rPr>
          <w:rFonts w:asciiTheme="majorHAnsi" w:hAnsiTheme="majorHAnsi"/>
          <w:sz w:val="28"/>
          <w:szCs w:val="28"/>
        </w:rPr>
        <w:t xml:space="preserve">, </w:t>
      </w:r>
      <w:r>
        <w:rPr>
          <w:rFonts w:asciiTheme="majorHAnsi" w:hAnsiTheme="majorHAnsi"/>
          <w:sz w:val="28"/>
          <w:szCs w:val="28"/>
        </w:rPr>
        <w:t xml:space="preserve">e incluye </w:t>
      </w:r>
      <w:r w:rsidRPr="00844EF5">
        <w:rPr>
          <w:rFonts w:asciiTheme="majorHAnsi" w:hAnsiTheme="majorHAnsi"/>
          <w:sz w:val="28"/>
          <w:szCs w:val="28"/>
        </w:rPr>
        <w:t xml:space="preserve">la realización de eventos de corte académico que contribuyan a la formación del personal del </w:t>
      </w:r>
      <w:r w:rsidR="00721967">
        <w:rPr>
          <w:rFonts w:asciiTheme="majorHAnsi" w:hAnsiTheme="majorHAnsi"/>
          <w:sz w:val="28"/>
          <w:szCs w:val="28"/>
        </w:rPr>
        <w:t>Instituto</w:t>
      </w:r>
      <w:r w:rsidRPr="00844EF5">
        <w:rPr>
          <w:rFonts w:asciiTheme="majorHAnsi" w:hAnsiTheme="majorHAnsi"/>
          <w:sz w:val="28"/>
          <w:szCs w:val="28"/>
        </w:rPr>
        <w:t xml:space="preserve">. </w:t>
      </w:r>
      <w:r w:rsidR="002E6D97">
        <w:rPr>
          <w:rFonts w:asciiTheme="majorHAnsi" w:hAnsiTheme="majorHAnsi"/>
          <w:sz w:val="28"/>
          <w:szCs w:val="28"/>
        </w:rPr>
        <w:t>E</w:t>
      </w:r>
      <w:r>
        <w:rPr>
          <w:rFonts w:asciiTheme="majorHAnsi" w:hAnsiTheme="majorHAnsi"/>
          <w:sz w:val="28"/>
          <w:szCs w:val="28"/>
        </w:rPr>
        <w:t xml:space="preserve">n materia de vinculación, </w:t>
      </w:r>
      <w:r w:rsidR="002E6D97">
        <w:rPr>
          <w:rFonts w:asciiTheme="majorHAnsi" w:hAnsiTheme="majorHAnsi"/>
          <w:sz w:val="28"/>
          <w:szCs w:val="28"/>
        </w:rPr>
        <w:t xml:space="preserve">contempla </w:t>
      </w:r>
      <w:r>
        <w:rPr>
          <w:rFonts w:asciiTheme="majorHAnsi" w:hAnsiTheme="majorHAnsi"/>
          <w:sz w:val="28"/>
          <w:szCs w:val="28"/>
        </w:rPr>
        <w:t>la</w:t>
      </w:r>
      <w:r w:rsidR="003474DD">
        <w:rPr>
          <w:rFonts w:asciiTheme="majorHAnsi" w:hAnsiTheme="majorHAnsi"/>
          <w:sz w:val="28"/>
          <w:szCs w:val="28"/>
        </w:rPr>
        <w:t>s</w:t>
      </w:r>
      <w:r>
        <w:rPr>
          <w:rFonts w:asciiTheme="majorHAnsi" w:hAnsiTheme="majorHAnsi"/>
          <w:sz w:val="28"/>
          <w:szCs w:val="28"/>
        </w:rPr>
        <w:t xml:space="preserve"> </w:t>
      </w:r>
      <w:r w:rsidR="003474DD" w:rsidRPr="00574570">
        <w:rPr>
          <w:rFonts w:asciiTheme="majorHAnsi" w:hAnsiTheme="majorHAnsi"/>
          <w:sz w:val="28"/>
          <w:szCs w:val="28"/>
        </w:rPr>
        <w:t xml:space="preserve">acciones de colaboración académica </w:t>
      </w:r>
      <w:r w:rsidR="003474DD">
        <w:rPr>
          <w:rFonts w:asciiTheme="majorHAnsi" w:hAnsiTheme="majorHAnsi"/>
          <w:sz w:val="28"/>
          <w:szCs w:val="28"/>
        </w:rPr>
        <w:t xml:space="preserve">con instituciones de investigación y la </w:t>
      </w:r>
      <w:r>
        <w:rPr>
          <w:rFonts w:asciiTheme="majorHAnsi" w:hAnsiTheme="majorHAnsi"/>
          <w:sz w:val="28"/>
          <w:szCs w:val="28"/>
        </w:rPr>
        <w:t xml:space="preserve">participación con los agentes </w:t>
      </w:r>
      <w:r w:rsidR="00574CC7">
        <w:rPr>
          <w:rFonts w:asciiTheme="majorHAnsi" w:hAnsiTheme="majorHAnsi"/>
          <w:sz w:val="28"/>
          <w:szCs w:val="28"/>
        </w:rPr>
        <w:t xml:space="preserve">regulados </w:t>
      </w:r>
      <w:r>
        <w:rPr>
          <w:rFonts w:asciiTheme="majorHAnsi" w:hAnsiTheme="majorHAnsi"/>
          <w:sz w:val="28"/>
          <w:szCs w:val="28"/>
        </w:rPr>
        <w:t xml:space="preserve">para ayudarles a cumplir con alguna obligación derivada del marco jurídico aplicable, en especial la colaboración y coordinación de labores del Comité </w:t>
      </w:r>
      <w:r w:rsidR="00DD2AF9">
        <w:rPr>
          <w:rFonts w:asciiTheme="majorHAnsi" w:hAnsiTheme="majorHAnsi"/>
          <w:sz w:val="28"/>
          <w:szCs w:val="28"/>
        </w:rPr>
        <w:t xml:space="preserve">Especializado </w:t>
      </w:r>
      <w:r>
        <w:rPr>
          <w:rFonts w:asciiTheme="majorHAnsi" w:hAnsiTheme="majorHAnsi"/>
          <w:sz w:val="28"/>
          <w:szCs w:val="28"/>
        </w:rPr>
        <w:t xml:space="preserve">de Estudios </w:t>
      </w:r>
      <w:r w:rsidR="00DD2AF9">
        <w:rPr>
          <w:rFonts w:asciiTheme="majorHAnsi" w:hAnsiTheme="majorHAnsi"/>
          <w:sz w:val="28"/>
          <w:szCs w:val="28"/>
        </w:rPr>
        <w:t>e Investigaciones en Telecomunicaciones y Radiodifusión en materia d</w:t>
      </w:r>
      <w:r>
        <w:rPr>
          <w:rFonts w:asciiTheme="majorHAnsi" w:hAnsiTheme="majorHAnsi"/>
          <w:sz w:val="28"/>
          <w:szCs w:val="28"/>
        </w:rPr>
        <w:t>e Seguridad y Just</w:t>
      </w:r>
      <w:r w:rsidR="00574CC7">
        <w:rPr>
          <w:rFonts w:asciiTheme="majorHAnsi" w:hAnsiTheme="majorHAnsi"/>
          <w:sz w:val="28"/>
          <w:szCs w:val="28"/>
        </w:rPr>
        <w:t>icia</w:t>
      </w:r>
      <w:r w:rsidR="00574CC7">
        <w:rPr>
          <w:rStyle w:val="Refdenotaalpie"/>
          <w:rFonts w:asciiTheme="majorHAnsi" w:hAnsiTheme="majorHAnsi"/>
          <w:sz w:val="28"/>
          <w:szCs w:val="28"/>
        </w:rPr>
        <w:footnoteReference w:id="5"/>
      </w:r>
      <w:r w:rsidR="00574CC7">
        <w:rPr>
          <w:rFonts w:asciiTheme="majorHAnsi" w:hAnsiTheme="majorHAnsi"/>
          <w:sz w:val="28"/>
          <w:szCs w:val="28"/>
        </w:rPr>
        <w:t xml:space="preserve"> (el Comité </w:t>
      </w:r>
      <w:r w:rsidR="00BD4140">
        <w:rPr>
          <w:rFonts w:asciiTheme="majorHAnsi" w:hAnsiTheme="majorHAnsi"/>
          <w:sz w:val="28"/>
          <w:szCs w:val="28"/>
        </w:rPr>
        <w:t>Especializado</w:t>
      </w:r>
      <w:r w:rsidR="00E36C8F">
        <w:rPr>
          <w:rFonts w:asciiTheme="majorHAnsi" w:hAnsiTheme="majorHAnsi"/>
          <w:sz w:val="28"/>
          <w:szCs w:val="28"/>
        </w:rPr>
        <w:t xml:space="preserve"> </w:t>
      </w:r>
      <w:r w:rsidR="00E36C8F" w:rsidRPr="002E6D97">
        <w:rPr>
          <w:rFonts w:asciiTheme="majorHAnsi" w:hAnsiTheme="majorHAnsi"/>
          <w:sz w:val="28"/>
          <w:szCs w:val="28"/>
        </w:rPr>
        <w:t>de Estudios e Investigaciones</w:t>
      </w:r>
      <w:r w:rsidR="00574CC7">
        <w:rPr>
          <w:rFonts w:asciiTheme="majorHAnsi" w:hAnsiTheme="majorHAnsi"/>
          <w:sz w:val="28"/>
          <w:szCs w:val="28"/>
        </w:rPr>
        <w:t>),</w:t>
      </w:r>
      <w:r>
        <w:rPr>
          <w:rFonts w:asciiTheme="majorHAnsi" w:hAnsiTheme="majorHAnsi"/>
          <w:sz w:val="28"/>
          <w:szCs w:val="28"/>
        </w:rPr>
        <w:t xml:space="preserve"> que se describe más delante.</w:t>
      </w:r>
    </w:p>
    <w:p w14:paraId="4B9FA10E" w14:textId="77777777" w:rsidR="000959D3" w:rsidRDefault="005C0C15" w:rsidP="000768E9">
      <w:pPr>
        <w:pStyle w:val="Prrafodelista"/>
        <w:keepNext/>
        <w:keepLines/>
        <w:numPr>
          <w:ilvl w:val="0"/>
          <w:numId w:val="37"/>
        </w:numPr>
        <w:spacing w:after="100" w:afterAutospacing="1" w:line="276" w:lineRule="auto"/>
        <w:ind w:left="1378" w:hanging="357"/>
        <w:jc w:val="both"/>
        <w:rPr>
          <w:rFonts w:asciiTheme="majorHAnsi" w:hAnsiTheme="majorHAnsi"/>
          <w:b/>
          <w:smallCaps/>
          <w:color w:val="1E5E9F" w:themeColor="accent3" w:themeShade="BF"/>
          <w:sz w:val="32"/>
          <w:szCs w:val="32"/>
        </w:rPr>
      </w:pPr>
      <w:r w:rsidRPr="00051D38">
        <w:rPr>
          <w:rFonts w:asciiTheme="majorHAnsi" w:hAnsiTheme="majorHAnsi"/>
          <w:sz w:val="28"/>
          <w:szCs w:val="28"/>
        </w:rPr>
        <w:br w:type="page"/>
      </w:r>
      <w:r w:rsidRPr="00051D38">
        <w:rPr>
          <w:rFonts w:asciiTheme="majorHAnsi" w:hAnsiTheme="majorHAnsi"/>
          <w:b/>
          <w:smallCaps/>
          <w:color w:val="1E5E9F" w:themeColor="accent3" w:themeShade="BF"/>
          <w:sz w:val="32"/>
          <w:szCs w:val="32"/>
        </w:rPr>
        <w:lastRenderedPageBreak/>
        <w:t xml:space="preserve">Actividades Programadas para </w:t>
      </w:r>
      <w:r w:rsidR="009900CE" w:rsidRPr="00051D38">
        <w:rPr>
          <w:rFonts w:asciiTheme="majorHAnsi" w:hAnsiTheme="majorHAnsi"/>
          <w:b/>
          <w:smallCaps/>
          <w:color w:val="1E5E9F" w:themeColor="accent3" w:themeShade="BF"/>
          <w:sz w:val="32"/>
          <w:szCs w:val="32"/>
        </w:rPr>
        <w:t>2018</w:t>
      </w:r>
    </w:p>
    <w:p w14:paraId="00AE496C" w14:textId="77777777" w:rsidR="000959D3" w:rsidRDefault="00360B9C" w:rsidP="000768E9">
      <w:pPr>
        <w:pStyle w:val="Prrafodelista"/>
        <w:keepNext/>
        <w:keepLines/>
        <w:numPr>
          <w:ilvl w:val="0"/>
          <w:numId w:val="31"/>
        </w:numPr>
        <w:spacing w:after="100" w:afterAutospacing="1"/>
        <w:ind w:left="0" w:firstLine="851"/>
        <w:jc w:val="both"/>
        <w:rPr>
          <w:rFonts w:asciiTheme="majorHAnsi" w:hAnsiTheme="majorHAnsi"/>
          <w:b/>
          <w:smallCaps/>
          <w:color w:val="1E5E9F" w:themeColor="accent3" w:themeShade="BF"/>
          <w:sz w:val="28"/>
          <w:szCs w:val="28"/>
        </w:rPr>
      </w:pPr>
      <w:r>
        <w:rPr>
          <w:rFonts w:asciiTheme="majorHAnsi" w:hAnsiTheme="majorHAnsi"/>
          <w:b/>
          <w:smallCaps/>
          <w:color w:val="1E5E9F" w:themeColor="accent3" w:themeShade="BF"/>
          <w:sz w:val="28"/>
          <w:szCs w:val="28"/>
        </w:rPr>
        <w:t>Labores</w:t>
      </w:r>
      <w:r w:rsidR="005C0C15" w:rsidRPr="00D63F4C">
        <w:rPr>
          <w:rFonts w:asciiTheme="majorHAnsi" w:hAnsiTheme="majorHAnsi"/>
          <w:b/>
          <w:smallCaps/>
          <w:color w:val="1E5E9F" w:themeColor="accent3" w:themeShade="BF"/>
          <w:sz w:val="28"/>
          <w:szCs w:val="28"/>
        </w:rPr>
        <w:t xml:space="preserve"> continuas del Centro de Estudios</w:t>
      </w:r>
    </w:p>
    <w:p w14:paraId="5B0ACE3E" w14:textId="45F26F8D" w:rsidR="005C0C15" w:rsidRDefault="001452CC" w:rsidP="000768E9">
      <w:pPr>
        <w:keepNext/>
        <w:keepLines/>
        <w:spacing w:after="100" w:afterAutospacing="1" w:line="22" w:lineRule="atLeast"/>
        <w:jc w:val="both"/>
        <w:rPr>
          <w:rFonts w:asciiTheme="majorHAnsi" w:hAnsiTheme="majorHAnsi"/>
          <w:sz w:val="28"/>
          <w:szCs w:val="28"/>
        </w:rPr>
      </w:pPr>
      <w:r>
        <w:rPr>
          <w:rFonts w:asciiTheme="majorHAnsi" w:hAnsiTheme="majorHAnsi"/>
          <w:sz w:val="28"/>
          <w:szCs w:val="28"/>
        </w:rPr>
        <w:t>L</w:t>
      </w:r>
      <w:r w:rsidR="005C0C15" w:rsidRPr="00225EDB">
        <w:rPr>
          <w:rFonts w:asciiTheme="majorHAnsi" w:hAnsiTheme="majorHAnsi"/>
          <w:sz w:val="28"/>
          <w:szCs w:val="28"/>
        </w:rPr>
        <w:t xml:space="preserve">a función sustantiva del CES </w:t>
      </w:r>
      <w:r w:rsidR="005C0C15">
        <w:rPr>
          <w:rFonts w:asciiTheme="majorHAnsi" w:hAnsiTheme="majorHAnsi"/>
          <w:sz w:val="28"/>
          <w:szCs w:val="28"/>
        </w:rPr>
        <w:t xml:space="preserve">es </w:t>
      </w:r>
      <w:r w:rsidR="005C0C15" w:rsidRPr="00225EDB">
        <w:rPr>
          <w:rFonts w:asciiTheme="majorHAnsi" w:hAnsiTheme="majorHAnsi"/>
          <w:sz w:val="28"/>
          <w:szCs w:val="28"/>
        </w:rPr>
        <w:t xml:space="preserve">la elaboración de estudios </w:t>
      </w:r>
      <w:r w:rsidR="002433CD">
        <w:rPr>
          <w:rFonts w:asciiTheme="majorHAnsi" w:hAnsiTheme="majorHAnsi"/>
          <w:sz w:val="28"/>
          <w:szCs w:val="28"/>
        </w:rPr>
        <w:t xml:space="preserve">e investigaciones </w:t>
      </w:r>
      <w:r w:rsidR="005C0C15" w:rsidRPr="00225EDB">
        <w:rPr>
          <w:rFonts w:asciiTheme="majorHAnsi" w:hAnsiTheme="majorHAnsi"/>
          <w:sz w:val="28"/>
          <w:szCs w:val="28"/>
        </w:rPr>
        <w:t>de los sectores de telecomunicaciones y radio</w:t>
      </w:r>
      <w:r w:rsidR="005C0C15">
        <w:rPr>
          <w:rFonts w:asciiTheme="majorHAnsi" w:hAnsiTheme="majorHAnsi"/>
          <w:sz w:val="28"/>
          <w:szCs w:val="28"/>
        </w:rPr>
        <w:t>difusión</w:t>
      </w:r>
      <w:r w:rsidR="005C0C15" w:rsidRPr="00225EDB">
        <w:rPr>
          <w:rFonts w:asciiTheme="majorHAnsi" w:hAnsiTheme="majorHAnsi"/>
          <w:sz w:val="28"/>
          <w:szCs w:val="28"/>
        </w:rPr>
        <w:t xml:space="preserve">, </w:t>
      </w:r>
      <w:r w:rsidR="00FE4EB9">
        <w:rPr>
          <w:rFonts w:asciiTheme="majorHAnsi" w:hAnsiTheme="majorHAnsi"/>
          <w:sz w:val="28"/>
          <w:szCs w:val="28"/>
        </w:rPr>
        <w:t xml:space="preserve">desde los enfoques </w:t>
      </w:r>
      <w:r w:rsidR="005C0C15" w:rsidRPr="00225EDB">
        <w:rPr>
          <w:rFonts w:asciiTheme="majorHAnsi" w:hAnsiTheme="majorHAnsi"/>
          <w:sz w:val="28"/>
          <w:szCs w:val="28"/>
        </w:rPr>
        <w:t>de competencia econ</w:t>
      </w:r>
      <w:r w:rsidR="005C0C15">
        <w:rPr>
          <w:rFonts w:asciiTheme="majorHAnsi" w:hAnsiTheme="majorHAnsi"/>
          <w:sz w:val="28"/>
          <w:szCs w:val="28"/>
        </w:rPr>
        <w:t>ómica</w:t>
      </w:r>
      <w:r w:rsidR="00FE4EB9">
        <w:rPr>
          <w:rFonts w:asciiTheme="majorHAnsi" w:hAnsiTheme="majorHAnsi"/>
          <w:sz w:val="28"/>
          <w:szCs w:val="28"/>
        </w:rPr>
        <w:t xml:space="preserve"> y regulación</w:t>
      </w:r>
      <w:r w:rsidR="005C0C15">
        <w:rPr>
          <w:rFonts w:asciiTheme="majorHAnsi" w:hAnsiTheme="majorHAnsi"/>
          <w:sz w:val="28"/>
          <w:szCs w:val="28"/>
        </w:rPr>
        <w:t xml:space="preserve"> </w:t>
      </w:r>
      <w:r w:rsidR="002433CD">
        <w:rPr>
          <w:rFonts w:asciiTheme="majorHAnsi" w:hAnsiTheme="majorHAnsi"/>
          <w:sz w:val="28"/>
          <w:szCs w:val="28"/>
        </w:rPr>
        <w:t>de dichos sectores</w:t>
      </w:r>
      <w:r w:rsidR="005C0C15">
        <w:rPr>
          <w:rFonts w:asciiTheme="majorHAnsi" w:hAnsiTheme="majorHAnsi"/>
          <w:sz w:val="28"/>
          <w:szCs w:val="28"/>
        </w:rPr>
        <w:t xml:space="preserve">. </w:t>
      </w:r>
      <w:r w:rsidR="005C0C15" w:rsidRPr="00A818D0">
        <w:rPr>
          <w:rFonts w:asciiTheme="majorHAnsi" w:hAnsiTheme="majorHAnsi"/>
          <w:sz w:val="28"/>
          <w:szCs w:val="28"/>
        </w:rPr>
        <w:t xml:space="preserve">Los estudios incluyen </w:t>
      </w:r>
      <w:r w:rsidR="00F26154" w:rsidRPr="00A818D0">
        <w:rPr>
          <w:rFonts w:asciiTheme="majorHAnsi" w:hAnsiTheme="majorHAnsi"/>
          <w:sz w:val="28"/>
          <w:szCs w:val="28"/>
        </w:rPr>
        <w:t>investigaciones y</w:t>
      </w:r>
      <w:r w:rsidR="005C0C15" w:rsidRPr="00A818D0">
        <w:rPr>
          <w:rFonts w:asciiTheme="majorHAnsi" w:hAnsiTheme="majorHAnsi"/>
          <w:sz w:val="28"/>
          <w:szCs w:val="28"/>
        </w:rPr>
        <w:t xml:space="preserve"> evaluaci</w:t>
      </w:r>
      <w:r w:rsidR="00F26154" w:rsidRPr="00A818D0">
        <w:rPr>
          <w:rFonts w:asciiTheme="majorHAnsi" w:hAnsiTheme="majorHAnsi"/>
          <w:sz w:val="28"/>
          <w:szCs w:val="28"/>
        </w:rPr>
        <w:t>o</w:t>
      </w:r>
      <w:r w:rsidR="005C0C15" w:rsidRPr="00A818D0">
        <w:rPr>
          <w:rFonts w:asciiTheme="majorHAnsi" w:hAnsiTheme="majorHAnsi"/>
          <w:sz w:val="28"/>
          <w:szCs w:val="28"/>
        </w:rPr>
        <w:t>n</w:t>
      </w:r>
      <w:r w:rsidR="00F26154" w:rsidRPr="00A818D0">
        <w:rPr>
          <w:rFonts w:asciiTheme="majorHAnsi" w:hAnsiTheme="majorHAnsi"/>
          <w:sz w:val="28"/>
          <w:szCs w:val="28"/>
        </w:rPr>
        <w:t>es</w:t>
      </w:r>
      <w:r w:rsidR="00F26154">
        <w:rPr>
          <w:rFonts w:asciiTheme="majorHAnsi" w:hAnsiTheme="majorHAnsi"/>
          <w:sz w:val="28"/>
          <w:szCs w:val="28"/>
        </w:rPr>
        <w:t xml:space="preserve"> sectoriales</w:t>
      </w:r>
      <w:r w:rsidR="005C0C15">
        <w:rPr>
          <w:rFonts w:asciiTheme="majorHAnsi" w:hAnsiTheme="majorHAnsi"/>
          <w:sz w:val="28"/>
          <w:szCs w:val="28"/>
        </w:rPr>
        <w:t>, así como proyecciones y estimaci</w:t>
      </w:r>
      <w:r w:rsidR="00F26154">
        <w:rPr>
          <w:rFonts w:asciiTheme="majorHAnsi" w:hAnsiTheme="majorHAnsi"/>
          <w:sz w:val="28"/>
          <w:szCs w:val="28"/>
        </w:rPr>
        <w:t>o</w:t>
      </w:r>
      <w:r w:rsidR="005C0C15">
        <w:rPr>
          <w:rFonts w:asciiTheme="majorHAnsi" w:hAnsiTheme="majorHAnsi"/>
          <w:sz w:val="28"/>
          <w:szCs w:val="28"/>
        </w:rPr>
        <w:t>n</w:t>
      </w:r>
      <w:r w:rsidR="00F26154">
        <w:rPr>
          <w:rFonts w:asciiTheme="majorHAnsi" w:hAnsiTheme="majorHAnsi"/>
          <w:sz w:val="28"/>
          <w:szCs w:val="28"/>
        </w:rPr>
        <w:t>es</w:t>
      </w:r>
      <w:r w:rsidR="005C0C15">
        <w:rPr>
          <w:rFonts w:asciiTheme="majorHAnsi" w:hAnsiTheme="majorHAnsi"/>
          <w:sz w:val="28"/>
          <w:szCs w:val="28"/>
        </w:rPr>
        <w:t xml:space="preserve"> de </w:t>
      </w:r>
      <w:r w:rsidR="00F26154">
        <w:rPr>
          <w:rFonts w:asciiTheme="majorHAnsi" w:hAnsiTheme="majorHAnsi"/>
          <w:sz w:val="28"/>
          <w:szCs w:val="28"/>
        </w:rPr>
        <w:t xml:space="preserve">sus </w:t>
      </w:r>
      <w:r w:rsidR="005C0C15">
        <w:rPr>
          <w:rFonts w:asciiTheme="majorHAnsi" w:hAnsiTheme="majorHAnsi"/>
          <w:sz w:val="28"/>
          <w:szCs w:val="28"/>
        </w:rPr>
        <w:t>indicadores. Como se señaló en la sección an</w:t>
      </w:r>
      <w:r w:rsidR="00D745CF">
        <w:rPr>
          <w:rFonts w:asciiTheme="majorHAnsi" w:hAnsiTheme="majorHAnsi"/>
          <w:sz w:val="28"/>
          <w:szCs w:val="28"/>
        </w:rPr>
        <w:t>terior, esta función se realiza</w:t>
      </w:r>
      <w:r w:rsidR="005C0C15">
        <w:rPr>
          <w:rFonts w:asciiTheme="majorHAnsi" w:hAnsiTheme="majorHAnsi"/>
          <w:sz w:val="28"/>
          <w:szCs w:val="28"/>
        </w:rPr>
        <w:t xml:space="preserve"> bajo una óptica de </w:t>
      </w:r>
      <w:r w:rsidR="005C0C15" w:rsidRPr="00225EDB">
        <w:rPr>
          <w:rFonts w:asciiTheme="majorHAnsi" w:hAnsiTheme="majorHAnsi"/>
          <w:sz w:val="28"/>
          <w:szCs w:val="28"/>
        </w:rPr>
        <w:t xml:space="preserve">largo plazo, </w:t>
      </w:r>
      <w:r w:rsidR="005C0C15">
        <w:rPr>
          <w:rFonts w:asciiTheme="majorHAnsi" w:hAnsiTheme="majorHAnsi"/>
          <w:sz w:val="28"/>
          <w:szCs w:val="28"/>
        </w:rPr>
        <w:t>pero siempre vinculada</w:t>
      </w:r>
      <w:r w:rsidR="005C0C15" w:rsidRPr="00225EDB">
        <w:rPr>
          <w:rFonts w:asciiTheme="majorHAnsi" w:hAnsiTheme="majorHAnsi"/>
          <w:sz w:val="28"/>
          <w:szCs w:val="28"/>
        </w:rPr>
        <w:t xml:space="preserve"> a los temas de las resoluciones del Pleno y de las áreas sustantivas del Instituto.</w:t>
      </w:r>
      <w:r w:rsidR="005C0C15" w:rsidRPr="00153213">
        <w:rPr>
          <w:rFonts w:asciiTheme="majorHAnsi" w:hAnsiTheme="majorHAnsi"/>
          <w:sz w:val="28"/>
          <w:szCs w:val="28"/>
        </w:rPr>
        <w:t xml:space="preserve"> </w:t>
      </w:r>
      <w:r w:rsidR="005C0C15">
        <w:rPr>
          <w:rFonts w:asciiTheme="majorHAnsi" w:hAnsiTheme="majorHAnsi"/>
          <w:sz w:val="28"/>
          <w:szCs w:val="28"/>
        </w:rPr>
        <w:t xml:space="preserve">Así también, las investigaciones buscan aportar elementos de evaluación de la política dictada por el </w:t>
      </w:r>
      <w:r w:rsidR="00ED699A">
        <w:rPr>
          <w:rFonts w:asciiTheme="majorHAnsi" w:hAnsiTheme="majorHAnsi"/>
          <w:sz w:val="28"/>
          <w:szCs w:val="28"/>
        </w:rPr>
        <w:t>Instituto</w:t>
      </w:r>
      <w:r w:rsidR="005C0C15">
        <w:rPr>
          <w:rFonts w:asciiTheme="majorHAnsi" w:hAnsiTheme="majorHAnsi"/>
          <w:sz w:val="28"/>
          <w:szCs w:val="28"/>
        </w:rPr>
        <w:t xml:space="preserve">, para enriquecerla a partir de los resultados </w:t>
      </w:r>
      <w:r w:rsidR="000238DA">
        <w:rPr>
          <w:rFonts w:asciiTheme="majorHAnsi" w:hAnsiTheme="majorHAnsi"/>
          <w:sz w:val="28"/>
          <w:szCs w:val="28"/>
        </w:rPr>
        <w:t xml:space="preserve">empíricos que </w:t>
      </w:r>
      <w:r w:rsidR="005C0C15">
        <w:rPr>
          <w:rFonts w:asciiTheme="majorHAnsi" w:hAnsiTheme="majorHAnsi"/>
          <w:sz w:val="28"/>
          <w:szCs w:val="28"/>
        </w:rPr>
        <w:t>se van generando</w:t>
      </w:r>
      <w:r w:rsidR="000238DA">
        <w:rPr>
          <w:rFonts w:asciiTheme="majorHAnsi" w:hAnsiTheme="majorHAnsi"/>
          <w:sz w:val="28"/>
          <w:szCs w:val="28"/>
        </w:rPr>
        <w:t xml:space="preserve"> en su aplicación</w:t>
      </w:r>
      <w:r w:rsidR="005C0C15">
        <w:rPr>
          <w:rFonts w:asciiTheme="majorHAnsi" w:hAnsiTheme="majorHAnsi"/>
          <w:sz w:val="28"/>
          <w:szCs w:val="28"/>
        </w:rPr>
        <w:t>.</w:t>
      </w:r>
    </w:p>
    <w:p w14:paraId="489705E7" w14:textId="1DA72473" w:rsidR="005C0C15" w:rsidRDefault="005C0C15" w:rsidP="000768E9">
      <w:pPr>
        <w:keepNext/>
        <w:keepLines/>
        <w:spacing w:after="100" w:afterAutospacing="1" w:line="22" w:lineRule="atLeast"/>
        <w:jc w:val="both"/>
        <w:rPr>
          <w:rFonts w:asciiTheme="majorHAnsi" w:hAnsiTheme="majorHAnsi"/>
          <w:sz w:val="28"/>
          <w:szCs w:val="28"/>
        </w:rPr>
      </w:pPr>
      <w:r>
        <w:rPr>
          <w:rFonts w:asciiTheme="majorHAnsi" w:hAnsiTheme="majorHAnsi"/>
          <w:sz w:val="28"/>
          <w:szCs w:val="28"/>
        </w:rPr>
        <w:t>Los estudios</w:t>
      </w:r>
      <w:r w:rsidR="007A7226">
        <w:rPr>
          <w:rFonts w:asciiTheme="majorHAnsi" w:hAnsiTheme="majorHAnsi"/>
          <w:sz w:val="28"/>
          <w:szCs w:val="28"/>
        </w:rPr>
        <w:t xml:space="preserve"> e investigaciones</w:t>
      </w:r>
      <w:r>
        <w:rPr>
          <w:rFonts w:asciiTheme="majorHAnsi" w:hAnsiTheme="majorHAnsi"/>
          <w:sz w:val="28"/>
          <w:szCs w:val="28"/>
        </w:rPr>
        <w:t xml:space="preserve"> que se proponen para </w:t>
      </w:r>
      <w:r w:rsidR="009900CE">
        <w:rPr>
          <w:rFonts w:asciiTheme="majorHAnsi" w:hAnsiTheme="majorHAnsi"/>
          <w:sz w:val="28"/>
          <w:szCs w:val="28"/>
        </w:rPr>
        <w:t>2018</w:t>
      </w:r>
      <w:r>
        <w:rPr>
          <w:rFonts w:asciiTheme="majorHAnsi" w:hAnsiTheme="majorHAnsi"/>
          <w:sz w:val="28"/>
          <w:szCs w:val="28"/>
        </w:rPr>
        <w:t>, tienen por objeto</w:t>
      </w:r>
      <w:r w:rsidRPr="00844EF5">
        <w:rPr>
          <w:rFonts w:asciiTheme="majorHAnsi" w:hAnsiTheme="majorHAnsi"/>
          <w:sz w:val="28"/>
          <w:szCs w:val="28"/>
        </w:rPr>
        <w:t xml:space="preserve"> </w:t>
      </w:r>
      <w:r>
        <w:rPr>
          <w:rFonts w:asciiTheme="majorHAnsi" w:hAnsiTheme="majorHAnsi"/>
          <w:sz w:val="28"/>
          <w:szCs w:val="28"/>
        </w:rPr>
        <w:t xml:space="preserve">recabar y </w:t>
      </w:r>
      <w:r w:rsidRPr="00844EF5">
        <w:rPr>
          <w:rFonts w:asciiTheme="majorHAnsi" w:hAnsiTheme="majorHAnsi"/>
          <w:sz w:val="28"/>
          <w:szCs w:val="28"/>
        </w:rPr>
        <w:t>generar información</w:t>
      </w:r>
      <w:r w:rsidR="007A7226">
        <w:rPr>
          <w:rFonts w:asciiTheme="majorHAnsi" w:hAnsiTheme="majorHAnsi"/>
          <w:sz w:val="28"/>
          <w:szCs w:val="28"/>
        </w:rPr>
        <w:t xml:space="preserve"> y conocimiento</w:t>
      </w:r>
      <w:r w:rsidRPr="00844EF5">
        <w:rPr>
          <w:rFonts w:asciiTheme="majorHAnsi" w:hAnsiTheme="majorHAnsi"/>
          <w:sz w:val="28"/>
          <w:szCs w:val="28"/>
        </w:rPr>
        <w:t xml:space="preserve"> para determinar criterios, y dar elementos teóricos</w:t>
      </w:r>
      <w:r>
        <w:rPr>
          <w:rFonts w:asciiTheme="majorHAnsi" w:hAnsiTheme="majorHAnsi"/>
          <w:sz w:val="28"/>
          <w:szCs w:val="28"/>
        </w:rPr>
        <w:t>, empíricos</w:t>
      </w:r>
      <w:r w:rsidRPr="00844EF5">
        <w:rPr>
          <w:rFonts w:asciiTheme="majorHAnsi" w:hAnsiTheme="majorHAnsi"/>
          <w:sz w:val="28"/>
          <w:szCs w:val="28"/>
        </w:rPr>
        <w:t xml:space="preserve"> y metodológicos que apoyen oportunamente </w:t>
      </w:r>
      <w:r w:rsidR="007A7226" w:rsidRPr="007A7226">
        <w:rPr>
          <w:rFonts w:asciiTheme="majorHAnsi" w:hAnsiTheme="majorHAnsi" w:cstheme="majorHAnsi"/>
          <w:sz w:val="28"/>
          <w:szCs w:val="28"/>
        </w:rPr>
        <w:t xml:space="preserve">la elaboración de proyectos, resoluciones, lineamientos o cualquier </w:t>
      </w:r>
      <w:r w:rsidR="00BA408A">
        <w:rPr>
          <w:rFonts w:asciiTheme="majorHAnsi" w:hAnsiTheme="majorHAnsi" w:cstheme="majorHAnsi"/>
          <w:sz w:val="28"/>
          <w:szCs w:val="28"/>
        </w:rPr>
        <w:t>otra disposición administrativa</w:t>
      </w:r>
      <w:r w:rsidR="007A7226" w:rsidRPr="007A7226">
        <w:rPr>
          <w:rFonts w:asciiTheme="majorHAnsi" w:hAnsiTheme="majorHAnsi" w:cstheme="majorHAnsi"/>
          <w:sz w:val="28"/>
          <w:szCs w:val="28"/>
        </w:rPr>
        <w:t xml:space="preserve"> y </w:t>
      </w:r>
      <w:r w:rsidRPr="00844EF5">
        <w:rPr>
          <w:rFonts w:asciiTheme="majorHAnsi" w:hAnsiTheme="majorHAnsi"/>
          <w:sz w:val="28"/>
          <w:szCs w:val="28"/>
        </w:rPr>
        <w:t>regulatoria del IFT.</w:t>
      </w:r>
      <w:r>
        <w:rPr>
          <w:rFonts w:asciiTheme="majorHAnsi" w:hAnsiTheme="majorHAnsi"/>
          <w:sz w:val="28"/>
          <w:szCs w:val="28"/>
        </w:rPr>
        <w:t xml:space="preserve"> </w:t>
      </w:r>
    </w:p>
    <w:p w14:paraId="4DA7E583" w14:textId="77777777" w:rsidR="000959D3" w:rsidRDefault="005C0C15" w:rsidP="000768E9">
      <w:pPr>
        <w:keepNext/>
        <w:keepLines/>
        <w:spacing w:after="100" w:afterAutospacing="1" w:line="22" w:lineRule="atLeast"/>
        <w:jc w:val="both"/>
        <w:rPr>
          <w:rFonts w:asciiTheme="majorHAnsi" w:hAnsiTheme="majorHAnsi"/>
          <w:sz w:val="28"/>
          <w:szCs w:val="28"/>
        </w:rPr>
      </w:pPr>
      <w:r w:rsidRPr="00A76D0C">
        <w:rPr>
          <w:rFonts w:asciiTheme="majorHAnsi" w:hAnsiTheme="majorHAnsi"/>
          <w:sz w:val="28"/>
          <w:szCs w:val="28"/>
        </w:rPr>
        <w:t xml:space="preserve">Para fortalecer y colaborar con la operación del IFT, el CES se encarga </w:t>
      </w:r>
      <w:r>
        <w:rPr>
          <w:rFonts w:asciiTheme="majorHAnsi" w:hAnsiTheme="majorHAnsi"/>
          <w:sz w:val="28"/>
          <w:szCs w:val="28"/>
        </w:rPr>
        <w:t xml:space="preserve">también </w:t>
      </w:r>
      <w:r w:rsidRPr="00A76D0C">
        <w:rPr>
          <w:rFonts w:asciiTheme="majorHAnsi" w:hAnsiTheme="majorHAnsi"/>
          <w:sz w:val="28"/>
          <w:szCs w:val="28"/>
        </w:rPr>
        <w:t xml:space="preserve">de la administración de las bases de datos que el Instituto adquiere de proveedores externos, y </w:t>
      </w:r>
      <w:r>
        <w:rPr>
          <w:rFonts w:asciiTheme="majorHAnsi" w:hAnsiTheme="majorHAnsi"/>
          <w:sz w:val="28"/>
          <w:szCs w:val="28"/>
        </w:rPr>
        <w:t>realiza</w:t>
      </w:r>
      <w:r w:rsidRPr="00A76D0C">
        <w:rPr>
          <w:rFonts w:asciiTheme="majorHAnsi" w:hAnsiTheme="majorHAnsi"/>
          <w:sz w:val="28"/>
          <w:szCs w:val="28"/>
        </w:rPr>
        <w:t xml:space="preserve"> la compilación de los estudios que </w:t>
      </w:r>
      <w:r w:rsidR="00D34868">
        <w:rPr>
          <w:rFonts w:asciiTheme="majorHAnsi" w:hAnsiTheme="majorHAnsi"/>
          <w:sz w:val="28"/>
          <w:szCs w:val="28"/>
        </w:rPr>
        <w:t xml:space="preserve">realizan los investigadores del CES y los que </w:t>
      </w:r>
      <w:r w:rsidRPr="00A76D0C">
        <w:rPr>
          <w:rFonts w:asciiTheme="majorHAnsi" w:hAnsiTheme="majorHAnsi"/>
          <w:sz w:val="28"/>
          <w:szCs w:val="28"/>
        </w:rPr>
        <w:t xml:space="preserve">las distintas áreas </w:t>
      </w:r>
      <w:r w:rsidR="00BA408A">
        <w:rPr>
          <w:rFonts w:asciiTheme="majorHAnsi" w:hAnsiTheme="majorHAnsi"/>
          <w:sz w:val="28"/>
          <w:szCs w:val="28"/>
        </w:rPr>
        <w:t>requieren</w:t>
      </w:r>
      <w:r>
        <w:rPr>
          <w:rFonts w:asciiTheme="majorHAnsi" w:hAnsiTheme="majorHAnsi"/>
          <w:sz w:val="28"/>
          <w:szCs w:val="28"/>
        </w:rPr>
        <w:t xml:space="preserve"> a consultores independientes</w:t>
      </w:r>
      <w:r w:rsidRPr="00A76D0C">
        <w:rPr>
          <w:rFonts w:asciiTheme="majorHAnsi" w:hAnsiTheme="majorHAnsi"/>
          <w:sz w:val="28"/>
          <w:szCs w:val="28"/>
        </w:rPr>
        <w:t>. Para sistematizar estas labores, el CES administra una biblioteca digital que sirv</w:t>
      </w:r>
      <w:r>
        <w:rPr>
          <w:rFonts w:asciiTheme="majorHAnsi" w:hAnsiTheme="majorHAnsi"/>
          <w:sz w:val="28"/>
          <w:szCs w:val="28"/>
        </w:rPr>
        <w:t>e</w:t>
      </w:r>
      <w:r w:rsidRPr="00A76D0C">
        <w:rPr>
          <w:rFonts w:asciiTheme="majorHAnsi" w:hAnsiTheme="majorHAnsi"/>
          <w:sz w:val="28"/>
          <w:szCs w:val="28"/>
        </w:rPr>
        <w:t xml:space="preserve"> de repositorio de los mencionados materiales, así como de otros de tipo bibliográfico en materia de telecomunicaciones y radiodifusión (artículo 69, fracciones VII, VIII y XVIII del EO).</w:t>
      </w:r>
    </w:p>
    <w:p w14:paraId="3DF47C0E" w14:textId="4665E250" w:rsidR="005C0C15" w:rsidRPr="00A76D0C" w:rsidRDefault="005C0C15" w:rsidP="000768E9">
      <w:pPr>
        <w:keepNext/>
        <w:keepLines/>
        <w:spacing w:after="100" w:afterAutospacing="1" w:line="276" w:lineRule="auto"/>
        <w:jc w:val="both"/>
        <w:rPr>
          <w:rFonts w:asciiTheme="majorHAnsi" w:hAnsiTheme="majorHAnsi"/>
          <w:sz w:val="28"/>
          <w:szCs w:val="28"/>
        </w:rPr>
      </w:pPr>
    </w:p>
    <w:tbl>
      <w:tblPr>
        <w:tblStyle w:val="Tablaconcuadrcula"/>
        <w:tblW w:w="9407" w:type="dxa"/>
        <w:tblLook w:val="04A0" w:firstRow="1" w:lastRow="0" w:firstColumn="1" w:lastColumn="0" w:noHBand="0" w:noVBand="1"/>
        <w:tblCaption w:val="Descripción de las acciones continuas programadas a realizar en 2018"/>
        <w:tblDescription w:val="Descripción de las acciones continuas programadas a realizar en 2018"/>
      </w:tblPr>
      <w:tblGrid>
        <w:gridCol w:w="9407"/>
      </w:tblGrid>
      <w:tr w:rsidR="005C0C15" w:rsidRPr="00844EF5" w14:paraId="3400CB5E" w14:textId="77777777" w:rsidTr="00F57CA6">
        <w:trPr>
          <w:trHeight w:val="9510"/>
          <w:tblHeader/>
        </w:trPr>
        <w:tc>
          <w:tcPr>
            <w:tcW w:w="9407" w:type="dxa"/>
            <w:tcBorders>
              <w:top w:val="double" w:sz="4" w:space="0" w:color="297FD5"/>
              <w:left w:val="nil"/>
              <w:bottom w:val="double" w:sz="4" w:space="0" w:color="297FD5"/>
              <w:right w:val="nil"/>
            </w:tcBorders>
          </w:tcPr>
          <w:p w14:paraId="00CE1D1A" w14:textId="77777777" w:rsidR="000959D3" w:rsidRDefault="005C0C15" w:rsidP="000768E9">
            <w:pPr>
              <w:pStyle w:val="Prrafodelista"/>
              <w:keepNext/>
              <w:keepLines/>
              <w:spacing w:after="100" w:afterAutospacing="1" w:line="276" w:lineRule="auto"/>
              <w:ind w:left="851" w:right="340"/>
              <w:jc w:val="both"/>
              <w:rPr>
                <w:rFonts w:asciiTheme="majorHAnsi" w:hAnsiTheme="majorHAnsi"/>
                <w:b/>
                <w:color w:val="1E5E9F" w:themeColor="accent3" w:themeShade="BF"/>
                <w:sz w:val="28"/>
                <w:szCs w:val="28"/>
              </w:rPr>
            </w:pPr>
            <w:r w:rsidRPr="00EC26B5">
              <w:rPr>
                <w:rFonts w:asciiTheme="majorHAnsi" w:hAnsiTheme="majorHAnsi"/>
                <w:b/>
                <w:color w:val="1E5E9F" w:themeColor="accent3" w:themeShade="BF"/>
                <w:sz w:val="28"/>
                <w:szCs w:val="28"/>
              </w:rPr>
              <w:lastRenderedPageBreak/>
              <w:t>D</w:t>
            </w:r>
            <w:r w:rsidR="00005CBE">
              <w:rPr>
                <w:rFonts w:asciiTheme="majorHAnsi" w:hAnsiTheme="majorHAnsi"/>
                <w:b/>
                <w:color w:val="1E5E9F" w:themeColor="accent3" w:themeShade="BF"/>
                <w:sz w:val="28"/>
                <w:szCs w:val="28"/>
              </w:rPr>
              <w:t xml:space="preserve">escripción de las acciones </w:t>
            </w:r>
            <w:proofErr w:type="gramStart"/>
            <w:r w:rsidR="00005CBE">
              <w:rPr>
                <w:rFonts w:asciiTheme="majorHAnsi" w:hAnsiTheme="majorHAnsi"/>
                <w:b/>
                <w:color w:val="1E5E9F" w:themeColor="accent3" w:themeShade="BF"/>
                <w:sz w:val="28"/>
                <w:szCs w:val="28"/>
              </w:rPr>
              <w:t>conti</w:t>
            </w:r>
            <w:r w:rsidRPr="00EC26B5">
              <w:rPr>
                <w:rFonts w:asciiTheme="majorHAnsi" w:hAnsiTheme="majorHAnsi"/>
                <w:b/>
                <w:color w:val="1E5E9F" w:themeColor="accent3" w:themeShade="BF"/>
                <w:sz w:val="28"/>
                <w:szCs w:val="28"/>
              </w:rPr>
              <w:t>nuas</w:t>
            </w:r>
            <w:proofErr w:type="gramEnd"/>
            <w:r w:rsidRPr="00EC26B5">
              <w:rPr>
                <w:rFonts w:asciiTheme="majorHAnsi" w:hAnsiTheme="majorHAnsi"/>
                <w:b/>
                <w:color w:val="1E5E9F" w:themeColor="accent3" w:themeShade="BF"/>
                <w:sz w:val="28"/>
                <w:szCs w:val="28"/>
              </w:rPr>
              <w:t xml:space="preserve"> </w:t>
            </w:r>
            <w:r w:rsidR="000A0999" w:rsidRPr="00EC26B5">
              <w:rPr>
                <w:rFonts w:asciiTheme="majorHAnsi" w:hAnsiTheme="majorHAnsi"/>
                <w:b/>
                <w:color w:val="1E5E9F" w:themeColor="accent3" w:themeShade="BF"/>
                <w:sz w:val="28"/>
                <w:szCs w:val="28"/>
              </w:rPr>
              <w:t xml:space="preserve">programadas </w:t>
            </w:r>
            <w:r w:rsidRPr="00EC26B5">
              <w:rPr>
                <w:rFonts w:asciiTheme="majorHAnsi" w:hAnsiTheme="majorHAnsi"/>
                <w:b/>
                <w:color w:val="1E5E9F" w:themeColor="accent3" w:themeShade="BF"/>
                <w:sz w:val="28"/>
                <w:szCs w:val="28"/>
              </w:rPr>
              <w:t xml:space="preserve">a realizar en </w:t>
            </w:r>
            <w:r w:rsidR="009900CE" w:rsidRPr="00EC26B5">
              <w:rPr>
                <w:rFonts w:asciiTheme="majorHAnsi" w:hAnsiTheme="majorHAnsi"/>
                <w:b/>
                <w:color w:val="1E5E9F" w:themeColor="accent3" w:themeShade="BF"/>
                <w:sz w:val="28"/>
                <w:szCs w:val="28"/>
              </w:rPr>
              <w:t>2018</w:t>
            </w:r>
          </w:p>
          <w:p w14:paraId="542B0D41" w14:textId="77777777" w:rsidR="000959D3" w:rsidRDefault="005C0C15" w:rsidP="000768E9">
            <w:pPr>
              <w:pStyle w:val="Prrafodelista"/>
              <w:keepNext/>
              <w:keepLines/>
              <w:numPr>
                <w:ilvl w:val="0"/>
                <w:numId w:val="8"/>
              </w:numPr>
              <w:spacing w:after="100" w:afterAutospacing="1" w:line="276" w:lineRule="auto"/>
              <w:ind w:left="794" w:right="340" w:hanging="357"/>
              <w:jc w:val="both"/>
              <w:rPr>
                <w:rFonts w:asciiTheme="majorHAnsi" w:hAnsiTheme="majorHAnsi"/>
                <w:sz w:val="28"/>
                <w:szCs w:val="28"/>
              </w:rPr>
            </w:pPr>
            <w:r>
              <w:rPr>
                <w:rFonts w:asciiTheme="majorHAnsi" w:hAnsiTheme="majorHAnsi"/>
                <w:sz w:val="28"/>
                <w:szCs w:val="28"/>
              </w:rPr>
              <w:t>Elaborar estudios, investigaciones y evaluaciones sobre el desarrollo, evolución y prospectiva en materia de tel</w:t>
            </w:r>
            <w:r w:rsidR="00FE4EB9">
              <w:rPr>
                <w:rFonts w:asciiTheme="majorHAnsi" w:hAnsiTheme="majorHAnsi"/>
                <w:sz w:val="28"/>
                <w:szCs w:val="28"/>
              </w:rPr>
              <w:t xml:space="preserve">ecomunicaciones y radiodifusión, desde los enfoques </w:t>
            </w:r>
            <w:r w:rsidR="00FE4EB9" w:rsidRPr="00225EDB">
              <w:rPr>
                <w:rFonts w:asciiTheme="majorHAnsi" w:hAnsiTheme="majorHAnsi"/>
                <w:sz w:val="28"/>
                <w:szCs w:val="28"/>
              </w:rPr>
              <w:t>de competencia econ</w:t>
            </w:r>
            <w:r w:rsidR="00FE4EB9">
              <w:rPr>
                <w:rFonts w:asciiTheme="majorHAnsi" w:hAnsiTheme="majorHAnsi"/>
                <w:sz w:val="28"/>
                <w:szCs w:val="28"/>
              </w:rPr>
              <w:t>ómica y regulación</w:t>
            </w:r>
            <w:r w:rsidRPr="00FE4EB9">
              <w:rPr>
                <w:rFonts w:asciiTheme="majorHAnsi" w:hAnsiTheme="majorHAnsi"/>
                <w:sz w:val="28"/>
                <w:szCs w:val="28"/>
              </w:rPr>
              <w:t xml:space="preserve">, que solicite y autorice el Pleno del IFT, para el mejor descargo de las funciones que tiene encomendadas (fracción II del artículo 69 del EO). </w:t>
            </w:r>
          </w:p>
          <w:p w14:paraId="61705DCA" w14:textId="77777777" w:rsidR="000959D3" w:rsidRDefault="005C0C15" w:rsidP="000768E9">
            <w:pPr>
              <w:pStyle w:val="Prrafodelista"/>
              <w:keepNext/>
              <w:keepLines/>
              <w:numPr>
                <w:ilvl w:val="0"/>
                <w:numId w:val="8"/>
              </w:numPr>
              <w:spacing w:after="100" w:afterAutospacing="1" w:line="276" w:lineRule="auto"/>
              <w:ind w:left="794" w:right="340"/>
              <w:jc w:val="both"/>
              <w:rPr>
                <w:rFonts w:asciiTheme="majorHAnsi" w:hAnsiTheme="majorHAnsi"/>
                <w:sz w:val="28"/>
                <w:szCs w:val="28"/>
              </w:rPr>
            </w:pPr>
            <w:r w:rsidRPr="00844EF5">
              <w:rPr>
                <w:rFonts w:asciiTheme="majorHAnsi" w:hAnsiTheme="majorHAnsi"/>
                <w:sz w:val="28"/>
                <w:szCs w:val="28"/>
              </w:rPr>
              <w:t>Desarrollar análisis co</w:t>
            </w:r>
            <w:r w:rsidR="002433CD">
              <w:rPr>
                <w:rFonts w:asciiTheme="majorHAnsi" w:hAnsiTheme="majorHAnsi"/>
                <w:sz w:val="28"/>
                <w:szCs w:val="28"/>
              </w:rPr>
              <w:t>mparativos de las políticas y</w:t>
            </w:r>
            <w:r w:rsidRPr="00844EF5">
              <w:rPr>
                <w:rFonts w:asciiTheme="majorHAnsi" w:hAnsiTheme="majorHAnsi"/>
                <w:sz w:val="28"/>
                <w:szCs w:val="28"/>
              </w:rPr>
              <w:t xml:space="preserve"> la evolución de las principales variables de los sectores de las telecomunicaciones y la rad</w:t>
            </w:r>
            <w:r>
              <w:rPr>
                <w:rFonts w:asciiTheme="majorHAnsi" w:hAnsiTheme="majorHAnsi"/>
                <w:sz w:val="28"/>
                <w:szCs w:val="28"/>
              </w:rPr>
              <w:t xml:space="preserve">iodifusión </w:t>
            </w:r>
            <w:r w:rsidR="006B7251">
              <w:rPr>
                <w:rFonts w:asciiTheme="majorHAnsi" w:hAnsiTheme="majorHAnsi"/>
                <w:sz w:val="28"/>
                <w:szCs w:val="28"/>
              </w:rPr>
              <w:t xml:space="preserve">a nivel nacional e internacional </w:t>
            </w:r>
            <w:r>
              <w:rPr>
                <w:rFonts w:asciiTheme="majorHAnsi" w:hAnsiTheme="majorHAnsi"/>
                <w:sz w:val="28"/>
                <w:szCs w:val="28"/>
              </w:rPr>
              <w:t>(f</w:t>
            </w:r>
            <w:r w:rsidRPr="00844EF5">
              <w:rPr>
                <w:rFonts w:asciiTheme="majorHAnsi" w:hAnsiTheme="majorHAnsi"/>
                <w:sz w:val="28"/>
                <w:szCs w:val="28"/>
              </w:rPr>
              <w:t>racciones IX</w:t>
            </w:r>
            <w:r>
              <w:rPr>
                <w:rFonts w:asciiTheme="majorHAnsi" w:hAnsiTheme="majorHAnsi"/>
                <w:sz w:val="28"/>
                <w:szCs w:val="28"/>
              </w:rPr>
              <w:t>, XIII</w:t>
            </w:r>
            <w:r w:rsidRPr="00844EF5">
              <w:rPr>
                <w:rFonts w:asciiTheme="majorHAnsi" w:hAnsiTheme="majorHAnsi"/>
                <w:sz w:val="28"/>
                <w:szCs w:val="28"/>
              </w:rPr>
              <w:t xml:space="preserve"> y XVI del </w:t>
            </w:r>
            <w:r>
              <w:rPr>
                <w:rFonts w:asciiTheme="majorHAnsi" w:hAnsiTheme="majorHAnsi"/>
                <w:sz w:val="28"/>
                <w:szCs w:val="28"/>
              </w:rPr>
              <w:t>artículo</w:t>
            </w:r>
            <w:r w:rsidRPr="00844EF5">
              <w:rPr>
                <w:rFonts w:asciiTheme="majorHAnsi" w:hAnsiTheme="majorHAnsi"/>
                <w:sz w:val="28"/>
                <w:szCs w:val="28"/>
              </w:rPr>
              <w:t xml:space="preserve"> 69 del EO)</w:t>
            </w:r>
            <w:r>
              <w:rPr>
                <w:rFonts w:asciiTheme="majorHAnsi" w:hAnsiTheme="majorHAnsi"/>
                <w:sz w:val="28"/>
                <w:szCs w:val="28"/>
              </w:rPr>
              <w:t>.</w:t>
            </w:r>
          </w:p>
          <w:p w14:paraId="3B91897B" w14:textId="77777777" w:rsidR="000959D3" w:rsidRDefault="005C0C15" w:rsidP="000768E9">
            <w:pPr>
              <w:pStyle w:val="Prrafodelista"/>
              <w:keepNext/>
              <w:keepLines/>
              <w:numPr>
                <w:ilvl w:val="0"/>
                <w:numId w:val="8"/>
              </w:numPr>
              <w:spacing w:after="100" w:afterAutospacing="1" w:line="276" w:lineRule="auto"/>
              <w:ind w:left="794" w:right="340"/>
              <w:jc w:val="both"/>
              <w:rPr>
                <w:rFonts w:asciiTheme="majorHAnsi" w:hAnsiTheme="majorHAnsi"/>
                <w:sz w:val="28"/>
                <w:szCs w:val="28"/>
              </w:rPr>
            </w:pPr>
            <w:r w:rsidRPr="00844EF5">
              <w:rPr>
                <w:rFonts w:asciiTheme="majorHAnsi" w:hAnsiTheme="majorHAnsi"/>
                <w:sz w:val="28"/>
                <w:szCs w:val="28"/>
              </w:rPr>
              <w:t>Realizar proyecciones del comportamiento esperado de las principales variables del sector de las telecomunic</w:t>
            </w:r>
            <w:r>
              <w:rPr>
                <w:rFonts w:asciiTheme="majorHAnsi" w:hAnsiTheme="majorHAnsi"/>
                <w:sz w:val="28"/>
                <w:szCs w:val="28"/>
              </w:rPr>
              <w:t>aciones y de la radiodifusión (fracciones II,</w:t>
            </w:r>
            <w:r w:rsidRPr="00844EF5">
              <w:rPr>
                <w:rFonts w:asciiTheme="majorHAnsi" w:hAnsiTheme="majorHAnsi"/>
                <w:sz w:val="28"/>
                <w:szCs w:val="28"/>
              </w:rPr>
              <w:t xml:space="preserve"> XI</w:t>
            </w:r>
            <w:r>
              <w:rPr>
                <w:rFonts w:asciiTheme="majorHAnsi" w:hAnsiTheme="majorHAnsi"/>
                <w:sz w:val="28"/>
                <w:szCs w:val="28"/>
              </w:rPr>
              <w:t xml:space="preserve"> y XIII</w:t>
            </w:r>
            <w:r w:rsidRPr="00844EF5">
              <w:rPr>
                <w:rFonts w:asciiTheme="majorHAnsi" w:hAnsiTheme="majorHAnsi"/>
                <w:sz w:val="28"/>
                <w:szCs w:val="28"/>
              </w:rPr>
              <w:t xml:space="preserve"> del </w:t>
            </w:r>
            <w:r>
              <w:rPr>
                <w:rFonts w:asciiTheme="majorHAnsi" w:hAnsiTheme="majorHAnsi"/>
                <w:sz w:val="28"/>
                <w:szCs w:val="28"/>
              </w:rPr>
              <w:t>artículo</w:t>
            </w:r>
            <w:r w:rsidRPr="00844EF5">
              <w:rPr>
                <w:rFonts w:asciiTheme="majorHAnsi" w:hAnsiTheme="majorHAnsi"/>
                <w:sz w:val="28"/>
                <w:szCs w:val="28"/>
              </w:rPr>
              <w:t xml:space="preserve"> 69 del EO)</w:t>
            </w:r>
            <w:r>
              <w:rPr>
                <w:rFonts w:asciiTheme="majorHAnsi" w:hAnsiTheme="majorHAnsi"/>
                <w:sz w:val="28"/>
                <w:szCs w:val="28"/>
              </w:rPr>
              <w:t>.</w:t>
            </w:r>
            <w:r w:rsidRPr="00844EF5">
              <w:rPr>
                <w:rFonts w:asciiTheme="majorHAnsi" w:hAnsiTheme="majorHAnsi"/>
                <w:sz w:val="28"/>
                <w:szCs w:val="28"/>
              </w:rPr>
              <w:t xml:space="preserve"> </w:t>
            </w:r>
          </w:p>
          <w:p w14:paraId="422F84A7" w14:textId="2ECAF7CF" w:rsidR="005C0C15" w:rsidRPr="00064749" w:rsidRDefault="005C0C15" w:rsidP="000768E9">
            <w:pPr>
              <w:pStyle w:val="Prrafodelista"/>
              <w:keepNext/>
              <w:keepLines/>
              <w:numPr>
                <w:ilvl w:val="0"/>
                <w:numId w:val="8"/>
              </w:numPr>
              <w:spacing w:after="100" w:afterAutospacing="1" w:line="276" w:lineRule="auto"/>
              <w:ind w:left="794" w:right="340"/>
              <w:jc w:val="both"/>
              <w:rPr>
                <w:rFonts w:asciiTheme="majorHAnsi" w:hAnsiTheme="majorHAnsi"/>
                <w:sz w:val="28"/>
                <w:szCs w:val="28"/>
              </w:rPr>
            </w:pPr>
            <w:r w:rsidRPr="00064749">
              <w:rPr>
                <w:rFonts w:asciiTheme="majorHAnsi" w:hAnsiTheme="majorHAnsi"/>
                <w:sz w:val="28"/>
                <w:szCs w:val="28"/>
              </w:rPr>
              <w:t>Recabar, organizar y compilar información sobre los sectores regulados y la competencia en los mismos; además de mantener</w:t>
            </w:r>
            <w:r w:rsidR="008F61C1">
              <w:rPr>
                <w:rFonts w:asciiTheme="majorHAnsi" w:hAnsiTheme="majorHAnsi"/>
                <w:sz w:val="28"/>
                <w:szCs w:val="28"/>
              </w:rPr>
              <w:t>la</w:t>
            </w:r>
            <w:r w:rsidRPr="00064749">
              <w:rPr>
                <w:rFonts w:asciiTheme="majorHAnsi" w:hAnsiTheme="majorHAnsi"/>
                <w:sz w:val="28"/>
                <w:szCs w:val="28"/>
              </w:rPr>
              <w:t xml:space="preserve"> actualizada y </w:t>
            </w:r>
            <w:r w:rsidR="00064749" w:rsidRPr="00064749">
              <w:rPr>
                <w:rFonts w:asciiTheme="majorHAnsi" w:hAnsiTheme="majorHAnsi"/>
                <w:sz w:val="28"/>
                <w:szCs w:val="28"/>
              </w:rPr>
              <w:t xml:space="preserve">desarrollar políticas y estrategias para administrar los acervos de datos del IFT, estableciendo mejores prácticas para su uso </w:t>
            </w:r>
            <w:r w:rsidR="008F61C1">
              <w:rPr>
                <w:rFonts w:asciiTheme="majorHAnsi" w:hAnsiTheme="majorHAnsi"/>
                <w:sz w:val="28"/>
                <w:szCs w:val="28"/>
              </w:rPr>
              <w:t xml:space="preserve">por parte de </w:t>
            </w:r>
            <w:r w:rsidR="00064749" w:rsidRPr="00064749">
              <w:rPr>
                <w:rFonts w:asciiTheme="majorHAnsi" w:hAnsiTheme="majorHAnsi"/>
                <w:sz w:val="28"/>
                <w:szCs w:val="28"/>
              </w:rPr>
              <w:t>las áreas sustantivas del IFT (</w:t>
            </w:r>
            <w:r w:rsidRPr="00064749">
              <w:rPr>
                <w:rFonts w:asciiTheme="majorHAnsi" w:hAnsiTheme="majorHAnsi"/>
                <w:sz w:val="28"/>
                <w:szCs w:val="28"/>
              </w:rPr>
              <w:t>fracciones VII, VIII y XVII del artículo 69 del EO).</w:t>
            </w:r>
          </w:p>
        </w:tc>
      </w:tr>
    </w:tbl>
    <w:p w14:paraId="1D86A0AE" w14:textId="77777777" w:rsidR="005C0C15" w:rsidRPr="00924E64" w:rsidRDefault="005C0C15" w:rsidP="000768E9">
      <w:pPr>
        <w:keepNext/>
        <w:keepLines/>
        <w:spacing w:after="100" w:afterAutospacing="1"/>
        <w:jc w:val="both"/>
        <w:rPr>
          <w:rFonts w:asciiTheme="majorHAnsi" w:hAnsiTheme="majorHAnsi"/>
          <w:sz w:val="24"/>
          <w:szCs w:val="28"/>
        </w:rPr>
      </w:pPr>
    </w:p>
    <w:p w14:paraId="068C76E5" w14:textId="77777777" w:rsidR="000959D3" w:rsidRDefault="005C0C15" w:rsidP="000768E9">
      <w:pPr>
        <w:keepNext/>
        <w:keepLines/>
        <w:spacing w:after="100" w:afterAutospacing="1"/>
        <w:jc w:val="both"/>
        <w:rPr>
          <w:rFonts w:asciiTheme="majorHAnsi" w:hAnsiTheme="majorHAnsi"/>
          <w:sz w:val="28"/>
          <w:szCs w:val="28"/>
        </w:rPr>
      </w:pPr>
      <w:r>
        <w:rPr>
          <w:rFonts w:asciiTheme="majorHAnsi" w:hAnsiTheme="majorHAnsi"/>
          <w:sz w:val="28"/>
          <w:szCs w:val="28"/>
        </w:rPr>
        <w:t>Las acciones antes descritas integran las funciones sustantivas de estudio, y de recopilación y administración de</w:t>
      </w:r>
      <w:r w:rsidR="006A114F">
        <w:rPr>
          <w:rFonts w:asciiTheme="majorHAnsi" w:hAnsiTheme="majorHAnsi"/>
          <w:sz w:val="28"/>
          <w:szCs w:val="28"/>
        </w:rPr>
        <w:t xml:space="preserve"> información que tiene el CES, </w:t>
      </w:r>
      <w:r>
        <w:rPr>
          <w:rFonts w:asciiTheme="majorHAnsi" w:hAnsiTheme="majorHAnsi"/>
          <w:sz w:val="28"/>
          <w:szCs w:val="28"/>
        </w:rPr>
        <w:t xml:space="preserve">que se realizan de manera continua. Estas </w:t>
      </w:r>
      <w:r w:rsidR="00D63F4C">
        <w:rPr>
          <w:rFonts w:asciiTheme="majorHAnsi" w:hAnsiTheme="majorHAnsi"/>
          <w:sz w:val="28"/>
          <w:szCs w:val="28"/>
        </w:rPr>
        <w:t>ocupaciones</w:t>
      </w:r>
      <w:r>
        <w:rPr>
          <w:rFonts w:asciiTheme="majorHAnsi" w:hAnsiTheme="majorHAnsi"/>
          <w:sz w:val="28"/>
          <w:szCs w:val="28"/>
        </w:rPr>
        <w:t xml:space="preserve"> dan lugar a los tres ejes de acción permanente del CES, a saber</w:t>
      </w:r>
      <w:r w:rsidRPr="00225EDB">
        <w:rPr>
          <w:rFonts w:asciiTheme="majorHAnsi" w:hAnsiTheme="majorHAnsi"/>
          <w:sz w:val="28"/>
          <w:szCs w:val="28"/>
        </w:rPr>
        <w:t xml:space="preserve">: </w:t>
      </w:r>
      <w:r w:rsidR="00B8580C">
        <w:rPr>
          <w:rFonts w:asciiTheme="majorHAnsi" w:hAnsiTheme="majorHAnsi"/>
          <w:sz w:val="28"/>
          <w:szCs w:val="28"/>
        </w:rPr>
        <w:t xml:space="preserve">elaboración de </w:t>
      </w:r>
      <w:r>
        <w:rPr>
          <w:rFonts w:asciiTheme="majorHAnsi" w:hAnsiTheme="majorHAnsi"/>
          <w:sz w:val="28"/>
          <w:szCs w:val="28"/>
        </w:rPr>
        <w:t>e</w:t>
      </w:r>
      <w:r w:rsidR="00B8580C">
        <w:rPr>
          <w:rFonts w:asciiTheme="majorHAnsi" w:hAnsiTheme="majorHAnsi"/>
          <w:sz w:val="28"/>
          <w:szCs w:val="28"/>
        </w:rPr>
        <w:t>studios</w:t>
      </w:r>
      <w:r w:rsidR="002433CD">
        <w:rPr>
          <w:rFonts w:asciiTheme="majorHAnsi" w:hAnsiTheme="majorHAnsi"/>
          <w:sz w:val="28"/>
          <w:szCs w:val="28"/>
        </w:rPr>
        <w:t xml:space="preserve"> e investigaciones</w:t>
      </w:r>
      <w:r>
        <w:rPr>
          <w:rFonts w:asciiTheme="majorHAnsi" w:hAnsiTheme="majorHAnsi"/>
          <w:sz w:val="28"/>
          <w:szCs w:val="28"/>
        </w:rPr>
        <w:t>; las</w:t>
      </w:r>
      <w:r w:rsidRPr="00225EDB">
        <w:rPr>
          <w:rFonts w:asciiTheme="majorHAnsi" w:hAnsiTheme="majorHAnsi"/>
          <w:sz w:val="28"/>
          <w:szCs w:val="28"/>
        </w:rPr>
        <w:t xml:space="preserve"> </w:t>
      </w:r>
      <w:r>
        <w:rPr>
          <w:rFonts w:asciiTheme="majorHAnsi" w:hAnsiTheme="majorHAnsi"/>
          <w:sz w:val="28"/>
          <w:szCs w:val="28"/>
        </w:rPr>
        <w:t>proyecciones y la comparación de</w:t>
      </w:r>
      <w:r w:rsidRPr="00225EDB">
        <w:rPr>
          <w:rFonts w:asciiTheme="majorHAnsi" w:hAnsiTheme="majorHAnsi"/>
          <w:sz w:val="28"/>
          <w:szCs w:val="28"/>
        </w:rPr>
        <w:t xml:space="preserve"> indicadores </w:t>
      </w:r>
      <w:r>
        <w:rPr>
          <w:rFonts w:asciiTheme="majorHAnsi" w:hAnsiTheme="majorHAnsi"/>
          <w:sz w:val="28"/>
          <w:szCs w:val="28"/>
        </w:rPr>
        <w:t xml:space="preserve">nacionales e </w:t>
      </w:r>
      <w:r w:rsidRPr="00225EDB">
        <w:rPr>
          <w:rFonts w:asciiTheme="majorHAnsi" w:hAnsiTheme="majorHAnsi"/>
          <w:sz w:val="28"/>
          <w:szCs w:val="28"/>
        </w:rPr>
        <w:t>internacionales</w:t>
      </w:r>
      <w:r>
        <w:rPr>
          <w:rFonts w:asciiTheme="majorHAnsi" w:hAnsiTheme="majorHAnsi"/>
          <w:sz w:val="28"/>
          <w:szCs w:val="28"/>
        </w:rPr>
        <w:t xml:space="preserve">, y la </w:t>
      </w:r>
      <w:r w:rsidR="006A114F">
        <w:rPr>
          <w:rFonts w:asciiTheme="majorHAnsi" w:hAnsiTheme="majorHAnsi"/>
          <w:sz w:val="28"/>
          <w:szCs w:val="28"/>
        </w:rPr>
        <w:t xml:space="preserve">generación, </w:t>
      </w:r>
      <w:r>
        <w:rPr>
          <w:rFonts w:asciiTheme="majorHAnsi" w:hAnsiTheme="majorHAnsi"/>
          <w:sz w:val="28"/>
          <w:szCs w:val="28"/>
        </w:rPr>
        <w:t>contratación y gestión de</w:t>
      </w:r>
      <w:r w:rsidRPr="00225EDB">
        <w:rPr>
          <w:rFonts w:asciiTheme="majorHAnsi" w:hAnsiTheme="majorHAnsi"/>
          <w:sz w:val="28"/>
          <w:szCs w:val="28"/>
        </w:rPr>
        <w:t xml:space="preserve"> </w:t>
      </w:r>
      <w:r>
        <w:rPr>
          <w:rFonts w:asciiTheme="majorHAnsi" w:hAnsiTheme="majorHAnsi"/>
          <w:sz w:val="28"/>
          <w:szCs w:val="28"/>
        </w:rPr>
        <w:t>acervos bibliográficos y bases de d</w:t>
      </w:r>
      <w:r w:rsidRPr="00225EDB">
        <w:rPr>
          <w:rFonts w:asciiTheme="majorHAnsi" w:hAnsiTheme="majorHAnsi"/>
          <w:sz w:val="28"/>
          <w:szCs w:val="28"/>
        </w:rPr>
        <w:t>atos</w:t>
      </w:r>
      <w:r>
        <w:rPr>
          <w:rFonts w:asciiTheme="majorHAnsi" w:hAnsiTheme="majorHAnsi"/>
          <w:sz w:val="28"/>
          <w:szCs w:val="28"/>
        </w:rPr>
        <w:t xml:space="preserve">. </w:t>
      </w:r>
    </w:p>
    <w:p w14:paraId="663DD480" w14:textId="5953FFE2" w:rsidR="00A7307D" w:rsidRDefault="006B44C1" w:rsidP="000768E9">
      <w:pPr>
        <w:keepNext/>
        <w:keepLines/>
        <w:spacing w:after="100" w:afterAutospacing="1"/>
        <w:jc w:val="both"/>
        <w:rPr>
          <w:rFonts w:asciiTheme="majorHAnsi" w:hAnsiTheme="majorHAnsi"/>
          <w:b/>
          <w:color w:val="1E5E9F" w:themeColor="accent3" w:themeShade="BF"/>
          <w:sz w:val="28"/>
          <w:szCs w:val="28"/>
        </w:rPr>
      </w:pPr>
      <w:r w:rsidRPr="002B4AF2">
        <w:rPr>
          <w:rFonts w:asciiTheme="majorHAnsi" w:hAnsiTheme="majorHAnsi"/>
          <w:b/>
          <w:color w:val="1E5E9F" w:themeColor="accent3" w:themeShade="BF"/>
          <w:sz w:val="28"/>
          <w:szCs w:val="28"/>
        </w:rPr>
        <w:lastRenderedPageBreak/>
        <w:t xml:space="preserve">1.1 </w:t>
      </w:r>
      <w:r w:rsidR="005C0C15" w:rsidRPr="002B4AF2">
        <w:rPr>
          <w:rFonts w:asciiTheme="majorHAnsi" w:hAnsiTheme="majorHAnsi"/>
          <w:b/>
          <w:color w:val="1E5E9F" w:themeColor="accent3" w:themeShade="BF"/>
          <w:sz w:val="28"/>
          <w:szCs w:val="28"/>
        </w:rPr>
        <w:t>Estudios</w:t>
      </w:r>
      <w:r w:rsidR="003539C6">
        <w:rPr>
          <w:rFonts w:asciiTheme="majorHAnsi" w:hAnsiTheme="majorHAnsi"/>
          <w:b/>
          <w:color w:val="1E5E9F" w:themeColor="accent3" w:themeShade="BF"/>
          <w:sz w:val="28"/>
          <w:szCs w:val="28"/>
        </w:rPr>
        <w:t>, Análisis e Investigaciones sobre Temas Específicos</w:t>
      </w:r>
      <w:r w:rsidR="00526AE0">
        <w:rPr>
          <w:rFonts w:asciiTheme="majorHAnsi" w:hAnsiTheme="majorHAnsi"/>
          <w:b/>
          <w:color w:val="1E5E9F" w:themeColor="accent3" w:themeShade="BF"/>
          <w:sz w:val="28"/>
          <w:szCs w:val="28"/>
        </w:rPr>
        <w:t xml:space="preserve"> 2018</w:t>
      </w:r>
      <w:r w:rsidR="00A7307D">
        <w:rPr>
          <w:rFonts w:asciiTheme="majorHAnsi" w:hAnsiTheme="majorHAnsi"/>
          <w:b/>
          <w:color w:val="1E5E9F" w:themeColor="accent3" w:themeShade="BF"/>
          <w:sz w:val="28"/>
          <w:szCs w:val="28"/>
        </w:rPr>
        <w:tab/>
      </w:r>
    </w:p>
    <w:p w14:paraId="0FD046C6" w14:textId="03BCD8BE" w:rsidR="005C0C15" w:rsidRPr="00A7307D" w:rsidRDefault="00E3229A" w:rsidP="000768E9">
      <w:pPr>
        <w:keepNext/>
        <w:keepLines/>
        <w:spacing w:after="100" w:afterAutospacing="1"/>
        <w:jc w:val="both"/>
        <w:rPr>
          <w:rFonts w:asciiTheme="majorHAnsi" w:hAnsiTheme="majorHAnsi"/>
          <w:b/>
          <w:color w:val="1E5E9F" w:themeColor="accent3" w:themeShade="BF"/>
          <w:sz w:val="28"/>
          <w:szCs w:val="28"/>
        </w:rPr>
      </w:pPr>
      <w:r>
        <w:rPr>
          <w:rFonts w:asciiTheme="majorHAnsi" w:hAnsiTheme="majorHAnsi"/>
          <w:sz w:val="28"/>
          <w:szCs w:val="28"/>
        </w:rPr>
        <w:t>El</w:t>
      </w:r>
      <w:r w:rsidR="00D63F4C">
        <w:rPr>
          <w:rFonts w:asciiTheme="majorHAnsi" w:hAnsiTheme="majorHAnsi"/>
          <w:sz w:val="28"/>
          <w:szCs w:val="28"/>
        </w:rPr>
        <w:t xml:space="preserve"> objetivo</w:t>
      </w:r>
      <w:r w:rsidR="005C0C15" w:rsidRPr="00225EDB">
        <w:rPr>
          <w:rFonts w:asciiTheme="majorHAnsi" w:hAnsiTheme="majorHAnsi"/>
          <w:sz w:val="28"/>
          <w:szCs w:val="28"/>
        </w:rPr>
        <w:t xml:space="preserve"> de los estudios, </w:t>
      </w:r>
      <w:r w:rsidR="002433CD">
        <w:rPr>
          <w:rFonts w:asciiTheme="majorHAnsi" w:hAnsiTheme="majorHAnsi"/>
          <w:sz w:val="28"/>
          <w:szCs w:val="28"/>
        </w:rPr>
        <w:t xml:space="preserve">investigaciones, </w:t>
      </w:r>
      <w:r w:rsidR="005C0C15" w:rsidRPr="00225EDB">
        <w:rPr>
          <w:rFonts w:asciiTheme="majorHAnsi" w:hAnsiTheme="majorHAnsi"/>
          <w:sz w:val="28"/>
          <w:szCs w:val="28"/>
        </w:rPr>
        <w:t xml:space="preserve">proyecciones y estimación de indicadores </w:t>
      </w:r>
      <w:r w:rsidR="005C0C15">
        <w:rPr>
          <w:rFonts w:asciiTheme="majorHAnsi" w:hAnsiTheme="majorHAnsi"/>
          <w:sz w:val="28"/>
          <w:szCs w:val="28"/>
        </w:rPr>
        <w:t xml:space="preserve">nacionales e </w:t>
      </w:r>
      <w:r w:rsidR="005C0C15" w:rsidRPr="00225EDB">
        <w:rPr>
          <w:rFonts w:asciiTheme="majorHAnsi" w:hAnsiTheme="majorHAnsi"/>
          <w:sz w:val="28"/>
          <w:szCs w:val="28"/>
        </w:rPr>
        <w:t>internacion</w:t>
      </w:r>
      <w:r w:rsidR="005C0C15">
        <w:rPr>
          <w:rFonts w:asciiTheme="majorHAnsi" w:hAnsiTheme="majorHAnsi"/>
          <w:sz w:val="28"/>
          <w:szCs w:val="28"/>
        </w:rPr>
        <w:t>a</w:t>
      </w:r>
      <w:r w:rsidR="005C0C15" w:rsidRPr="00225EDB">
        <w:rPr>
          <w:rFonts w:asciiTheme="majorHAnsi" w:hAnsiTheme="majorHAnsi"/>
          <w:sz w:val="28"/>
          <w:szCs w:val="28"/>
        </w:rPr>
        <w:t xml:space="preserve">les que se </w:t>
      </w:r>
      <w:r w:rsidR="00D63F4C">
        <w:rPr>
          <w:rFonts w:asciiTheme="majorHAnsi" w:hAnsiTheme="majorHAnsi"/>
          <w:sz w:val="28"/>
          <w:szCs w:val="28"/>
        </w:rPr>
        <w:t>realizarán</w:t>
      </w:r>
      <w:r w:rsidR="005C0C15" w:rsidRPr="00225EDB">
        <w:rPr>
          <w:rFonts w:asciiTheme="majorHAnsi" w:hAnsiTheme="majorHAnsi"/>
          <w:sz w:val="28"/>
          <w:szCs w:val="28"/>
        </w:rPr>
        <w:t xml:space="preserve"> en </w:t>
      </w:r>
      <w:r w:rsidR="009900CE">
        <w:rPr>
          <w:rFonts w:asciiTheme="majorHAnsi" w:hAnsiTheme="majorHAnsi"/>
          <w:sz w:val="28"/>
          <w:szCs w:val="28"/>
        </w:rPr>
        <w:t>2018</w:t>
      </w:r>
      <w:r w:rsidR="005C0C15" w:rsidRPr="00225EDB">
        <w:rPr>
          <w:rFonts w:asciiTheme="majorHAnsi" w:hAnsiTheme="majorHAnsi"/>
          <w:sz w:val="28"/>
          <w:szCs w:val="28"/>
        </w:rPr>
        <w:t xml:space="preserve">, es proporcionar al Pleno elementos adicionales sobre el desarrollo, evolución y prospectiva en materia de </w:t>
      </w:r>
      <w:r w:rsidR="002433CD">
        <w:rPr>
          <w:rFonts w:asciiTheme="majorHAnsi" w:hAnsiTheme="majorHAnsi"/>
          <w:sz w:val="28"/>
          <w:szCs w:val="28"/>
        </w:rPr>
        <w:t>telecomunicaciones y</w:t>
      </w:r>
      <w:r w:rsidR="005C0C15" w:rsidRPr="00225EDB">
        <w:rPr>
          <w:rFonts w:asciiTheme="majorHAnsi" w:hAnsiTheme="majorHAnsi"/>
          <w:sz w:val="28"/>
          <w:szCs w:val="28"/>
        </w:rPr>
        <w:t xml:space="preserve"> radiodifusión, su regulación y </w:t>
      </w:r>
      <w:r w:rsidR="002433CD">
        <w:rPr>
          <w:rFonts w:asciiTheme="majorHAnsi" w:hAnsiTheme="majorHAnsi"/>
          <w:sz w:val="28"/>
          <w:szCs w:val="28"/>
        </w:rPr>
        <w:t>la competencia económica en esto</w:t>
      </w:r>
      <w:r w:rsidR="005C0C15" w:rsidRPr="00225EDB">
        <w:rPr>
          <w:rFonts w:asciiTheme="majorHAnsi" w:hAnsiTheme="majorHAnsi"/>
          <w:sz w:val="28"/>
          <w:szCs w:val="28"/>
        </w:rPr>
        <w:t xml:space="preserve">s </w:t>
      </w:r>
      <w:r w:rsidR="002433CD">
        <w:rPr>
          <w:rFonts w:asciiTheme="majorHAnsi" w:hAnsiTheme="majorHAnsi"/>
          <w:sz w:val="28"/>
          <w:szCs w:val="28"/>
        </w:rPr>
        <w:t>sectores</w:t>
      </w:r>
      <w:r w:rsidR="005C0C15" w:rsidRPr="00225EDB">
        <w:rPr>
          <w:rFonts w:asciiTheme="majorHAnsi" w:hAnsiTheme="majorHAnsi"/>
          <w:sz w:val="28"/>
          <w:szCs w:val="28"/>
        </w:rPr>
        <w:t>, para contribuir al mejor ejercicio de sus atribuciones</w:t>
      </w:r>
      <w:r w:rsidR="005C0C15">
        <w:rPr>
          <w:rFonts w:asciiTheme="majorHAnsi" w:hAnsiTheme="majorHAnsi"/>
          <w:sz w:val="28"/>
          <w:szCs w:val="28"/>
        </w:rPr>
        <w:t>,</w:t>
      </w:r>
      <w:r w:rsidR="005C0C15" w:rsidRPr="00225EDB">
        <w:rPr>
          <w:rFonts w:asciiTheme="majorHAnsi" w:hAnsiTheme="majorHAnsi"/>
          <w:sz w:val="28"/>
          <w:szCs w:val="28"/>
        </w:rPr>
        <w:t xml:space="preserve"> y al desarrollo de l</w:t>
      </w:r>
      <w:r w:rsidR="002433CD">
        <w:rPr>
          <w:rFonts w:asciiTheme="majorHAnsi" w:hAnsiTheme="majorHAnsi"/>
          <w:sz w:val="28"/>
          <w:szCs w:val="28"/>
        </w:rPr>
        <w:t>as actividades</w:t>
      </w:r>
      <w:r w:rsidR="005C0C15" w:rsidRPr="00225EDB">
        <w:rPr>
          <w:rFonts w:asciiTheme="majorHAnsi" w:hAnsiTheme="majorHAnsi"/>
          <w:sz w:val="28"/>
          <w:szCs w:val="28"/>
        </w:rPr>
        <w:t xml:space="preserve"> que el IFT regula. Así también, se busca </w:t>
      </w:r>
      <w:r w:rsidR="005C0C15">
        <w:rPr>
          <w:rFonts w:asciiTheme="majorHAnsi" w:hAnsiTheme="majorHAnsi"/>
          <w:sz w:val="28"/>
          <w:szCs w:val="28"/>
        </w:rPr>
        <w:t>aportar</w:t>
      </w:r>
      <w:r w:rsidR="005C0C15" w:rsidRPr="00225EDB">
        <w:rPr>
          <w:rFonts w:asciiTheme="majorHAnsi" w:hAnsiTheme="majorHAnsi"/>
          <w:sz w:val="28"/>
          <w:szCs w:val="28"/>
        </w:rPr>
        <w:t xml:space="preserve"> al conocimiento y comprensión de la</w:t>
      </w:r>
      <w:r w:rsidR="00AF454A">
        <w:rPr>
          <w:rFonts w:asciiTheme="majorHAnsi" w:hAnsiTheme="majorHAnsi"/>
          <w:sz w:val="28"/>
          <w:szCs w:val="28"/>
        </w:rPr>
        <w:t>s políticas públicas que diseña</w:t>
      </w:r>
      <w:r w:rsidR="005C0C15" w:rsidRPr="00225EDB">
        <w:rPr>
          <w:rFonts w:asciiTheme="majorHAnsi" w:hAnsiTheme="majorHAnsi"/>
          <w:sz w:val="28"/>
          <w:szCs w:val="28"/>
        </w:rPr>
        <w:t xml:space="preserve"> e implementa el </w:t>
      </w:r>
      <w:r w:rsidR="00504CE8">
        <w:rPr>
          <w:rFonts w:asciiTheme="majorHAnsi" w:hAnsiTheme="majorHAnsi"/>
          <w:sz w:val="28"/>
          <w:szCs w:val="28"/>
        </w:rPr>
        <w:t>Instituto</w:t>
      </w:r>
      <w:r w:rsidR="005C0C15" w:rsidRPr="00225EDB">
        <w:rPr>
          <w:rFonts w:asciiTheme="majorHAnsi" w:hAnsiTheme="majorHAnsi"/>
          <w:sz w:val="28"/>
          <w:szCs w:val="28"/>
        </w:rPr>
        <w:t>.</w:t>
      </w:r>
    </w:p>
    <w:p w14:paraId="4437D619" w14:textId="77777777" w:rsidR="005C0C15"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 xml:space="preserve">Los temas </w:t>
      </w:r>
      <w:r>
        <w:rPr>
          <w:rFonts w:asciiTheme="majorHAnsi" w:hAnsiTheme="majorHAnsi"/>
          <w:sz w:val="28"/>
          <w:szCs w:val="28"/>
        </w:rPr>
        <w:t>de investigación que han sido incluidos</w:t>
      </w:r>
      <w:r w:rsidR="00D63F4C">
        <w:rPr>
          <w:rFonts w:asciiTheme="majorHAnsi" w:hAnsiTheme="majorHAnsi"/>
          <w:sz w:val="28"/>
          <w:szCs w:val="28"/>
        </w:rPr>
        <w:t xml:space="preserve"> </w:t>
      </w:r>
      <w:r w:rsidR="00D63F4C" w:rsidRPr="00844EF5">
        <w:rPr>
          <w:rFonts w:asciiTheme="majorHAnsi" w:hAnsiTheme="majorHAnsi"/>
          <w:sz w:val="28"/>
          <w:szCs w:val="28"/>
        </w:rPr>
        <w:t xml:space="preserve">revisten </w:t>
      </w:r>
      <w:r w:rsidR="00D63F4C">
        <w:rPr>
          <w:rFonts w:asciiTheme="majorHAnsi" w:hAnsiTheme="majorHAnsi"/>
          <w:sz w:val="28"/>
          <w:szCs w:val="28"/>
        </w:rPr>
        <w:t xml:space="preserve">una gran relevancia para la agenda regulatoria y de política pública del Instituto en este y los siguientes años; han sido definidos </w:t>
      </w:r>
      <w:r>
        <w:rPr>
          <w:rFonts w:asciiTheme="majorHAnsi" w:hAnsiTheme="majorHAnsi"/>
          <w:sz w:val="28"/>
          <w:szCs w:val="28"/>
        </w:rPr>
        <w:t xml:space="preserve">de acuerdo con los </w:t>
      </w:r>
      <w:r w:rsidR="00D63F4C">
        <w:rPr>
          <w:rFonts w:asciiTheme="majorHAnsi" w:hAnsiTheme="majorHAnsi"/>
          <w:sz w:val="28"/>
          <w:szCs w:val="28"/>
        </w:rPr>
        <w:t xml:space="preserve">objetivos planteados por el IFT y </w:t>
      </w:r>
      <w:r w:rsidR="00AF454A">
        <w:rPr>
          <w:rFonts w:asciiTheme="majorHAnsi" w:hAnsiTheme="majorHAnsi"/>
          <w:sz w:val="28"/>
          <w:szCs w:val="28"/>
        </w:rPr>
        <w:t xml:space="preserve">se presentan en el </w:t>
      </w:r>
      <w:r w:rsidR="00AF454A" w:rsidRPr="0049609D">
        <w:rPr>
          <w:rFonts w:asciiTheme="majorHAnsi" w:hAnsiTheme="majorHAnsi"/>
          <w:sz w:val="28"/>
          <w:szCs w:val="28"/>
        </w:rPr>
        <w:t>Cuadro No. 2</w:t>
      </w:r>
      <w:r w:rsidRPr="0049609D">
        <w:rPr>
          <w:rFonts w:asciiTheme="majorHAnsi" w:hAnsiTheme="majorHAnsi"/>
          <w:sz w:val="28"/>
          <w:szCs w:val="28"/>
        </w:rPr>
        <w:t>.</w:t>
      </w:r>
    </w:p>
    <w:p w14:paraId="2D1D5174" w14:textId="7E2732A8" w:rsidR="002B4AF2" w:rsidRDefault="00BA7384" w:rsidP="000768E9">
      <w:pPr>
        <w:keepNext/>
        <w:keepLines/>
        <w:spacing w:after="100" w:afterAutospacing="1"/>
        <w:jc w:val="both"/>
        <w:rPr>
          <w:rFonts w:asciiTheme="majorHAnsi" w:hAnsiTheme="majorHAnsi"/>
          <w:sz w:val="28"/>
          <w:szCs w:val="28"/>
        </w:rPr>
      </w:pPr>
      <w:r w:rsidRPr="008F2A95">
        <w:rPr>
          <w:rFonts w:asciiTheme="majorHAnsi" w:hAnsiTheme="majorHAnsi"/>
          <w:b/>
          <w:color w:val="1E5E9F" w:themeColor="accent3" w:themeShade="BF"/>
          <w:sz w:val="28"/>
          <w:szCs w:val="28"/>
        </w:rPr>
        <w:t xml:space="preserve">Cuadro 2 Estudios </w:t>
      </w:r>
      <w:r>
        <w:rPr>
          <w:rFonts w:asciiTheme="majorHAnsi" w:hAnsiTheme="majorHAnsi"/>
          <w:b/>
          <w:color w:val="1E5E9F" w:themeColor="accent3" w:themeShade="BF"/>
          <w:sz w:val="28"/>
          <w:szCs w:val="28"/>
        </w:rPr>
        <w:t>sobre Temas Específicos</w:t>
      </w:r>
      <w:r w:rsidRPr="008F2A95">
        <w:rPr>
          <w:rFonts w:asciiTheme="majorHAnsi" w:hAnsiTheme="majorHAnsi"/>
          <w:b/>
          <w:color w:val="1E5E9F" w:themeColor="accent3" w:themeShade="BF"/>
          <w:sz w:val="28"/>
          <w:szCs w:val="28"/>
        </w:rPr>
        <w:t xml:space="preserve"> </w:t>
      </w:r>
      <w:r>
        <w:rPr>
          <w:rFonts w:asciiTheme="majorHAnsi" w:hAnsiTheme="majorHAnsi"/>
          <w:b/>
          <w:color w:val="1E5E9F" w:themeColor="accent3" w:themeShade="BF"/>
          <w:sz w:val="28"/>
          <w:szCs w:val="28"/>
        </w:rPr>
        <w:t xml:space="preserve">para </w:t>
      </w:r>
      <w:r w:rsidRPr="008F2A95">
        <w:rPr>
          <w:rFonts w:asciiTheme="majorHAnsi" w:hAnsiTheme="majorHAnsi"/>
          <w:b/>
          <w:color w:val="1E5E9F" w:themeColor="accent3" w:themeShade="BF"/>
          <w:sz w:val="28"/>
          <w:szCs w:val="28"/>
        </w:rPr>
        <w:t>2018</w:t>
      </w:r>
    </w:p>
    <w:tbl>
      <w:tblPr>
        <w:tblStyle w:val="Tablaconcuadrcula1"/>
        <w:tblW w:w="9397" w:type="dxa"/>
        <w:tblLook w:val="04A0" w:firstRow="1" w:lastRow="0" w:firstColumn="1" w:lastColumn="0" w:noHBand="0" w:noVBand="1"/>
        <w:tblCaption w:val="Cuadro 2 Estudios sobre Temas Específicos para 2018"/>
        <w:tblDescription w:val="Cuadro 2 Estudios sobre Temas Específicos para 2018"/>
      </w:tblPr>
      <w:tblGrid>
        <w:gridCol w:w="1051"/>
        <w:gridCol w:w="8346"/>
      </w:tblGrid>
      <w:tr w:rsidR="00BA7384" w14:paraId="071CEE01" w14:textId="4E91D6B7" w:rsidTr="00BA7384">
        <w:trPr>
          <w:trHeight w:val="724"/>
          <w:tblHeader/>
        </w:trPr>
        <w:tc>
          <w:tcPr>
            <w:tcW w:w="1051" w:type="dxa"/>
          </w:tcPr>
          <w:p w14:paraId="60507BCD" w14:textId="77777777"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lastRenderedPageBreak/>
              <w:t>2</w:t>
            </w:r>
          </w:p>
        </w:tc>
        <w:tc>
          <w:tcPr>
            <w:tcW w:w="8346" w:type="dxa"/>
          </w:tcPr>
          <w:p w14:paraId="4075ED49" w14:textId="4A3553FD" w:rsidR="00BA7384" w:rsidRPr="00305BF7" w:rsidRDefault="00BA7384" w:rsidP="00BA7384">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Experiencia internacional reciente en la utilización de subastas de espectro y otros criterios para su asignación</w:t>
            </w:r>
          </w:p>
        </w:tc>
      </w:tr>
      <w:tr w:rsidR="00BA7384" w14:paraId="751E4713" w14:textId="77777777" w:rsidTr="00BA7384">
        <w:trPr>
          <w:trHeight w:val="865"/>
          <w:tblHeader/>
        </w:trPr>
        <w:tc>
          <w:tcPr>
            <w:tcW w:w="1051" w:type="dxa"/>
          </w:tcPr>
          <w:p w14:paraId="7BE33FBA" w14:textId="77777777"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3</w:t>
            </w:r>
          </w:p>
        </w:tc>
        <w:tc>
          <w:tcPr>
            <w:tcW w:w="8346" w:type="dxa"/>
          </w:tcPr>
          <w:p w14:paraId="14860945" w14:textId="0C6B2D66" w:rsidR="00BA7384" w:rsidRPr="00305BF7" w:rsidRDefault="00BA7384" w:rsidP="00BA7384">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 xml:space="preserve">Estimación de los precios </w:t>
            </w:r>
            <w:r>
              <w:rPr>
                <w:rFonts w:asciiTheme="majorHAnsi" w:hAnsiTheme="majorHAnsi" w:cstheme="majorHAnsi"/>
                <w:sz w:val="28"/>
                <w:szCs w:val="28"/>
              </w:rPr>
              <w:t xml:space="preserve">implícitos </w:t>
            </w:r>
            <w:r w:rsidRPr="00305BF7">
              <w:rPr>
                <w:rFonts w:asciiTheme="majorHAnsi" w:hAnsiTheme="majorHAnsi" w:cstheme="majorHAnsi"/>
                <w:sz w:val="28"/>
                <w:szCs w:val="28"/>
              </w:rPr>
              <w:t>de servicios de telecomunicaciones incluidos en paquetes en México</w:t>
            </w:r>
          </w:p>
        </w:tc>
      </w:tr>
      <w:tr w:rsidR="00BA7384" w14:paraId="303B8560" w14:textId="77777777" w:rsidTr="00BA7384">
        <w:trPr>
          <w:trHeight w:val="836"/>
          <w:tblHeader/>
        </w:trPr>
        <w:tc>
          <w:tcPr>
            <w:tcW w:w="1051" w:type="dxa"/>
          </w:tcPr>
          <w:p w14:paraId="259987C9" w14:textId="6945601E" w:rsidR="00BA7384" w:rsidRPr="00755E31" w:rsidRDefault="00BA7384" w:rsidP="00BA7384">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4</w:t>
            </w:r>
          </w:p>
        </w:tc>
        <w:tc>
          <w:tcPr>
            <w:tcW w:w="8346" w:type="dxa"/>
          </w:tcPr>
          <w:p w14:paraId="6CCDDA45" w14:textId="0DF4CE5F" w:rsidR="00BA7384" w:rsidRPr="00305BF7" w:rsidRDefault="00BA7384" w:rsidP="00BA7384">
            <w:pPr>
              <w:keepNext/>
              <w:keepLines/>
              <w:spacing w:after="100" w:afterAutospacing="1"/>
              <w:jc w:val="both"/>
              <w:rPr>
                <w:rFonts w:asciiTheme="majorHAnsi" w:hAnsiTheme="majorHAnsi" w:cstheme="majorHAnsi"/>
                <w:sz w:val="28"/>
                <w:szCs w:val="28"/>
              </w:rPr>
            </w:pPr>
            <w:r w:rsidRPr="00AD6A47">
              <w:rPr>
                <w:rFonts w:asciiTheme="majorHAnsi" w:hAnsiTheme="majorHAnsi" w:cstheme="majorHAnsi"/>
                <w:sz w:val="28"/>
                <w:szCs w:val="28"/>
              </w:rPr>
              <w:t>Mejores prácticas de abogacía de la competencia en telecomunicaciones</w:t>
            </w:r>
          </w:p>
        </w:tc>
      </w:tr>
      <w:tr w:rsidR="00BA7384" w14:paraId="201B0EEC" w14:textId="77777777" w:rsidTr="00BA7384">
        <w:trPr>
          <w:trHeight w:val="864"/>
          <w:tblHeader/>
        </w:trPr>
        <w:tc>
          <w:tcPr>
            <w:tcW w:w="1051" w:type="dxa"/>
          </w:tcPr>
          <w:p w14:paraId="76A8CDF6" w14:textId="1E694652"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5</w:t>
            </w:r>
          </w:p>
        </w:tc>
        <w:tc>
          <w:tcPr>
            <w:tcW w:w="8346" w:type="dxa"/>
          </w:tcPr>
          <w:p w14:paraId="44F257B2" w14:textId="37200788" w:rsidR="00BA7384" w:rsidRPr="00AD6A47" w:rsidRDefault="00BA7384" w:rsidP="00BA7384">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Experiencia internacional reciente en la regulación de acceso a la red local fija</w:t>
            </w:r>
          </w:p>
        </w:tc>
      </w:tr>
      <w:tr w:rsidR="00BA7384" w14:paraId="62F073C9" w14:textId="77777777" w:rsidTr="00BA7384">
        <w:trPr>
          <w:trHeight w:val="862"/>
          <w:tblHeader/>
        </w:trPr>
        <w:tc>
          <w:tcPr>
            <w:tcW w:w="1051" w:type="dxa"/>
          </w:tcPr>
          <w:p w14:paraId="76787489" w14:textId="5B2FFDBB"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6</w:t>
            </w:r>
          </w:p>
        </w:tc>
        <w:tc>
          <w:tcPr>
            <w:tcW w:w="8346" w:type="dxa"/>
          </w:tcPr>
          <w:p w14:paraId="6D39F171" w14:textId="05CDDB6D" w:rsidR="00BA7384" w:rsidRPr="00305BF7" w:rsidRDefault="00BA7384" w:rsidP="00BA7384">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Efecto de la competenci</w:t>
            </w:r>
            <w:r>
              <w:rPr>
                <w:rFonts w:asciiTheme="majorHAnsi" w:hAnsiTheme="majorHAnsi" w:cstheme="majorHAnsi"/>
                <w:sz w:val="28"/>
                <w:szCs w:val="28"/>
              </w:rPr>
              <w:t>a en infraestructura</w:t>
            </w:r>
            <w:r w:rsidRPr="00305BF7">
              <w:rPr>
                <w:rFonts w:asciiTheme="majorHAnsi" w:hAnsiTheme="majorHAnsi" w:cstheme="majorHAnsi"/>
                <w:sz w:val="28"/>
                <w:szCs w:val="28"/>
              </w:rPr>
              <w:t xml:space="preserve"> y servicios sobre la inversión en redes en un entorno digital</w:t>
            </w:r>
          </w:p>
        </w:tc>
      </w:tr>
      <w:tr w:rsidR="00BA7384" w14:paraId="509934C0" w14:textId="77777777" w:rsidTr="00BA7384">
        <w:trPr>
          <w:trHeight w:val="1024"/>
          <w:tblHeader/>
        </w:trPr>
        <w:tc>
          <w:tcPr>
            <w:tcW w:w="1051" w:type="dxa"/>
          </w:tcPr>
          <w:p w14:paraId="4F2E2E3E" w14:textId="7D1B44C8"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7</w:t>
            </w:r>
          </w:p>
        </w:tc>
        <w:tc>
          <w:tcPr>
            <w:tcW w:w="8346" w:type="dxa"/>
          </w:tcPr>
          <w:p w14:paraId="39B0D99D" w14:textId="4B4BC26B" w:rsidR="00BA7384" w:rsidRPr="00305BF7" w:rsidRDefault="00BA7384" w:rsidP="00BA7384">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Competencia e inversión extranjera directa en las telecomunicaciones: evidencia de los países de la OCDE en concentración y precios del sector</w:t>
            </w:r>
          </w:p>
        </w:tc>
      </w:tr>
      <w:tr w:rsidR="00BA7384" w14:paraId="7A49244A" w14:textId="77777777" w:rsidTr="00BA7384">
        <w:trPr>
          <w:trHeight w:val="845"/>
          <w:tblHeader/>
        </w:trPr>
        <w:tc>
          <w:tcPr>
            <w:tcW w:w="1051" w:type="dxa"/>
          </w:tcPr>
          <w:p w14:paraId="1E8ADF7E" w14:textId="0F0BD9C2"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8</w:t>
            </w:r>
          </w:p>
        </w:tc>
        <w:tc>
          <w:tcPr>
            <w:tcW w:w="8346" w:type="dxa"/>
          </w:tcPr>
          <w:p w14:paraId="0BC0B0BE" w14:textId="5650F71D" w:rsidR="00BA7384" w:rsidRPr="00305BF7" w:rsidRDefault="00BA7384" w:rsidP="00BA7384">
            <w:pPr>
              <w:keepNext/>
              <w:keepLines/>
              <w:spacing w:after="100" w:afterAutospacing="1"/>
              <w:jc w:val="both"/>
              <w:rPr>
                <w:rFonts w:asciiTheme="majorHAnsi" w:hAnsiTheme="majorHAnsi" w:cstheme="majorHAnsi"/>
                <w:sz w:val="28"/>
                <w:szCs w:val="28"/>
              </w:rPr>
            </w:pPr>
            <w:r w:rsidRPr="001278C8">
              <w:rPr>
                <w:rFonts w:asciiTheme="majorHAnsi" w:hAnsiTheme="majorHAnsi" w:cstheme="majorHAnsi"/>
                <w:sz w:val="28"/>
                <w:szCs w:val="28"/>
              </w:rPr>
              <w:t>Nuevos modelos disruptivos para los operadores de telecomunicac</w:t>
            </w:r>
            <w:r>
              <w:rPr>
                <w:rFonts w:asciiTheme="majorHAnsi" w:hAnsiTheme="majorHAnsi" w:cstheme="majorHAnsi"/>
                <w:sz w:val="28"/>
                <w:szCs w:val="28"/>
              </w:rPr>
              <w:t>iones en un nuevo entorno digital</w:t>
            </w:r>
            <w:r w:rsidRPr="00305BF7">
              <w:rPr>
                <w:rFonts w:asciiTheme="majorHAnsi" w:hAnsiTheme="majorHAnsi" w:cstheme="majorHAnsi"/>
                <w:sz w:val="28"/>
                <w:szCs w:val="28"/>
              </w:rPr>
              <w:t xml:space="preserve"> </w:t>
            </w:r>
          </w:p>
        </w:tc>
      </w:tr>
      <w:tr w:rsidR="00BA7384" w14:paraId="3E60655B" w14:textId="77777777" w:rsidTr="00BA7384">
        <w:trPr>
          <w:trHeight w:val="532"/>
          <w:tblHeader/>
        </w:trPr>
        <w:tc>
          <w:tcPr>
            <w:tcW w:w="1051" w:type="dxa"/>
          </w:tcPr>
          <w:p w14:paraId="63021EB8" w14:textId="27786603"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9</w:t>
            </w:r>
          </w:p>
        </w:tc>
        <w:tc>
          <w:tcPr>
            <w:tcW w:w="8346" w:type="dxa"/>
          </w:tcPr>
          <w:p w14:paraId="2C651EEE" w14:textId="2AD20912" w:rsidR="00BA7384" w:rsidRPr="00305BF7" w:rsidRDefault="00BA7384" w:rsidP="00BA7384">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Equidad de género en el sector de las telecomunicaciones en México</w:t>
            </w:r>
          </w:p>
        </w:tc>
      </w:tr>
      <w:tr w:rsidR="00BA7384" w14:paraId="4A788C35" w14:textId="77777777" w:rsidTr="00BA7384">
        <w:trPr>
          <w:trHeight w:val="510"/>
          <w:tblHeader/>
        </w:trPr>
        <w:tc>
          <w:tcPr>
            <w:tcW w:w="1051" w:type="dxa"/>
          </w:tcPr>
          <w:p w14:paraId="131D262F" w14:textId="3D82BB23"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10</w:t>
            </w:r>
          </w:p>
        </w:tc>
        <w:tc>
          <w:tcPr>
            <w:tcW w:w="8346" w:type="dxa"/>
          </w:tcPr>
          <w:p w14:paraId="40E5C9B9" w14:textId="612D910B" w:rsidR="00BA7384" w:rsidRPr="00DB7ACC" w:rsidRDefault="00BA7384" w:rsidP="00BA7384">
            <w:pPr>
              <w:keepNext/>
              <w:keepLines/>
              <w:spacing w:after="100" w:afterAutospacing="1"/>
              <w:jc w:val="both"/>
              <w:rPr>
                <w:rFonts w:asciiTheme="majorHAnsi" w:hAnsiTheme="majorHAnsi" w:cstheme="majorHAnsi"/>
                <w:sz w:val="28"/>
                <w:szCs w:val="28"/>
              </w:rPr>
            </w:pPr>
            <w:r w:rsidRPr="001278C8">
              <w:rPr>
                <w:rFonts w:asciiTheme="majorHAnsi" w:hAnsiTheme="majorHAnsi" w:cstheme="majorHAnsi"/>
                <w:sz w:val="28"/>
                <w:szCs w:val="28"/>
              </w:rPr>
              <w:t>Requerimientos de espectr</w:t>
            </w:r>
            <w:r>
              <w:rPr>
                <w:rFonts w:asciiTheme="majorHAnsi" w:hAnsiTheme="majorHAnsi" w:cstheme="majorHAnsi"/>
                <w:sz w:val="28"/>
                <w:szCs w:val="28"/>
              </w:rPr>
              <w:t>o para el Internet de las Cosas</w:t>
            </w:r>
          </w:p>
        </w:tc>
      </w:tr>
      <w:tr w:rsidR="00BA7384" w14:paraId="02305859" w14:textId="77777777" w:rsidTr="00BA7384">
        <w:trPr>
          <w:trHeight w:val="907"/>
          <w:tblHeader/>
        </w:trPr>
        <w:tc>
          <w:tcPr>
            <w:tcW w:w="1051" w:type="dxa"/>
          </w:tcPr>
          <w:p w14:paraId="0DA7AA78" w14:textId="7FC0A9A2"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11</w:t>
            </w:r>
          </w:p>
        </w:tc>
        <w:tc>
          <w:tcPr>
            <w:tcW w:w="8346" w:type="dxa"/>
          </w:tcPr>
          <w:p w14:paraId="5A1C13CC" w14:textId="646D53D6" w:rsidR="00BA7384" w:rsidRPr="00305BF7" w:rsidRDefault="00BA7384" w:rsidP="00BA7384">
            <w:pPr>
              <w:keepNext/>
              <w:keepLines/>
              <w:spacing w:after="100" w:afterAutospacing="1"/>
              <w:jc w:val="both"/>
              <w:rPr>
                <w:rFonts w:asciiTheme="majorHAnsi" w:hAnsiTheme="majorHAnsi" w:cstheme="majorHAnsi"/>
                <w:sz w:val="28"/>
                <w:szCs w:val="28"/>
              </w:rPr>
            </w:pPr>
            <w:r w:rsidRPr="00305BF7">
              <w:rPr>
                <w:rFonts w:asciiTheme="majorHAnsi" w:hAnsiTheme="majorHAnsi" w:cstheme="majorHAnsi"/>
                <w:sz w:val="28"/>
                <w:szCs w:val="28"/>
              </w:rPr>
              <w:t>Compartición espectral como estrategia para contribuir en la solución de la mayor demanda de este insumo para servicios móviles terrestres</w:t>
            </w:r>
          </w:p>
        </w:tc>
      </w:tr>
      <w:tr w:rsidR="00BA7384" w14:paraId="5BB6D6F3" w14:textId="77777777" w:rsidTr="00BA7384">
        <w:trPr>
          <w:trHeight w:val="283"/>
          <w:tblHeader/>
        </w:trPr>
        <w:tc>
          <w:tcPr>
            <w:tcW w:w="1051" w:type="dxa"/>
          </w:tcPr>
          <w:p w14:paraId="13B9FCA4" w14:textId="3192C867" w:rsidR="00BA7384" w:rsidRPr="00755E31" w:rsidRDefault="00BA7384" w:rsidP="00BA7384">
            <w:pPr>
              <w:keepNext/>
              <w:keepLines/>
              <w:spacing w:after="100" w:afterAutospacing="1"/>
              <w:jc w:val="both"/>
              <w:rPr>
                <w:rFonts w:asciiTheme="majorHAnsi" w:hAnsiTheme="majorHAnsi" w:cstheme="majorHAnsi"/>
                <w:sz w:val="28"/>
                <w:szCs w:val="28"/>
              </w:rPr>
            </w:pPr>
            <w:r w:rsidRPr="00755E31">
              <w:rPr>
                <w:rFonts w:asciiTheme="majorHAnsi" w:hAnsiTheme="majorHAnsi" w:cstheme="majorHAnsi"/>
                <w:sz w:val="28"/>
                <w:szCs w:val="28"/>
              </w:rPr>
              <w:t>12</w:t>
            </w:r>
          </w:p>
        </w:tc>
        <w:tc>
          <w:tcPr>
            <w:tcW w:w="8346" w:type="dxa"/>
          </w:tcPr>
          <w:sdt>
            <w:sdtPr>
              <w:rPr>
                <w:rFonts w:asciiTheme="majorHAnsi" w:hAnsiTheme="majorHAnsi" w:cstheme="majorHAnsi"/>
                <w:sz w:val="28"/>
                <w:szCs w:val="28"/>
              </w:rPr>
              <w:alias w:val="Nombre del Proyecto"/>
              <w:tag w:val="Nombre_x0020_del_x0020_Proyecto"/>
              <w:id w:val="837429770"/>
              <w:placeholder>
                <w:docPart w:val="8EECA99B226F47099B206602ECCEE37E"/>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16C01F77" w14:textId="0C3ED615" w:rsidR="00BA7384" w:rsidRPr="00E64D73" w:rsidRDefault="00BA7384" w:rsidP="00BA7384">
                <w:pPr>
                  <w:keepNext/>
                  <w:keepLines/>
                  <w:spacing w:after="100" w:afterAutospacing="1"/>
                  <w:jc w:val="both"/>
                  <w:rPr>
                    <w:rFonts w:asciiTheme="majorHAnsi" w:hAnsiTheme="majorHAnsi" w:cstheme="majorHAnsi"/>
                    <w:sz w:val="28"/>
                    <w:szCs w:val="28"/>
                  </w:rPr>
                </w:pPr>
                <w:r>
                  <w:rPr>
                    <w:rFonts w:asciiTheme="majorHAnsi" w:hAnsiTheme="majorHAnsi" w:cstheme="majorHAnsi"/>
                    <w:sz w:val="28"/>
                    <w:szCs w:val="28"/>
                  </w:rPr>
                  <w:t>Políticas y regulación para la explotación legítima de los datos y la privacidad</w:t>
                </w:r>
              </w:p>
            </w:sdtContent>
          </w:sdt>
          <w:p w14:paraId="51AC57F3" w14:textId="34238D83" w:rsidR="00BA7384" w:rsidRPr="00305BF7" w:rsidRDefault="00BA7384" w:rsidP="00BA7384">
            <w:pPr>
              <w:keepNext/>
              <w:keepLines/>
              <w:spacing w:after="100" w:afterAutospacing="1"/>
              <w:jc w:val="both"/>
              <w:rPr>
                <w:rFonts w:asciiTheme="majorHAnsi" w:hAnsiTheme="majorHAnsi" w:cstheme="majorHAnsi"/>
                <w:sz w:val="28"/>
                <w:szCs w:val="28"/>
              </w:rPr>
            </w:pPr>
          </w:p>
        </w:tc>
      </w:tr>
    </w:tbl>
    <w:p w14:paraId="4ABD8B22" w14:textId="77777777" w:rsidR="00364738" w:rsidRDefault="00364738" w:rsidP="000768E9">
      <w:pPr>
        <w:keepNext/>
        <w:keepLines/>
        <w:spacing w:after="100" w:afterAutospacing="1" w:line="276" w:lineRule="auto"/>
        <w:ind w:firstLine="709"/>
        <w:jc w:val="both"/>
        <w:rPr>
          <w:rFonts w:asciiTheme="majorHAnsi" w:hAnsiTheme="majorHAnsi"/>
          <w:b/>
          <w:color w:val="1E5E9F" w:themeColor="accent3" w:themeShade="BF"/>
          <w:sz w:val="32"/>
          <w:szCs w:val="32"/>
        </w:rPr>
      </w:pPr>
    </w:p>
    <w:p w14:paraId="54932A50" w14:textId="77777777" w:rsidR="000959D3" w:rsidRDefault="00AB6382"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 xml:space="preserve">Las </w:t>
      </w:r>
      <w:r>
        <w:rPr>
          <w:rFonts w:asciiTheme="majorHAnsi" w:hAnsiTheme="majorHAnsi"/>
          <w:sz w:val="28"/>
          <w:szCs w:val="28"/>
        </w:rPr>
        <w:t xml:space="preserve">opiniones y </w:t>
      </w:r>
      <w:r w:rsidRPr="00844EF5">
        <w:rPr>
          <w:rFonts w:asciiTheme="majorHAnsi" w:hAnsiTheme="majorHAnsi"/>
          <w:sz w:val="28"/>
          <w:szCs w:val="28"/>
        </w:rPr>
        <w:t xml:space="preserve">conclusiones </w:t>
      </w:r>
      <w:r>
        <w:rPr>
          <w:rFonts w:asciiTheme="majorHAnsi" w:hAnsiTheme="majorHAnsi"/>
          <w:sz w:val="28"/>
          <w:szCs w:val="28"/>
        </w:rPr>
        <w:t>que se derivan de cada estudio</w:t>
      </w:r>
      <w:r w:rsidRPr="00844EF5">
        <w:rPr>
          <w:rFonts w:asciiTheme="majorHAnsi" w:hAnsiTheme="majorHAnsi"/>
          <w:sz w:val="28"/>
          <w:szCs w:val="28"/>
        </w:rPr>
        <w:t xml:space="preserve"> son autónomas y de responsabilidad exclusiva </w:t>
      </w:r>
      <w:r w:rsidR="004202DC">
        <w:rPr>
          <w:rFonts w:asciiTheme="majorHAnsi" w:hAnsiTheme="majorHAnsi"/>
          <w:sz w:val="28"/>
          <w:szCs w:val="28"/>
        </w:rPr>
        <w:t>de</w:t>
      </w:r>
      <w:r w:rsidRPr="00844EF5">
        <w:rPr>
          <w:rFonts w:asciiTheme="majorHAnsi" w:hAnsiTheme="majorHAnsi"/>
          <w:sz w:val="28"/>
          <w:szCs w:val="28"/>
        </w:rPr>
        <w:t xml:space="preserve"> los investigadores que las realizan, esto es, en ningún caso se compromete el punto de vista institucional del IFT. En este contexto, corresponde al titular del CE</w:t>
      </w:r>
      <w:r w:rsidR="00687D58">
        <w:rPr>
          <w:rFonts w:asciiTheme="majorHAnsi" w:hAnsiTheme="majorHAnsi"/>
          <w:sz w:val="28"/>
          <w:szCs w:val="28"/>
        </w:rPr>
        <w:t>S</w:t>
      </w:r>
      <w:r w:rsidRPr="00844EF5">
        <w:rPr>
          <w:rFonts w:asciiTheme="majorHAnsi" w:hAnsiTheme="majorHAnsi"/>
          <w:sz w:val="28"/>
          <w:szCs w:val="28"/>
        </w:rPr>
        <w:t xml:space="preserve"> cuidar y supervisar que los estudios sean rigurosos en la metodología, así como balanceados y que aquilaten en su caso</w:t>
      </w:r>
      <w:r w:rsidR="00687D58">
        <w:rPr>
          <w:rFonts w:asciiTheme="majorHAnsi" w:hAnsiTheme="majorHAnsi"/>
          <w:sz w:val="28"/>
          <w:szCs w:val="28"/>
        </w:rPr>
        <w:t>,</w:t>
      </w:r>
      <w:r w:rsidRPr="00844EF5">
        <w:rPr>
          <w:rFonts w:asciiTheme="majorHAnsi" w:hAnsiTheme="majorHAnsi"/>
          <w:sz w:val="28"/>
          <w:szCs w:val="28"/>
        </w:rPr>
        <w:t xml:space="preserve"> la diversidad de opiniones con objetividad y responsabilidad, de manera que los estudios sean de utilidad aun para quienes no concuerden con sus conclusiones finales.</w:t>
      </w:r>
    </w:p>
    <w:p w14:paraId="52AE40E9" w14:textId="55B9D0FC" w:rsidR="005C0C15" w:rsidRPr="00051D38" w:rsidRDefault="007421D5" w:rsidP="000768E9">
      <w:pPr>
        <w:keepNext/>
        <w:keepLines/>
        <w:spacing w:after="100" w:afterAutospacing="1"/>
        <w:jc w:val="both"/>
        <w:rPr>
          <w:rFonts w:asciiTheme="majorHAnsi" w:hAnsiTheme="majorHAnsi"/>
          <w:b/>
          <w:color w:val="1E5E9F" w:themeColor="accent3" w:themeShade="BF"/>
          <w:sz w:val="28"/>
          <w:szCs w:val="28"/>
        </w:rPr>
      </w:pPr>
      <w:r w:rsidRPr="00051D38">
        <w:rPr>
          <w:rFonts w:asciiTheme="majorHAnsi" w:hAnsiTheme="majorHAnsi"/>
          <w:b/>
          <w:color w:val="1E5E9F" w:themeColor="accent3" w:themeShade="BF"/>
          <w:sz w:val="28"/>
          <w:szCs w:val="28"/>
        </w:rPr>
        <w:lastRenderedPageBreak/>
        <w:t>1.2</w:t>
      </w:r>
      <w:r w:rsidR="0049609D" w:rsidRPr="00051D38">
        <w:rPr>
          <w:rFonts w:asciiTheme="majorHAnsi" w:hAnsiTheme="majorHAnsi"/>
          <w:b/>
          <w:color w:val="1E5E9F" w:themeColor="accent3" w:themeShade="BF"/>
          <w:sz w:val="28"/>
          <w:szCs w:val="28"/>
        </w:rPr>
        <w:t xml:space="preserve"> </w:t>
      </w:r>
      <w:r w:rsidR="005C0C15" w:rsidRPr="006B44C1">
        <w:rPr>
          <w:rFonts w:asciiTheme="majorHAnsi" w:hAnsiTheme="majorHAnsi"/>
          <w:b/>
          <w:color w:val="1E5E9F" w:themeColor="accent3" w:themeShade="BF"/>
          <w:sz w:val="28"/>
          <w:szCs w:val="28"/>
        </w:rPr>
        <w:t xml:space="preserve">Otros Estudios Continuos </w:t>
      </w:r>
    </w:p>
    <w:p w14:paraId="6120AC0C" w14:textId="77777777" w:rsidR="005C0C15" w:rsidRPr="00590A47" w:rsidRDefault="005C0C15" w:rsidP="000768E9">
      <w:pPr>
        <w:keepNext/>
        <w:keepLines/>
        <w:spacing w:after="100" w:afterAutospacing="1"/>
        <w:contextualSpacing/>
        <w:jc w:val="both"/>
        <w:rPr>
          <w:rFonts w:asciiTheme="majorHAnsi" w:hAnsiTheme="majorHAnsi" w:cstheme="majorHAnsi"/>
          <w:color w:val="3476B1" w:themeColor="accent2" w:themeShade="BF"/>
          <w:sz w:val="28"/>
          <w:szCs w:val="28"/>
        </w:rPr>
      </w:pPr>
      <w:r w:rsidRPr="00590A47">
        <w:rPr>
          <w:rFonts w:asciiTheme="majorHAnsi" w:hAnsiTheme="majorHAnsi" w:cstheme="majorHAnsi"/>
          <w:color w:val="3476B1" w:themeColor="accent2" w:themeShade="BF"/>
          <w:sz w:val="28"/>
          <w:szCs w:val="28"/>
        </w:rPr>
        <w:t>Comparación de Indicadores Internacionales y Nacionales Relevantes</w:t>
      </w:r>
    </w:p>
    <w:p w14:paraId="3D7530E3" w14:textId="77777777" w:rsidR="005C0C15" w:rsidRDefault="005C0C15" w:rsidP="000768E9">
      <w:pPr>
        <w:keepNext/>
        <w:keepLines/>
        <w:spacing w:after="100" w:afterAutospacing="1"/>
        <w:jc w:val="both"/>
        <w:rPr>
          <w:rFonts w:asciiTheme="majorHAnsi" w:hAnsiTheme="majorHAnsi"/>
          <w:sz w:val="28"/>
          <w:szCs w:val="28"/>
        </w:rPr>
      </w:pPr>
      <w:r w:rsidRPr="00590A47">
        <w:rPr>
          <w:rFonts w:asciiTheme="majorHAnsi" w:hAnsiTheme="majorHAnsi" w:cstheme="majorHAnsi"/>
          <w:sz w:val="28"/>
          <w:szCs w:val="28"/>
        </w:rPr>
        <w:t>Las fracciones</w:t>
      </w:r>
      <w:r w:rsidRPr="00590A47">
        <w:rPr>
          <w:rFonts w:asciiTheme="majorHAnsi" w:hAnsiTheme="majorHAnsi"/>
          <w:sz w:val="28"/>
          <w:szCs w:val="28"/>
        </w:rPr>
        <w:t xml:space="preserve"> </w:t>
      </w:r>
      <w:r w:rsidRPr="00844EF5">
        <w:rPr>
          <w:rFonts w:asciiTheme="majorHAnsi" w:hAnsiTheme="majorHAnsi"/>
          <w:sz w:val="28"/>
          <w:szCs w:val="28"/>
        </w:rPr>
        <w:t>X</w:t>
      </w:r>
      <w:r w:rsidR="004967FD">
        <w:rPr>
          <w:rFonts w:asciiTheme="majorHAnsi" w:hAnsiTheme="majorHAnsi"/>
          <w:sz w:val="28"/>
          <w:szCs w:val="28"/>
        </w:rPr>
        <w:t>I</w:t>
      </w:r>
      <w:r w:rsidRPr="00844EF5">
        <w:rPr>
          <w:rFonts w:asciiTheme="majorHAnsi" w:hAnsiTheme="majorHAnsi"/>
          <w:sz w:val="28"/>
          <w:szCs w:val="28"/>
        </w:rPr>
        <w:t xml:space="preserve"> </w:t>
      </w:r>
      <w:r>
        <w:rPr>
          <w:rFonts w:asciiTheme="majorHAnsi" w:hAnsiTheme="majorHAnsi"/>
          <w:sz w:val="28"/>
          <w:szCs w:val="28"/>
        </w:rPr>
        <w:t xml:space="preserve">y XIII </w:t>
      </w:r>
      <w:r w:rsidRPr="00844EF5">
        <w:rPr>
          <w:rFonts w:asciiTheme="majorHAnsi" w:hAnsiTheme="majorHAnsi"/>
          <w:sz w:val="28"/>
          <w:szCs w:val="28"/>
        </w:rPr>
        <w:t xml:space="preserve">del </w:t>
      </w:r>
      <w:r>
        <w:rPr>
          <w:rFonts w:asciiTheme="majorHAnsi" w:hAnsiTheme="majorHAnsi"/>
          <w:sz w:val="28"/>
          <w:szCs w:val="28"/>
        </w:rPr>
        <w:t>artículo</w:t>
      </w:r>
      <w:r w:rsidRPr="00844EF5">
        <w:rPr>
          <w:rFonts w:asciiTheme="majorHAnsi" w:hAnsiTheme="majorHAnsi"/>
          <w:sz w:val="28"/>
          <w:szCs w:val="28"/>
        </w:rPr>
        <w:t xml:space="preserve"> 69 del EO, prevén que el</w:t>
      </w:r>
      <w:r>
        <w:rPr>
          <w:rFonts w:asciiTheme="majorHAnsi" w:hAnsiTheme="majorHAnsi"/>
          <w:sz w:val="28"/>
          <w:szCs w:val="28"/>
        </w:rPr>
        <w:t xml:space="preserve"> CES, en colaboración con la Coordinación General de Planeación Estratégica, </w:t>
      </w:r>
      <w:r w:rsidRPr="00844EF5">
        <w:rPr>
          <w:rFonts w:asciiTheme="majorHAnsi" w:hAnsiTheme="majorHAnsi"/>
          <w:sz w:val="28"/>
          <w:szCs w:val="28"/>
        </w:rPr>
        <w:t xml:space="preserve">realice estudios comparativos </w:t>
      </w:r>
      <w:r>
        <w:rPr>
          <w:rFonts w:asciiTheme="majorHAnsi" w:hAnsiTheme="majorHAnsi"/>
          <w:sz w:val="28"/>
          <w:szCs w:val="28"/>
        </w:rPr>
        <w:t xml:space="preserve">en materia de telecomunicaciones y radiodifusión </w:t>
      </w:r>
      <w:r w:rsidRPr="00844EF5">
        <w:rPr>
          <w:rFonts w:asciiTheme="majorHAnsi" w:hAnsiTheme="majorHAnsi"/>
          <w:sz w:val="28"/>
          <w:szCs w:val="28"/>
        </w:rPr>
        <w:t>respecto de otros países</w:t>
      </w:r>
      <w:r>
        <w:rPr>
          <w:rFonts w:asciiTheme="majorHAnsi" w:hAnsiTheme="majorHAnsi"/>
          <w:sz w:val="28"/>
          <w:szCs w:val="28"/>
        </w:rPr>
        <w:t>, así como estudios de mercado, análisis de impacto, tendencias globales, entre otros</w:t>
      </w:r>
      <w:r w:rsidR="004967FD">
        <w:rPr>
          <w:rFonts w:asciiTheme="majorHAnsi" w:hAnsiTheme="majorHAnsi"/>
          <w:sz w:val="28"/>
          <w:szCs w:val="28"/>
        </w:rPr>
        <w:t>.</w:t>
      </w:r>
    </w:p>
    <w:p w14:paraId="53E14DDA" w14:textId="3284247A" w:rsidR="005C0C15" w:rsidRDefault="005C0C15" w:rsidP="000768E9">
      <w:pPr>
        <w:keepNext/>
        <w:keepLines/>
        <w:spacing w:after="100" w:afterAutospacing="1"/>
        <w:jc w:val="both"/>
        <w:rPr>
          <w:rFonts w:asciiTheme="majorHAnsi" w:hAnsiTheme="majorHAnsi"/>
          <w:sz w:val="28"/>
          <w:szCs w:val="28"/>
        </w:rPr>
      </w:pPr>
      <w:r>
        <w:rPr>
          <w:rFonts w:asciiTheme="majorHAnsi" w:hAnsiTheme="majorHAnsi"/>
          <w:sz w:val="28"/>
          <w:szCs w:val="28"/>
        </w:rPr>
        <w:t>De conformidad con lo anterior, e</w:t>
      </w:r>
      <w:r w:rsidRPr="00844EF5">
        <w:rPr>
          <w:rFonts w:asciiTheme="majorHAnsi" w:hAnsiTheme="majorHAnsi"/>
          <w:sz w:val="28"/>
          <w:szCs w:val="28"/>
        </w:rPr>
        <w:t>l</w:t>
      </w:r>
      <w:r>
        <w:rPr>
          <w:rFonts w:asciiTheme="majorHAnsi" w:hAnsiTheme="majorHAnsi"/>
          <w:sz w:val="28"/>
          <w:szCs w:val="28"/>
        </w:rPr>
        <w:t xml:space="preserve"> CES</w:t>
      </w:r>
      <w:r w:rsidRPr="00844EF5">
        <w:rPr>
          <w:rFonts w:asciiTheme="majorHAnsi" w:hAnsiTheme="majorHAnsi"/>
          <w:sz w:val="28"/>
          <w:szCs w:val="28"/>
        </w:rPr>
        <w:t xml:space="preserve"> realiza </w:t>
      </w:r>
      <w:r>
        <w:rPr>
          <w:rFonts w:asciiTheme="majorHAnsi" w:hAnsiTheme="majorHAnsi"/>
          <w:sz w:val="28"/>
          <w:szCs w:val="28"/>
        </w:rPr>
        <w:t xml:space="preserve">trimestralmente </w:t>
      </w:r>
      <w:r w:rsidRPr="00844EF5">
        <w:rPr>
          <w:rFonts w:asciiTheme="majorHAnsi" w:hAnsiTheme="majorHAnsi"/>
          <w:sz w:val="28"/>
          <w:szCs w:val="28"/>
        </w:rPr>
        <w:t xml:space="preserve">una comparación estadística de los principales indicadores del sector de las telecomunicaciones en México, </w:t>
      </w:r>
      <w:r w:rsidR="00FF4ACC">
        <w:rPr>
          <w:rFonts w:asciiTheme="majorHAnsi" w:hAnsiTheme="majorHAnsi"/>
          <w:sz w:val="28"/>
          <w:szCs w:val="28"/>
        </w:rPr>
        <w:t xml:space="preserve">países de </w:t>
      </w:r>
      <w:r w:rsidRPr="00844EF5">
        <w:rPr>
          <w:rFonts w:asciiTheme="majorHAnsi" w:hAnsiTheme="majorHAnsi"/>
          <w:sz w:val="28"/>
          <w:szCs w:val="28"/>
        </w:rPr>
        <w:t>la OCDE, América Latina y una selección de países de reciente industrialización. Lo anterior, a fin de</w:t>
      </w:r>
      <w:r>
        <w:rPr>
          <w:rFonts w:asciiTheme="majorHAnsi" w:hAnsiTheme="majorHAnsi"/>
          <w:sz w:val="28"/>
          <w:szCs w:val="28"/>
        </w:rPr>
        <w:t xml:space="preserve"> proporcionar al Pleno </w:t>
      </w:r>
      <w:r w:rsidR="00595AFB">
        <w:rPr>
          <w:rFonts w:asciiTheme="majorHAnsi" w:hAnsiTheme="majorHAnsi"/>
          <w:sz w:val="28"/>
          <w:szCs w:val="28"/>
        </w:rPr>
        <w:t xml:space="preserve">y a las unidades sustantivas </w:t>
      </w:r>
      <w:r>
        <w:rPr>
          <w:rFonts w:asciiTheme="majorHAnsi" w:hAnsiTheme="majorHAnsi"/>
          <w:sz w:val="28"/>
          <w:szCs w:val="28"/>
        </w:rPr>
        <w:t xml:space="preserve">del IFT </w:t>
      </w:r>
      <w:r w:rsidRPr="00844EF5">
        <w:rPr>
          <w:rFonts w:asciiTheme="majorHAnsi" w:hAnsiTheme="majorHAnsi"/>
          <w:sz w:val="28"/>
          <w:szCs w:val="28"/>
        </w:rPr>
        <w:t>información oportuna y confiable sobr</w:t>
      </w:r>
      <w:r>
        <w:rPr>
          <w:rFonts w:asciiTheme="majorHAnsi" w:hAnsiTheme="majorHAnsi"/>
          <w:sz w:val="28"/>
          <w:szCs w:val="28"/>
        </w:rPr>
        <w:t>e el desarrollo relativo de estos</w:t>
      </w:r>
      <w:r w:rsidRPr="00844EF5">
        <w:rPr>
          <w:rFonts w:asciiTheme="majorHAnsi" w:hAnsiTheme="majorHAnsi"/>
          <w:sz w:val="28"/>
          <w:szCs w:val="28"/>
        </w:rPr>
        <w:t xml:space="preserve"> sector</w:t>
      </w:r>
      <w:r>
        <w:rPr>
          <w:rFonts w:asciiTheme="majorHAnsi" w:hAnsiTheme="majorHAnsi"/>
          <w:sz w:val="28"/>
          <w:szCs w:val="28"/>
        </w:rPr>
        <w:t>es.</w:t>
      </w:r>
    </w:p>
    <w:p w14:paraId="057498CA" w14:textId="4F21F746" w:rsidR="00AB6382" w:rsidRDefault="008B4846" w:rsidP="000768E9">
      <w:pPr>
        <w:keepNext/>
        <w:keepLines/>
        <w:spacing w:after="100" w:afterAutospacing="1" w:line="276" w:lineRule="auto"/>
        <w:jc w:val="both"/>
        <w:rPr>
          <w:rFonts w:asciiTheme="majorHAnsi" w:hAnsiTheme="majorHAnsi"/>
          <w:sz w:val="28"/>
          <w:szCs w:val="28"/>
        </w:rPr>
      </w:pPr>
      <w:r>
        <w:rPr>
          <w:rFonts w:asciiTheme="majorHAnsi" w:hAnsiTheme="majorHAnsi"/>
          <w:sz w:val="28"/>
          <w:szCs w:val="28"/>
        </w:rPr>
        <w:t>La actividad</w:t>
      </w:r>
      <w:r w:rsidR="005C0C15">
        <w:rPr>
          <w:rFonts w:asciiTheme="majorHAnsi" w:hAnsiTheme="majorHAnsi"/>
          <w:sz w:val="28"/>
          <w:szCs w:val="28"/>
        </w:rPr>
        <w:t xml:space="preserve"> que realizará el CES para cumplir </w:t>
      </w:r>
      <w:r w:rsidR="003539C6">
        <w:rPr>
          <w:rFonts w:asciiTheme="majorHAnsi" w:hAnsiTheme="majorHAnsi"/>
          <w:sz w:val="28"/>
          <w:szCs w:val="28"/>
        </w:rPr>
        <w:t>esta función es</w:t>
      </w:r>
      <w:r w:rsidR="004D247E">
        <w:rPr>
          <w:rFonts w:asciiTheme="majorHAnsi" w:hAnsiTheme="majorHAnsi"/>
          <w:sz w:val="28"/>
          <w:szCs w:val="28"/>
        </w:rPr>
        <w:t xml:space="preserve"> la siguiente</w:t>
      </w:r>
      <w:r w:rsidR="004967FD">
        <w:rPr>
          <w:rFonts w:asciiTheme="majorHAnsi" w:hAnsiTheme="majorHAnsi"/>
          <w:sz w:val="28"/>
          <w:szCs w:val="2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laboración de un Comparativo Internacional de las Principales Variables e Indicadores de Telecomunicaciones y Radiodifusión"/>
        <w:tblDescription w:val="Elaboración de un Comparativo Internacional de las Principales Variables e Indicadores de Telecomunicaciones y Radiodifusión&#10;Periodicidad trimestral: febrero, mayo, agosto y noviembre.&#10;"/>
      </w:tblPr>
      <w:tblGrid>
        <w:gridCol w:w="9071"/>
      </w:tblGrid>
      <w:tr w:rsidR="00404682" w:rsidRPr="00844EF5" w14:paraId="3B943DA0" w14:textId="77777777" w:rsidTr="00F57CA6">
        <w:trPr>
          <w:tblHeader/>
        </w:trPr>
        <w:tc>
          <w:tcPr>
            <w:tcW w:w="9071" w:type="dxa"/>
            <w:tcBorders>
              <w:top w:val="double" w:sz="4" w:space="0" w:color="297FD5" w:themeColor="accent3"/>
              <w:bottom w:val="double" w:sz="4" w:space="0" w:color="297FD5" w:themeColor="accent3"/>
            </w:tcBorders>
            <w:vAlign w:val="center"/>
          </w:tcPr>
          <w:p w14:paraId="2E6E73F9" w14:textId="77777777" w:rsidR="00404682" w:rsidRDefault="00404682" w:rsidP="000768E9">
            <w:pPr>
              <w:keepNext/>
              <w:keepLines/>
              <w:spacing w:after="100" w:afterAutospacing="1"/>
              <w:jc w:val="both"/>
              <w:rPr>
                <w:rFonts w:asciiTheme="majorHAnsi" w:hAnsiTheme="majorHAnsi"/>
                <w:sz w:val="28"/>
                <w:szCs w:val="28"/>
              </w:rPr>
            </w:pPr>
            <w:r>
              <w:rPr>
                <w:rFonts w:asciiTheme="majorHAnsi" w:hAnsiTheme="majorHAnsi"/>
                <w:sz w:val="28"/>
                <w:szCs w:val="28"/>
              </w:rPr>
              <w:t>Elaboración de un Comparativo Internacional</w:t>
            </w:r>
            <w:r w:rsidRPr="00914F67">
              <w:rPr>
                <w:rFonts w:asciiTheme="majorHAnsi" w:hAnsiTheme="majorHAnsi"/>
                <w:sz w:val="28"/>
                <w:szCs w:val="28"/>
              </w:rPr>
              <w:t xml:space="preserve"> de las Principales Variables e Indicadores de Telecomunicaciones y Radiodifusión</w:t>
            </w:r>
          </w:p>
          <w:p w14:paraId="5E63F3FE" w14:textId="77777777" w:rsidR="00404682" w:rsidRPr="00844EF5" w:rsidRDefault="00404682" w:rsidP="000768E9">
            <w:pPr>
              <w:keepNext/>
              <w:keepLines/>
              <w:spacing w:after="100" w:afterAutospacing="1"/>
              <w:jc w:val="both"/>
              <w:rPr>
                <w:rFonts w:asciiTheme="majorHAnsi" w:hAnsiTheme="majorHAnsi"/>
                <w:sz w:val="28"/>
                <w:szCs w:val="28"/>
              </w:rPr>
            </w:pPr>
            <w:r>
              <w:rPr>
                <w:rFonts w:asciiTheme="majorHAnsi" w:hAnsiTheme="majorHAnsi"/>
                <w:sz w:val="28"/>
                <w:szCs w:val="28"/>
              </w:rPr>
              <w:t>Periodicidad trimestral: febrero, mayo, agosto y noviembre.</w:t>
            </w:r>
          </w:p>
        </w:tc>
      </w:tr>
      <w:tr w:rsidR="00404682" w:rsidRPr="00553103" w14:paraId="2B039963" w14:textId="77777777" w:rsidTr="00A244FD">
        <w:tc>
          <w:tcPr>
            <w:tcW w:w="9071" w:type="dxa"/>
            <w:tcBorders>
              <w:top w:val="double" w:sz="4" w:space="0" w:color="297FD5" w:themeColor="accent3"/>
              <w:bottom w:val="double" w:sz="4" w:space="0" w:color="297FD5" w:themeColor="accent3"/>
            </w:tcBorders>
            <w:vAlign w:val="center"/>
          </w:tcPr>
          <w:p w14:paraId="410D019C" w14:textId="77777777" w:rsidR="00404682" w:rsidRPr="00553103" w:rsidRDefault="00404682" w:rsidP="000768E9">
            <w:pPr>
              <w:keepNext/>
              <w:keepLines/>
              <w:spacing w:after="100" w:afterAutospacing="1"/>
              <w:jc w:val="both"/>
              <w:rPr>
                <w:rFonts w:asciiTheme="majorHAnsi" w:hAnsiTheme="majorHAnsi"/>
              </w:rPr>
            </w:pPr>
            <w:r w:rsidRPr="00553103">
              <w:rPr>
                <w:rFonts w:asciiTheme="majorHAnsi" w:hAnsiTheme="majorHAnsi"/>
              </w:rPr>
              <w:t xml:space="preserve">Nota: Esta actividad se realiza en colaboración con la </w:t>
            </w:r>
            <w:r w:rsidRPr="00685880">
              <w:rPr>
                <w:rFonts w:asciiTheme="majorHAnsi" w:hAnsiTheme="majorHAnsi"/>
              </w:rPr>
              <w:t xml:space="preserve">CGPE </w:t>
            </w:r>
          </w:p>
        </w:tc>
      </w:tr>
    </w:tbl>
    <w:p w14:paraId="25379E45" w14:textId="7591D0D2" w:rsidR="00766ADB" w:rsidRDefault="00766ADB" w:rsidP="000768E9">
      <w:pPr>
        <w:keepNext/>
        <w:keepLines/>
        <w:spacing w:after="100" w:afterAutospacing="1" w:line="276" w:lineRule="auto"/>
        <w:jc w:val="both"/>
        <w:rPr>
          <w:rFonts w:asciiTheme="majorHAnsi" w:hAnsiTheme="majorHAnsi"/>
          <w:b/>
          <w:color w:val="77697A" w:themeColor="accent6" w:themeShade="BF"/>
          <w:sz w:val="24"/>
          <w:szCs w:val="24"/>
        </w:rPr>
      </w:pPr>
    </w:p>
    <w:p w14:paraId="76050B56" w14:textId="77777777" w:rsidR="00766ADB" w:rsidRDefault="00766ADB" w:rsidP="000768E9">
      <w:pPr>
        <w:jc w:val="both"/>
        <w:rPr>
          <w:rFonts w:asciiTheme="majorHAnsi" w:hAnsiTheme="majorHAnsi"/>
          <w:b/>
          <w:color w:val="77697A" w:themeColor="accent6" w:themeShade="BF"/>
          <w:sz w:val="24"/>
          <w:szCs w:val="24"/>
        </w:rPr>
      </w:pPr>
      <w:r>
        <w:rPr>
          <w:rFonts w:asciiTheme="majorHAnsi" w:hAnsiTheme="majorHAnsi"/>
          <w:b/>
          <w:color w:val="77697A" w:themeColor="accent6" w:themeShade="BF"/>
          <w:sz w:val="24"/>
          <w:szCs w:val="24"/>
        </w:rPr>
        <w:br w:type="page"/>
      </w:r>
    </w:p>
    <w:p w14:paraId="61BF70B1" w14:textId="77777777" w:rsidR="005C0C15" w:rsidRPr="00051D38" w:rsidRDefault="005C0C15" w:rsidP="000768E9">
      <w:pPr>
        <w:keepNext/>
        <w:keepLines/>
        <w:spacing w:after="100" w:afterAutospacing="1"/>
        <w:contextualSpacing/>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lastRenderedPageBreak/>
        <w:t>Proyecciones de los Principales Indicadores Sectoriales</w:t>
      </w:r>
    </w:p>
    <w:p w14:paraId="085315EA" w14:textId="77777777" w:rsidR="005C0C15" w:rsidRPr="00844EF5"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 xml:space="preserve">Las fracciones XI y XIII del </w:t>
      </w:r>
      <w:r>
        <w:rPr>
          <w:rFonts w:asciiTheme="majorHAnsi" w:hAnsiTheme="majorHAnsi"/>
          <w:sz w:val="28"/>
          <w:szCs w:val="28"/>
        </w:rPr>
        <w:t>artículo</w:t>
      </w:r>
      <w:r w:rsidRPr="00844EF5">
        <w:rPr>
          <w:rFonts w:asciiTheme="majorHAnsi" w:hAnsiTheme="majorHAnsi"/>
          <w:sz w:val="28"/>
          <w:szCs w:val="28"/>
        </w:rPr>
        <w:t xml:space="preserve"> 69 del EO prevén que el</w:t>
      </w:r>
      <w:r>
        <w:rPr>
          <w:rFonts w:asciiTheme="majorHAnsi" w:hAnsiTheme="majorHAnsi"/>
          <w:sz w:val="28"/>
          <w:szCs w:val="28"/>
        </w:rPr>
        <w:t xml:space="preserve"> CES</w:t>
      </w:r>
      <w:r w:rsidRPr="00844EF5">
        <w:rPr>
          <w:rFonts w:asciiTheme="majorHAnsi" w:hAnsiTheme="majorHAnsi"/>
          <w:sz w:val="28"/>
          <w:szCs w:val="28"/>
        </w:rPr>
        <w:t xml:space="preserve">, junto con la Coordinación General de Planeación Estratégica, elabore proyecciones y estudios sobre las tendencias globales en las materias propias del IFT. Por lo anterior, durante </w:t>
      </w:r>
      <w:r w:rsidR="009900CE">
        <w:rPr>
          <w:rFonts w:asciiTheme="majorHAnsi" w:hAnsiTheme="majorHAnsi"/>
          <w:sz w:val="28"/>
          <w:szCs w:val="28"/>
        </w:rPr>
        <w:t>2018</w:t>
      </w:r>
      <w:r w:rsidRPr="00844EF5">
        <w:rPr>
          <w:rFonts w:asciiTheme="majorHAnsi" w:hAnsiTheme="majorHAnsi"/>
          <w:sz w:val="28"/>
          <w:szCs w:val="28"/>
        </w:rPr>
        <w:t xml:space="preserve"> se realizarán las proyecciones que se desprenda</w:t>
      </w:r>
      <w:r w:rsidR="00553103">
        <w:rPr>
          <w:rFonts w:asciiTheme="majorHAnsi" w:hAnsiTheme="majorHAnsi"/>
          <w:sz w:val="28"/>
          <w:szCs w:val="28"/>
        </w:rPr>
        <w:t xml:space="preserve">n de las tendencias inerciales </w:t>
      </w:r>
      <w:r w:rsidRPr="00844EF5">
        <w:rPr>
          <w:rFonts w:asciiTheme="majorHAnsi" w:hAnsiTheme="majorHAnsi"/>
          <w:sz w:val="28"/>
          <w:szCs w:val="28"/>
        </w:rPr>
        <w:t>mediante el uso de las técnicas má</w:t>
      </w:r>
      <w:r w:rsidR="00553103">
        <w:rPr>
          <w:rFonts w:asciiTheme="majorHAnsi" w:hAnsiTheme="majorHAnsi"/>
          <w:sz w:val="28"/>
          <w:szCs w:val="28"/>
        </w:rPr>
        <w:t>s avanzadas de series de tiempo,</w:t>
      </w:r>
      <w:r w:rsidRPr="00844EF5">
        <w:rPr>
          <w:rFonts w:asciiTheme="majorHAnsi" w:hAnsiTheme="majorHAnsi"/>
          <w:sz w:val="28"/>
          <w:szCs w:val="28"/>
        </w:rPr>
        <w:t xml:space="preserve"> así como otras que consideren la evolución del contexto económico y social del país y del mundo, y en especial el avance en la instrumentación de las políticas gubernamentales, tanto las propias del sector, como las que inciden a través del contexto económico y social, interno y externo.</w:t>
      </w:r>
    </w:p>
    <w:p w14:paraId="767C5CCA" w14:textId="0F1C7692" w:rsidR="005C0C15" w:rsidRDefault="003539C6" w:rsidP="000768E9">
      <w:pPr>
        <w:keepNext/>
        <w:keepLines/>
        <w:spacing w:after="100" w:afterAutospacing="1" w:line="276" w:lineRule="auto"/>
        <w:jc w:val="both"/>
        <w:rPr>
          <w:rFonts w:asciiTheme="majorHAnsi" w:hAnsiTheme="majorHAnsi"/>
          <w:b/>
          <w:sz w:val="28"/>
          <w:szCs w:val="28"/>
        </w:rPr>
      </w:pPr>
      <w:r>
        <w:rPr>
          <w:rFonts w:asciiTheme="majorHAnsi" w:hAnsiTheme="majorHAnsi"/>
          <w:sz w:val="28"/>
          <w:szCs w:val="28"/>
        </w:rPr>
        <w:t>La actividad que realizará el CES para cumplir esta función es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timación Trimestral de Proyecciones sobre las Principales Variables e Indicadores de Telecomunicaciones y Radiodifusión."/>
        <w:tblDescription w:val="Estimación Trimestral de Proyecciones sobre las Principales Variables e Indicadores de Telecomunicaciones y Radiodifusión.&#10;Periodicidad trimestral: marzo, junio, septiembre y diciembre&#10;"/>
      </w:tblPr>
      <w:tblGrid>
        <w:gridCol w:w="9356"/>
      </w:tblGrid>
      <w:tr w:rsidR="005C0C15" w:rsidRPr="00844EF5" w14:paraId="4C897F3E" w14:textId="77777777" w:rsidTr="00F57CA6">
        <w:trPr>
          <w:tblHeader/>
        </w:trPr>
        <w:tc>
          <w:tcPr>
            <w:tcW w:w="9356" w:type="dxa"/>
            <w:tcBorders>
              <w:top w:val="double" w:sz="4" w:space="0" w:color="297FD5" w:themeColor="accent3"/>
              <w:bottom w:val="double" w:sz="4" w:space="0" w:color="297FD5" w:themeColor="accent3"/>
            </w:tcBorders>
          </w:tcPr>
          <w:p w14:paraId="1C00A6B9" w14:textId="1E177ED4" w:rsidR="005C0C15" w:rsidRDefault="004D247E" w:rsidP="000768E9">
            <w:pPr>
              <w:pStyle w:val="Prrafodelista"/>
              <w:keepNext/>
              <w:keepLines/>
              <w:spacing w:after="100" w:afterAutospacing="1"/>
              <w:ind w:left="0"/>
              <w:contextualSpacing w:val="0"/>
              <w:jc w:val="both"/>
              <w:rPr>
                <w:rFonts w:asciiTheme="majorHAnsi" w:hAnsiTheme="majorHAnsi"/>
                <w:sz w:val="28"/>
                <w:szCs w:val="28"/>
              </w:rPr>
            </w:pPr>
            <w:r>
              <w:rPr>
                <w:rFonts w:asciiTheme="majorHAnsi" w:hAnsiTheme="majorHAnsi"/>
                <w:sz w:val="28"/>
                <w:szCs w:val="28"/>
              </w:rPr>
              <w:t>Estimació</w:t>
            </w:r>
            <w:r w:rsidR="005C0C15">
              <w:rPr>
                <w:rFonts w:asciiTheme="majorHAnsi" w:hAnsiTheme="majorHAnsi"/>
                <w:sz w:val="28"/>
                <w:szCs w:val="28"/>
              </w:rPr>
              <w:t xml:space="preserve">n Trimestral de Proyecciones </w:t>
            </w:r>
            <w:r w:rsidR="004202DC">
              <w:rPr>
                <w:rFonts w:asciiTheme="majorHAnsi" w:hAnsiTheme="majorHAnsi"/>
                <w:sz w:val="28"/>
                <w:szCs w:val="28"/>
              </w:rPr>
              <w:t>s</w:t>
            </w:r>
            <w:r w:rsidR="005C0C15" w:rsidRPr="001A4C7F">
              <w:rPr>
                <w:rFonts w:asciiTheme="majorHAnsi" w:hAnsiTheme="majorHAnsi"/>
                <w:sz w:val="28"/>
                <w:szCs w:val="28"/>
              </w:rPr>
              <w:t>o</w:t>
            </w:r>
            <w:r w:rsidR="006D690B">
              <w:rPr>
                <w:rFonts w:asciiTheme="majorHAnsi" w:hAnsiTheme="majorHAnsi"/>
                <w:sz w:val="28"/>
                <w:szCs w:val="28"/>
              </w:rPr>
              <w:t xml:space="preserve">bre las Principales Variables e </w:t>
            </w:r>
            <w:r w:rsidR="005C0C15" w:rsidRPr="001A4C7F">
              <w:rPr>
                <w:rFonts w:asciiTheme="majorHAnsi" w:hAnsiTheme="majorHAnsi"/>
                <w:sz w:val="28"/>
                <w:szCs w:val="28"/>
              </w:rPr>
              <w:t>Indicadores de Telecomunicaciones y Radiodifusión</w:t>
            </w:r>
            <w:r w:rsidR="005C0C15">
              <w:rPr>
                <w:rFonts w:asciiTheme="majorHAnsi" w:hAnsiTheme="majorHAnsi"/>
                <w:sz w:val="28"/>
                <w:szCs w:val="28"/>
              </w:rPr>
              <w:t>.</w:t>
            </w:r>
          </w:p>
          <w:p w14:paraId="6008CC11" w14:textId="77777777" w:rsidR="005C0C15" w:rsidRPr="001452CC" w:rsidRDefault="005C0C15" w:rsidP="000768E9">
            <w:pPr>
              <w:keepNext/>
              <w:keepLines/>
              <w:spacing w:after="100" w:afterAutospacing="1"/>
              <w:jc w:val="both"/>
              <w:rPr>
                <w:rFonts w:asciiTheme="majorHAnsi" w:hAnsiTheme="majorHAnsi"/>
                <w:sz w:val="28"/>
                <w:szCs w:val="28"/>
              </w:rPr>
            </w:pPr>
            <w:r>
              <w:rPr>
                <w:rFonts w:asciiTheme="majorHAnsi" w:hAnsiTheme="majorHAnsi"/>
                <w:sz w:val="28"/>
                <w:szCs w:val="28"/>
              </w:rPr>
              <w:t>Periodicidad trimestral: marzo, junio, septiembre y diciembre.</w:t>
            </w:r>
          </w:p>
        </w:tc>
      </w:tr>
      <w:tr w:rsidR="005C0C15" w:rsidRPr="00844EF5" w14:paraId="17974810" w14:textId="77777777" w:rsidTr="00732151">
        <w:trPr>
          <w:trHeight w:val="353"/>
        </w:trPr>
        <w:tc>
          <w:tcPr>
            <w:tcW w:w="9356" w:type="dxa"/>
            <w:tcBorders>
              <w:top w:val="double" w:sz="4" w:space="0" w:color="297FD5" w:themeColor="accent3"/>
              <w:bottom w:val="double" w:sz="4" w:space="0" w:color="297FD5" w:themeColor="accent3"/>
            </w:tcBorders>
            <w:vAlign w:val="center"/>
          </w:tcPr>
          <w:p w14:paraId="51E349E9" w14:textId="77777777" w:rsidR="005C0C15" w:rsidRPr="00880142" w:rsidRDefault="00553103" w:rsidP="000768E9">
            <w:pPr>
              <w:keepNext/>
              <w:keepLines/>
              <w:spacing w:after="100" w:afterAutospacing="1"/>
              <w:jc w:val="both"/>
              <w:rPr>
                <w:rFonts w:asciiTheme="majorHAnsi" w:hAnsiTheme="majorHAnsi"/>
              </w:rPr>
            </w:pPr>
            <w:r>
              <w:rPr>
                <w:rFonts w:asciiTheme="majorHAnsi" w:hAnsiTheme="majorHAnsi"/>
              </w:rPr>
              <w:t>Nota: Esta a</w:t>
            </w:r>
            <w:r w:rsidR="005C0C15" w:rsidRPr="00880142">
              <w:rPr>
                <w:rFonts w:asciiTheme="majorHAnsi" w:hAnsiTheme="majorHAnsi"/>
              </w:rPr>
              <w:t xml:space="preserve">ctividad </w:t>
            </w:r>
            <w:r>
              <w:rPr>
                <w:rFonts w:asciiTheme="majorHAnsi" w:hAnsiTheme="majorHAnsi"/>
              </w:rPr>
              <w:t xml:space="preserve">se realiza </w:t>
            </w:r>
            <w:r w:rsidR="005C0C15" w:rsidRPr="00880142">
              <w:rPr>
                <w:rFonts w:asciiTheme="majorHAnsi" w:hAnsiTheme="majorHAnsi"/>
              </w:rPr>
              <w:t xml:space="preserve">en Colaboración con la </w:t>
            </w:r>
            <w:r w:rsidR="00685880" w:rsidRPr="00685880">
              <w:rPr>
                <w:rFonts w:asciiTheme="majorHAnsi" w:hAnsiTheme="majorHAnsi"/>
              </w:rPr>
              <w:t>CGPE</w:t>
            </w:r>
          </w:p>
        </w:tc>
      </w:tr>
    </w:tbl>
    <w:p w14:paraId="21B44E2E" w14:textId="77777777" w:rsidR="004D247E" w:rsidRPr="00844EF5" w:rsidRDefault="004D247E" w:rsidP="000768E9">
      <w:pPr>
        <w:keepNext/>
        <w:keepLines/>
        <w:spacing w:after="100" w:afterAutospacing="1" w:line="276" w:lineRule="auto"/>
        <w:jc w:val="both"/>
        <w:rPr>
          <w:rFonts w:asciiTheme="majorHAnsi" w:hAnsiTheme="majorHAnsi"/>
          <w:b/>
          <w:sz w:val="28"/>
          <w:szCs w:val="28"/>
        </w:rPr>
      </w:pPr>
    </w:p>
    <w:p w14:paraId="1D27EF50" w14:textId="065C5760" w:rsidR="005C0C15" w:rsidRPr="006B44C1" w:rsidRDefault="0049609D" w:rsidP="000768E9">
      <w:pPr>
        <w:keepNext/>
        <w:keepLines/>
        <w:spacing w:after="100" w:afterAutospacing="1"/>
        <w:jc w:val="both"/>
        <w:rPr>
          <w:rFonts w:asciiTheme="majorHAnsi" w:hAnsiTheme="majorHAnsi"/>
          <w:b/>
          <w:color w:val="1E5E9F" w:themeColor="accent3" w:themeShade="BF"/>
          <w:sz w:val="28"/>
          <w:szCs w:val="28"/>
        </w:rPr>
      </w:pPr>
      <w:r w:rsidRPr="006B44C1">
        <w:rPr>
          <w:rFonts w:asciiTheme="majorHAnsi" w:hAnsiTheme="majorHAnsi"/>
          <w:b/>
          <w:color w:val="1E5E9F" w:themeColor="accent3" w:themeShade="BF"/>
          <w:sz w:val="28"/>
          <w:szCs w:val="28"/>
        </w:rPr>
        <w:t>1</w:t>
      </w:r>
      <w:r w:rsidR="00574570">
        <w:rPr>
          <w:rFonts w:asciiTheme="majorHAnsi" w:hAnsiTheme="majorHAnsi"/>
          <w:b/>
          <w:color w:val="1E5E9F" w:themeColor="accent3" w:themeShade="BF"/>
          <w:sz w:val="28"/>
          <w:szCs w:val="28"/>
        </w:rPr>
        <w:t>.3</w:t>
      </w:r>
      <w:r w:rsidR="005C0C15" w:rsidRPr="006B44C1">
        <w:rPr>
          <w:rFonts w:asciiTheme="majorHAnsi" w:hAnsiTheme="majorHAnsi"/>
          <w:b/>
          <w:color w:val="1E5E9F" w:themeColor="accent3" w:themeShade="BF"/>
          <w:sz w:val="28"/>
          <w:szCs w:val="28"/>
        </w:rPr>
        <w:t xml:space="preserve"> Acervos Bibliográficos y Administración de la</w:t>
      </w:r>
      <w:r w:rsidR="008B4846">
        <w:rPr>
          <w:rFonts w:asciiTheme="majorHAnsi" w:hAnsiTheme="majorHAnsi"/>
          <w:b/>
          <w:color w:val="1E5E9F" w:themeColor="accent3" w:themeShade="BF"/>
          <w:sz w:val="28"/>
          <w:szCs w:val="28"/>
        </w:rPr>
        <w:t>s</w:t>
      </w:r>
      <w:r w:rsidR="005C0C15" w:rsidRPr="006B44C1">
        <w:rPr>
          <w:rFonts w:asciiTheme="majorHAnsi" w:hAnsiTheme="majorHAnsi"/>
          <w:b/>
          <w:color w:val="1E5E9F" w:themeColor="accent3" w:themeShade="BF"/>
          <w:sz w:val="28"/>
          <w:szCs w:val="28"/>
        </w:rPr>
        <w:t xml:space="preserve"> Bases de Datos </w:t>
      </w:r>
    </w:p>
    <w:p w14:paraId="2014972C" w14:textId="2E9B59E2" w:rsidR="005C0C15" w:rsidRPr="00792030" w:rsidRDefault="005C0C15" w:rsidP="000768E9">
      <w:pPr>
        <w:keepNext/>
        <w:keepLines/>
        <w:spacing w:after="100" w:afterAutospacing="1"/>
        <w:jc w:val="both"/>
        <w:rPr>
          <w:rFonts w:asciiTheme="majorHAnsi" w:hAnsiTheme="majorHAnsi"/>
          <w:sz w:val="28"/>
          <w:szCs w:val="28"/>
        </w:rPr>
      </w:pPr>
      <w:r w:rsidRPr="00844EF5">
        <w:rPr>
          <w:rFonts w:asciiTheme="majorHAnsi" w:hAnsiTheme="majorHAnsi"/>
          <w:sz w:val="28"/>
          <w:szCs w:val="28"/>
        </w:rPr>
        <w:t>De ac</w:t>
      </w:r>
      <w:r>
        <w:rPr>
          <w:rFonts w:asciiTheme="majorHAnsi" w:hAnsiTheme="majorHAnsi"/>
          <w:sz w:val="28"/>
          <w:szCs w:val="28"/>
        </w:rPr>
        <w:t>uerdo con lo establecido en el artículo 69, fracciones VII,</w:t>
      </w:r>
      <w:r w:rsidRPr="00844EF5">
        <w:rPr>
          <w:rFonts w:asciiTheme="majorHAnsi" w:hAnsiTheme="majorHAnsi"/>
          <w:sz w:val="28"/>
          <w:szCs w:val="28"/>
        </w:rPr>
        <w:t xml:space="preserve"> VIII</w:t>
      </w:r>
      <w:r>
        <w:rPr>
          <w:rFonts w:asciiTheme="majorHAnsi" w:hAnsiTheme="majorHAnsi"/>
          <w:sz w:val="28"/>
          <w:szCs w:val="28"/>
        </w:rPr>
        <w:t xml:space="preserve"> y XVII del EO, </w:t>
      </w:r>
      <w:r w:rsidRPr="00844EF5">
        <w:rPr>
          <w:rFonts w:asciiTheme="majorHAnsi" w:hAnsiTheme="majorHAnsi"/>
          <w:sz w:val="28"/>
          <w:szCs w:val="28"/>
        </w:rPr>
        <w:t>el</w:t>
      </w:r>
      <w:r>
        <w:rPr>
          <w:rFonts w:asciiTheme="majorHAnsi" w:hAnsiTheme="majorHAnsi"/>
          <w:sz w:val="28"/>
          <w:szCs w:val="28"/>
        </w:rPr>
        <w:t xml:space="preserve"> CES</w:t>
      </w:r>
      <w:r w:rsidRPr="00844EF5">
        <w:rPr>
          <w:rFonts w:asciiTheme="majorHAnsi" w:hAnsiTheme="majorHAnsi"/>
          <w:sz w:val="28"/>
          <w:szCs w:val="28"/>
        </w:rPr>
        <w:t xml:space="preserve"> administra los acervos bibliográficos y las bases de datos que el IFT adquiere de proveedores </w:t>
      </w:r>
      <w:r>
        <w:rPr>
          <w:rFonts w:asciiTheme="majorHAnsi" w:hAnsiTheme="majorHAnsi"/>
          <w:sz w:val="28"/>
          <w:szCs w:val="28"/>
        </w:rPr>
        <w:t xml:space="preserve">externos. Con base en el ordenamiento señalado, también tiene a su cargo </w:t>
      </w:r>
      <w:r w:rsidRPr="00844EF5">
        <w:rPr>
          <w:rFonts w:asciiTheme="majorHAnsi" w:hAnsiTheme="majorHAnsi"/>
          <w:sz w:val="28"/>
          <w:szCs w:val="28"/>
        </w:rPr>
        <w:t xml:space="preserve">la compilación de los estudios que </w:t>
      </w:r>
      <w:r w:rsidR="001B7247">
        <w:rPr>
          <w:rFonts w:asciiTheme="majorHAnsi" w:hAnsiTheme="majorHAnsi"/>
          <w:sz w:val="28"/>
          <w:szCs w:val="28"/>
        </w:rPr>
        <w:t xml:space="preserve">realizan los investigadores y los que </w:t>
      </w:r>
      <w:r w:rsidRPr="00844EF5">
        <w:rPr>
          <w:rFonts w:asciiTheme="majorHAnsi" w:hAnsiTheme="majorHAnsi"/>
          <w:sz w:val="28"/>
          <w:szCs w:val="28"/>
        </w:rPr>
        <w:t xml:space="preserve">las distintas áreas del IFT encargan a consultores externos. </w:t>
      </w:r>
    </w:p>
    <w:p w14:paraId="50F834EC" w14:textId="286F856D" w:rsidR="005C0C15" w:rsidRPr="00844EF5" w:rsidRDefault="005C0C15" w:rsidP="000768E9">
      <w:pPr>
        <w:keepNext/>
        <w:keepLines/>
        <w:spacing w:after="100" w:afterAutospacing="1"/>
        <w:jc w:val="both"/>
        <w:rPr>
          <w:rFonts w:asciiTheme="majorHAnsi" w:hAnsiTheme="majorHAnsi"/>
          <w:sz w:val="28"/>
          <w:szCs w:val="28"/>
        </w:rPr>
      </w:pPr>
      <w:r>
        <w:rPr>
          <w:rFonts w:asciiTheme="majorHAnsi" w:hAnsiTheme="majorHAnsi"/>
          <w:sz w:val="28"/>
          <w:szCs w:val="28"/>
        </w:rPr>
        <w:t>Para sistematizar es</w:t>
      </w:r>
      <w:r w:rsidRPr="00844EF5">
        <w:rPr>
          <w:rFonts w:asciiTheme="majorHAnsi" w:hAnsiTheme="majorHAnsi"/>
          <w:sz w:val="28"/>
          <w:szCs w:val="28"/>
        </w:rPr>
        <w:t>as labores, el</w:t>
      </w:r>
      <w:r>
        <w:rPr>
          <w:rFonts w:asciiTheme="majorHAnsi" w:hAnsiTheme="majorHAnsi"/>
          <w:sz w:val="28"/>
          <w:szCs w:val="28"/>
        </w:rPr>
        <w:t xml:space="preserve"> CES</w:t>
      </w:r>
      <w:r w:rsidRPr="00844EF5">
        <w:rPr>
          <w:rFonts w:asciiTheme="majorHAnsi" w:hAnsiTheme="majorHAnsi"/>
          <w:sz w:val="28"/>
          <w:szCs w:val="28"/>
        </w:rPr>
        <w:t xml:space="preserve"> c</w:t>
      </w:r>
      <w:r w:rsidR="008B3700">
        <w:rPr>
          <w:rFonts w:asciiTheme="majorHAnsi" w:hAnsiTheme="majorHAnsi"/>
          <w:sz w:val="28"/>
          <w:szCs w:val="28"/>
        </w:rPr>
        <w:t>uenta con una biblioteca que incluye, dentro de su acervo el</w:t>
      </w:r>
      <w:r w:rsidRPr="00844EF5">
        <w:rPr>
          <w:rFonts w:asciiTheme="majorHAnsi" w:hAnsiTheme="majorHAnsi"/>
          <w:sz w:val="28"/>
          <w:szCs w:val="28"/>
        </w:rPr>
        <w:t xml:space="preserve"> repositorio </w:t>
      </w:r>
      <w:r w:rsidR="008B3700">
        <w:rPr>
          <w:rFonts w:asciiTheme="majorHAnsi" w:hAnsiTheme="majorHAnsi"/>
          <w:sz w:val="28"/>
          <w:szCs w:val="28"/>
        </w:rPr>
        <w:t xml:space="preserve">digitalizado </w:t>
      </w:r>
      <w:r w:rsidRPr="00844EF5">
        <w:rPr>
          <w:rFonts w:asciiTheme="majorHAnsi" w:hAnsiTheme="majorHAnsi"/>
          <w:sz w:val="28"/>
          <w:szCs w:val="28"/>
        </w:rPr>
        <w:t>de los mencionados materia</w:t>
      </w:r>
      <w:r w:rsidR="00F55559">
        <w:rPr>
          <w:rFonts w:asciiTheme="majorHAnsi" w:hAnsiTheme="majorHAnsi"/>
          <w:sz w:val="28"/>
          <w:szCs w:val="28"/>
        </w:rPr>
        <w:t>les.</w:t>
      </w:r>
      <w:r w:rsidR="005538A1">
        <w:rPr>
          <w:rFonts w:asciiTheme="majorHAnsi" w:hAnsiTheme="majorHAnsi"/>
          <w:sz w:val="28"/>
          <w:szCs w:val="28"/>
        </w:rPr>
        <w:t xml:space="preserve"> Además de lo anterior, la biblioteca cuenta </w:t>
      </w:r>
      <w:r w:rsidR="008B3700">
        <w:rPr>
          <w:rFonts w:asciiTheme="majorHAnsi" w:hAnsiTheme="majorHAnsi"/>
          <w:sz w:val="28"/>
          <w:szCs w:val="28"/>
        </w:rPr>
        <w:t>con</w:t>
      </w:r>
      <w:r w:rsidR="005538A1">
        <w:rPr>
          <w:rFonts w:asciiTheme="majorHAnsi" w:hAnsiTheme="majorHAnsi"/>
          <w:sz w:val="28"/>
          <w:szCs w:val="28"/>
        </w:rPr>
        <w:t xml:space="preserve"> materiales impresos y digitales</w:t>
      </w:r>
      <w:r w:rsidR="001A4C5E">
        <w:rPr>
          <w:rFonts w:asciiTheme="majorHAnsi" w:hAnsiTheme="majorHAnsi"/>
          <w:sz w:val="28"/>
          <w:szCs w:val="28"/>
        </w:rPr>
        <w:t xml:space="preserve"> </w:t>
      </w:r>
      <w:r w:rsidRPr="00844EF5">
        <w:rPr>
          <w:rFonts w:asciiTheme="majorHAnsi" w:hAnsiTheme="majorHAnsi"/>
          <w:sz w:val="28"/>
          <w:szCs w:val="28"/>
        </w:rPr>
        <w:t>en materia de telecomunicaciones, radiodifusión y competencia económica</w:t>
      </w:r>
      <w:r>
        <w:rPr>
          <w:rFonts w:asciiTheme="majorHAnsi" w:hAnsiTheme="majorHAnsi"/>
          <w:sz w:val="28"/>
          <w:szCs w:val="28"/>
        </w:rPr>
        <w:t xml:space="preserve"> en dichos sectores</w:t>
      </w:r>
      <w:r w:rsidRPr="00844EF5">
        <w:rPr>
          <w:rFonts w:asciiTheme="majorHAnsi" w:hAnsiTheme="majorHAnsi"/>
          <w:sz w:val="28"/>
          <w:szCs w:val="28"/>
        </w:rPr>
        <w:t>. A</w:t>
      </w:r>
      <w:r w:rsidR="009C532C">
        <w:rPr>
          <w:rFonts w:asciiTheme="majorHAnsi" w:hAnsiTheme="majorHAnsi"/>
          <w:sz w:val="28"/>
          <w:szCs w:val="28"/>
        </w:rPr>
        <w:t>sí también, el CES</w:t>
      </w:r>
      <w:r w:rsidRPr="00844EF5">
        <w:rPr>
          <w:rFonts w:asciiTheme="majorHAnsi" w:hAnsiTheme="majorHAnsi"/>
          <w:sz w:val="28"/>
          <w:szCs w:val="28"/>
        </w:rPr>
        <w:t xml:space="preserve"> administra y pone a disposición del personal del IFT, las bases de datos de proveedores nacionales y extranjero</w:t>
      </w:r>
      <w:r w:rsidR="00334DBD">
        <w:rPr>
          <w:rFonts w:asciiTheme="majorHAnsi" w:hAnsiTheme="majorHAnsi"/>
          <w:sz w:val="28"/>
          <w:szCs w:val="28"/>
        </w:rPr>
        <w:t>s</w:t>
      </w:r>
      <w:r w:rsidRPr="00844EF5">
        <w:rPr>
          <w:rFonts w:asciiTheme="majorHAnsi" w:hAnsiTheme="majorHAnsi"/>
          <w:sz w:val="28"/>
          <w:szCs w:val="28"/>
        </w:rPr>
        <w:t>.</w:t>
      </w:r>
    </w:p>
    <w:p w14:paraId="5D131594" w14:textId="77777777" w:rsidR="005C0C15" w:rsidRDefault="005C0C15" w:rsidP="000768E9">
      <w:pPr>
        <w:keepNext/>
        <w:keepLines/>
        <w:spacing w:after="100" w:afterAutospacing="1" w:line="276" w:lineRule="auto"/>
        <w:jc w:val="both"/>
        <w:rPr>
          <w:rFonts w:asciiTheme="majorHAnsi" w:hAnsiTheme="majorHAnsi"/>
          <w:sz w:val="28"/>
          <w:szCs w:val="28"/>
        </w:rPr>
      </w:pPr>
      <w:r w:rsidRPr="00844EF5">
        <w:rPr>
          <w:rFonts w:asciiTheme="majorHAnsi" w:hAnsiTheme="majorHAnsi"/>
          <w:sz w:val="28"/>
          <w:szCs w:val="28"/>
        </w:rPr>
        <w:t>Por lo anterior, el</w:t>
      </w:r>
      <w:r>
        <w:rPr>
          <w:rFonts w:asciiTheme="majorHAnsi" w:hAnsiTheme="majorHAnsi"/>
          <w:sz w:val="28"/>
          <w:szCs w:val="28"/>
        </w:rPr>
        <w:t xml:space="preserve"> CES</w:t>
      </w:r>
      <w:r w:rsidRPr="00844EF5">
        <w:rPr>
          <w:rFonts w:asciiTheme="majorHAnsi" w:hAnsiTheme="majorHAnsi"/>
          <w:sz w:val="28"/>
          <w:szCs w:val="28"/>
        </w:rPr>
        <w:t xml:space="preserve"> programa las siguientes </w:t>
      </w:r>
      <w:r>
        <w:rPr>
          <w:rFonts w:asciiTheme="majorHAnsi" w:hAnsiTheme="majorHAnsi"/>
          <w:sz w:val="28"/>
          <w:szCs w:val="28"/>
        </w:rPr>
        <w:t xml:space="preserve">actividades </w:t>
      </w:r>
      <w:r w:rsidRPr="00844EF5">
        <w:rPr>
          <w:rFonts w:asciiTheme="majorHAnsi" w:hAnsiTheme="majorHAnsi"/>
          <w:sz w:val="28"/>
          <w:szCs w:val="28"/>
        </w:rPr>
        <w:t xml:space="preserve">a realizar durante </w:t>
      </w:r>
      <w:r w:rsidR="009900CE">
        <w:rPr>
          <w:rFonts w:asciiTheme="majorHAnsi" w:hAnsiTheme="majorHAnsi"/>
          <w:sz w:val="28"/>
          <w:szCs w:val="28"/>
        </w:rPr>
        <w:t>2018</w:t>
      </w:r>
      <w:r w:rsidRPr="00844EF5">
        <w:rPr>
          <w:rFonts w:asciiTheme="majorHAnsi" w:hAnsiTheme="majorHAnsi"/>
          <w:sz w:val="28"/>
          <w:szCs w:val="28"/>
        </w:rPr>
        <w:t>:</w:t>
      </w:r>
    </w:p>
    <w:p w14:paraId="402FB26C" w14:textId="3C272089" w:rsidR="006C7EBE"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167FB1">
        <w:rPr>
          <w:rFonts w:asciiTheme="majorHAnsi" w:hAnsiTheme="majorHAnsi"/>
          <w:sz w:val="28"/>
          <w:szCs w:val="28"/>
        </w:rPr>
        <w:lastRenderedPageBreak/>
        <w:t>Administrar las bases de datos externas adquiridas de proveedores diversos</w:t>
      </w:r>
      <w:r>
        <w:rPr>
          <w:rFonts w:asciiTheme="majorHAnsi" w:hAnsiTheme="majorHAnsi"/>
          <w:sz w:val="28"/>
          <w:szCs w:val="28"/>
        </w:rPr>
        <w:t>.</w:t>
      </w:r>
    </w:p>
    <w:p w14:paraId="4417F266" w14:textId="6BCC13B7" w:rsidR="00085116" w:rsidRPr="00167FB1" w:rsidRDefault="00085116"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Pr>
          <w:rFonts w:asciiTheme="majorHAnsi" w:hAnsiTheme="majorHAnsi"/>
          <w:sz w:val="28"/>
          <w:szCs w:val="28"/>
        </w:rPr>
        <w:t>Determinar e implementar mejores prácticas para dar a las áreas sustantivas el mejor acceso a los acervos.</w:t>
      </w:r>
    </w:p>
    <w:p w14:paraId="00DCA30B" w14:textId="77777777" w:rsidR="006C7EBE" w:rsidRPr="0002797C"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02797C">
        <w:rPr>
          <w:rFonts w:asciiTheme="majorHAnsi" w:hAnsiTheme="majorHAnsi"/>
          <w:sz w:val="28"/>
          <w:szCs w:val="28"/>
        </w:rPr>
        <w:t>Adquirir en su caso nuevas bases de datos que sean solicitadas por las áreas del IFT</w:t>
      </w:r>
      <w:r w:rsidR="0002797C">
        <w:rPr>
          <w:rFonts w:asciiTheme="majorHAnsi" w:hAnsiTheme="majorHAnsi"/>
          <w:sz w:val="28"/>
          <w:szCs w:val="28"/>
        </w:rPr>
        <w:t>,</w:t>
      </w:r>
      <w:r w:rsidRPr="0002797C">
        <w:rPr>
          <w:rFonts w:asciiTheme="majorHAnsi" w:hAnsiTheme="majorHAnsi"/>
          <w:sz w:val="28"/>
          <w:szCs w:val="28"/>
        </w:rPr>
        <w:t xml:space="preserve"> </w:t>
      </w:r>
      <w:r w:rsidR="0002797C">
        <w:rPr>
          <w:rFonts w:asciiTheme="majorHAnsi" w:hAnsiTheme="majorHAnsi"/>
          <w:sz w:val="28"/>
          <w:szCs w:val="28"/>
        </w:rPr>
        <w:t>siempre y cuando se cuente</w:t>
      </w:r>
      <w:r w:rsidRPr="0002797C">
        <w:rPr>
          <w:rFonts w:asciiTheme="majorHAnsi" w:hAnsiTheme="majorHAnsi"/>
          <w:sz w:val="28"/>
          <w:szCs w:val="28"/>
        </w:rPr>
        <w:t xml:space="preserve"> con la justificación y autorización</w:t>
      </w:r>
      <w:r w:rsidR="0002797C">
        <w:rPr>
          <w:rFonts w:asciiTheme="majorHAnsi" w:hAnsiTheme="majorHAnsi"/>
          <w:sz w:val="28"/>
          <w:szCs w:val="28"/>
        </w:rPr>
        <w:t xml:space="preserve"> necesarias, y con los recursos presupuestales correspondientes.</w:t>
      </w:r>
    </w:p>
    <w:p w14:paraId="2B678D40" w14:textId="77777777" w:rsidR="001547C8" w:rsidRPr="0002797C" w:rsidRDefault="001547C8"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Pr>
          <w:rFonts w:asciiTheme="majorHAnsi" w:hAnsiTheme="majorHAnsi"/>
          <w:sz w:val="28"/>
          <w:szCs w:val="28"/>
        </w:rPr>
        <w:t>Recabar y dar seguimiento a los avisos que las diferentes áreas del IFT dan al CES respecto a sus solicitudes de estudios de</w:t>
      </w:r>
      <w:r w:rsidRPr="0002797C">
        <w:rPr>
          <w:rFonts w:asciiTheme="majorHAnsi" w:hAnsiTheme="majorHAnsi"/>
          <w:sz w:val="28"/>
          <w:szCs w:val="28"/>
        </w:rPr>
        <w:t xml:space="preserve"> consultores externos</w:t>
      </w:r>
      <w:r>
        <w:rPr>
          <w:rFonts w:asciiTheme="majorHAnsi" w:hAnsiTheme="majorHAnsi"/>
          <w:sz w:val="28"/>
          <w:szCs w:val="28"/>
        </w:rPr>
        <w:t>.</w:t>
      </w:r>
    </w:p>
    <w:p w14:paraId="3EA2A931" w14:textId="77777777" w:rsidR="006C7EBE" w:rsidRPr="0002797C"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02797C">
        <w:rPr>
          <w:rFonts w:asciiTheme="majorHAnsi" w:hAnsiTheme="majorHAnsi"/>
          <w:sz w:val="28"/>
          <w:szCs w:val="28"/>
        </w:rPr>
        <w:t>Compilar los análisis encargados a consultores externos por las diferentes áreas del Instituto</w:t>
      </w:r>
      <w:r w:rsidR="001547C8">
        <w:rPr>
          <w:rFonts w:asciiTheme="majorHAnsi" w:hAnsiTheme="majorHAnsi"/>
          <w:sz w:val="28"/>
          <w:szCs w:val="28"/>
        </w:rPr>
        <w:t>.</w:t>
      </w:r>
      <w:r w:rsidRPr="0002797C">
        <w:rPr>
          <w:rFonts w:asciiTheme="majorHAnsi" w:hAnsiTheme="majorHAnsi"/>
          <w:sz w:val="28"/>
          <w:szCs w:val="28"/>
        </w:rPr>
        <w:t xml:space="preserve"> </w:t>
      </w:r>
    </w:p>
    <w:p w14:paraId="01419316" w14:textId="77777777" w:rsidR="005C0C15" w:rsidRPr="0002797C"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02797C">
        <w:rPr>
          <w:rFonts w:asciiTheme="majorHAnsi" w:hAnsiTheme="majorHAnsi"/>
          <w:sz w:val="28"/>
          <w:szCs w:val="28"/>
        </w:rPr>
        <w:t xml:space="preserve">Actualizar los estudios, libros y manuales </w:t>
      </w:r>
      <w:r w:rsidR="0002797C" w:rsidRPr="0002797C">
        <w:rPr>
          <w:rFonts w:asciiTheme="majorHAnsi" w:hAnsiTheme="majorHAnsi"/>
          <w:sz w:val="28"/>
          <w:szCs w:val="28"/>
        </w:rPr>
        <w:t>de la biblioteca del IFT</w:t>
      </w:r>
      <w:r w:rsidRPr="0002797C">
        <w:rPr>
          <w:rFonts w:asciiTheme="majorHAnsi" w:hAnsiTheme="majorHAnsi"/>
          <w:sz w:val="28"/>
          <w:szCs w:val="28"/>
        </w:rPr>
        <w:t>, así como ate</w:t>
      </w:r>
      <w:r w:rsidR="0002797C">
        <w:rPr>
          <w:rFonts w:asciiTheme="majorHAnsi" w:hAnsiTheme="majorHAnsi"/>
          <w:sz w:val="28"/>
          <w:szCs w:val="28"/>
        </w:rPr>
        <w:t>nder a la operación de la misma</w:t>
      </w:r>
      <w:r w:rsidR="001547C8">
        <w:rPr>
          <w:rFonts w:asciiTheme="majorHAnsi" w:hAnsiTheme="majorHAnsi"/>
          <w:sz w:val="28"/>
          <w:szCs w:val="28"/>
        </w:rPr>
        <w:t>.</w:t>
      </w:r>
    </w:p>
    <w:p w14:paraId="4BB4595B" w14:textId="4B604033" w:rsidR="006C7EBE" w:rsidRPr="0002797C"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02797C">
        <w:rPr>
          <w:rFonts w:asciiTheme="majorHAnsi" w:hAnsiTheme="majorHAnsi"/>
          <w:sz w:val="28"/>
          <w:szCs w:val="28"/>
        </w:rPr>
        <w:t>Compilar el material bibliográfico que las áreas del Instituto tengan en existencia y recomienden que sea administrado por la biblioteca</w:t>
      </w:r>
      <w:r w:rsidR="0002797C">
        <w:rPr>
          <w:rFonts w:asciiTheme="majorHAnsi" w:hAnsiTheme="majorHAnsi"/>
          <w:sz w:val="28"/>
          <w:szCs w:val="28"/>
        </w:rPr>
        <w:t xml:space="preserve">, a fin de hacerlo disponible al personal del </w:t>
      </w:r>
      <w:r w:rsidR="00334DBD">
        <w:rPr>
          <w:rFonts w:asciiTheme="majorHAnsi" w:hAnsiTheme="majorHAnsi"/>
          <w:sz w:val="28"/>
          <w:szCs w:val="28"/>
        </w:rPr>
        <w:t>Instituto</w:t>
      </w:r>
      <w:r w:rsidR="001547C8">
        <w:rPr>
          <w:rFonts w:asciiTheme="majorHAnsi" w:hAnsiTheme="majorHAnsi"/>
          <w:sz w:val="28"/>
          <w:szCs w:val="28"/>
        </w:rPr>
        <w:t>.</w:t>
      </w:r>
    </w:p>
    <w:p w14:paraId="087B5117" w14:textId="77777777" w:rsidR="000959D3" w:rsidRDefault="006C7EBE" w:rsidP="000768E9">
      <w:pPr>
        <w:pStyle w:val="Prrafodelista"/>
        <w:keepNext/>
        <w:keepLines/>
        <w:numPr>
          <w:ilvl w:val="0"/>
          <w:numId w:val="24"/>
        </w:numPr>
        <w:spacing w:after="100" w:afterAutospacing="1" w:line="276" w:lineRule="auto"/>
        <w:ind w:left="867" w:right="340" w:hanging="510"/>
        <w:jc w:val="both"/>
        <w:rPr>
          <w:rFonts w:asciiTheme="majorHAnsi" w:hAnsiTheme="majorHAnsi"/>
          <w:sz w:val="28"/>
          <w:szCs w:val="28"/>
        </w:rPr>
      </w:pPr>
      <w:r w:rsidRPr="0002797C">
        <w:rPr>
          <w:rFonts w:asciiTheme="majorHAnsi" w:hAnsiTheme="majorHAnsi"/>
          <w:sz w:val="28"/>
          <w:szCs w:val="28"/>
        </w:rPr>
        <w:t xml:space="preserve">Actualizar el sitio electrónico </w:t>
      </w:r>
      <w:r w:rsidR="001C4D4A">
        <w:rPr>
          <w:rFonts w:asciiTheme="majorHAnsi" w:hAnsiTheme="majorHAnsi"/>
          <w:sz w:val="28"/>
          <w:szCs w:val="28"/>
        </w:rPr>
        <w:t xml:space="preserve">del CES </w:t>
      </w:r>
      <w:r w:rsidRPr="0002797C">
        <w:rPr>
          <w:rFonts w:asciiTheme="majorHAnsi" w:hAnsiTheme="majorHAnsi"/>
          <w:sz w:val="28"/>
          <w:szCs w:val="28"/>
        </w:rPr>
        <w:t xml:space="preserve">para facilitar la </w:t>
      </w:r>
      <w:r w:rsidR="001C4D4A">
        <w:rPr>
          <w:rFonts w:asciiTheme="majorHAnsi" w:hAnsiTheme="majorHAnsi"/>
          <w:sz w:val="28"/>
          <w:szCs w:val="28"/>
        </w:rPr>
        <w:t>difusión</w:t>
      </w:r>
      <w:r w:rsidRPr="0002797C">
        <w:rPr>
          <w:rFonts w:asciiTheme="majorHAnsi" w:hAnsiTheme="majorHAnsi"/>
          <w:sz w:val="28"/>
          <w:szCs w:val="28"/>
        </w:rPr>
        <w:t xml:space="preserve"> de los </w:t>
      </w:r>
      <w:r w:rsidR="001C4D4A">
        <w:rPr>
          <w:rFonts w:asciiTheme="majorHAnsi" w:hAnsiTheme="majorHAnsi"/>
          <w:sz w:val="28"/>
          <w:szCs w:val="28"/>
        </w:rPr>
        <w:t xml:space="preserve">estudios realizados y la consulta de los </w:t>
      </w:r>
      <w:r w:rsidRPr="0002797C">
        <w:rPr>
          <w:rFonts w:asciiTheme="majorHAnsi" w:hAnsiTheme="majorHAnsi"/>
          <w:sz w:val="28"/>
          <w:szCs w:val="28"/>
        </w:rPr>
        <w:t>materiales compilados</w:t>
      </w:r>
      <w:r w:rsidR="001C4D4A">
        <w:rPr>
          <w:rFonts w:asciiTheme="majorHAnsi" w:hAnsiTheme="majorHAnsi"/>
          <w:sz w:val="28"/>
          <w:szCs w:val="28"/>
        </w:rPr>
        <w:t>.</w:t>
      </w:r>
    </w:p>
    <w:p w14:paraId="79DCB364" w14:textId="77777777" w:rsidR="000959D3" w:rsidRDefault="003539C6" w:rsidP="000768E9">
      <w:pPr>
        <w:pStyle w:val="Prrafodelista"/>
        <w:numPr>
          <w:ilvl w:val="0"/>
          <w:numId w:val="42"/>
        </w:numPr>
        <w:ind w:left="1208" w:hanging="357"/>
        <w:jc w:val="both"/>
        <w:rPr>
          <w:rFonts w:asciiTheme="majorHAnsi" w:hAnsiTheme="majorHAnsi"/>
          <w:b/>
          <w:smallCaps/>
          <w:color w:val="1E5E9F" w:themeColor="accent3" w:themeShade="BF"/>
          <w:sz w:val="28"/>
          <w:szCs w:val="28"/>
        </w:rPr>
      </w:pPr>
      <w:r>
        <w:rPr>
          <w:rFonts w:asciiTheme="majorHAnsi" w:hAnsiTheme="majorHAnsi"/>
          <w:b/>
          <w:smallCaps/>
          <w:color w:val="1E5E9F" w:themeColor="accent3" w:themeShade="BF"/>
          <w:sz w:val="28"/>
          <w:szCs w:val="28"/>
        </w:rPr>
        <w:t xml:space="preserve">Análisis, </w:t>
      </w:r>
      <w:r w:rsidR="001452CC" w:rsidRPr="001547C8">
        <w:rPr>
          <w:rFonts w:asciiTheme="majorHAnsi" w:hAnsiTheme="majorHAnsi"/>
          <w:b/>
          <w:smallCaps/>
          <w:color w:val="1E5E9F" w:themeColor="accent3" w:themeShade="BF"/>
          <w:sz w:val="28"/>
          <w:szCs w:val="28"/>
        </w:rPr>
        <w:t>E</w:t>
      </w:r>
      <w:r w:rsidR="005C0C15" w:rsidRPr="001547C8">
        <w:rPr>
          <w:rFonts w:asciiTheme="majorHAnsi" w:hAnsiTheme="majorHAnsi"/>
          <w:b/>
          <w:smallCaps/>
          <w:color w:val="1E5E9F" w:themeColor="accent3" w:themeShade="BF"/>
          <w:sz w:val="28"/>
          <w:szCs w:val="28"/>
        </w:rPr>
        <w:t>studios y Solicitudes de Información Recurrentes</w:t>
      </w:r>
    </w:p>
    <w:p w14:paraId="06E32480" w14:textId="7DE29E38" w:rsidR="00364738" w:rsidRDefault="001452CC" w:rsidP="000768E9">
      <w:pPr>
        <w:jc w:val="both"/>
        <w:rPr>
          <w:rFonts w:asciiTheme="majorHAnsi" w:hAnsiTheme="majorHAnsi"/>
          <w:sz w:val="28"/>
          <w:szCs w:val="28"/>
        </w:rPr>
      </w:pPr>
      <w:r>
        <w:rPr>
          <w:rFonts w:asciiTheme="majorHAnsi" w:hAnsiTheme="majorHAnsi"/>
          <w:sz w:val="28"/>
          <w:szCs w:val="28"/>
        </w:rPr>
        <w:t>D</w:t>
      </w:r>
      <w:r w:rsidR="004D247E" w:rsidRPr="00844EF5">
        <w:rPr>
          <w:rFonts w:asciiTheme="majorHAnsi" w:hAnsiTheme="majorHAnsi"/>
          <w:sz w:val="28"/>
          <w:szCs w:val="28"/>
        </w:rPr>
        <w:t xml:space="preserve">e acuerdo con lo dispuesto en el </w:t>
      </w:r>
      <w:r w:rsidR="004D247E">
        <w:rPr>
          <w:rFonts w:asciiTheme="majorHAnsi" w:hAnsiTheme="majorHAnsi"/>
          <w:sz w:val="28"/>
          <w:szCs w:val="28"/>
        </w:rPr>
        <w:t>artículo</w:t>
      </w:r>
      <w:r w:rsidR="004D247E" w:rsidRPr="00844EF5">
        <w:rPr>
          <w:rFonts w:asciiTheme="majorHAnsi" w:hAnsiTheme="majorHAnsi"/>
          <w:sz w:val="28"/>
          <w:szCs w:val="28"/>
        </w:rPr>
        <w:t xml:space="preserve"> 69, fracción II del E</w:t>
      </w:r>
      <w:r w:rsidR="004D247E">
        <w:rPr>
          <w:rFonts w:asciiTheme="majorHAnsi" w:hAnsiTheme="majorHAnsi"/>
          <w:sz w:val="28"/>
          <w:szCs w:val="28"/>
        </w:rPr>
        <w:t>O</w:t>
      </w:r>
      <w:r w:rsidR="004D247E" w:rsidRPr="00844EF5">
        <w:rPr>
          <w:rFonts w:asciiTheme="majorHAnsi" w:hAnsiTheme="majorHAnsi"/>
          <w:sz w:val="28"/>
          <w:szCs w:val="28"/>
        </w:rPr>
        <w:t xml:space="preserve">, el CE deberá llevar a cabo tareas recurrentes, además de atender de manera puntual solicitudes que explícitamente le sean planteadas por el Pleno del IFT. Para </w:t>
      </w:r>
      <w:r w:rsidR="00FE22E2">
        <w:rPr>
          <w:rFonts w:asciiTheme="majorHAnsi" w:hAnsiTheme="majorHAnsi"/>
          <w:sz w:val="28"/>
          <w:szCs w:val="28"/>
        </w:rPr>
        <w:t>ello</w:t>
      </w:r>
      <w:r w:rsidR="004D247E" w:rsidRPr="00844EF5">
        <w:rPr>
          <w:rFonts w:asciiTheme="majorHAnsi" w:hAnsiTheme="majorHAnsi"/>
          <w:sz w:val="28"/>
          <w:szCs w:val="28"/>
        </w:rPr>
        <w:t xml:space="preserve"> se prevén las siguientes actividades</w:t>
      </w:r>
      <w:r w:rsidR="004D247E">
        <w:rPr>
          <w:rFonts w:asciiTheme="majorHAnsi" w:hAnsiTheme="majorHAnsi"/>
          <w:sz w:val="28"/>
          <w:szCs w:val="28"/>
        </w:rPr>
        <w:t xml:space="preserve"> de contribución </w:t>
      </w:r>
      <w:r w:rsidR="00FE22E2">
        <w:rPr>
          <w:rFonts w:asciiTheme="majorHAnsi" w:hAnsiTheme="majorHAnsi"/>
          <w:sz w:val="28"/>
          <w:szCs w:val="28"/>
        </w:rPr>
        <w:t xml:space="preserve">o </w:t>
      </w:r>
      <w:proofErr w:type="spellStart"/>
      <w:r w:rsidR="00FE22E2">
        <w:rPr>
          <w:rFonts w:asciiTheme="majorHAnsi" w:hAnsiTheme="majorHAnsi"/>
          <w:sz w:val="28"/>
          <w:szCs w:val="28"/>
        </w:rPr>
        <w:t>coadyuvancia</w:t>
      </w:r>
      <w:proofErr w:type="spellEnd"/>
      <w:r w:rsidR="00FE22E2">
        <w:rPr>
          <w:rFonts w:asciiTheme="majorHAnsi" w:hAnsiTheme="majorHAnsi"/>
          <w:sz w:val="28"/>
          <w:szCs w:val="28"/>
        </w:rPr>
        <w:t xml:space="preserve"> </w:t>
      </w:r>
      <w:r w:rsidR="004D247E">
        <w:rPr>
          <w:rFonts w:asciiTheme="majorHAnsi" w:hAnsiTheme="majorHAnsi"/>
          <w:sz w:val="28"/>
          <w:szCs w:val="28"/>
        </w:rPr>
        <w:t>con las dis</w:t>
      </w:r>
      <w:r w:rsidR="00FE22E2">
        <w:rPr>
          <w:rFonts w:asciiTheme="majorHAnsi" w:hAnsiTheme="majorHAnsi"/>
          <w:sz w:val="28"/>
          <w:szCs w:val="28"/>
        </w:rPr>
        <w:t>tintas unidades administrativas:</w:t>
      </w:r>
    </w:p>
    <w:p w14:paraId="52FBE664" w14:textId="00C6271A" w:rsidR="00BA33E6" w:rsidRDefault="006C7EBE" w:rsidP="000768E9">
      <w:pPr>
        <w:pStyle w:val="Prrafodelista"/>
        <w:keepNext/>
        <w:keepLines/>
        <w:numPr>
          <w:ilvl w:val="0"/>
          <w:numId w:val="19"/>
        </w:numPr>
        <w:spacing w:after="100" w:afterAutospacing="1"/>
        <w:ind w:left="867" w:hanging="510"/>
        <w:jc w:val="both"/>
        <w:rPr>
          <w:rFonts w:asciiTheme="majorHAnsi" w:hAnsiTheme="majorHAnsi"/>
          <w:sz w:val="28"/>
          <w:szCs w:val="28"/>
        </w:rPr>
      </w:pPr>
      <w:r w:rsidRPr="004D247E">
        <w:rPr>
          <w:rFonts w:asciiTheme="majorHAnsi" w:hAnsiTheme="majorHAnsi"/>
          <w:sz w:val="28"/>
          <w:szCs w:val="28"/>
        </w:rPr>
        <w:lastRenderedPageBreak/>
        <w:t xml:space="preserve">Realizar los estudios y análisis que le solicite el Pleno del IFT, para el mejor descargo de las funciones que tiene encomendadas el </w:t>
      </w:r>
      <w:r w:rsidR="00334DBD">
        <w:rPr>
          <w:rFonts w:asciiTheme="majorHAnsi" w:hAnsiTheme="majorHAnsi"/>
          <w:sz w:val="28"/>
          <w:szCs w:val="28"/>
        </w:rPr>
        <w:t>Instituto</w:t>
      </w:r>
      <w:r w:rsidRPr="004D247E">
        <w:rPr>
          <w:rFonts w:asciiTheme="majorHAnsi" w:hAnsiTheme="majorHAnsi"/>
          <w:sz w:val="28"/>
          <w:szCs w:val="28"/>
        </w:rPr>
        <w:t xml:space="preserve">. </w:t>
      </w:r>
    </w:p>
    <w:p w14:paraId="24C26465" w14:textId="77777777" w:rsidR="00BA33E6" w:rsidRDefault="00BA33E6" w:rsidP="000768E9">
      <w:pPr>
        <w:pStyle w:val="Prrafodelista"/>
        <w:keepNext/>
        <w:keepLines/>
        <w:numPr>
          <w:ilvl w:val="0"/>
          <w:numId w:val="19"/>
        </w:numPr>
        <w:spacing w:after="100" w:afterAutospacing="1"/>
        <w:ind w:left="867" w:hanging="510"/>
        <w:jc w:val="both"/>
        <w:rPr>
          <w:rFonts w:asciiTheme="majorHAnsi" w:hAnsiTheme="majorHAnsi"/>
          <w:sz w:val="28"/>
          <w:szCs w:val="28"/>
        </w:rPr>
      </w:pPr>
      <w:r w:rsidRPr="00844EF5">
        <w:rPr>
          <w:rFonts w:asciiTheme="majorHAnsi" w:hAnsiTheme="majorHAnsi"/>
          <w:sz w:val="28"/>
          <w:szCs w:val="28"/>
        </w:rPr>
        <w:t xml:space="preserve">Recopilar información de estudios e investigaciones que requiera el Pleno para el mejor </w:t>
      </w:r>
      <w:r>
        <w:rPr>
          <w:rFonts w:asciiTheme="majorHAnsi" w:hAnsiTheme="majorHAnsi"/>
          <w:sz w:val="28"/>
          <w:szCs w:val="28"/>
        </w:rPr>
        <w:t>ejercicio de sus atribuciones (f</w:t>
      </w:r>
      <w:r w:rsidRPr="00844EF5">
        <w:rPr>
          <w:rFonts w:asciiTheme="majorHAnsi" w:hAnsiTheme="majorHAnsi"/>
          <w:sz w:val="28"/>
          <w:szCs w:val="28"/>
        </w:rPr>
        <w:t xml:space="preserve">racción III del </w:t>
      </w:r>
      <w:r>
        <w:rPr>
          <w:rFonts w:asciiTheme="majorHAnsi" w:hAnsiTheme="majorHAnsi"/>
          <w:sz w:val="28"/>
          <w:szCs w:val="28"/>
        </w:rPr>
        <w:t>artículo</w:t>
      </w:r>
      <w:r w:rsidRPr="00844EF5">
        <w:rPr>
          <w:rFonts w:asciiTheme="majorHAnsi" w:hAnsiTheme="majorHAnsi"/>
          <w:sz w:val="28"/>
          <w:szCs w:val="28"/>
        </w:rPr>
        <w:t xml:space="preserve"> 69 del EO)</w:t>
      </w:r>
      <w:r w:rsidR="00732151">
        <w:rPr>
          <w:rFonts w:asciiTheme="majorHAnsi" w:hAnsiTheme="majorHAnsi"/>
          <w:sz w:val="28"/>
          <w:szCs w:val="28"/>
        </w:rPr>
        <w:t>.</w:t>
      </w:r>
    </w:p>
    <w:p w14:paraId="509236E7" w14:textId="7B505D93" w:rsidR="00364738" w:rsidRDefault="006C7EBE" w:rsidP="000768E9">
      <w:pPr>
        <w:keepNext/>
        <w:keepLines/>
        <w:spacing w:after="100" w:afterAutospacing="1"/>
        <w:jc w:val="both"/>
        <w:rPr>
          <w:rFonts w:asciiTheme="majorHAnsi" w:hAnsiTheme="majorHAnsi"/>
          <w:sz w:val="28"/>
          <w:szCs w:val="28"/>
        </w:rPr>
      </w:pPr>
      <w:r w:rsidRPr="00BA33E6">
        <w:rPr>
          <w:rFonts w:asciiTheme="majorHAnsi" w:hAnsiTheme="majorHAnsi"/>
          <w:sz w:val="28"/>
          <w:szCs w:val="28"/>
        </w:rPr>
        <w:t>Esta</w:t>
      </w:r>
      <w:r w:rsidR="00BA33E6">
        <w:rPr>
          <w:rFonts w:asciiTheme="majorHAnsi" w:hAnsiTheme="majorHAnsi"/>
          <w:sz w:val="28"/>
          <w:szCs w:val="28"/>
        </w:rPr>
        <w:t>s</w:t>
      </w:r>
      <w:r w:rsidRPr="00BA33E6">
        <w:rPr>
          <w:rFonts w:asciiTheme="majorHAnsi" w:hAnsiTheme="majorHAnsi"/>
          <w:sz w:val="28"/>
          <w:szCs w:val="28"/>
        </w:rPr>
        <w:t xml:space="preserve"> labor</w:t>
      </w:r>
      <w:r w:rsidR="00BA33E6">
        <w:rPr>
          <w:rFonts w:asciiTheme="majorHAnsi" w:hAnsiTheme="majorHAnsi"/>
          <w:sz w:val="28"/>
          <w:szCs w:val="28"/>
        </w:rPr>
        <w:t>es son</w:t>
      </w:r>
      <w:r w:rsidR="004D247E" w:rsidRPr="00BA33E6">
        <w:rPr>
          <w:rFonts w:asciiTheme="majorHAnsi" w:hAnsiTheme="majorHAnsi"/>
          <w:sz w:val="28"/>
          <w:szCs w:val="28"/>
        </w:rPr>
        <w:t xml:space="preserve"> de carácter recurrente ya que </w:t>
      </w:r>
      <w:r w:rsidRPr="00BA33E6">
        <w:rPr>
          <w:rFonts w:asciiTheme="majorHAnsi" w:hAnsiTheme="majorHAnsi"/>
          <w:sz w:val="28"/>
          <w:szCs w:val="28"/>
        </w:rPr>
        <w:t>depende</w:t>
      </w:r>
      <w:r w:rsidR="00BA33E6">
        <w:rPr>
          <w:rFonts w:asciiTheme="majorHAnsi" w:hAnsiTheme="majorHAnsi"/>
          <w:sz w:val="28"/>
          <w:szCs w:val="28"/>
        </w:rPr>
        <w:t>n</w:t>
      </w:r>
      <w:r w:rsidRPr="00BA33E6">
        <w:rPr>
          <w:rFonts w:asciiTheme="majorHAnsi" w:hAnsiTheme="majorHAnsi"/>
          <w:sz w:val="28"/>
          <w:szCs w:val="28"/>
        </w:rPr>
        <w:t xml:space="preserve"> de que se haga el encargo correspondiente al CES.</w:t>
      </w:r>
      <w:r w:rsidR="004D247E" w:rsidRPr="00BA33E6">
        <w:rPr>
          <w:rFonts w:asciiTheme="majorHAnsi" w:hAnsiTheme="majorHAnsi"/>
          <w:sz w:val="28"/>
          <w:szCs w:val="28"/>
        </w:rPr>
        <w:t xml:space="preserve"> </w:t>
      </w:r>
      <w:r w:rsidR="00FE22E2">
        <w:rPr>
          <w:rFonts w:asciiTheme="majorHAnsi" w:hAnsiTheme="majorHAnsi"/>
          <w:sz w:val="28"/>
          <w:szCs w:val="28"/>
        </w:rPr>
        <w:t xml:space="preserve">Para el presente año, </w:t>
      </w:r>
      <w:r w:rsidR="004D247E">
        <w:rPr>
          <w:rFonts w:asciiTheme="majorHAnsi" w:hAnsiTheme="majorHAnsi"/>
          <w:sz w:val="28"/>
          <w:szCs w:val="28"/>
        </w:rPr>
        <w:t xml:space="preserve">el Pleno del </w:t>
      </w:r>
      <w:r w:rsidR="00FE22E2">
        <w:rPr>
          <w:rFonts w:asciiTheme="majorHAnsi" w:hAnsiTheme="majorHAnsi"/>
          <w:sz w:val="28"/>
          <w:szCs w:val="28"/>
        </w:rPr>
        <w:t>I</w:t>
      </w:r>
      <w:r w:rsidR="004D247E">
        <w:rPr>
          <w:rFonts w:asciiTheme="majorHAnsi" w:hAnsiTheme="majorHAnsi"/>
          <w:sz w:val="28"/>
          <w:szCs w:val="28"/>
        </w:rPr>
        <w:t xml:space="preserve">nstituto ya ha aprobado a través </w:t>
      </w:r>
      <w:r w:rsidR="001547C8">
        <w:rPr>
          <w:rFonts w:asciiTheme="majorHAnsi" w:hAnsiTheme="majorHAnsi"/>
          <w:sz w:val="28"/>
          <w:szCs w:val="28"/>
        </w:rPr>
        <w:t>de la resolución aprobatoria del</w:t>
      </w:r>
      <w:r w:rsidR="004D247E">
        <w:rPr>
          <w:rFonts w:asciiTheme="majorHAnsi" w:hAnsiTheme="majorHAnsi"/>
          <w:sz w:val="28"/>
          <w:szCs w:val="28"/>
        </w:rPr>
        <w:t xml:space="preserve"> PAT-2018, que el CES coa</w:t>
      </w:r>
      <w:r w:rsidR="00595AFB">
        <w:rPr>
          <w:rFonts w:asciiTheme="majorHAnsi" w:hAnsiTheme="majorHAnsi"/>
          <w:sz w:val="28"/>
          <w:szCs w:val="28"/>
        </w:rPr>
        <w:t>dyuve con las áreas sustantivas</w:t>
      </w:r>
      <w:r w:rsidR="004D247E">
        <w:rPr>
          <w:rFonts w:asciiTheme="majorHAnsi" w:hAnsiTheme="majorHAnsi"/>
          <w:sz w:val="28"/>
          <w:szCs w:val="28"/>
        </w:rPr>
        <w:t xml:space="preserve"> a la realización de los siguientes estudios</w:t>
      </w:r>
      <w:r w:rsidR="0006113F">
        <w:rPr>
          <w:rFonts w:asciiTheme="majorHAnsi" w:hAnsiTheme="majorHAnsi"/>
          <w:sz w:val="28"/>
          <w:szCs w:val="28"/>
        </w:rPr>
        <w:t>:</w:t>
      </w:r>
    </w:p>
    <w:p w14:paraId="6296CD27" w14:textId="168199B5" w:rsidR="00247591" w:rsidRDefault="00BA7384" w:rsidP="000768E9">
      <w:pPr>
        <w:keepNext/>
        <w:keepLines/>
        <w:spacing w:after="100" w:afterAutospacing="1"/>
        <w:ind w:firstLine="471"/>
        <w:jc w:val="both"/>
        <w:rPr>
          <w:rFonts w:asciiTheme="majorHAnsi" w:hAnsiTheme="majorHAnsi"/>
          <w:sz w:val="28"/>
          <w:szCs w:val="28"/>
        </w:rPr>
      </w:pPr>
      <w:r>
        <w:rPr>
          <w:rFonts w:asciiTheme="majorHAnsi" w:hAnsiTheme="majorHAnsi"/>
          <w:b/>
          <w:color w:val="1E5E9F" w:themeColor="accent3" w:themeShade="BF"/>
          <w:sz w:val="28"/>
          <w:szCs w:val="28"/>
        </w:rPr>
        <w:t xml:space="preserve">Cuadro </w:t>
      </w:r>
      <w:r w:rsidRPr="00732151">
        <w:rPr>
          <w:rFonts w:asciiTheme="majorHAnsi" w:hAnsiTheme="majorHAnsi"/>
          <w:b/>
          <w:color w:val="1E5E9F" w:themeColor="accent3" w:themeShade="BF"/>
          <w:sz w:val="28"/>
          <w:szCs w:val="28"/>
        </w:rPr>
        <w:t>3</w:t>
      </w:r>
      <w:r w:rsidRPr="00EC26B5">
        <w:rPr>
          <w:rFonts w:asciiTheme="majorHAnsi" w:hAnsiTheme="majorHAnsi"/>
          <w:b/>
          <w:color w:val="1E5E9F" w:themeColor="accent3" w:themeShade="BF"/>
          <w:sz w:val="28"/>
          <w:szCs w:val="28"/>
        </w:rPr>
        <w:t xml:space="preserve"> Estudios </w:t>
      </w:r>
      <w:r>
        <w:rPr>
          <w:rFonts w:asciiTheme="majorHAnsi" w:hAnsiTheme="majorHAnsi"/>
          <w:b/>
          <w:color w:val="1E5E9F" w:themeColor="accent3" w:themeShade="BF"/>
          <w:sz w:val="28"/>
          <w:szCs w:val="28"/>
        </w:rPr>
        <w:t xml:space="preserve">en los que participa el CES en </w:t>
      </w:r>
      <w:proofErr w:type="spellStart"/>
      <w:r>
        <w:rPr>
          <w:rFonts w:asciiTheme="majorHAnsi" w:hAnsiTheme="majorHAnsi"/>
          <w:b/>
          <w:color w:val="1E5E9F" w:themeColor="accent3" w:themeShade="BF"/>
          <w:sz w:val="28"/>
          <w:szCs w:val="28"/>
        </w:rPr>
        <w:t>c</w:t>
      </w:r>
      <w:r w:rsidRPr="00EC26B5">
        <w:rPr>
          <w:rFonts w:asciiTheme="majorHAnsi" w:hAnsiTheme="majorHAnsi"/>
          <w:b/>
          <w:color w:val="1E5E9F" w:themeColor="accent3" w:themeShade="BF"/>
          <w:sz w:val="28"/>
          <w:szCs w:val="28"/>
        </w:rPr>
        <w:t>oadyuvancia</w:t>
      </w:r>
      <w:proofErr w:type="spellEnd"/>
      <w:r w:rsidRPr="00EC26B5">
        <w:rPr>
          <w:rFonts w:asciiTheme="majorHAnsi" w:hAnsiTheme="majorHAnsi"/>
          <w:b/>
          <w:color w:val="1E5E9F" w:themeColor="accent3" w:themeShade="BF"/>
          <w:sz w:val="28"/>
          <w:szCs w:val="28"/>
        </w:rPr>
        <w:t xml:space="preserve"> con otras Unidades del IFT, 2018</w:t>
      </w:r>
    </w:p>
    <w:tbl>
      <w:tblPr>
        <w:tblStyle w:val="Tablaconcuadrcula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tudios en los que participa el CES en coadyuvancia con otras Unidades del IFT, 2018"/>
        <w:tblDescription w:val="UCE Criterios para definir control e influencia por parte de agentes económicos de los sectores de las telecomunicaciones y radiodifusión&#10;UPR Sistema electrónico de administración de los análisis de impacto regulatorio&#10;"/>
      </w:tblPr>
      <w:tblGrid>
        <w:gridCol w:w="1683"/>
        <w:gridCol w:w="2391"/>
        <w:gridCol w:w="5145"/>
      </w:tblGrid>
      <w:tr w:rsidR="00364738" w:rsidRPr="00CA4049" w14:paraId="71C6F9B9" w14:textId="77777777" w:rsidTr="00BA7384">
        <w:trPr>
          <w:tblHeader/>
        </w:trPr>
        <w:tc>
          <w:tcPr>
            <w:tcW w:w="1683" w:type="dxa"/>
          </w:tcPr>
          <w:p w14:paraId="347AB0B4" w14:textId="77777777" w:rsidR="00364738" w:rsidRPr="00CA4049" w:rsidRDefault="00364738" w:rsidP="000768E9">
            <w:pPr>
              <w:keepNext/>
              <w:keepLines/>
              <w:spacing w:after="100" w:afterAutospacing="1"/>
              <w:jc w:val="both"/>
              <w:rPr>
                <w:rFonts w:asciiTheme="majorHAnsi" w:hAnsiTheme="majorHAnsi"/>
                <w:color w:val="1E5E9F" w:themeColor="accent3" w:themeShade="BF"/>
              </w:rPr>
            </w:pPr>
          </w:p>
        </w:tc>
        <w:tc>
          <w:tcPr>
            <w:tcW w:w="2391" w:type="dxa"/>
          </w:tcPr>
          <w:p w14:paraId="61D9CB52" w14:textId="77777777" w:rsidR="00364738" w:rsidRPr="00732151" w:rsidRDefault="00364738" w:rsidP="000768E9">
            <w:pPr>
              <w:keepNext/>
              <w:keepLines/>
              <w:spacing w:after="100" w:afterAutospacing="1"/>
              <w:jc w:val="both"/>
              <w:rPr>
                <w:rFonts w:asciiTheme="majorHAnsi" w:hAnsiTheme="majorHAnsi"/>
                <w:b/>
                <w:color w:val="1E5E9F" w:themeColor="accent3" w:themeShade="BF"/>
                <w:sz w:val="24"/>
                <w:szCs w:val="24"/>
              </w:rPr>
            </w:pPr>
            <w:r w:rsidRPr="00732151">
              <w:rPr>
                <w:rFonts w:asciiTheme="majorHAnsi" w:hAnsiTheme="majorHAnsi"/>
                <w:b/>
                <w:color w:val="1E5E9F" w:themeColor="accent3" w:themeShade="BF"/>
                <w:sz w:val="24"/>
                <w:szCs w:val="24"/>
              </w:rPr>
              <w:t>Unidad</w:t>
            </w:r>
          </w:p>
          <w:p w14:paraId="7B59F223" w14:textId="77777777" w:rsidR="00364738" w:rsidRPr="00CA4049" w:rsidRDefault="00364738" w:rsidP="000768E9">
            <w:pPr>
              <w:keepNext/>
              <w:keepLines/>
              <w:spacing w:after="100" w:afterAutospacing="1"/>
              <w:jc w:val="both"/>
              <w:rPr>
                <w:rFonts w:asciiTheme="majorHAnsi" w:hAnsiTheme="majorHAnsi"/>
                <w:b/>
                <w:color w:val="1E5E9F" w:themeColor="accent3" w:themeShade="BF"/>
              </w:rPr>
            </w:pPr>
            <w:r w:rsidRPr="00732151">
              <w:rPr>
                <w:rFonts w:asciiTheme="majorHAnsi" w:hAnsiTheme="majorHAnsi"/>
                <w:b/>
                <w:color w:val="1E5E9F" w:themeColor="accent3" w:themeShade="BF"/>
                <w:sz w:val="24"/>
                <w:szCs w:val="24"/>
              </w:rPr>
              <w:t>Coordinadora</w:t>
            </w:r>
          </w:p>
        </w:tc>
        <w:tc>
          <w:tcPr>
            <w:tcW w:w="5145" w:type="dxa"/>
          </w:tcPr>
          <w:p w14:paraId="44AB1164" w14:textId="77777777" w:rsidR="00364738" w:rsidRPr="00EC26B5" w:rsidRDefault="00364738" w:rsidP="000768E9">
            <w:pPr>
              <w:keepNext/>
              <w:keepLines/>
              <w:spacing w:after="100" w:afterAutospacing="1"/>
              <w:jc w:val="both"/>
              <w:rPr>
                <w:rFonts w:asciiTheme="majorHAnsi" w:hAnsiTheme="majorHAnsi"/>
                <w:b/>
                <w:color w:val="1E5E9F" w:themeColor="accent3" w:themeShade="BF"/>
                <w:sz w:val="28"/>
                <w:szCs w:val="28"/>
              </w:rPr>
            </w:pPr>
            <w:r w:rsidRPr="00EC26B5">
              <w:rPr>
                <w:rFonts w:asciiTheme="majorHAnsi" w:hAnsiTheme="majorHAnsi"/>
                <w:b/>
                <w:color w:val="1E5E9F" w:themeColor="accent3" w:themeShade="BF"/>
                <w:sz w:val="28"/>
                <w:szCs w:val="28"/>
              </w:rPr>
              <w:t>Tema</w:t>
            </w:r>
          </w:p>
        </w:tc>
      </w:tr>
      <w:tr w:rsidR="001763EB" w:rsidRPr="00CA4049" w14:paraId="0161690A" w14:textId="77777777" w:rsidTr="00BA7384">
        <w:tc>
          <w:tcPr>
            <w:tcW w:w="1683" w:type="dxa"/>
          </w:tcPr>
          <w:p w14:paraId="512B84ED" w14:textId="74894C0D" w:rsidR="001763EB" w:rsidRPr="00732151" w:rsidRDefault="001763EB" w:rsidP="000768E9">
            <w:pPr>
              <w:keepNext/>
              <w:keepLines/>
              <w:spacing w:after="100" w:afterAutospacing="1" w:line="276" w:lineRule="auto"/>
              <w:jc w:val="both"/>
              <w:rPr>
                <w:rFonts w:asciiTheme="majorHAnsi" w:hAnsiTheme="majorHAnsi"/>
                <w:sz w:val="24"/>
                <w:szCs w:val="24"/>
              </w:rPr>
            </w:pPr>
            <w:r>
              <w:rPr>
                <w:rFonts w:asciiTheme="majorHAnsi" w:hAnsiTheme="majorHAnsi"/>
                <w:sz w:val="24"/>
                <w:szCs w:val="24"/>
              </w:rPr>
              <w:t>1</w:t>
            </w:r>
          </w:p>
        </w:tc>
        <w:tc>
          <w:tcPr>
            <w:tcW w:w="2391" w:type="dxa"/>
          </w:tcPr>
          <w:p w14:paraId="0D9746A1" w14:textId="42B714E3" w:rsidR="001763EB" w:rsidRPr="007F2E93" w:rsidRDefault="001763EB" w:rsidP="000768E9">
            <w:pPr>
              <w:keepNext/>
              <w:keepLines/>
              <w:spacing w:after="100" w:afterAutospacing="1" w:line="276" w:lineRule="auto"/>
              <w:jc w:val="both"/>
              <w:rPr>
                <w:rFonts w:asciiTheme="majorHAnsi" w:hAnsiTheme="majorHAnsi"/>
                <w:b/>
                <w:sz w:val="24"/>
                <w:szCs w:val="24"/>
              </w:rPr>
            </w:pPr>
            <w:r w:rsidRPr="007F2E93">
              <w:rPr>
                <w:rFonts w:asciiTheme="majorHAnsi" w:hAnsiTheme="majorHAnsi"/>
                <w:b/>
                <w:sz w:val="24"/>
                <w:szCs w:val="24"/>
              </w:rPr>
              <w:t>UCE</w:t>
            </w:r>
          </w:p>
        </w:tc>
        <w:tc>
          <w:tcPr>
            <w:tcW w:w="5145" w:type="dxa"/>
          </w:tcPr>
          <w:p w14:paraId="7F7D34D9" w14:textId="69256A07" w:rsidR="001763EB" w:rsidRPr="00595AFB" w:rsidRDefault="001763EB" w:rsidP="000768E9">
            <w:pPr>
              <w:keepNext/>
              <w:keepLines/>
              <w:spacing w:after="100" w:afterAutospacing="1" w:line="276" w:lineRule="auto"/>
              <w:jc w:val="both"/>
              <w:rPr>
                <w:rFonts w:asciiTheme="majorHAnsi" w:hAnsiTheme="majorHAnsi" w:cstheme="majorHAnsi"/>
                <w:sz w:val="28"/>
                <w:szCs w:val="28"/>
              </w:rPr>
            </w:pPr>
            <w:r w:rsidRPr="007F2E93">
              <w:rPr>
                <w:rFonts w:asciiTheme="majorHAnsi" w:hAnsiTheme="majorHAnsi"/>
                <w:sz w:val="28"/>
                <w:szCs w:val="28"/>
              </w:rPr>
              <w:t>C</w:t>
            </w:r>
            <w:r>
              <w:rPr>
                <w:rFonts w:asciiTheme="majorHAnsi" w:hAnsiTheme="majorHAnsi"/>
                <w:sz w:val="28"/>
                <w:szCs w:val="28"/>
              </w:rPr>
              <w:t>riterios para definir control e</w:t>
            </w:r>
            <w:r w:rsidRPr="007F2E93">
              <w:rPr>
                <w:rFonts w:asciiTheme="majorHAnsi" w:hAnsiTheme="majorHAnsi"/>
                <w:sz w:val="28"/>
                <w:szCs w:val="28"/>
              </w:rPr>
              <w:t xml:space="preserve"> influencia</w:t>
            </w:r>
            <w:r>
              <w:rPr>
                <w:rFonts w:asciiTheme="majorHAnsi" w:hAnsiTheme="majorHAnsi"/>
                <w:sz w:val="28"/>
                <w:szCs w:val="28"/>
              </w:rPr>
              <w:t xml:space="preserve"> por parte de agentes económicos de los sectores de las telecomunicaciones y radiodifusión</w:t>
            </w:r>
          </w:p>
        </w:tc>
      </w:tr>
      <w:tr w:rsidR="001763EB" w:rsidRPr="00CA4049" w14:paraId="74C33A6E" w14:textId="77777777" w:rsidTr="00BA7384">
        <w:trPr>
          <w:trHeight w:val="850"/>
        </w:trPr>
        <w:tc>
          <w:tcPr>
            <w:tcW w:w="1683" w:type="dxa"/>
          </w:tcPr>
          <w:p w14:paraId="11075005" w14:textId="3111EC71" w:rsidR="001763EB" w:rsidRPr="00732151" w:rsidRDefault="001763EB" w:rsidP="000768E9">
            <w:pPr>
              <w:keepNext/>
              <w:keepLines/>
              <w:spacing w:after="100" w:afterAutospacing="1" w:line="276" w:lineRule="auto"/>
              <w:jc w:val="both"/>
              <w:rPr>
                <w:rFonts w:asciiTheme="majorHAnsi" w:hAnsiTheme="majorHAnsi"/>
                <w:sz w:val="24"/>
                <w:szCs w:val="24"/>
              </w:rPr>
            </w:pPr>
            <w:r>
              <w:rPr>
                <w:rFonts w:asciiTheme="majorHAnsi" w:hAnsiTheme="majorHAnsi"/>
                <w:sz w:val="24"/>
                <w:szCs w:val="24"/>
              </w:rPr>
              <w:t>2</w:t>
            </w:r>
          </w:p>
        </w:tc>
        <w:tc>
          <w:tcPr>
            <w:tcW w:w="2391" w:type="dxa"/>
          </w:tcPr>
          <w:p w14:paraId="609589CF" w14:textId="51AC5336" w:rsidR="001763EB" w:rsidRPr="007F2E93" w:rsidRDefault="001763EB" w:rsidP="000768E9">
            <w:pPr>
              <w:keepNext/>
              <w:keepLines/>
              <w:spacing w:after="100" w:afterAutospacing="1" w:line="276" w:lineRule="auto"/>
              <w:jc w:val="both"/>
              <w:rPr>
                <w:rFonts w:asciiTheme="majorHAnsi" w:hAnsiTheme="majorHAnsi"/>
                <w:b/>
                <w:sz w:val="24"/>
                <w:szCs w:val="24"/>
              </w:rPr>
            </w:pPr>
            <w:r>
              <w:rPr>
                <w:rFonts w:asciiTheme="majorHAnsi" w:hAnsiTheme="majorHAnsi"/>
                <w:b/>
                <w:sz w:val="24"/>
                <w:szCs w:val="24"/>
              </w:rPr>
              <w:t>UPR</w:t>
            </w:r>
          </w:p>
        </w:tc>
        <w:tc>
          <w:tcPr>
            <w:tcW w:w="5145" w:type="dxa"/>
          </w:tcPr>
          <w:p w14:paraId="63D4C62B" w14:textId="6564DAFE" w:rsidR="00007E9C" w:rsidRPr="00FC2B23" w:rsidRDefault="001763EB" w:rsidP="000768E9">
            <w:pPr>
              <w:keepNext/>
              <w:keepLines/>
              <w:spacing w:after="100" w:afterAutospacing="1"/>
              <w:jc w:val="both"/>
              <w:rPr>
                <w:rFonts w:asciiTheme="majorHAnsi" w:hAnsiTheme="majorHAnsi" w:cstheme="majorHAnsi"/>
                <w:sz w:val="28"/>
                <w:szCs w:val="28"/>
              </w:rPr>
            </w:pPr>
            <w:r w:rsidRPr="007F2E93">
              <w:rPr>
                <w:rFonts w:asciiTheme="majorHAnsi" w:hAnsiTheme="majorHAnsi" w:cstheme="majorHAnsi"/>
                <w:sz w:val="28"/>
                <w:szCs w:val="28"/>
              </w:rPr>
              <w:t xml:space="preserve">Sistema electrónico de administración de los </w:t>
            </w:r>
            <w:r>
              <w:rPr>
                <w:rFonts w:asciiTheme="majorHAnsi" w:hAnsiTheme="majorHAnsi" w:cstheme="majorHAnsi"/>
                <w:sz w:val="28"/>
                <w:szCs w:val="28"/>
              </w:rPr>
              <w:t>a</w:t>
            </w:r>
            <w:r w:rsidRPr="007F2E93">
              <w:rPr>
                <w:rFonts w:asciiTheme="majorHAnsi" w:hAnsiTheme="majorHAnsi" w:cstheme="majorHAnsi"/>
                <w:sz w:val="28"/>
                <w:szCs w:val="28"/>
              </w:rPr>
              <w:t xml:space="preserve">nálisis de </w:t>
            </w:r>
            <w:r>
              <w:rPr>
                <w:rFonts w:asciiTheme="majorHAnsi" w:hAnsiTheme="majorHAnsi" w:cstheme="majorHAnsi"/>
                <w:sz w:val="28"/>
                <w:szCs w:val="28"/>
              </w:rPr>
              <w:t>i</w:t>
            </w:r>
            <w:r w:rsidRPr="007F2E93">
              <w:rPr>
                <w:rFonts w:asciiTheme="majorHAnsi" w:hAnsiTheme="majorHAnsi" w:cstheme="majorHAnsi"/>
                <w:sz w:val="28"/>
                <w:szCs w:val="28"/>
              </w:rPr>
              <w:t xml:space="preserve">mpacto </w:t>
            </w:r>
            <w:r>
              <w:rPr>
                <w:rFonts w:asciiTheme="majorHAnsi" w:hAnsiTheme="majorHAnsi" w:cstheme="majorHAnsi"/>
                <w:sz w:val="28"/>
                <w:szCs w:val="28"/>
              </w:rPr>
              <w:t>r</w:t>
            </w:r>
            <w:r w:rsidRPr="007F2E93">
              <w:rPr>
                <w:rFonts w:asciiTheme="majorHAnsi" w:hAnsiTheme="majorHAnsi" w:cstheme="majorHAnsi"/>
                <w:sz w:val="28"/>
                <w:szCs w:val="28"/>
              </w:rPr>
              <w:t>egulatorio</w:t>
            </w:r>
          </w:p>
        </w:tc>
      </w:tr>
    </w:tbl>
    <w:p w14:paraId="50399782" w14:textId="3B8CEE9C" w:rsidR="00364738" w:rsidRDefault="00BA7384" w:rsidP="000768E9">
      <w:pPr>
        <w:keepNext/>
        <w:keepLines/>
        <w:spacing w:after="100" w:afterAutospacing="1" w:line="276" w:lineRule="auto"/>
        <w:jc w:val="both"/>
        <w:rPr>
          <w:rFonts w:asciiTheme="majorHAnsi" w:hAnsiTheme="majorHAnsi"/>
          <w:b/>
          <w:sz w:val="28"/>
          <w:szCs w:val="28"/>
        </w:rPr>
      </w:pPr>
      <w:r w:rsidRPr="00732151">
        <w:rPr>
          <w:rFonts w:asciiTheme="majorHAnsi" w:hAnsiTheme="majorHAnsi"/>
        </w:rPr>
        <w:t>Fuente: PAT-2018</w:t>
      </w:r>
    </w:p>
    <w:p w14:paraId="4C763130" w14:textId="77777777" w:rsidR="0006113F" w:rsidRDefault="0006113F" w:rsidP="000768E9">
      <w:pPr>
        <w:keepNext/>
        <w:keepLines/>
        <w:spacing w:after="100" w:afterAutospacing="1"/>
        <w:jc w:val="both"/>
        <w:rPr>
          <w:rFonts w:asciiTheme="majorHAnsi" w:hAnsiTheme="majorHAnsi"/>
          <w:sz w:val="28"/>
          <w:szCs w:val="28"/>
        </w:rPr>
      </w:pPr>
      <w:r w:rsidRPr="0006113F">
        <w:rPr>
          <w:rFonts w:asciiTheme="majorHAnsi" w:hAnsiTheme="majorHAnsi"/>
          <w:sz w:val="28"/>
          <w:szCs w:val="28"/>
        </w:rPr>
        <w:t>El número de estudios que realice el CES de mane</w:t>
      </w:r>
      <w:r w:rsidR="00732151">
        <w:rPr>
          <w:rFonts w:asciiTheme="majorHAnsi" w:hAnsiTheme="majorHAnsi"/>
          <w:sz w:val="28"/>
          <w:szCs w:val="28"/>
        </w:rPr>
        <w:t xml:space="preserve">ra integral o coadyuvando con </w:t>
      </w:r>
      <w:r w:rsidRPr="0006113F">
        <w:rPr>
          <w:rFonts w:asciiTheme="majorHAnsi" w:hAnsiTheme="majorHAnsi"/>
          <w:sz w:val="28"/>
          <w:szCs w:val="28"/>
        </w:rPr>
        <w:t xml:space="preserve">otras unidades del IFT, puede ser más amplio de lo señalado. </w:t>
      </w:r>
      <w:r>
        <w:rPr>
          <w:rFonts w:asciiTheme="majorHAnsi" w:hAnsiTheme="majorHAnsi"/>
          <w:sz w:val="28"/>
          <w:szCs w:val="28"/>
        </w:rPr>
        <w:t>Lo anterior, si el Pleno del</w:t>
      </w:r>
      <w:r w:rsidR="00732151">
        <w:rPr>
          <w:rFonts w:asciiTheme="majorHAnsi" w:hAnsiTheme="majorHAnsi"/>
          <w:sz w:val="28"/>
          <w:szCs w:val="28"/>
        </w:rPr>
        <w:t xml:space="preserve"> Instituto, en uso de sus atribuciones</w:t>
      </w:r>
      <w:r>
        <w:rPr>
          <w:rFonts w:asciiTheme="majorHAnsi" w:hAnsiTheme="majorHAnsi"/>
          <w:sz w:val="28"/>
          <w:szCs w:val="28"/>
        </w:rPr>
        <w:t>, así lo de</w:t>
      </w:r>
      <w:r w:rsidR="00732151">
        <w:rPr>
          <w:rFonts w:asciiTheme="majorHAnsi" w:hAnsiTheme="majorHAnsi"/>
          <w:sz w:val="28"/>
          <w:szCs w:val="28"/>
        </w:rPr>
        <w:t>termina</w:t>
      </w:r>
      <w:r>
        <w:rPr>
          <w:rFonts w:asciiTheme="majorHAnsi" w:hAnsiTheme="majorHAnsi"/>
          <w:sz w:val="28"/>
          <w:szCs w:val="28"/>
        </w:rPr>
        <w:t>.</w:t>
      </w:r>
    </w:p>
    <w:p w14:paraId="6D49EBE8" w14:textId="6F2FD9B6" w:rsidR="00766ADB" w:rsidRDefault="00766ADB" w:rsidP="000768E9">
      <w:pPr>
        <w:jc w:val="both"/>
        <w:rPr>
          <w:rFonts w:asciiTheme="majorHAnsi" w:hAnsiTheme="majorHAnsi"/>
          <w:sz w:val="28"/>
          <w:szCs w:val="28"/>
        </w:rPr>
      </w:pPr>
      <w:r>
        <w:rPr>
          <w:rFonts w:asciiTheme="majorHAnsi" w:hAnsiTheme="majorHAnsi"/>
          <w:sz w:val="28"/>
          <w:szCs w:val="28"/>
        </w:rPr>
        <w:br w:type="page"/>
      </w:r>
    </w:p>
    <w:p w14:paraId="4534E066" w14:textId="77777777" w:rsidR="000959D3" w:rsidRDefault="005C0C15" w:rsidP="000768E9">
      <w:pPr>
        <w:pStyle w:val="Prrafodelista"/>
        <w:numPr>
          <w:ilvl w:val="0"/>
          <w:numId w:val="40"/>
        </w:numPr>
        <w:spacing w:after="100" w:afterAutospacing="1"/>
        <w:ind w:left="0" w:firstLine="851"/>
        <w:jc w:val="both"/>
        <w:rPr>
          <w:rFonts w:asciiTheme="majorHAnsi" w:hAnsiTheme="majorHAnsi"/>
          <w:b/>
          <w:smallCaps/>
          <w:color w:val="1E5E9F" w:themeColor="accent3" w:themeShade="BF"/>
          <w:sz w:val="28"/>
          <w:szCs w:val="28"/>
        </w:rPr>
      </w:pPr>
      <w:r w:rsidRPr="00FE22E2">
        <w:rPr>
          <w:rFonts w:asciiTheme="majorHAnsi" w:hAnsiTheme="majorHAnsi"/>
          <w:b/>
          <w:smallCaps/>
          <w:color w:val="1E5E9F" w:themeColor="accent3" w:themeShade="BF"/>
          <w:sz w:val="28"/>
          <w:szCs w:val="28"/>
        </w:rPr>
        <w:lastRenderedPageBreak/>
        <w:t xml:space="preserve">Eventos de Formación y de Vinculación </w:t>
      </w:r>
    </w:p>
    <w:p w14:paraId="458526F9" w14:textId="22DAF6A5" w:rsidR="005A0860" w:rsidRDefault="00944E49" w:rsidP="000768E9">
      <w:pPr>
        <w:pStyle w:val="Prrafodelista"/>
        <w:spacing w:after="100" w:afterAutospacing="1"/>
        <w:ind w:left="0"/>
        <w:contextualSpacing w:val="0"/>
        <w:jc w:val="both"/>
        <w:rPr>
          <w:rFonts w:asciiTheme="majorHAnsi" w:hAnsiTheme="majorHAnsi"/>
          <w:sz w:val="28"/>
          <w:szCs w:val="28"/>
        </w:rPr>
      </w:pPr>
      <w:r w:rsidRPr="00944E49">
        <w:rPr>
          <w:rFonts w:asciiTheme="majorHAnsi" w:hAnsiTheme="majorHAnsi"/>
          <w:sz w:val="28"/>
          <w:szCs w:val="28"/>
        </w:rPr>
        <w:t xml:space="preserve">El artículo 69 del EO establece funciones de vinculación </w:t>
      </w:r>
      <w:r w:rsidR="00362A4A">
        <w:rPr>
          <w:rFonts w:asciiTheme="majorHAnsi" w:hAnsiTheme="majorHAnsi"/>
          <w:sz w:val="28"/>
          <w:szCs w:val="28"/>
        </w:rPr>
        <w:t xml:space="preserve">del CES </w:t>
      </w:r>
      <w:r w:rsidRPr="00944E49">
        <w:rPr>
          <w:rFonts w:asciiTheme="majorHAnsi" w:hAnsiTheme="majorHAnsi"/>
          <w:sz w:val="28"/>
          <w:szCs w:val="28"/>
        </w:rPr>
        <w:t>con otras instituciones de corte académico</w:t>
      </w:r>
      <w:r w:rsidR="002433CD" w:rsidRPr="002433CD">
        <w:rPr>
          <w:rFonts w:asciiTheme="majorHAnsi" w:hAnsiTheme="majorHAnsi"/>
          <w:sz w:val="28"/>
          <w:szCs w:val="28"/>
        </w:rPr>
        <w:t xml:space="preserve"> </w:t>
      </w:r>
      <w:r w:rsidR="002433CD">
        <w:rPr>
          <w:rFonts w:asciiTheme="majorHAnsi" w:hAnsiTheme="majorHAnsi"/>
          <w:sz w:val="28"/>
          <w:szCs w:val="28"/>
        </w:rPr>
        <w:t>e investigación</w:t>
      </w:r>
      <w:r w:rsidRPr="00944E49">
        <w:rPr>
          <w:rFonts w:asciiTheme="majorHAnsi" w:hAnsiTheme="majorHAnsi"/>
          <w:sz w:val="28"/>
          <w:szCs w:val="28"/>
        </w:rPr>
        <w:t>, así como de difusión de los estudios que realizan los investigadores. Específicamente, la fracci</w:t>
      </w:r>
      <w:r w:rsidR="00CB17DD">
        <w:rPr>
          <w:rFonts w:asciiTheme="majorHAnsi" w:hAnsiTheme="majorHAnsi"/>
          <w:sz w:val="28"/>
          <w:szCs w:val="28"/>
        </w:rPr>
        <w:t>ón</w:t>
      </w:r>
      <w:r w:rsidRPr="00944E49">
        <w:rPr>
          <w:rFonts w:asciiTheme="majorHAnsi" w:hAnsiTheme="majorHAnsi"/>
          <w:sz w:val="28"/>
          <w:szCs w:val="28"/>
        </w:rPr>
        <w:t xml:space="preserve"> V del artículo </w:t>
      </w:r>
      <w:r w:rsidR="00362A4A">
        <w:rPr>
          <w:rFonts w:asciiTheme="majorHAnsi" w:hAnsiTheme="majorHAnsi"/>
          <w:sz w:val="28"/>
          <w:szCs w:val="28"/>
        </w:rPr>
        <w:t>señalado</w:t>
      </w:r>
      <w:r w:rsidRPr="00944E49">
        <w:rPr>
          <w:rFonts w:asciiTheme="majorHAnsi" w:hAnsiTheme="majorHAnsi"/>
          <w:sz w:val="28"/>
          <w:szCs w:val="28"/>
        </w:rPr>
        <w:t xml:space="preserve"> establece que corresponde al CES promover por si </w:t>
      </w:r>
      <w:r w:rsidR="002433CD">
        <w:rPr>
          <w:rFonts w:asciiTheme="majorHAnsi" w:hAnsiTheme="majorHAnsi"/>
          <w:sz w:val="28"/>
          <w:szCs w:val="28"/>
        </w:rPr>
        <w:t>só</w:t>
      </w:r>
      <w:r w:rsidR="00C166B8">
        <w:rPr>
          <w:rFonts w:asciiTheme="majorHAnsi" w:hAnsiTheme="majorHAnsi"/>
          <w:sz w:val="28"/>
          <w:szCs w:val="28"/>
        </w:rPr>
        <w:t xml:space="preserve">lo </w:t>
      </w:r>
      <w:r w:rsidRPr="00944E49">
        <w:rPr>
          <w:rFonts w:asciiTheme="majorHAnsi" w:hAnsiTheme="majorHAnsi"/>
          <w:sz w:val="28"/>
          <w:szCs w:val="28"/>
        </w:rPr>
        <w:t>o en coordinación con dependencias, entidades competentes, centros de investigación</w:t>
      </w:r>
      <w:r w:rsidR="002433CD">
        <w:rPr>
          <w:rFonts w:asciiTheme="majorHAnsi" w:hAnsiTheme="majorHAnsi"/>
          <w:sz w:val="28"/>
          <w:szCs w:val="28"/>
        </w:rPr>
        <w:t xml:space="preserve">, instituciones </w:t>
      </w:r>
      <w:r w:rsidR="00616623">
        <w:rPr>
          <w:rFonts w:asciiTheme="majorHAnsi" w:hAnsiTheme="majorHAnsi"/>
          <w:sz w:val="28"/>
          <w:szCs w:val="28"/>
        </w:rPr>
        <w:t>académicas de educación superior nacionales y extranjeras, y organismos y entidades extranjeras con funciones afines a las del Instituto</w:t>
      </w:r>
      <w:r w:rsidRPr="00944E49">
        <w:rPr>
          <w:rFonts w:asciiTheme="majorHAnsi" w:hAnsiTheme="majorHAnsi"/>
          <w:sz w:val="28"/>
          <w:szCs w:val="28"/>
        </w:rPr>
        <w:t>, la realización</w:t>
      </w:r>
      <w:r w:rsidR="00616623">
        <w:rPr>
          <w:rFonts w:asciiTheme="majorHAnsi" w:hAnsiTheme="majorHAnsi"/>
          <w:sz w:val="28"/>
          <w:szCs w:val="28"/>
        </w:rPr>
        <w:t xml:space="preserve"> </w:t>
      </w:r>
      <w:r w:rsidRPr="00944E49">
        <w:rPr>
          <w:rFonts w:asciiTheme="majorHAnsi" w:hAnsiTheme="majorHAnsi"/>
          <w:sz w:val="28"/>
          <w:szCs w:val="28"/>
        </w:rPr>
        <w:t>de actividades encaminadas a la elaboración</w:t>
      </w:r>
      <w:r w:rsidR="00616623">
        <w:rPr>
          <w:rFonts w:asciiTheme="majorHAnsi" w:hAnsiTheme="majorHAnsi"/>
          <w:sz w:val="28"/>
          <w:szCs w:val="28"/>
        </w:rPr>
        <w:t>, entre otros,</w:t>
      </w:r>
      <w:r w:rsidRPr="00944E49">
        <w:rPr>
          <w:rFonts w:asciiTheme="majorHAnsi" w:hAnsiTheme="majorHAnsi"/>
          <w:sz w:val="28"/>
          <w:szCs w:val="28"/>
        </w:rPr>
        <w:t xml:space="preserve"> de estudios e investigaciones </w:t>
      </w:r>
      <w:r w:rsidR="00573AF7">
        <w:rPr>
          <w:rFonts w:asciiTheme="majorHAnsi" w:hAnsiTheme="majorHAnsi"/>
          <w:sz w:val="28"/>
          <w:szCs w:val="28"/>
        </w:rPr>
        <w:t>sobre</w:t>
      </w:r>
      <w:r w:rsidRPr="00944E49">
        <w:rPr>
          <w:rFonts w:asciiTheme="majorHAnsi" w:hAnsiTheme="majorHAnsi"/>
          <w:sz w:val="28"/>
          <w:szCs w:val="28"/>
        </w:rPr>
        <w:t xml:space="preserve"> temas de prospectiva regulatoria. </w:t>
      </w:r>
      <w:r w:rsidR="005A0860">
        <w:rPr>
          <w:rFonts w:asciiTheme="majorHAnsi" w:hAnsiTheme="majorHAnsi"/>
          <w:sz w:val="28"/>
          <w:szCs w:val="28"/>
        </w:rPr>
        <w:t xml:space="preserve">Lo anterior, a fin de </w:t>
      </w:r>
      <w:r w:rsidR="005A0860" w:rsidRPr="00844EF5">
        <w:rPr>
          <w:rFonts w:asciiTheme="majorHAnsi" w:hAnsiTheme="majorHAnsi"/>
          <w:sz w:val="28"/>
          <w:szCs w:val="28"/>
        </w:rPr>
        <w:t>fortalecer y potenciar la capacidad de estudio y de investigación del</w:t>
      </w:r>
      <w:r w:rsidR="005A0860">
        <w:rPr>
          <w:rFonts w:asciiTheme="majorHAnsi" w:hAnsiTheme="majorHAnsi"/>
          <w:sz w:val="28"/>
          <w:szCs w:val="28"/>
        </w:rPr>
        <w:t xml:space="preserve"> CES</w:t>
      </w:r>
      <w:r w:rsidR="005A0860" w:rsidRPr="00944E49">
        <w:rPr>
          <w:rFonts w:asciiTheme="majorHAnsi" w:hAnsiTheme="majorHAnsi"/>
          <w:sz w:val="28"/>
          <w:szCs w:val="28"/>
        </w:rPr>
        <w:t xml:space="preserve"> </w:t>
      </w:r>
      <w:r w:rsidR="005A0860" w:rsidRPr="00844EF5">
        <w:rPr>
          <w:rFonts w:asciiTheme="majorHAnsi" w:hAnsiTheme="majorHAnsi"/>
          <w:sz w:val="28"/>
          <w:szCs w:val="28"/>
        </w:rPr>
        <w:t>en las materias reguladas por el IFT</w:t>
      </w:r>
      <w:r w:rsidR="005A0860">
        <w:rPr>
          <w:rFonts w:asciiTheme="majorHAnsi" w:hAnsiTheme="majorHAnsi"/>
          <w:sz w:val="28"/>
          <w:szCs w:val="28"/>
        </w:rPr>
        <w:t>.</w:t>
      </w:r>
    </w:p>
    <w:p w14:paraId="1F4F1446" w14:textId="77777777" w:rsidR="000959D3" w:rsidRDefault="00944E49" w:rsidP="000768E9">
      <w:pPr>
        <w:pStyle w:val="Prrafodelista"/>
        <w:keepNext/>
        <w:keepLines/>
        <w:spacing w:after="100" w:afterAutospacing="1"/>
        <w:ind w:left="0"/>
        <w:contextualSpacing w:val="0"/>
        <w:jc w:val="both"/>
        <w:rPr>
          <w:rFonts w:asciiTheme="majorHAnsi" w:hAnsiTheme="majorHAnsi"/>
          <w:sz w:val="28"/>
          <w:szCs w:val="28"/>
        </w:rPr>
      </w:pPr>
      <w:r w:rsidRPr="00944E49">
        <w:rPr>
          <w:rFonts w:asciiTheme="majorHAnsi" w:hAnsiTheme="majorHAnsi"/>
          <w:sz w:val="28"/>
          <w:szCs w:val="28"/>
        </w:rPr>
        <w:t>Por su parte, la fracción X prevé la elaboración y publicación de documentos, boletines y reportes en materia de telecomunicaciones, radiodifusión y competencia económica en dichos sectores. Para dar cumplimiento a esa disposición, el CE</w:t>
      </w:r>
      <w:r w:rsidR="005538A1">
        <w:rPr>
          <w:rFonts w:asciiTheme="majorHAnsi" w:hAnsiTheme="majorHAnsi"/>
          <w:sz w:val="28"/>
          <w:szCs w:val="28"/>
        </w:rPr>
        <w:t>S</w:t>
      </w:r>
      <w:r w:rsidRPr="00944E49">
        <w:rPr>
          <w:rFonts w:asciiTheme="majorHAnsi" w:hAnsiTheme="majorHAnsi"/>
          <w:sz w:val="28"/>
          <w:szCs w:val="28"/>
        </w:rPr>
        <w:t xml:space="preserve"> realizará las siguientes acciones durante el 2018:</w:t>
      </w:r>
    </w:p>
    <w:p w14:paraId="74B04299" w14:textId="18917556" w:rsidR="00595E12" w:rsidRDefault="00944E49" w:rsidP="000768E9">
      <w:pPr>
        <w:pStyle w:val="Prrafodelista"/>
        <w:keepNext/>
        <w:keepLines/>
        <w:numPr>
          <w:ilvl w:val="1"/>
          <w:numId w:val="25"/>
        </w:numPr>
        <w:ind w:left="0" w:firstLine="851"/>
        <w:contextualSpacing w:val="0"/>
        <w:jc w:val="both"/>
        <w:rPr>
          <w:rFonts w:asciiTheme="majorHAnsi" w:hAnsiTheme="majorHAnsi"/>
          <w:b/>
          <w:color w:val="1E5E9F" w:themeColor="accent3" w:themeShade="BF"/>
          <w:sz w:val="28"/>
          <w:szCs w:val="28"/>
        </w:rPr>
      </w:pPr>
      <w:r w:rsidRPr="001547C8">
        <w:rPr>
          <w:rFonts w:asciiTheme="majorHAnsi" w:hAnsiTheme="majorHAnsi"/>
          <w:b/>
          <w:color w:val="1E5E9F" w:themeColor="accent3" w:themeShade="BF"/>
          <w:sz w:val="28"/>
          <w:szCs w:val="28"/>
        </w:rPr>
        <w:t xml:space="preserve">Foro </w:t>
      </w:r>
      <w:r w:rsidR="005B40C8">
        <w:rPr>
          <w:rFonts w:asciiTheme="majorHAnsi" w:hAnsiTheme="majorHAnsi"/>
          <w:b/>
          <w:color w:val="1E5E9F" w:themeColor="accent3" w:themeShade="BF"/>
          <w:sz w:val="28"/>
          <w:szCs w:val="28"/>
        </w:rPr>
        <w:t>d</w:t>
      </w:r>
      <w:r w:rsidR="00FE22E2">
        <w:rPr>
          <w:rFonts w:asciiTheme="majorHAnsi" w:hAnsiTheme="majorHAnsi"/>
          <w:b/>
          <w:color w:val="1E5E9F" w:themeColor="accent3" w:themeShade="BF"/>
          <w:sz w:val="28"/>
          <w:szCs w:val="28"/>
        </w:rPr>
        <w:t xml:space="preserve">e </w:t>
      </w:r>
      <w:r w:rsidR="006B44C1" w:rsidRPr="001547C8">
        <w:rPr>
          <w:rFonts w:asciiTheme="majorHAnsi" w:hAnsiTheme="majorHAnsi"/>
          <w:b/>
          <w:color w:val="1E5E9F" w:themeColor="accent3" w:themeShade="BF"/>
          <w:sz w:val="28"/>
          <w:szCs w:val="28"/>
        </w:rPr>
        <w:t xml:space="preserve">Retos de </w:t>
      </w:r>
      <w:r w:rsidRPr="001547C8">
        <w:rPr>
          <w:rFonts w:asciiTheme="majorHAnsi" w:hAnsiTheme="majorHAnsi"/>
          <w:b/>
          <w:color w:val="1E5E9F" w:themeColor="accent3" w:themeShade="BF"/>
          <w:sz w:val="28"/>
          <w:szCs w:val="28"/>
        </w:rPr>
        <w:t xml:space="preserve">Competencia en </w:t>
      </w:r>
      <w:r w:rsidR="00C81721">
        <w:rPr>
          <w:rFonts w:asciiTheme="majorHAnsi" w:hAnsiTheme="majorHAnsi"/>
          <w:b/>
          <w:color w:val="1E5E9F" w:themeColor="accent3" w:themeShade="BF"/>
          <w:sz w:val="28"/>
          <w:szCs w:val="28"/>
        </w:rPr>
        <w:t>el Entorno Digital</w:t>
      </w:r>
      <w:r w:rsidRPr="001547C8">
        <w:rPr>
          <w:rFonts w:asciiTheme="majorHAnsi" w:hAnsiTheme="majorHAnsi"/>
          <w:b/>
          <w:color w:val="1E5E9F" w:themeColor="accent3" w:themeShade="BF"/>
          <w:sz w:val="28"/>
          <w:szCs w:val="28"/>
        </w:rPr>
        <w:t xml:space="preserve"> </w:t>
      </w:r>
      <w:r w:rsidR="006B44C1" w:rsidRPr="001547C8">
        <w:rPr>
          <w:rFonts w:asciiTheme="majorHAnsi" w:hAnsiTheme="majorHAnsi"/>
          <w:b/>
          <w:color w:val="1E5E9F" w:themeColor="accent3" w:themeShade="BF"/>
          <w:sz w:val="28"/>
          <w:szCs w:val="28"/>
        </w:rPr>
        <w:t>2018</w:t>
      </w:r>
    </w:p>
    <w:p w14:paraId="4911FD5F" w14:textId="77777777" w:rsidR="000959D3" w:rsidRDefault="00944E49" w:rsidP="000768E9">
      <w:pPr>
        <w:pStyle w:val="Prrafodelista"/>
        <w:keepNext/>
        <w:keepLines/>
        <w:ind w:left="0"/>
        <w:contextualSpacing w:val="0"/>
        <w:jc w:val="both"/>
        <w:rPr>
          <w:rFonts w:ascii="Calibri Light" w:hAnsi="Calibri Light"/>
          <w:sz w:val="28"/>
          <w:szCs w:val="28"/>
        </w:rPr>
      </w:pPr>
      <w:r w:rsidRPr="00595E12">
        <w:rPr>
          <w:rFonts w:asciiTheme="majorHAnsi" w:hAnsiTheme="majorHAnsi"/>
          <w:sz w:val="28"/>
          <w:szCs w:val="28"/>
        </w:rPr>
        <w:t>El CE</w:t>
      </w:r>
      <w:r w:rsidR="00362A4A" w:rsidRPr="00595E12">
        <w:rPr>
          <w:rFonts w:asciiTheme="majorHAnsi" w:hAnsiTheme="majorHAnsi"/>
          <w:sz w:val="28"/>
          <w:szCs w:val="28"/>
        </w:rPr>
        <w:t>S</w:t>
      </w:r>
      <w:r w:rsidRPr="00595E12">
        <w:rPr>
          <w:rFonts w:asciiTheme="majorHAnsi" w:hAnsiTheme="majorHAnsi"/>
          <w:sz w:val="28"/>
          <w:szCs w:val="28"/>
        </w:rPr>
        <w:t xml:space="preserve">, en colaboración con las áreas competentes, programa para el </w:t>
      </w:r>
      <w:r w:rsidR="00017554" w:rsidRPr="00595E12">
        <w:rPr>
          <w:rFonts w:asciiTheme="majorHAnsi" w:hAnsiTheme="majorHAnsi"/>
          <w:sz w:val="28"/>
          <w:szCs w:val="28"/>
        </w:rPr>
        <w:t>cuarto</w:t>
      </w:r>
      <w:r w:rsidRPr="00595E12">
        <w:rPr>
          <w:rFonts w:asciiTheme="majorHAnsi" w:hAnsiTheme="majorHAnsi"/>
          <w:sz w:val="28"/>
          <w:szCs w:val="28"/>
        </w:rPr>
        <w:t xml:space="preserve"> trimestre del año, la organización y celebración de un </w:t>
      </w:r>
      <w:r w:rsidR="00861EA3" w:rsidRPr="00595E12">
        <w:rPr>
          <w:rFonts w:asciiTheme="majorHAnsi" w:hAnsiTheme="majorHAnsi"/>
          <w:sz w:val="28"/>
          <w:szCs w:val="28"/>
        </w:rPr>
        <w:t>foro</w:t>
      </w:r>
      <w:r w:rsidR="00861EA3" w:rsidRPr="00595E12">
        <w:rPr>
          <w:rFonts w:asciiTheme="majorHAnsi" w:hAnsiTheme="majorHAnsi"/>
          <w:b/>
          <w:i/>
          <w:sz w:val="28"/>
          <w:szCs w:val="28"/>
        </w:rPr>
        <w:t xml:space="preserve"> </w:t>
      </w:r>
      <w:r w:rsidR="00FE22E2" w:rsidRPr="00595E12">
        <w:rPr>
          <w:rFonts w:asciiTheme="majorHAnsi" w:hAnsiTheme="majorHAnsi"/>
          <w:sz w:val="28"/>
          <w:szCs w:val="28"/>
        </w:rPr>
        <w:t>sobre</w:t>
      </w:r>
      <w:r w:rsidR="00FE22E2" w:rsidRPr="00595E12">
        <w:rPr>
          <w:rFonts w:asciiTheme="majorHAnsi" w:hAnsiTheme="majorHAnsi"/>
          <w:b/>
          <w:i/>
          <w:sz w:val="28"/>
          <w:szCs w:val="28"/>
        </w:rPr>
        <w:t xml:space="preserve"> Retos</w:t>
      </w:r>
      <w:r w:rsidRPr="00595E12">
        <w:rPr>
          <w:rFonts w:asciiTheme="majorHAnsi" w:hAnsiTheme="majorHAnsi"/>
          <w:b/>
          <w:i/>
          <w:sz w:val="28"/>
          <w:szCs w:val="28"/>
        </w:rPr>
        <w:t xml:space="preserve"> </w:t>
      </w:r>
      <w:r w:rsidR="00FE22E2" w:rsidRPr="00595E12">
        <w:rPr>
          <w:rFonts w:asciiTheme="majorHAnsi" w:hAnsiTheme="majorHAnsi"/>
          <w:b/>
          <w:i/>
          <w:sz w:val="28"/>
          <w:szCs w:val="28"/>
        </w:rPr>
        <w:t xml:space="preserve">de </w:t>
      </w:r>
      <w:r w:rsidRPr="00595E12">
        <w:rPr>
          <w:rFonts w:asciiTheme="majorHAnsi" w:hAnsiTheme="majorHAnsi"/>
          <w:b/>
          <w:i/>
          <w:sz w:val="28"/>
          <w:szCs w:val="28"/>
        </w:rPr>
        <w:t>Competencia</w:t>
      </w:r>
      <w:r w:rsidR="00FE22E2" w:rsidRPr="00595E12">
        <w:rPr>
          <w:rFonts w:asciiTheme="majorHAnsi" w:hAnsiTheme="majorHAnsi"/>
          <w:b/>
          <w:i/>
          <w:sz w:val="28"/>
          <w:szCs w:val="28"/>
        </w:rPr>
        <w:t xml:space="preserve"> en</w:t>
      </w:r>
      <w:r w:rsidR="009F5910">
        <w:rPr>
          <w:rFonts w:asciiTheme="majorHAnsi" w:hAnsiTheme="majorHAnsi"/>
          <w:b/>
          <w:i/>
          <w:sz w:val="28"/>
          <w:szCs w:val="28"/>
        </w:rPr>
        <w:t xml:space="preserve"> el Entorno Digital</w:t>
      </w:r>
      <w:r w:rsidR="00017554" w:rsidRPr="00595E12">
        <w:rPr>
          <w:rFonts w:asciiTheme="majorHAnsi" w:hAnsiTheme="majorHAnsi"/>
          <w:sz w:val="28"/>
          <w:szCs w:val="28"/>
        </w:rPr>
        <w:t xml:space="preserve">. El foro </w:t>
      </w:r>
      <w:r w:rsidR="009F5910">
        <w:rPr>
          <w:rFonts w:asciiTheme="majorHAnsi" w:hAnsiTheme="majorHAnsi"/>
          <w:sz w:val="28"/>
          <w:szCs w:val="28"/>
        </w:rPr>
        <w:t xml:space="preserve">de competencia </w:t>
      </w:r>
      <w:r w:rsidR="00FE22E2" w:rsidRPr="00595E12">
        <w:rPr>
          <w:rFonts w:asciiTheme="majorHAnsi" w:hAnsiTheme="majorHAnsi"/>
          <w:sz w:val="28"/>
          <w:szCs w:val="28"/>
        </w:rPr>
        <w:t xml:space="preserve">se organiza por cuarta ocasión y </w:t>
      </w:r>
      <w:r w:rsidR="00017554" w:rsidRPr="00595E12">
        <w:rPr>
          <w:rFonts w:asciiTheme="majorHAnsi" w:hAnsiTheme="majorHAnsi"/>
          <w:sz w:val="28"/>
          <w:szCs w:val="28"/>
        </w:rPr>
        <w:t xml:space="preserve">reunirá a reconocidos </w:t>
      </w:r>
      <w:r w:rsidRPr="00595E12">
        <w:rPr>
          <w:rFonts w:asciiTheme="majorHAnsi" w:hAnsiTheme="majorHAnsi"/>
          <w:sz w:val="28"/>
          <w:szCs w:val="28"/>
        </w:rPr>
        <w:t>expertos</w:t>
      </w:r>
      <w:r w:rsidR="00017554" w:rsidRPr="00595E12">
        <w:rPr>
          <w:rFonts w:asciiTheme="majorHAnsi" w:hAnsiTheme="majorHAnsi"/>
          <w:sz w:val="28"/>
          <w:szCs w:val="28"/>
        </w:rPr>
        <w:t xml:space="preserve"> de la academia y de la industria,</w:t>
      </w:r>
      <w:r w:rsidRPr="00595E12">
        <w:rPr>
          <w:rFonts w:asciiTheme="majorHAnsi" w:hAnsiTheme="majorHAnsi"/>
          <w:sz w:val="28"/>
          <w:szCs w:val="28"/>
        </w:rPr>
        <w:t xml:space="preserve"> </w:t>
      </w:r>
      <w:r w:rsidR="00017554" w:rsidRPr="00595E12">
        <w:rPr>
          <w:rFonts w:asciiTheme="majorHAnsi" w:hAnsiTheme="majorHAnsi"/>
          <w:sz w:val="28"/>
          <w:szCs w:val="28"/>
        </w:rPr>
        <w:t xml:space="preserve">nacionales y extranjeros, </w:t>
      </w:r>
      <w:r w:rsidR="00017554" w:rsidRPr="00595E12">
        <w:rPr>
          <w:rFonts w:ascii="Calibri Light" w:eastAsia="Calibri" w:hAnsi="Calibri Light" w:cs="Times New Roman"/>
          <w:sz w:val="28"/>
          <w:szCs w:val="28"/>
        </w:rPr>
        <w:t xml:space="preserve">con el objeto de </w:t>
      </w:r>
      <w:r w:rsidR="00362A4A" w:rsidRPr="00595E12">
        <w:rPr>
          <w:rFonts w:ascii="Calibri Light" w:eastAsia="Calibri" w:hAnsi="Calibri Light" w:cs="Times New Roman"/>
          <w:sz w:val="28"/>
          <w:szCs w:val="28"/>
        </w:rPr>
        <w:t>propiciar el</w:t>
      </w:r>
      <w:r w:rsidR="00017554" w:rsidRPr="00595E12">
        <w:rPr>
          <w:rFonts w:ascii="Calibri Light" w:eastAsia="Calibri" w:hAnsi="Calibri Light" w:cs="Times New Roman"/>
          <w:sz w:val="28"/>
          <w:szCs w:val="28"/>
        </w:rPr>
        <w:t xml:space="preserve"> diálogo sobre los desafíos que enfrenta la competencia en los sectores regulados por el IFT, enfatizand</w:t>
      </w:r>
      <w:r w:rsidR="009F5910">
        <w:rPr>
          <w:rFonts w:ascii="Calibri Light" w:eastAsia="Calibri" w:hAnsi="Calibri Light" w:cs="Times New Roman"/>
          <w:sz w:val="28"/>
          <w:szCs w:val="28"/>
        </w:rPr>
        <w:t>o los temas de relevancia en los mercados digitales</w:t>
      </w:r>
      <w:r w:rsidR="00017554" w:rsidRPr="00595E12">
        <w:rPr>
          <w:rFonts w:ascii="Calibri Light" w:hAnsi="Calibri Light"/>
          <w:sz w:val="28"/>
          <w:szCs w:val="28"/>
        </w:rPr>
        <w:t>.</w:t>
      </w:r>
    </w:p>
    <w:p w14:paraId="6335893B" w14:textId="37C98577" w:rsidR="009A30AC" w:rsidRDefault="005B6CFD" w:rsidP="000768E9">
      <w:pPr>
        <w:pStyle w:val="Prrafodelista"/>
        <w:keepNext/>
        <w:keepLines/>
        <w:spacing w:after="100" w:afterAutospacing="1"/>
        <w:ind w:left="0"/>
        <w:jc w:val="both"/>
        <w:rPr>
          <w:rFonts w:ascii="Calibri Light" w:hAnsi="Calibri Light"/>
          <w:sz w:val="28"/>
          <w:szCs w:val="28"/>
        </w:rPr>
      </w:pPr>
      <w:r>
        <w:rPr>
          <w:rFonts w:ascii="Calibri Light" w:hAnsi="Calibri Light"/>
          <w:sz w:val="28"/>
          <w:szCs w:val="28"/>
        </w:rPr>
        <w:t xml:space="preserve">El foro proveerá una memoria con los comentarios vertidos y las recomendaciones concretas dirigidas al desarrollo eficiente de los sectores de telecomunicaciones y radiodifusión, en el ámbito de las atribuciones que el IFT tiene en materia de regulación y política de competencia. </w:t>
      </w:r>
    </w:p>
    <w:p w14:paraId="36111967" w14:textId="75ECEAE6" w:rsidR="00766ADB" w:rsidRDefault="00766ADB" w:rsidP="000768E9">
      <w:pPr>
        <w:jc w:val="both"/>
        <w:rPr>
          <w:rFonts w:ascii="Calibri Light" w:hAnsi="Calibri Light"/>
          <w:sz w:val="28"/>
          <w:szCs w:val="28"/>
        </w:rPr>
      </w:pPr>
      <w:r>
        <w:rPr>
          <w:rFonts w:ascii="Calibri Light" w:hAnsi="Calibri Light"/>
          <w:sz w:val="28"/>
          <w:szCs w:val="28"/>
        </w:rPr>
        <w:br w:type="page"/>
      </w:r>
    </w:p>
    <w:p w14:paraId="13F19116" w14:textId="77777777" w:rsidR="001B5936" w:rsidRDefault="00A82BE7" w:rsidP="000768E9">
      <w:pPr>
        <w:pStyle w:val="Prrafodelista"/>
        <w:keepNext/>
        <w:keepLines/>
        <w:numPr>
          <w:ilvl w:val="1"/>
          <w:numId w:val="25"/>
        </w:numPr>
        <w:ind w:left="0" w:firstLine="851"/>
        <w:jc w:val="both"/>
        <w:rPr>
          <w:rFonts w:asciiTheme="majorHAnsi" w:hAnsiTheme="majorHAnsi"/>
          <w:b/>
          <w:color w:val="1E5E9F" w:themeColor="accent3" w:themeShade="BF"/>
          <w:sz w:val="28"/>
          <w:szCs w:val="28"/>
        </w:rPr>
      </w:pPr>
      <w:r w:rsidRPr="001547C8">
        <w:rPr>
          <w:rFonts w:asciiTheme="majorHAnsi" w:hAnsiTheme="majorHAnsi"/>
          <w:b/>
          <w:color w:val="1E5E9F" w:themeColor="accent3" w:themeShade="BF"/>
          <w:sz w:val="28"/>
          <w:szCs w:val="28"/>
        </w:rPr>
        <w:lastRenderedPageBreak/>
        <w:t>C</w:t>
      </w:r>
      <w:r w:rsidR="00EC26B5" w:rsidRPr="001547C8">
        <w:rPr>
          <w:rFonts w:asciiTheme="majorHAnsi" w:hAnsiTheme="majorHAnsi"/>
          <w:b/>
          <w:color w:val="1E5E9F" w:themeColor="accent3" w:themeShade="BF"/>
          <w:sz w:val="28"/>
          <w:szCs w:val="28"/>
        </w:rPr>
        <w:t>o</w:t>
      </w:r>
      <w:r w:rsidRPr="001547C8">
        <w:rPr>
          <w:rFonts w:asciiTheme="majorHAnsi" w:hAnsiTheme="majorHAnsi"/>
          <w:b/>
          <w:color w:val="1E5E9F" w:themeColor="accent3" w:themeShade="BF"/>
          <w:sz w:val="28"/>
          <w:szCs w:val="28"/>
        </w:rPr>
        <w:t>laboración con Entidades Académicas y Afines</w:t>
      </w:r>
    </w:p>
    <w:p w14:paraId="648B00F1" w14:textId="77777777" w:rsidR="000959D3" w:rsidRDefault="00EC26B5" w:rsidP="000768E9">
      <w:pPr>
        <w:keepNext/>
        <w:keepLines/>
        <w:jc w:val="both"/>
        <w:rPr>
          <w:rFonts w:asciiTheme="majorHAnsi" w:hAnsiTheme="majorHAnsi"/>
          <w:b/>
          <w:color w:val="1E5E9F" w:themeColor="accent3" w:themeShade="BF"/>
          <w:sz w:val="28"/>
          <w:szCs w:val="28"/>
        </w:rPr>
      </w:pPr>
      <w:r w:rsidRPr="001B5936">
        <w:rPr>
          <w:rFonts w:asciiTheme="majorHAnsi" w:hAnsiTheme="majorHAnsi"/>
          <w:sz w:val="28"/>
          <w:szCs w:val="28"/>
        </w:rPr>
        <w:t xml:space="preserve">Para </w:t>
      </w:r>
      <w:r w:rsidR="005A0860" w:rsidRPr="001B5936">
        <w:rPr>
          <w:rFonts w:asciiTheme="majorHAnsi" w:hAnsiTheme="majorHAnsi"/>
          <w:sz w:val="28"/>
          <w:szCs w:val="28"/>
        </w:rPr>
        <w:t xml:space="preserve">fortalecer el conocimiento en materia de regulación y competencia en los sectores de telecomunicaciones y radiodifusión, el CES implementará en 2018 </w:t>
      </w:r>
      <w:r w:rsidRPr="001B5936">
        <w:rPr>
          <w:rFonts w:asciiTheme="majorHAnsi" w:hAnsiTheme="majorHAnsi"/>
          <w:sz w:val="28"/>
          <w:szCs w:val="28"/>
        </w:rPr>
        <w:t xml:space="preserve">acciones </w:t>
      </w:r>
      <w:r w:rsidR="005A0860" w:rsidRPr="001B5936">
        <w:rPr>
          <w:rFonts w:asciiTheme="majorHAnsi" w:hAnsiTheme="majorHAnsi"/>
          <w:sz w:val="28"/>
          <w:szCs w:val="28"/>
        </w:rPr>
        <w:t xml:space="preserve">de colaboración académica y difusión del conocimiento </w:t>
      </w:r>
      <w:r w:rsidRPr="001B5936">
        <w:rPr>
          <w:rFonts w:asciiTheme="majorHAnsi" w:hAnsiTheme="majorHAnsi"/>
          <w:sz w:val="28"/>
          <w:szCs w:val="28"/>
        </w:rPr>
        <w:t xml:space="preserve">con el </w:t>
      </w:r>
      <w:r w:rsidR="005A0860" w:rsidRPr="001B5936">
        <w:rPr>
          <w:rFonts w:asciiTheme="majorHAnsi" w:hAnsiTheme="majorHAnsi"/>
          <w:i/>
          <w:sz w:val="28"/>
          <w:szCs w:val="28"/>
        </w:rPr>
        <w:t>Cent</w:t>
      </w:r>
      <w:r w:rsidR="003474DD" w:rsidRPr="001B5936">
        <w:rPr>
          <w:rFonts w:asciiTheme="majorHAnsi" w:hAnsiTheme="majorHAnsi"/>
          <w:i/>
          <w:sz w:val="28"/>
          <w:szCs w:val="28"/>
        </w:rPr>
        <w:t>ro de Investigación y Docencia Económica</w:t>
      </w:r>
      <w:r w:rsidR="002F19DF" w:rsidRPr="001B5936">
        <w:rPr>
          <w:rFonts w:asciiTheme="majorHAnsi" w:hAnsiTheme="majorHAnsi"/>
          <w:i/>
          <w:sz w:val="28"/>
          <w:szCs w:val="28"/>
        </w:rPr>
        <w:t>s</w:t>
      </w:r>
      <w:r w:rsidR="00794475" w:rsidRPr="001B5936">
        <w:rPr>
          <w:rFonts w:asciiTheme="majorHAnsi" w:hAnsiTheme="majorHAnsi"/>
          <w:i/>
          <w:sz w:val="28"/>
          <w:szCs w:val="28"/>
        </w:rPr>
        <w:t xml:space="preserve"> (CIDE)</w:t>
      </w:r>
      <w:r w:rsidR="005A0860" w:rsidRPr="001B5936">
        <w:rPr>
          <w:rFonts w:asciiTheme="majorHAnsi" w:hAnsiTheme="majorHAnsi"/>
          <w:sz w:val="28"/>
          <w:szCs w:val="28"/>
        </w:rPr>
        <w:t xml:space="preserve">, a través de su </w:t>
      </w:r>
      <w:r w:rsidR="005A0860" w:rsidRPr="001B5936">
        <w:rPr>
          <w:rFonts w:asciiTheme="majorHAnsi" w:hAnsiTheme="majorHAnsi"/>
          <w:i/>
          <w:sz w:val="28"/>
          <w:szCs w:val="28"/>
        </w:rPr>
        <w:t>Programa Interdisciplinario de Regulación y Competencia Económica (P</w:t>
      </w:r>
      <w:r w:rsidR="00EB1432" w:rsidRPr="001B5936">
        <w:rPr>
          <w:rFonts w:asciiTheme="majorHAnsi" w:hAnsiTheme="majorHAnsi"/>
          <w:i/>
          <w:sz w:val="28"/>
          <w:szCs w:val="28"/>
        </w:rPr>
        <w:t>IRCE</w:t>
      </w:r>
      <w:r w:rsidR="005A0860" w:rsidRPr="001B5936">
        <w:rPr>
          <w:rFonts w:asciiTheme="majorHAnsi" w:hAnsiTheme="majorHAnsi"/>
          <w:i/>
          <w:sz w:val="28"/>
          <w:szCs w:val="28"/>
        </w:rPr>
        <w:t>).</w:t>
      </w:r>
      <w:r w:rsidRPr="001B5936">
        <w:rPr>
          <w:rFonts w:asciiTheme="majorHAnsi" w:hAnsiTheme="majorHAnsi"/>
          <w:sz w:val="28"/>
          <w:szCs w:val="28"/>
        </w:rPr>
        <w:t xml:space="preserve"> Específicamente se prevé realizar un</w:t>
      </w:r>
      <w:r w:rsidR="00CB553B" w:rsidRPr="001B5936">
        <w:rPr>
          <w:rFonts w:asciiTheme="majorHAnsi" w:hAnsiTheme="majorHAnsi"/>
          <w:sz w:val="28"/>
          <w:szCs w:val="28"/>
        </w:rPr>
        <w:t xml:space="preserve">a mesa redonda sobre </w:t>
      </w:r>
      <w:r w:rsidR="00CB553B" w:rsidRPr="001B5936">
        <w:rPr>
          <w:rFonts w:ascii="Calibri Light" w:hAnsi="Calibri Light" w:cs="Calibri Light"/>
          <w:sz w:val="28"/>
          <w:szCs w:val="28"/>
        </w:rPr>
        <w:t>“</w:t>
      </w:r>
      <w:r w:rsidR="00CB553B" w:rsidRPr="001B5936">
        <w:rPr>
          <w:rFonts w:ascii="Calibri Light" w:hAnsi="Calibri Light" w:cs="Calibri Light"/>
          <w:i/>
          <w:sz w:val="28"/>
          <w:szCs w:val="28"/>
        </w:rPr>
        <w:t>El avance tecnológico y las nuevas oportunidades de mercado en las comunicaciones vía sat</w:t>
      </w:r>
      <w:r w:rsidR="00866D4E" w:rsidRPr="001B5936">
        <w:rPr>
          <w:rFonts w:ascii="Calibri Light" w:hAnsi="Calibri Light" w:cs="Calibri Light"/>
          <w:i/>
          <w:sz w:val="28"/>
          <w:szCs w:val="28"/>
        </w:rPr>
        <w:t>élite</w:t>
      </w:r>
      <w:r w:rsidR="00CB553B" w:rsidRPr="001B5936">
        <w:rPr>
          <w:rFonts w:ascii="Calibri Light" w:hAnsi="Calibri Light" w:cs="Calibri Light"/>
          <w:sz w:val="28"/>
          <w:szCs w:val="28"/>
        </w:rPr>
        <w:t>”</w:t>
      </w:r>
      <w:r w:rsidR="00866D4E" w:rsidRPr="001B5936">
        <w:rPr>
          <w:rFonts w:ascii="Calibri Light" w:hAnsi="Calibri Light" w:cs="Calibri Light"/>
          <w:sz w:val="28"/>
          <w:szCs w:val="28"/>
        </w:rPr>
        <w:t>,</w:t>
      </w:r>
      <w:r w:rsidRPr="001B5936">
        <w:rPr>
          <w:rFonts w:ascii="Calibri Light" w:hAnsi="Calibri Light" w:cs="Calibri Light"/>
          <w:sz w:val="28"/>
          <w:szCs w:val="28"/>
        </w:rPr>
        <w:t xml:space="preserve"> </w:t>
      </w:r>
      <w:r w:rsidRPr="001B5936">
        <w:rPr>
          <w:rFonts w:asciiTheme="majorHAnsi" w:hAnsiTheme="majorHAnsi"/>
          <w:sz w:val="28"/>
          <w:szCs w:val="28"/>
        </w:rPr>
        <w:t xml:space="preserve">evento de </w:t>
      </w:r>
      <w:r w:rsidR="00362A4A" w:rsidRPr="001B5936">
        <w:rPr>
          <w:rFonts w:asciiTheme="majorHAnsi" w:hAnsiTheme="majorHAnsi"/>
          <w:sz w:val="28"/>
          <w:szCs w:val="28"/>
        </w:rPr>
        <w:t>fomento a la investigación científica y técnica</w:t>
      </w:r>
      <w:r w:rsidRPr="001B5936">
        <w:rPr>
          <w:rFonts w:asciiTheme="majorHAnsi" w:hAnsiTheme="majorHAnsi"/>
          <w:sz w:val="28"/>
          <w:szCs w:val="28"/>
        </w:rPr>
        <w:t xml:space="preserve"> en materia de </w:t>
      </w:r>
      <w:r w:rsidR="005A0860" w:rsidRPr="001B5936">
        <w:rPr>
          <w:rFonts w:asciiTheme="majorHAnsi" w:hAnsiTheme="majorHAnsi"/>
          <w:sz w:val="28"/>
          <w:szCs w:val="28"/>
        </w:rPr>
        <w:t xml:space="preserve">los sectores regulados por el IFT, en beneficio del personal del </w:t>
      </w:r>
      <w:r w:rsidR="000C554A" w:rsidRPr="001B5936">
        <w:rPr>
          <w:rFonts w:asciiTheme="majorHAnsi" w:hAnsiTheme="majorHAnsi"/>
          <w:sz w:val="28"/>
          <w:szCs w:val="28"/>
        </w:rPr>
        <w:t>organismo y otros agentes clave</w:t>
      </w:r>
      <w:r w:rsidR="005A0860" w:rsidRPr="001B5936">
        <w:rPr>
          <w:rFonts w:asciiTheme="majorHAnsi" w:hAnsiTheme="majorHAnsi"/>
          <w:sz w:val="28"/>
          <w:szCs w:val="28"/>
        </w:rPr>
        <w:t xml:space="preserve"> en su regulación y desempeño</w:t>
      </w:r>
      <w:r w:rsidRPr="001B5936">
        <w:rPr>
          <w:rFonts w:asciiTheme="majorHAnsi" w:hAnsiTheme="majorHAnsi"/>
          <w:sz w:val="28"/>
          <w:szCs w:val="28"/>
        </w:rPr>
        <w:t xml:space="preserve">. </w:t>
      </w:r>
      <w:r w:rsidR="00362A4A" w:rsidRPr="001B5936">
        <w:rPr>
          <w:rFonts w:asciiTheme="majorHAnsi" w:hAnsiTheme="majorHAnsi"/>
          <w:sz w:val="28"/>
          <w:szCs w:val="28"/>
        </w:rPr>
        <w:t xml:space="preserve">Del </w:t>
      </w:r>
      <w:r w:rsidR="005A0860" w:rsidRPr="001B5936">
        <w:rPr>
          <w:rFonts w:asciiTheme="majorHAnsi" w:hAnsiTheme="majorHAnsi"/>
          <w:sz w:val="28"/>
          <w:szCs w:val="28"/>
        </w:rPr>
        <w:t xml:space="preserve">evento </w:t>
      </w:r>
      <w:r w:rsidR="00362A4A" w:rsidRPr="001B5936">
        <w:rPr>
          <w:rFonts w:asciiTheme="majorHAnsi" w:hAnsiTheme="majorHAnsi"/>
          <w:sz w:val="28"/>
          <w:szCs w:val="28"/>
        </w:rPr>
        <w:t xml:space="preserve">se </w:t>
      </w:r>
      <w:r w:rsidRPr="001B5936">
        <w:rPr>
          <w:rFonts w:asciiTheme="majorHAnsi" w:hAnsiTheme="majorHAnsi"/>
          <w:sz w:val="28"/>
          <w:szCs w:val="28"/>
        </w:rPr>
        <w:t xml:space="preserve">integrará una </w:t>
      </w:r>
      <w:r w:rsidR="00861EA3" w:rsidRPr="001B5936">
        <w:rPr>
          <w:rFonts w:asciiTheme="majorHAnsi" w:hAnsiTheme="majorHAnsi"/>
          <w:sz w:val="28"/>
          <w:szCs w:val="28"/>
        </w:rPr>
        <w:t>memoria</w:t>
      </w:r>
      <w:r w:rsidRPr="001B5936">
        <w:rPr>
          <w:rFonts w:asciiTheme="majorHAnsi" w:hAnsiTheme="majorHAnsi"/>
          <w:sz w:val="28"/>
          <w:szCs w:val="28"/>
        </w:rPr>
        <w:t>, a manera de nota didáctica, útil pa</w:t>
      </w:r>
      <w:r w:rsidR="00FE22E2" w:rsidRPr="001B5936">
        <w:rPr>
          <w:rFonts w:asciiTheme="majorHAnsi" w:hAnsiTheme="majorHAnsi"/>
          <w:sz w:val="28"/>
          <w:szCs w:val="28"/>
        </w:rPr>
        <w:t xml:space="preserve">ra </w:t>
      </w:r>
      <w:r w:rsidR="00C166B8" w:rsidRPr="001B5936">
        <w:rPr>
          <w:rFonts w:asciiTheme="majorHAnsi" w:hAnsiTheme="majorHAnsi"/>
          <w:sz w:val="28"/>
          <w:szCs w:val="28"/>
        </w:rPr>
        <w:t xml:space="preserve">el personal del IFT y </w:t>
      </w:r>
      <w:r w:rsidR="00FE22E2" w:rsidRPr="001B5936">
        <w:rPr>
          <w:rFonts w:asciiTheme="majorHAnsi" w:hAnsiTheme="majorHAnsi"/>
          <w:sz w:val="28"/>
          <w:szCs w:val="28"/>
        </w:rPr>
        <w:t>la formación académica</w:t>
      </w:r>
      <w:r w:rsidR="00C166B8" w:rsidRPr="001B5936">
        <w:rPr>
          <w:rFonts w:asciiTheme="majorHAnsi" w:hAnsiTheme="majorHAnsi"/>
          <w:sz w:val="28"/>
          <w:szCs w:val="28"/>
        </w:rPr>
        <w:t>.</w:t>
      </w:r>
    </w:p>
    <w:p w14:paraId="222994B1" w14:textId="523208DE" w:rsidR="001B5936" w:rsidRDefault="005745F8" w:rsidP="000768E9">
      <w:pPr>
        <w:pStyle w:val="Prrafodelista"/>
        <w:keepNext/>
        <w:keepLines/>
        <w:numPr>
          <w:ilvl w:val="1"/>
          <w:numId w:val="25"/>
        </w:numPr>
        <w:ind w:left="0" w:firstLine="851"/>
        <w:jc w:val="both"/>
        <w:rPr>
          <w:rFonts w:asciiTheme="majorHAnsi" w:hAnsiTheme="majorHAnsi"/>
          <w:b/>
          <w:color w:val="1E5E9F" w:themeColor="accent3" w:themeShade="BF"/>
          <w:sz w:val="28"/>
          <w:szCs w:val="28"/>
        </w:rPr>
      </w:pPr>
      <w:r w:rsidRPr="001547C8">
        <w:rPr>
          <w:rFonts w:asciiTheme="majorHAnsi" w:hAnsiTheme="majorHAnsi"/>
          <w:b/>
          <w:color w:val="1E5E9F" w:themeColor="accent3" w:themeShade="BF"/>
          <w:sz w:val="28"/>
          <w:szCs w:val="28"/>
        </w:rPr>
        <w:t>Publicación y difusión de estudios</w:t>
      </w:r>
    </w:p>
    <w:p w14:paraId="52AF521C" w14:textId="77777777" w:rsidR="000959D3" w:rsidRDefault="005745F8" w:rsidP="000768E9">
      <w:pPr>
        <w:jc w:val="both"/>
        <w:rPr>
          <w:rFonts w:asciiTheme="majorHAnsi" w:hAnsiTheme="majorHAnsi"/>
          <w:b/>
          <w:color w:val="1E5E9F" w:themeColor="accent3" w:themeShade="BF"/>
          <w:sz w:val="28"/>
          <w:szCs w:val="28"/>
        </w:rPr>
      </w:pPr>
      <w:r w:rsidRPr="001B5936">
        <w:rPr>
          <w:rFonts w:asciiTheme="majorHAnsi" w:hAnsiTheme="majorHAnsi"/>
          <w:sz w:val="28"/>
          <w:szCs w:val="28"/>
        </w:rPr>
        <w:t>Corresponde al CES elaborar y publicar, en su caso, documentos, boletines y reportes en materia de telecomunicaciones, radiodif</w:t>
      </w:r>
      <w:r w:rsidR="00A84D33" w:rsidRPr="001B5936">
        <w:rPr>
          <w:rFonts w:asciiTheme="majorHAnsi" w:hAnsiTheme="majorHAnsi"/>
          <w:sz w:val="28"/>
          <w:szCs w:val="28"/>
        </w:rPr>
        <w:t>usión y competencia económica de</w:t>
      </w:r>
      <w:r w:rsidRPr="001B5936">
        <w:rPr>
          <w:rFonts w:asciiTheme="majorHAnsi" w:hAnsiTheme="majorHAnsi"/>
          <w:sz w:val="28"/>
          <w:szCs w:val="28"/>
        </w:rPr>
        <w:t xml:space="preserve"> dichos sectores. Para dar cumplimiento a esa disposición, el CES realizará las siguientes acciones durante el 2018:</w:t>
      </w:r>
    </w:p>
    <w:p w14:paraId="569EA33A" w14:textId="43B004A7" w:rsidR="00801901" w:rsidRPr="00051D38" w:rsidRDefault="00017554" w:rsidP="000768E9">
      <w:pPr>
        <w:contextualSpacing/>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t xml:space="preserve">Revista Internacional de Telecomunicaciones y </w:t>
      </w:r>
      <w:r w:rsidRPr="00697377">
        <w:rPr>
          <w:rFonts w:asciiTheme="majorHAnsi" w:hAnsiTheme="majorHAnsi" w:cstheme="majorHAnsi"/>
          <w:color w:val="3476B1" w:themeColor="accent2" w:themeShade="BF"/>
          <w:sz w:val="28"/>
          <w:szCs w:val="28"/>
        </w:rPr>
        <w:t>Radiodifusión</w:t>
      </w:r>
      <w:r w:rsidR="00A520A8" w:rsidRPr="00697377">
        <w:rPr>
          <w:rFonts w:cstheme="majorHAnsi"/>
          <w:color w:val="3476B1" w:themeColor="accent2" w:themeShade="BF"/>
          <w:sz w:val="28"/>
          <w:szCs w:val="28"/>
          <w:vertAlign w:val="superscript"/>
        </w:rPr>
        <w:footnoteReference w:id="6"/>
      </w:r>
      <w:r w:rsidR="00801901" w:rsidRPr="00697377">
        <w:rPr>
          <w:rFonts w:asciiTheme="majorHAnsi" w:hAnsiTheme="majorHAnsi" w:cstheme="majorHAnsi"/>
          <w:color w:val="3476B1" w:themeColor="accent2" w:themeShade="BF"/>
          <w:sz w:val="28"/>
          <w:szCs w:val="28"/>
          <w:vertAlign w:val="superscript"/>
        </w:rPr>
        <w:tab/>
      </w:r>
    </w:p>
    <w:p w14:paraId="0112A472" w14:textId="77777777" w:rsidR="000959D3" w:rsidRDefault="00017554" w:rsidP="000768E9">
      <w:pPr>
        <w:pStyle w:val="Prrafodelista"/>
        <w:ind w:left="0"/>
        <w:jc w:val="both"/>
        <w:rPr>
          <w:rFonts w:asciiTheme="majorHAnsi" w:hAnsiTheme="majorHAnsi"/>
          <w:color w:val="1E5E9F" w:themeColor="accent3" w:themeShade="BF"/>
          <w:sz w:val="28"/>
          <w:szCs w:val="28"/>
        </w:rPr>
      </w:pPr>
      <w:r>
        <w:rPr>
          <w:rFonts w:asciiTheme="majorHAnsi" w:hAnsiTheme="majorHAnsi"/>
          <w:sz w:val="28"/>
          <w:szCs w:val="28"/>
        </w:rPr>
        <w:t xml:space="preserve">Es </w:t>
      </w:r>
      <w:r w:rsidRPr="00844EF5">
        <w:rPr>
          <w:rFonts w:asciiTheme="majorHAnsi" w:hAnsiTheme="majorHAnsi"/>
          <w:sz w:val="28"/>
          <w:szCs w:val="28"/>
        </w:rPr>
        <w:t xml:space="preserve">una publicación </w:t>
      </w:r>
      <w:r>
        <w:rPr>
          <w:rFonts w:asciiTheme="majorHAnsi" w:hAnsiTheme="majorHAnsi"/>
          <w:sz w:val="28"/>
          <w:szCs w:val="28"/>
        </w:rPr>
        <w:t xml:space="preserve">digital </w:t>
      </w:r>
      <w:r w:rsidRPr="00844EF5">
        <w:rPr>
          <w:rFonts w:asciiTheme="majorHAnsi" w:hAnsiTheme="majorHAnsi"/>
          <w:sz w:val="28"/>
          <w:szCs w:val="28"/>
        </w:rPr>
        <w:t>internacional y especializada en tele</w:t>
      </w:r>
      <w:r>
        <w:rPr>
          <w:rFonts w:asciiTheme="majorHAnsi" w:hAnsiTheme="majorHAnsi"/>
          <w:sz w:val="28"/>
          <w:szCs w:val="28"/>
        </w:rPr>
        <w:t>comunicaciones y r</w:t>
      </w:r>
      <w:r w:rsidR="00FE22E2">
        <w:rPr>
          <w:rFonts w:asciiTheme="majorHAnsi" w:hAnsiTheme="majorHAnsi"/>
          <w:sz w:val="28"/>
          <w:szCs w:val="28"/>
        </w:rPr>
        <w:t>adiodifusión. En ella se dan a conocer</w:t>
      </w:r>
      <w:r w:rsidRPr="00844EF5">
        <w:rPr>
          <w:rFonts w:asciiTheme="majorHAnsi" w:hAnsiTheme="majorHAnsi"/>
          <w:sz w:val="28"/>
          <w:szCs w:val="28"/>
        </w:rPr>
        <w:t xml:space="preserve"> los </w:t>
      </w:r>
      <w:r>
        <w:rPr>
          <w:rFonts w:asciiTheme="majorHAnsi" w:hAnsiTheme="majorHAnsi"/>
          <w:sz w:val="28"/>
          <w:szCs w:val="28"/>
        </w:rPr>
        <w:t>artículo</w:t>
      </w:r>
      <w:r w:rsidRPr="00844EF5">
        <w:rPr>
          <w:rFonts w:asciiTheme="majorHAnsi" w:hAnsiTheme="majorHAnsi"/>
          <w:sz w:val="28"/>
          <w:szCs w:val="28"/>
        </w:rPr>
        <w:t>s de expertos</w:t>
      </w:r>
      <w:r w:rsidR="00A818D0">
        <w:rPr>
          <w:rFonts w:asciiTheme="majorHAnsi" w:hAnsiTheme="majorHAnsi"/>
          <w:sz w:val="28"/>
          <w:szCs w:val="28"/>
        </w:rPr>
        <w:t xml:space="preserve">, </w:t>
      </w:r>
      <w:r w:rsidR="00E212BC" w:rsidRPr="00844EF5">
        <w:rPr>
          <w:rFonts w:asciiTheme="majorHAnsi" w:hAnsiTheme="majorHAnsi"/>
          <w:sz w:val="28"/>
          <w:szCs w:val="28"/>
        </w:rPr>
        <w:t>que,</w:t>
      </w:r>
      <w:r w:rsidRPr="00844EF5">
        <w:rPr>
          <w:rFonts w:asciiTheme="majorHAnsi" w:hAnsiTheme="majorHAnsi"/>
          <w:sz w:val="28"/>
          <w:szCs w:val="28"/>
        </w:rPr>
        <w:t xml:space="preserve"> por invitación del</w:t>
      </w:r>
      <w:r>
        <w:rPr>
          <w:rFonts w:asciiTheme="majorHAnsi" w:hAnsiTheme="majorHAnsi"/>
          <w:sz w:val="28"/>
          <w:szCs w:val="28"/>
        </w:rPr>
        <w:t xml:space="preserve"> CES</w:t>
      </w:r>
      <w:r w:rsidRPr="00844EF5">
        <w:rPr>
          <w:rFonts w:asciiTheme="majorHAnsi" w:hAnsiTheme="majorHAnsi"/>
          <w:sz w:val="28"/>
          <w:szCs w:val="28"/>
        </w:rPr>
        <w:t xml:space="preserve">, deseen contribuir al conocimiento en </w:t>
      </w:r>
      <w:r>
        <w:rPr>
          <w:rFonts w:asciiTheme="majorHAnsi" w:hAnsiTheme="majorHAnsi"/>
          <w:sz w:val="28"/>
          <w:szCs w:val="28"/>
        </w:rPr>
        <w:t>los sectores regulados por el Instituto o la competencia en los mismos</w:t>
      </w:r>
      <w:r w:rsidRPr="00844EF5">
        <w:rPr>
          <w:rFonts w:asciiTheme="majorHAnsi" w:hAnsiTheme="majorHAnsi"/>
          <w:sz w:val="28"/>
          <w:szCs w:val="28"/>
        </w:rPr>
        <w:t xml:space="preserve">; así </w:t>
      </w:r>
      <w:r w:rsidR="00FE22E2">
        <w:rPr>
          <w:rFonts w:asciiTheme="majorHAnsi" w:hAnsiTheme="majorHAnsi"/>
          <w:sz w:val="28"/>
          <w:szCs w:val="28"/>
        </w:rPr>
        <w:t>también, se hacen públicas</w:t>
      </w:r>
      <w:r w:rsidRPr="00844EF5">
        <w:rPr>
          <w:rFonts w:asciiTheme="majorHAnsi" w:hAnsiTheme="majorHAnsi"/>
          <w:sz w:val="28"/>
          <w:szCs w:val="28"/>
        </w:rPr>
        <w:t xml:space="preserve"> las aportaciones de los integrantes del</w:t>
      </w:r>
      <w:r>
        <w:rPr>
          <w:rFonts w:asciiTheme="majorHAnsi" w:hAnsiTheme="majorHAnsi"/>
          <w:sz w:val="28"/>
          <w:szCs w:val="28"/>
        </w:rPr>
        <w:t xml:space="preserve"> CES</w:t>
      </w:r>
      <w:r w:rsidR="00362A4A">
        <w:t xml:space="preserve"> </w:t>
      </w:r>
      <w:r w:rsidRPr="00844EF5">
        <w:rPr>
          <w:rFonts w:asciiTheme="majorHAnsi" w:hAnsiTheme="majorHAnsi"/>
          <w:sz w:val="28"/>
          <w:szCs w:val="28"/>
        </w:rPr>
        <w:t>y de ot</w:t>
      </w:r>
      <w:r>
        <w:rPr>
          <w:rFonts w:asciiTheme="majorHAnsi" w:hAnsiTheme="majorHAnsi"/>
          <w:sz w:val="28"/>
          <w:szCs w:val="28"/>
        </w:rPr>
        <w:t>ras unidades del IFT</w:t>
      </w:r>
      <w:r w:rsidRPr="00844EF5">
        <w:rPr>
          <w:rFonts w:asciiTheme="majorHAnsi" w:hAnsiTheme="majorHAnsi"/>
          <w:sz w:val="28"/>
          <w:szCs w:val="28"/>
        </w:rPr>
        <w:t>.</w:t>
      </w:r>
      <w:r w:rsidR="00362A4A">
        <w:rPr>
          <w:rFonts w:asciiTheme="majorHAnsi" w:hAnsiTheme="majorHAnsi"/>
          <w:sz w:val="28"/>
          <w:szCs w:val="28"/>
        </w:rPr>
        <w:t xml:space="preserve"> </w:t>
      </w:r>
    </w:p>
    <w:p w14:paraId="4A0B2D0A" w14:textId="2AEDD50A" w:rsidR="005745F8" w:rsidRPr="00051D38" w:rsidRDefault="00944E49" w:rsidP="000768E9">
      <w:pPr>
        <w:pStyle w:val="Prrafodelista"/>
        <w:ind w:left="0"/>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t>Participación en eventos académicos</w:t>
      </w:r>
      <w:r w:rsidR="005745F8" w:rsidRPr="00051D38">
        <w:rPr>
          <w:rFonts w:asciiTheme="majorHAnsi" w:hAnsiTheme="majorHAnsi" w:cstheme="majorHAnsi"/>
          <w:color w:val="3476B1" w:themeColor="accent2" w:themeShade="BF"/>
          <w:sz w:val="28"/>
          <w:szCs w:val="28"/>
        </w:rPr>
        <w:t xml:space="preserve"> y publicación de estudios</w:t>
      </w:r>
      <w:r w:rsidRPr="00051D38">
        <w:rPr>
          <w:rFonts w:asciiTheme="majorHAnsi" w:hAnsiTheme="majorHAnsi" w:cstheme="majorHAnsi"/>
          <w:color w:val="3476B1" w:themeColor="accent2" w:themeShade="BF"/>
          <w:sz w:val="28"/>
          <w:szCs w:val="28"/>
        </w:rPr>
        <w:t xml:space="preserve"> </w:t>
      </w:r>
    </w:p>
    <w:p w14:paraId="599DAF06" w14:textId="77777777" w:rsidR="000959D3" w:rsidRDefault="00DD4ED1" w:rsidP="000768E9">
      <w:pPr>
        <w:pStyle w:val="Prrafodelista"/>
        <w:keepNext/>
        <w:keepLines/>
        <w:ind w:left="0"/>
        <w:jc w:val="both"/>
        <w:rPr>
          <w:rFonts w:asciiTheme="majorHAnsi" w:hAnsiTheme="majorHAnsi"/>
          <w:sz w:val="28"/>
          <w:szCs w:val="28"/>
        </w:rPr>
      </w:pPr>
      <w:r w:rsidRPr="00663E23">
        <w:rPr>
          <w:rFonts w:asciiTheme="majorHAnsi" w:hAnsiTheme="majorHAnsi"/>
          <w:sz w:val="28"/>
          <w:szCs w:val="28"/>
        </w:rPr>
        <w:lastRenderedPageBreak/>
        <w:t xml:space="preserve">Los </w:t>
      </w:r>
      <w:r w:rsidR="00944E49" w:rsidRPr="00663E23">
        <w:rPr>
          <w:rFonts w:asciiTheme="majorHAnsi" w:hAnsiTheme="majorHAnsi"/>
          <w:sz w:val="28"/>
          <w:szCs w:val="28"/>
        </w:rPr>
        <w:t xml:space="preserve">investigadores cuentan </w:t>
      </w:r>
      <w:r w:rsidR="00944E49" w:rsidRPr="005745F8">
        <w:rPr>
          <w:rFonts w:asciiTheme="majorHAnsi" w:hAnsiTheme="majorHAnsi"/>
          <w:sz w:val="28"/>
          <w:szCs w:val="28"/>
        </w:rPr>
        <w:t>entre sus funciones, la de participar en seminarios, congresos, simposios</w:t>
      </w:r>
      <w:r w:rsidR="00A84D33">
        <w:rPr>
          <w:rFonts w:asciiTheme="majorHAnsi" w:hAnsiTheme="majorHAnsi"/>
          <w:sz w:val="28"/>
          <w:szCs w:val="28"/>
        </w:rPr>
        <w:t>, cursos</w:t>
      </w:r>
      <w:r w:rsidR="00944E49" w:rsidRPr="005745F8">
        <w:rPr>
          <w:rFonts w:asciiTheme="majorHAnsi" w:hAnsiTheme="majorHAnsi"/>
          <w:sz w:val="28"/>
          <w:szCs w:val="28"/>
        </w:rPr>
        <w:t xml:space="preserve"> y talleres sobre temas de interés para el IFT, organizados por instituc</w:t>
      </w:r>
      <w:r w:rsidR="00FE22E2">
        <w:rPr>
          <w:rFonts w:asciiTheme="majorHAnsi" w:hAnsiTheme="majorHAnsi"/>
          <w:sz w:val="28"/>
          <w:szCs w:val="28"/>
        </w:rPr>
        <w:t>iones nacionales y extranjeras</w:t>
      </w:r>
      <w:r w:rsidR="00944E49" w:rsidRPr="005745F8">
        <w:rPr>
          <w:rFonts w:asciiTheme="majorHAnsi" w:hAnsiTheme="majorHAnsi"/>
          <w:sz w:val="28"/>
          <w:szCs w:val="28"/>
        </w:rPr>
        <w:t xml:space="preserve"> que p</w:t>
      </w:r>
      <w:r w:rsidR="00362A4A">
        <w:rPr>
          <w:rFonts w:asciiTheme="majorHAnsi" w:hAnsiTheme="majorHAnsi"/>
          <w:sz w:val="28"/>
          <w:szCs w:val="28"/>
        </w:rPr>
        <w:t>uede</w:t>
      </w:r>
      <w:r w:rsidR="00944E49" w:rsidRPr="005745F8">
        <w:rPr>
          <w:rFonts w:asciiTheme="majorHAnsi" w:hAnsiTheme="majorHAnsi"/>
          <w:sz w:val="28"/>
          <w:szCs w:val="28"/>
        </w:rPr>
        <w:t>n enriquecer la capacidad del CE</w:t>
      </w:r>
      <w:r w:rsidR="00EC26B5">
        <w:rPr>
          <w:rFonts w:asciiTheme="majorHAnsi" w:hAnsiTheme="majorHAnsi"/>
          <w:sz w:val="28"/>
          <w:szCs w:val="28"/>
        </w:rPr>
        <w:t>S</w:t>
      </w:r>
      <w:r w:rsidR="00944E49" w:rsidRPr="005745F8">
        <w:rPr>
          <w:rFonts w:asciiTheme="majorHAnsi" w:hAnsiTheme="majorHAnsi"/>
          <w:sz w:val="28"/>
          <w:szCs w:val="28"/>
        </w:rPr>
        <w:t xml:space="preserve"> para realizar los análisis de investigación y estudios que le han sido encomendados.</w:t>
      </w:r>
      <w:r>
        <w:rPr>
          <w:rFonts w:asciiTheme="majorHAnsi" w:hAnsiTheme="majorHAnsi"/>
          <w:sz w:val="28"/>
          <w:szCs w:val="28"/>
        </w:rPr>
        <w:t xml:space="preserve"> </w:t>
      </w:r>
      <w:r w:rsidRPr="005745F8">
        <w:rPr>
          <w:rFonts w:asciiTheme="majorHAnsi" w:hAnsiTheme="majorHAnsi"/>
          <w:sz w:val="28"/>
          <w:szCs w:val="28"/>
        </w:rPr>
        <w:t xml:space="preserve">Estas funciones contribuyen </w:t>
      </w:r>
      <w:r>
        <w:rPr>
          <w:rFonts w:asciiTheme="majorHAnsi" w:hAnsiTheme="majorHAnsi"/>
          <w:sz w:val="28"/>
          <w:szCs w:val="28"/>
        </w:rPr>
        <w:t xml:space="preserve">también </w:t>
      </w:r>
      <w:r w:rsidRPr="005745F8">
        <w:rPr>
          <w:rFonts w:asciiTheme="majorHAnsi" w:hAnsiTheme="majorHAnsi"/>
          <w:sz w:val="28"/>
          <w:szCs w:val="28"/>
        </w:rPr>
        <w:t>a la mejor comprensión de las acciones regulatorias y de promoción de la competencia económica que realiza el IFT.</w:t>
      </w:r>
    </w:p>
    <w:p w14:paraId="5245B036" w14:textId="77777777" w:rsidR="000959D3" w:rsidRDefault="00DD4ED1" w:rsidP="000768E9">
      <w:pPr>
        <w:pStyle w:val="Prrafodelista"/>
        <w:keepNext/>
        <w:keepLines/>
        <w:spacing w:after="100" w:afterAutospacing="1"/>
        <w:ind w:left="0"/>
        <w:jc w:val="both"/>
        <w:rPr>
          <w:rFonts w:asciiTheme="majorHAnsi" w:hAnsiTheme="majorHAnsi"/>
          <w:sz w:val="28"/>
          <w:szCs w:val="28"/>
        </w:rPr>
      </w:pPr>
      <w:r>
        <w:rPr>
          <w:rFonts w:asciiTheme="majorHAnsi" w:hAnsiTheme="majorHAnsi"/>
          <w:sz w:val="28"/>
          <w:szCs w:val="28"/>
        </w:rPr>
        <w:t>Los estudios que</w:t>
      </w:r>
      <w:r w:rsidR="005745F8" w:rsidRPr="005745F8">
        <w:rPr>
          <w:rFonts w:asciiTheme="majorHAnsi" w:hAnsiTheme="majorHAnsi"/>
          <w:sz w:val="28"/>
          <w:szCs w:val="28"/>
        </w:rPr>
        <w:t xml:space="preserve"> exponen </w:t>
      </w:r>
      <w:r w:rsidR="00362A4A">
        <w:rPr>
          <w:rFonts w:asciiTheme="majorHAnsi" w:hAnsiTheme="majorHAnsi"/>
          <w:sz w:val="28"/>
          <w:szCs w:val="28"/>
        </w:rPr>
        <w:t xml:space="preserve">los integrantes del CES </w:t>
      </w:r>
      <w:r w:rsidR="005745F8" w:rsidRPr="005745F8">
        <w:rPr>
          <w:rFonts w:asciiTheme="majorHAnsi" w:hAnsiTheme="majorHAnsi"/>
          <w:sz w:val="28"/>
          <w:szCs w:val="28"/>
        </w:rPr>
        <w:t xml:space="preserve">en los eventos señalados, son publicados </w:t>
      </w:r>
      <w:r w:rsidR="00362A4A">
        <w:rPr>
          <w:rFonts w:asciiTheme="majorHAnsi" w:hAnsiTheme="majorHAnsi"/>
          <w:sz w:val="28"/>
          <w:szCs w:val="28"/>
        </w:rPr>
        <w:t>en las m</w:t>
      </w:r>
      <w:r w:rsidR="005745F8" w:rsidRPr="005745F8">
        <w:rPr>
          <w:rFonts w:asciiTheme="majorHAnsi" w:hAnsiTheme="majorHAnsi"/>
          <w:sz w:val="28"/>
          <w:szCs w:val="28"/>
        </w:rPr>
        <w:t xml:space="preserve">emorias correspondientes cuando así lo prevén las instituciones organizadoras. </w:t>
      </w:r>
      <w:r>
        <w:rPr>
          <w:rFonts w:asciiTheme="majorHAnsi" w:hAnsiTheme="majorHAnsi"/>
          <w:sz w:val="28"/>
          <w:szCs w:val="28"/>
        </w:rPr>
        <w:t>Esta difusión ofrece una plataforma adicional para propiciar el diálogo con los agentes regulados y la academia.</w:t>
      </w:r>
    </w:p>
    <w:p w14:paraId="69CDCFAC" w14:textId="77777777" w:rsidR="000959D3" w:rsidRDefault="00DD4ED1" w:rsidP="000768E9">
      <w:pPr>
        <w:pStyle w:val="Prrafodelista"/>
        <w:keepNext/>
        <w:keepLines/>
        <w:spacing w:after="100" w:afterAutospacing="1"/>
        <w:ind w:left="0"/>
        <w:jc w:val="both"/>
        <w:rPr>
          <w:rFonts w:asciiTheme="majorHAnsi" w:hAnsiTheme="majorHAnsi"/>
          <w:sz w:val="28"/>
          <w:szCs w:val="28"/>
        </w:rPr>
      </w:pPr>
      <w:r>
        <w:rPr>
          <w:rFonts w:asciiTheme="majorHAnsi" w:hAnsiTheme="majorHAnsi"/>
          <w:sz w:val="28"/>
          <w:szCs w:val="28"/>
        </w:rPr>
        <w:t>La participación de los investigadores se sujeta a la autorización explícita por parte del Titular del CES y las autoridades del IFT, así como, en su caso, a la disponibilidad presupuestal del organismo.</w:t>
      </w:r>
    </w:p>
    <w:p w14:paraId="44D65D7B" w14:textId="5685E5CD" w:rsidR="00416955" w:rsidRPr="00051D38" w:rsidRDefault="00416955" w:rsidP="000768E9">
      <w:pPr>
        <w:pStyle w:val="Prrafodelista"/>
        <w:keepNext/>
        <w:keepLines/>
        <w:ind w:left="0"/>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t>Seminarios del CE</w:t>
      </w:r>
      <w:r w:rsidR="00991F59" w:rsidRPr="00051D38">
        <w:rPr>
          <w:rFonts w:asciiTheme="majorHAnsi" w:hAnsiTheme="majorHAnsi" w:cstheme="majorHAnsi"/>
          <w:color w:val="3476B1" w:themeColor="accent2" w:themeShade="BF"/>
          <w:sz w:val="28"/>
          <w:szCs w:val="28"/>
        </w:rPr>
        <w:t>S</w:t>
      </w:r>
    </w:p>
    <w:p w14:paraId="2DA736A6" w14:textId="77777777" w:rsidR="000959D3" w:rsidRDefault="00EC26B5" w:rsidP="000768E9">
      <w:pPr>
        <w:keepNext/>
        <w:keepLines/>
        <w:contextualSpacing/>
        <w:jc w:val="both"/>
        <w:rPr>
          <w:rFonts w:asciiTheme="majorHAnsi" w:hAnsiTheme="majorHAnsi"/>
          <w:sz w:val="28"/>
          <w:szCs w:val="28"/>
        </w:rPr>
      </w:pPr>
      <w:r>
        <w:rPr>
          <w:rFonts w:asciiTheme="majorHAnsi" w:hAnsiTheme="majorHAnsi"/>
          <w:sz w:val="28"/>
          <w:szCs w:val="28"/>
        </w:rPr>
        <w:t>El CES</w:t>
      </w:r>
      <w:r w:rsidR="00416955" w:rsidRPr="00844EF5">
        <w:rPr>
          <w:rFonts w:asciiTheme="majorHAnsi" w:hAnsiTheme="majorHAnsi"/>
          <w:sz w:val="28"/>
          <w:szCs w:val="28"/>
        </w:rPr>
        <w:t xml:space="preserve"> organizará </w:t>
      </w:r>
      <w:r w:rsidR="00362A4A">
        <w:rPr>
          <w:rFonts w:asciiTheme="majorHAnsi" w:hAnsiTheme="majorHAnsi"/>
          <w:sz w:val="28"/>
          <w:szCs w:val="28"/>
        </w:rPr>
        <w:t xml:space="preserve">durante el año, </w:t>
      </w:r>
      <w:r w:rsidR="00416955" w:rsidRPr="00844EF5">
        <w:rPr>
          <w:rFonts w:asciiTheme="majorHAnsi" w:hAnsiTheme="majorHAnsi"/>
          <w:sz w:val="28"/>
          <w:szCs w:val="28"/>
        </w:rPr>
        <w:t xml:space="preserve">seminarios para que los investigadores den a conocer y discutan sus </w:t>
      </w:r>
      <w:r w:rsidR="00362A4A">
        <w:rPr>
          <w:rFonts w:asciiTheme="majorHAnsi" w:hAnsiTheme="majorHAnsi"/>
          <w:sz w:val="28"/>
          <w:szCs w:val="28"/>
        </w:rPr>
        <w:t xml:space="preserve">estudios </w:t>
      </w:r>
      <w:r w:rsidR="006D7900">
        <w:rPr>
          <w:rFonts w:asciiTheme="majorHAnsi" w:hAnsiTheme="majorHAnsi"/>
          <w:sz w:val="28"/>
          <w:szCs w:val="28"/>
        </w:rPr>
        <w:t>e investigaciones</w:t>
      </w:r>
      <w:r w:rsidR="00416955" w:rsidRPr="00844EF5">
        <w:rPr>
          <w:rFonts w:asciiTheme="majorHAnsi" w:hAnsiTheme="majorHAnsi"/>
          <w:sz w:val="28"/>
          <w:szCs w:val="28"/>
        </w:rPr>
        <w:t xml:space="preserve">, </w:t>
      </w:r>
      <w:r w:rsidR="004B7EF4">
        <w:rPr>
          <w:rFonts w:asciiTheme="majorHAnsi" w:hAnsiTheme="majorHAnsi"/>
          <w:sz w:val="28"/>
          <w:szCs w:val="28"/>
        </w:rPr>
        <w:t xml:space="preserve">y los discutan y analicen </w:t>
      </w:r>
      <w:r w:rsidR="00362A4A">
        <w:rPr>
          <w:rFonts w:asciiTheme="majorHAnsi" w:hAnsiTheme="majorHAnsi"/>
          <w:sz w:val="28"/>
          <w:szCs w:val="28"/>
        </w:rPr>
        <w:t>a través d</w:t>
      </w:r>
      <w:r w:rsidR="00416955" w:rsidRPr="00844EF5">
        <w:rPr>
          <w:rFonts w:asciiTheme="majorHAnsi" w:hAnsiTheme="majorHAnsi"/>
          <w:sz w:val="28"/>
          <w:szCs w:val="28"/>
        </w:rPr>
        <w:t>el intercambio de opiniones con expertos. Estos seminarios podrán ser internos del CE</w:t>
      </w:r>
      <w:r w:rsidR="00362A4A">
        <w:rPr>
          <w:rFonts w:asciiTheme="majorHAnsi" w:hAnsiTheme="majorHAnsi"/>
          <w:sz w:val="28"/>
          <w:szCs w:val="28"/>
        </w:rPr>
        <w:t>S</w:t>
      </w:r>
      <w:r w:rsidR="00416955" w:rsidRPr="00844EF5">
        <w:rPr>
          <w:rFonts w:asciiTheme="majorHAnsi" w:hAnsiTheme="majorHAnsi"/>
          <w:sz w:val="28"/>
          <w:szCs w:val="28"/>
        </w:rPr>
        <w:t>, cuando se refieran a avances preliminares, o de mayor difusión, dentro del IFT, o incluso a</w:t>
      </w:r>
      <w:r w:rsidR="005745F8">
        <w:rPr>
          <w:rFonts w:asciiTheme="majorHAnsi" w:hAnsiTheme="majorHAnsi"/>
          <w:sz w:val="28"/>
          <w:szCs w:val="28"/>
        </w:rPr>
        <w:t>biertos al público en general.</w:t>
      </w:r>
    </w:p>
    <w:p w14:paraId="625DE5F2" w14:textId="17A4F066" w:rsidR="009C46BA" w:rsidRPr="001547C8" w:rsidRDefault="009C46BA" w:rsidP="000768E9">
      <w:pPr>
        <w:spacing w:after="100" w:afterAutospacing="1"/>
        <w:jc w:val="both"/>
        <w:rPr>
          <w:rFonts w:asciiTheme="majorHAnsi" w:hAnsiTheme="majorHAnsi"/>
          <w:b/>
          <w:color w:val="1E5E9F" w:themeColor="accent3" w:themeShade="BF"/>
          <w:sz w:val="28"/>
          <w:szCs w:val="28"/>
        </w:rPr>
      </w:pPr>
      <w:r w:rsidRPr="00362A4A">
        <w:rPr>
          <w:rFonts w:asciiTheme="majorHAnsi" w:hAnsiTheme="majorHAnsi"/>
          <w:b/>
          <w:smallCaps/>
          <w:color w:val="1E5E9F" w:themeColor="accent3" w:themeShade="BF"/>
          <w:sz w:val="28"/>
          <w:szCs w:val="28"/>
        </w:rPr>
        <w:t>3.</w:t>
      </w:r>
      <w:r w:rsidRPr="001547C8">
        <w:rPr>
          <w:rFonts w:asciiTheme="majorHAnsi" w:hAnsiTheme="majorHAnsi"/>
          <w:b/>
          <w:color w:val="1E5E9F" w:themeColor="accent3" w:themeShade="BF"/>
          <w:sz w:val="28"/>
          <w:szCs w:val="28"/>
        </w:rPr>
        <w:t xml:space="preserve">4 Otras Acciones de Vinculación </w:t>
      </w:r>
    </w:p>
    <w:p w14:paraId="2E159B08" w14:textId="77777777" w:rsidR="00DF5BF3" w:rsidRDefault="007C2BB2" w:rsidP="000768E9">
      <w:pPr>
        <w:pStyle w:val="Prrafodelista"/>
        <w:ind w:left="0"/>
        <w:contextualSpacing w:val="0"/>
        <w:jc w:val="both"/>
        <w:rPr>
          <w:rFonts w:ascii="Calibri Light" w:hAnsi="Calibri Light"/>
          <w:color w:val="1E5E9F" w:themeColor="accent3" w:themeShade="BF"/>
          <w:sz w:val="28"/>
          <w:szCs w:val="28"/>
        </w:rPr>
      </w:pPr>
      <w:r w:rsidRPr="00051D38">
        <w:rPr>
          <w:rFonts w:asciiTheme="majorHAnsi" w:hAnsiTheme="majorHAnsi" w:cstheme="majorHAnsi"/>
          <w:color w:val="3476B1" w:themeColor="accent2" w:themeShade="BF"/>
          <w:sz w:val="28"/>
          <w:szCs w:val="28"/>
        </w:rPr>
        <w:t xml:space="preserve">Comité </w:t>
      </w:r>
      <w:r w:rsidR="00C271B2">
        <w:rPr>
          <w:rFonts w:asciiTheme="majorHAnsi" w:hAnsiTheme="majorHAnsi" w:cstheme="majorHAnsi"/>
          <w:color w:val="3476B1" w:themeColor="accent2" w:themeShade="BF"/>
          <w:sz w:val="28"/>
          <w:szCs w:val="28"/>
        </w:rPr>
        <w:t>Especializado de Estudios e Investigaciones</w:t>
      </w:r>
      <w:r w:rsidR="000739B0" w:rsidRPr="00051D38">
        <w:rPr>
          <w:rFonts w:asciiTheme="majorHAnsi" w:hAnsiTheme="majorHAnsi" w:cstheme="majorHAnsi"/>
          <w:color w:val="3476B1" w:themeColor="accent2" w:themeShade="BF"/>
          <w:sz w:val="28"/>
          <w:szCs w:val="28"/>
        </w:rPr>
        <w:t xml:space="preserve"> a que se refieren los Lineamientos de Colaboración en Materia de Seguridad y Justicia</w:t>
      </w:r>
      <w:r w:rsidR="00FB1EAD">
        <w:rPr>
          <w:rFonts w:asciiTheme="majorHAnsi" w:hAnsiTheme="majorHAnsi" w:cstheme="majorHAnsi"/>
          <w:color w:val="3476B1" w:themeColor="accent2" w:themeShade="BF"/>
          <w:sz w:val="28"/>
          <w:szCs w:val="28"/>
        </w:rPr>
        <w:t xml:space="preserve"> (el </w:t>
      </w:r>
      <w:r w:rsidR="00FB1EAD" w:rsidRPr="00FB1EAD">
        <w:rPr>
          <w:rFonts w:ascii="Calibri Light" w:hAnsi="Calibri Light"/>
          <w:color w:val="1E5E9F" w:themeColor="accent3" w:themeShade="BF"/>
          <w:sz w:val="28"/>
          <w:szCs w:val="28"/>
        </w:rPr>
        <w:t>Comité Especializado de Estudios e Investigaciones)</w:t>
      </w:r>
    </w:p>
    <w:p w14:paraId="0AF651A0" w14:textId="7C464017" w:rsidR="007B40E6" w:rsidRPr="00DF5BF3" w:rsidRDefault="007B40E6" w:rsidP="000768E9">
      <w:pPr>
        <w:pStyle w:val="Prrafodelista"/>
        <w:ind w:left="0"/>
        <w:contextualSpacing w:val="0"/>
        <w:jc w:val="both"/>
        <w:rPr>
          <w:rFonts w:ascii="Calibri Light" w:hAnsi="Calibri Light"/>
          <w:color w:val="1E5E9F" w:themeColor="accent3" w:themeShade="BF"/>
          <w:sz w:val="28"/>
          <w:szCs w:val="28"/>
        </w:rPr>
      </w:pPr>
      <w:r>
        <w:rPr>
          <w:rFonts w:ascii="Calibri Light" w:hAnsi="Calibri Light"/>
          <w:sz w:val="28"/>
          <w:szCs w:val="28"/>
        </w:rPr>
        <w:t>Por mandato del Presidente del IFT</w:t>
      </w:r>
      <w:r>
        <w:rPr>
          <w:rStyle w:val="Refdenotaalpie"/>
          <w:rFonts w:ascii="Calibri Light" w:hAnsi="Calibri Light"/>
          <w:sz w:val="28"/>
          <w:szCs w:val="28"/>
        </w:rPr>
        <w:footnoteReference w:id="7"/>
      </w:r>
      <w:r>
        <w:rPr>
          <w:rFonts w:ascii="Calibri Light" w:hAnsi="Calibri Light"/>
          <w:sz w:val="28"/>
          <w:szCs w:val="28"/>
        </w:rPr>
        <w:t>, el Titular del CES coordina los trabajos del Comité Especializado de Estudios e Investigaciones, a que se refieren los Lineamientos de Colaboración en Materia de Seguridad y Justicia, publicados en el Diario Oficial de la Federación el dos de diciembre de 2015</w:t>
      </w:r>
      <w:r w:rsidR="00C271B2">
        <w:rPr>
          <w:rStyle w:val="Refdenotaalpie"/>
          <w:rFonts w:ascii="Calibri Light" w:hAnsi="Calibri Light"/>
          <w:sz w:val="28"/>
          <w:szCs w:val="28"/>
        </w:rPr>
        <w:footnoteReference w:id="8"/>
      </w:r>
      <w:r>
        <w:rPr>
          <w:rFonts w:ascii="Calibri Light" w:hAnsi="Calibri Light"/>
          <w:sz w:val="28"/>
          <w:szCs w:val="28"/>
        </w:rPr>
        <w:t xml:space="preserve">, en el cual participan los concesionarios, autorizados a que se refiere Artículo 190, fracción XII, de la Ley </w:t>
      </w:r>
      <w:r>
        <w:rPr>
          <w:rFonts w:ascii="Calibri Light" w:hAnsi="Calibri Light"/>
          <w:sz w:val="28"/>
          <w:szCs w:val="28"/>
        </w:rPr>
        <w:lastRenderedPageBreak/>
        <w:t>Federal de Telecomunicaciones y Radiodifusión y, en su caso, las organizaciones, cámaras y asociaciones u otros entes gremiales en que estén aglutinados los concesionarios.</w:t>
      </w:r>
    </w:p>
    <w:p w14:paraId="4B045263" w14:textId="4E575CBE" w:rsidR="007B40E6" w:rsidRDefault="007B40E6" w:rsidP="000768E9">
      <w:pPr>
        <w:jc w:val="both"/>
        <w:rPr>
          <w:rFonts w:ascii="Times New Roman" w:eastAsia="Times New Roman" w:hAnsi="Times New Roman"/>
          <w:sz w:val="24"/>
          <w:szCs w:val="24"/>
          <w:lang w:eastAsia="es-MX"/>
        </w:rPr>
      </w:pPr>
      <w:r>
        <w:rPr>
          <w:rFonts w:ascii="Calibri Light" w:hAnsi="Calibri Light"/>
          <w:sz w:val="28"/>
          <w:szCs w:val="28"/>
        </w:rPr>
        <w:t xml:space="preserve">Durante 2018 se promoverán los trabajos y tareas relacionados con el Comité </w:t>
      </w:r>
      <w:r w:rsidR="00BD4140">
        <w:rPr>
          <w:rFonts w:ascii="Calibri Light" w:hAnsi="Calibri Light"/>
          <w:sz w:val="28"/>
          <w:szCs w:val="28"/>
        </w:rPr>
        <w:t>Especializado</w:t>
      </w:r>
      <w:r>
        <w:rPr>
          <w:rFonts w:ascii="Calibri Light" w:hAnsi="Calibri Light"/>
          <w:sz w:val="28"/>
          <w:szCs w:val="28"/>
        </w:rPr>
        <w:t>, incluyendo la elaboración de un plan de trabajo que contempla el calendario de labores y el seguimiento de los trabajos que se realizarán durante el año. Así también, la realización de estudios e investigaciones por parte de los participantes; la definición, en su caso, de los mecanismos de financiamiento de los estudios y trabajos de investigación y la creación de grupos de trabajo para el mejor desarrollo de sus funciones. En el tercer trimestre del año, se emitirá un informe anual de los resultados de las actividades realizadas.</w:t>
      </w:r>
      <w:r>
        <w:rPr>
          <w:rFonts w:ascii="Times New Roman" w:eastAsia="Times New Roman" w:hAnsi="Times New Roman"/>
          <w:sz w:val="24"/>
          <w:szCs w:val="24"/>
          <w:lang w:eastAsia="es-MX"/>
        </w:rPr>
        <w:t xml:space="preserve"> </w:t>
      </w:r>
    </w:p>
    <w:p w14:paraId="567939B4" w14:textId="77777777" w:rsidR="00861EA3" w:rsidRDefault="00861EA3" w:rsidP="000768E9">
      <w:pPr>
        <w:pStyle w:val="Textocomentario"/>
        <w:keepNext/>
        <w:keepLines/>
        <w:spacing w:after="100" w:afterAutospacing="1" w:line="259" w:lineRule="auto"/>
        <w:jc w:val="both"/>
        <w:rPr>
          <w:rFonts w:asciiTheme="majorHAnsi" w:hAnsiTheme="majorHAnsi"/>
          <w:sz w:val="28"/>
          <w:szCs w:val="28"/>
        </w:rPr>
      </w:pPr>
    </w:p>
    <w:tbl>
      <w:tblPr>
        <w:tblStyle w:val="Tablaconcuadrcula"/>
        <w:tblW w:w="9379"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iones de Vinculación Académica y Otras"/>
        <w:tblDescription w:val="Acciones de Vinculación Académica y Otras&#10; Foro de Retos de Competencia en el Entorno Digital 2018&#10; Colaboración para el fomento del Conocimiento Científico y Técnico&#10; Revista Internacional de Telecomunicaciones y Radiodifusión&#10;Publicación digital Vol. III. Noviembre 2018&#10;&#10; Participación en seminarios, congresos, simposios y talleres &#10;De acuerdo con las fechas de realización de los eventos&#10;&#10; Comité Especializado de Estudios e Investigaciones &#10; Reuniones diversas a lo largo del 2018&#10; Estudios elaborados por concesionarios&#10; Informe de actividades del Comité Especializado de Estudios e Investigación&#10; Informe de resultados al Ejecutivo y al Congreso de la Unión &#10;"/>
      </w:tblPr>
      <w:tblGrid>
        <w:gridCol w:w="9379"/>
      </w:tblGrid>
      <w:tr w:rsidR="005C0C15" w14:paraId="4CEE536F" w14:textId="77777777" w:rsidTr="00F57CA6">
        <w:trPr>
          <w:trHeight w:val="737"/>
          <w:tblHeader/>
        </w:trPr>
        <w:tc>
          <w:tcPr>
            <w:tcW w:w="9379" w:type="dxa"/>
            <w:tcBorders>
              <w:top w:val="double" w:sz="4" w:space="0" w:color="297FD5" w:themeColor="accent3"/>
            </w:tcBorders>
            <w:vAlign w:val="center"/>
          </w:tcPr>
          <w:p w14:paraId="03A786E3" w14:textId="77777777" w:rsidR="005C0C15" w:rsidRDefault="005C0C15" w:rsidP="000768E9">
            <w:pPr>
              <w:keepNext/>
              <w:keepLines/>
              <w:spacing w:after="100" w:afterAutospacing="1"/>
              <w:jc w:val="both"/>
              <w:rPr>
                <w:rFonts w:asciiTheme="majorHAnsi" w:hAnsiTheme="majorHAnsi"/>
                <w:b/>
                <w:sz w:val="28"/>
                <w:szCs w:val="28"/>
              </w:rPr>
            </w:pPr>
            <w:r w:rsidRPr="0091532C">
              <w:rPr>
                <w:rFonts w:asciiTheme="majorHAnsi" w:hAnsiTheme="majorHAnsi"/>
                <w:b/>
                <w:color w:val="1E5E9F" w:themeColor="accent3" w:themeShade="BF"/>
                <w:sz w:val="28"/>
                <w:szCs w:val="28"/>
              </w:rPr>
              <w:t>Acciones</w:t>
            </w:r>
            <w:r w:rsidR="00EC26B5">
              <w:rPr>
                <w:rFonts w:asciiTheme="majorHAnsi" w:hAnsiTheme="majorHAnsi"/>
                <w:b/>
                <w:color w:val="1E5E9F" w:themeColor="accent3" w:themeShade="BF"/>
                <w:sz w:val="28"/>
                <w:szCs w:val="28"/>
              </w:rPr>
              <w:t xml:space="preserve"> de </w:t>
            </w:r>
            <w:r w:rsidR="007C2BB2">
              <w:rPr>
                <w:rFonts w:asciiTheme="majorHAnsi" w:hAnsiTheme="majorHAnsi"/>
                <w:b/>
                <w:color w:val="1E5E9F" w:themeColor="accent3" w:themeShade="BF"/>
                <w:sz w:val="28"/>
                <w:szCs w:val="28"/>
              </w:rPr>
              <w:t>Vinculación Académica y Otras</w:t>
            </w:r>
          </w:p>
        </w:tc>
      </w:tr>
      <w:tr w:rsidR="00404682" w14:paraId="1A7ABFC1" w14:textId="77777777" w:rsidTr="00404682">
        <w:trPr>
          <w:trHeight w:val="737"/>
        </w:trPr>
        <w:tc>
          <w:tcPr>
            <w:tcW w:w="9379" w:type="dxa"/>
            <w:vAlign w:val="center"/>
          </w:tcPr>
          <w:p w14:paraId="7D686505" w14:textId="6E6A5837" w:rsidR="00404682" w:rsidRPr="00EF2883" w:rsidRDefault="00404682" w:rsidP="000768E9">
            <w:pPr>
              <w:pStyle w:val="Prrafodelista"/>
              <w:keepNext/>
              <w:keepLines/>
              <w:numPr>
                <w:ilvl w:val="0"/>
                <w:numId w:val="32"/>
              </w:numPr>
              <w:ind w:left="851" w:hanging="567"/>
              <w:contextualSpacing w:val="0"/>
              <w:jc w:val="both"/>
              <w:rPr>
                <w:rFonts w:asciiTheme="majorHAnsi" w:hAnsiTheme="majorHAnsi"/>
                <w:b/>
                <w:color w:val="1E5E9F" w:themeColor="accent3" w:themeShade="BF"/>
                <w:sz w:val="28"/>
                <w:szCs w:val="28"/>
              </w:rPr>
            </w:pPr>
            <w:r w:rsidRPr="00EF2883">
              <w:rPr>
                <w:rFonts w:asciiTheme="majorHAnsi" w:hAnsiTheme="majorHAnsi"/>
                <w:b/>
                <w:color w:val="1E5E9F" w:themeColor="accent3" w:themeShade="BF"/>
                <w:sz w:val="28"/>
                <w:szCs w:val="28"/>
              </w:rPr>
              <w:t xml:space="preserve">Foro de Retos de Competencia en </w:t>
            </w:r>
            <w:r w:rsidR="001C5278">
              <w:rPr>
                <w:rFonts w:asciiTheme="majorHAnsi" w:hAnsiTheme="majorHAnsi"/>
                <w:b/>
                <w:color w:val="1E5E9F" w:themeColor="accent3" w:themeShade="BF"/>
                <w:sz w:val="28"/>
                <w:szCs w:val="28"/>
              </w:rPr>
              <w:t>el Entorno Digital 2018</w:t>
            </w:r>
          </w:p>
          <w:p w14:paraId="2290C2E6" w14:textId="77777777" w:rsidR="000959D3" w:rsidRDefault="00404682" w:rsidP="000768E9">
            <w:pPr>
              <w:pStyle w:val="Prrafodelista"/>
              <w:keepNext/>
              <w:keepLines/>
              <w:ind w:left="851"/>
              <w:contextualSpacing w:val="0"/>
              <w:jc w:val="both"/>
              <w:rPr>
                <w:rFonts w:ascii="Calibri Light" w:eastAsia="Calibri" w:hAnsi="Calibri Light" w:cs="Times New Roman"/>
                <w:sz w:val="28"/>
                <w:szCs w:val="28"/>
              </w:rPr>
            </w:pPr>
            <w:r>
              <w:rPr>
                <w:rFonts w:asciiTheme="majorHAnsi" w:hAnsiTheme="majorHAnsi"/>
                <w:sz w:val="28"/>
                <w:szCs w:val="28"/>
              </w:rPr>
              <w:t xml:space="preserve">Diálogo entre </w:t>
            </w:r>
            <w:r w:rsidRPr="00844EF5">
              <w:rPr>
                <w:rFonts w:asciiTheme="majorHAnsi" w:hAnsiTheme="majorHAnsi"/>
                <w:sz w:val="28"/>
                <w:szCs w:val="28"/>
              </w:rPr>
              <w:t>expertos</w:t>
            </w:r>
            <w:r>
              <w:rPr>
                <w:rFonts w:asciiTheme="majorHAnsi" w:hAnsiTheme="majorHAnsi"/>
                <w:sz w:val="28"/>
                <w:szCs w:val="28"/>
              </w:rPr>
              <w:t xml:space="preserve"> de la academia y la industria en torno a </w:t>
            </w:r>
            <w:r w:rsidRPr="00BD7BB3">
              <w:rPr>
                <w:rFonts w:ascii="Calibri Light" w:eastAsia="Calibri" w:hAnsi="Calibri Light" w:cs="Times New Roman"/>
                <w:sz w:val="28"/>
                <w:szCs w:val="28"/>
              </w:rPr>
              <w:t>los desafíos que enfrenta la competencia en los sectores</w:t>
            </w:r>
            <w:r>
              <w:rPr>
                <w:rFonts w:ascii="Calibri Light" w:eastAsia="Calibri" w:hAnsi="Calibri Light" w:cs="Times New Roman"/>
                <w:sz w:val="28"/>
                <w:szCs w:val="28"/>
              </w:rPr>
              <w:t xml:space="preserve"> regulados</w:t>
            </w:r>
            <w:r w:rsidR="00BA40E9">
              <w:rPr>
                <w:rFonts w:ascii="Calibri Light" w:eastAsia="Calibri" w:hAnsi="Calibri Light" w:cs="Times New Roman"/>
                <w:sz w:val="28"/>
                <w:szCs w:val="28"/>
              </w:rPr>
              <w:t>, en el contexto de los mercados digitales</w:t>
            </w:r>
            <w:r>
              <w:rPr>
                <w:rFonts w:ascii="Calibri Light" w:eastAsia="Calibri" w:hAnsi="Calibri Light" w:cs="Times New Roman"/>
                <w:sz w:val="28"/>
                <w:szCs w:val="28"/>
              </w:rPr>
              <w:t>. Cuarto trimestre.</w:t>
            </w:r>
          </w:p>
          <w:p w14:paraId="5D5F86A2" w14:textId="02E83DA0" w:rsidR="00404682" w:rsidRPr="001452CC" w:rsidRDefault="00404682" w:rsidP="000768E9">
            <w:pPr>
              <w:pStyle w:val="Prrafodelista"/>
              <w:keepNext/>
              <w:keepLines/>
              <w:numPr>
                <w:ilvl w:val="0"/>
                <w:numId w:val="32"/>
              </w:numPr>
              <w:ind w:left="851" w:hanging="567"/>
              <w:contextualSpacing w:val="0"/>
              <w:jc w:val="both"/>
              <w:rPr>
                <w:rFonts w:asciiTheme="majorHAnsi" w:hAnsiTheme="majorHAnsi"/>
                <w:b/>
                <w:color w:val="1E5E9F" w:themeColor="accent3" w:themeShade="BF"/>
                <w:sz w:val="28"/>
                <w:szCs w:val="28"/>
              </w:rPr>
            </w:pPr>
            <w:r w:rsidRPr="001452CC">
              <w:rPr>
                <w:rFonts w:asciiTheme="majorHAnsi" w:hAnsiTheme="majorHAnsi"/>
                <w:b/>
                <w:color w:val="1E5E9F" w:themeColor="accent3" w:themeShade="BF"/>
                <w:sz w:val="28"/>
                <w:szCs w:val="28"/>
              </w:rPr>
              <w:t>Colaboración para el fomento del Conocimiento Científico y Técnico</w:t>
            </w:r>
          </w:p>
          <w:p w14:paraId="3C8C0B8C" w14:textId="77777777" w:rsidR="000959D3" w:rsidRDefault="00404682" w:rsidP="000768E9">
            <w:pPr>
              <w:keepNext/>
              <w:keepLines/>
              <w:jc w:val="both"/>
              <w:rPr>
                <w:rFonts w:asciiTheme="majorHAnsi" w:hAnsiTheme="majorHAnsi"/>
                <w:sz w:val="28"/>
                <w:szCs w:val="28"/>
              </w:rPr>
            </w:pPr>
            <w:r>
              <w:rPr>
                <w:rFonts w:asciiTheme="majorHAnsi" w:hAnsiTheme="majorHAnsi"/>
                <w:sz w:val="28"/>
                <w:szCs w:val="28"/>
              </w:rPr>
              <w:t>Evento</w:t>
            </w:r>
            <w:r w:rsidRPr="007C2BB2">
              <w:rPr>
                <w:rFonts w:asciiTheme="majorHAnsi" w:hAnsiTheme="majorHAnsi"/>
                <w:sz w:val="28"/>
                <w:szCs w:val="28"/>
              </w:rPr>
              <w:t xml:space="preserve"> de vinculación académica con PRICE</w:t>
            </w:r>
            <w:r>
              <w:rPr>
                <w:rFonts w:asciiTheme="majorHAnsi" w:hAnsiTheme="majorHAnsi"/>
                <w:sz w:val="28"/>
                <w:szCs w:val="28"/>
              </w:rPr>
              <w:t>. Primer se</w:t>
            </w:r>
            <w:r w:rsidRPr="00144E56">
              <w:rPr>
                <w:rFonts w:asciiTheme="majorHAnsi" w:hAnsiTheme="majorHAnsi"/>
                <w:sz w:val="28"/>
                <w:szCs w:val="28"/>
              </w:rPr>
              <w:t>mestre</w:t>
            </w:r>
          </w:p>
          <w:p w14:paraId="4EAA9BEC" w14:textId="2691A5A2" w:rsidR="00404682" w:rsidRPr="0087229D" w:rsidRDefault="00404682" w:rsidP="000768E9">
            <w:pPr>
              <w:pStyle w:val="Prrafodelista"/>
              <w:keepNext/>
              <w:keepLines/>
              <w:numPr>
                <w:ilvl w:val="0"/>
                <w:numId w:val="32"/>
              </w:numPr>
              <w:ind w:left="851" w:hanging="567"/>
              <w:contextualSpacing w:val="0"/>
              <w:jc w:val="both"/>
              <w:rPr>
                <w:rFonts w:asciiTheme="majorHAnsi" w:hAnsiTheme="majorHAnsi"/>
                <w:b/>
                <w:color w:val="1E5E9F" w:themeColor="accent3" w:themeShade="BF"/>
                <w:sz w:val="28"/>
                <w:szCs w:val="28"/>
              </w:rPr>
            </w:pPr>
            <w:r w:rsidRPr="0087229D">
              <w:rPr>
                <w:rFonts w:asciiTheme="majorHAnsi" w:hAnsiTheme="majorHAnsi"/>
                <w:b/>
                <w:color w:val="1E5E9F" w:themeColor="accent3" w:themeShade="BF"/>
                <w:sz w:val="28"/>
                <w:szCs w:val="28"/>
              </w:rPr>
              <w:t>Revista Internacional de Telecomunicaciones y Radiodifusión</w:t>
            </w:r>
          </w:p>
          <w:p w14:paraId="1E5F32D1" w14:textId="77777777" w:rsidR="000959D3" w:rsidRDefault="00404682" w:rsidP="000768E9">
            <w:pPr>
              <w:keepNext/>
              <w:keepLines/>
              <w:jc w:val="both"/>
              <w:rPr>
                <w:rFonts w:asciiTheme="majorHAnsi" w:hAnsiTheme="majorHAnsi"/>
                <w:sz w:val="28"/>
                <w:szCs w:val="28"/>
              </w:rPr>
            </w:pPr>
            <w:r w:rsidRPr="00EC26B5">
              <w:rPr>
                <w:rFonts w:asciiTheme="majorHAnsi" w:hAnsiTheme="majorHAnsi"/>
                <w:sz w:val="28"/>
                <w:szCs w:val="28"/>
              </w:rPr>
              <w:t>Publicación digital Vol. III</w:t>
            </w:r>
            <w:r>
              <w:rPr>
                <w:rFonts w:asciiTheme="majorHAnsi" w:hAnsiTheme="majorHAnsi"/>
                <w:sz w:val="28"/>
                <w:szCs w:val="28"/>
              </w:rPr>
              <w:t xml:space="preserve">. </w:t>
            </w:r>
            <w:r w:rsidRPr="00EC26B5">
              <w:rPr>
                <w:rFonts w:asciiTheme="majorHAnsi" w:hAnsiTheme="majorHAnsi"/>
                <w:sz w:val="28"/>
                <w:szCs w:val="28"/>
              </w:rPr>
              <w:t>Noviembre 2018</w:t>
            </w:r>
          </w:p>
          <w:p w14:paraId="7D95CE6E" w14:textId="63A3CF93" w:rsidR="00404682" w:rsidRPr="0087229D" w:rsidRDefault="00404682" w:rsidP="000768E9">
            <w:pPr>
              <w:pStyle w:val="Prrafodelista"/>
              <w:keepNext/>
              <w:keepLines/>
              <w:numPr>
                <w:ilvl w:val="0"/>
                <w:numId w:val="32"/>
              </w:numPr>
              <w:ind w:left="851" w:hanging="567"/>
              <w:contextualSpacing w:val="0"/>
              <w:jc w:val="both"/>
              <w:rPr>
                <w:rFonts w:asciiTheme="majorHAnsi" w:hAnsiTheme="majorHAnsi"/>
                <w:color w:val="1E5E9F" w:themeColor="accent3" w:themeShade="BF"/>
                <w:sz w:val="28"/>
                <w:szCs w:val="28"/>
              </w:rPr>
            </w:pPr>
            <w:r w:rsidRPr="0087229D">
              <w:rPr>
                <w:rFonts w:asciiTheme="majorHAnsi" w:hAnsiTheme="majorHAnsi"/>
                <w:b/>
                <w:color w:val="1E5E9F" w:themeColor="accent3" w:themeShade="BF"/>
                <w:sz w:val="28"/>
                <w:szCs w:val="28"/>
              </w:rPr>
              <w:t>Participación en s</w:t>
            </w:r>
            <w:r>
              <w:rPr>
                <w:rFonts w:asciiTheme="majorHAnsi" w:hAnsiTheme="majorHAnsi"/>
                <w:b/>
                <w:color w:val="1E5E9F" w:themeColor="accent3" w:themeShade="BF"/>
                <w:sz w:val="28"/>
                <w:szCs w:val="28"/>
              </w:rPr>
              <w:t>eminarios, congresos, simposios</w:t>
            </w:r>
            <w:r w:rsidRPr="0087229D">
              <w:rPr>
                <w:rFonts w:asciiTheme="majorHAnsi" w:hAnsiTheme="majorHAnsi"/>
                <w:b/>
                <w:color w:val="1E5E9F" w:themeColor="accent3" w:themeShade="BF"/>
                <w:sz w:val="28"/>
                <w:szCs w:val="28"/>
              </w:rPr>
              <w:t xml:space="preserve"> y talleres </w:t>
            </w:r>
          </w:p>
          <w:p w14:paraId="44A5B726" w14:textId="77777777" w:rsidR="00091BC3" w:rsidRDefault="00404682" w:rsidP="000768E9">
            <w:pPr>
              <w:keepNext/>
              <w:keepLines/>
              <w:jc w:val="both"/>
              <w:rPr>
                <w:rFonts w:asciiTheme="majorHAnsi" w:hAnsiTheme="majorHAnsi"/>
                <w:sz w:val="28"/>
                <w:szCs w:val="28"/>
              </w:rPr>
            </w:pPr>
            <w:r>
              <w:rPr>
                <w:rFonts w:asciiTheme="majorHAnsi" w:hAnsiTheme="majorHAnsi"/>
                <w:sz w:val="28"/>
                <w:szCs w:val="28"/>
              </w:rPr>
              <w:t>De acuerdo con las fechas de realización de los eventos</w:t>
            </w:r>
          </w:p>
          <w:p w14:paraId="54249526" w14:textId="31CDF110" w:rsidR="00766ADB" w:rsidRPr="00091BC3" w:rsidRDefault="00766ADB" w:rsidP="000768E9">
            <w:pPr>
              <w:keepNext/>
              <w:keepLines/>
              <w:jc w:val="both"/>
              <w:rPr>
                <w:rFonts w:asciiTheme="majorHAnsi" w:hAnsiTheme="majorHAnsi"/>
                <w:sz w:val="28"/>
                <w:szCs w:val="28"/>
              </w:rPr>
            </w:pPr>
          </w:p>
        </w:tc>
      </w:tr>
      <w:tr w:rsidR="005C0C15" w14:paraId="01BC2B4F" w14:textId="77777777" w:rsidTr="00404682">
        <w:trPr>
          <w:trHeight w:val="2386"/>
        </w:trPr>
        <w:tc>
          <w:tcPr>
            <w:tcW w:w="9379" w:type="dxa"/>
            <w:tcBorders>
              <w:bottom w:val="double" w:sz="2" w:space="0" w:color="1E5E9F" w:themeColor="accent3" w:themeShade="BF"/>
            </w:tcBorders>
          </w:tcPr>
          <w:p w14:paraId="265EFA13" w14:textId="77777777" w:rsidR="00FB1EAD" w:rsidRPr="00FB1EAD" w:rsidRDefault="00FB1EAD" w:rsidP="000768E9">
            <w:pPr>
              <w:pStyle w:val="Prrafodelista"/>
              <w:keepNext/>
              <w:keepLines/>
              <w:numPr>
                <w:ilvl w:val="0"/>
                <w:numId w:val="32"/>
              </w:numPr>
              <w:spacing w:after="100" w:afterAutospacing="1"/>
              <w:ind w:left="851" w:hanging="567"/>
              <w:jc w:val="both"/>
              <w:rPr>
                <w:rFonts w:asciiTheme="majorHAnsi" w:hAnsiTheme="majorHAnsi"/>
                <w:b/>
                <w:sz w:val="28"/>
                <w:szCs w:val="28"/>
              </w:rPr>
            </w:pPr>
            <w:r w:rsidRPr="00FB1EAD">
              <w:rPr>
                <w:rFonts w:ascii="Calibri Light" w:hAnsi="Calibri Light"/>
                <w:b/>
                <w:color w:val="1E5E9F" w:themeColor="accent3" w:themeShade="BF"/>
                <w:sz w:val="28"/>
                <w:szCs w:val="28"/>
              </w:rPr>
              <w:t>Comité Especializado de Estudios e Investigaciones</w:t>
            </w:r>
            <w:r w:rsidRPr="00FB1EAD">
              <w:rPr>
                <w:rFonts w:asciiTheme="majorHAnsi" w:hAnsiTheme="majorHAnsi"/>
                <w:b/>
                <w:color w:val="1E5E9F" w:themeColor="accent3" w:themeShade="BF"/>
                <w:sz w:val="28"/>
                <w:szCs w:val="28"/>
              </w:rPr>
              <w:t xml:space="preserve"> </w:t>
            </w:r>
          </w:p>
          <w:p w14:paraId="464C384C" w14:textId="5896A5AE" w:rsidR="00766ADB" w:rsidRPr="00FB1EAD" w:rsidRDefault="007C2BB2" w:rsidP="000768E9">
            <w:pPr>
              <w:pStyle w:val="Prrafodelista"/>
              <w:keepNext/>
              <w:keepLines/>
              <w:numPr>
                <w:ilvl w:val="0"/>
                <w:numId w:val="32"/>
              </w:numPr>
              <w:spacing w:after="100" w:afterAutospacing="1"/>
              <w:ind w:left="1531" w:hanging="340"/>
              <w:jc w:val="both"/>
              <w:rPr>
                <w:rFonts w:asciiTheme="majorHAnsi" w:hAnsiTheme="majorHAnsi"/>
                <w:sz w:val="28"/>
                <w:szCs w:val="28"/>
              </w:rPr>
            </w:pPr>
            <w:r w:rsidRPr="00FB1EAD">
              <w:rPr>
                <w:rFonts w:asciiTheme="majorHAnsi" w:hAnsiTheme="majorHAnsi"/>
                <w:sz w:val="28"/>
                <w:szCs w:val="28"/>
              </w:rPr>
              <w:t>Reuniones diversas a lo largo del 2018</w:t>
            </w:r>
          </w:p>
          <w:p w14:paraId="7651B77E" w14:textId="00B8A2DA" w:rsidR="004325BF" w:rsidRPr="00766ADB" w:rsidRDefault="004325BF" w:rsidP="000768E9">
            <w:pPr>
              <w:pStyle w:val="Prrafodelista"/>
              <w:keepNext/>
              <w:keepLines/>
              <w:numPr>
                <w:ilvl w:val="0"/>
                <w:numId w:val="44"/>
              </w:numPr>
              <w:spacing w:after="100" w:afterAutospacing="1"/>
              <w:ind w:left="1531" w:hanging="340"/>
              <w:jc w:val="both"/>
              <w:rPr>
                <w:rFonts w:asciiTheme="majorHAnsi" w:hAnsiTheme="majorHAnsi"/>
                <w:b/>
                <w:sz w:val="28"/>
                <w:szCs w:val="28"/>
              </w:rPr>
            </w:pPr>
            <w:r w:rsidRPr="00766ADB">
              <w:rPr>
                <w:rFonts w:asciiTheme="majorHAnsi" w:hAnsiTheme="majorHAnsi"/>
                <w:sz w:val="28"/>
                <w:szCs w:val="28"/>
              </w:rPr>
              <w:t>Estudios elaborados por concesionarios</w:t>
            </w:r>
          </w:p>
          <w:p w14:paraId="37949020" w14:textId="37DFB916" w:rsidR="00766ADB" w:rsidRPr="00766ADB" w:rsidRDefault="004325BF" w:rsidP="000768E9">
            <w:pPr>
              <w:pStyle w:val="Prrafodelista"/>
              <w:keepNext/>
              <w:keepLines/>
              <w:numPr>
                <w:ilvl w:val="0"/>
                <w:numId w:val="44"/>
              </w:numPr>
              <w:spacing w:after="100" w:afterAutospacing="1"/>
              <w:ind w:left="1531" w:hanging="340"/>
              <w:jc w:val="both"/>
              <w:rPr>
                <w:rFonts w:asciiTheme="majorHAnsi" w:hAnsiTheme="majorHAnsi"/>
                <w:b/>
                <w:sz w:val="28"/>
                <w:szCs w:val="28"/>
              </w:rPr>
            </w:pPr>
            <w:r w:rsidRPr="00766ADB">
              <w:rPr>
                <w:rFonts w:asciiTheme="majorHAnsi" w:hAnsiTheme="majorHAnsi"/>
                <w:sz w:val="28"/>
                <w:szCs w:val="28"/>
              </w:rPr>
              <w:t>Informe de actividades del Comité</w:t>
            </w:r>
            <w:r w:rsidR="00FB1EAD">
              <w:rPr>
                <w:rFonts w:asciiTheme="majorHAnsi" w:hAnsiTheme="majorHAnsi"/>
                <w:sz w:val="28"/>
                <w:szCs w:val="28"/>
              </w:rPr>
              <w:t xml:space="preserve"> Especializado de Estudios e Investigación</w:t>
            </w:r>
          </w:p>
          <w:p w14:paraId="71F29146" w14:textId="150DB685" w:rsidR="004325BF" w:rsidRPr="00766ADB" w:rsidRDefault="004325BF" w:rsidP="000768E9">
            <w:pPr>
              <w:pStyle w:val="Prrafodelista"/>
              <w:keepNext/>
              <w:keepLines/>
              <w:numPr>
                <w:ilvl w:val="0"/>
                <w:numId w:val="44"/>
              </w:numPr>
              <w:spacing w:after="100" w:afterAutospacing="1"/>
              <w:ind w:left="1531" w:hanging="340"/>
              <w:jc w:val="both"/>
              <w:rPr>
                <w:rFonts w:asciiTheme="majorHAnsi" w:hAnsiTheme="majorHAnsi"/>
                <w:b/>
                <w:sz w:val="28"/>
                <w:szCs w:val="28"/>
              </w:rPr>
            </w:pPr>
            <w:r w:rsidRPr="00766ADB">
              <w:rPr>
                <w:rFonts w:asciiTheme="majorHAnsi" w:hAnsiTheme="majorHAnsi"/>
                <w:b/>
                <w:sz w:val="28"/>
                <w:szCs w:val="28"/>
              </w:rPr>
              <w:t>I</w:t>
            </w:r>
            <w:r w:rsidRPr="00766ADB">
              <w:rPr>
                <w:rFonts w:asciiTheme="majorHAnsi" w:hAnsiTheme="majorHAnsi"/>
                <w:sz w:val="28"/>
                <w:szCs w:val="28"/>
              </w:rPr>
              <w:t xml:space="preserve">nforme </w:t>
            </w:r>
            <w:r w:rsidR="00FB1EAD">
              <w:rPr>
                <w:rFonts w:asciiTheme="majorHAnsi" w:hAnsiTheme="majorHAnsi"/>
                <w:sz w:val="28"/>
                <w:szCs w:val="28"/>
              </w:rPr>
              <w:t>de resultados al Ejecutivo y</w:t>
            </w:r>
            <w:r w:rsidRPr="00766ADB">
              <w:rPr>
                <w:rFonts w:asciiTheme="majorHAnsi" w:hAnsiTheme="majorHAnsi"/>
                <w:sz w:val="28"/>
                <w:szCs w:val="28"/>
              </w:rPr>
              <w:t xml:space="preserve"> al Congreso de la Unión </w:t>
            </w:r>
          </w:p>
        </w:tc>
      </w:tr>
    </w:tbl>
    <w:p w14:paraId="2AD6395C" w14:textId="77777777" w:rsidR="005C0C15" w:rsidRDefault="005C0C15" w:rsidP="000768E9">
      <w:pPr>
        <w:keepNext/>
        <w:keepLines/>
        <w:spacing w:after="100" w:afterAutospacing="1"/>
        <w:jc w:val="both"/>
      </w:pPr>
    </w:p>
    <w:p w14:paraId="77635916" w14:textId="77777777" w:rsidR="00011BF7" w:rsidRDefault="00011BF7" w:rsidP="000768E9">
      <w:pPr>
        <w:keepNext/>
        <w:keepLines/>
        <w:spacing w:after="100" w:afterAutospacing="1"/>
        <w:jc w:val="both"/>
        <w:rPr>
          <w:smallCaps/>
          <w:noProof/>
          <w:color w:val="808080" w:themeColor="background1" w:themeShade="80"/>
          <w:sz w:val="36"/>
          <w:szCs w:val="36"/>
          <w:lang w:eastAsia="es-MX"/>
        </w:rPr>
      </w:pPr>
      <w:r>
        <w:rPr>
          <w:smallCaps/>
          <w:noProof/>
          <w:color w:val="808080" w:themeColor="background1" w:themeShade="80"/>
          <w:sz w:val="36"/>
          <w:szCs w:val="36"/>
          <w:lang w:eastAsia="es-MX"/>
        </w:rPr>
        <w:br w:type="page"/>
      </w:r>
    </w:p>
    <w:p w14:paraId="70E7FAF1" w14:textId="77777777" w:rsidR="000959D3" w:rsidRDefault="00011BF7" w:rsidP="000768E9">
      <w:pPr>
        <w:pStyle w:val="Prrafodelista"/>
        <w:keepNext/>
        <w:keepLines/>
        <w:numPr>
          <w:ilvl w:val="0"/>
          <w:numId w:val="37"/>
        </w:numPr>
        <w:spacing w:after="100" w:afterAutospacing="1" w:line="276" w:lineRule="auto"/>
        <w:jc w:val="both"/>
        <w:rPr>
          <w:rFonts w:asciiTheme="majorHAnsi" w:hAnsiTheme="majorHAnsi"/>
          <w:b/>
          <w:smallCaps/>
          <w:color w:val="1E5E9F" w:themeColor="accent3" w:themeShade="BF"/>
          <w:sz w:val="32"/>
          <w:szCs w:val="32"/>
        </w:rPr>
      </w:pPr>
      <w:r w:rsidRPr="000F39AD">
        <w:rPr>
          <w:rFonts w:asciiTheme="majorHAnsi" w:hAnsiTheme="majorHAnsi"/>
          <w:b/>
          <w:smallCaps/>
          <w:color w:val="1E5E9F" w:themeColor="accent3" w:themeShade="BF"/>
          <w:sz w:val="32"/>
          <w:szCs w:val="32"/>
        </w:rPr>
        <w:lastRenderedPageBreak/>
        <w:t>Cronograma</w:t>
      </w:r>
    </w:p>
    <w:p w14:paraId="54745593" w14:textId="452D2B6E" w:rsidR="00CB17DD" w:rsidRDefault="00DF35EB" w:rsidP="000768E9">
      <w:pPr>
        <w:pStyle w:val="Prrafodelista"/>
        <w:keepNext/>
        <w:keepLines/>
        <w:spacing w:after="100" w:afterAutospacing="1" w:line="276" w:lineRule="auto"/>
        <w:ind w:left="0"/>
        <w:jc w:val="both"/>
        <w:rPr>
          <w:rFonts w:asciiTheme="majorHAnsi" w:hAnsiTheme="majorHAnsi" w:cstheme="majorHAnsi"/>
          <w:sz w:val="28"/>
          <w:szCs w:val="28"/>
        </w:rPr>
      </w:pPr>
      <w:r w:rsidRPr="00DF35EB">
        <w:rPr>
          <w:rFonts w:asciiTheme="majorHAnsi" w:hAnsiTheme="majorHAnsi" w:cstheme="majorHAnsi"/>
          <w:sz w:val="28"/>
          <w:szCs w:val="28"/>
        </w:rPr>
        <w:t>Se presentan a continuación las fechas de conclusión previstas de las diferentes etapas de formulación de los proyectos, así como de la realización de otras actividades.</w:t>
      </w:r>
    </w:p>
    <w:p w14:paraId="343005DE" w14:textId="77777777" w:rsidR="000959D3" w:rsidRDefault="002E6587" w:rsidP="000768E9">
      <w:pPr>
        <w:keepNext/>
        <w:keepLines/>
        <w:spacing w:after="100" w:afterAutospacing="1" w:line="276" w:lineRule="auto"/>
        <w:jc w:val="both"/>
        <w:rPr>
          <w:rFonts w:asciiTheme="majorHAnsi" w:hAnsiTheme="majorHAnsi" w:cstheme="majorHAnsi"/>
          <w:sz w:val="28"/>
          <w:szCs w:val="28"/>
        </w:rPr>
      </w:pPr>
      <w:r w:rsidRPr="002E6587">
        <w:rPr>
          <w:noProof/>
          <w:lang w:eastAsia="es-MX"/>
        </w:rPr>
        <w:drawing>
          <wp:inline distT="0" distB="0" distL="0" distR="0" wp14:anchorId="567B81AB" wp14:editId="1D80A99A">
            <wp:extent cx="5970905" cy="6148388"/>
            <wp:effectExtent l="0" t="0" r="0" b="5080"/>
            <wp:docPr id="8" name="Imagen 8" descr="Se presentan a continuación las fechas de conclusión previstas de las diferentes etapas de formulación de los proyectos, así como de la realización de otras actividades.&#10;&#10;&#10;&#10;" title="II. CRONOGR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3730" cy="6151297"/>
                    </a:xfrm>
                    <a:prstGeom prst="rect">
                      <a:avLst/>
                    </a:prstGeom>
                    <a:noFill/>
                    <a:ln>
                      <a:noFill/>
                    </a:ln>
                  </pic:spPr>
                </pic:pic>
              </a:graphicData>
            </a:graphic>
          </wp:inline>
        </w:drawing>
      </w:r>
    </w:p>
    <w:p w14:paraId="78D6A151" w14:textId="77777777" w:rsidR="000959D3" w:rsidRDefault="00B84949" w:rsidP="000768E9">
      <w:pPr>
        <w:keepNext/>
        <w:keepLines/>
        <w:spacing w:after="100" w:afterAutospacing="1" w:line="276" w:lineRule="auto"/>
        <w:jc w:val="both"/>
        <w:rPr>
          <w:rFonts w:asciiTheme="majorHAnsi" w:hAnsiTheme="majorHAnsi" w:cstheme="majorHAnsi"/>
          <w:sz w:val="28"/>
          <w:szCs w:val="28"/>
        </w:rPr>
      </w:pPr>
      <w:r w:rsidRPr="00B84949">
        <w:rPr>
          <w:noProof/>
          <w:lang w:eastAsia="es-MX"/>
        </w:rPr>
        <w:lastRenderedPageBreak/>
        <w:drawing>
          <wp:inline distT="0" distB="0" distL="0" distR="0" wp14:anchorId="506C43B1" wp14:editId="548D1FB3">
            <wp:extent cx="5971414" cy="8119242"/>
            <wp:effectExtent l="0" t="0" r="0" b="0"/>
            <wp:docPr id="16" name="Imagen 16" descr="estudios sobre temas especificos&#10;" title="estudios sobre tema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4085" cy="8122874"/>
                    </a:xfrm>
                    <a:prstGeom prst="rect">
                      <a:avLst/>
                    </a:prstGeom>
                    <a:noFill/>
                    <a:ln>
                      <a:noFill/>
                    </a:ln>
                  </pic:spPr>
                </pic:pic>
              </a:graphicData>
            </a:graphic>
          </wp:inline>
        </w:drawing>
      </w:r>
    </w:p>
    <w:p w14:paraId="20870CEF" w14:textId="77777777" w:rsidR="000959D3" w:rsidRDefault="00FB1EAD" w:rsidP="000768E9">
      <w:pPr>
        <w:pStyle w:val="Prrafodelista"/>
        <w:keepNext/>
        <w:keepLines/>
        <w:spacing w:after="100" w:afterAutospacing="1" w:line="276" w:lineRule="auto"/>
        <w:ind w:left="0"/>
        <w:jc w:val="both"/>
      </w:pPr>
      <w:r w:rsidRPr="00FB1EAD">
        <w:rPr>
          <w:noProof/>
          <w:lang w:eastAsia="es-MX"/>
        </w:rPr>
        <w:lastRenderedPageBreak/>
        <w:drawing>
          <wp:inline distT="0" distB="0" distL="0" distR="0" wp14:anchorId="245F74B1" wp14:editId="24F29F97">
            <wp:extent cx="5970905" cy="3163613"/>
            <wp:effectExtent l="0" t="0" r="0" b="0"/>
            <wp:docPr id="6" name="Imagen 6" descr="Análisis, estudios y solicitudes de información recurrente&#10;" title="Análisis, estudios y solicitudes de información recurr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4002" cy="3170552"/>
                    </a:xfrm>
                    <a:prstGeom prst="rect">
                      <a:avLst/>
                    </a:prstGeom>
                    <a:noFill/>
                    <a:ln>
                      <a:noFill/>
                    </a:ln>
                  </pic:spPr>
                </pic:pic>
              </a:graphicData>
            </a:graphic>
          </wp:inline>
        </w:drawing>
      </w:r>
    </w:p>
    <w:p w14:paraId="32130DBB" w14:textId="5CF7911E" w:rsidR="000971E1" w:rsidRDefault="008570FB" w:rsidP="000768E9">
      <w:pPr>
        <w:keepNext/>
        <w:keepLines/>
        <w:spacing w:after="100" w:afterAutospacing="1"/>
        <w:jc w:val="both"/>
        <w:rPr>
          <w:rFonts w:asciiTheme="majorHAnsi" w:hAnsiTheme="majorHAnsi"/>
          <w:b/>
          <w:smallCaps/>
          <w:color w:val="1E5E9F" w:themeColor="accent3" w:themeShade="BF"/>
          <w:sz w:val="32"/>
          <w:szCs w:val="32"/>
        </w:rPr>
      </w:pPr>
      <w:r w:rsidRPr="008570FB">
        <w:t xml:space="preserve"> </w:t>
      </w:r>
      <w:r w:rsidR="000971E1">
        <w:rPr>
          <w:rFonts w:asciiTheme="majorHAnsi" w:hAnsiTheme="majorHAnsi"/>
          <w:b/>
          <w:smallCaps/>
          <w:color w:val="1E5E9F" w:themeColor="accent3" w:themeShade="BF"/>
          <w:sz w:val="32"/>
          <w:szCs w:val="3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7DEDFD16" w14:textId="77777777" w:rsidR="000959D3" w:rsidRDefault="00A05CDC" w:rsidP="000768E9">
      <w:pPr>
        <w:pStyle w:val="Prrafodelista"/>
        <w:keepNext/>
        <w:keepLines/>
        <w:numPr>
          <w:ilvl w:val="0"/>
          <w:numId w:val="37"/>
        </w:numPr>
        <w:jc w:val="both"/>
        <w:rPr>
          <w:rFonts w:asciiTheme="majorHAnsi" w:hAnsiTheme="majorHAnsi"/>
          <w:b/>
          <w:smallCaps/>
          <w:color w:val="1E5E9F" w:themeColor="accent3" w:themeShade="BF"/>
          <w:sz w:val="32"/>
          <w:szCs w:val="32"/>
        </w:rPr>
      </w:pPr>
      <w:r w:rsidRPr="00051D38">
        <w:rPr>
          <w:rFonts w:asciiTheme="majorHAnsi" w:hAnsiTheme="majorHAnsi"/>
          <w:b/>
          <w:smallCaps/>
          <w:color w:val="1E5E9F" w:themeColor="accent3" w:themeShade="BF"/>
          <w:sz w:val="32"/>
          <w:szCs w:val="32"/>
        </w:rPr>
        <w:lastRenderedPageBreak/>
        <w:t>Anexo. Proyectos de Investigación 2018</w:t>
      </w:r>
    </w:p>
    <w:p w14:paraId="513EA9ED" w14:textId="041392A9" w:rsidR="00A05CDC" w:rsidRPr="00E231AF" w:rsidRDefault="00A05CDC" w:rsidP="000768E9">
      <w:pPr>
        <w:pStyle w:val="Prrafodelista"/>
        <w:keepNext/>
        <w:ind w:left="0"/>
        <w:contextualSpacing w:val="0"/>
        <w:jc w:val="both"/>
        <w:rPr>
          <w:rFonts w:asciiTheme="majorHAnsi" w:hAnsiTheme="majorHAnsi"/>
          <w:sz w:val="28"/>
          <w:szCs w:val="28"/>
        </w:rPr>
      </w:pPr>
      <w:r>
        <w:rPr>
          <w:rFonts w:asciiTheme="majorHAnsi" w:hAnsiTheme="majorHAnsi"/>
          <w:sz w:val="28"/>
          <w:szCs w:val="28"/>
        </w:rPr>
        <w:t xml:space="preserve">Los estudios sobre temas específicos </w:t>
      </w:r>
      <w:r w:rsidRPr="00E231AF">
        <w:rPr>
          <w:rFonts w:asciiTheme="majorHAnsi" w:hAnsiTheme="majorHAnsi"/>
          <w:sz w:val="28"/>
          <w:szCs w:val="28"/>
        </w:rPr>
        <w:t xml:space="preserve">que se </w:t>
      </w:r>
      <w:r>
        <w:rPr>
          <w:rFonts w:asciiTheme="majorHAnsi" w:hAnsiTheme="majorHAnsi"/>
          <w:sz w:val="28"/>
          <w:szCs w:val="28"/>
        </w:rPr>
        <w:t>consideran para</w:t>
      </w:r>
      <w:r w:rsidRPr="00E231AF">
        <w:rPr>
          <w:rFonts w:asciiTheme="majorHAnsi" w:hAnsiTheme="majorHAnsi"/>
          <w:sz w:val="28"/>
          <w:szCs w:val="28"/>
        </w:rPr>
        <w:t xml:space="preserve"> 2018</w:t>
      </w:r>
      <w:r>
        <w:rPr>
          <w:rFonts w:asciiTheme="majorHAnsi" w:hAnsiTheme="majorHAnsi"/>
          <w:sz w:val="28"/>
          <w:szCs w:val="28"/>
        </w:rPr>
        <w:t xml:space="preserve"> se resumen en los proyectos que se presentan a continuación.</w:t>
      </w:r>
      <w:r w:rsidRPr="00E231AF">
        <w:rPr>
          <w:rFonts w:asciiTheme="majorHAnsi" w:hAnsiTheme="majorHAnsi"/>
          <w:sz w:val="28"/>
          <w:szCs w:val="28"/>
        </w:rPr>
        <w:t xml:space="preserve"> Los temas </w:t>
      </w:r>
      <w:r>
        <w:rPr>
          <w:rFonts w:asciiTheme="majorHAnsi" w:hAnsiTheme="majorHAnsi"/>
          <w:sz w:val="28"/>
          <w:szCs w:val="28"/>
        </w:rPr>
        <w:t xml:space="preserve">que cubren </w:t>
      </w:r>
      <w:r w:rsidRPr="00E231AF">
        <w:rPr>
          <w:rFonts w:asciiTheme="majorHAnsi" w:hAnsiTheme="majorHAnsi"/>
          <w:sz w:val="28"/>
          <w:szCs w:val="28"/>
        </w:rPr>
        <w:t xml:space="preserve">no deben tomarse como vinculantes, sino que antes bien, </w:t>
      </w:r>
      <w:r>
        <w:rPr>
          <w:rFonts w:asciiTheme="majorHAnsi" w:hAnsiTheme="majorHAnsi"/>
          <w:sz w:val="28"/>
          <w:szCs w:val="28"/>
        </w:rPr>
        <w:t xml:space="preserve">de acuerdo con las mejores prácticas de investigación, </w:t>
      </w:r>
      <w:r w:rsidRPr="00E231AF">
        <w:rPr>
          <w:rFonts w:asciiTheme="majorHAnsi" w:hAnsiTheme="majorHAnsi"/>
          <w:sz w:val="28"/>
          <w:szCs w:val="28"/>
        </w:rPr>
        <w:t xml:space="preserve">debe asegurarse un mecanismo ágil de adaptación ante el descubrimiento de rutas de </w:t>
      </w:r>
      <w:r>
        <w:rPr>
          <w:rFonts w:asciiTheme="majorHAnsi" w:hAnsiTheme="majorHAnsi"/>
          <w:sz w:val="28"/>
          <w:szCs w:val="28"/>
        </w:rPr>
        <w:t>investigación más promisorias,</w:t>
      </w:r>
      <w:r w:rsidRPr="00E231AF">
        <w:rPr>
          <w:rFonts w:asciiTheme="majorHAnsi" w:hAnsiTheme="majorHAnsi"/>
          <w:sz w:val="28"/>
          <w:szCs w:val="28"/>
        </w:rPr>
        <w:t xml:space="preserve"> la detección de errores en los modelos o </w:t>
      </w:r>
      <w:r>
        <w:rPr>
          <w:rFonts w:asciiTheme="majorHAnsi" w:hAnsiTheme="majorHAnsi"/>
          <w:sz w:val="28"/>
          <w:szCs w:val="28"/>
        </w:rPr>
        <w:t xml:space="preserve">en </w:t>
      </w:r>
      <w:r w:rsidRPr="00E231AF">
        <w:rPr>
          <w:rFonts w:asciiTheme="majorHAnsi" w:hAnsiTheme="majorHAnsi"/>
          <w:sz w:val="28"/>
          <w:szCs w:val="28"/>
        </w:rPr>
        <w:t xml:space="preserve">las hipótesis. Incluso, </w:t>
      </w:r>
      <w:r>
        <w:rPr>
          <w:rFonts w:asciiTheme="majorHAnsi" w:hAnsiTheme="majorHAnsi"/>
          <w:sz w:val="28"/>
          <w:szCs w:val="28"/>
        </w:rPr>
        <w:t>a los investigadores se les deb</w:t>
      </w:r>
      <w:r w:rsidRPr="00E231AF">
        <w:rPr>
          <w:rFonts w:asciiTheme="majorHAnsi" w:hAnsiTheme="majorHAnsi"/>
          <w:sz w:val="28"/>
          <w:szCs w:val="28"/>
        </w:rPr>
        <w:t xml:space="preserve">e permitir redefinir los estudios si descubren que llegaron, en la temática originalmente planteada, a lo que se conoce como callejón sin salida. Al final, la evaluación de la labor de los investigadores en este tipo de estudios depende no tanto de que se adhieran de manera inflexible a un programa detallado de investigación, sino que el producto final sea de calidad tal que </w:t>
      </w:r>
      <w:r>
        <w:rPr>
          <w:rFonts w:asciiTheme="majorHAnsi" w:hAnsiTheme="majorHAnsi"/>
          <w:sz w:val="28"/>
          <w:szCs w:val="28"/>
        </w:rPr>
        <w:t xml:space="preserve">se contribuya con la información útil para la toma de decisiones del Instituto, y se pueda cumplir con los requisitos de las </w:t>
      </w:r>
      <w:r w:rsidRPr="00E231AF">
        <w:rPr>
          <w:rFonts w:asciiTheme="majorHAnsi" w:hAnsiTheme="majorHAnsi"/>
          <w:sz w:val="28"/>
          <w:szCs w:val="28"/>
        </w:rPr>
        <w:t>revista</w:t>
      </w:r>
      <w:r>
        <w:rPr>
          <w:rFonts w:asciiTheme="majorHAnsi" w:hAnsiTheme="majorHAnsi"/>
          <w:sz w:val="28"/>
          <w:szCs w:val="28"/>
        </w:rPr>
        <w:t>s</w:t>
      </w:r>
      <w:r w:rsidRPr="00E231AF">
        <w:rPr>
          <w:rFonts w:asciiTheme="majorHAnsi" w:hAnsiTheme="majorHAnsi"/>
          <w:sz w:val="28"/>
          <w:szCs w:val="28"/>
        </w:rPr>
        <w:t xml:space="preserve"> de prestigio para su publicación. El mecanismo de ajuste de las investigaciones estará sujeto a la aprobación del Titular del CE</w:t>
      </w:r>
      <w:r>
        <w:rPr>
          <w:rFonts w:asciiTheme="majorHAnsi" w:hAnsiTheme="majorHAnsi"/>
          <w:sz w:val="28"/>
          <w:szCs w:val="28"/>
        </w:rPr>
        <w:t>S</w:t>
      </w:r>
      <w:r w:rsidRPr="00E231AF">
        <w:rPr>
          <w:rFonts w:asciiTheme="majorHAnsi" w:hAnsiTheme="majorHAnsi"/>
          <w:sz w:val="28"/>
          <w:szCs w:val="28"/>
        </w:rPr>
        <w:t>, quien considerará los objetivos del IFT en la adecuación de los proyectos.</w:t>
      </w:r>
    </w:p>
    <w:p w14:paraId="30F83BFB" w14:textId="77777777" w:rsidR="000959D3" w:rsidRDefault="00A05CDC" w:rsidP="000768E9">
      <w:pPr>
        <w:pStyle w:val="Prrafodelista"/>
        <w:keepNext/>
        <w:ind w:left="0"/>
        <w:contextualSpacing w:val="0"/>
        <w:jc w:val="both"/>
        <w:rPr>
          <w:rFonts w:asciiTheme="majorHAnsi" w:hAnsiTheme="majorHAnsi"/>
          <w:sz w:val="28"/>
          <w:szCs w:val="28"/>
        </w:rPr>
      </w:pPr>
      <w:r>
        <w:rPr>
          <w:rFonts w:asciiTheme="majorHAnsi" w:hAnsiTheme="majorHAnsi"/>
          <w:sz w:val="28"/>
          <w:szCs w:val="28"/>
        </w:rPr>
        <w:t>Las propuestas de investigación</w:t>
      </w:r>
      <w:r w:rsidRPr="00E231AF">
        <w:rPr>
          <w:rFonts w:asciiTheme="majorHAnsi" w:hAnsiTheme="majorHAnsi"/>
          <w:sz w:val="28"/>
          <w:szCs w:val="28"/>
        </w:rPr>
        <w:t xml:space="preserve"> que se incluyen a continuación son responsabilidad de cada autor, por lo que su contenido, alcance y presentación son de su exclusiva responsabilidad.</w:t>
      </w:r>
    </w:p>
    <w:p w14:paraId="36CBABFE" w14:textId="2E132ED4" w:rsidR="00A05CDC" w:rsidRDefault="00A05CDC" w:rsidP="000768E9">
      <w:pPr>
        <w:keepNext/>
        <w:spacing w:after="100" w:afterAutospacing="1"/>
        <w:jc w:val="both"/>
        <w:rPr>
          <w:rFonts w:asciiTheme="majorHAnsi" w:hAnsiTheme="majorHAnsi"/>
          <w:smallCaps/>
          <w:noProof/>
          <w:color w:val="808080" w:themeColor="background1" w:themeShade="80"/>
          <w:sz w:val="36"/>
          <w:szCs w:val="36"/>
          <w:lang w:eastAsia="es-MX"/>
        </w:rPr>
      </w:pPr>
      <w:r>
        <w:rPr>
          <w:rFonts w:asciiTheme="majorHAnsi" w:hAnsiTheme="majorHAnsi"/>
          <w:smallCaps/>
          <w:noProof/>
          <w:color w:val="808080" w:themeColor="background1" w:themeShade="80"/>
          <w:sz w:val="36"/>
          <w:szCs w:val="36"/>
          <w:lang w:eastAsia="es-MX"/>
        </w:rPr>
        <w:br w:type="page"/>
      </w:r>
    </w:p>
    <w:p w14:paraId="32888820" w14:textId="77777777" w:rsidR="000959D3" w:rsidRDefault="00C61E78" w:rsidP="000768E9">
      <w:pPr>
        <w:keepNext/>
        <w:spacing w:after="100" w:afterAutospacing="1"/>
        <w:jc w:val="both"/>
        <w:rPr>
          <w:rFonts w:asciiTheme="majorHAnsi" w:hAnsiTheme="majorHAnsi"/>
          <w:color w:val="3476B1" w:themeColor="accent2" w:themeShade="BF"/>
          <w:sz w:val="28"/>
          <w:szCs w:val="28"/>
        </w:rPr>
      </w:pPr>
      <w:sdt>
        <w:sdtPr>
          <w:rPr>
            <w:rFonts w:asciiTheme="majorHAnsi" w:hAnsiTheme="majorHAnsi"/>
            <w:color w:val="3476B1" w:themeColor="accent2" w:themeShade="BF"/>
            <w:sz w:val="28"/>
            <w:szCs w:val="28"/>
          </w:rPr>
          <w:alias w:val="Nombre del Proyecto"/>
          <w:tag w:val="Nombre_x0020_del_x0020_Proyecto"/>
          <w:id w:val="1752464520"/>
          <w:placeholder>
            <w:docPart w:val="91EBCE4E56124254AF862B3DC4E61ADA"/>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Theme="majorHAnsi" w:hAnsiTheme="majorHAnsi"/>
              <w:color w:val="3476B1" w:themeColor="accent2" w:themeShade="BF"/>
              <w:sz w:val="28"/>
              <w:szCs w:val="28"/>
            </w:rPr>
            <w:t>Experiencia internacional reciente en la utilización de subastas de espectro y otros criterios para su asignación</w:t>
          </w:r>
        </w:sdtContent>
      </w:sdt>
    </w:p>
    <w:p w14:paraId="113AA379" w14:textId="3E21D22B" w:rsidR="00A05CDC" w:rsidRPr="0091364E" w:rsidRDefault="00A05CDC" w:rsidP="000768E9">
      <w:pPr>
        <w:keepNext/>
        <w:spacing w:after="100" w:afterAutospacing="1"/>
        <w:jc w:val="both"/>
        <w:rPr>
          <w:rFonts w:asciiTheme="majorHAnsi" w:hAnsiTheme="majorHAnsi"/>
          <w:color w:val="3476B1" w:themeColor="accent2" w:themeShade="BF"/>
          <w:sz w:val="28"/>
          <w:szCs w:val="28"/>
        </w:rPr>
      </w:pPr>
      <w:r w:rsidRPr="0091364E">
        <w:rPr>
          <w:rFonts w:asciiTheme="majorHAnsi" w:hAnsiTheme="majorHAnsi"/>
          <w:color w:val="3476B1" w:themeColor="accent2" w:themeShade="BF"/>
          <w:sz w:val="28"/>
          <w:szCs w:val="28"/>
        </w:rPr>
        <w:t>Ramiro Camacho Castillo</w:t>
      </w:r>
      <w:r w:rsidRPr="0091364E">
        <w:rPr>
          <w:rStyle w:val="Refdenotaalpie"/>
          <w:color w:val="3476B1" w:themeColor="accent2" w:themeShade="BF"/>
          <w:sz w:val="28"/>
          <w:szCs w:val="28"/>
        </w:rPr>
        <w:footnoteReference w:id="9"/>
      </w:r>
    </w:p>
    <w:p w14:paraId="795B0F75" w14:textId="48F4FED7" w:rsidR="00A05CDC" w:rsidRPr="0091364E" w:rsidRDefault="00A05CDC" w:rsidP="000768E9">
      <w:pPr>
        <w:keepNext/>
        <w:spacing w:after="100" w:afterAutospacing="1"/>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Introducción</w:t>
      </w:r>
    </w:p>
    <w:p w14:paraId="32293342" w14:textId="77777777" w:rsidR="00A05CDC" w:rsidRDefault="00A05CDC" w:rsidP="000768E9">
      <w:pPr>
        <w:keepNext/>
        <w:spacing w:after="100" w:afterAutospacing="1"/>
        <w:jc w:val="both"/>
        <w:rPr>
          <w:rFonts w:asciiTheme="majorHAnsi" w:hAnsiTheme="majorHAnsi"/>
          <w:sz w:val="28"/>
          <w:szCs w:val="28"/>
        </w:rPr>
      </w:pPr>
      <w:r w:rsidRPr="00AB7399">
        <w:rPr>
          <w:rFonts w:asciiTheme="majorHAnsi" w:hAnsiTheme="majorHAnsi"/>
          <w:sz w:val="28"/>
          <w:szCs w:val="28"/>
        </w:rPr>
        <w:t xml:space="preserve">La asignación de espectro requiere un mecanismo que revele los usos posibles y los agentes interesados </w:t>
      </w:r>
      <w:r>
        <w:rPr>
          <w:rFonts w:asciiTheme="majorHAnsi" w:hAnsiTheme="majorHAnsi"/>
          <w:sz w:val="28"/>
          <w:szCs w:val="28"/>
        </w:rPr>
        <w:t xml:space="preserve">que </w:t>
      </w:r>
      <w:r w:rsidRPr="00AB7399">
        <w:rPr>
          <w:rFonts w:asciiTheme="majorHAnsi" w:hAnsiTheme="majorHAnsi"/>
          <w:sz w:val="28"/>
          <w:szCs w:val="28"/>
        </w:rPr>
        <w:t>están en condiciones de generar</w:t>
      </w:r>
      <w:r>
        <w:rPr>
          <w:rFonts w:asciiTheme="majorHAnsi" w:hAnsiTheme="majorHAnsi"/>
          <w:sz w:val="28"/>
          <w:szCs w:val="28"/>
        </w:rPr>
        <w:t xml:space="preserve"> </w:t>
      </w:r>
      <w:r w:rsidRPr="00AB7399">
        <w:rPr>
          <w:rFonts w:asciiTheme="majorHAnsi" w:hAnsiTheme="majorHAnsi"/>
          <w:sz w:val="28"/>
          <w:szCs w:val="28"/>
        </w:rPr>
        <w:t xml:space="preserve">el mayor valor social posible, especialmente cuando el espectro tiene usos alternativos que compiten por su utilización. </w:t>
      </w:r>
    </w:p>
    <w:p w14:paraId="2863A6CE" w14:textId="1FBBD53C" w:rsidR="00A05CDC" w:rsidRDefault="00A05CDC" w:rsidP="000768E9">
      <w:pPr>
        <w:keepNext/>
        <w:spacing w:after="100" w:afterAutospacing="1"/>
        <w:jc w:val="both"/>
        <w:rPr>
          <w:rFonts w:asciiTheme="majorHAnsi" w:hAnsiTheme="majorHAnsi"/>
          <w:sz w:val="28"/>
          <w:szCs w:val="28"/>
        </w:rPr>
      </w:pPr>
      <w:r>
        <w:rPr>
          <w:rFonts w:asciiTheme="majorHAnsi" w:hAnsiTheme="majorHAnsi"/>
          <w:sz w:val="28"/>
          <w:szCs w:val="28"/>
        </w:rPr>
        <w:t>Las</w:t>
      </w:r>
      <w:r w:rsidRPr="00AB7399">
        <w:rPr>
          <w:rFonts w:asciiTheme="majorHAnsi" w:hAnsiTheme="majorHAnsi"/>
          <w:sz w:val="28"/>
          <w:szCs w:val="28"/>
        </w:rPr>
        <w:t xml:space="preserve"> licitaciones públicas o subastas</w:t>
      </w:r>
      <w:r w:rsidR="00A244FD">
        <w:rPr>
          <w:rFonts w:asciiTheme="majorHAnsi" w:hAnsiTheme="majorHAnsi"/>
          <w:sz w:val="28"/>
          <w:szCs w:val="28"/>
        </w:rPr>
        <w:t xml:space="preserve"> de</w:t>
      </w:r>
      <w:r w:rsidRPr="00AB7399">
        <w:rPr>
          <w:rFonts w:asciiTheme="majorHAnsi" w:hAnsiTheme="majorHAnsi"/>
          <w:sz w:val="28"/>
          <w:szCs w:val="28"/>
        </w:rPr>
        <w:t xml:space="preserve"> </w:t>
      </w:r>
      <w:r w:rsidR="00A244FD">
        <w:rPr>
          <w:rFonts w:asciiTheme="majorHAnsi" w:hAnsiTheme="majorHAnsi"/>
          <w:sz w:val="28"/>
          <w:szCs w:val="28"/>
        </w:rPr>
        <w:t>espe</w:t>
      </w:r>
      <w:r w:rsidRPr="00AB7399">
        <w:rPr>
          <w:rFonts w:asciiTheme="majorHAnsi" w:hAnsiTheme="majorHAnsi"/>
          <w:sz w:val="28"/>
          <w:szCs w:val="28"/>
        </w:rPr>
        <w:t xml:space="preserve">ctro </w:t>
      </w:r>
      <w:r>
        <w:rPr>
          <w:rFonts w:asciiTheme="majorHAnsi" w:hAnsiTheme="majorHAnsi"/>
          <w:sz w:val="28"/>
          <w:szCs w:val="28"/>
        </w:rPr>
        <w:t>son</w:t>
      </w:r>
      <w:r w:rsidRPr="00AB7399">
        <w:rPr>
          <w:rFonts w:asciiTheme="majorHAnsi" w:hAnsiTheme="majorHAnsi"/>
          <w:sz w:val="28"/>
          <w:szCs w:val="28"/>
        </w:rPr>
        <w:t xml:space="preserve"> </w:t>
      </w:r>
      <w:r>
        <w:rPr>
          <w:rFonts w:asciiTheme="majorHAnsi" w:hAnsiTheme="majorHAnsi"/>
          <w:sz w:val="28"/>
          <w:szCs w:val="28"/>
        </w:rPr>
        <w:t xml:space="preserve">usadas ampliamente </w:t>
      </w:r>
      <w:r w:rsidRPr="00AB7399">
        <w:rPr>
          <w:rFonts w:asciiTheme="majorHAnsi" w:hAnsiTheme="majorHAnsi"/>
          <w:sz w:val="28"/>
          <w:szCs w:val="28"/>
        </w:rPr>
        <w:t xml:space="preserve">a nivel internacional </w:t>
      </w:r>
      <w:r>
        <w:rPr>
          <w:rFonts w:asciiTheme="majorHAnsi" w:hAnsiTheme="majorHAnsi"/>
          <w:sz w:val="28"/>
          <w:szCs w:val="28"/>
        </w:rPr>
        <w:t>como mecanismo para</w:t>
      </w:r>
      <w:r w:rsidRPr="00AB7399">
        <w:rPr>
          <w:rFonts w:asciiTheme="majorHAnsi" w:hAnsiTheme="majorHAnsi"/>
          <w:sz w:val="28"/>
          <w:szCs w:val="28"/>
        </w:rPr>
        <w:t xml:space="preserve"> asignar bandas de espectro radioeléctrico</w:t>
      </w:r>
      <w:r>
        <w:rPr>
          <w:rFonts w:asciiTheme="majorHAnsi" w:hAnsiTheme="majorHAnsi"/>
          <w:sz w:val="28"/>
          <w:szCs w:val="28"/>
        </w:rPr>
        <w:t>,</w:t>
      </w:r>
      <w:r w:rsidRPr="00AB7399">
        <w:rPr>
          <w:rFonts w:asciiTheme="majorHAnsi" w:hAnsiTheme="majorHAnsi"/>
          <w:sz w:val="28"/>
          <w:szCs w:val="28"/>
        </w:rPr>
        <w:t xml:space="preserve"> </w:t>
      </w:r>
      <w:r>
        <w:rPr>
          <w:rFonts w:asciiTheme="majorHAnsi" w:hAnsiTheme="majorHAnsi"/>
          <w:sz w:val="28"/>
          <w:szCs w:val="28"/>
        </w:rPr>
        <w:t>especialmente</w:t>
      </w:r>
      <w:r w:rsidRPr="00AB7399">
        <w:rPr>
          <w:rFonts w:asciiTheme="majorHAnsi" w:hAnsiTheme="majorHAnsi"/>
          <w:sz w:val="28"/>
          <w:szCs w:val="28"/>
        </w:rPr>
        <w:t xml:space="preserve"> para usos comerciales. </w:t>
      </w:r>
      <w:r>
        <w:rPr>
          <w:rFonts w:asciiTheme="majorHAnsi" w:hAnsiTheme="majorHAnsi"/>
          <w:sz w:val="28"/>
          <w:szCs w:val="28"/>
        </w:rPr>
        <w:t xml:space="preserve">No obstante, </w:t>
      </w:r>
      <w:r w:rsidRPr="00AB7399">
        <w:rPr>
          <w:rFonts w:asciiTheme="majorHAnsi" w:hAnsiTheme="majorHAnsi"/>
          <w:sz w:val="28"/>
          <w:szCs w:val="28"/>
        </w:rPr>
        <w:t>mecanismos</w:t>
      </w:r>
      <w:r>
        <w:rPr>
          <w:rFonts w:asciiTheme="majorHAnsi" w:hAnsiTheme="majorHAnsi"/>
          <w:sz w:val="28"/>
          <w:szCs w:val="28"/>
        </w:rPr>
        <w:t xml:space="preserve"> como</w:t>
      </w:r>
      <w:r w:rsidRPr="00AB7399">
        <w:rPr>
          <w:rFonts w:asciiTheme="majorHAnsi" w:hAnsiTheme="majorHAnsi"/>
          <w:sz w:val="28"/>
          <w:szCs w:val="28"/>
        </w:rPr>
        <w:t xml:space="preserve"> la </w:t>
      </w:r>
      <w:r>
        <w:rPr>
          <w:rFonts w:asciiTheme="majorHAnsi" w:hAnsiTheme="majorHAnsi"/>
          <w:sz w:val="28"/>
          <w:szCs w:val="28"/>
        </w:rPr>
        <w:t>clasificación</w:t>
      </w:r>
      <w:r w:rsidRPr="00AB7399">
        <w:rPr>
          <w:rFonts w:asciiTheme="majorHAnsi" w:hAnsiTheme="majorHAnsi"/>
          <w:sz w:val="28"/>
          <w:szCs w:val="28"/>
        </w:rPr>
        <w:t xml:space="preserve"> de bandas de espectro libre</w:t>
      </w:r>
      <w:r>
        <w:rPr>
          <w:rFonts w:asciiTheme="majorHAnsi" w:hAnsiTheme="majorHAnsi"/>
          <w:sz w:val="28"/>
          <w:szCs w:val="28"/>
        </w:rPr>
        <w:t>, o el espectro compartido son o podrían convertirse en alternativas eficientes a medida que avanza el desarrollo tecnológico.</w:t>
      </w:r>
    </w:p>
    <w:p w14:paraId="7D7E63FB" w14:textId="77777777" w:rsidR="000959D3" w:rsidRDefault="00A05CDC" w:rsidP="000768E9">
      <w:pPr>
        <w:spacing w:after="100" w:afterAutospacing="1"/>
        <w:jc w:val="both"/>
        <w:rPr>
          <w:rFonts w:asciiTheme="majorHAnsi" w:hAnsiTheme="majorHAnsi"/>
          <w:sz w:val="28"/>
          <w:szCs w:val="28"/>
        </w:rPr>
      </w:pPr>
      <w:r w:rsidRPr="00AB7399">
        <w:rPr>
          <w:rFonts w:asciiTheme="majorHAnsi" w:hAnsiTheme="majorHAnsi"/>
          <w:sz w:val="28"/>
          <w:szCs w:val="28"/>
        </w:rPr>
        <w:t xml:space="preserve">Dada la complejidad de </w:t>
      </w:r>
      <w:r>
        <w:rPr>
          <w:rFonts w:asciiTheme="majorHAnsi" w:hAnsiTheme="majorHAnsi"/>
          <w:sz w:val="28"/>
          <w:szCs w:val="28"/>
        </w:rPr>
        <w:t>la elección del mecanismo especí</w:t>
      </w:r>
      <w:r w:rsidRPr="00AB7399">
        <w:rPr>
          <w:rFonts w:asciiTheme="majorHAnsi" w:hAnsiTheme="majorHAnsi"/>
          <w:sz w:val="28"/>
          <w:szCs w:val="28"/>
        </w:rPr>
        <w:t xml:space="preserve">fico de </w:t>
      </w:r>
      <w:r>
        <w:rPr>
          <w:rFonts w:asciiTheme="majorHAnsi" w:hAnsiTheme="majorHAnsi"/>
          <w:sz w:val="28"/>
          <w:szCs w:val="28"/>
        </w:rPr>
        <w:t>asignación</w:t>
      </w:r>
      <w:r w:rsidRPr="00AB7399">
        <w:rPr>
          <w:rFonts w:asciiTheme="majorHAnsi" w:hAnsiTheme="majorHAnsi"/>
          <w:sz w:val="28"/>
          <w:szCs w:val="28"/>
        </w:rPr>
        <w:t xml:space="preserve"> y la cantidad de contingencias que pueden surgir durante su implementación, es necesario que el regulador sectorial esté al tanto de la mejor práctica internacional sobre el tema, incluyendo los principios en que se basa la selección del </w:t>
      </w:r>
      <w:r>
        <w:rPr>
          <w:rFonts w:asciiTheme="majorHAnsi" w:hAnsiTheme="majorHAnsi"/>
          <w:sz w:val="28"/>
          <w:szCs w:val="28"/>
        </w:rPr>
        <w:t>mecanismo de asignación,</w:t>
      </w:r>
      <w:r w:rsidRPr="00AB7399">
        <w:rPr>
          <w:rFonts w:asciiTheme="majorHAnsi" w:hAnsiTheme="majorHAnsi"/>
          <w:sz w:val="28"/>
          <w:szCs w:val="28"/>
        </w:rPr>
        <w:t xml:space="preserve"> de acuerdo al tipo de espectro, su relación con las condiciones del mercado, dificultades de implementación, así como las consecuencias de las asignaciones de</w:t>
      </w:r>
      <w:r>
        <w:rPr>
          <w:rFonts w:asciiTheme="majorHAnsi" w:hAnsiTheme="majorHAnsi"/>
          <w:sz w:val="28"/>
          <w:szCs w:val="28"/>
        </w:rPr>
        <w:t>l recurso</w:t>
      </w:r>
      <w:r w:rsidRPr="00AB7399">
        <w:rPr>
          <w:rFonts w:asciiTheme="majorHAnsi" w:hAnsiTheme="majorHAnsi"/>
          <w:sz w:val="28"/>
          <w:szCs w:val="28"/>
        </w:rPr>
        <w:t xml:space="preserve">. </w:t>
      </w:r>
    </w:p>
    <w:p w14:paraId="47A2BF1D" w14:textId="3ADAF88F" w:rsidR="00051D38" w:rsidRPr="00051D38" w:rsidRDefault="00A05CDC" w:rsidP="000768E9">
      <w:pPr>
        <w:keepNext/>
        <w:spacing w:after="100" w:afterAutospacing="1"/>
        <w:contextualSpacing/>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t>Objetivo</w:t>
      </w:r>
      <w:r w:rsidR="00051D38" w:rsidRPr="00051D38">
        <w:rPr>
          <w:rFonts w:asciiTheme="majorHAnsi" w:hAnsiTheme="majorHAnsi" w:cstheme="majorHAnsi"/>
          <w:color w:val="3476B1" w:themeColor="accent2" w:themeShade="BF"/>
          <w:sz w:val="28"/>
          <w:szCs w:val="28"/>
        </w:rPr>
        <w:t xml:space="preserve"> </w:t>
      </w:r>
    </w:p>
    <w:p w14:paraId="33E30E81" w14:textId="77777777" w:rsidR="000959D3" w:rsidRDefault="00A05CDC" w:rsidP="000768E9">
      <w:pPr>
        <w:keepNext/>
        <w:jc w:val="both"/>
        <w:rPr>
          <w:rFonts w:asciiTheme="majorHAnsi" w:hAnsiTheme="majorHAnsi"/>
          <w:sz w:val="28"/>
          <w:szCs w:val="28"/>
        </w:rPr>
      </w:pPr>
      <w:r w:rsidRPr="00AB7399">
        <w:rPr>
          <w:rFonts w:asciiTheme="majorHAnsi" w:hAnsiTheme="majorHAnsi"/>
          <w:sz w:val="28"/>
          <w:szCs w:val="28"/>
        </w:rPr>
        <w:t xml:space="preserve">Analizar casos recientes a nivel internacional sobre </w:t>
      </w:r>
      <w:r>
        <w:rPr>
          <w:rFonts w:asciiTheme="majorHAnsi" w:hAnsiTheme="majorHAnsi"/>
          <w:sz w:val="28"/>
          <w:szCs w:val="28"/>
        </w:rPr>
        <w:t xml:space="preserve">mecanismos de asignación, incluyendo </w:t>
      </w:r>
      <w:r w:rsidRPr="00AB7399">
        <w:rPr>
          <w:rFonts w:asciiTheme="majorHAnsi" w:hAnsiTheme="majorHAnsi"/>
          <w:sz w:val="28"/>
          <w:szCs w:val="28"/>
        </w:rPr>
        <w:t>la utilización de subastas</w:t>
      </w:r>
      <w:r>
        <w:rPr>
          <w:rFonts w:asciiTheme="majorHAnsi" w:hAnsiTheme="majorHAnsi"/>
          <w:sz w:val="28"/>
          <w:szCs w:val="28"/>
        </w:rPr>
        <w:t>, asignación directa, clasificación de espectro libre o esquemas de espectro compartido, de</w:t>
      </w:r>
      <w:r w:rsidRPr="00AB7399">
        <w:rPr>
          <w:rFonts w:asciiTheme="majorHAnsi" w:hAnsiTheme="majorHAnsi"/>
          <w:sz w:val="28"/>
          <w:szCs w:val="28"/>
        </w:rPr>
        <w:t xml:space="preserve"> bandas para </w:t>
      </w:r>
      <w:r>
        <w:rPr>
          <w:rFonts w:asciiTheme="majorHAnsi" w:hAnsiTheme="majorHAnsi"/>
          <w:sz w:val="28"/>
          <w:szCs w:val="28"/>
        </w:rPr>
        <w:t xml:space="preserve">uso de los </w:t>
      </w:r>
      <w:r w:rsidRPr="00AB7399">
        <w:rPr>
          <w:rFonts w:asciiTheme="majorHAnsi" w:hAnsiTheme="majorHAnsi"/>
          <w:sz w:val="28"/>
          <w:szCs w:val="28"/>
        </w:rPr>
        <w:t xml:space="preserve">servicios de </w:t>
      </w:r>
      <w:r>
        <w:rPr>
          <w:rFonts w:asciiTheme="majorHAnsi" w:hAnsiTheme="majorHAnsi"/>
          <w:sz w:val="28"/>
          <w:szCs w:val="28"/>
        </w:rPr>
        <w:lastRenderedPageBreak/>
        <w:t>telecomunicación</w:t>
      </w:r>
      <w:r w:rsidRPr="00AB7399">
        <w:rPr>
          <w:rFonts w:asciiTheme="majorHAnsi" w:hAnsiTheme="majorHAnsi"/>
          <w:sz w:val="28"/>
          <w:szCs w:val="28"/>
        </w:rPr>
        <w:t xml:space="preserve"> móvil y radiodifusión. El análisis se centrará en los </w:t>
      </w:r>
      <w:r>
        <w:rPr>
          <w:rFonts w:asciiTheme="majorHAnsi" w:hAnsiTheme="majorHAnsi"/>
          <w:sz w:val="28"/>
          <w:szCs w:val="28"/>
        </w:rPr>
        <w:t>mecanismos elegidos y las razones</w:t>
      </w:r>
      <w:r w:rsidRPr="00AB7399">
        <w:rPr>
          <w:rFonts w:asciiTheme="majorHAnsi" w:hAnsiTheme="majorHAnsi"/>
          <w:sz w:val="28"/>
          <w:szCs w:val="28"/>
        </w:rPr>
        <w:t xml:space="preserve"> </w:t>
      </w:r>
      <w:r>
        <w:rPr>
          <w:rFonts w:asciiTheme="majorHAnsi" w:hAnsiTheme="majorHAnsi"/>
          <w:sz w:val="28"/>
          <w:szCs w:val="28"/>
        </w:rPr>
        <w:t xml:space="preserve">de la </w:t>
      </w:r>
      <w:r w:rsidRPr="00AB7399">
        <w:rPr>
          <w:rFonts w:asciiTheme="majorHAnsi" w:hAnsiTheme="majorHAnsi"/>
          <w:sz w:val="28"/>
          <w:szCs w:val="28"/>
        </w:rPr>
        <w:t>elección</w:t>
      </w:r>
      <w:r>
        <w:rPr>
          <w:rFonts w:asciiTheme="majorHAnsi" w:hAnsiTheme="majorHAnsi"/>
          <w:sz w:val="28"/>
          <w:szCs w:val="28"/>
        </w:rPr>
        <w:t xml:space="preserve">, incluyendo </w:t>
      </w:r>
      <w:r w:rsidRPr="00AB7399">
        <w:rPr>
          <w:rFonts w:asciiTheme="majorHAnsi" w:hAnsiTheme="majorHAnsi"/>
          <w:sz w:val="28"/>
          <w:szCs w:val="28"/>
        </w:rPr>
        <w:t>los parámetros relevantes, las restricciones establecidas</w:t>
      </w:r>
      <w:r>
        <w:rPr>
          <w:rFonts w:asciiTheme="majorHAnsi" w:hAnsiTheme="majorHAnsi"/>
          <w:sz w:val="28"/>
          <w:szCs w:val="28"/>
        </w:rPr>
        <w:t>,</w:t>
      </w:r>
      <w:r w:rsidRPr="00AB7399">
        <w:rPr>
          <w:rFonts w:asciiTheme="majorHAnsi" w:hAnsiTheme="majorHAnsi"/>
          <w:sz w:val="28"/>
          <w:szCs w:val="28"/>
        </w:rPr>
        <w:t xml:space="preserve"> las experiencias obtenidas durante su implementación,</w:t>
      </w:r>
      <w:r>
        <w:rPr>
          <w:rFonts w:asciiTheme="majorHAnsi" w:hAnsiTheme="majorHAnsi"/>
          <w:sz w:val="28"/>
          <w:szCs w:val="28"/>
        </w:rPr>
        <w:t xml:space="preserve"> </w:t>
      </w:r>
      <w:r w:rsidRPr="00AB7399">
        <w:rPr>
          <w:rFonts w:asciiTheme="majorHAnsi" w:hAnsiTheme="majorHAnsi"/>
          <w:sz w:val="28"/>
          <w:szCs w:val="28"/>
        </w:rPr>
        <w:t>así como las contingencias e</w:t>
      </w:r>
      <w:r>
        <w:rPr>
          <w:rFonts w:asciiTheme="majorHAnsi" w:hAnsiTheme="majorHAnsi"/>
          <w:sz w:val="28"/>
          <w:szCs w:val="28"/>
        </w:rPr>
        <w:t xml:space="preserve">n la fase de implementación y </w:t>
      </w:r>
      <w:r w:rsidRPr="00AB7399">
        <w:rPr>
          <w:rFonts w:asciiTheme="majorHAnsi" w:hAnsiTheme="majorHAnsi"/>
          <w:sz w:val="28"/>
          <w:szCs w:val="28"/>
        </w:rPr>
        <w:t>asignación final del espectro. En el análisis ex post, se revisará</w:t>
      </w:r>
      <w:r>
        <w:rPr>
          <w:rFonts w:asciiTheme="majorHAnsi" w:hAnsiTheme="majorHAnsi"/>
          <w:sz w:val="28"/>
          <w:szCs w:val="28"/>
        </w:rPr>
        <w:t>n</w:t>
      </w:r>
      <w:r w:rsidR="00970F47">
        <w:rPr>
          <w:rFonts w:asciiTheme="majorHAnsi" w:hAnsiTheme="majorHAnsi"/>
          <w:sz w:val="28"/>
          <w:szCs w:val="28"/>
        </w:rPr>
        <w:t xml:space="preserve"> </w:t>
      </w:r>
      <w:r w:rsidRPr="00AB7399">
        <w:rPr>
          <w:rFonts w:asciiTheme="majorHAnsi" w:hAnsiTheme="majorHAnsi"/>
          <w:sz w:val="28"/>
          <w:szCs w:val="28"/>
        </w:rPr>
        <w:t xml:space="preserve">los efectos </w:t>
      </w:r>
      <w:r>
        <w:rPr>
          <w:rFonts w:asciiTheme="majorHAnsi" w:hAnsiTheme="majorHAnsi"/>
          <w:sz w:val="28"/>
          <w:szCs w:val="28"/>
        </w:rPr>
        <w:t xml:space="preserve">observados </w:t>
      </w:r>
      <w:r w:rsidRPr="00AB7399">
        <w:rPr>
          <w:rFonts w:asciiTheme="majorHAnsi" w:hAnsiTheme="majorHAnsi"/>
          <w:sz w:val="28"/>
          <w:szCs w:val="28"/>
        </w:rPr>
        <w:t xml:space="preserve">sobre los mercados de servicios de telecomunicaciones. El estudio contará con una sección introductoria que revisará la </w:t>
      </w:r>
      <w:r>
        <w:rPr>
          <w:rFonts w:asciiTheme="majorHAnsi" w:hAnsiTheme="majorHAnsi"/>
          <w:sz w:val="28"/>
          <w:szCs w:val="28"/>
        </w:rPr>
        <w:t xml:space="preserve">teoría sobre </w:t>
      </w:r>
      <w:r w:rsidRPr="00AB7399">
        <w:rPr>
          <w:rFonts w:asciiTheme="majorHAnsi" w:hAnsiTheme="majorHAnsi"/>
          <w:sz w:val="28"/>
          <w:szCs w:val="28"/>
        </w:rPr>
        <w:t xml:space="preserve">subastas y </w:t>
      </w:r>
      <w:r>
        <w:rPr>
          <w:rFonts w:asciiTheme="majorHAnsi" w:hAnsiTheme="majorHAnsi"/>
          <w:sz w:val="28"/>
          <w:szCs w:val="28"/>
        </w:rPr>
        <w:t xml:space="preserve">las </w:t>
      </w:r>
      <w:r w:rsidRPr="00AB7399">
        <w:rPr>
          <w:rFonts w:asciiTheme="majorHAnsi" w:hAnsiTheme="majorHAnsi"/>
          <w:sz w:val="28"/>
          <w:szCs w:val="28"/>
        </w:rPr>
        <w:t xml:space="preserve">experiencias históricas </w:t>
      </w:r>
      <w:r>
        <w:rPr>
          <w:rFonts w:asciiTheme="majorHAnsi" w:hAnsiTheme="majorHAnsi"/>
          <w:sz w:val="28"/>
          <w:szCs w:val="28"/>
        </w:rPr>
        <w:t>relevantes</w:t>
      </w:r>
      <w:r w:rsidR="001323FD">
        <w:rPr>
          <w:rFonts w:asciiTheme="majorHAnsi" w:hAnsiTheme="majorHAnsi"/>
          <w:sz w:val="28"/>
          <w:szCs w:val="28"/>
        </w:rPr>
        <w:t>.</w:t>
      </w:r>
    </w:p>
    <w:p w14:paraId="1D3294DB" w14:textId="74CE92CF" w:rsidR="00A05CDC" w:rsidRPr="0091364E" w:rsidRDefault="00A05CDC" w:rsidP="000768E9">
      <w:pPr>
        <w:keepNext/>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Metodología</w:t>
      </w:r>
    </w:p>
    <w:p w14:paraId="6EDC3295" w14:textId="77777777" w:rsidR="00A05CDC" w:rsidRDefault="00A05CDC" w:rsidP="000768E9">
      <w:pPr>
        <w:keepNext/>
        <w:spacing w:after="100" w:afterAutospacing="1"/>
        <w:jc w:val="both"/>
        <w:rPr>
          <w:rFonts w:asciiTheme="majorHAnsi" w:hAnsiTheme="majorHAnsi"/>
          <w:sz w:val="28"/>
          <w:szCs w:val="28"/>
        </w:rPr>
      </w:pPr>
      <w:r>
        <w:rPr>
          <w:rFonts w:asciiTheme="majorHAnsi" w:hAnsiTheme="majorHAnsi"/>
          <w:sz w:val="28"/>
          <w:szCs w:val="28"/>
        </w:rPr>
        <w:t>Se</w:t>
      </w:r>
      <w:r w:rsidRPr="00AB7399">
        <w:rPr>
          <w:rFonts w:asciiTheme="majorHAnsi" w:hAnsiTheme="majorHAnsi"/>
          <w:sz w:val="28"/>
          <w:szCs w:val="28"/>
        </w:rPr>
        <w:t xml:space="preserve"> realizará el análisis de un conjunto de </w:t>
      </w:r>
      <w:r>
        <w:rPr>
          <w:rFonts w:asciiTheme="majorHAnsi" w:hAnsiTheme="majorHAnsi"/>
          <w:sz w:val="28"/>
          <w:szCs w:val="28"/>
        </w:rPr>
        <w:t xml:space="preserve">experiencias de procesos de asignación, subastas, clasificación de espectro libre </w:t>
      </w:r>
      <w:r w:rsidRPr="00AB7399">
        <w:rPr>
          <w:rFonts w:asciiTheme="majorHAnsi" w:hAnsiTheme="majorHAnsi"/>
          <w:sz w:val="28"/>
          <w:szCs w:val="28"/>
        </w:rPr>
        <w:t>realizadas</w:t>
      </w:r>
      <w:r>
        <w:rPr>
          <w:rFonts w:asciiTheme="majorHAnsi" w:hAnsiTheme="majorHAnsi"/>
          <w:sz w:val="28"/>
          <w:szCs w:val="28"/>
        </w:rPr>
        <w:t xml:space="preserve"> y esquemas de espectro compartido,</w:t>
      </w:r>
      <w:r w:rsidRPr="00AB7399">
        <w:rPr>
          <w:rFonts w:asciiTheme="majorHAnsi" w:hAnsiTheme="majorHAnsi"/>
          <w:sz w:val="28"/>
          <w:szCs w:val="28"/>
        </w:rPr>
        <w:t xml:space="preserve"> en los últimos diez años en distintos paí</w:t>
      </w:r>
      <w:r>
        <w:rPr>
          <w:rFonts w:asciiTheme="majorHAnsi" w:hAnsiTheme="majorHAnsi"/>
          <w:sz w:val="28"/>
          <w:szCs w:val="28"/>
        </w:rPr>
        <w:t>ses. La elección se realizará con base en</w:t>
      </w:r>
      <w:r w:rsidRPr="00AB7399">
        <w:rPr>
          <w:rFonts w:asciiTheme="majorHAnsi" w:hAnsiTheme="majorHAnsi"/>
          <w:sz w:val="28"/>
          <w:szCs w:val="28"/>
        </w:rPr>
        <w:t xml:space="preserve"> criterios de importancia (</w:t>
      </w:r>
      <w:r>
        <w:rPr>
          <w:rFonts w:asciiTheme="majorHAnsi" w:hAnsiTheme="majorHAnsi"/>
          <w:sz w:val="28"/>
          <w:szCs w:val="28"/>
        </w:rPr>
        <w:t xml:space="preserve">asignación </w:t>
      </w:r>
      <w:r w:rsidRPr="00AB7399">
        <w:rPr>
          <w:rFonts w:asciiTheme="majorHAnsi" w:hAnsiTheme="majorHAnsi"/>
          <w:sz w:val="28"/>
          <w:szCs w:val="28"/>
        </w:rPr>
        <w:t xml:space="preserve">de bandas a nivel nacional, segmentos de espectro importantes o estratégicos) en países de la OECD o en países latinoamericanos de </w:t>
      </w:r>
      <w:r>
        <w:rPr>
          <w:rFonts w:asciiTheme="majorHAnsi" w:hAnsiTheme="majorHAnsi"/>
          <w:sz w:val="28"/>
          <w:szCs w:val="28"/>
        </w:rPr>
        <w:t xml:space="preserve">tamaño y </w:t>
      </w:r>
      <w:r w:rsidRPr="00AB7399">
        <w:rPr>
          <w:rFonts w:asciiTheme="majorHAnsi" w:hAnsiTheme="majorHAnsi"/>
          <w:sz w:val="28"/>
          <w:szCs w:val="28"/>
        </w:rPr>
        <w:t xml:space="preserve">nivel de desarrollo similar a México. </w:t>
      </w:r>
    </w:p>
    <w:p w14:paraId="4B468E3A" w14:textId="77777777" w:rsidR="006320B0" w:rsidRDefault="00A05CDC" w:rsidP="000768E9">
      <w:pPr>
        <w:keepNext/>
        <w:spacing w:after="100" w:afterAutospacing="1"/>
        <w:ind w:firstLine="709"/>
        <w:jc w:val="both"/>
        <w:rPr>
          <w:rFonts w:asciiTheme="majorHAnsi" w:hAnsiTheme="majorHAnsi"/>
          <w:sz w:val="28"/>
          <w:szCs w:val="28"/>
        </w:rPr>
      </w:pPr>
      <w:r w:rsidRPr="00AB7399">
        <w:rPr>
          <w:rFonts w:asciiTheme="majorHAnsi" w:hAnsiTheme="majorHAnsi"/>
          <w:sz w:val="28"/>
          <w:szCs w:val="28"/>
        </w:rPr>
        <w:t>En particular, en una sección aparte, se realizará un análisis de las subastas realizadas en México con posterioridad a la reforma del sector, IFT-1 a IFT-6, y se compararán las experiencias con los</w:t>
      </w:r>
      <w:r w:rsidR="006320B0">
        <w:rPr>
          <w:rFonts w:asciiTheme="majorHAnsi" w:hAnsiTheme="majorHAnsi"/>
          <w:sz w:val="28"/>
          <w:szCs w:val="28"/>
        </w:rPr>
        <w:t xml:space="preserve"> casos a nivel internacional.</w:t>
      </w:r>
    </w:p>
    <w:p w14:paraId="0B0998EE" w14:textId="77777777" w:rsidR="000959D3" w:rsidRDefault="00A05CDC" w:rsidP="000768E9">
      <w:pPr>
        <w:keepNext/>
        <w:spacing w:after="100" w:afterAutospacing="1"/>
        <w:ind w:firstLine="709"/>
        <w:jc w:val="both"/>
        <w:rPr>
          <w:rFonts w:asciiTheme="majorHAnsi" w:hAnsiTheme="majorHAnsi"/>
          <w:sz w:val="28"/>
          <w:szCs w:val="28"/>
        </w:rPr>
      </w:pPr>
      <w:r>
        <w:rPr>
          <w:rFonts w:asciiTheme="majorHAnsi" w:hAnsiTheme="majorHAnsi"/>
          <w:sz w:val="28"/>
          <w:szCs w:val="28"/>
        </w:rPr>
        <w:t xml:space="preserve">Las variables y elementos para el análisis de casos incluirán: </w:t>
      </w:r>
      <w:r w:rsidR="00C131EA">
        <w:rPr>
          <w:rFonts w:asciiTheme="majorHAnsi" w:hAnsiTheme="majorHAnsi"/>
          <w:sz w:val="28"/>
          <w:szCs w:val="28"/>
        </w:rPr>
        <w:t>e</w:t>
      </w:r>
      <w:r w:rsidRPr="007A7E81">
        <w:rPr>
          <w:rFonts w:asciiTheme="majorHAnsi" w:hAnsiTheme="majorHAnsi"/>
          <w:sz w:val="28"/>
          <w:szCs w:val="28"/>
        </w:rPr>
        <w:t>l mercado y entorno regulatorio en que se realiza la subasta</w:t>
      </w:r>
      <w:r>
        <w:rPr>
          <w:rFonts w:asciiTheme="majorHAnsi" w:hAnsiTheme="majorHAnsi"/>
          <w:sz w:val="28"/>
          <w:szCs w:val="28"/>
        </w:rPr>
        <w:t xml:space="preserve"> o se asigna el espectro; t</w:t>
      </w:r>
      <w:r w:rsidRPr="007A7E81">
        <w:rPr>
          <w:rFonts w:asciiTheme="majorHAnsi" w:hAnsiTheme="majorHAnsi"/>
          <w:sz w:val="28"/>
          <w:szCs w:val="28"/>
        </w:rPr>
        <w:t xml:space="preserve">ipo de subasta </w:t>
      </w:r>
      <w:r>
        <w:rPr>
          <w:rFonts w:asciiTheme="majorHAnsi" w:hAnsiTheme="majorHAnsi"/>
          <w:sz w:val="28"/>
          <w:szCs w:val="28"/>
        </w:rPr>
        <w:t xml:space="preserve">o proceso </w:t>
      </w:r>
      <w:r w:rsidRPr="007A7E81">
        <w:rPr>
          <w:rFonts w:asciiTheme="majorHAnsi" w:hAnsiTheme="majorHAnsi"/>
          <w:sz w:val="28"/>
          <w:szCs w:val="28"/>
        </w:rPr>
        <w:t>utilizado en función del servicio (móvil, radiodifusión)</w:t>
      </w:r>
      <w:r>
        <w:rPr>
          <w:rFonts w:asciiTheme="majorHAnsi" w:hAnsiTheme="majorHAnsi"/>
          <w:sz w:val="28"/>
          <w:szCs w:val="28"/>
        </w:rPr>
        <w:t xml:space="preserve"> o uso; los p</w:t>
      </w:r>
      <w:r w:rsidRPr="007A7E81">
        <w:rPr>
          <w:rFonts w:asciiTheme="majorHAnsi" w:hAnsiTheme="majorHAnsi"/>
          <w:sz w:val="28"/>
          <w:szCs w:val="28"/>
        </w:rPr>
        <w:t>arámetros utilizados, incluyendo valores mínimos de re</w:t>
      </w:r>
      <w:r>
        <w:rPr>
          <w:rFonts w:asciiTheme="majorHAnsi" w:hAnsiTheme="majorHAnsi"/>
          <w:sz w:val="28"/>
          <w:szCs w:val="28"/>
        </w:rPr>
        <w:t>ferencia, garantías de seriedad; r</w:t>
      </w:r>
      <w:r w:rsidRPr="007A7E81">
        <w:rPr>
          <w:rFonts w:asciiTheme="majorHAnsi" w:hAnsiTheme="majorHAnsi"/>
          <w:sz w:val="28"/>
          <w:szCs w:val="28"/>
        </w:rPr>
        <w:t>estricciones a la part</w:t>
      </w:r>
      <w:r>
        <w:rPr>
          <w:rFonts w:asciiTheme="majorHAnsi" w:hAnsiTheme="majorHAnsi"/>
          <w:sz w:val="28"/>
          <w:szCs w:val="28"/>
        </w:rPr>
        <w:t>icipación o acumulación; e</w:t>
      </w:r>
      <w:r w:rsidRPr="007A7E81">
        <w:rPr>
          <w:rFonts w:asciiTheme="majorHAnsi" w:hAnsiTheme="majorHAnsi"/>
          <w:sz w:val="28"/>
          <w:szCs w:val="28"/>
        </w:rPr>
        <w:t>xperiencias en la implementación, incidentes, du</w:t>
      </w:r>
      <w:r>
        <w:rPr>
          <w:rFonts w:asciiTheme="majorHAnsi" w:hAnsiTheme="majorHAnsi"/>
          <w:sz w:val="28"/>
          <w:szCs w:val="28"/>
        </w:rPr>
        <w:t>ración, etapas, descalificación; bandas de espectro subastado y sus características técnicas; número de participantes; p</w:t>
      </w:r>
      <w:r w:rsidRPr="007A7E81">
        <w:rPr>
          <w:rFonts w:asciiTheme="majorHAnsi" w:hAnsiTheme="majorHAnsi"/>
          <w:sz w:val="28"/>
          <w:szCs w:val="28"/>
        </w:rPr>
        <w:t>recios pagados</w:t>
      </w:r>
      <w:r>
        <w:rPr>
          <w:rFonts w:asciiTheme="majorHAnsi" w:hAnsiTheme="majorHAnsi"/>
          <w:sz w:val="28"/>
          <w:szCs w:val="28"/>
        </w:rPr>
        <w:t>,</w:t>
      </w:r>
      <w:r w:rsidRPr="00FF61B9">
        <w:t xml:space="preserve"> </w:t>
      </w:r>
      <w:r w:rsidRPr="00FF61B9">
        <w:rPr>
          <w:rFonts w:asciiTheme="majorHAnsi" w:hAnsiTheme="majorHAnsi"/>
          <w:sz w:val="28"/>
          <w:szCs w:val="28"/>
        </w:rPr>
        <w:t>valor implícito del espectro ($/MHZ/pop),</w:t>
      </w:r>
      <w:r>
        <w:rPr>
          <w:rFonts w:asciiTheme="majorHAnsi" w:hAnsiTheme="majorHAnsi"/>
          <w:sz w:val="28"/>
          <w:szCs w:val="28"/>
        </w:rPr>
        <w:t xml:space="preserve"> r</w:t>
      </w:r>
      <w:r w:rsidRPr="007A7E81">
        <w:rPr>
          <w:rFonts w:asciiTheme="majorHAnsi" w:hAnsiTheme="majorHAnsi"/>
          <w:sz w:val="28"/>
          <w:szCs w:val="28"/>
        </w:rPr>
        <w:t>esultados neg</w:t>
      </w:r>
      <w:r>
        <w:rPr>
          <w:rFonts w:asciiTheme="majorHAnsi" w:hAnsiTheme="majorHAnsi"/>
          <w:sz w:val="28"/>
          <w:szCs w:val="28"/>
        </w:rPr>
        <w:t>ativos</w:t>
      </w:r>
      <w:r w:rsidR="00C131EA">
        <w:rPr>
          <w:rFonts w:asciiTheme="majorHAnsi" w:hAnsiTheme="majorHAnsi"/>
          <w:sz w:val="28"/>
          <w:szCs w:val="28"/>
        </w:rPr>
        <w:t>,</w:t>
      </w:r>
      <w:r>
        <w:rPr>
          <w:rFonts w:asciiTheme="majorHAnsi" w:hAnsiTheme="majorHAnsi"/>
          <w:sz w:val="28"/>
          <w:szCs w:val="28"/>
        </w:rPr>
        <w:t xml:space="preserve"> positivos o inesperados; p</w:t>
      </w:r>
      <w:r w:rsidRPr="007A7E81">
        <w:rPr>
          <w:rFonts w:asciiTheme="majorHAnsi" w:hAnsiTheme="majorHAnsi"/>
          <w:sz w:val="28"/>
          <w:szCs w:val="28"/>
        </w:rPr>
        <w:t>ercepción del regulador y de la opinión pública</w:t>
      </w:r>
      <w:r>
        <w:rPr>
          <w:rFonts w:asciiTheme="majorHAnsi" w:hAnsiTheme="majorHAnsi"/>
          <w:sz w:val="28"/>
          <w:szCs w:val="28"/>
        </w:rPr>
        <w:t>.</w:t>
      </w:r>
    </w:p>
    <w:p w14:paraId="04FE0F32" w14:textId="28B035B8" w:rsidR="00A05CDC" w:rsidRPr="0091364E" w:rsidRDefault="00A05CDC" w:rsidP="000768E9">
      <w:pPr>
        <w:keepNext/>
        <w:spacing w:after="100" w:afterAutospacing="1"/>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Resultados esperados y utilidad para el Instituto</w:t>
      </w:r>
    </w:p>
    <w:p w14:paraId="54088A90" w14:textId="77777777" w:rsidR="000959D3" w:rsidRDefault="00A05CDC" w:rsidP="000768E9">
      <w:pPr>
        <w:keepNext/>
        <w:jc w:val="both"/>
        <w:rPr>
          <w:rFonts w:asciiTheme="majorHAnsi" w:hAnsiTheme="majorHAnsi"/>
          <w:sz w:val="28"/>
          <w:szCs w:val="28"/>
        </w:rPr>
      </w:pPr>
      <w:r>
        <w:rPr>
          <w:rFonts w:asciiTheme="majorHAnsi" w:hAnsiTheme="majorHAnsi"/>
          <w:sz w:val="28"/>
          <w:szCs w:val="28"/>
        </w:rPr>
        <w:t xml:space="preserve">El documento proporcionará un análisis de los retos y oportunidades que han enfrentado autoridades en los últimos años al elegir el mecanismo de asignación por licitaciones, asignación directa, o clasificación como espectro libre. En particular, se elaborarán </w:t>
      </w:r>
      <w:r w:rsidRPr="007A7E81">
        <w:rPr>
          <w:rFonts w:asciiTheme="majorHAnsi" w:hAnsiTheme="majorHAnsi"/>
          <w:sz w:val="28"/>
          <w:szCs w:val="28"/>
        </w:rPr>
        <w:t xml:space="preserve">recomendaciones específicas para </w:t>
      </w:r>
      <w:r>
        <w:rPr>
          <w:rFonts w:asciiTheme="majorHAnsi" w:hAnsiTheme="majorHAnsi"/>
          <w:sz w:val="28"/>
          <w:szCs w:val="28"/>
        </w:rPr>
        <w:t xml:space="preserve">la implementación de </w:t>
      </w:r>
      <w:r w:rsidRPr="007A7E81">
        <w:rPr>
          <w:rFonts w:asciiTheme="majorHAnsi" w:hAnsiTheme="majorHAnsi"/>
          <w:sz w:val="28"/>
          <w:szCs w:val="28"/>
        </w:rPr>
        <w:t xml:space="preserve">las licitaciones </w:t>
      </w:r>
      <w:r>
        <w:rPr>
          <w:rFonts w:asciiTheme="majorHAnsi" w:hAnsiTheme="majorHAnsi"/>
          <w:sz w:val="28"/>
          <w:szCs w:val="28"/>
        </w:rPr>
        <w:lastRenderedPageBreak/>
        <w:t xml:space="preserve">u otro tipo de proceso de asignación para servicios móviles o radiodifusión </w:t>
      </w:r>
      <w:r w:rsidRPr="007A7E81">
        <w:rPr>
          <w:rFonts w:asciiTheme="majorHAnsi" w:hAnsiTheme="majorHAnsi"/>
          <w:sz w:val="28"/>
          <w:szCs w:val="28"/>
        </w:rPr>
        <w:t xml:space="preserve">que el Instituto </w:t>
      </w:r>
      <w:r>
        <w:rPr>
          <w:rFonts w:asciiTheme="majorHAnsi" w:hAnsiTheme="majorHAnsi"/>
          <w:sz w:val="28"/>
          <w:szCs w:val="28"/>
        </w:rPr>
        <w:t>realizará</w:t>
      </w:r>
      <w:r w:rsidRPr="007A7E81">
        <w:rPr>
          <w:rFonts w:asciiTheme="majorHAnsi" w:hAnsiTheme="majorHAnsi"/>
          <w:sz w:val="28"/>
          <w:szCs w:val="28"/>
        </w:rPr>
        <w:t xml:space="preserve"> en el futuro cercano de acuerdo a los Programas Anuales de Bandas de Frecuencias.</w:t>
      </w:r>
    </w:p>
    <w:p w14:paraId="715357AB" w14:textId="0A3CA813" w:rsidR="00A05CDC" w:rsidRPr="00C75296" w:rsidRDefault="00A05CDC" w:rsidP="000768E9">
      <w:pPr>
        <w:keepNext/>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Cronograma</w:t>
      </w:r>
    </w:p>
    <w:tbl>
      <w:tblPr>
        <w:tblStyle w:val="Tablaconcuadrcula1"/>
        <w:tblW w:w="0" w:type="auto"/>
        <w:tblLook w:val="04A0" w:firstRow="1" w:lastRow="0" w:firstColumn="1" w:lastColumn="0" w:noHBand="0" w:noVBand="1"/>
        <w:tblCaption w:val="Cronograma "/>
        <w:tblDescription w:val="Etapas del Estudio&#10;Revisión bibliográfica y formulación de metodología. Fecha de conclusión Febrero&#10;Recopilación y análisis de datos.Fecha de conclusión Marzo&#10;Análisis de datos y formulación de resultados.Fecha de conclusión Mayo&#10;Elaboración de primer borrador con los resultados de la investigación. Fecha de conclusión Junio&#10;Circulación entre evaluadores y atención a comentarios.Fecha de conclusión Julio&#10;Elaboración de versión para publicación y envío Fecha de conclusión Agosto&#10;"/>
      </w:tblPr>
      <w:tblGrid>
        <w:gridCol w:w="6799"/>
        <w:gridCol w:w="2595"/>
      </w:tblGrid>
      <w:tr w:rsidR="00A05CDC" w:rsidRPr="00A05CDC" w14:paraId="703044E3" w14:textId="77777777" w:rsidTr="00F57CA6">
        <w:trPr>
          <w:tblHeader/>
        </w:trPr>
        <w:tc>
          <w:tcPr>
            <w:tcW w:w="6799" w:type="dxa"/>
          </w:tcPr>
          <w:p w14:paraId="25573674" w14:textId="77777777" w:rsidR="00A05CDC" w:rsidRPr="00A05CDC" w:rsidRDefault="00A05CDC"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Etapas del Estudio</w:t>
            </w:r>
          </w:p>
        </w:tc>
        <w:tc>
          <w:tcPr>
            <w:tcW w:w="2595" w:type="dxa"/>
          </w:tcPr>
          <w:p w14:paraId="1DD0D962" w14:textId="77777777" w:rsidR="00A05CDC" w:rsidRPr="00A05CDC" w:rsidRDefault="00A05CDC"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Fecha de conclusión</w:t>
            </w:r>
          </w:p>
        </w:tc>
      </w:tr>
      <w:tr w:rsidR="00A05CDC" w:rsidRPr="00342FE3" w14:paraId="0F66668A" w14:textId="77777777" w:rsidTr="00A244FD">
        <w:tc>
          <w:tcPr>
            <w:tcW w:w="6799" w:type="dxa"/>
          </w:tcPr>
          <w:p w14:paraId="06CFB2D4" w14:textId="115AEE50"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Revisión bibliográfica y formulación de metodología</w:t>
            </w:r>
            <w:r w:rsidR="006954AE">
              <w:rPr>
                <w:rFonts w:asciiTheme="majorHAnsi" w:hAnsiTheme="majorHAnsi"/>
                <w:sz w:val="28"/>
                <w:szCs w:val="28"/>
              </w:rPr>
              <w:t>.</w:t>
            </w:r>
          </w:p>
        </w:tc>
        <w:tc>
          <w:tcPr>
            <w:tcW w:w="2595" w:type="dxa"/>
          </w:tcPr>
          <w:p w14:paraId="690C13F4"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Febrero</w:t>
            </w:r>
          </w:p>
        </w:tc>
      </w:tr>
      <w:tr w:rsidR="00A05CDC" w:rsidRPr="00342FE3" w14:paraId="1DF9F3FB" w14:textId="77777777" w:rsidTr="00A244FD">
        <w:tc>
          <w:tcPr>
            <w:tcW w:w="6799" w:type="dxa"/>
          </w:tcPr>
          <w:p w14:paraId="66786903" w14:textId="2618C50C"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Recopilación y análisis de datos</w:t>
            </w:r>
            <w:r w:rsidR="006954AE">
              <w:rPr>
                <w:rFonts w:asciiTheme="majorHAnsi" w:hAnsiTheme="majorHAnsi"/>
                <w:sz w:val="28"/>
                <w:szCs w:val="28"/>
              </w:rPr>
              <w:t>.</w:t>
            </w:r>
          </w:p>
        </w:tc>
        <w:tc>
          <w:tcPr>
            <w:tcW w:w="2595" w:type="dxa"/>
          </w:tcPr>
          <w:p w14:paraId="346190BA"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Marzo</w:t>
            </w:r>
          </w:p>
        </w:tc>
      </w:tr>
      <w:tr w:rsidR="00A05CDC" w:rsidRPr="00342FE3" w14:paraId="41B2D8A9" w14:textId="77777777" w:rsidTr="00A244FD">
        <w:tc>
          <w:tcPr>
            <w:tcW w:w="6799" w:type="dxa"/>
          </w:tcPr>
          <w:p w14:paraId="1911B7CE" w14:textId="13E17218"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Análisis de datos y formulación de resultados</w:t>
            </w:r>
            <w:r w:rsidR="006954AE">
              <w:rPr>
                <w:rFonts w:asciiTheme="majorHAnsi" w:hAnsiTheme="majorHAnsi"/>
                <w:sz w:val="28"/>
                <w:szCs w:val="28"/>
              </w:rPr>
              <w:t>.</w:t>
            </w:r>
          </w:p>
        </w:tc>
        <w:tc>
          <w:tcPr>
            <w:tcW w:w="2595" w:type="dxa"/>
          </w:tcPr>
          <w:p w14:paraId="57C52896"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Mayo</w:t>
            </w:r>
          </w:p>
        </w:tc>
      </w:tr>
      <w:tr w:rsidR="00A05CDC" w:rsidRPr="00342FE3" w14:paraId="4F419753" w14:textId="77777777" w:rsidTr="00A244FD">
        <w:tc>
          <w:tcPr>
            <w:tcW w:w="6799" w:type="dxa"/>
          </w:tcPr>
          <w:p w14:paraId="052EA0E4" w14:textId="02E0BFE4"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Elaboración de primer borrador con los resultados de la investigación</w:t>
            </w:r>
            <w:r w:rsidR="006954AE">
              <w:rPr>
                <w:rFonts w:asciiTheme="majorHAnsi" w:hAnsiTheme="majorHAnsi"/>
                <w:sz w:val="28"/>
                <w:szCs w:val="28"/>
              </w:rPr>
              <w:t>.</w:t>
            </w:r>
          </w:p>
        </w:tc>
        <w:tc>
          <w:tcPr>
            <w:tcW w:w="2595" w:type="dxa"/>
          </w:tcPr>
          <w:p w14:paraId="68DF07F8"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Junio</w:t>
            </w:r>
          </w:p>
        </w:tc>
      </w:tr>
      <w:tr w:rsidR="00A05CDC" w:rsidRPr="00342FE3" w14:paraId="0E7FD4FB" w14:textId="77777777" w:rsidTr="00A244FD">
        <w:tc>
          <w:tcPr>
            <w:tcW w:w="6799" w:type="dxa"/>
          </w:tcPr>
          <w:p w14:paraId="22572A04" w14:textId="4C0251FE"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Circulación entre evaluadores y atención a comentarios</w:t>
            </w:r>
            <w:r w:rsidR="006954AE">
              <w:rPr>
                <w:rFonts w:asciiTheme="majorHAnsi" w:hAnsiTheme="majorHAnsi"/>
                <w:sz w:val="28"/>
                <w:szCs w:val="28"/>
              </w:rPr>
              <w:t>.</w:t>
            </w:r>
          </w:p>
        </w:tc>
        <w:tc>
          <w:tcPr>
            <w:tcW w:w="2595" w:type="dxa"/>
          </w:tcPr>
          <w:p w14:paraId="04F38D49"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Julio</w:t>
            </w:r>
          </w:p>
        </w:tc>
      </w:tr>
      <w:tr w:rsidR="00A05CDC" w:rsidRPr="00342FE3" w14:paraId="3C9B3EE3" w14:textId="77777777" w:rsidTr="00A244FD">
        <w:tc>
          <w:tcPr>
            <w:tcW w:w="6799" w:type="dxa"/>
          </w:tcPr>
          <w:p w14:paraId="591A6225"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Elaboración de versión para publicación y envío.</w:t>
            </w:r>
          </w:p>
        </w:tc>
        <w:tc>
          <w:tcPr>
            <w:tcW w:w="2595" w:type="dxa"/>
          </w:tcPr>
          <w:p w14:paraId="643411C9" w14:textId="77777777" w:rsidR="00A05CDC" w:rsidRPr="00342FE3" w:rsidRDefault="00A05CDC" w:rsidP="000768E9">
            <w:pPr>
              <w:keepNext/>
              <w:spacing w:after="100" w:afterAutospacing="1"/>
              <w:jc w:val="both"/>
              <w:rPr>
                <w:rFonts w:asciiTheme="majorHAnsi" w:hAnsiTheme="majorHAnsi"/>
                <w:sz w:val="28"/>
                <w:szCs w:val="28"/>
              </w:rPr>
            </w:pPr>
            <w:r w:rsidRPr="00342FE3">
              <w:rPr>
                <w:rFonts w:asciiTheme="majorHAnsi" w:hAnsiTheme="majorHAnsi"/>
                <w:sz w:val="28"/>
                <w:szCs w:val="28"/>
              </w:rPr>
              <w:t>Agosto</w:t>
            </w:r>
          </w:p>
        </w:tc>
      </w:tr>
    </w:tbl>
    <w:p w14:paraId="2AC84F67" w14:textId="77777777" w:rsidR="00A05CDC" w:rsidRDefault="00A05CDC" w:rsidP="000768E9">
      <w:pPr>
        <w:keepNext/>
        <w:spacing w:after="100" w:afterAutospacing="1"/>
        <w:jc w:val="both"/>
        <w:rPr>
          <w:rFonts w:asciiTheme="majorHAnsi" w:hAnsiTheme="majorHAnsi"/>
          <w:sz w:val="28"/>
          <w:szCs w:val="28"/>
        </w:rPr>
      </w:pPr>
    </w:p>
    <w:p w14:paraId="619ADA17" w14:textId="77777777" w:rsidR="00A05CDC" w:rsidRDefault="00A05CDC" w:rsidP="000768E9">
      <w:pPr>
        <w:keepNext/>
        <w:spacing w:after="100" w:afterAutospacing="1"/>
        <w:jc w:val="both"/>
        <w:rPr>
          <w:rFonts w:asciiTheme="majorHAnsi" w:hAnsiTheme="majorHAnsi" w:cstheme="majorHAnsi"/>
          <w:color w:val="417A84" w:themeColor="accent5" w:themeShade="BF"/>
          <w:sz w:val="28"/>
          <w:szCs w:val="28"/>
        </w:rPr>
      </w:pPr>
      <w:r>
        <w:rPr>
          <w:rFonts w:asciiTheme="majorHAnsi" w:hAnsiTheme="majorHAnsi" w:cstheme="majorHAnsi"/>
          <w:color w:val="417A84" w:themeColor="accent5" w:themeShade="BF"/>
          <w:sz w:val="28"/>
          <w:szCs w:val="28"/>
        </w:rPr>
        <w:br w:type="page"/>
      </w:r>
    </w:p>
    <w:p w14:paraId="51737A5B" w14:textId="77777777" w:rsidR="000959D3" w:rsidRDefault="00854359" w:rsidP="000768E9">
      <w:pPr>
        <w:keepNext/>
        <w:spacing w:after="100" w:afterAutospacing="1"/>
        <w:jc w:val="both"/>
        <w:rPr>
          <w:rFonts w:asciiTheme="majorHAnsi" w:hAnsiTheme="majorHAnsi" w:cstheme="majorHAnsi"/>
          <w:color w:val="3476B1" w:themeColor="accent2" w:themeShade="BF"/>
          <w:sz w:val="28"/>
          <w:szCs w:val="28"/>
        </w:rPr>
      </w:pPr>
      <w:r>
        <w:rPr>
          <w:rFonts w:asciiTheme="majorHAnsi" w:hAnsiTheme="majorHAnsi" w:cstheme="majorHAnsi"/>
          <w:color w:val="3476B1" w:themeColor="accent2" w:themeShade="BF"/>
          <w:sz w:val="28"/>
          <w:szCs w:val="28"/>
        </w:rPr>
        <w:lastRenderedPageBreak/>
        <w:t>Análisis de la competencia en el entorno de servicios c</w:t>
      </w:r>
      <w:r w:rsidR="001278C8" w:rsidRPr="001278C8">
        <w:rPr>
          <w:rFonts w:asciiTheme="majorHAnsi" w:hAnsiTheme="majorHAnsi" w:cstheme="majorHAnsi"/>
          <w:color w:val="3476B1" w:themeColor="accent2" w:themeShade="BF"/>
          <w:sz w:val="28"/>
          <w:szCs w:val="28"/>
        </w:rPr>
        <w:t>onvergentes</w:t>
      </w:r>
    </w:p>
    <w:p w14:paraId="1F5A438E" w14:textId="77777777" w:rsidR="000959D3" w:rsidRDefault="00A05CDC" w:rsidP="000768E9">
      <w:pPr>
        <w:keepNext/>
        <w:spacing w:after="100" w:afterAutospacing="1"/>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Rebeca Escobar Briones</w:t>
      </w:r>
      <w:r w:rsidRPr="0091364E">
        <w:rPr>
          <w:rStyle w:val="Refdenotaalpie"/>
          <w:rFonts w:cstheme="majorHAnsi"/>
          <w:color w:val="3476B1" w:themeColor="accent2" w:themeShade="BF"/>
          <w:sz w:val="28"/>
          <w:szCs w:val="28"/>
        </w:rPr>
        <w:footnoteReference w:id="10"/>
      </w:r>
    </w:p>
    <w:p w14:paraId="4BCCC8D8" w14:textId="5629DEEE" w:rsidR="00A05CDC" w:rsidRPr="0091364E" w:rsidRDefault="00A05CDC" w:rsidP="000768E9">
      <w:pPr>
        <w:keepNext/>
        <w:spacing w:after="100" w:afterAutospacing="1"/>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Introducción</w:t>
      </w:r>
    </w:p>
    <w:p w14:paraId="0A41E422" w14:textId="7F4FC7F3" w:rsidR="00A05CDC" w:rsidRPr="00DA70DD" w:rsidRDefault="00A05CDC" w:rsidP="000768E9">
      <w:pPr>
        <w:keepNext/>
        <w:spacing w:after="100" w:afterAutospacing="1"/>
        <w:jc w:val="both"/>
        <w:rPr>
          <w:rFonts w:asciiTheme="majorHAnsi" w:hAnsiTheme="majorHAnsi" w:cstheme="majorHAnsi"/>
          <w:color w:val="222222"/>
          <w:sz w:val="28"/>
          <w:szCs w:val="28"/>
          <w:lang w:val="es-ES"/>
        </w:rPr>
      </w:pPr>
      <w:r w:rsidRPr="00DA70DD">
        <w:rPr>
          <w:rFonts w:asciiTheme="majorHAnsi" w:hAnsiTheme="majorHAnsi" w:cstheme="majorHAnsi"/>
          <w:sz w:val="28"/>
          <w:szCs w:val="28"/>
        </w:rPr>
        <w:t xml:space="preserve">En la medida en que los servicios de banda ancha se expanden y se generalizan entre la población, los servicios y aplicaciones </w:t>
      </w:r>
      <w:proofErr w:type="spellStart"/>
      <w:r w:rsidRPr="00DA70DD">
        <w:rPr>
          <w:rFonts w:asciiTheme="majorHAnsi" w:hAnsiTheme="majorHAnsi" w:cstheme="majorHAnsi"/>
          <w:i/>
          <w:sz w:val="28"/>
          <w:szCs w:val="28"/>
        </w:rPr>
        <w:t>Over</w:t>
      </w:r>
      <w:proofErr w:type="spellEnd"/>
      <w:r w:rsidRPr="00DA70DD">
        <w:rPr>
          <w:rFonts w:asciiTheme="majorHAnsi" w:hAnsiTheme="majorHAnsi" w:cstheme="majorHAnsi"/>
          <w:i/>
          <w:sz w:val="28"/>
          <w:szCs w:val="28"/>
        </w:rPr>
        <w:t>-</w:t>
      </w:r>
      <w:proofErr w:type="spellStart"/>
      <w:r w:rsidRPr="00DA70DD">
        <w:rPr>
          <w:rFonts w:asciiTheme="majorHAnsi" w:hAnsiTheme="majorHAnsi" w:cstheme="majorHAnsi"/>
          <w:i/>
          <w:sz w:val="28"/>
          <w:szCs w:val="28"/>
        </w:rPr>
        <w:t>the</w:t>
      </w:r>
      <w:proofErr w:type="spellEnd"/>
      <w:r w:rsidRPr="00DA70DD">
        <w:rPr>
          <w:rFonts w:asciiTheme="majorHAnsi" w:hAnsiTheme="majorHAnsi" w:cstheme="majorHAnsi"/>
          <w:i/>
          <w:sz w:val="28"/>
          <w:szCs w:val="28"/>
        </w:rPr>
        <w:t xml:space="preserve">-top (OTT </w:t>
      </w:r>
      <w:r w:rsidRPr="00DA70DD">
        <w:rPr>
          <w:rFonts w:asciiTheme="majorHAnsi" w:hAnsiTheme="majorHAnsi" w:cstheme="majorHAnsi"/>
          <w:sz w:val="28"/>
          <w:szCs w:val="28"/>
        </w:rPr>
        <w:t xml:space="preserve">en lo sucesivo) cobran relevancia en el consumo y la actividad económica. Esta tendencia </w:t>
      </w:r>
      <w:r w:rsidRPr="00DA70DD">
        <w:rPr>
          <w:rFonts w:asciiTheme="majorHAnsi" w:hAnsiTheme="majorHAnsi" w:cstheme="majorHAnsi"/>
          <w:color w:val="222222"/>
          <w:sz w:val="28"/>
          <w:szCs w:val="28"/>
          <w:lang w:val="es-ES"/>
        </w:rPr>
        <w:t xml:space="preserve">genera múltiples beneficios, pero </w:t>
      </w:r>
      <w:r w:rsidR="0091364E" w:rsidRPr="00DA70DD">
        <w:rPr>
          <w:rFonts w:asciiTheme="majorHAnsi" w:hAnsiTheme="majorHAnsi" w:cstheme="majorHAnsi"/>
          <w:color w:val="222222"/>
          <w:sz w:val="28"/>
          <w:szCs w:val="28"/>
          <w:lang w:val="es-ES"/>
        </w:rPr>
        <w:t>impone,</w:t>
      </w:r>
      <w:r w:rsidRPr="00DA70DD">
        <w:rPr>
          <w:rFonts w:asciiTheme="majorHAnsi" w:hAnsiTheme="majorHAnsi" w:cstheme="majorHAnsi"/>
          <w:color w:val="222222"/>
          <w:sz w:val="28"/>
          <w:szCs w:val="28"/>
          <w:lang w:val="es-ES"/>
        </w:rPr>
        <w:t xml:space="preserve"> asimismo, nuevos retos que incluyen el de la competencia entre los servicios tradicionales y las nuevas tecnologías y el de la regulación que busca ser neutra</w:t>
      </w:r>
      <w:r w:rsidR="00B20006">
        <w:rPr>
          <w:rFonts w:asciiTheme="majorHAnsi" w:hAnsiTheme="majorHAnsi" w:cstheme="majorHAnsi"/>
          <w:color w:val="222222"/>
          <w:sz w:val="28"/>
          <w:szCs w:val="28"/>
          <w:lang w:val="es-ES"/>
        </w:rPr>
        <w:t>l</w:t>
      </w:r>
      <w:r w:rsidRPr="00DA70DD">
        <w:rPr>
          <w:rFonts w:asciiTheme="majorHAnsi" w:hAnsiTheme="majorHAnsi" w:cstheme="majorHAnsi"/>
          <w:color w:val="222222"/>
          <w:sz w:val="28"/>
          <w:szCs w:val="28"/>
          <w:lang w:val="es-ES"/>
        </w:rPr>
        <w:t xml:space="preserve"> frente a </w:t>
      </w:r>
      <w:r>
        <w:rPr>
          <w:rFonts w:asciiTheme="majorHAnsi" w:hAnsiTheme="majorHAnsi" w:cstheme="majorHAnsi"/>
          <w:color w:val="222222"/>
          <w:sz w:val="28"/>
          <w:szCs w:val="28"/>
          <w:lang w:val="es-ES"/>
        </w:rPr>
        <w:t>estas</w:t>
      </w:r>
      <w:r w:rsidRPr="00DA70DD">
        <w:rPr>
          <w:rFonts w:asciiTheme="majorHAnsi" w:hAnsiTheme="majorHAnsi" w:cstheme="majorHAnsi"/>
          <w:color w:val="222222"/>
          <w:sz w:val="28"/>
          <w:szCs w:val="28"/>
          <w:lang w:val="es-ES"/>
        </w:rPr>
        <w:t xml:space="preserve">.  </w:t>
      </w:r>
    </w:p>
    <w:p w14:paraId="1CD9A1C7" w14:textId="77777777" w:rsidR="00A05CDC" w:rsidRPr="00DA70DD" w:rsidRDefault="00A05CDC" w:rsidP="000768E9">
      <w:pPr>
        <w:keepNext/>
        <w:spacing w:after="100" w:afterAutospacing="1"/>
        <w:jc w:val="both"/>
        <w:rPr>
          <w:rFonts w:asciiTheme="majorHAnsi" w:hAnsiTheme="majorHAnsi" w:cstheme="majorHAnsi"/>
          <w:sz w:val="28"/>
          <w:szCs w:val="28"/>
        </w:rPr>
      </w:pPr>
      <w:r w:rsidRPr="00DA70DD">
        <w:rPr>
          <w:rFonts w:asciiTheme="majorHAnsi" w:hAnsiTheme="majorHAnsi" w:cstheme="majorHAnsi"/>
          <w:color w:val="222222"/>
          <w:sz w:val="28"/>
          <w:szCs w:val="28"/>
          <w:lang w:val="es-ES"/>
        </w:rPr>
        <w:t>Específicamente</w:t>
      </w:r>
      <w:r w:rsidRPr="00DA70DD">
        <w:rPr>
          <w:rFonts w:asciiTheme="majorHAnsi" w:hAnsiTheme="majorHAnsi" w:cstheme="majorHAnsi"/>
          <w:sz w:val="28"/>
          <w:szCs w:val="28"/>
        </w:rPr>
        <w:t xml:space="preserve"> los servicios tradicionales de telecomunicación y los OTT, presentan una serie de complementariedades entre los diferentes niveles de la cadena productiva, pero también características de sustitución respecto a los primeros, lo que replantea el </w:t>
      </w:r>
      <w:r w:rsidRPr="00DA70DD">
        <w:rPr>
          <w:rFonts w:asciiTheme="majorHAnsi" w:hAnsiTheme="majorHAnsi" w:cstheme="majorHAnsi"/>
          <w:i/>
          <w:sz w:val="28"/>
          <w:szCs w:val="28"/>
        </w:rPr>
        <w:t>ecosistema</w:t>
      </w:r>
      <w:r w:rsidRPr="00DA70DD">
        <w:rPr>
          <w:rFonts w:asciiTheme="majorHAnsi" w:hAnsiTheme="majorHAnsi" w:cstheme="majorHAnsi"/>
          <w:sz w:val="28"/>
          <w:szCs w:val="28"/>
        </w:rPr>
        <w:t xml:space="preserve"> en el que compiten los diferentes servicios.  </w:t>
      </w:r>
    </w:p>
    <w:p w14:paraId="64201653" w14:textId="5D58DE12" w:rsidR="00A05CDC" w:rsidRDefault="00A05CDC" w:rsidP="000768E9">
      <w:pPr>
        <w:keepNext/>
        <w:spacing w:after="100" w:afterAutospacing="1"/>
        <w:jc w:val="both"/>
        <w:rPr>
          <w:rFonts w:asciiTheme="majorHAnsi" w:hAnsiTheme="majorHAnsi" w:cstheme="majorHAnsi"/>
          <w:sz w:val="28"/>
          <w:szCs w:val="28"/>
        </w:rPr>
      </w:pPr>
      <w:r w:rsidRPr="00DA70DD">
        <w:rPr>
          <w:rFonts w:asciiTheme="majorHAnsi" w:hAnsiTheme="majorHAnsi" w:cstheme="majorHAnsi"/>
          <w:sz w:val="28"/>
          <w:szCs w:val="28"/>
        </w:rPr>
        <w:t>Además, los servicios OTT pueden ser vistos como plataformas de dos lados</w:t>
      </w:r>
      <w:r w:rsidR="00C131EA">
        <w:rPr>
          <w:rStyle w:val="Refdenotaalpie"/>
          <w:rFonts w:asciiTheme="majorHAnsi" w:hAnsiTheme="majorHAnsi" w:cstheme="majorHAnsi"/>
          <w:sz w:val="28"/>
          <w:szCs w:val="28"/>
        </w:rPr>
        <w:footnoteReference w:id="11"/>
      </w:r>
      <w:r w:rsidRPr="00DA70DD">
        <w:rPr>
          <w:rFonts w:asciiTheme="majorHAnsi" w:hAnsiTheme="majorHAnsi" w:cstheme="majorHAnsi"/>
          <w:sz w:val="28"/>
          <w:szCs w:val="28"/>
        </w:rPr>
        <w:t>, que en ocasiones también acopian importante y abundant</w:t>
      </w:r>
      <w:r>
        <w:rPr>
          <w:rFonts w:asciiTheme="majorHAnsi" w:hAnsiTheme="majorHAnsi" w:cstheme="majorHAnsi"/>
          <w:sz w:val="28"/>
          <w:szCs w:val="28"/>
        </w:rPr>
        <w:t>e información de los usuarios</w:t>
      </w:r>
      <w:r w:rsidRPr="00DA70DD">
        <w:rPr>
          <w:rFonts w:asciiTheme="majorHAnsi" w:hAnsiTheme="majorHAnsi" w:cstheme="majorHAnsi"/>
          <w:sz w:val="28"/>
          <w:szCs w:val="28"/>
        </w:rPr>
        <w:t xml:space="preserve"> lo que les permite incursionar en el mercado de mega-datos (</w:t>
      </w:r>
      <w:proofErr w:type="spellStart"/>
      <w:r w:rsidRPr="00DA70DD">
        <w:rPr>
          <w:rFonts w:asciiTheme="majorHAnsi" w:hAnsiTheme="majorHAnsi" w:cstheme="majorHAnsi"/>
          <w:i/>
          <w:sz w:val="28"/>
          <w:szCs w:val="28"/>
        </w:rPr>
        <w:t>big</w:t>
      </w:r>
      <w:proofErr w:type="spellEnd"/>
      <w:r w:rsidRPr="00DA70DD">
        <w:rPr>
          <w:rFonts w:asciiTheme="majorHAnsi" w:hAnsiTheme="majorHAnsi" w:cstheme="majorHAnsi"/>
          <w:i/>
          <w:sz w:val="28"/>
          <w:szCs w:val="28"/>
        </w:rPr>
        <w:t xml:space="preserve"> data</w:t>
      </w:r>
      <w:r w:rsidRPr="00DA70DD">
        <w:rPr>
          <w:rFonts w:asciiTheme="majorHAnsi" w:hAnsiTheme="majorHAnsi" w:cstheme="majorHAnsi"/>
          <w:sz w:val="28"/>
          <w:szCs w:val="28"/>
        </w:rPr>
        <w:t xml:space="preserve">). </w:t>
      </w:r>
      <w:r>
        <w:rPr>
          <w:rFonts w:asciiTheme="majorHAnsi" w:hAnsiTheme="majorHAnsi" w:cstheme="majorHAnsi"/>
          <w:sz w:val="28"/>
          <w:szCs w:val="28"/>
        </w:rPr>
        <w:t>S</w:t>
      </w:r>
      <w:r w:rsidRPr="00DA70DD">
        <w:rPr>
          <w:rFonts w:asciiTheme="majorHAnsi" w:hAnsiTheme="majorHAnsi" w:cstheme="majorHAnsi"/>
          <w:sz w:val="28"/>
          <w:szCs w:val="28"/>
        </w:rPr>
        <w:t xml:space="preserve">u rápido crecimiento ha determinado que en los últimos años ese tipo de plataformas se diversifique y tienda a ser un modelo dominante en diversas industrias.  Ejemplos de ellas son el Facebook, Google y </w:t>
      </w:r>
      <w:proofErr w:type="spellStart"/>
      <w:r w:rsidRPr="00DA70DD">
        <w:rPr>
          <w:rFonts w:asciiTheme="majorHAnsi" w:hAnsiTheme="majorHAnsi" w:cstheme="majorHAnsi"/>
          <w:sz w:val="28"/>
          <w:szCs w:val="28"/>
        </w:rPr>
        <w:t>Youtube</w:t>
      </w:r>
      <w:proofErr w:type="spellEnd"/>
      <w:r w:rsidRPr="00DA70DD">
        <w:rPr>
          <w:rFonts w:asciiTheme="majorHAnsi" w:hAnsiTheme="majorHAnsi" w:cstheme="majorHAnsi"/>
          <w:sz w:val="28"/>
          <w:szCs w:val="28"/>
        </w:rPr>
        <w:t>, que dan servicios a los usuarios finales y a las empresas de publicidad que anuncian productos</w:t>
      </w:r>
      <w:r>
        <w:rPr>
          <w:rFonts w:asciiTheme="majorHAnsi" w:hAnsiTheme="majorHAnsi" w:cstheme="majorHAnsi"/>
          <w:sz w:val="28"/>
          <w:szCs w:val="28"/>
        </w:rPr>
        <w:t xml:space="preserve">; al mismo tiempo, esos agentes </w:t>
      </w:r>
      <w:r w:rsidRPr="00DA70DD">
        <w:rPr>
          <w:rFonts w:asciiTheme="majorHAnsi" w:hAnsiTheme="majorHAnsi" w:cstheme="majorHAnsi"/>
          <w:sz w:val="28"/>
          <w:szCs w:val="28"/>
        </w:rPr>
        <w:lastRenderedPageBreak/>
        <w:t xml:space="preserve">recaban información relevante de los hábitos de los usuarios, la cual tiene valor comercial. </w:t>
      </w:r>
    </w:p>
    <w:p w14:paraId="16F1FE1C" w14:textId="25302D8D" w:rsidR="00C02F3E" w:rsidRDefault="00A05CDC" w:rsidP="000768E9">
      <w:pPr>
        <w:keepNext/>
        <w:spacing w:after="100" w:afterAutospacing="1"/>
        <w:jc w:val="both"/>
        <w:rPr>
          <w:rFonts w:asciiTheme="majorHAnsi" w:hAnsiTheme="majorHAnsi" w:cstheme="majorHAnsi"/>
          <w:sz w:val="28"/>
          <w:szCs w:val="28"/>
        </w:rPr>
      </w:pPr>
      <w:r>
        <w:rPr>
          <w:rFonts w:asciiTheme="majorHAnsi" w:hAnsiTheme="majorHAnsi" w:cstheme="majorHAnsi"/>
          <w:sz w:val="28"/>
          <w:szCs w:val="28"/>
        </w:rPr>
        <w:t>O</w:t>
      </w:r>
      <w:r w:rsidRPr="00DA70DD">
        <w:rPr>
          <w:rFonts w:asciiTheme="majorHAnsi" w:hAnsiTheme="majorHAnsi" w:cstheme="majorHAnsi"/>
          <w:sz w:val="28"/>
          <w:szCs w:val="28"/>
        </w:rPr>
        <w:t xml:space="preserve">tros casos más tradicionales de plataformas de dos lados son la televisión abierta y la televisión restringida. </w:t>
      </w:r>
    </w:p>
    <w:p w14:paraId="3FFF017C" w14:textId="77777777" w:rsidR="000959D3" w:rsidRDefault="00A05CDC" w:rsidP="000768E9">
      <w:pPr>
        <w:keepNext/>
        <w:jc w:val="both"/>
        <w:rPr>
          <w:rFonts w:asciiTheme="majorHAnsi" w:hAnsiTheme="majorHAnsi"/>
          <w:sz w:val="28"/>
          <w:szCs w:val="28"/>
        </w:rPr>
      </w:pPr>
      <w:r w:rsidRPr="00DA70DD">
        <w:rPr>
          <w:rFonts w:asciiTheme="majorHAnsi" w:hAnsiTheme="majorHAnsi" w:cstheme="majorHAnsi"/>
          <w:sz w:val="28"/>
          <w:szCs w:val="28"/>
        </w:rPr>
        <w:t xml:space="preserve">Las características especiales de esas plataformas constituyen hoy en día un reto para las autoridades de competencia y regulatorias, así como para la academia, ya que </w:t>
      </w:r>
      <w:r>
        <w:rPr>
          <w:rFonts w:asciiTheme="majorHAnsi" w:hAnsiTheme="majorHAnsi" w:cstheme="majorHAnsi"/>
          <w:sz w:val="28"/>
          <w:szCs w:val="28"/>
        </w:rPr>
        <w:t>la evaluación de las concentraciones y prácticas anticompetitivas resulta más compleja que la que aplica a los mercados simples</w:t>
      </w:r>
      <w:r w:rsidRPr="00DA70DD">
        <w:rPr>
          <w:rFonts w:asciiTheme="majorHAnsi" w:hAnsiTheme="majorHAnsi" w:cstheme="majorHAnsi"/>
          <w:sz w:val="28"/>
          <w:szCs w:val="28"/>
        </w:rPr>
        <w:t>.</w:t>
      </w:r>
      <w:r w:rsidR="00C02F3E">
        <w:rPr>
          <w:rFonts w:asciiTheme="majorHAnsi" w:hAnsiTheme="majorHAnsi" w:cstheme="majorHAnsi"/>
          <w:sz w:val="28"/>
          <w:szCs w:val="28"/>
        </w:rPr>
        <w:t xml:space="preserve">  </w:t>
      </w:r>
      <w:r w:rsidR="00C02F3E" w:rsidRPr="00C02F3E">
        <w:rPr>
          <w:rFonts w:asciiTheme="majorHAnsi" w:hAnsiTheme="majorHAnsi" w:cstheme="majorHAnsi"/>
          <w:color w:val="000000"/>
          <w:sz w:val="28"/>
          <w:szCs w:val="28"/>
          <w:lang w:val="es-ES_tradnl" w:eastAsia="es-ES_tradnl"/>
        </w:rPr>
        <w:t xml:space="preserve">El estudio está motivado por la premisa de que las herramientas regulatorias </w:t>
      </w:r>
      <w:r w:rsidR="00C02F3E">
        <w:rPr>
          <w:rFonts w:asciiTheme="majorHAnsi" w:hAnsiTheme="majorHAnsi" w:cstheme="majorHAnsi"/>
          <w:color w:val="000000"/>
          <w:sz w:val="28"/>
          <w:szCs w:val="28"/>
          <w:lang w:val="es-ES_tradnl" w:eastAsia="es-ES_tradnl"/>
        </w:rPr>
        <w:t>y de análisis</w:t>
      </w:r>
      <w:r w:rsidR="00C02F3E" w:rsidRPr="00C02F3E">
        <w:rPr>
          <w:rFonts w:asciiTheme="majorHAnsi" w:hAnsiTheme="majorHAnsi" w:cstheme="majorHAnsi"/>
          <w:color w:val="000000"/>
          <w:sz w:val="28"/>
          <w:szCs w:val="28"/>
          <w:lang w:val="es-ES_tradnl" w:eastAsia="es-ES_tradnl"/>
        </w:rPr>
        <w:t xml:space="preserve"> de competencia que actualmente </w:t>
      </w:r>
      <w:r w:rsidR="00C02F3E">
        <w:rPr>
          <w:rFonts w:asciiTheme="majorHAnsi" w:hAnsiTheme="majorHAnsi" w:cstheme="majorHAnsi"/>
          <w:color w:val="000000"/>
          <w:sz w:val="28"/>
          <w:szCs w:val="28"/>
          <w:lang w:val="es-ES_tradnl" w:eastAsia="es-ES_tradnl"/>
        </w:rPr>
        <w:t xml:space="preserve">el </w:t>
      </w:r>
      <w:r w:rsidR="00C02F3E" w:rsidRPr="00C02F3E">
        <w:rPr>
          <w:rFonts w:asciiTheme="majorHAnsi" w:hAnsiTheme="majorHAnsi" w:cstheme="majorHAnsi"/>
          <w:color w:val="000000"/>
          <w:sz w:val="28"/>
          <w:szCs w:val="28"/>
          <w:lang w:val="es-ES_tradnl" w:eastAsia="es-ES_tradnl"/>
        </w:rPr>
        <w:t xml:space="preserve">marco regulatorio proporciona </w:t>
      </w:r>
      <w:r w:rsidR="00C02F3E">
        <w:rPr>
          <w:rFonts w:asciiTheme="majorHAnsi" w:hAnsiTheme="majorHAnsi" w:cstheme="majorHAnsi"/>
          <w:color w:val="000000"/>
          <w:sz w:val="28"/>
          <w:szCs w:val="28"/>
          <w:lang w:val="es-ES_tradnl" w:eastAsia="es-ES_tradnl"/>
        </w:rPr>
        <w:t>al IFT puede tener</w:t>
      </w:r>
      <w:r w:rsidR="00C02F3E" w:rsidRPr="00C02F3E">
        <w:rPr>
          <w:rFonts w:asciiTheme="majorHAnsi" w:hAnsiTheme="majorHAnsi" w:cstheme="majorHAnsi"/>
          <w:color w:val="000000"/>
          <w:sz w:val="28"/>
          <w:szCs w:val="28"/>
          <w:lang w:val="es-ES_tradnl" w:eastAsia="es-ES_tradnl"/>
        </w:rPr>
        <w:t xml:space="preserve"> límites </w:t>
      </w:r>
      <w:r w:rsidR="00C02F3E">
        <w:rPr>
          <w:rFonts w:asciiTheme="majorHAnsi" w:hAnsiTheme="majorHAnsi" w:cstheme="majorHAnsi"/>
          <w:color w:val="000000"/>
          <w:sz w:val="28"/>
          <w:szCs w:val="28"/>
          <w:lang w:val="es-ES_tradnl" w:eastAsia="es-ES_tradnl"/>
        </w:rPr>
        <w:t>para la evaluación de</w:t>
      </w:r>
      <w:r w:rsidR="00C02F3E" w:rsidRPr="00C02F3E">
        <w:rPr>
          <w:rFonts w:asciiTheme="majorHAnsi" w:hAnsiTheme="majorHAnsi" w:cstheme="majorHAnsi"/>
          <w:color w:val="000000"/>
          <w:sz w:val="28"/>
          <w:szCs w:val="28"/>
          <w:lang w:val="es-ES_tradnl" w:eastAsia="es-ES_tradnl"/>
        </w:rPr>
        <w:t xml:space="preserve"> los mercados convergentes. Es</w:t>
      </w:r>
      <w:r w:rsidR="00C02F3E">
        <w:rPr>
          <w:rFonts w:asciiTheme="majorHAnsi" w:hAnsiTheme="majorHAnsi" w:cstheme="majorHAnsi"/>
          <w:color w:val="000000"/>
          <w:sz w:val="28"/>
          <w:szCs w:val="28"/>
          <w:lang w:val="es-ES_tradnl" w:eastAsia="es-ES_tradnl"/>
        </w:rPr>
        <w:t xml:space="preserve"> relevante plantear si es</w:t>
      </w:r>
      <w:r w:rsidR="00C02F3E" w:rsidRPr="00C02F3E">
        <w:rPr>
          <w:rFonts w:asciiTheme="majorHAnsi" w:hAnsiTheme="majorHAnsi" w:cstheme="majorHAnsi"/>
          <w:color w:val="000000"/>
          <w:sz w:val="28"/>
          <w:szCs w:val="28"/>
          <w:lang w:val="es-ES_tradnl" w:eastAsia="es-ES_tradnl"/>
        </w:rPr>
        <w:t xml:space="preserve">ta </w:t>
      </w:r>
      <w:r w:rsidR="00C02F3E">
        <w:rPr>
          <w:rFonts w:asciiTheme="majorHAnsi" w:hAnsiTheme="majorHAnsi" w:cstheme="majorHAnsi"/>
          <w:color w:val="000000"/>
          <w:sz w:val="28"/>
          <w:szCs w:val="28"/>
          <w:lang w:val="es-ES_tradnl" w:eastAsia="es-ES_tradnl"/>
        </w:rPr>
        <w:t xml:space="preserve">circunstancia requiere replantear los </w:t>
      </w:r>
      <w:r w:rsidR="00C02F3E" w:rsidRPr="001323FD">
        <w:rPr>
          <w:rFonts w:asciiTheme="majorHAnsi" w:hAnsiTheme="majorHAnsi"/>
          <w:sz w:val="28"/>
          <w:szCs w:val="28"/>
        </w:rPr>
        <w:t xml:space="preserve">instrumentos </w:t>
      </w:r>
      <w:r w:rsidR="001F1CFF" w:rsidRPr="001323FD">
        <w:rPr>
          <w:rFonts w:asciiTheme="majorHAnsi" w:hAnsiTheme="majorHAnsi"/>
          <w:sz w:val="28"/>
          <w:szCs w:val="28"/>
        </w:rPr>
        <w:t xml:space="preserve">de la política de competencia. </w:t>
      </w:r>
    </w:p>
    <w:p w14:paraId="34AF67EA" w14:textId="64DE520F" w:rsidR="00A05CDC" w:rsidRPr="0091364E" w:rsidRDefault="00051D38" w:rsidP="000768E9">
      <w:pPr>
        <w:keepNext/>
        <w:contextualSpacing/>
        <w:jc w:val="both"/>
        <w:rPr>
          <w:rFonts w:asciiTheme="majorHAnsi" w:hAnsiTheme="majorHAnsi" w:cstheme="majorHAnsi"/>
          <w:color w:val="3476B1" w:themeColor="accent2" w:themeShade="BF"/>
          <w:sz w:val="28"/>
          <w:szCs w:val="28"/>
        </w:rPr>
      </w:pPr>
      <w:r w:rsidRPr="00051D38">
        <w:rPr>
          <w:rFonts w:asciiTheme="majorHAnsi" w:hAnsiTheme="majorHAnsi" w:cstheme="majorHAnsi"/>
          <w:color w:val="3476B1" w:themeColor="accent2" w:themeShade="BF"/>
          <w:sz w:val="28"/>
          <w:szCs w:val="28"/>
        </w:rPr>
        <w:t>Objetivo</w:t>
      </w:r>
    </w:p>
    <w:p w14:paraId="61D155E9" w14:textId="77777777" w:rsidR="000959D3" w:rsidRDefault="00A05CDC" w:rsidP="000768E9">
      <w:pPr>
        <w:keepNext/>
        <w:jc w:val="both"/>
        <w:rPr>
          <w:rFonts w:asciiTheme="majorHAnsi" w:hAnsiTheme="majorHAnsi" w:cstheme="majorHAnsi"/>
          <w:sz w:val="28"/>
          <w:szCs w:val="28"/>
        </w:rPr>
      </w:pPr>
      <w:r w:rsidRPr="00DA70DD">
        <w:rPr>
          <w:rFonts w:asciiTheme="majorHAnsi" w:hAnsiTheme="majorHAnsi" w:cstheme="majorHAnsi"/>
          <w:sz w:val="28"/>
          <w:szCs w:val="28"/>
        </w:rPr>
        <w:t xml:space="preserve">El </w:t>
      </w:r>
      <w:r>
        <w:rPr>
          <w:rFonts w:asciiTheme="majorHAnsi" w:hAnsiTheme="majorHAnsi" w:cstheme="majorHAnsi"/>
          <w:sz w:val="28"/>
          <w:szCs w:val="28"/>
        </w:rPr>
        <w:t xml:space="preserve">propósito del </w:t>
      </w:r>
      <w:r w:rsidRPr="00DA70DD">
        <w:rPr>
          <w:rFonts w:asciiTheme="majorHAnsi" w:hAnsiTheme="majorHAnsi" w:cstheme="majorHAnsi"/>
          <w:sz w:val="28"/>
          <w:szCs w:val="28"/>
        </w:rPr>
        <w:t xml:space="preserve">artículo es determinar el grado de sustitución y complementariedad entre los servicios tradicionales y OTT, y determinar las principales acciones regulatorias que se realizan en el </w:t>
      </w:r>
      <w:r w:rsidR="00C02F3E">
        <w:rPr>
          <w:rFonts w:asciiTheme="majorHAnsi" w:hAnsiTheme="majorHAnsi" w:cstheme="majorHAnsi"/>
          <w:sz w:val="28"/>
          <w:szCs w:val="28"/>
        </w:rPr>
        <w:t>ámbito</w:t>
      </w:r>
      <w:r w:rsidRPr="00DA70DD">
        <w:rPr>
          <w:rFonts w:asciiTheme="majorHAnsi" w:hAnsiTheme="majorHAnsi" w:cstheme="majorHAnsi"/>
          <w:sz w:val="28"/>
          <w:szCs w:val="28"/>
        </w:rPr>
        <w:t xml:space="preserve"> internacional respecto a estos servicios</w:t>
      </w:r>
      <w:r w:rsidR="00C02F3E">
        <w:rPr>
          <w:rFonts w:asciiTheme="majorHAnsi" w:hAnsiTheme="majorHAnsi" w:cstheme="majorHAnsi"/>
          <w:sz w:val="28"/>
          <w:szCs w:val="28"/>
        </w:rPr>
        <w:t xml:space="preserve"> y determinar si las herramientas analíticas de la política de competencia son eficaces en el entorno convergente</w:t>
      </w:r>
      <w:r w:rsidRPr="00DA70DD">
        <w:rPr>
          <w:rFonts w:asciiTheme="majorHAnsi" w:hAnsiTheme="majorHAnsi" w:cstheme="majorHAnsi"/>
          <w:sz w:val="28"/>
          <w:szCs w:val="28"/>
        </w:rPr>
        <w:t xml:space="preserve">. </w:t>
      </w:r>
    </w:p>
    <w:p w14:paraId="6B32CFB2" w14:textId="34E8CB70" w:rsidR="00A05CDC" w:rsidRPr="0091364E" w:rsidRDefault="00A05CDC" w:rsidP="000768E9">
      <w:pPr>
        <w:keepNext/>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Metodología</w:t>
      </w:r>
    </w:p>
    <w:p w14:paraId="1756DAED" w14:textId="77777777" w:rsidR="00A05CDC" w:rsidRPr="00DA70DD" w:rsidRDefault="00A05CDC" w:rsidP="000768E9">
      <w:pPr>
        <w:spacing w:after="100" w:afterAutospacing="1"/>
        <w:jc w:val="both"/>
        <w:rPr>
          <w:rFonts w:asciiTheme="majorHAnsi" w:hAnsiTheme="majorHAnsi" w:cstheme="majorHAnsi"/>
          <w:sz w:val="28"/>
          <w:szCs w:val="28"/>
        </w:rPr>
      </w:pPr>
      <w:r w:rsidRPr="00DA70DD">
        <w:rPr>
          <w:rFonts w:asciiTheme="majorHAnsi" w:hAnsiTheme="majorHAnsi" w:cstheme="majorHAnsi"/>
          <w:sz w:val="28"/>
          <w:szCs w:val="28"/>
        </w:rPr>
        <w:t xml:space="preserve">Se realizará una revisión bibliográfica sobre la materia objeto de estudio, analizando los planteamientos académicos recientes, así como los que han realizado las autoridades de competencia y regulatorias en el sector de las telecomunicaciones y la radiodifusión en el análisis de casos sobre concentraciones y prácticas monopólicas. </w:t>
      </w:r>
    </w:p>
    <w:p w14:paraId="5A51ADD1" w14:textId="77777777" w:rsidR="000959D3" w:rsidRDefault="00A05CDC" w:rsidP="000768E9">
      <w:pPr>
        <w:spacing w:after="100" w:afterAutospacing="1"/>
        <w:ind w:firstLine="708"/>
        <w:jc w:val="both"/>
        <w:rPr>
          <w:rFonts w:asciiTheme="majorHAnsi" w:hAnsiTheme="majorHAnsi" w:cstheme="majorHAnsi"/>
          <w:sz w:val="28"/>
          <w:szCs w:val="28"/>
        </w:rPr>
      </w:pPr>
      <w:r w:rsidRPr="00DA70DD">
        <w:rPr>
          <w:rFonts w:asciiTheme="majorHAnsi" w:hAnsiTheme="majorHAnsi" w:cstheme="majorHAnsi"/>
          <w:sz w:val="28"/>
          <w:szCs w:val="28"/>
        </w:rPr>
        <w:t>Con la información estadística disponible se determinará la dinámica en los mercados en que coexisten los servicios tradicionales y los OTT.</w:t>
      </w:r>
    </w:p>
    <w:p w14:paraId="2A58C772" w14:textId="36D9BDC3" w:rsidR="00A05CDC" w:rsidRPr="0091364E" w:rsidRDefault="00A05CDC" w:rsidP="000768E9">
      <w:pPr>
        <w:keepNext/>
        <w:spacing w:after="100" w:afterAutospacing="1"/>
        <w:contextualSpacing/>
        <w:jc w:val="both"/>
        <w:rPr>
          <w:rFonts w:asciiTheme="majorHAnsi" w:hAnsiTheme="majorHAnsi" w:cstheme="majorHAnsi"/>
          <w:color w:val="3476B1" w:themeColor="accent2" w:themeShade="BF"/>
          <w:sz w:val="28"/>
          <w:szCs w:val="28"/>
        </w:rPr>
      </w:pPr>
      <w:r w:rsidRPr="0091364E">
        <w:rPr>
          <w:rFonts w:asciiTheme="majorHAnsi" w:hAnsiTheme="majorHAnsi" w:cstheme="majorHAnsi"/>
          <w:color w:val="3476B1" w:themeColor="accent2" w:themeShade="BF"/>
          <w:sz w:val="28"/>
          <w:szCs w:val="28"/>
        </w:rPr>
        <w:t>Resultados esperados</w:t>
      </w:r>
    </w:p>
    <w:p w14:paraId="2AE82ECA" w14:textId="27748ADC" w:rsidR="00A05CDC" w:rsidRPr="00DA70DD" w:rsidRDefault="00A05CDC" w:rsidP="000768E9">
      <w:pPr>
        <w:keepNext/>
        <w:spacing w:after="100" w:afterAutospacing="1"/>
        <w:jc w:val="both"/>
        <w:rPr>
          <w:rFonts w:asciiTheme="majorHAnsi" w:hAnsiTheme="majorHAnsi" w:cstheme="majorHAnsi"/>
          <w:sz w:val="28"/>
          <w:szCs w:val="28"/>
        </w:rPr>
      </w:pPr>
      <w:r w:rsidRPr="00DA70DD">
        <w:rPr>
          <w:rFonts w:asciiTheme="majorHAnsi" w:hAnsiTheme="majorHAnsi" w:cstheme="majorHAnsi"/>
          <w:sz w:val="28"/>
          <w:szCs w:val="28"/>
        </w:rPr>
        <w:t xml:space="preserve">El estudio generará información cuantitativa y regulatoria útil, sobre el estado de los mercados de las tecnologías de la información y la comunicación, destacando la </w:t>
      </w:r>
      <w:r w:rsidRPr="00DA70DD">
        <w:rPr>
          <w:rFonts w:asciiTheme="majorHAnsi" w:hAnsiTheme="majorHAnsi" w:cstheme="majorHAnsi"/>
          <w:sz w:val="28"/>
          <w:szCs w:val="28"/>
        </w:rPr>
        <w:lastRenderedPageBreak/>
        <w:t>situación competitiva y de complementariedad entre los servicios</w:t>
      </w:r>
      <w:r w:rsidR="00767BE9">
        <w:rPr>
          <w:rFonts w:asciiTheme="majorHAnsi" w:hAnsiTheme="majorHAnsi" w:cstheme="majorHAnsi"/>
          <w:sz w:val="28"/>
          <w:szCs w:val="28"/>
        </w:rPr>
        <w:t>, así como sus efectos de red</w:t>
      </w:r>
      <w:r w:rsidRPr="00DA70DD">
        <w:rPr>
          <w:rFonts w:asciiTheme="majorHAnsi" w:hAnsiTheme="majorHAnsi" w:cstheme="majorHAnsi"/>
          <w:sz w:val="28"/>
          <w:szCs w:val="28"/>
        </w:rPr>
        <w:t xml:space="preserve">. </w:t>
      </w:r>
    </w:p>
    <w:p w14:paraId="537FD8B8" w14:textId="77777777" w:rsidR="000959D3" w:rsidRDefault="00A05CDC" w:rsidP="000768E9">
      <w:pPr>
        <w:keepNext/>
        <w:jc w:val="both"/>
        <w:rPr>
          <w:rFonts w:asciiTheme="majorHAnsi" w:hAnsiTheme="majorHAnsi" w:cstheme="majorHAnsi"/>
          <w:sz w:val="28"/>
          <w:szCs w:val="28"/>
        </w:rPr>
      </w:pPr>
      <w:r w:rsidRPr="00DA70DD">
        <w:rPr>
          <w:rFonts w:asciiTheme="majorHAnsi" w:hAnsiTheme="majorHAnsi" w:cstheme="majorHAnsi"/>
          <w:sz w:val="28"/>
          <w:szCs w:val="28"/>
        </w:rPr>
        <w:t xml:space="preserve">El desarrollo de los OTT promueve la revisión del marco legal </w:t>
      </w:r>
      <w:r>
        <w:rPr>
          <w:rFonts w:asciiTheme="majorHAnsi" w:hAnsiTheme="majorHAnsi" w:cstheme="majorHAnsi"/>
          <w:sz w:val="28"/>
          <w:szCs w:val="28"/>
        </w:rPr>
        <w:t xml:space="preserve">de </w:t>
      </w:r>
      <w:r w:rsidRPr="00DA70DD">
        <w:rPr>
          <w:rFonts w:asciiTheme="majorHAnsi" w:hAnsiTheme="majorHAnsi" w:cstheme="majorHAnsi"/>
          <w:sz w:val="28"/>
          <w:szCs w:val="28"/>
        </w:rPr>
        <w:t xml:space="preserve">las empresas tradicionales de telecomunicaciones y </w:t>
      </w:r>
      <w:r>
        <w:rPr>
          <w:rFonts w:asciiTheme="majorHAnsi" w:hAnsiTheme="majorHAnsi" w:cstheme="majorHAnsi"/>
          <w:sz w:val="28"/>
          <w:szCs w:val="28"/>
        </w:rPr>
        <w:t>el que aplica a los OTT.</w:t>
      </w:r>
      <w:r w:rsidRPr="00DA70DD">
        <w:rPr>
          <w:rFonts w:asciiTheme="majorHAnsi" w:hAnsiTheme="majorHAnsi" w:cstheme="majorHAnsi"/>
          <w:sz w:val="28"/>
          <w:szCs w:val="28"/>
        </w:rPr>
        <w:t xml:space="preserve"> En el corto y mediano plazos, se estima que diversos países estarán revisando y refor</w:t>
      </w:r>
      <w:r w:rsidR="00767BE9">
        <w:rPr>
          <w:rFonts w:asciiTheme="majorHAnsi" w:hAnsiTheme="majorHAnsi" w:cstheme="majorHAnsi"/>
          <w:sz w:val="28"/>
          <w:szCs w:val="28"/>
        </w:rPr>
        <w:t xml:space="preserve">mando sus esquemas regulatorios. Lo anterior, a fin de </w:t>
      </w:r>
      <w:r w:rsidRPr="00DA70DD">
        <w:rPr>
          <w:rFonts w:asciiTheme="majorHAnsi" w:hAnsiTheme="majorHAnsi" w:cstheme="majorHAnsi"/>
          <w:sz w:val="28"/>
          <w:szCs w:val="28"/>
        </w:rPr>
        <w:t>garantizar la protección y la privacidad de datos, fomentar la igualdad de condiciones en la competencia de los servicios OTT y los tradicionales</w:t>
      </w:r>
      <w:r w:rsidR="00767BE9">
        <w:rPr>
          <w:rFonts w:asciiTheme="majorHAnsi" w:hAnsiTheme="majorHAnsi" w:cstheme="majorHAnsi"/>
          <w:sz w:val="28"/>
          <w:szCs w:val="28"/>
        </w:rPr>
        <w:t xml:space="preserve">, así como la innovación y el pleno desarrollo de los mismos. </w:t>
      </w:r>
      <w:r w:rsidR="00344F1A" w:rsidRPr="00DA70DD">
        <w:rPr>
          <w:rFonts w:asciiTheme="majorHAnsi" w:hAnsiTheme="majorHAnsi" w:cstheme="majorHAnsi"/>
          <w:sz w:val="28"/>
          <w:szCs w:val="28"/>
        </w:rPr>
        <w:t>El estudio bu</w:t>
      </w:r>
      <w:r w:rsidR="00344F1A">
        <w:rPr>
          <w:rFonts w:asciiTheme="majorHAnsi" w:hAnsiTheme="majorHAnsi" w:cstheme="majorHAnsi"/>
          <w:sz w:val="28"/>
          <w:szCs w:val="28"/>
        </w:rPr>
        <w:t>sca generar recomendaciones concretas que puedan</w:t>
      </w:r>
      <w:r w:rsidR="00344F1A" w:rsidRPr="00DA70DD">
        <w:rPr>
          <w:rFonts w:asciiTheme="majorHAnsi" w:hAnsiTheme="majorHAnsi" w:cstheme="majorHAnsi"/>
          <w:sz w:val="28"/>
          <w:szCs w:val="28"/>
        </w:rPr>
        <w:t xml:space="preserve"> </w:t>
      </w:r>
      <w:r w:rsidR="00344F1A">
        <w:rPr>
          <w:rFonts w:asciiTheme="majorHAnsi" w:hAnsiTheme="majorHAnsi" w:cstheme="majorHAnsi"/>
          <w:sz w:val="28"/>
          <w:szCs w:val="28"/>
        </w:rPr>
        <w:t>implementarse en los ejercicios de análisis regulatorio y de política de competencia del IFT, así como reformas legislativas, en su caso</w:t>
      </w:r>
      <w:r w:rsidR="00344F1A" w:rsidRPr="00DA70DD">
        <w:rPr>
          <w:rFonts w:asciiTheme="majorHAnsi" w:hAnsiTheme="majorHAnsi" w:cstheme="majorHAnsi"/>
          <w:sz w:val="28"/>
          <w:szCs w:val="28"/>
        </w:rPr>
        <w:t>.</w:t>
      </w:r>
    </w:p>
    <w:p w14:paraId="313037D9" w14:textId="0A860BD0" w:rsidR="00A05CDC" w:rsidRPr="0091364E" w:rsidRDefault="00B20006" w:rsidP="000768E9">
      <w:pPr>
        <w:keepNext/>
        <w:contextualSpacing/>
        <w:jc w:val="both"/>
        <w:rPr>
          <w:rFonts w:asciiTheme="majorHAnsi" w:hAnsiTheme="majorHAnsi" w:cstheme="majorHAnsi"/>
          <w:color w:val="3476B1" w:themeColor="accent2" w:themeShade="BF"/>
          <w:sz w:val="28"/>
          <w:szCs w:val="28"/>
        </w:rPr>
      </w:pPr>
      <w:r>
        <w:rPr>
          <w:rFonts w:asciiTheme="majorHAnsi" w:hAnsiTheme="majorHAnsi" w:cstheme="majorHAnsi"/>
          <w:color w:val="3476B1" w:themeColor="accent2" w:themeShade="BF"/>
          <w:sz w:val="28"/>
          <w:szCs w:val="28"/>
        </w:rPr>
        <w:t xml:space="preserve">Utilidad del </w:t>
      </w:r>
      <w:r w:rsidR="00A05CDC" w:rsidRPr="0091364E">
        <w:rPr>
          <w:rFonts w:asciiTheme="majorHAnsi" w:hAnsiTheme="majorHAnsi" w:cstheme="majorHAnsi"/>
          <w:color w:val="3476B1" w:themeColor="accent2" w:themeShade="BF"/>
          <w:sz w:val="28"/>
          <w:szCs w:val="28"/>
        </w:rPr>
        <w:t>estudio</w:t>
      </w:r>
      <w:r>
        <w:rPr>
          <w:rFonts w:asciiTheme="majorHAnsi" w:hAnsiTheme="majorHAnsi" w:cstheme="majorHAnsi"/>
          <w:color w:val="3476B1" w:themeColor="accent2" w:themeShade="BF"/>
          <w:sz w:val="28"/>
          <w:szCs w:val="28"/>
        </w:rPr>
        <w:t xml:space="preserve"> para el Instituto</w:t>
      </w:r>
    </w:p>
    <w:p w14:paraId="1215E67E" w14:textId="77777777" w:rsidR="000959D3" w:rsidRDefault="00A05CDC" w:rsidP="000768E9">
      <w:pPr>
        <w:keepNext/>
        <w:jc w:val="both"/>
        <w:rPr>
          <w:rFonts w:asciiTheme="majorHAnsi" w:hAnsiTheme="majorHAnsi" w:cstheme="majorHAnsi"/>
          <w:sz w:val="28"/>
          <w:szCs w:val="28"/>
        </w:rPr>
      </w:pPr>
      <w:r w:rsidRPr="00DA70DD">
        <w:rPr>
          <w:rFonts w:asciiTheme="majorHAnsi" w:hAnsiTheme="majorHAnsi" w:cstheme="majorHAnsi"/>
          <w:sz w:val="28"/>
          <w:szCs w:val="28"/>
        </w:rPr>
        <w:t>La rápida expansión de los servicios OTT y el alcance de su acción a diversos aspectos de la vida de las personas y la actividad económica, requiere d</w:t>
      </w:r>
      <w:r>
        <w:rPr>
          <w:rFonts w:asciiTheme="majorHAnsi" w:hAnsiTheme="majorHAnsi" w:cstheme="majorHAnsi"/>
          <w:sz w:val="28"/>
          <w:szCs w:val="28"/>
        </w:rPr>
        <w:t>el estudio</w:t>
      </w:r>
      <w:r w:rsidRPr="00DA70DD">
        <w:rPr>
          <w:rFonts w:asciiTheme="majorHAnsi" w:hAnsiTheme="majorHAnsi" w:cstheme="majorHAnsi"/>
          <w:sz w:val="28"/>
          <w:szCs w:val="28"/>
        </w:rPr>
        <w:t xml:space="preserve"> de </w:t>
      </w:r>
      <w:r>
        <w:rPr>
          <w:rFonts w:asciiTheme="majorHAnsi" w:hAnsiTheme="majorHAnsi" w:cstheme="majorHAnsi"/>
          <w:sz w:val="28"/>
          <w:szCs w:val="28"/>
        </w:rPr>
        <w:t xml:space="preserve">las </w:t>
      </w:r>
      <w:r w:rsidRPr="00DA70DD">
        <w:rPr>
          <w:rFonts w:asciiTheme="majorHAnsi" w:hAnsiTheme="majorHAnsi" w:cstheme="majorHAnsi"/>
          <w:sz w:val="28"/>
          <w:szCs w:val="28"/>
        </w:rPr>
        <w:t xml:space="preserve">propuestas teóricas </w:t>
      </w:r>
      <w:r>
        <w:rPr>
          <w:rFonts w:asciiTheme="majorHAnsi" w:hAnsiTheme="majorHAnsi" w:cstheme="majorHAnsi"/>
          <w:sz w:val="28"/>
          <w:szCs w:val="28"/>
        </w:rPr>
        <w:t xml:space="preserve">y las implementadas por otras agencias regulatorias, </w:t>
      </w:r>
      <w:r w:rsidRPr="00DA70DD">
        <w:rPr>
          <w:rFonts w:asciiTheme="majorHAnsi" w:hAnsiTheme="majorHAnsi" w:cstheme="majorHAnsi"/>
          <w:sz w:val="28"/>
          <w:szCs w:val="28"/>
        </w:rPr>
        <w:t xml:space="preserve">para la </w:t>
      </w:r>
      <w:r w:rsidR="00B20006">
        <w:rPr>
          <w:rFonts w:asciiTheme="majorHAnsi" w:hAnsiTheme="majorHAnsi" w:cstheme="majorHAnsi"/>
          <w:sz w:val="28"/>
          <w:szCs w:val="28"/>
        </w:rPr>
        <w:t>formulación</w:t>
      </w:r>
      <w:r w:rsidRPr="00DA70DD">
        <w:rPr>
          <w:rFonts w:asciiTheme="majorHAnsi" w:hAnsiTheme="majorHAnsi" w:cstheme="majorHAnsi"/>
          <w:sz w:val="28"/>
          <w:szCs w:val="28"/>
        </w:rPr>
        <w:t xml:space="preserve"> de un adecuado marco regulatorio que permita tanto el desarrollo de las redes, como el de los servicios que se prestan a través de la banda ancha, fomentando la innovación en un entorno de protección de los usuarios. </w:t>
      </w:r>
    </w:p>
    <w:p w14:paraId="0C33B0F7" w14:textId="6AA9E07C" w:rsidR="00A05CDC" w:rsidRPr="00C75296" w:rsidRDefault="00A05CDC" w:rsidP="000768E9">
      <w:pPr>
        <w:keepNext/>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Cronograma</w:t>
      </w:r>
    </w:p>
    <w:tbl>
      <w:tblPr>
        <w:tblStyle w:val="Tablaconcuadrcula"/>
        <w:tblW w:w="0" w:type="auto"/>
        <w:tblLook w:val="04A0" w:firstRow="1" w:lastRow="0" w:firstColumn="1" w:lastColumn="0" w:noHBand="0" w:noVBand="1"/>
        <w:tblCaption w:val="Cronograma "/>
        <w:tblDescription w:val="Etapa de Estudio Formulación de hipótesis y revisión bibliográfica. Fecha de conclusión Marzo&#10;Análisis de la experiencia nacional e internacional. Fecha de conclusión Abril&#10;Formulación de modelos e interpretación de los resultados. Fecha de conclusión Mayo&#10;Elaboración del reporte final. Fecha de conclusión Junio&#10;"/>
      </w:tblPr>
      <w:tblGrid>
        <w:gridCol w:w="6658"/>
        <w:gridCol w:w="2693"/>
      </w:tblGrid>
      <w:tr w:rsidR="00A05CDC" w:rsidRPr="00A05CDC" w14:paraId="404729AD" w14:textId="77777777" w:rsidTr="00F57CA6">
        <w:trPr>
          <w:tblHeader/>
        </w:trPr>
        <w:tc>
          <w:tcPr>
            <w:tcW w:w="6658" w:type="dxa"/>
          </w:tcPr>
          <w:p w14:paraId="3618AA81" w14:textId="77777777" w:rsidR="00A05CDC" w:rsidRPr="0091364E" w:rsidRDefault="00A05CDC" w:rsidP="000768E9">
            <w:pPr>
              <w:spacing w:after="100" w:afterAutospacing="1"/>
              <w:jc w:val="both"/>
              <w:rPr>
                <w:rFonts w:asciiTheme="majorHAnsi" w:hAnsiTheme="majorHAnsi"/>
                <w:color w:val="3476B1" w:themeColor="accent2" w:themeShade="BF"/>
                <w:sz w:val="28"/>
                <w:szCs w:val="28"/>
              </w:rPr>
            </w:pPr>
            <w:r w:rsidRPr="0091364E">
              <w:rPr>
                <w:rFonts w:asciiTheme="majorHAnsi" w:hAnsiTheme="majorHAnsi"/>
                <w:color w:val="3476B1" w:themeColor="accent2" w:themeShade="BF"/>
                <w:sz w:val="28"/>
                <w:szCs w:val="28"/>
              </w:rPr>
              <w:t>Etapa de Estudio</w:t>
            </w:r>
          </w:p>
        </w:tc>
        <w:tc>
          <w:tcPr>
            <w:tcW w:w="2693" w:type="dxa"/>
          </w:tcPr>
          <w:p w14:paraId="6B51E83C" w14:textId="77777777" w:rsidR="00A05CDC" w:rsidRPr="0091364E" w:rsidRDefault="00A05CDC" w:rsidP="000768E9">
            <w:pPr>
              <w:spacing w:after="100" w:afterAutospacing="1"/>
              <w:jc w:val="both"/>
              <w:rPr>
                <w:rFonts w:asciiTheme="majorHAnsi" w:hAnsiTheme="majorHAnsi"/>
                <w:color w:val="3476B1" w:themeColor="accent2" w:themeShade="BF"/>
                <w:sz w:val="28"/>
                <w:szCs w:val="28"/>
              </w:rPr>
            </w:pPr>
            <w:r w:rsidRPr="0091364E">
              <w:rPr>
                <w:rFonts w:asciiTheme="majorHAnsi" w:hAnsiTheme="majorHAnsi"/>
                <w:color w:val="3476B1" w:themeColor="accent2" w:themeShade="BF"/>
                <w:sz w:val="28"/>
                <w:szCs w:val="28"/>
              </w:rPr>
              <w:t>Fecha de Conclusión</w:t>
            </w:r>
          </w:p>
        </w:tc>
      </w:tr>
      <w:tr w:rsidR="00A05CDC" w:rsidRPr="009C079F" w14:paraId="07D996D9" w14:textId="77777777" w:rsidTr="006320B0">
        <w:tc>
          <w:tcPr>
            <w:tcW w:w="6658" w:type="dxa"/>
          </w:tcPr>
          <w:p w14:paraId="0516B0A3" w14:textId="23FDDF0C" w:rsidR="00A05CDC" w:rsidRPr="009C079F" w:rsidRDefault="00A05CDC" w:rsidP="000768E9">
            <w:pPr>
              <w:spacing w:after="100" w:afterAutospacing="1"/>
              <w:jc w:val="both"/>
              <w:rPr>
                <w:rFonts w:asciiTheme="majorHAnsi" w:hAnsiTheme="majorHAnsi"/>
                <w:sz w:val="28"/>
                <w:szCs w:val="28"/>
              </w:rPr>
            </w:pPr>
            <w:r w:rsidRPr="009C079F">
              <w:rPr>
                <w:rFonts w:asciiTheme="majorHAnsi" w:hAnsiTheme="majorHAnsi"/>
                <w:sz w:val="28"/>
                <w:szCs w:val="28"/>
              </w:rPr>
              <w:t>Formulación de hipótesis y revisión bibliográfica</w:t>
            </w:r>
            <w:r w:rsidR="006954AE">
              <w:rPr>
                <w:rFonts w:asciiTheme="majorHAnsi" w:hAnsiTheme="majorHAnsi"/>
                <w:sz w:val="28"/>
                <w:szCs w:val="28"/>
              </w:rPr>
              <w:t>.</w:t>
            </w:r>
          </w:p>
        </w:tc>
        <w:tc>
          <w:tcPr>
            <w:tcW w:w="2693" w:type="dxa"/>
          </w:tcPr>
          <w:p w14:paraId="52830813" w14:textId="77777777"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Marzo</w:t>
            </w:r>
          </w:p>
        </w:tc>
      </w:tr>
      <w:tr w:rsidR="00A05CDC" w:rsidRPr="009C079F" w14:paraId="456B66C4" w14:textId="77777777" w:rsidTr="006320B0">
        <w:tc>
          <w:tcPr>
            <w:tcW w:w="6658" w:type="dxa"/>
          </w:tcPr>
          <w:p w14:paraId="417CC36C" w14:textId="77777777" w:rsidR="00A05CDC" w:rsidRPr="009C079F" w:rsidRDefault="00A05CDC" w:rsidP="000768E9">
            <w:pPr>
              <w:spacing w:after="100" w:afterAutospacing="1"/>
              <w:jc w:val="both"/>
              <w:rPr>
                <w:rFonts w:asciiTheme="majorHAnsi" w:hAnsiTheme="majorHAnsi"/>
                <w:sz w:val="28"/>
                <w:szCs w:val="28"/>
              </w:rPr>
            </w:pPr>
            <w:r w:rsidRPr="009C079F">
              <w:rPr>
                <w:rFonts w:asciiTheme="majorHAnsi" w:hAnsiTheme="majorHAnsi"/>
                <w:sz w:val="28"/>
                <w:szCs w:val="28"/>
              </w:rPr>
              <w:t>Análisis de la experiencia nacional e internacional.</w:t>
            </w:r>
          </w:p>
        </w:tc>
        <w:tc>
          <w:tcPr>
            <w:tcW w:w="2693" w:type="dxa"/>
          </w:tcPr>
          <w:p w14:paraId="6A61CFBD" w14:textId="77777777"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Abril</w:t>
            </w:r>
          </w:p>
        </w:tc>
      </w:tr>
      <w:tr w:rsidR="00A05CDC" w:rsidRPr="009C079F" w14:paraId="0A4C7CC6" w14:textId="77777777" w:rsidTr="006320B0">
        <w:tc>
          <w:tcPr>
            <w:tcW w:w="6658" w:type="dxa"/>
          </w:tcPr>
          <w:p w14:paraId="445256A1" w14:textId="0E71A15E" w:rsidR="00A05CDC" w:rsidRPr="009C079F" w:rsidRDefault="00A05CDC" w:rsidP="000768E9">
            <w:pPr>
              <w:spacing w:after="100" w:afterAutospacing="1"/>
              <w:jc w:val="both"/>
              <w:rPr>
                <w:rFonts w:asciiTheme="majorHAnsi" w:hAnsiTheme="majorHAnsi"/>
                <w:sz w:val="28"/>
                <w:szCs w:val="28"/>
              </w:rPr>
            </w:pPr>
            <w:r w:rsidRPr="009C079F">
              <w:rPr>
                <w:rFonts w:asciiTheme="majorHAnsi" w:hAnsiTheme="majorHAnsi"/>
                <w:sz w:val="28"/>
                <w:szCs w:val="28"/>
              </w:rPr>
              <w:t>Formulación de modelos e interpretación de los resultados</w:t>
            </w:r>
            <w:r w:rsidR="006954AE">
              <w:rPr>
                <w:rFonts w:asciiTheme="majorHAnsi" w:hAnsiTheme="majorHAnsi"/>
                <w:sz w:val="28"/>
                <w:szCs w:val="28"/>
              </w:rPr>
              <w:t>.</w:t>
            </w:r>
          </w:p>
        </w:tc>
        <w:tc>
          <w:tcPr>
            <w:tcW w:w="2693" w:type="dxa"/>
          </w:tcPr>
          <w:p w14:paraId="25D227C5" w14:textId="77777777"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Mayo</w:t>
            </w:r>
          </w:p>
        </w:tc>
      </w:tr>
      <w:tr w:rsidR="00A05CDC" w:rsidRPr="009C079F" w14:paraId="71442ABA" w14:textId="77777777" w:rsidTr="006320B0">
        <w:tc>
          <w:tcPr>
            <w:tcW w:w="6658" w:type="dxa"/>
          </w:tcPr>
          <w:p w14:paraId="335B60FE" w14:textId="77777777" w:rsidR="00A05CDC" w:rsidRPr="009C079F" w:rsidRDefault="00A05CDC" w:rsidP="000768E9">
            <w:pPr>
              <w:spacing w:after="100" w:afterAutospacing="1"/>
              <w:jc w:val="both"/>
              <w:rPr>
                <w:rFonts w:asciiTheme="majorHAnsi" w:hAnsiTheme="majorHAnsi"/>
                <w:sz w:val="28"/>
                <w:szCs w:val="28"/>
              </w:rPr>
            </w:pPr>
            <w:r w:rsidRPr="009C079F">
              <w:rPr>
                <w:rFonts w:asciiTheme="majorHAnsi" w:hAnsiTheme="majorHAnsi"/>
                <w:sz w:val="28"/>
                <w:szCs w:val="28"/>
              </w:rPr>
              <w:t>Elaboración del reporte final.</w:t>
            </w:r>
          </w:p>
        </w:tc>
        <w:tc>
          <w:tcPr>
            <w:tcW w:w="2693" w:type="dxa"/>
          </w:tcPr>
          <w:p w14:paraId="53A4B86E" w14:textId="77777777"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Junio</w:t>
            </w:r>
          </w:p>
        </w:tc>
      </w:tr>
    </w:tbl>
    <w:p w14:paraId="5F280872" w14:textId="77777777" w:rsidR="00A05CDC" w:rsidRPr="009C079F" w:rsidRDefault="00A05CDC" w:rsidP="000768E9">
      <w:pPr>
        <w:spacing w:after="100" w:afterAutospacing="1"/>
        <w:jc w:val="both"/>
        <w:rPr>
          <w:rFonts w:asciiTheme="majorHAnsi" w:hAnsiTheme="majorHAnsi"/>
          <w:color w:val="0070C0"/>
          <w:sz w:val="28"/>
          <w:szCs w:val="28"/>
        </w:rPr>
      </w:pPr>
    </w:p>
    <w:p w14:paraId="1DB2DFAA" w14:textId="77777777" w:rsidR="000959D3" w:rsidRDefault="00C61E78" w:rsidP="000768E9">
      <w:pPr>
        <w:keepNext/>
        <w:spacing w:after="100" w:afterAutospacing="1"/>
        <w:jc w:val="both"/>
        <w:rPr>
          <w:rFonts w:ascii="Calibri Light" w:eastAsia="Calibri" w:hAnsi="Calibri Light" w:cs="Times New Roman"/>
          <w:color w:val="3476B1" w:themeColor="accent2" w:themeShade="BF"/>
          <w:sz w:val="28"/>
          <w:szCs w:val="28"/>
        </w:rPr>
      </w:pPr>
      <w:sdt>
        <w:sdtPr>
          <w:rPr>
            <w:rFonts w:ascii="Calibri Light" w:eastAsia="Calibri" w:hAnsi="Calibri Light" w:cs="Times New Roman"/>
            <w:color w:val="3476B1" w:themeColor="accent2" w:themeShade="BF"/>
            <w:sz w:val="28"/>
            <w:szCs w:val="28"/>
          </w:rPr>
          <w:alias w:val="Nombre del Proyecto"/>
          <w:tag w:val="Nombre_x0020_del_x0020_Proyecto"/>
          <w:id w:val="-1018384217"/>
          <w:placeholder>
            <w:docPart w:val="EDF98E3B9FEA4CC4A1D8595022295CB1"/>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Calibri Light" w:eastAsia="Calibri" w:hAnsi="Calibri Light" w:cs="Times New Roman"/>
              <w:color w:val="3476B1" w:themeColor="accent2" w:themeShade="BF"/>
              <w:sz w:val="28"/>
              <w:szCs w:val="28"/>
            </w:rPr>
            <w:t>Estimación de los precios implícitos de servicios de telecomunicaciones incluidos en paquetes en México</w:t>
          </w:r>
        </w:sdtContent>
      </w:sdt>
    </w:p>
    <w:p w14:paraId="68288C41" w14:textId="77777777" w:rsidR="000959D3" w:rsidRDefault="00A05CDC" w:rsidP="000768E9">
      <w:pPr>
        <w:keepNext/>
        <w:spacing w:after="100" w:afterAutospacing="1"/>
        <w:jc w:val="both"/>
        <w:rPr>
          <w:rFonts w:ascii="Calibri Light" w:eastAsia="Calibri" w:hAnsi="Calibri Light" w:cs="Times New Roman"/>
          <w:color w:val="3476B1" w:themeColor="accent2" w:themeShade="BF"/>
          <w:sz w:val="28"/>
          <w:szCs w:val="28"/>
        </w:rPr>
      </w:pPr>
      <w:r w:rsidRPr="0091364E">
        <w:rPr>
          <w:rFonts w:ascii="Calibri Light" w:eastAsia="Calibri" w:hAnsi="Calibri Light" w:cs="Times New Roman"/>
          <w:color w:val="3476B1" w:themeColor="accent2" w:themeShade="BF"/>
          <w:sz w:val="28"/>
          <w:szCs w:val="28"/>
        </w:rPr>
        <w:t>Esperanza Sainz López</w:t>
      </w:r>
      <w:r w:rsidRPr="0091364E">
        <w:rPr>
          <w:rFonts w:ascii="Calibri Light" w:eastAsia="Calibri" w:hAnsi="Calibri Light" w:cs="Times New Roman"/>
          <w:color w:val="3476B1" w:themeColor="accent2" w:themeShade="BF"/>
          <w:sz w:val="28"/>
          <w:szCs w:val="28"/>
          <w:vertAlign w:val="superscript"/>
        </w:rPr>
        <w:footnoteReference w:id="12"/>
      </w:r>
    </w:p>
    <w:p w14:paraId="7B055734" w14:textId="723B4DE7" w:rsidR="00A05CDC" w:rsidRPr="00C75296" w:rsidRDefault="00A05CDC" w:rsidP="000768E9">
      <w:pPr>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Introducción</w:t>
      </w:r>
    </w:p>
    <w:p w14:paraId="7A89DCCE"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En México, a partir de la reforma constitucional en materia de telecomunicaciones y radiodifusión que fue aprobada el 6 de junio de 2013, los precios de los servicios de telecomunicaciones se han reducido sustancialmente y la calidad de estos ha mejorado, debido a la inversión en tecnologías de mayor capacidad por parte de los operadores.</w:t>
      </w:r>
    </w:p>
    <w:p w14:paraId="1F298BBA"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 xml:space="preserve">Los proveedores de servicios de telecomunicaciones ofrecen a los clientes cada vez más paquetes integrales con diferentes servicios (telefonía fija, banda ancha fija, televisión de paga, telefonía móvil y banda ancha móvil), para aprovechar el poder del mercado, pero también como una forma eficiente de asignar costos fijos entre servicios, reducir la complejidad de la oferta y proporcionar características innovadoras y facturación unificada. Los paquetes son cada vez más importantes como instrumento para posicionarse en el mercado. Además, incluyen más servicios, por lo que plantean desafíos a las autoridades, ya que no se puede conocer fácilmente el costo imputable de cada uno de los servicios, </w:t>
      </w:r>
      <w:r w:rsidRPr="007F70B6">
        <w:rPr>
          <w:rFonts w:ascii="Calibri Light" w:eastAsia="Calibri" w:hAnsi="Calibri Light" w:cs="Times New Roman"/>
          <w:color w:val="000000"/>
          <w:sz w:val="28"/>
          <w:szCs w:val="28"/>
        </w:rPr>
        <w:t>más aú</w:t>
      </w:r>
      <w:r w:rsidRPr="00FE07A6">
        <w:rPr>
          <w:rFonts w:ascii="Calibri Light" w:eastAsia="Calibri" w:hAnsi="Calibri Light" w:cs="Times New Roman"/>
          <w:color w:val="000000"/>
          <w:sz w:val="28"/>
          <w:szCs w:val="28"/>
        </w:rPr>
        <w:t>n que sus características cambian rápidamente.</w:t>
      </w:r>
    </w:p>
    <w:p w14:paraId="19599C37" w14:textId="77777777" w:rsidR="000959D3" w:rsidRDefault="00A05CDC" w:rsidP="000768E9">
      <w:pPr>
        <w:spacing w:after="0"/>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La comparación de precios de los paquetes de servicios de telecomunicaciones ha sido un largo reto para los reguladores y los consumidores, por lo que es de gran importancia estimar los precios de cada uno de los servicios incluidos en los paquetes.</w:t>
      </w:r>
    </w:p>
    <w:p w14:paraId="6EAE969F" w14:textId="523A158D" w:rsidR="00A05CDC" w:rsidRPr="00014398" w:rsidRDefault="00A05CDC" w:rsidP="000768E9">
      <w:pPr>
        <w:contextualSpacing/>
        <w:jc w:val="both"/>
        <w:rPr>
          <w:rFonts w:asciiTheme="majorHAnsi" w:hAnsiTheme="majorHAnsi" w:cstheme="majorHAnsi"/>
          <w:color w:val="3476B1" w:themeColor="accent2" w:themeShade="BF"/>
          <w:sz w:val="28"/>
          <w:szCs w:val="28"/>
        </w:rPr>
      </w:pPr>
      <w:r w:rsidRPr="00014398">
        <w:rPr>
          <w:rFonts w:asciiTheme="majorHAnsi" w:hAnsiTheme="majorHAnsi" w:cstheme="majorHAnsi"/>
          <w:color w:val="3476B1" w:themeColor="accent2" w:themeShade="BF"/>
          <w:sz w:val="28"/>
          <w:szCs w:val="28"/>
        </w:rPr>
        <w:t>Objetivo</w:t>
      </w:r>
    </w:p>
    <w:p w14:paraId="5AC98543" w14:textId="77777777" w:rsidR="000959D3" w:rsidRDefault="00A05CDC" w:rsidP="000768E9">
      <w:pPr>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 xml:space="preserve">Un importante aspecto de los paquetes es el precio imputable a cada uno de los servicios de telecomunicaciones incluidos, en particular conocer como las diferentes </w:t>
      </w:r>
      <w:r w:rsidRPr="00FE07A6">
        <w:rPr>
          <w:rFonts w:ascii="Calibri Light" w:eastAsia="Calibri" w:hAnsi="Calibri Light" w:cs="Times New Roman"/>
          <w:color w:val="000000"/>
          <w:sz w:val="28"/>
          <w:szCs w:val="28"/>
        </w:rPr>
        <w:lastRenderedPageBreak/>
        <w:t>características de calidad de estos servicios afectan el precio que pagan los consumidores.</w:t>
      </w:r>
    </w:p>
    <w:p w14:paraId="01E4B939"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Por lo anterior, se estimarán los precios de cada uno de los servicios de telecomunicaciones incluidos en los diferentes planes que ofrecen y han ofrecido los operadores de telecomunicaciones en México, considerando el ajuste por calidad.</w:t>
      </w:r>
    </w:p>
    <w:p w14:paraId="5A3D9015" w14:textId="1DCAA33A" w:rsidR="00A05CDC" w:rsidRPr="00C75296" w:rsidRDefault="00A05CDC" w:rsidP="000768E9">
      <w:pPr>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Metodología</w:t>
      </w:r>
    </w:p>
    <w:p w14:paraId="7AD76D4F"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En esta investigación se utilizará análisis econométrico para estimar la función de precios hedónicos, de acuerdo a las mejores prácticas a nivel internacional y las recomendaciones de la OCDE, considerando las características cualitativas y cuantitativas de los servicios de telecomunicaciones incluidos en los diferentes paquetes que los operadores ofrecen y han ofrecido en México.</w:t>
      </w:r>
    </w:p>
    <w:p w14:paraId="72469D4E"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 xml:space="preserve">Como parte de la investigación, se determinarán las principales características para cada uno de los servicios de telecomunicaciones </w:t>
      </w:r>
      <w:proofErr w:type="spellStart"/>
      <w:r w:rsidR="00E77D4F">
        <w:rPr>
          <w:rFonts w:ascii="Calibri Light" w:eastAsia="Calibri" w:hAnsi="Calibri Light" w:cs="Times New Roman"/>
          <w:color w:val="000000"/>
          <w:sz w:val="28"/>
          <w:szCs w:val="28"/>
        </w:rPr>
        <w:t>fíjas</w:t>
      </w:r>
      <w:proofErr w:type="spellEnd"/>
      <w:r w:rsidR="00E77D4F">
        <w:rPr>
          <w:rFonts w:ascii="Calibri Light" w:eastAsia="Calibri" w:hAnsi="Calibri Light" w:cs="Times New Roman"/>
          <w:color w:val="000000"/>
          <w:sz w:val="28"/>
          <w:szCs w:val="28"/>
        </w:rPr>
        <w:t xml:space="preserve"> y móviles </w:t>
      </w:r>
      <w:r w:rsidRPr="00FE07A6">
        <w:rPr>
          <w:rFonts w:ascii="Calibri Light" w:eastAsia="Calibri" w:hAnsi="Calibri Light" w:cs="Times New Roman"/>
          <w:color w:val="000000"/>
          <w:sz w:val="28"/>
          <w:szCs w:val="28"/>
        </w:rPr>
        <w:t xml:space="preserve">que influyen en los precios de los diferentes empaquetamientos que ofrecen </w:t>
      </w:r>
      <w:r w:rsidR="00E77D4F">
        <w:rPr>
          <w:rFonts w:ascii="Calibri Light" w:eastAsia="Calibri" w:hAnsi="Calibri Light" w:cs="Times New Roman"/>
          <w:color w:val="000000"/>
          <w:sz w:val="28"/>
          <w:szCs w:val="28"/>
        </w:rPr>
        <w:t xml:space="preserve">y han ofrecido </w:t>
      </w:r>
      <w:r w:rsidRPr="00FE07A6">
        <w:rPr>
          <w:rFonts w:ascii="Calibri Light" w:eastAsia="Calibri" w:hAnsi="Calibri Light" w:cs="Times New Roman"/>
          <w:color w:val="000000"/>
          <w:sz w:val="28"/>
          <w:szCs w:val="28"/>
        </w:rPr>
        <w:t>los operadores. Entre las características que se van a considerar en el análisis se encuentran la tecnología, la velocidad de descarga, longitud y tipo del contrato, llamadas locales a teléfono celular e internacionales incluidas, número de canales de definición estándar, de alta definición y Premium, número de SMS y megabytes incluidos, y si se incluyen redes sociales.</w:t>
      </w:r>
    </w:p>
    <w:p w14:paraId="178BC33C" w14:textId="77777777" w:rsidR="000959D3" w:rsidRDefault="009C07A9" w:rsidP="000768E9">
      <w:pPr>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La metodología permitirá hacer comparaciones internacionales sobre los precios de los servicios de telecomunicaciones en p</w:t>
      </w:r>
      <w:r w:rsidR="00051D38">
        <w:rPr>
          <w:rFonts w:ascii="Calibri Light" w:eastAsia="Calibri" w:hAnsi="Calibri Light" w:cs="Times New Roman"/>
          <w:color w:val="000000"/>
          <w:sz w:val="28"/>
          <w:szCs w:val="28"/>
        </w:rPr>
        <w:t>aíses con condiciones similares</w:t>
      </w:r>
      <w:r>
        <w:rPr>
          <w:rFonts w:ascii="Calibri Light" w:eastAsia="Calibri" w:hAnsi="Calibri Light" w:cs="Times New Roman"/>
          <w:color w:val="000000"/>
          <w:sz w:val="28"/>
          <w:szCs w:val="28"/>
        </w:rPr>
        <w:t>.</w:t>
      </w:r>
    </w:p>
    <w:p w14:paraId="422D6A1F" w14:textId="1A0D9EA4" w:rsidR="00A05CDC" w:rsidRPr="00C75296" w:rsidRDefault="00A05CDC" w:rsidP="000768E9">
      <w:pPr>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 xml:space="preserve">Resultados Esperados </w:t>
      </w:r>
    </w:p>
    <w:p w14:paraId="561F3280"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En este estudio</w:t>
      </w:r>
      <w:r w:rsidRPr="00FE07A6">
        <w:rPr>
          <w:rFonts w:ascii="Calibri Light" w:eastAsia="Calibri" w:hAnsi="Calibri Light" w:cs="Times New Roman"/>
          <w:color w:val="000000"/>
          <w:sz w:val="28"/>
          <w:szCs w:val="28"/>
        </w:rPr>
        <w:t xml:space="preserve"> se </w:t>
      </w:r>
      <w:r>
        <w:rPr>
          <w:rFonts w:ascii="Calibri Light" w:eastAsia="Calibri" w:hAnsi="Calibri Light" w:cs="Times New Roman"/>
          <w:color w:val="000000"/>
          <w:sz w:val="28"/>
          <w:szCs w:val="28"/>
        </w:rPr>
        <w:t xml:space="preserve">obtendrán las estimaciones de los precios </w:t>
      </w:r>
      <w:r w:rsidRPr="00FE07A6">
        <w:rPr>
          <w:rFonts w:ascii="Calibri Light" w:eastAsia="Calibri" w:hAnsi="Calibri Light" w:cs="Times New Roman"/>
          <w:color w:val="000000"/>
          <w:sz w:val="28"/>
          <w:szCs w:val="28"/>
        </w:rPr>
        <w:t>de cada uno de los servicios de telecomunicaciones</w:t>
      </w:r>
      <w:r>
        <w:rPr>
          <w:rFonts w:ascii="Calibri Light" w:eastAsia="Calibri" w:hAnsi="Calibri Light" w:cs="Times New Roman"/>
          <w:color w:val="000000"/>
          <w:sz w:val="28"/>
          <w:szCs w:val="28"/>
        </w:rPr>
        <w:t xml:space="preserve"> fijos y móviles</w:t>
      </w:r>
      <w:r w:rsidRPr="00FE07A6">
        <w:rPr>
          <w:rFonts w:ascii="Calibri Light" w:eastAsia="Calibri" w:hAnsi="Calibri Light" w:cs="Times New Roman"/>
          <w:color w:val="000000"/>
          <w:sz w:val="28"/>
          <w:szCs w:val="28"/>
        </w:rPr>
        <w:t xml:space="preserve"> incluidos en los diferentes planes que ofrecen </w:t>
      </w:r>
      <w:r w:rsidR="00E77D4F">
        <w:rPr>
          <w:rFonts w:ascii="Calibri Light" w:eastAsia="Calibri" w:hAnsi="Calibri Light" w:cs="Times New Roman"/>
          <w:color w:val="000000"/>
          <w:sz w:val="28"/>
          <w:szCs w:val="28"/>
        </w:rPr>
        <w:t xml:space="preserve">y han ofrecido </w:t>
      </w:r>
      <w:r w:rsidRPr="00FE07A6">
        <w:rPr>
          <w:rFonts w:ascii="Calibri Light" w:eastAsia="Calibri" w:hAnsi="Calibri Light" w:cs="Times New Roman"/>
          <w:color w:val="000000"/>
          <w:sz w:val="28"/>
          <w:szCs w:val="28"/>
        </w:rPr>
        <w:t>los operadores de telecomunicaciones en México, considerando el ajuste por calidad.</w:t>
      </w:r>
      <w:r>
        <w:rPr>
          <w:rFonts w:ascii="Calibri Light" w:eastAsia="Calibri" w:hAnsi="Calibri Light" w:cs="Times New Roman"/>
          <w:color w:val="000000"/>
          <w:sz w:val="28"/>
          <w:szCs w:val="28"/>
        </w:rPr>
        <w:t xml:space="preserve"> </w:t>
      </w:r>
    </w:p>
    <w:p w14:paraId="2EB63E5A" w14:textId="77777777" w:rsidR="000959D3" w:rsidRDefault="00A05CDC" w:rsidP="000768E9">
      <w:pPr>
        <w:spacing w:after="100" w:afterAutospacing="1"/>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Además, se espera estimar el efecto de los precios de cada servicio en un periodo de tiempo, mostrando la reducción de los mismos. </w:t>
      </w:r>
    </w:p>
    <w:p w14:paraId="5B4E5A8D" w14:textId="05E148E5" w:rsidR="00A05CDC" w:rsidRPr="00C75296" w:rsidRDefault="00A05CDC" w:rsidP="000768E9">
      <w:pPr>
        <w:spacing w:after="100" w:afterAutospacing="1"/>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Utilidad del estudio para el Instituto</w:t>
      </w:r>
    </w:p>
    <w:p w14:paraId="55567C55" w14:textId="77777777" w:rsidR="000959D3" w:rsidRDefault="00A05CDC" w:rsidP="000768E9">
      <w:pPr>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El poder cuantificar los precios de los servicios de telecomunicaciones incluidos en los diferentes paquetes, aporta información para que el IFT </w:t>
      </w:r>
      <w:r w:rsidR="00E77D4F">
        <w:rPr>
          <w:rFonts w:ascii="Calibri Light" w:eastAsia="Calibri" w:hAnsi="Calibri Light" w:cs="Times New Roman"/>
          <w:color w:val="000000"/>
          <w:sz w:val="28"/>
          <w:szCs w:val="28"/>
        </w:rPr>
        <w:t>pueda realizar</w:t>
      </w:r>
      <w:r>
        <w:rPr>
          <w:rFonts w:ascii="Calibri Light" w:eastAsia="Calibri" w:hAnsi="Calibri Light" w:cs="Times New Roman"/>
          <w:color w:val="000000"/>
          <w:sz w:val="28"/>
          <w:szCs w:val="28"/>
        </w:rPr>
        <w:t xml:space="preserve"> un monitoreo general de los precios. Esa información permite precisar los beneficios y efectos de las medidas y políticas que está aplicando el Instituto. </w:t>
      </w:r>
    </w:p>
    <w:p w14:paraId="514C4242" w14:textId="2082CF46" w:rsidR="00A05CDC" w:rsidRPr="00C75296" w:rsidRDefault="00A05CDC" w:rsidP="000768E9">
      <w:pPr>
        <w:contextualSpacing/>
        <w:jc w:val="both"/>
        <w:rPr>
          <w:rFonts w:asciiTheme="majorHAnsi" w:hAnsiTheme="majorHAnsi" w:cstheme="majorHAnsi"/>
          <w:color w:val="3476B1" w:themeColor="accent2" w:themeShade="BF"/>
          <w:sz w:val="28"/>
          <w:szCs w:val="28"/>
        </w:rPr>
      </w:pPr>
      <w:r w:rsidRPr="00C75296">
        <w:rPr>
          <w:rFonts w:asciiTheme="majorHAnsi" w:hAnsiTheme="majorHAnsi" w:cstheme="majorHAnsi"/>
          <w:color w:val="3476B1" w:themeColor="accent2" w:themeShade="BF"/>
          <w:sz w:val="28"/>
          <w:szCs w:val="28"/>
        </w:rPr>
        <w:t>Cronograma</w:t>
      </w:r>
    </w:p>
    <w:tbl>
      <w:tblPr>
        <w:tblStyle w:val="Tablaconcuadrcula"/>
        <w:tblW w:w="0" w:type="auto"/>
        <w:tblLayout w:type="fixed"/>
        <w:tblLook w:val="04A0" w:firstRow="1" w:lastRow="0" w:firstColumn="1" w:lastColumn="0" w:noHBand="0" w:noVBand="1"/>
        <w:tblCaption w:val="Cronograma "/>
        <w:tblDescription w:val="Etapas del Estudio&#10;Revisión Bibliográfica. Fecha de conclusión Febrero&#10;Recopilación de información y datos.Fecha de conclusión Marzo&#10;Formulación y evaluación de modelos. Fecha de conclusión Abril&#10;Análisis y formulación de resultados. Fecha de conclusión Mayo&#10;Elaboración del reporte final.Fecha de conclusión Junio&#10;Envío a dictamen para publicación.Fecha de conclusión Julio&#10;Elaboración de cambios y atención a comentarios de publicación, congreso y/o evaluador. Fecha de conclusión En función de las publicaciones o congresos&#10;"/>
      </w:tblPr>
      <w:tblGrid>
        <w:gridCol w:w="6516"/>
        <w:gridCol w:w="2835"/>
      </w:tblGrid>
      <w:tr w:rsidR="00A05CDC" w:rsidRPr="00FE07A6" w14:paraId="365DA3A2" w14:textId="77777777" w:rsidTr="00F57CA6">
        <w:trPr>
          <w:trHeight w:val="455"/>
          <w:tblHeader/>
        </w:trPr>
        <w:tc>
          <w:tcPr>
            <w:tcW w:w="6516" w:type="dxa"/>
            <w:vAlign w:val="center"/>
          </w:tcPr>
          <w:p w14:paraId="7596C0F4" w14:textId="77777777" w:rsidR="00A05CDC" w:rsidRPr="00FE07A6" w:rsidRDefault="00A05CDC" w:rsidP="000768E9">
            <w:pPr>
              <w:spacing w:after="100" w:afterAutospacing="1"/>
              <w:jc w:val="both"/>
              <w:rPr>
                <w:rFonts w:ascii="Calibri Light" w:eastAsia="Calibri" w:hAnsi="Calibri Light" w:cs="Times New Roman"/>
                <w:color w:val="1E5E9F"/>
                <w:sz w:val="28"/>
                <w:szCs w:val="28"/>
              </w:rPr>
            </w:pPr>
            <w:r w:rsidRPr="00FE07A6">
              <w:rPr>
                <w:rFonts w:ascii="Calibri Light" w:eastAsia="Calibri" w:hAnsi="Calibri Light" w:cs="Times New Roman"/>
                <w:color w:val="1E5E9F"/>
                <w:sz w:val="28"/>
                <w:szCs w:val="28"/>
              </w:rPr>
              <w:lastRenderedPageBreak/>
              <w:t>Etapas del Estudio</w:t>
            </w:r>
          </w:p>
        </w:tc>
        <w:tc>
          <w:tcPr>
            <w:tcW w:w="2835" w:type="dxa"/>
            <w:vAlign w:val="center"/>
          </w:tcPr>
          <w:p w14:paraId="33754ED2" w14:textId="77777777" w:rsidR="00A05CDC" w:rsidRPr="00FE07A6" w:rsidRDefault="00A05CDC" w:rsidP="000768E9">
            <w:pPr>
              <w:spacing w:after="100" w:afterAutospacing="1"/>
              <w:jc w:val="both"/>
              <w:rPr>
                <w:rFonts w:ascii="Calibri Light" w:eastAsia="Calibri" w:hAnsi="Calibri Light" w:cs="Times New Roman"/>
                <w:color w:val="1E5E9F"/>
                <w:sz w:val="28"/>
                <w:szCs w:val="28"/>
              </w:rPr>
            </w:pPr>
            <w:r w:rsidRPr="00FE07A6">
              <w:rPr>
                <w:rFonts w:ascii="Calibri Light" w:eastAsia="Calibri" w:hAnsi="Calibri Light" w:cs="Times New Roman"/>
                <w:color w:val="1E5E9F"/>
                <w:sz w:val="28"/>
                <w:szCs w:val="28"/>
              </w:rPr>
              <w:t>Fecha de Conclusión</w:t>
            </w:r>
          </w:p>
        </w:tc>
      </w:tr>
      <w:tr w:rsidR="00A05CDC" w:rsidRPr="00FE07A6" w14:paraId="6AAB8014" w14:textId="77777777" w:rsidTr="006320B0">
        <w:tc>
          <w:tcPr>
            <w:tcW w:w="6516" w:type="dxa"/>
          </w:tcPr>
          <w:p w14:paraId="415B536B" w14:textId="3EEBA421"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Revisión Bibliográfica</w:t>
            </w:r>
            <w:r w:rsidR="006954AE">
              <w:rPr>
                <w:rFonts w:ascii="Calibri Light" w:eastAsia="Calibri" w:hAnsi="Calibri Light" w:cs="Times New Roman"/>
                <w:color w:val="000000"/>
                <w:sz w:val="28"/>
                <w:szCs w:val="28"/>
              </w:rPr>
              <w:t>.</w:t>
            </w:r>
          </w:p>
        </w:tc>
        <w:tc>
          <w:tcPr>
            <w:tcW w:w="2835" w:type="dxa"/>
          </w:tcPr>
          <w:p w14:paraId="679C1A58" w14:textId="7777777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Febrero</w:t>
            </w:r>
          </w:p>
        </w:tc>
      </w:tr>
      <w:tr w:rsidR="00A05CDC" w:rsidRPr="00FE07A6" w14:paraId="5FDB3A33" w14:textId="77777777" w:rsidTr="006320B0">
        <w:tc>
          <w:tcPr>
            <w:tcW w:w="6516" w:type="dxa"/>
          </w:tcPr>
          <w:p w14:paraId="505D5E80" w14:textId="6EF6BB7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Recopilación de información y datos</w:t>
            </w:r>
            <w:r w:rsidR="006954AE">
              <w:rPr>
                <w:rFonts w:ascii="Calibri Light" w:eastAsia="Calibri" w:hAnsi="Calibri Light" w:cs="Times New Roman"/>
                <w:color w:val="000000"/>
                <w:sz w:val="28"/>
                <w:szCs w:val="28"/>
              </w:rPr>
              <w:t>.</w:t>
            </w:r>
          </w:p>
        </w:tc>
        <w:tc>
          <w:tcPr>
            <w:tcW w:w="2835" w:type="dxa"/>
          </w:tcPr>
          <w:p w14:paraId="28FF292C" w14:textId="7777777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Marzo</w:t>
            </w:r>
          </w:p>
        </w:tc>
      </w:tr>
      <w:tr w:rsidR="00A05CDC" w:rsidRPr="00FE07A6" w14:paraId="19541858" w14:textId="77777777" w:rsidTr="006320B0">
        <w:tc>
          <w:tcPr>
            <w:tcW w:w="6516" w:type="dxa"/>
          </w:tcPr>
          <w:p w14:paraId="78549FB9" w14:textId="721BC402"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Formulación y evaluación de modelos</w:t>
            </w:r>
            <w:r w:rsidR="006954AE">
              <w:rPr>
                <w:rFonts w:ascii="Calibri Light" w:eastAsia="Calibri" w:hAnsi="Calibri Light" w:cs="Times New Roman"/>
                <w:color w:val="000000"/>
                <w:sz w:val="28"/>
                <w:szCs w:val="28"/>
              </w:rPr>
              <w:t>.</w:t>
            </w:r>
          </w:p>
        </w:tc>
        <w:tc>
          <w:tcPr>
            <w:tcW w:w="2835" w:type="dxa"/>
          </w:tcPr>
          <w:p w14:paraId="61807D4F" w14:textId="7777777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Abril</w:t>
            </w:r>
          </w:p>
        </w:tc>
      </w:tr>
      <w:tr w:rsidR="00A05CDC" w:rsidRPr="00FE07A6" w14:paraId="58BE880D" w14:textId="77777777" w:rsidTr="006320B0">
        <w:tc>
          <w:tcPr>
            <w:tcW w:w="6516" w:type="dxa"/>
          </w:tcPr>
          <w:p w14:paraId="4A3696E0" w14:textId="62DEE451"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Análisis y formulación de resultados</w:t>
            </w:r>
            <w:r w:rsidR="006954AE">
              <w:rPr>
                <w:rFonts w:ascii="Calibri Light" w:eastAsia="Calibri" w:hAnsi="Calibri Light" w:cs="Times New Roman"/>
                <w:color w:val="000000"/>
                <w:sz w:val="28"/>
                <w:szCs w:val="28"/>
              </w:rPr>
              <w:t>.</w:t>
            </w:r>
          </w:p>
        </w:tc>
        <w:tc>
          <w:tcPr>
            <w:tcW w:w="2835" w:type="dxa"/>
          </w:tcPr>
          <w:p w14:paraId="2B46DDFA" w14:textId="7777777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Mayo</w:t>
            </w:r>
          </w:p>
        </w:tc>
      </w:tr>
      <w:tr w:rsidR="00A05CDC" w:rsidRPr="00FE07A6" w14:paraId="052FA441" w14:textId="77777777" w:rsidTr="006320B0">
        <w:tc>
          <w:tcPr>
            <w:tcW w:w="6516" w:type="dxa"/>
          </w:tcPr>
          <w:p w14:paraId="20763876" w14:textId="6CD6F367" w:rsidR="00A05CDC" w:rsidRPr="00FE07A6" w:rsidRDefault="00A05CDC" w:rsidP="000768E9">
            <w:pPr>
              <w:spacing w:after="100" w:afterAutospacing="1"/>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Elaboración del reporte final</w:t>
            </w:r>
            <w:r w:rsidR="006954AE">
              <w:rPr>
                <w:rFonts w:ascii="Calibri Light" w:eastAsia="Calibri" w:hAnsi="Calibri Light" w:cs="Times New Roman"/>
                <w:color w:val="000000"/>
                <w:sz w:val="28"/>
                <w:szCs w:val="28"/>
              </w:rPr>
              <w:t>.</w:t>
            </w:r>
          </w:p>
        </w:tc>
        <w:tc>
          <w:tcPr>
            <w:tcW w:w="2835" w:type="dxa"/>
          </w:tcPr>
          <w:p w14:paraId="7260C342" w14:textId="77777777" w:rsidR="00A05CDC" w:rsidRPr="00FE07A6" w:rsidRDefault="00A05CDC" w:rsidP="000768E9">
            <w:pPr>
              <w:spacing w:after="100" w:afterAutospacing="1"/>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Junio</w:t>
            </w:r>
          </w:p>
        </w:tc>
      </w:tr>
      <w:tr w:rsidR="00A05CDC" w:rsidRPr="00FE07A6" w14:paraId="26505F58" w14:textId="77777777" w:rsidTr="006320B0">
        <w:tc>
          <w:tcPr>
            <w:tcW w:w="6516" w:type="dxa"/>
          </w:tcPr>
          <w:p w14:paraId="0FBD0D09" w14:textId="1E6E5BA0" w:rsidR="00A05CDC" w:rsidRPr="00FE07A6" w:rsidRDefault="00A05CDC" w:rsidP="000768E9">
            <w:pPr>
              <w:spacing w:after="100" w:afterAutospacing="1"/>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Envío a dictamen para publicación</w:t>
            </w:r>
            <w:r w:rsidR="006954AE">
              <w:rPr>
                <w:rFonts w:ascii="Calibri Light" w:eastAsia="Calibri" w:hAnsi="Calibri Light" w:cs="Times New Roman"/>
                <w:color w:val="000000"/>
                <w:sz w:val="28"/>
                <w:szCs w:val="28"/>
              </w:rPr>
              <w:t>.</w:t>
            </w:r>
          </w:p>
        </w:tc>
        <w:tc>
          <w:tcPr>
            <w:tcW w:w="2835" w:type="dxa"/>
          </w:tcPr>
          <w:p w14:paraId="62A9C751" w14:textId="77777777" w:rsidR="00A05CDC" w:rsidRPr="00FE07A6" w:rsidRDefault="00A05CDC" w:rsidP="000768E9">
            <w:pPr>
              <w:spacing w:after="100" w:afterAutospacing="1"/>
              <w:jc w:val="both"/>
              <w:rPr>
                <w:rFonts w:ascii="Calibri Light" w:eastAsia="Calibri" w:hAnsi="Calibri Light" w:cs="Times New Roman"/>
                <w:color w:val="000000"/>
                <w:sz w:val="28"/>
                <w:szCs w:val="28"/>
              </w:rPr>
            </w:pPr>
            <w:r w:rsidRPr="00FE07A6">
              <w:rPr>
                <w:rFonts w:ascii="Calibri Light" w:eastAsia="Calibri" w:hAnsi="Calibri Light" w:cs="Times New Roman"/>
                <w:color w:val="000000"/>
                <w:sz w:val="28"/>
                <w:szCs w:val="28"/>
              </w:rPr>
              <w:t>Julio</w:t>
            </w:r>
          </w:p>
        </w:tc>
      </w:tr>
      <w:tr w:rsidR="00A05CDC" w:rsidRPr="00FE07A6" w14:paraId="06104376" w14:textId="77777777" w:rsidTr="006320B0">
        <w:tc>
          <w:tcPr>
            <w:tcW w:w="6516" w:type="dxa"/>
          </w:tcPr>
          <w:p w14:paraId="7466828A" w14:textId="2E3B8307"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Elaboración de cambios y atención a comentarios de publicación, congreso y/o evaluador</w:t>
            </w:r>
            <w:r w:rsidR="006954AE">
              <w:rPr>
                <w:rFonts w:ascii="Calibri Light" w:eastAsia="Calibri" w:hAnsi="Calibri Light" w:cs="Times New Roman"/>
                <w:color w:val="000000"/>
                <w:sz w:val="28"/>
                <w:szCs w:val="28"/>
              </w:rPr>
              <w:t>.</w:t>
            </w:r>
          </w:p>
        </w:tc>
        <w:tc>
          <w:tcPr>
            <w:tcW w:w="2835" w:type="dxa"/>
          </w:tcPr>
          <w:p w14:paraId="1BAAE497" w14:textId="20FD2D24" w:rsidR="00A05CDC" w:rsidRPr="00FE07A6" w:rsidRDefault="00A05CDC" w:rsidP="000768E9">
            <w:pPr>
              <w:spacing w:after="100" w:afterAutospacing="1"/>
              <w:jc w:val="both"/>
              <w:rPr>
                <w:rFonts w:ascii="Calibri Light" w:eastAsia="Calibri" w:hAnsi="Calibri Light" w:cs="Times New Roman"/>
                <w:color w:val="0070C0"/>
                <w:sz w:val="28"/>
                <w:szCs w:val="28"/>
              </w:rPr>
            </w:pPr>
            <w:r w:rsidRPr="00FE07A6">
              <w:rPr>
                <w:rFonts w:ascii="Calibri Light" w:eastAsia="Calibri" w:hAnsi="Calibri Light" w:cs="Times New Roman"/>
                <w:color w:val="000000"/>
                <w:sz w:val="28"/>
                <w:szCs w:val="28"/>
              </w:rPr>
              <w:t>E</w:t>
            </w:r>
            <w:r w:rsidR="006320B0">
              <w:rPr>
                <w:rFonts w:ascii="Calibri Light" w:eastAsia="Calibri" w:hAnsi="Calibri Light" w:cs="Times New Roman"/>
                <w:color w:val="000000"/>
                <w:sz w:val="28"/>
                <w:szCs w:val="28"/>
              </w:rPr>
              <w:t>n función de las publicaciones o</w:t>
            </w:r>
            <w:r w:rsidRPr="00FE07A6">
              <w:rPr>
                <w:rFonts w:ascii="Calibri Light" w:eastAsia="Calibri" w:hAnsi="Calibri Light" w:cs="Times New Roman"/>
                <w:color w:val="000000"/>
                <w:sz w:val="28"/>
                <w:szCs w:val="28"/>
              </w:rPr>
              <w:t xml:space="preserve"> congresos</w:t>
            </w:r>
          </w:p>
        </w:tc>
      </w:tr>
    </w:tbl>
    <w:p w14:paraId="71ECA2CA" w14:textId="77777777" w:rsidR="000959D3" w:rsidRDefault="000959D3" w:rsidP="000768E9">
      <w:pPr>
        <w:spacing w:after="100" w:afterAutospacing="1"/>
        <w:jc w:val="both"/>
      </w:pPr>
    </w:p>
    <w:sdt>
      <w:sdtPr>
        <w:rPr>
          <w:rFonts w:ascii="Calibri Light" w:eastAsia="Calibri" w:hAnsi="Calibri Light" w:cs="Times New Roman"/>
          <w:color w:val="3476B1"/>
          <w:sz w:val="28"/>
          <w:szCs w:val="28"/>
        </w:rPr>
        <w:alias w:val="Nombre del Proyecto"/>
        <w:tag w:val="Nombre_x0020_del_x0020_Proyecto"/>
        <w:id w:val="735285167"/>
        <w:placeholder>
          <w:docPart w:val="F6C2A80E0A04400B90FCAC0D2C742FDE"/>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6A50914E" w14:textId="77777777" w:rsidR="000959D3" w:rsidRDefault="0083595B" w:rsidP="000768E9">
          <w:pPr>
            <w:keepNext/>
            <w:jc w:val="both"/>
            <w:rPr>
              <w:rFonts w:ascii="Calibri Light" w:eastAsia="Calibri" w:hAnsi="Calibri Light" w:cs="Times New Roman"/>
              <w:color w:val="3476B1"/>
              <w:sz w:val="28"/>
              <w:szCs w:val="28"/>
            </w:rPr>
          </w:pPr>
          <w:r>
            <w:rPr>
              <w:rFonts w:ascii="Calibri Light" w:eastAsia="Calibri" w:hAnsi="Calibri Light" w:cs="Times New Roman"/>
              <w:color w:val="3476B1"/>
              <w:sz w:val="28"/>
              <w:szCs w:val="28"/>
            </w:rPr>
            <w:t>Mejores prácticas de abogacía de la competencia en telecomunicaciones</w:t>
          </w:r>
        </w:p>
      </w:sdtContent>
    </w:sdt>
    <w:p w14:paraId="3FE4702D" w14:textId="77777777" w:rsidR="000959D3" w:rsidRDefault="00D72BB7" w:rsidP="000768E9">
      <w:pPr>
        <w:keepNext/>
        <w:jc w:val="both"/>
        <w:rPr>
          <w:rFonts w:ascii="Calibri Light" w:eastAsia="Calibri" w:hAnsi="Calibri Light" w:cs="Times New Roman"/>
          <w:color w:val="3476B1"/>
          <w:sz w:val="28"/>
          <w:szCs w:val="28"/>
        </w:rPr>
      </w:pPr>
      <w:r w:rsidRPr="00B62A77">
        <w:rPr>
          <w:rFonts w:ascii="Calibri Light" w:eastAsia="Calibri" w:hAnsi="Calibri Light" w:cs="Times New Roman"/>
          <w:color w:val="3476B1"/>
          <w:sz w:val="28"/>
          <w:szCs w:val="28"/>
        </w:rPr>
        <w:t>Jesús Zurita González</w:t>
      </w:r>
      <w:r w:rsidRPr="00B62A77">
        <w:rPr>
          <w:rFonts w:ascii="Calibri Light" w:eastAsia="Calibri" w:hAnsi="Calibri Light" w:cs="Times New Roman"/>
          <w:color w:val="3476B1"/>
          <w:sz w:val="28"/>
          <w:szCs w:val="28"/>
          <w:vertAlign w:val="superscript"/>
        </w:rPr>
        <w:footnoteReference w:id="13"/>
      </w:r>
    </w:p>
    <w:p w14:paraId="24DC16FC" w14:textId="2FE35945" w:rsidR="00D72BB7" w:rsidRPr="00697377" w:rsidRDefault="00D72BB7" w:rsidP="000768E9">
      <w:pPr>
        <w:spacing w:after="100" w:afterAutospacing="1"/>
        <w:contextualSpacing/>
        <w:jc w:val="both"/>
        <w:rPr>
          <w:rFonts w:asciiTheme="majorHAnsi" w:hAnsiTheme="majorHAnsi" w:cstheme="majorHAnsi"/>
          <w:color w:val="3476B1" w:themeColor="accent2" w:themeShade="BF"/>
          <w:sz w:val="28"/>
          <w:szCs w:val="28"/>
        </w:rPr>
      </w:pPr>
      <w:r w:rsidRPr="00697377">
        <w:rPr>
          <w:rFonts w:asciiTheme="majorHAnsi" w:hAnsiTheme="majorHAnsi" w:cstheme="majorHAnsi"/>
          <w:color w:val="3476B1" w:themeColor="accent2" w:themeShade="BF"/>
          <w:sz w:val="28"/>
          <w:szCs w:val="28"/>
        </w:rPr>
        <w:t>Introducción</w:t>
      </w:r>
    </w:p>
    <w:p w14:paraId="217E2026" w14:textId="77777777" w:rsidR="001C3232" w:rsidRDefault="00D72BB7"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Impulsar la competencia requiere que los organismos encargados de aplicar las leyes en la materia no solamente se restrinjan a ello, sino que también intervengan activamente para evitar que las normas de distintas autoridades del orden municipal, estatal o federal interfieran con el proceso de competencia. Las autoridades de competencia deben participar en la formulación de políticas públicas que incidan favorablemente en la competencia.</w:t>
      </w:r>
    </w:p>
    <w:p w14:paraId="09855B64" w14:textId="6F296114" w:rsidR="00D72BB7" w:rsidRDefault="00D72BB7"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Deben actuar proactivamente para procurar políticas públicas que disminuyan las barreras a la entrada, promover medidas que eviten regulaciones innecesarias que impacten desfavorablemente la competencia y, en general, minimizar la </w:t>
      </w:r>
      <w:r>
        <w:rPr>
          <w:rFonts w:ascii="Calibri Light" w:eastAsia="Calibri" w:hAnsi="Calibri Light" w:cs="Times New Roman"/>
          <w:color w:val="000000"/>
          <w:sz w:val="28"/>
          <w:szCs w:val="28"/>
        </w:rPr>
        <w:lastRenderedPageBreak/>
        <w:t>intervención innecesaria de las autoridades municipales, estatales o federales en la actividad económica.</w:t>
      </w:r>
    </w:p>
    <w:p w14:paraId="424C3E7D" w14:textId="77777777" w:rsidR="000959D3" w:rsidRDefault="00D72BB7" w:rsidP="000768E9">
      <w:pPr>
        <w:spacing w:after="100" w:afterAutospacing="1"/>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Con frecuencia podría ser posible,</w:t>
      </w:r>
      <w:r w:rsidRPr="00D07F52">
        <w:rPr>
          <w:rFonts w:ascii="Calibri Light" w:eastAsia="Calibri" w:hAnsi="Calibri Light" w:cs="Times New Roman"/>
          <w:color w:val="000000"/>
          <w:sz w:val="28"/>
          <w:szCs w:val="28"/>
        </w:rPr>
        <w:t xml:space="preserve"> mediante acciones de abogacía</w:t>
      </w:r>
      <w:r>
        <w:rPr>
          <w:rFonts w:ascii="Calibri Light" w:eastAsia="Calibri" w:hAnsi="Calibri Light" w:cs="Times New Roman"/>
          <w:color w:val="000000"/>
          <w:sz w:val="28"/>
          <w:szCs w:val="28"/>
        </w:rPr>
        <w:t>,</w:t>
      </w:r>
      <w:r w:rsidRPr="00D07F52">
        <w:rPr>
          <w:rFonts w:ascii="Calibri Light" w:eastAsia="Calibri" w:hAnsi="Calibri Light" w:cs="Times New Roman"/>
          <w:color w:val="000000"/>
          <w:sz w:val="28"/>
          <w:szCs w:val="28"/>
        </w:rPr>
        <w:t xml:space="preserve"> alerta</w:t>
      </w:r>
      <w:r>
        <w:rPr>
          <w:rFonts w:ascii="Calibri Light" w:eastAsia="Calibri" w:hAnsi="Calibri Light" w:cs="Times New Roman"/>
          <w:color w:val="000000"/>
          <w:sz w:val="28"/>
          <w:szCs w:val="28"/>
        </w:rPr>
        <w:t>r</w:t>
      </w:r>
      <w:r w:rsidRPr="00D07F52">
        <w:rPr>
          <w:rFonts w:ascii="Calibri Light" w:eastAsia="Calibri" w:hAnsi="Calibri Light" w:cs="Times New Roman"/>
          <w:color w:val="000000"/>
          <w:sz w:val="28"/>
          <w:szCs w:val="28"/>
        </w:rPr>
        <w:t xml:space="preserve"> y sensibiliza</w:t>
      </w:r>
      <w:r>
        <w:rPr>
          <w:rFonts w:ascii="Calibri Light" w:eastAsia="Calibri" w:hAnsi="Calibri Light" w:cs="Times New Roman"/>
          <w:color w:val="000000"/>
          <w:sz w:val="28"/>
          <w:szCs w:val="28"/>
        </w:rPr>
        <w:t>r</w:t>
      </w:r>
      <w:r w:rsidRPr="00D07F52">
        <w:rPr>
          <w:rFonts w:ascii="Calibri Light" w:eastAsia="Calibri" w:hAnsi="Calibri Light" w:cs="Times New Roman"/>
          <w:color w:val="000000"/>
          <w:sz w:val="28"/>
          <w:szCs w:val="28"/>
        </w:rPr>
        <w:t xml:space="preserve"> a los distintos actores de los mercados, particularmente a los gobiernos estatales y municipales, reguladores sectoriales y otros organismos públicos, así como a la industria</w:t>
      </w:r>
      <w:r>
        <w:rPr>
          <w:rFonts w:ascii="Calibri Light" w:eastAsia="Calibri" w:hAnsi="Calibri Light" w:cs="Times New Roman"/>
          <w:color w:val="000000"/>
          <w:sz w:val="28"/>
          <w:szCs w:val="28"/>
        </w:rPr>
        <w:t>, para que entre todos se fortalezca la competencia económica</w:t>
      </w:r>
      <w:r w:rsidRPr="00D07F52">
        <w:rPr>
          <w:rFonts w:ascii="Calibri Light" w:eastAsia="Calibri" w:hAnsi="Calibri Light" w:cs="Times New Roman"/>
          <w:color w:val="000000"/>
          <w:sz w:val="28"/>
          <w:szCs w:val="28"/>
        </w:rPr>
        <w:t>.</w:t>
      </w:r>
    </w:p>
    <w:p w14:paraId="2F75078E" w14:textId="5799CCA2" w:rsidR="00D72BB7" w:rsidRPr="00697377" w:rsidRDefault="00D72BB7" w:rsidP="000768E9">
      <w:pPr>
        <w:spacing w:after="100" w:afterAutospacing="1"/>
        <w:contextualSpacing/>
        <w:jc w:val="both"/>
        <w:rPr>
          <w:rFonts w:asciiTheme="majorHAnsi" w:hAnsiTheme="majorHAnsi" w:cstheme="majorHAnsi"/>
          <w:color w:val="3476B1" w:themeColor="accent2" w:themeShade="BF"/>
          <w:sz w:val="28"/>
          <w:szCs w:val="28"/>
        </w:rPr>
      </w:pPr>
      <w:r w:rsidRPr="00B62A77">
        <w:rPr>
          <w:rFonts w:ascii="Calibri Light" w:eastAsia="Calibri" w:hAnsi="Calibri Light" w:cs="Calibri Light"/>
          <w:color w:val="3476B1"/>
          <w:sz w:val="28"/>
          <w:szCs w:val="28"/>
        </w:rPr>
        <w:t>O</w:t>
      </w:r>
      <w:r w:rsidRPr="00697377">
        <w:rPr>
          <w:rFonts w:asciiTheme="majorHAnsi" w:hAnsiTheme="majorHAnsi" w:cstheme="majorHAnsi"/>
          <w:color w:val="3476B1" w:themeColor="accent2" w:themeShade="BF"/>
          <w:sz w:val="28"/>
          <w:szCs w:val="28"/>
        </w:rPr>
        <w:t>bjetivo</w:t>
      </w:r>
    </w:p>
    <w:p w14:paraId="37AFAB4D" w14:textId="77777777" w:rsidR="00D72BB7" w:rsidRPr="00B62A77" w:rsidRDefault="00D72BB7" w:rsidP="000768E9">
      <w:pPr>
        <w:spacing w:after="100" w:afterAutospacing="1"/>
        <w:jc w:val="both"/>
        <w:rPr>
          <w:rFonts w:ascii="Calibri Light" w:eastAsia="Calibri" w:hAnsi="Calibri Light" w:cs="Times New Roman"/>
          <w:color w:val="000000"/>
          <w:sz w:val="28"/>
          <w:szCs w:val="28"/>
        </w:rPr>
      </w:pPr>
      <w:r w:rsidRPr="00B62A77">
        <w:rPr>
          <w:rFonts w:ascii="Calibri Light" w:eastAsia="Calibri" w:hAnsi="Calibri Light" w:cs="Times New Roman"/>
          <w:color w:val="000000"/>
          <w:sz w:val="28"/>
          <w:szCs w:val="28"/>
        </w:rPr>
        <w:t xml:space="preserve">El estudio tiene el propósito de </w:t>
      </w:r>
      <w:r>
        <w:rPr>
          <w:rFonts w:ascii="Calibri Light" w:eastAsia="Calibri" w:hAnsi="Calibri Light" w:cs="Times New Roman"/>
          <w:color w:val="000000"/>
          <w:sz w:val="28"/>
          <w:szCs w:val="28"/>
        </w:rPr>
        <w:t>investigar</w:t>
      </w:r>
      <w:r w:rsidRPr="00B62A77">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las mejores prácticas utilizadas internacionalmente en materia de abogacía de la competencia.</w:t>
      </w:r>
      <w:r w:rsidRPr="00B62A77">
        <w:rPr>
          <w:rFonts w:ascii="Calibri Light" w:eastAsia="Calibri" w:hAnsi="Calibri Light" w:cs="Times New Roman"/>
          <w:color w:val="000000"/>
          <w:sz w:val="28"/>
          <w:szCs w:val="28"/>
        </w:rPr>
        <w:t xml:space="preserve"> </w:t>
      </w:r>
    </w:p>
    <w:p w14:paraId="2A920019" w14:textId="77777777" w:rsidR="000959D3" w:rsidRDefault="00D72BB7" w:rsidP="000768E9">
      <w:pPr>
        <w:spacing w:after="100" w:afterAutospacing="1"/>
        <w:jc w:val="both"/>
        <w:rPr>
          <w:rFonts w:ascii="Calibri Light" w:eastAsia="Calibri" w:hAnsi="Calibri Light" w:cs="Times New Roman"/>
          <w:color w:val="000000"/>
          <w:sz w:val="28"/>
          <w:szCs w:val="28"/>
        </w:rPr>
      </w:pPr>
      <w:r w:rsidRPr="00B62A77">
        <w:rPr>
          <w:rFonts w:ascii="Calibri Light" w:eastAsia="Calibri" w:hAnsi="Calibri Light" w:cs="Times New Roman"/>
          <w:color w:val="000000"/>
          <w:sz w:val="28"/>
          <w:szCs w:val="28"/>
        </w:rPr>
        <w:t>En particular, se estudiarán l</w:t>
      </w:r>
      <w:r>
        <w:rPr>
          <w:rFonts w:ascii="Calibri Light" w:eastAsia="Calibri" w:hAnsi="Calibri Light" w:cs="Times New Roman"/>
          <w:color w:val="000000"/>
          <w:sz w:val="28"/>
          <w:szCs w:val="28"/>
        </w:rPr>
        <w:t>as experiencias de la Unión Europea, Inglaterra y Estados Unidos, enfatizando los beneficios que la abogacía de la competencia genera para los consumidores</w:t>
      </w:r>
      <w:r w:rsidRPr="00B62A77">
        <w:rPr>
          <w:rFonts w:ascii="Calibri Light" w:eastAsia="Calibri" w:hAnsi="Calibri Light" w:cs="Times New Roman"/>
          <w:color w:val="000000"/>
          <w:sz w:val="28"/>
          <w:szCs w:val="28"/>
        </w:rPr>
        <w:t>.</w:t>
      </w:r>
    </w:p>
    <w:p w14:paraId="11423319" w14:textId="20063E55" w:rsidR="00D72BB7" w:rsidRPr="00B62A77" w:rsidRDefault="00D72BB7" w:rsidP="000768E9">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Metodología</w:t>
      </w:r>
    </w:p>
    <w:p w14:paraId="19F6EF1D" w14:textId="77777777" w:rsidR="000959D3" w:rsidRDefault="00D72BB7" w:rsidP="000768E9">
      <w:pPr>
        <w:spacing w:after="100" w:afterAutospacing="1"/>
        <w:jc w:val="both"/>
        <w:rPr>
          <w:rFonts w:ascii="Calibri Light" w:eastAsia="Calibri" w:hAnsi="Calibri Light" w:cs="Times New Roman"/>
          <w:color w:val="000000"/>
          <w:sz w:val="28"/>
          <w:szCs w:val="28"/>
        </w:rPr>
      </w:pPr>
      <w:r w:rsidRPr="00B62A77">
        <w:rPr>
          <w:rFonts w:ascii="Calibri Light" w:eastAsia="Calibri" w:hAnsi="Calibri Light" w:cs="Times New Roman"/>
          <w:color w:val="000000"/>
          <w:sz w:val="28"/>
          <w:szCs w:val="28"/>
        </w:rPr>
        <w:t xml:space="preserve">Se </w:t>
      </w:r>
      <w:r>
        <w:rPr>
          <w:rFonts w:ascii="Calibri Light" w:eastAsia="Calibri" w:hAnsi="Calibri Light" w:cs="Times New Roman"/>
          <w:color w:val="000000"/>
          <w:sz w:val="28"/>
          <w:szCs w:val="28"/>
        </w:rPr>
        <w:t>hará una revisión de la literatura académica, así como de las directivas, normas y procedimientos establecidos a nivel internacional para impulsar la abogacía de la competencia y hacerla parte integral de la política de competencia</w:t>
      </w:r>
      <w:r w:rsidRPr="00B62A77">
        <w:rPr>
          <w:rFonts w:ascii="Calibri Light" w:eastAsia="Calibri" w:hAnsi="Calibri Light" w:cs="Times New Roman"/>
          <w:color w:val="000000"/>
          <w:sz w:val="28"/>
          <w:szCs w:val="28"/>
        </w:rPr>
        <w:t>.</w:t>
      </w:r>
      <w:r>
        <w:rPr>
          <w:rFonts w:ascii="Calibri Light" w:eastAsia="Calibri" w:hAnsi="Calibri Light" w:cs="Times New Roman"/>
          <w:color w:val="000000"/>
          <w:sz w:val="28"/>
          <w:szCs w:val="28"/>
        </w:rPr>
        <w:t xml:space="preserve"> Se integrará asimismo la evidencia empírica existente sobre los efectos que la abogacía de la competencia tiene sobre el bienestar de los consumidores.</w:t>
      </w:r>
    </w:p>
    <w:p w14:paraId="5DD35026" w14:textId="3E1A81EB" w:rsidR="00D72BB7" w:rsidRPr="00B62A77" w:rsidRDefault="00D72BB7" w:rsidP="000768E9">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Resultados esperados</w:t>
      </w:r>
    </w:p>
    <w:p w14:paraId="7A2A69F5" w14:textId="77777777" w:rsidR="000959D3" w:rsidRDefault="00D72BB7" w:rsidP="000768E9">
      <w:pPr>
        <w:spacing w:after="100" w:afterAutospacing="1"/>
        <w:jc w:val="both"/>
        <w:rPr>
          <w:rFonts w:ascii="Calibri Light" w:eastAsia="Calibri" w:hAnsi="Calibri Light" w:cs="Times New Roman"/>
          <w:color w:val="000000"/>
          <w:sz w:val="28"/>
          <w:szCs w:val="28"/>
        </w:rPr>
      </w:pPr>
      <w:r w:rsidRPr="00B62A77">
        <w:rPr>
          <w:rFonts w:ascii="Calibri Light" w:eastAsia="Calibri" w:hAnsi="Calibri Light" w:cs="Times New Roman"/>
          <w:color w:val="000000"/>
          <w:sz w:val="28"/>
          <w:szCs w:val="28"/>
        </w:rPr>
        <w:t xml:space="preserve">Se espera </w:t>
      </w:r>
      <w:r>
        <w:rPr>
          <w:rFonts w:ascii="Calibri Light" w:eastAsia="Calibri" w:hAnsi="Calibri Light" w:cs="Times New Roman"/>
          <w:color w:val="000000"/>
          <w:sz w:val="28"/>
          <w:szCs w:val="28"/>
        </w:rPr>
        <w:t>que al analizar las mejores prácticas e integrar la evidencia internacional sobre abogacía de la competencia se tenga un panorama amplio sobre lo que se ha hecho y se está haciendo en este importante tema, tanto lo reportado por la academia como por las autoridades de competencia.</w:t>
      </w:r>
    </w:p>
    <w:p w14:paraId="127D2C94" w14:textId="313FDDBD" w:rsidR="00D72BB7" w:rsidRPr="00B62A77" w:rsidRDefault="00D72BB7" w:rsidP="000768E9">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t xml:space="preserve">Utilidad del estudio para el Instituto </w:t>
      </w:r>
    </w:p>
    <w:p w14:paraId="6E0E9B36" w14:textId="77777777" w:rsidR="000959D3" w:rsidRDefault="00D72BB7" w:rsidP="000768E9">
      <w:pPr>
        <w:spacing w:after="100" w:afterAutospacing="1"/>
        <w:jc w:val="both"/>
        <w:rPr>
          <w:rFonts w:ascii="Calibri Light" w:eastAsia="Calibri" w:hAnsi="Calibri Light" w:cs="Times New Roman"/>
          <w:color w:val="000000"/>
          <w:sz w:val="28"/>
          <w:szCs w:val="28"/>
        </w:rPr>
      </w:pPr>
      <w:r w:rsidRPr="00B62A77">
        <w:rPr>
          <w:rFonts w:ascii="Calibri Light" w:eastAsia="Calibri" w:hAnsi="Calibri Light" w:cs="Times New Roman"/>
          <w:color w:val="000000"/>
          <w:sz w:val="28"/>
          <w:szCs w:val="28"/>
        </w:rPr>
        <w:t xml:space="preserve">A casi cinco años de la reforma del sector es fundamental para el IFT </w:t>
      </w:r>
      <w:r>
        <w:rPr>
          <w:rFonts w:ascii="Calibri Light" w:eastAsia="Calibri" w:hAnsi="Calibri Light" w:cs="Times New Roman"/>
          <w:color w:val="000000"/>
          <w:sz w:val="28"/>
          <w:szCs w:val="28"/>
        </w:rPr>
        <w:t>abordar nuevas formas de favorecer la competencia que ya han sido exitosas en otros países</w:t>
      </w:r>
      <w:r w:rsidRPr="00B62A77">
        <w:rPr>
          <w:rFonts w:ascii="Calibri Light" w:eastAsia="Calibri" w:hAnsi="Calibri Light" w:cs="Times New Roman"/>
          <w:color w:val="000000"/>
          <w:sz w:val="28"/>
          <w:szCs w:val="28"/>
        </w:rPr>
        <w:t>.</w:t>
      </w:r>
      <w:r>
        <w:rPr>
          <w:rFonts w:ascii="Calibri Light" w:eastAsia="Calibri" w:hAnsi="Calibri Light" w:cs="Times New Roman"/>
          <w:color w:val="000000"/>
          <w:sz w:val="28"/>
          <w:szCs w:val="28"/>
        </w:rPr>
        <w:t xml:space="preserve"> Esto permitiría además aprovechar la valiosa información que</w:t>
      </w:r>
      <w:r w:rsidRPr="00D07F52">
        <w:rPr>
          <w:rFonts w:ascii="Calibri Light" w:eastAsia="Calibri" w:hAnsi="Calibri Light" w:cs="Times New Roman"/>
          <w:color w:val="000000"/>
          <w:sz w:val="28"/>
          <w:szCs w:val="28"/>
        </w:rPr>
        <w:t xml:space="preserve"> el IFT</w:t>
      </w:r>
      <w:r>
        <w:rPr>
          <w:rFonts w:ascii="Calibri Light" w:eastAsia="Calibri" w:hAnsi="Calibri Light" w:cs="Times New Roman"/>
          <w:color w:val="000000"/>
          <w:sz w:val="28"/>
          <w:szCs w:val="28"/>
        </w:rPr>
        <w:t xml:space="preserve"> obtiene sobre las telecomunicaciones, para prevenir</w:t>
      </w:r>
      <w:r w:rsidRPr="00D07F52">
        <w:rPr>
          <w:rFonts w:ascii="Calibri Light" w:eastAsia="Calibri" w:hAnsi="Calibri Light" w:cs="Times New Roman"/>
          <w:color w:val="000000"/>
          <w:sz w:val="28"/>
          <w:szCs w:val="28"/>
        </w:rPr>
        <w:t xml:space="preserve"> posibles distorsiones al proceso de competencia y libre concurrencia</w:t>
      </w:r>
      <w:r>
        <w:rPr>
          <w:rFonts w:ascii="Calibri Light" w:eastAsia="Calibri" w:hAnsi="Calibri Light" w:cs="Times New Roman"/>
          <w:color w:val="000000"/>
          <w:sz w:val="28"/>
          <w:szCs w:val="28"/>
        </w:rPr>
        <w:t xml:space="preserve"> a causa de actos que realizan o pueden realizar distintos agentes de la actividad económica. </w:t>
      </w:r>
    </w:p>
    <w:p w14:paraId="312140BD" w14:textId="482FD516" w:rsidR="0080782A" w:rsidRDefault="0080782A" w:rsidP="000768E9">
      <w:pPr>
        <w:jc w:val="both"/>
        <w:rPr>
          <w:rFonts w:ascii="Calibri Light" w:eastAsia="Calibri" w:hAnsi="Calibri Light" w:cs="Calibri Light"/>
          <w:color w:val="3476B1"/>
          <w:sz w:val="28"/>
          <w:szCs w:val="28"/>
        </w:rPr>
      </w:pPr>
      <w:r>
        <w:rPr>
          <w:rFonts w:ascii="Calibri Light" w:eastAsia="Calibri" w:hAnsi="Calibri Light" w:cs="Calibri Light"/>
          <w:color w:val="3476B1"/>
          <w:sz w:val="28"/>
          <w:szCs w:val="28"/>
        </w:rPr>
        <w:lastRenderedPageBreak/>
        <w:br w:type="page"/>
      </w:r>
    </w:p>
    <w:p w14:paraId="6475B601" w14:textId="44A961FF" w:rsidR="00D72BB7" w:rsidRPr="00B62A77" w:rsidRDefault="00D72BB7" w:rsidP="000768E9">
      <w:pPr>
        <w:spacing w:after="100" w:afterAutospacing="1"/>
        <w:contextualSpacing/>
        <w:jc w:val="both"/>
        <w:rPr>
          <w:rFonts w:ascii="Calibri Light" w:eastAsia="Calibri" w:hAnsi="Calibri Light" w:cs="Calibri Light"/>
          <w:color w:val="3476B1"/>
          <w:sz w:val="28"/>
          <w:szCs w:val="28"/>
        </w:rPr>
      </w:pPr>
      <w:r w:rsidRPr="00B62A77">
        <w:rPr>
          <w:rFonts w:ascii="Calibri Light" w:eastAsia="Calibri" w:hAnsi="Calibri Light" w:cs="Calibri Light"/>
          <w:color w:val="3476B1"/>
          <w:sz w:val="28"/>
          <w:szCs w:val="28"/>
        </w:rPr>
        <w:lastRenderedPageBreak/>
        <w:t>Cronograma</w:t>
      </w:r>
    </w:p>
    <w:tbl>
      <w:tblPr>
        <w:tblStyle w:val="Tablaconcuadrcula"/>
        <w:tblW w:w="9493" w:type="dxa"/>
        <w:tblLook w:val="04A0" w:firstRow="1" w:lastRow="0" w:firstColumn="1" w:lastColumn="0" w:noHBand="0" w:noVBand="1"/>
        <w:tblCaption w:val="Cronograma "/>
        <w:tblDescription w:val="Etapas del Estudio&#10;Revisión bibliográfica y formulación de hipótesis. Fecha de conclusión Marzo&#10;Análisis de la experiencia documental internacional. Fecha de conclusión Abril&#10;Análisis de la evidencia empírica disponible. Fecha de conclusión Mayo&#10;Elaboración del reporte final. Fecha de conclusión Junio&#10;"/>
      </w:tblPr>
      <w:tblGrid>
        <w:gridCol w:w="6658"/>
        <w:gridCol w:w="2835"/>
      </w:tblGrid>
      <w:tr w:rsidR="00D72BB7" w:rsidRPr="00B62A77" w14:paraId="7BB28258" w14:textId="77777777" w:rsidTr="00F57CA6">
        <w:trPr>
          <w:tblHeader/>
        </w:trPr>
        <w:tc>
          <w:tcPr>
            <w:tcW w:w="6658" w:type="dxa"/>
            <w:tcBorders>
              <w:top w:val="single" w:sz="4" w:space="0" w:color="auto"/>
              <w:left w:val="single" w:sz="4" w:space="0" w:color="auto"/>
              <w:bottom w:val="single" w:sz="4" w:space="0" w:color="auto"/>
              <w:right w:val="single" w:sz="4" w:space="0" w:color="auto"/>
            </w:tcBorders>
            <w:hideMark/>
          </w:tcPr>
          <w:p w14:paraId="12D442C5" w14:textId="73485EE3" w:rsidR="00D72BB7" w:rsidRPr="00B62A77" w:rsidRDefault="00D72BB7" w:rsidP="000768E9">
            <w:pPr>
              <w:jc w:val="both"/>
              <w:rPr>
                <w:rFonts w:ascii="Calibri Light" w:eastAsia="Calibri" w:hAnsi="Calibri Light" w:cs="Times New Roman"/>
                <w:color w:val="3476B1"/>
                <w:sz w:val="28"/>
                <w:szCs w:val="28"/>
              </w:rPr>
            </w:pPr>
            <w:r>
              <w:rPr>
                <w:rFonts w:ascii="Calibri Light" w:eastAsia="Calibri" w:hAnsi="Calibri Light" w:cs="Times New Roman"/>
                <w:color w:val="3476B1"/>
                <w:sz w:val="28"/>
                <w:szCs w:val="28"/>
              </w:rPr>
              <w:t>Etapas del Estudio</w:t>
            </w:r>
          </w:p>
        </w:tc>
        <w:tc>
          <w:tcPr>
            <w:tcW w:w="2835" w:type="dxa"/>
            <w:tcBorders>
              <w:top w:val="single" w:sz="4" w:space="0" w:color="auto"/>
              <w:left w:val="single" w:sz="4" w:space="0" w:color="auto"/>
              <w:bottom w:val="single" w:sz="4" w:space="0" w:color="auto"/>
              <w:right w:val="single" w:sz="4" w:space="0" w:color="auto"/>
            </w:tcBorders>
            <w:hideMark/>
          </w:tcPr>
          <w:p w14:paraId="74124373" w14:textId="0541FF88" w:rsidR="00D72BB7" w:rsidRPr="00B62A77" w:rsidRDefault="00D72BB7" w:rsidP="000768E9">
            <w:pPr>
              <w:jc w:val="both"/>
              <w:rPr>
                <w:rFonts w:ascii="Calibri Light" w:eastAsia="Calibri" w:hAnsi="Calibri Light" w:cs="Times New Roman"/>
                <w:color w:val="3476B1"/>
                <w:sz w:val="28"/>
                <w:szCs w:val="28"/>
              </w:rPr>
            </w:pPr>
            <w:r>
              <w:rPr>
                <w:rFonts w:ascii="Calibri Light" w:eastAsia="Calibri" w:hAnsi="Calibri Light" w:cs="Times New Roman"/>
                <w:color w:val="3476B1"/>
                <w:sz w:val="28"/>
                <w:szCs w:val="28"/>
              </w:rPr>
              <w:t>Fecha de Conclusión</w:t>
            </w:r>
          </w:p>
        </w:tc>
      </w:tr>
      <w:tr w:rsidR="00D72BB7" w:rsidRPr="00B62A77" w14:paraId="3E7AEF40"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0A3F55A5" w14:textId="77ACE863"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Revisión bibliográfica y formulación de hipótesis.</w:t>
            </w:r>
          </w:p>
        </w:tc>
        <w:tc>
          <w:tcPr>
            <w:tcW w:w="2835" w:type="dxa"/>
            <w:tcBorders>
              <w:top w:val="single" w:sz="4" w:space="0" w:color="auto"/>
              <w:left w:val="single" w:sz="4" w:space="0" w:color="auto"/>
              <w:bottom w:val="single" w:sz="4" w:space="0" w:color="auto"/>
              <w:right w:val="single" w:sz="4" w:space="0" w:color="auto"/>
            </w:tcBorders>
            <w:hideMark/>
          </w:tcPr>
          <w:p w14:paraId="3AC54F2B" w14:textId="499FA495"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Marzo</w:t>
            </w:r>
          </w:p>
        </w:tc>
      </w:tr>
      <w:tr w:rsidR="00D72BB7" w:rsidRPr="00B62A77" w14:paraId="4B1ECABE"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0D3940CC" w14:textId="34164FA8"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Análisis de la experiencia documental internacional.</w:t>
            </w:r>
          </w:p>
        </w:tc>
        <w:tc>
          <w:tcPr>
            <w:tcW w:w="2835" w:type="dxa"/>
            <w:tcBorders>
              <w:top w:val="single" w:sz="4" w:space="0" w:color="auto"/>
              <w:left w:val="single" w:sz="4" w:space="0" w:color="auto"/>
              <w:bottom w:val="single" w:sz="4" w:space="0" w:color="auto"/>
              <w:right w:val="single" w:sz="4" w:space="0" w:color="auto"/>
            </w:tcBorders>
            <w:hideMark/>
          </w:tcPr>
          <w:p w14:paraId="68777DB7" w14:textId="6BBC518D"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Abril</w:t>
            </w:r>
          </w:p>
        </w:tc>
      </w:tr>
      <w:tr w:rsidR="00D72BB7" w:rsidRPr="00B62A77" w14:paraId="566F627D"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7754BF20" w14:textId="14626550"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Análisis de la evidencia empírica disponible.</w:t>
            </w:r>
          </w:p>
        </w:tc>
        <w:tc>
          <w:tcPr>
            <w:tcW w:w="2835" w:type="dxa"/>
            <w:tcBorders>
              <w:top w:val="single" w:sz="4" w:space="0" w:color="auto"/>
              <w:left w:val="single" w:sz="4" w:space="0" w:color="auto"/>
              <w:bottom w:val="single" w:sz="4" w:space="0" w:color="auto"/>
              <w:right w:val="single" w:sz="4" w:space="0" w:color="auto"/>
            </w:tcBorders>
            <w:hideMark/>
          </w:tcPr>
          <w:p w14:paraId="0935223E" w14:textId="1D7EE325"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Mayo</w:t>
            </w:r>
          </w:p>
        </w:tc>
      </w:tr>
      <w:tr w:rsidR="00D72BB7" w:rsidRPr="00B62A77" w14:paraId="58D5CFFC"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0A223792" w14:textId="5AAE995C"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Elaboración del reporte final.</w:t>
            </w:r>
          </w:p>
        </w:tc>
        <w:tc>
          <w:tcPr>
            <w:tcW w:w="2835" w:type="dxa"/>
            <w:tcBorders>
              <w:top w:val="single" w:sz="4" w:space="0" w:color="auto"/>
              <w:left w:val="single" w:sz="4" w:space="0" w:color="auto"/>
              <w:bottom w:val="single" w:sz="4" w:space="0" w:color="auto"/>
              <w:right w:val="single" w:sz="4" w:space="0" w:color="auto"/>
            </w:tcBorders>
            <w:hideMark/>
          </w:tcPr>
          <w:p w14:paraId="5DBA8D91" w14:textId="29C1CB59" w:rsidR="00D72BB7" w:rsidRPr="00B62A77"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Junio</w:t>
            </w:r>
          </w:p>
        </w:tc>
      </w:tr>
    </w:tbl>
    <w:p w14:paraId="416547E0" w14:textId="77777777" w:rsidR="000959D3" w:rsidRDefault="000959D3" w:rsidP="000768E9">
      <w:pPr>
        <w:jc w:val="both"/>
        <w:rPr>
          <w:rFonts w:ascii="Calibri Light" w:eastAsia="Calibri" w:hAnsi="Calibri Light" w:cs="Times New Roman"/>
          <w:color w:val="000000"/>
          <w:sz w:val="28"/>
          <w:szCs w:val="28"/>
        </w:rPr>
      </w:pPr>
    </w:p>
    <w:p w14:paraId="77F8D6A9" w14:textId="77777777" w:rsidR="00A05CDC" w:rsidRDefault="00A05CDC" w:rsidP="000768E9">
      <w:pPr>
        <w:keepNext/>
        <w:spacing w:after="100" w:afterAutospacing="1"/>
        <w:jc w:val="both"/>
      </w:pPr>
      <w:r>
        <w:br w:type="page"/>
      </w:r>
    </w:p>
    <w:p w14:paraId="74763CA7" w14:textId="77777777" w:rsidR="000959D3" w:rsidRDefault="00C61E78" w:rsidP="000768E9">
      <w:pPr>
        <w:keepNext/>
        <w:spacing w:after="100" w:afterAutospacing="1"/>
        <w:jc w:val="both"/>
        <w:rPr>
          <w:rFonts w:asciiTheme="majorHAnsi" w:hAnsiTheme="majorHAnsi"/>
          <w:color w:val="3476B1" w:themeColor="accent2" w:themeShade="BF"/>
          <w:sz w:val="28"/>
          <w:szCs w:val="28"/>
        </w:rPr>
      </w:pPr>
      <w:sdt>
        <w:sdtPr>
          <w:rPr>
            <w:rFonts w:asciiTheme="majorHAnsi" w:hAnsiTheme="majorHAnsi"/>
            <w:color w:val="3476B1" w:themeColor="accent2" w:themeShade="BF"/>
            <w:sz w:val="28"/>
            <w:szCs w:val="28"/>
          </w:rPr>
          <w:alias w:val="Nombre del Proyecto"/>
          <w:tag w:val="Nombre_x0020_del_x0020_Proyecto"/>
          <w:id w:val="-1416620305"/>
          <w:placeholder>
            <w:docPart w:val="246EFD157ACD426DBECCD8D483088979"/>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Theme="majorHAnsi" w:hAnsiTheme="majorHAnsi"/>
              <w:color w:val="3476B1" w:themeColor="accent2" w:themeShade="BF"/>
              <w:sz w:val="28"/>
              <w:szCs w:val="28"/>
            </w:rPr>
            <w:t>Experiencia internacional reciente en la regulación de acceso a la red local fija</w:t>
          </w:r>
        </w:sdtContent>
      </w:sdt>
    </w:p>
    <w:p w14:paraId="18D8EB3B" w14:textId="77777777" w:rsidR="000959D3" w:rsidRDefault="00A05CDC"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Ramiro Camacho Castillo</w:t>
      </w:r>
      <w:r w:rsidRPr="00A05CDC">
        <w:rPr>
          <w:rStyle w:val="Refdenotaalpie"/>
          <w:color w:val="3476B1" w:themeColor="accent2" w:themeShade="BF"/>
          <w:sz w:val="28"/>
          <w:szCs w:val="28"/>
        </w:rPr>
        <w:footnoteReference w:id="14"/>
      </w:r>
    </w:p>
    <w:p w14:paraId="27721CE6" w14:textId="7701BDBD"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1C06A3D5" w14:textId="77777777" w:rsidR="00A05CDC"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 xml:space="preserve">La desagregación de la red local fija tiene como objeto </w:t>
      </w:r>
      <w:r>
        <w:rPr>
          <w:rFonts w:asciiTheme="majorHAnsi" w:hAnsiTheme="majorHAnsi"/>
          <w:sz w:val="28"/>
          <w:szCs w:val="28"/>
        </w:rPr>
        <w:t>promover</w:t>
      </w:r>
      <w:r w:rsidRPr="004C25EF">
        <w:rPr>
          <w:rFonts w:asciiTheme="majorHAnsi" w:hAnsiTheme="majorHAnsi"/>
          <w:sz w:val="28"/>
          <w:szCs w:val="28"/>
        </w:rPr>
        <w:t xml:space="preserve"> condiciones de competencia en el acceso fijo a las redes de telecomunicaciones, al menos de manera provisional</w:t>
      </w:r>
      <w:r>
        <w:rPr>
          <w:rFonts w:asciiTheme="majorHAnsi" w:hAnsiTheme="majorHAnsi"/>
          <w:sz w:val="28"/>
          <w:szCs w:val="28"/>
        </w:rPr>
        <w:t>,</w:t>
      </w:r>
      <w:r w:rsidRPr="004C25EF">
        <w:rPr>
          <w:rFonts w:asciiTheme="majorHAnsi" w:hAnsiTheme="majorHAnsi"/>
          <w:sz w:val="28"/>
          <w:szCs w:val="28"/>
        </w:rPr>
        <w:t xml:space="preserve"> mientras los competidores </w:t>
      </w:r>
      <w:r>
        <w:rPr>
          <w:rFonts w:asciiTheme="majorHAnsi" w:hAnsiTheme="majorHAnsi"/>
          <w:sz w:val="28"/>
          <w:szCs w:val="28"/>
        </w:rPr>
        <w:t>despliegan</w:t>
      </w:r>
      <w:r w:rsidRPr="004C25EF">
        <w:rPr>
          <w:rFonts w:asciiTheme="majorHAnsi" w:hAnsiTheme="majorHAnsi"/>
          <w:sz w:val="28"/>
          <w:szCs w:val="28"/>
        </w:rPr>
        <w:t xml:space="preserve"> infraestructura </w:t>
      </w:r>
      <w:r>
        <w:rPr>
          <w:rFonts w:asciiTheme="majorHAnsi" w:hAnsiTheme="majorHAnsi"/>
          <w:sz w:val="28"/>
          <w:szCs w:val="28"/>
        </w:rPr>
        <w:t>propia en los lugares donde la duplicación de la misma</w:t>
      </w:r>
      <w:r w:rsidRPr="004C25EF">
        <w:rPr>
          <w:rFonts w:asciiTheme="majorHAnsi" w:hAnsiTheme="majorHAnsi"/>
          <w:sz w:val="28"/>
          <w:szCs w:val="28"/>
        </w:rPr>
        <w:t xml:space="preserve"> </w:t>
      </w:r>
      <w:r>
        <w:rPr>
          <w:rFonts w:asciiTheme="majorHAnsi" w:hAnsiTheme="majorHAnsi"/>
          <w:sz w:val="28"/>
          <w:szCs w:val="28"/>
        </w:rPr>
        <w:t>sea</w:t>
      </w:r>
      <w:r w:rsidRPr="004C25EF">
        <w:rPr>
          <w:rFonts w:asciiTheme="majorHAnsi" w:hAnsiTheme="majorHAnsi"/>
          <w:sz w:val="28"/>
          <w:szCs w:val="28"/>
        </w:rPr>
        <w:t xml:space="preserve"> eficiente y deseable. </w:t>
      </w:r>
    </w:p>
    <w:p w14:paraId="2074EC70" w14:textId="77777777" w:rsidR="00A05CDC"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Cada dos años, el I</w:t>
      </w:r>
      <w:r>
        <w:rPr>
          <w:rFonts w:asciiTheme="majorHAnsi" w:hAnsiTheme="majorHAnsi"/>
          <w:sz w:val="28"/>
          <w:szCs w:val="28"/>
        </w:rPr>
        <w:t>FT</w:t>
      </w:r>
      <w:r w:rsidRPr="004C25EF">
        <w:rPr>
          <w:rFonts w:asciiTheme="majorHAnsi" w:hAnsiTheme="majorHAnsi"/>
          <w:sz w:val="28"/>
          <w:szCs w:val="28"/>
        </w:rPr>
        <w:t xml:space="preserve"> lleva a cabo la revisión de la regulación asimétrica, en particular la de desagregación de la red fija local del Age</w:t>
      </w:r>
      <w:r>
        <w:rPr>
          <w:rFonts w:asciiTheme="majorHAnsi" w:hAnsiTheme="majorHAnsi"/>
          <w:sz w:val="28"/>
          <w:szCs w:val="28"/>
        </w:rPr>
        <w:t>nte Económico Preponderante en t</w:t>
      </w:r>
      <w:r w:rsidRPr="004C25EF">
        <w:rPr>
          <w:rFonts w:asciiTheme="majorHAnsi" w:hAnsiTheme="majorHAnsi"/>
          <w:sz w:val="28"/>
          <w:szCs w:val="28"/>
        </w:rPr>
        <w:t xml:space="preserve">elecomunicaciones. Dicha revisión permite al Instituto, en su caso, suprimir o modificar medidas, o establecer nuevas </w:t>
      </w:r>
      <w:r>
        <w:rPr>
          <w:rFonts w:asciiTheme="majorHAnsi" w:hAnsiTheme="majorHAnsi"/>
          <w:sz w:val="28"/>
          <w:szCs w:val="28"/>
        </w:rPr>
        <w:t>disposiciones</w:t>
      </w:r>
      <w:r w:rsidRPr="004C25EF">
        <w:rPr>
          <w:rFonts w:asciiTheme="majorHAnsi" w:hAnsiTheme="majorHAnsi"/>
          <w:sz w:val="28"/>
          <w:szCs w:val="28"/>
        </w:rPr>
        <w:t>, para lo cual debe motivar que su determinación resulta proporcional y conducente con los fines que originalmente buscaba cada medida.</w:t>
      </w:r>
    </w:p>
    <w:p w14:paraId="38822630"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La regulación de acceso a la red fija local puede dar incentivos mayores o menores para la inversión, en particular para el despliegue de fibra óptica o la entrada basada en infraestructura. Por ello, es importante analizar las experiencias internacionales recientes de regulación de acceso a la red fija local y las variables relevantes de crecimiento de la cobertura, innovación, calidad y precio.</w:t>
      </w:r>
    </w:p>
    <w:p w14:paraId="73FFCF62" w14:textId="0D253CA8" w:rsidR="00391EE5" w:rsidRDefault="00391EE5" w:rsidP="000768E9">
      <w:pPr>
        <w:keepNext/>
        <w:spacing w:after="100" w:afterAutospacing="1" w:line="240" w:lineRule="auto"/>
        <w:jc w:val="both"/>
        <w:rPr>
          <w:rFonts w:asciiTheme="majorHAnsi" w:hAnsiTheme="majorHAnsi"/>
          <w:color w:val="1E5E9F" w:themeColor="accent3" w:themeShade="BF"/>
          <w:sz w:val="28"/>
          <w:szCs w:val="28"/>
        </w:rPr>
      </w:pPr>
      <w:r>
        <w:rPr>
          <w:rFonts w:asciiTheme="majorHAnsi" w:hAnsiTheme="majorHAnsi"/>
          <w:color w:val="1E5E9F" w:themeColor="accent3" w:themeShade="BF"/>
          <w:sz w:val="28"/>
          <w:szCs w:val="28"/>
        </w:rPr>
        <w:br w:type="page"/>
      </w:r>
    </w:p>
    <w:p w14:paraId="37C3DB89" w14:textId="77777777"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Objetivo</w:t>
      </w:r>
    </w:p>
    <w:p w14:paraId="6FC9F733" w14:textId="77777777" w:rsidR="00A05CDC"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El estudio realizará un análisis de casos recientes en la regulación de acceso a las redes fijas locales para un conjunto de países de la OECD y latinoamericanos que hayan implementado este tipo de regulación.</w:t>
      </w:r>
    </w:p>
    <w:p w14:paraId="23FA828A" w14:textId="77777777" w:rsidR="000959D3" w:rsidRDefault="00A05CDC" w:rsidP="000768E9">
      <w:pPr>
        <w:keepNext/>
        <w:jc w:val="both"/>
        <w:rPr>
          <w:rFonts w:asciiTheme="majorHAnsi" w:hAnsiTheme="majorHAnsi"/>
          <w:sz w:val="28"/>
          <w:szCs w:val="28"/>
        </w:rPr>
      </w:pPr>
      <w:r w:rsidRPr="004C25EF">
        <w:rPr>
          <w:rFonts w:asciiTheme="majorHAnsi" w:hAnsiTheme="majorHAnsi"/>
          <w:sz w:val="28"/>
          <w:szCs w:val="28"/>
        </w:rPr>
        <w:t xml:space="preserve">En cada experiencia, se describirá la regulación implementada, los servicios incluidos, los objetivos establecidos, y se valorarán los resultados obtenidos, en particular las variables relevantes de crecimiento de la cobertura, innovación, calidad y precio. </w:t>
      </w:r>
    </w:p>
    <w:p w14:paraId="49575E4F" w14:textId="54C4FBBE" w:rsidR="00A05CDC" w:rsidRPr="00697377" w:rsidRDefault="00A05CDC"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37C9E59A" w14:textId="77777777" w:rsidR="00A05CDC"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 xml:space="preserve">Se revisará la regulación </w:t>
      </w:r>
      <w:r>
        <w:rPr>
          <w:rFonts w:asciiTheme="majorHAnsi" w:hAnsiTheme="majorHAnsi"/>
          <w:sz w:val="28"/>
          <w:szCs w:val="28"/>
        </w:rPr>
        <w:t>de acceso</w:t>
      </w:r>
      <w:r w:rsidRPr="004C25EF">
        <w:rPr>
          <w:rFonts w:asciiTheme="majorHAnsi" w:hAnsiTheme="majorHAnsi"/>
          <w:sz w:val="28"/>
          <w:szCs w:val="28"/>
        </w:rPr>
        <w:t xml:space="preserve"> implementada</w:t>
      </w:r>
      <w:r>
        <w:rPr>
          <w:rFonts w:asciiTheme="majorHAnsi" w:hAnsiTheme="majorHAnsi"/>
          <w:sz w:val="28"/>
          <w:szCs w:val="28"/>
        </w:rPr>
        <w:t xml:space="preserve"> en un conjunto de países a determinar</w:t>
      </w:r>
      <w:r w:rsidRPr="004C25EF">
        <w:rPr>
          <w:rFonts w:asciiTheme="majorHAnsi" w:hAnsiTheme="majorHAnsi"/>
          <w:sz w:val="28"/>
          <w:szCs w:val="28"/>
        </w:rPr>
        <w:t xml:space="preserve">, </w:t>
      </w:r>
      <w:r>
        <w:rPr>
          <w:rFonts w:asciiTheme="majorHAnsi" w:hAnsiTheme="majorHAnsi"/>
          <w:sz w:val="28"/>
          <w:szCs w:val="28"/>
        </w:rPr>
        <w:t xml:space="preserve">así como </w:t>
      </w:r>
      <w:r w:rsidRPr="004C25EF">
        <w:rPr>
          <w:rFonts w:asciiTheme="majorHAnsi" w:hAnsiTheme="majorHAnsi"/>
          <w:sz w:val="28"/>
          <w:szCs w:val="28"/>
        </w:rPr>
        <w:t>las medidas adoptadas y los estudios de desempeño realizados por el regulador</w:t>
      </w:r>
      <w:r>
        <w:rPr>
          <w:rFonts w:asciiTheme="majorHAnsi" w:hAnsiTheme="majorHAnsi"/>
          <w:sz w:val="28"/>
          <w:szCs w:val="28"/>
        </w:rPr>
        <w:t xml:space="preserve"> o por un tercero. Se valorará el c</w:t>
      </w:r>
      <w:r w:rsidRPr="004C25EF">
        <w:rPr>
          <w:rFonts w:asciiTheme="majorHAnsi" w:hAnsiTheme="majorHAnsi"/>
          <w:sz w:val="28"/>
          <w:szCs w:val="28"/>
        </w:rPr>
        <w:t xml:space="preserve">ontexto específico del país, existencia de agentes dominantes, regulación simétrica o asimétrica, justificaciones y la racionalidad </w:t>
      </w:r>
      <w:r>
        <w:rPr>
          <w:rFonts w:asciiTheme="majorHAnsi" w:hAnsiTheme="majorHAnsi"/>
          <w:sz w:val="28"/>
          <w:szCs w:val="28"/>
        </w:rPr>
        <w:t xml:space="preserve">expresada por </w:t>
      </w:r>
      <w:r w:rsidRPr="004C25EF">
        <w:rPr>
          <w:rFonts w:asciiTheme="majorHAnsi" w:hAnsiTheme="majorHAnsi"/>
          <w:sz w:val="28"/>
          <w:szCs w:val="28"/>
        </w:rPr>
        <w:t>el regulador o legislador.</w:t>
      </w:r>
    </w:p>
    <w:p w14:paraId="7EF1053F" w14:textId="704E77BF" w:rsidR="00A05CDC"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 xml:space="preserve">Se analizará la entrada de nuevos proveedores de servicios </w:t>
      </w:r>
      <w:r w:rsidR="00712EE2">
        <w:rPr>
          <w:rFonts w:asciiTheme="majorHAnsi" w:hAnsiTheme="majorHAnsi"/>
          <w:sz w:val="28"/>
          <w:szCs w:val="28"/>
        </w:rPr>
        <w:t>y de operadores</w:t>
      </w:r>
      <w:r w:rsidRPr="004C25EF">
        <w:rPr>
          <w:rFonts w:asciiTheme="majorHAnsi" w:hAnsiTheme="majorHAnsi"/>
          <w:sz w:val="28"/>
          <w:szCs w:val="28"/>
        </w:rPr>
        <w:t xml:space="preserve"> </w:t>
      </w:r>
      <w:r w:rsidR="00712EE2">
        <w:rPr>
          <w:rFonts w:asciiTheme="majorHAnsi" w:hAnsiTheme="majorHAnsi"/>
          <w:sz w:val="28"/>
          <w:szCs w:val="28"/>
        </w:rPr>
        <w:t>con</w:t>
      </w:r>
      <w:r w:rsidRPr="004C25EF">
        <w:rPr>
          <w:rFonts w:asciiTheme="majorHAnsi" w:hAnsiTheme="majorHAnsi"/>
          <w:sz w:val="28"/>
          <w:szCs w:val="28"/>
        </w:rPr>
        <w:t xml:space="preserve"> infraestructura, su crecimiento, el incremento de la cobertura de fibra, los problemas percibidos y la valoración de los diversos interesados (</w:t>
      </w:r>
      <w:proofErr w:type="spellStart"/>
      <w:r w:rsidRPr="004C25EF">
        <w:rPr>
          <w:rFonts w:asciiTheme="majorHAnsi" w:hAnsiTheme="majorHAnsi"/>
          <w:i/>
          <w:sz w:val="28"/>
          <w:szCs w:val="28"/>
        </w:rPr>
        <w:t>stakeholders</w:t>
      </w:r>
      <w:proofErr w:type="spellEnd"/>
      <w:r w:rsidRPr="004C25EF">
        <w:rPr>
          <w:rFonts w:asciiTheme="majorHAnsi" w:hAnsiTheme="majorHAnsi"/>
          <w:sz w:val="28"/>
          <w:szCs w:val="28"/>
        </w:rPr>
        <w:t>) sobre el desempeño de las obligaciones de acceso.</w:t>
      </w:r>
    </w:p>
    <w:p w14:paraId="1BF7149C" w14:textId="77777777" w:rsidR="00A05CDC" w:rsidRPr="00FF61B9"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 xml:space="preserve">El estudio contará con una sección introductoria que expondrá los aspectos técnicos y los principios regulatorios y </w:t>
      </w:r>
      <w:proofErr w:type="spellStart"/>
      <w:r w:rsidRPr="004C25EF">
        <w:rPr>
          <w:rFonts w:asciiTheme="majorHAnsi" w:hAnsiTheme="majorHAnsi"/>
          <w:i/>
          <w:sz w:val="28"/>
          <w:szCs w:val="28"/>
        </w:rPr>
        <w:t>trade-offs</w:t>
      </w:r>
      <w:proofErr w:type="spellEnd"/>
      <w:r w:rsidRPr="004C25EF">
        <w:rPr>
          <w:rFonts w:asciiTheme="majorHAnsi" w:hAnsiTheme="majorHAnsi"/>
          <w:sz w:val="28"/>
          <w:szCs w:val="28"/>
        </w:rPr>
        <w:t xml:space="preserve"> involucrados</w:t>
      </w:r>
      <w:r>
        <w:rPr>
          <w:rFonts w:asciiTheme="majorHAnsi" w:hAnsiTheme="majorHAnsi"/>
          <w:sz w:val="28"/>
          <w:szCs w:val="28"/>
        </w:rPr>
        <w:t xml:space="preserve">, incluyendo el contexto  </w:t>
      </w:r>
      <w:r w:rsidRPr="00FF61B9">
        <w:rPr>
          <w:rFonts w:asciiTheme="majorHAnsi" w:hAnsiTheme="majorHAnsi"/>
          <w:sz w:val="28"/>
          <w:szCs w:val="28"/>
        </w:rPr>
        <w:t xml:space="preserve">específico del país, existencia de agentes dominantes, regulación simétrica o asimétrica, justificaciones y racionalidad de la regulación dadas por el regulador o legislador; separación estructural o funcional, regulación de equivalencia de insumos, </w:t>
      </w:r>
      <w:proofErr w:type="spellStart"/>
      <w:r w:rsidRPr="00FF61B9">
        <w:rPr>
          <w:rFonts w:asciiTheme="majorHAnsi" w:hAnsiTheme="majorHAnsi"/>
          <w:sz w:val="28"/>
          <w:szCs w:val="28"/>
        </w:rPr>
        <w:t>replicabilidad</w:t>
      </w:r>
      <w:proofErr w:type="spellEnd"/>
      <w:r w:rsidRPr="00FF61B9">
        <w:rPr>
          <w:rFonts w:asciiTheme="majorHAnsi" w:hAnsiTheme="majorHAnsi"/>
          <w:sz w:val="28"/>
          <w:szCs w:val="28"/>
        </w:rPr>
        <w:t xml:space="preserve">, mecanismos para su verificación; obligaciones de prestar servicios de acceso físico y servicios virtuales, acceso a infraestructura pasiva, ductos, </w:t>
      </w:r>
      <w:r>
        <w:rPr>
          <w:rFonts w:asciiTheme="majorHAnsi" w:hAnsiTheme="majorHAnsi"/>
          <w:sz w:val="28"/>
          <w:szCs w:val="28"/>
        </w:rPr>
        <w:t>postes, etc., y derechos de vía.</w:t>
      </w:r>
      <w:r w:rsidRPr="00FF61B9">
        <w:rPr>
          <w:rFonts w:asciiTheme="majorHAnsi" w:hAnsiTheme="majorHAnsi"/>
          <w:sz w:val="28"/>
          <w:szCs w:val="28"/>
        </w:rPr>
        <w:t xml:space="preserve"> </w:t>
      </w:r>
    </w:p>
    <w:p w14:paraId="1CC16569" w14:textId="77777777" w:rsidR="000959D3" w:rsidRDefault="00A05CDC" w:rsidP="000768E9">
      <w:pPr>
        <w:keepNext/>
        <w:contextualSpacing/>
        <w:jc w:val="both"/>
        <w:rPr>
          <w:rFonts w:asciiTheme="majorHAnsi" w:hAnsiTheme="majorHAnsi"/>
          <w:b/>
          <w:color w:val="77697A" w:themeColor="accent6" w:themeShade="BF"/>
          <w:sz w:val="28"/>
          <w:szCs w:val="28"/>
        </w:rPr>
      </w:pPr>
      <w:r w:rsidRPr="00FF61B9">
        <w:rPr>
          <w:rFonts w:asciiTheme="majorHAnsi" w:hAnsiTheme="majorHAnsi"/>
          <w:sz w:val="28"/>
          <w:szCs w:val="28"/>
        </w:rPr>
        <w:t xml:space="preserve">Por su parte, las variables que se utilizarán para valorar la efectividad de la regulación incluyen: entrada de nuevos proveedores y si están basados en reventa, desagregación o infraestructura propia; incremento de la cobertura de fibra, efectos sobre la inversión y la innovación, efectos sobre los precios finales, calidad y </w:t>
      </w:r>
      <w:r w:rsidRPr="00FF61B9">
        <w:rPr>
          <w:rFonts w:asciiTheme="majorHAnsi" w:hAnsiTheme="majorHAnsi"/>
          <w:sz w:val="28"/>
          <w:szCs w:val="28"/>
        </w:rPr>
        <w:lastRenderedPageBreak/>
        <w:t xml:space="preserve">disponibilidad; problemas percibidos por el regulador o por terceros; y </w:t>
      </w:r>
      <w:r w:rsidR="00712EE2">
        <w:rPr>
          <w:rFonts w:asciiTheme="majorHAnsi" w:hAnsiTheme="majorHAnsi"/>
          <w:sz w:val="28"/>
          <w:szCs w:val="28"/>
        </w:rPr>
        <w:t xml:space="preserve">la </w:t>
      </w:r>
      <w:r w:rsidRPr="00FF61B9">
        <w:rPr>
          <w:rFonts w:asciiTheme="majorHAnsi" w:hAnsiTheme="majorHAnsi"/>
          <w:sz w:val="28"/>
          <w:szCs w:val="28"/>
        </w:rPr>
        <w:t xml:space="preserve">valoración de </w:t>
      </w:r>
      <w:r w:rsidR="00712EE2">
        <w:rPr>
          <w:rFonts w:asciiTheme="majorHAnsi" w:hAnsiTheme="majorHAnsi"/>
          <w:sz w:val="28"/>
          <w:szCs w:val="28"/>
        </w:rPr>
        <w:t>los</w:t>
      </w:r>
      <w:r w:rsidRPr="00FF61B9">
        <w:rPr>
          <w:rFonts w:asciiTheme="majorHAnsi" w:hAnsiTheme="majorHAnsi"/>
          <w:sz w:val="28"/>
          <w:szCs w:val="28"/>
        </w:rPr>
        <w:t xml:space="preserve"> usuarios y </w:t>
      </w:r>
      <w:r w:rsidR="00712EE2" w:rsidRPr="00FF61B9">
        <w:rPr>
          <w:rFonts w:asciiTheme="majorHAnsi" w:hAnsiTheme="majorHAnsi"/>
          <w:sz w:val="28"/>
          <w:szCs w:val="28"/>
        </w:rPr>
        <w:t xml:space="preserve">el desempeño </w:t>
      </w:r>
      <w:r w:rsidR="00712EE2">
        <w:rPr>
          <w:rFonts w:asciiTheme="majorHAnsi" w:hAnsiTheme="majorHAnsi"/>
          <w:sz w:val="28"/>
          <w:szCs w:val="28"/>
        </w:rPr>
        <w:t>de los servicios y obligaciones de los op</w:t>
      </w:r>
      <w:r w:rsidRPr="00FF61B9">
        <w:rPr>
          <w:rFonts w:asciiTheme="majorHAnsi" w:hAnsiTheme="majorHAnsi"/>
          <w:sz w:val="28"/>
          <w:szCs w:val="28"/>
        </w:rPr>
        <w:t>eradores.</w:t>
      </w:r>
    </w:p>
    <w:p w14:paraId="7694DC5C" w14:textId="5C6EABCB" w:rsidR="00A05CDC" w:rsidRPr="00697377" w:rsidRDefault="00A05CDC"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 y utilidad para el Instituto</w:t>
      </w:r>
    </w:p>
    <w:p w14:paraId="67DFD171" w14:textId="77777777" w:rsidR="000959D3" w:rsidRDefault="00A05CDC" w:rsidP="000768E9">
      <w:pPr>
        <w:keepNext/>
        <w:contextualSpacing/>
        <w:jc w:val="both"/>
        <w:rPr>
          <w:rFonts w:asciiTheme="majorHAnsi" w:hAnsiTheme="majorHAnsi"/>
          <w:sz w:val="28"/>
          <w:szCs w:val="28"/>
        </w:rPr>
      </w:pPr>
      <w:r w:rsidRPr="00B0264A">
        <w:rPr>
          <w:rFonts w:asciiTheme="majorHAnsi" w:hAnsiTheme="majorHAnsi"/>
          <w:sz w:val="28"/>
          <w:szCs w:val="28"/>
        </w:rPr>
        <w:t xml:space="preserve">El documento hará recomendaciones específicas aplicables a la oferta de referencias de desagregación del bucle del Agente Económico Preponderante en telecomunicaciones que regularmente se sujetan a la aprobación del Instituto, así como recomendaciones aplicables al proceso de revisión bienal de las medidas de preponderancia que comenzará en 2019. </w:t>
      </w:r>
      <w:r>
        <w:rPr>
          <w:rFonts w:asciiTheme="majorHAnsi" w:hAnsiTheme="majorHAnsi"/>
          <w:sz w:val="28"/>
          <w:szCs w:val="28"/>
        </w:rPr>
        <w:t>Lo anterior contribuye a</w:t>
      </w:r>
      <w:r w:rsidRPr="00B0264A">
        <w:rPr>
          <w:rFonts w:asciiTheme="majorHAnsi" w:hAnsiTheme="majorHAnsi"/>
          <w:sz w:val="28"/>
          <w:szCs w:val="28"/>
        </w:rPr>
        <w:t xml:space="preserve"> una mejor calibr</w:t>
      </w:r>
      <w:r>
        <w:rPr>
          <w:rFonts w:asciiTheme="majorHAnsi" w:hAnsiTheme="majorHAnsi"/>
          <w:sz w:val="28"/>
          <w:szCs w:val="28"/>
        </w:rPr>
        <w:t>ación de las medidas que permite</w:t>
      </w:r>
      <w:r w:rsidRPr="00B0264A">
        <w:rPr>
          <w:rFonts w:asciiTheme="majorHAnsi" w:hAnsiTheme="majorHAnsi"/>
          <w:sz w:val="28"/>
          <w:szCs w:val="28"/>
        </w:rPr>
        <w:t xml:space="preserve">n maximizar los efectos de eficiencia y competencia </w:t>
      </w:r>
      <w:r>
        <w:rPr>
          <w:rFonts w:asciiTheme="majorHAnsi" w:hAnsiTheme="majorHAnsi"/>
          <w:sz w:val="28"/>
          <w:szCs w:val="28"/>
        </w:rPr>
        <w:t>en</w:t>
      </w:r>
      <w:r w:rsidRPr="00B0264A">
        <w:rPr>
          <w:rFonts w:asciiTheme="majorHAnsi" w:hAnsiTheme="majorHAnsi"/>
          <w:sz w:val="28"/>
          <w:szCs w:val="28"/>
        </w:rPr>
        <w:t xml:space="preserve"> los mercados.</w:t>
      </w:r>
    </w:p>
    <w:p w14:paraId="67D2EC79" w14:textId="425C3EBE"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s del Estudio&#10;Revisión bibliográfica y Formulación de Metodología. Fecha de conclusión Junio&#10;Recopilación de información y datos. Fecha de conclusión Agosto&#10;Elaboración de primer borrador con los resultados de la investigación. Fecha de conclusión Octubre&#10;Circulación entre evaluadores y atención a comentarios.  Fecha de conclusión Noviembre&#10;Elaboración de versión final del estudio y versión para publicación. Fecha de conclusión Diciembre&#10;"/>
      </w:tblPr>
      <w:tblGrid>
        <w:gridCol w:w="6799"/>
        <w:gridCol w:w="2595"/>
      </w:tblGrid>
      <w:tr w:rsidR="00A05CDC" w:rsidRPr="00A05CDC" w14:paraId="27511D37" w14:textId="77777777" w:rsidTr="00F57CA6">
        <w:trPr>
          <w:tblHeader/>
        </w:trPr>
        <w:tc>
          <w:tcPr>
            <w:tcW w:w="6799" w:type="dxa"/>
          </w:tcPr>
          <w:p w14:paraId="21C6CCEE" w14:textId="77777777" w:rsidR="00A05CDC" w:rsidRPr="00A05CDC" w:rsidRDefault="00A05CDC"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Etapas del Estudio</w:t>
            </w:r>
          </w:p>
        </w:tc>
        <w:tc>
          <w:tcPr>
            <w:tcW w:w="2595" w:type="dxa"/>
          </w:tcPr>
          <w:p w14:paraId="62B07A4F" w14:textId="22E292C5" w:rsidR="00A05CDC" w:rsidRPr="00A05CDC" w:rsidRDefault="006D690B" w:rsidP="000768E9">
            <w:pPr>
              <w:keepNext/>
              <w:spacing w:after="100" w:afterAutospacing="1"/>
              <w:jc w:val="both"/>
              <w:rPr>
                <w:rFonts w:asciiTheme="majorHAnsi" w:hAnsiTheme="majorHAnsi"/>
                <w:color w:val="3476B1" w:themeColor="accent2" w:themeShade="BF"/>
                <w:sz w:val="28"/>
                <w:szCs w:val="28"/>
              </w:rPr>
            </w:pPr>
            <w:r>
              <w:rPr>
                <w:rFonts w:asciiTheme="majorHAnsi" w:hAnsiTheme="majorHAnsi"/>
                <w:color w:val="3476B1" w:themeColor="accent2" w:themeShade="BF"/>
                <w:sz w:val="28"/>
                <w:szCs w:val="28"/>
              </w:rPr>
              <w:t>F</w:t>
            </w:r>
            <w:r w:rsidR="00A05CDC" w:rsidRPr="00A05CDC">
              <w:rPr>
                <w:rFonts w:asciiTheme="majorHAnsi" w:hAnsiTheme="majorHAnsi"/>
                <w:color w:val="3476B1" w:themeColor="accent2" w:themeShade="BF"/>
                <w:sz w:val="28"/>
                <w:szCs w:val="28"/>
              </w:rPr>
              <w:t>echa de conclusión</w:t>
            </w:r>
          </w:p>
        </w:tc>
      </w:tr>
      <w:tr w:rsidR="00A05CDC" w:rsidRPr="004C25EF" w14:paraId="0A9BA08F" w14:textId="77777777" w:rsidTr="006320B0">
        <w:tc>
          <w:tcPr>
            <w:tcW w:w="6799" w:type="dxa"/>
          </w:tcPr>
          <w:p w14:paraId="6DDA8BC3" w14:textId="2054584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Revisión bibliográfica y Formulación de metodología</w:t>
            </w:r>
            <w:r w:rsidR="006954AE">
              <w:rPr>
                <w:rFonts w:asciiTheme="majorHAnsi" w:hAnsiTheme="majorHAnsi"/>
                <w:sz w:val="28"/>
                <w:szCs w:val="28"/>
              </w:rPr>
              <w:t>.</w:t>
            </w:r>
          </w:p>
        </w:tc>
        <w:tc>
          <w:tcPr>
            <w:tcW w:w="2595" w:type="dxa"/>
          </w:tcPr>
          <w:p w14:paraId="7430AE4C"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Junio</w:t>
            </w:r>
          </w:p>
        </w:tc>
      </w:tr>
      <w:tr w:rsidR="00A05CDC" w:rsidRPr="004C25EF" w14:paraId="38EC58CE" w14:textId="77777777" w:rsidTr="006320B0">
        <w:tc>
          <w:tcPr>
            <w:tcW w:w="6799" w:type="dxa"/>
          </w:tcPr>
          <w:p w14:paraId="0F6B46AC" w14:textId="1A760568"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Recopilación de información y datos</w:t>
            </w:r>
            <w:r w:rsidR="006954AE">
              <w:rPr>
                <w:rFonts w:asciiTheme="majorHAnsi" w:hAnsiTheme="majorHAnsi"/>
                <w:sz w:val="28"/>
                <w:szCs w:val="28"/>
              </w:rPr>
              <w:t>.</w:t>
            </w:r>
          </w:p>
        </w:tc>
        <w:tc>
          <w:tcPr>
            <w:tcW w:w="2595" w:type="dxa"/>
          </w:tcPr>
          <w:p w14:paraId="2182FB38"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Agosto</w:t>
            </w:r>
          </w:p>
        </w:tc>
      </w:tr>
      <w:tr w:rsidR="00A05CDC" w:rsidRPr="004C25EF" w14:paraId="58BFDE5D" w14:textId="77777777" w:rsidTr="006320B0">
        <w:tc>
          <w:tcPr>
            <w:tcW w:w="6799" w:type="dxa"/>
          </w:tcPr>
          <w:p w14:paraId="5E1798EC" w14:textId="40210930"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Elaboración de primer borrador con los resultados de la investigación</w:t>
            </w:r>
            <w:r w:rsidR="006954AE">
              <w:rPr>
                <w:rFonts w:asciiTheme="majorHAnsi" w:hAnsiTheme="majorHAnsi"/>
                <w:sz w:val="28"/>
                <w:szCs w:val="28"/>
              </w:rPr>
              <w:t>.</w:t>
            </w:r>
          </w:p>
        </w:tc>
        <w:tc>
          <w:tcPr>
            <w:tcW w:w="2595" w:type="dxa"/>
          </w:tcPr>
          <w:p w14:paraId="4A527784"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Octubre</w:t>
            </w:r>
          </w:p>
        </w:tc>
      </w:tr>
      <w:tr w:rsidR="00A05CDC" w:rsidRPr="004C25EF" w14:paraId="3AFEB7D3" w14:textId="77777777" w:rsidTr="006320B0">
        <w:tc>
          <w:tcPr>
            <w:tcW w:w="6799" w:type="dxa"/>
          </w:tcPr>
          <w:p w14:paraId="53C286B4" w14:textId="62D85C4B"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Circulación entre evaluadores y atención a comentarios</w:t>
            </w:r>
            <w:r w:rsidR="006954AE">
              <w:rPr>
                <w:rFonts w:asciiTheme="majorHAnsi" w:hAnsiTheme="majorHAnsi"/>
                <w:sz w:val="28"/>
                <w:szCs w:val="28"/>
              </w:rPr>
              <w:t>.</w:t>
            </w:r>
          </w:p>
        </w:tc>
        <w:tc>
          <w:tcPr>
            <w:tcW w:w="2595" w:type="dxa"/>
          </w:tcPr>
          <w:p w14:paraId="68B676F6"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Noviembre</w:t>
            </w:r>
          </w:p>
        </w:tc>
      </w:tr>
      <w:tr w:rsidR="00A05CDC" w:rsidRPr="004C25EF" w14:paraId="4C1F4B50" w14:textId="77777777" w:rsidTr="006320B0">
        <w:tc>
          <w:tcPr>
            <w:tcW w:w="6799" w:type="dxa"/>
          </w:tcPr>
          <w:p w14:paraId="58DEE82D"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Elaboración de versión final del estudio y versión para publicación.</w:t>
            </w:r>
          </w:p>
        </w:tc>
        <w:tc>
          <w:tcPr>
            <w:tcW w:w="2595" w:type="dxa"/>
          </w:tcPr>
          <w:p w14:paraId="7A7DEDF8"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Diciembre</w:t>
            </w:r>
          </w:p>
        </w:tc>
      </w:tr>
    </w:tbl>
    <w:p w14:paraId="256397F7" w14:textId="77777777" w:rsidR="00A05CDC" w:rsidRPr="00A05CDC" w:rsidRDefault="00A05CDC" w:rsidP="000768E9">
      <w:pPr>
        <w:keepNext/>
        <w:spacing w:after="100" w:afterAutospacing="1"/>
        <w:jc w:val="both"/>
        <w:rPr>
          <w:rFonts w:asciiTheme="majorHAnsi" w:hAnsiTheme="majorHAnsi"/>
          <w:color w:val="3476B1" w:themeColor="accent2" w:themeShade="BF"/>
          <w:sz w:val="28"/>
          <w:szCs w:val="28"/>
        </w:rPr>
      </w:pPr>
    </w:p>
    <w:p w14:paraId="56AEA862" w14:textId="2B8D0383" w:rsidR="00C131EA" w:rsidRDefault="00C131EA" w:rsidP="000768E9">
      <w:pPr>
        <w:keepNext/>
        <w:spacing w:after="100" w:afterAutospacing="1"/>
        <w:jc w:val="both"/>
        <w:rPr>
          <w:rFonts w:asciiTheme="majorHAnsi" w:hAnsiTheme="majorHAnsi"/>
          <w:color w:val="3476B1" w:themeColor="accent2" w:themeShade="BF"/>
          <w:sz w:val="28"/>
          <w:szCs w:val="28"/>
        </w:rPr>
      </w:pPr>
      <w:r>
        <w:rPr>
          <w:rFonts w:asciiTheme="majorHAnsi" w:hAnsiTheme="majorHAnsi"/>
          <w:color w:val="3476B1" w:themeColor="accent2" w:themeShade="BF"/>
          <w:sz w:val="28"/>
          <w:szCs w:val="28"/>
        </w:rPr>
        <w:br w:type="page"/>
      </w:r>
    </w:p>
    <w:p w14:paraId="20590838" w14:textId="77777777" w:rsidR="000959D3" w:rsidRDefault="00C61E78" w:rsidP="000768E9">
      <w:pPr>
        <w:keepNext/>
        <w:spacing w:after="100" w:afterAutospacing="1"/>
        <w:jc w:val="both"/>
        <w:rPr>
          <w:rFonts w:asciiTheme="majorHAnsi" w:hAnsiTheme="majorHAnsi" w:cstheme="majorHAnsi"/>
          <w:color w:val="3476B1" w:themeColor="accent2" w:themeShade="BF"/>
          <w:sz w:val="28"/>
          <w:szCs w:val="28"/>
        </w:rPr>
      </w:pPr>
      <w:sdt>
        <w:sdtPr>
          <w:rPr>
            <w:rFonts w:asciiTheme="majorHAnsi" w:hAnsiTheme="majorHAnsi" w:cstheme="majorHAnsi"/>
            <w:color w:val="3476B1" w:themeColor="accent2" w:themeShade="BF"/>
            <w:sz w:val="28"/>
            <w:szCs w:val="28"/>
          </w:rPr>
          <w:alias w:val="Nombre del Proyecto"/>
          <w:tag w:val="Nombre_x0020_del_x0020_Proyecto"/>
          <w:id w:val="577177634"/>
          <w:placeholder>
            <w:docPart w:val="4E8A074911594164B39A715F9DD25031"/>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Theme="majorHAnsi" w:hAnsiTheme="majorHAnsi" w:cstheme="majorHAnsi"/>
              <w:color w:val="3476B1" w:themeColor="accent2" w:themeShade="BF"/>
              <w:sz w:val="28"/>
              <w:szCs w:val="28"/>
            </w:rPr>
            <w:t>Efecto de la competencia en infraestructura y servicios sobre la inversión en redes en un entorno digital</w:t>
          </w:r>
        </w:sdtContent>
      </w:sdt>
    </w:p>
    <w:p w14:paraId="467C04D2" w14:textId="1072D4C3" w:rsidR="00C131EA" w:rsidRPr="00A05CDC" w:rsidRDefault="00C131EA"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Rebeca Escobar Briones</w:t>
      </w:r>
      <w:r w:rsidRPr="00A05CDC">
        <w:rPr>
          <w:rStyle w:val="Refdenotaalpie"/>
          <w:color w:val="3476B1" w:themeColor="accent2" w:themeShade="BF"/>
          <w:sz w:val="28"/>
          <w:szCs w:val="28"/>
        </w:rPr>
        <w:footnoteReference w:id="15"/>
      </w:r>
    </w:p>
    <w:p w14:paraId="78C99AE5" w14:textId="32D74131"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69483DEC" w14:textId="77777777" w:rsidR="00A05CDC" w:rsidRDefault="00A05CDC" w:rsidP="000768E9">
      <w:pPr>
        <w:keepNext/>
        <w:spacing w:after="100" w:afterAutospacing="1"/>
        <w:jc w:val="both"/>
        <w:rPr>
          <w:rFonts w:asciiTheme="majorHAnsi" w:hAnsiTheme="majorHAnsi" w:cs="Times New Roman"/>
          <w:sz w:val="28"/>
          <w:szCs w:val="28"/>
        </w:rPr>
      </w:pPr>
      <w:r w:rsidRPr="008C7FE1">
        <w:rPr>
          <w:rFonts w:asciiTheme="majorHAnsi" w:hAnsiTheme="majorHAnsi" w:cs="Times New Roman"/>
          <w:sz w:val="28"/>
          <w:szCs w:val="28"/>
        </w:rPr>
        <w:t xml:space="preserve">Estudios diversos sugieren que el desarrollo de las telecomunicaciones y de los servicios de banda ancha son un factor fundamental en el </w:t>
      </w:r>
      <w:r>
        <w:rPr>
          <w:rFonts w:asciiTheme="majorHAnsi" w:hAnsiTheme="majorHAnsi" w:cs="Times New Roman"/>
          <w:sz w:val="28"/>
          <w:szCs w:val="28"/>
        </w:rPr>
        <w:t xml:space="preserve">crecimiento y la productividad. Por ello, </w:t>
      </w:r>
      <w:r w:rsidRPr="008C7FE1">
        <w:rPr>
          <w:rFonts w:asciiTheme="majorHAnsi" w:hAnsiTheme="majorHAnsi" w:cs="Times New Roman"/>
          <w:sz w:val="28"/>
          <w:szCs w:val="28"/>
        </w:rPr>
        <w:t xml:space="preserve">los gobiernos se han preocupado por promover </w:t>
      </w:r>
      <w:r>
        <w:rPr>
          <w:rFonts w:asciiTheme="majorHAnsi" w:hAnsiTheme="majorHAnsi" w:cs="Times New Roman"/>
          <w:sz w:val="28"/>
          <w:szCs w:val="28"/>
        </w:rPr>
        <w:t xml:space="preserve">la expansión y modernización de las redes, a la vez que se fomenta un entorno competitivo para incentivar la innovación y la diversidad en los servicios, así como precios accesibles a la población. </w:t>
      </w:r>
    </w:p>
    <w:p w14:paraId="137C74F5" w14:textId="77777777" w:rsidR="00A05CDC" w:rsidRDefault="00A05CDC" w:rsidP="000768E9">
      <w:pPr>
        <w:keepNext/>
        <w:spacing w:after="100" w:afterAutospacing="1"/>
        <w:jc w:val="both"/>
        <w:rPr>
          <w:rFonts w:asciiTheme="majorHAnsi" w:hAnsiTheme="majorHAnsi" w:cs="Times New Roman"/>
          <w:sz w:val="28"/>
          <w:szCs w:val="28"/>
        </w:rPr>
      </w:pPr>
      <w:r>
        <w:rPr>
          <w:rFonts w:asciiTheme="majorHAnsi" w:hAnsiTheme="majorHAnsi" w:cs="Times New Roman"/>
          <w:sz w:val="28"/>
          <w:szCs w:val="28"/>
        </w:rPr>
        <w:t xml:space="preserve">Para la consecución de esos objetivos, las autoridades han recurrido </w:t>
      </w:r>
      <w:r w:rsidRPr="008C7FE1">
        <w:rPr>
          <w:rFonts w:asciiTheme="majorHAnsi" w:hAnsiTheme="majorHAnsi" w:cs="Times New Roman"/>
          <w:sz w:val="28"/>
          <w:szCs w:val="28"/>
        </w:rPr>
        <w:t>a medidas regulatorias</w:t>
      </w:r>
      <w:r>
        <w:rPr>
          <w:rFonts w:asciiTheme="majorHAnsi" w:hAnsiTheme="majorHAnsi" w:cs="Times New Roman"/>
          <w:sz w:val="28"/>
          <w:szCs w:val="28"/>
        </w:rPr>
        <w:t xml:space="preserve"> </w:t>
      </w:r>
      <w:r w:rsidRPr="008C7FE1">
        <w:rPr>
          <w:rFonts w:asciiTheme="majorHAnsi" w:hAnsiTheme="majorHAnsi" w:cs="Times New Roman"/>
          <w:sz w:val="28"/>
          <w:szCs w:val="28"/>
        </w:rPr>
        <w:t xml:space="preserve">como </w:t>
      </w:r>
      <w:r>
        <w:rPr>
          <w:rFonts w:asciiTheme="majorHAnsi" w:hAnsiTheme="majorHAnsi" w:cs="Times New Roman"/>
          <w:sz w:val="28"/>
          <w:szCs w:val="28"/>
        </w:rPr>
        <w:t xml:space="preserve">la compartición de infraestructura y </w:t>
      </w:r>
      <w:r w:rsidRPr="008C7FE1">
        <w:rPr>
          <w:rFonts w:asciiTheme="majorHAnsi" w:hAnsiTheme="majorHAnsi" w:cs="Times New Roman"/>
          <w:sz w:val="28"/>
          <w:szCs w:val="28"/>
        </w:rPr>
        <w:t xml:space="preserve">el acceso desagregado </w:t>
      </w:r>
      <w:r>
        <w:rPr>
          <w:rFonts w:asciiTheme="majorHAnsi" w:hAnsiTheme="majorHAnsi" w:cs="Times New Roman"/>
          <w:sz w:val="28"/>
          <w:szCs w:val="28"/>
        </w:rPr>
        <w:t>d</w:t>
      </w:r>
      <w:r w:rsidRPr="008C7FE1">
        <w:rPr>
          <w:rFonts w:asciiTheme="majorHAnsi" w:hAnsiTheme="majorHAnsi" w:cs="Times New Roman"/>
          <w:sz w:val="28"/>
          <w:szCs w:val="28"/>
        </w:rPr>
        <w:t>el bucle local</w:t>
      </w:r>
      <w:r>
        <w:rPr>
          <w:rFonts w:asciiTheme="majorHAnsi" w:hAnsiTheme="majorHAnsi" w:cs="Times New Roman"/>
          <w:sz w:val="28"/>
          <w:szCs w:val="28"/>
        </w:rPr>
        <w:t>, que propician el surgimiento de prestadores de servicios de telecomunicaciones que no necesitan realizar fuertes inversiones para incursionar al mercado. Paralelamente, han impulsado la competencia entre infraestructuras, fomentando su ampliación y capacidad. Lo anterior con el objeto de llevar los servicios de banda ancha a una mayor proporción de la población y facilitar el acceso a los servicios OTT y otras aplicaciones, que también generan una importante demanda de capacidad de las redes.</w:t>
      </w:r>
    </w:p>
    <w:p w14:paraId="74F44072" w14:textId="57684663" w:rsidR="002B211F" w:rsidRDefault="00A05CDC" w:rsidP="000768E9">
      <w:pPr>
        <w:keepNext/>
        <w:spacing w:after="100" w:afterAutospacing="1"/>
        <w:jc w:val="both"/>
        <w:rPr>
          <w:rFonts w:asciiTheme="majorHAnsi" w:hAnsiTheme="majorHAnsi" w:cs="Times New Roman"/>
          <w:sz w:val="28"/>
          <w:szCs w:val="28"/>
        </w:rPr>
      </w:pPr>
      <w:r>
        <w:rPr>
          <w:rFonts w:asciiTheme="majorHAnsi" w:hAnsiTheme="majorHAnsi" w:cs="Times New Roman"/>
          <w:sz w:val="28"/>
          <w:szCs w:val="28"/>
        </w:rPr>
        <w:t xml:space="preserve">La combinación de política ha generado resultados con diferente grado de éxito, en términos de la penetración y calidad de los servicios, así como en relación a la </w:t>
      </w:r>
      <w:r>
        <w:rPr>
          <w:rFonts w:asciiTheme="majorHAnsi" w:hAnsiTheme="majorHAnsi" w:cs="Times New Roman"/>
          <w:sz w:val="28"/>
          <w:szCs w:val="28"/>
        </w:rPr>
        <w:lastRenderedPageBreak/>
        <w:t>inversión y la consolidación de la competencia en el mercado</w:t>
      </w:r>
      <w:r w:rsidRPr="008C7FE1">
        <w:rPr>
          <w:rFonts w:asciiTheme="majorHAnsi" w:hAnsiTheme="majorHAnsi" w:cs="Times New Roman"/>
          <w:sz w:val="28"/>
          <w:szCs w:val="28"/>
        </w:rPr>
        <w:t xml:space="preserve">. </w:t>
      </w:r>
      <w:r>
        <w:rPr>
          <w:rFonts w:asciiTheme="majorHAnsi" w:hAnsiTheme="majorHAnsi" w:cs="Times New Roman"/>
          <w:sz w:val="28"/>
          <w:szCs w:val="28"/>
        </w:rPr>
        <w:t xml:space="preserve">Algunos países han sido altamente exitosos, mientras que en otros el avance es más moderado. </w:t>
      </w:r>
    </w:p>
    <w:p w14:paraId="3041FC98" w14:textId="77777777" w:rsidR="000959D3" w:rsidRDefault="002B211F" w:rsidP="000768E9">
      <w:pPr>
        <w:keepNext/>
        <w:spacing w:after="100" w:afterAutospacing="1"/>
        <w:jc w:val="both"/>
        <w:rPr>
          <w:rFonts w:asciiTheme="majorHAnsi" w:hAnsiTheme="majorHAnsi" w:cs="Times New Roman"/>
          <w:sz w:val="28"/>
          <w:szCs w:val="28"/>
        </w:rPr>
      </w:pPr>
      <w:r>
        <w:rPr>
          <w:rFonts w:asciiTheme="majorHAnsi" w:hAnsiTheme="majorHAnsi" w:cs="Times New Roman"/>
          <w:sz w:val="28"/>
          <w:szCs w:val="28"/>
        </w:rPr>
        <w:t>Si bien e</w:t>
      </w:r>
      <w:r w:rsidRPr="008C7FE1">
        <w:rPr>
          <w:rFonts w:asciiTheme="majorHAnsi" w:hAnsiTheme="majorHAnsi" w:cs="Times New Roman"/>
          <w:sz w:val="28"/>
          <w:szCs w:val="28"/>
        </w:rPr>
        <w:t xml:space="preserve">n la academia se han realizado una serie de estudios que buscan establecer </w:t>
      </w:r>
      <w:r>
        <w:rPr>
          <w:rFonts w:asciiTheme="majorHAnsi" w:hAnsiTheme="majorHAnsi" w:cs="Times New Roman"/>
          <w:sz w:val="28"/>
          <w:szCs w:val="28"/>
        </w:rPr>
        <w:t>el impacto de</w:t>
      </w:r>
      <w:r w:rsidRPr="008C7FE1">
        <w:rPr>
          <w:rFonts w:asciiTheme="majorHAnsi" w:hAnsiTheme="majorHAnsi" w:cs="Times New Roman"/>
          <w:sz w:val="28"/>
          <w:szCs w:val="28"/>
        </w:rPr>
        <w:t xml:space="preserve"> </w:t>
      </w:r>
      <w:r>
        <w:rPr>
          <w:rFonts w:asciiTheme="majorHAnsi" w:hAnsiTheme="majorHAnsi" w:cs="Times New Roman"/>
          <w:sz w:val="28"/>
          <w:szCs w:val="28"/>
        </w:rPr>
        <w:t xml:space="preserve">los diferentes instrumentos de regulación y </w:t>
      </w:r>
      <w:r w:rsidRPr="008C7FE1">
        <w:rPr>
          <w:rFonts w:asciiTheme="majorHAnsi" w:hAnsiTheme="majorHAnsi" w:cs="Times New Roman"/>
          <w:sz w:val="28"/>
          <w:szCs w:val="28"/>
        </w:rPr>
        <w:t xml:space="preserve">de acceso </w:t>
      </w:r>
      <w:r>
        <w:rPr>
          <w:rFonts w:asciiTheme="majorHAnsi" w:hAnsiTheme="majorHAnsi" w:cs="Times New Roman"/>
          <w:sz w:val="28"/>
          <w:szCs w:val="28"/>
        </w:rPr>
        <w:t xml:space="preserve">respecto de diferentes indicadores de desempeño del mercado, </w:t>
      </w:r>
      <w:r w:rsidRPr="008C7FE1">
        <w:rPr>
          <w:rFonts w:asciiTheme="majorHAnsi" w:hAnsiTheme="majorHAnsi" w:cs="Times New Roman"/>
          <w:sz w:val="28"/>
          <w:szCs w:val="28"/>
        </w:rPr>
        <w:t>a la fecha los estudios no son</w:t>
      </w:r>
      <w:r>
        <w:rPr>
          <w:rFonts w:asciiTheme="majorHAnsi" w:hAnsiTheme="majorHAnsi" w:cs="Times New Roman"/>
          <w:sz w:val="28"/>
          <w:szCs w:val="28"/>
        </w:rPr>
        <w:t xml:space="preserve"> unánimes en cuanto a su impacto, además de que el acelerado dinamismo de los mercados hace necesario actualizar el análisis a fin de considerar el contexto digital de hoy en día</w:t>
      </w:r>
      <w:r w:rsidRPr="008C7FE1">
        <w:rPr>
          <w:rFonts w:asciiTheme="majorHAnsi" w:hAnsiTheme="majorHAnsi" w:cs="Times New Roman"/>
          <w:sz w:val="28"/>
          <w:szCs w:val="28"/>
        </w:rPr>
        <w:t>.</w:t>
      </w:r>
    </w:p>
    <w:p w14:paraId="5B495BE8" w14:textId="129D1BD9" w:rsidR="002B211F" w:rsidRPr="00697377" w:rsidRDefault="002B211F"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5EAD7689" w14:textId="77777777" w:rsidR="000959D3" w:rsidRDefault="002B211F" w:rsidP="000768E9">
      <w:pPr>
        <w:keepNext/>
        <w:jc w:val="both"/>
        <w:rPr>
          <w:rFonts w:asciiTheme="majorHAnsi" w:hAnsiTheme="majorHAnsi"/>
          <w:color w:val="77697A" w:themeColor="accent6" w:themeShade="BF"/>
          <w:sz w:val="28"/>
          <w:szCs w:val="28"/>
        </w:rPr>
      </w:pPr>
      <w:r>
        <w:rPr>
          <w:rFonts w:asciiTheme="majorHAnsi" w:hAnsiTheme="majorHAnsi"/>
          <w:sz w:val="28"/>
          <w:szCs w:val="28"/>
        </w:rPr>
        <w:t xml:space="preserve">El estudio que se propone tiene por objeto aportar evidencia sobre el efecto de la competencia entre infraestructuras y prestadores de servicios de telecomunicación que no cuentan con redes sobre la inversión sectorial. Así también, se realizará una aplicación para determinar su impacto sobre la estructura del mercado. Lo anterior considerando el crecimiento de los servicios OTT y otras aplicaciones. </w:t>
      </w:r>
    </w:p>
    <w:p w14:paraId="18049E59" w14:textId="6E8425DD" w:rsidR="002B211F" w:rsidRPr="00697377" w:rsidRDefault="002B211F"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5CBA812B" w14:textId="77777777" w:rsidR="000959D3" w:rsidRDefault="002B211F" w:rsidP="000768E9">
      <w:pPr>
        <w:keepNext/>
        <w:jc w:val="both"/>
        <w:rPr>
          <w:rFonts w:asciiTheme="majorHAnsi" w:hAnsiTheme="majorHAnsi"/>
          <w:sz w:val="28"/>
          <w:szCs w:val="28"/>
        </w:rPr>
      </w:pPr>
      <w:r>
        <w:rPr>
          <w:rFonts w:asciiTheme="majorHAnsi" w:hAnsiTheme="majorHAnsi"/>
          <w:sz w:val="28"/>
          <w:szCs w:val="28"/>
        </w:rPr>
        <w:t>Se</w:t>
      </w:r>
      <w:r w:rsidRPr="001A2F11">
        <w:rPr>
          <w:rFonts w:asciiTheme="majorHAnsi" w:hAnsiTheme="majorHAnsi"/>
          <w:sz w:val="28"/>
          <w:szCs w:val="28"/>
        </w:rPr>
        <w:t xml:space="preserve"> llevará a cabo una investigación documental de los </w:t>
      </w:r>
      <w:r>
        <w:rPr>
          <w:rFonts w:asciiTheme="majorHAnsi" w:hAnsiTheme="majorHAnsi"/>
          <w:sz w:val="28"/>
          <w:szCs w:val="28"/>
        </w:rPr>
        <w:t>trabajos realizados en el ámbito internacional. A través de un ejercicio econométrico se estimará la relación entre los diferentes instrumentos regulatorios y la inversión en distintos servicios. Se incluyen indicadores sobre los servicios OTT y otras aplicaciones.</w:t>
      </w:r>
    </w:p>
    <w:p w14:paraId="1A0F89FC" w14:textId="3FA94B4C" w:rsidR="002B211F" w:rsidRPr="00697377" w:rsidRDefault="002B211F"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0E423948" w14:textId="77777777" w:rsidR="000959D3" w:rsidRDefault="002B211F" w:rsidP="000768E9">
      <w:pPr>
        <w:jc w:val="both"/>
        <w:rPr>
          <w:rFonts w:asciiTheme="majorHAnsi" w:hAnsiTheme="majorHAnsi"/>
          <w:b/>
          <w:color w:val="0070C0"/>
          <w:sz w:val="28"/>
          <w:szCs w:val="28"/>
        </w:rPr>
      </w:pPr>
      <w:r>
        <w:rPr>
          <w:rFonts w:asciiTheme="majorHAnsi" w:hAnsiTheme="majorHAnsi" w:cs="Times New Roman"/>
          <w:sz w:val="28"/>
          <w:szCs w:val="28"/>
        </w:rPr>
        <w:t xml:space="preserve">Contar con elementos para determinar el efecto sobre la inversión de la competencia entre infraestructura y </w:t>
      </w:r>
      <w:r w:rsidRPr="002C47E8">
        <w:rPr>
          <w:rFonts w:asciiTheme="majorHAnsi" w:hAnsiTheme="majorHAnsi" w:cs="Times New Roman"/>
          <w:sz w:val="28"/>
          <w:szCs w:val="28"/>
        </w:rPr>
        <w:t>prestadores de servicios de telecomunicación que no cuentan con redes</w:t>
      </w:r>
      <w:r>
        <w:rPr>
          <w:rFonts w:asciiTheme="majorHAnsi" w:hAnsiTheme="majorHAnsi" w:cs="Times New Roman"/>
          <w:sz w:val="28"/>
          <w:szCs w:val="28"/>
        </w:rPr>
        <w:t xml:space="preserve">, tomando en consideración la evolución reciente de los mercados y la creciente demanda de servicios de banda ancha derivada del crecimiento de los OTT y nuevas aplicaciones.  </w:t>
      </w:r>
    </w:p>
    <w:p w14:paraId="05EEB536" w14:textId="79FA314C" w:rsidR="002B211F" w:rsidRPr="00697377" w:rsidRDefault="00EE57AE" w:rsidP="000768E9">
      <w:pPr>
        <w:keepNext/>
        <w:spacing w:after="100" w:afterAutospacing="1"/>
        <w:contextualSpacing/>
        <w:jc w:val="both"/>
        <w:rPr>
          <w:rFonts w:ascii="Calibri Light" w:eastAsia="Calibri" w:hAnsi="Calibri Light" w:cs="Calibri Light"/>
          <w:color w:val="3476B1"/>
          <w:sz w:val="28"/>
          <w:szCs w:val="28"/>
        </w:rPr>
      </w:pPr>
      <w:r>
        <w:rPr>
          <w:rFonts w:ascii="Calibri Light" w:eastAsia="Calibri" w:hAnsi="Calibri Light" w:cs="Calibri Light"/>
          <w:color w:val="3476B1"/>
          <w:sz w:val="28"/>
          <w:szCs w:val="28"/>
        </w:rPr>
        <w:t>Utilidad del estudio para el Instituto</w:t>
      </w:r>
      <w:r w:rsidR="002B211F" w:rsidRPr="00697377">
        <w:rPr>
          <w:rFonts w:ascii="Calibri Light" w:eastAsia="Calibri" w:hAnsi="Calibri Light" w:cs="Calibri Light"/>
          <w:color w:val="3476B1"/>
          <w:sz w:val="28"/>
          <w:szCs w:val="28"/>
        </w:rPr>
        <w:t xml:space="preserve"> </w:t>
      </w:r>
    </w:p>
    <w:p w14:paraId="0E1B2DD6" w14:textId="77777777" w:rsidR="000959D3" w:rsidRDefault="002B211F" w:rsidP="000768E9">
      <w:pPr>
        <w:keepNext/>
        <w:jc w:val="both"/>
        <w:rPr>
          <w:rFonts w:asciiTheme="majorHAnsi" w:hAnsiTheme="majorHAnsi"/>
          <w:color w:val="417A84" w:themeColor="accent5" w:themeShade="BF"/>
          <w:sz w:val="28"/>
          <w:szCs w:val="28"/>
        </w:rPr>
      </w:pPr>
      <w:r w:rsidRPr="00E8420D">
        <w:rPr>
          <w:rFonts w:asciiTheme="majorHAnsi" w:hAnsiTheme="majorHAnsi"/>
          <w:sz w:val="28"/>
          <w:szCs w:val="28"/>
        </w:rPr>
        <w:t xml:space="preserve">El estudio </w:t>
      </w:r>
      <w:r>
        <w:rPr>
          <w:rFonts w:asciiTheme="majorHAnsi" w:hAnsiTheme="majorHAnsi"/>
          <w:sz w:val="28"/>
          <w:szCs w:val="28"/>
        </w:rPr>
        <w:t xml:space="preserve">aportará información útil para el diseño de política pública, en cuanto al rol de los proveedores de servicios y los operadores de infraestructura sobre la </w:t>
      </w:r>
      <w:r>
        <w:rPr>
          <w:rFonts w:asciiTheme="majorHAnsi" w:hAnsiTheme="majorHAnsi"/>
          <w:sz w:val="28"/>
          <w:szCs w:val="28"/>
        </w:rPr>
        <w:lastRenderedPageBreak/>
        <w:t>inversión en redes, así como el impacto de los OTT y nuevas aplicaciones en esa materia.</w:t>
      </w:r>
    </w:p>
    <w:p w14:paraId="7B3DEECA" w14:textId="1D9C3E9F" w:rsidR="002B211F" w:rsidRPr="00697377" w:rsidRDefault="002B211F"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9493" w:type="dxa"/>
        <w:tblLook w:val="04A0" w:firstRow="1" w:lastRow="0" w:firstColumn="1" w:lastColumn="0" w:noHBand="0" w:noVBand="1"/>
        <w:tblCaption w:val="Cronograma "/>
        <w:tblDescription w:val="Etapa de Estudio&#10;Formulación de hipótesis y revisión bibliográfica. Fecha de Conclusión Septiembre&#10;Análisis de la experiencia nacional e internacional. Fecha de Conclusión Octubre&#10;Formulación de modelos teóricos y econométricos e interpretación de los resultados.Fecha de Conclusión Noviembre&#10;Elaboración del reporte final. Fecha de Conclusión Diciembre&#10;"/>
      </w:tblPr>
      <w:tblGrid>
        <w:gridCol w:w="6799"/>
        <w:gridCol w:w="2694"/>
      </w:tblGrid>
      <w:tr w:rsidR="002B211F" w:rsidRPr="00A05CDC" w14:paraId="4AD949A4" w14:textId="77777777" w:rsidTr="00F57CA6">
        <w:trPr>
          <w:tblHeader/>
        </w:trPr>
        <w:tc>
          <w:tcPr>
            <w:tcW w:w="6799" w:type="dxa"/>
          </w:tcPr>
          <w:p w14:paraId="11FEB764" w14:textId="77777777" w:rsidR="002B211F" w:rsidRPr="00A05CDC" w:rsidRDefault="002B211F"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Etapa de Estudio</w:t>
            </w:r>
          </w:p>
        </w:tc>
        <w:tc>
          <w:tcPr>
            <w:tcW w:w="2694" w:type="dxa"/>
          </w:tcPr>
          <w:p w14:paraId="73CE427A" w14:textId="77777777" w:rsidR="002B211F" w:rsidRPr="00A05CDC" w:rsidRDefault="002B211F" w:rsidP="000768E9">
            <w:pPr>
              <w:keepNext/>
              <w:spacing w:after="100" w:afterAutospacing="1"/>
              <w:jc w:val="both"/>
              <w:rPr>
                <w:rFonts w:asciiTheme="majorHAnsi" w:hAnsiTheme="majorHAnsi"/>
                <w:color w:val="3476B1" w:themeColor="accent2" w:themeShade="BF"/>
                <w:sz w:val="28"/>
                <w:szCs w:val="28"/>
              </w:rPr>
            </w:pPr>
            <w:r w:rsidRPr="00A05CDC">
              <w:rPr>
                <w:rFonts w:asciiTheme="majorHAnsi" w:hAnsiTheme="majorHAnsi"/>
                <w:color w:val="3476B1" w:themeColor="accent2" w:themeShade="BF"/>
                <w:sz w:val="28"/>
                <w:szCs w:val="28"/>
              </w:rPr>
              <w:t>Fecha de Conclusión</w:t>
            </w:r>
          </w:p>
        </w:tc>
      </w:tr>
      <w:tr w:rsidR="002B211F" w:rsidRPr="009C079F" w14:paraId="3AB4CF43" w14:textId="77777777" w:rsidTr="00590F06">
        <w:tc>
          <w:tcPr>
            <w:tcW w:w="6799" w:type="dxa"/>
          </w:tcPr>
          <w:p w14:paraId="0CEAF438" w14:textId="77777777" w:rsidR="002B211F" w:rsidRPr="009C079F" w:rsidRDefault="002B211F" w:rsidP="000768E9">
            <w:pPr>
              <w:keepNext/>
              <w:spacing w:after="100" w:afterAutospacing="1"/>
              <w:jc w:val="both"/>
              <w:rPr>
                <w:rFonts w:asciiTheme="majorHAnsi" w:hAnsiTheme="majorHAnsi"/>
                <w:sz w:val="28"/>
                <w:szCs w:val="28"/>
              </w:rPr>
            </w:pPr>
            <w:r w:rsidRPr="009C079F">
              <w:rPr>
                <w:rFonts w:asciiTheme="majorHAnsi" w:hAnsiTheme="majorHAnsi"/>
                <w:sz w:val="28"/>
                <w:szCs w:val="28"/>
              </w:rPr>
              <w:t>Formulación de hipótesis y revisión bibliográfica</w:t>
            </w:r>
            <w:r>
              <w:rPr>
                <w:rFonts w:asciiTheme="majorHAnsi" w:hAnsiTheme="majorHAnsi"/>
                <w:sz w:val="28"/>
                <w:szCs w:val="28"/>
              </w:rPr>
              <w:t>.</w:t>
            </w:r>
          </w:p>
        </w:tc>
        <w:tc>
          <w:tcPr>
            <w:tcW w:w="2694" w:type="dxa"/>
          </w:tcPr>
          <w:p w14:paraId="2CA7C171" w14:textId="77777777" w:rsidR="002B211F" w:rsidRPr="009C079F" w:rsidRDefault="002B211F" w:rsidP="000768E9">
            <w:pPr>
              <w:keepNext/>
              <w:spacing w:after="100" w:afterAutospacing="1"/>
              <w:jc w:val="both"/>
              <w:rPr>
                <w:rFonts w:asciiTheme="majorHAnsi" w:hAnsiTheme="majorHAnsi"/>
                <w:sz w:val="28"/>
                <w:szCs w:val="28"/>
              </w:rPr>
            </w:pPr>
            <w:r>
              <w:rPr>
                <w:rFonts w:asciiTheme="majorHAnsi" w:hAnsiTheme="majorHAnsi"/>
                <w:sz w:val="28"/>
                <w:szCs w:val="28"/>
              </w:rPr>
              <w:t>Septiembre</w:t>
            </w:r>
          </w:p>
        </w:tc>
      </w:tr>
      <w:tr w:rsidR="002B211F" w:rsidRPr="009C079F" w14:paraId="16353BD2" w14:textId="77777777" w:rsidTr="00590F06">
        <w:tc>
          <w:tcPr>
            <w:tcW w:w="6799" w:type="dxa"/>
          </w:tcPr>
          <w:p w14:paraId="4580148E" w14:textId="77777777" w:rsidR="002B211F" w:rsidRPr="009C079F" w:rsidRDefault="002B211F" w:rsidP="000768E9">
            <w:pPr>
              <w:keepNext/>
              <w:spacing w:after="100" w:afterAutospacing="1"/>
              <w:jc w:val="both"/>
              <w:rPr>
                <w:rFonts w:asciiTheme="majorHAnsi" w:hAnsiTheme="majorHAnsi"/>
                <w:sz w:val="28"/>
                <w:szCs w:val="28"/>
              </w:rPr>
            </w:pPr>
            <w:r w:rsidRPr="009C079F">
              <w:rPr>
                <w:rFonts w:asciiTheme="majorHAnsi" w:hAnsiTheme="majorHAnsi"/>
                <w:sz w:val="28"/>
                <w:szCs w:val="28"/>
              </w:rPr>
              <w:t>Análisis de la experiencia nacional e internacional.</w:t>
            </w:r>
          </w:p>
        </w:tc>
        <w:tc>
          <w:tcPr>
            <w:tcW w:w="2694" w:type="dxa"/>
          </w:tcPr>
          <w:p w14:paraId="5DA175E8" w14:textId="77777777" w:rsidR="002B211F" w:rsidRPr="009C079F" w:rsidRDefault="002B211F" w:rsidP="000768E9">
            <w:pPr>
              <w:keepNext/>
              <w:spacing w:after="100" w:afterAutospacing="1"/>
              <w:jc w:val="both"/>
              <w:rPr>
                <w:rFonts w:asciiTheme="majorHAnsi" w:hAnsiTheme="majorHAnsi"/>
                <w:sz w:val="28"/>
                <w:szCs w:val="28"/>
              </w:rPr>
            </w:pPr>
            <w:r>
              <w:rPr>
                <w:rFonts w:asciiTheme="majorHAnsi" w:hAnsiTheme="majorHAnsi"/>
                <w:sz w:val="28"/>
                <w:szCs w:val="28"/>
              </w:rPr>
              <w:t>Octubre</w:t>
            </w:r>
          </w:p>
        </w:tc>
      </w:tr>
      <w:tr w:rsidR="002B211F" w:rsidRPr="009C079F" w14:paraId="4F400CDD" w14:textId="77777777" w:rsidTr="00590F06">
        <w:tc>
          <w:tcPr>
            <w:tcW w:w="6799" w:type="dxa"/>
          </w:tcPr>
          <w:p w14:paraId="1344A868" w14:textId="77777777" w:rsidR="002B211F" w:rsidRPr="009C079F" w:rsidRDefault="002B211F" w:rsidP="000768E9">
            <w:pPr>
              <w:keepNext/>
              <w:spacing w:after="100" w:afterAutospacing="1"/>
              <w:jc w:val="both"/>
              <w:rPr>
                <w:rFonts w:asciiTheme="majorHAnsi" w:hAnsiTheme="majorHAnsi"/>
                <w:sz w:val="28"/>
                <w:szCs w:val="28"/>
              </w:rPr>
            </w:pPr>
            <w:r w:rsidRPr="009C079F">
              <w:rPr>
                <w:rFonts w:asciiTheme="majorHAnsi" w:hAnsiTheme="majorHAnsi"/>
                <w:sz w:val="28"/>
                <w:szCs w:val="28"/>
              </w:rPr>
              <w:t>Formulación de modelos teóricos y econométricos e interpretación de los resultados</w:t>
            </w:r>
            <w:r>
              <w:rPr>
                <w:rFonts w:asciiTheme="majorHAnsi" w:hAnsiTheme="majorHAnsi"/>
                <w:sz w:val="28"/>
                <w:szCs w:val="28"/>
              </w:rPr>
              <w:t>.</w:t>
            </w:r>
          </w:p>
        </w:tc>
        <w:tc>
          <w:tcPr>
            <w:tcW w:w="2694" w:type="dxa"/>
          </w:tcPr>
          <w:p w14:paraId="4BFD4B56" w14:textId="77777777" w:rsidR="002B211F" w:rsidRPr="009C079F" w:rsidRDefault="002B211F" w:rsidP="000768E9">
            <w:pPr>
              <w:keepNext/>
              <w:spacing w:after="100" w:afterAutospacing="1"/>
              <w:jc w:val="both"/>
              <w:rPr>
                <w:rFonts w:asciiTheme="majorHAnsi" w:hAnsiTheme="majorHAnsi"/>
                <w:sz w:val="28"/>
                <w:szCs w:val="28"/>
              </w:rPr>
            </w:pPr>
            <w:r>
              <w:rPr>
                <w:rFonts w:asciiTheme="majorHAnsi" w:hAnsiTheme="majorHAnsi"/>
                <w:sz w:val="28"/>
                <w:szCs w:val="28"/>
              </w:rPr>
              <w:t>Noviembre</w:t>
            </w:r>
          </w:p>
        </w:tc>
      </w:tr>
      <w:tr w:rsidR="002B211F" w:rsidRPr="009C079F" w14:paraId="0372BD6F" w14:textId="77777777" w:rsidTr="00590F06">
        <w:tc>
          <w:tcPr>
            <w:tcW w:w="6799" w:type="dxa"/>
          </w:tcPr>
          <w:p w14:paraId="673A6654" w14:textId="77777777" w:rsidR="002B211F" w:rsidRPr="009C079F" w:rsidRDefault="002B211F" w:rsidP="000768E9">
            <w:pPr>
              <w:keepNext/>
              <w:spacing w:after="100" w:afterAutospacing="1"/>
              <w:jc w:val="both"/>
              <w:rPr>
                <w:rFonts w:asciiTheme="majorHAnsi" w:hAnsiTheme="majorHAnsi"/>
                <w:sz w:val="28"/>
                <w:szCs w:val="28"/>
              </w:rPr>
            </w:pPr>
            <w:r w:rsidRPr="009C079F">
              <w:rPr>
                <w:rFonts w:asciiTheme="majorHAnsi" w:hAnsiTheme="majorHAnsi"/>
                <w:sz w:val="28"/>
                <w:szCs w:val="28"/>
              </w:rPr>
              <w:t>Elaboración del reporte final.</w:t>
            </w:r>
          </w:p>
        </w:tc>
        <w:tc>
          <w:tcPr>
            <w:tcW w:w="2694" w:type="dxa"/>
          </w:tcPr>
          <w:p w14:paraId="4674A1DF" w14:textId="77777777" w:rsidR="002B211F" w:rsidRPr="009C079F" w:rsidRDefault="002B211F" w:rsidP="000768E9">
            <w:pPr>
              <w:keepNext/>
              <w:spacing w:after="100" w:afterAutospacing="1"/>
              <w:jc w:val="both"/>
              <w:rPr>
                <w:rFonts w:asciiTheme="majorHAnsi" w:hAnsiTheme="majorHAnsi"/>
                <w:sz w:val="28"/>
                <w:szCs w:val="28"/>
              </w:rPr>
            </w:pPr>
            <w:r>
              <w:rPr>
                <w:rFonts w:asciiTheme="majorHAnsi" w:hAnsiTheme="majorHAnsi"/>
                <w:sz w:val="28"/>
                <w:szCs w:val="28"/>
              </w:rPr>
              <w:t>Diciembre</w:t>
            </w:r>
          </w:p>
        </w:tc>
      </w:tr>
    </w:tbl>
    <w:p w14:paraId="56612140" w14:textId="40605FF7" w:rsidR="00D72BB7" w:rsidRDefault="00D72BB7" w:rsidP="000768E9">
      <w:pPr>
        <w:keepNext/>
        <w:spacing w:after="100" w:afterAutospacing="1"/>
        <w:jc w:val="both"/>
        <w:rPr>
          <w:rFonts w:asciiTheme="majorHAnsi" w:hAnsiTheme="majorHAnsi" w:cs="Times New Roman"/>
          <w:sz w:val="28"/>
          <w:szCs w:val="28"/>
        </w:rPr>
      </w:pPr>
    </w:p>
    <w:p w14:paraId="4C4E5914" w14:textId="77777777" w:rsidR="00D72BB7" w:rsidRDefault="00D72BB7" w:rsidP="000768E9">
      <w:pPr>
        <w:keepNext/>
        <w:jc w:val="both"/>
        <w:rPr>
          <w:rFonts w:asciiTheme="majorHAnsi" w:hAnsiTheme="majorHAnsi" w:cs="Times New Roman"/>
          <w:sz w:val="28"/>
          <w:szCs w:val="28"/>
        </w:rPr>
      </w:pPr>
      <w:r>
        <w:rPr>
          <w:rFonts w:asciiTheme="majorHAnsi" w:hAnsiTheme="majorHAnsi" w:cs="Times New Roman"/>
          <w:sz w:val="28"/>
          <w:szCs w:val="28"/>
        </w:rPr>
        <w:br w:type="page"/>
      </w:r>
    </w:p>
    <w:p w14:paraId="5500E935" w14:textId="77777777" w:rsidR="000959D3" w:rsidRDefault="00C61E78" w:rsidP="000768E9">
      <w:pPr>
        <w:keepNext/>
        <w:jc w:val="both"/>
        <w:rPr>
          <w:rFonts w:asciiTheme="majorHAnsi" w:hAnsiTheme="majorHAnsi" w:cstheme="majorHAnsi"/>
          <w:color w:val="3476B1" w:themeColor="accent2" w:themeShade="BF"/>
          <w:sz w:val="28"/>
          <w:szCs w:val="28"/>
        </w:rPr>
      </w:pPr>
      <w:sdt>
        <w:sdtPr>
          <w:rPr>
            <w:rFonts w:asciiTheme="majorHAnsi" w:hAnsiTheme="majorHAnsi" w:cstheme="majorHAnsi"/>
            <w:color w:val="3476B1" w:themeColor="accent2" w:themeShade="BF"/>
            <w:sz w:val="28"/>
            <w:szCs w:val="28"/>
          </w:rPr>
          <w:alias w:val="Nombre del Proyecto"/>
          <w:tag w:val="Nombre_x0020_del_x0020_Proyecto"/>
          <w:id w:val="543570198"/>
          <w:placeholder>
            <w:docPart w:val="10CEBDD6D4E9408085F4BAB25D4187B3"/>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Theme="majorHAnsi" w:hAnsiTheme="majorHAnsi" w:cstheme="majorHAnsi"/>
              <w:color w:val="3476B1" w:themeColor="accent2" w:themeShade="BF"/>
              <w:sz w:val="28"/>
              <w:szCs w:val="28"/>
            </w:rPr>
            <w:t>Competencia e inversión extranjera directa en las telecomunicaciones: evidencia de los países de la OCDE en concentración y precios del sector</w:t>
          </w:r>
        </w:sdtContent>
      </w:sdt>
    </w:p>
    <w:p w14:paraId="482B9E03" w14:textId="77777777" w:rsidR="000959D3" w:rsidRDefault="00D72BB7" w:rsidP="000768E9">
      <w:pPr>
        <w:keepNext/>
        <w:jc w:val="both"/>
        <w:rPr>
          <w:rFonts w:ascii="Calibri Light" w:eastAsia="Calibri" w:hAnsi="Calibri Light" w:cs="Times New Roman"/>
          <w:color w:val="0070C0"/>
          <w:sz w:val="28"/>
          <w:szCs w:val="28"/>
        </w:rPr>
      </w:pPr>
      <w:r w:rsidRPr="002E6587">
        <w:rPr>
          <w:rFonts w:asciiTheme="majorHAnsi" w:hAnsiTheme="majorHAnsi"/>
          <w:color w:val="3476B1" w:themeColor="accent2" w:themeShade="BF"/>
          <w:sz w:val="28"/>
          <w:szCs w:val="28"/>
        </w:rPr>
        <w:t>Jesús Zurita González</w:t>
      </w:r>
      <w:r w:rsidRPr="00DE1609">
        <w:rPr>
          <w:rFonts w:ascii="Calibri Light" w:eastAsia="Calibri" w:hAnsi="Calibri Light" w:cs="Times New Roman"/>
          <w:color w:val="0070C0"/>
          <w:sz w:val="28"/>
          <w:szCs w:val="28"/>
          <w:vertAlign w:val="superscript"/>
        </w:rPr>
        <w:footnoteReference w:id="16"/>
      </w:r>
    </w:p>
    <w:p w14:paraId="7AAC2838" w14:textId="1EFF6DFF" w:rsidR="00D72BB7" w:rsidRPr="00697377" w:rsidRDefault="00D72BB7" w:rsidP="000768E9">
      <w:pPr>
        <w:spacing w:after="0"/>
        <w:ind w:firstLine="709"/>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398FF8D6" w14:textId="77777777" w:rsidR="00D72BB7" w:rsidRDefault="00D72BB7" w:rsidP="000768E9">
      <w:pPr>
        <w:spacing w:after="0"/>
        <w:ind w:firstLine="709"/>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La inversión extranjera directa puede contribuir a elevar la productividad y el desarrollo del sector de las telecomunicaciones a través de la transferencia de tecnología, así como de las mejores prácticas de gestión que usualmente despliegan las empresas competitivas a nivel internacional.</w:t>
      </w:r>
    </w:p>
    <w:p w14:paraId="6349F365" w14:textId="77777777" w:rsidR="00D72BB7" w:rsidRDefault="00D72BB7"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Además, al ingresar al mercado interno empresas altamente competitivas esta inversión puede impulsar una mayor competencia que se refleje en menores precios y concentración de los mercados domésticos de telecomunicaciones.</w:t>
      </w:r>
    </w:p>
    <w:p w14:paraId="282C6665" w14:textId="77777777" w:rsidR="000959D3" w:rsidRDefault="00D72BB7" w:rsidP="000768E9">
      <w:pPr>
        <w:keepNext/>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En México esto es particularmente relevante para los servicios más dinámicos de las telecomunicaciones: los servicios de telefonía móvil.  </w:t>
      </w:r>
    </w:p>
    <w:p w14:paraId="40D709B7" w14:textId="4C59B2C7" w:rsidR="00D72BB7" w:rsidRPr="00697377" w:rsidRDefault="00D72BB7"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034909D9" w14:textId="77777777" w:rsidR="000959D3" w:rsidRDefault="00D72BB7" w:rsidP="000768E9">
      <w:pPr>
        <w:jc w:val="both"/>
        <w:rPr>
          <w:rFonts w:ascii="Calibri Light" w:eastAsia="Calibri" w:hAnsi="Calibri Light" w:cs="Times New Roman"/>
          <w:color w:val="000000"/>
          <w:sz w:val="28"/>
          <w:szCs w:val="28"/>
        </w:rPr>
      </w:pPr>
      <w:r w:rsidRPr="00296054">
        <w:rPr>
          <w:rFonts w:ascii="Calibri Light" w:eastAsia="Calibri" w:hAnsi="Calibri Light" w:cs="Times New Roman"/>
          <w:color w:val="000000"/>
          <w:sz w:val="28"/>
          <w:szCs w:val="28"/>
        </w:rPr>
        <w:t>El estudio tiene el propósito de evaluar la evidencia internacional en materia de inversión extranjera directa en telecomunicaciones de las economías de los países miembros de la OCDE</w:t>
      </w:r>
      <w:r>
        <w:rPr>
          <w:rFonts w:ascii="Calibri Light" w:eastAsia="Calibri" w:hAnsi="Calibri Light" w:cs="Times New Roman"/>
          <w:color w:val="000000"/>
          <w:sz w:val="28"/>
          <w:szCs w:val="28"/>
        </w:rPr>
        <w:t xml:space="preserve">. </w:t>
      </w:r>
      <w:r w:rsidRPr="00296054">
        <w:rPr>
          <w:rFonts w:ascii="Calibri Light" w:eastAsia="Calibri" w:hAnsi="Calibri Light" w:cs="Times New Roman"/>
          <w:color w:val="000000"/>
          <w:sz w:val="28"/>
          <w:szCs w:val="28"/>
        </w:rPr>
        <w:t>En particular, se estudiarán los efectos de la inversión extranjera directa sobre la concentración y los precios en el sector de las telecomunicaciones</w:t>
      </w:r>
      <w:r>
        <w:rPr>
          <w:rFonts w:ascii="Calibri Light" w:eastAsia="Calibri" w:hAnsi="Calibri Light" w:cs="Times New Roman"/>
          <w:color w:val="000000"/>
          <w:sz w:val="28"/>
          <w:szCs w:val="28"/>
        </w:rPr>
        <w:t>, especialmente en los servicios de la comunicación móvil</w:t>
      </w:r>
      <w:r w:rsidRPr="00296054">
        <w:rPr>
          <w:rFonts w:ascii="Calibri Light" w:eastAsia="Calibri" w:hAnsi="Calibri Light" w:cs="Times New Roman"/>
          <w:color w:val="000000"/>
          <w:sz w:val="28"/>
          <w:szCs w:val="28"/>
        </w:rPr>
        <w:t>.</w:t>
      </w:r>
    </w:p>
    <w:p w14:paraId="3FDD506F" w14:textId="4A60EBF6" w:rsidR="00D72BB7" w:rsidRPr="00697377" w:rsidRDefault="00D72BB7"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Metodología</w:t>
      </w:r>
    </w:p>
    <w:p w14:paraId="66C4DD87" w14:textId="77777777" w:rsidR="000959D3" w:rsidRDefault="00D72BB7" w:rsidP="000768E9">
      <w:pPr>
        <w:keepNext/>
        <w:jc w:val="both"/>
        <w:rPr>
          <w:rFonts w:ascii="Calibri Light" w:eastAsia="Calibri" w:hAnsi="Calibri Light" w:cs="Times New Roman"/>
          <w:color w:val="000000"/>
          <w:sz w:val="28"/>
          <w:szCs w:val="28"/>
        </w:rPr>
      </w:pPr>
      <w:r w:rsidRPr="00296054">
        <w:rPr>
          <w:rFonts w:ascii="Calibri Light" w:eastAsia="Calibri" w:hAnsi="Calibri Light" w:cs="Times New Roman"/>
          <w:color w:val="000000"/>
          <w:sz w:val="28"/>
          <w:szCs w:val="28"/>
        </w:rPr>
        <w:t>Se realizará un análisis estadístico y econométrico para detectar los efectos de la inversión extranjera directa sobre la concentración, los precios y el desarrollo del sector de las telecomunicaciones en los países miembros de la OCDE.</w:t>
      </w:r>
    </w:p>
    <w:p w14:paraId="5E1505BD" w14:textId="240B7644" w:rsidR="00D72BB7" w:rsidRPr="00697377" w:rsidRDefault="00D72BB7"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37DF7A5B" w14:textId="38C79ECD" w:rsidR="00D72BB7" w:rsidRPr="00F57CA6" w:rsidRDefault="00D72BB7" w:rsidP="000768E9">
      <w:pPr>
        <w:keepNext/>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Utilizando la información sobre inversión extranjera directa tanto de México como de los países miembros de la OCDE, se contará con información y análisis sobre la contribución que la inversión haya tenido en el desarrollo del sector de las telecomunicaciones, y sobre los precios y la concentración de los mercados domésticos de dichos servicios.</w:t>
      </w:r>
    </w:p>
    <w:p w14:paraId="1365D2CC" w14:textId="77777777" w:rsidR="00D72BB7" w:rsidRPr="00F57CA6" w:rsidRDefault="00D72BB7" w:rsidP="000768E9">
      <w:pPr>
        <w:pStyle w:val="Ttulo1"/>
        <w:jc w:val="both"/>
        <w:rPr>
          <w:rFonts w:ascii="Calibri Light" w:eastAsia="Calibri" w:hAnsi="Calibri Light" w:cs="Calibri Light"/>
          <w:color w:val="3476B1"/>
          <w:sz w:val="28"/>
          <w:szCs w:val="28"/>
        </w:rPr>
      </w:pPr>
      <w:r w:rsidRPr="00F57CA6">
        <w:rPr>
          <w:rFonts w:ascii="Calibri Light" w:eastAsia="Calibri" w:hAnsi="Calibri Light" w:cs="Calibri Light"/>
          <w:color w:val="3476B1"/>
          <w:sz w:val="28"/>
          <w:szCs w:val="28"/>
        </w:rPr>
        <w:t>Utilidad del estudio para el Instituto</w:t>
      </w:r>
    </w:p>
    <w:p w14:paraId="4DD66B61" w14:textId="77777777" w:rsidR="000959D3" w:rsidRDefault="00D72BB7" w:rsidP="000768E9">
      <w:pPr>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Una de las medidas de política pública instrumentada con la reforma constitucional de 2013 en el sector de las telecomunicaciones fue abrir el sector a la inversión extranjera directa. A casi cinco años de la reforma y de la consecuente apertura a la inversión extranjera directa es importante realizar un análisis de los efectos de esta medida sobre el sector.</w:t>
      </w:r>
    </w:p>
    <w:p w14:paraId="3BE040A3" w14:textId="2973782F" w:rsidR="00D72BB7" w:rsidRPr="00697377" w:rsidRDefault="00D72BB7"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s del EstudioRevisión Bibliográfica. Fecha de conclusión&#10;Septiembre&#10;Recopilación de información y datos. Fecha de conclusión&#10;Octubre&#10;Formulación y evaluación de modelos y metodologías. Fecha de conclusión Noviembre&#10;Análisis y formulación de resultados. Fecha de conclusión Diciembre&#10;Elaboración de cambios y atención a comentarios de publicación, congreso y/o evaluador. Fecha de conclusión En función de las publicaciones o congresos&#10;"/>
      </w:tblPr>
      <w:tblGrid>
        <w:gridCol w:w="6658"/>
        <w:gridCol w:w="2693"/>
      </w:tblGrid>
      <w:tr w:rsidR="00D72BB7" w:rsidRPr="00DE1609" w14:paraId="0E9424BE" w14:textId="77777777" w:rsidTr="00F57CA6">
        <w:trPr>
          <w:tblHeader/>
        </w:trPr>
        <w:tc>
          <w:tcPr>
            <w:tcW w:w="6658" w:type="dxa"/>
            <w:tcBorders>
              <w:top w:val="single" w:sz="4" w:space="0" w:color="auto"/>
              <w:left w:val="single" w:sz="4" w:space="0" w:color="auto"/>
              <w:bottom w:val="single" w:sz="4" w:space="0" w:color="auto"/>
              <w:right w:val="single" w:sz="4" w:space="0" w:color="auto"/>
            </w:tcBorders>
            <w:hideMark/>
          </w:tcPr>
          <w:p w14:paraId="251C81A9" w14:textId="77777777" w:rsidR="00D72BB7" w:rsidRPr="00697377" w:rsidRDefault="00D72BB7"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693" w:type="dxa"/>
            <w:tcBorders>
              <w:top w:val="single" w:sz="4" w:space="0" w:color="auto"/>
              <w:left w:val="single" w:sz="4" w:space="0" w:color="auto"/>
              <w:bottom w:val="single" w:sz="4" w:space="0" w:color="auto"/>
              <w:right w:val="single" w:sz="4" w:space="0" w:color="auto"/>
            </w:tcBorders>
            <w:hideMark/>
          </w:tcPr>
          <w:p w14:paraId="51A6FF12" w14:textId="77777777" w:rsidR="00D72BB7" w:rsidRPr="00DE1609" w:rsidRDefault="00D72BB7" w:rsidP="000768E9">
            <w:pPr>
              <w:keepNext/>
              <w:spacing w:after="100" w:afterAutospacing="1"/>
              <w:contextualSpacing/>
              <w:jc w:val="both"/>
              <w:rPr>
                <w:rFonts w:ascii="Calibri Light" w:eastAsia="Calibri" w:hAnsi="Calibri Light" w:cs="Times New Roman"/>
                <w:color w:val="0070C0"/>
                <w:sz w:val="28"/>
                <w:szCs w:val="28"/>
              </w:rPr>
            </w:pPr>
            <w:r w:rsidRPr="00697377">
              <w:rPr>
                <w:rFonts w:ascii="Calibri Light" w:eastAsia="Calibri" w:hAnsi="Calibri Light" w:cs="Calibri Light"/>
                <w:color w:val="3476B1"/>
                <w:sz w:val="28"/>
                <w:szCs w:val="28"/>
              </w:rPr>
              <w:t>Fecha de conclusión</w:t>
            </w:r>
          </w:p>
        </w:tc>
      </w:tr>
      <w:tr w:rsidR="00D72BB7" w:rsidRPr="00296054" w14:paraId="28B473B4"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64524046"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Revisión Bibliográfica</w:t>
            </w:r>
            <w:r>
              <w:rPr>
                <w:rFonts w:ascii="Calibri Light" w:eastAsia="Calibri" w:hAnsi="Calibri Light" w:cs="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4278A08F"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Septiembre</w:t>
            </w:r>
          </w:p>
        </w:tc>
      </w:tr>
      <w:tr w:rsidR="00D72BB7" w:rsidRPr="00296054" w14:paraId="22ACE2CA"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2DC78D7E"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Recopilación de información y datos</w:t>
            </w:r>
            <w:r>
              <w:rPr>
                <w:rFonts w:ascii="Calibri Light" w:eastAsia="Calibri" w:hAnsi="Calibri Light" w:cs="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5B8BF117"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Octubre</w:t>
            </w:r>
          </w:p>
        </w:tc>
      </w:tr>
      <w:tr w:rsidR="00D72BB7" w:rsidRPr="00296054" w14:paraId="0F9AA389"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5D851448"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Formulación y evaluación de modelos y metodologías</w:t>
            </w:r>
            <w:r>
              <w:rPr>
                <w:rFonts w:ascii="Calibri Light" w:eastAsia="Calibri" w:hAnsi="Calibri Light" w:cs="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5567F123"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Noviembre</w:t>
            </w:r>
          </w:p>
        </w:tc>
      </w:tr>
      <w:tr w:rsidR="00D72BB7" w:rsidRPr="00296054" w14:paraId="3886F1E6"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3A806DC0"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Análisis y formulación de resultados</w:t>
            </w:r>
            <w:r>
              <w:rPr>
                <w:rFonts w:ascii="Calibri Light" w:eastAsia="Calibri" w:hAnsi="Calibri Light" w:cs="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6BFF3451"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Diciembre</w:t>
            </w:r>
          </w:p>
        </w:tc>
      </w:tr>
      <w:tr w:rsidR="00D72BB7" w:rsidRPr="00296054" w14:paraId="764CB8D5" w14:textId="77777777" w:rsidTr="00590F06">
        <w:tc>
          <w:tcPr>
            <w:tcW w:w="6658" w:type="dxa"/>
            <w:tcBorders>
              <w:top w:val="single" w:sz="4" w:space="0" w:color="auto"/>
              <w:left w:val="single" w:sz="4" w:space="0" w:color="auto"/>
              <w:bottom w:val="single" w:sz="4" w:space="0" w:color="auto"/>
              <w:right w:val="single" w:sz="4" w:space="0" w:color="auto"/>
            </w:tcBorders>
            <w:hideMark/>
          </w:tcPr>
          <w:p w14:paraId="2BFAE2BE" w14:textId="77777777" w:rsidR="00D72BB7" w:rsidRPr="00296054" w:rsidRDefault="00D72BB7" w:rsidP="000768E9">
            <w:pPr>
              <w:jc w:val="both"/>
              <w:rPr>
                <w:rFonts w:ascii="Calibri Light" w:eastAsia="Calibri" w:hAnsi="Calibri Light" w:cs="Times New Roman"/>
                <w:color w:val="0070C0"/>
                <w:sz w:val="28"/>
                <w:szCs w:val="28"/>
              </w:rPr>
            </w:pPr>
            <w:r w:rsidRPr="00296054">
              <w:rPr>
                <w:rFonts w:ascii="Calibri Light" w:eastAsia="Calibri" w:hAnsi="Calibri Light" w:cs="Times New Roman"/>
                <w:color w:val="000000"/>
                <w:sz w:val="28"/>
                <w:szCs w:val="28"/>
              </w:rPr>
              <w:t>Elaboración de cambios y atención a comentarios de publicación, congreso y/o evaluador</w:t>
            </w:r>
            <w:r>
              <w:rPr>
                <w:rFonts w:ascii="Calibri Light" w:eastAsia="Calibri" w:hAnsi="Calibri Light" w:cs="Times New Roman"/>
                <w:color w:val="000000"/>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52D952DD" w14:textId="77777777" w:rsidR="00D72BB7" w:rsidRPr="00296054" w:rsidRDefault="00D72BB7" w:rsidP="000768E9">
            <w:pPr>
              <w:jc w:val="both"/>
              <w:rPr>
                <w:rFonts w:ascii="Calibri Light" w:eastAsia="Calibri" w:hAnsi="Calibri Light" w:cs="Times New Roman"/>
                <w:color w:val="0070C0"/>
                <w:sz w:val="28"/>
                <w:szCs w:val="28"/>
              </w:rPr>
            </w:pPr>
            <w:r>
              <w:rPr>
                <w:rFonts w:ascii="Calibri Light" w:eastAsia="Calibri" w:hAnsi="Calibri Light" w:cs="Times New Roman"/>
                <w:color w:val="000000"/>
                <w:sz w:val="28"/>
                <w:szCs w:val="28"/>
              </w:rPr>
              <w:t xml:space="preserve">En función de las publicaciones o </w:t>
            </w:r>
            <w:r w:rsidRPr="00296054">
              <w:rPr>
                <w:rFonts w:ascii="Calibri Light" w:eastAsia="Calibri" w:hAnsi="Calibri Light" w:cs="Times New Roman"/>
                <w:color w:val="000000"/>
                <w:sz w:val="28"/>
                <w:szCs w:val="28"/>
              </w:rPr>
              <w:t>congresos</w:t>
            </w:r>
          </w:p>
        </w:tc>
      </w:tr>
    </w:tbl>
    <w:sdt>
      <w:sdtPr>
        <w:rPr>
          <w:rFonts w:asciiTheme="majorHAnsi" w:hAnsiTheme="majorHAnsi" w:cstheme="majorHAnsi"/>
          <w:color w:val="3476B1" w:themeColor="accent2" w:themeShade="BF"/>
          <w:sz w:val="28"/>
          <w:szCs w:val="28"/>
        </w:rPr>
        <w:alias w:val="Nombre del Proyecto"/>
        <w:tag w:val="Nombre_x0020_del_x0020_Proyecto"/>
        <w:id w:val="1064214204"/>
        <w:placeholder>
          <w:docPart w:val="9D4F813BABE34275B296721A55DD4B65"/>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45AE982F" w14:textId="77777777" w:rsidR="000959D3" w:rsidRDefault="0083595B" w:rsidP="000768E9">
          <w:pPr>
            <w:keepNext/>
            <w:spacing w:after="100" w:afterAutospacing="1"/>
            <w:jc w:val="both"/>
            <w:rPr>
              <w:rFonts w:asciiTheme="majorHAnsi" w:hAnsiTheme="majorHAnsi" w:cstheme="majorHAnsi"/>
              <w:color w:val="3476B1" w:themeColor="accent2" w:themeShade="BF"/>
              <w:sz w:val="28"/>
              <w:szCs w:val="28"/>
            </w:rPr>
          </w:pPr>
          <w:r>
            <w:rPr>
              <w:rFonts w:asciiTheme="majorHAnsi" w:hAnsiTheme="majorHAnsi" w:cstheme="majorHAnsi"/>
              <w:color w:val="3476B1" w:themeColor="accent2" w:themeShade="BF"/>
              <w:sz w:val="28"/>
              <w:szCs w:val="28"/>
            </w:rPr>
            <w:t>Nuevos modelos disruptivos para los operadores de telecomunicaciones en un nuevo entorno digital</w:t>
          </w:r>
        </w:p>
      </w:sdtContent>
    </w:sdt>
    <w:p w14:paraId="6BED9364" w14:textId="77777777" w:rsidR="000959D3" w:rsidRDefault="000A0D60" w:rsidP="000768E9">
      <w:pPr>
        <w:keepNext/>
        <w:spacing w:after="100" w:afterAutospacing="1"/>
        <w:jc w:val="both"/>
        <w:rPr>
          <w:rFonts w:asciiTheme="majorHAnsi" w:hAnsiTheme="majorHAnsi" w:cstheme="majorHAnsi"/>
          <w:color w:val="3476B1" w:themeColor="accent2" w:themeShade="BF"/>
          <w:sz w:val="28"/>
          <w:szCs w:val="28"/>
        </w:rPr>
      </w:pPr>
      <w:r w:rsidRPr="00401FDE">
        <w:rPr>
          <w:rFonts w:asciiTheme="majorHAnsi" w:hAnsiTheme="majorHAnsi" w:cstheme="majorHAnsi"/>
          <w:color w:val="3476B1" w:themeColor="accent2" w:themeShade="BF"/>
          <w:sz w:val="28"/>
          <w:szCs w:val="28"/>
        </w:rPr>
        <w:t xml:space="preserve">Dr. Oscar </w:t>
      </w:r>
      <w:proofErr w:type="spellStart"/>
      <w:r w:rsidRPr="00401FDE">
        <w:rPr>
          <w:rFonts w:asciiTheme="majorHAnsi" w:hAnsiTheme="majorHAnsi" w:cstheme="majorHAnsi"/>
          <w:color w:val="3476B1" w:themeColor="accent2" w:themeShade="BF"/>
          <w:sz w:val="28"/>
          <w:szCs w:val="28"/>
        </w:rPr>
        <w:t>Saenz</w:t>
      </w:r>
      <w:proofErr w:type="spellEnd"/>
      <w:r w:rsidRPr="00401FDE">
        <w:rPr>
          <w:rFonts w:asciiTheme="majorHAnsi" w:hAnsiTheme="majorHAnsi" w:cstheme="majorHAnsi"/>
          <w:color w:val="3476B1" w:themeColor="accent2" w:themeShade="BF"/>
          <w:sz w:val="28"/>
          <w:szCs w:val="28"/>
        </w:rPr>
        <w:t xml:space="preserve"> de Miera </w:t>
      </w:r>
      <w:proofErr w:type="spellStart"/>
      <w:r w:rsidRPr="00401FDE">
        <w:rPr>
          <w:rFonts w:asciiTheme="majorHAnsi" w:hAnsiTheme="majorHAnsi" w:cstheme="majorHAnsi"/>
          <w:color w:val="3476B1" w:themeColor="accent2" w:themeShade="BF"/>
          <w:sz w:val="28"/>
          <w:szCs w:val="28"/>
        </w:rPr>
        <w:t>Berglind</w:t>
      </w:r>
      <w:proofErr w:type="spellEnd"/>
      <w:r w:rsidRPr="00401FDE">
        <w:rPr>
          <w:rStyle w:val="Refdenotaalpie"/>
          <w:rFonts w:asciiTheme="majorHAnsi" w:hAnsiTheme="majorHAnsi" w:cstheme="majorHAnsi"/>
          <w:color w:val="3476B1" w:themeColor="accent2" w:themeShade="BF"/>
          <w:sz w:val="28"/>
          <w:szCs w:val="28"/>
        </w:rPr>
        <w:footnoteReference w:id="17"/>
      </w:r>
    </w:p>
    <w:p w14:paraId="0C7C67E0" w14:textId="56112CB9" w:rsidR="000A0D60" w:rsidRPr="00697377" w:rsidRDefault="000A0D60"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1BA9A2BE" w14:textId="77777777" w:rsidR="000A0D60" w:rsidRDefault="000A0D60" w:rsidP="000768E9">
      <w:pPr>
        <w:keepNext/>
        <w:spacing w:after="100" w:afterAutospacing="1"/>
        <w:jc w:val="both"/>
        <w:rPr>
          <w:rFonts w:asciiTheme="majorHAnsi" w:hAnsiTheme="majorHAnsi" w:cstheme="majorHAnsi"/>
          <w:sz w:val="28"/>
          <w:szCs w:val="28"/>
        </w:rPr>
      </w:pPr>
      <w:r>
        <w:rPr>
          <w:rFonts w:asciiTheme="majorHAnsi" w:hAnsiTheme="majorHAnsi" w:cstheme="majorHAnsi"/>
          <w:sz w:val="28"/>
          <w:szCs w:val="28"/>
        </w:rPr>
        <w:t>Tradicionalmente,</w:t>
      </w:r>
      <w:r w:rsidRPr="00B477A4">
        <w:rPr>
          <w:rFonts w:asciiTheme="majorHAnsi" w:hAnsiTheme="majorHAnsi" w:cstheme="majorHAnsi"/>
          <w:sz w:val="28"/>
          <w:szCs w:val="28"/>
        </w:rPr>
        <w:t xml:space="preserve"> los operadores de redes telecomunicaciones </w:t>
      </w:r>
      <w:r>
        <w:rPr>
          <w:rFonts w:asciiTheme="majorHAnsi" w:hAnsiTheme="majorHAnsi" w:cstheme="majorHAnsi"/>
          <w:sz w:val="28"/>
          <w:szCs w:val="28"/>
        </w:rPr>
        <w:t>basaron su</w:t>
      </w:r>
      <w:r w:rsidRPr="00B477A4">
        <w:rPr>
          <w:rFonts w:asciiTheme="majorHAnsi" w:hAnsiTheme="majorHAnsi" w:cstheme="majorHAnsi"/>
          <w:sz w:val="28"/>
          <w:szCs w:val="28"/>
        </w:rPr>
        <w:t xml:space="preserve"> modelo de negocios en </w:t>
      </w:r>
      <w:r>
        <w:rPr>
          <w:rFonts w:asciiTheme="majorHAnsi" w:hAnsiTheme="majorHAnsi" w:cstheme="majorHAnsi"/>
          <w:sz w:val="28"/>
          <w:szCs w:val="28"/>
        </w:rPr>
        <w:t xml:space="preserve">la </w:t>
      </w:r>
      <w:r w:rsidRPr="00B477A4">
        <w:rPr>
          <w:rFonts w:asciiTheme="majorHAnsi" w:hAnsiTheme="majorHAnsi" w:cstheme="majorHAnsi"/>
          <w:sz w:val="28"/>
          <w:szCs w:val="28"/>
        </w:rPr>
        <w:t>monetiza</w:t>
      </w:r>
      <w:r>
        <w:rPr>
          <w:rFonts w:asciiTheme="majorHAnsi" w:hAnsiTheme="majorHAnsi" w:cstheme="majorHAnsi"/>
          <w:sz w:val="28"/>
          <w:szCs w:val="28"/>
        </w:rPr>
        <w:t>ción</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de </w:t>
      </w:r>
      <w:r w:rsidRPr="00B477A4">
        <w:rPr>
          <w:rFonts w:asciiTheme="majorHAnsi" w:hAnsiTheme="majorHAnsi" w:cstheme="majorHAnsi"/>
          <w:sz w:val="28"/>
          <w:szCs w:val="28"/>
        </w:rPr>
        <w:t xml:space="preserve">servicios </w:t>
      </w:r>
      <w:r>
        <w:rPr>
          <w:rFonts w:asciiTheme="majorHAnsi" w:hAnsiTheme="majorHAnsi" w:cstheme="majorHAnsi"/>
          <w:sz w:val="28"/>
          <w:szCs w:val="28"/>
        </w:rPr>
        <w:t xml:space="preserve">de </w:t>
      </w:r>
      <w:r w:rsidRPr="00B477A4">
        <w:rPr>
          <w:rFonts w:asciiTheme="majorHAnsi" w:hAnsiTheme="majorHAnsi" w:cstheme="majorHAnsi"/>
          <w:sz w:val="28"/>
          <w:szCs w:val="28"/>
        </w:rPr>
        <w:t>voz, mensajes cortos, canales y contenidos de televisión restringida, compras de</w:t>
      </w:r>
      <w:r>
        <w:rPr>
          <w:rFonts w:asciiTheme="majorHAnsi" w:hAnsiTheme="majorHAnsi" w:cstheme="majorHAnsi"/>
          <w:sz w:val="28"/>
          <w:szCs w:val="28"/>
        </w:rPr>
        <w:t xml:space="preserve"> tonos, llamada tripartita, etc.,</w:t>
      </w:r>
      <w:r w:rsidRPr="00B477A4">
        <w:rPr>
          <w:rFonts w:asciiTheme="majorHAnsi" w:hAnsiTheme="majorHAnsi" w:cstheme="majorHAnsi"/>
          <w:sz w:val="28"/>
          <w:szCs w:val="28"/>
        </w:rPr>
        <w:t xml:space="preserve"> </w:t>
      </w:r>
      <w:r>
        <w:rPr>
          <w:rFonts w:asciiTheme="majorHAnsi" w:hAnsiTheme="majorHAnsi" w:cstheme="majorHAnsi"/>
          <w:sz w:val="28"/>
          <w:szCs w:val="28"/>
        </w:rPr>
        <w:t>generando</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sus </w:t>
      </w:r>
      <w:r w:rsidRPr="00B477A4">
        <w:rPr>
          <w:rFonts w:asciiTheme="majorHAnsi" w:hAnsiTheme="majorHAnsi" w:cstheme="majorHAnsi"/>
          <w:sz w:val="28"/>
          <w:szCs w:val="28"/>
        </w:rPr>
        <w:t xml:space="preserve">ingresos </w:t>
      </w:r>
      <w:r>
        <w:rPr>
          <w:rFonts w:asciiTheme="majorHAnsi" w:hAnsiTheme="majorHAnsi" w:cstheme="majorHAnsi"/>
          <w:sz w:val="28"/>
          <w:szCs w:val="28"/>
        </w:rPr>
        <w:t>a partir de</w:t>
      </w:r>
      <w:r w:rsidRPr="00B477A4">
        <w:rPr>
          <w:rFonts w:asciiTheme="majorHAnsi" w:hAnsiTheme="majorHAnsi" w:cstheme="majorHAnsi"/>
          <w:sz w:val="28"/>
          <w:szCs w:val="28"/>
        </w:rPr>
        <w:t xml:space="preserve"> la comercialización de dichos servicios y contenidos</w:t>
      </w:r>
      <w:r>
        <w:rPr>
          <w:rFonts w:asciiTheme="majorHAnsi" w:hAnsiTheme="majorHAnsi" w:cstheme="majorHAnsi"/>
          <w:sz w:val="28"/>
          <w:szCs w:val="28"/>
        </w:rPr>
        <w:t xml:space="preserve">. </w:t>
      </w:r>
      <w:r w:rsidRPr="00B477A4">
        <w:rPr>
          <w:rFonts w:asciiTheme="majorHAnsi" w:hAnsiTheme="majorHAnsi" w:cstheme="majorHAnsi"/>
          <w:sz w:val="28"/>
          <w:szCs w:val="28"/>
        </w:rPr>
        <w:t xml:space="preserve"> </w:t>
      </w:r>
      <w:r>
        <w:rPr>
          <w:rFonts w:asciiTheme="majorHAnsi" w:hAnsiTheme="majorHAnsi" w:cstheme="majorHAnsi"/>
          <w:sz w:val="28"/>
          <w:szCs w:val="28"/>
        </w:rPr>
        <w:t>D</w:t>
      </w:r>
      <w:r w:rsidRPr="00B477A4">
        <w:rPr>
          <w:rFonts w:asciiTheme="majorHAnsi" w:hAnsiTheme="majorHAnsi" w:cstheme="majorHAnsi"/>
          <w:sz w:val="28"/>
          <w:szCs w:val="28"/>
        </w:rPr>
        <w:t xml:space="preserve">urante los últimos años </w:t>
      </w:r>
      <w:r>
        <w:rPr>
          <w:rFonts w:asciiTheme="majorHAnsi" w:hAnsiTheme="majorHAnsi" w:cstheme="majorHAnsi"/>
          <w:sz w:val="28"/>
          <w:szCs w:val="28"/>
        </w:rPr>
        <w:t xml:space="preserve">han visto una transición </w:t>
      </w:r>
      <w:r w:rsidRPr="00B477A4">
        <w:rPr>
          <w:rFonts w:asciiTheme="majorHAnsi" w:hAnsiTheme="majorHAnsi" w:cstheme="majorHAnsi"/>
          <w:sz w:val="28"/>
          <w:szCs w:val="28"/>
        </w:rPr>
        <w:t xml:space="preserve">hacia un modelo </w:t>
      </w:r>
      <w:r>
        <w:rPr>
          <w:rFonts w:asciiTheme="majorHAnsi" w:hAnsiTheme="majorHAnsi" w:cstheme="majorHAnsi"/>
          <w:sz w:val="28"/>
          <w:szCs w:val="28"/>
        </w:rPr>
        <w:t>basado principalmente en la</w:t>
      </w:r>
      <w:r w:rsidRPr="00B477A4">
        <w:rPr>
          <w:rFonts w:asciiTheme="majorHAnsi" w:hAnsiTheme="majorHAnsi" w:cstheme="majorHAnsi"/>
          <w:sz w:val="28"/>
          <w:szCs w:val="28"/>
        </w:rPr>
        <w:t xml:space="preserve"> provisión de datos y acceso a internet</w:t>
      </w:r>
      <w:r>
        <w:rPr>
          <w:rFonts w:asciiTheme="majorHAnsi" w:hAnsiTheme="majorHAnsi" w:cstheme="majorHAnsi"/>
          <w:sz w:val="28"/>
          <w:szCs w:val="28"/>
        </w:rPr>
        <w:t>,</w:t>
      </w:r>
      <w:r w:rsidRPr="00B477A4">
        <w:rPr>
          <w:rFonts w:asciiTheme="majorHAnsi" w:hAnsiTheme="majorHAnsi" w:cstheme="majorHAnsi"/>
          <w:sz w:val="28"/>
          <w:szCs w:val="28"/>
        </w:rPr>
        <w:t xml:space="preserve"> en el </w:t>
      </w:r>
      <w:r>
        <w:rPr>
          <w:rFonts w:asciiTheme="majorHAnsi" w:hAnsiTheme="majorHAnsi" w:cstheme="majorHAnsi"/>
          <w:sz w:val="28"/>
          <w:szCs w:val="28"/>
        </w:rPr>
        <w:t>que</w:t>
      </w:r>
      <w:r w:rsidRPr="00B477A4">
        <w:rPr>
          <w:rFonts w:asciiTheme="majorHAnsi" w:hAnsiTheme="majorHAnsi" w:cstheme="majorHAnsi"/>
          <w:sz w:val="28"/>
          <w:szCs w:val="28"/>
        </w:rPr>
        <w:t xml:space="preserve"> no </w:t>
      </w:r>
      <w:r>
        <w:rPr>
          <w:rFonts w:asciiTheme="majorHAnsi" w:hAnsiTheme="majorHAnsi" w:cstheme="majorHAnsi"/>
          <w:sz w:val="28"/>
          <w:szCs w:val="28"/>
        </w:rPr>
        <w:t xml:space="preserve">son los principales beneficiarios del creciente desarrollo </w:t>
      </w:r>
      <w:r w:rsidRPr="00B477A4">
        <w:rPr>
          <w:rFonts w:asciiTheme="majorHAnsi" w:hAnsiTheme="majorHAnsi" w:cstheme="majorHAnsi"/>
          <w:sz w:val="28"/>
          <w:szCs w:val="28"/>
        </w:rPr>
        <w:t xml:space="preserve">de </w:t>
      </w:r>
      <w:r>
        <w:rPr>
          <w:rFonts w:asciiTheme="majorHAnsi" w:hAnsiTheme="majorHAnsi" w:cstheme="majorHAnsi"/>
          <w:sz w:val="28"/>
          <w:szCs w:val="28"/>
        </w:rPr>
        <w:t xml:space="preserve">los </w:t>
      </w:r>
      <w:r w:rsidRPr="00B477A4">
        <w:rPr>
          <w:rFonts w:asciiTheme="majorHAnsi" w:hAnsiTheme="majorHAnsi" w:cstheme="majorHAnsi"/>
          <w:sz w:val="28"/>
          <w:szCs w:val="28"/>
        </w:rPr>
        <w:t xml:space="preserve">servicios y aplicaciones </w:t>
      </w:r>
      <w:r>
        <w:rPr>
          <w:rFonts w:asciiTheme="majorHAnsi" w:hAnsiTheme="majorHAnsi" w:cstheme="majorHAnsi"/>
          <w:sz w:val="28"/>
          <w:szCs w:val="28"/>
        </w:rPr>
        <w:t xml:space="preserve">que ahora presentan un mayor valor agregado </w:t>
      </w:r>
      <w:r w:rsidRPr="00B477A4">
        <w:rPr>
          <w:rFonts w:asciiTheme="majorHAnsi" w:hAnsiTheme="majorHAnsi" w:cstheme="majorHAnsi"/>
          <w:sz w:val="28"/>
          <w:szCs w:val="28"/>
        </w:rPr>
        <w:t>(</w:t>
      </w:r>
      <w:r>
        <w:rPr>
          <w:rFonts w:asciiTheme="majorHAnsi" w:hAnsiTheme="majorHAnsi" w:cstheme="majorHAnsi"/>
          <w:sz w:val="28"/>
          <w:szCs w:val="28"/>
        </w:rPr>
        <w:t>servicios OTT</w:t>
      </w:r>
      <w:r w:rsidRPr="00B477A4">
        <w:rPr>
          <w:rFonts w:asciiTheme="majorHAnsi" w:hAnsiTheme="majorHAnsi" w:cstheme="majorHAnsi"/>
          <w:sz w:val="28"/>
          <w:szCs w:val="28"/>
        </w:rPr>
        <w:t xml:space="preserve">, </w:t>
      </w:r>
      <w:r w:rsidRPr="00071255">
        <w:rPr>
          <w:rFonts w:asciiTheme="majorHAnsi" w:hAnsiTheme="majorHAnsi" w:cstheme="majorHAnsi"/>
          <w:i/>
          <w:sz w:val="28"/>
          <w:szCs w:val="28"/>
        </w:rPr>
        <w:t>e-</w:t>
      </w:r>
      <w:proofErr w:type="spellStart"/>
      <w:r w:rsidRPr="00071255">
        <w:rPr>
          <w:rFonts w:asciiTheme="majorHAnsi" w:hAnsiTheme="majorHAnsi" w:cstheme="majorHAnsi"/>
          <w:i/>
          <w:sz w:val="28"/>
          <w:szCs w:val="28"/>
        </w:rPr>
        <w:t>commerce</w:t>
      </w:r>
      <w:proofErr w:type="spellEnd"/>
      <w:r w:rsidRPr="00B477A4">
        <w:rPr>
          <w:rFonts w:asciiTheme="majorHAnsi" w:hAnsiTheme="majorHAnsi" w:cstheme="majorHAnsi"/>
          <w:sz w:val="28"/>
          <w:szCs w:val="28"/>
        </w:rPr>
        <w:t>, servicios basados en localización, mega buscadores, etc</w:t>
      </w:r>
      <w:r>
        <w:rPr>
          <w:rFonts w:asciiTheme="majorHAnsi" w:hAnsiTheme="majorHAnsi" w:cstheme="majorHAnsi"/>
          <w:sz w:val="28"/>
          <w:szCs w:val="28"/>
        </w:rPr>
        <w:t>.</w:t>
      </w:r>
      <w:r w:rsidRPr="00B477A4">
        <w:rPr>
          <w:rFonts w:asciiTheme="majorHAnsi" w:hAnsiTheme="majorHAnsi" w:cstheme="majorHAnsi"/>
          <w:sz w:val="28"/>
          <w:szCs w:val="28"/>
        </w:rPr>
        <w:t>)</w:t>
      </w:r>
      <w:r>
        <w:rPr>
          <w:rFonts w:asciiTheme="majorHAnsi" w:hAnsiTheme="majorHAnsi" w:cstheme="majorHAnsi"/>
          <w:sz w:val="28"/>
          <w:szCs w:val="28"/>
        </w:rPr>
        <w:t>. En este nuevo esquema,</w:t>
      </w:r>
      <w:r w:rsidRPr="00B477A4">
        <w:rPr>
          <w:rFonts w:asciiTheme="majorHAnsi" w:hAnsiTheme="majorHAnsi" w:cstheme="majorHAnsi"/>
          <w:sz w:val="28"/>
          <w:szCs w:val="28"/>
        </w:rPr>
        <w:t xml:space="preserve"> sus ingresos dependen básicamente de la conectividad contratada </w:t>
      </w:r>
      <w:r>
        <w:rPr>
          <w:rFonts w:asciiTheme="majorHAnsi" w:hAnsiTheme="majorHAnsi" w:cstheme="majorHAnsi"/>
          <w:sz w:val="28"/>
          <w:szCs w:val="28"/>
        </w:rPr>
        <w:t xml:space="preserve">y no tanto </w:t>
      </w:r>
      <w:r w:rsidRPr="00B477A4">
        <w:rPr>
          <w:rFonts w:asciiTheme="majorHAnsi" w:hAnsiTheme="majorHAnsi" w:cstheme="majorHAnsi"/>
          <w:sz w:val="28"/>
          <w:szCs w:val="28"/>
        </w:rPr>
        <w:t xml:space="preserve">de la comercialización de los servicios y contenidos que se </w:t>
      </w:r>
      <w:r>
        <w:rPr>
          <w:rFonts w:asciiTheme="majorHAnsi" w:hAnsiTheme="majorHAnsi" w:cstheme="majorHAnsi"/>
          <w:sz w:val="28"/>
          <w:szCs w:val="28"/>
        </w:rPr>
        <w:t>consumen</w:t>
      </w:r>
      <w:r w:rsidRPr="00B477A4">
        <w:rPr>
          <w:rFonts w:asciiTheme="majorHAnsi" w:hAnsiTheme="majorHAnsi" w:cstheme="majorHAnsi"/>
          <w:sz w:val="28"/>
          <w:szCs w:val="28"/>
        </w:rPr>
        <w:t xml:space="preserve"> </w:t>
      </w:r>
      <w:r>
        <w:rPr>
          <w:rFonts w:asciiTheme="majorHAnsi" w:hAnsiTheme="majorHAnsi" w:cstheme="majorHAnsi"/>
          <w:sz w:val="28"/>
          <w:szCs w:val="28"/>
        </w:rPr>
        <w:t xml:space="preserve">gracias a la conectividad y transmisión de datos a través de </w:t>
      </w:r>
      <w:r w:rsidRPr="00B477A4">
        <w:rPr>
          <w:rFonts w:asciiTheme="majorHAnsi" w:hAnsiTheme="majorHAnsi" w:cstheme="majorHAnsi"/>
          <w:sz w:val="28"/>
          <w:szCs w:val="28"/>
        </w:rPr>
        <w:t>la</w:t>
      </w:r>
      <w:r>
        <w:rPr>
          <w:rFonts w:asciiTheme="majorHAnsi" w:hAnsiTheme="majorHAnsi" w:cstheme="majorHAnsi"/>
          <w:sz w:val="28"/>
          <w:szCs w:val="28"/>
        </w:rPr>
        <w:t>s</w:t>
      </w:r>
      <w:r w:rsidRPr="00B477A4">
        <w:rPr>
          <w:rFonts w:asciiTheme="majorHAnsi" w:hAnsiTheme="majorHAnsi" w:cstheme="majorHAnsi"/>
          <w:sz w:val="28"/>
          <w:szCs w:val="28"/>
        </w:rPr>
        <w:t xml:space="preserve"> red</w:t>
      </w:r>
      <w:r>
        <w:rPr>
          <w:rFonts w:asciiTheme="majorHAnsi" w:hAnsiTheme="majorHAnsi" w:cstheme="majorHAnsi"/>
          <w:sz w:val="28"/>
          <w:szCs w:val="28"/>
        </w:rPr>
        <w:t>es</w:t>
      </w:r>
      <w:r w:rsidRPr="00B477A4">
        <w:rPr>
          <w:rFonts w:asciiTheme="majorHAnsi" w:hAnsiTheme="majorHAnsi" w:cstheme="majorHAnsi"/>
          <w:sz w:val="28"/>
          <w:szCs w:val="28"/>
        </w:rPr>
        <w:t>.</w:t>
      </w:r>
      <w:r>
        <w:rPr>
          <w:rFonts w:asciiTheme="majorHAnsi" w:hAnsiTheme="majorHAnsi" w:cstheme="majorHAnsi"/>
          <w:sz w:val="28"/>
          <w:szCs w:val="28"/>
        </w:rPr>
        <w:t xml:space="preserve"> </w:t>
      </w:r>
    </w:p>
    <w:p w14:paraId="12D026EA" w14:textId="5A1C0BD0" w:rsidR="002B211F" w:rsidRDefault="000A0D60" w:rsidP="000768E9">
      <w:pPr>
        <w:keepNext/>
        <w:spacing w:after="100" w:afterAutospacing="1"/>
        <w:jc w:val="both"/>
        <w:rPr>
          <w:rFonts w:asciiTheme="majorHAnsi" w:hAnsiTheme="majorHAnsi" w:cstheme="majorHAnsi"/>
          <w:sz w:val="28"/>
          <w:szCs w:val="28"/>
        </w:rPr>
      </w:pPr>
      <w:r w:rsidRPr="00C820DA">
        <w:rPr>
          <w:rFonts w:asciiTheme="majorHAnsi" w:hAnsiTheme="majorHAnsi" w:cstheme="majorHAnsi"/>
          <w:sz w:val="28"/>
          <w:szCs w:val="28"/>
        </w:rPr>
        <w:t>Este fenómeno ha prevalecido</w:t>
      </w:r>
      <w:r>
        <w:rPr>
          <w:rFonts w:asciiTheme="majorHAnsi" w:hAnsiTheme="majorHAnsi" w:cstheme="majorHAnsi"/>
          <w:sz w:val="28"/>
          <w:szCs w:val="28"/>
        </w:rPr>
        <w:t>,</w:t>
      </w:r>
      <w:r w:rsidRPr="00C820DA">
        <w:rPr>
          <w:rFonts w:asciiTheme="majorHAnsi" w:hAnsiTheme="majorHAnsi" w:cstheme="majorHAnsi"/>
          <w:sz w:val="28"/>
          <w:szCs w:val="28"/>
        </w:rPr>
        <w:t xml:space="preserve"> en </w:t>
      </w:r>
      <w:r>
        <w:rPr>
          <w:rFonts w:asciiTheme="majorHAnsi" w:hAnsiTheme="majorHAnsi" w:cstheme="majorHAnsi"/>
          <w:sz w:val="28"/>
          <w:szCs w:val="28"/>
        </w:rPr>
        <w:t>buena medida</w:t>
      </w:r>
      <w:r w:rsidRPr="00C820DA">
        <w:rPr>
          <w:rFonts w:asciiTheme="majorHAnsi" w:hAnsiTheme="majorHAnsi" w:cstheme="majorHAnsi"/>
          <w:sz w:val="28"/>
          <w:szCs w:val="28"/>
        </w:rPr>
        <w:t xml:space="preserve">, </w:t>
      </w:r>
      <w:r>
        <w:rPr>
          <w:rFonts w:asciiTheme="majorHAnsi" w:hAnsiTheme="majorHAnsi" w:cstheme="majorHAnsi"/>
          <w:sz w:val="28"/>
          <w:szCs w:val="28"/>
        </w:rPr>
        <w:t>gracias a</w:t>
      </w:r>
      <w:r w:rsidRPr="00C820DA">
        <w:rPr>
          <w:rFonts w:asciiTheme="majorHAnsi" w:hAnsiTheme="majorHAnsi" w:cstheme="majorHAnsi"/>
          <w:sz w:val="28"/>
          <w:szCs w:val="28"/>
        </w:rPr>
        <w:t xml:space="preserve">l </w:t>
      </w:r>
      <w:r>
        <w:rPr>
          <w:rFonts w:asciiTheme="majorHAnsi" w:hAnsiTheme="majorHAnsi" w:cstheme="majorHAnsi"/>
          <w:sz w:val="28"/>
          <w:szCs w:val="28"/>
        </w:rPr>
        <w:t>esquema</w:t>
      </w:r>
      <w:r w:rsidRPr="00C820DA">
        <w:rPr>
          <w:rFonts w:asciiTheme="majorHAnsi" w:hAnsiTheme="majorHAnsi" w:cstheme="majorHAnsi"/>
          <w:sz w:val="28"/>
          <w:szCs w:val="28"/>
        </w:rPr>
        <w:t xml:space="preserve"> de internet abierto</w:t>
      </w:r>
      <w:r>
        <w:rPr>
          <w:rFonts w:asciiTheme="majorHAnsi" w:hAnsiTheme="majorHAnsi" w:cstheme="majorHAnsi"/>
          <w:sz w:val="28"/>
          <w:szCs w:val="28"/>
        </w:rPr>
        <w:t xml:space="preserve"> y</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a </w:t>
      </w:r>
      <w:r w:rsidRPr="00C820DA">
        <w:rPr>
          <w:rFonts w:asciiTheme="majorHAnsi" w:hAnsiTheme="majorHAnsi" w:cstheme="majorHAnsi"/>
          <w:sz w:val="28"/>
          <w:szCs w:val="28"/>
        </w:rPr>
        <w:t>mecanismos como la neutralidad</w:t>
      </w:r>
      <w:r>
        <w:rPr>
          <w:rFonts w:asciiTheme="majorHAnsi" w:hAnsiTheme="majorHAnsi" w:cstheme="majorHAnsi"/>
          <w:sz w:val="28"/>
          <w:szCs w:val="28"/>
        </w:rPr>
        <w:t xml:space="preserve"> de las redes, los cuales</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fueron </w:t>
      </w:r>
      <w:r w:rsidRPr="00C820DA">
        <w:rPr>
          <w:rFonts w:asciiTheme="majorHAnsi" w:hAnsiTheme="majorHAnsi" w:cstheme="majorHAnsi"/>
          <w:sz w:val="28"/>
          <w:szCs w:val="28"/>
        </w:rPr>
        <w:t>gestados inicialmen</w:t>
      </w:r>
      <w:r>
        <w:rPr>
          <w:rFonts w:asciiTheme="majorHAnsi" w:hAnsiTheme="majorHAnsi" w:cstheme="majorHAnsi"/>
          <w:sz w:val="28"/>
          <w:szCs w:val="28"/>
        </w:rPr>
        <w:t>te para proteger la competencia</w:t>
      </w:r>
      <w:r w:rsidRPr="00C820DA">
        <w:rPr>
          <w:rFonts w:asciiTheme="majorHAnsi" w:hAnsiTheme="majorHAnsi" w:cstheme="majorHAnsi"/>
          <w:sz w:val="28"/>
          <w:szCs w:val="28"/>
        </w:rPr>
        <w:t xml:space="preserve">, los derechos de los usuarios y la “libertad” de </w:t>
      </w:r>
      <w:r>
        <w:rPr>
          <w:rFonts w:asciiTheme="majorHAnsi" w:hAnsiTheme="majorHAnsi" w:cstheme="majorHAnsi"/>
          <w:sz w:val="28"/>
          <w:szCs w:val="28"/>
        </w:rPr>
        <w:t>I</w:t>
      </w:r>
      <w:r w:rsidRPr="00C820DA">
        <w:rPr>
          <w:rFonts w:asciiTheme="majorHAnsi" w:hAnsiTheme="majorHAnsi" w:cstheme="majorHAnsi"/>
          <w:sz w:val="28"/>
          <w:szCs w:val="28"/>
        </w:rPr>
        <w:t>nternet</w:t>
      </w:r>
      <w:r>
        <w:rPr>
          <w:rFonts w:asciiTheme="majorHAnsi" w:hAnsiTheme="majorHAnsi" w:cstheme="majorHAnsi"/>
          <w:sz w:val="28"/>
          <w:szCs w:val="28"/>
        </w:rPr>
        <w:t>. Es más, se reconoce que esta última</w:t>
      </w:r>
      <w:r w:rsidRPr="00C820DA">
        <w:rPr>
          <w:rFonts w:asciiTheme="majorHAnsi" w:hAnsiTheme="majorHAnsi" w:cstheme="majorHAnsi"/>
          <w:sz w:val="28"/>
          <w:szCs w:val="28"/>
        </w:rPr>
        <w:t xml:space="preserve"> ha favorecido la innovación y el surgimiento de nuevas aplicaciones y servicios. </w:t>
      </w:r>
      <w:r>
        <w:rPr>
          <w:rFonts w:asciiTheme="majorHAnsi" w:hAnsiTheme="majorHAnsi" w:cstheme="majorHAnsi"/>
          <w:sz w:val="28"/>
          <w:szCs w:val="28"/>
        </w:rPr>
        <w:t xml:space="preserve">Pese a ello, con el incremento en el </w:t>
      </w:r>
      <w:r w:rsidRPr="00C820DA">
        <w:rPr>
          <w:rFonts w:asciiTheme="majorHAnsi" w:hAnsiTheme="majorHAnsi" w:cstheme="majorHAnsi"/>
          <w:sz w:val="28"/>
          <w:szCs w:val="28"/>
        </w:rPr>
        <w:t>consumo de datos</w:t>
      </w:r>
      <w:r>
        <w:rPr>
          <w:rFonts w:asciiTheme="majorHAnsi" w:hAnsiTheme="majorHAnsi" w:cstheme="majorHAnsi"/>
          <w:sz w:val="28"/>
          <w:szCs w:val="28"/>
        </w:rPr>
        <w:t>,</w:t>
      </w:r>
      <w:r w:rsidRPr="00C820DA">
        <w:rPr>
          <w:rFonts w:asciiTheme="majorHAnsi" w:hAnsiTheme="majorHAnsi" w:cstheme="majorHAnsi"/>
          <w:sz w:val="28"/>
          <w:szCs w:val="28"/>
        </w:rPr>
        <w:t xml:space="preserve"> </w:t>
      </w:r>
      <w:r>
        <w:rPr>
          <w:rFonts w:asciiTheme="majorHAnsi" w:hAnsiTheme="majorHAnsi" w:cstheme="majorHAnsi"/>
          <w:sz w:val="28"/>
          <w:szCs w:val="28"/>
        </w:rPr>
        <w:t>los operad</w:t>
      </w:r>
      <w:r w:rsidRPr="00C820DA">
        <w:rPr>
          <w:rFonts w:asciiTheme="majorHAnsi" w:hAnsiTheme="majorHAnsi" w:cstheme="majorHAnsi"/>
          <w:sz w:val="28"/>
          <w:szCs w:val="28"/>
        </w:rPr>
        <w:t xml:space="preserve">ores argumentan que sus incentivos </w:t>
      </w:r>
      <w:r w:rsidRPr="00C820DA">
        <w:rPr>
          <w:rFonts w:asciiTheme="majorHAnsi" w:hAnsiTheme="majorHAnsi" w:cstheme="majorHAnsi"/>
          <w:sz w:val="28"/>
          <w:szCs w:val="28"/>
        </w:rPr>
        <w:lastRenderedPageBreak/>
        <w:t>a invertir se ven mermados ya que la monetización indirecta</w:t>
      </w:r>
      <w:r>
        <w:rPr>
          <w:rFonts w:asciiTheme="majorHAnsi" w:hAnsiTheme="majorHAnsi" w:cstheme="majorHAnsi"/>
          <w:sz w:val="28"/>
          <w:szCs w:val="28"/>
        </w:rPr>
        <w:t xml:space="preserve"> que les corresponde como resultado</w:t>
      </w:r>
      <w:r w:rsidRPr="00C820DA">
        <w:rPr>
          <w:rFonts w:asciiTheme="majorHAnsi" w:hAnsiTheme="majorHAnsi" w:cstheme="majorHAnsi"/>
          <w:sz w:val="28"/>
          <w:szCs w:val="28"/>
        </w:rPr>
        <w:t xml:space="preserve"> </w:t>
      </w:r>
      <w:r>
        <w:rPr>
          <w:rFonts w:asciiTheme="majorHAnsi" w:hAnsiTheme="majorHAnsi" w:cstheme="majorHAnsi"/>
          <w:sz w:val="28"/>
          <w:szCs w:val="28"/>
        </w:rPr>
        <w:t>de</w:t>
      </w:r>
      <w:r w:rsidRPr="00C820DA">
        <w:rPr>
          <w:rFonts w:asciiTheme="majorHAnsi" w:hAnsiTheme="majorHAnsi" w:cstheme="majorHAnsi"/>
          <w:sz w:val="28"/>
          <w:szCs w:val="28"/>
        </w:rPr>
        <w:t xml:space="preserve"> este mayor consumo no es suficiente.</w:t>
      </w:r>
    </w:p>
    <w:p w14:paraId="67DDB6F4" w14:textId="77777777" w:rsidR="000959D3" w:rsidRDefault="000A0D60" w:rsidP="000768E9">
      <w:pPr>
        <w:jc w:val="both"/>
        <w:rPr>
          <w:rFonts w:asciiTheme="majorHAnsi" w:hAnsiTheme="majorHAnsi" w:cstheme="majorHAnsi"/>
          <w:sz w:val="28"/>
          <w:szCs w:val="28"/>
        </w:rPr>
      </w:pPr>
      <w:r>
        <w:rPr>
          <w:rFonts w:asciiTheme="majorHAnsi" w:hAnsiTheme="majorHAnsi" w:cstheme="majorHAnsi"/>
          <w:sz w:val="28"/>
          <w:szCs w:val="28"/>
        </w:rPr>
        <w:t xml:space="preserve">El </w:t>
      </w:r>
      <w:proofErr w:type="spellStart"/>
      <w:r>
        <w:rPr>
          <w:rFonts w:asciiTheme="majorHAnsi" w:hAnsiTheme="majorHAnsi" w:cstheme="majorHAnsi"/>
          <w:sz w:val="28"/>
          <w:szCs w:val="28"/>
        </w:rPr>
        <w:t>IoT</w:t>
      </w:r>
      <w:proofErr w:type="spellEnd"/>
      <w:r w:rsidRPr="00C820DA">
        <w:rPr>
          <w:rFonts w:asciiTheme="majorHAnsi" w:hAnsiTheme="majorHAnsi" w:cstheme="majorHAnsi"/>
          <w:sz w:val="28"/>
          <w:szCs w:val="28"/>
        </w:rPr>
        <w:t>, las redes de 5G y los servicios basados en la nube p</w:t>
      </w:r>
      <w:r>
        <w:rPr>
          <w:rFonts w:asciiTheme="majorHAnsi" w:hAnsiTheme="majorHAnsi" w:cstheme="majorHAnsi"/>
          <w:sz w:val="28"/>
          <w:szCs w:val="28"/>
        </w:rPr>
        <w:t>odrían cambiar este paradigma, planteando oportunidades para que los operadores de redes puedan participar en el nuevo entorno mediante la implementación de nuevos modelos de negocio.</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Por ejemplo, </w:t>
      </w:r>
      <w:r w:rsidRPr="00C820DA">
        <w:rPr>
          <w:rFonts w:asciiTheme="majorHAnsi" w:hAnsiTheme="majorHAnsi" w:cstheme="majorHAnsi"/>
          <w:sz w:val="28"/>
          <w:szCs w:val="28"/>
        </w:rPr>
        <w:t xml:space="preserve">podrán ofrecer conexiones o </w:t>
      </w:r>
      <w:r>
        <w:rPr>
          <w:rFonts w:asciiTheme="majorHAnsi" w:hAnsiTheme="majorHAnsi" w:cstheme="majorHAnsi"/>
          <w:sz w:val="28"/>
          <w:szCs w:val="28"/>
        </w:rPr>
        <w:t>servicios de conectividad especí</w:t>
      </w:r>
      <w:r w:rsidRPr="00C820DA">
        <w:rPr>
          <w:rFonts w:asciiTheme="majorHAnsi" w:hAnsiTheme="majorHAnsi" w:cstheme="majorHAnsi"/>
          <w:sz w:val="28"/>
          <w:szCs w:val="28"/>
        </w:rPr>
        <w:t>fica requerida para los nuevos servicios especializados (vehículos autónomos, distribución de contenidos 4K, monitorización de salud, etc</w:t>
      </w:r>
      <w:r>
        <w:rPr>
          <w:rFonts w:asciiTheme="majorHAnsi" w:hAnsiTheme="majorHAnsi" w:cstheme="majorHAnsi"/>
          <w:sz w:val="28"/>
          <w:szCs w:val="28"/>
        </w:rPr>
        <w:t>.</w:t>
      </w:r>
      <w:r w:rsidRPr="00C820DA">
        <w:rPr>
          <w:rFonts w:asciiTheme="majorHAnsi" w:hAnsiTheme="majorHAnsi" w:cstheme="majorHAnsi"/>
          <w:sz w:val="28"/>
          <w:szCs w:val="28"/>
        </w:rPr>
        <w:t>)</w:t>
      </w:r>
      <w:r>
        <w:rPr>
          <w:rFonts w:asciiTheme="majorHAnsi" w:hAnsiTheme="majorHAnsi" w:cstheme="majorHAnsi"/>
          <w:sz w:val="28"/>
          <w:szCs w:val="28"/>
        </w:rPr>
        <w:t>,</w:t>
      </w:r>
      <w:r w:rsidRPr="00C820DA">
        <w:rPr>
          <w:rFonts w:asciiTheme="majorHAnsi" w:hAnsiTheme="majorHAnsi" w:cstheme="majorHAnsi"/>
          <w:sz w:val="28"/>
          <w:szCs w:val="28"/>
        </w:rPr>
        <w:t xml:space="preserve"> los cuales estarán vinculados a dispositivo</w:t>
      </w:r>
      <w:r>
        <w:rPr>
          <w:rFonts w:asciiTheme="majorHAnsi" w:hAnsiTheme="majorHAnsi" w:cstheme="majorHAnsi"/>
          <w:sz w:val="28"/>
          <w:szCs w:val="28"/>
        </w:rPr>
        <w:t>s</w:t>
      </w:r>
      <w:r w:rsidRPr="00C820DA">
        <w:rPr>
          <w:rFonts w:asciiTheme="majorHAnsi" w:hAnsiTheme="majorHAnsi" w:cstheme="majorHAnsi"/>
          <w:sz w:val="28"/>
          <w:szCs w:val="28"/>
        </w:rPr>
        <w:t xml:space="preserve"> especializado (sensores, </w:t>
      </w:r>
      <w:r w:rsidRPr="00071255">
        <w:rPr>
          <w:rFonts w:asciiTheme="majorHAnsi" w:hAnsiTheme="majorHAnsi" w:cstheme="majorHAnsi"/>
          <w:i/>
          <w:sz w:val="28"/>
          <w:szCs w:val="28"/>
        </w:rPr>
        <w:t>set up boxes</w:t>
      </w:r>
      <w:r w:rsidRPr="00C820DA">
        <w:rPr>
          <w:rFonts w:asciiTheme="majorHAnsi" w:hAnsiTheme="majorHAnsi" w:cstheme="majorHAnsi"/>
          <w:sz w:val="28"/>
          <w:szCs w:val="28"/>
        </w:rPr>
        <w:t xml:space="preserve">, transmisores de vehículos autónomos, sensores </w:t>
      </w:r>
      <w:r w:rsidRPr="00071255">
        <w:rPr>
          <w:rFonts w:asciiTheme="majorHAnsi" w:hAnsiTheme="majorHAnsi" w:cstheme="majorHAnsi"/>
          <w:i/>
          <w:sz w:val="28"/>
          <w:szCs w:val="28"/>
        </w:rPr>
        <w:t>wearables</w:t>
      </w:r>
      <w:r w:rsidRPr="00C820DA">
        <w:rPr>
          <w:rFonts w:asciiTheme="majorHAnsi" w:hAnsiTheme="majorHAnsi" w:cstheme="majorHAnsi"/>
          <w:sz w:val="28"/>
          <w:szCs w:val="28"/>
        </w:rPr>
        <w:t>, etc</w:t>
      </w:r>
      <w:r>
        <w:rPr>
          <w:rFonts w:asciiTheme="majorHAnsi" w:hAnsiTheme="majorHAnsi" w:cstheme="majorHAnsi"/>
          <w:sz w:val="28"/>
          <w:szCs w:val="28"/>
        </w:rPr>
        <w:t>.</w:t>
      </w:r>
      <w:r w:rsidRPr="00C820DA">
        <w:rPr>
          <w:rFonts w:asciiTheme="majorHAnsi" w:hAnsiTheme="majorHAnsi" w:cstheme="majorHAnsi"/>
          <w:sz w:val="28"/>
          <w:szCs w:val="28"/>
        </w:rPr>
        <w:t>)</w:t>
      </w:r>
      <w:r>
        <w:rPr>
          <w:rFonts w:asciiTheme="majorHAnsi" w:hAnsiTheme="majorHAnsi" w:cstheme="majorHAnsi"/>
          <w:sz w:val="28"/>
          <w:szCs w:val="28"/>
        </w:rPr>
        <w:t>. Lo anterior,</w:t>
      </w:r>
      <w:r w:rsidRPr="00C820DA">
        <w:rPr>
          <w:rFonts w:asciiTheme="majorHAnsi" w:hAnsiTheme="majorHAnsi" w:cstheme="majorHAnsi"/>
          <w:sz w:val="28"/>
          <w:szCs w:val="28"/>
        </w:rPr>
        <w:t xml:space="preserve"> en</w:t>
      </w:r>
      <w:r>
        <w:rPr>
          <w:rFonts w:asciiTheme="majorHAnsi" w:hAnsiTheme="majorHAnsi" w:cstheme="majorHAnsi"/>
          <w:sz w:val="28"/>
          <w:szCs w:val="28"/>
        </w:rPr>
        <w:t xml:space="preserve"> vez de simplemente</w:t>
      </w:r>
      <w:r w:rsidRPr="00C820DA">
        <w:rPr>
          <w:rFonts w:asciiTheme="majorHAnsi" w:hAnsiTheme="majorHAnsi" w:cstheme="majorHAnsi"/>
          <w:sz w:val="28"/>
          <w:szCs w:val="28"/>
        </w:rPr>
        <w:t xml:space="preserve"> ofrecer servicios de acceso a internet de distinta capacidad de transición. Esto resulta en un escenario en el que los usuarios en lugar de contratar única</w:t>
      </w:r>
      <w:r>
        <w:rPr>
          <w:rFonts w:asciiTheme="majorHAnsi" w:hAnsiTheme="majorHAnsi" w:cstheme="majorHAnsi"/>
          <w:sz w:val="28"/>
          <w:szCs w:val="28"/>
        </w:rPr>
        <w:t>mente</w:t>
      </w:r>
      <w:r w:rsidRPr="00C820DA">
        <w:rPr>
          <w:rFonts w:asciiTheme="majorHAnsi" w:hAnsiTheme="majorHAnsi" w:cstheme="majorHAnsi"/>
          <w:sz w:val="28"/>
          <w:szCs w:val="28"/>
        </w:rPr>
        <w:t xml:space="preserve"> una conexión a Internet de cierta capacidad mediante la cual consumen los distintos servicios (OTT, LBS, mega</w:t>
      </w:r>
      <w:r>
        <w:rPr>
          <w:rFonts w:asciiTheme="majorHAnsi" w:hAnsiTheme="majorHAnsi" w:cstheme="majorHAnsi"/>
          <w:sz w:val="28"/>
          <w:szCs w:val="28"/>
        </w:rPr>
        <w:t xml:space="preserve"> </w:t>
      </w:r>
      <w:r w:rsidRPr="00C820DA">
        <w:rPr>
          <w:rFonts w:asciiTheme="majorHAnsi" w:hAnsiTheme="majorHAnsi" w:cstheme="majorHAnsi"/>
          <w:sz w:val="28"/>
          <w:szCs w:val="28"/>
        </w:rPr>
        <w:t>buscadores), tendrán diversas conexiones con características distintas (una para la conducción de autos, otra para la recepción de contenido 4K, etc</w:t>
      </w:r>
      <w:r>
        <w:rPr>
          <w:rFonts w:asciiTheme="majorHAnsi" w:hAnsiTheme="majorHAnsi" w:cstheme="majorHAnsi"/>
          <w:sz w:val="28"/>
          <w:szCs w:val="28"/>
        </w:rPr>
        <w:t>.</w:t>
      </w:r>
      <w:r w:rsidR="00322683">
        <w:rPr>
          <w:rFonts w:asciiTheme="majorHAnsi" w:hAnsiTheme="majorHAnsi" w:cstheme="majorHAnsi"/>
          <w:sz w:val="28"/>
          <w:szCs w:val="28"/>
        </w:rPr>
        <w:t>).</w:t>
      </w:r>
    </w:p>
    <w:p w14:paraId="3D48655D" w14:textId="143C4989" w:rsidR="00322683" w:rsidRDefault="00322683" w:rsidP="000768E9">
      <w:pPr>
        <w:ind w:firstLine="709"/>
        <w:jc w:val="both"/>
        <w:rPr>
          <w:rFonts w:asciiTheme="majorHAnsi" w:hAnsiTheme="majorHAnsi" w:cstheme="majorHAnsi"/>
          <w:sz w:val="28"/>
          <w:szCs w:val="28"/>
        </w:rPr>
      </w:pPr>
      <w:r>
        <w:rPr>
          <w:rFonts w:ascii="Calibri Light" w:eastAsia="Calibri" w:hAnsi="Calibri Light" w:cs="Calibri Light"/>
          <w:color w:val="3476B1"/>
          <w:sz w:val="28"/>
          <w:szCs w:val="28"/>
        </w:rPr>
        <w:t>Objetivo</w:t>
      </w:r>
    </w:p>
    <w:p w14:paraId="59C4B6E5" w14:textId="77777777" w:rsidR="000959D3" w:rsidRDefault="00322683" w:rsidP="000768E9">
      <w:pPr>
        <w:spacing w:after="0"/>
        <w:ind w:firstLine="709"/>
        <w:jc w:val="both"/>
        <w:rPr>
          <w:rFonts w:asciiTheme="majorHAnsi" w:hAnsiTheme="majorHAnsi" w:cstheme="majorHAnsi"/>
          <w:sz w:val="28"/>
          <w:szCs w:val="28"/>
        </w:rPr>
      </w:pPr>
      <w:r>
        <w:rPr>
          <w:rFonts w:asciiTheme="majorHAnsi" w:hAnsiTheme="majorHAnsi" w:cstheme="majorHAnsi"/>
          <w:sz w:val="28"/>
          <w:szCs w:val="28"/>
        </w:rPr>
        <w:t>En virtud de lo recién expuesto, s</w:t>
      </w:r>
      <w:r w:rsidRPr="00C820DA">
        <w:rPr>
          <w:rFonts w:asciiTheme="majorHAnsi" w:hAnsiTheme="majorHAnsi" w:cstheme="majorHAnsi"/>
          <w:sz w:val="28"/>
          <w:szCs w:val="28"/>
        </w:rPr>
        <w:t>e propone realizar un estudio que caracterice estos nuevos modelos disruptivos</w:t>
      </w:r>
      <w:r>
        <w:rPr>
          <w:rFonts w:asciiTheme="majorHAnsi" w:hAnsiTheme="majorHAnsi" w:cstheme="majorHAnsi"/>
          <w:sz w:val="28"/>
          <w:szCs w:val="28"/>
        </w:rPr>
        <w:t>,</w:t>
      </w:r>
      <w:r w:rsidRPr="00C820DA">
        <w:rPr>
          <w:rFonts w:asciiTheme="majorHAnsi" w:hAnsiTheme="majorHAnsi" w:cstheme="majorHAnsi"/>
          <w:sz w:val="28"/>
          <w:szCs w:val="28"/>
        </w:rPr>
        <w:t xml:space="preserve"> así como el potencial </w:t>
      </w:r>
      <w:r>
        <w:rPr>
          <w:rFonts w:asciiTheme="majorHAnsi" w:hAnsiTheme="majorHAnsi" w:cstheme="majorHAnsi"/>
          <w:sz w:val="28"/>
          <w:szCs w:val="28"/>
        </w:rPr>
        <w:t xml:space="preserve">de los mismos </w:t>
      </w:r>
      <w:r w:rsidRPr="00C820DA">
        <w:rPr>
          <w:rFonts w:asciiTheme="majorHAnsi" w:hAnsiTheme="majorHAnsi" w:cstheme="majorHAnsi"/>
          <w:sz w:val="28"/>
          <w:szCs w:val="28"/>
        </w:rPr>
        <w:t>para la monetización de las redes de los operadores</w:t>
      </w:r>
      <w:r>
        <w:rPr>
          <w:rFonts w:asciiTheme="majorHAnsi" w:hAnsiTheme="majorHAnsi" w:cstheme="majorHAnsi"/>
          <w:sz w:val="28"/>
          <w:szCs w:val="28"/>
        </w:rPr>
        <w:t xml:space="preserve">. Esto se hará con el objetivo de </w:t>
      </w:r>
      <w:r w:rsidRPr="00C820DA">
        <w:rPr>
          <w:rFonts w:asciiTheme="majorHAnsi" w:hAnsiTheme="majorHAnsi" w:cstheme="majorHAnsi"/>
          <w:sz w:val="28"/>
          <w:szCs w:val="28"/>
        </w:rPr>
        <w:t xml:space="preserve">identificar los </w:t>
      </w:r>
      <w:r>
        <w:rPr>
          <w:rFonts w:asciiTheme="majorHAnsi" w:hAnsiTheme="majorHAnsi" w:cstheme="majorHAnsi"/>
          <w:sz w:val="28"/>
          <w:szCs w:val="28"/>
        </w:rPr>
        <w:t>desafíos</w:t>
      </w:r>
      <w:r w:rsidRPr="00C820DA">
        <w:rPr>
          <w:rFonts w:asciiTheme="majorHAnsi" w:hAnsiTheme="majorHAnsi" w:cstheme="majorHAnsi"/>
          <w:sz w:val="28"/>
          <w:szCs w:val="28"/>
        </w:rPr>
        <w:t xml:space="preserve"> </w:t>
      </w:r>
      <w:r>
        <w:rPr>
          <w:rFonts w:asciiTheme="majorHAnsi" w:hAnsiTheme="majorHAnsi" w:cstheme="majorHAnsi"/>
          <w:sz w:val="28"/>
          <w:szCs w:val="28"/>
        </w:rPr>
        <w:t xml:space="preserve">correspondientes en materia </w:t>
      </w:r>
      <w:r w:rsidRPr="00C820DA">
        <w:rPr>
          <w:rFonts w:asciiTheme="majorHAnsi" w:hAnsiTheme="majorHAnsi" w:cstheme="majorHAnsi"/>
          <w:sz w:val="28"/>
          <w:szCs w:val="28"/>
        </w:rPr>
        <w:t>de regulación y de política pública en México.</w:t>
      </w:r>
    </w:p>
    <w:p w14:paraId="78DC1D32" w14:textId="3FC09298" w:rsidR="000A0D60" w:rsidRPr="00697377" w:rsidRDefault="000A0D60" w:rsidP="000768E9">
      <w:pPr>
        <w:spacing w:after="0"/>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7E2F495F" w14:textId="77777777" w:rsidR="000959D3" w:rsidRDefault="000A0D60" w:rsidP="000768E9">
      <w:pPr>
        <w:spacing w:after="0"/>
        <w:jc w:val="both"/>
        <w:rPr>
          <w:rFonts w:asciiTheme="majorHAnsi" w:hAnsiTheme="majorHAnsi" w:cstheme="majorHAnsi"/>
          <w:sz w:val="28"/>
          <w:szCs w:val="28"/>
        </w:rPr>
      </w:pPr>
      <w:r w:rsidRPr="00E67E00">
        <w:rPr>
          <w:rFonts w:asciiTheme="majorHAnsi" w:hAnsiTheme="majorHAnsi" w:cstheme="majorHAnsi"/>
          <w:sz w:val="28"/>
          <w:szCs w:val="28"/>
        </w:rPr>
        <w:t xml:space="preserve">Se realizará el análisis de un conjunto de </w:t>
      </w:r>
      <w:r w:rsidRPr="007D1400">
        <w:rPr>
          <w:rFonts w:asciiTheme="majorHAnsi" w:hAnsiTheme="majorHAnsi" w:cstheme="majorHAnsi"/>
          <w:sz w:val="28"/>
          <w:szCs w:val="28"/>
        </w:rPr>
        <w:t>aplicaciones prácticas y/o modelos de negocio</w:t>
      </w:r>
      <w:r>
        <w:rPr>
          <w:rFonts w:asciiTheme="majorHAnsi" w:hAnsiTheme="majorHAnsi" w:cstheme="majorHAnsi"/>
          <w:sz w:val="28"/>
          <w:szCs w:val="28"/>
        </w:rPr>
        <w:t xml:space="preserve"> que son posibles gracias a la economía digital, y cuyo desarrollo es crucial para que se beneficien todos los actores del ecosistema. Dicho análisis consistirá en recopilar experiencias y casos prácticos de distintos países, evaluando a partir de ello: la relevancia de este tipo de desarrollos tecnológicos, en términos del modo en que plantean opciones para que los operadores de redes puedan ser partícipes de las oportunidades que presenta la economía digital; prácticas de mercado y desafíos en materia de competencia económica; y cómo determinadas decisiones en materia regulatoria y de política pública pueden afectar al desarrollo de dichas posibilidades tecnológicas, en un entorno de competencia que beneficie a los usuarios en cuanto </w:t>
      </w:r>
      <w:r>
        <w:rPr>
          <w:rFonts w:asciiTheme="majorHAnsi" w:hAnsiTheme="majorHAnsi" w:cstheme="majorHAnsi"/>
          <w:sz w:val="28"/>
          <w:szCs w:val="28"/>
        </w:rPr>
        <w:lastRenderedPageBreak/>
        <w:t>a sus derechos básicos, así como la calidad, accesibilidad y asequibilidad de los servicios</w:t>
      </w:r>
      <w:r w:rsidRPr="00E67E00">
        <w:rPr>
          <w:rFonts w:asciiTheme="majorHAnsi" w:hAnsiTheme="majorHAnsi" w:cstheme="majorHAnsi"/>
          <w:sz w:val="28"/>
          <w:szCs w:val="28"/>
        </w:rPr>
        <w:t>.</w:t>
      </w:r>
    </w:p>
    <w:p w14:paraId="6170F5A5" w14:textId="6AA95BAF" w:rsidR="000A0D60" w:rsidRPr="00697377" w:rsidRDefault="000A0D60" w:rsidP="000768E9">
      <w:pPr>
        <w:spacing w:after="0"/>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735BEB64" w14:textId="77777777" w:rsidR="000959D3" w:rsidRDefault="000A0D60" w:rsidP="000768E9">
      <w:pPr>
        <w:spacing w:after="0"/>
        <w:jc w:val="both"/>
        <w:rPr>
          <w:rFonts w:asciiTheme="majorHAnsi" w:hAnsiTheme="majorHAnsi" w:cstheme="majorHAnsi"/>
          <w:sz w:val="28"/>
          <w:szCs w:val="28"/>
        </w:rPr>
      </w:pPr>
      <w:r w:rsidRPr="00C820DA">
        <w:rPr>
          <w:rFonts w:asciiTheme="majorHAnsi" w:hAnsiTheme="majorHAnsi" w:cstheme="majorHAnsi"/>
          <w:sz w:val="28"/>
          <w:szCs w:val="28"/>
        </w:rPr>
        <w:t>Los resultados permitirán identificar las posibilidades de</w:t>
      </w:r>
      <w:r>
        <w:rPr>
          <w:rFonts w:asciiTheme="majorHAnsi" w:hAnsiTheme="majorHAnsi" w:cstheme="majorHAnsi"/>
          <w:sz w:val="28"/>
          <w:szCs w:val="28"/>
        </w:rPr>
        <w:t>l</w:t>
      </w:r>
      <w:r w:rsidRPr="00C820DA">
        <w:rPr>
          <w:rFonts w:asciiTheme="majorHAnsi" w:hAnsiTheme="majorHAnsi" w:cstheme="majorHAnsi"/>
          <w:sz w:val="28"/>
          <w:szCs w:val="28"/>
        </w:rPr>
        <w:t xml:space="preserve"> </w:t>
      </w:r>
      <w:proofErr w:type="spellStart"/>
      <w:r w:rsidRPr="00C820DA">
        <w:rPr>
          <w:rFonts w:asciiTheme="majorHAnsi" w:hAnsiTheme="majorHAnsi" w:cstheme="majorHAnsi"/>
          <w:sz w:val="28"/>
          <w:szCs w:val="28"/>
        </w:rPr>
        <w:t>IoT</w:t>
      </w:r>
      <w:proofErr w:type="spellEnd"/>
      <w:r w:rsidRPr="00C820DA">
        <w:rPr>
          <w:rFonts w:asciiTheme="majorHAnsi" w:hAnsiTheme="majorHAnsi" w:cstheme="majorHAnsi"/>
          <w:sz w:val="28"/>
          <w:szCs w:val="28"/>
        </w:rPr>
        <w:t xml:space="preserve"> y de las redes 5G para incentivar las inversiones por parte de los operadores, así como formular estrategias para favorecer el desarrollo del nuevo entorno digital en México.</w:t>
      </w:r>
    </w:p>
    <w:p w14:paraId="2F702413" w14:textId="771ECAED" w:rsidR="000A0D60" w:rsidRPr="00697377" w:rsidRDefault="000A0D60" w:rsidP="000768E9">
      <w:pPr>
        <w:spacing w:after="0"/>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Utilidad del estudio para el Instituto</w:t>
      </w:r>
    </w:p>
    <w:p w14:paraId="612D38D7" w14:textId="77777777" w:rsidR="000959D3" w:rsidRDefault="000A0D60" w:rsidP="000768E9">
      <w:pPr>
        <w:spacing w:after="0"/>
        <w:jc w:val="both"/>
        <w:rPr>
          <w:rFonts w:asciiTheme="majorHAnsi" w:hAnsiTheme="majorHAnsi" w:cstheme="majorHAnsi"/>
          <w:sz w:val="28"/>
          <w:szCs w:val="28"/>
        </w:rPr>
      </w:pPr>
      <w:r w:rsidRPr="007D1400">
        <w:rPr>
          <w:rFonts w:asciiTheme="majorHAnsi" w:hAnsiTheme="majorHAnsi" w:cstheme="majorHAnsi"/>
          <w:sz w:val="28"/>
          <w:szCs w:val="28"/>
        </w:rPr>
        <w:t>El estudio se plantea con la finalidad de proporcionar un panorama que permita a las autoridades gubernamentales fungir como facilitadoras e impulsoras de los desarrollos tecnológicos disruptivos de las telecomunicaciones</w:t>
      </w:r>
      <w:r>
        <w:rPr>
          <w:rFonts w:asciiTheme="majorHAnsi" w:hAnsiTheme="majorHAnsi" w:cstheme="majorHAnsi"/>
          <w:sz w:val="28"/>
          <w:szCs w:val="28"/>
        </w:rPr>
        <w:t xml:space="preserve">. Esto en un entorno convergente que dé lugar a mayores oportunidades para todos los actores involucrados y que éstas, a su vez, se traduzcan en mayores beneficios para la sociedad en su conjunto. </w:t>
      </w:r>
    </w:p>
    <w:p w14:paraId="50AE28B6" w14:textId="286260ED" w:rsidR="00B41B4F" w:rsidRPr="00697377" w:rsidRDefault="00B41B4F"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 Fecha de Conclusión Enero&#10;Recopilación de información y datos. Fecha de Conclusión Febrero&#10;Formulación y evaluación de modelos y metodologías. Fecha de Conclusión Marzo&#10;Implementación de la metodología seleccionada.Fecha de Conclusión Abril&#10;Análisis y formulación con base en los resultados.Fecha de Conclusión Mayo&#10;Elaboración de cambios y atención a comentarios de publicación, congreso y/o evaluador. Fecha de Conclusión En función de las publicaciones o congresos&#10;"/>
      </w:tblPr>
      <w:tblGrid>
        <w:gridCol w:w="6799"/>
        <w:gridCol w:w="2552"/>
      </w:tblGrid>
      <w:tr w:rsidR="00B41B4F" w:rsidRPr="00697377" w14:paraId="4639A355" w14:textId="77777777" w:rsidTr="00F57CA6">
        <w:trPr>
          <w:tblHeader/>
        </w:trPr>
        <w:tc>
          <w:tcPr>
            <w:tcW w:w="6799" w:type="dxa"/>
          </w:tcPr>
          <w:p w14:paraId="445CAC01" w14:textId="77777777" w:rsidR="00B41B4F" w:rsidRPr="00697377" w:rsidRDefault="00B41B4F" w:rsidP="000768E9">
            <w:pPr>
              <w:keepNext/>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 del Estudio</w:t>
            </w:r>
          </w:p>
        </w:tc>
        <w:tc>
          <w:tcPr>
            <w:tcW w:w="2552" w:type="dxa"/>
          </w:tcPr>
          <w:p w14:paraId="323F6CB1" w14:textId="77777777" w:rsidR="00B41B4F" w:rsidRPr="00697377" w:rsidRDefault="00B41B4F" w:rsidP="000768E9">
            <w:pPr>
              <w:keepNext/>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B41B4F" w:rsidRPr="00D168C4" w14:paraId="55937BC5" w14:textId="77777777" w:rsidTr="00FD53DA">
        <w:tc>
          <w:tcPr>
            <w:tcW w:w="6799" w:type="dxa"/>
          </w:tcPr>
          <w:p w14:paraId="2C3BD656" w14:textId="279F57D9" w:rsidR="00B41B4F" w:rsidRPr="00D168C4" w:rsidRDefault="00B41B4F" w:rsidP="000768E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Revisión Bibliográfica</w:t>
            </w:r>
            <w:r w:rsidR="006954AE">
              <w:rPr>
                <w:rFonts w:asciiTheme="majorHAnsi" w:hAnsiTheme="majorHAnsi" w:cstheme="majorHAnsi"/>
                <w:sz w:val="28"/>
                <w:szCs w:val="28"/>
              </w:rPr>
              <w:t>.</w:t>
            </w:r>
          </w:p>
        </w:tc>
        <w:tc>
          <w:tcPr>
            <w:tcW w:w="2552" w:type="dxa"/>
          </w:tcPr>
          <w:p w14:paraId="0E9A6EA5" w14:textId="77777777"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Enero</w:t>
            </w:r>
          </w:p>
        </w:tc>
      </w:tr>
      <w:tr w:rsidR="00B41B4F" w:rsidRPr="00D168C4" w14:paraId="4CCC9697" w14:textId="77777777" w:rsidTr="00FD53DA">
        <w:tc>
          <w:tcPr>
            <w:tcW w:w="6799" w:type="dxa"/>
          </w:tcPr>
          <w:p w14:paraId="16000784" w14:textId="5B300482" w:rsidR="00B41B4F" w:rsidRPr="00D168C4" w:rsidRDefault="00B41B4F" w:rsidP="000768E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Recopilación de información y datos</w:t>
            </w:r>
            <w:r w:rsidR="006954AE">
              <w:rPr>
                <w:rFonts w:asciiTheme="majorHAnsi" w:hAnsiTheme="majorHAnsi" w:cstheme="majorHAnsi"/>
                <w:sz w:val="28"/>
                <w:szCs w:val="28"/>
              </w:rPr>
              <w:t>.</w:t>
            </w:r>
          </w:p>
        </w:tc>
        <w:tc>
          <w:tcPr>
            <w:tcW w:w="2552" w:type="dxa"/>
          </w:tcPr>
          <w:p w14:paraId="1A2D095B" w14:textId="77777777"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Febrero</w:t>
            </w:r>
          </w:p>
        </w:tc>
      </w:tr>
      <w:tr w:rsidR="00B41B4F" w:rsidRPr="00D168C4" w14:paraId="73ED9FE4" w14:textId="77777777" w:rsidTr="00FD53DA">
        <w:tc>
          <w:tcPr>
            <w:tcW w:w="6799" w:type="dxa"/>
          </w:tcPr>
          <w:p w14:paraId="5FB9F0FA" w14:textId="46D7C948" w:rsidR="00B41B4F" w:rsidRPr="00D168C4" w:rsidRDefault="00B41B4F" w:rsidP="000768E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Formulación y evaluación de modelos y metodologías</w:t>
            </w:r>
            <w:r w:rsidR="006954AE">
              <w:rPr>
                <w:rFonts w:asciiTheme="majorHAnsi" w:hAnsiTheme="majorHAnsi" w:cstheme="majorHAnsi"/>
                <w:sz w:val="28"/>
                <w:szCs w:val="28"/>
              </w:rPr>
              <w:t>.</w:t>
            </w:r>
          </w:p>
        </w:tc>
        <w:tc>
          <w:tcPr>
            <w:tcW w:w="2552" w:type="dxa"/>
          </w:tcPr>
          <w:p w14:paraId="7B5E83A7" w14:textId="77777777"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Marzo</w:t>
            </w:r>
          </w:p>
        </w:tc>
      </w:tr>
      <w:tr w:rsidR="00B41B4F" w:rsidRPr="00D168C4" w14:paraId="0590B229" w14:textId="77777777" w:rsidTr="00FD53DA">
        <w:tc>
          <w:tcPr>
            <w:tcW w:w="6799" w:type="dxa"/>
          </w:tcPr>
          <w:p w14:paraId="7E1BE257" w14:textId="0EFAF0FA"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Implementación de la metodología seleccionada</w:t>
            </w:r>
            <w:r w:rsidR="006954AE">
              <w:rPr>
                <w:rFonts w:asciiTheme="majorHAnsi" w:hAnsiTheme="majorHAnsi" w:cstheme="majorHAnsi"/>
                <w:sz w:val="28"/>
                <w:szCs w:val="28"/>
              </w:rPr>
              <w:t>.</w:t>
            </w:r>
          </w:p>
        </w:tc>
        <w:tc>
          <w:tcPr>
            <w:tcW w:w="2552" w:type="dxa"/>
          </w:tcPr>
          <w:p w14:paraId="0EC70ED5" w14:textId="77777777"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Abril</w:t>
            </w:r>
          </w:p>
        </w:tc>
      </w:tr>
      <w:tr w:rsidR="00B41B4F" w:rsidRPr="00D168C4" w14:paraId="5D119494" w14:textId="77777777" w:rsidTr="00FD53DA">
        <w:tc>
          <w:tcPr>
            <w:tcW w:w="6799" w:type="dxa"/>
          </w:tcPr>
          <w:p w14:paraId="1B0F8BE4" w14:textId="6BBA0D67" w:rsidR="00B41B4F" w:rsidRPr="00D168C4" w:rsidRDefault="00B41B4F" w:rsidP="000768E9">
            <w:pPr>
              <w:keepNext/>
              <w:spacing w:after="100" w:afterAutospacing="1"/>
              <w:jc w:val="both"/>
              <w:rPr>
                <w:rFonts w:asciiTheme="majorHAnsi" w:hAnsiTheme="majorHAnsi" w:cstheme="majorHAnsi"/>
                <w:sz w:val="28"/>
                <w:szCs w:val="28"/>
              </w:rPr>
            </w:pPr>
            <w:r w:rsidRPr="00D168C4">
              <w:rPr>
                <w:rFonts w:asciiTheme="majorHAnsi" w:hAnsiTheme="majorHAnsi" w:cstheme="majorHAnsi"/>
                <w:sz w:val="28"/>
                <w:szCs w:val="28"/>
              </w:rPr>
              <w:t xml:space="preserve">Análisis </w:t>
            </w:r>
            <w:r w:rsidR="00BC54DC">
              <w:rPr>
                <w:rFonts w:asciiTheme="majorHAnsi" w:hAnsiTheme="majorHAnsi" w:cstheme="majorHAnsi"/>
                <w:sz w:val="28"/>
                <w:szCs w:val="28"/>
              </w:rPr>
              <w:t xml:space="preserve">y formulación </w:t>
            </w:r>
            <w:r>
              <w:rPr>
                <w:rFonts w:asciiTheme="majorHAnsi" w:hAnsiTheme="majorHAnsi" w:cstheme="majorHAnsi"/>
                <w:sz w:val="28"/>
                <w:szCs w:val="28"/>
              </w:rPr>
              <w:t>con base en los</w:t>
            </w:r>
            <w:r w:rsidRPr="00D168C4">
              <w:rPr>
                <w:rFonts w:asciiTheme="majorHAnsi" w:hAnsiTheme="majorHAnsi" w:cstheme="majorHAnsi"/>
                <w:sz w:val="28"/>
                <w:szCs w:val="28"/>
              </w:rPr>
              <w:t xml:space="preserve"> resultados</w:t>
            </w:r>
            <w:r w:rsidR="006954AE">
              <w:rPr>
                <w:rFonts w:asciiTheme="majorHAnsi" w:hAnsiTheme="majorHAnsi" w:cstheme="majorHAnsi"/>
                <w:sz w:val="28"/>
                <w:szCs w:val="28"/>
              </w:rPr>
              <w:t>.</w:t>
            </w:r>
          </w:p>
        </w:tc>
        <w:tc>
          <w:tcPr>
            <w:tcW w:w="2552" w:type="dxa"/>
          </w:tcPr>
          <w:p w14:paraId="3E7657C2" w14:textId="77777777" w:rsidR="00B41B4F" w:rsidRDefault="00B41B4F" w:rsidP="000768E9">
            <w:pPr>
              <w:keepNext/>
              <w:spacing w:after="100" w:afterAutospacing="1"/>
              <w:jc w:val="both"/>
              <w:rPr>
                <w:rFonts w:asciiTheme="majorHAnsi" w:hAnsiTheme="majorHAnsi" w:cstheme="majorHAnsi"/>
                <w:sz w:val="28"/>
                <w:szCs w:val="28"/>
              </w:rPr>
            </w:pPr>
            <w:r>
              <w:rPr>
                <w:rFonts w:asciiTheme="majorHAnsi" w:hAnsiTheme="majorHAnsi" w:cstheme="majorHAnsi"/>
                <w:sz w:val="28"/>
                <w:szCs w:val="28"/>
              </w:rPr>
              <w:t>Mayo</w:t>
            </w:r>
          </w:p>
        </w:tc>
      </w:tr>
      <w:tr w:rsidR="00B41B4F" w:rsidRPr="00D168C4" w14:paraId="74C29C12" w14:textId="77777777" w:rsidTr="00FD53DA">
        <w:tc>
          <w:tcPr>
            <w:tcW w:w="6799" w:type="dxa"/>
          </w:tcPr>
          <w:p w14:paraId="067DC936" w14:textId="14D26127" w:rsidR="00B41B4F" w:rsidRPr="00D168C4" w:rsidRDefault="00B41B4F" w:rsidP="000768E9">
            <w:pPr>
              <w:keepNext/>
              <w:spacing w:after="100" w:afterAutospacing="1"/>
              <w:jc w:val="both"/>
              <w:rPr>
                <w:rFonts w:asciiTheme="majorHAnsi" w:hAnsiTheme="majorHAnsi" w:cstheme="majorHAnsi"/>
                <w:color w:val="0070C0"/>
                <w:sz w:val="28"/>
                <w:szCs w:val="28"/>
              </w:rPr>
            </w:pPr>
            <w:r w:rsidRPr="00D168C4">
              <w:rPr>
                <w:rFonts w:asciiTheme="majorHAnsi" w:hAnsiTheme="majorHAnsi" w:cstheme="majorHAnsi"/>
                <w:sz w:val="28"/>
                <w:szCs w:val="28"/>
              </w:rPr>
              <w:t>Elaboración de cambios y atención a comentarios de publicación, congreso y/o evaluador</w:t>
            </w:r>
            <w:r w:rsidR="006954AE">
              <w:rPr>
                <w:rFonts w:asciiTheme="majorHAnsi" w:hAnsiTheme="majorHAnsi" w:cstheme="majorHAnsi"/>
                <w:sz w:val="28"/>
                <w:szCs w:val="28"/>
              </w:rPr>
              <w:t>.</w:t>
            </w:r>
            <w:r w:rsidRPr="00D168C4">
              <w:rPr>
                <w:rFonts w:asciiTheme="majorHAnsi" w:hAnsiTheme="majorHAnsi" w:cstheme="majorHAnsi"/>
                <w:sz w:val="28"/>
                <w:szCs w:val="28"/>
              </w:rPr>
              <w:tab/>
            </w:r>
          </w:p>
        </w:tc>
        <w:tc>
          <w:tcPr>
            <w:tcW w:w="2552" w:type="dxa"/>
          </w:tcPr>
          <w:p w14:paraId="229CCF1F" w14:textId="77777777" w:rsidR="00B41B4F" w:rsidRPr="00D168C4" w:rsidRDefault="00B41B4F" w:rsidP="000768E9">
            <w:pPr>
              <w:keepNext/>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 xml:space="preserve">En función de las publicaciones o </w:t>
            </w:r>
            <w:r w:rsidRPr="00D168C4">
              <w:rPr>
                <w:rFonts w:asciiTheme="majorHAnsi" w:hAnsiTheme="majorHAnsi" w:cstheme="majorHAnsi"/>
                <w:sz w:val="28"/>
                <w:szCs w:val="28"/>
              </w:rPr>
              <w:t>congresos</w:t>
            </w:r>
          </w:p>
        </w:tc>
      </w:tr>
    </w:tbl>
    <w:p w14:paraId="46FC7B81" w14:textId="445BD89D" w:rsidR="00A05CDC" w:rsidRDefault="00A05CDC" w:rsidP="000768E9">
      <w:pPr>
        <w:keepNext/>
        <w:spacing w:after="100" w:afterAutospacing="1"/>
        <w:jc w:val="both"/>
        <w:rPr>
          <w:rFonts w:asciiTheme="majorHAnsi" w:hAnsiTheme="majorHAnsi" w:cstheme="majorHAnsi"/>
          <w:color w:val="0070C0"/>
          <w:sz w:val="28"/>
          <w:szCs w:val="28"/>
        </w:rPr>
      </w:pPr>
    </w:p>
    <w:p w14:paraId="24703DC0" w14:textId="77777777" w:rsidR="000959D3" w:rsidRDefault="00A05CDC" w:rsidP="000768E9">
      <w:pPr>
        <w:keepNext/>
        <w:spacing w:after="100" w:afterAutospacing="1"/>
        <w:jc w:val="both"/>
        <w:rPr>
          <w:rFonts w:ascii="Calibri Light" w:eastAsia="Calibri" w:hAnsi="Calibri Light" w:cs="Times New Roman"/>
          <w:color w:val="1E5E9F"/>
          <w:sz w:val="28"/>
          <w:szCs w:val="28"/>
        </w:rPr>
      </w:pPr>
      <w:r>
        <w:rPr>
          <w:rFonts w:asciiTheme="majorHAnsi" w:hAnsiTheme="majorHAnsi" w:cstheme="majorHAnsi"/>
          <w:color w:val="0070C0"/>
          <w:sz w:val="28"/>
          <w:szCs w:val="28"/>
        </w:rPr>
        <w:br w:type="page"/>
      </w:r>
      <w:sdt>
        <w:sdtPr>
          <w:rPr>
            <w:rFonts w:ascii="Calibri Light" w:eastAsia="Calibri" w:hAnsi="Calibri Light" w:cs="Times New Roman"/>
            <w:color w:val="1E5E9F"/>
            <w:sz w:val="28"/>
            <w:szCs w:val="28"/>
          </w:rPr>
          <w:alias w:val="Nombre del Proyecto"/>
          <w:tag w:val="Nombre_x0020_del_x0020_Proyecto"/>
          <w:id w:val="608473461"/>
          <w:placeholder>
            <w:docPart w:val="84A5D81257C147588303DFDFEB2119B6"/>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r w:rsidR="0083595B">
            <w:rPr>
              <w:rFonts w:ascii="Calibri Light" w:eastAsia="Calibri" w:hAnsi="Calibri Light" w:cs="Times New Roman"/>
              <w:color w:val="1E5E9F"/>
              <w:sz w:val="28"/>
              <w:szCs w:val="28"/>
            </w:rPr>
            <w:t>Equidad de género en el sector de las telecomunicaciones en México</w:t>
          </w:r>
        </w:sdtContent>
      </w:sdt>
    </w:p>
    <w:p w14:paraId="1D763A8C" w14:textId="77777777" w:rsidR="000959D3" w:rsidRDefault="009D706A" w:rsidP="000768E9">
      <w:pPr>
        <w:keepNext/>
        <w:spacing w:after="100" w:afterAutospacing="1"/>
        <w:jc w:val="both"/>
        <w:rPr>
          <w:rFonts w:ascii="Calibri Light" w:eastAsia="Calibri" w:hAnsi="Calibri Light" w:cs="Times New Roman"/>
          <w:color w:val="1E5E9F"/>
          <w:sz w:val="28"/>
          <w:szCs w:val="28"/>
        </w:rPr>
      </w:pPr>
      <w:r w:rsidRPr="006C0D1C">
        <w:rPr>
          <w:rFonts w:ascii="Calibri Light" w:eastAsia="Calibri" w:hAnsi="Calibri Light" w:cs="Times New Roman"/>
          <w:color w:val="1E5E9F"/>
          <w:sz w:val="28"/>
          <w:szCs w:val="28"/>
        </w:rPr>
        <w:t>Esperanza Sainz López</w:t>
      </w:r>
      <w:r w:rsidRPr="006C0D1C">
        <w:rPr>
          <w:rFonts w:ascii="Calibri Light" w:eastAsia="Calibri" w:hAnsi="Calibri Light" w:cs="Times New Roman"/>
          <w:color w:val="1E5E9F"/>
          <w:sz w:val="28"/>
          <w:szCs w:val="28"/>
          <w:vertAlign w:val="superscript"/>
        </w:rPr>
        <w:footnoteReference w:id="18"/>
      </w:r>
    </w:p>
    <w:p w14:paraId="14AC57BD" w14:textId="00FDA381" w:rsidR="009D706A" w:rsidRPr="00697377" w:rsidRDefault="009D706A"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27BE15AF" w14:textId="77777777" w:rsidR="000959D3" w:rsidRDefault="009D706A" w:rsidP="000768E9">
      <w:pPr>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La equidad de género ha cobrado importancia en la agenda de política pública internacional y nacional, ya que se le ha reconocido como componente fundamental en el diseño de estrategias de desarrollo. El que se haya dado un pleno reconocimiento de las desigualdades de género como objeto de atención de política pública ha sido fruto de la prolongada e intensa labor de organizaciones de mujeres, movimientos de promoción de la mujer, comunidades académicas, organismos de Naciones Unidas, instituciones financieras internacionales y organismos no gubernamentales.</w:t>
      </w:r>
    </w:p>
    <w:p w14:paraId="76BE1C42" w14:textId="77777777" w:rsidR="000959D3" w:rsidRDefault="009D706A" w:rsidP="000768E9">
      <w:pPr>
        <w:contextualSpacing/>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En septiembre de 2015 los 193 Estados Miembros de las Naciones Unidas adoptaron la Agenda 2030 para el Desarrollo Sostenible, un plan de acción compuesto por 17 Objetivos de Desarrollo Sostenible (ODS) y 169 metas, cuyo propósito es poner fin a la pobreza, luchar contra la desigualdad y hacer frente al cambio climático para el 2030. </w:t>
      </w:r>
    </w:p>
    <w:p w14:paraId="3C6ECC5D" w14:textId="42529F82" w:rsidR="009D706A" w:rsidRDefault="009D706A"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En esta agenda se identifican las </w:t>
      </w:r>
      <w:r w:rsidRPr="006C0D1C">
        <w:rPr>
          <w:rFonts w:ascii="Calibri Light" w:eastAsia="Calibri" w:hAnsi="Calibri Light" w:cs="Times New Roman"/>
          <w:color w:val="000000"/>
          <w:sz w:val="28"/>
          <w:szCs w:val="28"/>
        </w:rPr>
        <w:t>tecnologías de la información y comunicaciones</w:t>
      </w:r>
      <w:r>
        <w:rPr>
          <w:rFonts w:ascii="Calibri Light" w:eastAsia="Calibri" w:hAnsi="Calibri Light" w:cs="Times New Roman"/>
          <w:color w:val="000000"/>
          <w:sz w:val="28"/>
          <w:szCs w:val="28"/>
        </w:rPr>
        <w:t xml:space="preserve"> (</w:t>
      </w:r>
      <w:r w:rsidRPr="00B14E6D">
        <w:rPr>
          <w:rFonts w:ascii="Calibri Light" w:eastAsia="Calibri" w:hAnsi="Calibri Light" w:cs="Times New Roman"/>
          <w:color w:val="000000"/>
          <w:sz w:val="28"/>
          <w:szCs w:val="28"/>
        </w:rPr>
        <w:t>TIC</w:t>
      </w:r>
      <w:r>
        <w:rPr>
          <w:rFonts w:ascii="Calibri Light" w:eastAsia="Calibri" w:hAnsi="Calibri Light" w:cs="Times New Roman"/>
          <w:color w:val="000000"/>
          <w:sz w:val="28"/>
          <w:szCs w:val="28"/>
        </w:rPr>
        <w:t>) como un facilitador clave del desarrollo y como un componente esencial de las soluciones transformadoras para enfrentar los desafíos actuales del desarrollo. Es importante considerar que se reconoce</w:t>
      </w:r>
      <w:r w:rsidRPr="00B14E6D">
        <w:rPr>
          <w:rFonts w:ascii="Calibri Light" w:eastAsia="Calibri" w:hAnsi="Calibri Light" w:cs="Times New Roman"/>
          <w:color w:val="000000"/>
          <w:sz w:val="28"/>
          <w:szCs w:val="28"/>
        </w:rPr>
        <w:t xml:space="preserve"> el poder catalítico de las</w:t>
      </w:r>
      <w:r w:rsidRPr="001077CC">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TIC</w:t>
      </w:r>
      <w:r w:rsidRPr="00B14E6D">
        <w:rPr>
          <w:rFonts w:ascii="Calibri Light" w:eastAsia="Calibri" w:hAnsi="Calibri Light" w:cs="Times New Roman"/>
          <w:color w:val="000000"/>
          <w:sz w:val="28"/>
          <w:szCs w:val="28"/>
        </w:rPr>
        <w:t xml:space="preserve"> para el desarrollo</w:t>
      </w:r>
      <w:r>
        <w:rPr>
          <w:rFonts w:ascii="Calibri Light" w:eastAsia="Calibri" w:hAnsi="Calibri Light" w:cs="Times New Roman"/>
          <w:color w:val="000000"/>
          <w:sz w:val="28"/>
          <w:szCs w:val="28"/>
        </w:rPr>
        <w:t>, ya que se considera</w:t>
      </w:r>
      <w:r w:rsidRPr="00B14E6D">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como</w:t>
      </w:r>
      <w:r w:rsidRPr="00B14E6D">
        <w:rPr>
          <w:rFonts w:ascii="Calibri Light" w:eastAsia="Calibri" w:hAnsi="Calibri Light" w:cs="Times New Roman"/>
          <w:color w:val="000000"/>
          <w:sz w:val="28"/>
          <w:szCs w:val="28"/>
        </w:rPr>
        <w:t xml:space="preserve"> "una gran promesa para el progreso humano"</w:t>
      </w:r>
      <w:r>
        <w:rPr>
          <w:rFonts w:ascii="Calibri Light" w:eastAsia="Calibri" w:hAnsi="Calibri Light" w:cs="Times New Roman"/>
          <w:color w:val="000000"/>
          <w:sz w:val="28"/>
          <w:szCs w:val="28"/>
        </w:rPr>
        <w:t>,</w:t>
      </w:r>
      <w:r w:rsidRPr="00B14E6D">
        <w:rPr>
          <w:rFonts w:ascii="Calibri Light" w:eastAsia="Calibri" w:hAnsi="Calibri Light" w:cs="Times New Roman"/>
          <w:color w:val="000000"/>
          <w:sz w:val="28"/>
          <w:szCs w:val="28"/>
        </w:rPr>
        <w:t xml:space="preserve"> se menciona específicamente en 4 de los 17 objetivos y se indica como una herramienta transversal que se utilizará para el logro de todos los ODS.</w:t>
      </w:r>
      <w:r>
        <w:rPr>
          <w:rFonts w:ascii="Calibri Light" w:eastAsia="Calibri" w:hAnsi="Calibri Light" w:cs="Times New Roman"/>
          <w:color w:val="000000"/>
          <w:sz w:val="28"/>
          <w:szCs w:val="28"/>
        </w:rPr>
        <w:t xml:space="preserve"> </w:t>
      </w:r>
    </w:p>
    <w:p w14:paraId="01A2ED45" w14:textId="77777777" w:rsidR="009D706A" w:rsidRDefault="009D706A"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 xml:space="preserve">En particular el ODS 5 “Lograr la Igualdad de Género y Empoderar a todas las Mujeres y las Niñas”, considera una meta que menciona el papel de las TIC para la equidad </w:t>
      </w:r>
      <w:r>
        <w:rPr>
          <w:rFonts w:ascii="Calibri Light" w:eastAsia="Calibri" w:hAnsi="Calibri Light" w:cs="Times New Roman"/>
          <w:color w:val="000000"/>
          <w:sz w:val="28"/>
          <w:szCs w:val="28"/>
        </w:rPr>
        <w:lastRenderedPageBreak/>
        <w:t>de género: “Mejorar el uso de la tecnología instrumental, en particular las tecnologías de la información y las comunicaciones, para promover el empoderamiento de la mujer” (ODS 5b).</w:t>
      </w:r>
    </w:p>
    <w:p w14:paraId="51F0293F" w14:textId="77777777" w:rsidR="000959D3" w:rsidRDefault="009D706A"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A</w:t>
      </w:r>
      <w:r w:rsidRPr="00356F84">
        <w:rPr>
          <w:rFonts w:ascii="Calibri Light" w:eastAsia="Calibri" w:hAnsi="Calibri Light" w:cs="Times New Roman"/>
          <w:color w:val="000000"/>
          <w:sz w:val="28"/>
          <w:szCs w:val="28"/>
        </w:rPr>
        <w:t xml:space="preserve"> lo largo de las últimas décadas se ha reconocido ampliamente que la inclusión de las mujeres es vital para el cambio hacia el desarrollo y la erradicación de la pobreza.</w:t>
      </w:r>
      <w:r>
        <w:rPr>
          <w:rFonts w:ascii="Calibri Light" w:eastAsia="Calibri" w:hAnsi="Calibri Light" w:cs="Times New Roman"/>
          <w:color w:val="000000"/>
          <w:sz w:val="28"/>
          <w:szCs w:val="28"/>
        </w:rPr>
        <w:t xml:space="preserve"> Sin embargo, de acuerdo a</w:t>
      </w:r>
      <w:r w:rsidRPr="00A63AE5">
        <w:rPr>
          <w:rFonts w:ascii="Calibri Light" w:eastAsia="Calibri" w:hAnsi="Calibri Light" w:cs="Times New Roman"/>
          <w:color w:val="000000"/>
          <w:sz w:val="28"/>
          <w:szCs w:val="28"/>
        </w:rPr>
        <w:t xml:space="preserve"> estimaciones de Intel</w:t>
      </w:r>
      <w:r>
        <w:rPr>
          <w:rFonts w:ascii="Calibri Light" w:eastAsia="Calibri" w:hAnsi="Calibri Light" w:cs="Times New Roman"/>
          <w:color w:val="000000"/>
          <w:sz w:val="28"/>
          <w:szCs w:val="28"/>
        </w:rPr>
        <w:t>,</w:t>
      </w:r>
      <w:r w:rsidRPr="00A63AE5">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 xml:space="preserve">la brecha digital </w:t>
      </w:r>
      <w:r w:rsidRPr="00A63AE5">
        <w:rPr>
          <w:rFonts w:ascii="Calibri Light" w:eastAsia="Calibri" w:hAnsi="Calibri Light" w:cs="Times New Roman"/>
          <w:color w:val="000000"/>
          <w:sz w:val="28"/>
          <w:szCs w:val="28"/>
        </w:rPr>
        <w:t>p</w:t>
      </w:r>
      <w:r>
        <w:rPr>
          <w:rFonts w:ascii="Calibri Light" w:eastAsia="Calibri" w:hAnsi="Calibri Light" w:cs="Times New Roman"/>
          <w:color w:val="000000"/>
          <w:sz w:val="28"/>
          <w:szCs w:val="28"/>
        </w:rPr>
        <w:t>odría estar</w:t>
      </w:r>
      <w:r w:rsidRPr="00A63AE5">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aumentando,</w:t>
      </w:r>
      <w:r w:rsidRPr="00A63AE5">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y</w:t>
      </w:r>
      <w:r w:rsidRPr="00A63AE5">
        <w:rPr>
          <w:rFonts w:ascii="Calibri Light" w:eastAsia="Calibri" w:hAnsi="Calibri Light" w:cs="Times New Roman"/>
          <w:color w:val="000000"/>
          <w:sz w:val="28"/>
          <w:szCs w:val="28"/>
        </w:rPr>
        <w:t>a</w:t>
      </w:r>
      <w:r>
        <w:rPr>
          <w:rFonts w:ascii="Calibri Light" w:eastAsia="Calibri" w:hAnsi="Calibri Light" w:cs="Times New Roman"/>
          <w:color w:val="000000"/>
          <w:sz w:val="28"/>
          <w:szCs w:val="28"/>
        </w:rPr>
        <w:t xml:space="preserve"> que esta cifra fue de</w:t>
      </w:r>
      <w:r w:rsidRPr="00A63AE5">
        <w:rPr>
          <w:rFonts w:ascii="Calibri Light" w:eastAsia="Calibri" w:hAnsi="Calibri Light" w:cs="Times New Roman"/>
          <w:color w:val="000000"/>
          <w:sz w:val="28"/>
          <w:szCs w:val="28"/>
        </w:rPr>
        <w:t xml:space="preserve"> 350 millones en 2016</w:t>
      </w:r>
      <w:r>
        <w:rPr>
          <w:rFonts w:ascii="Calibri Light" w:eastAsia="Calibri" w:hAnsi="Calibri Light" w:cs="Times New Roman"/>
          <w:color w:val="000000"/>
          <w:sz w:val="28"/>
          <w:szCs w:val="28"/>
        </w:rPr>
        <w:t xml:space="preserve"> a nivel mundial. Por lo que, como la tecnología está presente en la sociedad actual y dado</w:t>
      </w:r>
      <w:r w:rsidRPr="008341B7">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que</w:t>
      </w:r>
      <w:r w:rsidRPr="008341B7">
        <w:rPr>
          <w:rFonts w:ascii="Calibri Light" w:eastAsia="Calibri" w:hAnsi="Calibri Light" w:cs="Times New Roman"/>
          <w:color w:val="000000"/>
          <w:sz w:val="28"/>
          <w:szCs w:val="28"/>
        </w:rPr>
        <w:t xml:space="preserve"> más del 95 por ciento de los empleos </w:t>
      </w:r>
      <w:r>
        <w:rPr>
          <w:rFonts w:ascii="Calibri Light" w:eastAsia="Calibri" w:hAnsi="Calibri Light" w:cs="Times New Roman"/>
          <w:color w:val="000000"/>
          <w:sz w:val="28"/>
          <w:szCs w:val="28"/>
        </w:rPr>
        <w:t>tienen</w:t>
      </w:r>
      <w:r w:rsidRPr="00C35C60">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un componente digital</w:t>
      </w:r>
      <w:r w:rsidRPr="00C35C60">
        <w:rPr>
          <w:rFonts w:ascii="Calibri Light" w:eastAsia="Calibri" w:hAnsi="Calibri Light" w:cs="Times New Roman"/>
          <w:color w:val="000000"/>
          <w:sz w:val="28"/>
          <w:szCs w:val="28"/>
        </w:rPr>
        <w:t>, si las mujeres no están adecuadamente capacitadas, tendrán un acceso red</w:t>
      </w:r>
      <w:r>
        <w:rPr>
          <w:rFonts w:ascii="Calibri Light" w:eastAsia="Calibri" w:hAnsi="Calibri Light" w:cs="Times New Roman"/>
          <w:color w:val="000000"/>
          <w:sz w:val="28"/>
          <w:szCs w:val="28"/>
        </w:rPr>
        <w:t>ucido al empleo, lo que podría tener</w:t>
      </w:r>
      <w:r w:rsidRPr="008341B7">
        <w:rPr>
          <w:rFonts w:ascii="Calibri Light" w:eastAsia="Calibri" w:hAnsi="Calibri Light" w:cs="Times New Roman"/>
          <w:color w:val="000000"/>
          <w:sz w:val="28"/>
          <w:szCs w:val="28"/>
        </w:rPr>
        <w:t xml:space="preserve"> amplias repercusiones</w:t>
      </w:r>
      <w:r>
        <w:rPr>
          <w:rFonts w:ascii="Calibri Light" w:eastAsia="Calibri" w:hAnsi="Calibri Light" w:cs="Times New Roman"/>
          <w:color w:val="000000"/>
          <w:sz w:val="28"/>
          <w:szCs w:val="28"/>
        </w:rPr>
        <w:t xml:space="preserve"> en</w:t>
      </w:r>
      <w:r w:rsidRPr="008341B7">
        <w:rPr>
          <w:rFonts w:ascii="Calibri Light" w:eastAsia="Calibri" w:hAnsi="Calibri Light" w:cs="Times New Roman"/>
          <w:color w:val="000000"/>
          <w:sz w:val="28"/>
          <w:szCs w:val="28"/>
        </w:rPr>
        <w:t xml:space="preserve"> </w:t>
      </w:r>
      <w:r w:rsidRPr="00C35C60">
        <w:rPr>
          <w:rFonts w:ascii="Calibri Light" w:eastAsia="Calibri" w:hAnsi="Calibri Light" w:cs="Times New Roman"/>
          <w:color w:val="000000"/>
          <w:sz w:val="28"/>
          <w:szCs w:val="28"/>
        </w:rPr>
        <w:t>su inclusión social, económica y política.</w:t>
      </w:r>
    </w:p>
    <w:p w14:paraId="3508B7DF" w14:textId="764F0E9A" w:rsidR="009D706A" w:rsidRPr="00697377" w:rsidRDefault="009D706A" w:rsidP="000768E9">
      <w:pPr>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2A82C22D" w14:textId="77777777" w:rsidR="009D706A"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En los últimos años, las TI</w:t>
      </w:r>
      <w:r>
        <w:rPr>
          <w:rFonts w:ascii="Calibri Light" w:eastAsia="Calibri" w:hAnsi="Calibri Light" w:cs="Times New Roman"/>
          <w:color w:val="000000"/>
          <w:sz w:val="28"/>
          <w:szCs w:val="28"/>
        </w:rPr>
        <w:t>C</w:t>
      </w:r>
      <w:r w:rsidRPr="006C0D1C">
        <w:rPr>
          <w:rFonts w:ascii="Calibri Light" w:eastAsia="Calibri" w:hAnsi="Calibri Light" w:cs="Times New Roman"/>
          <w:color w:val="000000"/>
          <w:sz w:val="28"/>
          <w:szCs w:val="28"/>
        </w:rPr>
        <w:t xml:space="preserve"> han aumentado su importancia en el desarrollo y crecimiento económico, por lo que un factor de gran relevancia para la toma de decisiones es el conocimiento de la tendencia de los indicadores, de su uso y disponibilidad. </w:t>
      </w:r>
    </w:p>
    <w:p w14:paraId="755FFBDB" w14:textId="77777777" w:rsidR="009D706A" w:rsidRPr="006C0D1C"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 xml:space="preserve">En este análisis se </w:t>
      </w:r>
      <w:r>
        <w:rPr>
          <w:rFonts w:ascii="Calibri Light" w:eastAsia="Calibri" w:hAnsi="Calibri Light" w:cs="Times New Roman"/>
          <w:color w:val="000000"/>
          <w:sz w:val="28"/>
          <w:szCs w:val="28"/>
        </w:rPr>
        <w:t>generarán</w:t>
      </w:r>
      <w:r w:rsidRPr="006C0D1C">
        <w:rPr>
          <w:rFonts w:ascii="Calibri Light" w:eastAsia="Calibri" w:hAnsi="Calibri Light" w:cs="Times New Roman"/>
          <w:color w:val="000000"/>
          <w:sz w:val="28"/>
          <w:szCs w:val="28"/>
        </w:rPr>
        <w:t xml:space="preserve"> los indicadores de disponibilidad de las TIC en los hogares</w:t>
      </w:r>
      <w:r>
        <w:rPr>
          <w:rFonts w:ascii="Calibri Light" w:eastAsia="Calibri" w:hAnsi="Calibri Light" w:cs="Times New Roman"/>
          <w:color w:val="000000"/>
          <w:sz w:val="28"/>
          <w:szCs w:val="28"/>
        </w:rPr>
        <w:t xml:space="preserve"> según el sexo de la jefatura del hogar y</w:t>
      </w:r>
      <w:r w:rsidRPr="006C0D1C">
        <w:rPr>
          <w:rFonts w:ascii="Calibri Light" w:eastAsia="Calibri" w:hAnsi="Calibri Light" w:cs="Times New Roman"/>
          <w:color w:val="000000"/>
          <w:sz w:val="28"/>
          <w:szCs w:val="28"/>
        </w:rPr>
        <w:t xml:space="preserve"> los de uso de éstas para lo</w:t>
      </w:r>
      <w:r>
        <w:rPr>
          <w:rFonts w:ascii="Calibri Light" w:eastAsia="Calibri" w:hAnsi="Calibri Light" w:cs="Times New Roman"/>
          <w:color w:val="000000"/>
          <w:sz w:val="28"/>
          <w:szCs w:val="28"/>
        </w:rPr>
        <w:t xml:space="preserve">s individuos de seis años o más de acuerdo a su género, de los </w:t>
      </w:r>
      <w:r w:rsidRPr="006C0D1C">
        <w:rPr>
          <w:rFonts w:ascii="Calibri Light" w:eastAsia="Calibri" w:hAnsi="Calibri Light" w:cs="Times New Roman"/>
          <w:color w:val="000000"/>
          <w:sz w:val="28"/>
          <w:szCs w:val="28"/>
        </w:rPr>
        <w:t>Módulo</w:t>
      </w:r>
      <w:r>
        <w:rPr>
          <w:rFonts w:ascii="Calibri Light" w:eastAsia="Calibri" w:hAnsi="Calibri Light" w:cs="Times New Roman"/>
          <w:color w:val="000000"/>
          <w:sz w:val="28"/>
          <w:szCs w:val="28"/>
        </w:rPr>
        <w:t>s</w:t>
      </w:r>
      <w:r w:rsidRPr="006C0D1C">
        <w:rPr>
          <w:rFonts w:ascii="Calibri Light" w:eastAsia="Calibri" w:hAnsi="Calibri Light" w:cs="Times New Roman"/>
          <w:color w:val="000000"/>
          <w:sz w:val="28"/>
          <w:szCs w:val="28"/>
        </w:rPr>
        <w:t xml:space="preserve"> sobre Disponibilidad y Uso de las Tecnologías de la Inform</w:t>
      </w:r>
      <w:r>
        <w:rPr>
          <w:rFonts w:ascii="Calibri Light" w:eastAsia="Calibri" w:hAnsi="Calibri Light" w:cs="Times New Roman"/>
          <w:color w:val="000000"/>
          <w:sz w:val="28"/>
          <w:szCs w:val="28"/>
        </w:rPr>
        <w:t xml:space="preserve">ación y Comunicaciones (MODUTIH) y de las </w:t>
      </w:r>
      <w:r w:rsidRPr="006C0D1C">
        <w:rPr>
          <w:rFonts w:ascii="Calibri Light" w:eastAsia="Calibri" w:hAnsi="Calibri Light" w:cs="Times New Roman"/>
          <w:color w:val="000000"/>
          <w:sz w:val="28"/>
          <w:szCs w:val="28"/>
        </w:rPr>
        <w:t>Encuesta</w:t>
      </w:r>
      <w:r>
        <w:rPr>
          <w:rFonts w:ascii="Calibri Light" w:eastAsia="Calibri" w:hAnsi="Calibri Light" w:cs="Times New Roman"/>
          <w:color w:val="000000"/>
          <w:sz w:val="28"/>
          <w:szCs w:val="28"/>
        </w:rPr>
        <w:t>s</w:t>
      </w:r>
      <w:r w:rsidRPr="006C0D1C">
        <w:rPr>
          <w:rFonts w:ascii="Calibri Light" w:eastAsia="Calibri" w:hAnsi="Calibri Light" w:cs="Times New Roman"/>
          <w:color w:val="000000"/>
          <w:sz w:val="28"/>
          <w:szCs w:val="28"/>
        </w:rPr>
        <w:t xml:space="preserve"> Nacional</w:t>
      </w:r>
      <w:r>
        <w:rPr>
          <w:rFonts w:ascii="Calibri Light" w:eastAsia="Calibri" w:hAnsi="Calibri Light" w:cs="Times New Roman"/>
          <w:color w:val="000000"/>
          <w:sz w:val="28"/>
          <w:szCs w:val="28"/>
        </w:rPr>
        <w:t>es</w:t>
      </w:r>
      <w:r w:rsidRPr="006C0D1C">
        <w:rPr>
          <w:rFonts w:ascii="Calibri Light" w:eastAsia="Calibri" w:hAnsi="Calibri Light" w:cs="Times New Roman"/>
          <w:color w:val="000000"/>
          <w:sz w:val="28"/>
          <w:szCs w:val="28"/>
        </w:rPr>
        <w:t xml:space="preserve"> sobre Disponibilidad y Uso de las Tecnologías de la Información en los Hogares (ENDUTIH)</w:t>
      </w:r>
      <w:r>
        <w:rPr>
          <w:rFonts w:ascii="Calibri Light" w:eastAsia="Calibri" w:hAnsi="Calibri Light" w:cs="Times New Roman"/>
          <w:color w:val="000000"/>
          <w:sz w:val="28"/>
          <w:szCs w:val="28"/>
        </w:rPr>
        <w:t xml:space="preserve"> que ha realizado el INEGI con la participación del</w:t>
      </w:r>
      <w:r w:rsidRPr="006C0D1C">
        <w:rPr>
          <w:rFonts w:ascii="Calibri Light" w:eastAsia="Calibri" w:hAnsi="Calibri Light" w:cs="Times New Roman"/>
          <w:color w:val="000000"/>
          <w:sz w:val="28"/>
          <w:szCs w:val="28"/>
        </w:rPr>
        <w:t xml:space="preserve"> IFT y</w:t>
      </w:r>
      <w:r>
        <w:rPr>
          <w:rFonts w:ascii="Calibri Light" w:eastAsia="Calibri" w:hAnsi="Calibri Light" w:cs="Times New Roman"/>
          <w:color w:val="000000"/>
          <w:sz w:val="28"/>
          <w:szCs w:val="28"/>
        </w:rPr>
        <w:t xml:space="preserve"> de</w:t>
      </w:r>
      <w:r w:rsidRPr="006C0D1C">
        <w:rPr>
          <w:rFonts w:ascii="Calibri Light" w:eastAsia="Calibri" w:hAnsi="Calibri Light" w:cs="Times New Roman"/>
          <w:color w:val="000000"/>
          <w:sz w:val="28"/>
          <w:szCs w:val="28"/>
        </w:rPr>
        <w:t xml:space="preserve"> la SCT</w:t>
      </w:r>
      <w:r w:rsidRPr="00486E29">
        <w:rPr>
          <w:rFonts w:ascii="Calibri Light" w:eastAsia="Calibri" w:hAnsi="Calibri Light" w:cs="Times New Roman"/>
          <w:color w:val="000000"/>
          <w:sz w:val="28"/>
          <w:szCs w:val="28"/>
        </w:rPr>
        <w:t xml:space="preserve"> </w:t>
      </w:r>
      <w:r>
        <w:rPr>
          <w:rFonts w:ascii="Calibri Light" w:eastAsia="Calibri" w:hAnsi="Calibri Light" w:cs="Times New Roman"/>
          <w:color w:val="000000"/>
          <w:sz w:val="28"/>
          <w:szCs w:val="28"/>
        </w:rPr>
        <w:t>en algunos de estos proyectos.</w:t>
      </w:r>
    </w:p>
    <w:p w14:paraId="7E4DF3A5" w14:textId="77777777" w:rsidR="009D706A" w:rsidRDefault="009D706A" w:rsidP="000768E9">
      <w:pPr>
        <w:spacing w:after="100" w:afterAutospacing="1"/>
        <w:jc w:val="both"/>
        <w:rPr>
          <w:rFonts w:ascii="Calibri Light" w:eastAsia="Calibri" w:hAnsi="Calibri Light" w:cs="Times New Roman"/>
          <w:color w:val="000000"/>
          <w:sz w:val="28"/>
          <w:szCs w:val="28"/>
        </w:rPr>
      </w:pPr>
      <w:r w:rsidRPr="00890174">
        <w:rPr>
          <w:rFonts w:ascii="Calibri Light" w:eastAsia="Calibri" w:hAnsi="Calibri Light" w:cs="Times New Roman"/>
          <w:color w:val="000000"/>
          <w:sz w:val="28"/>
          <w:szCs w:val="28"/>
        </w:rPr>
        <w:t xml:space="preserve">Adicionalmente, es importante determinar si en el sector telecomunicaciones y radiodifusión se está promoviendo la igualdad de oportunidades para que las mujeres y los hombres accedan a un trabajo </w:t>
      </w:r>
      <w:r>
        <w:rPr>
          <w:rFonts w:ascii="Calibri Light" w:eastAsia="Calibri" w:hAnsi="Calibri Light" w:cs="Times New Roman"/>
          <w:color w:val="000000"/>
          <w:sz w:val="28"/>
          <w:szCs w:val="28"/>
        </w:rPr>
        <w:t>digno</w:t>
      </w:r>
      <w:r w:rsidRPr="00890174">
        <w:rPr>
          <w:rFonts w:ascii="Calibri Light" w:eastAsia="Calibri" w:hAnsi="Calibri Light" w:cs="Times New Roman"/>
          <w:color w:val="000000"/>
          <w:sz w:val="28"/>
          <w:szCs w:val="28"/>
        </w:rPr>
        <w:t>.</w:t>
      </w:r>
    </w:p>
    <w:p w14:paraId="7F939BE4" w14:textId="77777777" w:rsidR="000959D3" w:rsidRDefault="009D706A" w:rsidP="000768E9">
      <w:pPr>
        <w:spacing w:after="100" w:afterAutospacing="1"/>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Finalmente, se propondrá un conjunto de indicadores clave para dar seguimiento a la equidad de género en el sector de telecomunicaciones y de radiodifusión.</w:t>
      </w:r>
    </w:p>
    <w:p w14:paraId="41DCA3CC" w14:textId="056B471B" w:rsidR="009D706A" w:rsidRPr="00697377" w:rsidRDefault="009D706A" w:rsidP="000768E9">
      <w:pPr>
        <w:spacing w:after="100" w:afterAutospacing="1"/>
        <w:ind w:firstLine="709"/>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48849337" w14:textId="77777777" w:rsidR="009D706A" w:rsidRDefault="009D706A" w:rsidP="000768E9">
      <w:pPr>
        <w:spacing w:after="100" w:afterAutospacing="1"/>
        <w:ind w:firstLine="709"/>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lastRenderedPageBreak/>
        <w:t xml:space="preserve">En este </w:t>
      </w:r>
      <w:r>
        <w:rPr>
          <w:rFonts w:ascii="Calibri Light" w:eastAsia="Calibri" w:hAnsi="Calibri Light" w:cs="Times New Roman"/>
          <w:color w:val="000000"/>
          <w:sz w:val="28"/>
          <w:szCs w:val="28"/>
        </w:rPr>
        <w:t>estudio</w:t>
      </w:r>
      <w:r w:rsidRPr="006C0D1C">
        <w:rPr>
          <w:rFonts w:ascii="Calibri Light" w:eastAsia="Calibri" w:hAnsi="Calibri Light" w:cs="Times New Roman"/>
          <w:color w:val="000000"/>
          <w:sz w:val="28"/>
          <w:szCs w:val="28"/>
        </w:rPr>
        <w:t xml:space="preserve"> se construirán los indicadores de disponibilidad en los hogares de radio, televisor analógico, televisor digital, computadora y servicios de telefonía, internet y TV de paga con base en los resultados del MODUTIH, de 2001 a 2014, y con los de la ENDUTIH, de 2015 a 2017</w:t>
      </w:r>
      <w:r>
        <w:rPr>
          <w:rFonts w:ascii="Calibri Light" w:eastAsia="Calibri" w:hAnsi="Calibri Light" w:cs="Times New Roman"/>
          <w:color w:val="000000"/>
          <w:sz w:val="28"/>
          <w:szCs w:val="28"/>
        </w:rPr>
        <w:t xml:space="preserve"> según el sexo de la jefatura del hogar, con el mayor desglose posible.</w:t>
      </w:r>
      <w:r w:rsidRPr="006C0D1C">
        <w:rPr>
          <w:rFonts w:ascii="Calibri Light" w:eastAsia="Calibri" w:hAnsi="Calibri Light" w:cs="Times New Roman"/>
          <w:color w:val="000000"/>
          <w:sz w:val="28"/>
          <w:szCs w:val="28"/>
        </w:rPr>
        <w:t xml:space="preserve"> </w:t>
      </w:r>
    </w:p>
    <w:p w14:paraId="2110711C" w14:textId="77777777" w:rsidR="009D706A" w:rsidRDefault="009D706A" w:rsidP="000768E9">
      <w:pPr>
        <w:spacing w:after="100" w:afterAutospacing="1"/>
        <w:ind w:firstLine="709"/>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Tratándose de</w:t>
      </w:r>
      <w:r>
        <w:rPr>
          <w:rFonts w:ascii="Calibri Light" w:eastAsia="Calibri" w:hAnsi="Calibri Light" w:cs="Times New Roman"/>
          <w:color w:val="000000"/>
          <w:sz w:val="28"/>
          <w:szCs w:val="28"/>
        </w:rPr>
        <w:t xml:space="preserve"> </w:t>
      </w:r>
      <w:r w:rsidRPr="006C0D1C">
        <w:rPr>
          <w:rFonts w:ascii="Calibri Light" w:eastAsia="Calibri" w:hAnsi="Calibri Light" w:cs="Times New Roman"/>
          <w:color w:val="000000"/>
          <w:sz w:val="28"/>
          <w:szCs w:val="28"/>
        </w:rPr>
        <w:t>l</w:t>
      </w:r>
      <w:r>
        <w:rPr>
          <w:rFonts w:ascii="Calibri Light" w:eastAsia="Calibri" w:hAnsi="Calibri Light" w:cs="Times New Roman"/>
          <w:color w:val="000000"/>
          <w:sz w:val="28"/>
          <w:szCs w:val="28"/>
        </w:rPr>
        <w:t>os indicadores de los usuarios</w:t>
      </w:r>
      <w:r w:rsidRPr="006C0D1C">
        <w:rPr>
          <w:rFonts w:ascii="Calibri Light" w:eastAsia="Calibri" w:hAnsi="Calibri Light" w:cs="Times New Roman"/>
          <w:color w:val="000000"/>
          <w:sz w:val="28"/>
          <w:szCs w:val="28"/>
        </w:rPr>
        <w:t xml:space="preserve"> de telefonía celular, internet y computadora </w:t>
      </w:r>
      <w:r>
        <w:rPr>
          <w:rFonts w:ascii="Calibri Light" w:eastAsia="Calibri" w:hAnsi="Calibri Light" w:cs="Times New Roman"/>
          <w:color w:val="000000"/>
          <w:sz w:val="28"/>
          <w:szCs w:val="28"/>
        </w:rPr>
        <w:t xml:space="preserve">de acuerdo al género </w:t>
      </w:r>
      <w:r w:rsidRPr="006C0D1C">
        <w:rPr>
          <w:rFonts w:ascii="Calibri Light" w:eastAsia="Calibri" w:hAnsi="Calibri Light" w:cs="Times New Roman"/>
          <w:color w:val="000000"/>
          <w:sz w:val="28"/>
          <w:szCs w:val="28"/>
        </w:rPr>
        <w:t>sólo se podrán construir las series a partir de los resultados de la ENDUTIH, de 2015 a 2017. Lo anterior, debido al cambio metodológico que la encuesta tiene respecto al módulo, de seleccionar aleatoriamente al informante.</w:t>
      </w:r>
    </w:p>
    <w:p w14:paraId="0ED007A2" w14:textId="77777777" w:rsidR="009D706A" w:rsidRDefault="009D706A" w:rsidP="000768E9">
      <w:pPr>
        <w:spacing w:after="100" w:afterAutospacing="1"/>
        <w:jc w:val="both"/>
        <w:rPr>
          <w:rFonts w:ascii="Calibri Light" w:eastAsia="Calibri" w:hAnsi="Calibri Light" w:cs="Times New Roman"/>
          <w:color w:val="000000"/>
          <w:sz w:val="28"/>
          <w:szCs w:val="28"/>
        </w:rPr>
      </w:pPr>
      <w:r w:rsidRPr="00890174">
        <w:rPr>
          <w:rFonts w:ascii="Calibri Light" w:eastAsia="Calibri" w:hAnsi="Calibri Light" w:cs="Times New Roman"/>
          <w:color w:val="000000"/>
          <w:sz w:val="28"/>
          <w:szCs w:val="28"/>
        </w:rPr>
        <w:t>En lo que respecta a poder conocer las condiciones del empleo y los salarios para las mujeres y los hombres en el sector de telecomunicaciones y de radiodifusión, se buscará la información disponible para las empresas de estos sectores en México.</w:t>
      </w:r>
    </w:p>
    <w:p w14:paraId="41DE3992" w14:textId="77777777" w:rsidR="000959D3" w:rsidRDefault="009D706A" w:rsidP="000768E9">
      <w:pPr>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Se definirá conceptualmente un conjunto de indicadores de participación de género para el sector de telecomunicaciones y de radiodifusión, considerando las mejores prácticas y recomendaciones de organismos internacionales como OIT, UIT y UNESCO.</w:t>
      </w:r>
    </w:p>
    <w:p w14:paraId="213DF600" w14:textId="5CD065CC" w:rsidR="0080782A" w:rsidRDefault="009D706A" w:rsidP="000768E9">
      <w:pPr>
        <w:spacing w:after="0"/>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5A65C18A" w14:textId="510E00B5" w:rsidR="009D706A" w:rsidRPr="0080782A" w:rsidRDefault="00E77D4F" w:rsidP="000768E9">
      <w:pPr>
        <w:spacing w:after="0"/>
        <w:jc w:val="both"/>
        <w:rPr>
          <w:rFonts w:ascii="Calibri Light" w:eastAsia="Calibri" w:hAnsi="Calibri Light" w:cs="Calibri Light"/>
          <w:color w:val="3476B1"/>
          <w:sz w:val="28"/>
          <w:szCs w:val="28"/>
        </w:rPr>
      </w:pPr>
      <w:r>
        <w:rPr>
          <w:rFonts w:ascii="Calibri Light" w:eastAsia="Calibri" w:hAnsi="Calibri Light" w:cs="Times New Roman"/>
          <w:color w:val="000000"/>
          <w:sz w:val="28"/>
          <w:szCs w:val="28"/>
        </w:rPr>
        <w:t>El análisis estadístico de l</w:t>
      </w:r>
      <w:r w:rsidR="009D706A" w:rsidRPr="00D64C64">
        <w:rPr>
          <w:rFonts w:ascii="Calibri Light" w:eastAsia="Calibri" w:hAnsi="Calibri Light" w:cs="Times New Roman"/>
          <w:color w:val="000000"/>
          <w:sz w:val="28"/>
          <w:szCs w:val="28"/>
        </w:rPr>
        <w:t xml:space="preserve">os indicadores </w:t>
      </w:r>
      <w:r w:rsidR="009D706A">
        <w:rPr>
          <w:rFonts w:ascii="Calibri Light" w:eastAsia="Calibri" w:hAnsi="Calibri Light" w:cs="Times New Roman"/>
          <w:color w:val="000000"/>
          <w:sz w:val="28"/>
          <w:szCs w:val="28"/>
        </w:rPr>
        <w:t>obtenidos en esta investigación</w:t>
      </w:r>
      <w:r w:rsidR="00AB2AA1">
        <w:rPr>
          <w:rFonts w:ascii="Calibri Light" w:eastAsia="Calibri" w:hAnsi="Calibri Light" w:cs="Times New Roman"/>
          <w:color w:val="000000"/>
          <w:sz w:val="28"/>
          <w:szCs w:val="28"/>
        </w:rPr>
        <w:t xml:space="preserve"> permitirá</w:t>
      </w:r>
      <w:r w:rsidR="009D706A">
        <w:rPr>
          <w:rFonts w:ascii="Calibri Light" w:eastAsia="Calibri" w:hAnsi="Calibri Light" w:cs="Times New Roman"/>
          <w:color w:val="000000"/>
          <w:sz w:val="28"/>
          <w:szCs w:val="28"/>
        </w:rPr>
        <w:t xml:space="preserve"> conocer el estado actual de la equidad de género en la disponibilidad y uso de las TIC y del empleo en el sector de telecomunicaciones y de radiodifusión</w:t>
      </w:r>
      <w:r w:rsidR="009D706A" w:rsidRPr="00890174">
        <w:rPr>
          <w:rFonts w:ascii="Calibri Light" w:eastAsia="Calibri" w:hAnsi="Calibri Light" w:cs="Times New Roman"/>
          <w:color w:val="000000"/>
          <w:sz w:val="28"/>
          <w:szCs w:val="28"/>
        </w:rPr>
        <w:t xml:space="preserve"> </w:t>
      </w:r>
      <w:r w:rsidR="009D706A">
        <w:rPr>
          <w:rFonts w:ascii="Calibri Light" w:eastAsia="Calibri" w:hAnsi="Calibri Light" w:cs="Times New Roman"/>
          <w:color w:val="000000"/>
          <w:sz w:val="28"/>
          <w:szCs w:val="28"/>
        </w:rPr>
        <w:t xml:space="preserve">en México. Así también, se </w:t>
      </w:r>
      <w:r w:rsidR="00AB2AA1">
        <w:rPr>
          <w:rFonts w:ascii="Calibri Light" w:eastAsia="Calibri" w:hAnsi="Calibri Light" w:cs="Times New Roman"/>
          <w:color w:val="000000"/>
          <w:sz w:val="28"/>
          <w:szCs w:val="28"/>
        </w:rPr>
        <w:t>determinarán</w:t>
      </w:r>
      <w:r w:rsidR="009D706A">
        <w:rPr>
          <w:rFonts w:ascii="Calibri Light" w:eastAsia="Calibri" w:hAnsi="Calibri Light" w:cs="Times New Roman"/>
          <w:color w:val="000000"/>
          <w:sz w:val="28"/>
          <w:szCs w:val="28"/>
        </w:rPr>
        <w:t xml:space="preserve"> indicadores clave para poder dar el seguimiento correspondiente.</w:t>
      </w:r>
    </w:p>
    <w:p w14:paraId="0CBEAE91" w14:textId="77777777" w:rsidR="009D706A" w:rsidRPr="00D64C64" w:rsidRDefault="009D706A" w:rsidP="000768E9">
      <w:pPr>
        <w:jc w:val="both"/>
        <w:rPr>
          <w:rFonts w:ascii="Calibri Light" w:eastAsia="Calibri" w:hAnsi="Calibri Light" w:cs="Times New Roman"/>
          <w:color w:val="000000"/>
          <w:sz w:val="28"/>
          <w:szCs w:val="28"/>
        </w:rPr>
      </w:pPr>
      <w:r w:rsidRPr="00D64C64">
        <w:rPr>
          <w:rFonts w:ascii="Calibri Light" w:eastAsia="Calibri" w:hAnsi="Calibri Light" w:cs="Times New Roman"/>
          <w:color w:val="000000"/>
          <w:sz w:val="28"/>
          <w:szCs w:val="28"/>
        </w:rPr>
        <w:t xml:space="preserve"> </w:t>
      </w:r>
    </w:p>
    <w:p w14:paraId="0A3BA594" w14:textId="71162BC0" w:rsidR="009D706A" w:rsidRPr="00697377" w:rsidRDefault="00EE57AE"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Utilidad del estudio para el Instituto</w:t>
      </w:r>
    </w:p>
    <w:p w14:paraId="6DF7B0E6" w14:textId="77777777" w:rsidR="000959D3" w:rsidRDefault="009D706A" w:rsidP="000768E9">
      <w:pPr>
        <w:jc w:val="both"/>
        <w:rPr>
          <w:rFonts w:ascii="Calibri Light" w:eastAsia="Calibri" w:hAnsi="Calibri Light" w:cs="Times New Roman"/>
          <w:color w:val="000000"/>
          <w:sz w:val="28"/>
          <w:szCs w:val="28"/>
        </w:rPr>
      </w:pPr>
      <w:r>
        <w:rPr>
          <w:rFonts w:ascii="Calibri Light" w:eastAsia="Calibri" w:hAnsi="Calibri Light" w:cs="Times New Roman"/>
          <w:color w:val="000000"/>
          <w:sz w:val="28"/>
          <w:szCs w:val="28"/>
        </w:rPr>
        <w:t>El conocer la situación en la que se encuentran las mujeres en México con respecto a la disponibilidad y uso de las TIC, b</w:t>
      </w:r>
      <w:r w:rsidRPr="00D27513">
        <w:rPr>
          <w:rFonts w:ascii="Calibri Light" w:eastAsia="Calibri" w:hAnsi="Calibri Light" w:cs="Times New Roman"/>
          <w:color w:val="000000"/>
          <w:sz w:val="28"/>
          <w:szCs w:val="28"/>
        </w:rPr>
        <w:t>rindará la oportunidad de identificar y revisar posibles soluciones para abordar el empoderamiento de las mujeres en la era digital y establecer un compromiso político para tomar medidas para cerrar la brecha digital de géne</w:t>
      </w:r>
      <w:r>
        <w:rPr>
          <w:rFonts w:ascii="Calibri Light" w:eastAsia="Calibri" w:hAnsi="Calibri Light" w:cs="Times New Roman"/>
          <w:color w:val="000000"/>
          <w:sz w:val="28"/>
          <w:szCs w:val="28"/>
        </w:rPr>
        <w:t xml:space="preserve">ro en sus distintas dimensiones: </w:t>
      </w:r>
      <w:r w:rsidRPr="00F7624B">
        <w:rPr>
          <w:rFonts w:ascii="Calibri Light" w:eastAsia="Calibri" w:hAnsi="Calibri Light" w:cs="Times New Roman"/>
          <w:color w:val="000000"/>
          <w:sz w:val="28"/>
          <w:szCs w:val="28"/>
        </w:rPr>
        <w:t xml:space="preserve">en acceso, en uso, en contenido, </w:t>
      </w:r>
      <w:r>
        <w:rPr>
          <w:rFonts w:ascii="Calibri Light" w:eastAsia="Calibri" w:hAnsi="Calibri Light" w:cs="Times New Roman"/>
          <w:color w:val="000000"/>
          <w:sz w:val="28"/>
          <w:szCs w:val="28"/>
        </w:rPr>
        <w:t>en liderazgo y en oportunidades.</w:t>
      </w:r>
    </w:p>
    <w:p w14:paraId="0064DC38" w14:textId="0553768D" w:rsidR="009D706A" w:rsidRPr="00697377" w:rsidRDefault="009D706A"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lastRenderedPageBreak/>
        <w:t>Cronograma</w:t>
      </w:r>
    </w:p>
    <w:tbl>
      <w:tblPr>
        <w:tblStyle w:val="Tablaconcuadrcula"/>
        <w:tblW w:w="0" w:type="auto"/>
        <w:tblLayout w:type="fixed"/>
        <w:tblLook w:val="04A0" w:firstRow="1" w:lastRow="0" w:firstColumn="1" w:lastColumn="0" w:noHBand="0" w:noVBand="1"/>
        <w:tblCaption w:val="Cronograma "/>
        <w:tblDescription w:val="Etapas del Estudio &#10;Revisión Bibliográfica.Fecha de Conclusión Agosto&#10;Recopilación de información y datos.Fecha de Conclusión Septiembre&#10;Formulación y evaluación de modelos. Fecha de Conclusión Octubre&#10;Análisis y formulación de resultados.Fecha de Conclusión Noviembre&#10;Elaboración del reporte final.Fecha de Conclusión Diciembre&#10;Envío a dictamen para publicación.Fecha de Conclusión Diciembre&#10;"/>
      </w:tblPr>
      <w:tblGrid>
        <w:gridCol w:w="6658"/>
        <w:gridCol w:w="2693"/>
      </w:tblGrid>
      <w:tr w:rsidR="009D706A" w:rsidRPr="00697377" w14:paraId="1FD31161" w14:textId="77777777" w:rsidTr="00F57CA6">
        <w:trPr>
          <w:tblHeader/>
        </w:trPr>
        <w:tc>
          <w:tcPr>
            <w:tcW w:w="6658" w:type="dxa"/>
          </w:tcPr>
          <w:p w14:paraId="3860FF8D" w14:textId="77777777" w:rsidR="009D706A" w:rsidRPr="00697377" w:rsidRDefault="009D706A"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693" w:type="dxa"/>
          </w:tcPr>
          <w:p w14:paraId="7C388855" w14:textId="77777777" w:rsidR="009D706A" w:rsidRPr="00697377" w:rsidRDefault="009D706A"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9D706A" w:rsidRPr="006C0D1C" w14:paraId="132DF7D6" w14:textId="77777777" w:rsidTr="008F61C1">
        <w:tc>
          <w:tcPr>
            <w:tcW w:w="6658" w:type="dxa"/>
          </w:tcPr>
          <w:p w14:paraId="7F4E6A4F" w14:textId="2559D0AF"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Revisión Bibliográfica</w:t>
            </w:r>
            <w:r w:rsidR="006F6381">
              <w:rPr>
                <w:rFonts w:ascii="Calibri Light" w:eastAsia="Calibri" w:hAnsi="Calibri Light" w:cs="Times New Roman"/>
                <w:color w:val="000000"/>
                <w:sz w:val="28"/>
                <w:szCs w:val="28"/>
              </w:rPr>
              <w:t>.</w:t>
            </w:r>
          </w:p>
        </w:tc>
        <w:tc>
          <w:tcPr>
            <w:tcW w:w="2693" w:type="dxa"/>
          </w:tcPr>
          <w:p w14:paraId="7E51621D" w14:textId="77777777"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Agosto</w:t>
            </w:r>
          </w:p>
        </w:tc>
      </w:tr>
      <w:tr w:rsidR="009D706A" w:rsidRPr="006C0D1C" w14:paraId="580958F8" w14:textId="77777777" w:rsidTr="008F61C1">
        <w:tc>
          <w:tcPr>
            <w:tcW w:w="6658" w:type="dxa"/>
          </w:tcPr>
          <w:p w14:paraId="6589859C" w14:textId="08F9F5B2"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Recopilación de información y datos</w:t>
            </w:r>
            <w:r w:rsidR="006F6381">
              <w:rPr>
                <w:rFonts w:ascii="Calibri Light" w:eastAsia="Calibri" w:hAnsi="Calibri Light" w:cs="Times New Roman"/>
                <w:color w:val="000000"/>
                <w:sz w:val="28"/>
                <w:szCs w:val="28"/>
              </w:rPr>
              <w:t>.</w:t>
            </w:r>
          </w:p>
        </w:tc>
        <w:tc>
          <w:tcPr>
            <w:tcW w:w="2693" w:type="dxa"/>
          </w:tcPr>
          <w:p w14:paraId="67D7ACB4" w14:textId="77777777"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Septiembre</w:t>
            </w:r>
          </w:p>
        </w:tc>
      </w:tr>
      <w:tr w:rsidR="009D706A" w:rsidRPr="006C0D1C" w14:paraId="12A39A31" w14:textId="77777777" w:rsidTr="008F61C1">
        <w:tc>
          <w:tcPr>
            <w:tcW w:w="6658" w:type="dxa"/>
          </w:tcPr>
          <w:p w14:paraId="79A70B4A" w14:textId="2C299F6C"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Formulación y evaluación de modelos</w:t>
            </w:r>
            <w:r w:rsidR="006F6381">
              <w:rPr>
                <w:rFonts w:ascii="Calibri Light" w:eastAsia="Calibri" w:hAnsi="Calibri Light" w:cs="Times New Roman"/>
                <w:color w:val="000000"/>
                <w:sz w:val="28"/>
                <w:szCs w:val="28"/>
              </w:rPr>
              <w:t>.</w:t>
            </w:r>
            <w:r w:rsidRPr="006C0D1C">
              <w:rPr>
                <w:rFonts w:ascii="Calibri Light" w:eastAsia="Calibri" w:hAnsi="Calibri Light" w:cs="Times New Roman"/>
                <w:color w:val="000000"/>
                <w:sz w:val="28"/>
                <w:szCs w:val="28"/>
              </w:rPr>
              <w:t xml:space="preserve"> </w:t>
            </w:r>
          </w:p>
        </w:tc>
        <w:tc>
          <w:tcPr>
            <w:tcW w:w="2693" w:type="dxa"/>
          </w:tcPr>
          <w:p w14:paraId="186916FD" w14:textId="77777777"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Octubre</w:t>
            </w:r>
          </w:p>
        </w:tc>
      </w:tr>
      <w:tr w:rsidR="009D706A" w:rsidRPr="006C0D1C" w14:paraId="0698994B" w14:textId="77777777" w:rsidTr="008F61C1">
        <w:tc>
          <w:tcPr>
            <w:tcW w:w="6658" w:type="dxa"/>
          </w:tcPr>
          <w:p w14:paraId="295EF8B5" w14:textId="35AF2B92"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Análisis y formulación de resultados</w:t>
            </w:r>
            <w:r w:rsidR="006F6381">
              <w:rPr>
                <w:rFonts w:ascii="Calibri Light" w:eastAsia="Calibri" w:hAnsi="Calibri Light" w:cs="Times New Roman"/>
                <w:color w:val="000000"/>
                <w:sz w:val="28"/>
                <w:szCs w:val="28"/>
              </w:rPr>
              <w:t>.</w:t>
            </w:r>
          </w:p>
        </w:tc>
        <w:tc>
          <w:tcPr>
            <w:tcW w:w="2693" w:type="dxa"/>
          </w:tcPr>
          <w:p w14:paraId="3B78065B" w14:textId="77777777" w:rsidR="009D706A" w:rsidRPr="006C0D1C" w:rsidRDefault="009D706A" w:rsidP="000768E9">
            <w:pPr>
              <w:spacing w:after="100" w:afterAutospacing="1"/>
              <w:jc w:val="both"/>
              <w:rPr>
                <w:rFonts w:ascii="Calibri Light" w:eastAsia="Calibri" w:hAnsi="Calibri Light" w:cs="Times New Roman"/>
                <w:color w:val="0070C0"/>
                <w:sz w:val="28"/>
                <w:szCs w:val="28"/>
              </w:rPr>
            </w:pPr>
            <w:r w:rsidRPr="006C0D1C">
              <w:rPr>
                <w:rFonts w:ascii="Calibri Light" w:eastAsia="Calibri" w:hAnsi="Calibri Light" w:cs="Times New Roman"/>
                <w:color w:val="000000"/>
                <w:sz w:val="28"/>
                <w:szCs w:val="28"/>
              </w:rPr>
              <w:t>Noviembre</w:t>
            </w:r>
          </w:p>
        </w:tc>
      </w:tr>
      <w:tr w:rsidR="009D706A" w:rsidRPr="006C0D1C" w14:paraId="5930A271" w14:textId="77777777" w:rsidTr="008F61C1">
        <w:tc>
          <w:tcPr>
            <w:tcW w:w="6658" w:type="dxa"/>
          </w:tcPr>
          <w:p w14:paraId="273D899F" w14:textId="108AF6DB" w:rsidR="009D706A" w:rsidRPr="006C0D1C"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Elaboración del reporte final</w:t>
            </w:r>
            <w:r w:rsidR="006F6381">
              <w:rPr>
                <w:rFonts w:ascii="Calibri Light" w:eastAsia="Calibri" w:hAnsi="Calibri Light" w:cs="Times New Roman"/>
                <w:color w:val="000000"/>
                <w:sz w:val="28"/>
                <w:szCs w:val="28"/>
              </w:rPr>
              <w:t>.</w:t>
            </w:r>
          </w:p>
        </w:tc>
        <w:tc>
          <w:tcPr>
            <w:tcW w:w="2693" w:type="dxa"/>
          </w:tcPr>
          <w:p w14:paraId="7ED55527" w14:textId="77777777" w:rsidR="009D706A" w:rsidRPr="006C0D1C"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Diciembre</w:t>
            </w:r>
          </w:p>
        </w:tc>
      </w:tr>
      <w:tr w:rsidR="009D706A" w:rsidRPr="006C0D1C" w14:paraId="5F4E9E4C" w14:textId="77777777" w:rsidTr="008F61C1">
        <w:tc>
          <w:tcPr>
            <w:tcW w:w="6658" w:type="dxa"/>
          </w:tcPr>
          <w:p w14:paraId="39D4AAD5" w14:textId="38532DF4" w:rsidR="009D706A" w:rsidRPr="006C0D1C"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Envío a dictamen para publicación</w:t>
            </w:r>
            <w:r w:rsidR="006F6381">
              <w:rPr>
                <w:rFonts w:ascii="Calibri Light" w:eastAsia="Calibri" w:hAnsi="Calibri Light" w:cs="Times New Roman"/>
                <w:color w:val="000000"/>
                <w:sz w:val="28"/>
                <w:szCs w:val="28"/>
              </w:rPr>
              <w:t>.</w:t>
            </w:r>
          </w:p>
        </w:tc>
        <w:tc>
          <w:tcPr>
            <w:tcW w:w="2693" w:type="dxa"/>
          </w:tcPr>
          <w:p w14:paraId="2EAA88CB" w14:textId="77777777" w:rsidR="009D706A" w:rsidRPr="006C0D1C" w:rsidRDefault="009D706A" w:rsidP="000768E9">
            <w:pPr>
              <w:spacing w:after="100" w:afterAutospacing="1"/>
              <w:jc w:val="both"/>
              <w:rPr>
                <w:rFonts w:ascii="Calibri Light" w:eastAsia="Calibri" w:hAnsi="Calibri Light" w:cs="Times New Roman"/>
                <w:color w:val="000000"/>
                <w:sz w:val="28"/>
                <w:szCs w:val="28"/>
              </w:rPr>
            </w:pPr>
            <w:r w:rsidRPr="006C0D1C">
              <w:rPr>
                <w:rFonts w:ascii="Calibri Light" w:eastAsia="Calibri" w:hAnsi="Calibri Light" w:cs="Times New Roman"/>
                <w:color w:val="000000"/>
                <w:sz w:val="28"/>
                <w:szCs w:val="28"/>
              </w:rPr>
              <w:t>Diciembre</w:t>
            </w:r>
          </w:p>
        </w:tc>
      </w:tr>
    </w:tbl>
    <w:p w14:paraId="661BBF8B" w14:textId="77777777" w:rsidR="009D706A" w:rsidRDefault="009D706A" w:rsidP="000768E9">
      <w:pPr>
        <w:spacing w:after="100" w:afterAutospacing="1"/>
        <w:jc w:val="both"/>
      </w:pPr>
    </w:p>
    <w:p w14:paraId="16E81BD7" w14:textId="130DFD8A" w:rsidR="00123521" w:rsidRDefault="00123521" w:rsidP="000768E9">
      <w:pPr>
        <w:jc w:val="both"/>
      </w:pPr>
      <w:r>
        <w:br w:type="page"/>
      </w:r>
    </w:p>
    <w:sdt>
      <w:sdtPr>
        <w:rPr>
          <w:rFonts w:asciiTheme="majorHAnsi" w:hAnsiTheme="majorHAnsi"/>
          <w:color w:val="3476B1" w:themeColor="accent2" w:themeShade="BF"/>
          <w:sz w:val="28"/>
          <w:szCs w:val="28"/>
        </w:rPr>
        <w:alias w:val="Nombre del Proyecto"/>
        <w:tag w:val="Nombre_x0020_del_x0020_Proyecto"/>
        <w:id w:val="1703516722"/>
        <w:placeholder>
          <w:docPart w:val="65212DDFA2CA41B69BF2C8FA8AD8FFF5"/>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08311532" w14:textId="77777777" w:rsidR="000959D3" w:rsidRDefault="0083595B" w:rsidP="001763EB">
          <w:pPr>
            <w:keepNext/>
            <w:spacing w:after="100" w:afterAutospacing="1"/>
            <w:jc w:val="center"/>
            <w:rPr>
              <w:rFonts w:asciiTheme="majorHAnsi" w:hAnsiTheme="majorHAnsi"/>
              <w:color w:val="3476B1" w:themeColor="accent2" w:themeShade="BF"/>
              <w:sz w:val="28"/>
              <w:szCs w:val="28"/>
            </w:rPr>
          </w:pPr>
          <w:r>
            <w:rPr>
              <w:rFonts w:asciiTheme="majorHAnsi" w:hAnsiTheme="majorHAnsi"/>
              <w:color w:val="3476B1" w:themeColor="accent2" w:themeShade="BF"/>
              <w:sz w:val="28"/>
              <w:szCs w:val="28"/>
            </w:rPr>
            <w:t>Requerimientos de espectro para el Internet de las Cosas</w:t>
          </w:r>
        </w:p>
      </w:sdtContent>
    </w:sdt>
    <w:p w14:paraId="45CBDAC3" w14:textId="77777777" w:rsidR="000959D3" w:rsidRDefault="00A05CDC" w:rsidP="001763EB">
      <w:pPr>
        <w:keepNext/>
        <w:spacing w:after="100" w:afterAutospacing="1"/>
        <w:jc w:val="right"/>
        <w:rPr>
          <w:rFonts w:asciiTheme="majorHAnsi" w:hAnsiTheme="majorHAnsi"/>
          <w:color w:val="3476B1" w:themeColor="accent2" w:themeShade="BF"/>
          <w:sz w:val="28"/>
          <w:szCs w:val="28"/>
        </w:rPr>
      </w:pPr>
      <w:r w:rsidRPr="0091364E">
        <w:rPr>
          <w:rFonts w:asciiTheme="majorHAnsi" w:hAnsiTheme="majorHAnsi"/>
          <w:color w:val="3476B1" w:themeColor="accent2" w:themeShade="BF"/>
          <w:sz w:val="28"/>
          <w:szCs w:val="28"/>
        </w:rPr>
        <w:t>José Luis Cuevas Ruíz</w:t>
      </w:r>
      <w:r w:rsidRPr="0091364E">
        <w:rPr>
          <w:rStyle w:val="Refdenotaalpie"/>
          <w:color w:val="3476B1" w:themeColor="accent2" w:themeShade="BF"/>
          <w:sz w:val="28"/>
          <w:szCs w:val="28"/>
        </w:rPr>
        <w:footnoteReference w:id="19"/>
      </w:r>
    </w:p>
    <w:p w14:paraId="66FA5E45" w14:textId="5E06CBF8"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Resumen</w:t>
      </w:r>
    </w:p>
    <w:p w14:paraId="24A5BFA6" w14:textId="40C9BF30" w:rsidR="0096090E" w:rsidRDefault="0096090E" w:rsidP="000768E9">
      <w:pPr>
        <w:jc w:val="both"/>
        <w:rPr>
          <w:rFonts w:asciiTheme="majorHAnsi" w:hAnsiTheme="majorHAnsi"/>
          <w:sz w:val="28"/>
          <w:szCs w:val="28"/>
        </w:rPr>
      </w:pPr>
      <w:r>
        <w:rPr>
          <w:rFonts w:asciiTheme="majorHAnsi" w:hAnsiTheme="majorHAnsi"/>
          <w:sz w:val="28"/>
          <w:szCs w:val="28"/>
        </w:rPr>
        <w:t>El Internet de las Cosas (</w:t>
      </w:r>
      <w:proofErr w:type="spellStart"/>
      <w:r>
        <w:rPr>
          <w:rFonts w:asciiTheme="majorHAnsi" w:hAnsiTheme="majorHAnsi"/>
          <w:sz w:val="28"/>
          <w:szCs w:val="28"/>
        </w:rPr>
        <w:t>IoT</w:t>
      </w:r>
      <w:proofErr w:type="spellEnd"/>
      <w:r>
        <w:rPr>
          <w:rFonts w:asciiTheme="majorHAnsi" w:hAnsiTheme="majorHAnsi"/>
          <w:sz w:val="28"/>
          <w:szCs w:val="28"/>
        </w:rPr>
        <w:t xml:space="preserve">, por sus siglas en inglés) se presenta como una de las tecnologías disruptivas que mayor impacto tendrá en el mundo hacia el 2020, de acuerdo a un análisis presentado en el </w:t>
      </w:r>
      <w:proofErr w:type="spellStart"/>
      <w:r>
        <w:rPr>
          <w:rFonts w:asciiTheme="majorHAnsi" w:hAnsiTheme="majorHAnsi"/>
          <w:sz w:val="28"/>
          <w:szCs w:val="28"/>
        </w:rPr>
        <w:t>World</w:t>
      </w:r>
      <w:proofErr w:type="spellEnd"/>
      <w:r>
        <w:rPr>
          <w:rFonts w:asciiTheme="majorHAnsi" w:hAnsiTheme="majorHAnsi"/>
          <w:sz w:val="28"/>
          <w:szCs w:val="28"/>
        </w:rPr>
        <w:t xml:space="preserve"> </w:t>
      </w:r>
      <w:proofErr w:type="spellStart"/>
      <w:r>
        <w:rPr>
          <w:rFonts w:asciiTheme="majorHAnsi" w:hAnsiTheme="majorHAnsi"/>
          <w:sz w:val="28"/>
          <w:szCs w:val="28"/>
        </w:rPr>
        <w:t>Ecomomic</w:t>
      </w:r>
      <w:proofErr w:type="spellEnd"/>
      <w:r>
        <w:rPr>
          <w:rFonts w:asciiTheme="majorHAnsi" w:hAnsiTheme="majorHAnsi"/>
          <w:sz w:val="28"/>
          <w:szCs w:val="28"/>
        </w:rPr>
        <w:t xml:space="preserve"> </w:t>
      </w:r>
      <w:proofErr w:type="spellStart"/>
      <w:r>
        <w:rPr>
          <w:rFonts w:asciiTheme="majorHAnsi" w:hAnsiTheme="majorHAnsi"/>
          <w:sz w:val="28"/>
          <w:szCs w:val="28"/>
        </w:rPr>
        <w:t>Forum</w:t>
      </w:r>
      <w:proofErr w:type="spellEnd"/>
      <w:r>
        <w:rPr>
          <w:rFonts w:asciiTheme="majorHAnsi" w:hAnsiTheme="majorHAnsi"/>
          <w:sz w:val="28"/>
          <w:szCs w:val="28"/>
        </w:rPr>
        <w:t>. Para ese mismo año, se estima que las inversiones para el desarrollo de esta tecnología podrían alcanzar los 1.29 trillones de dólares.</w:t>
      </w:r>
    </w:p>
    <w:p w14:paraId="673D31CB" w14:textId="77777777" w:rsidR="0096090E" w:rsidRDefault="0096090E" w:rsidP="000768E9">
      <w:pPr>
        <w:keepNext/>
        <w:spacing w:after="100" w:afterAutospacing="1"/>
        <w:jc w:val="both"/>
        <w:rPr>
          <w:rFonts w:asciiTheme="majorHAnsi" w:hAnsiTheme="majorHAnsi"/>
          <w:sz w:val="28"/>
          <w:szCs w:val="28"/>
        </w:rPr>
      </w:pPr>
      <w:r>
        <w:rPr>
          <w:rFonts w:asciiTheme="majorHAnsi" w:hAnsiTheme="majorHAnsi"/>
          <w:sz w:val="28"/>
          <w:szCs w:val="28"/>
        </w:rPr>
        <w:t>Las principales industrias donde se prevé que haya un mayor impacto son: manufactura, monitoreo de transporte, edificios y casas inteligentes, aseguradoras, monitoreo remoto de salud y ventas al menudeo (</w:t>
      </w:r>
      <w:proofErr w:type="spellStart"/>
      <w:r>
        <w:rPr>
          <w:rFonts w:asciiTheme="majorHAnsi" w:hAnsiTheme="majorHAnsi"/>
          <w:sz w:val="28"/>
          <w:szCs w:val="28"/>
        </w:rPr>
        <w:t>retail</w:t>
      </w:r>
      <w:proofErr w:type="spellEnd"/>
      <w:r>
        <w:rPr>
          <w:rFonts w:asciiTheme="majorHAnsi" w:hAnsiTheme="majorHAnsi"/>
          <w:sz w:val="28"/>
          <w:szCs w:val="28"/>
        </w:rPr>
        <w:t>), entre otras.</w:t>
      </w:r>
    </w:p>
    <w:p w14:paraId="5203D9AE" w14:textId="77777777" w:rsidR="00904361" w:rsidRDefault="00904361" w:rsidP="000768E9">
      <w:pPr>
        <w:keepNext/>
        <w:spacing w:after="100" w:afterAutospacing="1"/>
        <w:ind w:firstLine="708"/>
        <w:jc w:val="both"/>
        <w:rPr>
          <w:rFonts w:asciiTheme="majorHAnsi" w:hAnsiTheme="majorHAnsi"/>
          <w:sz w:val="28"/>
          <w:szCs w:val="28"/>
        </w:rPr>
      </w:pPr>
      <w:r>
        <w:rPr>
          <w:rFonts w:asciiTheme="majorHAnsi" w:hAnsiTheme="majorHAnsi"/>
          <w:sz w:val="28"/>
          <w:szCs w:val="28"/>
        </w:rPr>
        <w:t xml:space="preserve">La conectividad necesaria para el </w:t>
      </w:r>
      <w:proofErr w:type="spellStart"/>
      <w:r>
        <w:rPr>
          <w:rFonts w:asciiTheme="majorHAnsi" w:hAnsiTheme="majorHAnsi"/>
          <w:sz w:val="28"/>
          <w:szCs w:val="28"/>
        </w:rPr>
        <w:t>IoT</w:t>
      </w:r>
      <w:proofErr w:type="spellEnd"/>
      <w:r>
        <w:rPr>
          <w:rFonts w:asciiTheme="majorHAnsi" w:hAnsiTheme="majorHAnsi"/>
          <w:sz w:val="28"/>
          <w:szCs w:val="28"/>
        </w:rPr>
        <w:t xml:space="preserve"> puede llevarse a cabo haciendo uso de varias de las tecnologías disponibles en el mercado, como RFID (Radio </w:t>
      </w:r>
      <w:proofErr w:type="spellStart"/>
      <w:r>
        <w:rPr>
          <w:rFonts w:asciiTheme="majorHAnsi" w:hAnsiTheme="majorHAnsi"/>
          <w:sz w:val="28"/>
          <w:szCs w:val="28"/>
        </w:rPr>
        <w:t>Frequency</w:t>
      </w:r>
      <w:proofErr w:type="spellEnd"/>
      <w:r>
        <w:rPr>
          <w:rFonts w:asciiTheme="majorHAnsi" w:hAnsiTheme="majorHAnsi"/>
          <w:sz w:val="28"/>
          <w:szCs w:val="28"/>
        </w:rPr>
        <w:t xml:space="preserve"> </w:t>
      </w:r>
      <w:proofErr w:type="spellStart"/>
      <w:r>
        <w:rPr>
          <w:rFonts w:asciiTheme="majorHAnsi" w:hAnsiTheme="majorHAnsi"/>
          <w:sz w:val="28"/>
          <w:szCs w:val="28"/>
        </w:rPr>
        <w:t>Identification</w:t>
      </w:r>
      <w:proofErr w:type="spellEnd"/>
      <w:r>
        <w:rPr>
          <w:rFonts w:asciiTheme="majorHAnsi" w:hAnsiTheme="majorHAnsi"/>
          <w:sz w:val="28"/>
          <w:szCs w:val="28"/>
        </w:rPr>
        <w:t xml:space="preserve">, por sus siglas en inglés), Bluetooth o </w:t>
      </w:r>
      <w:proofErr w:type="spellStart"/>
      <w:r>
        <w:rPr>
          <w:rFonts w:asciiTheme="majorHAnsi" w:hAnsiTheme="majorHAnsi"/>
          <w:sz w:val="28"/>
          <w:szCs w:val="28"/>
        </w:rPr>
        <w:t>Near</w:t>
      </w:r>
      <w:proofErr w:type="spellEnd"/>
      <w:r>
        <w:rPr>
          <w:rFonts w:asciiTheme="majorHAnsi" w:hAnsiTheme="majorHAnsi"/>
          <w:sz w:val="28"/>
          <w:szCs w:val="28"/>
        </w:rPr>
        <w:t xml:space="preserve"> Field </w:t>
      </w:r>
      <w:proofErr w:type="spellStart"/>
      <w:r>
        <w:rPr>
          <w:rFonts w:asciiTheme="majorHAnsi" w:hAnsiTheme="majorHAnsi"/>
          <w:sz w:val="28"/>
          <w:szCs w:val="28"/>
        </w:rPr>
        <w:t>Communication</w:t>
      </w:r>
      <w:proofErr w:type="spellEnd"/>
      <w:r>
        <w:rPr>
          <w:rFonts w:asciiTheme="majorHAnsi" w:hAnsiTheme="majorHAnsi"/>
          <w:sz w:val="28"/>
          <w:szCs w:val="28"/>
        </w:rPr>
        <w:t xml:space="preserve"> (NFC). Para escenarios con una mayor área de cobertura es viable hacer uso de </w:t>
      </w:r>
      <w:proofErr w:type="spellStart"/>
      <w:r>
        <w:rPr>
          <w:rFonts w:asciiTheme="majorHAnsi" w:hAnsiTheme="majorHAnsi"/>
          <w:sz w:val="28"/>
          <w:szCs w:val="28"/>
        </w:rPr>
        <w:t>WiFi</w:t>
      </w:r>
      <w:proofErr w:type="spellEnd"/>
      <w:r>
        <w:rPr>
          <w:rFonts w:asciiTheme="majorHAnsi" w:hAnsiTheme="majorHAnsi"/>
          <w:sz w:val="28"/>
          <w:szCs w:val="28"/>
        </w:rPr>
        <w:t xml:space="preserve">, el estándar IEEE 802.15.4, Z-wave, Lora, </w:t>
      </w:r>
      <w:proofErr w:type="spellStart"/>
      <w:proofErr w:type="gramStart"/>
      <w:r>
        <w:rPr>
          <w:rFonts w:asciiTheme="majorHAnsi" w:hAnsiTheme="majorHAnsi"/>
          <w:sz w:val="28"/>
          <w:szCs w:val="28"/>
        </w:rPr>
        <w:t>SigFox</w:t>
      </w:r>
      <w:proofErr w:type="spellEnd"/>
      <w:proofErr w:type="gramEnd"/>
      <w:r>
        <w:rPr>
          <w:rFonts w:asciiTheme="majorHAnsi" w:hAnsiTheme="majorHAnsi"/>
          <w:sz w:val="28"/>
          <w:szCs w:val="28"/>
        </w:rPr>
        <w:t xml:space="preserve"> así como LTE-A, entre otros. Todos los estándares mencionados operan en bandas libres que no requieren licencia de operación, excepto LTE-A, que hace uso del espectro IMT para comunicaciones móviles en banda ancha. </w:t>
      </w:r>
    </w:p>
    <w:p w14:paraId="78C2C113" w14:textId="77777777" w:rsidR="00904361" w:rsidRDefault="00904361" w:rsidP="000768E9">
      <w:pPr>
        <w:keepNext/>
        <w:spacing w:after="100" w:afterAutospacing="1"/>
        <w:jc w:val="both"/>
        <w:rPr>
          <w:rFonts w:asciiTheme="majorHAnsi" w:hAnsiTheme="majorHAnsi"/>
          <w:sz w:val="28"/>
          <w:szCs w:val="28"/>
        </w:rPr>
      </w:pPr>
      <w:r>
        <w:rPr>
          <w:rFonts w:asciiTheme="majorHAnsi" w:hAnsiTheme="majorHAnsi"/>
          <w:sz w:val="28"/>
          <w:szCs w:val="28"/>
        </w:rPr>
        <w:t xml:space="preserve">De acuerdo con Ericsson, en 2022, a nivel global el 70% de los dispositivos conectados en redes de amplia cobertura harán uso de tecnología celular (como LTE </w:t>
      </w:r>
      <w:r>
        <w:rPr>
          <w:rFonts w:asciiTheme="majorHAnsi" w:hAnsiTheme="majorHAnsi"/>
          <w:sz w:val="28"/>
          <w:szCs w:val="28"/>
        </w:rPr>
        <w:lastRenderedPageBreak/>
        <w:t xml:space="preserve">o 5G), y en el 2018 la cantidad de dispositivos conectados por medio de </w:t>
      </w:r>
      <w:proofErr w:type="spellStart"/>
      <w:r>
        <w:rPr>
          <w:rFonts w:asciiTheme="majorHAnsi" w:hAnsiTheme="majorHAnsi"/>
          <w:sz w:val="28"/>
          <w:szCs w:val="28"/>
        </w:rPr>
        <w:t>IoT</w:t>
      </w:r>
      <w:proofErr w:type="spellEnd"/>
      <w:r>
        <w:rPr>
          <w:rFonts w:asciiTheme="majorHAnsi" w:hAnsiTheme="majorHAnsi"/>
          <w:sz w:val="28"/>
          <w:szCs w:val="28"/>
        </w:rPr>
        <w:t xml:space="preserve"> superará en número al de los teléfonos móviles.</w:t>
      </w:r>
    </w:p>
    <w:p w14:paraId="288396C2" w14:textId="77777777" w:rsidR="000959D3" w:rsidRDefault="00904361" w:rsidP="000768E9">
      <w:pPr>
        <w:jc w:val="both"/>
        <w:rPr>
          <w:rFonts w:asciiTheme="majorHAnsi" w:hAnsiTheme="majorHAnsi"/>
          <w:sz w:val="28"/>
          <w:szCs w:val="28"/>
        </w:rPr>
      </w:pPr>
      <w:r>
        <w:rPr>
          <w:rFonts w:asciiTheme="majorHAnsi" w:hAnsiTheme="majorHAnsi"/>
          <w:sz w:val="28"/>
          <w:szCs w:val="28"/>
        </w:rPr>
        <w:t xml:space="preserve">Con este panorama, la estimación de la cantidad de espectro necesario, tanto para operaciones con licencia o sin esta, es de vital importancia para el desarrollo y el aprovechamiento de las posibilidades que </w:t>
      </w:r>
      <w:proofErr w:type="spellStart"/>
      <w:r>
        <w:rPr>
          <w:rFonts w:asciiTheme="majorHAnsi" w:hAnsiTheme="majorHAnsi"/>
          <w:sz w:val="28"/>
          <w:szCs w:val="28"/>
        </w:rPr>
        <w:t>IoT</w:t>
      </w:r>
      <w:proofErr w:type="spellEnd"/>
      <w:r>
        <w:rPr>
          <w:rFonts w:asciiTheme="majorHAnsi" w:hAnsiTheme="majorHAnsi"/>
          <w:sz w:val="28"/>
          <w:szCs w:val="28"/>
        </w:rPr>
        <w:t xml:space="preserve"> ofrece.</w:t>
      </w:r>
    </w:p>
    <w:p w14:paraId="70E2518F" w14:textId="3894335F"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774F8FAB" w14:textId="6CB3EC0E" w:rsidR="00DF42F2" w:rsidRDefault="00DF42F2" w:rsidP="000768E9">
      <w:pPr>
        <w:keepNext/>
        <w:spacing w:after="100" w:afterAutospacing="1"/>
        <w:jc w:val="both"/>
        <w:rPr>
          <w:rFonts w:asciiTheme="majorHAnsi" w:hAnsiTheme="majorHAnsi"/>
          <w:sz w:val="28"/>
          <w:szCs w:val="28"/>
        </w:rPr>
      </w:pPr>
      <w:r>
        <w:rPr>
          <w:rFonts w:asciiTheme="majorHAnsi" w:hAnsiTheme="majorHAnsi"/>
          <w:sz w:val="28"/>
          <w:szCs w:val="28"/>
        </w:rPr>
        <w:t xml:space="preserve">En el diseño de las redes de </w:t>
      </w:r>
      <w:proofErr w:type="spellStart"/>
      <w:r>
        <w:rPr>
          <w:rFonts w:asciiTheme="majorHAnsi" w:hAnsiTheme="majorHAnsi"/>
          <w:sz w:val="28"/>
          <w:szCs w:val="28"/>
        </w:rPr>
        <w:t>IoT</w:t>
      </w:r>
      <w:proofErr w:type="spellEnd"/>
      <w:r>
        <w:rPr>
          <w:rFonts w:asciiTheme="majorHAnsi" w:hAnsiTheme="majorHAnsi"/>
          <w:sz w:val="28"/>
          <w:szCs w:val="28"/>
        </w:rPr>
        <w:t xml:space="preserve"> de cobertura amplia, es posible distinguir dos segmentos con diferentes requerimientos de operación. Uno de estos es considerado como masivo, y se caracteriza por los grandes volúmenes de conexiones requeridas, las cuales pueden demandar poco ancho de banda debido a que la información es transmitida por medio de ráfagas. Así mismo, la exigencia de una baja latencia no es crítica. En este segmento se </w:t>
      </w:r>
      <w:r w:rsidR="002B30CF">
        <w:rPr>
          <w:rFonts w:asciiTheme="majorHAnsi" w:hAnsiTheme="majorHAnsi"/>
          <w:sz w:val="28"/>
          <w:szCs w:val="28"/>
        </w:rPr>
        <w:t>encuentra,</w:t>
      </w:r>
      <w:r>
        <w:rPr>
          <w:rFonts w:asciiTheme="majorHAnsi" w:hAnsiTheme="majorHAnsi"/>
          <w:sz w:val="28"/>
          <w:szCs w:val="28"/>
        </w:rPr>
        <w:t xml:space="preserve"> por ejemplo, el estándar de </w:t>
      </w:r>
      <w:proofErr w:type="spellStart"/>
      <w:r>
        <w:rPr>
          <w:rFonts w:asciiTheme="majorHAnsi" w:hAnsiTheme="majorHAnsi"/>
          <w:sz w:val="28"/>
          <w:szCs w:val="28"/>
        </w:rPr>
        <w:t>SigFox</w:t>
      </w:r>
      <w:proofErr w:type="spellEnd"/>
      <w:r>
        <w:rPr>
          <w:rFonts w:asciiTheme="majorHAnsi" w:hAnsiTheme="majorHAnsi"/>
          <w:sz w:val="28"/>
          <w:szCs w:val="28"/>
        </w:rPr>
        <w:t xml:space="preserve">, que establece una configuración para sus dispositivos que permite enviar poco </w:t>
      </w:r>
      <w:r w:rsidR="002B30CF">
        <w:rPr>
          <w:rFonts w:asciiTheme="majorHAnsi" w:hAnsiTheme="majorHAnsi"/>
          <w:sz w:val="28"/>
          <w:szCs w:val="28"/>
        </w:rPr>
        <w:t>más</w:t>
      </w:r>
      <w:r>
        <w:rPr>
          <w:rFonts w:asciiTheme="majorHAnsi" w:hAnsiTheme="majorHAnsi"/>
          <w:sz w:val="28"/>
          <w:szCs w:val="28"/>
        </w:rPr>
        <w:t xml:space="preserve"> de 100 mensajes de 12 bytes durante el día, lo que es suficiente para aplicaciones de monitoreo de consumo energético o temperatura.</w:t>
      </w:r>
    </w:p>
    <w:p w14:paraId="42479665" w14:textId="43E20B8B" w:rsidR="00DF42F2" w:rsidRDefault="00DF42F2" w:rsidP="000768E9">
      <w:pPr>
        <w:spacing w:after="100" w:afterAutospacing="1"/>
        <w:jc w:val="both"/>
        <w:rPr>
          <w:rFonts w:asciiTheme="majorHAnsi" w:hAnsiTheme="majorHAnsi"/>
          <w:sz w:val="28"/>
          <w:szCs w:val="28"/>
        </w:rPr>
      </w:pPr>
      <w:r>
        <w:rPr>
          <w:rFonts w:asciiTheme="majorHAnsi" w:hAnsiTheme="majorHAnsi"/>
          <w:sz w:val="28"/>
          <w:szCs w:val="28"/>
        </w:rPr>
        <w:t>Por otro lado, están las conexiones para aplicaciones críticas, donde es requerido un mayor ancho de banda que soporte altas tasas de transmisión, lo</w:t>
      </w:r>
      <w:r w:rsidR="002B30CF">
        <w:rPr>
          <w:rFonts w:asciiTheme="majorHAnsi" w:hAnsiTheme="majorHAnsi"/>
          <w:sz w:val="28"/>
          <w:szCs w:val="28"/>
        </w:rPr>
        <w:t xml:space="preserve">s bajos tiempos de latencia y </w:t>
      </w:r>
      <w:r>
        <w:rPr>
          <w:rFonts w:asciiTheme="majorHAnsi" w:hAnsiTheme="majorHAnsi"/>
          <w:sz w:val="28"/>
          <w:szCs w:val="28"/>
        </w:rPr>
        <w:t>altos porcentajes de disponibilidad (vehículos autónomos, algunas aplicaciones de e-</w:t>
      </w:r>
      <w:proofErr w:type="spellStart"/>
      <w:r>
        <w:rPr>
          <w:rFonts w:asciiTheme="majorHAnsi" w:hAnsiTheme="majorHAnsi"/>
          <w:sz w:val="28"/>
          <w:szCs w:val="28"/>
        </w:rPr>
        <w:t>Health</w:t>
      </w:r>
      <w:proofErr w:type="spellEnd"/>
      <w:r>
        <w:rPr>
          <w:rFonts w:asciiTheme="majorHAnsi" w:hAnsiTheme="majorHAnsi"/>
          <w:sz w:val="28"/>
          <w:szCs w:val="28"/>
        </w:rPr>
        <w:t xml:space="preserve">, etc.). </w:t>
      </w:r>
    </w:p>
    <w:p w14:paraId="1048242A" w14:textId="77777777" w:rsidR="000959D3" w:rsidRDefault="00DF42F2" w:rsidP="000768E9">
      <w:pPr>
        <w:jc w:val="both"/>
        <w:rPr>
          <w:rFonts w:asciiTheme="majorHAnsi" w:hAnsiTheme="majorHAnsi"/>
          <w:sz w:val="28"/>
          <w:szCs w:val="28"/>
        </w:rPr>
      </w:pPr>
      <w:r>
        <w:rPr>
          <w:rFonts w:asciiTheme="majorHAnsi" w:hAnsiTheme="majorHAnsi"/>
          <w:sz w:val="28"/>
          <w:szCs w:val="28"/>
        </w:rPr>
        <w:t>La masificación del uso de estos dispositivos demandará una mayor cantidad de espectro, así como redes que permitan satisfacer la calidad de servicio particular demandada para cada aplicación.</w:t>
      </w:r>
    </w:p>
    <w:p w14:paraId="430708E6" w14:textId="5B3B62BF"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290CF2B4" w14:textId="77777777" w:rsidR="000959D3" w:rsidRDefault="007776AB" w:rsidP="000768E9">
      <w:pPr>
        <w:jc w:val="both"/>
        <w:rPr>
          <w:rFonts w:asciiTheme="majorHAnsi" w:hAnsiTheme="majorHAnsi"/>
          <w:color w:val="77697A" w:themeColor="accent6" w:themeShade="BF"/>
          <w:sz w:val="28"/>
          <w:szCs w:val="28"/>
        </w:rPr>
      </w:pPr>
      <w:r w:rsidRPr="007776AB">
        <w:rPr>
          <w:rFonts w:asciiTheme="majorHAnsi" w:hAnsiTheme="majorHAnsi"/>
          <w:sz w:val="28"/>
          <w:szCs w:val="28"/>
        </w:rPr>
        <w:t>Cuantificar la cantidad de espectro necesario para satisfacer la demanda pro</w:t>
      </w:r>
      <w:r>
        <w:rPr>
          <w:rFonts w:asciiTheme="majorHAnsi" w:hAnsiTheme="majorHAnsi"/>
          <w:sz w:val="28"/>
          <w:szCs w:val="28"/>
        </w:rPr>
        <w:t>yectada</w:t>
      </w:r>
      <w:r w:rsidRPr="007776AB">
        <w:rPr>
          <w:rFonts w:asciiTheme="majorHAnsi" w:hAnsiTheme="majorHAnsi"/>
          <w:sz w:val="28"/>
          <w:szCs w:val="28"/>
        </w:rPr>
        <w:t xml:space="preserve"> debido al desarrollo del </w:t>
      </w:r>
      <w:proofErr w:type="spellStart"/>
      <w:r w:rsidRPr="007776AB">
        <w:rPr>
          <w:rFonts w:asciiTheme="majorHAnsi" w:hAnsiTheme="majorHAnsi"/>
          <w:sz w:val="28"/>
          <w:szCs w:val="28"/>
        </w:rPr>
        <w:t>IoT</w:t>
      </w:r>
      <w:proofErr w:type="spellEnd"/>
      <w:r w:rsidRPr="007776AB">
        <w:rPr>
          <w:rFonts w:asciiTheme="majorHAnsi" w:hAnsiTheme="majorHAnsi"/>
          <w:sz w:val="28"/>
          <w:szCs w:val="28"/>
        </w:rPr>
        <w:t xml:space="preserve"> en México.</w:t>
      </w:r>
    </w:p>
    <w:p w14:paraId="301C8222" w14:textId="3AA00C84"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75B4BEA4" w14:textId="77777777" w:rsidR="007776AB" w:rsidRDefault="007776AB" w:rsidP="000768E9">
      <w:pPr>
        <w:spacing w:after="100" w:afterAutospacing="1"/>
        <w:jc w:val="both"/>
        <w:rPr>
          <w:rFonts w:asciiTheme="majorHAnsi" w:hAnsiTheme="majorHAnsi"/>
          <w:sz w:val="28"/>
          <w:szCs w:val="28"/>
        </w:rPr>
      </w:pPr>
      <w:r w:rsidRPr="001A2F11">
        <w:rPr>
          <w:rFonts w:asciiTheme="majorHAnsi" w:hAnsiTheme="majorHAnsi"/>
          <w:sz w:val="28"/>
          <w:szCs w:val="28"/>
        </w:rPr>
        <w:t xml:space="preserve">Se llevará a cabo una investigación documental </w:t>
      </w:r>
      <w:r>
        <w:rPr>
          <w:rFonts w:asciiTheme="majorHAnsi" w:hAnsiTheme="majorHAnsi"/>
          <w:sz w:val="28"/>
          <w:szCs w:val="28"/>
        </w:rPr>
        <w:t xml:space="preserve">del estado del arte del </w:t>
      </w:r>
      <w:proofErr w:type="spellStart"/>
      <w:r>
        <w:rPr>
          <w:rFonts w:asciiTheme="majorHAnsi" w:hAnsiTheme="majorHAnsi"/>
          <w:sz w:val="28"/>
          <w:szCs w:val="28"/>
        </w:rPr>
        <w:t>IoT</w:t>
      </w:r>
      <w:proofErr w:type="spellEnd"/>
      <w:r>
        <w:rPr>
          <w:rFonts w:asciiTheme="majorHAnsi" w:hAnsiTheme="majorHAnsi"/>
          <w:sz w:val="28"/>
          <w:szCs w:val="28"/>
        </w:rPr>
        <w:t xml:space="preserve"> en el mundo, analizando los casos particulares de reguladores y grupos de investigación que proponen incrementar la cantidad espectral para satisfacer la demanda de servicios de </w:t>
      </w:r>
      <w:proofErr w:type="spellStart"/>
      <w:r>
        <w:rPr>
          <w:rFonts w:asciiTheme="majorHAnsi" w:hAnsiTheme="majorHAnsi"/>
          <w:sz w:val="28"/>
          <w:szCs w:val="28"/>
        </w:rPr>
        <w:t>IoT</w:t>
      </w:r>
      <w:proofErr w:type="spellEnd"/>
      <w:r>
        <w:rPr>
          <w:rFonts w:asciiTheme="majorHAnsi" w:hAnsiTheme="majorHAnsi"/>
          <w:sz w:val="28"/>
          <w:szCs w:val="28"/>
        </w:rPr>
        <w:t>.</w:t>
      </w:r>
    </w:p>
    <w:p w14:paraId="32029450" w14:textId="77777777" w:rsidR="007776AB" w:rsidRDefault="007776AB" w:rsidP="000768E9">
      <w:pPr>
        <w:spacing w:after="100" w:afterAutospacing="1"/>
        <w:jc w:val="both"/>
        <w:rPr>
          <w:rFonts w:asciiTheme="majorHAnsi" w:hAnsiTheme="majorHAnsi"/>
          <w:sz w:val="28"/>
          <w:szCs w:val="28"/>
        </w:rPr>
      </w:pPr>
      <w:r>
        <w:rPr>
          <w:rFonts w:asciiTheme="majorHAnsi" w:hAnsiTheme="majorHAnsi"/>
          <w:sz w:val="28"/>
          <w:szCs w:val="28"/>
        </w:rPr>
        <w:lastRenderedPageBreak/>
        <w:t xml:space="preserve">Para el caso de México, se analizará el mercado actual y potencial para el </w:t>
      </w:r>
      <w:proofErr w:type="spellStart"/>
      <w:r>
        <w:rPr>
          <w:rFonts w:asciiTheme="majorHAnsi" w:hAnsiTheme="majorHAnsi"/>
          <w:sz w:val="28"/>
          <w:szCs w:val="28"/>
        </w:rPr>
        <w:t>IoT</w:t>
      </w:r>
      <w:proofErr w:type="spellEnd"/>
      <w:r>
        <w:rPr>
          <w:rFonts w:asciiTheme="majorHAnsi" w:hAnsiTheme="majorHAnsi"/>
          <w:sz w:val="28"/>
          <w:szCs w:val="28"/>
        </w:rPr>
        <w:t>, y se clasificarán en función de la calidad de los servicios demanda (básicamente tasa de transmisión y potenciales consumidores). Haciendo un análisis prospectivo de la cantidad de conexiones, se estimará el ancho de banda necesario para diferentes grupos de interés, como pueden ser:</w:t>
      </w:r>
    </w:p>
    <w:p w14:paraId="280088EC" w14:textId="77777777" w:rsidR="007776AB" w:rsidRPr="00123521" w:rsidRDefault="007776AB" w:rsidP="000768E9">
      <w:pPr>
        <w:pStyle w:val="Prrafodelista"/>
        <w:numPr>
          <w:ilvl w:val="0"/>
          <w:numId w:val="45"/>
        </w:numPr>
        <w:spacing w:after="100" w:afterAutospacing="1"/>
        <w:jc w:val="both"/>
        <w:rPr>
          <w:rFonts w:asciiTheme="majorHAnsi" w:hAnsiTheme="majorHAnsi"/>
          <w:sz w:val="28"/>
          <w:szCs w:val="28"/>
        </w:rPr>
      </w:pPr>
      <w:r w:rsidRPr="00123521">
        <w:rPr>
          <w:rFonts w:asciiTheme="majorHAnsi" w:hAnsiTheme="majorHAnsi"/>
          <w:sz w:val="28"/>
          <w:szCs w:val="28"/>
        </w:rPr>
        <w:t xml:space="preserve">Casas inteligentes.  Actualmente empresas como Samsung, TP Links, </w:t>
      </w:r>
      <w:proofErr w:type="spellStart"/>
      <w:r w:rsidRPr="00123521">
        <w:rPr>
          <w:rFonts w:asciiTheme="majorHAnsi" w:hAnsiTheme="majorHAnsi"/>
          <w:sz w:val="28"/>
          <w:szCs w:val="28"/>
        </w:rPr>
        <w:t>Linksys</w:t>
      </w:r>
      <w:proofErr w:type="spellEnd"/>
      <w:r w:rsidRPr="00123521">
        <w:rPr>
          <w:rFonts w:asciiTheme="majorHAnsi" w:hAnsiTheme="majorHAnsi"/>
          <w:sz w:val="28"/>
          <w:szCs w:val="28"/>
        </w:rPr>
        <w:t xml:space="preserve"> y </w:t>
      </w:r>
      <w:proofErr w:type="spellStart"/>
      <w:r w:rsidRPr="00123521">
        <w:rPr>
          <w:rFonts w:asciiTheme="majorHAnsi" w:hAnsiTheme="majorHAnsi"/>
          <w:sz w:val="28"/>
          <w:szCs w:val="28"/>
        </w:rPr>
        <w:t>Techzone</w:t>
      </w:r>
      <w:proofErr w:type="spellEnd"/>
      <w:r w:rsidRPr="00123521">
        <w:rPr>
          <w:rFonts w:asciiTheme="majorHAnsi" w:hAnsiTheme="majorHAnsi"/>
          <w:sz w:val="28"/>
          <w:szCs w:val="28"/>
        </w:rPr>
        <w:t xml:space="preserve"> ofertan en México soluciones para conectar cámaras web, luminarias, equipos electrónicos, sensores de presencia, etc.</w:t>
      </w:r>
    </w:p>
    <w:p w14:paraId="379180A1" w14:textId="77777777" w:rsidR="007776AB" w:rsidRPr="00123521" w:rsidRDefault="007776AB" w:rsidP="000768E9">
      <w:pPr>
        <w:pStyle w:val="Prrafodelista"/>
        <w:numPr>
          <w:ilvl w:val="0"/>
          <w:numId w:val="45"/>
        </w:numPr>
        <w:spacing w:after="100" w:afterAutospacing="1"/>
        <w:jc w:val="both"/>
        <w:rPr>
          <w:rFonts w:asciiTheme="majorHAnsi" w:hAnsiTheme="majorHAnsi"/>
          <w:sz w:val="28"/>
          <w:szCs w:val="28"/>
        </w:rPr>
      </w:pPr>
      <w:r w:rsidRPr="00123521">
        <w:rPr>
          <w:rFonts w:asciiTheme="majorHAnsi" w:hAnsiTheme="majorHAnsi"/>
          <w:sz w:val="28"/>
          <w:szCs w:val="28"/>
        </w:rPr>
        <w:t>Movilidad. La tendencia a la movilidad como servicio implica todo un ecosistema que permita la interconexión entre usuarios y todos los objetos relacionados con su movilidad. Aplicaciones como autos autónomos, control de tráfico, compra de boletos, eficiencia en los tiempos de transporte, aplicaciones en el transporte público, etc.</w:t>
      </w:r>
    </w:p>
    <w:p w14:paraId="6400717C" w14:textId="77777777" w:rsidR="007776AB" w:rsidRPr="0030455D" w:rsidRDefault="007776AB" w:rsidP="000768E9">
      <w:pPr>
        <w:pStyle w:val="Prrafodelista"/>
        <w:numPr>
          <w:ilvl w:val="0"/>
          <w:numId w:val="45"/>
        </w:numPr>
        <w:spacing w:after="100" w:afterAutospacing="1"/>
        <w:jc w:val="both"/>
        <w:rPr>
          <w:rFonts w:asciiTheme="majorHAnsi" w:hAnsiTheme="majorHAnsi"/>
          <w:i/>
          <w:sz w:val="28"/>
          <w:szCs w:val="28"/>
        </w:rPr>
      </w:pPr>
      <w:r w:rsidRPr="00123521">
        <w:rPr>
          <w:rFonts w:asciiTheme="majorHAnsi" w:hAnsiTheme="majorHAnsi"/>
          <w:sz w:val="28"/>
          <w:szCs w:val="28"/>
        </w:rPr>
        <w:t xml:space="preserve">Industria. El uso del </w:t>
      </w:r>
      <w:proofErr w:type="spellStart"/>
      <w:r w:rsidRPr="00123521">
        <w:rPr>
          <w:rFonts w:asciiTheme="majorHAnsi" w:hAnsiTheme="majorHAnsi"/>
          <w:sz w:val="28"/>
          <w:szCs w:val="28"/>
        </w:rPr>
        <w:t>IoT</w:t>
      </w:r>
      <w:proofErr w:type="spellEnd"/>
      <w:r w:rsidRPr="00123521">
        <w:rPr>
          <w:rFonts w:asciiTheme="majorHAnsi" w:hAnsiTheme="majorHAnsi"/>
          <w:sz w:val="28"/>
          <w:szCs w:val="28"/>
        </w:rPr>
        <w:t xml:space="preserve"> permitirá una mayor optimización y eficacia en los proceso</w:t>
      </w:r>
      <w:r>
        <w:rPr>
          <w:rFonts w:asciiTheme="majorHAnsi" w:hAnsiTheme="majorHAnsi"/>
          <w:sz w:val="28"/>
          <w:szCs w:val="28"/>
        </w:rPr>
        <w:t>s mediante el monitoreo y automatización.</w:t>
      </w:r>
    </w:p>
    <w:p w14:paraId="39267871" w14:textId="77777777" w:rsidR="000959D3" w:rsidRDefault="007776AB" w:rsidP="000768E9">
      <w:pPr>
        <w:jc w:val="both"/>
        <w:rPr>
          <w:rFonts w:asciiTheme="majorHAnsi" w:hAnsiTheme="majorHAnsi"/>
          <w:sz w:val="28"/>
          <w:szCs w:val="28"/>
        </w:rPr>
      </w:pPr>
      <w:r>
        <w:rPr>
          <w:rFonts w:asciiTheme="majorHAnsi" w:hAnsiTheme="majorHAnsi"/>
          <w:sz w:val="28"/>
          <w:szCs w:val="28"/>
        </w:rPr>
        <w:t>La estimación del espectro requerido para cada grupo se hará con base en la información de campo colectada disponible, nivel de uso y tráfico, o en su defecto en base a estimaciones o experiencias de otros casos de estudio.</w:t>
      </w:r>
    </w:p>
    <w:p w14:paraId="52CB9FCF" w14:textId="70C7B98E"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2FF28BB0" w14:textId="77777777" w:rsidR="000959D3" w:rsidRDefault="00952E3E" w:rsidP="000768E9">
      <w:pPr>
        <w:jc w:val="both"/>
        <w:rPr>
          <w:rFonts w:asciiTheme="majorHAnsi" w:hAnsiTheme="majorHAnsi"/>
          <w:sz w:val="28"/>
          <w:szCs w:val="28"/>
        </w:rPr>
      </w:pPr>
      <w:r w:rsidRPr="008E0224">
        <w:rPr>
          <w:rFonts w:asciiTheme="majorHAnsi" w:hAnsiTheme="majorHAnsi"/>
          <w:sz w:val="28"/>
          <w:szCs w:val="28"/>
        </w:rPr>
        <w:t xml:space="preserve">Se espera </w:t>
      </w:r>
      <w:r>
        <w:rPr>
          <w:rFonts w:asciiTheme="majorHAnsi" w:hAnsiTheme="majorHAnsi"/>
          <w:sz w:val="28"/>
          <w:szCs w:val="28"/>
        </w:rPr>
        <w:t xml:space="preserve">obtener una cuantificación de la cantidad espectral necesaria, basado en las condiciones de demanda de servicios de </w:t>
      </w:r>
      <w:proofErr w:type="spellStart"/>
      <w:r>
        <w:rPr>
          <w:rFonts w:asciiTheme="majorHAnsi" w:hAnsiTheme="majorHAnsi"/>
          <w:sz w:val="28"/>
          <w:szCs w:val="28"/>
        </w:rPr>
        <w:t>IoT</w:t>
      </w:r>
      <w:proofErr w:type="spellEnd"/>
      <w:r>
        <w:rPr>
          <w:rFonts w:asciiTheme="majorHAnsi" w:hAnsiTheme="majorHAnsi"/>
          <w:sz w:val="28"/>
          <w:szCs w:val="28"/>
        </w:rPr>
        <w:t>.</w:t>
      </w:r>
    </w:p>
    <w:p w14:paraId="7072F331" w14:textId="13E76AA2"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 xml:space="preserve">Utilidad del estudio para el Instituto </w:t>
      </w:r>
    </w:p>
    <w:p w14:paraId="7D07F34F" w14:textId="77777777" w:rsidR="000959D3" w:rsidRDefault="00952E3E" w:rsidP="000768E9">
      <w:pPr>
        <w:jc w:val="both"/>
        <w:rPr>
          <w:rFonts w:asciiTheme="majorHAnsi" w:hAnsiTheme="majorHAnsi"/>
          <w:sz w:val="28"/>
          <w:szCs w:val="28"/>
        </w:rPr>
      </w:pPr>
      <w:r>
        <w:rPr>
          <w:rFonts w:asciiTheme="majorHAnsi" w:hAnsiTheme="majorHAnsi"/>
          <w:sz w:val="28"/>
          <w:szCs w:val="28"/>
        </w:rPr>
        <w:t xml:space="preserve">La estimación del espectro necesario para aplicaciones de </w:t>
      </w:r>
      <w:proofErr w:type="spellStart"/>
      <w:r>
        <w:rPr>
          <w:rFonts w:asciiTheme="majorHAnsi" w:hAnsiTheme="majorHAnsi"/>
          <w:sz w:val="28"/>
          <w:szCs w:val="28"/>
        </w:rPr>
        <w:t>IoT</w:t>
      </w:r>
      <w:proofErr w:type="spellEnd"/>
      <w:r>
        <w:rPr>
          <w:rFonts w:asciiTheme="majorHAnsi" w:hAnsiTheme="majorHAnsi"/>
          <w:sz w:val="28"/>
          <w:szCs w:val="28"/>
        </w:rPr>
        <w:t xml:space="preserve"> en México para los siguientes años permitirá al IFT considerar acciones y decisiones para satisfacer la demanda.</w:t>
      </w:r>
    </w:p>
    <w:p w14:paraId="658442B6" w14:textId="6D58A6E8"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Fecha de Conclusión Enero&#10;Identificación de los principales estudios, experiencias internacionales y fuentes de información de tráfico de redes de sensores integradas a redes de IoT.Fecha de Conclusión Febrero&#10;Cuantificación del espectro requerido para las aplicaciones más usadas. Fecha de Conclusión Mayo&#10;Presentación de primeros resultados y elaboración de borrador para posible publicación.Fecha de Conclusión Junio&#10;Presentación de resultados. Fecha de Conclusión Julio&#10;Envío a revisión para su posible publicación.Fecha de Conclusión&#10; En función de las publicaciones o congresos&#10;"/>
      </w:tblPr>
      <w:tblGrid>
        <w:gridCol w:w="6658"/>
        <w:gridCol w:w="2693"/>
      </w:tblGrid>
      <w:tr w:rsidR="00401FDE" w:rsidRPr="0091364E" w14:paraId="563CC828" w14:textId="77777777" w:rsidTr="00F57CA6">
        <w:trPr>
          <w:tblHeader/>
        </w:trPr>
        <w:tc>
          <w:tcPr>
            <w:tcW w:w="6658" w:type="dxa"/>
          </w:tcPr>
          <w:p w14:paraId="1E00377B" w14:textId="77777777" w:rsidR="00A05CDC" w:rsidRPr="00697377" w:rsidRDefault="00A05CDC" w:rsidP="000768E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 del Estudio</w:t>
            </w:r>
          </w:p>
        </w:tc>
        <w:tc>
          <w:tcPr>
            <w:tcW w:w="2693" w:type="dxa"/>
          </w:tcPr>
          <w:p w14:paraId="095D2ABA" w14:textId="77777777" w:rsidR="00A05CDC" w:rsidRPr="0091364E" w:rsidRDefault="00A05CDC" w:rsidP="000768E9">
            <w:pPr>
              <w:spacing w:after="160" w:line="259" w:lineRule="auto"/>
              <w:contextualSpacing/>
              <w:jc w:val="both"/>
              <w:rPr>
                <w:rFonts w:asciiTheme="majorHAnsi" w:hAnsiTheme="majorHAnsi"/>
                <w:color w:val="3476B1" w:themeColor="accent2" w:themeShade="BF"/>
                <w:sz w:val="28"/>
                <w:szCs w:val="28"/>
              </w:rPr>
            </w:pPr>
            <w:r w:rsidRPr="0091364E">
              <w:rPr>
                <w:rFonts w:asciiTheme="majorHAnsi" w:hAnsiTheme="majorHAnsi"/>
                <w:color w:val="3476B1" w:themeColor="accent2" w:themeShade="BF"/>
                <w:sz w:val="28"/>
                <w:szCs w:val="28"/>
              </w:rPr>
              <w:t>Fecha de Conclusión</w:t>
            </w:r>
          </w:p>
        </w:tc>
      </w:tr>
      <w:tr w:rsidR="00A05CDC" w:rsidRPr="009C079F" w14:paraId="7D6CE208" w14:textId="77777777" w:rsidTr="000521CC">
        <w:tc>
          <w:tcPr>
            <w:tcW w:w="6658" w:type="dxa"/>
          </w:tcPr>
          <w:p w14:paraId="74D79546" w14:textId="03DA8EF5" w:rsidR="00A05CDC" w:rsidRPr="009C079F" w:rsidRDefault="00A05CDC" w:rsidP="000768E9">
            <w:pPr>
              <w:spacing w:after="100" w:afterAutospacing="1"/>
              <w:jc w:val="both"/>
              <w:rPr>
                <w:rFonts w:asciiTheme="majorHAnsi" w:hAnsiTheme="majorHAnsi"/>
                <w:color w:val="0070C0"/>
                <w:sz w:val="28"/>
                <w:szCs w:val="28"/>
              </w:rPr>
            </w:pPr>
            <w:r w:rsidRPr="009C079F">
              <w:rPr>
                <w:rFonts w:asciiTheme="majorHAnsi" w:hAnsiTheme="majorHAnsi"/>
                <w:sz w:val="28"/>
                <w:szCs w:val="28"/>
              </w:rPr>
              <w:t>Revisión Bibliográfica</w:t>
            </w:r>
            <w:r w:rsidR="006954AE">
              <w:rPr>
                <w:rFonts w:asciiTheme="majorHAnsi" w:hAnsiTheme="majorHAnsi"/>
                <w:sz w:val="28"/>
                <w:szCs w:val="28"/>
              </w:rPr>
              <w:t>.</w:t>
            </w:r>
          </w:p>
        </w:tc>
        <w:tc>
          <w:tcPr>
            <w:tcW w:w="2693" w:type="dxa"/>
          </w:tcPr>
          <w:p w14:paraId="0D868A1B" w14:textId="77777777" w:rsidR="00A05CDC" w:rsidRPr="009C079F" w:rsidRDefault="00A05CDC" w:rsidP="000768E9">
            <w:pPr>
              <w:spacing w:after="100" w:afterAutospacing="1"/>
              <w:jc w:val="both"/>
              <w:rPr>
                <w:rFonts w:asciiTheme="majorHAnsi" w:hAnsiTheme="majorHAnsi"/>
                <w:color w:val="0070C0"/>
                <w:sz w:val="28"/>
                <w:szCs w:val="28"/>
              </w:rPr>
            </w:pPr>
            <w:r>
              <w:rPr>
                <w:rFonts w:asciiTheme="majorHAnsi" w:hAnsiTheme="majorHAnsi"/>
                <w:sz w:val="28"/>
                <w:szCs w:val="28"/>
              </w:rPr>
              <w:t>Enero</w:t>
            </w:r>
          </w:p>
        </w:tc>
      </w:tr>
      <w:tr w:rsidR="00A05CDC" w:rsidRPr="009C079F" w14:paraId="1574CC0E" w14:textId="77777777" w:rsidTr="000521CC">
        <w:tc>
          <w:tcPr>
            <w:tcW w:w="6658" w:type="dxa"/>
          </w:tcPr>
          <w:p w14:paraId="55283DE6" w14:textId="3782C1E2" w:rsidR="00A05CDC" w:rsidRPr="009C079F" w:rsidRDefault="00E965A5" w:rsidP="000768E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Identificación </w:t>
            </w:r>
            <w:r>
              <w:rPr>
                <w:rFonts w:asciiTheme="majorHAnsi" w:hAnsiTheme="majorHAnsi"/>
                <w:sz w:val="28"/>
                <w:szCs w:val="28"/>
              </w:rPr>
              <w:t>de los principales estudio</w:t>
            </w:r>
            <w:r w:rsidR="006A7D7D">
              <w:rPr>
                <w:rFonts w:asciiTheme="majorHAnsi" w:hAnsiTheme="majorHAnsi"/>
                <w:sz w:val="28"/>
                <w:szCs w:val="28"/>
              </w:rPr>
              <w:t>s, experiencias internacionales y</w:t>
            </w:r>
            <w:r>
              <w:rPr>
                <w:rFonts w:asciiTheme="majorHAnsi" w:hAnsiTheme="majorHAnsi"/>
                <w:sz w:val="28"/>
                <w:szCs w:val="28"/>
              </w:rPr>
              <w:t xml:space="preserve"> fuentes de información de tráfico de redes de sensores integradas a redes de </w:t>
            </w:r>
            <w:proofErr w:type="spellStart"/>
            <w:r>
              <w:rPr>
                <w:rFonts w:asciiTheme="majorHAnsi" w:hAnsiTheme="majorHAnsi"/>
                <w:sz w:val="28"/>
                <w:szCs w:val="28"/>
              </w:rPr>
              <w:t>IoT</w:t>
            </w:r>
            <w:proofErr w:type="spellEnd"/>
            <w:r>
              <w:rPr>
                <w:rFonts w:asciiTheme="majorHAnsi" w:hAnsiTheme="majorHAnsi"/>
                <w:sz w:val="28"/>
                <w:szCs w:val="28"/>
              </w:rPr>
              <w:t>.</w:t>
            </w:r>
          </w:p>
        </w:tc>
        <w:tc>
          <w:tcPr>
            <w:tcW w:w="2693" w:type="dxa"/>
          </w:tcPr>
          <w:p w14:paraId="03DB771A" w14:textId="77777777" w:rsidR="00A05CDC" w:rsidRPr="009C079F" w:rsidRDefault="00A05CDC" w:rsidP="000768E9">
            <w:pPr>
              <w:spacing w:after="100" w:afterAutospacing="1"/>
              <w:jc w:val="both"/>
              <w:rPr>
                <w:rFonts w:asciiTheme="majorHAnsi" w:hAnsiTheme="majorHAnsi"/>
                <w:color w:val="0070C0"/>
                <w:sz w:val="28"/>
                <w:szCs w:val="28"/>
              </w:rPr>
            </w:pPr>
            <w:r>
              <w:rPr>
                <w:rFonts w:asciiTheme="majorHAnsi" w:hAnsiTheme="majorHAnsi"/>
                <w:sz w:val="28"/>
                <w:szCs w:val="28"/>
              </w:rPr>
              <w:t>Febrero</w:t>
            </w:r>
          </w:p>
        </w:tc>
      </w:tr>
      <w:tr w:rsidR="00E965A5" w:rsidRPr="009C079F" w14:paraId="6139DABD" w14:textId="77777777" w:rsidTr="00E965A5">
        <w:trPr>
          <w:trHeight w:val="858"/>
        </w:trPr>
        <w:tc>
          <w:tcPr>
            <w:tcW w:w="6658" w:type="dxa"/>
          </w:tcPr>
          <w:p w14:paraId="79B718D9" w14:textId="3E27E503" w:rsidR="00E965A5" w:rsidRPr="009C079F" w:rsidRDefault="00E965A5" w:rsidP="000768E9">
            <w:pPr>
              <w:spacing w:after="100" w:afterAutospacing="1"/>
              <w:jc w:val="both"/>
              <w:rPr>
                <w:rFonts w:asciiTheme="majorHAnsi" w:hAnsiTheme="majorHAnsi"/>
                <w:color w:val="0070C0"/>
                <w:sz w:val="28"/>
                <w:szCs w:val="28"/>
              </w:rPr>
            </w:pPr>
            <w:r>
              <w:rPr>
                <w:rFonts w:asciiTheme="majorHAnsi" w:hAnsiTheme="majorHAnsi"/>
                <w:sz w:val="28"/>
                <w:szCs w:val="28"/>
              </w:rPr>
              <w:lastRenderedPageBreak/>
              <w:t xml:space="preserve">Cuantificación del espectro requerido para las aplicaciones </w:t>
            </w:r>
            <w:r w:rsidR="00142B5B">
              <w:rPr>
                <w:rFonts w:asciiTheme="majorHAnsi" w:hAnsiTheme="majorHAnsi"/>
                <w:sz w:val="28"/>
                <w:szCs w:val="28"/>
              </w:rPr>
              <w:t>más</w:t>
            </w:r>
            <w:r>
              <w:rPr>
                <w:rFonts w:asciiTheme="majorHAnsi" w:hAnsiTheme="majorHAnsi"/>
                <w:sz w:val="28"/>
                <w:szCs w:val="28"/>
              </w:rPr>
              <w:t xml:space="preserve"> usadas.</w:t>
            </w:r>
          </w:p>
        </w:tc>
        <w:tc>
          <w:tcPr>
            <w:tcW w:w="2693" w:type="dxa"/>
          </w:tcPr>
          <w:p w14:paraId="00413924" w14:textId="3AA27BEC" w:rsidR="00E965A5" w:rsidRPr="009C079F" w:rsidRDefault="00E965A5" w:rsidP="000768E9">
            <w:pPr>
              <w:spacing w:after="100" w:afterAutospacing="1"/>
              <w:jc w:val="both"/>
              <w:rPr>
                <w:rFonts w:asciiTheme="majorHAnsi" w:hAnsiTheme="majorHAnsi"/>
                <w:color w:val="0070C0"/>
                <w:sz w:val="28"/>
                <w:szCs w:val="28"/>
              </w:rPr>
            </w:pPr>
            <w:r>
              <w:rPr>
                <w:rFonts w:asciiTheme="majorHAnsi" w:hAnsiTheme="majorHAnsi"/>
                <w:sz w:val="28"/>
                <w:szCs w:val="28"/>
              </w:rPr>
              <w:t>Mayo</w:t>
            </w:r>
          </w:p>
        </w:tc>
      </w:tr>
      <w:tr w:rsidR="00A05CDC" w:rsidRPr="009C079F" w14:paraId="4CCB13F7" w14:textId="77777777" w:rsidTr="000521CC">
        <w:tc>
          <w:tcPr>
            <w:tcW w:w="6658" w:type="dxa"/>
          </w:tcPr>
          <w:p w14:paraId="0180F0B4" w14:textId="73B3C23A" w:rsidR="00A05CDC" w:rsidRPr="009C079F" w:rsidRDefault="00A05CDC" w:rsidP="000768E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Presentación de </w:t>
            </w:r>
            <w:r>
              <w:rPr>
                <w:rFonts w:asciiTheme="majorHAnsi" w:hAnsiTheme="majorHAnsi"/>
                <w:sz w:val="28"/>
                <w:szCs w:val="28"/>
              </w:rPr>
              <w:t>primeros resultados y e</w:t>
            </w:r>
            <w:r w:rsidRPr="009C079F">
              <w:rPr>
                <w:rFonts w:asciiTheme="majorHAnsi" w:hAnsiTheme="majorHAnsi"/>
                <w:sz w:val="28"/>
                <w:szCs w:val="28"/>
              </w:rPr>
              <w:t>laboración de borrador para posible publicación</w:t>
            </w:r>
            <w:r w:rsidR="006954AE">
              <w:rPr>
                <w:rFonts w:asciiTheme="majorHAnsi" w:hAnsiTheme="majorHAnsi"/>
                <w:sz w:val="28"/>
                <w:szCs w:val="28"/>
              </w:rPr>
              <w:t>.</w:t>
            </w:r>
          </w:p>
        </w:tc>
        <w:tc>
          <w:tcPr>
            <w:tcW w:w="2693" w:type="dxa"/>
          </w:tcPr>
          <w:p w14:paraId="4A9EE52F" w14:textId="77777777" w:rsidR="00A05CDC" w:rsidRPr="009C079F" w:rsidRDefault="00A05CDC" w:rsidP="000768E9">
            <w:pPr>
              <w:spacing w:after="100" w:afterAutospacing="1"/>
              <w:jc w:val="both"/>
              <w:rPr>
                <w:rFonts w:asciiTheme="majorHAnsi" w:hAnsiTheme="majorHAnsi"/>
                <w:color w:val="0070C0"/>
                <w:sz w:val="28"/>
                <w:szCs w:val="28"/>
              </w:rPr>
            </w:pPr>
            <w:r>
              <w:rPr>
                <w:rFonts w:asciiTheme="majorHAnsi" w:hAnsiTheme="majorHAnsi"/>
                <w:sz w:val="28"/>
                <w:szCs w:val="28"/>
              </w:rPr>
              <w:t>Junio</w:t>
            </w:r>
          </w:p>
        </w:tc>
      </w:tr>
      <w:tr w:rsidR="00A05CDC" w:rsidRPr="009C079F" w14:paraId="19769D2C" w14:textId="77777777" w:rsidTr="000521CC">
        <w:tc>
          <w:tcPr>
            <w:tcW w:w="6658" w:type="dxa"/>
          </w:tcPr>
          <w:p w14:paraId="25C9D282" w14:textId="1B0A29FD"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Presentación de resultados</w:t>
            </w:r>
            <w:r w:rsidR="006954AE">
              <w:rPr>
                <w:rFonts w:asciiTheme="majorHAnsi" w:hAnsiTheme="majorHAnsi"/>
                <w:sz w:val="28"/>
                <w:szCs w:val="28"/>
              </w:rPr>
              <w:t>.</w:t>
            </w:r>
          </w:p>
        </w:tc>
        <w:tc>
          <w:tcPr>
            <w:tcW w:w="2693" w:type="dxa"/>
          </w:tcPr>
          <w:p w14:paraId="4A9D8EA8" w14:textId="77777777" w:rsidR="00A05CDC" w:rsidRPr="009C079F" w:rsidRDefault="00A05CDC" w:rsidP="000768E9">
            <w:pPr>
              <w:spacing w:after="100" w:afterAutospacing="1"/>
              <w:jc w:val="both"/>
              <w:rPr>
                <w:rFonts w:asciiTheme="majorHAnsi" w:hAnsiTheme="majorHAnsi"/>
                <w:sz w:val="28"/>
                <w:szCs w:val="28"/>
              </w:rPr>
            </w:pPr>
            <w:r>
              <w:rPr>
                <w:rFonts w:asciiTheme="majorHAnsi" w:hAnsiTheme="majorHAnsi"/>
                <w:sz w:val="28"/>
                <w:szCs w:val="28"/>
              </w:rPr>
              <w:t>Julio</w:t>
            </w:r>
          </w:p>
        </w:tc>
      </w:tr>
      <w:tr w:rsidR="00A05CDC" w:rsidRPr="009C079F" w14:paraId="4D0AC4D7" w14:textId="77777777" w:rsidTr="000521CC">
        <w:tc>
          <w:tcPr>
            <w:tcW w:w="6658" w:type="dxa"/>
          </w:tcPr>
          <w:p w14:paraId="7678682A" w14:textId="1D0C4F0C" w:rsidR="00A05CDC" w:rsidRPr="009C079F" w:rsidRDefault="00A05CDC" w:rsidP="000768E9">
            <w:pPr>
              <w:spacing w:after="100" w:afterAutospacing="1"/>
              <w:jc w:val="both"/>
              <w:rPr>
                <w:rFonts w:asciiTheme="majorHAnsi" w:hAnsiTheme="majorHAnsi"/>
                <w:color w:val="0070C0"/>
                <w:sz w:val="28"/>
                <w:szCs w:val="28"/>
              </w:rPr>
            </w:pPr>
            <w:r w:rsidRPr="009C079F">
              <w:rPr>
                <w:rFonts w:asciiTheme="majorHAnsi" w:hAnsiTheme="majorHAnsi"/>
                <w:sz w:val="28"/>
                <w:szCs w:val="28"/>
              </w:rPr>
              <w:t>Envío a revisión para su posible publicación</w:t>
            </w:r>
            <w:r w:rsidR="006954AE">
              <w:rPr>
                <w:rFonts w:asciiTheme="majorHAnsi" w:hAnsiTheme="majorHAnsi"/>
                <w:sz w:val="28"/>
                <w:szCs w:val="28"/>
              </w:rPr>
              <w:t>.</w:t>
            </w:r>
          </w:p>
        </w:tc>
        <w:tc>
          <w:tcPr>
            <w:tcW w:w="2693" w:type="dxa"/>
          </w:tcPr>
          <w:p w14:paraId="04410288" w14:textId="77777777" w:rsidR="00A05CDC" w:rsidRPr="009C079F" w:rsidRDefault="00A05CDC" w:rsidP="000768E9">
            <w:pPr>
              <w:spacing w:after="100" w:afterAutospacing="1"/>
              <w:jc w:val="both"/>
              <w:rPr>
                <w:rFonts w:asciiTheme="majorHAnsi" w:hAnsiTheme="majorHAnsi"/>
                <w:color w:val="0070C0"/>
                <w:sz w:val="28"/>
                <w:szCs w:val="28"/>
              </w:rPr>
            </w:pPr>
            <w:r w:rsidRPr="009C079F">
              <w:rPr>
                <w:rFonts w:asciiTheme="majorHAnsi" w:hAnsiTheme="majorHAnsi"/>
                <w:sz w:val="28"/>
                <w:szCs w:val="28"/>
              </w:rPr>
              <w:t xml:space="preserve">En función de las </w:t>
            </w:r>
            <w:r>
              <w:rPr>
                <w:rFonts w:asciiTheme="majorHAnsi" w:hAnsiTheme="majorHAnsi"/>
                <w:sz w:val="28"/>
                <w:szCs w:val="28"/>
              </w:rPr>
              <w:t xml:space="preserve">publicaciones o </w:t>
            </w:r>
            <w:r w:rsidRPr="009C079F">
              <w:rPr>
                <w:rFonts w:asciiTheme="majorHAnsi" w:hAnsiTheme="majorHAnsi"/>
                <w:sz w:val="28"/>
                <w:szCs w:val="28"/>
              </w:rPr>
              <w:t>congresos</w:t>
            </w:r>
          </w:p>
        </w:tc>
      </w:tr>
    </w:tbl>
    <w:p w14:paraId="647367C2" w14:textId="446382CF" w:rsidR="00401FDE" w:rsidRDefault="00401FDE" w:rsidP="000768E9">
      <w:pPr>
        <w:keepNext/>
        <w:spacing w:after="100" w:afterAutospacing="1"/>
        <w:jc w:val="both"/>
      </w:pPr>
      <w:r>
        <w:br w:type="page"/>
      </w:r>
    </w:p>
    <w:sdt>
      <w:sdtPr>
        <w:rPr>
          <w:rFonts w:asciiTheme="majorHAnsi" w:hAnsiTheme="majorHAnsi"/>
          <w:color w:val="3476B1" w:themeColor="accent2" w:themeShade="BF"/>
          <w:sz w:val="28"/>
          <w:szCs w:val="28"/>
        </w:rPr>
        <w:alias w:val="Nombre del Proyecto"/>
        <w:tag w:val="Nombre_x0020_del_x0020_Proyecto"/>
        <w:id w:val="-1573956298"/>
        <w:placeholder>
          <w:docPart w:val="F1404E3392E549DDBE30AC49EA430E20"/>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76C74C1C" w14:textId="77777777" w:rsidR="000959D3" w:rsidRDefault="0083595B" w:rsidP="000768E9">
          <w:pPr>
            <w:keepNext/>
            <w:spacing w:after="100" w:afterAutospacing="1"/>
            <w:jc w:val="both"/>
            <w:rPr>
              <w:rFonts w:asciiTheme="majorHAnsi" w:hAnsiTheme="majorHAnsi"/>
              <w:color w:val="3476B1" w:themeColor="accent2" w:themeShade="BF"/>
              <w:sz w:val="28"/>
              <w:szCs w:val="28"/>
            </w:rPr>
          </w:pPr>
          <w:r>
            <w:rPr>
              <w:rFonts w:asciiTheme="majorHAnsi" w:hAnsiTheme="majorHAnsi"/>
              <w:color w:val="3476B1" w:themeColor="accent2" w:themeShade="BF"/>
              <w:sz w:val="28"/>
              <w:szCs w:val="28"/>
            </w:rPr>
            <w:t>Compartición espectral como estrategia para contribuir en la solución de la mayor demanda de este insumo para servicios móviles terrestres</w:t>
          </w:r>
        </w:p>
      </w:sdtContent>
    </w:sdt>
    <w:p w14:paraId="0A5747A7" w14:textId="23225298" w:rsidR="00A05CDC" w:rsidRPr="00401FDE" w:rsidRDefault="00A05CDC" w:rsidP="000768E9">
      <w:pPr>
        <w:keepNext/>
        <w:spacing w:after="100" w:afterAutospacing="1"/>
        <w:jc w:val="both"/>
        <w:rPr>
          <w:rFonts w:asciiTheme="majorHAnsi" w:hAnsiTheme="majorHAnsi"/>
          <w:color w:val="3476B1" w:themeColor="accent2" w:themeShade="BF"/>
          <w:sz w:val="28"/>
          <w:szCs w:val="28"/>
        </w:rPr>
      </w:pPr>
      <w:r w:rsidRPr="00401FDE">
        <w:rPr>
          <w:rFonts w:asciiTheme="majorHAnsi" w:hAnsiTheme="majorHAnsi"/>
          <w:color w:val="3476B1" w:themeColor="accent2" w:themeShade="BF"/>
          <w:sz w:val="28"/>
          <w:szCs w:val="28"/>
        </w:rPr>
        <w:t>José Luis Cuevas Ruíz</w:t>
      </w:r>
      <w:r w:rsidRPr="00401FDE">
        <w:rPr>
          <w:rStyle w:val="Refdenotaalpie"/>
          <w:color w:val="3476B1" w:themeColor="accent2" w:themeShade="BF"/>
          <w:sz w:val="28"/>
          <w:szCs w:val="28"/>
        </w:rPr>
        <w:footnoteReference w:id="20"/>
      </w:r>
    </w:p>
    <w:p w14:paraId="51648152" w14:textId="77777777" w:rsidR="00A05CDC" w:rsidRPr="00401FDE" w:rsidRDefault="00A05CDC" w:rsidP="000768E9">
      <w:pPr>
        <w:keepNext/>
        <w:tabs>
          <w:tab w:val="left" w:pos="1691"/>
        </w:tabs>
        <w:spacing w:after="100" w:afterAutospacing="1"/>
        <w:jc w:val="both"/>
        <w:rPr>
          <w:rFonts w:asciiTheme="majorHAnsi" w:hAnsiTheme="majorHAnsi"/>
          <w:color w:val="3476B1" w:themeColor="accent2" w:themeShade="BF"/>
          <w:sz w:val="28"/>
          <w:szCs w:val="28"/>
        </w:rPr>
      </w:pPr>
      <w:r w:rsidRPr="00401FDE">
        <w:rPr>
          <w:rFonts w:asciiTheme="majorHAnsi" w:hAnsiTheme="majorHAnsi"/>
          <w:color w:val="3476B1" w:themeColor="accent2" w:themeShade="BF"/>
          <w:sz w:val="28"/>
          <w:szCs w:val="28"/>
        </w:rPr>
        <w:tab/>
      </w:r>
    </w:p>
    <w:p w14:paraId="17C214B6" w14:textId="77777777"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Resumen</w:t>
      </w:r>
    </w:p>
    <w:p w14:paraId="1609D9E3" w14:textId="77777777" w:rsidR="000959D3" w:rsidRDefault="00A05CDC" w:rsidP="000768E9">
      <w:pPr>
        <w:jc w:val="both"/>
        <w:rPr>
          <w:rFonts w:asciiTheme="majorHAnsi" w:hAnsiTheme="majorHAnsi"/>
          <w:sz w:val="28"/>
          <w:szCs w:val="28"/>
        </w:rPr>
      </w:pPr>
      <w:r w:rsidRPr="009063B1">
        <w:rPr>
          <w:rFonts w:asciiTheme="majorHAnsi" w:hAnsiTheme="majorHAnsi"/>
          <w:sz w:val="28"/>
          <w:szCs w:val="28"/>
        </w:rPr>
        <w:t>La</w:t>
      </w:r>
      <w:r w:rsidRPr="004C25EF">
        <w:rPr>
          <w:rFonts w:asciiTheme="majorHAnsi" w:hAnsiTheme="majorHAnsi"/>
          <w:sz w:val="28"/>
          <w:szCs w:val="28"/>
        </w:rPr>
        <w:t xml:space="preserve"> creciente demanda en cantidad y calidad de servicios de telecomunicaciones móviles ha estimulado la necesidad de contar con una mayor cantidad de espectro disponible. El espectro radioeléctrico es un recurso limitado, y una de las funciones primordiales de las entidades regulatorias es posibilitar su uso eficiente, en beneficio de la población. Esta escasez dificulta la asignación de más espectro como</w:t>
      </w:r>
      <w:r>
        <w:rPr>
          <w:rFonts w:asciiTheme="majorHAnsi" w:hAnsiTheme="majorHAnsi"/>
          <w:sz w:val="28"/>
          <w:szCs w:val="28"/>
        </w:rPr>
        <w:t xml:space="preserve"> una solución inmediata ante la demanda. En este contexto, </w:t>
      </w:r>
      <w:r w:rsidRPr="004C25EF">
        <w:rPr>
          <w:rFonts w:asciiTheme="majorHAnsi" w:hAnsiTheme="majorHAnsi"/>
          <w:sz w:val="28"/>
          <w:szCs w:val="28"/>
        </w:rPr>
        <w:t>la alternativa del uso de técnicas de com</w:t>
      </w:r>
      <w:r>
        <w:rPr>
          <w:rFonts w:asciiTheme="majorHAnsi" w:hAnsiTheme="majorHAnsi"/>
          <w:sz w:val="28"/>
          <w:szCs w:val="28"/>
        </w:rPr>
        <w:t>partición espectral se presenta</w:t>
      </w:r>
      <w:r w:rsidRPr="004C25EF">
        <w:rPr>
          <w:rFonts w:asciiTheme="majorHAnsi" w:hAnsiTheme="majorHAnsi"/>
          <w:sz w:val="28"/>
          <w:szCs w:val="28"/>
        </w:rPr>
        <w:t xml:space="preserve"> como una opción tecnológicamente viable para la obtención de mayor espectro disponible y </w:t>
      </w:r>
      <w:r>
        <w:rPr>
          <w:rFonts w:asciiTheme="majorHAnsi" w:hAnsiTheme="majorHAnsi"/>
          <w:sz w:val="28"/>
          <w:szCs w:val="28"/>
        </w:rPr>
        <w:t xml:space="preserve">para </w:t>
      </w:r>
      <w:r w:rsidRPr="004C25EF">
        <w:rPr>
          <w:rFonts w:asciiTheme="majorHAnsi" w:hAnsiTheme="majorHAnsi"/>
          <w:sz w:val="28"/>
          <w:szCs w:val="28"/>
        </w:rPr>
        <w:t>contribuir a la so</w:t>
      </w:r>
      <w:r>
        <w:rPr>
          <w:rFonts w:asciiTheme="majorHAnsi" w:hAnsiTheme="majorHAnsi"/>
          <w:sz w:val="28"/>
          <w:szCs w:val="28"/>
        </w:rPr>
        <w:t>lución en la satisfacción de l</w:t>
      </w:r>
      <w:r w:rsidRPr="004C25EF">
        <w:rPr>
          <w:rFonts w:asciiTheme="majorHAnsi" w:hAnsiTheme="majorHAnsi"/>
          <w:sz w:val="28"/>
          <w:szCs w:val="28"/>
        </w:rPr>
        <w:t>a demanda.</w:t>
      </w:r>
    </w:p>
    <w:p w14:paraId="620BFD16" w14:textId="56BFC588"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00F91009" w14:textId="77777777" w:rsidR="00A05CDC" w:rsidRPr="004C25EF" w:rsidRDefault="00A05CDC" w:rsidP="000768E9">
      <w:pPr>
        <w:spacing w:after="100" w:afterAutospacing="1"/>
        <w:jc w:val="both"/>
        <w:rPr>
          <w:rFonts w:asciiTheme="majorHAnsi" w:hAnsiTheme="majorHAnsi"/>
          <w:sz w:val="28"/>
          <w:szCs w:val="28"/>
        </w:rPr>
      </w:pPr>
      <w:r>
        <w:rPr>
          <w:rFonts w:asciiTheme="majorHAnsi" w:hAnsiTheme="majorHAnsi"/>
          <w:sz w:val="28"/>
          <w:szCs w:val="28"/>
        </w:rPr>
        <w:t>El</w:t>
      </w:r>
      <w:r w:rsidRPr="004C25EF">
        <w:rPr>
          <w:rFonts w:asciiTheme="majorHAnsi" w:hAnsiTheme="majorHAnsi"/>
          <w:sz w:val="28"/>
          <w:szCs w:val="28"/>
        </w:rPr>
        <w:t xml:space="preserve"> incremento en la demanda espectral obedece a </w:t>
      </w:r>
      <w:r>
        <w:rPr>
          <w:rFonts w:asciiTheme="majorHAnsi" w:hAnsiTheme="majorHAnsi"/>
          <w:sz w:val="28"/>
          <w:szCs w:val="28"/>
        </w:rPr>
        <w:t>la presencia de diversos factores propios de</w:t>
      </w:r>
      <w:r w:rsidRPr="004C25EF">
        <w:rPr>
          <w:rFonts w:asciiTheme="majorHAnsi" w:hAnsiTheme="majorHAnsi"/>
          <w:sz w:val="28"/>
          <w:szCs w:val="28"/>
        </w:rPr>
        <w:t xml:space="preserve"> los se</w:t>
      </w:r>
      <w:r>
        <w:rPr>
          <w:rFonts w:asciiTheme="majorHAnsi" w:hAnsiTheme="majorHAnsi"/>
          <w:sz w:val="28"/>
          <w:szCs w:val="28"/>
        </w:rPr>
        <w:t>rvicios de comunicación móviles,</w:t>
      </w:r>
      <w:r w:rsidRPr="004C25EF">
        <w:rPr>
          <w:rFonts w:asciiTheme="majorHAnsi" w:hAnsiTheme="majorHAnsi"/>
          <w:sz w:val="28"/>
          <w:szCs w:val="28"/>
        </w:rPr>
        <w:t xml:space="preserve"> entre ellos</w:t>
      </w:r>
      <w:r>
        <w:rPr>
          <w:rFonts w:asciiTheme="majorHAnsi" w:hAnsiTheme="majorHAnsi"/>
          <w:sz w:val="28"/>
          <w:szCs w:val="28"/>
        </w:rPr>
        <w:t xml:space="preserve"> es posible mencionar: a) las c</w:t>
      </w:r>
      <w:r w:rsidRPr="004C25EF">
        <w:rPr>
          <w:rFonts w:asciiTheme="majorHAnsi" w:hAnsiTheme="majorHAnsi"/>
          <w:sz w:val="28"/>
          <w:szCs w:val="28"/>
        </w:rPr>
        <w:t>apacidades de las redes actuales</w:t>
      </w:r>
      <w:r>
        <w:rPr>
          <w:rFonts w:asciiTheme="majorHAnsi" w:hAnsiTheme="majorHAnsi"/>
          <w:sz w:val="28"/>
          <w:szCs w:val="28"/>
        </w:rPr>
        <w:t>, que son limitadas frente a la demanda de mayor velocidad; b) la c</w:t>
      </w:r>
      <w:r w:rsidRPr="004C25EF">
        <w:rPr>
          <w:rFonts w:asciiTheme="majorHAnsi" w:hAnsiTheme="majorHAnsi"/>
          <w:sz w:val="28"/>
          <w:szCs w:val="28"/>
        </w:rPr>
        <w:t xml:space="preserve">obertura </w:t>
      </w:r>
      <w:r>
        <w:rPr>
          <w:rFonts w:asciiTheme="majorHAnsi" w:hAnsiTheme="majorHAnsi"/>
          <w:sz w:val="28"/>
          <w:szCs w:val="28"/>
        </w:rPr>
        <w:t>de las redes, inadecuada en zonas marginadas;</w:t>
      </w:r>
      <w:r w:rsidRPr="004C25EF">
        <w:rPr>
          <w:rFonts w:asciiTheme="majorHAnsi" w:hAnsiTheme="majorHAnsi"/>
          <w:sz w:val="28"/>
          <w:szCs w:val="28"/>
        </w:rPr>
        <w:t xml:space="preserve"> c) </w:t>
      </w:r>
      <w:r>
        <w:rPr>
          <w:rFonts w:asciiTheme="majorHAnsi" w:hAnsiTheme="majorHAnsi"/>
          <w:sz w:val="28"/>
          <w:szCs w:val="28"/>
        </w:rPr>
        <w:t xml:space="preserve">el desarrollo del </w:t>
      </w:r>
      <w:proofErr w:type="spellStart"/>
      <w:r>
        <w:rPr>
          <w:rFonts w:asciiTheme="majorHAnsi" w:hAnsiTheme="majorHAnsi"/>
          <w:sz w:val="28"/>
          <w:szCs w:val="28"/>
        </w:rPr>
        <w:t>IoT</w:t>
      </w:r>
      <w:proofErr w:type="spellEnd"/>
      <w:r w:rsidRPr="004C25EF">
        <w:rPr>
          <w:rFonts w:asciiTheme="majorHAnsi" w:hAnsiTheme="majorHAnsi"/>
          <w:sz w:val="28"/>
          <w:szCs w:val="28"/>
        </w:rPr>
        <w:t>,</w:t>
      </w:r>
      <w:r>
        <w:rPr>
          <w:rFonts w:asciiTheme="majorHAnsi" w:hAnsiTheme="majorHAnsi"/>
          <w:sz w:val="28"/>
          <w:szCs w:val="28"/>
        </w:rPr>
        <w:t xml:space="preserve"> y</w:t>
      </w:r>
      <w:r w:rsidRPr="004C25EF">
        <w:rPr>
          <w:rFonts w:asciiTheme="majorHAnsi" w:hAnsiTheme="majorHAnsi"/>
          <w:sz w:val="28"/>
          <w:szCs w:val="28"/>
        </w:rPr>
        <w:t xml:space="preserve"> d) </w:t>
      </w:r>
      <w:r>
        <w:rPr>
          <w:rFonts w:asciiTheme="majorHAnsi" w:hAnsiTheme="majorHAnsi"/>
          <w:sz w:val="28"/>
          <w:szCs w:val="28"/>
        </w:rPr>
        <w:t xml:space="preserve">el </w:t>
      </w:r>
      <w:r w:rsidRPr="004C25EF">
        <w:rPr>
          <w:rFonts w:asciiTheme="majorHAnsi" w:hAnsiTheme="majorHAnsi"/>
          <w:sz w:val="28"/>
          <w:szCs w:val="28"/>
        </w:rPr>
        <w:t>desarrollo de redes troncales inalámbricas, entre otras.</w:t>
      </w:r>
    </w:p>
    <w:p w14:paraId="6DE8D0FB" w14:textId="77777777" w:rsidR="00A05CDC" w:rsidRPr="004C25EF" w:rsidRDefault="00A05CDC" w:rsidP="000768E9">
      <w:pPr>
        <w:spacing w:after="100" w:afterAutospacing="1"/>
        <w:jc w:val="both"/>
        <w:rPr>
          <w:rFonts w:asciiTheme="majorHAnsi" w:hAnsiTheme="majorHAnsi"/>
          <w:sz w:val="28"/>
          <w:szCs w:val="28"/>
        </w:rPr>
      </w:pPr>
      <w:r w:rsidRPr="004C25EF">
        <w:rPr>
          <w:rFonts w:asciiTheme="majorHAnsi" w:hAnsiTheme="majorHAnsi"/>
          <w:sz w:val="28"/>
          <w:szCs w:val="28"/>
        </w:rPr>
        <w:t xml:space="preserve">La compartición de espectro en bandas </w:t>
      </w:r>
      <w:r>
        <w:rPr>
          <w:rFonts w:asciiTheme="majorHAnsi" w:hAnsiTheme="majorHAnsi"/>
          <w:sz w:val="28"/>
          <w:szCs w:val="28"/>
        </w:rPr>
        <w:t>ocupadas por</w:t>
      </w:r>
      <w:r w:rsidRPr="004C25EF">
        <w:rPr>
          <w:rFonts w:asciiTheme="majorHAnsi" w:hAnsiTheme="majorHAnsi"/>
          <w:sz w:val="28"/>
          <w:szCs w:val="28"/>
        </w:rPr>
        <w:t xml:space="preserve"> usuarios primarios puede implementarse </w:t>
      </w:r>
      <w:r>
        <w:rPr>
          <w:rFonts w:asciiTheme="majorHAnsi" w:hAnsiTheme="majorHAnsi"/>
          <w:sz w:val="28"/>
          <w:szCs w:val="28"/>
        </w:rPr>
        <w:t xml:space="preserve">cuando se presenta </w:t>
      </w:r>
      <w:r w:rsidRPr="004C25EF">
        <w:rPr>
          <w:rFonts w:asciiTheme="majorHAnsi" w:hAnsiTheme="majorHAnsi"/>
          <w:sz w:val="28"/>
          <w:szCs w:val="28"/>
        </w:rPr>
        <w:t xml:space="preserve">alguna </w:t>
      </w:r>
      <w:r>
        <w:rPr>
          <w:rFonts w:asciiTheme="majorHAnsi" w:hAnsiTheme="majorHAnsi"/>
          <w:sz w:val="28"/>
          <w:szCs w:val="28"/>
        </w:rPr>
        <w:t>de las siguientes condiciones: a) b</w:t>
      </w:r>
      <w:r w:rsidRPr="004C25EF">
        <w:rPr>
          <w:rFonts w:asciiTheme="majorHAnsi" w:hAnsiTheme="majorHAnsi"/>
          <w:sz w:val="28"/>
          <w:szCs w:val="28"/>
        </w:rPr>
        <w:t xml:space="preserve">andas de frecuencia no usadas </w:t>
      </w:r>
      <w:r>
        <w:rPr>
          <w:rFonts w:asciiTheme="majorHAnsi" w:hAnsiTheme="majorHAnsi"/>
          <w:sz w:val="28"/>
          <w:szCs w:val="28"/>
        </w:rPr>
        <w:t>en ciertos intervalos de tiempo, y b) b</w:t>
      </w:r>
      <w:r w:rsidRPr="004C25EF">
        <w:rPr>
          <w:rFonts w:asciiTheme="majorHAnsi" w:hAnsiTheme="majorHAnsi"/>
          <w:sz w:val="28"/>
          <w:szCs w:val="28"/>
        </w:rPr>
        <w:t>andas de frecuencia no usadas en determinadas zona</w:t>
      </w:r>
      <w:r>
        <w:rPr>
          <w:rFonts w:asciiTheme="majorHAnsi" w:hAnsiTheme="majorHAnsi"/>
          <w:sz w:val="28"/>
          <w:szCs w:val="28"/>
        </w:rPr>
        <w:t>s</w:t>
      </w:r>
      <w:r w:rsidRPr="004C25EF">
        <w:rPr>
          <w:rFonts w:asciiTheme="majorHAnsi" w:hAnsiTheme="majorHAnsi"/>
          <w:sz w:val="28"/>
          <w:szCs w:val="28"/>
        </w:rPr>
        <w:t xml:space="preserve"> geográfi</w:t>
      </w:r>
      <w:r>
        <w:rPr>
          <w:rFonts w:asciiTheme="majorHAnsi" w:hAnsiTheme="majorHAnsi"/>
          <w:sz w:val="28"/>
          <w:szCs w:val="28"/>
        </w:rPr>
        <w:t>cas.</w:t>
      </w:r>
    </w:p>
    <w:p w14:paraId="17A6115E"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lastRenderedPageBreak/>
        <w:t>De manera tradicional, la asignación de espectro ha seguid</w:t>
      </w:r>
      <w:r>
        <w:rPr>
          <w:rFonts w:asciiTheme="majorHAnsi" w:hAnsiTheme="majorHAnsi"/>
          <w:sz w:val="28"/>
          <w:szCs w:val="28"/>
        </w:rPr>
        <w:t>o dos tipos de estrategias: 1) a</w:t>
      </w:r>
      <w:r w:rsidRPr="004C25EF">
        <w:rPr>
          <w:rFonts w:asciiTheme="majorHAnsi" w:hAnsiTheme="majorHAnsi"/>
          <w:sz w:val="28"/>
          <w:szCs w:val="28"/>
        </w:rPr>
        <w:t>signación de banda</w:t>
      </w:r>
      <w:r>
        <w:rPr>
          <w:rFonts w:asciiTheme="majorHAnsi" w:hAnsiTheme="majorHAnsi"/>
          <w:sz w:val="28"/>
          <w:szCs w:val="28"/>
        </w:rPr>
        <w:t xml:space="preserve"> para su uso con licencias, 2) bandas de acceso libre. </w:t>
      </w:r>
      <w:r w:rsidRPr="004C25EF">
        <w:rPr>
          <w:rFonts w:asciiTheme="majorHAnsi" w:hAnsiTheme="majorHAnsi"/>
          <w:sz w:val="28"/>
          <w:szCs w:val="28"/>
        </w:rPr>
        <w:t>No obstante, el avance tecnológico permite la implementación de modelos de asignación mixtos, que permitirán compartir el espectro cumpliendo con condiciones técnicas específicas. Entre otras podemos mencionar el Acceso Compartido con Licencia (LSA, por sus siglas en inglés) y el Acceso Oportunistas al Espectro (OSA, por sus siglas en inglés). Así mismo, el uso de bases de datos geo-localizadas, donde el potencial usuario secundario pueda verificar las bandas de frecuencia libre en la posición geográfica que se encuentra, es otra alternativa de compartición que permitirá el uso de banda de frecuencia en zonas geográficas donde no se usen. Es claro que una regulación detallada y específica para cada caso será clave en la implementación de estas estrategias.</w:t>
      </w:r>
    </w:p>
    <w:p w14:paraId="6360B570" w14:textId="77777777" w:rsidR="000959D3" w:rsidRDefault="00A05CDC" w:rsidP="000768E9">
      <w:pPr>
        <w:jc w:val="both"/>
        <w:rPr>
          <w:rFonts w:asciiTheme="majorHAnsi" w:hAnsiTheme="majorHAnsi"/>
          <w:sz w:val="28"/>
          <w:szCs w:val="28"/>
        </w:rPr>
      </w:pPr>
      <w:r w:rsidRPr="004C25EF">
        <w:rPr>
          <w:rFonts w:asciiTheme="majorHAnsi" w:hAnsiTheme="majorHAnsi"/>
          <w:sz w:val="28"/>
          <w:szCs w:val="28"/>
        </w:rPr>
        <w:t>No son pocos los especialistas que muestra</w:t>
      </w:r>
      <w:r>
        <w:rPr>
          <w:rFonts w:asciiTheme="majorHAnsi" w:hAnsiTheme="majorHAnsi"/>
          <w:sz w:val="28"/>
          <w:szCs w:val="28"/>
        </w:rPr>
        <w:t>n</w:t>
      </w:r>
      <w:r w:rsidRPr="004C25EF">
        <w:rPr>
          <w:rFonts w:asciiTheme="majorHAnsi" w:hAnsiTheme="majorHAnsi"/>
          <w:sz w:val="28"/>
          <w:szCs w:val="28"/>
        </w:rPr>
        <w:t xml:space="preserve"> escepticismo respecto a los resultados que la implementación de este tipo de estrategias traería consigo; por un lado</w:t>
      </w:r>
      <w:r>
        <w:rPr>
          <w:rFonts w:asciiTheme="majorHAnsi" w:hAnsiTheme="majorHAnsi"/>
          <w:sz w:val="28"/>
          <w:szCs w:val="28"/>
        </w:rPr>
        <w:t>,</w:t>
      </w:r>
      <w:r w:rsidRPr="004C25EF">
        <w:rPr>
          <w:rFonts w:asciiTheme="majorHAnsi" w:hAnsiTheme="majorHAnsi"/>
          <w:sz w:val="28"/>
          <w:szCs w:val="28"/>
        </w:rPr>
        <w:t xml:space="preserve"> se ve como favorable que un operador pueda acceder a una mayor cant</w:t>
      </w:r>
      <w:r>
        <w:rPr>
          <w:rFonts w:asciiTheme="majorHAnsi" w:hAnsiTheme="majorHAnsi"/>
          <w:sz w:val="28"/>
          <w:szCs w:val="28"/>
        </w:rPr>
        <w:t>idad de espectro para ofertar má</w:t>
      </w:r>
      <w:r w:rsidRPr="004C25EF">
        <w:rPr>
          <w:rFonts w:asciiTheme="majorHAnsi" w:hAnsiTheme="majorHAnsi"/>
          <w:sz w:val="28"/>
          <w:szCs w:val="28"/>
        </w:rPr>
        <w:t xml:space="preserve">s servicios, pero </w:t>
      </w:r>
      <w:r>
        <w:rPr>
          <w:rFonts w:asciiTheme="majorHAnsi" w:hAnsiTheme="majorHAnsi"/>
          <w:sz w:val="28"/>
          <w:szCs w:val="28"/>
        </w:rPr>
        <w:t xml:space="preserve">por otro, </w:t>
      </w:r>
      <w:r w:rsidRPr="004C25EF">
        <w:rPr>
          <w:rFonts w:asciiTheme="majorHAnsi" w:hAnsiTheme="majorHAnsi"/>
          <w:sz w:val="28"/>
          <w:szCs w:val="28"/>
        </w:rPr>
        <w:t xml:space="preserve">se debe mantener el modelo de operación bajo licenciamiento. Aspectos regulatorios, como normas para evitar que un operador </w:t>
      </w:r>
      <w:r w:rsidRPr="006E7E76">
        <w:rPr>
          <w:rFonts w:asciiTheme="majorHAnsi" w:hAnsiTheme="majorHAnsi"/>
          <w:sz w:val="28"/>
          <w:szCs w:val="28"/>
        </w:rPr>
        <w:t>acapare el espectro secundario</w:t>
      </w:r>
      <w:r w:rsidRPr="004C25EF">
        <w:rPr>
          <w:rFonts w:asciiTheme="majorHAnsi" w:hAnsiTheme="majorHAnsi"/>
          <w:sz w:val="28"/>
          <w:szCs w:val="28"/>
        </w:rPr>
        <w:t xml:space="preserve"> o la definición y garantía en la eliminación de interferencia perjudicial a los u</w:t>
      </w:r>
      <w:r>
        <w:rPr>
          <w:rFonts w:asciiTheme="majorHAnsi" w:hAnsiTheme="majorHAnsi"/>
          <w:sz w:val="28"/>
          <w:szCs w:val="28"/>
        </w:rPr>
        <w:t>suarios primarios, son vitales.</w:t>
      </w:r>
    </w:p>
    <w:p w14:paraId="1F9F67C1" w14:textId="12F88706"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sdt>
      <w:sdtPr>
        <w:rPr>
          <w:rFonts w:asciiTheme="majorHAnsi" w:hAnsiTheme="majorHAnsi"/>
          <w:sz w:val="28"/>
          <w:szCs w:val="28"/>
        </w:rPr>
        <w:alias w:val="Beneficios Potenciales"/>
        <w:tag w:val="Beneficios_x0020_Potenciales"/>
        <w:id w:val="1594203387"/>
        <w:placeholder>
          <w:docPart w:val="CBEC29A802514F40AE307AFD436E6FA2"/>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Beneficios_x0020_Potenciales[1]" w:storeItemID="{D43C7FE1-1104-4286-B957-32265D6B0D08}"/>
        <w:text w:multiLine="1"/>
      </w:sdtPr>
      <w:sdtContent>
        <w:p w14:paraId="553A844A" w14:textId="77777777" w:rsidR="000959D3" w:rsidRDefault="0083595B" w:rsidP="000768E9">
          <w:pPr>
            <w:jc w:val="both"/>
            <w:rPr>
              <w:rFonts w:asciiTheme="majorHAnsi" w:hAnsiTheme="majorHAnsi"/>
              <w:sz w:val="28"/>
              <w:szCs w:val="28"/>
            </w:rPr>
          </w:pPr>
          <w:r>
            <w:rPr>
              <w:rFonts w:asciiTheme="majorHAnsi" w:hAnsiTheme="majorHAnsi"/>
              <w:sz w:val="28"/>
              <w:szCs w:val="28"/>
            </w:rPr>
            <w:t xml:space="preserve">Analizar la compartición de espectro como estrategia para contribuir en la solución de la mayor demanda espectral para servicios móviles terrestres. </w:t>
          </w:r>
        </w:p>
      </w:sdtContent>
    </w:sdt>
    <w:p w14:paraId="7DF6AFA4" w14:textId="101D75BD"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7BBD2A39" w14:textId="77777777"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 xml:space="preserve">Se llevará a cabo una investigación documental de los principios de operación de las principales estrategias de compartición de espectro recomendadas por las </w:t>
      </w:r>
      <w:r w:rsidRPr="004C25EF">
        <w:rPr>
          <w:rFonts w:asciiTheme="majorHAnsi" w:hAnsiTheme="majorHAnsi"/>
          <w:sz w:val="28"/>
          <w:szCs w:val="28"/>
        </w:rPr>
        <w:lastRenderedPageBreak/>
        <w:t xml:space="preserve">principales entidades regulatorias, así como las recomendaciones que al respecto se han hecho en diversos foros internacionales. </w:t>
      </w:r>
    </w:p>
    <w:p w14:paraId="2309D275" w14:textId="077BEA03" w:rsidR="00A05CDC" w:rsidRPr="004C25EF" w:rsidRDefault="00A05CDC" w:rsidP="000768E9">
      <w:pPr>
        <w:keepNext/>
        <w:spacing w:after="100" w:afterAutospacing="1"/>
        <w:jc w:val="both"/>
        <w:rPr>
          <w:rFonts w:asciiTheme="majorHAnsi" w:hAnsiTheme="majorHAnsi"/>
          <w:sz w:val="28"/>
          <w:szCs w:val="28"/>
        </w:rPr>
      </w:pPr>
      <w:r w:rsidRPr="004C25EF">
        <w:rPr>
          <w:rFonts w:asciiTheme="majorHAnsi" w:hAnsiTheme="majorHAnsi"/>
          <w:sz w:val="28"/>
          <w:szCs w:val="28"/>
        </w:rPr>
        <w:t>Analizando las bandas por debajo de los 6 GHz</w:t>
      </w:r>
      <w:r w:rsidR="00AD6EB7">
        <w:rPr>
          <w:rFonts w:asciiTheme="majorHAnsi" w:hAnsiTheme="majorHAnsi"/>
          <w:sz w:val="28"/>
          <w:szCs w:val="28"/>
        </w:rPr>
        <w:t xml:space="preserve"> y las bandas 24 a 28 GHz,</w:t>
      </w:r>
      <w:r w:rsidRPr="004C25EF">
        <w:rPr>
          <w:rFonts w:asciiTheme="majorHAnsi" w:hAnsiTheme="majorHAnsi"/>
          <w:sz w:val="28"/>
          <w:szCs w:val="28"/>
        </w:rPr>
        <w:t xml:space="preserve"> se estimará el impacto y la factibilidad de la compartición de espectro, así como se analizarán las condiciones regulatorias existentes. </w:t>
      </w:r>
    </w:p>
    <w:p w14:paraId="1A36C683" w14:textId="77777777" w:rsidR="000959D3" w:rsidRDefault="00A05CDC" w:rsidP="000768E9">
      <w:pPr>
        <w:jc w:val="both"/>
        <w:rPr>
          <w:rFonts w:asciiTheme="majorHAnsi" w:hAnsiTheme="majorHAnsi"/>
          <w:sz w:val="28"/>
          <w:szCs w:val="28"/>
        </w:rPr>
      </w:pPr>
      <w:r w:rsidRPr="004C25EF">
        <w:rPr>
          <w:rFonts w:asciiTheme="majorHAnsi" w:hAnsiTheme="majorHAnsi"/>
          <w:sz w:val="28"/>
          <w:szCs w:val="28"/>
        </w:rPr>
        <w:t>Se presentarán los resultados de las estimaciones llevadas a cabo, evaluando el impacto del uso de</w:t>
      </w:r>
      <w:r>
        <w:rPr>
          <w:rFonts w:asciiTheme="majorHAnsi" w:hAnsiTheme="majorHAnsi"/>
          <w:sz w:val="28"/>
          <w:szCs w:val="28"/>
        </w:rPr>
        <w:t xml:space="preserve"> estrategias de este tipo en la </w:t>
      </w:r>
      <w:r w:rsidRPr="004C25EF">
        <w:rPr>
          <w:rFonts w:asciiTheme="majorHAnsi" w:hAnsiTheme="majorHAnsi"/>
          <w:sz w:val="28"/>
          <w:szCs w:val="28"/>
        </w:rPr>
        <w:t xml:space="preserve">gestión espectral. </w:t>
      </w:r>
    </w:p>
    <w:p w14:paraId="5FD4DD0B" w14:textId="40F1E04D" w:rsidR="00A05CDC" w:rsidRPr="00697377" w:rsidRDefault="000521C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w:t>
      </w:r>
      <w:r w:rsidR="00A05CDC" w:rsidRPr="00697377">
        <w:rPr>
          <w:rFonts w:ascii="Calibri Light" w:eastAsia="Calibri" w:hAnsi="Calibri Light" w:cs="Calibri Light"/>
          <w:color w:val="3476B1"/>
          <w:sz w:val="28"/>
          <w:szCs w:val="28"/>
        </w:rPr>
        <w:t>sperados</w:t>
      </w:r>
    </w:p>
    <w:p w14:paraId="037BBF41" w14:textId="77777777" w:rsidR="000959D3" w:rsidRDefault="00A05CDC" w:rsidP="000768E9">
      <w:pPr>
        <w:jc w:val="both"/>
        <w:rPr>
          <w:rFonts w:asciiTheme="majorHAnsi" w:hAnsiTheme="majorHAnsi"/>
          <w:sz w:val="28"/>
          <w:szCs w:val="28"/>
        </w:rPr>
      </w:pPr>
      <w:r>
        <w:rPr>
          <w:rFonts w:asciiTheme="majorHAnsi" w:hAnsiTheme="majorHAnsi"/>
          <w:sz w:val="28"/>
          <w:szCs w:val="28"/>
        </w:rPr>
        <w:t xml:space="preserve">Se espera identificar las ventajas y principales recomendaciones respecto a las alternativas de compartición de espectro, estimando el posible impacto sobre la gestión espectral tradicional. </w:t>
      </w:r>
    </w:p>
    <w:p w14:paraId="0BB82957" w14:textId="426A4F94"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 xml:space="preserve">Utilidad del estudio para el Instituto </w:t>
      </w:r>
    </w:p>
    <w:p w14:paraId="607124CB" w14:textId="77777777" w:rsidR="000959D3" w:rsidRDefault="00A05CDC" w:rsidP="000768E9">
      <w:pPr>
        <w:jc w:val="both"/>
        <w:rPr>
          <w:rFonts w:asciiTheme="majorHAnsi" w:hAnsiTheme="majorHAnsi"/>
          <w:sz w:val="28"/>
          <w:szCs w:val="28"/>
        </w:rPr>
      </w:pPr>
      <w:r>
        <w:rPr>
          <w:rFonts w:asciiTheme="majorHAnsi" w:hAnsiTheme="majorHAnsi"/>
          <w:sz w:val="28"/>
          <w:szCs w:val="28"/>
        </w:rPr>
        <w:t xml:space="preserve">La estimación del posible impacto de las diferentes estrategias de compartición de espectro en la eficiencia del uso espectral, proporcionará al IFT un panorama de estas estrategias como un medio para complementar la gestión espectral. </w:t>
      </w:r>
    </w:p>
    <w:p w14:paraId="6F3ABB6C" w14:textId="3D64D5F6" w:rsidR="00A05CDC" w:rsidRPr="00697377" w:rsidRDefault="00A05CDC" w:rsidP="000768E9">
      <w:pPr>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ayout w:type="fixed"/>
        <w:tblLook w:val="04A0" w:firstRow="1" w:lastRow="0" w:firstColumn="1" w:lastColumn="0" w:noHBand="0" w:noVBand="1"/>
        <w:tblCaption w:val="Cronograma "/>
        <w:tblDescription w:val="Etapas del Estudio&#10;Revisión Bibliográfica. Fecha de Conclusión Julio&#10;Identificación de los principales estudios, experiencias internacionales y recomendaciones de entidades regulatorias. Fecha de Conclusión Agosto&#10;Análisis de las recomendaciones y consideración para la aplicación de la compartición de espectro.Fecha de Conclusión Octubre&#10;Presentación de primeros resultados y elaboración de borrador para posible publicación. Fecha de Conclusión Noviembre&#10;Presentación de resultados. Fecha de Conclusión Diciembre&#10;Envío a revisión para su posible publicación. Fecha de Conclusión En función de las publicaciones o congresos.&#10;"/>
      </w:tblPr>
      <w:tblGrid>
        <w:gridCol w:w="6799"/>
        <w:gridCol w:w="2552"/>
      </w:tblGrid>
      <w:tr w:rsidR="00401FDE" w:rsidRPr="00697377" w14:paraId="5C6E1D10" w14:textId="77777777" w:rsidTr="00F57CA6">
        <w:trPr>
          <w:tblHeader/>
        </w:trPr>
        <w:tc>
          <w:tcPr>
            <w:tcW w:w="6799" w:type="dxa"/>
          </w:tcPr>
          <w:p w14:paraId="3B350855" w14:textId="77777777" w:rsidR="00A05CDC" w:rsidRPr="00697377" w:rsidRDefault="00A05CDC" w:rsidP="000768E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Etapas del Estudio</w:t>
            </w:r>
          </w:p>
        </w:tc>
        <w:tc>
          <w:tcPr>
            <w:tcW w:w="2552" w:type="dxa"/>
          </w:tcPr>
          <w:p w14:paraId="7C8D8682" w14:textId="77777777" w:rsidR="00A05CDC" w:rsidRPr="00697377" w:rsidRDefault="00A05CDC" w:rsidP="000768E9">
            <w:pPr>
              <w:spacing w:after="160" w:line="259" w:lineRule="auto"/>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A05CDC" w:rsidRPr="004C25EF" w14:paraId="3EB91D13" w14:textId="77777777" w:rsidTr="00A244FD">
        <w:tc>
          <w:tcPr>
            <w:tcW w:w="6799" w:type="dxa"/>
          </w:tcPr>
          <w:p w14:paraId="075DE820" w14:textId="0E831FAB" w:rsidR="00A05CDC" w:rsidRPr="004C25EF" w:rsidRDefault="00A05CDC" w:rsidP="000768E9">
            <w:pPr>
              <w:spacing w:after="160" w:line="259" w:lineRule="auto"/>
              <w:jc w:val="both"/>
              <w:rPr>
                <w:rFonts w:asciiTheme="majorHAnsi" w:hAnsiTheme="majorHAnsi"/>
                <w:color w:val="0070C0"/>
                <w:sz w:val="28"/>
                <w:szCs w:val="28"/>
              </w:rPr>
            </w:pPr>
            <w:r w:rsidRPr="004C25EF">
              <w:rPr>
                <w:rFonts w:asciiTheme="majorHAnsi" w:hAnsiTheme="majorHAnsi"/>
                <w:sz w:val="28"/>
                <w:szCs w:val="28"/>
              </w:rPr>
              <w:t>Revisión Bibliográfica</w:t>
            </w:r>
            <w:r w:rsidR="006954AE">
              <w:rPr>
                <w:rFonts w:asciiTheme="majorHAnsi" w:hAnsiTheme="majorHAnsi"/>
                <w:sz w:val="28"/>
                <w:szCs w:val="28"/>
              </w:rPr>
              <w:t>.</w:t>
            </w:r>
          </w:p>
        </w:tc>
        <w:tc>
          <w:tcPr>
            <w:tcW w:w="2552" w:type="dxa"/>
          </w:tcPr>
          <w:p w14:paraId="389ECA06" w14:textId="77777777" w:rsidR="00A05CDC" w:rsidRPr="004C25EF" w:rsidRDefault="00A05CDC" w:rsidP="000768E9">
            <w:pPr>
              <w:spacing w:after="160" w:line="259" w:lineRule="auto"/>
              <w:jc w:val="both"/>
              <w:rPr>
                <w:rFonts w:asciiTheme="majorHAnsi" w:hAnsiTheme="majorHAnsi"/>
                <w:color w:val="0070C0"/>
                <w:sz w:val="28"/>
                <w:szCs w:val="28"/>
              </w:rPr>
            </w:pPr>
            <w:r w:rsidRPr="004C25EF">
              <w:rPr>
                <w:rFonts w:asciiTheme="majorHAnsi" w:hAnsiTheme="majorHAnsi"/>
                <w:sz w:val="28"/>
                <w:szCs w:val="28"/>
              </w:rPr>
              <w:t>Julio</w:t>
            </w:r>
          </w:p>
        </w:tc>
      </w:tr>
      <w:tr w:rsidR="00A05CDC" w:rsidRPr="004C25EF" w14:paraId="1ED12051" w14:textId="77777777" w:rsidTr="00A244FD">
        <w:tc>
          <w:tcPr>
            <w:tcW w:w="6799" w:type="dxa"/>
          </w:tcPr>
          <w:p w14:paraId="5E9D3406" w14:textId="77777777"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Identificación de los principales estudios, experiencias internacionales y recomendaciones de entidades regulatorias.</w:t>
            </w:r>
          </w:p>
        </w:tc>
        <w:tc>
          <w:tcPr>
            <w:tcW w:w="2552" w:type="dxa"/>
          </w:tcPr>
          <w:p w14:paraId="4FE1A704" w14:textId="77777777"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Agosto</w:t>
            </w:r>
          </w:p>
        </w:tc>
      </w:tr>
      <w:tr w:rsidR="00A05CDC" w:rsidRPr="004C25EF" w14:paraId="24CAE08B" w14:textId="77777777" w:rsidTr="00A244FD">
        <w:trPr>
          <w:trHeight w:val="858"/>
        </w:trPr>
        <w:tc>
          <w:tcPr>
            <w:tcW w:w="6799" w:type="dxa"/>
          </w:tcPr>
          <w:p w14:paraId="57D1916D" w14:textId="78F56D49"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Análisis de las recomendaciones y consideración para la aplicación de la compartición de espectro.</w:t>
            </w:r>
          </w:p>
        </w:tc>
        <w:tc>
          <w:tcPr>
            <w:tcW w:w="2552" w:type="dxa"/>
          </w:tcPr>
          <w:p w14:paraId="1DC4DFD0" w14:textId="77777777" w:rsidR="00A05CDC" w:rsidRPr="004C25EF" w:rsidRDefault="00A05CDC" w:rsidP="000768E9">
            <w:pPr>
              <w:spacing w:after="100" w:afterAutospacing="1"/>
              <w:jc w:val="both"/>
              <w:rPr>
                <w:rFonts w:asciiTheme="majorHAnsi" w:hAnsiTheme="majorHAnsi"/>
                <w:color w:val="0070C0"/>
                <w:sz w:val="28"/>
                <w:szCs w:val="28"/>
              </w:rPr>
            </w:pPr>
            <w:r>
              <w:rPr>
                <w:rFonts w:asciiTheme="majorHAnsi" w:hAnsiTheme="majorHAnsi"/>
                <w:sz w:val="28"/>
                <w:szCs w:val="28"/>
              </w:rPr>
              <w:t>O</w:t>
            </w:r>
            <w:r w:rsidRPr="004C25EF">
              <w:rPr>
                <w:rFonts w:asciiTheme="majorHAnsi" w:hAnsiTheme="majorHAnsi"/>
                <w:sz w:val="28"/>
                <w:szCs w:val="28"/>
              </w:rPr>
              <w:t>ctubre</w:t>
            </w:r>
          </w:p>
        </w:tc>
      </w:tr>
      <w:tr w:rsidR="00A05CDC" w:rsidRPr="004C25EF" w14:paraId="130331BE" w14:textId="77777777" w:rsidTr="00A244FD">
        <w:tc>
          <w:tcPr>
            <w:tcW w:w="6799" w:type="dxa"/>
          </w:tcPr>
          <w:p w14:paraId="1614EDE5" w14:textId="1589B4AF"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Presentación de primeros resultados y elaboración de borrador para posible publicación</w:t>
            </w:r>
            <w:r w:rsidR="006954AE">
              <w:rPr>
                <w:rFonts w:asciiTheme="majorHAnsi" w:hAnsiTheme="majorHAnsi"/>
                <w:sz w:val="28"/>
                <w:szCs w:val="28"/>
              </w:rPr>
              <w:t>.</w:t>
            </w:r>
          </w:p>
        </w:tc>
        <w:tc>
          <w:tcPr>
            <w:tcW w:w="2552" w:type="dxa"/>
          </w:tcPr>
          <w:p w14:paraId="3BF722EA" w14:textId="77777777"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Noviembre</w:t>
            </w:r>
          </w:p>
        </w:tc>
      </w:tr>
      <w:tr w:rsidR="00A05CDC" w:rsidRPr="004C25EF" w14:paraId="64DE3848" w14:textId="77777777" w:rsidTr="00A244FD">
        <w:tc>
          <w:tcPr>
            <w:tcW w:w="6799" w:type="dxa"/>
          </w:tcPr>
          <w:p w14:paraId="7C980B7B" w14:textId="19CCFEB2" w:rsidR="00A05CDC" w:rsidRPr="004C25EF" w:rsidRDefault="00A05CDC" w:rsidP="000768E9">
            <w:pPr>
              <w:spacing w:after="100" w:afterAutospacing="1"/>
              <w:jc w:val="both"/>
              <w:rPr>
                <w:rFonts w:asciiTheme="majorHAnsi" w:hAnsiTheme="majorHAnsi"/>
                <w:sz w:val="28"/>
                <w:szCs w:val="28"/>
              </w:rPr>
            </w:pPr>
            <w:r w:rsidRPr="004C25EF">
              <w:rPr>
                <w:rFonts w:asciiTheme="majorHAnsi" w:hAnsiTheme="majorHAnsi"/>
                <w:sz w:val="28"/>
                <w:szCs w:val="28"/>
              </w:rPr>
              <w:t>Presentación de resultados</w:t>
            </w:r>
            <w:r w:rsidR="006954AE">
              <w:rPr>
                <w:rFonts w:asciiTheme="majorHAnsi" w:hAnsiTheme="majorHAnsi"/>
                <w:sz w:val="28"/>
                <w:szCs w:val="28"/>
              </w:rPr>
              <w:t>.</w:t>
            </w:r>
          </w:p>
        </w:tc>
        <w:tc>
          <w:tcPr>
            <w:tcW w:w="2552" w:type="dxa"/>
          </w:tcPr>
          <w:p w14:paraId="6FFD5622" w14:textId="77777777" w:rsidR="00A05CDC" w:rsidRPr="004C25EF" w:rsidRDefault="00A05CDC" w:rsidP="000768E9">
            <w:pPr>
              <w:spacing w:after="100" w:afterAutospacing="1"/>
              <w:jc w:val="both"/>
              <w:rPr>
                <w:rFonts w:asciiTheme="majorHAnsi" w:hAnsiTheme="majorHAnsi"/>
                <w:sz w:val="28"/>
                <w:szCs w:val="28"/>
              </w:rPr>
            </w:pPr>
            <w:r>
              <w:rPr>
                <w:rFonts w:asciiTheme="majorHAnsi" w:hAnsiTheme="majorHAnsi"/>
                <w:sz w:val="28"/>
                <w:szCs w:val="28"/>
              </w:rPr>
              <w:t>Diciembre</w:t>
            </w:r>
          </w:p>
        </w:tc>
      </w:tr>
      <w:tr w:rsidR="00A05CDC" w:rsidRPr="004C25EF" w14:paraId="3B05B459" w14:textId="77777777" w:rsidTr="00A244FD">
        <w:tc>
          <w:tcPr>
            <w:tcW w:w="6799" w:type="dxa"/>
          </w:tcPr>
          <w:p w14:paraId="3C220B95" w14:textId="53FEC4B8" w:rsidR="00A05CDC" w:rsidRPr="004C25EF" w:rsidRDefault="00A05CDC" w:rsidP="000768E9">
            <w:pPr>
              <w:spacing w:after="100" w:afterAutospacing="1"/>
              <w:jc w:val="both"/>
              <w:rPr>
                <w:rFonts w:asciiTheme="majorHAnsi" w:hAnsiTheme="majorHAnsi"/>
                <w:color w:val="0070C0"/>
                <w:sz w:val="28"/>
                <w:szCs w:val="28"/>
              </w:rPr>
            </w:pPr>
            <w:r w:rsidRPr="004C25EF">
              <w:rPr>
                <w:rFonts w:asciiTheme="majorHAnsi" w:hAnsiTheme="majorHAnsi"/>
                <w:sz w:val="28"/>
                <w:szCs w:val="28"/>
              </w:rPr>
              <w:t>Envío a revisión para su posible publicación</w:t>
            </w:r>
            <w:r w:rsidR="006954AE">
              <w:rPr>
                <w:rFonts w:asciiTheme="majorHAnsi" w:hAnsiTheme="majorHAnsi"/>
                <w:sz w:val="28"/>
                <w:szCs w:val="28"/>
              </w:rPr>
              <w:t>.</w:t>
            </w:r>
          </w:p>
        </w:tc>
        <w:tc>
          <w:tcPr>
            <w:tcW w:w="2552" w:type="dxa"/>
          </w:tcPr>
          <w:p w14:paraId="01231C6A" w14:textId="77777777" w:rsidR="00A05CDC" w:rsidRPr="004C25EF" w:rsidRDefault="00A05CDC" w:rsidP="000768E9">
            <w:pPr>
              <w:spacing w:after="100" w:afterAutospacing="1"/>
              <w:jc w:val="both"/>
              <w:rPr>
                <w:rFonts w:asciiTheme="majorHAnsi" w:hAnsiTheme="majorHAnsi"/>
                <w:color w:val="0070C0"/>
                <w:sz w:val="28"/>
                <w:szCs w:val="28"/>
              </w:rPr>
            </w:pPr>
            <w:r>
              <w:rPr>
                <w:rFonts w:asciiTheme="majorHAnsi" w:hAnsiTheme="majorHAnsi"/>
                <w:sz w:val="28"/>
                <w:szCs w:val="28"/>
              </w:rPr>
              <w:t>E</w:t>
            </w:r>
            <w:r w:rsidRPr="004C25EF">
              <w:rPr>
                <w:rFonts w:asciiTheme="majorHAnsi" w:hAnsiTheme="majorHAnsi"/>
                <w:sz w:val="28"/>
                <w:szCs w:val="28"/>
              </w:rPr>
              <w:t>n función de las publicaciones</w:t>
            </w:r>
            <w:r>
              <w:rPr>
                <w:rFonts w:asciiTheme="majorHAnsi" w:hAnsiTheme="majorHAnsi"/>
                <w:sz w:val="28"/>
                <w:szCs w:val="28"/>
              </w:rPr>
              <w:t xml:space="preserve"> o </w:t>
            </w:r>
            <w:r w:rsidRPr="004C25EF">
              <w:rPr>
                <w:rFonts w:asciiTheme="majorHAnsi" w:hAnsiTheme="majorHAnsi"/>
                <w:sz w:val="28"/>
                <w:szCs w:val="28"/>
              </w:rPr>
              <w:t>congresos</w:t>
            </w:r>
          </w:p>
        </w:tc>
      </w:tr>
    </w:tbl>
    <w:p w14:paraId="64E489C1" w14:textId="2719CE6E" w:rsidR="002B7E0F" w:rsidRDefault="002B7E0F" w:rsidP="000768E9">
      <w:pPr>
        <w:spacing w:after="100" w:afterAutospacing="1"/>
        <w:jc w:val="both"/>
        <w:rPr>
          <w:rFonts w:asciiTheme="majorHAnsi" w:hAnsiTheme="majorHAnsi"/>
          <w:sz w:val="28"/>
          <w:szCs w:val="28"/>
        </w:rPr>
      </w:pPr>
    </w:p>
    <w:p w14:paraId="24111240" w14:textId="77777777" w:rsidR="002B7E0F" w:rsidRDefault="002B7E0F" w:rsidP="000768E9">
      <w:pPr>
        <w:jc w:val="both"/>
        <w:rPr>
          <w:rFonts w:asciiTheme="majorHAnsi" w:hAnsiTheme="majorHAnsi"/>
          <w:sz w:val="28"/>
          <w:szCs w:val="28"/>
        </w:rPr>
      </w:pPr>
      <w:r>
        <w:rPr>
          <w:rFonts w:asciiTheme="majorHAnsi" w:hAnsiTheme="majorHAnsi"/>
          <w:sz w:val="28"/>
          <w:szCs w:val="28"/>
        </w:rPr>
        <w:br w:type="page"/>
      </w:r>
    </w:p>
    <w:sdt>
      <w:sdtPr>
        <w:rPr>
          <w:rFonts w:asciiTheme="majorHAnsi" w:hAnsiTheme="majorHAnsi" w:cstheme="majorHAnsi"/>
          <w:color w:val="1E5E9F" w:themeColor="accent3" w:themeShade="BF"/>
          <w:sz w:val="28"/>
          <w:szCs w:val="28"/>
        </w:rPr>
        <w:alias w:val="Nombre del Proyecto"/>
        <w:tag w:val="Nombre_x0020_del_x0020_Proyecto"/>
        <w:id w:val="-923642552"/>
        <w:placeholder>
          <w:docPart w:val="A6BFAE3B8A52478EB4BE7106686C6796"/>
        </w:placeholder>
        <w:dataBinding w:prefixMappings="xmlns:ns0='http://schemas.microsoft.com/office/2006/metadata/properties' xmlns:ns1='http://www.w3.org/2001/XMLSchema-instance' xmlns:ns2='http://schemas.microsoft.com/office/infopath/2007/PartnerControls' xmlns:ns3='293807b6-12d3-42cc-a250-7bb708d556b9' " w:xpath="/ns0:properties[1]/documentManagement[1]/ns3:Nombre_x0020_del_x0020_Proyecto[1]" w:storeItemID="{D43C7FE1-1104-4286-B957-32265D6B0D08}"/>
        <w:text/>
      </w:sdtPr>
      <w:sdtContent>
        <w:p w14:paraId="04402D1F" w14:textId="77777777" w:rsidR="000959D3" w:rsidRDefault="0083595B" w:rsidP="000768E9">
          <w:pPr>
            <w:keepNext/>
            <w:spacing w:after="100" w:afterAutospacing="1"/>
            <w:jc w:val="both"/>
            <w:rPr>
              <w:rFonts w:asciiTheme="majorHAnsi" w:hAnsiTheme="majorHAnsi" w:cstheme="majorHAnsi"/>
              <w:color w:val="1E5E9F" w:themeColor="accent3" w:themeShade="BF"/>
              <w:sz w:val="28"/>
              <w:szCs w:val="28"/>
            </w:rPr>
          </w:pPr>
          <w:r>
            <w:rPr>
              <w:rFonts w:asciiTheme="majorHAnsi" w:hAnsiTheme="majorHAnsi" w:cstheme="majorHAnsi"/>
              <w:color w:val="1E5E9F" w:themeColor="accent3" w:themeShade="BF"/>
              <w:sz w:val="28"/>
              <w:szCs w:val="28"/>
            </w:rPr>
            <w:t>Políticas y regulación para la explotación legítima de los datos y la privacidad</w:t>
          </w:r>
        </w:p>
      </w:sdtContent>
    </w:sdt>
    <w:p w14:paraId="50169AD4" w14:textId="77777777" w:rsidR="000959D3" w:rsidRDefault="000A49E9" w:rsidP="000768E9">
      <w:pPr>
        <w:keepNext/>
        <w:spacing w:after="100" w:afterAutospacing="1"/>
        <w:jc w:val="both"/>
        <w:rPr>
          <w:rFonts w:asciiTheme="majorHAnsi" w:hAnsiTheme="majorHAnsi" w:cstheme="majorHAnsi"/>
          <w:color w:val="1E5E9F" w:themeColor="accent3" w:themeShade="BF"/>
          <w:sz w:val="28"/>
          <w:szCs w:val="28"/>
        </w:rPr>
      </w:pPr>
      <w:r w:rsidRPr="000A49E9">
        <w:rPr>
          <w:rFonts w:asciiTheme="majorHAnsi" w:hAnsiTheme="majorHAnsi" w:cstheme="majorHAnsi"/>
          <w:color w:val="1E5E9F" w:themeColor="accent3" w:themeShade="BF"/>
          <w:sz w:val="28"/>
          <w:szCs w:val="28"/>
        </w:rPr>
        <w:t xml:space="preserve">Dr. Oscar </w:t>
      </w:r>
      <w:proofErr w:type="spellStart"/>
      <w:r w:rsidRPr="000A49E9">
        <w:rPr>
          <w:rFonts w:asciiTheme="majorHAnsi" w:hAnsiTheme="majorHAnsi" w:cstheme="majorHAnsi"/>
          <w:color w:val="1E5E9F" w:themeColor="accent3" w:themeShade="BF"/>
          <w:sz w:val="28"/>
          <w:szCs w:val="28"/>
        </w:rPr>
        <w:t>Saenz</w:t>
      </w:r>
      <w:proofErr w:type="spellEnd"/>
      <w:r w:rsidRPr="000A49E9">
        <w:rPr>
          <w:rFonts w:asciiTheme="majorHAnsi" w:hAnsiTheme="majorHAnsi" w:cstheme="majorHAnsi"/>
          <w:color w:val="1E5E9F" w:themeColor="accent3" w:themeShade="BF"/>
          <w:sz w:val="28"/>
          <w:szCs w:val="28"/>
        </w:rPr>
        <w:t xml:space="preserve"> de Miera </w:t>
      </w:r>
      <w:proofErr w:type="spellStart"/>
      <w:r w:rsidRPr="000A49E9">
        <w:rPr>
          <w:rFonts w:asciiTheme="majorHAnsi" w:hAnsiTheme="majorHAnsi" w:cstheme="majorHAnsi"/>
          <w:color w:val="1E5E9F" w:themeColor="accent3" w:themeShade="BF"/>
          <w:sz w:val="28"/>
          <w:szCs w:val="28"/>
        </w:rPr>
        <w:t>Berglind</w:t>
      </w:r>
      <w:proofErr w:type="spellEnd"/>
      <w:r w:rsidRPr="000A49E9">
        <w:rPr>
          <w:rStyle w:val="Refdenotaalpie"/>
          <w:rFonts w:asciiTheme="majorHAnsi" w:hAnsiTheme="majorHAnsi" w:cstheme="majorHAnsi"/>
          <w:color w:val="1E5E9F" w:themeColor="accent3" w:themeShade="BF"/>
          <w:sz w:val="28"/>
          <w:szCs w:val="28"/>
        </w:rPr>
        <w:footnoteReference w:id="21"/>
      </w:r>
    </w:p>
    <w:p w14:paraId="473BD7B6" w14:textId="2D0FBEC7" w:rsidR="000A49E9" w:rsidRPr="00697377" w:rsidRDefault="000A49E9" w:rsidP="000768E9">
      <w:pPr>
        <w:keepNext/>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Introducción</w:t>
      </w:r>
    </w:p>
    <w:p w14:paraId="5DCF357C" w14:textId="77777777" w:rsidR="000A49E9" w:rsidRPr="007C4722" w:rsidRDefault="000A49E9" w:rsidP="000768E9">
      <w:pPr>
        <w:keepNext/>
        <w:spacing w:after="100" w:afterAutospacing="1"/>
        <w:jc w:val="both"/>
        <w:rPr>
          <w:rFonts w:asciiTheme="majorHAnsi" w:hAnsiTheme="majorHAnsi" w:cstheme="majorHAnsi"/>
          <w:sz w:val="28"/>
          <w:szCs w:val="28"/>
        </w:rPr>
      </w:pPr>
      <w:r>
        <w:rPr>
          <w:rFonts w:asciiTheme="majorHAnsi" w:hAnsiTheme="majorHAnsi" w:cstheme="majorHAnsi"/>
          <w:sz w:val="28"/>
          <w:szCs w:val="28"/>
        </w:rPr>
        <w:t xml:space="preserve">En la actualidad </w:t>
      </w:r>
      <w:r w:rsidRPr="007C4722">
        <w:rPr>
          <w:rFonts w:asciiTheme="majorHAnsi" w:hAnsiTheme="majorHAnsi" w:cstheme="majorHAnsi"/>
          <w:sz w:val="28"/>
          <w:szCs w:val="28"/>
        </w:rPr>
        <w:t xml:space="preserve">los datos personales se han convertido en la moneda de cambio para tener </w:t>
      </w:r>
      <w:r>
        <w:rPr>
          <w:rFonts w:asciiTheme="majorHAnsi" w:hAnsiTheme="majorHAnsi" w:cstheme="majorHAnsi"/>
          <w:sz w:val="28"/>
          <w:szCs w:val="28"/>
        </w:rPr>
        <w:t xml:space="preserve">acceso “gratuito” a </w:t>
      </w:r>
      <w:r w:rsidRPr="007C4722">
        <w:rPr>
          <w:rFonts w:asciiTheme="majorHAnsi" w:hAnsiTheme="majorHAnsi" w:cstheme="majorHAnsi"/>
          <w:sz w:val="28"/>
          <w:szCs w:val="28"/>
        </w:rPr>
        <w:t xml:space="preserve">aplicaciones </w:t>
      </w:r>
      <w:r>
        <w:rPr>
          <w:rFonts w:asciiTheme="majorHAnsi" w:hAnsiTheme="majorHAnsi" w:cstheme="majorHAnsi"/>
          <w:sz w:val="28"/>
          <w:szCs w:val="28"/>
        </w:rPr>
        <w:t>populares</w:t>
      </w:r>
      <w:r w:rsidRPr="007C4722">
        <w:rPr>
          <w:rFonts w:asciiTheme="majorHAnsi" w:hAnsiTheme="majorHAnsi" w:cstheme="majorHAnsi"/>
          <w:sz w:val="28"/>
          <w:szCs w:val="28"/>
        </w:rPr>
        <w:t>.</w:t>
      </w:r>
      <w:r>
        <w:rPr>
          <w:rFonts w:asciiTheme="majorHAnsi" w:hAnsiTheme="majorHAnsi" w:cstheme="majorHAnsi"/>
          <w:sz w:val="28"/>
          <w:szCs w:val="28"/>
        </w:rPr>
        <w:t xml:space="preserve"> En este esquema, l</w:t>
      </w:r>
      <w:r w:rsidRPr="007C4722">
        <w:rPr>
          <w:rFonts w:asciiTheme="majorHAnsi" w:hAnsiTheme="majorHAnsi" w:cstheme="majorHAnsi"/>
          <w:sz w:val="28"/>
          <w:szCs w:val="28"/>
        </w:rPr>
        <w:t xml:space="preserve">as “súper plataformas” </w:t>
      </w:r>
      <w:r>
        <w:rPr>
          <w:rFonts w:asciiTheme="majorHAnsi" w:hAnsiTheme="majorHAnsi" w:cstheme="majorHAnsi"/>
          <w:sz w:val="28"/>
          <w:szCs w:val="28"/>
        </w:rPr>
        <w:t>que ofrecen dichos servicios y que son</w:t>
      </w:r>
      <w:r w:rsidRPr="007C4722">
        <w:rPr>
          <w:rFonts w:asciiTheme="majorHAnsi" w:hAnsiTheme="majorHAnsi" w:cstheme="majorHAnsi"/>
          <w:sz w:val="28"/>
          <w:szCs w:val="28"/>
        </w:rPr>
        <w:t xml:space="preserve"> intensivas en el uso de los datos</w:t>
      </w:r>
      <w:r>
        <w:rPr>
          <w:rFonts w:asciiTheme="majorHAnsi" w:hAnsiTheme="majorHAnsi" w:cstheme="majorHAnsi"/>
          <w:sz w:val="28"/>
          <w:szCs w:val="28"/>
        </w:rPr>
        <w:t xml:space="preserve">, </w:t>
      </w:r>
      <w:r w:rsidRPr="007C4722">
        <w:rPr>
          <w:rFonts w:asciiTheme="majorHAnsi" w:hAnsiTheme="majorHAnsi" w:cstheme="majorHAnsi"/>
          <w:sz w:val="28"/>
          <w:szCs w:val="28"/>
        </w:rPr>
        <w:t xml:space="preserve">utilizan </w:t>
      </w:r>
      <w:r>
        <w:rPr>
          <w:rFonts w:asciiTheme="majorHAnsi" w:hAnsiTheme="majorHAnsi" w:cstheme="majorHAnsi"/>
          <w:sz w:val="28"/>
          <w:szCs w:val="28"/>
        </w:rPr>
        <w:t xml:space="preserve">sofisticados </w:t>
      </w:r>
      <w:r w:rsidRPr="007C4722">
        <w:rPr>
          <w:rFonts w:asciiTheme="majorHAnsi" w:hAnsiTheme="majorHAnsi" w:cstheme="majorHAnsi"/>
          <w:sz w:val="28"/>
          <w:szCs w:val="28"/>
        </w:rPr>
        <w:t>algoritmos computacionales para obtener, procesar e interpretar los datos de persona</w:t>
      </w:r>
      <w:r>
        <w:rPr>
          <w:rFonts w:asciiTheme="majorHAnsi" w:hAnsiTheme="majorHAnsi" w:cstheme="majorHAnsi"/>
          <w:sz w:val="28"/>
          <w:szCs w:val="28"/>
        </w:rPr>
        <w:t>s</w:t>
      </w:r>
      <w:r w:rsidRPr="007C4722">
        <w:rPr>
          <w:rFonts w:asciiTheme="majorHAnsi" w:hAnsiTheme="majorHAnsi" w:cstheme="majorHAnsi"/>
          <w:sz w:val="28"/>
          <w:szCs w:val="28"/>
        </w:rPr>
        <w:t xml:space="preserve"> </w:t>
      </w:r>
      <w:r>
        <w:rPr>
          <w:rFonts w:asciiTheme="majorHAnsi" w:hAnsiTheme="majorHAnsi" w:cstheme="majorHAnsi"/>
          <w:sz w:val="28"/>
          <w:szCs w:val="28"/>
        </w:rPr>
        <w:t>y</w:t>
      </w:r>
      <w:r w:rsidRPr="007C4722">
        <w:rPr>
          <w:rFonts w:asciiTheme="majorHAnsi" w:hAnsiTheme="majorHAnsi" w:cstheme="majorHAnsi"/>
          <w:sz w:val="28"/>
          <w:szCs w:val="28"/>
        </w:rPr>
        <w:t xml:space="preserve"> empresa</w:t>
      </w:r>
      <w:r>
        <w:rPr>
          <w:rFonts w:asciiTheme="majorHAnsi" w:hAnsiTheme="majorHAnsi" w:cstheme="majorHAnsi"/>
          <w:sz w:val="28"/>
          <w:szCs w:val="28"/>
        </w:rPr>
        <w:t>s,</w:t>
      </w:r>
      <w:r w:rsidRPr="007C4722">
        <w:rPr>
          <w:rFonts w:asciiTheme="majorHAnsi" w:hAnsiTheme="majorHAnsi" w:cstheme="majorHAnsi"/>
          <w:sz w:val="28"/>
          <w:szCs w:val="28"/>
        </w:rPr>
        <w:t xml:space="preserve"> y generar valor con los mismos. Por ejemplo, Google Sho</w:t>
      </w:r>
      <w:r>
        <w:rPr>
          <w:rFonts w:asciiTheme="majorHAnsi" w:hAnsiTheme="majorHAnsi" w:cstheme="majorHAnsi"/>
          <w:sz w:val="28"/>
          <w:szCs w:val="28"/>
        </w:rPr>
        <w:t>p</w:t>
      </w:r>
      <w:r w:rsidRPr="007C4722">
        <w:rPr>
          <w:rFonts w:asciiTheme="majorHAnsi" w:hAnsiTheme="majorHAnsi" w:cstheme="majorHAnsi"/>
          <w:sz w:val="28"/>
          <w:szCs w:val="28"/>
        </w:rPr>
        <w:t>ping actualiza 15 millones de precios en promedio cada hora para garantizar a sus usuarios el mejor precio y vender grandes volúmenes.</w:t>
      </w:r>
      <w:r>
        <w:rPr>
          <w:rFonts w:asciiTheme="majorHAnsi" w:hAnsiTheme="majorHAnsi" w:cstheme="majorHAnsi"/>
          <w:sz w:val="28"/>
          <w:szCs w:val="28"/>
        </w:rPr>
        <w:t xml:space="preserve"> Además, el </w:t>
      </w:r>
      <w:r w:rsidRPr="007C4722">
        <w:rPr>
          <w:rFonts w:asciiTheme="majorHAnsi" w:hAnsiTheme="majorHAnsi" w:cstheme="majorHAnsi"/>
          <w:sz w:val="28"/>
          <w:szCs w:val="28"/>
        </w:rPr>
        <w:t>tratamiento</w:t>
      </w:r>
      <w:r>
        <w:rPr>
          <w:rFonts w:asciiTheme="majorHAnsi" w:hAnsiTheme="majorHAnsi" w:cstheme="majorHAnsi"/>
          <w:sz w:val="28"/>
          <w:szCs w:val="28"/>
        </w:rPr>
        <w:t xml:space="preserve"> que actualmente se da</w:t>
      </w:r>
      <w:r w:rsidRPr="007C4722">
        <w:rPr>
          <w:rFonts w:asciiTheme="majorHAnsi" w:hAnsiTheme="majorHAnsi" w:cstheme="majorHAnsi"/>
          <w:sz w:val="28"/>
          <w:szCs w:val="28"/>
        </w:rPr>
        <w:t xml:space="preserve"> </w:t>
      </w:r>
      <w:r>
        <w:rPr>
          <w:rFonts w:asciiTheme="majorHAnsi" w:hAnsiTheme="majorHAnsi" w:cstheme="majorHAnsi"/>
          <w:sz w:val="28"/>
          <w:szCs w:val="28"/>
        </w:rPr>
        <w:t>a los</w:t>
      </w:r>
      <w:r w:rsidRPr="007C4722">
        <w:rPr>
          <w:rFonts w:asciiTheme="majorHAnsi" w:hAnsiTheme="majorHAnsi" w:cstheme="majorHAnsi"/>
          <w:sz w:val="28"/>
          <w:szCs w:val="28"/>
        </w:rPr>
        <w:t xml:space="preserve"> datos</w:t>
      </w:r>
      <w:r>
        <w:rPr>
          <w:rFonts w:asciiTheme="majorHAnsi" w:hAnsiTheme="majorHAnsi" w:cstheme="majorHAnsi"/>
          <w:sz w:val="28"/>
          <w:szCs w:val="28"/>
        </w:rPr>
        <w:t>, así como</w:t>
      </w:r>
      <w:r w:rsidRPr="007C4722">
        <w:rPr>
          <w:rFonts w:asciiTheme="majorHAnsi" w:hAnsiTheme="majorHAnsi" w:cstheme="majorHAnsi"/>
          <w:sz w:val="28"/>
          <w:szCs w:val="28"/>
        </w:rPr>
        <w:t xml:space="preserve"> la capacidad de almacenamiento de los mismos han transformado a las grandes plataformas en silos ind</w:t>
      </w:r>
      <w:r>
        <w:rPr>
          <w:rFonts w:asciiTheme="majorHAnsi" w:hAnsiTheme="majorHAnsi" w:cstheme="majorHAnsi"/>
          <w:sz w:val="28"/>
          <w:szCs w:val="28"/>
        </w:rPr>
        <w:t xml:space="preserve">ependientes de datos, ya que empresas como </w:t>
      </w:r>
      <w:r w:rsidRPr="007C4722">
        <w:rPr>
          <w:rFonts w:asciiTheme="majorHAnsi" w:hAnsiTheme="majorHAnsi" w:cstheme="majorHAnsi"/>
          <w:sz w:val="28"/>
          <w:szCs w:val="28"/>
        </w:rPr>
        <w:t xml:space="preserve">Google y Facebook poseen aproximadamente </w:t>
      </w:r>
      <w:r>
        <w:rPr>
          <w:rFonts w:asciiTheme="majorHAnsi" w:hAnsiTheme="majorHAnsi" w:cstheme="majorHAnsi"/>
          <w:sz w:val="28"/>
          <w:szCs w:val="28"/>
        </w:rPr>
        <w:t xml:space="preserve">una gran proporción </w:t>
      </w:r>
      <w:r w:rsidRPr="007C4722">
        <w:rPr>
          <w:rFonts w:asciiTheme="majorHAnsi" w:hAnsiTheme="majorHAnsi" w:cstheme="majorHAnsi"/>
          <w:sz w:val="28"/>
          <w:szCs w:val="28"/>
        </w:rPr>
        <w:t>de los datos personales disponibles en Internet</w:t>
      </w:r>
      <w:r>
        <w:rPr>
          <w:rStyle w:val="Refdenotaalpie"/>
          <w:rFonts w:asciiTheme="majorHAnsi" w:hAnsiTheme="majorHAnsi" w:cstheme="majorHAnsi"/>
          <w:sz w:val="28"/>
          <w:szCs w:val="28"/>
        </w:rPr>
        <w:footnoteReference w:id="22"/>
      </w:r>
      <w:r w:rsidRPr="007C4722">
        <w:rPr>
          <w:rFonts w:asciiTheme="majorHAnsi" w:hAnsiTheme="majorHAnsi" w:cstheme="majorHAnsi"/>
          <w:sz w:val="28"/>
          <w:szCs w:val="28"/>
        </w:rPr>
        <w:t>.</w:t>
      </w:r>
    </w:p>
    <w:p w14:paraId="12FCDF93" w14:textId="77777777" w:rsidR="000959D3" w:rsidRDefault="000A49E9" w:rsidP="000768E9">
      <w:pPr>
        <w:spacing w:after="100" w:afterAutospacing="1"/>
        <w:ind w:firstLine="708"/>
        <w:jc w:val="both"/>
        <w:rPr>
          <w:rFonts w:asciiTheme="majorHAnsi" w:hAnsiTheme="majorHAnsi" w:cstheme="majorHAnsi"/>
          <w:sz w:val="28"/>
          <w:szCs w:val="28"/>
        </w:rPr>
      </w:pPr>
      <w:r>
        <w:rPr>
          <w:rFonts w:asciiTheme="majorHAnsi" w:hAnsiTheme="majorHAnsi" w:cstheme="majorHAnsi"/>
          <w:sz w:val="28"/>
          <w:szCs w:val="28"/>
        </w:rPr>
        <w:t>En relación con lo anterior,</w:t>
      </w:r>
      <w:r w:rsidRPr="007C4722">
        <w:rPr>
          <w:rFonts w:asciiTheme="majorHAnsi" w:hAnsiTheme="majorHAnsi" w:cstheme="majorHAnsi"/>
          <w:sz w:val="28"/>
          <w:szCs w:val="28"/>
        </w:rPr>
        <w:t xml:space="preserve"> existe un debate sobre la propiedad, el uso y la explotación de la información y el conocimiento (tendencias, comportamientos, preferencias de los usuarios) obtenidos mediante la acumulación y el procesamiento de los datos de los usuarios. Dichas discusiones </w:t>
      </w:r>
      <w:r>
        <w:rPr>
          <w:rFonts w:asciiTheme="majorHAnsi" w:hAnsiTheme="majorHAnsi" w:cstheme="majorHAnsi"/>
          <w:sz w:val="28"/>
          <w:szCs w:val="28"/>
        </w:rPr>
        <w:t>ponen sobre la mesa temas como el alcance de lo que debe considerarse</w:t>
      </w:r>
      <w:r w:rsidRPr="007C4722">
        <w:rPr>
          <w:rFonts w:asciiTheme="majorHAnsi" w:hAnsiTheme="majorHAnsi" w:cstheme="majorHAnsi"/>
          <w:sz w:val="28"/>
          <w:szCs w:val="28"/>
        </w:rPr>
        <w:t xml:space="preserve"> como datos personales, así como </w:t>
      </w:r>
      <w:r>
        <w:rPr>
          <w:rFonts w:asciiTheme="majorHAnsi" w:hAnsiTheme="majorHAnsi" w:cstheme="majorHAnsi"/>
          <w:sz w:val="28"/>
          <w:szCs w:val="28"/>
        </w:rPr>
        <w:t xml:space="preserve">el </w:t>
      </w:r>
      <w:r w:rsidRPr="007C4722">
        <w:rPr>
          <w:rFonts w:asciiTheme="majorHAnsi" w:hAnsiTheme="majorHAnsi" w:cstheme="majorHAnsi"/>
          <w:sz w:val="28"/>
          <w:szCs w:val="28"/>
        </w:rPr>
        <w:t xml:space="preserve">de la privacidad con la que </w:t>
      </w:r>
      <w:r>
        <w:rPr>
          <w:rFonts w:asciiTheme="majorHAnsi" w:hAnsiTheme="majorHAnsi" w:cstheme="majorHAnsi"/>
          <w:sz w:val="28"/>
          <w:szCs w:val="28"/>
        </w:rPr>
        <w:t>se deben manejar éstos y los</w:t>
      </w:r>
      <w:r w:rsidRPr="007C4722">
        <w:rPr>
          <w:rFonts w:asciiTheme="majorHAnsi" w:hAnsiTheme="majorHAnsi" w:cstheme="majorHAnsi"/>
          <w:sz w:val="28"/>
          <w:szCs w:val="28"/>
        </w:rPr>
        <w:t xml:space="preserve"> conocimientos derivados de</w:t>
      </w:r>
      <w:r>
        <w:rPr>
          <w:rFonts w:asciiTheme="majorHAnsi" w:hAnsiTheme="majorHAnsi" w:cstheme="majorHAnsi"/>
          <w:sz w:val="28"/>
          <w:szCs w:val="28"/>
        </w:rPr>
        <w:t xml:space="preserve"> su</w:t>
      </w:r>
      <w:r w:rsidRPr="007C4722">
        <w:rPr>
          <w:rFonts w:asciiTheme="majorHAnsi" w:hAnsiTheme="majorHAnsi" w:cstheme="majorHAnsi"/>
          <w:sz w:val="28"/>
          <w:szCs w:val="28"/>
        </w:rPr>
        <w:t xml:space="preserve"> procesamiento. </w:t>
      </w:r>
      <w:r>
        <w:rPr>
          <w:rFonts w:asciiTheme="majorHAnsi" w:hAnsiTheme="majorHAnsi" w:cstheme="majorHAnsi"/>
          <w:sz w:val="28"/>
          <w:szCs w:val="28"/>
        </w:rPr>
        <w:t xml:space="preserve">En </w:t>
      </w:r>
      <w:r w:rsidRPr="007C4722">
        <w:rPr>
          <w:rFonts w:asciiTheme="majorHAnsi" w:hAnsiTheme="majorHAnsi" w:cstheme="majorHAnsi"/>
          <w:sz w:val="28"/>
          <w:szCs w:val="28"/>
        </w:rPr>
        <w:t>algunos casos</w:t>
      </w:r>
      <w:r>
        <w:rPr>
          <w:rFonts w:asciiTheme="majorHAnsi" w:hAnsiTheme="majorHAnsi" w:cstheme="majorHAnsi"/>
          <w:sz w:val="28"/>
          <w:szCs w:val="28"/>
        </w:rPr>
        <w:t xml:space="preserve">, </w:t>
      </w:r>
      <w:r w:rsidRPr="007C4722">
        <w:rPr>
          <w:rFonts w:asciiTheme="majorHAnsi" w:hAnsiTheme="majorHAnsi" w:cstheme="majorHAnsi"/>
          <w:sz w:val="28"/>
          <w:szCs w:val="28"/>
        </w:rPr>
        <w:t xml:space="preserve">como </w:t>
      </w:r>
      <w:r>
        <w:rPr>
          <w:rFonts w:asciiTheme="majorHAnsi" w:hAnsiTheme="majorHAnsi" w:cstheme="majorHAnsi"/>
          <w:sz w:val="28"/>
          <w:szCs w:val="28"/>
        </w:rPr>
        <w:t xml:space="preserve">el de </w:t>
      </w:r>
      <w:r w:rsidRPr="007C4722">
        <w:rPr>
          <w:rFonts w:asciiTheme="majorHAnsi" w:hAnsiTheme="majorHAnsi" w:cstheme="majorHAnsi"/>
          <w:sz w:val="28"/>
          <w:szCs w:val="28"/>
        </w:rPr>
        <w:t>la Unión Europea</w:t>
      </w:r>
      <w:r>
        <w:rPr>
          <w:rFonts w:asciiTheme="majorHAnsi" w:hAnsiTheme="majorHAnsi" w:cstheme="majorHAnsi"/>
          <w:sz w:val="28"/>
          <w:szCs w:val="28"/>
        </w:rPr>
        <w:t>,</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se han propuesto mecanismos de </w:t>
      </w:r>
      <w:r w:rsidRPr="00F0491F">
        <w:rPr>
          <w:rFonts w:asciiTheme="majorHAnsi" w:hAnsiTheme="majorHAnsi" w:cstheme="majorHAnsi"/>
          <w:i/>
          <w:sz w:val="28"/>
          <w:szCs w:val="28"/>
        </w:rPr>
        <w:t>portabilidad de datos</w:t>
      </w:r>
      <w:r w:rsidRPr="007C4722">
        <w:rPr>
          <w:rFonts w:asciiTheme="majorHAnsi" w:hAnsiTheme="majorHAnsi" w:cstheme="majorHAnsi"/>
          <w:sz w:val="28"/>
          <w:szCs w:val="28"/>
        </w:rPr>
        <w:t xml:space="preserve"> </w:t>
      </w:r>
      <w:r w:rsidRPr="00F0491F">
        <w:rPr>
          <w:rFonts w:asciiTheme="majorHAnsi" w:hAnsiTheme="majorHAnsi" w:cstheme="majorHAnsi"/>
          <w:i/>
          <w:sz w:val="28"/>
          <w:szCs w:val="28"/>
        </w:rPr>
        <w:t>e información personal y no personal</w:t>
      </w:r>
      <w:r w:rsidRPr="007C4722">
        <w:rPr>
          <w:rFonts w:asciiTheme="majorHAnsi" w:hAnsiTheme="majorHAnsi" w:cstheme="majorHAnsi"/>
          <w:sz w:val="28"/>
          <w:szCs w:val="28"/>
        </w:rPr>
        <w:t xml:space="preserve"> (</w:t>
      </w:r>
      <w:r w:rsidRPr="00DA70DD">
        <w:rPr>
          <w:rFonts w:asciiTheme="majorHAnsi" w:hAnsiTheme="majorHAnsi" w:cstheme="majorHAnsi"/>
          <w:i/>
          <w:sz w:val="28"/>
          <w:szCs w:val="28"/>
        </w:rPr>
        <w:t xml:space="preserve">General </w:t>
      </w:r>
      <w:r w:rsidRPr="00DA70DD">
        <w:rPr>
          <w:rFonts w:asciiTheme="majorHAnsi" w:hAnsiTheme="majorHAnsi" w:cstheme="majorHAnsi"/>
          <w:i/>
          <w:sz w:val="28"/>
          <w:szCs w:val="28"/>
        </w:rPr>
        <w:lastRenderedPageBreak/>
        <w:t xml:space="preserve">Data </w:t>
      </w:r>
      <w:proofErr w:type="spellStart"/>
      <w:r w:rsidRPr="00DA70DD">
        <w:rPr>
          <w:rFonts w:asciiTheme="majorHAnsi" w:hAnsiTheme="majorHAnsi" w:cstheme="majorHAnsi"/>
          <w:i/>
          <w:sz w:val="28"/>
          <w:szCs w:val="28"/>
        </w:rPr>
        <w:t>Protection</w:t>
      </w:r>
      <w:proofErr w:type="spellEnd"/>
      <w:r w:rsidRPr="00DA70DD">
        <w:rPr>
          <w:rFonts w:asciiTheme="majorHAnsi" w:hAnsiTheme="majorHAnsi" w:cstheme="majorHAnsi"/>
          <w:i/>
          <w:sz w:val="28"/>
          <w:szCs w:val="28"/>
        </w:rPr>
        <w:t xml:space="preserve"> </w:t>
      </w:r>
      <w:proofErr w:type="spellStart"/>
      <w:r w:rsidRPr="00DA70DD">
        <w:rPr>
          <w:rFonts w:asciiTheme="majorHAnsi" w:hAnsiTheme="majorHAnsi" w:cstheme="majorHAnsi"/>
          <w:i/>
          <w:sz w:val="28"/>
          <w:szCs w:val="28"/>
        </w:rPr>
        <w:t>Regulation</w:t>
      </w:r>
      <w:proofErr w:type="spellEnd"/>
      <w:r>
        <w:rPr>
          <w:rFonts w:asciiTheme="majorHAnsi" w:hAnsiTheme="majorHAnsi" w:cstheme="majorHAnsi"/>
          <w:sz w:val="28"/>
          <w:szCs w:val="28"/>
        </w:rPr>
        <w:t xml:space="preserve">), </w:t>
      </w:r>
      <w:r>
        <w:rPr>
          <w:rFonts w:asciiTheme="majorHAnsi" w:hAnsiTheme="majorHAnsi" w:cstheme="majorHAnsi"/>
          <w:i/>
          <w:sz w:val="28"/>
          <w:szCs w:val="28"/>
        </w:rPr>
        <w:t>portabilidad de plataformas</w:t>
      </w:r>
      <w:r w:rsidRPr="00F0491F">
        <w:rPr>
          <w:rFonts w:asciiTheme="majorHAnsi" w:hAnsiTheme="majorHAnsi" w:cstheme="majorHAnsi"/>
          <w:i/>
          <w:sz w:val="28"/>
          <w:szCs w:val="28"/>
        </w:rPr>
        <w:t xml:space="preserve"> en la nube</w:t>
      </w:r>
      <w:r w:rsidRPr="007C4722">
        <w:rPr>
          <w:rFonts w:asciiTheme="majorHAnsi" w:hAnsiTheme="majorHAnsi" w:cstheme="majorHAnsi"/>
          <w:sz w:val="28"/>
          <w:szCs w:val="28"/>
        </w:rPr>
        <w:t xml:space="preserve"> (</w:t>
      </w:r>
      <w:proofErr w:type="spellStart"/>
      <w:r w:rsidRPr="00DA70DD">
        <w:rPr>
          <w:rFonts w:asciiTheme="majorHAnsi" w:hAnsiTheme="majorHAnsi" w:cstheme="majorHAnsi"/>
          <w:i/>
          <w:sz w:val="28"/>
          <w:szCs w:val="28"/>
        </w:rPr>
        <w:t>cloud</w:t>
      </w:r>
      <w:proofErr w:type="spellEnd"/>
      <w:r w:rsidRPr="00DA70DD">
        <w:rPr>
          <w:rFonts w:asciiTheme="majorHAnsi" w:hAnsiTheme="majorHAnsi" w:cstheme="majorHAnsi"/>
          <w:i/>
          <w:sz w:val="28"/>
          <w:szCs w:val="28"/>
        </w:rPr>
        <w:t xml:space="preserve"> </w:t>
      </w:r>
      <w:proofErr w:type="spellStart"/>
      <w:r w:rsidRPr="00DA70DD">
        <w:rPr>
          <w:rFonts w:asciiTheme="majorHAnsi" w:hAnsiTheme="majorHAnsi" w:cstheme="majorHAnsi"/>
          <w:i/>
          <w:sz w:val="28"/>
          <w:szCs w:val="28"/>
        </w:rPr>
        <w:t>portabilty</w:t>
      </w:r>
      <w:proofErr w:type="spellEnd"/>
      <w:r>
        <w:rPr>
          <w:rFonts w:asciiTheme="majorHAnsi" w:hAnsiTheme="majorHAnsi" w:cstheme="majorHAnsi"/>
          <w:sz w:val="28"/>
          <w:szCs w:val="28"/>
        </w:rPr>
        <w:t xml:space="preserve">) y </w:t>
      </w:r>
      <w:r w:rsidRPr="00F0491F">
        <w:rPr>
          <w:rFonts w:asciiTheme="majorHAnsi" w:hAnsiTheme="majorHAnsi" w:cstheme="majorHAnsi"/>
          <w:i/>
          <w:sz w:val="28"/>
          <w:szCs w:val="28"/>
        </w:rPr>
        <w:t>portabilidad de contenidos</w:t>
      </w:r>
      <w:r w:rsidRPr="007C4722">
        <w:rPr>
          <w:rFonts w:asciiTheme="majorHAnsi" w:hAnsiTheme="majorHAnsi" w:cstheme="majorHAnsi"/>
          <w:sz w:val="28"/>
          <w:szCs w:val="28"/>
        </w:rPr>
        <w:t xml:space="preserve"> </w:t>
      </w:r>
      <w:r w:rsidRPr="00F0491F">
        <w:rPr>
          <w:rFonts w:asciiTheme="majorHAnsi" w:hAnsiTheme="majorHAnsi" w:cstheme="majorHAnsi"/>
          <w:i/>
          <w:sz w:val="28"/>
          <w:szCs w:val="28"/>
        </w:rPr>
        <w:t>con derechos de autor</w:t>
      </w:r>
      <w:r w:rsidRPr="007C4722">
        <w:rPr>
          <w:rFonts w:asciiTheme="majorHAnsi" w:hAnsiTheme="majorHAnsi" w:cstheme="majorHAnsi"/>
          <w:sz w:val="28"/>
          <w:szCs w:val="28"/>
        </w:rPr>
        <w:t xml:space="preserve">. </w:t>
      </w:r>
    </w:p>
    <w:p w14:paraId="36E3BD4B" w14:textId="0E3E9C3F" w:rsidR="0096389E" w:rsidRDefault="000A49E9" w:rsidP="000768E9">
      <w:pPr>
        <w:spacing w:after="0"/>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Objetivo</w:t>
      </w:r>
    </w:p>
    <w:p w14:paraId="1C61C6B3" w14:textId="77777777" w:rsidR="000959D3" w:rsidRDefault="000A49E9" w:rsidP="000768E9">
      <w:pPr>
        <w:spacing w:after="0"/>
        <w:jc w:val="both"/>
        <w:rPr>
          <w:rFonts w:ascii="Calibri Light" w:eastAsia="Calibri" w:hAnsi="Calibri Light" w:cs="Calibri Light"/>
          <w:color w:val="3476B1"/>
          <w:sz w:val="28"/>
          <w:szCs w:val="28"/>
        </w:rPr>
      </w:pPr>
      <w:r>
        <w:rPr>
          <w:rFonts w:asciiTheme="majorHAnsi" w:hAnsiTheme="majorHAnsi" w:cstheme="majorHAnsi"/>
          <w:sz w:val="28"/>
          <w:szCs w:val="28"/>
        </w:rPr>
        <w:t>S</w:t>
      </w:r>
      <w:r w:rsidRPr="007C4722">
        <w:rPr>
          <w:rFonts w:asciiTheme="majorHAnsi" w:hAnsiTheme="majorHAnsi" w:cstheme="majorHAnsi"/>
          <w:sz w:val="28"/>
          <w:szCs w:val="28"/>
        </w:rPr>
        <w:t>e propone un estudio que recopile iniciativas de política</w:t>
      </w:r>
      <w:r>
        <w:rPr>
          <w:rFonts w:asciiTheme="majorHAnsi" w:hAnsiTheme="majorHAnsi" w:cstheme="majorHAnsi"/>
          <w:sz w:val="28"/>
          <w:szCs w:val="28"/>
        </w:rPr>
        <w:t xml:space="preserve"> pública</w:t>
      </w:r>
      <w:r w:rsidRPr="007C4722">
        <w:rPr>
          <w:rFonts w:asciiTheme="majorHAnsi" w:hAnsiTheme="majorHAnsi" w:cstheme="majorHAnsi"/>
          <w:sz w:val="28"/>
          <w:szCs w:val="28"/>
        </w:rPr>
        <w:t xml:space="preserve"> y regulación</w:t>
      </w:r>
      <w:r>
        <w:rPr>
          <w:rFonts w:asciiTheme="majorHAnsi" w:hAnsiTheme="majorHAnsi" w:cstheme="majorHAnsi"/>
          <w:sz w:val="28"/>
          <w:szCs w:val="28"/>
        </w:rPr>
        <w:t>,</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derivadas de casos específicos con base en la </w:t>
      </w:r>
      <w:r w:rsidRPr="007C4722">
        <w:rPr>
          <w:rFonts w:asciiTheme="majorHAnsi" w:hAnsiTheme="majorHAnsi" w:cstheme="majorHAnsi"/>
          <w:sz w:val="28"/>
          <w:szCs w:val="28"/>
        </w:rPr>
        <w:t>experiencia</w:t>
      </w:r>
      <w:r>
        <w:rPr>
          <w:rFonts w:asciiTheme="majorHAnsi" w:hAnsiTheme="majorHAnsi" w:cstheme="majorHAnsi"/>
          <w:sz w:val="28"/>
          <w:szCs w:val="28"/>
        </w:rPr>
        <w:t xml:space="preserve"> </w:t>
      </w:r>
      <w:r w:rsidRPr="007C4722">
        <w:rPr>
          <w:rFonts w:asciiTheme="majorHAnsi" w:hAnsiTheme="majorHAnsi" w:cstheme="majorHAnsi"/>
          <w:sz w:val="28"/>
          <w:szCs w:val="28"/>
        </w:rPr>
        <w:t>internacional</w:t>
      </w:r>
      <w:r>
        <w:rPr>
          <w:rFonts w:asciiTheme="majorHAnsi" w:hAnsiTheme="majorHAnsi" w:cstheme="majorHAnsi"/>
          <w:sz w:val="28"/>
          <w:szCs w:val="28"/>
        </w:rPr>
        <w:t>. Con ello se plantea</w:t>
      </w:r>
      <w:r w:rsidRPr="007C4722">
        <w:rPr>
          <w:rFonts w:asciiTheme="majorHAnsi" w:hAnsiTheme="majorHAnsi" w:cstheme="majorHAnsi"/>
          <w:sz w:val="28"/>
          <w:szCs w:val="28"/>
        </w:rPr>
        <w:t xml:space="preserve"> identificar </w:t>
      </w:r>
      <w:r>
        <w:rPr>
          <w:rFonts w:asciiTheme="majorHAnsi" w:hAnsiTheme="majorHAnsi" w:cstheme="majorHAnsi"/>
          <w:sz w:val="28"/>
          <w:szCs w:val="28"/>
        </w:rPr>
        <w:t>desafíos</w:t>
      </w:r>
      <w:r w:rsidRPr="007C4722">
        <w:rPr>
          <w:rFonts w:asciiTheme="majorHAnsi" w:hAnsiTheme="majorHAnsi" w:cstheme="majorHAnsi"/>
          <w:sz w:val="28"/>
          <w:szCs w:val="28"/>
        </w:rPr>
        <w:t xml:space="preserve"> </w:t>
      </w:r>
      <w:r>
        <w:rPr>
          <w:rFonts w:asciiTheme="majorHAnsi" w:hAnsiTheme="majorHAnsi" w:cstheme="majorHAnsi"/>
          <w:sz w:val="28"/>
          <w:szCs w:val="28"/>
        </w:rPr>
        <w:t xml:space="preserve">en materia </w:t>
      </w:r>
      <w:r w:rsidRPr="007C4722">
        <w:rPr>
          <w:rFonts w:asciiTheme="majorHAnsi" w:hAnsiTheme="majorHAnsi" w:cstheme="majorHAnsi"/>
          <w:sz w:val="28"/>
          <w:szCs w:val="28"/>
        </w:rPr>
        <w:t>regulatori</w:t>
      </w:r>
      <w:r>
        <w:rPr>
          <w:rFonts w:asciiTheme="majorHAnsi" w:hAnsiTheme="majorHAnsi" w:cstheme="majorHAnsi"/>
          <w:sz w:val="28"/>
          <w:szCs w:val="28"/>
        </w:rPr>
        <w:t>a</w:t>
      </w:r>
      <w:r w:rsidRPr="007C4722">
        <w:rPr>
          <w:rFonts w:asciiTheme="majorHAnsi" w:hAnsiTheme="majorHAnsi" w:cstheme="majorHAnsi"/>
          <w:sz w:val="28"/>
          <w:szCs w:val="28"/>
        </w:rPr>
        <w:t xml:space="preserve"> y </w:t>
      </w:r>
      <w:r>
        <w:rPr>
          <w:rFonts w:asciiTheme="majorHAnsi" w:hAnsiTheme="majorHAnsi" w:cstheme="majorHAnsi"/>
          <w:sz w:val="28"/>
          <w:szCs w:val="28"/>
        </w:rPr>
        <w:t>de</w:t>
      </w:r>
      <w:r w:rsidRPr="007C4722">
        <w:rPr>
          <w:rFonts w:asciiTheme="majorHAnsi" w:hAnsiTheme="majorHAnsi" w:cstheme="majorHAnsi"/>
          <w:sz w:val="28"/>
          <w:szCs w:val="28"/>
        </w:rPr>
        <w:t xml:space="preserve"> competencia</w:t>
      </w:r>
      <w:r>
        <w:rPr>
          <w:rFonts w:asciiTheme="majorHAnsi" w:hAnsiTheme="majorHAnsi" w:cstheme="majorHAnsi"/>
          <w:sz w:val="28"/>
          <w:szCs w:val="28"/>
        </w:rPr>
        <w:t xml:space="preserve">, para poder </w:t>
      </w:r>
      <w:r w:rsidRPr="007C4722">
        <w:rPr>
          <w:rFonts w:asciiTheme="majorHAnsi" w:hAnsiTheme="majorHAnsi" w:cstheme="majorHAnsi"/>
          <w:sz w:val="28"/>
          <w:szCs w:val="28"/>
        </w:rPr>
        <w:t>formular posibles soluciones para México</w:t>
      </w:r>
      <w:r>
        <w:rPr>
          <w:rFonts w:asciiTheme="majorHAnsi" w:hAnsiTheme="majorHAnsi" w:cstheme="majorHAnsi"/>
          <w:sz w:val="28"/>
          <w:szCs w:val="28"/>
        </w:rPr>
        <w:t xml:space="preserve">, mismas que resultan apremiantes en el nuevo entorno digital y de la </w:t>
      </w:r>
      <w:r w:rsidRPr="007C4722">
        <w:rPr>
          <w:rFonts w:asciiTheme="majorHAnsi" w:hAnsiTheme="majorHAnsi" w:cstheme="majorHAnsi"/>
          <w:sz w:val="28"/>
          <w:szCs w:val="28"/>
        </w:rPr>
        <w:t xml:space="preserve">economía de </w:t>
      </w:r>
      <w:r>
        <w:rPr>
          <w:rFonts w:asciiTheme="majorHAnsi" w:hAnsiTheme="majorHAnsi" w:cstheme="majorHAnsi"/>
          <w:sz w:val="28"/>
          <w:szCs w:val="28"/>
        </w:rPr>
        <w:t xml:space="preserve">los </w:t>
      </w:r>
      <w:r w:rsidRPr="007C4722">
        <w:rPr>
          <w:rFonts w:asciiTheme="majorHAnsi" w:hAnsiTheme="majorHAnsi" w:cstheme="majorHAnsi"/>
          <w:sz w:val="28"/>
          <w:szCs w:val="28"/>
        </w:rPr>
        <w:t xml:space="preserve">datos </w:t>
      </w:r>
      <w:r>
        <w:rPr>
          <w:rFonts w:asciiTheme="majorHAnsi" w:hAnsiTheme="majorHAnsi" w:cstheme="majorHAnsi"/>
          <w:sz w:val="28"/>
          <w:szCs w:val="28"/>
        </w:rPr>
        <w:t xml:space="preserve">(por </w:t>
      </w:r>
      <w:r w:rsidRPr="007C4722">
        <w:rPr>
          <w:rFonts w:asciiTheme="majorHAnsi" w:hAnsiTheme="majorHAnsi" w:cstheme="majorHAnsi"/>
          <w:sz w:val="28"/>
          <w:szCs w:val="28"/>
        </w:rPr>
        <w:t>e</w:t>
      </w:r>
      <w:r>
        <w:rPr>
          <w:rFonts w:asciiTheme="majorHAnsi" w:hAnsiTheme="majorHAnsi" w:cstheme="majorHAnsi"/>
          <w:sz w:val="28"/>
          <w:szCs w:val="28"/>
        </w:rPr>
        <w:t>jemplo,</w:t>
      </w:r>
      <w:r w:rsidRPr="007C4722">
        <w:rPr>
          <w:rFonts w:asciiTheme="majorHAnsi" w:hAnsiTheme="majorHAnsi" w:cstheme="majorHAnsi"/>
          <w:sz w:val="28"/>
          <w:szCs w:val="28"/>
        </w:rPr>
        <w:t xml:space="preserve"> la implementación de </w:t>
      </w:r>
      <w:r>
        <w:rPr>
          <w:rFonts w:asciiTheme="majorHAnsi" w:hAnsiTheme="majorHAnsi" w:cstheme="majorHAnsi"/>
          <w:sz w:val="28"/>
          <w:szCs w:val="28"/>
        </w:rPr>
        <w:t>medidas de</w:t>
      </w:r>
      <w:r w:rsidRPr="007C4722">
        <w:rPr>
          <w:rFonts w:asciiTheme="majorHAnsi" w:hAnsiTheme="majorHAnsi" w:cstheme="majorHAnsi"/>
          <w:sz w:val="28"/>
          <w:szCs w:val="28"/>
        </w:rPr>
        <w:t xml:space="preserve"> interoperabilidad de datos y la ruta crítica que se necesita para ello).</w:t>
      </w:r>
    </w:p>
    <w:p w14:paraId="55E3F445" w14:textId="0A19D735" w:rsidR="0096389E" w:rsidRDefault="000A49E9" w:rsidP="000768E9">
      <w:pPr>
        <w:spacing w:after="0"/>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Metodología</w:t>
      </w:r>
    </w:p>
    <w:p w14:paraId="0C3A9D89" w14:textId="77777777" w:rsidR="000959D3" w:rsidRDefault="000A49E9" w:rsidP="000768E9">
      <w:pPr>
        <w:spacing w:after="0"/>
        <w:jc w:val="both"/>
        <w:rPr>
          <w:rFonts w:ascii="Calibri Light" w:eastAsia="Calibri" w:hAnsi="Calibri Light" w:cs="Calibri Light"/>
          <w:color w:val="3476B1"/>
          <w:sz w:val="28"/>
          <w:szCs w:val="28"/>
        </w:rPr>
      </w:pPr>
      <w:r w:rsidRPr="00E67E00">
        <w:rPr>
          <w:rFonts w:asciiTheme="majorHAnsi" w:hAnsiTheme="majorHAnsi" w:cstheme="majorHAnsi"/>
          <w:sz w:val="28"/>
          <w:szCs w:val="28"/>
        </w:rPr>
        <w:t xml:space="preserve">Se realizará el análisis de un conjunto de </w:t>
      </w:r>
      <w:r>
        <w:rPr>
          <w:rFonts w:asciiTheme="majorHAnsi" w:hAnsiTheme="majorHAnsi" w:cstheme="majorHAnsi"/>
          <w:sz w:val="28"/>
          <w:szCs w:val="28"/>
        </w:rPr>
        <w:t xml:space="preserve">medidas </w:t>
      </w:r>
      <w:r w:rsidRPr="007C4722">
        <w:rPr>
          <w:rFonts w:asciiTheme="majorHAnsi" w:hAnsiTheme="majorHAnsi" w:cstheme="majorHAnsi"/>
          <w:sz w:val="28"/>
          <w:szCs w:val="28"/>
        </w:rPr>
        <w:t>de política</w:t>
      </w:r>
      <w:r>
        <w:rPr>
          <w:rFonts w:asciiTheme="majorHAnsi" w:hAnsiTheme="majorHAnsi" w:cstheme="majorHAnsi"/>
          <w:sz w:val="28"/>
          <w:szCs w:val="28"/>
        </w:rPr>
        <w:t xml:space="preserve"> pública</w:t>
      </w:r>
      <w:r w:rsidRPr="007C4722">
        <w:rPr>
          <w:rFonts w:asciiTheme="majorHAnsi" w:hAnsiTheme="majorHAnsi" w:cstheme="majorHAnsi"/>
          <w:sz w:val="28"/>
          <w:szCs w:val="28"/>
        </w:rPr>
        <w:t xml:space="preserve"> y regulación</w:t>
      </w:r>
      <w:r w:rsidRPr="007D1400">
        <w:rPr>
          <w:rFonts w:asciiTheme="majorHAnsi" w:hAnsiTheme="majorHAnsi" w:cstheme="majorHAnsi"/>
          <w:sz w:val="28"/>
          <w:szCs w:val="28"/>
        </w:rPr>
        <w:t xml:space="preserve"> </w:t>
      </w:r>
      <w:r>
        <w:rPr>
          <w:rFonts w:asciiTheme="majorHAnsi" w:hAnsiTheme="majorHAnsi" w:cstheme="majorHAnsi"/>
          <w:sz w:val="28"/>
          <w:szCs w:val="28"/>
        </w:rPr>
        <w:t>cuyo objetivo sea promover la privacidad y el uso adecuado de los datos personales, en un entorno propicio para la innovación y la competencia. En concreto, se recopilarán experiencias y casos prácticos de distintos países, evaluando a partir de ello: las ventajas y los retos que presentan, así como las lecciones aprendidas, con enfoque en cómo se ven afectados los consumidores en cuanto a sus derechos básicos y en cómo se evita obstaculizar la innovación, la inversión y la eficiencia para los sectores productivos; y la aplicabilidad para México teniendo en cuenta las características específicas de su marco regulatorio e institucional</w:t>
      </w:r>
      <w:r w:rsidRPr="00E67E00">
        <w:rPr>
          <w:rFonts w:asciiTheme="majorHAnsi" w:hAnsiTheme="majorHAnsi" w:cstheme="majorHAnsi"/>
          <w:sz w:val="28"/>
          <w:szCs w:val="28"/>
        </w:rPr>
        <w:t>.</w:t>
      </w:r>
    </w:p>
    <w:p w14:paraId="1AEC2779" w14:textId="6E108E93" w:rsidR="000A49E9" w:rsidRPr="00697377" w:rsidRDefault="000A49E9" w:rsidP="000768E9">
      <w:pPr>
        <w:keepNext/>
        <w:spacing w:after="100" w:afterAutospacing="1"/>
        <w:ind w:firstLine="708"/>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Resultados esperados</w:t>
      </w:r>
    </w:p>
    <w:p w14:paraId="659A106C" w14:textId="77777777" w:rsidR="000959D3" w:rsidRDefault="000A49E9" w:rsidP="000768E9">
      <w:pPr>
        <w:spacing w:after="100" w:afterAutospacing="1"/>
        <w:ind w:firstLine="708"/>
        <w:jc w:val="both"/>
        <w:rPr>
          <w:rFonts w:asciiTheme="majorHAnsi" w:hAnsiTheme="majorHAnsi" w:cstheme="majorHAnsi"/>
          <w:sz w:val="28"/>
          <w:szCs w:val="28"/>
        </w:rPr>
      </w:pPr>
      <w:r w:rsidRPr="00E67E00">
        <w:rPr>
          <w:rFonts w:asciiTheme="majorHAnsi" w:hAnsiTheme="majorHAnsi" w:cstheme="majorHAnsi"/>
          <w:sz w:val="28"/>
          <w:szCs w:val="28"/>
        </w:rPr>
        <w:t xml:space="preserve">Se contará con un análisis </w:t>
      </w:r>
      <w:r>
        <w:rPr>
          <w:rFonts w:asciiTheme="majorHAnsi" w:hAnsiTheme="majorHAnsi" w:cstheme="majorHAnsi"/>
          <w:sz w:val="28"/>
          <w:szCs w:val="28"/>
        </w:rPr>
        <w:t>de posibles medidas y enfoques regulatorios y de política pública que permitan diseñar estrategias adecuadas en relación con la utilización de los datos personales y la privacidad. En concreto, para que dichas estrategias se puedan formular anticipando posibles necesidades regulatorias, y con base en la realidad mexicana, frente a los desafíos y oportunidades de la economía digital.</w:t>
      </w:r>
    </w:p>
    <w:p w14:paraId="3C05D71F" w14:textId="3FBA3543" w:rsidR="000A49E9" w:rsidRPr="00697377" w:rsidRDefault="000A49E9" w:rsidP="000768E9">
      <w:pPr>
        <w:keepNext/>
        <w:ind w:firstLine="709"/>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Utilidad del estudio para el Instituto</w:t>
      </w:r>
    </w:p>
    <w:p w14:paraId="471AA21E" w14:textId="77777777" w:rsidR="000A49E9" w:rsidRDefault="000A49E9" w:rsidP="000768E9">
      <w:pPr>
        <w:ind w:firstLine="709"/>
        <w:jc w:val="both"/>
        <w:rPr>
          <w:rFonts w:asciiTheme="majorHAnsi" w:hAnsiTheme="majorHAnsi" w:cstheme="majorHAnsi"/>
          <w:sz w:val="28"/>
          <w:szCs w:val="28"/>
        </w:rPr>
      </w:pPr>
      <w:r w:rsidRPr="007D1400">
        <w:rPr>
          <w:rFonts w:asciiTheme="majorHAnsi" w:hAnsiTheme="majorHAnsi" w:cstheme="majorHAnsi"/>
          <w:sz w:val="28"/>
          <w:szCs w:val="28"/>
        </w:rPr>
        <w:t xml:space="preserve">El estudio se plantea con la finalidad de proporcionar un panorama que permita </w:t>
      </w:r>
      <w:r>
        <w:rPr>
          <w:rFonts w:asciiTheme="majorHAnsi" w:hAnsiTheme="majorHAnsi" w:cstheme="majorHAnsi"/>
          <w:sz w:val="28"/>
          <w:szCs w:val="28"/>
        </w:rPr>
        <w:t>que</w:t>
      </w:r>
      <w:r w:rsidRPr="007D1400">
        <w:rPr>
          <w:rFonts w:asciiTheme="majorHAnsi" w:hAnsiTheme="majorHAnsi" w:cstheme="majorHAnsi"/>
          <w:sz w:val="28"/>
          <w:szCs w:val="28"/>
        </w:rPr>
        <w:t xml:space="preserve"> las autoridades gubernamentales </w:t>
      </w:r>
      <w:r>
        <w:rPr>
          <w:rFonts w:asciiTheme="majorHAnsi" w:hAnsiTheme="majorHAnsi" w:cstheme="majorHAnsi"/>
          <w:sz w:val="28"/>
          <w:szCs w:val="28"/>
        </w:rPr>
        <w:t xml:space="preserve">proteger adecuadamente los derechos básicos de las personas e instituciones, en relación con el uso de sus datos personales. Ello sin dejar de </w:t>
      </w:r>
      <w:r w:rsidRPr="007D1400">
        <w:rPr>
          <w:rFonts w:asciiTheme="majorHAnsi" w:hAnsiTheme="majorHAnsi" w:cstheme="majorHAnsi"/>
          <w:sz w:val="28"/>
          <w:szCs w:val="28"/>
        </w:rPr>
        <w:t>fungir como facilitadoras e impulsoras de los desarrollos tecnológicos disruptivos de las telecomunicaciones</w:t>
      </w:r>
      <w:r>
        <w:rPr>
          <w:rFonts w:asciiTheme="majorHAnsi" w:hAnsiTheme="majorHAnsi" w:cstheme="majorHAnsi"/>
          <w:sz w:val="28"/>
          <w:szCs w:val="28"/>
        </w:rPr>
        <w:t>;</w:t>
      </w:r>
      <w:r w:rsidRPr="007D1400">
        <w:rPr>
          <w:rFonts w:asciiTheme="majorHAnsi" w:hAnsiTheme="majorHAnsi" w:cstheme="majorHAnsi"/>
          <w:sz w:val="28"/>
          <w:szCs w:val="28"/>
        </w:rPr>
        <w:t xml:space="preserve"> en particular de los más estratégicos para el desarrollo social y económico del país. Lo anterior destacando </w:t>
      </w:r>
      <w:r>
        <w:rPr>
          <w:rFonts w:asciiTheme="majorHAnsi" w:hAnsiTheme="majorHAnsi" w:cstheme="majorHAnsi"/>
          <w:sz w:val="28"/>
          <w:szCs w:val="28"/>
        </w:rPr>
        <w:lastRenderedPageBreak/>
        <w:t xml:space="preserve">que </w:t>
      </w:r>
      <w:r w:rsidRPr="007D1400">
        <w:rPr>
          <w:rFonts w:asciiTheme="majorHAnsi" w:hAnsiTheme="majorHAnsi" w:cstheme="majorHAnsi"/>
          <w:sz w:val="28"/>
          <w:szCs w:val="28"/>
        </w:rPr>
        <w:t xml:space="preserve">la adopción </w:t>
      </w:r>
      <w:r>
        <w:rPr>
          <w:rFonts w:asciiTheme="majorHAnsi" w:hAnsiTheme="majorHAnsi" w:cstheme="majorHAnsi"/>
          <w:sz w:val="28"/>
          <w:szCs w:val="28"/>
        </w:rPr>
        <w:t xml:space="preserve">dichos desarrollos tecnológicos </w:t>
      </w:r>
      <w:r w:rsidRPr="007D1400">
        <w:rPr>
          <w:rFonts w:asciiTheme="majorHAnsi" w:hAnsiTheme="majorHAnsi" w:cstheme="majorHAnsi"/>
          <w:sz w:val="28"/>
          <w:szCs w:val="28"/>
        </w:rPr>
        <w:t xml:space="preserve">se </w:t>
      </w:r>
      <w:r>
        <w:rPr>
          <w:rFonts w:asciiTheme="majorHAnsi" w:hAnsiTheme="majorHAnsi" w:cstheme="majorHAnsi"/>
          <w:sz w:val="28"/>
          <w:szCs w:val="28"/>
        </w:rPr>
        <w:t>está dando en un contexto en el que resulta clave</w:t>
      </w:r>
      <w:r w:rsidRPr="007D1400">
        <w:rPr>
          <w:rFonts w:asciiTheme="majorHAnsi" w:hAnsiTheme="majorHAnsi" w:cstheme="majorHAnsi"/>
          <w:sz w:val="28"/>
          <w:szCs w:val="28"/>
        </w:rPr>
        <w:t xml:space="preserve"> </w:t>
      </w:r>
      <w:r w:rsidRPr="00103999">
        <w:rPr>
          <w:rFonts w:asciiTheme="majorHAnsi" w:hAnsiTheme="majorHAnsi" w:cstheme="majorHAnsi"/>
          <w:sz w:val="28"/>
          <w:szCs w:val="28"/>
        </w:rPr>
        <w:t xml:space="preserve">la confianza entre la población, frente a la incertidumbre e inseguridad percibida que </w:t>
      </w:r>
      <w:r>
        <w:rPr>
          <w:rFonts w:asciiTheme="majorHAnsi" w:hAnsiTheme="majorHAnsi" w:cstheme="majorHAnsi"/>
          <w:sz w:val="28"/>
          <w:szCs w:val="28"/>
        </w:rPr>
        <w:t xml:space="preserve">ha </w:t>
      </w:r>
      <w:r w:rsidRPr="00103999">
        <w:rPr>
          <w:rFonts w:asciiTheme="majorHAnsi" w:hAnsiTheme="majorHAnsi" w:cstheme="majorHAnsi"/>
          <w:sz w:val="28"/>
          <w:szCs w:val="28"/>
        </w:rPr>
        <w:t>caracteriza</w:t>
      </w:r>
      <w:r>
        <w:rPr>
          <w:rFonts w:asciiTheme="majorHAnsi" w:hAnsiTheme="majorHAnsi" w:cstheme="majorHAnsi"/>
          <w:sz w:val="28"/>
          <w:szCs w:val="28"/>
        </w:rPr>
        <w:t>do</w:t>
      </w:r>
      <w:r w:rsidRPr="00103999">
        <w:rPr>
          <w:rFonts w:asciiTheme="majorHAnsi" w:hAnsiTheme="majorHAnsi" w:cstheme="majorHAnsi"/>
          <w:sz w:val="28"/>
          <w:szCs w:val="28"/>
        </w:rPr>
        <w:t xml:space="preserve"> a este tipo de tecnologías.</w:t>
      </w:r>
      <w:r>
        <w:rPr>
          <w:rFonts w:asciiTheme="majorHAnsi" w:hAnsiTheme="majorHAnsi" w:cstheme="majorHAnsi"/>
          <w:sz w:val="28"/>
          <w:szCs w:val="28"/>
        </w:rPr>
        <w:t xml:space="preserve"> Para ello se considera clave un estudio que permita </w:t>
      </w:r>
      <w:r w:rsidRPr="007D1400">
        <w:rPr>
          <w:rFonts w:asciiTheme="majorHAnsi" w:hAnsiTheme="majorHAnsi" w:cstheme="majorHAnsi"/>
          <w:sz w:val="28"/>
          <w:szCs w:val="28"/>
        </w:rPr>
        <w:t>identifica</w:t>
      </w:r>
      <w:r>
        <w:rPr>
          <w:rFonts w:asciiTheme="majorHAnsi" w:hAnsiTheme="majorHAnsi" w:cstheme="majorHAnsi"/>
          <w:sz w:val="28"/>
          <w:szCs w:val="28"/>
        </w:rPr>
        <w:t>r</w:t>
      </w:r>
      <w:r w:rsidRPr="007D1400">
        <w:rPr>
          <w:rFonts w:asciiTheme="majorHAnsi" w:hAnsiTheme="majorHAnsi" w:cstheme="majorHAnsi"/>
          <w:sz w:val="28"/>
          <w:szCs w:val="28"/>
        </w:rPr>
        <w:t xml:space="preserve"> los principales desafíos en materia regulatoria y de política pública </w:t>
      </w:r>
      <w:r>
        <w:rPr>
          <w:rFonts w:asciiTheme="majorHAnsi" w:hAnsiTheme="majorHAnsi" w:cstheme="majorHAnsi"/>
          <w:sz w:val="28"/>
          <w:szCs w:val="28"/>
        </w:rPr>
        <w:t>para el caso mexicano.</w:t>
      </w:r>
    </w:p>
    <w:p w14:paraId="2C2C3D7A" w14:textId="02D0C4EE" w:rsidR="00A05CDC" w:rsidRPr="00697377" w:rsidRDefault="00A05CDC" w:rsidP="000768E9">
      <w:pPr>
        <w:ind w:firstLine="709"/>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Cronograma</w:t>
      </w:r>
    </w:p>
    <w:tbl>
      <w:tblPr>
        <w:tblStyle w:val="Tablaconcuadrcula"/>
        <w:tblW w:w="0" w:type="auto"/>
        <w:tblLook w:val="04A0" w:firstRow="1" w:lastRow="0" w:firstColumn="1" w:lastColumn="0" w:noHBand="0" w:noVBand="1"/>
        <w:tblCaption w:val="Cronograma "/>
        <w:tblDescription w:val="Etapa del Estudio &#10;Revisión Bibliográfica.Fecha de conclusión Julio&#10;Recopilación de información y datos. Fecha de conclusión Agosto&#10;Formulación y evaluación del enfoque analítico a utilizar.Fecha de conclusión Septiembre&#10;Análisis y formulación de resultados.Fecha de conclusión Octubre&#10;Elaboración de cambios y atención a comentarios de publicación, congreso y/o evaluador.Fecha de conclusión En función de las publicaciones o congresos&#10;"/>
      </w:tblPr>
      <w:tblGrid>
        <w:gridCol w:w="6799"/>
        <w:gridCol w:w="2552"/>
      </w:tblGrid>
      <w:tr w:rsidR="00401FDE" w:rsidRPr="00697377" w14:paraId="11470C72" w14:textId="77777777" w:rsidTr="00F57CA6">
        <w:trPr>
          <w:tblHeader/>
        </w:trPr>
        <w:tc>
          <w:tcPr>
            <w:tcW w:w="6799" w:type="dxa"/>
          </w:tcPr>
          <w:p w14:paraId="383F365E" w14:textId="77777777"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Etapa del Estudio</w:t>
            </w:r>
          </w:p>
        </w:tc>
        <w:tc>
          <w:tcPr>
            <w:tcW w:w="2552" w:type="dxa"/>
          </w:tcPr>
          <w:p w14:paraId="6C158974" w14:textId="77777777" w:rsidR="00A05CDC" w:rsidRPr="00697377" w:rsidRDefault="00A05CDC" w:rsidP="000768E9">
            <w:pPr>
              <w:keepNext/>
              <w:spacing w:after="100" w:afterAutospacing="1"/>
              <w:contextualSpacing/>
              <w:jc w:val="both"/>
              <w:rPr>
                <w:rFonts w:ascii="Calibri Light" w:eastAsia="Calibri" w:hAnsi="Calibri Light" w:cs="Calibri Light"/>
                <w:color w:val="3476B1"/>
                <w:sz w:val="28"/>
                <w:szCs w:val="28"/>
              </w:rPr>
            </w:pPr>
            <w:r w:rsidRPr="00697377">
              <w:rPr>
                <w:rFonts w:ascii="Calibri Light" w:eastAsia="Calibri" w:hAnsi="Calibri Light" w:cs="Calibri Light"/>
                <w:color w:val="3476B1"/>
                <w:sz w:val="28"/>
                <w:szCs w:val="28"/>
              </w:rPr>
              <w:t>Fecha de Conclusión</w:t>
            </w:r>
          </w:p>
        </w:tc>
      </w:tr>
      <w:tr w:rsidR="00A05CDC" w:rsidRPr="007D1400" w14:paraId="30D147AD" w14:textId="77777777" w:rsidTr="000521CC">
        <w:tc>
          <w:tcPr>
            <w:tcW w:w="6799" w:type="dxa"/>
          </w:tcPr>
          <w:p w14:paraId="6DB53B11" w14:textId="0EC55DA4"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Revisión Bibliográfica</w:t>
            </w:r>
            <w:r w:rsidR="006954AE">
              <w:rPr>
                <w:rFonts w:asciiTheme="majorHAnsi" w:hAnsiTheme="majorHAnsi" w:cstheme="majorHAnsi"/>
                <w:sz w:val="28"/>
                <w:szCs w:val="28"/>
              </w:rPr>
              <w:t>.</w:t>
            </w:r>
          </w:p>
        </w:tc>
        <w:tc>
          <w:tcPr>
            <w:tcW w:w="2552" w:type="dxa"/>
          </w:tcPr>
          <w:p w14:paraId="5CA7EA38" w14:textId="77777777"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Julio</w:t>
            </w:r>
          </w:p>
        </w:tc>
      </w:tr>
      <w:tr w:rsidR="00A05CDC" w:rsidRPr="007D1400" w14:paraId="28F488CC" w14:textId="77777777" w:rsidTr="000521CC">
        <w:tc>
          <w:tcPr>
            <w:tcW w:w="6799" w:type="dxa"/>
          </w:tcPr>
          <w:p w14:paraId="67B78FD0" w14:textId="43B51AAA"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Recopilación de información y datos</w:t>
            </w:r>
            <w:r w:rsidR="006954AE">
              <w:rPr>
                <w:rFonts w:asciiTheme="majorHAnsi" w:hAnsiTheme="majorHAnsi" w:cstheme="majorHAnsi"/>
                <w:sz w:val="28"/>
                <w:szCs w:val="28"/>
              </w:rPr>
              <w:t>.</w:t>
            </w:r>
          </w:p>
        </w:tc>
        <w:tc>
          <w:tcPr>
            <w:tcW w:w="2552" w:type="dxa"/>
          </w:tcPr>
          <w:p w14:paraId="081501D9" w14:textId="77777777"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Agosto</w:t>
            </w:r>
          </w:p>
        </w:tc>
      </w:tr>
      <w:tr w:rsidR="00A05CDC" w:rsidRPr="007D1400" w14:paraId="54EE8C48" w14:textId="77777777" w:rsidTr="000521CC">
        <w:tc>
          <w:tcPr>
            <w:tcW w:w="6799" w:type="dxa"/>
          </w:tcPr>
          <w:p w14:paraId="4830BEF8" w14:textId="4EDCACFB"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Formulación y evaluación del enfoque analítico a utilizar</w:t>
            </w:r>
            <w:r w:rsidR="006954AE">
              <w:rPr>
                <w:rFonts w:asciiTheme="majorHAnsi" w:hAnsiTheme="majorHAnsi" w:cstheme="majorHAnsi"/>
                <w:sz w:val="28"/>
                <w:szCs w:val="28"/>
              </w:rPr>
              <w:t>.</w:t>
            </w:r>
          </w:p>
        </w:tc>
        <w:tc>
          <w:tcPr>
            <w:tcW w:w="2552" w:type="dxa"/>
          </w:tcPr>
          <w:p w14:paraId="111B072A" w14:textId="77777777"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Septiembre</w:t>
            </w:r>
          </w:p>
        </w:tc>
      </w:tr>
      <w:tr w:rsidR="00A05CDC" w:rsidRPr="007D1400" w14:paraId="2087732B" w14:textId="77777777" w:rsidTr="000521CC">
        <w:tc>
          <w:tcPr>
            <w:tcW w:w="6799" w:type="dxa"/>
          </w:tcPr>
          <w:p w14:paraId="5E887E92" w14:textId="21FB1706"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Análisis y formulación de resultados</w:t>
            </w:r>
            <w:r w:rsidR="006954AE">
              <w:rPr>
                <w:rFonts w:asciiTheme="majorHAnsi" w:hAnsiTheme="majorHAnsi" w:cstheme="majorHAnsi"/>
                <w:sz w:val="28"/>
                <w:szCs w:val="28"/>
              </w:rPr>
              <w:t>.</w:t>
            </w:r>
          </w:p>
        </w:tc>
        <w:tc>
          <w:tcPr>
            <w:tcW w:w="2552" w:type="dxa"/>
          </w:tcPr>
          <w:p w14:paraId="356C8DC4" w14:textId="77777777"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Octubre</w:t>
            </w:r>
          </w:p>
        </w:tc>
      </w:tr>
      <w:tr w:rsidR="00A05CDC" w:rsidRPr="007D1400" w14:paraId="7E74C0DA" w14:textId="77777777" w:rsidTr="000521CC">
        <w:tc>
          <w:tcPr>
            <w:tcW w:w="6799" w:type="dxa"/>
          </w:tcPr>
          <w:p w14:paraId="0759FFBB" w14:textId="76472883" w:rsidR="00A05CDC" w:rsidRPr="007D1400" w:rsidRDefault="00A05CDC" w:rsidP="000768E9">
            <w:pPr>
              <w:spacing w:after="100" w:afterAutospacing="1"/>
              <w:jc w:val="both"/>
              <w:rPr>
                <w:rFonts w:asciiTheme="majorHAnsi" w:hAnsiTheme="majorHAnsi" w:cstheme="majorHAnsi"/>
                <w:color w:val="0070C0"/>
                <w:sz w:val="28"/>
                <w:szCs w:val="28"/>
              </w:rPr>
            </w:pPr>
            <w:r w:rsidRPr="007D1400">
              <w:rPr>
                <w:rFonts w:asciiTheme="majorHAnsi" w:hAnsiTheme="majorHAnsi" w:cstheme="majorHAnsi"/>
                <w:sz w:val="28"/>
                <w:szCs w:val="28"/>
              </w:rPr>
              <w:t>Elaboración de cambios y atención a comentarios de publicación, congreso y/o evaluador</w:t>
            </w:r>
            <w:r w:rsidR="006954AE">
              <w:rPr>
                <w:rFonts w:asciiTheme="majorHAnsi" w:hAnsiTheme="majorHAnsi" w:cstheme="majorHAnsi"/>
                <w:sz w:val="28"/>
                <w:szCs w:val="28"/>
              </w:rPr>
              <w:t>.</w:t>
            </w:r>
          </w:p>
        </w:tc>
        <w:tc>
          <w:tcPr>
            <w:tcW w:w="2552" w:type="dxa"/>
          </w:tcPr>
          <w:p w14:paraId="22B46ADF" w14:textId="77777777" w:rsidR="00A05CDC" w:rsidRPr="007D1400" w:rsidRDefault="00A05CDC" w:rsidP="000768E9">
            <w:pPr>
              <w:spacing w:after="100" w:afterAutospacing="1"/>
              <w:jc w:val="both"/>
              <w:rPr>
                <w:rFonts w:asciiTheme="majorHAnsi" w:hAnsiTheme="majorHAnsi" w:cstheme="majorHAnsi"/>
                <w:color w:val="0070C0"/>
                <w:sz w:val="28"/>
                <w:szCs w:val="28"/>
              </w:rPr>
            </w:pPr>
            <w:r>
              <w:rPr>
                <w:rFonts w:asciiTheme="majorHAnsi" w:hAnsiTheme="majorHAnsi" w:cstheme="majorHAnsi"/>
                <w:sz w:val="28"/>
                <w:szCs w:val="28"/>
              </w:rPr>
              <w:t xml:space="preserve">En función de las publicaciones o </w:t>
            </w:r>
            <w:r w:rsidRPr="007D1400">
              <w:rPr>
                <w:rFonts w:asciiTheme="majorHAnsi" w:hAnsiTheme="majorHAnsi" w:cstheme="majorHAnsi"/>
                <w:sz w:val="28"/>
                <w:szCs w:val="28"/>
              </w:rPr>
              <w:t>congresos</w:t>
            </w:r>
          </w:p>
        </w:tc>
      </w:tr>
    </w:tbl>
    <w:p w14:paraId="778666CA" w14:textId="0FC38170" w:rsidR="00E64D73" w:rsidRPr="001763EB" w:rsidRDefault="00A05CDC" w:rsidP="000768E9">
      <w:pPr>
        <w:keepNext/>
        <w:spacing w:after="100" w:afterAutospacing="1"/>
        <w:contextualSpacing/>
        <w:jc w:val="both"/>
        <w:rPr>
          <w:rFonts w:asciiTheme="majorHAnsi" w:hAnsiTheme="majorHAnsi" w:cstheme="majorHAnsi"/>
          <w:color w:val="0070C0"/>
          <w:sz w:val="28"/>
          <w:szCs w:val="28"/>
        </w:rPr>
      </w:pPr>
      <w:r w:rsidRPr="007D1400">
        <w:rPr>
          <w:rFonts w:asciiTheme="majorHAnsi" w:hAnsiTheme="majorHAnsi" w:cstheme="majorHAnsi"/>
          <w:sz w:val="28"/>
          <w:szCs w:val="28"/>
        </w:rPr>
        <w:br/>
      </w:r>
    </w:p>
    <w:sectPr w:rsidR="00E64D73" w:rsidRPr="001763EB" w:rsidSect="00BA7384">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EE51" w14:textId="77777777" w:rsidR="003E709A" w:rsidRDefault="003E709A" w:rsidP="00D4323A">
      <w:pPr>
        <w:spacing w:after="0" w:line="240" w:lineRule="auto"/>
      </w:pPr>
      <w:r>
        <w:separator/>
      </w:r>
    </w:p>
  </w:endnote>
  <w:endnote w:type="continuationSeparator" w:id="0">
    <w:p w14:paraId="1FF41E62" w14:textId="77777777" w:rsidR="003E709A" w:rsidRDefault="003E709A" w:rsidP="00D4323A">
      <w:pPr>
        <w:spacing w:after="0" w:line="240" w:lineRule="auto"/>
      </w:pPr>
      <w:r>
        <w:continuationSeparator/>
      </w:r>
    </w:p>
  </w:endnote>
  <w:endnote w:type="continuationNotice" w:id="1">
    <w:p w14:paraId="3C743D2A" w14:textId="77777777" w:rsidR="003E709A" w:rsidRDefault="003E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tillium Lt">
    <w:altName w:val="Calibri"/>
    <w:panose1 w:val="00000000000000000000"/>
    <w:charset w:val="00"/>
    <w:family w:val="swiss"/>
    <w:notTrueType/>
    <w:pitch w:val="default"/>
    <w:sig w:usb0="00000003" w:usb1="00000000" w:usb2="00000000" w:usb3="00000000" w:csb0="00000001" w:csb1="00000000"/>
  </w:font>
  <w:font w:name="Titillium">
    <w:altName w:val="Titillium"/>
    <w:panose1 w:val="00000000000000000000"/>
    <w:charset w:val="00"/>
    <w:family w:val="swiss"/>
    <w:notTrueType/>
    <w:pitch w:val="default"/>
    <w:sig w:usb0="00000003" w:usb1="00000000" w:usb2="00000000" w:usb3="00000000" w:csb0="00000001" w:csb1="00000000"/>
  </w:font>
  <w:font w:name="Avant Garde">
    <w:panose1 w:val="00000000000000000000"/>
    <w:charset w:val="00"/>
    <w:family w:val="auto"/>
    <w:pitch w:val="variable"/>
    <w:sig w:usb0="00000083" w:usb1="00000000" w:usb2="00000000" w:usb3="00000000" w:csb0="00000009"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70741"/>
      <w:docPartObj>
        <w:docPartGallery w:val="Page Numbers (Bottom of Page)"/>
        <w:docPartUnique/>
      </w:docPartObj>
    </w:sdtPr>
    <w:sdtContent>
      <w:p w14:paraId="1A73A1C7" w14:textId="5A1D45D9" w:rsidR="00C61E78" w:rsidRDefault="00C61E78">
        <w:pPr>
          <w:pStyle w:val="Piedepgina"/>
          <w:jc w:val="right"/>
        </w:pPr>
        <w:r w:rsidRPr="00D34127">
          <w:rPr>
            <w:sz w:val="16"/>
            <w:szCs w:val="16"/>
          </w:rPr>
          <w:fldChar w:fldCharType="begin"/>
        </w:r>
        <w:r w:rsidRPr="00D34127">
          <w:rPr>
            <w:sz w:val="16"/>
            <w:szCs w:val="16"/>
          </w:rPr>
          <w:instrText>PAGE   \* MERGEFORMAT</w:instrText>
        </w:r>
        <w:r w:rsidRPr="00D34127">
          <w:rPr>
            <w:sz w:val="16"/>
            <w:szCs w:val="16"/>
          </w:rPr>
          <w:fldChar w:fldCharType="separate"/>
        </w:r>
        <w:r w:rsidR="007428C1" w:rsidRPr="007428C1">
          <w:rPr>
            <w:noProof/>
            <w:sz w:val="16"/>
            <w:szCs w:val="16"/>
            <w:lang w:val="es-ES"/>
          </w:rPr>
          <w:t>21</w:t>
        </w:r>
        <w:r w:rsidRPr="00D34127">
          <w:rPr>
            <w:sz w:val="16"/>
            <w:szCs w:val="16"/>
          </w:rPr>
          <w:fldChar w:fldCharType="end"/>
        </w:r>
      </w:p>
    </w:sdtContent>
  </w:sdt>
  <w:p w14:paraId="61121DF7" w14:textId="77777777" w:rsidR="00C61E78" w:rsidRPr="00D34127" w:rsidRDefault="00C61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90E2A" w14:textId="77777777" w:rsidR="003E709A" w:rsidRDefault="003E709A" w:rsidP="00D4323A">
      <w:pPr>
        <w:spacing w:after="0" w:line="240" w:lineRule="auto"/>
      </w:pPr>
      <w:r>
        <w:separator/>
      </w:r>
    </w:p>
  </w:footnote>
  <w:footnote w:type="continuationSeparator" w:id="0">
    <w:p w14:paraId="32462A2D" w14:textId="77777777" w:rsidR="003E709A" w:rsidRDefault="003E709A" w:rsidP="00D4323A">
      <w:pPr>
        <w:spacing w:after="0" w:line="240" w:lineRule="auto"/>
      </w:pPr>
      <w:r>
        <w:continuationSeparator/>
      </w:r>
    </w:p>
  </w:footnote>
  <w:footnote w:type="continuationNotice" w:id="1">
    <w:p w14:paraId="7168E852" w14:textId="77777777" w:rsidR="003E709A" w:rsidRDefault="003E709A">
      <w:pPr>
        <w:spacing w:after="0" w:line="240" w:lineRule="auto"/>
      </w:pPr>
    </w:p>
  </w:footnote>
  <w:footnote w:id="2">
    <w:p w14:paraId="38ED9C3E" w14:textId="73B01A49" w:rsidR="00C61E78" w:rsidRPr="002734D5" w:rsidRDefault="00C61E78" w:rsidP="002734D5">
      <w:pPr>
        <w:pStyle w:val="Textonotapie"/>
        <w:rPr>
          <w:sz w:val="22"/>
          <w:szCs w:val="22"/>
        </w:rPr>
      </w:pPr>
      <w:r w:rsidRPr="002734D5">
        <w:rPr>
          <w:rStyle w:val="Refdenotaalpie"/>
          <w:sz w:val="22"/>
          <w:szCs w:val="22"/>
        </w:rPr>
        <w:footnoteRef/>
      </w:r>
      <w:r w:rsidRPr="002734D5">
        <w:rPr>
          <w:sz w:val="22"/>
          <w:szCs w:val="22"/>
        </w:rPr>
        <w:t xml:space="preserve"> </w:t>
      </w:r>
      <w:r w:rsidRPr="002734D5">
        <w:rPr>
          <w:rFonts w:asciiTheme="majorHAnsi" w:hAnsiTheme="majorHAnsi"/>
          <w:sz w:val="22"/>
          <w:szCs w:val="22"/>
        </w:rPr>
        <w:t>Estatuto Orgánico del IFT publicado en el Diario Oficial de la Federación el 4 de septiembre de 2014 y su modificación publicada en el DOF el 20 de julio de 2017</w:t>
      </w:r>
      <w:r w:rsidRPr="002734D5">
        <w:rPr>
          <w:rFonts w:asciiTheme="majorHAnsi" w:hAnsiTheme="majorHAnsi" w:cstheme="majorHAnsi"/>
          <w:sz w:val="22"/>
          <w:szCs w:val="22"/>
        </w:rPr>
        <w:t>. Disponible en</w:t>
      </w:r>
      <w:r w:rsidRPr="002734D5">
        <w:rPr>
          <w:rFonts w:asciiTheme="majorHAnsi" w:hAnsiTheme="majorHAnsi" w:cstheme="majorHAnsi"/>
          <w:color w:val="1F497D"/>
          <w:sz w:val="22"/>
          <w:szCs w:val="22"/>
        </w:rPr>
        <w:t xml:space="preserve">: </w:t>
      </w:r>
      <w:r w:rsidRPr="00BA7384">
        <w:rPr>
          <w:rFonts w:asciiTheme="majorHAnsi" w:hAnsiTheme="majorHAnsi" w:cstheme="majorHAnsi"/>
          <w:sz w:val="22"/>
          <w:szCs w:val="22"/>
        </w:rPr>
        <w:t>http://www.ift.org.mx/conocenos/estatuto-organico</w:t>
      </w:r>
      <w:r w:rsidRPr="002734D5">
        <w:rPr>
          <w:rFonts w:asciiTheme="majorHAnsi" w:hAnsiTheme="majorHAnsi" w:cstheme="majorHAnsi"/>
          <w:color w:val="1F497D"/>
          <w:sz w:val="22"/>
          <w:szCs w:val="22"/>
        </w:rPr>
        <w:t>.</w:t>
      </w:r>
    </w:p>
  </w:footnote>
  <w:footnote w:id="3">
    <w:p w14:paraId="04F81093" w14:textId="2A92E094" w:rsidR="00C61E78" w:rsidRPr="005D6CF3" w:rsidRDefault="00C61E78" w:rsidP="005D6CF3">
      <w:pPr>
        <w:spacing w:after="0" w:line="240" w:lineRule="auto"/>
      </w:pPr>
      <w:r w:rsidRPr="002734D5">
        <w:rPr>
          <w:rStyle w:val="Refdenotaalpie"/>
        </w:rPr>
        <w:footnoteRef/>
      </w:r>
      <w:r w:rsidRPr="002734D5">
        <w:t xml:space="preserve"> </w:t>
      </w:r>
      <w:r w:rsidRPr="002734D5">
        <w:rPr>
          <w:rFonts w:asciiTheme="majorHAnsi" w:hAnsiTheme="majorHAnsi"/>
        </w:rPr>
        <w:t xml:space="preserve">Los objetivos del IFT pueden consultarse en el Programa Anual de Trabajo 2017, disponible en: </w:t>
      </w:r>
      <w:r w:rsidRPr="00BA7384">
        <w:rPr>
          <w:rFonts w:asciiTheme="majorHAnsi" w:hAnsiTheme="majorHAnsi" w:cstheme="majorHAnsi"/>
        </w:rPr>
        <w:t>http://www.ift.org.mx/sites/default/files/contenidogeneral/transparencia/pat2017vf_0.pdf</w:t>
      </w:r>
      <w:r w:rsidRPr="002734D5">
        <w:t xml:space="preserve"> </w:t>
      </w:r>
    </w:p>
  </w:footnote>
  <w:footnote w:id="4">
    <w:p w14:paraId="3BA0954B" w14:textId="77777777" w:rsidR="00C61E78" w:rsidRPr="002734D5" w:rsidRDefault="00C61E78" w:rsidP="002734D5">
      <w:pPr>
        <w:pStyle w:val="Textonotapie"/>
        <w:rPr>
          <w:rFonts w:asciiTheme="majorHAnsi" w:hAnsiTheme="majorHAnsi"/>
          <w:sz w:val="22"/>
          <w:szCs w:val="22"/>
        </w:rPr>
      </w:pPr>
      <w:r w:rsidRPr="002734D5">
        <w:rPr>
          <w:rStyle w:val="Refdenotaalpie"/>
          <w:rFonts w:asciiTheme="majorHAnsi" w:hAnsiTheme="majorHAnsi"/>
          <w:sz w:val="22"/>
          <w:szCs w:val="22"/>
        </w:rPr>
        <w:footnoteRef/>
      </w:r>
      <w:r w:rsidRPr="002734D5">
        <w:rPr>
          <w:rFonts w:asciiTheme="majorHAnsi" w:hAnsiTheme="majorHAnsi"/>
          <w:sz w:val="22"/>
          <w:szCs w:val="22"/>
        </w:rPr>
        <w:t xml:space="preserve"> Los estudios realizados por los integrantes del CES se publican en revistas académicas y en la página del CES, disponible al público en http://www.centrodeestudios.ift.org.mx.</w:t>
      </w:r>
    </w:p>
  </w:footnote>
  <w:footnote w:id="5">
    <w:p w14:paraId="1A8C3970" w14:textId="58FE36DA" w:rsidR="00C61E78" w:rsidRPr="002734D5" w:rsidRDefault="00C61E78" w:rsidP="002734D5">
      <w:pPr>
        <w:pStyle w:val="Textonotapie"/>
        <w:rPr>
          <w:rFonts w:asciiTheme="majorHAnsi" w:hAnsiTheme="majorHAnsi"/>
          <w:sz w:val="22"/>
          <w:szCs w:val="22"/>
        </w:rPr>
      </w:pPr>
      <w:r w:rsidRPr="002734D5">
        <w:rPr>
          <w:rStyle w:val="Refdenotaalpie"/>
          <w:rFonts w:asciiTheme="majorHAnsi" w:hAnsiTheme="majorHAnsi"/>
          <w:sz w:val="22"/>
          <w:szCs w:val="22"/>
        </w:rPr>
        <w:footnoteRef/>
      </w:r>
      <w:r w:rsidRPr="002734D5">
        <w:rPr>
          <w:rFonts w:asciiTheme="majorHAnsi" w:hAnsiTheme="majorHAnsi"/>
          <w:sz w:val="22"/>
          <w:szCs w:val="22"/>
        </w:rPr>
        <w:t xml:space="preserve"> Véase Acuerdo mediante el cual el Comisionado Presidente del IFT establece el Comité Especializado de Estudios e Investigaciones en Telecomunicaciones a que se refiere el Capítulo X de los Lineamientos de Colaboración en Materia de Seguridad y Justicia y designa a los Servidores Públicos que formarán parte del mismo, publicado el 13 de enero de 2016. Disponible en: </w:t>
      </w:r>
      <w:r w:rsidRPr="00BA7384">
        <w:rPr>
          <w:rFonts w:asciiTheme="majorHAnsi" w:hAnsiTheme="majorHAnsi"/>
          <w:sz w:val="22"/>
          <w:szCs w:val="22"/>
        </w:rPr>
        <w:t>http://www.ift.org.mx/sites/default/files/acuerdo_comite_especializado_20160114.pdf</w:t>
      </w:r>
    </w:p>
  </w:footnote>
  <w:footnote w:id="6">
    <w:p w14:paraId="10843357" w14:textId="77777777" w:rsidR="00C61E78" w:rsidRPr="002734D5" w:rsidRDefault="00C61E78" w:rsidP="002734D5">
      <w:pPr>
        <w:pStyle w:val="Textonotapie"/>
        <w:rPr>
          <w:sz w:val="22"/>
          <w:szCs w:val="22"/>
        </w:rPr>
      </w:pPr>
      <w:r w:rsidRPr="002734D5">
        <w:rPr>
          <w:rStyle w:val="Refdenotaalpie"/>
          <w:sz w:val="22"/>
          <w:szCs w:val="22"/>
        </w:rPr>
        <w:footnoteRef/>
      </w:r>
      <w:r w:rsidRPr="002734D5">
        <w:rPr>
          <w:sz w:val="22"/>
          <w:szCs w:val="22"/>
        </w:rPr>
        <w:t xml:space="preserve"> </w:t>
      </w:r>
      <w:r w:rsidRPr="002734D5">
        <w:rPr>
          <w:rFonts w:asciiTheme="majorHAnsi" w:hAnsiTheme="majorHAnsi"/>
          <w:sz w:val="22"/>
          <w:szCs w:val="22"/>
        </w:rPr>
        <w:t>La Revista Internacional de Telecomunicaciones y Radiodifusión se encuentra disponible en: http://centrodeestudios.ift.org.mx/8Revista.php</w:t>
      </w:r>
    </w:p>
  </w:footnote>
  <w:footnote w:id="7">
    <w:p w14:paraId="57584E7A" w14:textId="0270CF4D" w:rsidR="00C61E78" w:rsidRDefault="00C61E78">
      <w:pPr>
        <w:pStyle w:val="Textonotapie"/>
      </w:pPr>
      <w:r>
        <w:rPr>
          <w:rStyle w:val="Refdenotaalpie"/>
        </w:rPr>
        <w:footnoteRef/>
      </w:r>
      <w:r>
        <w:t xml:space="preserve"> </w:t>
      </w:r>
      <w:r w:rsidRPr="00CC44EC">
        <w:rPr>
          <w:rFonts w:asciiTheme="majorHAnsi" w:hAnsiTheme="majorHAnsi" w:cstheme="majorHAnsi"/>
        </w:rPr>
        <w:t xml:space="preserve">Véase pie de página </w:t>
      </w:r>
      <w:r>
        <w:rPr>
          <w:rFonts w:asciiTheme="majorHAnsi" w:hAnsiTheme="majorHAnsi" w:cstheme="majorHAnsi"/>
        </w:rPr>
        <w:t xml:space="preserve">No. </w:t>
      </w:r>
      <w:r w:rsidRPr="00CC44EC">
        <w:rPr>
          <w:rFonts w:asciiTheme="majorHAnsi" w:hAnsiTheme="majorHAnsi" w:cstheme="majorHAnsi"/>
        </w:rPr>
        <w:t>4.</w:t>
      </w:r>
    </w:p>
  </w:footnote>
  <w:footnote w:id="8">
    <w:p w14:paraId="64892137" w14:textId="77777777" w:rsidR="00C61E78" w:rsidRDefault="00C61E78" w:rsidP="00464B03">
      <w:pPr>
        <w:spacing w:line="240" w:lineRule="auto"/>
        <w:rPr>
          <w:rFonts w:ascii="Calibri Light" w:hAnsi="Calibri Light"/>
        </w:rPr>
      </w:pPr>
      <w:r>
        <w:rPr>
          <w:rStyle w:val="Refdenotaalpie"/>
        </w:rPr>
        <w:footnoteRef/>
      </w:r>
      <w:r>
        <w:t xml:space="preserve"> </w:t>
      </w:r>
      <w:r>
        <w:rPr>
          <w:rFonts w:ascii="Calibri Light" w:hAnsi="Calibri Light"/>
        </w:rPr>
        <w:t>Los Lineamientos de Colaboración en Materia de Seguridad y Justicia, fueron publicados en el Diario Oficial de la Federación el 2 de diciembre de 2015 Para consultar los lineamientos véase:</w:t>
      </w:r>
    </w:p>
    <w:p w14:paraId="223D1DC9" w14:textId="6603C004" w:rsidR="00C61E78" w:rsidRDefault="00C61E78" w:rsidP="00464B03">
      <w:pPr>
        <w:pStyle w:val="Textonotapie"/>
      </w:pPr>
      <w:r w:rsidRPr="00BA7384">
        <w:rPr>
          <w:rFonts w:ascii="Calibri Light" w:hAnsi="Calibri Light"/>
          <w:sz w:val="21"/>
          <w:szCs w:val="21"/>
        </w:rPr>
        <w:t>http://www.ift.org.mx/sites/default/files/conocenos/pleno/sesiones/acuerdoliga/dofpiftext111115159.pdf</w:t>
      </w:r>
    </w:p>
  </w:footnote>
  <w:footnote w:id="9">
    <w:p w14:paraId="1A559C76" w14:textId="16C4F11A" w:rsidR="00C61E78" w:rsidRPr="00E130BE" w:rsidRDefault="00C61E78" w:rsidP="00E130BE">
      <w:pPr>
        <w:spacing w:line="276" w:lineRule="auto"/>
        <w:contextualSpacing/>
      </w:pPr>
      <w:r>
        <w:rPr>
          <w:rStyle w:val="Refdenotaalpie"/>
        </w:rPr>
        <w:footnoteRef/>
      </w:r>
      <w:r>
        <w:t xml:space="preserve"> </w:t>
      </w:r>
      <w:r w:rsidRPr="0043150D">
        <w:rPr>
          <w:rFonts w:ascii="Calibri Light" w:hAnsi="Calibri Light"/>
          <w:bCs/>
          <w:iCs/>
        </w:rPr>
        <w:t>Investigador en Regulación Comparada</w:t>
      </w:r>
      <w:r>
        <w:rPr>
          <w:rFonts w:ascii="Calibri Light" w:hAnsi="Calibri Light"/>
          <w:bCs/>
          <w:iCs/>
        </w:rPr>
        <w:t xml:space="preserve"> en el Centro de Estudios del Instituto Federal de Telecomunicaciones. </w:t>
      </w:r>
      <w:r w:rsidRPr="0043150D">
        <w:rPr>
          <w:rFonts w:ascii="Calibri Light" w:hAnsi="Calibri Light"/>
          <w:bCs/>
          <w:iCs/>
        </w:rPr>
        <w:t xml:space="preserve">Licenciado en Matemáticas por la Universidad de Guadalajara, estudió maestrías en Economía de la Energía en la Escuela Enrico </w:t>
      </w:r>
      <w:proofErr w:type="spellStart"/>
      <w:r w:rsidRPr="0043150D">
        <w:rPr>
          <w:rFonts w:ascii="Calibri Light" w:hAnsi="Calibri Light"/>
          <w:bCs/>
          <w:iCs/>
        </w:rPr>
        <w:t>Mattei</w:t>
      </w:r>
      <w:proofErr w:type="spellEnd"/>
      <w:r w:rsidRPr="0043150D">
        <w:rPr>
          <w:rFonts w:ascii="Calibri Light" w:hAnsi="Calibri Light"/>
          <w:bCs/>
          <w:iCs/>
        </w:rPr>
        <w:t xml:space="preserve"> (Italia), en Economía en la Universidad de Wisconsin-Madison (EE.UU.) y en Investigación de Operaciones en la UNAM. Fue Profesor de Economía y Matemáticas en la Universidad de Guadalajara, Director General Adjunto en La Comisión Federal de Competencia (COFECE) y Director General de Consulta Económica en el Instituto Federal de Telecomunicaciones (IFT). Es Candidato a Doctor en Economía por la Universidad de Maryland-</w:t>
      </w:r>
      <w:proofErr w:type="spellStart"/>
      <w:r w:rsidRPr="0043150D">
        <w:rPr>
          <w:rFonts w:ascii="Calibri Light" w:hAnsi="Calibri Light"/>
          <w:bCs/>
          <w:iCs/>
        </w:rPr>
        <w:t>College</w:t>
      </w:r>
      <w:proofErr w:type="spellEnd"/>
      <w:r w:rsidRPr="0043150D">
        <w:rPr>
          <w:rFonts w:ascii="Calibri Light" w:hAnsi="Calibri Light"/>
          <w:bCs/>
          <w:iCs/>
        </w:rPr>
        <w:t xml:space="preserve"> Park. En 2015 y 2017, fue propuesto al Ejecutivo Federal en las quintetas de aspirantes con mejor calificación en el examen para Comisionado</w:t>
      </w:r>
      <w:r>
        <w:rPr>
          <w:rFonts w:ascii="Calibri Light" w:hAnsi="Calibri Light"/>
          <w:bCs/>
          <w:iCs/>
        </w:rPr>
        <w:t>s</w:t>
      </w:r>
      <w:r w:rsidRPr="0043150D">
        <w:rPr>
          <w:rFonts w:ascii="Calibri Light" w:hAnsi="Calibri Light"/>
          <w:bCs/>
          <w:iCs/>
        </w:rPr>
        <w:t xml:space="preserve"> de IFT y COFECE</w:t>
      </w:r>
      <w:r>
        <w:rPr>
          <w:rFonts w:ascii="Calibri Light" w:hAnsi="Calibri Light"/>
          <w:bCs/>
          <w:iCs/>
        </w:rPr>
        <w:t>.</w:t>
      </w:r>
    </w:p>
  </w:footnote>
  <w:footnote w:id="10">
    <w:p w14:paraId="3C60DFA9" w14:textId="2A5E3F9A" w:rsidR="00C61E78" w:rsidRPr="00C131EA" w:rsidRDefault="00C61E78" w:rsidP="002138E0">
      <w:pPr>
        <w:spacing w:after="0" w:line="240" w:lineRule="auto"/>
        <w:contextualSpacing/>
      </w:pPr>
      <w:r>
        <w:rPr>
          <w:rStyle w:val="Refdenotaalpie"/>
        </w:rPr>
        <w:footnoteRef/>
      </w:r>
      <w:r>
        <w:t xml:space="preserve"> </w:t>
      </w:r>
      <w:r w:rsidRPr="002A62C5">
        <w:rPr>
          <w:rFonts w:ascii="Calibri Light" w:hAnsi="Calibri Light"/>
          <w:bCs/>
          <w:iCs/>
        </w:rPr>
        <w:t xml:space="preserve">Rebeca Escobar Briones es </w:t>
      </w:r>
      <w:r>
        <w:rPr>
          <w:rFonts w:ascii="Calibri Light" w:hAnsi="Calibri Light"/>
          <w:bCs/>
          <w:iCs/>
        </w:rPr>
        <w:t>investigadora en Competencia Económica en el Centro de Estudios del IFT. E</w:t>
      </w:r>
      <w:r w:rsidRPr="002A62C5">
        <w:rPr>
          <w:rFonts w:ascii="Calibri Light" w:hAnsi="Calibri Light"/>
          <w:bCs/>
          <w:iCs/>
        </w:rPr>
        <w:t>xperta en t</w:t>
      </w:r>
      <w:r>
        <w:rPr>
          <w:rFonts w:ascii="Calibri Light" w:hAnsi="Calibri Light"/>
          <w:bCs/>
          <w:iCs/>
        </w:rPr>
        <w:t>elecomunicaciones y competencia, ha sido</w:t>
      </w:r>
      <w:r w:rsidRPr="002A62C5">
        <w:rPr>
          <w:rFonts w:ascii="Calibri Light" w:hAnsi="Calibri Light"/>
          <w:bCs/>
          <w:iCs/>
        </w:rPr>
        <w:t xml:space="preserve"> </w:t>
      </w:r>
      <w:r w:rsidRPr="002A62C5">
        <w:rPr>
          <w:rFonts w:ascii="Calibri Light" w:hAnsi="Calibri Light"/>
          <w:iCs/>
        </w:rPr>
        <w:t xml:space="preserve">Candidata a Comisionada para el IFT y la </w:t>
      </w:r>
      <w:proofErr w:type="spellStart"/>
      <w:r w:rsidRPr="002A62C5">
        <w:rPr>
          <w:rFonts w:ascii="Calibri Light" w:hAnsi="Calibri Light"/>
          <w:iCs/>
        </w:rPr>
        <w:t>Cofece</w:t>
      </w:r>
      <w:proofErr w:type="spellEnd"/>
      <w:r w:rsidRPr="002A62C5">
        <w:rPr>
          <w:rFonts w:ascii="Calibri Light" w:hAnsi="Calibri Light"/>
          <w:iCs/>
        </w:rPr>
        <w:t xml:space="preserve"> en 2013</w:t>
      </w:r>
      <w:r>
        <w:rPr>
          <w:rFonts w:ascii="Calibri Light" w:hAnsi="Calibri Light"/>
          <w:iCs/>
        </w:rPr>
        <w:t xml:space="preserve"> y 2016</w:t>
      </w:r>
      <w:r w:rsidRPr="002A62C5">
        <w:rPr>
          <w:rFonts w:ascii="Calibri Light" w:hAnsi="Calibri Light"/>
          <w:iCs/>
        </w:rPr>
        <w:t xml:space="preserve">. </w:t>
      </w:r>
      <w:r>
        <w:rPr>
          <w:rFonts w:ascii="Calibri Light" w:hAnsi="Calibri Light"/>
          <w:iCs/>
        </w:rPr>
        <w:t>Es maestra en Po</w:t>
      </w:r>
      <w:r w:rsidRPr="002A62C5">
        <w:rPr>
          <w:rFonts w:ascii="Calibri Light" w:hAnsi="Calibri Light"/>
          <w:iCs/>
        </w:rPr>
        <w:t>lítica Pública (ITAM) y</w:t>
      </w:r>
      <w:r>
        <w:rPr>
          <w:rFonts w:ascii="Calibri Light" w:hAnsi="Calibri Light"/>
          <w:iCs/>
        </w:rPr>
        <w:t xml:space="preserve"> cuenta con un</w:t>
      </w:r>
      <w:r w:rsidRPr="002A62C5">
        <w:rPr>
          <w:rFonts w:ascii="Calibri Light" w:hAnsi="Calibri Light"/>
          <w:iCs/>
        </w:rPr>
        <w:t xml:space="preserve"> postgrado en Administración de Empresas (U. Católica de Lovaina). Egresada de la carrera de economía (ITAM) </w:t>
      </w:r>
      <w:r>
        <w:rPr>
          <w:rFonts w:ascii="Calibri Light" w:hAnsi="Calibri Light"/>
          <w:iCs/>
        </w:rPr>
        <w:t xml:space="preserve">con Mención Honorífica, </w:t>
      </w:r>
      <w:r w:rsidRPr="002A62C5">
        <w:rPr>
          <w:rFonts w:ascii="Calibri Light" w:hAnsi="Calibri Light"/>
          <w:iCs/>
        </w:rPr>
        <w:t>con amplia experiencia en regulación y competencia como Dir. General de Regulación y Privatización, así como de Asuntos Internacionales en la CFC, entre otros cargos. Cuenta con amplia experiencia en regulación sectorial y promoción de competencia, determinación de poder sustancial y condiciones</w:t>
      </w:r>
      <w:r>
        <w:rPr>
          <w:rFonts w:ascii="Calibri Light" w:hAnsi="Calibri Light"/>
          <w:iCs/>
        </w:rPr>
        <w:t xml:space="preserve"> de</w:t>
      </w:r>
      <w:r w:rsidRPr="002A62C5">
        <w:rPr>
          <w:rFonts w:ascii="Calibri Light" w:hAnsi="Calibri Light"/>
          <w:iCs/>
        </w:rPr>
        <w:t xml:space="preserve"> competencia efectiva; diseño de licitaciones; interconexión; comunicación satelital, entre otros. </w:t>
      </w:r>
      <w:r w:rsidRPr="002A62C5">
        <w:rPr>
          <w:rFonts w:asciiTheme="majorHAnsi" w:hAnsiTheme="majorHAnsi"/>
          <w:iCs/>
        </w:rPr>
        <w:t>Ha sido profesora de licenciatura y posgrado en la UP y el ITAM, impartiendo cursos de organización industrial, competencia e</w:t>
      </w:r>
      <w:r>
        <w:rPr>
          <w:rFonts w:asciiTheme="majorHAnsi" w:hAnsiTheme="majorHAnsi"/>
          <w:iCs/>
        </w:rPr>
        <w:t>conómica y análisis de mercados; y cuenta con diversas publicaciones.</w:t>
      </w:r>
    </w:p>
  </w:footnote>
  <w:footnote w:id="11">
    <w:p w14:paraId="354C4663" w14:textId="3E7E635F" w:rsidR="00C61E78" w:rsidRPr="00C131EA" w:rsidRDefault="00C61E78" w:rsidP="002138E0">
      <w:pPr>
        <w:pStyle w:val="Textonotapie"/>
        <w:contextualSpacing/>
        <w:rPr>
          <w:rFonts w:asciiTheme="majorHAnsi" w:hAnsiTheme="majorHAnsi" w:cstheme="majorHAnsi"/>
        </w:rPr>
      </w:pPr>
      <w:r>
        <w:rPr>
          <w:rStyle w:val="Refdenotaalpie"/>
        </w:rPr>
        <w:footnoteRef/>
      </w:r>
      <w:r>
        <w:t xml:space="preserve"> </w:t>
      </w:r>
      <w:proofErr w:type="spellStart"/>
      <w:r w:rsidRPr="00C131EA">
        <w:rPr>
          <w:rFonts w:asciiTheme="majorHAnsi" w:hAnsiTheme="majorHAnsi" w:cstheme="majorHAnsi"/>
        </w:rPr>
        <w:t>Peitz</w:t>
      </w:r>
      <w:proofErr w:type="spellEnd"/>
      <w:r w:rsidRPr="00C131EA">
        <w:rPr>
          <w:rFonts w:asciiTheme="majorHAnsi" w:hAnsiTheme="majorHAnsi" w:cstheme="majorHAnsi"/>
        </w:rPr>
        <w:t xml:space="preserve">, M. &amp; </w:t>
      </w:r>
      <w:proofErr w:type="spellStart"/>
      <w:r w:rsidRPr="00C131EA">
        <w:rPr>
          <w:rFonts w:asciiTheme="majorHAnsi" w:hAnsiTheme="majorHAnsi" w:cstheme="majorHAnsi"/>
        </w:rPr>
        <w:t>Valetti</w:t>
      </w:r>
      <w:proofErr w:type="spellEnd"/>
      <w:r w:rsidRPr="00C131EA">
        <w:rPr>
          <w:rFonts w:asciiTheme="majorHAnsi" w:hAnsiTheme="majorHAnsi" w:cstheme="majorHAnsi"/>
        </w:rPr>
        <w:t xml:space="preserve">, T. </w:t>
      </w:r>
      <w:proofErr w:type="spellStart"/>
      <w:r w:rsidRPr="00C131EA">
        <w:rPr>
          <w:rFonts w:asciiTheme="majorHAnsi" w:hAnsiTheme="majorHAnsi" w:cstheme="majorHAnsi"/>
        </w:rPr>
        <w:t>Reassessing</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competition</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concerns</w:t>
      </w:r>
      <w:proofErr w:type="spellEnd"/>
      <w:r w:rsidRPr="00C131EA">
        <w:rPr>
          <w:rFonts w:asciiTheme="majorHAnsi" w:hAnsiTheme="majorHAnsi" w:cstheme="majorHAnsi"/>
        </w:rPr>
        <w:t xml:space="preserve"> in </w:t>
      </w:r>
      <w:proofErr w:type="spellStart"/>
      <w:r w:rsidRPr="00C131EA">
        <w:rPr>
          <w:rFonts w:asciiTheme="majorHAnsi" w:hAnsiTheme="majorHAnsi" w:cstheme="majorHAnsi"/>
        </w:rPr>
        <w:t>electronic</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communications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markets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Telecommunications</w:t>
      </w:r>
      <w:proofErr w:type="spellEnd"/>
      <w:r w:rsidRPr="00C131EA">
        <w:rPr>
          <w:rFonts w:asciiTheme="majorHAnsi" w:hAnsiTheme="majorHAnsi" w:cstheme="majorHAnsi"/>
        </w:rPr>
        <w:t xml:space="preserve"> </w:t>
      </w:r>
      <w:proofErr w:type="spellStart"/>
      <w:r w:rsidRPr="00C131EA">
        <w:rPr>
          <w:rFonts w:asciiTheme="majorHAnsi" w:hAnsiTheme="majorHAnsi" w:cstheme="majorHAnsi"/>
        </w:rPr>
        <w:t>Policy</w:t>
      </w:r>
      <w:proofErr w:type="spellEnd"/>
      <w:r w:rsidRPr="00C131EA">
        <w:rPr>
          <w:rFonts w:asciiTheme="majorHAnsi" w:hAnsiTheme="majorHAnsi" w:cstheme="majorHAnsi"/>
        </w:rPr>
        <w:t xml:space="preserve"> 39 (2015) 896-912.</w:t>
      </w:r>
    </w:p>
  </w:footnote>
  <w:footnote w:id="12">
    <w:p w14:paraId="6B7122BE" w14:textId="77777777" w:rsidR="00C61E78" w:rsidRPr="00E13C01" w:rsidRDefault="00C61E78" w:rsidP="006D690B">
      <w:pPr>
        <w:spacing w:line="240" w:lineRule="auto"/>
        <w:rPr>
          <w:rFonts w:ascii="Calibri Light" w:hAnsi="Calibri Light"/>
          <w:iCs/>
        </w:rPr>
      </w:pPr>
      <w:r>
        <w:rPr>
          <w:rStyle w:val="Refdenotaalpie"/>
        </w:rPr>
        <w:footnoteRef/>
      </w:r>
      <w:r>
        <w:t xml:space="preserve"> </w:t>
      </w:r>
      <w:r>
        <w:rPr>
          <w:rFonts w:ascii="Calibri Light" w:hAnsi="Calibri Light"/>
          <w:bCs/>
          <w:iCs/>
        </w:rPr>
        <w:t>Esperanza Sainz López</w:t>
      </w:r>
      <w:r w:rsidRPr="002A62C5">
        <w:rPr>
          <w:rFonts w:ascii="Calibri Light" w:hAnsi="Calibri Light"/>
          <w:bCs/>
          <w:iCs/>
        </w:rPr>
        <w:t xml:space="preserve"> </w:t>
      </w:r>
      <w:r>
        <w:rPr>
          <w:rFonts w:ascii="Calibri Light" w:hAnsi="Calibri Light"/>
          <w:bCs/>
          <w:iCs/>
        </w:rPr>
        <w:t>cuenta con amplia experiencia en econometría, análisis de series de tiempo, inferencia estadística y análisis exploratorio de datos</w:t>
      </w:r>
      <w:r w:rsidRPr="00E76A1A">
        <w:rPr>
          <w:rFonts w:ascii="Calibri Light" w:hAnsi="Calibri Light"/>
          <w:bCs/>
          <w:iCs/>
        </w:rPr>
        <w:t>. Egresada de la licenciatura en Matemáticas Aplicadas a las Ciencias Sociales y</w:t>
      </w:r>
      <w:r w:rsidRPr="00E76A1A">
        <w:rPr>
          <w:rFonts w:ascii="Calibri Light" w:hAnsi="Calibri Light"/>
          <w:iCs/>
        </w:rPr>
        <w:t xml:space="preserve"> maestra en Finanzas del ITAM. </w:t>
      </w:r>
      <w:r>
        <w:rPr>
          <w:rFonts w:ascii="Calibri Light" w:hAnsi="Calibri Light"/>
          <w:iCs/>
        </w:rPr>
        <w:t>Se desempeñó</w:t>
      </w:r>
      <w:r w:rsidRPr="00E76A1A">
        <w:rPr>
          <w:rFonts w:ascii="Calibri Light" w:hAnsi="Calibri Light"/>
          <w:iCs/>
        </w:rPr>
        <w:t xml:space="preserve"> </w:t>
      </w:r>
      <w:r>
        <w:rPr>
          <w:rFonts w:ascii="Calibri Light" w:hAnsi="Calibri Light"/>
          <w:iCs/>
        </w:rPr>
        <w:t>como Directora General Adjunta de Estadística en el IFT y actualmente es I</w:t>
      </w:r>
      <w:r w:rsidRPr="002A62C5">
        <w:rPr>
          <w:rFonts w:ascii="Calibri Light" w:hAnsi="Calibri Light"/>
          <w:iCs/>
        </w:rPr>
        <w:t xml:space="preserve">nvestigadora en </w:t>
      </w:r>
      <w:r>
        <w:rPr>
          <w:rFonts w:ascii="Calibri Light" w:hAnsi="Calibri Light"/>
          <w:iCs/>
        </w:rPr>
        <w:t>Prospectiva</w:t>
      </w:r>
      <w:r w:rsidRPr="002A62C5">
        <w:rPr>
          <w:rFonts w:ascii="Calibri Light" w:hAnsi="Calibri Light"/>
          <w:iCs/>
        </w:rPr>
        <w:t xml:space="preserve"> en el Centro de </w:t>
      </w:r>
      <w:r>
        <w:rPr>
          <w:rFonts w:ascii="Calibri Light" w:hAnsi="Calibri Light"/>
          <w:iCs/>
        </w:rPr>
        <w:t>Estudios del mismo instituto</w:t>
      </w:r>
      <w:r w:rsidRPr="002A62C5">
        <w:rPr>
          <w:rFonts w:ascii="Calibri Light" w:hAnsi="Calibri Light"/>
          <w:iCs/>
        </w:rPr>
        <w:t>.</w:t>
      </w:r>
      <w:r>
        <w:rPr>
          <w:rFonts w:ascii="Calibri Light" w:hAnsi="Calibri Light"/>
          <w:iCs/>
        </w:rPr>
        <w:t xml:space="preserve"> Anteriormente, realizó varios proyectos de investigación en la DGA de Investigación del INEGI.</w:t>
      </w:r>
      <w:r w:rsidRPr="002A62C5">
        <w:rPr>
          <w:rFonts w:ascii="Calibri Light" w:hAnsi="Calibri Light"/>
          <w:iCs/>
        </w:rPr>
        <w:t xml:space="preserve"> </w:t>
      </w:r>
      <w:r w:rsidRPr="00FE07A6">
        <w:rPr>
          <w:rFonts w:ascii="Calibri Light" w:hAnsi="Calibri Light"/>
          <w:iCs/>
        </w:rPr>
        <w:t>Ha sido profesora de licenciatura y posgrado en diversas instituciones como el ITAM, la UACH, la IBERO, el COLMEX, la CEPAL, impartiendo cursos de econometría, análisis de series de tiempo, probabilidad, inferencia estadística; además, cuenta con diversas publicaciones y desde el año 2000 coordina los Diplomados en Econometría y en Modelos Econométricos Dinámicos en el ITAM.</w:t>
      </w:r>
    </w:p>
  </w:footnote>
  <w:footnote w:id="13">
    <w:p w14:paraId="271EC81F" w14:textId="77777777" w:rsidR="00C61E78" w:rsidRPr="00296054" w:rsidRDefault="00C61E78" w:rsidP="00D72BB7">
      <w:pPr>
        <w:spacing w:after="0" w:line="240" w:lineRule="auto"/>
        <w:rPr>
          <w:rFonts w:ascii="Calibri Light" w:hAnsi="Calibri Light"/>
          <w:iCs/>
        </w:rPr>
      </w:pPr>
      <w:r>
        <w:rPr>
          <w:rStyle w:val="Refdenotaalpie"/>
        </w:rPr>
        <w:footnoteRef/>
      </w:r>
      <w:r>
        <w:t xml:space="preserve"> </w:t>
      </w:r>
      <w:r w:rsidRPr="00296054">
        <w:rPr>
          <w:rFonts w:ascii="Calibri Light" w:hAnsi="Calibri Light"/>
          <w:iCs/>
        </w:rPr>
        <w:t>Jesús Zurita</w:t>
      </w:r>
      <w:r>
        <w:t xml:space="preserve"> </w:t>
      </w:r>
      <w:r w:rsidRPr="00296054">
        <w:rPr>
          <w:rFonts w:ascii="Calibri Light" w:hAnsi="Calibri Light"/>
          <w:iCs/>
        </w:rPr>
        <w:t>ha dedicado una parte importante de su carrera profesional a la evaluación y el diseño de políticas públicas. En el sector público trabajó en la Secretaría de Economía, en la Secretaría de Hacienda y en una empresa paraestatal (Grupo PIPSA). En el sector privado colaboró en la consultora CECIC, socia en México del</w:t>
      </w:r>
      <w:r w:rsidRPr="00296054">
        <w:rPr>
          <w:rFonts w:ascii="Calibri Light" w:hAnsi="Calibri Light"/>
          <w:i/>
          <w:iCs/>
        </w:rPr>
        <w:t xml:space="preserve"> </w:t>
      </w:r>
      <w:proofErr w:type="spellStart"/>
      <w:r w:rsidRPr="00296054">
        <w:rPr>
          <w:rFonts w:ascii="Calibri Light" w:hAnsi="Calibri Light"/>
          <w:i/>
          <w:iCs/>
        </w:rPr>
        <w:t>World</w:t>
      </w:r>
      <w:proofErr w:type="spellEnd"/>
      <w:r w:rsidRPr="00296054">
        <w:rPr>
          <w:rFonts w:ascii="Calibri Light" w:hAnsi="Calibri Light"/>
          <w:i/>
          <w:iCs/>
        </w:rPr>
        <w:t xml:space="preserve"> </w:t>
      </w:r>
      <w:proofErr w:type="spellStart"/>
      <w:r w:rsidRPr="00296054">
        <w:rPr>
          <w:rFonts w:ascii="Calibri Light" w:hAnsi="Calibri Light"/>
          <w:i/>
          <w:iCs/>
        </w:rPr>
        <w:t>Economic</w:t>
      </w:r>
      <w:proofErr w:type="spellEnd"/>
      <w:r w:rsidRPr="00296054">
        <w:rPr>
          <w:rFonts w:ascii="Calibri Light" w:hAnsi="Calibri Light"/>
          <w:i/>
          <w:iCs/>
        </w:rPr>
        <w:t xml:space="preserve"> </w:t>
      </w:r>
      <w:proofErr w:type="spellStart"/>
      <w:r w:rsidRPr="00296054">
        <w:rPr>
          <w:rFonts w:ascii="Calibri Light" w:hAnsi="Calibri Light"/>
          <w:i/>
          <w:iCs/>
        </w:rPr>
        <w:t>Forum</w:t>
      </w:r>
      <w:proofErr w:type="spellEnd"/>
      <w:r w:rsidRPr="00296054">
        <w:rPr>
          <w:rFonts w:ascii="Calibri Light" w:hAnsi="Calibri Light"/>
          <w:iCs/>
        </w:rPr>
        <w:t>, enfocada a la asesoría para mejorar el desempeño de la administración pública de varios estados del país (Nuevo León, Coahuila, Veracruz, Morelos, entre otros) y que también brindó servicios de asesoría en políticas públicas al gobierno de la República Dominicana en la administración del Presidente Leonel Fernández. Ha sido consultor de SAGARPA, el Instituto Interamericano de Cooperación para la Agricultura (IICA), PEMEX y el Banco de México, en temas de licitaciones y competencia económica. Ha sido profesor de licenciatura y posgrado en la UAM, la UNAM y el ITAM, impartiendo cursos de organización industrial, econometría y matemáticas, entre otros. Realizó estudios de doctorado en economía en la Universidad de Minnesota, Minneapolis.</w:t>
      </w:r>
    </w:p>
    <w:p w14:paraId="62F01F3B" w14:textId="77777777" w:rsidR="00C61E78" w:rsidRDefault="00C61E78" w:rsidP="00D72BB7">
      <w:pPr>
        <w:pStyle w:val="Textonotapie"/>
      </w:pPr>
    </w:p>
  </w:footnote>
  <w:footnote w:id="14">
    <w:p w14:paraId="6E4ED6BF" w14:textId="77777777" w:rsidR="00C61E78" w:rsidRPr="002A62C5" w:rsidRDefault="00C61E78" w:rsidP="006D690B">
      <w:pPr>
        <w:spacing w:line="240" w:lineRule="auto"/>
      </w:pPr>
      <w:r>
        <w:rPr>
          <w:rStyle w:val="Refdenotaalpie"/>
        </w:rPr>
        <w:footnoteRef/>
      </w:r>
      <w:r>
        <w:t xml:space="preserve"> </w:t>
      </w:r>
      <w:r w:rsidRPr="0043150D">
        <w:rPr>
          <w:rFonts w:ascii="Calibri Light" w:hAnsi="Calibri Light"/>
          <w:bCs/>
          <w:iCs/>
        </w:rPr>
        <w:t>Investigador en Regulación Comparada</w:t>
      </w:r>
      <w:r>
        <w:rPr>
          <w:rFonts w:ascii="Calibri Light" w:hAnsi="Calibri Light"/>
          <w:bCs/>
          <w:iCs/>
        </w:rPr>
        <w:t xml:space="preserve"> en el Centro de Estudios del Instituto Federal de Telecomunicaciones. </w:t>
      </w:r>
      <w:r w:rsidRPr="0043150D">
        <w:rPr>
          <w:rFonts w:ascii="Calibri Light" w:hAnsi="Calibri Light"/>
          <w:bCs/>
          <w:iCs/>
        </w:rPr>
        <w:t xml:space="preserve">Licenciado en Matemáticas por la Universidad de Guadalajara, estudió maestrías en Economía de la Energía en la Escuela Enrico </w:t>
      </w:r>
      <w:proofErr w:type="spellStart"/>
      <w:r w:rsidRPr="0043150D">
        <w:rPr>
          <w:rFonts w:ascii="Calibri Light" w:hAnsi="Calibri Light"/>
          <w:bCs/>
          <w:iCs/>
        </w:rPr>
        <w:t>Mattei</w:t>
      </w:r>
      <w:proofErr w:type="spellEnd"/>
      <w:r w:rsidRPr="0043150D">
        <w:rPr>
          <w:rFonts w:ascii="Calibri Light" w:hAnsi="Calibri Light"/>
          <w:bCs/>
          <w:iCs/>
        </w:rPr>
        <w:t xml:space="preserve"> (Italia), en Economía en la Universidad de Wisconsin-Madison (EE.UU.) y en Investigación de Operaciones en la UNAM. Fue Profesor de Economía y Matemáticas en la Universidad de Guadalajara, Director General Adjunto en La Comisión Federal de Competencia (COFECE) y Director General de Consulta Económica en el Instituto Federal de Telecomunicaciones (IFT). Es Candidato a Doctor en Economía por la Universidad de Maryland-</w:t>
      </w:r>
      <w:proofErr w:type="spellStart"/>
      <w:r w:rsidRPr="0043150D">
        <w:rPr>
          <w:rFonts w:ascii="Calibri Light" w:hAnsi="Calibri Light"/>
          <w:bCs/>
          <w:iCs/>
        </w:rPr>
        <w:t>College</w:t>
      </w:r>
      <w:proofErr w:type="spellEnd"/>
      <w:r w:rsidRPr="0043150D">
        <w:rPr>
          <w:rFonts w:ascii="Calibri Light" w:hAnsi="Calibri Light"/>
          <w:bCs/>
          <w:iCs/>
        </w:rPr>
        <w:t xml:space="preserve"> Park. En 2015 y 2017, fue propuesto al Ejecutivo Federal en las quintetas de aspirantes con mejor calificación en el examen para Comisionado de IFT y COFECE</w:t>
      </w:r>
      <w:r>
        <w:rPr>
          <w:rFonts w:asciiTheme="majorHAnsi" w:hAnsiTheme="majorHAnsi"/>
          <w:iCs/>
        </w:rPr>
        <w:t>.</w:t>
      </w:r>
    </w:p>
    <w:p w14:paraId="619143D0" w14:textId="77777777" w:rsidR="00C61E78" w:rsidRPr="002A62C5" w:rsidRDefault="00C61E78" w:rsidP="00A05CDC">
      <w:pPr>
        <w:pStyle w:val="Textonotapie"/>
      </w:pPr>
    </w:p>
  </w:footnote>
  <w:footnote w:id="15">
    <w:p w14:paraId="45FD8567" w14:textId="77777777" w:rsidR="00C61E78" w:rsidRDefault="00C61E78" w:rsidP="006D690B">
      <w:pPr>
        <w:spacing w:line="240" w:lineRule="auto"/>
      </w:pPr>
      <w:r>
        <w:rPr>
          <w:rStyle w:val="Refdenotaalpie"/>
        </w:rPr>
        <w:footnoteRef/>
      </w:r>
      <w:r>
        <w:t xml:space="preserve"> </w:t>
      </w:r>
      <w:r w:rsidRPr="002A62C5">
        <w:rPr>
          <w:rFonts w:ascii="Calibri Light" w:hAnsi="Calibri Light"/>
          <w:bCs/>
          <w:iCs/>
        </w:rPr>
        <w:t xml:space="preserve">Rebeca Escobar Briones es </w:t>
      </w:r>
      <w:r>
        <w:rPr>
          <w:rFonts w:ascii="Calibri Light" w:hAnsi="Calibri Light"/>
          <w:bCs/>
          <w:iCs/>
        </w:rPr>
        <w:t>investigadora en Competencia Económica en el Centro de Estudios del IFT. E</w:t>
      </w:r>
      <w:r w:rsidRPr="002A62C5">
        <w:rPr>
          <w:rFonts w:ascii="Calibri Light" w:hAnsi="Calibri Light"/>
          <w:bCs/>
          <w:iCs/>
        </w:rPr>
        <w:t>xperta en t</w:t>
      </w:r>
      <w:r>
        <w:rPr>
          <w:rFonts w:ascii="Calibri Light" w:hAnsi="Calibri Light"/>
          <w:bCs/>
          <w:iCs/>
        </w:rPr>
        <w:t>elecomunicaciones y competencia, ha sido</w:t>
      </w:r>
      <w:r w:rsidRPr="002A62C5">
        <w:rPr>
          <w:rFonts w:ascii="Calibri Light" w:hAnsi="Calibri Light"/>
          <w:bCs/>
          <w:iCs/>
        </w:rPr>
        <w:t xml:space="preserve"> </w:t>
      </w:r>
      <w:r w:rsidRPr="002A62C5">
        <w:rPr>
          <w:rFonts w:ascii="Calibri Light" w:hAnsi="Calibri Light"/>
          <w:iCs/>
        </w:rPr>
        <w:t xml:space="preserve">Candidata a Comisionada para el IFT y la </w:t>
      </w:r>
      <w:proofErr w:type="spellStart"/>
      <w:r w:rsidRPr="002A62C5">
        <w:rPr>
          <w:rFonts w:ascii="Calibri Light" w:hAnsi="Calibri Light"/>
          <w:iCs/>
        </w:rPr>
        <w:t>Cofece</w:t>
      </w:r>
      <w:proofErr w:type="spellEnd"/>
      <w:r w:rsidRPr="002A62C5">
        <w:rPr>
          <w:rFonts w:ascii="Calibri Light" w:hAnsi="Calibri Light"/>
          <w:iCs/>
        </w:rPr>
        <w:t xml:space="preserve"> en 2013</w:t>
      </w:r>
      <w:r>
        <w:rPr>
          <w:rFonts w:ascii="Calibri Light" w:hAnsi="Calibri Light"/>
          <w:iCs/>
        </w:rPr>
        <w:t xml:space="preserve"> y 2016</w:t>
      </w:r>
      <w:r w:rsidRPr="002A62C5">
        <w:rPr>
          <w:rFonts w:ascii="Calibri Light" w:hAnsi="Calibri Light"/>
          <w:iCs/>
        </w:rPr>
        <w:t xml:space="preserve">. </w:t>
      </w:r>
      <w:r>
        <w:rPr>
          <w:rFonts w:ascii="Calibri Light" w:hAnsi="Calibri Light"/>
          <w:iCs/>
        </w:rPr>
        <w:t>Es maestra en Po</w:t>
      </w:r>
      <w:r w:rsidRPr="002A62C5">
        <w:rPr>
          <w:rFonts w:ascii="Calibri Light" w:hAnsi="Calibri Light"/>
          <w:iCs/>
        </w:rPr>
        <w:t>lítica Pública (ITAM) y</w:t>
      </w:r>
      <w:r>
        <w:rPr>
          <w:rFonts w:ascii="Calibri Light" w:hAnsi="Calibri Light"/>
          <w:iCs/>
        </w:rPr>
        <w:t xml:space="preserve"> cuenta con un</w:t>
      </w:r>
      <w:r w:rsidRPr="002A62C5">
        <w:rPr>
          <w:rFonts w:ascii="Calibri Light" w:hAnsi="Calibri Light"/>
          <w:iCs/>
        </w:rPr>
        <w:t xml:space="preserve"> postgrado en Administración de Empresas (U. Católica de Lovaina). Egresada de la carrera de economía (ITAM) </w:t>
      </w:r>
      <w:r>
        <w:rPr>
          <w:rFonts w:ascii="Calibri Light" w:hAnsi="Calibri Light"/>
          <w:iCs/>
        </w:rPr>
        <w:t xml:space="preserve">con Mención Honorífica, </w:t>
      </w:r>
      <w:r w:rsidRPr="002A62C5">
        <w:rPr>
          <w:rFonts w:ascii="Calibri Light" w:hAnsi="Calibri Light"/>
          <w:iCs/>
        </w:rPr>
        <w:t xml:space="preserve">con amplia experiencia en regulación y competencia como Dir. General de Regulación y Privatización, así como de Asuntos Internacionales en la CFC, entre otros cargos. Cuenta con amplia experiencia en regulación sectorial y promoción de competencia, determinación de poder sustancial y condiciones </w:t>
      </w:r>
      <w:r>
        <w:rPr>
          <w:rFonts w:ascii="Calibri Light" w:hAnsi="Calibri Light"/>
          <w:iCs/>
        </w:rPr>
        <w:t xml:space="preserve">de </w:t>
      </w:r>
      <w:r w:rsidRPr="002A62C5">
        <w:rPr>
          <w:rFonts w:ascii="Calibri Light" w:hAnsi="Calibri Light"/>
          <w:iCs/>
        </w:rPr>
        <w:t xml:space="preserve">competencia efectiva; diseño de licitaciones; interconexión; comunicación satelital, entre otros. </w:t>
      </w:r>
      <w:r w:rsidRPr="002A62C5">
        <w:rPr>
          <w:rFonts w:asciiTheme="majorHAnsi" w:hAnsiTheme="majorHAnsi"/>
          <w:iCs/>
        </w:rPr>
        <w:t>Ha sido profesora de licenciatura y posgrado en la UP y el ITAM, impartiendo cursos de organización industrial, competencia e</w:t>
      </w:r>
      <w:r>
        <w:rPr>
          <w:rFonts w:asciiTheme="majorHAnsi" w:hAnsiTheme="majorHAnsi"/>
          <w:iCs/>
        </w:rPr>
        <w:t>conómica y análisis de mercados; y cuenta con diversas publicaciones.</w:t>
      </w:r>
    </w:p>
    <w:p w14:paraId="5B627771" w14:textId="779FBC08" w:rsidR="00C61E78" w:rsidRPr="002A62C5" w:rsidRDefault="00C61E78" w:rsidP="00C131EA">
      <w:pPr>
        <w:pStyle w:val="Textonotapie"/>
      </w:pPr>
    </w:p>
  </w:footnote>
  <w:footnote w:id="16">
    <w:p w14:paraId="04C4ECE7" w14:textId="6322A438" w:rsidR="00C61E78" w:rsidRPr="000959D3" w:rsidRDefault="00C61E78" w:rsidP="000959D3">
      <w:pPr>
        <w:spacing w:line="240" w:lineRule="auto"/>
        <w:jc w:val="both"/>
        <w:rPr>
          <w:rFonts w:ascii="Calibri Light" w:hAnsi="Calibri Light"/>
          <w:iCs/>
        </w:rPr>
      </w:pPr>
      <w:r>
        <w:rPr>
          <w:rStyle w:val="Refdenotaalpie"/>
        </w:rPr>
        <w:footnoteRef/>
      </w:r>
      <w:r>
        <w:t xml:space="preserve"> </w:t>
      </w:r>
      <w:r w:rsidRPr="00296054">
        <w:rPr>
          <w:rFonts w:ascii="Calibri Light" w:hAnsi="Calibri Light"/>
          <w:iCs/>
        </w:rPr>
        <w:t>Jesús Zurita</w:t>
      </w:r>
      <w:r>
        <w:t xml:space="preserve"> </w:t>
      </w:r>
      <w:r w:rsidRPr="00296054">
        <w:rPr>
          <w:rFonts w:ascii="Calibri Light" w:hAnsi="Calibri Light"/>
          <w:iCs/>
        </w:rPr>
        <w:t>ha dedicado una parte importante de su carrera profesional a la evaluación y el diseño de políticas públicas. En el sector público trabajó en la Secretaría de Economía, en la Secretaría de Hacienda y en una empresa paraestatal (Grupo PIPSA). En el sector privado colaboró en la consultora CECIC, socia en México del</w:t>
      </w:r>
      <w:r w:rsidRPr="00296054">
        <w:rPr>
          <w:rFonts w:ascii="Calibri Light" w:hAnsi="Calibri Light"/>
          <w:i/>
          <w:iCs/>
        </w:rPr>
        <w:t xml:space="preserve"> </w:t>
      </w:r>
      <w:proofErr w:type="spellStart"/>
      <w:r w:rsidRPr="00296054">
        <w:rPr>
          <w:rFonts w:ascii="Calibri Light" w:hAnsi="Calibri Light"/>
          <w:i/>
          <w:iCs/>
        </w:rPr>
        <w:t>World</w:t>
      </w:r>
      <w:proofErr w:type="spellEnd"/>
      <w:r w:rsidRPr="00296054">
        <w:rPr>
          <w:rFonts w:ascii="Calibri Light" w:hAnsi="Calibri Light"/>
          <w:i/>
          <w:iCs/>
        </w:rPr>
        <w:t xml:space="preserve"> </w:t>
      </w:r>
      <w:proofErr w:type="spellStart"/>
      <w:r w:rsidRPr="00296054">
        <w:rPr>
          <w:rFonts w:ascii="Calibri Light" w:hAnsi="Calibri Light"/>
          <w:i/>
          <w:iCs/>
        </w:rPr>
        <w:t>Economic</w:t>
      </w:r>
      <w:proofErr w:type="spellEnd"/>
      <w:r w:rsidRPr="00296054">
        <w:rPr>
          <w:rFonts w:ascii="Calibri Light" w:hAnsi="Calibri Light"/>
          <w:i/>
          <w:iCs/>
        </w:rPr>
        <w:t xml:space="preserve"> </w:t>
      </w:r>
      <w:proofErr w:type="spellStart"/>
      <w:r w:rsidRPr="00296054">
        <w:rPr>
          <w:rFonts w:ascii="Calibri Light" w:hAnsi="Calibri Light"/>
          <w:i/>
          <w:iCs/>
        </w:rPr>
        <w:t>Forum</w:t>
      </w:r>
      <w:proofErr w:type="spellEnd"/>
      <w:r w:rsidRPr="00296054">
        <w:rPr>
          <w:rFonts w:ascii="Calibri Light" w:hAnsi="Calibri Light"/>
          <w:iCs/>
        </w:rPr>
        <w:t>, enfocada a la asesoría para mejorar el desempeño de la administración pública de varios estados del país (Nuevo León, Coahuila, Veracruz, Morelos, entre otros) y que también brindó servicios de asesoría en políticas públicas al gobierno de la República Dominicana en la administración del Presidente Leonel Fernández. Ha sido consultor de SAGARPA, el Instituto Interamericano de Cooperación para la Agricultura (IICA), PEMEX y el Banco de México, en temas de licitaciones y competencia económica. Ha sido profesor de licenciatura y posgrado en la UAM, la UNAM y el ITAM, impartiendo cursos de organización industrial, econometría y matemáticas, entre otros. Realizó estudios de doctorado en economía en la Universidad de Minnesota, Minneapolis.</w:t>
      </w:r>
    </w:p>
  </w:footnote>
  <w:footnote w:id="17">
    <w:p w14:paraId="2A5953A7" w14:textId="77777777" w:rsidR="00C61E78" w:rsidRPr="004E328D" w:rsidRDefault="00C61E78" w:rsidP="00FD53DA">
      <w:pPr>
        <w:spacing w:after="0" w:line="240" w:lineRule="auto"/>
        <w:rPr>
          <w:rFonts w:asciiTheme="majorHAnsi" w:hAnsiTheme="majorHAnsi"/>
          <w:iCs/>
        </w:rPr>
      </w:pPr>
      <w:r>
        <w:rPr>
          <w:rStyle w:val="Refdenotaalpie"/>
        </w:rPr>
        <w:footnoteRef/>
      </w:r>
      <w:r>
        <w:t xml:space="preserve"> </w:t>
      </w:r>
      <w:r w:rsidRPr="00EF39B9">
        <w:rPr>
          <w:rFonts w:asciiTheme="majorHAnsi" w:hAnsiTheme="majorHAnsi"/>
          <w:iCs/>
        </w:rPr>
        <w:t xml:space="preserve">Doctor en Economía Aplicada por la </w:t>
      </w:r>
      <w:proofErr w:type="spellStart"/>
      <w:r w:rsidRPr="00EF39B9">
        <w:rPr>
          <w:rFonts w:asciiTheme="majorHAnsi" w:hAnsiTheme="majorHAnsi"/>
          <w:i/>
          <w:iCs/>
        </w:rPr>
        <w:t>Universitat</w:t>
      </w:r>
      <w:proofErr w:type="spellEnd"/>
      <w:r w:rsidRPr="00EF39B9">
        <w:rPr>
          <w:rFonts w:asciiTheme="majorHAnsi" w:hAnsiTheme="majorHAnsi"/>
          <w:i/>
          <w:iCs/>
        </w:rPr>
        <w:t xml:space="preserve"> de les Illes Balears</w:t>
      </w:r>
      <w:r w:rsidRPr="00EF39B9">
        <w:rPr>
          <w:rFonts w:asciiTheme="majorHAnsi" w:hAnsiTheme="majorHAnsi"/>
          <w:iCs/>
        </w:rPr>
        <w:t xml:space="preserve">. Cuenta con experiencia internacional como consultor independiente en telecomunicaciones, en aspectos tecno-económicos, tales como los asociados a modelos de costos de interconexión, así como en materia de regulación y mejores prácticas internacionales para fomentar la competencia y la contestabilidad en mercados de telecomunicaciones, mediante la entrada de nuevos participantes. </w:t>
      </w:r>
      <w:r>
        <w:rPr>
          <w:rFonts w:asciiTheme="majorHAnsi" w:hAnsiTheme="majorHAnsi"/>
          <w:iCs/>
        </w:rPr>
        <w:t>E</w:t>
      </w:r>
      <w:r w:rsidRPr="00EF39B9">
        <w:rPr>
          <w:rFonts w:asciiTheme="majorHAnsi" w:hAnsiTheme="majorHAnsi"/>
          <w:iCs/>
        </w:rPr>
        <w:t xml:space="preserve">n su labor como investigador </w:t>
      </w:r>
      <w:r>
        <w:rPr>
          <w:rFonts w:asciiTheme="majorHAnsi" w:hAnsiTheme="majorHAnsi"/>
          <w:iCs/>
        </w:rPr>
        <w:t>d</w:t>
      </w:r>
      <w:r w:rsidRPr="00EF39B9">
        <w:rPr>
          <w:rFonts w:asciiTheme="majorHAnsi" w:hAnsiTheme="majorHAnsi"/>
          <w:iCs/>
        </w:rPr>
        <w:t xml:space="preserve">el Instituto Federal de Telecomunicaciones ha realizado investigaciones sobre concentración de mercado y espectro radioeléctrico, sobre neutralidad de las redes y </w:t>
      </w:r>
      <w:proofErr w:type="spellStart"/>
      <w:r w:rsidRPr="00EF39B9">
        <w:rPr>
          <w:rFonts w:asciiTheme="majorHAnsi" w:hAnsiTheme="majorHAnsi"/>
          <w:i/>
          <w:iCs/>
        </w:rPr>
        <w:t>zero</w:t>
      </w:r>
      <w:proofErr w:type="spellEnd"/>
      <w:r w:rsidRPr="00EF39B9">
        <w:rPr>
          <w:rFonts w:asciiTheme="majorHAnsi" w:hAnsiTheme="majorHAnsi"/>
          <w:i/>
          <w:iCs/>
        </w:rPr>
        <w:t>-rating</w:t>
      </w:r>
      <w:r w:rsidRPr="00EF39B9">
        <w:rPr>
          <w:rFonts w:asciiTheme="majorHAnsi" w:hAnsiTheme="majorHAnsi"/>
          <w:iCs/>
        </w:rPr>
        <w:t xml:space="preserve"> y sobre inversión en redes de telecomunicación. Asimismo</w:t>
      </w:r>
      <w:r>
        <w:rPr>
          <w:rFonts w:asciiTheme="majorHAnsi" w:hAnsiTheme="majorHAnsi"/>
          <w:iCs/>
        </w:rPr>
        <w:t>,</w:t>
      </w:r>
      <w:r w:rsidRPr="00EF39B9">
        <w:rPr>
          <w:rFonts w:asciiTheme="majorHAnsi" w:hAnsiTheme="majorHAnsi"/>
          <w:iCs/>
        </w:rPr>
        <w:t xml:space="preserve"> ha participado en la elaboración de notas y proyectos </w:t>
      </w:r>
      <w:r>
        <w:rPr>
          <w:rFonts w:asciiTheme="majorHAnsi" w:hAnsiTheme="majorHAnsi"/>
          <w:iCs/>
        </w:rPr>
        <w:t xml:space="preserve">entre los que </w:t>
      </w:r>
      <w:r w:rsidRPr="00EF39B9">
        <w:rPr>
          <w:rFonts w:asciiTheme="majorHAnsi" w:hAnsiTheme="majorHAnsi"/>
          <w:iCs/>
        </w:rPr>
        <w:t>destacan la elaboración de pronósticos de variables clave en el sector y de estimaciones de índices de precios mediante el enfoque hedónico.</w:t>
      </w:r>
    </w:p>
  </w:footnote>
  <w:footnote w:id="18">
    <w:p w14:paraId="519033F4" w14:textId="77777777" w:rsidR="00C61E78" w:rsidRPr="00E13C01" w:rsidRDefault="00C61E78" w:rsidP="009D706A">
      <w:pPr>
        <w:spacing w:line="240" w:lineRule="auto"/>
        <w:rPr>
          <w:rFonts w:ascii="Calibri Light" w:hAnsi="Calibri Light"/>
          <w:iCs/>
        </w:rPr>
      </w:pPr>
      <w:r>
        <w:rPr>
          <w:rStyle w:val="Refdenotaalpie"/>
        </w:rPr>
        <w:footnoteRef/>
      </w:r>
      <w:r>
        <w:t xml:space="preserve"> </w:t>
      </w:r>
      <w:r>
        <w:rPr>
          <w:rFonts w:ascii="Calibri Light" w:hAnsi="Calibri Light"/>
          <w:bCs/>
          <w:iCs/>
        </w:rPr>
        <w:t>Esperanza Sainz López</w:t>
      </w:r>
      <w:r w:rsidRPr="002A62C5">
        <w:rPr>
          <w:rFonts w:ascii="Calibri Light" w:hAnsi="Calibri Light"/>
          <w:bCs/>
          <w:iCs/>
        </w:rPr>
        <w:t xml:space="preserve"> </w:t>
      </w:r>
      <w:r>
        <w:rPr>
          <w:rFonts w:ascii="Calibri Light" w:hAnsi="Calibri Light"/>
          <w:bCs/>
          <w:iCs/>
        </w:rPr>
        <w:t>cuenta con amplia experiencia en econometría, análisis de series de tiempo, inferencia estadística y análisis exploratorio de datos</w:t>
      </w:r>
      <w:r w:rsidRPr="00E76A1A">
        <w:rPr>
          <w:rFonts w:ascii="Calibri Light" w:hAnsi="Calibri Light"/>
          <w:bCs/>
          <w:iCs/>
        </w:rPr>
        <w:t>. Egresada de la licenciatura en Matemáticas Aplicadas a las Ciencias Sociales y</w:t>
      </w:r>
      <w:r w:rsidRPr="00E76A1A">
        <w:rPr>
          <w:rFonts w:ascii="Calibri Light" w:hAnsi="Calibri Light"/>
          <w:iCs/>
        </w:rPr>
        <w:t xml:space="preserve"> maestra en Finanzas del ITAM. </w:t>
      </w:r>
      <w:r>
        <w:rPr>
          <w:rFonts w:ascii="Calibri Light" w:hAnsi="Calibri Light"/>
          <w:iCs/>
        </w:rPr>
        <w:t>Se desempeñó</w:t>
      </w:r>
      <w:r w:rsidRPr="00E76A1A">
        <w:rPr>
          <w:rFonts w:ascii="Calibri Light" w:hAnsi="Calibri Light"/>
          <w:iCs/>
        </w:rPr>
        <w:t xml:space="preserve"> </w:t>
      </w:r>
      <w:r>
        <w:rPr>
          <w:rFonts w:ascii="Calibri Light" w:hAnsi="Calibri Light"/>
          <w:iCs/>
        </w:rPr>
        <w:t>como Directora General Adjunta de Estadística en el IFT y actualmente es I</w:t>
      </w:r>
      <w:r w:rsidRPr="002A62C5">
        <w:rPr>
          <w:rFonts w:ascii="Calibri Light" w:hAnsi="Calibri Light"/>
          <w:iCs/>
        </w:rPr>
        <w:t xml:space="preserve">nvestigadora en </w:t>
      </w:r>
      <w:r>
        <w:rPr>
          <w:rFonts w:ascii="Calibri Light" w:hAnsi="Calibri Light"/>
          <w:iCs/>
        </w:rPr>
        <w:t>Prospectiva</w:t>
      </w:r>
      <w:r w:rsidRPr="002A62C5">
        <w:rPr>
          <w:rFonts w:ascii="Calibri Light" w:hAnsi="Calibri Light"/>
          <w:iCs/>
        </w:rPr>
        <w:t xml:space="preserve"> en el Centro de </w:t>
      </w:r>
      <w:r>
        <w:rPr>
          <w:rFonts w:ascii="Calibri Light" w:hAnsi="Calibri Light"/>
          <w:iCs/>
        </w:rPr>
        <w:t>Estudios del mismo instituto</w:t>
      </w:r>
      <w:r w:rsidRPr="002A62C5">
        <w:rPr>
          <w:rFonts w:ascii="Calibri Light" w:hAnsi="Calibri Light"/>
          <w:iCs/>
        </w:rPr>
        <w:t>.</w:t>
      </w:r>
      <w:r>
        <w:rPr>
          <w:rFonts w:ascii="Calibri Light" w:hAnsi="Calibri Light"/>
          <w:iCs/>
        </w:rPr>
        <w:t xml:space="preserve"> Anteriormente, realizó varios proyectos de investigación en la DGA de Investigación del INEGI.</w:t>
      </w:r>
      <w:r w:rsidRPr="002A62C5">
        <w:rPr>
          <w:rFonts w:ascii="Calibri Light" w:hAnsi="Calibri Light"/>
          <w:iCs/>
        </w:rPr>
        <w:t xml:space="preserve"> </w:t>
      </w:r>
      <w:r w:rsidRPr="006C0D1C">
        <w:rPr>
          <w:rFonts w:ascii="Calibri Light" w:hAnsi="Calibri Light"/>
          <w:iCs/>
        </w:rPr>
        <w:t>Ha sido profesora de licenciatura y posgrado en diversas instituciones como el ITAM, la UACH, la IBERO, el COLMEX, la CEPAL, impartiendo cursos de econometría, análisis de series de tiempo, probabilidad, inferencia estadística; además, cuenta con diversas publicaciones y desde el año 2000 coordina los Diplomados en Econometría y en Modelos Econométricos Dinámicos en el ITAM.</w:t>
      </w:r>
    </w:p>
  </w:footnote>
  <w:footnote w:id="19">
    <w:p w14:paraId="680C330A" w14:textId="77777777" w:rsidR="00C61E78" w:rsidRPr="00E97707" w:rsidRDefault="00C61E78" w:rsidP="00FD53DA">
      <w:pPr>
        <w:spacing w:after="0" w:line="240" w:lineRule="auto"/>
        <w:rPr>
          <w:rFonts w:asciiTheme="majorHAnsi" w:hAnsiTheme="majorHAnsi"/>
          <w:iCs/>
        </w:rPr>
      </w:pPr>
      <w:r>
        <w:rPr>
          <w:rStyle w:val="Refdenotaalpie"/>
        </w:rPr>
        <w:footnoteRef/>
      </w:r>
      <w:r w:rsidRPr="009C079F">
        <w:rPr>
          <w:rFonts w:asciiTheme="majorHAnsi" w:hAnsiTheme="majorHAnsi"/>
          <w:iCs/>
        </w:rPr>
        <w:t>José Luis Cuevas Ruíz cuenta con amplia experiencia en el ámbito de las Telecomunicaciones y las Tecnologías de la Información. Es Ingeniero en Electrónica por el Instituto Tecnológico de Veracruz; cursó el Doctorado en la Universidad Politécnica de Cataluña, en Barcelona España, y cuenta con una maestría en Comunicaciones por el CENIDET (Centro Nacional de Investigación y Desarrollo Tecnológico). Ha sido docente para el ITESM por más de 15 años, desarrollando actividades de investigación y dirección de tesis, con más de 40 publicaciones en congresos y revistas internacionales. Tiene experiencia como consultor en el ámbito de las Telecomunicaciones, participando en proyectos para empresas privadas y gubernamentales.</w:t>
      </w:r>
    </w:p>
  </w:footnote>
  <w:footnote w:id="20">
    <w:p w14:paraId="370EF0BB" w14:textId="77777777" w:rsidR="00C61E78" w:rsidRPr="00AE20E3" w:rsidRDefault="00C61E78" w:rsidP="00FD53DA">
      <w:pPr>
        <w:spacing w:after="0" w:line="240" w:lineRule="auto"/>
        <w:rPr>
          <w:rFonts w:asciiTheme="majorHAnsi" w:hAnsiTheme="majorHAnsi"/>
          <w:iCs/>
        </w:rPr>
      </w:pPr>
      <w:r>
        <w:rPr>
          <w:rStyle w:val="Refdenotaalpie"/>
        </w:rPr>
        <w:footnoteRef/>
      </w:r>
      <w:r w:rsidRPr="00AE20E3">
        <w:rPr>
          <w:rFonts w:asciiTheme="majorHAnsi" w:hAnsiTheme="majorHAnsi"/>
          <w:iCs/>
        </w:rPr>
        <w:t>José Luis Cuevas Ruíz cuenta con amplia experiencia en el ámbito de las Telecomunicaciones y las Tecnologías de la Información. Es Ingeniero en Electrónica por el Instituto Tecnológico de Veracruz; cursó el Doctorado en la Universidad Politécnica de Cataluña, en Barcelona España, y cuenta con una maestría en Comunicaciones por el CENIDET (Centro Nacional de Investigación y Desarrollo Tecnológico). Ha sido docente para el ITESM por más de 15 años, desarrollando actividades de investigación y dirección de tesis, con más de 40 publicaciones en congresos y revistas internacionales. Tiene experiencia como consultor en el ámbito de las Telecomunicaciones, participando en proyectos para empresas privadas y gubernamentales.</w:t>
      </w:r>
    </w:p>
  </w:footnote>
  <w:footnote w:id="21">
    <w:p w14:paraId="63CA3B47" w14:textId="77777777" w:rsidR="00C61E78" w:rsidRPr="004E328D" w:rsidRDefault="00C61E78" w:rsidP="00FD53DA">
      <w:pPr>
        <w:spacing w:after="0" w:line="240" w:lineRule="auto"/>
        <w:rPr>
          <w:rFonts w:asciiTheme="majorHAnsi" w:hAnsiTheme="majorHAnsi"/>
          <w:iCs/>
        </w:rPr>
      </w:pPr>
      <w:r>
        <w:rPr>
          <w:rStyle w:val="Refdenotaalpie"/>
        </w:rPr>
        <w:footnoteRef/>
      </w:r>
      <w:r>
        <w:t xml:space="preserve"> </w:t>
      </w:r>
      <w:r w:rsidRPr="00EF39B9">
        <w:rPr>
          <w:rFonts w:asciiTheme="majorHAnsi" w:hAnsiTheme="majorHAnsi"/>
          <w:iCs/>
        </w:rPr>
        <w:t xml:space="preserve">Doctor en Economía Aplicada por la </w:t>
      </w:r>
      <w:proofErr w:type="spellStart"/>
      <w:r w:rsidRPr="00EF39B9">
        <w:rPr>
          <w:rFonts w:asciiTheme="majorHAnsi" w:hAnsiTheme="majorHAnsi"/>
          <w:i/>
          <w:iCs/>
        </w:rPr>
        <w:t>Universitat</w:t>
      </w:r>
      <w:proofErr w:type="spellEnd"/>
      <w:r w:rsidRPr="00EF39B9">
        <w:rPr>
          <w:rFonts w:asciiTheme="majorHAnsi" w:hAnsiTheme="majorHAnsi"/>
          <w:i/>
          <w:iCs/>
        </w:rPr>
        <w:t xml:space="preserve"> de les Illes Balears</w:t>
      </w:r>
      <w:r w:rsidRPr="00EF39B9">
        <w:rPr>
          <w:rFonts w:asciiTheme="majorHAnsi" w:hAnsiTheme="majorHAnsi"/>
          <w:iCs/>
        </w:rPr>
        <w:t xml:space="preserve">. Cuenta con experiencia internacional como consultor independiente en telecomunicaciones, en aspectos tecno-económicos, tales como los asociados a modelos de costos de interconexión, así como en materia de regulación y mejores prácticas internacionales para fomentar la competencia y la contestabilidad en mercados de telecomunicaciones, mediante la entrada de nuevos participantes. </w:t>
      </w:r>
      <w:r>
        <w:rPr>
          <w:rFonts w:asciiTheme="majorHAnsi" w:hAnsiTheme="majorHAnsi"/>
          <w:iCs/>
        </w:rPr>
        <w:t>E</w:t>
      </w:r>
      <w:r w:rsidRPr="00EF39B9">
        <w:rPr>
          <w:rFonts w:asciiTheme="majorHAnsi" w:hAnsiTheme="majorHAnsi"/>
          <w:iCs/>
        </w:rPr>
        <w:t xml:space="preserve">n su labor como investigador </w:t>
      </w:r>
      <w:r>
        <w:rPr>
          <w:rFonts w:asciiTheme="majorHAnsi" w:hAnsiTheme="majorHAnsi"/>
          <w:iCs/>
        </w:rPr>
        <w:t>d</w:t>
      </w:r>
      <w:r w:rsidRPr="00EF39B9">
        <w:rPr>
          <w:rFonts w:asciiTheme="majorHAnsi" w:hAnsiTheme="majorHAnsi"/>
          <w:iCs/>
        </w:rPr>
        <w:t xml:space="preserve">el Instituto Federal de Telecomunicaciones ha realizado investigaciones sobre concentración de mercado y espectro radioeléctrico, sobre neutralidad de las redes y </w:t>
      </w:r>
      <w:proofErr w:type="spellStart"/>
      <w:r w:rsidRPr="00EF39B9">
        <w:rPr>
          <w:rFonts w:asciiTheme="majorHAnsi" w:hAnsiTheme="majorHAnsi"/>
          <w:i/>
          <w:iCs/>
        </w:rPr>
        <w:t>zero</w:t>
      </w:r>
      <w:proofErr w:type="spellEnd"/>
      <w:r w:rsidRPr="00EF39B9">
        <w:rPr>
          <w:rFonts w:asciiTheme="majorHAnsi" w:hAnsiTheme="majorHAnsi"/>
          <w:i/>
          <w:iCs/>
        </w:rPr>
        <w:t>-rating</w:t>
      </w:r>
      <w:r w:rsidRPr="00EF39B9">
        <w:rPr>
          <w:rFonts w:asciiTheme="majorHAnsi" w:hAnsiTheme="majorHAnsi"/>
          <w:iCs/>
        </w:rPr>
        <w:t xml:space="preserve"> y sobre inversión en redes de telecomunicación. Asimismo</w:t>
      </w:r>
      <w:r>
        <w:rPr>
          <w:rFonts w:asciiTheme="majorHAnsi" w:hAnsiTheme="majorHAnsi"/>
          <w:iCs/>
        </w:rPr>
        <w:t>,</w:t>
      </w:r>
      <w:r w:rsidRPr="00EF39B9">
        <w:rPr>
          <w:rFonts w:asciiTheme="majorHAnsi" w:hAnsiTheme="majorHAnsi"/>
          <w:iCs/>
        </w:rPr>
        <w:t xml:space="preserve"> ha participado en la elaboración de notas y proyectos </w:t>
      </w:r>
      <w:r>
        <w:rPr>
          <w:rFonts w:asciiTheme="majorHAnsi" w:hAnsiTheme="majorHAnsi"/>
          <w:iCs/>
        </w:rPr>
        <w:t xml:space="preserve">entre los que </w:t>
      </w:r>
      <w:r w:rsidRPr="00EF39B9">
        <w:rPr>
          <w:rFonts w:asciiTheme="majorHAnsi" w:hAnsiTheme="majorHAnsi"/>
          <w:iCs/>
        </w:rPr>
        <w:t>destacan la elaboración de pronósticos de variables clave en el sector y de estimaciones de índices de precios mediante el enfoque hedónico.</w:t>
      </w:r>
    </w:p>
  </w:footnote>
  <w:footnote w:id="22">
    <w:p w14:paraId="6050FF96" w14:textId="77777777" w:rsidR="00C61E78" w:rsidRPr="00D7499C" w:rsidRDefault="00C61E78" w:rsidP="00FD53DA">
      <w:pPr>
        <w:pStyle w:val="Textonotapie"/>
        <w:rPr>
          <w:rFonts w:asciiTheme="majorHAnsi" w:hAnsiTheme="majorHAnsi" w:cstheme="majorHAnsi"/>
        </w:rPr>
      </w:pPr>
      <w:r w:rsidRPr="00D7499C">
        <w:rPr>
          <w:rStyle w:val="Refdenotaalpie"/>
          <w:rFonts w:asciiTheme="majorHAnsi" w:hAnsiTheme="majorHAnsi" w:cstheme="majorHAnsi"/>
        </w:rPr>
        <w:footnoteRef/>
      </w:r>
      <w:r w:rsidRPr="00D7499C">
        <w:rPr>
          <w:rFonts w:asciiTheme="majorHAnsi" w:hAnsiTheme="majorHAnsi" w:cstheme="majorHAnsi"/>
        </w:rPr>
        <w:t xml:space="preserve"> </w:t>
      </w:r>
      <w:r>
        <w:rPr>
          <w:rFonts w:asciiTheme="majorHAnsi" w:hAnsiTheme="majorHAnsi" w:cstheme="majorHAnsi"/>
        </w:rPr>
        <w:t xml:space="preserve">Véase, por ejemplo: </w:t>
      </w:r>
      <w:r w:rsidRPr="00D7499C">
        <w:rPr>
          <w:rFonts w:asciiTheme="majorHAnsi" w:hAnsiTheme="majorHAnsi" w:cstheme="majorHAnsi"/>
        </w:rPr>
        <w:t>http://review.chicagobooth.edu/economics/2018/video/are-google-and-facebook-monopolies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2D2"/>
    <w:multiLevelType w:val="multilevel"/>
    <w:tmpl w:val="2C3C66C6"/>
    <w:lvl w:ilvl="0">
      <w:start w:val="2"/>
      <w:numFmt w:val="decimal"/>
      <w:lvlText w:val="%1."/>
      <w:lvlJc w:val="left"/>
      <w:pPr>
        <w:ind w:left="1211" w:hanging="360"/>
      </w:pPr>
      <w:rPr>
        <w:rFonts w:hint="default"/>
      </w:rPr>
    </w:lvl>
    <w:lvl w:ilvl="1">
      <w:start w:val="1"/>
      <w:numFmt w:val="decimal"/>
      <w:lvlText w:val="%2.2"/>
      <w:lvlJc w:val="left"/>
      <w:pPr>
        <w:ind w:left="2063" w:hanging="645"/>
      </w:pPr>
      <w:rPr>
        <w:rFonts w:hint="default"/>
        <w:b/>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abstractNum w:abstractNumId="1" w15:restartNumberingAfterBreak="0">
    <w:nsid w:val="04770571"/>
    <w:multiLevelType w:val="multilevel"/>
    <w:tmpl w:val="5B9258D2"/>
    <w:lvl w:ilvl="0">
      <w:start w:val="3"/>
      <w:numFmt w:val="decimal"/>
      <w:lvlText w:val="%1."/>
      <w:lvlJc w:val="left"/>
      <w:pPr>
        <w:ind w:left="720" w:hanging="360"/>
      </w:pPr>
      <w:rPr>
        <w:rFonts w:hint="default"/>
        <w:sz w:val="28"/>
        <w:szCs w:val="28"/>
      </w:rPr>
    </w:lvl>
    <w:lvl w:ilvl="1">
      <w:start w:val="1"/>
      <w:numFmt w:val="decimal"/>
      <w:isLgl/>
      <w:lvlText w:val="%1.%2"/>
      <w:lvlJc w:val="left"/>
      <w:pPr>
        <w:ind w:left="1226" w:hanging="375"/>
      </w:pPr>
      <w:rPr>
        <w:rFonts w:hint="default"/>
      </w:rPr>
    </w:lvl>
    <w:lvl w:ilvl="2">
      <w:start w:val="1"/>
      <w:numFmt w:val="decimal"/>
      <w:isLgl/>
      <w:lvlText w:val="%1.%2.%3"/>
      <w:lvlJc w:val="left"/>
      <w:pPr>
        <w:ind w:left="4068" w:hanging="720"/>
      </w:pPr>
      <w:rPr>
        <w:rFonts w:hint="default"/>
      </w:rPr>
    </w:lvl>
    <w:lvl w:ilvl="3">
      <w:start w:val="1"/>
      <w:numFmt w:val="decimal"/>
      <w:isLgl/>
      <w:lvlText w:val="%1.%2.%3.%4"/>
      <w:lvlJc w:val="left"/>
      <w:pPr>
        <w:ind w:left="5922" w:hanging="108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9270" w:hanging="144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618" w:hanging="1800"/>
      </w:pPr>
      <w:rPr>
        <w:rFonts w:hint="default"/>
      </w:rPr>
    </w:lvl>
    <w:lvl w:ilvl="8">
      <w:start w:val="1"/>
      <w:numFmt w:val="decimal"/>
      <w:isLgl/>
      <w:lvlText w:val="%1.%2.%3.%4.%5.%6.%7.%8.%9"/>
      <w:lvlJc w:val="left"/>
      <w:pPr>
        <w:ind w:left="14472" w:hanging="2160"/>
      </w:pPr>
      <w:rPr>
        <w:rFonts w:hint="default"/>
      </w:rPr>
    </w:lvl>
  </w:abstractNum>
  <w:abstractNum w:abstractNumId="2" w15:restartNumberingAfterBreak="0">
    <w:nsid w:val="094716CE"/>
    <w:multiLevelType w:val="hybridMultilevel"/>
    <w:tmpl w:val="349CC444"/>
    <w:lvl w:ilvl="0" w:tplc="080A0013">
      <w:start w:val="1"/>
      <w:numFmt w:val="upperRoman"/>
      <w:lvlText w:val="%1."/>
      <w:lvlJc w:val="right"/>
      <w:pPr>
        <w:ind w:left="1495" w:hanging="360"/>
      </w:pPr>
      <w:rPr>
        <w:rFonts w:hint="default"/>
      </w:r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 w15:restartNumberingAfterBreak="0">
    <w:nsid w:val="0C4C5F0F"/>
    <w:multiLevelType w:val="multilevel"/>
    <w:tmpl w:val="1242BB68"/>
    <w:lvl w:ilvl="0">
      <w:start w:val="3"/>
      <w:numFmt w:val="decimal"/>
      <w:lvlText w:val="%1"/>
      <w:lvlJc w:val="left"/>
      <w:pPr>
        <w:ind w:left="420" w:hanging="420"/>
      </w:pPr>
      <w:rPr>
        <w:rFonts w:hint="default"/>
      </w:rPr>
    </w:lvl>
    <w:lvl w:ilvl="1">
      <w:start w:val="3"/>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0D367270"/>
    <w:multiLevelType w:val="multilevel"/>
    <w:tmpl w:val="BAB42BC0"/>
    <w:lvl w:ilvl="0">
      <w:start w:val="1"/>
      <w:numFmt w:val="upperRoman"/>
      <w:lvlText w:val="%1."/>
      <w:lvlJc w:val="left"/>
      <w:pPr>
        <w:ind w:left="1080" w:hanging="720"/>
      </w:pPr>
      <w:rPr>
        <w:rFonts w:hint="default"/>
      </w:rPr>
    </w:lvl>
    <w:lvl w:ilvl="1">
      <w:start w:val="1"/>
      <w:numFmt w:val="decimal"/>
      <w:isLgl/>
      <w:lvlText w:val="%1.%2"/>
      <w:lvlJc w:val="left"/>
      <w:pPr>
        <w:ind w:left="1525" w:hanging="39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360" w:hanging="1800"/>
      </w:pPr>
      <w:rPr>
        <w:rFonts w:hint="default"/>
      </w:rPr>
    </w:lvl>
  </w:abstractNum>
  <w:abstractNum w:abstractNumId="5" w15:restartNumberingAfterBreak="0">
    <w:nsid w:val="0F2F376B"/>
    <w:multiLevelType w:val="hybridMultilevel"/>
    <w:tmpl w:val="7952E2AE"/>
    <w:lvl w:ilvl="0" w:tplc="AACE3CA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5D15B0"/>
    <w:multiLevelType w:val="multilevel"/>
    <w:tmpl w:val="AA9A78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49C6126"/>
    <w:multiLevelType w:val="hybridMultilevel"/>
    <w:tmpl w:val="4FF8463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15:restartNumberingAfterBreak="0">
    <w:nsid w:val="155D547C"/>
    <w:multiLevelType w:val="hybridMultilevel"/>
    <w:tmpl w:val="E44AA66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1B3C7532"/>
    <w:multiLevelType w:val="hybridMultilevel"/>
    <w:tmpl w:val="2458CCC6"/>
    <w:lvl w:ilvl="0" w:tplc="564AD04A">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F430E6F"/>
    <w:multiLevelType w:val="hybridMultilevel"/>
    <w:tmpl w:val="C2408C74"/>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22083685"/>
    <w:multiLevelType w:val="multilevel"/>
    <w:tmpl w:val="BAB42BC0"/>
    <w:lvl w:ilvl="0">
      <w:start w:val="1"/>
      <w:numFmt w:val="upperRoman"/>
      <w:lvlText w:val="%1."/>
      <w:lvlJc w:val="left"/>
      <w:pPr>
        <w:ind w:left="1080" w:hanging="720"/>
      </w:pPr>
      <w:rPr>
        <w:rFonts w:hint="default"/>
      </w:rPr>
    </w:lvl>
    <w:lvl w:ilvl="1">
      <w:start w:val="1"/>
      <w:numFmt w:val="decimal"/>
      <w:isLgl/>
      <w:lvlText w:val="%1.%2"/>
      <w:lvlJc w:val="left"/>
      <w:pPr>
        <w:ind w:left="1525" w:hanging="39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360" w:hanging="1800"/>
      </w:pPr>
      <w:rPr>
        <w:rFonts w:hint="default"/>
      </w:rPr>
    </w:lvl>
  </w:abstractNum>
  <w:abstractNum w:abstractNumId="12" w15:restartNumberingAfterBreak="0">
    <w:nsid w:val="256376E7"/>
    <w:multiLevelType w:val="multilevel"/>
    <w:tmpl w:val="A1E0897E"/>
    <w:lvl w:ilvl="0">
      <w:start w:val="1"/>
      <w:numFmt w:val="decimal"/>
      <w:lvlText w:val="%1."/>
      <w:lvlJc w:val="left"/>
      <w:pPr>
        <w:ind w:left="1440" w:hanging="720"/>
      </w:pPr>
      <w:rPr>
        <w:rFonts w:hint="default"/>
      </w:rPr>
    </w:lvl>
    <w:lvl w:ilvl="1">
      <w:start w:val="1"/>
      <w:numFmt w:val="decimal"/>
      <w:isLgl/>
      <w:lvlText w:val="%1.%2"/>
      <w:lvlJc w:val="left"/>
      <w:pPr>
        <w:ind w:left="1711" w:hanging="435"/>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266" w:hanging="144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328" w:hanging="1800"/>
      </w:pPr>
      <w:rPr>
        <w:rFonts w:hint="default"/>
      </w:rPr>
    </w:lvl>
  </w:abstractNum>
  <w:abstractNum w:abstractNumId="13" w15:restartNumberingAfterBreak="0">
    <w:nsid w:val="25D80E30"/>
    <w:multiLevelType w:val="hybridMultilevel"/>
    <w:tmpl w:val="FDD228D4"/>
    <w:lvl w:ilvl="0" w:tplc="080A000F">
      <w:start w:val="1"/>
      <w:numFmt w:val="decimal"/>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6B65B3B"/>
    <w:multiLevelType w:val="hybridMultilevel"/>
    <w:tmpl w:val="82A68162"/>
    <w:lvl w:ilvl="0" w:tplc="080A0013">
      <w:start w:val="1"/>
      <w:numFmt w:val="upperRoman"/>
      <w:lvlText w:val="%1."/>
      <w:lvlJc w:val="right"/>
      <w:pPr>
        <w:ind w:left="1495" w:hanging="360"/>
      </w:pPr>
      <w:rPr>
        <w:rFonts w:hint="default"/>
      </w:r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5" w15:restartNumberingAfterBreak="0">
    <w:nsid w:val="270F2E1D"/>
    <w:multiLevelType w:val="multilevel"/>
    <w:tmpl w:val="20A0EE8E"/>
    <w:lvl w:ilvl="0">
      <w:start w:val="3"/>
      <w:numFmt w:val="decimal"/>
      <w:lvlText w:val="%1."/>
      <w:lvlJc w:val="left"/>
      <w:pPr>
        <w:ind w:left="1494"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6" w15:restartNumberingAfterBreak="0">
    <w:nsid w:val="2A745A81"/>
    <w:multiLevelType w:val="hybridMultilevel"/>
    <w:tmpl w:val="FBA23330"/>
    <w:lvl w:ilvl="0" w:tplc="1850384A">
      <w:start w:val="1"/>
      <w:numFmt w:val="decimal"/>
      <w:lvlText w:val="%1."/>
      <w:lvlJc w:val="left"/>
      <w:pPr>
        <w:ind w:left="1495" w:hanging="360"/>
      </w:pPr>
      <w:rPr>
        <w:rFonts w:hint="default"/>
      </w:r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7" w15:restartNumberingAfterBreak="0">
    <w:nsid w:val="2CCC5C18"/>
    <w:multiLevelType w:val="hybridMultilevel"/>
    <w:tmpl w:val="B64C260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2CDF16E8"/>
    <w:multiLevelType w:val="hybridMultilevel"/>
    <w:tmpl w:val="F2987C6C"/>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2D65446A"/>
    <w:multiLevelType w:val="hybridMultilevel"/>
    <w:tmpl w:val="91A03206"/>
    <w:lvl w:ilvl="0" w:tplc="84B6E3B0">
      <w:start w:val="1"/>
      <w:numFmt w:val="decimal"/>
      <w:lvlText w:val="%1."/>
      <w:lvlJc w:val="left"/>
      <w:pPr>
        <w:ind w:left="720" w:hanging="360"/>
      </w:pPr>
      <w:rPr>
        <w:rFonts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AB2B86"/>
    <w:multiLevelType w:val="hybridMultilevel"/>
    <w:tmpl w:val="F02E97AE"/>
    <w:lvl w:ilvl="0" w:tplc="080A0005">
      <w:start w:val="1"/>
      <w:numFmt w:val="bullet"/>
      <w:lvlText w:val=""/>
      <w:lvlJc w:val="left"/>
      <w:pPr>
        <w:ind w:left="473" w:hanging="360"/>
      </w:pPr>
      <w:rPr>
        <w:rFonts w:ascii="Wingdings" w:hAnsi="Wingdings" w:hint="default"/>
      </w:rPr>
    </w:lvl>
    <w:lvl w:ilvl="1" w:tplc="080A0003" w:tentative="1">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21" w15:restartNumberingAfterBreak="0">
    <w:nsid w:val="2E7E4F6F"/>
    <w:multiLevelType w:val="multilevel"/>
    <w:tmpl w:val="F52E8218"/>
    <w:lvl w:ilvl="0">
      <w:start w:val="1"/>
      <w:numFmt w:val="decimal"/>
      <w:lvlText w:val="%1."/>
      <w:lvlJc w:val="left"/>
      <w:pPr>
        <w:ind w:left="720" w:hanging="360"/>
      </w:pPr>
      <w:rPr>
        <w:rFonts w:hint="default"/>
        <w:sz w:val="28"/>
        <w:szCs w:val="28"/>
      </w:rPr>
    </w:lvl>
    <w:lvl w:ilvl="1">
      <w:start w:val="1"/>
      <w:numFmt w:val="decimal"/>
      <w:isLgl/>
      <w:lvlText w:val="%1.%2"/>
      <w:lvlJc w:val="left"/>
      <w:pPr>
        <w:ind w:left="1225" w:hanging="375"/>
      </w:pPr>
      <w:rPr>
        <w:rFonts w:hint="default"/>
      </w:rPr>
    </w:lvl>
    <w:lvl w:ilvl="2">
      <w:start w:val="1"/>
      <w:numFmt w:val="decimal"/>
      <w:isLgl/>
      <w:lvlText w:val="%1.%2.%3"/>
      <w:lvlJc w:val="left"/>
      <w:pPr>
        <w:ind w:left="4068" w:hanging="720"/>
      </w:pPr>
      <w:rPr>
        <w:rFonts w:hint="default"/>
      </w:rPr>
    </w:lvl>
    <w:lvl w:ilvl="3">
      <w:start w:val="1"/>
      <w:numFmt w:val="decimal"/>
      <w:isLgl/>
      <w:lvlText w:val="%1.%2.%3.%4"/>
      <w:lvlJc w:val="left"/>
      <w:pPr>
        <w:ind w:left="5922" w:hanging="108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9270" w:hanging="144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618" w:hanging="1800"/>
      </w:pPr>
      <w:rPr>
        <w:rFonts w:hint="default"/>
      </w:rPr>
    </w:lvl>
    <w:lvl w:ilvl="8">
      <w:start w:val="1"/>
      <w:numFmt w:val="decimal"/>
      <w:isLgl/>
      <w:lvlText w:val="%1.%2.%3.%4.%5.%6.%7.%8.%9"/>
      <w:lvlJc w:val="left"/>
      <w:pPr>
        <w:ind w:left="14472" w:hanging="2160"/>
      </w:pPr>
      <w:rPr>
        <w:rFonts w:hint="default"/>
      </w:rPr>
    </w:lvl>
  </w:abstractNum>
  <w:abstractNum w:abstractNumId="22" w15:restartNumberingAfterBreak="0">
    <w:nsid w:val="2FEB7703"/>
    <w:multiLevelType w:val="hybridMultilevel"/>
    <w:tmpl w:val="1A20A598"/>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685F84"/>
    <w:multiLevelType w:val="hybridMultilevel"/>
    <w:tmpl w:val="359CFEFE"/>
    <w:lvl w:ilvl="0" w:tplc="080A0005">
      <w:start w:val="1"/>
      <w:numFmt w:val="bullet"/>
      <w:lvlText w:val=""/>
      <w:lvlJc w:val="left"/>
      <w:pPr>
        <w:ind w:left="890" w:hanging="360"/>
      </w:pPr>
      <w:rPr>
        <w:rFonts w:ascii="Wingdings" w:hAnsi="Wingdings"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4" w15:restartNumberingAfterBreak="0">
    <w:nsid w:val="37672098"/>
    <w:multiLevelType w:val="hybridMultilevel"/>
    <w:tmpl w:val="41DCF1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B70EA5"/>
    <w:multiLevelType w:val="hybridMultilevel"/>
    <w:tmpl w:val="2A2AFF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AB20EFE"/>
    <w:multiLevelType w:val="hybridMultilevel"/>
    <w:tmpl w:val="E3CED8DA"/>
    <w:lvl w:ilvl="0" w:tplc="B77A5EBA">
      <w:start w:val="1"/>
      <w:numFmt w:val="decimal"/>
      <w:lvlText w:val="%1."/>
      <w:lvlJc w:val="left"/>
      <w:pPr>
        <w:ind w:left="1211" w:hanging="360"/>
      </w:pPr>
      <w:rPr>
        <w:rFonts w:hint="default"/>
        <w:b w:val="0"/>
        <w:color w:val="1E5E9F" w:themeColor="accent3" w:themeShade="BF"/>
        <w:sz w:val="28"/>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3B18473B"/>
    <w:multiLevelType w:val="hybridMultilevel"/>
    <w:tmpl w:val="21C867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9B3105"/>
    <w:multiLevelType w:val="hybridMultilevel"/>
    <w:tmpl w:val="981C0DBC"/>
    <w:lvl w:ilvl="0" w:tplc="734C98BA">
      <w:start w:val="1"/>
      <w:numFmt w:val="upperRoman"/>
      <w:lvlText w:val="I%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3FB3FC8"/>
    <w:multiLevelType w:val="multilevel"/>
    <w:tmpl w:val="71AA224A"/>
    <w:lvl w:ilvl="0">
      <w:start w:val="1"/>
      <w:numFmt w:val="decimal"/>
      <w:lvlText w:val="%1."/>
      <w:lvlJc w:val="left"/>
      <w:pPr>
        <w:ind w:left="1440" w:hanging="360"/>
      </w:pPr>
    </w:lvl>
    <w:lvl w:ilvl="1">
      <w:start w:val="4"/>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47CC31F1"/>
    <w:multiLevelType w:val="multilevel"/>
    <w:tmpl w:val="BA1E8F3C"/>
    <w:lvl w:ilvl="0">
      <w:start w:val="1"/>
      <w:numFmt w:val="upperRoman"/>
      <w:lvlText w:val="%1."/>
      <w:lvlJc w:val="left"/>
      <w:pPr>
        <w:ind w:left="1080" w:hanging="720"/>
      </w:pPr>
      <w:rPr>
        <w:rFonts w:ascii="Calibri Light" w:hAnsi="Calibri Light" w:hint="default"/>
        <w:sz w:val="32"/>
        <w:szCs w:val="32"/>
      </w:rPr>
    </w:lvl>
    <w:lvl w:ilvl="1">
      <w:start w:val="3"/>
      <w:numFmt w:val="decimal"/>
      <w:isLgl/>
      <w:lvlText w:val="%1.%2"/>
      <w:lvlJc w:val="left"/>
      <w:pPr>
        <w:ind w:left="1861" w:hanging="555"/>
      </w:pPr>
      <w:rPr>
        <w:rFonts w:hint="default"/>
      </w:rPr>
    </w:lvl>
    <w:lvl w:ilvl="2">
      <w:start w:val="1"/>
      <w:numFmt w:val="decimal"/>
      <w:isLgl/>
      <w:lvlText w:val="%1.%2.%3"/>
      <w:lvlJc w:val="left"/>
      <w:pPr>
        <w:ind w:left="2972" w:hanging="720"/>
      </w:pPr>
      <w:rPr>
        <w:rFonts w:hint="default"/>
      </w:rPr>
    </w:lvl>
    <w:lvl w:ilvl="3">
      <w:start w:val="1"/>
      <w:numFmt w:val="decimal"/>
      <w:isLgl/>
      <w:lvlText w:val="%1.%2.%3.%4"/>
      <w:lvlJc w:val="left"/>
      <w:pPr>
        <w:ind w:left="4278" w:hanging="1080"/>
      </w:pPr>
      <w:rPr>
        <w:rFonts w:hint="default"/>
      </w:rPr>
    </w:lvl>
    <w:lvl w:ilvl="4">
      <w:start w:val="1"/>
      <w:numFmt w:val="decimal"/>
      <w:isLgl/>
      <w:lvlText w:val="%1.%2.%3.%4.%5"/>
      <w:lvlJc w:val="left"/>
      <w:pPr>
        <w:ind w:left="5224" w:hanging="1080"/>
      </w:pPr>
      <w:rPr>
        <w:rFonts w:hint="default"/>
      </w:rPr>
    </w:lvl>
    <w:lvl w:ilvl="5">
      <w:start w:val="1"/>
      <w:numFmt w:val="decimal"/>
      <w:isLgl/>
      <w:lvlText w:val="%1.%2.%3.%4.%5.%6"/>
      <w:lvlJc w:val="left"/>
      <w:pPr>
        <w:ind w:left="6530"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82" w:hanging="1800"/>
      </w:pPr>
      <w:rPr>
        <w:rFonts w:hint="default"/>
      </w:rPr>
    </w:lvl>
    <w:lvl w:ilvl="8">
      <w:start w:val="1"/>
      <w:numFmt w:val="decimal"/>
      <w:isLgl/>
      <w:lvlText w:val="%1.%2.%3.%4.%5.%6.%7.%8.%9"/>
      <w:lvlJc w:val="left"/>
      <w:pPr>
        <w:ind w:left="10088" w:hanging="2160"/>
      </w:pPr>
      <w:rPr>
        <w:rFonts w:hint="default"/>
      </w:rPr>
    </w:lvl>
  </w:abstractNum>
  <w:abstractNum w:abstractNumId="31" w15:restartNumberingAfterBreak="0">
    <w:nsid w:val="49766D43"/>
    <w:multiLevelType w:val="hybridMultilevel"/>
    <w:tmpl w:val="EF7C07B4"/>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D4B0641"/>
    <w:multiLevelType w:val="hybridMultilevel"/>
    <w:tmpl w:val="5D0AB8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ED1535"/>
    <w:multiLevelType w:val="multilevel"/>
    <w:tmpl w:val="EE085F4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1E1742C"/>
    <w:multiLevelType w:val="hybridMultilevel"/>
    <w:tmpl w:val="A964F694"/>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520E219D"/>
    <w:multiLevelType w:val="hybridMultilevel"/>
    <w:tmpl w:val="8E9C9190"/>
    <w:lvl w:ilvl="0" w:tplc="9FC6DCD0">
      <w:start w:val="1"/>
      <w:numFmt w:val="decimal"/>
      <w:lvlText w:val="%1.2"/>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573A1A5F"/>
    <w:multiLevelType w:val="hybridMultilevel"/>
    <w:tmpl w:val="AEB273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A3B4EB7"/>
    <w:multiLevelType w:val="hybridMultilevel"/>
    <w:tmpl w:val="2D708B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39136E"/>
    <w:multiLevelType w:val="hybridMultilevel"/>
    <w:tmpl w:val="0FF45814"/>
    <w:lvl w:ilvl="0" w:tplc="1AF451DC">
      <w:start w:val="3"/>
      <w:numFmt w:val="decimal"/>
      <w:lvlText w:val="%1."/>
      <w:lvlJc w:val="left"/>
      <w:pPr>
        <w:ind w:left="1495" w:hanging="360"/>
      </w:pPr>
      <w:rPr>
        <w:rFonts w:hint="default"/>
      </w:r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15:restartNumberingAfterBreak="0">
    <w:nsid w:val="67DF3622"/>
    <w:multiLevelType w:val="hybridMultilevel"/>
    <w:tmpl w:val="C56EA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6376B5"/>
    <w:multiLevelType w:val="hybridMultilevel"/>
    <w:tmpl w:val="66F2E196"/>
    <w:lvl w:ilvl="0" w:tplc="B1E410E8">
      <w:start w:val="1"/>
      <w:numFmt w:val="decimal"/>
      <w:lvlText w:val="%1."/>
      <w:lvlJc w:val="left"/>
      <w:pPr>
        <w:ind w:left="1004" w:hanging="360"/>
      </w:pPr>
      <w:rPr>
        <w:rFonts w:hint="default"/>
        <w:sz w:val="28"/>
        <w:szCs w:val="2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1" w15:restartNumberingAfterBreak="0">
    <w:nsid w:val="6DD13002"/>
    <w:multiLevelType w:val="hybridMultilevel"/>
    <w:tmpl w:val="5588BD32"/>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6F137E5A"/>
    <w:multiLevelType w:val="hybridMultilevel"/>
    <w:tmpl w:val="16229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DE0991"/>
    <w:multiLevelType w:val="hybridMultilevel"/>
    <w:tmpl w:val="71F2C88A"/>
    <w:lvl w:ilvl="0" w:tplc="080A0005">
      <w:start w:val="1"/>
      <w:numFmt w:val="bullet"/>
      <w:lvlText w:val=""/>
      <w:lvlJc w:val="left"/>
      <w:pPr>
        <w:ind w:left="833" w:hanging="360"/>
      </w:pPr>
      <w:rPr>
        <w:rFonts w:ascii="Wingdings" w:hAnsi="Wingdings"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44" w15:restartNumberingAfterBreak="0">
    <w:nsid w:val="7F9F50BD"/>
    <w:multiLevelType w:val="hybridMultilevel"/>
    <w:tmpl w:val="DEF4C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2"/>
  </w:num>
  <w:num w:numId="3">
    <w:abstractNumId w:val="30"/>
  </w:num>
  <w:num w:numId="4">
    <w:abstractNumId w:val="6"/>
  </w:num>
  <w:num w:numId="5">
    <w:abstractNumId w:val="28"/>
  </w:num>
  <w:num w:numId="6">
    <w:abstractNumId w:val="19"/>
  </w:num>
  <w:num w:numId="7">
    <w:abstractNumId w:val="15"/>
  </w:num>
  <w:num w:numId="8">
    <w:abstractNumId w:val="42"/>
  </w:num>
  <w:num w:numId="9">
    <w:abstractNumId w:val="0"/>
  </w:num>
  <w:num w:numId="10">
    <w:abstractNumId w:val="43"/>
  </w:num>
  <w:num w:numId="11">
    <w:abstractNumId w:val="41"/>
  </w:num>
  <w:num w:numId="12">
    <w:abstractNumId w:val="24"/>
  </w:num>
  <w:num w:numId="13">
    <w:abstractNumId w:val="4"/>
  </w:num>
  <w:num w:numId="14">
    <w:abstractNumId w:val="39"/>
  </w:num>
  <w:num w:numId="15">
    <w:abstractNumId w:val="37"/>
  </w:num>
  <w:num w:numId="16">
    <w:abstractNumId w:val="23"/>
  </w:num>
  <w:num w:numId="17">
    <w:abstractNumId w:val="31"/>
  </w:num>
  <w:num w:numId="18">
    <w:abstractNumId w:val="32"/>
  </w:num>
  <w:num w:numId="19">
    <w:abstractNumId w:val="7"/>
  </w:num>
  <w:num w:numId="20">
    <w:abstractNumId w:val="25"/>
  </w:num>
  <w:num w:numId="21">
    <w:abstractNumId w:val="20"/>
  </w:num>
  <w:num w:numId="22">
    <w:abstractNumId w:val="35"/>
  </w:num>
  <w:num w:numId="23">
    <w:abstractNumId w:val="44"/>
  </w:num>
  <w:num w:numId="24">
    <w:abstractNumId w:val="36"/>
  </w:num>
  <w:num w:numId="25">
    <w:abstractNumId w:val="21"/>
  </w:num>
  <w:num w:numId="26">
    <w:abstractNumId w:val="40"/>
  </w:num>
  <w:num w:numId="27">
    <w:abstractNumId w:val="29"/>
  </w:num>
  <w:num w:numId="28">
    <w:abstractNumId w:val="3"/>
  </w:num>
  <w:num w:numId="29">
    <w:abstractNumId w:val="26"/>
  </w:num>
  <w:num w:numId="30">
    <w:abstractNumId w:val="1"/>
  </w:num>
  <w:num w:numId="31">
    <w:abstractNumId w:val="16"/>
  </w:num>
  <w:num w:numId="32">
    <w:abstractNumId w:val="34"/>
  </w:num>
  <w:num w:numId="33">
    <w:abstractNumId w:val="11"/>
  </w:num>
  <w:num w:numId="34">
    <w:abstractNumId w:val="8"/>
  </w:num>
  <w:num w:numId="35">
    <w:abstractNumId w:val="27"/>
  </w:num>
  <w:num w:numId="36">
    <w:abstractNumId w:val="17"/>
  </w:num>
  <w:num w:numId="37">
    <w:abstractNumId w:val="9"/>
  </w:num>
  <w:num w:numId="38">
    <w:abstractNumId w:val="2"/>
  </w:num>
  <w:num w:numId="39">
    <w:abstractNumId w:val="14"/>
  </w:num>
  <w:num w:numId="40">
    <w:abstractNumId w:val="38"/>
  </w:num>
  <w:num w:numId="41">
    <w:abstractNumId w:val="13"/>
  </w:num>
  <w:num w:numId="42">
    <w:abstractNumId w:val="5"/>
  </w:num>
  <w:num w:numId="43">
    <w:abstractNumId w:val="18"/>
  </w:num>
  <w:num w:numId="44">
    <w:abstractNumId w:val="10"/>
  </w:num>
  <w:num w:numId="4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2B"/>
    <w:rsid w:val="000004A0"/>
    <w:rsid w:val="0000122D"/>
    <w:rsid w:val="00001391"/>
    <w:rsid w:val="00001691"/>
    <w:rsid w:val="00001AE9"/>
    <w:rsid w:val="00001DE3"/>
    <w:rsid w:val="00002AB2"/>
    <w:rsid w:val="0000364D"/>
    <w:rsid w:val="00003E2E"/>
    <w:rsid w:val="00004401"/>
    <w:rsid w:val="0000455B"/>
    <w:rsid w:val="0000458F"/>
    <w:rsid w:val="00004591"/>
    <w:rsid w:val="000048AA"/>
    <w:rsid w:val="00004BB5"/>
    <w:rsid w:val="00004E12"/>
    <w:rsid w:val="00004E20"/>
    <w:rsid w:val="00005091"/>
    <w:rsid w:val="000053F2"/>
    <w:rsid w:val="00005A41"/>
    <w:rsid w:val="00005CBE"/>
    <w:rsid w:val="00006029"/>
    <w:rsid w:val="000060C8"/>
    <w:rsid w:val="0000663C"/>
    <w:rsid w:val="00006FDB"/>
    <w:rsid w:val="00007562"/>
    <w:rsid w:val="00007D71"/>
    <w:rsid w:val="00007E9C"/>
    <w:rsid w:val="00010036"/>
    <w:rsid w:val="00010523"/>
    <w:rsid w:val="000105E2"/>
    <w:rsid w:val="00010FD1"/>
    <w:rsid w:val="000112FA"/>
    <w:rsid w:val="000118DA"/>
    <w:rsid w:val="00011BF7"/>
    <w:rsid w:val="00011DA0"/>
    <w:rsid w:val="00011E6A"/>
    <w:rsid w:val="000122AA"/>
    <w:rsid w:val="0001381D"/>
    <w:rsid w:val="00013C35"/>
    <w:rsid w:val="00014013"/>
    <w:rsid w:val="00014398"/>
    <w:rsid w:val="00014793"/>
    <w:rsid w:val="0001509E"/>
    <w:rsid w:val="0001515E"/>
    <w:rsid w:val="0001539B"/>
    <w:rsid w:val="00015617"/>
    <w:rsid w:val="00015A13"/>
    <w:rsid w:val="00015E85"/>
    <w:rsid w:val="00017554"/>
    <w:rsid w:val="00020017"/>
    <w:rsid w:val="00020303"/>
    <w:rsid w:val="0002087B"/>
    <w:rsid w:val="000208E3"/>
    <w:rsid w:val="0002116C"/>
    <w:rsid w:val="00021555"/>
    <w:rsid w:val="000219AD"/>
    <w:rsid w:val="000220A5"/>
    <w:rsid w:val="0002218F"/>
    <w:rsid w:val="00022B33"/>
    <w:rsid w:val="00022E88"/>
    <w:rsid w:val="00022F36"/>
    <w:rsid w:val="000237D8"/>
    <w:rsid w:val="000238DA"/>
    <w:rsid w:val="00023F13"/>
    <w:rsid w:val="00024151"/>
    <w:rsid w:val="000241A6"/>
    <w:rsid w:val="00024699"/>
    <w:rsid w:val="00024C7F"/>
    <w:rsid w:val="00025248"/>
    <w:rsid w:val="0002586E"/>
    <w:rsid w:val="00025B92"/>
    <w:rsid w:val="00025D73"/>
    <w:rsid w:val="000260BA"/>
    <w:rsid w:val="000263B4"/>
    <w:rsid w:val="0002651B"/>
    <w:rsid w:val="00026E4D"/>
    <w:rsid w:val="00026E8F"/>
    <w:rsid w:val="0002797C"/>
    <w:rsid w:val="00027BB4"/>
    <w:rsid w:val="00027FCC"/>
    <w:rsid w:val="00030064"/>
    <w:rsid w:val="0003011D"/>
    <w:rsid w:val="00030170"/>
    <w:rsid w:val="00030185"/>
    <w:rsid w:val="00030B86"/>
    <w:rsid w:val="00031C15"/>
    <w:rsid w:val="00031F3E"/>
    <w:rsid w:val="00032325"/>
    <w:rsid w:val="00032C84"/>
    <w:rsid w:val="00032EFA"/>
    <w:rsid w:val="000331C4"/>
    <w:rsid w:val="000337F5"/>
    <w:rsid w:val="00033818"/>
    <w:rsid w:val="00033940"/>
    <w:rsid w:val="000339C9"/>
    <w:rsid w:val="00033D56"/>
    <w:rsid w:val="00034A48"/>
    <w:rsid w:val="00034CC5"/>
    <w:rsid w:val="00034CDE"/>
    <w:rsid w:val="00034EDF"/>
    <w:rsid w:val="0003501D"/>
    <w:rsid w:val="0003518D"/>
    <w:rsid w:val="000351A8"/>
    <w:rsid w:val="000357CF"/>
    <w:rsid w:val="000361E6"/>
    <w:rsid w:val="00036AA9"/>
    <w:rsid w:val="00036C4E"/>
    <w:rsid w:val="00037093"/>
    <w:rsid w:val="000376AA"/>
    <w:rsid w:val="0003796A"/>
    <w:rsid w:val="00037B44"/>
    <w:rsid w:val="00037D5F"/>
    <w:rsid w:val="00040069"/>
    <w:rsid w:val="00040F01"/>
    <w:rsid w:val="00041158"/>
    <w:rsid w:val="00041794"/>
    <w:rsid w:val="00041C84"/>
    <w:rsid w:val="00042585"/>
    <w:rsid w:val="000430D1"/>
    <w:rsid w:val="00043835"/>
    <w:rsid w:val="00043F59"/>
    <w:rsid w:val="00044040"/>
    <w:rsid w:val="00044421"/>
    <w:rsid w:val="00044FC2"/>
    <w:rsid w:val="00045761"/>
    <w:rsid w:val="0004584C"/>
    <w:rsid w:val="000458DA"/>
    <w:rsid w:val="00045AD5"/>
    <w:rsid w:val="00045FCA"/>
    <w:rsid w:val="0004664F"/>
    <w:rsid w:val="0004689A"/>
    <w:rsid w:val="00047B28"/>
    <w:rsid w:val="00047CE8"/>
    <w:rsid w:val="00047D20"/>
    <w:rsid w:val="00050681"/>
    <w:rsid w:val="00050A21"/>
    <w:rsid w:val="00050CC2"/>
    <w:rsid w:val="00050F48"/>
    <w:rsid w:val="00051296"/>
    <w:rsid w:val="00051D38"/>
    <w:rsid w:val="00051D60"/>
    <w:rsid w:val="00052145"/>
    <w:rsid w:val="000521CC"/>
    <w:rsid w:val="000523DD"/>
    <w:rsid w:val="00052C2D"/>
    <w:rsid w:val="0005382E"/>
    <w:rsid w:val="00053886"/>
    <w:rsid w:val="00053908"/>
    <w:rsid w:val="00053AC4"/>
    <w:rsid w:val="00053F18"/>
    <w:rsid w:val="000540BC"/>
    <w:rsid w:val="00054381"/>
    <w:rsid w:val="00054605"/>
    <w:rsid w:val="00054BD8"/>
    <w:rsid w:val="00054D56"/>
    <w:rsid w:val="000552A1"/>
    <w:rsid w:val="000553CD"/>
    <w:rsid w:val="00055777"/>
    <w:rsid w:val="00055D00"/>
    <w:rsid w:val="00055FF6"/>
    <w:rsid w:val="000560E4"/>
    <w:rsid w:val="00056165"/>
    <w:rsid w:val="000569DF"/>
    <w:rsid w:val="00056DB1"/>
    <w:rsid w:val="00056F88"/>
    <w:rsid w:val="000571CF"/>
    <w:rsid w:val="00057455"/>
    <w:rsid w:val="0005753E"/>
    <w:rsid w:val="000575DB"/>
    <w:rsid w:val="00057733"/>
    <w:rsid w:val="00057775"/>
    <w:rsid w:val="00060210"/>
    <w:rsid w:val="000605C2"/>
    <w:rsid w:val="000608E5"/>
    <w:rsid w:val="00060ACC"/>
    <w:rsid w:val="00060CFE"/>
    <w:rsid w:val="00060E39"/>
    <w:rsid w:val="0006113F"/>
    <w:rsid w:val="00061731"/>
    <w:rsid w:val="00061A52"/>
    <w:rsid w:val="00061C12"/>
    <w:rsid w:val="000624DA"/>
    <w:rsid w:val="000624EC"/>
    <w:rsid w:val="000627DE"/>
    <w:rsid w:val="00062820"/>
    <w:rsid w:val="00062EBB"/>
    <w:rsid w:val="00062FD3"/>
    <w:rsid w:val="000633B0"/>
    <w:rsid w:val="00063447"/>
    <w:rsid w:val="0006388E"/>
    <w:rsid w:val="00063A06"/>
    <w:rsid w:val="00063AD4"/>
    <w:rsid w:val="00063C5B"/>
    <w:rsid w:val="000642A3"/>
    <w:rsid w:val="00064342"/>
    <w:rsid w:val="00064668"/>
    <w:rsid w:val="00064749"/>
    <w:rsid w:val="000649C1"/>
    <w:rsid w:val="00066858"/>
    <w:rsid w:val="00066B22"/>
    <w:rsid w:val="00066ED1"/>
    <w:rsid w:val="00067091"/>
    <w:rsid w:val="0006720D"/>
    <w:rsid w:val="000678B9"/>
    <w:rsid w:val="00067A43"/>
    <w:rsid w:val="00070533"/>
    <w:rsid w:val="000708AF"/>
    <w:rsid w:val="0007125E"/>
    <w:rsid w:val="00071A5C"/>
    <w:rsid w:val="00073324"/>
    <w:rsid w:val="00073834"/>
    <w:rsid w:val="000739B0"/>
    <w:rsid w:val="00073B16"/>
    <w:rsid w:val="00073B28"/>
    <w:rsid w:val="000740A8"/>
    <w:rsid w:val="00074341"/>
    <w:rsid w:val="00074492"/>
    <w:rsid w:val="00074544"/>
    <w:rsid w:val="00074AB3"/>
    <w:rsid w:val="00074D50"/>
    <w:rsid w:val="0007590C"/>
    <w:rsid w:val="00075D12"/>
    <w:rsid w:val="0007612E"/>
    <w:rsid w:val="0007635D"/>
    <w:rsid w:val="00076797"/>
    <w:rsid w:val="000768E9"/>
    <w:rsid w:val="00076EEA"/>
    <w:rsid w:val="00076F84"/>
    <w:rsid w:val="00077052"/>
    <w:rsid w:val="000770CC"/>
    <w:rsid w:val="000771F5"/>
    <w:rsid w:val="000774EB"/>
    <w:rsid w:val="0007769F"/>
    <w:rsid w:val="0008040C"/>
    <w:rsid w:val="00080521"/>
    <w:rsid w:val="000808E5"/>
    <w:rsid w:val="00081BBC"/>
    <w:rsid w:val="00082A53"/>
    <w:rsid w:val="00082E11"/>
    <w:rsid w:val="00083DCD"/>
    <w:rsid w:val="00084403"/>
    <w:rsid w:val="00084C53"/>
    <w:rsid w:val="00084DEB"/>
    <w:rsid w:val="00085116"/>
    <w:rsid w:val="00085371"/>
    <w:rsid w:val="0008660D"/>
    <w:rsid w:val="00086789"/>
    <w:rsid w:val="00086B11"/>
    <w:rsid w:val="00087680"/>
    <w:rsid w:val="00087725"/>
    <w:rsid w:val="00087752"/>
    <w:rsid w:val="0009025C"/>
    <w:rsid w:val="00090DC5"/>
    <w:rsid w:val="0009175A"/>
    <w:rsid w:val="00091BC3"/>
    <w:rsid w:val="00091BFB"/>
    <w:rsid w:val="00091C34"/>
    <w:rsid w:val="00091CA8"/>
    <w:rsid w:val="00091F4A"/>
    <w:rsid w:val="000925B0"/>
    <w:rsid w:val="0009288F"/>
    <w:rsid w:val="00092D3F"/>
    <w:rsid w:val="0009323E"/>
    <w:rsid w:val="00093251"/>
    <w:rsid w:val="0009333D"/>
    <w:rsid w:val="00093BAE"/>
    <w:rsid w:val="00093CA6"/>
    <w:rsid w:val="00093F21"/>
    <w:rsid w:val="00094305"/>
    <w:rsid w:val="00094614"/>
    <w:rsid w:val="00095253"/>
    <w:rsid w:val="000952BB"/>
    <w:rsid w:val="000953CA"/>
    <w:rsid w:val="000954AF"/>
    <w:rsid w:val="000959D3"/>
    <w:rsid w:val="0009661C"/>
    <w:rsid w:val="00096B2B"/>
    <w:rsid w:val="00096B6C"/>
    <w:rsid w:val="00096BF3"/>
    <w:rsid w:val="0009712B"/>
    <w:rsid w:val="000971E1"/>
    <w:rsid w:val="000973A2"/>
    <w:rsid w:val="000A0045"/>
    <w:rsid w:val="000A0367"/>
    <w:rsid w:val="000A0999"/>
    <w:rsid w:val="000A0D60"/>
    <w:rsid w:val="000A1873"/>
    <w:rsid w:val="000A1901"/>
    <w:rsid w:val="000A2393"/>
    <w:rsid w:val="000A29F7"/>
    <w:rsid w:val="000A32D0"/>
    <w:rsid w:val="000A3435"/>
    <w:rsid w:val="000A3777"/>
    <w:rsid w:val="000A3AF4"/>
    <w:rsid w:val="000A3EB0"/>
    <w:rsid w:val="000A437B"/>
    <w:rsid w:val="000A49E9"/>
    <w:rsid w:val="000A4D01"/>
    <w:rsid w:val="000A4EDD"/>
    <w:rsid w:val="000A4FA6"/>
    <w:rsid w:val="000A5030"/>
    <w:rsid w:val="000A530B"/>
    <w:rsid w:val="000A57E8"/>
    <w:rsid w:val="000A59E3"/>
    <w:rsid w:val="000A6189"/>
    <w:rsid w:val="000A61C4"/>
    <w:rsid w:val="000A6302"/>
    <w:rsid w:val="000A68AA"/>
    <w:rsid w:val="000A68D3"/>
    <w:rsid w:val="000A68D7"/>
    <w:rsid w:val="000A737E"/>
    <w:rsid w:val="000A76CE"/>
    <w:rsid w:val="000A777A"/>
    <w:rsid w:val="000A7EF0"/>
    <w:rsid w:val="000A7F72"/>
    <w:rsid w:val="000B07E0"/>
    <w:rsid w:val="000B0F4E"/>
    <w:rsid w:val="000B140E"/>
    <w:rsid w:val="000B1948"/>
    <w:rsid w:val="000B1C11"/>
    <w:rsid w:val="000B1F90"/>
    <w:rsid w:val="000B2204"/>
    <w:rsid w:val="000B224C"/>
    <w:rsid w:val="000B235B"/>
    <w:rsid w:val="000B269D"/>
    <w:rsid w:val="000B26F3"/>
    <w:rsid w:val="000B28A1"/>
    <w:rsid w:val="000B2AA9"/>
    <w:rsid w:val="000B301E"/>
    <w:rsid w:val="000B3319"/>
    <w:rsid w:val="000B33D9"/>
    <w:rsid w:val="000B35E7"/>
    <w:rsid w:val="000B382E"/>
    <w:rsid w:val="000B3A5B"/>
    <w:rsid w:val="000B3A74"/>
    <w:rsid w:val="000B3E46"/>
    <w:rsid w:val="000B43AA"/>
    <w:rsid w:val="000B4809"/>
    <w:rsid w:val="000B5068"/>
    <w:rsid w:val="000B6414"/>
    <w:rsid w:val="000C0112"/>
    <w:rsid w:val="000C075F"/>
    <w:rsid w:val="000C12BF"/>
    <w:rsid w:val="000C1335"/>
    <w:rsid w:val="000C1597"/>
    <w:rsid w:val="000C1B99"/>
    <w:rsid w:val="000C280E"/>
    <w:rsid w:val="000C2CA6"/>
    <w:rsid w:val="000C314D"/>
    <w:rsid w:val="000C3443"/>
    <w:rsid w:val="000C3946"/>
    <w:rsid w:val="000C3C55"/>
    <w:rsid w:val="000C412A"/>
    <w:rsid w:val="000C4BCB"/>
    <w:rsid w:val="000C4FB5"/>
    <w:rsid w:val="000C5540"/>
    <w:rsid w:val="000C554A"/>
    <w:rsid w:val="000C5560"/>
    <w:rsid w:val="000C5A54"/>
    <w:rsid w:val="000C5F57"/>
    <w:rsid w:val="000C617D"/>
    <w:rsid w:val="000C6350"/>
    <w:rsid w:val="000C713F"/>
    <w:rsid w:val="000C71E0"/>
    <w:rsid w:val="000C73DD"/>
    <w:rsid w:val="000C741F"/>
    <w:rsid w:val="000C7852"/>
    <w:rsid w:val="000C78A5"/>
    <w:rsid w:val="000C7C02"/>
    <w:rsid w:val="000D0368"/>
    <w:rsid w:val="000D102D"/>
    <w:rsid w:val="000D1E99"/>
    <w:rsid w:val="000D21E3"/>
    <w:rsid w:val="000D2819"/>
    <w:rsid w:val="000D2B0E"/>
    <w:rsid w:val="000D2F51"/>
    <w:rsid w:val="000D3261"/>
    <w:rsid w:val="000D36A7"/>
    <w:rsid w:val="000D399D"/>
    <w:rsid w:val="000D3E3A"/>
    <w:rsid w:val="000D3E81"/>
    <w:rsid w:val="000D4499"/>
    <w:rsid w:val="000D4752"/>
    <w:rsid w:val="000D58D8"/>
    <w:rsid w:val="000D59AC"/>
    <w:rsid w:val="000D61D9"/>
    <w:rsid w:val="000D691C"/>
    <w:rsid w:val="000D6C1F"/>
    <w:rsid w:val="000D6ED3"/>
    <w:rsid w:val="000D707B"/>
    <w:rsid w:val="000D72D0"/>
    <w:rsid w:val="000D7E01"/>
    <w:rsid w:val="000D7FE5"/>
    <w:rsid w:val="000E04E6"/>
    <w:rsid w:val="000E08E1"/>
    <w:rsid w:val="000E111E"/>
    <w:rsid w:val="000E11DD"/>
    <w:rsid w:val="000E1F22"/>
    <w:rsid w:val="000E219A"/>
    <w:rsid w:val="000E24CF"/>
    <w:rsid w:val="000E2A49"/>
    <w:rsid w:val="000E2D04"/>
    <w:rsid w:val="000E311C"/>
    <w:rsid w:val="000E3290"/>
    <w:rsid w:val="000E33E0"/>
    <w:rsid w:val="000E390F"/>
    <w:rsid w:val="000E39CB"/>
    <w:rsid w:val="000E4033"/>
    <w:rsid w:val="000E429B"/>
    <w:rsid w:val="000E4831"/>
    <w:rsid w:val="000E4B5A"/>
    <w:rsid w:val="000E4F92"/>
    <w:rsid w:val="000E503A"/>
    <w:rsid w:val="000E53DB"/>
    <w:rsid w:val="000E54A0"/>
    <w:rsid w:val="000E5F16"/>
    <w:rsid w:val="000E63B4"/>
    <w:rsid w:val="000E63D1"/>
    <w:rsid w:val="000E646C"/>
    <w:rsid w:val="000E6C11"/>
    <w:rsid w:val="000E742B"/>
    <w:rsid w:val="000E7DF5"/>
    <w:rsid w:val="000F009F"/>
    <w:rsid w:val="000F02F3"/>
    <w:rsid w:val="000F0C3D"/>
    <w:rsid w:val="000F143B"/>
    <w:rsid w:val="000F15A6"/>
    <w:rsid w:val="000F15DF"/>
    <w:rsid w:val="000F1786"/>
    <w:rsid w:val="000F1B32"/>
    <w:rsid w:val="000F2274"/>
    <w:rsid w:val="000F25A3"/>
    <w:rsid w:val="000F277C"/>
    <w:rsid w:val="000F2A76"/>
    <w:rsid w:val="000F2C77"/>
    <w:rsid w:val="000F2CB4"/>
    <w:rsid w:val="000F3750"/>
    <w:rsid w:val="000F39AD"/>
    <w:rsid w:val="000F3C0C"/>
    <w:rsid w:val="000F441B"/>
    <w:rsid w:val="000F4E39"/>
    <w:rsid w:val="000F4EC5"/>
    <w:rsid w:val="000F4FA0"/>
    <w:rsid w:val="000F5101"/>
    <w:rsid w:val="000F5156"/>
    <w:rsid w:val="000F56C2"/>
    <w:rsid w:val="000F603C"/>
    <w:rsid w:val="000F65CF"/>
    <w:rsid w:val="000F6867"/>
    <w:rsid w:val="000F7617"/>
    <w:rsid w:val="001003F0"/>
    <w:rsid w:val="00100839"/>
    <w:rsid w:val="00100878"/>
    <w:rsid w:val="00100AE5"/>
    <w:rsid w:val="00100EDB"/>
    <w:rsid w:val="00100F3B"/>
    <w:rsid w:val="00101349"/>
    <w:rsid w:val="001018C8"/>
    <w:rsid w:val="001019C1"/>
    <w:rsid w:val="00102348"/>
    <w:rsid w:val="00102419"/>
    <w:rsid w:val="001026D6"/>
    <w:rsid w:val="00102EFE"/>
    <w:rsid w:val="0010344B"/>
    <w:rsid w:val="001037AC"/>
    <w:rsid w:val="00103D8A"/>
    <w:rsid w:val="00103F91"/>
    <w:rsid w:val="00103FDF"/>
    <w:rsid w:val="00104B46"/>
    <w:rsid w:val="00104B7E"/>
    <w:rsid w:val="00105357"/>
    <w:rsid w:val="00105747"/>
    <w:rsid w:val="00105B90"/>
    <w:rsid w:val="00105C83"/>
    <w:rsid w:val="00105CD8"/>
    <w:rsid w:val="0010636C"/>
    <w:rsid w:val="00106554"/>
    <w:rsid w:val="001065C1"/>
    <w:rsid w:val="00106731"/>
    <w:rsid w:val="00106749"/>
    <w:rsid w:val="00107728"/>
    <w:rsid w:val="0010778C"/>
    <w:rsid w:val="0011012F"/>
    <w:rsid w:val="001104D5"/>
    <w:rsid w:val="00110657"/>
    <w:rsid w:val="0011079E"/>
    <w:rsid w:val="00110930"/>
    <w:rsid w:val="00110AA3"/>
    <w:rsid w:val="0011139D"/>
    <w:rsid w:val="00111D93"/>
    <w:rsid w:val="001121E7"/>
    <w:rsid w:val="00112247"/>
    <w:rsid w:val="0011254E"/>
    <w:rsid w:val="00112E68"/>
    <w:rsid w:val="00113220"/>
    <w:rsid w:val="00113248"/>
    <w:rsid w:val="0011407A"/>
    <w:rsid w:val="00114195"/>
    <w:rsid w:val="001144BD"/>
    <w:rsid w:val="00114506"/>
    <w:rsid w:val="00114A2A"/>
    <w:rsid w:val="00114B17"/>
    <w:rsid w:val="00114C50"/>
    <w:rsid w:val="00115330"/>
    <w:rsid w:val="00115454"/>
    <w:rsid w:val="00116864"/>
    <w:rsid w:val="00116C2E"/>
    <w:rsid w:val="00116EEB"/>
    <w:rsid w:val="00116FBB"/>
    <w:rsid w:val="00116FC8"/>
    <w:rsid w:val="0011760B"/>
    <w:rsid w:val="00117AF3"/>
    <w:rsid w:val="00117EA5"/>
    <w:rsid w:val="00120417"/>
    <w:rsid w:val="00120753"/>
    <w:rsid w:val="0012090D"/>
    <w:rsid w:val="00120F31"/>
    <w:rsid w:val="0012105E"/>
    <w:rsid w:val="00121E1B"/>
    <w:rsid w:val="00122503"/>
    <w:rsid w:val="00122813"/>
    <w:rsid w:val="00123521"/>
    <w:rsid w:val="00123739"/>
    <w:rsid w:val="00123CBC"/>
    <w:rsid w:val="0012402D"/>
    <w:rsid w:val="001240E4"/>
    <w:rsid w:val="00124153"/>
    <w:rsid w:val="00124768"/>
    <w:rsid w:val="001248EF"/>
    <w:rsid w:val="00125277"/>
    <w:rsid w:val="0012528A"/>
    <w:rsid w:val="0012558D"/>
    <w:rsid w:val="0012584A"/>
    <w:rsid w:val="00125BD0"/>
    <w:rsid w:val="00125C77"/>
    <w:rsid w:val="00125DEC"/>
    <w:rsid w:val="00126440"/>
    <w:rsid w:val="00126474"/>
    <w:rsid w:val="0012651E"/>
    <w:rsid w:val="00126E21"/>
    <w:rsid w:val="001271FD"/>
    <w:rsid w:val="001278C8"/>
    <w:rsid w:val="00127A78"/>
    <w:rsid w:val="00127B99"/>
    <w:rsid w:val="00127DF4"/>
    <w:rsid w:val="00127E1D"/>
    <w:rsid w:val="00127E24"/>
    <w:rsid w:val="00130C88"/>
    <w:rsid w:val="00131042"/>
    <w:rsid w:val="001310FD"/>
    <w:rsid w:val="00131225"/>
    <w:rsid w:val="001320BE"/>
    <w:rsid w:val="001323BF"/>
    <w:rsid w:val="001323FD"/>
    <w:rsid w:val="001324EA"/>
    <w:rsid w:val="0013268F"/>
    <w:rsid w:val="00132A18"/>
    <w:rsid w:val="00132E07"/>
    <w:rsid w:val="00133112"/>
    <w:rsid w:val="00133130"/>
    <w:rsid w:val="001340A9"/>
    <w:rsid w:val="00134F73"/>
    <w:rsid w:val="001351CE"/>
    <w:rsid w:val="001353AC"/>
    <w:rsid w:val="00135497"/>
    <w:rsid w:val="0013551D"/>
    <w:rsid w:val="00136611"/>
    <w:rsid w:val="00136FB1"/>
    <w:rsid w:val="00137408"/>
    <w:rsid w:val="001374E0"/>
    <w:rsid w:val="00137553"/>
    <w:rsid w:val="001375C8"/>
    <w:rsid w:val="00141232"/>
    <w:rsid w:val="00141542"/>
    <w:rsid w:val="00141993"/>
    <w:rsid w:val="00141C18"/>
    <w:rsid w:val="001422F7"/>
    <w:rsid w:val="0014274B"/>
    <w:rsid w:val="00142A8E"/>
    <w:rsid w:val="00142B5B"/>
    <w:rsid w:val="00143C91"/>
    <w:rsid w:val="00143E36"/>
    <w:rsid w:val="00143EB7"/>
    <w:rsid w:val="0014434B"/>
    <w:rsid w:val="00144799"/>
    <w:rsid w:val="001447B1"/>
    <w:rsid w:val="001448A0"/>
    <w:rsid w:val="00144D1D"/>
    <w:rsid w:val="0014514C"/>
    <w:rsid w:val="001451C1"/>
    <w:rsid w:val="0014526A"/>
    <w:rsid w:val="001452CC"/>
    <w:rsid w:val="001453E5"/>
    <w:rsid w:val="0014588C"/>
    <w:rsid w:val="00145E99"/>
    <w:rsid w:val="00145EC9"/>
    <w:rsid w:val="00146471"/>
    <w:rsid w:val="001464E7"/>
    <w:rsid w:val="00146CA8"/>
    <w:rsid w:val="00146FED"/>
    <w:rsid w:val="0014754F"/>
    <w:rsid w:val="001475B1"/>
    <w:rsid w:val="00147AEC"/>
    <w:rsid w:val="00147B3F"/>
    <w:rsid w:val="00147E4C"/>
    <w:rsid w:val="001500D8"/>
    <w:rsid w:val="001501F2"/>
    <w:rsid w:val="00150505"/>
    <w:rsid w:val="0015068E"/>
    <w:rsid w:val="001507A7"/>
    <w:rsid w:val="001507C1"/>
    <w:rsid w:val="00150B31"/>
    <w:rsid w:val="00150BD1"/>
    <w:rsid w:val="0015140C"/>
    <w:rsid w:val="00151946"/>
    <w:rsid w:val="00151DC4"/>
    <w:rsid w:val="00151E75"/>
    <w:rsid w:val="001521DD"/>
    <w:rsid w:val="00152292"/>
    <w:rsid w:val="001522A7"/>
    <w:rsid w:val="001523D6"/>
    <w:rsid w:val="0015268D"/>
    <w:rsid w:val="001528DD"/>
    <w:rsid w:val="001529E7"/>
    <w:rsid w:val="00152A66"/>
    <w:rsid w:val="00153A1A"/>
    <w:rsid w:val="00153ADD"/>
    <w:rsid w:val="0015417D"/>
    <w:rsid w:val="0015447D"/>
    <w:rsid w:val="00154608"/>
    <w:rsid w:val="001547C8"/>
    <w:rsid w:val="001548D3"/>
    <w:rsid w:val="00154F9E"/>
    <w:rsid w:val="00155110"/>
    <w:rsid w:val="0015525D"/>
    <w:rsid w:val="00155578"/>
    <w:rsid w:val="00155EF9"/>
    <w:rsid w:val="00156082"/>
    <w:rsid w:val="00156326"/>
    <w:rsid w:val="001563A7"/>
    <w:rsid w:val="001564FA"/>
    <w:rsid w:val="001572DC"/>
    <w:rsid w:val="001576A1"/>
    <w:rsid w:val="00160210"/>
    <w:rsid w:val="00160490"/>
    <w:rsid w:val="00160CEA"/>
    <w:rsid w:val="0016115E"/>
    <w:rsid w:val="001619A2"/>
    <w:rsid w:val="00162039"/>
    <w:rsid w:val="0016269A"/>
    <w:rsid w:val="00162E2A"/>
    <w:rsid w:val="00163241"/>
    <w:rsid w:val="001634A6"/>
    <w:rsid w:val="00163653"/>
    <w:rsid w:val="0016379C"/>
    <w:rsid w:val="00163AEF"/>
    <w:rsid w:val="00163D4D"/>
    <w:rsid w:val="0016497D"/>
    <w:rsid w:val="00164C21"/>
    <w:rsid w:val="00164E50"/>
    <w:rsid w:val="001656AE"/>
    <w:rsid w:val="001657D8"/>
    <w:rsid w:val="00165961"/>
    <w:rsid w:val="001676AC"/>
    <w:rsid w:val="001677BE"/>
    <w:rsid w:val="001678CC"/>
    <w:rsid w:val="00167D85"/>
    <w:rsid w:val="00170027"/>
    <w:rsid w:val="0017059B"/>
    <w:rsid w:val="00170A75"/>
    <w:rsid w:val="00170C80"/>
    <w:rsid w:val="0017176E"/>
    <w:rsid w:val="00171F55"/>
    <w:rsid w:val="00171FF0"/>
    <w:rsid w:val="001721AD"/>
    <w:rsid w:val="001727B0"/>
    <w:rsid w:val="00172B2B"/>
    <w:rsid w:val="00172C05"/>
    <w:rsid w:val="001733DA"/>
    <w:rsid w:val="001742F8"/>
    <w:rsid w:val="001744A7"/>
    <w:rsid w:val="0017488D"/>
    <w:rsid w:val="00174BA4"/>
    <w:rsid w:val="00174C30"/>
    <w:rsid w:val="001753AF"/>
    <w:rsid w:val="00175A56"/>
    <w:rsid w:val="00175FE9"/>
    <w:rsid w:val="001760D4"/>
    <w:rsid w:val="001763EB"/>
    <w:rsid w:val="00176E4A"/>
    <w:rsid w:val="001770D9"/>
    <w:rsid w:val="001775CA"/>
    <w:rsid w:val="0017762A"/>
    <w:rsid w:val="00177647"/>
    <w:rsid w:val="00177F77"/>
    <w:rsid w:val="001808C0"/>
    <w:rsid w:val="00180967"/>
    <w:rsid w:val="00180AC0"/>
    <w:rsid w:val="00181849"/>
    <w:rsid w:val="001818C8"/>
    <w:rsid w:val="001818DB"/>
    <w:rsid w:val="00181C3A"/>
    <w:rsid w:val="00181DF0"/>
    <w:rsid w:val="00182248"/>
    <w:rsid w:val="00182A1E"/>
    <w:rsid w:val="00182BDD"/>
    <w:rsid w:val="001834BA"/>
    <w:rsid w:val="0018378E"/>
    <w:rsid w:val="0018394B"/>
    <w:rsid w:val="00183C58"/>
    <w:rsid w:val="0018417C"/>
    <w:rsid w:val="0018443D"/>
    <w:rsid w:val="0018583A"/>
    <w:rsid w:val="00185AB7"/>
    <w:rsid w:val="00185E2C"/>
    <w:rsid w:val="0018633A"/>
    <w:rsid w:val="001864FC"/>
    <w:rsid w:val="00186B3C"/>
    <w:rsid w:val="00186F29"/>
    <w:rsid w:val="001877C8"/>
    <w:rsid w:val="0019062C"/>
    <w:rsid w:val="00190826"/>
    <w:rsid w:val="00190B54"/>
    <w:rsid w:val="00190C6F"/>
    <w:rsid w:val="00190CDE"/>
    <w:rsid w:val="0019121E"/>
    <w:rsid w:val="001919FB"/>
    <w:rsid w:val="001924BA"/>
    <w:rsid w:val="00192B12"/>
    <w:rsid w:val="00192B44"/>
    <w:rsid w:val="001930FC"/>
    <w:rsid w:val="001935A9"/>
    <w:rsid w:val="001936C1"/>
    <w:rsid w:val="00193D1E"/>
    <w:rsid w:val="00193F74"/>
    <w:rsid w:val="00194648"/>
    <w:rsid w:val="00194AF3"/>
    <w:rsid w:val="00194F32"/>
    <w:rsid w:val="00195132"/>
    <w:rsid w:val="00195171"/>
    <w:rsid w:val="001953B0"/>
    <w:rsid w:val="001954C7"/>
    <w:rsid w:val="0019553C"/>
    <w:rsid w:val="0019599B"/>
    <w:rsid w:val="00195B2B"/>
    <w:rsid w:val="001962E8"/>
    <w:rsid w:val="00196B1E"/>
    <w:rsid w:val="00196D95"/>
    <w:rsid w:val="00196EE9"/>
    <w:rsid w:val="0019742B"/>
    <w:rsid w:val="001975B2"/>
    <w:rsid w:val="001A0408"/>
    <w:rsid w:val="001A060E"/>
    <w:rsid w:val="001A0EE5"/>
    <w:rsid w:val="001A11ED"/>
    <w:rsid w:val="001A1575"/>
    <w:rsid w:val="001A21B6"/>
    <w:rsid w:val="001A272C"/>
    <w:rsid w:val="001A2F44"/>
    <w:rsid w:val="001A3679"/>
    <w:rsid w:val="001A3BA9"/>
    <w:rsid w:val="001A4083"/>
    <w:rsid w:val="001A42E6"/>
    <w:rsid w:val="001A4C5E"/>
    <w:rsid w:val="001A52C4"/>
    <w:rsid w:val="001A550A"/>
    <w:rsid w:val="001A58A3"/>
    <w:rsid w:val="001A5E92"/>
    <w:rsid w:val="001A68E4"/>
    <w:rsid w:val="001A6902"/>
    <w:rsid w:val="001A697C"/>
    <w:rsid w:val="001A6AB6"/>
    <w:rsid w:val="001A7D64"/>
    <w:rsid w:val="001B1A05"/>
    <w:rsid w:val="001B1D7D"/>
    <w:rsid w:val="001B2570"/>
    <w:rsid w:val="001B2F5D"/>
    <w:rsid w:val="001B3129"/>
    <w:rsid w:val="001B3191"/>
    <w:rsid w:val="001B328A"/>
    <w:rsid w:val="001B3421"/>
    <w:rsid w:val="001B3735"/>
    <w:rsid w:val="001B3C20"/>
    <w:rsid w:val="001B45D9"/>
    <w:rsid w:val="001B467E"/>
    <w:rsid w:val="001B4C17"/>
    <w:rsid w:val="001B4D5F"/>
    <w:rsid w:val="001B5305"/>
    <w:rsid w:val="001B5936"/>
    <w:rsid w:val="001B6288"/>
    <w:rsid w:val="001B6983"/>
    <w:rsid w:val="001B6DAB"/>
    <w:rsid w:val="001B7247"/>
    <w:rsid w:val="001B75B1"/>
    <w:rsid w:val="001B77B8"/>
    <w:rsid w:val="001B7A69"/>
    <w:rsid w:val="001B7F8A"/>
    <w:rsid w:val="001C08E2"/>
    <w:rsid w:val="001C1035"/>
    <w:rsid w:val="001C1194"/>
    <w:rsid w:val="001C120C"/>
    <w:rsid w:val="001C1455"/>
    <w:rsid w:val="001C1511"/>
    <w:rsid w:val="001C1CDB"/>
    <w:rsid w:val="001C27D8"/>
    <w:rsid w:val="001C29DD"/>
    <w:rsid w:val="001C2A58"/>
    <w:rsid w:val="001C2D5B"/>
    <w:rsid w:val="001C3159"/>
    <w:rsid w:val="001C3232"/>
    <w:rsid w:val="001C345F"/>
    <w:rsid w:val="001C3AC4"/>
    <w:rsid w:val="001C3C14"/>
    <w:rsid w:val="001C4633"/>
    <w:rsid w:val="001C4D4A"/>
    <w:rsid w:val="001C4EB4"/>
    <w:rsid w:val="001C50B1"/>
    <w:rsid w:val="001C5278"/>
    <w:rsid w:val="001C551C"/>
    <w:rsid w:val="001C5638"/>
    <w:rsid w:val="001C598F"/>
    <w:rsid w:val="001C5C96"/>
    <w:rsid w:val="001C5DA9"/>
    <w:rsid w:val="001C5FCA"/>
    <w:rsid w:val="001C6231"/>
    <w:rsid w:val="001C6838"/>
    <w:rsid w:val="001C6EBE"/>
    <w:rsid w:val="001C6F6C"/>
    <w:rsid w:val="001C7931"/>
    <w:rsid w:val="001C7AEC"/>
    <w:rsid w:val="001D025C"/>
    <w:rsid w:val="001D0773"/>
    <w:rsid w:val="001D0803"/>
    <w:rsid w:val="001D1504"/>
    <w:rsid w:val="001D1E8D"/>
    <w:rsid w:val="001D20FB"/>
    <w:rsid w:val="001D215C"/>
    <w:rsid w:val="001D224D"/>
    <w:rsid w:val="001D231E"/>
    <w:rsid w:val="001D23B3"/>
    <w:rsid w:val="001D2687"/>
    <w:rsid w:val="001D29F6"/>
    <w:rsid w:val="001D2C0F"/>
    <w:rsid w:val="001D2D5D"/>
    <w:rsid w:val="001D3634"/>
    <w:rsid w:val="001D36AC"/>
    <w:rsid w:val="001D36F2"/>
    <w:rsid w:val="001D3D15"/>
    <w:rsid w:val="001D3E75"/>
    <w:rsid w:val="001D45EC"/>
    <w:rsid w:val="001D4A95"/>
    <w:rsid w:val="001D5A9B"/>
    <w:rsid w:val="001D6311"/>
    <w:rsid w:val="001D6486"/>
    <w:rsid w:val="001E04AF"/>
    <w:rsid w:val="001E0F43"/>
    <w:rsid w:val="001E12AF"/>
    <w:rsid w:val="001E139B"/>
    <w:rsid w:val="001E1606"/>
    <w:rsid w:val="001E1FB7"/>
    <w:rsid w:val="001E230A"/>
    <w:rsid w:val="001E2C76"/>
    <w:rsid w:val="001E2F2C"/>
    <w:rsid w:val="001E3030"/>
    <w:rsid w:val="001E344F"/>
    <w:rsid w:val="001E3A6D"/>
    <w:rsid w:val="001E3BEB"/>
    <w:rsid w:val="001E40BA"/>
    <w:rsid w:val="001E4185"/>
    <w:rsid w:val="001E4273"/>
    <w:rsid w:val="001E471D"/>
    <w:rsid w:val="001E4D32"/>
    <w:rsid w:val="001E4D44"/>
    <w:rsid w:val="001E4FE9"/>
    <w:rsid w:val="001E50D2"/>
    <w:rsid w:val="001E5F36"/>
    <w:rsid w:val="001E5F91"/>
    <w:rsid w:val="001E6978"/>
    <w:rsid w:val="001E6E52"/>
    <w:rsid w:val="001E7178"/>
    <w:rsid w:val="001E743C"/>
    <w:rsid w:val="001E7C25"/>
    <w:rsid w:val="001E7CE4"/>
    <w:rsid w:val="001F0786"/>
    <w:rsid w:val="001F08C7"/>
    <w:rsid w:val="001F0B2C"/>
    <w:rsid w:val="001F10C6"/>
    <w:rsid w:val="001F1301"/>
    <w:rsid w:val="001F18E3"/>
    <w:rsid w:val="001F1A7D"/>
    <w:rsid w:val="001F1CFF"/>
    <w:rsid w:val="001F23CE"/>
    <w:rsid w:val="001F2CEF"/>
    <w:rsid w:val="001F2E26"/>
    <w:rsid w:val="001F303A"/>
    <w:rsid w:val="001F348E"/>
    <w:rsid w:val="001F3674"/>
    <w:rsid w:val="001F3FCE"/>
    <w:rsid w:val="001F42AC"/>
    <w:rsid w:val="001F484A"/>
    <w:rsid w:val="001F5630"/>
    <w:rsid w:val="001F614B"/>
    <w:rsid w:val="001F73B3"/>
    <w:rsid w:val="001F76DC"/>
    <w:rsid w:val="001F7772"/>
    <w:rsid w:val="0020055E"/>
    <w:rsid w:val="00200BA2"/>
    <w:rsid w:val="00201181"/>
    <w:rsid w:val="00202223"/>
    <w:rsid w:val="0020235E"/>
    <w:rsid w:val="002034D4"/>
    <w:rsid w:val="00203530"/>
    <w:rsid w:val="002037C3"/>
    <w:rsid w:val="00203ADB"/>
    <w:rsid w:val="0020436B"/>
    <w:rsid w:val="002053B4"/>
    <w:rsid w:val="002053C2"/>
    <w:rsid w:val="002061E8"/>
    <w:rsid w:val="00206AE7"/>
    <w:rsid w:val="00206D01"/>
    <w:rsid w:val="00206D5A"/>
    <w:rsid w:val="00206D8E"/>
    <w:rsid w:val="00207916"/>
    <w:rsid w:val="00207A86"/>
    <w:rsid w:val="00210077"/>
    <w:rsid w:val="0021015B"/>
    <w:rsid w:val="002103C2"/>
    <w:rsid w:val="00210BB0"/>
    <w:rsid w:val="00210DFD"/>
    <w:rsid w:val="00210FB3"/>
    <w:rsid w:val="00211BA5"/>
    <w:rsid w:val="00212884"/>
    <w:rsid w:val="002132E2"/>
    <w:rsid w:val="002136BB"/>
    <w:rsid w:val="002138E0"/>
    <w:rsid w:val="002138FD"/>
    <w:rsid w:val="00213F21"/>
    <w:rsid w:val="0021404F"/>
    <w:rsid w:val="0021437B"/>
    <w:rsid w:val="002145AD"/>
    <w:rsid w:val="00214929"/>
    <w:rsid w:val="00214942"/>
    <w:rsid w:val="00214D6C"/>
    <w:rsid w:val="00215212"/>
    <w:rsid w:val="0021605F"/>
    <w:rsid w:val="00216712"/>
    <w:rsid w:val="002168A3"/>
    <w:rsid w:val="002169ED"/>
    <w:rsid w:val="00216E22"/>
    <w:rsid w:val="00217228"/>
    <w:rsid w:val="002176AB"/>
    <w:rsid w:val="00217BCA"/>
    <w:rsid w:val="00217E05"/>
    <w:rsid w:val="0022007E"/>
    <w:rsid w:val="002200FF"/>
    <w:rsid w:val="002201DA"/>
    <w:rsid w:val="002207B1"/>
    <w:rsid w:val="00221406"/>
    <w:rsid w:val="002216A6"/>
    <w:rsid w:val="002216DF"/>
    <w:rsid w:val="0022174B"/>
    <w:rsid w:val="00221D9D"/>
    <w:rsid w:val="002222E9"/>
    <w:rsid w:val="00222911"/>
    <w:rsid w:val="00222B5D"/>
    <w:rsid w:val="00222D43"/>
    <w:rsid w:val="00222D76"/>
    <w:rsid w:val="00222E19"/>
    <w:rsid w:val="002232F4"/>
    <w:rsid w:val="002245B3"/>
    <w:rsid w:val="00224C4E"/>
    <w:rsid w:val="00224C74"/>
    <w:rsid w:val="0022543A"/>
    <w:rsid w:val="00225966"/>
    <w:rsid w:val="002259AC"/>
    <w:rsid w:val="00225A5E"/>
    <w:rsid w:val="00225C98"/>
    <w:rsid w:val="00226F8A"/>
    <w:rsid w:val="00227078"/>
    <w:rsid w:val="00227088"/>
    <w:rsid w:val="002273B7"/>
    <w:rsid w:val="002275C2"/>
    <w:rsid w:val="002279F1"/>
    <w:rsid w:val="00227AA3"/>
    <w:rsid w:val="00227F92"/>
    <w:rsid w:val="002306DD"/>
    <w:rsid w:val="00230721"/>
    <w:rsid w:val="00230C2C"/>
    <w:rsid w:val="00230D29"/>
    <w:rsid w:val="00231284"/>
    <w:rsid w:val="00231439"/>
    <w:rsid w:val="00231A40"/>
    <w:rsid w:val="00231E1A"/>
    <w:rsid w:val="00231FE3"/>
    <w:rsid w:val="002328D3"/>
    <w:rsid w:val="002333A3"/>
    <w:rsid w:val="00233C90"/>
    <w:rsid w:val="00234176"/>
    <w:rsid w:val="002345E8"/>
    <w:rsid w:val="0023464F"/>
    <w:rsid w:val="00234808"/>
    <w:rsid w:val="00234903"/>
    <w:rsid w:val="00234CD5"/>
    <w:rsid w:val="00234CEB"/>
    <w:rsid w:val="00234E13"/>
    <w:rsid w:val="00234EF8"/>
    <w:rsid w:val="00235385"/>
    <w:rsid w:val="00235844"/>
    <w:rsid w:val="002373BD"/>
    <w:rsid w:val="002375FE"/>
    <w:rsid w:val="00237F5D"/>
    <w:rsid w:val="0024009A"/>
    <w:rsid w:val="0024027E"/>
    <w:rsid w:val="002406AE"/>
    <w:rsid w:val="002407EE"/>
    <w:rsid w:val="00242257"/>
    <w:rsid w:val="00242360"/>
    <w:rsid w:val="002428CB"/>
    <w:rsid w:val="002433CD"/>
    <w:rsid w:val="00244070"/>
    <w:rsid w:val="00244332"/>
    <w:rsid w:val="002447B5"/>
    <w:rsid w:val="00244822"/>
    <w:rsid w:val="00245027"/>
    <w:rsid w:val="002451B0"/>
    <w:rsid w:val="002453E9"/>
    <w:rsid w:val="00245710"/>
    <w:rsid w:val="00246855"/>
    <w:rsid w:val="00246AB5"/>
    <w:rsid w:val="002470DD"/>
    <w:rsid w:val="00247591"/>
    <w:rsid w:val="0024786D"/>
    <w:rsid w:val="0025085B"/>
    <w:rsid w:val="00250C8F"/>
    <w:rsid w:val="00250CFB"/>
    <w:rsid w:val="00250D71"/>
    <w:rsid w:val="002511E3"/>
    <w:rsid w:val="00251420"/>
    <w:rsid w:val="002518BB"/>
    <w:rsid w:val="002520BE"/>
    <w:rsid w:val="00252390"/>
    <w:rsid w:val="0025239A"/>
    <w:rsid w:val="00252A3B"/>
    <w:rsid w:val="00252A98"/>
    <w:rsid w:val="00252D3A"/>
    <w:rsid w:val="00253347"/>
    <w:rsid w:val="00253492"/>
    <w:rsid w:val="0025358C"/>
    <w:rsid w:val="00253952"/>
    <w:rsid w:val="00253E1E"/>
    <w:rsid w:val="00253F65"/>
    <w:rsid w:val="00254C36"/>
    <w:rsid w:val="0025591F"/>
    <w:rsid w:val="00255DBB"/>
    <w:rsid w:val="002569A4"/>
    <w:rsid w:val="00256E06"/>
    <w:rsid w:val="00257257"/>
    <w:rsid w:val="00257C37"/>
    <w:rsid w:val="0026002C"/>
    <w:rsid w:val="002602F1"/>
    <w:rsid w:val="0026076A"/>
    <w:rsid w:val="0026111C"/>
    <w:rsid w:val="00261BFF"/>
    <w:rsid w:val="00261C66"/>
    <w:rsid w:val="002625EE"/>
    <w:rsid w:val="00262673"/>
    <w:rsid w:val="002626C6"/>
    <w:rsid w:val="002635BF"/>
    <w:rsid w:val="002637C0"/>
    <w:rsid w:val="00263836"/>
    <w:rsid w:val="00263A78"/>
    <w:rsid w:val="00263B08"/>
    <w:rsid w:val="00263E49"/>
    <w:rsid w:val="0026485D"/>
    <w:rsid w:val="0026489E"/>
    <w:rsid w:val="0026577A"/>
    <w:rsid w:val="002658EB"/>
    <w:rsid w:val="00265E7F"/>
    <w:rsid w:val="00265F1A"/>
    <w:rsid w:val="002660D5"/>
    <w:rsid w:val="00266585"/>
    <w:rsid w:val="002666D7"/>
    <w:rsid w:val="00266823"/>
    <w:rsid w:val="00266C60"/>
    <w:rsid w:val="00266CF7"/>
    <w:rsid w:val="00266E66"/>
    <w:rsid w:val="00266E6C"/>
    <w:rsid w:val="002676B6"/>
    <w:rsid w:val="00267A50"/>
    <w:rsid w:val="00267BA2"/>
    <w:rsid w:val="00267ED9"/>
    <w:rsid w:val="0027012C"/>
    <w:rsid w:val="00270710"/>
    <w:rsid w:val="0027086D"/>
    <w:rsid w:val="00270B3D"/>
    <w:rsid w:val="00270CFA"/>
    <w:rsid w:val="00270FD5"/>
    <w:rsid w:val="00271311"/>
    <w:rsid w:val="0027173D"/>
    <w:rsid w:val="002719CE"/>
    <w:rsid w:val="00271C83"/>
    <w:rsid w:val="00272222"/>
    <w:rsid w:val="002723EE"/>
    <w:rsid w:val="0027276F"/>
    <w:rsid w:val="00272879"/>
    <w:rsid w:val="0027332F"/>
    <w:rsid w:val="002734D0"/>
    <w:rsid w:val="002734D5"/>
    <w:rsid w:val="00273506"/>
    <w:rsid w:val="00273A41"/>
    <w:rsid w:val="00273BBD"/>
    <w:rsid w:val="002742F9"/>
    <w:rsid w:val="0027468E"/>
    <w:rsid w:val="0027483A"/>
    <w:rsid w:val="0027497A"/>
    <w:rsid w:val="00274A64"/>
    <w:rsid w:val="00275983"/>
    <w:rsid w:val="00276FFD"/>
    <w:rsid w:val="002806C1"/>
    <w:rsid w:val="0028075B"/>
    <w:rsid w:val="00280C8F"/>
    <w:rsid w:val="0028159A"/>
    <w:rsid w:val="00281DA3"/>
    <w:rsid w:val="00281E2B"/>
    <w:rsid w:val="00281F89"/>
    <w:rsid w:val="00282293"/>
    <w:rsid w:val="00282BA8"/>
    <w:rsid w:val="00282F63"/>
    <w:rsid w:val="00282FC2"/>
    <w:rsid w:val="0028301E"/>
    <w:rsid w:val="002838DC"/>
    <w:rsid w:val="00283A7E"/>
    <w:rsid w:val="00284047"/>
    <w:rsid w:val="002845CA"/>
    <w:rsid w:val="0028474F"/>
    <w:rsid w:val="00284818"/>
    <w:rsid w:val="00284BC1"/>
    <w:rsid w:val="00285281"/>
    <w:rsid w:val="00285783"/>
    <w:rsid w:val="00285A3D"/>
    <w:rsid w:val="00285D2A"/>
    <w:rsid w:val="00286B5C"/>
    <w:rsid w:val="00286D07"/>
    <w:rsid w:val="002870D7"/>
    <w:rsid w:val="00287505"/>
    <w:rsid w:val="00287A69"/>
    <w:rsid w:val="00290937"/>
    <w:rsid w:val="00290E49"/>
    <w:rsid w:val="002910A7"/>
    <w:rsid w:val="0029150B"/>
    <w:rsid w:val="00292B60"/>
    <w:rsid w:val="00292BEA"/>
    <w:rsid w:val="00293343"/>
    <w:rsid w:val="00293BDE"/>
    <w:rsid w:val="00293BEE"/>
    <w:rsid w:val="0029421F"/>
    <w:rsid w:val="00294479"/>
    <w:rsid w:val="002944AF"/>
    <w:rsid w:val="00294634"/>
    <w:rsid w:val="00294DE3"/>
    <w:rsid w:val="00294DEB"/>
    <w:rsid w:val="0029526A"/>
    <w:rsid w:val="002956ED"/>
    <w:rsid w:val="0029585D"/>
    <w:rsid w:val="00295CF1"/>
    <w:rsid w:val="00296094"/>
    <w:rsid w:val="00296528"/>
    <w:rsid w:val="002969CD"/>
    <w:rsid w:val="00296AC0"/>
    <w:rsid w:val="00296B31"/>
    <w:rsid w:val="00297004"/>
    <w:rsid w:val="0029765E"/>
    <w:rsid w:val="002976C3"/>
    <w:rsid w:val="00297A14"/>
    <w:rsid w:val="002A00DC"/>
    <w:rsid w:val="002A0360"/>
    <w:rsid w:val="002A077D"/>
    <w:rsid w:val="002A0ACA"/>
    <w:rsid w:val="002A0EA5"/>
    <w:rsid w:val="002A0F9D"/>
    <w:rsid w:val="002A1223"/>
    <w:rsid w:val="002A1767"/>
    <w:rsid w:val="002A17BE"/>
    <w:rsid w:val="002A220E"/>
    <w:rsid w:val="002A2293"/>
    <w:rsid w:val="002A2B94"/>
    <w:rsid w:val="002A2D01"/>
    <w:rsid w:val="002A2E5A"/>
    <w:rsid w:val="002A30A7"/>
    <w:rsid w:val="002A33F8"/>
    <w:rsid w:val="002A3424"/>
    <w:rsid w:val="002A3956"/>
    <w:rsid w:val="002A399F"/>
    <w:rsid w:val="002A3EC3"/>
    <w:rsid w:val="002A43D6"/>
    <w:rsid w:val="002A46ED"/>
    <w:rsid w:val="002A4A98"/>
    <w:rsid w:val="002A50C5"/>
    <w:rsid w:val="002A51D5"/>
    <w:rsid w:val="002A5F45"/>
    <w:rsid w:val="002A60FA"/>
    <w:rsid w:val="002A68EF"/>
    <w:rsid w:val="002A71DC"/>
    <w:rsid w:val="002A746B"/>
    <w:rsid w:val="002A7BD2"/>
    <w:rsid w:val="002A7F5D"/>
    <w:rsid w:val="002B0053"/>
    <w:rsid w:val="002B0135"/>
    <w:rsid w:val="002B03C6"/>
    <w:rsid w:val="002B0925"/>
    <w:rsid w:val="002B0970"/>
    <w:rsid w:val="002B0E8B"/>
    <w:rsid w:val="002B1927"/>
    <w:rsid w:val="002B1AB6"/>
    <w:rsid w:val="002B1D28"/>
    <w:rsid w:val="002B211F"/>
    <w:rsid w:val="002B2D57"/>
    <w:rsid w:val="002B30CF"/>
    <w:rsid w:val="002B3493"/>
    <w:rsid w:val="002B3B7B"/>
    <w:rsid w:val="002B4071"/>
    <w:rsid w:val="002B421A"/>
    <w:rsid w:val="002B447B"/>
    <w:rsid w:val="002B499A"/>
    <w:rsid w:val="002B4AF2"/>
    <w:rsid w:val="002B4C2E"/>
    <w:rsid w:val="002B4D10"/>
    <w:rsid w:val="002B50EA"/>
    <w:rsid w:val="002B5AA3"/>
    <w:rsid w:val="002B5C61"/>
    <w:rsid w:val="002B5FA1"/>
    <w:rsid w:val="002B61A5"/>
    <w:rsid w:val="002B652B"/>
    <w:rsid w:val="002B6530"/>
    <w:rsid w:val="002B673B"/>
    <w:rsid w:val="002B6768"/>
    <w:rsid w:val="002B68D5"/>
    <w:rsid w:val="002B6914"/>
    <w:rsid w:val="002B6E93"/>
    <w:rsid w:val="002B73D5"/>
    <w:rsid w:val="002B78CF"/>
    <w:rsid w:val="002B7D03"/>
    <w:rsid w:val="002B7E0F"/>
    <w:rsid w:val="002C02D5"/>
    <w:rsid w:val="002C0A7C"/>
    <w:rsid w:val="002C0F1D"/>
    <w:rsid w:val="002C156E"/>
    <w:rsid w:val="002C1F15"/>
    <w:rsid w:val="002C2B2C"/>
    <w:rsid w:val="002C2D2B"/>
    <w:rsid w:val="002C2DC8"/>
    <w:rsid w:val="002C2E4C"/>
    <w:rsid w:val="002C3E5B"/>
    <w:rsid w:val="002C45D7"/>
    <w:rsid w:val="002C47B6"/>
    <w:rsid w:val="002C494C"/>
    <w:rsid w:val="002C4A47"/>
    <w:rsid w:val="002C4D57"/>
    <w:rsid w:val="002C5586"/>
    <w:rsid w:val="002C59DA"/>
    <w:rsid w:val="002C624D"/>
    <w:rsid w:val="002C68BF"/>
    <w:rsid w:val="002C7222"/>
    <w:rsid w:val="002C7B73"/>
    <w:rsid w:val="002C7CF0"/>
    <w:rsid w:val="002D087E"/>
    <w:rsid w:val="002D09C6"/>
    <w:rsid w:val="002D11F9"/>
    <w:rsid w:val="002D1B35"/>
    <w:rsid w:val="002D1CC4"/>
    <w:rsid w:val="002D2147"/>
    <w:rsid w:val="002D280E"/>
    <w:rsid w:val="002D32B1"/>
    <w:rsid w:val="002D346F"/>
    <w:rsid w:val="002D35D1"/>
    <w:rsid w:val="002D3A91"/>
    <w:rsid w:val="002D41CB"/>
    <w:rsid w:val="002D42A0"/>
    <w:rsid w:val="002D4F53"/>
    <w:rsid w:val="002D5463"/>
    <w:rsid w:val="002D55FF"/>
    <w:rsid w:val="002D56A7"/>
    <w:rsid w:val="002D59D8"/>
    <w:rsid w:val="002D5A55"/>
    <w:rsid w:val="002D5E3E"/>
    <w:rsid w:val="002D60AA"/>
    <w:rsid w:val="002D657E"/>
    <w:rsid w:val="002D6CCF"/>
    <w:rsid w:val="002D6DE8"/>
    <w:rsid w:val="002D70B2"/>
    <w:rsid w:val="002D70DB"/>
    <w:rsid w:val="002D74BA"/>
    <w:rsid w:val="002D7BD9"/>
    <w:rsid w:val="002D7E2E"/>
    <w:rsid w:val="002E02A1"/>
    <w:rsid w:val="002E052F"/>
    <w:rsid w:val="002E088F"/>
    <w:rsid w:val="002E0A92"/>
    <w:rsid w:val="002E0F5B"/>
    <w:rsid w:val="002E1070"/>
    <w:rsid w:val="002E171F"/>
    <w:rsid w:val="002E197F"/>
    <w:rsid w:val="002E1F56"/>
    <w:rsid w:val="002E2369"/>
    <w:rsid w:val="002E297E"/>
    <w:rsid w:val="002E2D3C"/>
    <w:rsid w:val="002E2D57"/>
    <w:rsid w:val="002E2E8E"/>
    <w:rsid w:val="002E3B0E"/>
    <w:rsid w:val="002E41B0"/>
    <w:rsid w:val="002E43FC"/>
    <w:rsid w:val="002E45BE"/>
    <w:rsid w:val="002E4C45"/>
    <w:rsid w:val="002E4DDD"/>
    <w:rsid w:val="002E5EF3"/>
    <w:rsid w:val="002E5FBD"/>
    <w:rsid w:val="002E6587"/>
    <w:rsid w:val="002E6D97"/>
    <w:rsid w:val="002E6DE0"/>
    <w:rsid w:val="002E74BA"/>
    <w:rsid w:val="002E75C6"/>
    <w:rsid w:val="002E76B0"/>
    <w:rsid w:val="002E7F0A"/>
    <w:rsid w:val="002F065D"/>
    <w:rsid w:val="002F0750"/>
    <w:rsid w:val="002F0A90"/>
    <w:rsid w:val="002F13FC"/>
    <w:rsid w:val="002F150F"/>
    <w:rsid w:val="002F19AC"/>
    <w:rsid w:val="002F19DF"/>
    <w:rsid w:val="002F23ED"/>
    <w:rsid w:val="002F2526"/>
    <w:rsid w:val="002F291E"/>
    <w:rsid w:val="002F38C3"/>
    <w:rsid w:val="002F3A1E"/>
    <w:rsid w:val="002F3D31"/>
    <w:rsid w:val="002F3DC4"/>
    <w:rsid w:val="002F4027"/>
    <w:rsid w:val="002F41DA"/>
    <w:rsid w:val="002F4429"/>
    <w:rsid w:val="002F45BC"/>
    <w:rsid w:val="002F4FB7"/>
    <w:rsid w:val="002F53FE"/>
    <w:rsid w:val="002F56A0"/>
    <w:rsid w:val="002F5EAB"/>
    <w:rsid w:val="002F643C"/>
    <w:rsid w:val="002F6575"/>
    <w:rsid w:val="002F659D"/>
    <w:rsid w:val="002F6994"/>
    <w:rsid w:val="002F6A41"/>
    <w:rsid w:val="002F76E3"/>
    <w:rsid w:val="002F7BA7"/>
    <w:rsid w:val="002F7FF1"/>
    <w:rsid w:val="003002F9"/>
    <w:rsid w:val="003005DC"/>
    <w:rsid w:val="003005E7"/>
    <w:rsid w:val="00300645"/>
    <w:rsid w:val="00300A08"/>
    <w:rsid w:val="00300C03"/>
    <w:rsid w:val="00300ED6"/>
    <w:rsid w:val="003013B9"/>
    <w:rsid w:val="00301723"/>
    <w:rsid w:val="003018B5"/>
    <w:rsid w:val="003027BF"/>
    <w:rsid w:val="00302B5E"/>
    <w:rsid w:val="00302E3D"/>
    <w:rsid w:val="0030329A"/>
    <w:rsid w:val="00304877"/>
    <w:rsid w:val="00304F38"/>
    <w:rsid w:val="003053C5"/>
    <w:rsid w:val="00305678"/>
    <w:rsid w:val="0030606C"/>
    <w:rsid w:val="00306164"/>
    <w:rsid w:val="003062C2"/>
    <w:rsid w:val="0030633D"/>
    <w:rsid w:val="003065DE"/>
    <w:rsid w:val="00306956"/>
    <w:rsid w:val="00306AC6"/>
    <w:rsid w:val="00306B2E"/>
    <w:rsid w:val="00306E95"/>
    <w:rsid w:val="00307276"/>
    <w:rsid w:val="0030796F"/>
    <w:rsid w:val="00307E1C"/>
    <w:rsid w:val="00307F14"/>
    <w:rsid w:val="0031018F"/>
    <w:rsid w:val="00310510"/>
    <w:rsid w:val="003105CC"/>
    <w:rsid w:val="00310F63"/>
    <w:rsid w:val="0031111E"/>
    <w:rsid w:val="00312DA5"/>
    <w:rsid w:val="003135E5"/>
    <w:rsid w:val="0031395B"/>
    <w:rsid w:val="0031396B"/>
    <w:rsid w:val="00314934"/>
    <w:rsid w:val="00314CB3"/>
    <w:rsid w:val="0031568E"/>
    <w:rsid w:val="0031610F"/>
    <w:rsid w:val="00316159"/>
    <w:rsid w:val="0031647A"/>
    <w:rsid w:val="003164B7"/>
    <w:rsid w:val="00316560"/>
    <w:rsid w:val="0031716E"/>
    <w:rsid w:val="00317311"/>
    <w:rsid w:val="003179C3"/>
    <w:rsid w:val="00317D6E"/>
    <w:rsid w:val="003206CB"/>
    <w:rsid w:val="00320AAF"/>
    <w:rsid w:val="00320F92"/>
    <w:rsid w:val="003214FC"/>
    <w:rsid w:val="0032191D"/>
    <w:rsid w:val="00321D46"/>
    <w:rsid w:val="00322108"/>
    <w:rsid w:val="00322187"/>
    <w:rsid w:val="003225D7"/>
    <w:rsid w:val="003225E1"/>
    <w:rsid w:val="00322683"/>
    <w:rsid w:val="003227F0"/>
    <w:rsid w:val="003228B5"/>
    <w:rsid w:val="00322D88"/>
    <w:rsid w:val="00322F90"/>
    <w:rsid w:val="003235C8"/>
    <w:rsid w:val="003239FC"/>
    <w:rsid w:val="00323F10"/>
    <w:rsid w:val="0032410C"/>
    <w:rsid w:val="00324130"/>
    <w:rsid w:val="003244D8"/>
    <w:rsid w:val="00324ECB"/>
    <w:rsid w:val="00325343"/>
    <w:rsid w:val="0032563A"/>
    <w:rsid w:val="00325BD5"/>
    <w:rsid w:val="00325FE2"/>
    <w:rsid w:val="003263CE"/>
    <w:rsid w:val="00326526"/>
    <w:rsid w:val="003265BD"/>
    <w:rsid w:val="00326CC1"/>
    <w:rsid w:val="00326D2D"/>
    <w:rsid w:val="00327E49"/>
    <w:rsid w:val="00327EBF"/>
    <w:rsid w:val="00330038"/>
    <w:rsid w:val="003307AD"/>
    <w:rsid w:val="00330BB5"/>
    <w:rsid w:val="00330E0B"/>
    <w:rsid w:val="003314D2"/>
    <w:rsid w:val="003315FF"/>
    <w:rsid w:val="00331617"/>
    <w:rsid w:val="00331B10"/>
    <w:rsid w:val="003324D2"/>
    <w:rsid w:val="00332603"/>
    <w:rsid w:val="00332B19"/>
    <w:rsid w:val="00332C3D"/>
    <w:rsid w:val="00332DE1"/>
    <w:rsid w:val="00333483"/>
    <w:rsid w:val="0033348A"/>
    <w:rsid w:val="00333F7C"/>
    <w:rsid w:val="003344A0"/>
    <w:rsid w:val="003344B8"/>
    <w:rsid w:val="00334552"/>
    <w:rsid w:val="00334DBD"/>
    <w:rsid w:val="003351A2"/>
    <w:rsid w:val="00336724"/>
    <w:rsid w:val="00336792"/>
    <w:rsid w:val="00336B6B"/>
    <w:rsid w:val="00336DD2"/>
    <w:rsid w:val="00336E45"/>
    <w:rsid w:val="00337183"/>
    <w:rsid w:val="00337464"/>
    <w:rsid w:val="003377E8"/>
    <w:rsid w:val="00337EE3"/>
    <w:rsid w:val="0034056B"/>
    <w:rsid w:val="0034097E"/>
    <w:rsid w:val="00340C08"/>
    <w:rsid w:val="00341005"/>
    <w:rsid w:val="003412A8"/>
    <w:rsid w:val="003415DD"/>
    <w:rsid w:val="0034163A"/>
    <w:rsid w:val="003416E5"/>
    <w:rsid w:val="00341B5C"/>
    <w:rsid w:val="00341C06"/>
    <w:rsid w:val="00341FAB"/>
    <w:rsid w:val="00342479"/>
    <w:rsid w:val="00342683"/>
    <w:rsid w:val="00342A92"/>
    <w:rsid w:val="00342B46"/>
    <w:rsid w:val="00342FE3"/>
    <w:rsid w:val="00343024"/>
    <w:rsid w:val="00343217"/>
    <w:rsid w:val="003434E3"/>
    <w:rsid w:val="00343F05"/>
    <w:rsid w:val="00344480"/>
    <w:rsid w:val="00344663"/>
    <w:rsid w:val="00344F1A"/>
    <w:rsid w:val="00344F59"/>
    <w:rsid w:val="00344FFD"/>
    <w:rsid w:val="0034575F"/>
    <w:rsid w:val="0034589B"/>
    <w:rsid w:val="00346949"/>
    <w:rsid w:val="00346970"/>
    <w:rsid w:val="00346A82"/>
    <w:rsid w:val="00346C20"/>
    <w:rsid w:val="00346CC0"/>
    <w:rsid w:val="00346DF3"/>
    <w:rsid w:val="00346F69"/>
    <w:rsid w:val="00347141"/>
    <w:rsid w:val="003474DD"/>
    <w:rsid w:val="00347F3C"/>
    <w:rsid w:val="00350413"/>
    <w:rsid w:val="003507E9"/>
    <w:rsid w:val="003509E9"/>
    <w:rsid w:val="00350DEF"/>
    <w:rsid w:val="00350F90"/>
    <w:rsid w:val="0035144E"/>
    <w:rsid w:val="003514E2"/>
    <w:rsid w:val="0035179A"/>
    <w:rsid w:val="00351D8C"/>
    <w:rsid w:val="00352258"/>
    <w:rsid w:val="00352B4A"/>
    <w:rsid w:val="00353146"/>
    <w:rsid w:val="0035327F"/>
    <w:rsid w:val="003539C6"/>
    <w:rsid w:val="00353B6A"/>
    <w:rsid w:val="00353D07"/>
    <w:rsid w:val="00354082"/>
    <w:rsid w:val="003545ED"/>
    <w:rsid w:val="0035484F"/>
    <w:rsid w:val="00354D15"/>
    <w:rsid w:val="0035581E"/>
    <w:rsid w:val="00355902"/>
    <w:rsid w:val="00355D78"/>
    <w:rsid w:val="00356453"/>
    <w:rsid w:val="00356DFE"/>
    <w:rsid w:val="00357662"/>
    <w:rsid w:val="00360059"/>
    <w:rsid w:val="00360372"/>
    <w:rsid w:val="00360419"/>
    <w:rsid w:val="00360460"/>
    <w:rsid w:val="003604B4"/>
    <w:rsid w:val="003605CA"/>
    <w:rsid w:val="00360685"/>
    <w:rsid w:val="00360B9C"/>
    <w:rsid w:val="00361399"/>
    <w:rsid w:val="003621B5"/>
    <w:rsid w:val="003625CF"/>
    <w:rsid w:val="00362A4A"/>
    <w:rsid w:val="00362D03"/>
    <w:rsid w:val="003630B7"/>
    <w:rsid w:val="00363E9F"/>
    <w:rsid w:val="00364705"/>
    <w:rsid w:val="00364738"/>
    <w:rsid w:val="00364F38"/>
    <w:rsid w:val="00365B69"/>
    <w:rsid w:val="00366C3A"/>
    <w:rsid w:val="00367C20"/>
    <w:rsid w:val="00367D8B"/>
    <w:rsid w:val="00367DF7"/>
    <w:rsid w:val="003705A8"/>
    <w:rsid w:val="003705E4"/>
    <w:rsid w:val="0037062F"/>
    <w:rsid w:val="003706F5"/>
    <w:rsid w:val="003708EA"/>
    <w:rsid w:val="00371039"/>
    <w:rsid w:val="00371613"/>
    <w:rsid w:val="00371860"/>
    <w:rsid w:val="00372363"/>
    <w:rsid w:val="0037478E"/>
    <w:rsid w:val="00374937"/>
    <w:rsid w:val="00374F20"/>
    <w:rsid w:val="00374F3B"/>
    <w:rsid w:val="003754DA"/>
    <w:rsid w:val="0037571B"/>
    <w:rsid w:val="00375728"/>
    <w:rsid w:val="003758D4"/>
    <w:rsid w:val="0037652E"/>
    <w:rsid w:val="003766F6"/>
    <w:rsid w:val="00377139"/>
    <w:rsid w:val="0037722E"/>
    <w:rsid w:val="00377550"/>
    <w:rsid w:val="00377A78"/>
    <w:rsid w:val="0038038F"/>
    <w:rsid w:val="003810FB"/>
    <w:rsid w:val="00381180"/>
    <w:rsid w:val="00381604"/>
    <w:rsid w:val="003816C6"/>
    <w:rsid w:val="00381A11"/>
    <w:rsid w:val="00382981"/>
    <w:rsid w:val="0038303B"/>
    <w:rsid w:val="0038308D"/>
    <w:rsid w:val="003834FB"/>
    <w:rsid w:val="0038357B"/>
    <w:rsid w:val="003835A3"/>
    <w:rsid w:val="003839C4"/>
    <w:rsid w:val="00383DFF"/>
    <w:rsid w:val="00384013"/>
    <w:rsid w:val="0038416A"/>
    <w:rsid w:val="0038459B"/>
    <w:rsid w:val="003846AD"/>
    <w:rsid w:val="00384CED"/>
    <w:rsid w:val="00385492"/>
    <w:rsid w:val="00385C55"/>
    <w:rsid w:val="00386A40"/>
    <w:rsid w:val="003877F5"/>
    <w:rsid w:val="00387B07"/>
    <w:rsid w:val="00387DE9"/>
    <w:rsid w:val="00390108"/>
    <w:rsid w:val="00391659"/>
    <w:rsid w:val="00391EE5"/>
    <w:rsid w:val="00391F67"/>
    <w:rsid w:val="003924E7"/>
    <w:rsid w:val="003933BC"/>
    <w:rsid w:val="003935A7"/>
    <w:rsid w:val="00393933"/>
    <w:rsid w:val="00393D06"/>
    <w:rsid w:val="003948A0"/>
    <w:rsid w:val="00394F78"/>
    <w:rsid w:val="0039557F"/>
    <w:rsid w:val="003957F9"/>
    <w:rsid w:val="003958CF"/>
    <w:rsid w:val="0039591F"/>
    <w:rsid w:val="00395D58"/>
    <w:rsid w:val="00395FE3"/>
    <w:rsid w:val="0039601E"/>
    <w:rsid w:val="003962E3"/>
    <w:rsid w:val="003963F1"/>
    <w:rsid w:val="0039645F"/>
    <w:rsid w:val="0039651D"/>
    <w:rsid w:val="0039685A"/>
    <w:rsid w:val="00396CBD"/>
    <w:rsid w:val="0039773D"/>
    <w:rsid w:val="003A01BC"/>
    <w:rsid w:val="003A0424"/>
    <w:rsid w:val="003A06C6"/>
    <w:rsid w:val="003A0C03"/>
    <w:rsid w:val="003A1D26"/>
    <w:rsid w:val="003A226E"/>
    <w:rsid w:val="003A2D99"/>
    <w:rsid w:val="003A3341"/>
    <w:rsid w:val="003A34B7"/>
    <w:rsid w:val="003A38D8"/>
    <w:rsid w:val="003A3ABF"/>
    <w:rsid w:val="003A447A"/>
    <w:rsid w:val="003A4518"/>
    <w:rsid w:val="003A47E0"/>
    <w:rsid w:val="003A4DDD"/>
    <w:rsid w:val="003A586E"/>
    <w:rsid w:val="003A5F7B"/>
    <w:rsid w:val="003A638B"/>
    <w:rsid w:val="003A674B"/>
    <w:rsid w:val="003A6D53"/>
    <w:rsid w:val="003A6DFE"/>
    <w:rsid w:val="003A7685"/>
    <w:rsid w:val="003A781B"/>
    <w:rsid w:val="003A7859"/>
    <w:rsid w:val="003A7894"/>
    <w:rsid w:val="003A7FC0"/>
    <w:rsid w:val="003B049C"/>
    <w:rsid w:val="003B0893"/>
    <w:rsid w:val="003B0B05"/>
    <w:rsid w:val="003B0B49"/>
    <w:rsid w:val="003B1208"/>
    <w:rsid w:val="003B1650"/>
    <w:rsid w:val="003B1AD7"/>
    <w:rsid w:val="003B1E7F"/>
    <w:rsid w:val="003B20A3"/>
    <w:rsid w:val="003B2538"/>
    <w:rsid w:val="003B262B"/>
    <w:rsid w:val="003B2C71"/>
    <w:rsid w:val="003B3427"/>
    <w:rsid w:val="003B3749"/>
    <w:rsid w:val="003B449F"/>
    <w:rsid w:val="003B466B"/>
    <w:rsid w:val="003B483B"/>
    <w:rsid w:val="003B487E"/>
    <w:rsid w:val="003B499F"/>
    <w:rsid w:val="003B4B63"/>
    <w:rsid w:val="003B4C92"/>
    <w:rsid w:val="003B4E71"/>
    <w:rsid w:val="003B50BD"/>
    <w:rsid w:val="003B6435"/>
    <w:rsid w:val="003B6483"/>
    <w:rsid w:val="003B6872"/>
    <w:rsid w:val="003B6BA6"/>
    <w:rsid w:val="003B71AD"/>
    <w:rsid w:val="003B7266"/>
    <w:rsid w:val="003B73C4"/>
    <w:rsid w:val="003B744E"/>
    <w:rsid w:val="003B7925"/>
    <w:rsid w:val="003B79E6"/>
    <w:rsid w:val="003B7E4D"/>
    <w:rsid w:val="003C059A"/>
    <w:rsid w:val="003C0780"/>
    <w:rsid w:val="003C0C86"/>
    <w:rsid w:val="003C0EEB"/>
    <w:rsid w:val="003C0FDF"/>
    <w:rsid w:val="003C1145"/>
    <w:rsid w:val="003C1934"/>
    <w:rsid w:val="003C1FC3"/>
    <w:rsid w:val="003C2703"/>
    <w:rsid w:val="003C280D"/>
    <w:rsid w:val="003C35F3"/>
    <w:rsid w:val="003C3E44"/>
    <w:rsid w:val="003C4409"/>
    <w:rsid w:val="003C4655"/>
    <w:rsid w:val="003C4939"/>
    <w:rsid w:val="003C4BBD"/>
    <w:rsid w:val="003C4D61"/>
    <w:rsid w:val="003C5812"/>
    <w:rsid w:val="003C5AE6"/>
    <w:rsid w:val="003C5BA3"/>
    <w:rsid w:val="003C5E31"/>
    <w:rsid w:val="003C64D8"/>
    <w:rsid w:val="003C664F"/>
    <w:rsid w:val="003C6650"/>
    <w:rsid w:val="003C696C"/>
    <w:rsid w:val="003C7365"/>
    <w:rsid w:val="003C78D7"/>
    <w:rsid w:val="003C7AC1"/>
    <w:rsid w:val="003D01FB"/>
    <w:rsid w:val="003D0638"/>
    <w:rsid w:val="003D109B"/>
    <w:rsid w:val="003D1540"/>
    <w:rsid w:val="003D1628"/>
    <w:rsid w:val="003D1C95"/>
    <w:rsid w:val="003D1D62"/>
    <w:rsid w:val="003D27F3"/>
    <w:rsid w:val="003D2FC2"/>
    <w:rsid w:val="003D31A9"/>
    <w:rsid w:val="003D3830"/>
    <w:rsid w:val="003D4CE1"/>
    <w:rsid w:val="003D5293"/>
    <w:rsid w:val="003D637E"/>
    <w:rsid w:val="003D6464"/>
    <w:rsid w:val="003D68EA"/>
    <w:rsid w:val="003D69AC"/>
    <w:rsid w:val="003D74E7"/>
    <w:rsid w:val="003D765F"/>
    <w:rsid w:val="003D7B18"/>
    <w:rsid w:val="003D7E49"/>
    <w:rsid w:val="003E0902"/>
    <w:rsid w:val="003E0A6C"/>
    <w:rsid w:val="003E0B6C"/>
    <w:rsid w:val="003E0FEB"/>
    <w:rsid w:val="003E1A64"/>
    <w:rsid w:val="003E1F58"/>
    <w:rsid w:val="003E1FEA"/>
    <w:rsid w:val="003E21DD"/>
    <w:rsid w:val="003E25C7"/>
    <w:rsid w:val="003E2713"/>
    <w:rsid w:val="003E281C"/>
    <w:rsid w:val="003E296C"/>
    <w:rsid w:val="003E2B2C"/>
    <w:rsid w:val="003E3066"/>
    <w:rsid w:val="003E307D"/>
    <w:rsid w:val="003E30CA"/>
    <w:rsid w:val="003E33C8"/>
    <w:rsid w:val="003E4367"/>
    <w:rsid w:val="003E4516"/>
    <w:rsid w:val="003E4570"/>
    <w:rsid w:val="003E48D9"/>
    <w:rsid w:val="003E4D4C"/>
    <w:rsid w:val="003E4FCE"/>
    <w:rsid w:val="003E50E0"/>
    <w:rsid w:val="003E5A57"/>
    <w:rsid w:val="003E5BAC"/>
    <w:rsid w:val="003E5EAA"/>
    <w:rsid w:val="003E5F39"/>
    <w:rsid w:val="003E5FCC"/>
    <w:rsid w:val="003E612C"/>
    <w:rsid w:val="003E6BE9"/>
    <w:rsid w:val="003E6F0B"/>
    <w:rsid w:val="003E7082"/>
    <w:rsid w:val="003E709A"/>
    <w:rsid w:val="003E738D"/>
    <w:rsid w:val="003E7653"/>
    <w:rsid w:val="003E7AFD"/>
    <w:rsid w:val="003F00F3"/>
    <w:rsid w:val="003F044A"/>
    <w:rsid w:val="003F0D0D"/>
    <w:rsid w:val="003F0D5D"/>
    <w:rsid w:val="003F0F2F"/>
    <w:rsid w:val="003F22A1"/>
    <w:rsid w:val="003F2778"/>
    <w:rsid w:val="003F27E1"/>
    <w:rsid w:val="003F2927"/>
    <w:rsid w:val="003F3363"/>
    <w:rsid w:val="003F4209"/>
    <w:rsid w:val="003F4215"/>
    <w:rsid w:val="003F4430"/>
    <w:rsid w:val="003F4855"/>
    <w:rsid w:val="003F4988"/>
    <w:rsid w:val="003F552A"/>
    <w:rsid w:val="003F58E7"/>
    <w:rsid w:val="003F5C27"/>
    <w:rsid w:val="003F61B2"/>
    <w:rsid w:val="003F625B"/>
    <w:rsid w:val="003F62A6"/>
    <w:rsid w:val="003F6C03"/>
    <w:rsid w:val="00400192"/>
    <w:rsid w:val="00400974"/>
    <w:rsid w:val="00400B90"/>
    <w:rsid w:val="00400BA8"/>
    <w:rsid w:val="00400C11"/>
    <w:rsid w:val="0040119D"/>
    <w:rsid w:val="00401615"/>
    <w:rsid w:val="0040184A"/>
    <w:rsid w:val="00401FDE"/>
    <w:rsid w:val="0040216A"/>
    <w:rsid w:val="004021A2"/>
    <w:rsid w:val="00402319"/>
    <w:rsid w:val="00402770"/>
    <w:rsid w:val="00402B67"/>
    <w:rsid w:val="004033DD"/>
    <w:rsid w:val="00403464"/>
    <w:rsid w:val="004038C5"/>
    <w:rsid w:val="00403A47"/>
    <w:rsid w:val="00403B0A"/>
    <w:rsid w:val="00403E9D"/>
    <w:rsid w:val="004044E7"/>
    <w:rsid w:val="00404682"/>
    <w:rsid w:val="00404F90"/>
    <w:rsid w:val="00405074"/>
    <w:rsid w:val="004052F2"/>
    <w:rsid w:val="0040543D"/>
    <w:rsid w:val="00406678"/>
    <w:rsid w:val="00406A8F"/>
    <w:rsid w:val="004073D6"/>
    <w:rsid w:val="00407514"/>
    <w:rsid w:val="004077F5"/>
    <w:rsid w:val="004078A5"/>
    <w:rsid w:val="00410DF0"/>
    <w:rsid w:val="0041142E"/>
    <w:rsid w:val="004114CD"/>
    <w:rsid w:val="0041165D"/>
    <w:rsid w:val="00411660"/>
    <w:rsid w:val="004118E2"/>
    <w:rsid w:val="00411B3D"/>
    <w:rsid w:val="0041263F"/>
    <w:rsid w:val="00412640"/>
    <w:rsid w:val="00412815"/>
    <w:rsid w:val="00412FC2"/>
    <w:rsid w:val="00413019"/>
    <w:rsid w:val="0041335E"/>
    <w:rsid w:val="00413B3B"/>
    <w:rsid w:val="004146D2"/>
    <w:rsid w:val="00414798"/>
    <w:rsid w:val="00414D7F"/>
    <w:rsid w:val="00415206"/>
    <w:rsid w:val="004153EE"/>
    <w:rsid w:val="00415A92"/>
    <w:rsid w:val="00415F13"/>
    <w:rsid w:val="004161F1"/>
    <w:rsid w:val="00416955"/>
    <w:rsid w:val="00416AAA"/>
    <w:rsid w:val="00416DB4"/>
    <w:rsid w:val="004172FB"/>
    <w:rsid w:val="00417314"/>
    <w:rsid w:val="0041772F"/>
    <w:rsid w:val="0041774B"/>
    <w:rsid w:val="004177FF"/>
    <w:rsid w:val="00417870"/>
    <w:rsid w:val="004202DC"/>
    <w:rsid w:val="004205B0"/>
    <w:rsid w:val="004205F5"/>
    <w:rsid w:val="004206EC"/>
    <w:rsid w:val="00420C9A"/>
    <w:rsid w:val="00420F6A"/>
    <w:rsid w:val="00420F8E"/>
    <w:rsid w:val="00421208"/>
    <w:rsid w:val="00421403"/>
    <w:rsid w:val="00421413"/>
    <w:rsid w:val="00421817"/>
    <w:rsid w:val="00421884"/>
    <w:rsid w:val="0042224E"/>
    <w:rsid w:val="00422326"/>
    <w:rsid w:val="0042251F"/>
    <w:rsid w:val="0042256E"/>
    <w:rsid w:val="00422741"/>
    <w:rsid w:val="0042348D"/>
    <w:rsid w:val="00423CDB"/>
    <w:rsid w:val="00423F03"/>
    <w:rsid w:val="0042409A"/>
    <w:rsid w:val="00424B1C"/>
    <w:rsid w:val="00424B29"/>
    <w:rsid w:val="00424CEC"/>
    <w:rsid w:val="00424E9D"/>
    <w:rsid w:val="004250E9"/>
    <w:rsid w:val="004252A4"/>
    <w:rsid w:val="00425969"/>
    <w:rsid w:val="00426D98"/>
    <w:rsid w:val="00426EF9"/>
    <w:rsid w:val="00427180"/>
    <w:rsid w:val="00427874"/>
    <w:rsid w:val="004279EC"/>
    <w:rsid w:val="00427BDE"/>
    <w:rsid w:val="00427F29"/>
    <w:rsid w:val="00427F96"/>
    <w:rsid w:val="004304DA"/>
    <w:rsid w:val="00430C3D"/>
    <w:rsid w:val="004314E5"/>
    <w:rsid w:val="00431726"/>
    <w:rsid w:val="004317C5"/>
    <w:rsid w:val="0043198A"/>
    <w:rsid w:val="004325BF"/>
    <w:rsid w:val="004346E2"/>
    <w:rsid w:val="004348EA"/>
    <w:rsid w:val="00434998"/>
    <w:rsid w:val="004357F6"/>
    <w:rsid w:val="00435C88"/>
    <w:rsid w:val="0043629D"/>
    <w:rsid w:val="004362CD"/>
    <w:rsid w:val="00436A40"/>
    <w:rsid w:val="00436C3F"/>
    <w:rsid w:val="00436D27"/>
    <w:rsid w:val="00437CDF"/>
    <w:rsid w:val="004407A9"/>
    <w:rsid w:val="00440859"/>
    <w:rsid w:val="004408DD"/>
    <w:rsid w:val="0044244A"/>
    <w:rsid w:val="00442466"/>
    <w:rsid w:val="00442BC1"/>
    <w:rsid w:val="00442C16"/>
    <w:rsid w:val="00443C70"/>
    <w:rsid w:val="00444048"/>
    <w:rsid w:val="004441E4"/>
    <w:rsid w:val="00444537"/>
    <w:rsid w:val="00444DA7"/>
    <w:rsid w:val="00444E79"/>
    <w:rsid w:val="00445058"/>
    <w:rsid w:val="00445219"/>
    <w:rsid w:val="004454BB"/>
    <w:rsid w:val="004457BB"/>
    <w:rsid w:val="004458B4"/>
    <w:rsid w:val="004463D3"/>
    <w:rsid w:val="00446427"/>
    <w:rsid w:val="004466FC"/>
    <w:rsid w:val="00446B45"/>
    <w:rsid w:val="00446BB9"/>
    <w:rsid w:val="00446CFA"/>
    <w:rsid w:val="00446ED1"/>
    <w:rsid w:val="00447256"/>
    <w:rsid w:val="0044786A"/>
    <w:rsid w:val="00447ED0"/>
    <w:rsid w:val="00447F83"/>
    <w:rsid w:val="00450667"/>
    <w:rsid w:val="00450A1F"/>
    <w:rsid w:val="00450CD9"/>
    <w:rsid w:val="00450F40"/>
    <w:rsid w:val="00451423"/>
    <w:rsid w:val="00451B99"/>
    <w:rsid w:val="004524E9"/>
    <w:rsid w:val="00453057"/>
    <w:rsid w:val="004533D2"/>
    <w:rsid w:val="004538F3"/>
    <w:rsid w:val="00453970"/>
    <w:rsid w:val="00453B5A"/>
    <w:rsid w:val="004544B7"/>
    <w:rsid w:val="004544D1"/>
    <w:rsid w:val="004547F3"/>
    <w:rsid w:val="004550CC"/>
    <w:rsid w:val="004554D4"/>
    <w:rsid w:val="004557A0"/>
    <w:rsid w:val="00455FCA"/>
    <w:rsid w:val="004564BA"/>
    <w:rsid w:val="0045653A"/>
    <w:rsid w:val="004567E0"/>
    <w:rsid w:val="0045687A"/>
    <w:rsid w:val="004568FC"/>
    <w:rsid w:val="0045690A"/>
    <w:rsid w:val="00456BF8"/>
    <w:rsid w:val="00456FCA"/>
    <w:rsid w:val="00457036"/>
    <w:rsid w:val="00457499"/>
    <w:rsid w:val="00457CA2"/>
    <w:rsid w:val="00460B1A"/>
    <w:rsid w:val="004619E8"/>
    <w:rsid w:val="00462160"/>
    <w:rsid w:val="00462505"/>
    <w:rsid w:val="0046326B"/>
    <w:rsid w:val="00463A49"/>
    <w:rsid w:val="00463F2B"/>
    <w:rsid w:val="00464B03"/>
    <w:rsid w:val="00464FBE"/>
    <w:rsid w:val="004652A8"/>
    <w:rsid w:val="004655B5"/>
    <w:rsid w:val="004657E1"/>
    <w:rsid w:val="00465A11"/>
    <w:rsid w:val="0046656F"/>
    <w:rsid w:val="00466600"/>
    <w:rsid w:val="00466DA9"/>
    <w:rsid w:val="00466F98"/>
    <w:rsid w:val="004706D1"/>
    <w:rsid w:val="004718EE"/>
    <w:rsid w:val="00471CFC"/>
    <w:rsid w:val="004723CE"/>
    <w:rsid w:val="0047269C"/>
    <w:rsid w:val="0047275A"/>
    <w:rsid w:val="004728F9"/>
    <w:rsid w:val="004731C7"/>
    <w:rsid w:val="0047357A"/>
    <w:rsid w:val="00473744"/>
    <w:rsid w:val="00473788"/>
    <w:rsid w:val="00473E5A"/>
    <w:rsid w:val="00473F44"/>
    <w:rsid w:val="00474BC0"/>
    <w:rsid w:val="004753D5"/>
    <w:rsid w:val="00475D4C"/>
    <w:rsid w:val="00476D1C"/>
    <w:rsid w:val="00476FE7"/>
    <w:rsid w:val="00477063"/>
    <w:rsid w:val="0047719B"/>
    <w:rsid w:val="00477CA8"/>
    <w:rsid w:val="00477D4C"/>
    <w:rsid w:val="00480FF4"/>
    <w:rsid w:val="00481565"/>
    <w:rsid w:val="00481786"/>
    <w:rsid w:val="00481888"/>
    <w:rsid w:val="00482A47"/>
    <w:rsid w:val="004832FB"/>
    <w:rsid w:val="00483457"/>
    <w:rsid w:val="004836C6"/>
    <w:rsid w:val="0048370D"/>
    <w:rsid w:val="0048371F"/>
    <w:rsid w:val="004845C3"/>
    <w:rsid w:val="0048464B"/>
    <w:rsid w:val="004847DE"/>
    <w:rsid w:val="004857B5"/>
    <w:rsid w:val="00485928"/>
    <w:rsid w:val="00485E1E"/>
    <w:rsid w:val="0048634B"/>
    <w:rsid w:val="00486ACF"/>
    <w:rsid w:val="0048701E"/>
    <w:rsid w:val="00487A76"/>
    <w:rsid w:val="00487AA0"/>
    <w:rsid w:val="00487AD8"/>
    <w:rsid w:val="00487EEA"/>
    <w:rsid w:val="00487FCC"/>
    <w:rsid w:val="004901E0"/>
    <w:rsid w:val="00490865"/>
    <w:rsid w:val="00490D3C"/>
    <w:rsid w:val="00490E0F"/>
    <w:rsid w:val="00490EAF"/>
    <w:rsid w:val="004914DF"/>
    <w:rsid w:val="0049184E"/>
    <w:rsid w:val="00492064"/>
    <w:rsid w:val="00492AE7"/>
    <w:rsid w:val="00492FFF"/>
    <w:rsid w:val="004931D6"/>
    <w:rsid w:val="004938A5"/>
    <w:rsid w:val="00493E54"/>
    <w:rsid w:val="00493F09"/>
    <w:rsid w:val="00494066"/>
    <w:rsid w:val="004941AF"/>
    <w:rsid w:val="004943CA"/>
    <w:rsid w:val="00494B50"/>
    <w:rsid w:val="00495669"/>
    <w:rsid w:val="00496087"/>
    <w:rsid w:val="0049609D"/>
    <w:rsid w:val="004967FD"/>
    <w:rsid w:val="00496B95"/>
    <w:rsid w:val="0049715A"/>
    <w:rsid w:val="00497214"/>
    <w:rsid w:val="004973BD"/>
    <w:rsid w:val="00497559"/>
    <w:rsid w:val="00497C28"/>
    <w:rsid w:val="004A0640"/>
    <w:rsid w:val="004A1771"/>
    <w:rsid w:val="004A23F4"/>
    <w:rsid w:val="004A2CCB"/>
    <w:rsid w:val="004A2F70"/>
    <w:rsid w:val="004A3445"/>
    <w:rsid w:val="004A3507"/>
    <w:rsid w:val="004A3663"/>
    <w:rsid w:val="004A36C9"/>
    <w:rsid w:val="004A3762"/>
    <w:rsid w:val="004A3A67"/>
    <w:rsid w:val="004A3E48"/>
    <w:rsid w:val="004A47FB"/>
    <w:rsid w:val="004A5A8D"/>
    <w:rsid w:val="004A5E34"/>
    <w:rsid w:val="004A6C9E"/>
    <w:rsid w:val="004A74DC"/>
    <w:rsid w:val="004A7A26"/>
    <w:rsid w:val="004A7A56"/>
    <w:rsid w:val="004A7CE7"/>
    <w:rsid w:val="004A7D53"/>
    <w:rsid w:val="004B002A"/>
    <w:rsid w:val="004B05C8"/>
    <w:rsid w:val="004B0BD8"/>
    <w:rsid w:val="004B0C2D"/>
    <w:rsid w:val="004B1A65"/>
    <w:rsid w:val="004B1CD3"/>
    <w:rsid w:val="004B2927"/>
    <w:rsid w:val="004B32B9"/>
    <w:rsid w:val="004B3F39"/>
    <w:rsid w:val="004B406E"/>
    <w:rsid w:val="004B4D0C"/>
    <w:rsid w:val="004B4D50"/>
    <w:rsid w:val="004B50A7"/>
    <w:rsid w:val="004B5667"/>
    <w:rsid w:val="004B5728"/>
    <w:rsid w:val="004B5C07"/>
    <w:rsid w:val="004B5C44"/>
    <w:rsid w:val="004B6015"/>
    <w:rsid w:val="004B63C7"/>
    <w:rsid w:val="004B64BE"/>
    <w:rsid w:val="004B651E"/>
    <w:rsid w:val="004B6849"/>
    <w:rsid w:val="004B6D6C"/>
    <w:rsid w:val="004B75EB"/>
    <w:rsid w:val="004B7956"/>
    <w:rsid w:val="004B7DFF"/>
    <w:rsid w:val="004B7EF4"/>
    <w:rsid w:val="004C091E"/>
    <w:rsid w:val="004C0976"/>
    <w:rsid w:val="004C0C0A"/>
    <w:rsid w:val="004C130A"/>
    <w:rsid w:val="004C13F9"/>
    <w:rsid w:val="004C1657"/>
    <w:rsid w:val="004C1B3E"/>
    <w:rsid w:val="004C1B97"/>
    <w:rsid w:val="004C1BB4"/>
    <w:rsid w:val="004C20B7"/>
    <w:rsid w:val="004C2155"/>
    <w:rsid w:val="004C25EF"/>
    <w:rsid w:val="004C2B60"/>
    <w:rsid w:val="004C2DAD"/>
    <w:rsid w:val="004C2E02"/>
    <w:rsid w:val="004C2E56"/>
    <w:rsid w:val="004C32EC"/>
    <w:rsid w:val="004C3A59"/>
    <w:rsid w:val="004C3E39"/>
    <w:rsid w:val="004C4138"/>
    <w:rsid w:val="004C480E"/>
    <w:rsid w:val="004C4B40"/>
    <w:rsid w:val="004C5508"/>
    <w:rsid w:val="004C55A5"/>
    <w:rsid w:val="004C67EB"/>
    <w:rsid w:val="004C684C"/>
    <w:rsid w:val="004C7007"/>
    <w:rsid w:val="004C71DC"/>
    <w:rsid w:val="004C75E6"/>
    <w:rsid w:val="004C777A"/>
    <w:rsid w:val="004C7D9B"/>
    <w:rsid w:val="004D0678"/>
    <w:rsid w:val="004D06CC"/>
    <w:rsid w:val="004D0AFE"/>
    <w:rsid w:val="004D0BCE"/>
    <w:rsid w:val="004D0D92"/>
    <w:rsid w:val="004D0E6A"/>
    <w:rsid w:val="004D1248"/>
    <w:rsid w:val="004D1284"/>
    <w:rsid w:val="004D155B"/>
    <w:rsid w:val="004D1593"/>
    <w:rsid w:val="004D1C3C"/>
    <w:rsid w:val="004D1CD2"/>
    <w:rsid w:val="004D1F37"/>
    <w:rsid w:val="004D1F85"/>
    <w:rsid w:val="004D247E"/>
    <w:rsid w:val="004D27E8"/>
    <w:rsid w:val="004D32DC"/>
    <w:rsid w:val="004D3555"/>
    <w:rsid w:val="004D392F"/>
    <w:rsid w:val="004D414C"/>
    <w:rsid w:val="004D429F"/>
    <w:rsid w:val="004D4D0C"/>
    <w:rsid w:val="004D5085"/>
    <w:rsid w:val="004D515E"/>
    <w:rsid w:val="004D5A62"/>
    <w:rsid w:val="004D6F3D"/>
    <w:rsid w:val="004D7511"/>
    <w:rsid w:val="004D7F17"/>
    <w:rsid w:val="004E05F6"/>
    <w:rsid w:val="004E08A1"/>
    <w:rsid w:val="004E0A6F"/>
    <w:rsid w:val="004E0B62"/>
    <w:rsid w:val="004E1396"/>
    <w:rsid w:val="004E1E13"/>
    <w:rsid w:val="004E1F97"/>
    <w:rsid w:val="004E204C"/>
    <w:rsid w:val="004E230A"/>
    <w:rsid w:val="004E338C"/>
    <w:rsid w:val="004E4652"/>
    <w:rsid w:val="004E4F16"/>
    <w:rsid w:val="004E53BC"/>
    <w:rsid w:val="004E5E38"/>
    <w:rsid w:val="004E613D"/>
    <w:rsid w:val="004E620F"/>
    <w:rsid w:val="004E6622"/>
    <w:rsid w:val="004E6711"/>
    <w:rsid w:val="004E6D37"/>
    <w:rsid w:val="004E7907"/>
    <w:rsid w:val="004E79F2"/>
    <w:rsid w:val="004E7D98"/>
    <w:rsid w:val="004F0383"/>
    <w:rsid w:val="004F046D"/>
    <w:rsid w:val="004F1580"/>
    <w:rsid w:val="004F18D2"/>
    <w:rsid w:val="004F22BF"/>
    <w:rsid w:val="004F24A3"/>
    <w:rsid w:val="004F2AE5"/>
    <w:rsid w:val="004F2F84"/>
    <w:rsid w:val="004F44FD"/>
    <w:rsid w:val="004F46CC"/>
    <w:rsid w:val="004F49DA"/>
    <w:rsid w:val="004F4AA8"/>
    <w:rsid w:val="004F4CB0"/>
    <w:rsid w:val="004F4D88"/>
    <w:rsid w:val="004F4F2A"/>
    <w:rsid w:val="004F512D"/>
    <w:rsid w:val="004F5679"/>
    <w:rsid w:val="004F597E"/>
    <w:rsid w:val="004F5FBC"/>
    <w:rsid w:val="004F61B5"/>
    <w:rsid w:val="004F7497"/>
    <w:rsid w:val="004F7C80"/>
    <w:rsid w:val="00500014"/>
    <w:rsid w:val="005007AA"/>
    <w:rsid w:val="00500A66"/>
    <w:rsid w:val="00500D82"/>
    <w:rsid w:val="00500F27"/>
    <w:rsid w:val="005013A8"/>
    <w:rsid w:val="00501B04"/>
    <w:rsid w:val="00501CD0"/>
    <w:rsid w:val="0050281B"/>
    <w:rsid w:val="00502826"/>
    <w:rsid w:val="00502B81"/>
    <w:rsid w:val="00502BD4"/>
    <w:rsid w:val="00503370"/>
    <w:rsid w:val="00503650"/>
    <w:rsid w:val="005036FD"/>
    <w:rsid w:val="00503DD0"/>
    <w:rsid w:val="005042AA"/>
    <w:rsid w:val="005042C0"/>
    <w:rsid w:val="00504CE8"/>
    <w:rsid w:val="005050CA"/>
    <w:rsid w:val="005054E1"/>
    <w:rsid w:val="00505B7B"/>
    <w:rsid w:val="00505EBD"/>
    <w:rsid w:val="00506364"/>
    <w:rsid w:val="00507624"/>
    <w:rsid w:val="005107DE"/>
    <w:rsid w:val="00510C46"/>
    <w:rsid w:val="00510D15"/>
    <w:rsid w:val="00511C49"/>
    <w:rsid w:val="00512417"/>
    <w:rsid w:val="00512603"/>
    <w:rsid w:val="00512DDE"/>
    <w:rsid w:val="00512F6E"/>
    <w:rsid w:val="005133CA"/>
    <w:rsid w:val="00513B7E"/>
    <w:rsid w:val="00513BF4"/>
    <w:rsid w:val="00513F27"/>
    <w:rsid w:val="005143D5"/>
    <w:rsid w:val="00514C24"/>
    <w:rsid w:val="00514D09"/>
    <w:rsid w:val="00514F3D"/>
    <w:rsid w:val="00514F73"/>
    <w:rsid w:val="00515917"/>
    <w:rsid w:val="005161F8"/>
    <w:rsid w:val="005166CE"/>
    <w:rsid w:val="00516CD6"/>
    <w:rsid w:val="00517191"/>
    <w:rsid w:val="005171AF"/>
    <w:rsid w:val="0051767D"/>
    <w:rsid w:val="00517D0C"/>
    <w:rsid w:val="0052000E"/>
    <w:rsid w:val="00520C27"/>
    <w:rsid w:val="00521673"/>
    <w:rsid w:val="00521BA8"/>
    <w:rsid w:val="00521BFD"/>
    <w:rsid w:val="00521EC5"/>
    <w:rsid w:val="00522156"/>
    <w:rsid w:val="00522342"/>
    <w:rsid w:val="0052362E"/>
    <w:rsid w:val="0052412F"/>
    <w:rsid w:val="00525360"/>
    <w:rsid w:val="00525E99"/>
    <w:rsid w:val="0052650B"/>
    <w:rsid w:val="0052683D"/>
    <w:rsid w:val="00526ACC"/>
    <w:rsid w:val="00526AE0"/>
    <w:rsid w:val="00527155"/>
    <w:rsid w:val="0052736A"/>
    <w:rsid w:val="00527A2A"/>
    <w:rsid w:val="005305F8"/>
    <w:rsid w:val="005307B2"/>
    <w:rsid w:val="005307C4"/>
    <w:rsid w:val="005308C1"/>
    <w:rsid w:val="005324D4"/>
    <w:rsid w:val="005327F6"/>
    <w:rsid w:val="005328F1"/>
    <w:rsid w:val="005329E2"/>
    <w:rsid w:val="00532CA6"/>
    <w:rsid w:val="00533E3E"/>
    <w:rsid w:val="00534AED"/>
    <w:rsid w:val="00534E73"/>
    <w:rsid w:val="005350CB"/>
    <w:rsid w:val="0053675D"/>
    <w:rsid w:val="00537358"/>
    <w:rsid w:val="00537A20"/>
    <w:rsid w:val="005407E4"/>
    <w:rsid w:val="0054092E"/>
    <w:rsid w:val="005417F3"/>
    <w:rsid w:val="00541939"/>
    <w:rsid w:val="00541A27"/>
    <w:rsid w:val="00541B2C"/>
    <w:rsid w:val="00541D53"/>
    <w:rsid w:val="00541D57"/>
    <w:rsid w:val="00541EF8"/>
    <w:rsid w:val="0054220B"/>
    <w:rsid w:val="00542BC3"/>
    <w:rsid w:val="00542FC1"/>
    <w:rsid w:val="00542FD8"/>
    <w:rsid w:val="00543BDF"/>
    <w:rsid w:val="00543E84"/>
    <w:rsid w:val="005441CB"/>
    <w:rsid w:val="00544D30"/>
    <w:rsid w:val="00544E9C"/>
    <w:rsid w:val="00545BF2"/>
    <w:rsid w:val="0054639D"/>
    <w:rsid w:val="00546B44"/>
    <w:rsid w:val="005477E7"/>
    <w:rsid w:val="005502CE"/>
    <w:rsid w:val="005507A7"/>
    <w:rsid w:val="00551219"/>
    <w:rsid w:val="00551757"/>
    <w:rsid w:val="00551763"/>
    <w:rsid w:val="005519F7"/>
    <w:rsid w:val="00552246"/>
    <w:rsid w:val="005527FE"/>
    <w:rsid w:val="00552947"/>
    <w:rsid w:val="00552E78"/>
    <w:rsid w:val="00552F39"/>
    <w:rsid w:val="0055308F"/>
    <w:rsid w:val="00553103"/>
    <w:rsid w:val="005538A1"/>
    <w:rsid w:val="005540E2"/>
    <w:rsid w:val="005542FA"/>
    <w:rsid w:val="005547F9"/>
    <w:rsid w:val="00554821"/>
    <w:rsid w:val="005549C9"/>
    <w:rsid w:val="00554AEB"/>
    <w:rsid w:val="00554D05"/>
    <w:rsid w:val="00554DDA"/>
    <w:rsid w:val="00555017"/>
    <w:rsid w:val="005556B6"/>
    <w:rsid w:val="005558E1"/>
    <w:rsid w:val="005559D4"/>
    <w:rsid w:val="00555A95"/>
    <w:rsid w:val="00555B6F"/>
    <w:rsid w:val="00555EA0"/>
    <w:rsid w:val="00556262"/>
    <w:rsid w:val="00556C23"/>
    <w:rsid w:val="005576EA"/>
    <w:rsid w:val="005579D2"/>
    <w:rsid w:val="00557F43"/>
    <w:rsid w:val="00557F58"/>
    <w:rsid w:val="005601E8"/>
    <w:rsid w:val="00560420"/>
    <w:rsid w:val="0056074F"/>
    <w:rsid w:val="0056091D"/>
    <w:rsid w:val="0056098C"/>
    <w:rsid w:val="005609A4"/>
    <w:rsid w:val="0056111E"/>
    <w:rsid w:val="00561201"/>
    <w:rsid w:val="005625C1"/>
    <w:rsid w:val="005626F9"/>
    <w:rsid w:val="00562B9F"/>
    <w:rsid w:val="00562F8F"/>
    <w:rsid w:val="005631FC"/>
    <w:rsid w:val="00563807"/>
    <w:rsid w:val="00563890"/>
    <w:rsid w:val="00563A69"/>
    <w:rsid w:val="00563B23"/>
    <w:rsid w:val="00563BAC"/>
    <w:rsid w:val="00564056"/>
    <w:rsid w:val="00564119"/>
    <w:rsid w:val="00564367"/>
    <w:rsid w:val="005643F9"/>
    <w:rsid w:val="005644EE"/>
    <w:rsid w:val="005644F8"/>
    <w:rsid w:val="0056451E"/>
    <w:rsid w:val="00564CD3"/>
    <w:rsid w:val="005655FC"/>
    <w:rsid w:val="00565EB5"/>
    <w:rsid w:val="005660C4"/>
    <w:rsid w:val="005665D6"/>
    <w:rsid w:val="00566994"/>
    <w:rsid w:val="00566E29"/>
    <w:rsid w:val="005670D8"/>
    <w:rsid w:val="00567292"/>
    <w:rsid w:val="005673A6"/>
    <w:rsid w:val="00567700"/>
    <w:rsid w:val="005678FD"/>
    <w:rsid w:val="00570422"/>
    <w:rsid w:val="00570BAD"/>
    <w:rsid w:val="00570D4C"/>
    <w:rsid w:val="00571067"/>
    <w:rsid w:val="0057116D"/>
    <w:rsid w:val="00571620"/>
    <w:rsid w:val="005716B2"/>
    <w:rsid w:val="005721FC"/>
    <w:rsid w:val="0057240A"/>
    <w:rsid w:val="005732BD"/>
    <w:rsid w:val="00573316"/>
    <w:rsid w:val="0057338A"/>
    <w:rsid w:val="00573AF7"/>
    <w:rsid w:val="00573B56"/>
    <w:rsid w:val="0057440A"/>
    <w:rsid w:val="00574570"/>
    <w:rsid w:val="005745F8"/>
    <w:rsid w:val="005748C0"/>
    <w:rsid w:val="00574A44"/>
    <w:rsid w:val="00574C35"/>
    <w:rsid w:val="00574CC7"/>
    <w:rsid w:val="00575868"/>
    <w:rsid w:val="005759C7"/>
    <w:rsid w:val="005764D4"/>
    <w:rsid w:val="00576660"/>
    <w:rsid w:val="005767EC"/>
    <w:rsid w:val="00576F9E"/>
    <w:rsid w:val="00577516"/>
    <w:rsid w:val="005775E2"/>
    <w:rsid w:val="005775F6"/>
    <w:rsid w:val="00577A42"/>
    <w:rsid w:val="00577FC9"/>
    <w:rsid w:val="0058063B"/>
    <w:rsid w:val="00580A7A"/>
    <w:rsid w:val="00580A9F"/>
    <w:rsid w:val="00580B4C"/>
    <w:rsid w:val="00580BF9"/>
    <w:rsid w:val="00580D5B"/>
    <w:rsid w:val="00580FA0"/>
    <w:rsid w:val="00582857"/>
    <w:rsid w:val="005829FE"/>
    <w:rsid w:val="00583742"/>
    <w:rsid w:val="00583CBA"/>
    <w:rsid w:val="00583D34"/>
    <w:rsid w:val="00583D85"/>
    <w:rsid w:val="00583E1A"/>
    <w:rsid w:val="00583EA8"/>
    <w:rsid w:val="00583EF7"/>
    <w:rsid w:val="005840AA"/>
    <w:rsid w:val="005848FD"/>
    <w:rsid w:val="00584F3A"/>
    <w:rsid w:val="00584F6D"/>
    <w:rsid w:val="0058517E"/>
    <w:rsid w:val="00585820"/>
    <w:rsid w:val="00585896"/>
    <w:rsid w:val="00585EBD"/>
    <w:rsid w:val="00585F1F"/>
    <w:rsid w:val="0058628A"/>
    <w:rsid w:val="005863C1"/>
    <w:rsid w:val="005871B8"/>
    <w:rsid w:val="00587B85"/>
    <w:rsid w:val="00587C59"/>
    <w:rsid w:val="00587D4A"/>
    <w:rsid w:val="00587D81"/>
    <w:rsid w:val="00587FC7"/>
    <w:rsid w:val="005904EC"/>
    <w:rsid w:val="00590574"/>
    <w:rsid w:val="005905DC"/>
    <w:rsid w:val="00590643"/>
    <w:rsid w:val="005908AF"/>
    <w:rsid w:val="005909DE"/>
    <w:rsid w:val="00590A47"/>
    <w:rsid w:val="00590F06"/>
    <w:rsid w:val="0059150D"/>
    <w:rsid w:val="005916EC"/>
    <w:rsid w:val="00591AE0"/>
    <w:rsid w:val="00591EC7"/>
    <w:rsid w:val="00592709"/>
    <w:rsid w:val="005927CF"/>
    <w:rsid w:val="005927FF"/>
    <w:rsid w:val="00592B2F"/>
    <w:rsid w:val="00592DE7"/>
    <w:rsid w:val="00592E25"/>
    <w:rsid w:val="0059358D"/>
    <w:rsid w:val="00593734"/>
    <w:rsid w:val="005938B9"/>
    <w:rsid w:val="005941F5"/>
    <w:rsid w:val="00594569"/>
    <w:rsid w:val="0059488E"/>
    <w:rsid w:val="00594FE8"/>
    <w:rsid w:val="00595886"/>
    <w:rsid w:val="00595AA7"/>
    <w:rsid w:val="00595AFB"/>
    <w:rsid w:val="00595E12"/>
    <w:rsid w:val="00595EA0"/>
    <w:rsid w:val="005962F0"/>
    <w:rsid w:val="005966F8"/>
    <w:rsid w:val="00596CA9"/>
    <w:rsid w:val="005977D3"/>
    <w:rsid w:val="00597BF1"/>
    <w:rsid w:val="005A03BE"/>
    <w:rsid w:val="005A064E"/>
    <w:rsid w:val="005A07FF"/>
    <w:rsid w:val="005A0860"/>
    <w:rsid w:val="005A0867"/>
    <w:rsid w:val="005A1352"/>
    <w:rsid w:val="005A2586"/>
    <w:rsid w:val="005A2E48"/>
    <w:rsid w:val="005A3740"/>
    <w:rsid w:val="005A4525"/>
    <w:rsid w:val="005A53F6"/>
    <w:rsid w:val="005A5916"/>
    <w:rsid w:val="005A60BB"/>
    <w:rsid w:val="005A641E"/>
    <w:rsid w:val="005A66D0"/>
    <w:rsid w:val="005A6C36"/>
    <w:rsid w:val="005A6C5E"/>
    <w:rsid w:val="005A6D4C"/>
    <w:rsid w:val="005A6E6B"/>
    <w:rsid w:val="005A6F07"/>
    <w:rsid w:val="005A7045"/>
    <w:rsid w:val="005A7A1A"/>
    <w:rsid w:val="005A7FA3"/>
    <w:rsid w:val="005B0362"/>
    <w:rsid w:val="005B036A"/>
    <w:rsid w:val="005B07A9"/>
    <w:rsid w:val="005B11E4"/>
    <w:rsid w:val="005B146B"/>
    <w:rsid w:val="005B20F9"/>
    <w:rsid w:val="005B2303"/>
    <w:rsid w:val="005B238F"/>
    <w:rsid w:val="005B25DB"/>
    <w:rsid w:val="005B29EB"/>
    <w:rsid w:val="005B2AA8"/>
    <w:rsid w:val="005B2B1D"/>
    <w:rsid w:val="005B2B45"/>
    <w:rsid w:val="005B2C0E"/>
    <w:rsid w:val="005B2DCA"/>
    <w:rsid w:val="005B3F60"/>
    <w:rsid w:val="005B40C8"/>
    <w:rsid w:val="005B45F7"/>
    <w:rsid w:val="005B4924"/>
    <w:rsid w:val="005B4A01"/>
    <w:rsid w:val="005B4D91"/>
    <w:rsid w:val="005B5498"/>
    <w:rsid w:val="005B5502"/>
    <w:rsid w:val="005B57CD"/>
    <w:rsid w:val="005B58CD"/>
    <w:rsid w:val="005B63CA"/>
    <w:rsid w:val="005B667B"/>
    <w:rsid w:val="005B6A5F"/>
    <w:rsid w:val="005B6CFD"/>
    <w:rsid w:val="005B704E"/>
    <w:rsid w:val="005C0113"/>
    <w:rsid w:val="005C015F"/>
    <w:rsid w:val="005C03A4"/>
    <w:rsid w:val="005C0464"/>
    <w:rsid w:val="005C0C15"/>
    <w:rsid w:val="005C0F10"/>
    <w:rsid w:val="005C14D8"/>
    <w:rsid w:val="005C191F"/>
    <w:rsid w:val="005C1B0A"/>
    <w:rsid w:val="005C23E6"/>
    <w:rsid w:val="005C2564"/>
    <w:rsid w:val="005C2AAB"/>
    <w:rsid w:val="005C2C8A"/>
    <w:rsid w:val="005C2F6F"/>
    <w:rsid w:val="005C350E"/>
    <w:rsid w:val="005C3724"/>
    <w:rsid w:val="005C3BE0"/>
    <w:rsid w:val="005C3CA2"/>
    <w:rsid w:val="005C3F0F"/>
    <w:rsid w:val="005C4130"/>
    <w:rsid w:val="005C4521"/>
    <w:rsid w:val="005C49DD"/>
    <w:rsid w:val="005C4BDC"/>
    <w:rsid w:val="005C4E7E"/>
    <w:rsid w:val="005C5247"/>
    <w:rsid w:val="005C55A9"/>
    <w:rsid w:val="005C6573"/>
    <w:rsid w:val="005C657A"/>
    <w:rsid w:val="005C6E74"/>
    <w:rsid w:val="005D003F"/>
    <w:rsid w:val="005D0065"/>
    <w:rsid w:val="005D04E8"/>
    <w:rsid w:val="005D0B7E"/>
    <w:rsid w:val="005D14FD"/>
    <w:rsid w:val="005D179E"/>
    <w:rsid w:val="005D1C26"/>
    <w:rsid w:val="005D1F3C"/>
    <w:rsid w:val="005D23B9"/>
    <w:rsid w:val="005D2783"/>
    <w:rsid w:val="005D2FE9"/>
    <w:rsid w:val="005D37D8"/>
    <w:rsid w:val="005D3BF0"/>
    <w:rsid w:val="005D3E96"/>
    <w:rsid w:val="005D4811"/>
    <w:rsid w:val="005D49AD"/>
    <w:rsid w:val="005D52EB"/>
    <w:rsid w:val="005D5813"/>
    <w:rsid w:val="005D5FCA"/>
    <w:rsid w:val="005D6155"/>
    <w:rsid w:val="005D64E0"/>
    <w:rsid w:val="005D6738"/>
    <w:rsid w:val="005D6772"/>
    <w:rsid w:val="005D6A8F"/>
    <w:rsid w:val="005D6B2C"/>
    <w:rsid w:val="005D6CF3"/>
    <w:rsid w:val="005D6E13"/>
    <w:rsid w:val="005D77A3"/>
    <w:rsid w:val="005D7AD0"/>
    <w:rsid w:val="005E1011"/>
    <w:rsid w:val="005E23FA"/>
    <w:rsid w:val="005E277F"/>
    <w:rsid w:val="005E2FEE"/>
    <w:rsid w:val="005E3598"/>
    <w:rsid w:val="005E3FDC"/>
    <w:rsid w:val="005E42E7"/>
    <w:rsid w:val="005E4691"/>
    <w:rsid w:val="005E46F9"/>
    <w:rsid w:val="005E4AB1"/>
    <w:rsid w:val="005E4F80"/>
    <w:rsid w:val="005E5808"/>
    <w:rsid w:val="005E5869"/>
    <w:rsid w:val="005E58BB"/>
    <w:rsid w:val="005E5944"/>
    <w:rsid w:val="005E5F36"/>
    <w:rsid w:val="005E62E5"/>
    <w:rsid w:val="005E6434"/>
    <w:rsid w:val="005E64F4"/>
    <w:rsid w:val="005E7B02"/>
    <w:rsid w:val="005E7E4D"/>
    <w:rsid w:val="005E7E92"/>
    <w:rsid w:val="005F0171"/>
    <w:rsid w:val="005F023D"/>
    <w:rsid w:val="005F02DC"/>
    <w:rsid w:val="005F0CCA"/>
    <w:rsid w:val="005F120C"/>
    <w:rsid w:val="005F1452"/>
    <w:rsid w:val="005F1591"/>
    <w:rsid w:val="005F1943"/>
    <w:rsid w:val="005F1D25"/>
    <w:rsid w:val="005F287B"/>
    <w:rsid w:val="005F2B75"/>
    <w:rsid w:val="005F2DA6"/>
    <w:rsid w:val="005F3388"/>
    <w:rsid w:val="005F34E4"/>
    <w:rsid w:val="005F35C0"/>
    <w:rsid w:val="005F37A9"/>
    <w:rsid w:val="005F4047"/>
    <w:rsid w:val="005F42E6"/>
    <w:rsid w:val="005F44CD"/>
    <w:rsid w:val="005F4C2F"/>
    <w:rsid w:val="005F502B"/>
    <w:rsid w:val="005F5419"/>
    <w:rsid w:val="005F5AE7"/>
    <w:rsid w:val="005F5EBF"/>
    <w:rsid w:val="005F61C3"/>
    <w:rsid w:val="005F65CA"/>
    <w:rsid w:val="005F65D4"/>
    <w:rsid w:val="005F6A99"/>
    <w:rsid w:val="005F6F10"/>
    <w:rsid w:val="005F73FF"/>
    <w:rsid w:val="005F7727"/>
    <w:rsid w:val="005F79CA"/>
    <w:rsid w:val="00600850"/>
    <w:rsid w:val="00600AC9"/>
    <w:rsid w:val="00600EA3"/>
    <w:rsid w:val="006012F1"/>
    <w:rsid w:val="0060195E"/>
    <w:rsid w:val="006022BA"/>
    <w:rsid w:val="006027AC"/>
    <w:rsid w:val="00602827"/>
    <w:rsid w:val="00603652"/>
    <w:rsid w:val="006039B0"/>
    <w:rsid w:val="00604071"/>
    <w:rsid w:val="00604157"/>
    <w:rsid w:val="00604197"/>
    <w:rsid w:val="00604529"/>
    <w:rsid w:val="00604890"/>
    <w:rsid w:val="006049CB"/>
    <w:rsid w:val="0060573E"/>
    <w:rsid w:val="00605AC9"/>
    <w:rsid w:val="00606AEF"/>
    <w:rsid w:val="006071A8"/>
    <w:rsid w:val="00607C2D"/>
    <w:rsid w:val="00607D88"/>
    <w:rsid w:val="00607DA0"/>
    <w:rsid w:val="00607E25"/>
    <w:rsid w:val="00607F73"/>
    <w:rsid w:val="00611009"/>
    <w:rsid w:val="0061137E"/>
    <w:rsid w:val="0061167D"/>
    <w:rsid w:val="00612748"/>
    <w:rsid w:val="00612889"/>
    <w:rsid w:val="00612C01"/>
    <w:rsid w:val="00612C8F"/>
    <w:rsid w:val="0061301F"/>
    <w:rsid w:val="00613380"/>
    <w:rsid w:val="00613C2A"/>
    <w:rsid w:val="00614130"/>
    <w:rsid w:val="00614BFC"/>
    <w:rsid w:val="00614C9D"/>
    <w:rsid w:val="006156F2"/>
    <w:rsid w:val="00615CED"/>
    <w:rsid w:val="00615D3A"/>
    <w:rsid w:val="00615F5D"/>
    <w:rsid w:val="006164DA"/>
    <w:rsid w:val="006165EF"/>
    <w:rsid w:val="00616623"/>
    <w:rsid w:val="00616C42"/>
    <w:rsid w:val="006171D5"/>
    <w:rsid w:val="00617E43"/>
    <w:rsid w:val="006207BC"/>
    <w:rsid w:val="006207F1"/>
    <w:rsid w:val="00620F71"/>
    <w:rsid w:val="006211F4"/>
    <w:rsid w:val="00621D49"/>
    <w:rsid w:val="00622E5D"/>
    <w:rsid w:val="00623012"/>
    <w:rsid w:val="00623AB1"/>
    <w:rsid w:val="00623B22"/>
    <w:rsid w:val="00624D69"/>
    <w:rsid w:val="006250AA"/>
    <w:rsid w:val="0062518A"/>
    <w:rsid w:val="0062523D"/>
    <w:rsid w:val="00625C99"/>
    <w:rsid w:val="00625D56"/>
    <w:rsid w:val="00626693"/>
    <w:rsid w:val="00626C21"/>
    <w:rsid w:val="00626C8D"/>
    <w:rsid w:val="00626D93"/>
    <w:rsid w:val="00626DB5"/>
    <w:rsid w:val="00627705"/>
    <w:rsid w:val="00627A4D"/>
    <w:rsid w:val="00630130"/>
    <w:rsid w:val="0063044B"/>
    <w:rsid w:val="0063045B"/>
    <w:rsid w:val="006308C8"/>
    <w:rsid w:val="00631497"/>
    <w:rsid w:val="006315DA"/>
    <w:rsid w:val="00631682"/>
    <w:rsid w:val="00631DC2"/>
    <w:rsid w:val="00631E64"/>
    <w:rsid w:val="006320B0"/>
    <w:rsid w:val="00632D07"/>
    <w:rsid w:val="006331A0"/>
    <w:rsid w:val="00633968"/>
    <w:rsid w:val="006346E8"/>
    <w:rsid w:val="00635B40"/>
    <w:rsid w:val="00635E9D"/>
    <w:rsid w:val="00635F13"/>
    <w:rsid w:val="00636782"/>
    <w:rsid w:val="0063713A"/>
    <w:rsid w:val="006376E9"/>
    <w:rsid w:val="00640E60"/>
    <w:rsid w:val="00641378"/>
    <w:rsid w:val="006424E5"/>
    <w:rsid w:val="00642692"/>
    <w:rsid w:val="00642785"/>
    <w:rsid w:val="0064298A"/>
    <w:rsid w:val="00642D77"/>
    <w:rsid w:val="006431BE"/>
    <w:rsid w:val="00643C59"/>
    <w:rsid w:val="0064409E"/>
    <w:rsid w:val="00644761"/>
    <w:rsid w:val="006448A3"/>
    <w:rsid w:val="00644AC2"/>
    <w:rsid w:val="00645B0E"/>
    <w:rsid w:val="0064603E"/>
    <w:rsid w:val="00646591"/>
    <w:rsid w:val="006465CC"/>
    <w:rsid w:val="006469F8"/>
    <w:rsid w:val="00646C72"/>
    <w:rsid w:val="00646EE9"/>
    <w:rsid w:val="0064736A"/>
    <w:rsid w:val="006475F0"/>
    <w:rsid w:val="00647610"/>
    <w:rsid w:val="00647854"/>
    <w:rsid w:val="00647855"/>
    <w:rsid w:val="00647876"/>
    <w:rsid w:val="00647C46"/>
    <w:rsid w:val="006502DD"/>
    <w:rsid w:val="00650377"/>
    <w:rsid w:val="0065066C"/>
    <w:rsid w:val="00650F21"/>
    <w:rsid w:val="00651047"/>
    <w:rsid w:val="006519D1"/>
    <w:rsid w:val="00651AE6"/>
    <w:rsid w:val="00652094"/>
    <w:rsid w:val="006522F0"/>
    <w:rsid w:val="006529B4"/>
    <w:rsid w:val="00652E86"/>
    <w:rsid w:val="006533DB"/>
    <w:rsid w:val="00653571"/>
    <w:rsid w:val="00653C30"/>
    <w:rsid w:val="00653EA8"/>
    <w:rsid w:val="00654139"/>
    <w:rsid w:val="006547C3"/>
    <w:rsid w:val="006547C6"/>
    <w:rsid w:val="00654F0F"/>
    <w:rsid w:val="00655B78"/>
    <w:rsid w:val="00655F7E"/>
    <w:rsid w:val="00656ADB"/>
    <w:rsid w:val="00657145"/>
    <w:rsid w:val="00657A10"/>
    <w:rsid w:val="00657C48"/>
    <w:rsid w:val="00661134"/>
    <w:rsid w:val="006619AB"/>
    <w:rsid w:val="00661A3F"/>
    <w:rsid w:val="00661A53"/>
    <w:rsid w:val="00661CBB"/>
    <w:rsid w:val="00661DE2"/>
    <w:rsid w:val="00662438"/>
    <w:rsid w:val="00662E0B"/>
    <w:rsid w:val="00663581"/>
    <w:rsid w:val="00663917"/>
    <w:rsid w:val="006639EB"/>
    <w:rsid w:val="00663DF4"/>
    <w:rsid w:val="00663E23"/>
    <w:rsid w:val="00663FF9"/>
    <w:rsid w:val="006648DA"/>
    <w:rsid w:val="006650B1"/>
    <w:rsid w:val="006653E2"/>
    <w:rsid w:val="00665433"/>
    <w:rsid w:val="00665810"/>
    <w:rsid w:val="00665B05"/>
    <w:rsid w:val="006660B7"/>
    <w:rsid w:val="006662E5"/>
    <w:rsid w:val="0066637F"/>
    <w:rsid w:val="006663C9"/>
    <w:rsid w:val="006665CD"/>
    <w:rsid w:val="006669CC"/>
    <w:rsid w:val="00667393"/>
    <w:rsid w:val="00667488"/>
    <w:rsid w:val="00667C04"/>
    <w:rsid w:val="00667CCF"/>
    <w:rsid w:val="00667F72"/>
    <w:rsid w:val="00670053"/>
    <w:rsid w:val="0067036D"/>
    <w:rsid w:val="00670438"/>
    <w:rsid w:val="00670815"/>
    <w:rsid w:val="00670891"/>
    <w:rsid w:val="0067097D"/>
    <w:rsid w:val="00670CBB"/>
    <w:rsid w:val="00670D73"/>
    <w:rsid w:val="00670E3A"/>
    <w:rsid w:val="006712B8"/>
    <w:rsid w:val="0067138A"/>
    <w:rsid w:val="006714DD"/>
    <w:rsid w:val="00671E2F"/>
    <w:rsid w:val="0067214B"/>
    <w:rsid w:val="0067228A"/>
    <w:rsid w:val="006723E9"/>
    <w:rsid w:val="00672603"/>
    <w:rsid w:val="00672E35"/>
    <w:rsid w:val="00672FAB"/>
    <w:rsid w:val="00673548"/>
    <w:rsid w:val="00673AF6"/>
    <w:rsid w:val="00673B34"/>
    <w:rsid w:val="006740C8"/>
    <w:rsid w:val="00674D6F"/>
    <w:rsid w:val="00675576"/>
    <w:rsid w:val="00675771"/>
    <w:rsid w:val="006759F2"/>
    <w:rsid w:val="00675CF1"/>
    <w:rsid w:val="00676011"/>
    <w:rsid w:val="00676925"/>
    <w:rsid w:val="00676B72"/>
    <w:rsid w:val="00676B9E"/>
    <w:rsid w:val="006775CB"/>
    <w:rsid w:val="00677FAD"/>
    <w:rsid w:val="00680383"/>
    <w:rsid w:val="006805AB"/>
    <w:rsid w:val="00680A1E"/>
    <w:rsid w:val="00680E52"/>
    <w:rsid w:val="006810AE"/>
    <w:rsid w:val="00681726"/>
    <w:rsid w:val="00681AE7"/>
    <w:rsid w:val="00681C79"/>
    <w:rsid w:val="00681FA1"/>
    <w:rsid w:val="00682027"/>
    <w:rsid w:val="0068222E"/>
    <w:rsid w:val="0068354A"/>
    <w:rsid w:val="00683FCE"/>
    <w:rsid w:val="0068413A"/>
    <w:rsid w:val="006846B7"/>
    <w:rsid w:val="0068496E"/>
    <w:rsid w:val="00684B99"/>
    <w:rsid w:val="006851AC"/>
    <w:rsid w:val="0068521F"/>
    <w:rsid w:val="0068538F"/>
    <w:rsid w:val="00685643"/>
    <w:rsid w:val="0068576F"/>
    <w:rsid w:val="00685880"/>
    <w:rsid w:val="0068596A"/>
    <w:rsid w:val="00685D53"/>
    <w:rsid w:val="00685E3F"/>
    <w:rsid w:val="00685EBE"/>
    <w:rsid w:val="0068660E"/>
    <w:rsid w:val="00686A4E"/>
    <w:rsid w:val="00686B10"/>
    <w:rsid w:val="00686D82"/>
    <w:rsid w:val="00686E48"/>
    <w:rsid w:val="00687524"/>
    <w:rsid w:val="0068752B"/>
    <w:rsid w:val="00687597"/>
    <w:rsid w:val="00687A2C"/>
    <w:rsid w:val="00687A2F"/>
    <w:rsid w:val="00687D58"/>
    <w:rsid w:val="00687E08"/>
    <w:rsid w:val="00687E2E"/>
    <w:rsid w:val="006906A5"/>
    <w:rsid w:val="006906B9"/>
    <w:rsid w:val="006914EA"/>
    <w:rsid w:val="0069188C"/>
    <w:rsid w:val="006923F2"/>
    <w:rsid w:val="006925F7"/>
    <w:rsid w:val="0069287B"/>
    <w:rsid w:val="0069293F"/>
    <w:rsid w:val="00692D5C"/>
    <w:rsid w:val="00692FBC"/>
    <w:rsid w:val="00693661"/>
    <w:rsid w:val="00693B26"/>
    <w:rsid w:val="00693FDA"/>
    <w:rsid w:val="006942B4"/>
    <w:rsid w:val="0069436C"/>
    <w:rsid w:val="00694FCB"/>
    <w:rsid w:val="006954AE"/>
    <w:rsid w:val="00695858"/>
    <w:rsid w:val="00695B6A"/>
    <w:rsid w:val="00695C52"/>
    <w:rsid w:val="00696175"/>
    <w:rsid w:val="006963E9"/>
    <w:rsid w:val="00696551"/>
    <w:rsid w:val="00696BAE"/>
    <w:rsid w:val="00697101"/>
    <w:rsid w:val="00697377"/>
    <w:rsid w:val="006979F9"/>
    <w:rsid w:val="00697C9A"/>
    <w:rsid w:val="00697EC5"/>
    <w:rsid w:val="006A114F"/>
    <w:rsid w:val="006A1223"/>
    <w:rsid w:val="006A1303"/>
    <w:rsid w:val="006A1551"/>
    <w:rsid w:val="006A15B0"/>
    <w:rsid w:val="006A16A0"/>
    <w:rsid w:val="006A1817"/>
    <w:rsid w:val="006A1825"/>
    <w:rsid w:val="006A1B20"/>
    <w:rsid w:val="006A1D10"/>
    <w:rsid w:val="006A2559"/>
    <w:rsid w:val="006A37FC"/>
    <w:rsid w:val="006A3827"/>
    <w:rsid w:val="006A421A"/>
    <w:rsid w:val="006A42A6"/>
    <w:rsid w:val="006A4562"/>
    <w:rsid w:val="006A4845"/>
    <w:rsid w:val="006A4A11"/>
    <w:rsid w:val="006A4A25"/>
    <w:rsid w:val="006A4B5C"/>
    <w:rsid w:val="006A4C4E"/>
    <w:rsid w:val="006A549E"/>
    <w:rsid w:val="006A594B"/>
    <w:rsid w:val="006A5D8B"/>
    <w:rsid w:val="006A60CA"/>
    <w:rsid w:val="006A6930"/>
    <w:rsid w:val="006A728E"/>
    <w:rsid w:val="006A75BF"/>
    <w:rsid w:val="006A77FA"/>
    <w:rsid w:val="006A7B5F"/>
    <w:rsid w:val="006A7C3E"/>
    <w:rsid w:val="006A7D7D"/>
    <w:rsid w:val="006A7E97"/>
    <w:rsid w:val="006B09FF"/>
    <w:rsid w:val="006B0DD1"/>
    <w:rsid w:val="006B10B3"/>
    <w:rsid w:val="006B1411"/>
    <w:rsid w:val="006B169A"/>
    <w:rsid w:val="006B1963"/>
    <w:rsid w:val="006B1D4F"/>
    <w:rsid w:val="006B1E8B"/>
    <w:rsid w:val="006B2165"/>
    <w:rsid w:val="006B21B5"/>
    <w:rsid w:val="006B23DF"/>
    <w:rsid w:val="006B2770"/>
    <w:rsid w:val="006B27D0"/>
    <w:rsid w:val="006B2DD3"/>
    <w:rsid w:val="006B34C4"/>
    <w:rsid w:val="006B423C"/>
    <w:rsid w:val="006B42D4"/>
    <w:rsid w:val="006B4430"/>
    <w:rsid w:val="006B44C1"/>
    <w:rsid w:val="006B49A5"/>
    <w:rsid w:val="006B5150"/>
    <w:rsid w:val="006B52D8"/>
    <w:rsid w:val="006B6363"/>
    <w:rsid w:val="006B63A5"/>
    <w:rsid w:val="006B6497"/>
    <w:rsid w:val="006B6CB7"/>
    <w:rsid w:val="006B6E66"/>
    <w:rsid w:val="006B720A"/>
    <w:rsid w:val="006B7251"/>
    <w:rsid w:val="006B7FA7"/>
    <w:rsid w:val="006B7FB8"/>
    <w:rsid w:val="006C02EC"/>
    <w:rsid w:val="006C0898"/>
    <w:rsid w:val="006C0B36"/>
    <w:rsid w:val="006C1079"/>
    <w:rsid w:val="006C111C"/>
    <w:rsid w:val="006C1629"/>
    <w:rsid w:val="006C1BA9"/>
    <w:rsid w:val="006C2E09"/>
    <w:rsid w:val="006C308A"/>
    <w:rsid w:val="006C3150"/>
    <w:rsid w:val="006C32AA"/>
    <w:rsid w:val="006C392A"/>
    <w:rsid w:val="006C3AB2"/>
    <w:rsid w:val="006C3BD8"/>
    <w:rsid w:val="006C41A5"/>
    <w:rsid w:val="006C44E5"/>
    <w:rsid w:val="006C4805"/>
    <w:rsid w:val="006C5476"/>
    <w:rsid w:val="006C6120"/>
    <w:rsid w:val="006C65B2"/>
    <w:rsid w:val="006C6D58"/>
    <w:rsid w:val="006C6F16"/>
    <w:rsid w:val="006C74F0"/>
    <w:rsid w:val="006C7B54"/>
    <w:rsid w:val="006C7EBE"/>
    <w:rsid w:val="006D03DB"/>
    <w:rsid w:val="006D0781"/>
    <w:rsid w:val="006D08E9"/>
    <w:rsid w:val="006D1053"/>
    <w:rsid w:val="006D158D"/>
    <w:rsid w:val="006D1FA8"/>
    <w:rsid w:val="006D21E7"/>
    <w:rsid w:val="006D2A5B"/>
    <w:rsid w:val="006D2C60"/>
    <w:rsid w:val="006D2F4A"/>
    <w:rsid w:val="006D4363"/>
    <w:rsid w:val="006D541F"/>
    <w:rsid w:val="006D551E"/>
    <w:rsid w:val="006D5DA4"/>
    <w:rsid w:val="006D6553"/>
    <w:rsid w:val="006D65AB"/>
    <w:rsid w:val="006D690B"/>
    <w:rsid w:val="006D6C96"/>
    <w:rsid w:val="006D76F6"/>
    <w:rsid w:val="006D7900"/>
    <w:rsid w:val="006E0533"/>
    <w:rsid w:val="006E0F76"/>
    <w:rsid w:val="006E1545"/>
    <w:rsid w:val="006E18DD"/>
    <w:rsid w:val="006E190A"/>
    <w:rsid w:val="006E1A56"/>
    <w:rsid w:val="006E31F9"/>
    <w:rsid w:val="006E3C21"/>
    <w:rsid w:val="006E3C34"/>
    <w:rsid w:val="006E3E25"/>
    <w:rsid w:val="006E43DC"/>
    <w:rsid w:val="006E451D"/>
    <w:rsid w:val="006E4EA5"/>
    <w:rsid w:val="006E5340"/>
    <w:rsid w:val="006E57C7"/>
    <w:rsid w:val="006E5ABD"/>
    <w:rsid w:val="006E5C4C"/>
    <w:rsid w:val="006E5FDA"/>
    <w:rsid w:val="006E6103"/>
    <w:rsid w:val="006E661B"/>
    <w:rsid w:val="006E6675"/>
    <w:rsid w:val="006E6D54"/>
    <w:rsid w:val="006E6D7A"/>
    <w:rsid w:val="006E6F31"/>
    <w:rsid w:val="006E72AF"/>
    <w:rsid w:val="006E74C4"/>
    <w:rsid w:val="006E74FC"/>
    <w:rsid w:val="006E77F8"/>
    <w:rsid w:val="006E7E91"/>
    <w:rsid w:val="006F086F"/>
    <w:rsid w:val="006F0BEF"/>
    <w:rsid w:val="006F0E0A"/>
    <w:rsid w:val="006F0E3C"/>
    <w:rsid w:val="006F13DA"/>
    <w:rsid w:val="006F140B"/>
    <w:rsid w:val="006F2006"/>
    <w:rsid w:val="006F226F"/>
    <w:rsid w:val="006F2391"/>
    <w:rsid w:val="006F42D8"/>
    <w:rsid w:val="006F4359"/>
    <w:rsid w:val="006F515F"/>
    <w:rsid w:val="006F5268"/>
    <w:rsid w:val="006F52EA"/>
    <w:rsid w:val="006F568C"/>
    <w:rsid w:val="006F56BE"/>
    <w:rsid w:val="006F6381"/>
    <w:rsid w:val="006F6A01"/>
    <w:rsid w:val="006F6D1E"/>
    <w:rsid w:val="006F6DA4"/>
    <w:rsid w:val="006F6EEC"/>
    <w:rsid w:val="006F6F58"/>
    <w:rsid w:val="006F7375"/>
    <w:rsid w:val="006F745F"/>
    <w:rsid w:val="006F7861"/>
    <w:rsid w:val="006F7B71"/>
    <w:rsid w:val="0070018D"/>
    <w:rsid w:val="0070029F"/>
    <w:rsid w:val="00700435"/>
    <w:rsid w:val="00700510"/>
    <w:rsid w:val="007005EB"/>
    <w:rsid w:val="007009A2"/>
    <w:rsid w:val="007009DB"/>
    <w:rsid w:val="0070175F"/>
    <w:rsid w:val="00701CAD"/>
    <w:rsid w:val="00701CC3"/>
    <w:rsid w:val="00702938"/>
    <w:rsid w:val="00703052"/>
    <w:rsid w:val="00703B82"/>
    <w:rsid w:val="0070437A"/>
    <w:rsid w:val="00704BFD"/>
    <w:rsid w:val="00705170"/>
    <w:rsid w:val="00705206"/>
    <w:rsid w:val="00705458"/>
    <w:rsid w:val="007055B6"/>
    <w:rsid w:val="0070688E"/>
    <w:rsid w:val="00707338"/>
    <w:rsid w:val="00707F54"/>
    <w:rsid w:val="007105F6"/>
    <w:rsid w:val="007110C8"/>
    <w:rsid w:val="007118D1"/>
    <w:rsid w:val="00711ABD"/>
    <w:rsid w:val="00711AFE"/>
    <w:rsid w:val="00711BF6"/>
    <w:rsid w:val="007127FC"/>
    <w:rsid w:val="00712EE2"/>
    <w:rsid w:val="00713558"/>
    <w:rsid w:val="00713BCA"/>
    <w:rsid w:val="00713E3E"/>
    <w:rsid w:val="00714689"/>
    <w:rsid w:val="00714692"/>
    <w:rsid w:val="00714A42"/>
    <w:rsid w:val="00714FA1"/>
    <w:rsid w:val="00715DC2"/>
    <w:rsid w:val="007168F6"/>
    <w:rsid w:val="00716C21"/>
    <w:rsid w:val="00716CE2"/>
    <w:rsid w:val="00716D9F"/>
    <w:rsid w:val="00716E00"/>
    <w:rsid w:val="00720757"/>
    <w:rsid w:val="00720AC1"/>
    <w:rsid w:val="00720EE4"/>
    <w:rsid w:val="0072167D"/>
    <w:rsid w:val="00721860"/>
    <w:rsid w:val="00721967"/>
    <w:rsid w:val="00721A54"/>
    <w:rsid w:val="00721FDB"/>
    <w:rsid w:val="0072221F"/>
    <w:rsid w:val="0072245F"/>
    <w:rsid w:val="00722507"/>
    <w:rsid w:val="00723799"/>
    <w:rsid w:val="00723EE0"/>
    <w:rsid w:val="00723F38"/>
    <w:rsid w:val="007240A6"/>
    <w:rsid w:val="007247E6"/>
    <w:rsid w:val="007249EA"/>
    <w:rsid w:val="00724C30"/>
    <w:rsid w:val="00725184"/>
    <w:rsid w:val="007252FE"/>
    <w:rsid w:val="0072583C"/>
    <w:rsid w:val="00726C1C"/>
    <w:rsid w:val="00726CCB"/>
    <w:rsid w:val="00726E00"/>
    <w:rsid w:val="00727649"/>
    <w:rsid w:val="00727753"/>
    <w:rsid w:val="00727B80"/>
    <w:rsid w:val="007307C3"/>
    <w:rsid w:val="007308A9"/>
    <w:rsid w:val="007309F2"/>
    <w:rsid w:val="00730FF9"/>
    <w:rsid w:val="00731C1E"/>
    <w:rsid w:val="00731E2A"/>
    <w:rsid w:val="00732151"/>
    <w:rsid w:val="007328AA"/>
    <w:rsid w:val="00733096"/>
    <w:rsid w:val="00733278"/>
    <w:rsid w:val="00733DBB"/>
    <w:rsid w:val="00733EAA"/>
    <w:rsid w:val="00733F3C"/>
    <w:rsid w:val="00734105"/>
    <w:rsid w:val="00734218"/>
    <w:rsid w:val="00734C7C"/>
    <w:rsid w:val="007353A6"/>
    <w:rsid w:val="0073541B"/>
    <w:rsid w:val="00735A18"/>
    <w:rsid w:val="00736362"/>
    <w:rsid w:val="0073666B"/>
    <w:rsid w:val="0073693E"/>
    <w:rsid w:val="00736EB5"/>
    <w:rsid w:val="00736F0C"/>
    <w:rsid w:val="007374E7"/>
    <w:rsid w:val="007375E3"/>
    <w:rsid w:val="00737828"/>
    <w:rsid w:val="00737D8E"/>
    <w:rsid w:val="0074049C"/>
    <w:rsid w:val="007405F1"/>
    <w:rsid w:val="00740666"/>
    <w:rsid w:val="0074067E"/>
    <w:rsid w:val="00740EE7"/>
    <w:rsid w:val="00740F64"/>
    <w:rsid w:val="007412C5"/>
    <w:rsid w:val="007412D2"/>
    <w:rsid w:val="00741631"/>
    <w:rsid w:val="0074173E"/>
    <w:rsid w:val="00741A15"/>
    <w:rsid w:val="007421D5"/>
    <w:rsid w:val="007422D1"/>
    <w:rsid w:val="007428A5"/>
    <w:rsid w:val="007428C1"/>
    <w:rsid w:val="00742DF2"/>
    <w:rsid w:val="00743040"/>
    <w:rsid w:val="007435B8"/>
    <w:rsid w:val="0074376C"/>
    <w:rsid w:val="007447C8"/>
    <w:rsid w:val="007449AD"/>
    <w:rsid w:val="00744DF3"/>
    <w:rsid w:val="00744E29"/>
    <w:rsid w:val="00744E88"/>
    <w:rsid w:val="00744F2B"/>
    <w:rsid w:val="00745CC5"/>
    <w:rsid w:val="00745F69"/>
    <w:rsid w:val="00746627"/>
    <w:rsid w:val="00746A1A"/>
    <w:rsid w:val="00746AB9"/>
    <w:rsid w:val="007470C1"/>
    <w:rsid w:val="0074729C"/>
    <w:rsid w:val="00747598"/>
    <w:rsid w:val="007478FE"/>
    <w:rsid w:val="0075181C"/>
    <w:rsid w:val="00752210"/>
    <w:rsid w:val="00752A4E"/>
    <w:rsid w:val="00752B05"/>
    <w:rsid w:val="00752B7F"/>
    <w:rsid w:val="00753494"/>
    <w:rsid w:val="007537DE"/>
    <w:rsid w:val="007537F2"/>
    <w:rsid w:val="00753ADB"/>
    <w:rsid w:val="00753D4B"/>
    <w:rsid w:val="00753E7F"/>
    <w:rsid w:val="00753F16"/>
    <w:rsid w:val="007542A5"/>
    <w:rsid w:val="00754CFA"/>
    <w:rsid w:val="007550CF"/>
    <w:rsid w:val="007556F3"/>
    <w:rsid w:val="007558BA"/>
    <w:rsid w:val="00755B12"/>
    <w:rsid w:val="00755D42"/>
    <w:rsid w:val="00755D69"/>
    <w:rsid w:val="00755E31"/>
    <w:rsid w:val="00756388"/>
    <w:rsid w:val="00756538"/>
    <w:rsid w:val="00756CC3"/>
    <w:rsid w:val="00756CF5"/>
    <w:rsid w:val="007573C2"/>
    <w:rsid w:val="007575D2"/>
    <w:rsid w:val="007577B5"/>
    <w:rsid w:val="00757C84"/>
    <w:rsid w:val="00757E54"/>
    <w:rsid w:val="0076072F"/>
    <w:rsid w:val="007608BE"/>
    <w:rsid w:val="00760D32"/>
    <w:rsid w:val="00761926"/>
    <w:rsid w:val="00761DE4"/>
    <w:rsid w:val="00762459"/>
    <w:rsid w:val="0076247F"/>
    <w:rsid w:val="007625DF"/>
    <w:rsid w:val="0076264E"/>
    <w:rsid w:val="00762963"/>
    <w:rsid w:val="0076371B"/>
    <w:rsid w:val="007645D7"/>
    <w:rsid w:val="00764961"/>
    <w:rsid w:val="00764A66"/>
    <w:rsid w:val="00765620"/>
    <w:rsid w:val="007657D8"/>
    <w:rsid w:val="007658ED"/>
    <w:rsid w:val="00765C80"/>
    <w:rsid w:val="0076689E"/>
    <w:rsid w:val="007669B5"/>
    <w:rsid w:val="00766ADB"/>
    <w:rsid w:val="00766C5D"/>
    <w:rsid w:val="00766E04"/>
    <w:rsid w:val="007671FA"/>
    <w:rsid w:val="00767985"/>
    <w:rsid w:val="00767992"/>
    <w:rsid w:val="00767BE9"/>
    <w:rsid w:val="0077137E"/>
    <w:rsid w:val="00771512"/>
    <w:rsid w:val="00771854"/>
    <w:rsid w:val="00771948"/>
    <w:rsid w:val="007719C6"/>
    <w:rsid w:val="0077255B"/>
    <w:rsid w:val="00772CA6"/>
    <w:rsid w:val="00772D40"/>
    <w:rsid w:val="00772F7B"/>
    <w:rsid w:val="00773562"/>
    <w:rsid w:val="00773AFD"/>
    <w:rsid w:val="00774AF0"/>
    <w:rsid w:val="00774BA4"/>
    <w:rsid w:val="00774D9B"/>
    <w:rsid w:val="00775207"/>
    <w:rsid w:val="007754EC"/>
    <w:rsid w:val="0077554D"/>
    <w:rsid w:val="00775569"/>
    <w:rsid w:val="0077564A"/>
    <w:rsid w:val="00776ACB"/>
    <w:rsid w:val="00776FE5"/>
    <w:rsid w:val="0077766B"/>
    <w:rsid w:val="007776AB"/>
    <w:rsid w:val="00777786"/>
    <w:rsid w:val="00777F1C"/>
    <w:rsid w:val="00780036"/>
    <w:rsid w:val="00780120"/>
    <w:rsid w:val="007806EC"/>
    <w:rsid w:val="00780B0C"/>
    <w:rsid w:val="007819B9"/>
    <w:rsid w:val="007819F5"/>
    <w:rsid w:val="00781F99"/>
    <w:rsid w:val="007822BF"/>
    <w:rsid w:val="007824A8"/>
    <w:rsid w:val="00782AC9"/>
    <w:rsid w:val="00782CB8"/>
    <w:rsid w:val="00782E18"/>
    <w:rsid w:val="00783064"/>
    <w:rsid w:val="007838A1"/>
    <w:rsid w:val="00783926"/>
    <w:rsid w:val="00783CAE"/>
    <w:rsid w:val="00783D7F"/>
    <w:rsid w:val="00784038"/>
    <w:rsid w:val="007842B8"/>
    <w:rsid w:val="00784CB6"/>
    <w:rsid w:val="00784DAA"/>
    <w:rsid w:val="00786488"/>
    <w:rsid w:val="007868E6"/>
    <w:rsid w:val="00786DE7"/>
    <w:rsid w:val="00790304"/>
    <w:rsid w:val="00790636"/>
    <w:rsid w:val="00790696"/>
    <w:rsid w:val="00790DEF"/>
    <w:rsid w:val="00791B01"/>
    <w:rsid w:val="00791B97"/>
    <w:rsid w:val="00791EA7"/>
    <w:rsid w:val="00792903"/>
    <w:rsid w:val="00793B33"/>
    <w:rsid w:val="0079417A"/>
    <w:rsid w:val="00794475"/>
    <w:rsid w:val="007944AB"/>
    <w:rsid w:val="00794593"/>
    <w:rsid w:val="00794EBD"/>
    <w:rsid w:val="0079525E"/>
    <w:rsid w:val="00795E41"/>
    <w:rsid w:val="0079611D"/>
    <w:rsid w:val="00796408"/>
    <w:rsid w:val="00796ABA"/>
    <w:rsid w:val="00796D47"/>
    <w:rsid w:val="00797A50"/>
    <w:rsid w:val="007A0B5D"/>
    <w:rsid w:val="007A1C0B"/>
    <w:rsid w:val="007A1F99"/>
    <w:rsid w:val="007A2D5A"/>
    <w:rsid w:val="007A35D6"/>
    <w:rsid w:val="007A3878"/>
    <w:rsid w:val="007A3B60"/>
    <w:rsid w:val="007A3C92"/>
    <w:rsid w:val="007A3ED8"/>
    <w:rsid w:val="007A44B5"/>
    <w:rsid w:val="007A451B"/>
    <w:rsid w:val="007A457D"/>
    <w:rsid w:val="007A4993"/>
    <w:rsid w:val="007A52A1"/>
    <w:rsid w:val="007A57DC"/>
    <w:rsid w:val="007A58CB"/>
    <w:rsid w:val="007A5DB6"/>
    <w:rsid w:val="007A6595"/>
    <w:rsid w:val="007A6754"/>
    <w:rsid w:val="007A6A45"/>
    <w:rsid w:val="007A6C03"/>
    <w:rsid w:val="007A71DE"/>
    <w:rsid w:val="007A7226"/>
    <w:rsid w:val="007A7B8A"/>
    <w:rsid w:val="007A7BBA"/>
    <w:rsid w:val="007A7F80"/>
    <w:rsid w:val="007A7F9D"/>
    <w:rsid w:val="007A7FD5"/>
    <w:rsid w:val="007B0273"/>
    <w:rsid w:val="007B093E"/>
    <w:rsid w:val="007B0C7F"/>
    <w:rsid w:val="007B0F8A"/>
    <w:rsid w:val="007B1AE6"/>
    <w:rsid w:val="007B1DA7"/>
    <w:rsid w:val="007B1ECF"/>
    <w:rsid w:val="007B2232"/>
    <w:rsid w:val="007B22EE"/>
    <w:rsid w:val="007B40E6"/>
    <w:rsid w:val="007B4381"/>
    <w:rsid w:val="007B546B"/>
    <w:rsid w:val="007B54B8"/>
    <w:rsid w:val="007B5C6A"/>
    <w:rsid w:val="007C00EA"/>
    <w:rsid w:val="007C0742"/>
    <w:rsid w:val="007C07A1"/>
    <w:rsid w:val="007C0AAD"/>
    <w:rsid w:val="007C1125"/>
    <w:rsid w:val="007C1658"/>
    <w:rsid w:val="007C1AA5"/>
    <w:rsid w:val="007C1C53"/>
    <w:rsid w:val="007C2B48"/>
    <w:rsid w:val="007C2BB2"/>
    <w:rsid w:val="007C2BC4"/>
    <w:rsid w:val="007C2F57"/>
    <w:rsid w:val="007C30BC"/>
    <w:rsid w:val="007C321B"/>
    <w:rsid w:val="007C35B6"/>
    <w:rsid w:val="007C36EE"/>
    <w:rsid w:val="007C38AC"/>
    <w:rsid w:val="007C3C52"/>
    <w:rsid w:val="007C3D6C"/>
    <w:rsid w:val="007C4A78"/>
    <w:rsid w:val="007C4AB6"/>
    <w:rsid w:val="007C4E6B"/>
    <w:rsid w:val="007C5E0D"/>
    <w:rsid w:val="007C5EEB"/>
    <w:rsid w:val="007C62AC"/>
    <w:rsid w:val="007C63FB"/>
    <w:rsid w:val="007C66DE"/>
    <w:rsid w:val="007C6A0F"/>
    <w:rsid w:val="007C6CD7"/>
    <w:rsid w:val="007C6E3E"/>
    <w:rsid w:val="007C6E9E"/>
    <w:rsid w:val="007C7393"/>
    <w:rsid w:val="007C73DC"/>
    <w:rsid w:val="007C7709"/>
    <w:rsid w:val="007C7887"/>
    <w:rsid w:val="007C7A8F"/>
    <w:rsid w:val="007D00D0"/>
    <w:rsid w:val="007D0E42"/>
    <w:rsid w:val="007D1DDD"/>
    <w:rsid w:val="007D20C5"/>
    <w:rsid w:val="007D221F"/>
    <w:rsid w:val="007D23B1"/>
    <w:rsid w:val="007D259B"/>
    <w:rsid w:val="007D2801"/>
    <w:rsid w:val="007D2BAA"/>
    <w:rsid w:val="007D30CE"/>
    <w:rsid w:val="007D31E0"/>
    <w:rsid w:val="007D3397"/>
    <w:rsid w:val="007D3BD3"/>
    <w:rsid w:val="007D3DDB"/>
    <w:rsid w:val="007D4453"/>
    <w:rsid w:val="007D464E"/>
    <w:rsid w:val="007D5657"/>
    <w:rsid w:val="007D5A2A"/>
    <w:rsid w:val="007D5C7E"/>
    <w:rsid w:val="007D63AE"/>
    <w:rsid w:val="007D6736"/>
    <w:rsid w:val="007D6DB2"/>
    <w:rsid w:val="007D7000"/>
    <w:rsid w:val="007D7551"/>
    <w:rsid w:val="007D7F89"/>
    <w:rsid w:val="007E00CE"/>
    <w:rsid w:val="007E0139"/>
    <w:rsid w:val="007E0516"/>
    <w:rsid w:val="007E10BF"/>
    <w:rsid w:val="007E172F"/>
    <w:rsid w:val="007E1A34"/>
    <w:rsid w:val="007E1DF1"/>
    <w:rsid w:val="007E1E40"/>
    <w:rsid w:val="007E2EBD"/>
    <w:rsid w:val="007E3539"/>
    <w:rsid w:val="007E38B0"/>
    <w:rsid w:val="007E3DE7"/>
    <w:rsid w:val="007E43C6"/>
    <w:rsid w:val="007E4DCE"/>
    <w:rsid w:val="007E5368"/>
    <w:rsid w:val="007E5864"/>
    <w:rsid w:val="007E5A48"/>
    <w:rsid w:val="007E5A90"/>
    <w:rsid w:val="007E65B8"/>
    <w:rsid w:val="007E65E6"/>
    <w:rsid w:val="007E670A"/>
    <w:rsid w:val="007E673F"/>
    <w:rsid w:val="007E677C"/>
    <w:rsid w:val="007E6CA7"/>
    <w:rsid w:val="007E6D90"/>
    <w:rsid w:val="007E6DA1"/>
    <w:rsid w:val="007E6F8D"/>
    <w:rsid w:val="007E7032"/>
    <w:rsid w:val="007E769D"/>
    <w:rsid w:val="007E77F5"/>
    <w:rsid w:val="007F0F5A"/>
    <w:rsid w:val="007F1723"/>
    <w:rsid w:val="007F1750"/>
    <w:rsid w:val="007F1E83"/>
    <w:rsid w:val="007F20A1"/>
    <w:rsid w:val="007F214D"/>
    <w:rsid w:val="007F2A6B"/>
    <w:rsid w:val="007F2E2A"/>
    <w:rsid w:val="007F2E93"/>
    <w:rsid w:val="007F37A1"/>
    <w:rsid w:val="007F41DA"/>
    <w:rsid w:val="007F49A6"/>
    <w:rsid w:val="007F4C30"/>
    <w:rsid w:val="007F54E1"/>
    <w:rsid w:val="007F566B"/>
    <w:rsid w:val="007F60BE"/>
    <w:rsid w:val="007F6AF1"/>
    <w:rsid w:val="007F6EC8"/>
    <w:rsid w:val="007F7299"/>
    <w:rsid w:val="007F74A8"/>
    <w:rsid w:val="007F74A9"/>
    <w:rsid w:val="007F7655"/>
    <w:rsid w:val="007F7EA4"/>
    <w:rsid w:val="00800FBC"/>
    <w:rsid w:val="008012E0"/>
    <w:rsid w:val="00801465"/>
    <w:rsid w:val="0080155A"/>
    <w:rsid w:val="008016EB"/>
    <w:rsid w:val="008018AC"/>
    <w:rsid w:val="00801901"/>
    <w:rsid w:val="00801E61"/>
    <w:rsid w:val="0080204F"/>
    <w:rsid w:val="0080283C"/>
    <w:rsid w:val="00802D96"/>
    <w:rsid w:val="00802DF3"/>
    <w:rsid w:val="0080406C"/>
    <w:rsid w:val="008044B2"/>
    <w:rsid w:val="008051BE"/>
    <w:rsid w:val="0080559B"/>
    <w:rsid w:val="00805701"/>
    <w:rsid w:val="008058DA"/>
    <w:rsid w:val="0080596C"/>
    <w:rsid w:val="00805A50"/>
    <w:rsid w:val="00805EAA"/>
    <w:rsid w:val="00806334"/>
    <w:rsid w:val="0080693C"/>
    <w:rsid w:val="00806AA4"/>
    <w:rsid w:val="00807307"/>
    <w:rsid w:val="0080782A"/>
    <w:rsid w:val="00807843"/>
    <w:rsid w:val="00807CE0"/>
    <w:rsid w:val="00807E06"/>
    <w:rsid w:val="0081012E"/>
    <w:rsid w:val="00810206"/>
    <w:rsid w:val="0081041C"/>
    <w:rsid w:val="00810C34"/>
    <w:rsid w:val="00810D87"/>
    <w:rsid w:val="00811C28"/>
    <w:rsid w:val="00811D6E"/>
    <w:rsid w:val="008121C8"/>
    <w:rsid w:val="008127C5"/>
    <w:rsid w:val="00812BB5"/>
    <w:rsid w:val="0081394F"/>
    <w:rsid w:val="00813BDB"/>
    <w:rsid w:val="00814064"/>
    <w:rsid w:val="0081419E"/>
    <w:rsid w:val="008142C4"/>
    <w:rsid w:val="0081433C"/>
    <w:rsid w:val="00814423"/>
    <w:rsid w:val="008146C5"/>
    <w:rsid w:val="008149A6"/>
    <w:rsid w:val="00814DE0"/>
    <w:rsid w:val="00814EB4"/>
    <w:rsid w:val="008152BA"/>
    <w:rsid w:val="008152F1"/>
    <w:rsid w:val="008153AE"/>
    <w:rsid w:val="0081544C"/>
    <w:rsid w:val="008155AE"/>
    <w:rsid w:val="00815EFC"/>
    <w:rsid w:val="00816970"/>
    <w:rsid w:val="00816CFD"/>
    <w:rsid w:val="00816F77"/>
    <w:rsid w:val="008171DC"/>
    <w:rsid w:val="0081750A"/>
    <w:rsid w:val="00817639"/>
    <w:rsid w:val="00817FB3"/>
    <w:rsid w:val="00820C68"/>
    <w:rsid w:val="00820CBF"/>
    <w:rsid w:val="00821539"/>
    <w:rsid w:val="00821AE8"/>
    <w:rsid w:val="00821EA6"/>
    <w:rsid w:val="008220F6"/>
    <w:rsid w:val="00822B1A"/>
    <w:rsid w:val="008231AC"/>
    <w:rsid w:val="00823474"/>
    <w:rsid w:val="008238A3"/>
    <w:rsid w:val="00824286"/>
    <w:rsid w:val="00824969"/>
    <w:rsid w:val="0082507D"/>
    <w:rsid w:val="0082539D"/>
    <w:rsid w:val="008259CA"/>
    <w:rsid w:val="008259F0"/>
    <w:rsid w:val="00825B7C"/>
    <w:rsid w:val="00825D61"/>
    <w:rsid w:val="00825E0F"/>
    <w:rsid w:val="008266C7"/>
    <w:rsid w:val="00826A5C"/>
    <w:rsid w:val="00826F32"/>
    <w:rsid w:val="00826FE5"/>
    <w:rsid w:val="00827F88"/>
    <w:rsid w:val="00830126"/>
    <w:rsid w:val="00830998"/>
    <w:rsid w:val="008311B0"/>
    <w:rsid w:val="00831516"/>
    <w:rsid w:val="00831D33"/>
    <w:rsid w:val="00831DD8"/>
    <w:rsid w:val="008320F7"/>
    <w:rsid w:val="00832255"/>
    <w:rsid w:val="0083243B"/>
    <w:rsid w:val="008325FF"/>
    <w:rsid w:val="00832768"/>
    <w:rsid w:val="00832D71"/>
    <w:rsid w:val="00832F06"/>
    <w:rsid w:val="008330EA"/>
    <w:rsid w:val="00833A44"/>
    <w:rsid w:val="00833C5F"/>
    <w:rsid w:val="00834C06"/>
    <w:rsid w:val="00835215"/>
    <w:rsid w:val="00835236"/>
    <w:rsid w:val="0083595B"/>
    <w:rsid w:val="00835EC8"/>
    <w:rsid w:val="00835EDC"/>
    <w:rsid w:val="0083617A"/>
    <w:rsid w:val="008364FA"/>
    <w:rsid w:val="00836570"/>
    <w:rsid w:val="00836707"/>
    <w:rsid w:val="00836729"/>
    <w:rsid w:val="0083739C"/>
    <w:rsid w:val="00837542"/>
    <w:rsid w:val="00837EB3"/>
    <w:rsid w:val="00840602"/>
    <w:rsid w:val="00840BC4"/>
    <w:rsid w:val="008411A9"/>
    <w:rsid w:val="00841A13"/>
    <w:rsid w:val="00841E30"/>
    <w:rsid w:val="00842208"/>
    <w:rsid w:val="00842960"/>
    <w:rsid w:val="00842CD8"/>
    <w:rsid w:val="0084323C"/>
    <w:rsid w:val="00844246"/>
    <w:rsid w:val="00844529"/>
    <w:rsid w:val="00845016"/>
    <w:rsid w:val="00845B01"/>
    <w:rsid w:val="00845B1F"/>
    <w:rsid w:val="00845C5E"/>
    <w:rsid w:val="00846CC2"/>
    <w:rsid w:val="0084720D"/>
    <w:rsid w:val="00847786"/>
    <w:rsid w:val="008479B3"/>
    <w:rsid w:val="00847B62"/>
    <w:rsid w:val="00847D21"/>
    <w:rsid w:val="00847ECC"/>
    <w:rsid w:val="00847F88"/>
    <w:rsid w:val="008501DF"/>
    <w:rsid w:val="00851318"/>
    <w:rsid w:val="008518F4"/>
    <w:rsid w:val="00851E16"/>
    <w:rsid w:val="00852149"/>
    <w:rsid w:val="008521AC"/>
    <w:rsid w:val="008521D4"/>
    <w:rsid w:val="008521F6"/>
    <w:rsid w:val="0085292B"/>
    <w:rsid w:val="00852B70"/>
    <w:rsid w:val="00852ED3"/>
    <w:rsid w:val="008533F8"/>
    <w:rsid w:val="00853433"/>
    <w:rsid w:val="0085363C"/>
    <w:rsid w:val="0085370E"/>
    <w:rsid w:val="00853A09"/>
    <w:rsid w:val="0085419F"/>
    <w:rsid w:val="008541E7"/>
    <w:rsid w:val="00854359"/>
    <w:rsid w:val="00854A32"/>
    <w:rsid w:val="00854AE3"/>
    <w:rsid w:val="00854C69"/>
    <w:rsid w:val="008559EB"/>
    <w:rsid w:val="00855F2B"/>
    <w:rsid w:val="00855F7E"/>
    <w:rsid w:val="0085632D"/>
    <w:rsid w:val="00856458"/>
    <w:rsid w:val="00856A8A"/>
    <w:rsid w:val="008570FB"/>
    <w:rsid w:val="008573FF"/>
    <w:rsid w:val="00857472"/>
    <w:rsid w:val="008574CF"/>
    <w:rsid w:val="008577C5"/>
    <w:rsid w:val="008604FE"/>
    <w:rsid w:val="008612CE"/>
    <w:rsid w:val="00861685"/>
    <w:rsid w:val="008617F9"/>
    <w:rsid w:val="0086188B"/>
    <w:rsid w:val="00861AEB"/>
    <w:rsid w:val="00861BE1"/>
    <w:rsid w:val="00861EA3"/>
    <w:rsid w:val="008629F2"/>
    <w:rsid w:val="00862A9B"/>
    <w:rsid w:val="00862F00"/>
    <w:rsid w:val="00862FF0"/>
    <w:rsid w:val="0086480B"/>
    <w:rsid w:val="00864DDA"/>
    <w:rsid w:val="00865EE1"/>
    <w:rsid w:val="00866018"/>
    <w:rsid w:val="008664D7"/>
    <w:rsid w:val="008665B6"/>
    <w:rsid w:val="00866707"/>
    <w:rsid w:val="00866780"/>
    <w:rsid w:val="00866D4E"/>
    <w:rsid w:val="0086716C"/>
    <w:rsid w:val="00867AE2"/>
    <w:rsid w:val="008707C3"/>
    <w:rsid w:val="00871FE9"/>
    <w:rsid w:val="0087229D"/>
    <w:rsid w:val="0087260A"/>
    <w:rsid w:val="00872F29"/>
    <w:rsid w:val="00873513"/>
    <w:rsid w:val="00873707"/>
    <w:rsid w:val="008737F9"/>
    <w:rsid w:val="008738CE"/>
    <w:rsid w:val="00873A69"/>
    <w:rsid w:val="00874031"/>
    <w:rsid w:val="008743B4"/>
    <w:rsid w:val="00874BCF"/>
    <w:rsid w:val="008753D3"/>
    <w:rsid w:val="00875D0B"/>
    <w:rsid w:val="0087620C"/>
    <w:rsid w:val="008766FC"/>
    <w:rsid w:val="00876D16"/>
    <w:rsid w:val="0087779B"/>
    <w:rsid w:val="00877A70"/>
    <w:rsid w:val="00877BA9"/>
    <w:rsid w:val="00880E6E"/>
    <w:rsid w:val="008816F6"/>
    <w:rsid w:val="00881AEE"/>
    <w:rsid w:val="00881B48"/>
    <w:rsid w:val="00882813"/>
    <w:rsid w:val="0088293A"/>
    <w:rsid w:val="00883200"/>
    <w:rsid w:val="0088345B"/>
    <w:rsid w:val="00883700"/>
    <w:rsid w:val="00883AD0"/>
    <w:rsid w:val="008850B5"/>
    <w:rsid w:val="008850ED"/>
    <w:rsid w:val="008854A4"/>
    <w:rsid w:val="00885999"/>
    <w:rsid w:val="00885AD3"/>
    <w:rsid w:val="008862DA"/>
    <w:rsid w:val="0088674F"/>
    <w:rsid w:val="00886B42"/>
    <w:rsid w:val="00887A3F"/>
    <w:rsid w:val="00887AD2"/>
    <w:rsid w:val="00887C5E"/>
    <w:rsid w:val="00887F3F"/>
    <w:rsid w:val="0089050F"/>
    <w:rsid w:val="0089062C"/>
    <w:rsid w:val="00890796"/>
    <w:rsid w:val="00890D82"/>
    <w:rsid w:val="008915B7"/>
    <w:rsid w:val="0089248E"/>
    <w:rsid w:val="0089253D"/>
    <w:rsid w:val="0089264B"/>
    <w:rsid w:val="00893315"/>
    <w:rsid w:val="0089383E"/>
    <w:rsid w:val="0089398E"/>
    <w:rsid w:val="008941A3"/>
    <w:rsid w:val="00894760"/>
    <w:rsid w:val="008948A0"/>
    <w:rsid w:val="008951E6"/>
    <w:rsid w:val="008951EA"/>
    <w:rsid w:val="00895B38"/>
    <w:rsid w:val="00896726"/>
    <w:rsid w:val="008970D7"/>
    <w:rsid w:val="00897FF5"/>
    <w:rsid w:val="008A04E4"/>
    <w:rsid w:val="008A0995"/>
    <w:rsid w:val="008A0DDF"/>
    <w:rsid w:val="008A14BE"/>
    <w:rsid w:val="008A1DC4"/>
    <w:rsid w:val="008A2122"/>
    <w:rsid w:val="008A2303"/>
    <w:rsid w:val="008A2700"/>
    <w:rsid w:val="008A28FB"/>
    <w:rsid w:val="008A3C40"/>
    <w:rsid w:val="008A4275"/>
    <w:rsid w:val="008A43F2"/>
    <w:rsid w:val="008A4613"/>
    <w:rsid w:val="008A596D"/>
    <w:rsid w:val="008A5EF2"/>
    <w:rsid w:val="008A6A7B"/>
    <w:rsid w:val="008A6E38"/>
    <w:rsid w:val="008A709E"/>
    <w:rsid w:val="008B0300"/>
    <w:rsid w:val="008B09C1"/>
    <w:rsid w:val="008B0D04"/>
    <w:rsid w:val="008B0EA9"/>
    <w:rsid w:val="008B1089"/>
    <w:rsid w:val="008B13D3"/>
    <w:rsid w:val="008B15D0"/>
    <w:rsid w:val="008B1ECB"/>
    <w:rsid w:val="008B1F2E"/>
    <w:rsid w:val="008B1F64"/>
    <w:rsid w:val="008B20A6"/>
    <w:rsid w:val="008B33C4"/>
    <w:rsid w:val="008B3700"/>
    <w:rsid w:val="008B3A72"/>
    <w:rsid w:val="008B4846"/>
    <w:rsid w:val="008B4D2D"/>
    <w:rsid w:val="008B4DC0"/>
    <w:rsid w:val="008B4E0A"/>
    <w:rsid w:val="008B5DAC"/>
    <w:rsid w:val="008B662B"/>
    <w:rsid w:val="008B6919"/>
    <w:rsid w:val="008B6C5C"/>
    <w:rsid w:val="008B7976"/>
    <w:rsid w:val="008C0E25"/>
    <w:rsid w:val="008C1FB3"/>
    <w:rsid w:val="008C2D53"/>
    <w:rsid w:val="008C31AB"/>
    <w:rsid w:val="008C327A"/>
    <w:rsid w:val="008C332E"/>
    <w:rsid w:val="008C335B"/>
    <w:rsid w:val="008C3D30"/>
    <w:rsid w:val="008C453E"/>
    <w:rsid w:val="008C4C02"/>
    <w:rsid w:val="008C4D20"/>
    <w:rsid w:val="008C4F79"/>
    <w:rsid w:val="008C56DA"/>
    <w:rsid w:val="008C58EE"/>
    <w:rsid w:val="008C59A1"/>
    <w:rsid w:val="008C5DF4"/>
    <w:rsid w:val="008C6054"/>
    <w:rsid w:val="008C65D7"/>
    <w:rsid w:val="008C6B19"/>
    <w:rsid w:val="008C6C46"/>
    <w:rsid w:val="008C6FE1"/>
    <w:rsid w:val="008C7120"/>
    <w:rsid w:val="008C778A"/>
    <w:rsid w:val="008C787B"/>
    <w:rsid w:val="008C7BEC"/>
    <w:rsid w:val="008C7D51"/>
    <w:rsid w:val="008C7DFF"/>
    <w:rsid w:val="008D0585"/>
    <w:rsid w:val="008D06CA"/>
    <w:rsid w:val="008D09DA"/>
    <w:rsid w:val="008D0BA7"/>
    <w:rsid w:val="008D0CF1"/>
    <w:rsid w:val="008D0FEC"/>
    <w:rsid w:val="008D17B3"/>
    <w:rsid w:val="008D1F77"/>
    <w:rsid w:val="008D2176"/>
    <w:rsid w:val="008D2DB9"/>
    <w:rsid w:val="008D2E14"/>
    <w:rsid w:val="008D30C9"/>
    <w:rsid w:val="008D31D0"/>
    <w:rsid w:val="008D35A0"/>
    <w:rsid w:val="008D3727"/>
    <w:rsid w:val="008D3B91"/>
    <w:rsid w:val="008D4163"/>
    <w:rsid w:val="008D4CA4"/>
    <w:rsid w:val="008D4FDD"/>
    <w:rsid w:val="008D5005"/>
    <w:rsid w:val="008D5300"/>
    <w:rsid w:val="008D54DA"/>
    <w:rsid w:val="008D55B1"/>
    <w:rsid w:val="008D56BF"/>
    <w:rsid w:val="008D5A51"/>
    <w:rsid w:val="008D5D87"/>
    <w:rsid w:val="008D6043"/>
    <w:rsid w:val="008D669A"/>
    <w:rsid w:val="008D68AD"/>
    <w:rsid w:val="008D76F8"/>
    <w:rsid w:val="008D77EA"/>
    <w:rsid w:val="008D78E3"/>
    <w:rsid w:val="008D7BED"/>
    <w:rsid w:val="008E00BC"/>
    <w:rsid w:val="008E013F"/>
    <w:rsid w:val="008E05C8"/>
    <w:rsid w:val="008E0B6F"/>
    <w:rsid w:val="008E0CBF"/>
    <w:rsid w:val="008E10F7"/>
    <w:rsid w:val="008E1462"/>
    <w:rsid w:val="008E1523"/>
    <w:rsid w:val="008E1AC6"/>
    <w:rsid w:val="008E2956"/>
    <w:rsid w:val="008E2F87"/>
    <w:rsid w:val="008E30B4"/>
    <w:rsid w:val="008E357A"/>
    <w:rsid w:val="008E369C"/>
    <w:rsid w:val="008E4011"/>
    <w:rsid w:val="008E4097"/>
    <w:rsid w:val="008E42B2"/>
    <w:rsid w:val="008E43B8"/>
    <w:rsid w:val="008E447D"/>
    <w:rsid w:val="008E475C"/>
    <w:rsid w:val="008E4CD4"/>
    <w:rsid w:val="008E4FFE"/>
    <w:rsid w:val="008E5201"/>
    <w:rsid w:val="008E542F"/>
    <w:rsid w:val="008E544A"/>
    <w:rsid w:val="008E54DB"/>
    <w:rsid w:val="008E5B75"/>
    <w:rsid w:val="008E6114"/>
    <w:rsid w:val="008E65E9"/>
    <w:rsid w:val="008E6C26"/>
    <w:rsid w:val="008E71BF"/>
    <w:rsid w:val="008E738B"/>
    <w:rsid w:val="008E75E3"/>
    <w:rsid w:val="008E777F"/>
    <w:rsid w:val="008E79B0"/>
    <w:rsid w:val="008E7ADF"/>
    <w:rsid w:val="008E7E77"/>
    <w:rsid w:val="008F041D"/>
    <w:rsid w:val="008F05F1"/>
    <w:rsid w:val="008F066C"/>
    <w:rsid w:val="008F08D3"/>
    <w:rsid w:val="008F0AE8"/>
    <w:rsid w:val="008F0BF6"/>
    <w:rsid w:val="008F1102"/>
    <w:rsid w:val="008F1233"/>
    <w:rsid w:val="008F1310"/>
    <w:rsid w:val="008F159A"/>
    <w:rsid w:val="008F2A95"/>
    <w:rsid w:val="008F2B4E"/>
    <w:rsid w:val="008F312E"/>
    <w:rsid w:val="008F3191"/>
    <w:rsid w:val="008F39D6"/>
    <w:rsid w:val="008F4966"/>
    <w:rsid w:val="008F4D83"/>
    <w:rsid w:val="008F4EE7"/>
    <w:rsid w:val="008F53A2"/>
    <w:rsid w:val="008F5D20"/>
    <w:rsid w:val="008F5D4F"/>
    <w:rsid w:val="008F5DC9"/>
    <w:rsid w:val="008F61C1"/>
    <w:rsid w:val="008F665D"/>
    <w:rsid w:val="008F7203"/>
    <w:rsid w:val="008F72F8"/>
    <w:rsid w:val="008F73DB"/>
    <w:rsid w:val="008F741E"/>
    <w:rsid w:val="008F745C"/>
    <w:rsid w:val="008F79D4"/>
    <w:rsid w:val="0090080B"/>
    <w:rsid w:val="00900E25"/>
    <w:rsid w:val="00900EDD"/>
    <w:rsid w:val="00901241"/>
    <w:rsid w:val="009014EE"/>
    <w:rsid w:val="009016FE"/>
    <w:rsid w:val="009019E7"/>
    <w:rsid w:val="00901E89"/>
    <w:rsid w:val="00902548"/>
    <w:rsid w:val="00902648"/>
    <w:rsid w:val="009027C6"/>
    <w:rsid w:val="00902E51"/>
    <w:rsid w:val="0090318E"/>
    <w:rsid w:val="00903AB3"/>
    <w:rsid w:val="00904196"/>
    <w:rsid w:val="00904361"/>
    <w:rsid w:val="0090473F"/>
    <w:rsid w:val="00904782"/>
    <w:rsid w:val="00904F6C"/>
    <w:rsid w:val="009052DF"/>
    <w:rsid w:val="009063B1"/>
    <w:rsid w:val="0090679F"/>
    <w:rsid w:val="00906EF7"/>
    <w:rsid w:val="00906FD5"/>
    <w:rsid w:val="00907374"/>
    <w:rsid w:val="009078B0"/>
    <w:rsid w:val="00907A79"/>
    <w:rsid w:val="00907FB3"/>
    <w:rsid w:val="00907FEC"/>
    <w:rsid w:val="009107A7"/>
    <w:rsid w:val="00910BDE"/>
    <w:rsid w:val="00911504"/>
    <w:rsid w:val="009126FB"/>
    <w:rsid w:val="00912878"/>
    <w:rsid w:val="00912AC2"/>
    <w:rsid w:val="00912C68"/>
    <w:rsid w:val="00913068"/>
    <w:rsid w:val="0091333D"/>
    <w:rsid w:val="009135F7"/>
    <w:rsid w:val="0091364E"/>
    <w:rsid w:val="00913978"/>
    <w:rsid w:val="00913CA3"/>
    <w:rsid w:val="0091457E"/>
    <w:rsid w:val="0091462A"/>
    <w:rsid w:val="00914C9B"/>
    <w:rsid w:val="0091528A"/>
    <w:rsid w:val="0091532C"/>
    <w:rsid w:val="00915837"/>
    <w:rsid w:val="009168FF"/>
    <w:rsid w:val="00916CAD"/>
    <w:rsid w:val="00916D7F"/>
    <w:rsid w:val="00916DAA"/>
    <w:rsid w:val="00917032"/>
    <w:rsid w:val="009171A1"/>
    <w:rsid w:val="00920139"/>
    <w:rsid w:val="0092077E"/>
    <w:rsid w:val="0092083E"/>
    <w:rsid w:val="00920BD2"/>
    <w:rsid w:val="0092117A"/>
    <w:rsid w:val="00921819"/>
    <w:rsid w:val="00922059"/>
    <w:rsid w:val="00922078"/>
    <w:rsid w:val="009223F8"/>
    <w:rsid w:val="009229EC"/>
    <w:rsid w:val="00922ADE"/>
    <w:rsid w:val="00922BAD"/>
    <w:rsid w:val="00922BD5"/>
    <w:rsid w:val="00922C79"/>
    <w:rsid w:val="00922F48"/>
    <w:rsid w:val="009230AC"/>
    <w:rsid w:val="00923179"/>
    <w:rsid w:val="00923934"/>
    <w:rsid w:val="00923BE6"/>
    <w:rsid w:val="00923BF8"/>
    <w:rsid w:val="00923EF6"/>
    <w:rsid w:val="00924242"/>
    <w:rsid w:val="00924737"/>
    <w:rsid w:val="0092482F"/>
    <w:rsid w:val="00924A09"/>
    <w:rsid w:val="00925834"/>
    <w:rsid w:val="009263FA"/>
    <w:rsid w:val="00926536"/>
    <w:rsid w:val="0092695E"/>
    <w:rsid w:val="00926BE8"/>
    <w:rsid w:val="00926FE0"/>
    <w:rsid w:val="009276C3"/>
    <w:rsid w:val="00927D1E"/>
    <w:rsid w:val="00927DC1"/>
    <w:rsid w:val="009302B6"/>
    <w:rsid w:val="00930727"/>
    <w:rsid w:val="009307FF"/>
    <w:rsid w:val="0093081F"/>
    <w:rsid w:val="00930A49"/>
    <w:rsid w:val="00930D48"/>
    <w:rsid w:val="00931938"/>
    <w:rsid w:val="0093263D"/>
    <w:rsid w:val="00932849"/>
    <w:rsid w:val="00932B14"/>
    <w:rsid w:val="00932CE4"/>
    <w:rsid w:val="009331A4"/>
    <w:rsid w:val="00933222"/>
    <w:rsid w:val="009332CB"/>
    <w:rsid w:val="00933776"/>
    <w:rsid w:val="00933EFE"/>
    <w:rsid w:val="009354B8"/>
    <w:rsid w:val="00935C9F"/>
    <w:rsid w:val="00935F4F"/>
    <w:rsid w:val="00936A15"/>
    <w:rsid w:val="00936DCF"/>
    <w:rsid w:val="00937091"/>
    <w:rsid w:val="009371FB"/>
    <w:rsid w:val="009373DF"/>
    <w:rsid w:val="00937910"/>
    <w:rsid w:val="009400BB"/>
    <w:rsid w:val="009408E8"/>
    <w:rsid w:val="00940BFB"/>
    <w:rsid w:val="00940C97"/>
    <w:rsid w:val="009412BA"/>
    <w:rsid w:val="009413AB"/>
    <w:rsid w:val="00942945"/>
    <w:rsid w:val="00942C54"/>
    <w:rsid w:val="00943145"/>
    <w:rsid w:val="009437E1"/>
    <w:rsid w:val="009438F2"/>
    <w:rsid w:val="00944145"/>
    <w:rsid w:val="00944942"/>
    <w:rsid w:val="00944D41"/>
    <w:rsid w:val="00944E49"/>
    <w:rsid w:val="009455F8"/>
    <w:rsid w:val="0094560E"/>
    <w:rsid w:val="0094568B"/>
    <w:rsid w:val="00945990"/>
    <w:rsid w:val="00945AB7"/>
    <w:rsid w:val="009463BE"/>
    <w:rsid w:val="009464F9"/>
    <w:rsid w:val="00946577"/>
    <w:rsid w:val="00946A73"/>
    <w:rsid w:val="00947ABC"/>
    <w:rsid w:val="00947B9B"/>
    <w:rsid w:val="00947F83"/>
    <w:rsid w:val="00950677"/>
    <w:rsid w:val="00950747"/>
    <w:rsid w:val="00950929"/>
    <w:rsid w:val="00950964"/>
    <w:rsid w:val="00950E55"/>
    <w:rsid w:val="00950FE8"/>
    <w:rsid w:val="009514C0"/>
    <w:rsid w:val="009516CE"/>
    <w:rsid w:val="00951871"/>
    <w:rsid w:val="00951A12"/>
    <w:rsid w:val="00951C89"/>
    <w:rsid w:val="00952806"/>
    <w:rsid w:val="0095289B"/>
    <w:rsid w:val="00952DDE"/>
    <w:rsid w:val="00952E3E"/>
    <w:rsid w:val="0095322F"/>
    <w:rsid w:val="0095380E"/>
    <w:rsid w:val="00953D27"/>
    <w:rsid w:val="00954A9E"/>
    <w:rsid w:val="00954B04"/>
    <w:rsid w:val="00954D39"/>
    <w:rsid w:val="00955B49"/>
    <w:rsid w:val="00955C7A"/>
    <w:rsid w:val="009562BA"/>
    <w:rsid w:val="009569CD"/>
    <w:rsid w:val="00956AE9"/>
    <w:rsid w:val="00956F84"/>
    <w:rsid w:val="0095717E"/>
    <w:rsid w:val="009572D7"/>
    <w:rsid w:val="009578E4"/>
    <w:rsid w:val="00957943"/>
    <w:rsid w:val="00957949"/>
    <w:rsid w:val="009579B1"/>
    <w:rsid w:val="00957CF0"/>
    <w:rsid w:val="0096090E"/>
    <w:rsid w:val="00961130"/>
    <w:rsid w:val="00961AB4"/>
    <w:rsid w:val="0096248A"/>
    <w:rsid w:val="00962491"/>
    <w:rsid w:val="009624AA"/>
    <w:rsid w:val="00962987"/>
    <w:rsid w:val="00962AD7"/>
    <w:rsid w:val="0096318D"/>
    <w:rsid w:val="00963251"/>
    <w:rsid w:val="00963310"/>
    <w:rsid w:val="00963626"/>
    <w:rsid w:val="0096389E"/>
    <w:rsid w:val="009639A5"/>
    <w:rsid w:val="009639BF"/>
    <w:rsid w:val="00964070"/>
    <w:rsid w:val="00964131"/>
    <w:rsid w:val="0096485D"/>
    <w:rsid w:val="009664AF"/>
    <w:rsid w:val="009664EF"/>
    <w:rsid w:val="009665FD"/>
    <w:rsid w:val="0096681E"/>
    <w:rsid w:val="009668F4"/>
    <w:rsid w:val="00966A30"/>
    <w:rsid w:val="00966DDC"/>
    <w:rsid w:val="009678C3"/>
    <w:rsid w:val="009700A7"/>
    <w:rsid w:val="009700EA"/>
    <w:rsid w:val="0097083E"/>
    <w:rsid w:val="00970B01"/>
    <w:rsid w:val="00970CFA"/>
    <w:rsid w:val="00970D04"/>
    <w:rsid w:val="00970F47"/>
    <w:rsid w:val="009717EC"/>
    <w:rsid w:val="00971F6C"/>
    <w:rsid w:val="009723EC"/>
    <w:rsid w:val="00972AC6"/>
    <w:rsid w:val="00972B4C"/>
    <w:rsid w:val="00972F65"/>
    <w:rsid w:val="0097317E"/>
    <w:rsid w:val="009741A7"/>
    <w:rsid w:val="009744F2"/>
    <w:rsid w:val="0097545B"/>
    <w:rsid w:val="00975D17"/>
    <w:rsid w:val="00975F01"/>
    <w:rsid w:val="009768B9"/>
    <w:rsid w:val="00976952"/>
    <w:rsid w:val="00977ACD"/>
    <w:rsid w:val="00980433"/>
    <w:rsid w:val="009819FA"/>
    <w:rsid w:val="00981D08"/>
    <w:rsid w:val="009826B2"/>
    <w:rsid w:val="00982A50"/>
    <w:rsid w:val="00982D5D"/>
    <w:rsid w:val="00982EAB"/>
    <w:rsid w:val="00983AEE"/>
    <w:rsid w:val="009840C2"/>
    <w:rsid w:val="0098449C"/>
    <w:rsid w:val="009863B5"/>
    <w:rsid w:val="00986C06"/>
    <w:rsid w:val="00986CCC"/>
    <w:rsid w:val="00986D21"/>
    <w:rsid w:val="00987047"/>
    <w:rsid w:val="009900CE"/>
    <w:rsid w:val="0099058B"/>
    <w:rsid w:val="00990B6E"/>
    <w:rsid w:val="009916F1"/>
    <w:rsid w:val="0099187A"/>
    <w:rsid w:val="00991F59"/>
    <w:rsid w:val="009928D1"/>
    <w:rsid w:val="00992B45"/>
    <w:rsid w:val="00992C73"/>
    <w:rsid w:val="009931FC"/>
    <w:rsid w:val="009938A7"/>
    <w:rsid w:val="00994448"/>
    <w:rsid w:val="009944F8"/>
    <w:rsid w:val="009947C1"/>
    <w:rsid w:val="009951CA"/>
    <w:rsid w:val="009966AB"/>
    <w:rsid w:val="00996A31"/>
    <w:rsid w:val="00996B69"/>
    <w:rsid w:val="00996EB6"/>
    <w:rsid w:val="0099700C"/>
    <w:rsid w:val="00997386"/>
    <w:rsid w:val="009A019D"/>
    <w:rsid w:val="009A0747"/>
    <w:rsid w:val="009A0848"/>
    <w:rsid w:val="009A0EE4"/>
    <w:rsid w:val="009A143B"/>
    <w:rsid w:val="009A17A6"/>
    <w:rsid w:val="009A1CC8"/>
    <w:rsid w:val="009A1D40"/>
    <w:rsid w:val="009A29BA"/>
    <w:rsid w:val="009A30AC"/>
    <w:rsid w:val="009A34E3"/>
    <w:rsid w:val="009A3EA4"/>
    <w:rsid w:val="009A46D9"/>
    <w:rsid w:val="009A4B47"/>
    <w:rsid w:val="009A4F6E"/>
    <w:rsid w:val="009A596C"/>
    <w:rsid w:val="009A599F"/>
    <w:rsid w:val="009A65CD"/>
    <w:rsid w:val="009A66E7"/>
    <w:rsid w:val="009A6BE8"/>
    <w:rsid w:val="009A7D46"/>
    <w:rsid w:val="009A7D9D"/>
    <w:rsid w:val="009A7DF0"/>
    <w:rsid w:val="009A7E9E"/>
    <w:rsid w:val="009B059C"/>
    <w:rsid w:val="009B09B5"/>
    <w:rsid w:val="009B0BA6"/>
    <w:rsid w:val="009B0FDE"/>
    <w:rsid w:val="009B14DF"/>
    <w:rsid w:val="009B163C"/>
    <w:rsid w:val="009B18BE"/>
    <w:rsid w:val="009B1F60"/>
    <w:rsid w:val="009B2027"/>
    <w:rsid w:val="009B284A"/>
    <w:rsid w:val="009B2FAA"/>
    <w:rsid w:val="009B31A9"/>
    <w:rsid w:val="009B3C52"/>
    <w:rsid w:val="009B3E98"/>
    <w:rsid w:val="009B4958"/>
    <w:rsid w:val="009B4E18"/>
    <w:rsid w:val="009B5321"/>
    <w:rsid w:val="009B5405"/>
    <w:rsid w:val="009B5EDE"/>
    <w:rsid w:val="009B6232"/>
    <w:rsid w:val="009B6EC1"/>
    <w:rsid w:val="009B735D"/>
    <w:rsid w:val="009B7373"/>
    <w:rsid w:val="009B76F8"/>
    <w:rsid w:val="009B7928"/>
    <w:rsid w:val="009B79E7"/>
    <w:rsid w:val="009C02D3"/>
    <w:rsid w:val="009C07A9"/>
    <w:rsid w:val="009C0DCF"/>
    <w:rsid w:val="009C1235"/>
    <w:rsid w:val="009C12A7"/>
    <w:rsid w:val="009C1A37"/>
    <w:rsid w:val="009C1D35"/>
    <w:rsid w:val="009C2AC3"/>
    <w:rsid w:val="009C3052"/>
    <w:rsid w:val="009C3796"/>
    <w:rsid w:val="009C3A39"/>
    <w:rsid w:val="009C3EDB"/>
    <w:rsid w:val="009C4008"/>
    <w:rsid w:val="009C46BA"/>
    <w:rsid w:val="009C48AD"/>
    <w:rsid w:val="009C4A1D"/>
    <w:rsid w:val="009C532C"/>
    <w:rsid w:val="009C5913"/>
    <w:rsid w:val="009C5B74"/>
    <w:rsid w:val="009C5D4D"/>
    <w:rsid w:val="009C69EA"/>
    <w:rsid w:val="009C7347"/>
    <w:rsid w:val="009C7545"/>
    <w:rsid w:val="009C758B"/>
    <w:rsid w:val="009C7661"/>
    <w:rsid w:val="009C7737"/>
    <w:rsid w:val="009C7F33"/>
    <w:rsid w:val="009D08E0"/>
    <w:rsid w:val="009D119F"/>
    <w:rsid w:val="009D1663"/>
    <w:rsid w:val="009D27AA"/>
    <w:rsid w:val="009D2869"/>
    <w:rsid w:val="009D30F7"/>
    <w:rsid w:val="009D3723"/>
    <w:rsid w:val="009D42BC"/>
    <w:rsid w:val="009D4ADC"/>
    <w:rsid w:val="009D4CA1"/>
    <w:rsid w:val="009D577D"/>
    <w:rsid w:val="009D57B5"/>
    <w:rsid w:val="009D58E4"/>
    <w:rsid w:val="009D590C"/>
    <w:rsid w:val="009D6AE9"/>
    <w:rsid w:val="009D706A"/>
    <w:rsid w:val="009D7413"/>
    <w:rsid w:val="009D78AA"/>
    <w:rsid w:val="009D7EA6"/>
    <w:rsid w:val="009E08DD"/>
    <w:rsid w:val="009E0950"/>
    <w:rsid w:val="009E0DDB"/>
    <w:rsid w:val="009E10A0"/>
    <w:rsid w:val="009E1400"/>
    <w:rsid w:val="009E2947"/>
    <w:rsid w:val="009E39DD"/>
    <w:rsid w:val="009E3D00"/>
    <w:rsid w:val="009E44FF"/>
    <w:rsid w:val="009E52C7"/>
    <w:rsid w:val="009E56C7"/>
    <w:rsid w:val="009E5746"/>
    <w:rsid w:val="009E5ECE"/>
    <w:rsid w:val="009E7249"/>
    <w:rsid w:val="009E72E9"/>
    <w:rsid w:val="009E7676"/>
    <w:rsid w:val="009E77EA"/>
    <w:rsid w:val="009E7A71"/>
    <w:rsid w:val="009E7E78"/>
    <w:rsid w:val="009F0092"/>
    <w:rsid w:val="009F08C2"/>
    <w:rsid w:val="009F0ADC"/>
    <w:rsid w:val="009F0CAE"/>
    <w:rsid w:val="009F0F30"/>
    <w:rsid w:val="009F155B"/>
    <w:rsid w:val="009F19D7"/>
    <w:rsid w:val="009F2692"/>
    <w:rsid w:val="009F3E5D"/>
    <w:rsid w:val="009F4A07"/>
    <w:rsid w:val="009F4E52"/>
    <w:rsid w:val="009F526B"/>
    <w:rsid w:val="009F5416"/>
    <w:rsid w:val="009F5492"/>
    <w:rsid w:val="009F582C"/>
    <w:rsid w:val="009F5910"/>
    <w:rsid w:val="009F5FC9"/>
    <w:rsid w:val="009F6064"/>
    <w:rsid w:val="009F607C"/>
    <w:rsid w:val="009F65A4"/>
    <w:rsid w:val="009F6903"/>
    <w:rsid w:val="009F7606"/>
    <w:rsid w:val="009F7943"/>
    <w:rsid w:val="00A00200"/>
    <w:rsid w:val="00A008E5"/>
    <w:rsid w:val="00A009BF"/>
    <w:rsid w:val="00A01750"/>
    <w:rsid w:val="00A02604"/>
    <w:rsid w:val="00A02C5A"/>
    <w:rsid w:val="00A0330B"/>
    <w:rsid w:val="00A0346F"/>
    <w:rsid w:val="00A03972"/>
    <w:rsid w:val="00A03B36"/>
    <w:rsid w:val="00A03FE4"/>
    <w:rsid w:val="00A041DC"/>
    <w:rsid w:val="00A04B8D"/>
    <w:rsid w:val="00A04BD3"/>
    <w:rsid w:val="00A05A88"/>
    <w:rsid w:val="00A05CDC"/>
    <w:rsid w:val="00A06110"/>
    <w:rsid w:val="00A065CF"/>
    <w:rsid w:val="00A0672E"/>
    <w:rsid w:val="00A06AFC"/>
    <w:rsid w:val="00A06D79"/>
    <w:rsid w:val="00A07C0C"/>
    <w:rsid w:val="00A07CA9"/>
    <w:rsid w:val="00A07D58"/>
    <w:rsid w:val="00A101F6"/>
    <w:rsid w:val="00A1029D"/>
    <w:rsid w:val="00A104A6"/>
    <w:rsid w:val="00A1080B"/>
    <w:rsid w:val="00A10C81"/>
    <w:rsid w:val="00A10DC9"/>
    <w:rsid w:val="00A11049"/>
    <w:rsid w:val="00A1110B"/>
    <w:rsid w:val="00A11E36"/>
    <w:rsid w:val="00A13313"/>
    <w:rsid w:val="00A13A00"/>
    <w:rsid w:val="00A13D5E"/>
    <w:rsid w:val="00A14471"/>
    <w:rsid w:val="00A1492F"/>
    <w:rsid w:val="00A14D7C"/>
    <w:rsid w:val="00A14D7D"/>
    <w:rsid w:val="00A16004"/>
    <w:rsid w:val="00A16571"/>
    <w:rsid w:val="00A166DC"/>
    <w:rsid w:val="00A16A7A"/>
    <w:rsid w:val="00A16AD3"/>
    <w:rsid w:val="00A1751D"/>
    <w:rsid w:val="00A17A8E"/>
    <w:rsid w:val="00A2022F"/>
    <w:rsid w:val="00A2037F"/>
    <w:rsid w:val="00A20694"/>
    <w:rsid w:val="00A207F1"/>
    <w:rsid w:val="00A2150B"/>
    <w:rsid w:val="00A21776"/>
    <w:rsid w:val="00A21862"/>
    <w:rsid w:val="00A21BCA"/>
    <w:rsid w:val="00A222B5"/>
    <w:rsid w:val="00A2291F"/>
    <w:rsid w:val="00A22D42"/>
    <w:rsid w:val="00A2326C"/>
    <w:rsid w:val="00A23345"/>
    <w:rsid w:val="00A2338F"/>
    <w:rsid w:val="00A23BE2"/>
    <w:rsid w:val="00A23FB5"/>
    <w:rsid w:val="00A242C9"/>
    <w:rsid w:val="00A244FD"/>
    <w:rsid w:val="00A245EA"/>
    <w:rsid w:val="00A24719"/>
    <w:rsid w:val="00A24AB6"/>
    <w:rsid w:val="00A25471"/>
    <w:rsid w:val="00A25F68"/>
    <w:rsid w:val="00A2630C"/>
    <w:rsid w:val="00A26705"/>
    <w:rsid w:val="00A26FD8"/>
    <w:rsid w:val="00A273BC"/>
    <w:rsid w:val="00A27959"/>
    <w:rsid w:val="00A2797D"/>
    <w:rsid w:val="00A27DB1"/>
    <w:rsid w:val="00A308EE"/>
    <w:rsid w:val="00A30EEF"/>
    <w:rsid w:val="00A3169E"/>
    <w:rsid w:val="00A31DF8"/>
    <w:rsid w:val="00A32063"/>
    <w:rsid w:val="00A326C9"/>
    <w:rsid w:val="00A334FF"/>
    <w:rsid w:val="00A3352A"/>
    <w:rsid w:val="00A3356E"/>
    <w:rsid w:val="00A34781"/>
    <w:rsid w:val="00A355B4"/>
    <w:rsid w:val="00A361D9"/>
    <w:rsid w:val="00A36687"/>
    <w:rsid w:val="00A366DA"/>
    <w:rsid w:val="00A373DF"/>
    <w:rsid w:val="00A37528"/>
    <w:rsid w:val="00A376F8"/>
    <w:rsid w:val="00A379C0"/>
    <w:rsid w:val="00A37C32"/>
    <w:rsid w:val="00A4005D"/>
    <w:rsid w:val="00A4076B"/>
    <w:rsid w:val="00A40957"/>
    <w:rsid w:val="00A41030"/>
    <w:rsid w:val="00A41279"/>
    <w:rsid w:val="00A41627"/>
    <w:rsid w:val="00A41BF1"/>
    <w:rsid w:val="00A4212C"/>
    <w:rsid w:val="00A42220"/>
    <w:rsid w:val="00A42787"/>
    <w:rsid w:val="00A43558"/>
    <w:rsid w:val="00A438DB"/>
    <w:rsid w:val="00A43EFE"/>
    <w:rsid w:val="00A44016"/>
    <w:rsid w:val="00A443C3"/>
    <w:rsid w:val="00A445E9"/>
    <w:rsid w:val="00A44DC9"/>
    <w:rsid w:val="00A4541B"/>
    <w:rsid w:val="00A455EF"/>
    <w:rsid w:val="00A45F01"/>
    <w:rsid w:val="00A46162"/>
    <w:rsid w:val="00A46889"/>
    <w:rsid w:val="00A46BD8"/>
    <w:rsid w:val="00A46C33"/>
    <w:rsid w:val="00A46D51"/>
    <w:rsid w:val="00A46EE6"/>
    <w:rsid w:val="00A470DC"/>
    <w:rsid w:val="00A47170"/>
    <w:rsid w:val="00A475D0"/>
    <w:rsid w:val="00A47C55"/>
    <w:rsid w:val="00A47D16"/>
    <w:rsid w:val="00A5005A"/>
    <w:rsid w:val="00A502BE"/>
    <w:rsid w:val="00A504A1"/>
    <w:rsid w:val="00A50525"/>
    <w:rsid w:val="00A507A8"/>
    <w:rsid w:val="00A510E8"/>
    <w:rsid w:val="00A51215"/>
    <w:rsid w:val="00A514B4"/>
    <w:rsid w:val="00A520A8"/>
    <w:rsid w:val="00A523A5"/>
    <w:rsid w:val="00A527A8"/>
    <w:rsid w:val="00A5298C"/>
    <w:rsid w:val="00A533B6"/>
    <w:rsid w:val="00A5362D"/>
    <w:rsid w:val="00A53950"/>
    <w:rsid w:val="00A53F52"/>
    <w:rsid w:val="00A548D5"/>
    <w:rsid w:val="00A55A01"/>
    <w:rsid w:val="00A55FA2"/>
    <w:rsid w:val="00A55FD5"/>
    <w:rsid w:val="00A561A3"/>
    <w:rsid w:val="00A5677C"/>
    <w:rsid w:val="00A56B33"/>
    <w:rsid w:val="00A56C2F"/>
    <w:rsid w:val="00A5738E"/>
    <w:rsid w:val="00A57795"/>
    <w:rsid w:val="00A57E1D"/>
    <w:rsid w:val="00A57F68"/>
    <w:rsid w:val="00A605BE"/>
    <w:rsid w:val="00A605CE"/>
    <w:rsid w:val="00A60707"/>
    <w:rsid w:val="00A60B1C"/>
    <w:rsid w:val="00A60B63"/>
    <w:rsid w:val="00A612BD"/>
    <w:rsid w:val="00A61849"/>
    <w:rsid w:val="00A628C2"/>
    <w:rsid w:val="00A62913"/>
    <w:rsid w:val="00A62953"/>
    <w:rsid w:val="00A63DC4"/>
    <w:rsid w:val="00A63E10"/>
    <w:rsid w:val="00A63F0B"/>
    <w:rsid w:val="00A64425"/>
    <w:rsid w:val="00A646CB"/>
    <w:rsid w:val="00A64B0F"/>
    <w:rsid w:val="00A64C6A"/>
    <w:rsid w:val="00A65329"/>
    <w:rsid w:val="00A6543E"/>
    <w:rsid w:val="00A6581A"/>
    <w:rsid w:val="00A65835"/>
    <w:rsid w:val="00A65B0A"/>
    <w:rsid w:val="00A65C1D"/>
    <w:rsid w:val="00A65D22"/>
    <w:rsid w:val="00A65EFA"/>
    <w:rsid w:val="00A660C8"/>
    <w:rsid w:val="00A66D6B"/>
    <w:rsid w:val="00A6742E"/>
    <w:rsid w:val="00A67AF0"/>
    <w:rsid w:val="00A70237"/>
    <w:rsid w:val="00A70D5C"/>
    <w:rsid w:val="00A70F97"/>
    <w:rsid w:val="00A71145"/>
    <w:rsid w:val="00A712BC"/>
    <w:rsid w:val="00A7154D"/>
    <w:rsid w:val="00A71639"/>
    <w:rsid w:val="00A717FF"/>
    <w:rsid w:val="00A71E7C"/>
    <w:rsid w:val="00A7233D"/>
    <w:rsid w:val="00A72A43"/>
    <w:rsid w:val="00A7307D"/>
    <w:rsid w:val="00A730E9"/>
    <w:rsid w:val="00A7334A"/>
    <w:rsid w:val="00A734B3"/>
    <w:rsid w:val="00A73D54"/>
    <w:rsid w:val="00A7549E"/>
    <w:rsid w:val="00A75B64"/>
    <w:rsid w:val="00A75F23"/>
    <w:rsid w:val="00A7600F"/>
    <w:rsid w:val="00A76151"/>
    <w:rsid w:val="00A76649"/>
    <w:rsid w:val="00A7699D"/>
    <w:rsid w:val="00A76F21"/>
    <w:rsid w:val="00A77695"/>
    <w:rsid w:val="00A776F4"/>
    <w:rsid w:val="00A800A0"/>
    <w:rsid w:val="00A8011D"/>
    <w:rsid w:val="00A8034B"/>
    <w:rsid w:val="00A80FFA"/>
    <w:rsid w:val="00A8127A"/>
    <w:rsid w:val="00A8188B"/>
    <w:rsid w:val="00A818D0"/>
    <w:rsid w:val="00A822B3"/>
    <w:rsid w:val="00A8277E"/>
    <w:rsid w:val="00A82BE7"/>
    <w:rsid w:val="00A83526"/>
    <w:rsid w:val="00A836CA"/>
    <w:rsid w:val="00A84774"/>
    <w:rsid w:val="00A84BA7"/>
    <w:rsid w:val="00A84D33"/>
    <w:rsid w:val="00A84D77"/>
    <w:rsid w:val="00A85428"/>
    <w:rsid w:val="00A85475"/>
    <w:rsid w:val="00A855A3"/>
    <w:rsid w:val="00A85AF8"/>
    <w:rsid w:val="00A85B33"/>
    <w:rsid w:val="00A85DE3"/>
    <w:rsid w:val="00A8616F"/>
    <w:rsid w:val="00A86AF0"/>
    <w:rsid w:val="00A86F31"/>
    <w:rsid w:val="00A87177"/>
    <w:rsid w:val="00A873F9"/>
    <w:rsid w:val="00A87722"/>
    <w:rsid w:val="00A877DB"/>
    <w:rsid w:val="00A8796E"/>
    <w:rsid w:val="00A90799"/>
    <w:rsid w:val="00A90847"/>
    <w:rsid w:val="00A90BD1"/>
    <w:rsid w:val="00A92213"/>
    <w:rsid w:val="00A92A14"/>
    <w:rsid w:val="00A92A6B"/>
    <w:rsid w:val="00A92FEE"/>
    <w:rsid w:val="00A93467"/>
    <w:rsid w:val="00A9530E"/>
    <w:rsid w:val="00A956B9"/>
    <w:rsid w:val="00A95FEB"/>
    <w:rsid w:val="00A9647D"/>
    <w:rsid w:val="00A96509"/>
    <w:rsid w:val="00A96A2A"/>
    <w:rsid w:val="00A96C43"/>
    <w:rsid w:val="00A9763E"/>
    <w:rsid w:val="00A97BC1"/>
    <w:rsid w:val="00AA0215"/>
    <w:rsid w:val="00AA0290"/>
    <w:rsid w:val="00AA0453"/>
    <w:rsid w:val="00AA04F9"/>
    <w:rsid w:val="00AA06A3"/>
    <w:rsid w:val="00AA1133"/>
    <w:rsid w:val="00AA12D2"/>
    <w:rsid w:val="00AA16EE"/>
    <w:rsid w:val="00AA196C"/>
    <w:rsid w:val="00AA19AC"/>
    <w:rsid w:val="00AA1C56"/>
    <w:rsid w:val="00AA1F1A"/>
    <w:rsid w:val="00AA267E"/>
    <w:rsid w:val="00AA2798"/>
    <w:rsid w:val="00AA28B5"/>
    <w:rsid w:val="00AA2D86"/>
    <w:rsid w:val="00AA2E60"/>
    <w:rsid w:val="00AA31DC"/>
    <w:rsid w:val="00AA39BB"/>
    <w:rsid w:val="00AA3AC6"/>
    <w:rsid w:val="00AA3AE6"/>
    <w:rsid w:val="00AA3D3A"/>
    <w:rsid w:val="00AA3FD8"/>
    <w:rsid w:val="00AA49C7"/>
    <w:rsid w:val="00AA5397"/>
    <w:rsid w:val="00AA54E2"/>
    <w:rsid w:val="00AA5D9F"/>
    <w:rsid w:val="00AA6AC3"/>
    <w:rsid w:val="00AA7293"/>
    <w:rsid w:val="00AA733B"/>
    <w:rsid w:val="00AB05B2"/>
    <w:rsid w:val="00AB0702"/>
    <w:rsid w:val="00AB0DF5"/>
    <w:rsid w:val="00AB150F"/>
    <w:rsid w:val="00AB1C43"/>
    <w:rsid w:val="00AB241C"/>
    <w:rsid w:val="00AB264D"/>
    <w:rsid w:val="00AB2948"/>
    <w:rsid w:val="00AB2A08"/>
    <w:rsid w:val="00AB2AA1"/>
    <w:rsid w:val="00AB3A95"/>
    <w:rsid w:val="00AB3FEF"/>
    <w:rsid w:val="00AB425E"/>
    <w:rsid w:val="00AB4E65"/>
    <w:rsid w:val="00AB51DE"/>
    <w:rsid w:val="00AB5331"/>
    <w:rsid w:val="00AB5431"/>
    <w:rsid w:val="00AB5663"/>
    <w:rsid w:val="00AB5815"/>
    <w:rsid w:val="00AB5FDA"/>
    <w:rsid w:val="00AB60C2"/>
    <w:rsid w:val="00AB61B2"/>
    <w:rsid w:val="00AB6382"/>
    <w:rsid w:val="00AB6546"/>
    <w:rsid w:val="00AB67A0"/>
    <w:rsid w:val="00AB67E6"/>
    <w:rsid w:val="00AB6BBC"/>
    <w:rsid w:val="00AB6C9A"/>
    <w:rsid w:val="00AB6F4C"/>
    <w:rsid w:val="00AB7148"/>
    <w:rsid w:val="00AB7C66"/>
    <w:rsid w:val="00AB7EB4"/>
    <w:rsid w:val="00AC023F"/>
    <w:rsid w:val="00AC027C"/>
    <w:rsid w:val="00AC0C52"/>
    <w:rsid w:val="00AC0D10"/>
    <w:rsid w:val="00AC0DF7"/>
    <w:rsid w:val="00AC13F2"/>
    <w:rsid w:val="00AC1721"/>
    <w:rsid w:val="00AC1773"/>
    <w:rsid w:val="00AC23D1"/>
    <w:rsid w:val="00AC2778"/>
    <w:rsid w:val="00AC2F37"/>
    <w:rsid w:val="00AC3E6C"/>
    <w:rsid w:val="00AC417A"/>
    <w:rsid w:val="00AC4317"/>
    <w:rsid w:val="00AC4774"/>
    <w:rsid w:val="00AC5275"/>
    <w:rsid w:val="00AC5590"/>
    <w:rsid w:val="00AC5824"/>
    <w:rsid w:val="00AC5E36"/>
    <w:rsid w:val="00AC6762"/>
    <w:rsid w:val="00AC795C"/>
    <w:rsid w:val="00AD0019"/>
    <w:rsid w:val="00AD00C0"/>
    <w:rsid w:val="00AD10F1"/>
    <w:rsid w:val="00AD1977"/>
    <w:rsid w:val="00AD1A6D"/>
    <w:rsid w:val="00AD1AF4"/>
    <w:rsid w:val="00AD1B1C"/>
    <w:rsid w:val="00AD1C3A"/>
    <w:rsid w:val="00AD2027"/>
    <w:rsid w:val="00AD235D"/>
    <w:rsid w:val="00AD2419"/>
    <w:rsid w:val="00AD2D90"/>
    <w:rsid w:val="00AD4C40"/>
    <w:rsid w:val="00AD51E7"/>
    <w:rsid w:val="00AD53A5"/>
    <w:rsid w:val="00AD5E2F"/>
    <w:rsid w:val="00AD6287"/>
    <w:rsid w:val="00AD66FC"/>
    <w:rsid w:val="00AD6A47"/>
    <w:rsid w:val="00AD6EB7"/>
    <w:rsid w:val="00AD7A49"/>
    <w:rsid w:val="00AD7A8E"/>
    <w:rsid w:val="00AD7D28"/>
    <w:rsid w:val="00AD7DBD"/>
    <w:rsid w:val="00AE03A2"/>
    <w:rsid w:val="00AE0448"/>
    <w:rsid w:val="00AE0870"/>
    <w:rsid w:val="00AE0A33"/>
    <w:rsid w:val="00AE0A3F"/>
    <w:rsid w:val="00AE126C"/>
    <w:rsid w:val="00AE1389"/>
    <w:rsid w:val="00AE13AD"/>
    <w:rsid w:val="00AE15AF"/>
    <w:rsid w:val="00AE1E52"/>
    <w:rsid w:val="00AE20E3"/>
    <w:rsid w:val="00AE22EC"/>
    <w:rsid w:val="00AE28E7"/>
    <w:rsid w:val="00AE300A"/>
    <w:rsid w:val="00AE334C"/>
    <w:rsid w:val="00AE352A"/>
    <w:rsid w:val="00AE3BB6"/>
    <w:rsid w:val="00AE3F34"/>
    <w:rsid w:val="00AE566A"/>
    <w:rsid w:val="00AE644F"/>
    <w:rsid w:val="00AE6509"/>
    <w:rsid w:val="00AE654D"/>
    <w:rsid w:val="00AE673F"/>
    <w:rsid w:val="00AE6D31"/>
    <w:rsid w:val="00AE6DFA"/>
    <w:rsid w:val="00AE70F5"/>
    <w:rsid w:val="00AE754F"/>
    <w:rsid w:val="00AE77CA"/>
    <w:rsid w:val="00AE7CA6"/>
    <w:rsid w:val="00AE7DF1"/>
    <w:rsid w:val="00AE7DFD"/>
    <w:rsid w:val="00AF05C2"/>
    <w:rsid w:val="00AF077F"/>
    <w:rsid w:val="00AF18EA"/>
    <w:rsid w:val="00AF1966"/>
    <w:rsid w:val="00AF1AD8"/>
    <w:rsid w:val="00AF1FE9"/>
    <w:rsid w:val="00AF20CE"/>
    <w:rsid w:val="00AF22A4"/>
    <w:rsid w:val="00AF3137"/>
    <w:rsid w:val="00AF37BE"/>
    <w:rsid w:val="00AF3920"/>
    <w:rsid w:val="00AF3988"/>
    <w:rsid w:val="00AF3DF9"/>
    <w:rsid w:val="00AF454A"/>
    <w:rsid w:val="00AF4D70"/>
    <w:rsid w:val="00AF4F02"/>
    <w:rsid w:val="00AF57DE"/>
    <w:rsid w:val="00AF57FE"/>
    <w:rsid w:val="00AF5BC5"/>
    <w:rsid w:val="00AF5EFE"/>
    <w:rsid w:val="00AF63E0"/>
    <w:rsid w:val="00AF6510"/>
    <w:rsid w:val="00AF672D"/>
    <w:rsid w:val="00AF6A41"/>
    <w:rsid w:val="00AF6E01"/>
    <w:rsid w:val="00AF6E3B"/>
    <w:rsid w:val="00AF77EB"/>
    <w:rsid w:val="00AF7A1A"/>
    <w:rsid w:val="00AF7C23"/>
    <w:rsid w:val="00B0048B"/>
    <w:rsid w:val="00B0069F"/>
    <w:rsid w:val="00B0086E"/>
    <w:rsid w:val="00B008F8"/>
    <w:rsid w:val="00B00955"/>
    <w:rsid w:val="00B012F7"/>
    <w:rsid w:val="00B01519"/>
    <w:rsid w:val="00B0166B"/>
    <w:rsid w:val="00B018E0"/>
    <w:rsid w:val="00B019AF"/>
    <w:rsid w:val="00B01D41"/>
    <w:rsid w:val="00B02022"/>
    <w:rsid w:val="00B0259A"/>
    <w:rsid w:val="00B02679"/>
    <w:rsid w:val="00B02E23"/>
    <w:rsid w:val="00B02FD5"/>
    <w:rsid w:val="00B03469"/>
    <w:rsid w:val="00B035D0"/>
    <w:rsid w:val="00B05656"/>
    <w:rsid w:val="00B069A5"/>
    <w:rsid w:val="00B07A47"/>
    <w:rsid w:val="00B07BA6"/>
    <w:rsid w:val="00B07D32"/>
    <w:rsid w:val="00B07D4E"/>
    <w:rsid w:val="00B103DB"/>
    <w:rsid w:val="00B10938"/>
    <w:rsid w:val="00B10960"/>
    <w:rsid w:val="00B10A6F"/>
    <w:rsid w:val="00B10E43"/>
    <w:rsid w:val="00B1170A"/>
    <w:rsid w:val="00B11C2D"/>
    <w:rsid w:val="00B11D37"/>
    <w:rsid w:val="00B121C7"/>
    <w:rsid w:val="00B12781"/>
    <w:rsid w:val="00B1417F"/>
    <w:rsid w:val="00B141B5"/>
    <w:rsid w:val="00B14EC1"/>
    <w:rsid w:val="00B1615E"/>
    <w:rsid w:val="00B16346"/>
    <w:rsid w:val="00B168FC"/>
    <w:rsid w:val="00B16C04"/>
    <w:rsid w:val="00B16D0D"/>
    <w:rsid w:val="00B16EFC"/>
    <w:rsid w:val="00B16F92"/>
    <w:rsid w:val="00B1703F"/>
    <w:rsid w:val="00B170E7"/>
    <w:rsid w:val="00B1753A"/>
    <w:rsid w:val="00B175B9"/>
    <w:rsid w:val="00B20006"/>
    <w:rsid w:val="00B20090"/>
    <w:rsid w:val="00B200EF"/>
    <w:rsid w:val="00B20135"/>
    <w:rsid w:val="00B204AC"/>
    <w:rsid w:val="00B20B38"/>
    <w:rsid w:val="00B2111E"/>
    <w:rsid w:val="00B2176D"/>
    <w:rsid w:val="00B21990"/>
    <w:rsid w:val="00B21B7A"/>
    <w:rsid w:val="00B22FCD"/>
    <w:rsid w:val="00B23598"/>
    <w:rsid w:val="00B2377F"/>
    <w:rsid w:val="00B23A7F"/>
    <w:rsid w:val="00B23BE0"/>
    <w:rsid w:val="00B23C78"/>
    <w:rsid w:val="00B23FE8"/>
    <w:rsid w:val="00B24241"/>
    <w:rsid w:val="00B24245"/>
    <w:rsid w:val="00B24306"/>
    <w:rsid w:val="00B244A7"/>
    <w:rsid w:val="00B2476A"/>
    <w:rsid w:val="00B24A03"/>
    <w:rsid w:val="00B2561F"/>
    <w:rsid w:val="00B25662"/>
    <w:rsid w:val="00B259D6"/>
    <w:rsid w:val="00B26160"/>
    <w:rsid w:val="00B261B9"/>
    <w:rsid w:val="00B26C9D"/>
    <w:rsid w:val="00B271CC"/>
    <w:rsid w:val="00B277E8"/>
    <w:rsid w:val="00B303F0"/>
    <w:rsid w:val="00B305C7"/>
    <w:rsid w:val="00B30C4C"/>
    <w:rsid w:val="00B30D92"/>
    <w:rsid w:val="00B310DC"/>
    <w:rsid w:val="00B313AA"/>
    <w:rsid w:val="00B314EE"/>
    <w:rsid w:val="00B32006"/>
    <w:rsid w:val="00B324AC"/>
    <w:rsid w:val="00B3273B"/>
    <w:rsid w:val="00B32F0A"/>
    <w:rsid w:val="00B33ABE"/>
    <w:rsid w:val="00B34100"/>
    <w:rsid w:val="00B34123"/>
    <w:rsid w:val="00B349F3"/>
    <w:rsid w:val="00B3522F"/>
    <w:rsid w:val="00B3564B"/>
    <w:rsid w:val="00B35772"/>
    <w:rsid w:val="00B35B19"/>
    <w:rsid w:val="00B35FD4"/>
    <w:rsid w:val="00B367F2"/>
    <w:rsid w:val="00B369A6"/>
    <w:rsid w:val="00B36A29"/>
    <w:rsid w:val="00B36B56"/>
    <w:rsid w:val="00B371B2"/>
    <w:rsid w:val="00B37313"/>
    <w:rsid w:val="00B37D77"/>
    <w:rsid w:val="00B37D85"/>
    <w:rsid w:val="00B37F8E"/>
    <w:rsid w:val="00B403C0"/>
    <w:rsid w:val="00B405C3"/>
    <w:rsid w:val="00B40654"/>
    <w:rsid w:val="00B40FD6"/>
    <w:rsid w:val="00B412C0"/>
    <w:rsid w:val="00B416E9"/>
    <w:rsid w:val="00B416F3"/>
    <w:rsid w:val="00B41B4F"/>
    <w:rsid w:val="00B42937"/>
    <w:rsid w:val="00B42948"/>
    <w:rsid w:val="00B42CAB"/>
    <w:rsid w:val="00B42EBC"/>
    <w:rsid w:val="00B42FF4"/>
    <w:rsid w:val="00B433AD"/>
    <w:rsid w:val="00B446F8"/>
    <w:rsid w:val="00B4479F"/>
    <w:rsid w:val="00B44C2B"/>
    <w:rsid w:val="00B44E55"/>
    <w:rsid w:val="00B450D1"/>
    <w:rsid w:val="00B45799"/>
    <w:rsid w:val="00B46615"/>
    <w:rsid w:val="00B46760"/>
    <w:rsid w:val="00B47098"/>
    <w:rsid w:val="00B4716D"/>
    <w:rsid w:val="00B47342"/>
    <w:rsid w:val="00B47B4D"/>
    <w:rsid w:val="00B47EF8"/>
    <w:rsid w:val="00B50206"/>
    <w:rsid w:val="00B505F1"/>
    <w:rsid w:val="00B507D9"/>
    <w:rsid w:val="00B51BE0"/>
    <w:rsid w:val="00B52016"/>
    <w:rsid w:val="00B52C19"/>
    <w:rsid w:val="00B53036"/>
    <w:rsid w:val="00B53B99"/>
    <w:rsid w:val="00B53D65"/>
    <w:rsid w:val="00B54049"/>
    <w:rsid w:val="00B54D09"/>
    <w:rsid w:val="00B55AFD"/>
    <w:rsid w:val="00B55B9B"/>
    <w:rsid w:val="00B56796"/>
    <w:rsid w:val="00B56F62"/>
    <w:rsid w:val="00B5700B"/>
    <w:rsid w:val="00B57807"/>
    <w:rsid w:val="00B57CB1"/>
    <w:rsid w:val="00B60966"/>
    <w:rsid w:val="00B60A7D"/>
    <w:rsid w:val="00B615CB"/>
    <w:rsid w:val="00B6187C"/>
    <w:rsid w:val="00B6226B"/>
    <w:rsid w:val="00B62B50"/>
    <w:rsid w:val="00B6353A"/>
    <w:rsid w:val="00B63B23"/>
    <w:rsid w:val="00B63FB6"/>
    <w:rsid w:val="00B64179"/>
    <w:rsid w:val="00B641C2"/>
    <w:rsid w:val="00B64706"/>
    <w:rsid w:val="00B648AA"/>
    <w:rsid w:val="00B64DF8"/>
    <w:rsid w:val="00B64FD7"/>
    <w:rsid w:val="00B6532B"/>
    <w:rsid w:val="00B65632"/>
    <w:rsid w:val="00B6636D"/>
    <w:rsid w:val="00B666A1"/>
    <w:rsid w:val="00B666EA"/>
    <w:rsid w:val="00B66AFC"/>
    <w:rsid w:val="00B67411"/>
    <w:rsid w:val="00B70028"/>
    <w:rsid w:val="00B700C6"/>
    <w:rsid w:val="00B704E9"/>
    <w:rsid w:val="00B70544"/>
    <w:rsid w:val="00B711C5"/>
    <w:rsid w:val="00B711C9"/>
    <w:rsid w:val="00B7139F"/>
    <w:rsid w:val="00B714D6"/>
    <w:rsid w:val="00B714E3"/>
    <w:rsid w:val="00B7153D"/>
    <w:rsid w:val="00B7190F"/>
    <w:rsid w:val="00B71F1B"/>
    <w:rsid w:val="00B7280A"/>
    <w:rsid w:val="00B72DFA"/>
    <w:rsid w:val="00B72EC7"/>
    <w:rsid w:val="00B7331A"/>
    <w:rsid w:val="00B73D98"/>
    <w:rsid w:val="00B73F8A"/>
    <w:rsid w:val="00B74FDC"/>
    <w:rsid w:val="00B756A9"/>
    <w:rsid w:val="00B75A1C"/>
    <w:rsid w:val="00B75FAD"/>
    <w:rsid w:val="00B76F15"/>
    <w:rsid w:val="00B76F2E"/>
    <w:rsid w:val="00B77E73"/>
    <w:rsid w:val="00B8057B"/>
    <w:rsid w:val="00B80B99"/>
    <w:rsid w:val="00B80E53"/>
    <w:rsid w:val="00B8165C"/>
    <w:rsid w:val="00B81BAD"/>
    <w:rsid w:val="00B81D37"/>
    <w:rsid w:val="00B82096"/>
    <w:rsid w:val="00B8257E"/>
    <w:rsid w:val="00B82B6F"/>
    <w:rsid w:val="00B83D60"/>
    <w:rsid w:val="00B83E3E"/>
    <w:rsid w:val="00B84006"/>
    <w:rsid w:val="00B84949"/>
    <w:rsid w:val="00B85368"/>
    <w:rsid w:val="00B85380"/>
    <w:rsid w:val="00B8580C"/>
    <w:rsid w:val="00B86774"/>
    <w:rsid w:val="00B87135"/>
    <w:rsid w:val="00B87FD6"/>
    <w:rsid w:val="00B90C51"/>
    <w:rsid w:val="00B90DF4"/>
    <w:rsid w:val="00B915AA"/>
    <w:rsid w:val="00B91DD3"/>
    <w:rsid w:val="00B91F09"/>
    <w:rsid w:val="00B91F72"/>
    <w:rsid w:val="00B920FA"/>
    <w:rsid w:val="00B92473"/>
    <w:rsid w:val="00B9248E"/>
    <w:rsid w:val="00B9293E"/>
    <w:rsid w:val="00B9366B"/>
    <w:rsid w:val="00B9410B"/>
    <w:rsid w:val="00B94125"/>
    <w:rsid w:val="00B94495"/>
    <w:rsid w:val="00B946A9"/>
    <w:rsid w:val="00B94730"/>
    <w:rsid w:val="00B94B36"/>
    <w:rsid w:val="00B94D19"/>
    <w:rsid w:val="00B956A4"/>
    <w:rsid w:val="00B95B7C"/>
    <w:rsid w:val="00B962F1"/>
    <w:rsid w:val="00B96E4C"/>
    <w:rsid w:val="00B96FCA"/>
    <w:rsid w:val="00B972C1"/>
    <w:rsid w:val="00B972F1"/>
    <w:rsid w:val="00B97983"/>
    <w:rsid w:val="00B97AF9"/>
    <w:rsid w:val="00B97E47"/>
    <w:rsid w:val="00BA0FB2"/>
    <w:rsid w:val="00BA116C"/>
    <w:rsid w:val="00BA151D"/>
    <w:rsid w:val="00BA166E"/>
    <w:rsid w:val="00BA1739"/>
    <w:rsid w:val="00BA184A"/>
    <w:rsid w:val="00BA19B8"/>
    <w:rsid w:val="00BA1D79"/>
    <w:rsid w:val="00BA1DB8"/>
    <w:rsid w:val="00BA206E"/>
    <w:rsid w:val="00BA2A02"/>
    <w:rsid w:val="00BA33E6"/>
    <w:rsid w:val="00BA34B7"/>
    <w:rsid w:val="00BA36EA"/>
    <w:rsid w:val="00BA39EC"/>
    <w:rsid w:val="00BA3A59"/>
    <w:rsid w:val="00BA3B86"/>
    <w:rsid w:val="00BA3CD1"/>
    <w:rsid w:val="00BA3D38"/>
    <w:rsid w:val="00BA408A"/>
    <w:rsid w:val="00BA40E9"/>
    <w:rsid w:val="00BA4280"/>
    <w:rsid w:val="00BA4308"/>
    <w:rsid w:val="00BA446F"/>
    <w:rsid w:val="00BA4F2F"/>
    <w:rsid w:val="00BA50C1"/>
    <w:rsid w:val="00BA5270"/>
    <w:rsid w:val="00BA53C7"/>
    <w:rsid w:val="00BA5B21"/>
    <w:rsid w:val="00BA5D52"/>
    <w:rsid w:val="00BA6341"/>
    <w:rsid w:val="00BA67F1"/>
    <w:rsid w:val="00BA6D30"/>
    <w:rsid w:val="00BA7384"/>
    <w:rsid w:val="00BA73E6"/>
    <w:rsid w:val="00BA7A25"/>
    <w:rsid w:val="00BA7AA4"/>
    <w:rsid w:val="00BA7C68"/>
    <w:rsid w:val="00BB00A6"/>
    <w:rsid w:val="00BB03C3"/>
    <w:rsid w:val="00BB08B1"/>
    <w:rsid w:val="00BB0CD2"/>
    <w:rsid w:val="00BB0E27"/>
    <w:rsid w:val="00BB0F34"/>
    <w:rsid w:val="00BB16BC"/>
    <w:rsid w:val="00BB16F2"/>
    <w:rsid w:val="00BB2115"/>
    <w:rsid w:val="00BB21F8"/>
    <w:rsid w:val="00BB2975"/>
    <w:rsid w:val="00BB2D17"/>
    <w:rsid w:val="00BB302F"/>
    <w:rsid w:val="00BB3234"/>
    <w:rsid w:val="00BB3AF6"/>
    <w:rsid w:val="00BB3C5A"/>
    <w:rsid w:val="00BB3DEF"/>
    <w:rsid w:val="00BB45D3"/>
    <w:rsid w:val="00BB487F"/>
    <w:rsid w:val="00BB48A5"/>
    <w:rsid w:val="00BB4B35"/>
    <w:rsid w:val="00BB4C6E"/>
    <w:rsid w:val="00BB4E43"/>
    <w:rsid w:val="00BB4F88"/>
    <w:rsid w:val="00BB50C0"/>
    <w:rsid w:val="00BB50FB"/>
    <w:rsid w:val="00BB571A"/>
    <w:rsid w:val="00BB57F3"/>
    <w:rsid w:val="00BB5B35"/>
    <w:rsid w:val="00BB5DD4"/>
    <w:rsid w:val="00BB6257"/>
    <w:rsid w:val="00BB644D"/>
    <w:rsid w:val="00BB6859"/>
    <w:rsid w:val="00BB716A"/>
    <w:rsid w:val="00BB7173"/>
    <w:rsid w:val="00BB773F"/>
    <w:rsid w:val="00BB7C01"/>
    <w:rsid w:val="00BB7C50"/>
    <w:rsid w:val="00BB7D1F"/>
    <w:rsid w:val="00BC0058"/>
    <w:rsid w:val="00BC0ACD"/>
    <w:rsid w:val="00BC0B02"/>
    <w:rsid w:val="00BC11A7"/>
    <w:rsid w:val="00BC149F"/>
    <w:rsid w:val="00BC1AAB"/>
    <w:rsid w:val="00BC1B83"/>
    <w:rsid w:val="00BC222C"/>
    <w:rsid w:val="00BC2407"/>
    <w:rsid w:val="00BC26D2"/>
    <w:rsid w:val="00BC27E9"/>
    <w:rsid w:val="00BC2CC1"/>
    <w:rsid w:val="00BC2D4C"/>
    <w:rsid w:val="00BC2FC7"/>
    <w:rsid w:val="00BC386D"/>
    <w:rsid w:val="00BC3F43"/>
    <w:rsid w:val="00BC44DD"/>
    <w:rsid w:val="00BC4665"/>
    <w:rsid w:val="00BC487E"/>
    <w:rsid w:val="00BC4D77"/>
    <w:rsid w:val="00BC54DC"/>
    <w:rsid w:val="00BC59C8"/>
    <w:rsid w:val="00BC5C04"/>
    <w:rsid w:val="00BC5D8F"/>
    <w:rsid w:val="00BC6186"/>
    <w:rsid w:val="00BC641B"/>
    <w:rsid w:val="00BC65BE"/>
    <w:rsid w:val="00BC707E"/>
    <w:rsid w:val="00BC752F"/>
    <w:rsid w:val="00BC7C07"/>
    <w:rsid w:val="00BD0071"/>
    <w:rsid w:val="00BD0C76"/>
    <w:rsid w:val="00BD0D58"/>
    <w:rsid w:val="00BD12C1"/>
    <w:rsid w:val="00BD16A8"/>
    <w:rsid w:val="00BD1864"/>
    <w:rsid w:val="00BD1A4C"/>
    <w:rsid w:val="00BD1BB3"/>
    <w:rsid w:val="00BD2B4B"/>
    <w:rsid w:val="00BD2D89"/>
    <w:rsid w:val="00BD2D93"/>
    <w:rsid w:val="00BD358A"/>
    <w:rsid w:val="00BD4140"/>
    <w:rsid w:val="00BD44A4"/>
    <w:rsid w:val="00BD4AA4"/>
    <w:rsid w:val="00BD4F6B"/>
    <w:rsid w:val="00BD61DE"/>
    <w:rsid w:val="00BD6266"/>
    <w:rsid w:val="00BD6939"/>
    <w:rsid w:val="00BD6ABA"/>
    <w:rsid w:val="00BD6C22"/>
    <w:rsid w:val="00BD6CFD"/>
    <w:rsid w:val="00BD6E8F"/>
    <w:rsid w:val="00BD7638"/>
    <w:rsid w:val="00BD7936"/>
    <w:rsid w:val="00BD7D39"/>
    <w:rsid w:val="00BE013D"/>
    <w:rsid w:val="00BE0A3F"/>
    <w:rsid w:val="00BE19D1"/>
    <w:rsid w:val="00BE1C67"/>
    <w:rsid w:val="00BE1C7B"/>
    <w:rsid w:val="00BE1E82"/>
    <w:rsid w:val="00BE2AA2"/>
    <w:rsid w:val="00BE2B66"/>
    <w:rsid w:val="00BE2DF7"/>
    <w:rsid w:val="00BE3A95"/>
    <w:rsid w:val="00BE4068"/>
    <w:rsid w:val="00BE453C"/>
    <w:rsid w:val="00BE4BBD"/>
    <w:rsid w:val="00BE526E"/>
    <w:rsid w:val="00BE555D"/>
    <w:rsid w:val="00BE590B"/>
    <w:rsid w:val="00BE5D63"/>
    <w:rsid w:val="00BE61D6"/>
    <w:rsid w:val="00BE6369"/>
    <w:rsid w:val="00BE66B0"/>
    <w:rsid w:val="00BE6CDB"/>
    <w:rsid w:val="00BE6E1F"/>
    <w:rsid w:val="00BE7052"/>
    <w:rsid w:val="00BE7D00"/>
    <w:rsid w:val="00BF02ED"/>
    <w:rsid w:val="00BF09CC"/>
    <w:rsid w:val="00BF0A29"/>
    <w:rsid w:val="00BF0A3E"/>
    <w:rsid w:val="00BF0DA4"/>
    <w:rsid w:val="00BF0ED4"/>
    <w:rsid w:val="00BF0FB3"/>
    <w:rsid w:val="00BF1573"/>
    <w:rsid w:val="00BF1C0B"/>
    <w:rsid w:val="00BF20B5"/>
    <w:rsid w:val="00BF2343"/>
    <w:rsid w:val="00BF2407"/>
    <w:rsid w:val="00BF2C57"/>
    <w:rsid w:val="00BF3011"/>
    <w:rsid w:val="00BF3590"/>
    <w:rsid w:val="00BF37EB"/>
    <w:rsid w:val="00BF394A"/>
    <w:rsid w:val="00BF428A"/>
    <w:rsid w:val="00BF4A8A"/>
    <w:rsid w:val="00BF4D89"/>
    <w:rsid w:val="00BF52A5"/>
    <w:rsid w:val="00BF581A"/>
    <w:rsid w:val="00BF5A8E"/>
    <w:rsid w:val="00BF6C45"/>
    <w:rsid w:val="00BF6D33"/>
    <w:rsid w:val="00BF6F63"/>
    <w:rsid w:val="00C0060E"/>
    <w:rsid w:val="00C00640"/>
    <w:rsid w:val="00C0068E"/>
    <w:rsid w:val="00C00F97"/>
    <w:rsid w:val="00C0106E"/>
    <w:rsid w:val="00C01515"/>
    <w:rsid w:val="00C01696"/>
    <w:rsid w:val="00C01FC6"/>
    <w:rsid w:val="00C0280A"/>
    <w:rsid w:val="00C029C2"/>
    <w:rsid w:val="00C029C3"/>
    <w:rsid w:val="00C02F3E"/>
    <w:rsid w:val="00C030C8"/>
    <w:rsid w:val="00C032B0"/>
    <w:rsid w:val="00C038EE"/>
    <w:rsid w:val="00C03E99"/>
    <w:rsid w:val="00C03F1B"/>
    <w:rsid w:val="00C03F67"/>
    <w:rsid w:val="00C0460F"/>
    <w:rsid w:val="00C0490C"/>
    <w:rsid w:val="00C04AF6"/>
    <w:rsid w:val="00C04C6E"/>
    <w:rsid w:val="00C05396"/>
    <w:rsid w:val="00C05772"/>
    <w:rsid w:val="00C05AE1"/>
    <w:rsid w:val="00C05C02"/>
    <w:rsid w:val="00C05DEC"/>
    <w:rsid w:val="00C0618D"/>
    <w:rsid w:val="00C06474"/>
    <w:rsid w:val="00C06873"/>
    <w:rsid w:val="00C06B18"/>
    <w:rsid w:val="00C06E46"/>
    <w:rsid w:val="00C07207"/>
    <w:rsid w:val="00C076D7"/>
    <w:rsid w:val="00C0783C"/>
    <w:rsid w:val="00C07B98"/>
    <w:rsid w:val="00C07DED"/>
    <w:rsid w:val="00C10107"/>
    <w:rsid w:val="00C10145"/>
    <w:rsid w:val="00C1061D"/>
    <w:rsid w:val="00C10669"/>
    <w:rsid w:val="00C1086C"/>
    <w:rsid w:val="00C10C8B"/>
    <w:rsid w:val="00C10CF7"/>
    <w:rsid w:val="00C11011"/>
    <w:rsid w:val="00C113B5"/>
    <w:rsid w:val="00C11525"/>
    <w:rsid w:val="00C11679"/>
    <w:rsid w:val="00C118CE"/>
    <w:rsid w:val="00C11DF2"/>
    <w:rsid w:val="00C11F08"/>
    <w:rsid w:val="00C12524"/>
    <w:rsid w:val="00C12B14"/>
    <w:rsid w:val="00C131EA"/>
    <w:rsid w:val="00C135B0"/>
    <w:rsid w:val="00C13E91"/>
    <w:rsid w:val="00C140FB"/>
    <w:rsid w:val="00C1456F"/>
    <w:rsid w:val="00C14DD4"/>
    <w:rsid w:val="00C15DC4"/>
    <w:rsid w:val="00C15E60"/>
    <w:rsid w:val="00C16198"/>
    <w:rsid w:val="00C1645C"/>
    <w:rsid w:val="00C165ED"/>
    <w:rsid w:val="00C166B8"/>
    <w:rsid w:val="00C16AAB"/>
    <w:rsid w:val="00C175E1"/>
    <w:rsid w:val="00C17610"/>
    <w:rsid w:val="00C178FE"/>
    <w:rsid w:val="00C17DE3"/>
    <w:rsid w:val="00C205DF"/>
    <w:rsid w:val="00C217B2"/>
    <w:rsid w:val="00C21A1D"/>
    <w:rsid w:val="00C21D8B"/>
    <w:rsid w:val="00C220C7"/>
    <w:rsid w:val="00C226B8"/>
    <w:rsid w:val="00C22FDA"/>
    <w:rsid w:val="00C23094"/>
    <w:rsid w:val="00C230A0"/>
    <w:rsid w:val="00C23176"/>
    <w:rsid w:val="00C23579"/>
    <w:rsid w:val="00C236AD"/>
    <w:rsid w:val="00C245EF"/>
    <w:rsid w:val="00C247C6"/>
    <w:rsid w:val="00C25BFB"/>
    <w:rsid w:val="00C25C4D"/>
    <w:rsid w:val="00C25FC2"/>
    <w:rsid w:val="00C25FDA"/>
    <w:rsid w:val="00C26423"/>
    <w:rsid w:val="00C264A6"/>
    <w:rsid w:val="00C2655F"/>
    <w:rsid w:val="00C26837"/>
    <w:rsid w:val="00C26A65"/>
    <w:rsid w:val="00C26FA4"/>
    <w:rsid w:val="00C2707A"/>
    <w:rsid w:val="00C2707F"/>
    <w:rsid w:val="00C271B2"/>
    <w:rsid w:val="00C2751B"/>
    <w:rsid w:val="00C27532"/>
    <w:rsid w:val="00C2753B"/>
    <w:rsid w:val="00C30612"/>
    <w:rsid w:val="00C3096C"/>
    <w:rsid w:val="00C31749"/>
    <w:rsid w:val="00C32166"/>
    <w:rsid w:val="00C329FD"/>
    <w:rsid w:val="00C33616"/>
    <w:rsid w:val="00C33646"/>
    <w:rsid w:val="00C33BE3"/>
    <w:rsid w:val="00C346EB"/>
    <w:rsid w:val="00C35478"/>
    <w:rsid w:val="00C3578B"/>
    <w:rsid w:val="00C35B24"/>
    <w:rsid w:val="00C35FA1"/>
    <w:rsid w:val="00C362E8"/>
    <w:rsid w:val="00C365E6"/>
    <w:rsid w:val="00C36707"/>
    <w:rsid w:val="00C36776"/>
    <w:rsid w:val="00C36C27"/>
    <w:rsid w:val="00C36D9F"/>
    <w:rsid w:val="00C37050"/>
    <w:rsid w:val="00C37F6E"/>
    <w:rsid w:val="00C4002F"/>
    <w:rsid w:val="00C40AE2"/>
    <w:rsid w:val="00C4116E"/>
    <w:rsid w:val="00C414F8"/>
    <w:rsid w:val="00C41EC7"/>
    <w:rsid w:val="00C42DE9"/>
    <w:rsid w:val="00C42E5C"/>
    <w:rsid w:val="00C42E94"/>
    <w:rsid w:val="00C43068"/>
    <w:rsid w:val="00C43690"/>
    <w:rsid w:val="00C437FD"/>
    <w:rsid w:val="00C43AEC"/>
    <w:rsid w:val="00C43C71"/>
    <w:rsid w:val="00C43D59"/>
    <w:rsid w:val="00C4458D"/>
    <w:rsid w:val="00C44A8E"/>
    <w:rsid w:val="00C44F3E"/>
    <w:rsid w:val="00C45874"/>
    <w:rsid w:val="00C4595B"/>
    <w:rsid w:val="00C4602D"/>
    <w:rsid w:val="00C46666"/>
    <w:rsid w:val="00C46B70"/>
    <w:rsid w:val="00C47998"/>
    <w:rsid w:val="00C47B26"/>
    <w:rsid w:val="00C47D90"/>
    <w:rsid w:val="00C5026E"/>
    <w:rsid w:val="00C50393"/>
    <w:rsid w:val="00C504BF"/>
    <w:rsid w:val="00C505E5"/>
    <w:rsid w:val="00C507A5"/>
    <w:rsid w:val="00C507A8"/>
    <w:rsid w:val="00C50AA0"/>
    <w:rsid w:val="00C50D9F"/>
    <w:rsid w:val="00C50FB1"/>
    <w:rsid w:val="00C51751"/>
    <w:rsid w:val="00C51762"/>
    <w:rsid w:val="00C5188E"/>
    <w:rsid w:val="00C51A3A"/>
    <w:rsid w:val="00C52443"/>
    <w:rsid w:val="00C52D09"/>
    <w:rsid w:val="00C5303F"/>
    <w:rsid w:val="00C53CFB"/>
    <w:rsid w:val="00C53F09"/>
    <w:rsid w:val="00C542AC"/>
    <w:rsid w:val="00C54747"/>
    <w:rsid w:val="00C54DD5"/>
    <w:rsid w:val="00C54E19"/>
    <w:rsid w:val="00C54FA5"/>
    <w:rsid w:val="00C5591D"/>
    <w:rsid w:val="00C55981"/>
    <w:rsid w:val="00C56D9E"/>
    <w:rsid w:val="00C56F76"/>
    <w:rsid w:val="00C571F8"/>
    <w:rsid w:val="00C5722A"/>
    <w:rsid w:val="00C576AB"/>
    <w:rsid w:val="00C57886"/>
    <w:rsid w:val="00C5792E"/>
    <w:rsid w:val="00C57E9D"/>
    <w:rsid w:val="00C6089B"/>
    <w:rsid w:val="00C608E2"/>
    <w:rsid w:val="00C609FA"/>
    <w:rsid w:val="00C60FFF"/>
    <w:rsid w:val="00C61847"/>
    <w:rsid w:val="00C61E78"/>
    <w:rsid w:val="00C623EE"/>
    <w:rsid w:val="00C6263B"/>
    <w:rsid w:val="00C62800"/>
    <w:rsid w:val="00C62886"/>
    <w:rsid w:val="00C62E39"/>
    <w:rsid w:val="00C634C5"/>
    <w:rsid w:val="00C63C72"/>
    <w:rsid w:val="00C63EE3"/>
    <w:rsid w:val="00C6437C"/>
    <w:rsid w:val="00C648E0"/>
    <w:rsid w:val="00C64BB8"/>
    <w:rsid w:val="00C64F4A"/>
    <w:rsid w:val="00C65EAA"/>
    <w:rsid w:val="00C66701"/>
    <w:rsid w:val="00C66B93"/>
    <w:rsid w:val="00C67BD7"/>
    <w:rsid w:val="00C7041C"/>
    <w:rsid w:val="00C7047F"/>
    <w:rsid w:val="00C704D5"/>
    <w:rsid w:val="00C70AD6"/>
    <w:rsid w:val="00C70E24"/>
    <w:rsid w:val="00C70F8C"/>
    <w:rsid w:val="00C712A2"/>
    <w:rsid w:val="00C72047"/>
    <w:rsid w:val="00C72092"/>
    <w:rsid w:val="00C72BF2"/>
    <w:rsid w:val="00C72D8C"/>
    <w:rsid w:val="00C73043"/>
    <w:rsid w:val="00C73260"/>
    <w:rsid w:val="00C738A6"/>
    <w:rsid w:val="00C73952"/>
    <w:rsid w:val="00C740FA"/>
    <w:rsid w:val="00C74ACC"/>
    <w:rsid w:val="00C74B76"/>
    <w:rsid w:val="00C74B8B"/>
    <w:rsid w:val="00C74D7E"/>
    <w:rsid w:val="00C75296"/>
    <w:rsid w:val="00C75944"/>
    <w:rsid w:val="00C7669F"/>
    <w:rsid w:val="00C76BE2"/>
    <w:rsid w:val="00C77396"/>
    <w:rsid w:val="00C77533"/>
    <w:rsid w:val="00C77B3D"/>
    <w:rsid w:val="00C80331"/>
    <w:rsid w:val="00C80793"/>
    <w:rsid w:val="00C807CF"/>
    <w:rsid w:val="00C80891"/>
    <w:rsid w:val="00C80A5E"/>
    <w:rsid w:val="00C81497"/>
    <w:rsid w:val="00C816A7"/>
    <w:rsid w:val="00C81720"/>
    <w:rsid w:val="00C81721"/>
    <w:rsid w:val="00C81B7C"/>
    <w:rsid w:val="00C81CC3"/>
    <w:rsid w:val="00C82CC5"/>
    <w:rsid w:val="00C82E29"/>
    <w:rsid w:val="00C836FF"/>
    <w:rsid w:val="00C839B6"/>
    <w:rsid w:val="00C83B87"/>
    <w:rsid w:val="00C84135"/>
    <w:rsid w:val="00C841AC"/>
    <w:rsid w:val="00C845F4"/>
    <w:rsid w:val="00C84672"/>
    <w:rsid w:val="00C8515A"/>
    <w:rsid w:val="00C852A6"/>
    <w:rsid w:val="00C8533B"/>
    <w:rsid w:val="00C86222"/>
    <w:rsid w:val="00C863EC"/>
    <w:rsid w:val="00C86476"/>
    <w:rsid w:val="00C86679"/>
    <w:rsid w:val="00C8667F"/>
    <w:rsid w:val="00C86B19"/>
    <w:rsid w:val="00C86F54"/>
    <w:rsid w:val="00C87196"/>
    <w:rsid w:val="00C876CF"/>
    <w:rsid w:val="00C878A4"/>
    <w:rsid w:val="00C90253"/>
    <w:rsid w:val="00C90A58"/>
    <w:rsid w:val="00C90D5D"/>
    <w:rsid w:val="00C9125E"/>
    <w:rsid w:val="00C915C7"/>
    <w:rsid w:val="00C91643"/>
    <w:rsid w:val="00C93159"/>
    <w:rsid w:val="00C93187"/>
    <w:rsid w:val="00C933AE"/>
    <w:rsid w:val="00C93BEC"/>
    <w:rsid w:val="00C93E1C"/>
    <w:rsid w:val="00C945F4"/>
    <w:rsid w:val="00C94949"/>
    <w:rsid w:val="00C95BEF"/>
    <w:rsid w:val="00C96559"/>
    <w:rsid w:val="00C96CA8"/>
    <w:rsid w:val="00CA0833"/>
    <w:rsid w:val="00CA09C0"/>
    <w:rsid w:val="00CA09DE"/>
    <w:rsid w:val="00CA0D5E"/>
    <w:rsid w:val="00CA1399"/>
    <w:rsid w:val="00CA1E2D"/>
    <w:rsid w:val="00CA2702"/>
    <w:rsid w:val="00CA30B6"/>
    <w:rsid w:val="00CA39D9"/>
    <w:rsid w:val="00CA3A72"/>
    <w:rsid w:val="00CA3B54"/>
    <w:rsid w:val="00CA4049"/>
    <w:rsid w:val="00CA40D3"/>
    <w:rsid w:val="00CA41AB"/>
    <w:rsid w:val="00CA57BC"/>
    <w:rsid w:val="00CA5889"/>
    <w:rsid w:val="00CA5923"/>
    <w:rsid w:val="00CA5D7E"/>
    <w:rsid w:val="00CA5F4E"/>
    <w:rsid w:val="00CA5FE1"/>
    <w:rsid w:val="00CA6136"/>
    <w:rsid w:val="00CA654A"/>
    <w:rsid w:val="00CA6C5F"/>
    <w:rsid w:val="00CA75CF"/>
    <w:rsid w:val="00CA760F"/>
    <w:rsid w:val="00CB0B66"/>
    <w:rsid w:val="00CB1461"/>
    <w:rsid w:val="00CB15B7"/>
    <w:rsid w:val="00CB1605"/>
    <w:rsid w:val="00CB17DD"/>
    <w:rsid w:val="00CB2970"/>
    <w:rsid w:val="00CB2BDB"/>
    <w:rsid w:val="00CB3188"/>
    <w:rsid w:val="00CB37D4"/>
    <w:rsid w:val="00CB3D92"/>
    <w:rsid w:val="00CB4217"/>
    <w:rsid w:val="00CB457F"/>
    <w:rsid w:val="00CB4617"/>
    <w:rsid w:val="00CB502F"/>
    <w:rsid w:val="00CB5436"/>
    <w:rsid w:val="00CB553B"/>
    <w:rsid w:val="00CB5A66"/>
    <w:rsid w:val="00CB5CF5"/>
    <w:rsid w:val="00CB5D33"/>
    <w:rsid w:val="00CB5D7A"/>
    <w:rsid w:val="00CB62A8"/>
    <w:rsid w:val="00CB63EF"/>
    <w:rsid w:val="00CB761C"/>
    <w:rsid w:val="00CB7947"/>
    <w:rsid w:val="00CB7DE9"/>
    <w:rsid w:val="00CB7E40"/>
    <w:rsid w:val="00CB7F12"/>
    <w:rsid w:val="00CC008C"/>
    <w:rsid w:val="00CC026A"/>
    <w:rsid w:val="00CC092A"/>
    <w:rsid w:val="00CC0C7A"/>
    <w:rsid w:val="00CC1039"/>
    <w:rsid w:val="00CC1515"/>
    <w:rsid w:val="00CC17F0"/>
    <w:rsid w:val="00CC258A"/>
    <w:rsid w:val="00CC260B"/>
    <w:rsid w:val="00CC27A9"/>
    <w:rsid w:val="00CC2E32"/>
    <w:rsid w:val="00CC3E8C"/>
    <w:rsid w:val="00CC3EB5"/>
    <w:rsid w:val="00CC3F1A"/>
    <w:rsid w:val="00CC44EC"/>
    <w:rsid w:val="00CC5697"/>
    <w:rsid w:val="00CC579E"/>
    <w:rsid w:val="00CC59C8"/>
    <w:rsid w:val="00CC5BF2"/>
    <w:rsid w:val="00CC5C19"/>
    <w:rsid w:val="00CC5CB0"/>
    <w:rsid w:val="00CC5E87"/>
    <w:rsid w:val="00CC61E1"/>
    <w:rsid w:val="00CC6358"/>
    <w:rsid w:val="00CC6A9D"/>
    <w:rsid w:val="00CC6B7A"/>
    <w:rsid w:val="00CC7024"/>
    <w:rsid w:val="00CC7285"/>
    <w:rsid w:val="00CC7397"/>
    <w:rsid w:val="00CC74B8"/>
    <w:rsid w:val="00CC755E"/>
    <w:rsid w:val="00CC76F1"/>
    <w:rsid w:val="00CC775D"/>
    <w:rsid w:val="00CC7B64"/>
    <w:rsid w:val="00CD0C51"/>
    <w:rsid w:val="00CD101F"/>
    <w:rsid w:val="00CD114F"/>
    <w:rsid w:val="00CD1262"/>
    <w:rsid w:val="00CD14F0"/>
    <w:rsid w:val="00CD17CB"/>
    <w:rsid w:val="00CD1999"/>
    <w:rsid w:val="00CD1E29"/>
    <w:rsid w:val="00CD1EA3"/>
    <w:rsid w:val="00CD2917"/>
    <w:rsid w:val="00CD3E32"/>
    <w:rsid w:val="00CD448A"/>
    <w:rsid w:val="00CD44DD"/>
    <w:rsid w:val="00CD46CB"/>
    <w:rsid w:val="00CD477D"/>
    <w:rsid w:val="00CD4A7D"/>
    <w:rsid w:val="00CD502F"/>
    <w:rsid w:val="00CD5076"/>
    <w:rsid w:val="00CD5387"/>
    <w:rsid w:val="00CD5E47"/>
    <w:rsid w:val="00CD6256"/>
    <w:rsid w:val="00CD661B"/>
    <w:rsid w:val="00CD6702"/>
    <w:rsid w:val="00CD6942"/>
    <w:rsid w:val="00CD6A9A"/>
    <w:rsid w:val="00CD6DAB"/>
    <w:rsid w:val="00CD72D2"/>
    <w:rsid w:val="00CD75AB"/>
    <w:rsid w:val="00CE026D"/>
    <w:rsid w:val="00CE05F9"/>
    <w:rsid w:val="00CE0BA9"/>
    <w:rsid w:val="00CE13A1"/>
    <w:rsid w:val="00CE1A84"/>
    <w:rsid w:val="00CE1B22"/>
    <w:rsid w:val="00CE1F14"/>
    <w:rsid w:val="00CE2B6A"/>
    <w:rsid w:val="00CE2CAB"/>
    <w:rsid w:val="00CE2CEB"/>
    <w:rsid w:val="00CE2D20"/>
    <w:rsid w:val="00CE2FB3"/>
    <w:rsid w:val="00CE3179"/>
    <w:rsid w:val="00CE365B"/>
    <w:rsid w:val="00CE3BEF"/>
    <w:rsid w:val="00CE3DBE"/>
    <w:rsid w:val="00CE3E19"/>
    <w:rsid w:val="00CE3FC0"/>
    <w:rsid w:val="00CE400B"/>
    <w:rsid w:val="00CE4DBF"/>
    <w:rsid w:val="00CE4F86"/>
    <w:rsid w:val="00CE52D9"/>
    <w:rsid w:val="00CE53D9"/>
    <w:rsid w:val="00CE555D"/>
    <w:rsid w:val="00CE56E6"/>
    <w:rsid w:val="00CE5782"/>
    <w:rsid w:val="00CE5CEE"/>
    <w:rsid w:val="00CE64A0"/>
    <w:rsid w:val="00CE6C60"/>
    <w:rsid w:val="00CE70FF"/>
    <w:rsid w:val="00CE7DE7"/>
    <w:rsid w:val="00CF0663"/>
    <w:rsid w:val="00CF0AA3"/>
    <w:rsid w:val="00CF0DFE"/>
    <w:rsid w:val="00CF0EE5"/>
    <w:rsid w:val="00CF171F"/>
    <w:rsid w:val="00CF1AAA"/>
    <w:rsid w:val="00CF1BE2"/>
    <w:rsid w:val="00CF23D1"/>
    <w:rsid w:val="00CF2BFD"/>
    <w:rsid w:val="00CF2F32"/>
    <w:rsid w:val="00CF3015"/>
    <w:rsid w:val="00CF3162"/>
    <w:rsid w:val="00CF32B9"/>
    <w:rsid w:val="00CF3669"/>
    <w:rsid w:val="00CF3BA7"/>
    <w:rsid w:val="00CF3C87"/>
    <w:rsid w:val="00CF4824"/>
    <w:rsid w:val="00CF49B6"/>
    <w:rsid w:val="00CF4A7A"/>
    <w:rsid w:val="00CF4C95"/>
    <w:rsid w:val="00CF4CF5"/>
    <w:rsid w:val="00CF58A3"/>
    <w:rsid w:val="00CF5B91"/>
    <w:rsid w:val="00CF5DFB"/>
    <w:rsid w:val="00CF5E85"/>
    <w:rsid w:val="00CF6018"/>
    <w:rsid w:val="00CF6D8D"/>
    <w:rsid w:val="00CF716B"/>
    <w:rsid w:val="00CF72DC"/>
    <w:rsid w:val="00CF7713"/>
    <w:rsid w:val="00D0059A"/>
    <w:rsid w:val="00D005D0"/>
    <w:rsid w:val="00D007CF"/>
    <w:rsid w:val="00D00F63"/>
    <w:rsid w:val="00D01012"/>
    <w:rsid w:val="00D01432"/>
    <w:rsid w:val="00D0262E"/>
    <w:rsid w:val="00D02712"/>
    <w:rsid w:val="00D0294C"/>
    <w:rsid w:val="00D02A78"/>
    <w:rsid w:val="00D03601"/>
    <w:rsid w:val="00D03B1B"/>
    <w:rsid w:val="00D04688"/>
    <w:rsid w:val="00D047F3"/>
    <w:rsid w:val="00D04A1F"/>
    <w:rsid w:val="00D04B56"/>
    <w:rsid w:val="00D04D29"/>
    <w:rsid w:val="00D05090"/>
    <w:rsid w:val="00D051AD"/>
    <w:rsid w:val="00D0542E"/>
    <w:rsid w:val="00D05AEF"/>
    <w:rsid w:val="00D0616D"/>
    <w:rsid w:val="00D06612"/>
    <w:rsid w:val="00D067CD"/>
    <w:rsid w:val="00D07108"/>
    <w:rsid w:val="00D07353"/>
    <w:rsid w:val="00D07848"/>
    <w:rsid w:val="00D078A9"/>
    <w:rsid w:val="00D07BF6"/>
    <w:rsid w:val="00D07E5E"/>
    <w:rsid w:val="00D07E83"/>
    <w:rsid w:val="00D1084D"/>
    <w:rsid w:val="00D1091E"/>
    <w:rsid w:val="00D10D31"/>
    <w:rsid w:val="00D10F1B"/>
    <w:rsid w:val="00D11248"/>
    <w:rsid w:val="00D12699"/>
    <w:rsid w:val="00D12794"/>
    <w:rsid w:val="00D130B4"/>
    <w:rsid w:val="00D1379B"/>
    <w:rsid w:val="00D138DC"/>
    <w:rsid w:val="00D13934"/>
    <w:rsid w:val="00D14214"/>
    <w:rsid w:val="00D142BE"/>
    <w:rsid w:val="00D14524"/>
    <w:rsid w:val="00D146B3"/>
    <w:rsid w:val="00D14A67"/>
    <w:rsid w:val="00D15A20"/>
    <w:rsid w:val="00D15D8B"/>
    <w:rsid w:val="00D15DEF"/>
    <w:rsid w:val="00D15E3F"/>
    <w:rsid w:val="00D1605E"/>
    <w:rsid w:val="00D16F4F"/>
    <w:rsid w:val="00D171BF"/>
    <w:rsid w:val="00D173A0"/>
    <w:rsid w:val="00D17497"/>
    <w:rsid w:val="00D17732"/>
    <w:rsid w:val="00D177B6"/>
    <w:rsid w:val="00D1780C"/>
    <w:rsid w:val="00D17A13"/>
    <w:rsid w:val="00D17B1A"/>
    <w:rsid w:val="00D17DB4"/>
    <w:rsid w:val="00D17F5B"/>
    <w:rsid w:val="00D20AB8"/>
    <w:rsid w:val="00D20B86"/>
    <w:rsid w:val="00D21023"/>
    <w:rsid w:val="00D217EA"/>
    <w:rsid w:val="00D21C81"/>
    <w:rsid w:val="00D22441"/>
    <w:rsid w:val="00D232D8"/>
    <w:rsid w:val="00D233F1"/>
    <w:rsid w:val="00D23416"/>
    <w:rsid w:val="00D23985"/>
    <w:rsid w:val="00D23E4C"/>
    <w:rsid w:val="00D23F19"/>
    <w:rsid w:val="00D23F9E"/>
    <w:rsid w:val="00D240AF"/>
    <w:rsid w:val="00D2425D"/>
    <w:rsid w:val="00D2490F"/>
    <w:rsid w:val="00D24E01"/>
    <w:rsid w:val="00D24F8A"/>
    <w:rsid w:val="00D250FD"/>
    <w:rsid w:val="00D25201"/>
    <w:rsid w:val="00D25324"/>
    <w:rsid w:val="00D25F0C"/>
    <w:rsid w:val="00D26115"/>
    <w:rsid w:val="00D26EAD"/>
    <w:rsid w:val="00D271A5"/>
    <w:rsid w:val="00D275E1"/>
    <w:rsid w:val="00D27928"/>
    <w:rsid w:val="00D27E6E"/>
    <w:rsid w:val="00D305C7"/>
    <w:rsid w:val="00D30B05"/>
    <w:rsid w:val="00D30C6F"/>
    <w:rsid w:val="00D30DE1"/>
    <w:rsid w:val="00D30EF3"/>
    <w:rsid w:val="00D32A8E"/>
    <w:rsid w:val="00D32D53"/>
    <w:rsid w:val="00D33037"/>
    <w:rsid w:val="00D33589"/>
    <w:rsid w:val="00D33A24"/>
    <w:rsid w:val="00D34127"/>
    <w:rsid w:val="00D34868"/>
    <w:rsid w:val="00D3495F"/>
    <w:rsid w:val="00D34D30"/>
    <w:rsid w:val="00D354A4"/>
    <w:rsid w:val="00D362A8"/>
    <w:rsid w:val="00D366E4"/>
    <w:rsid w:val="00D376F7"/>
    <w:rsid w:val="00D378FD"/>
    <w:rsid w:val="00D40EA0"/>
    <w:rsid w:val="00D4172D"/>
    <w:rsid w:val="00D422E8"/>
    <w:rsid w:val="00D42670"/>
    <w:rsid w:val="00D42BC8"/>
    <w:rsid w:val="00D4323A"/>
    <w:rsid w:val="00D4346F"/>
    <w:rsid w:val="00D4367A"/>
    <w:rsid w:val="00D43ADE"/>
    <w:rsid w:val="00D43DA7"/>
    <w:rsid w:val="00D445D6"/>
    <w:rsid w:val="00D44872"/>
    <w:rsid w:val="00D44D2A"/>
    <w:rsid w:val="00D45027"/>
    <w:rsid w:val="00D45045"/>
    <w:rsid w:val="00D45254"/>
    <w:rsid w:val="00D46203"/>
    <w:rsid w:val="00D464F1"/>
    <w:rsid w:val="00D4656F"/>
    <w:rsid w:val="00D46621"/>
    <w:rsid w:val="00D46E44"/>
    <w:rsid w:val="00D46F66"/>
    <w:rsid w:val="00D4707C"/>
    <w:rsid w:val="00D4727D"/>
    <w:rsid w:val="00D478A4"/>
    <w:rsid w:val="00D479D2"/>
    <w:rsid w:val="00D47C84"/>
    <w:rsid w:val="00D47E04"/>
    <w:rsid w:val="00D50004"/>
    <w:rsid w:val="00D5004B"/>
    <w:rsid w:val="00D503AF"/>
    <w:rsid w:val="00D508B9"/>
    <w:rsid w:val="00D50D7B"/>
    <w:rsid w:val="00D51221"/>
    <w:rsid w:val="00D51782"/>
    <w:rsid w:val="00D51790"/>
    <w:rsid w:val="00D517AF"/>
    <w:rsid w:val="00D51E3F"/>
    <w:rsid w:val="00D525FE"/>
    <w:rsid w:val="00D526F9"/>
    <w:rsid w:val="00D52E7C"/>
    <w:rsid w:val="00D54033"/>
    <w:rsid w:val="00D542AC"/>
    <w:rsid w:val="00D54511"/>
    <w:rsid w:val="00D545A7"/>
    <w:rsid w:val="00D548F2"/>
    <w:rsid w:val="00D551A0"/>
    <w:rsid w:val="00D5555D"/>
    <w:rsid w:val="00D558DC"/>
    <w:rsid w:val="00D56055"/>
    <w:rsid w:val="00D56567"/>
    <w:rsid w:val="00D57895"/>
    <w:rsid w:val="00D57DA9"/>
    <w:rsid w:val="00D6000B"/>
    <w:rsid w:val="00D604DC"/>
    <w:rsid w:val="00D606CF"/>
    <w:rsid w:val="00D606F3"/>
    <w:rsid w:val="00D60D30"/>
    <w:rsid w:val="00D60DE1"/>
    <w:rsid w:val="00D60F96"/>
    <w:rsid w:val="00D61565"/>
    <w:rsid w:val="00D619F4"/>
    <w:rsid w:val="00D61BEA"/>
    <w:rsid w:val="00D6231A"/>
    <w:rsid w:val="00D62501"/>
    <w:rsid w:val="00D62FF2"/>
    <w:rsid w:val="00D6329E"/>
    <w:rsid w:val="00D63530"/>
    <w:rsid w:val="00D63F4C"/>
    <w:rsid w:val="00D6413C"/>
    <w:rsid w:val="00D641D6"/>
    <w:rsid w:val="00D6454B"/>
    <w:rsid w:val="00D646E7"/>
    <w:rsid w:val="00D65326"/>
    <w:rsid w:val="00D6574B"/>
    <w:rsid w:val="00D65F59"/>
    <w:rsid w:val="00D66316"/>
    <w:rsid w:val="00D672AC"/>
    <w:rsid w:val="00D672D9"/>
    <w:rsid w:val="00D67A1B"/>
    <w:rsid w:val="00D70387"/>
    <w:rsid w:val="00D7196F"/>
    <w:rsid w:val="00D71A2B"/>
    <w:rsid w:val="00D71B74"/>
    <w:rsid w:val="00D71DD6"/>
    <w:rsid w:val="00D71EF4"/>
    <w:rsid w:val="00D72781"/>
    <w:rsid w:val="00D727CA"/>
    <w:rsid w:val="00D72BB7"/>
    <w:rsid w:val="00D72C27"/>
    <w:rsid w:val="00D73193"/>
    <w:rsid w:val="00D7334E"/>
    <w:rsid w:val="00D7346A"/>
    <w:rsid w:val="00D734AD"/>
    <w:rsid w:val="00D73A4C"/>
    <w:rsid w:val="00D73D6A"/>
    <w:rsid w:val="00D73ECB"/>
    <w:rsid w:val="00D741E8"/>
    <w:rsid w:val="00D745CF"/>
    <w:rsid w:val="00D74912"/>
    <w:rsid w:val="00D75456"/>
    <w:rsid w:val="00D756EF"/>
    <w:rsid w:val="00D767AE"/>
    <w:rsid w:val="00D769EE"/>
    <w:rsid w:val="00D76B12"/>
    <w:rsid w:val="00D76C17"/>
    <w:rsid w:val="00D7700B"/>
    <w:rsid w:val="00D771E2"/>
    <w:rsid w:val="00D77444"/>
    <w:rsid w:val="00D777E2"/>
    <w:rsid w:val="00D77BF8"/>
    <w:rsid w:val="00D803C1"/>
    <w:rsid w:val="00D80701"/>
    <w:rsid w:val="00D80A6B"/>
    <w:rsid w:val="00D80A72"/>
    <w:rsid w:val="00D814B6"/>
    <w:rsid w:val="00D816A0"/>
    <w:rsid w:val="00D819E1"/>
    <w:rsid w:val="00D81F33"/>
    <w:rsid w:val="00D826B1"/>
    <w:rsid w:val="00D82E88"/>
    <w:rsid w:val="00D83417"/>
    <w:rsid w:val="00D8347E"/>
    <w:rsid w:val="00D841C9"/>
    <w:rsid w:val="00D8446C"/>
    <w:rsid w:val="00D8463F"/>
    <w:rsid w:val="00D84D3A"/>
    <w:rsid w:val="00D8516A"/>
    <w:rsid w:val="00D85359"/>
    <w:rsid w:val="00D8540C"/>
    <w:rsid w:val="00D861D9"/>
    <w:rsid w:val="00D862DD"/>
    <w:rsid w:val="00D86A44"/>
    <w:rsid w:val="00D86F43"/>
    <w:rsid w:val="00D8722D"/>
    <w:rsid w:val="00D878B1"/>
    <w:rsid w:val="00D8796C"/>
    <w:rsid w:val="00D87B2D"/>
    <w:rsid w:val="00D90054"/>
    <w:rsid w:val="00D9207A"/>
    <w:rsid w:val="00D92623"/>
    <w:rsid w:val="00D92CF8"/>
    <w:rsid w:val="00D92D42"/>
    <w:rsid w:val="00D9347A"/>
    <w:rsid w:val="00D93685"/>
    <w:rsid w:val="00D93993"/>
    <w:rsid w:val="00D93C18"/>
    <w:rsid w:val="00D93E46"/>
    <w:rsid w:val="00D941EB"/>
    <w:rsid w:val="00D949E2"/>
    <w:rsid w:val="00D95EB0"/>
    <w:rsid w:val="00D965F0"/>
    <w:rsid w:val="00D96A92"/>
    <w:rsid w:val="00D971B0"/>
    <w:rsid w:val="00D971CF"/>
    <w:rsid w:val="00D974B2"/>
    <w:rsid w:val="00D975C8"/>
    <w:rsid w:val="00D97A29"/>
    <w:rsid w:val="00D97EFA"/>
    <w:rsid w:val="00DA0713"/>
    <w:rsid w:val="00DA090F"/>
    <w:rsid w:val="00DA1711"/>
    <w:rsid w:val="00DA187F"/>
    <w:rsid w:val="00DA1A89"/>
    <w:rsid w:val="00DA1EE6"/>
    <w:rsid w:val="00DA21E9"/>
    <w:rsid w:val="00DA2F95"/>
    <w:rsid w:val="00DA3669"/>
    <w:rsid w:val="00DA375B"/>
    <w:rsid w:val="00DA3BF8"/>
    <w:rsid w:val="00DA3E02"/>
    <w:rsid w:val="00DA3F79"/>
    <w:rsid w:val="00DA4B99"/>
    <w:rsid w:val="00DA4BC3"/>
    <w:rsid w:val="00DA529B"/>
    <w:rsid w:val="00DA560C"/>
    <w:rsid w:val="00DA579D"/>
    <w:rsid w:val="00DA5F76"/>
    <w:rsid w:val="00DA650F"/>
    <w:rsid w:val="00DA6750"/>
    <w:rsid w:val="00DA6BB0"/>
    <w:rsid w:val="00DA7150"/>
    <w:rsid w:val="00DA788F"/>
    <w:rsid w:val="00DA7A64"/>
    <w:rsid w:val="00DA7B6A"/>
    <w:rsid w:val="00DA7F5A"/>
    <w:rsid w:val="00DB06A6"/>
    <w:rsid w:val="00DB0A48"/>
    <w:rsid w:val="00DB0F04"/>
    <w:rsid w:val="00DB1070"/>
    <w:rsid w:val="00DB14C5"/>
    <w:rsid w:val="00DB1932"/>
    <w:rsid w:val="00DB2841"/>
    <w:rsid w:val="00DB2BB5"/>
    <w:rsid w:val="00DB2FB0"/>
    <w:rsid w:val="00DB4365"/>
    <w:rsid w:val="00DB49D4"/>
    <w:rsid w:val="00DB4B29"/>
    <w:rsid w:val="00DB4D85"/>
    <w:rsid w:val="00DB4E55"/>
    <w:rsid w:val="00DB54BD"/>
    <w:rsid w:val="00DB5678"/>
    <w:rsid w:val="00DB5997"/>
    <w:rsid w:val="00DB5A75"/>
    <w:rsid w:val="00DB5CA1"/>
    <w:rsid w:val="00DB60ED"/>
    <w:rsid w:val="00DB7940"/>
    <w:rsid w:val="00DB7ACC"/>
    <w:rsid w:val="00DC06D0"/>
    <w:rsid w:val="00DC0970"/>
    <w:rsid w:val="00DC161F"/>
    <w:rsid w:val="00DC1802"/>
    <w:rsid w:val="00DC1A0C"/>
    <w:rsid w:val="00DC1EE4"/>
    <w:rsid w:val="00DC1FBB"/>
    <w:rsid w:val="00DC2080"/>
    <w:rsid w:val="00DC270F"/>
    <w:rsid w:val="00DC2BF0"/>
    <w:rsid w:val="00DC2F83"/>
    <w:rsid w:val="00DC376A"/>
    <w:rsid w:val="00DC440E"/>
    <w:rsid w:val="00DC47BF"/>
    <w:rsid w:val="00DC4BD3"/>
    <w:rsid w:val="00DC5530"/>
    <w:rsid w:val="00DC55F4"/>
    <w:rsid w:val="00DC5D01"/>
    <w:rsid w:val="00DC5EDD"/>
    <w:rsid w:val="00DC6180"/>
    <w:rsid w:val="00DC66D4"/>
    <w:rsid w:val="00DC671C"/>
    <w:rsid w:val="00DC6BBC"/>
    <w:rsid w:val="00DC6CDC"/>
    <w:rsid w:val="00DC7026"/>
    <w:rsid w:val="00DC70C1"/>
    <w:rsid w:val="00DC7269"/>
    <w:rsid w:val="00DC763E"/>
    <w:rsid w:val="00DD01FB"/>
    <w:rsid w:val="00DD03BD"/>
    <w:rsid w:val="00DD056A"/>
    <w:rsid w:val="00DD0FF6"/>
    <w:rsid w:val="00DD1C9D"/>
    <w:rsid w:val="00DD1FA2"/>
    <w:rsid w:val="00DD267D"/>
    <w:rsid w:val="00DD2772"/>
    <w:rsid w:val="00DD2AF9"/>
    <w:rsid w:val="00DD3109"/>
    <w:rsid w:val="00DD32AF"/>
    <w:rsid w:val="00DD39E6"/>
    <w:rsid w:val="00DD3ABC"/>
    <w:rsid w:val="00DD4E24"/>
    <w:rsid w:val="00DD4ED1"/>
    <w:rsid w:val="00DD5D2C"/>
    <w:rsid w:val="00DD623B"/>
    <w:rsid w:val="00DD62DE"/>
    <w:rsid w:val="00DD6416"/>
    <w:rsid w:val="00DD6D6D"/>
    <w:rsid w:val="00DD7DC4"/>
    <w:rsid w:val="00DE062C"/>
    <w:rsid w:val="00DE07A4"/>
    <w:rsid w:val="00DE0B07"/>
    <w:rsid w:val="00DE0D22"/>
    <w:rsid w:val="00DE17EC"/>
    <w:rsid w:val="00DE30DF"/>
    <w:rsid w:val="00DE3991"/>
    <w:rsid w:val="00DE3A0C"/>
    <w:rsid w:val="00DE4067"/>
    <w:rsid w:val="00DE437B"/>
    <w:rsid w:val="00DE488E"/>
    <w:rsid w:val="00DE553F"/>
    <w:rsid w:val="00DE5875"/>
    <w:rsid w:val="00DE5F69"/>
    <w:rsid w:val="00DE60A1"/>
    <w:rsid w:val="00DE6D86"/>
    <w:rsid w:val="00DE7308"/>
    <w:rsid w:val="00DE7410"/>
    <w:rsid w:val="00DE7F5A"/>
    <w:rsid w:val="00DF029A"/>
    <w:rsid w:val="00DF0742"/>
    <w:rsid w:val="00DF09E1"/>
    <w:rsid w:val="00DF0BB4"/>
    <w:rsid w:val="00DF1281"/>
    <w:rsid w:val="00DF1449"/>
    <w:rsid w:val="00DF1C33"/>
    <w:rsid w:val="00DF1E88"/>
    <w:rsid w:val="00DF2027"/>
    <w:rsid w:val="00DF30FD"/>
    <w:rsid w:val="00DF35EB"/>
    <w:rsid w:val="00DF373D"/>
    <w:rsid w:val="00DF393F"/>
    <w:rsid w:val="00DF42F2"/>
    <w:rsid w:val="00DF4DE2"/>
    <w:rsid w:val="00DF5373"/>
    <w:rsid w:val="00DF5523"/>
    <w:rsid w:val="00DF5BF3"/>
    <w:rsid w:val="00DF645D"/>
    <w:rsid w:val="00DF7485"/>
    <w:rsid w:val="00DF77FA"/>
    <w:rsid w:val="00DF7B44"/>
    <w:rsid w:val="00DF7C69"/>
    <w:rsid w:val="00E0025F"/>
    <w:rsid w:val="00E005C8"/>
    <w:rsid w:val="00E00704"/>
    <w:rsid w:val="00E0095A"/>
    <w:rsid w:val="00E009F8"/>
    <w:rsid w:val="00E00BB5"/>
    <w:rsid w:val="00E01170"/>
    <w:rsid w:val="00E01584"/>
    <w:rsid w:val="00E01CBE"/>
    <w:rsid w:val="00E0227B"/>
    <w:rsid w:val="00E02999"/>
    <w:rsid w:val="00E02F12"/>
    <w:rsid w:val="00E0341E"/>
    <w:rsid w:val="00E03693"/>
    <w:rsid w:val="00E03BB2"/>
    <w:rsid w:val="00E043E5"/>
    <w:rsid w:val="00E04661"/>
    <w:rsid w:val="00E04DA0"/>
    <w:rsid w:val="00E0570D"/>
    <w:rsid w:val="00E05865"/>
    <w:rsid w:val="00E0606A"/>
    <w:rsid w:val="00E068F5"/>
    <w:rsid w:val="00E0698B"/>
    <w:rsid w:val="00E069DB"/>
    <w:rsid w:val="00E06C76"/>
    <w:rsid w:val="00E07397"/>
    <w:rsid w:val="00E07651"/>
    <w:rsid w:val="00E07724"/>
    <w:rsid w:val="00E07A32"/>
    <w:rsid w:val="00E07D6A"/>
    <w:rsid w:val="00E07FCF"/>
    <w:rsid w:val="00E10C97"/>
    <w:rsid w:val="00E10CF6"/>
    <w:rsid w:val="00E10F9E"/>
    <w:rsid w:val="00E11188"/>
    <w:rsid w:val="00E11237"/>
    <w:rsid w:val="00E11319"/>
    <w:rsid w:val="00E1151F"/>
    <w:rsid w:val="00E117AB"/>
    <w:rsid w:val="00E11B56"/>
    <w:rsid w:val="00E11C54"/>
    <w:rsid w:val="00E11CE6"/>
    <w:rsid w:val="00E1224F"/>
    <w:rsid w:val="00E12479"/>
    <w:rsid w:val="00E12546"/>
    <w:rsid w:val="00E127E7"/>
    <w:rsid w:val="00E130BE"/>
    <w:rsid w:val="00E13196"/>
    <w:rsid w:val="00E13894"/>
    <w:rsid w:val="00E139CF"/>
    <w:rsid w:val="00E144D1"/>
    <w:rsid w:val="00E14721"/>
    <w:rsid w:val="00E14753"/>
    <w:rsid w:val="00E14DE4"/>
    <w:rsid w:val="00E15064"/>
    <w:rsid w:val="00E15419"/>
    <w:rsid w:val="00E15665"/>
    <w:rsid w:val="00E16025"/>
    <w:rsid w:val="00E1634C"/>
    <w:rsid w:val="00E16383"/>
    <w:rsid w:val="00E16ADF"/>
    <w:rsid w:val="00E17250"/>
    <w:rsid w:val="00E173D0"/>
    <w:rsid w:val="00E17644"/>
    <w:rsid w:val="00E176B8"/>
    <w:rsid w:val="00E17AE5"/>
    <w:rsid w:val="00E17DD7"/>
    <w:rsid w:val="00E20000"/>
    <w:rsid w:val="00E20019"/>
    <w:rsid w:val="00E20223"/>
    <w:rsid w:val="00E203A3"/>
    <w:rsid w:val="00E20BAA"/>
    <w:rsid w:val="00E2104B"/>
    <w:rsid w:val="00E210EC"/>
    <w:rsid w:val="00E212BC"/>
    <w:rsid w:val="00E2172A"/>
    <w:rsid w:val="00E21796"/>
    <w:rsid w:val="00E21CA7"/>
    <w:rsid w:val="00E21F40"/>
    <w:rsid w:val="00E2217A"/>
    <w:rsid w:val="00E22305"/>
    <w:rsid w:val="00E225CF"/>
    <w:rsid w:val="00E2275B"/>
    <w:rsid w:val="00E231AF"/>
    <w:rsid w:val="00E23302"/>
    <w:rsid w:val="00E23D36"/>
    <w:rsid w:val="00E240DC"/>
    <w:rsid w:val="00E24123"/>
    <w:rsid w:val="00E246CD"/>
    <w:rsid w:val="00E24E10"/>
    <w:rsid w:val="00E25484"/>
    <w:rsid w:val="00E26000"/>
    <w:rsid w:val="00E263DC"/>
    <w:rsid w:val="00E264C7"/>
    <w:rsid w:val="00E26CC9"/>
    <w:rsid w:val="00E26DD3"/>
    <w:rsid w:val="00E2729F"/>
    <w:rsid w:val="00E276D9"/>
    <w:rsid w:val="00E27922"/>
    <w:rsid w:val="00E27A25"/>
    <w:rsid w:val="00E27ADD"/>
    <w:rsid w:val="00E3086E"/>
    <w:rsid w:val="00E310D8"/>
    <w:rsid w:val="00E31233"/>
    <w:rsid w:val="00E31A4C"/>
    <w:rsid w:val="00E32136"/>
    <w:rsid w:val="00E3213C"/>
    <w:rsid w:val="00E3229A"/>
    <w:rsid w:val="00E3289B"/>
    <w:rsid w:val="00E32A70"/>
    <w:rsid w:val="00E32C21"/>
    <w:rsid w:val="00E32D3A"/>
    <w:rsid w:val="00E32E8D"/>
    <w:rsid w:val="00E33090"/>
    <w:rsid w:val="00E335FF"/>
    <w:rsid w:val="00E33966"/>
    <w:rsid w:val="00E3448D"/>
    <w:rsid w:val="00E351B5"/>
    <w:rsid w:val="00E35A00"/>
    <w:rsid w:val="00E36448"/>
    <w:rsid w:val="00E368D2"/>
    <w:rsid w:val="00E36C8F"/>
    <w:rsid w:val="00E37888"/>
    <w:rsid w:val="00E37E3E"/>
    <w:rsid w:val="00E40213"/>
    <w:rsid w:val="00E40B61"/>
    <w:rsid w:val="00E40E73"/>
    <w:rsid w:val="00E40F75"/>
    <w:rsid w:val="00E4127D"/>
    <w:rsid w:val="00E419E0"/>
    <w:rsid w:val="00E41CD7"/>
    <w:rsid w:val="00E42376"/>
    <w:rsid w:val="00E4239B"/>
    <w:rsid w:val="00E42479"/>
    <w:rsid w:val="00E42D45"/>
    <w:rsid w:val="00E43ACE"/>
    <w:rsid w:val="00E44876"/>
    <w:rsid w:val="00E45597"/>
    <w:rsid w:val="00E45603"/>
    <w:rsid w:val="00E45616"/>
    <w:rsid w:val="00E45B19"/>
    <w:rsid w:val="00E45E42"/>
    <w:rsid w:val="00E45FD4"/>
    <w:rsid w:val="00E466B1"/>
    <w:rsid w:val="00E46A3E"/>
    <w:rsid w:val="00E46BF4"/>
    <w:rsid w:val="00E46E09"/>
    <w:rsid w:val="00E47367"/>
    <w:rsid w:val="00E4743B"/>
    <w:rsid w:val="00E474E4"/>
    <w:rsid w:val="00E47552"/>
    <w:rsid w:val="00E503D4"/>
    <w:rsid w:val="00E519CC"/>
    <w:rsid w:val="00E51C6C"/>
    <w:rsid w:val="00E51CE9"/>
    <w:rsid w:val="00E52ACC"/>
    <w:rsid w:val="00E52D1C"/>
    <w:rsid w:val="00E53568"/>
    <w:rsid w:val="00E5467B"/>
    <w:rsid w:val="00E5501E"/>
    <w:rsid w:val="00E5595E"/>
    <w:rsid w:val="00E5598E"/>
    <w:rsid w:val="00E56210"/>
    <w:rsid w:val="00E565A9"/>
    <w:rsid w:val="00E5664A"/>
    <w:rsid w:val="00E56896"/>
    <w:rsid w:val="00E56C6F"/>
    <w:rsid w:val="00E56F19"/>
    <w:rsid w:val="00E60303"/>
    <w:rsid w:val="00E606B9"/>
    <w:rsid w:val="00E6087F"/>
    <w:rsid w:val="00E609B3"/>
    <w:rsid w:val="00E609F2"/>
    <w:rsid w:val="00E60F87"/>
    <w:rsid w:val="00E610C1"/>
    <w:rsid w:val="00E615FE"/>
    <w:rsid w:val="00E6198B"/>
    <w:rsid w:val="00E61AE3"/>
    <w:rsid w:val="00E61F61"/>
    <w:rsid w:val="00E62A36"/>
    <w:rsid w:val="00E63477"/>
    <w:rsid w:val="00E63692"/>
    <w:rsid w:val="00E63AB9"/>
    <w:rsid w:val="00E63D55"/>
    <w:rsid w:val="00E63E9E"/>
    <w:rsid w:val="00E641DB"/>
    <w:rsid w:val="00E64A8C"/>
    <w:rsid w:val="00E64D73"/>
    <w:rsid w:val="00E650BF"/>
    <w:rsid w:val="00E65444"/>
    <w:rsid w:val="00E656E0"/>
    <w:rsid w:val="00E65ACD"/>
    <w:rsid w:val="00E65C99"/>
    <w:rsid w:val="00E661E8"/>
    <w:rsid w:val="00E666EE"/>
    <w:rsid w:val="00E66782"/>
    <w:rsid w:val="00E66F48"/>
    <w:rsid w:val="00E67B1A"/>
    <w:rsid w:val="00E70214"/>
    <w:rsid w:val="00E70498"/>
    <w:rsid w:val="00E70638"/>
    <w:rsid w:val="00E708DB"/>
    <w:rsid w:val="00E70A18"/>
    <w:rsid w:val="00E72A1D"/>
    <w:rsid w:val="00E72BB7"/>
    <w:rsid w:val="00E732F0"/>
    <w:rsid w:val="00E7336E"/>
    <w:rsid w:val="00E73396"/>
    <w:rsid w:val="00E7387D"/>
    <w:rsid w:val="00E7389A"/>
    <w:rsid w:val="00E73A2D"/>
    <w:rsid w:val="00E7421A"/>
    <w:rsid w:val="00E74386"/>
    <w:rsid w:val="00E7493E"/>
    <w:rsid w:val="00E749D6"/>
    <w:rsid w:val="00E74EC3"/>
    <w:rsid w:val="00E7583D"/>
    <w:rsid w:val="00E75BC8"/>
    <w:rsid w:val="00E760FC"/>
    <w:rsid w:val="00E7657C"/>
    <w:rsid w:val="00E76AE0"/>
    <w:rsid w:val="00E776C3"/>
    <w:rsid w:val="00E77D4F"/>
    <w:rsid w:val="00E80180"/>
    <w:rsid w:val="00E80406"/>
    <w:rsid w:val="00E805E0"/>
    <w:rsid w:val="00E806D2"/>
    <w:rsid w:val="00E80C18"/>
    <w:rsid w:val="00E80E99"/>
    <w:rsid w:val="00E813F7"/>
    <w:rsid w:val="00E816C2"/>
    <w:rsid w:val="00E81DF1"/>
    <w:rsid w:val="00E8202C"/>
    <w:rsid w:val="00E825C6"/>
    <w:rsid w:val="00E82948"/>
    <w:rsid w:val="00E83633"/>
    <w:rsid w:val="00E8369E"/>
    <w:rsid w:val="00E841AC"/>
    <w:rsid w:val="00E84B87"/>
    <w:rsid w:val="00E84BFF"/>
    <w:rsid w:val="00E86350"/>
    <w:rsid w:val="00E866C3"/>
    <w:rsid w:val="00E86E80"/>
    <w:rsid w:val="00E8713B"/>
    <w:rsid w:val="00E8716E"/>
    <w:rsid w:val="00E874B7"/>
    <w:rsid w:val="00E878DC"/>
    <w:rsid w:val="00E8790C"/>
    <w:rsid w:val="00E909CC"/>
    <w:rsid w:val="00E909D2"/>
    <w:rsid w:val="00E90D59"/>
    <w:rsid w:val="00E90E56"/>
    <w:rsid w:val="00E91036"/>
    <w:rsid w:val="00E91207"/>
    <w:rsid w:val="00E917C5"/>
    <w:rsid w:val="00E91C8E"/>
    <w:rsid w:val="00E91CDE"/>
    <w:rsid w:val="00E91F4C"/>
    <w:rsid w:val="00E92404"/>
    <w:rsid w:val="00E92580"/>
    <w:rsid w:val="00E9296B"/>
    <w:rsid w:val="00E92BF3"/>
    <w:rsid w:val="00E92E25"/>
    <w:rsid w:val="00E93406"/>
    <w:rsid w:val="00E93EB9"/>
    <w:rsid w:val="00E93FB6"/>
    <w:rsid w:val="00E946F5"/>
    <w:rsid w:val="00E951AA"/>
    <w:rsid w:val="00E95D94"/>
    <w:rsid w:val="00E95FBB"/>
    <w:rsid w:val="00E960B3"/>
    <w:rsid w:val="00E965A5"/>
    <w:rsid w:val="00E96614"/>
    <w:rsid w:val="00E96B51"/>
    <w:rsid w:val="00E977E7"/>
    <w:rsid w:val="00E97889"/>
    <w:rsid w:val="00E97A0A"/>
    <w:rsid w:val="00EA0664"/>
    <w:rsid w:val="00EA18FC"/>
    <w:rsid w:val="00EA1ECC"/>
    <w:rsid w:val="00EA1F54"/>
    <w:rsid w:val="00EA23C1"/>
    <w:rsid w:val="00EA397B"/>
    <w:rsid w:val="00EA3E18"/>
    <w:rsid w:val="00EA492E"/>
    <w:rsid w:val="00EA5C1E"/>
    <w:rsid w:val="00EA6597"/>
    <w:rsid w:val="00EA74A6"/>
    <w:rsid w:val="00EA7537"/>
    <w:rsid w:val="00EA7576"/>
    <w:rsid w:val="00EA77C3"/>
    <w:rsid w:val="00EA7A81"/>
    <w:rsid w:val="00EA7CDF"/>
    <w:rsid w:val="00EB016F"/>
    <w:rsid w:val="00EB038A"/>
    <w:rsid w:val="00EB075F"/>
    <w:rsid w:val="00EB0B55"/>
    <w:rsid w:val="00EB0CF8"/>
    <w:rsid w:val="00EB0F11"/>
    <w:rsid w:val="00EB0F73"/>
    <w:rsid w:val="00EB0FEC"/>
    <w:rsid w:val="00EB1432"/>
    <w:rsid w:val="00EB1BF2"/>
    <w:rsid w:val="00EB2026"/>
    <w:rsid w:val="00EB224F"/>
    <w:rsid w:val="00EB23F7"/>
    <w:rsid w:val="00EB27AD"/>
    <w:rsid w:val="00EB2FA2"/>
    <w:rsid w:val="00EB41FD"/>
    <w:rsid w:val="00EB42E8"/>
    <w:rsid w:val="00EB4784"/>
    <w:rsid w:val="00EB5417"/>
    <w:rsid w:val="00EB5583"/>
    <w:rsid w:val="00EB5699"/>
    <w:rsid w:val="00EB6392"/>
    <w:rsid w:val="00EB69E2"/>
    <w:rsid w:val="00EB72C5"/>
    <w:rsid w:val="00EB7B26"/>
    <w:rsid w:val="00EC0137"/>
    <w:rsid w:val="00EC081A"/>
    <w:rsid w:val="00EC0F2E"/>
    <w:rsid w:val="00EC19A0"/>
    <w:rsid w:val="00EC254D"/>
    <w:rsid w:val="00EC268B"/>
    <w:rsid w:val="00EC26B5"/>
    <w:rsid w:val="00EC2C44"/>
    <w:rsid w:val="00EC2E3E"/>
    <w:rsid w:val="00EC33CC"/>
    <w:rsid w:val="00EC40D7"/>
    <w:rsid w:val="00EC4272"/>
    <w:rsid w:val="00EC4910"/>
    <w:rsid w:val="00EC49D4"/>
    <w:rsid w:val="00EC4E87"/>
    <w:rsid w:val="00EC56A2"/>
    <w:rsid w:val="00EC5767"/>
    <w:rsid w:val="00EC594C"/>
    <w:rsid w:val="00EC5B68"/>
    <w:rsid w:val="00EC603C"/>
    <w:rsid w:val="00EC62CF"/>
    <w:rsid w:val="00EC6A2E"/>
    <w:rsid w:val="00ED00DF"/>
    <w:rsid w:val="00ED0D14"/>
    <w:rsid w:val="00ED145D"/>
    <w:rsid w:val="00ED14D2"/>
    <w:rsid w:val="00ED1927"/>
    <w:rsid w:val="00ED1B09"/>
    <w:rsid w:val="00ED1BB9"/>
    <w:rsid w:val="00ED1C21"/>
    <w:rsid w:val="00ED2027"/>
    <w:rsid w:val="00ED2478"/>
    <w:rsid w:val="00ED24D0"/>
    <w:rsid w:val="00ED2FC0"/>
    <w:rsid w:val="00ED3A6A"/>
    <w:rsid w:val="00ED3AC0"/>
    <w:rsid w:val="00ED40AF"/>
    <w:rsid w:val="00ED49F1"/>
    <w:rsid w:val="00ED4A73"/>
    <w:rsid w:val="00ED5146"/>
    <w:rsid w:val="00ED5BA4"/>
    <w:rsid w:val="00ED5FA9"/>
    <w:rsid w:val="00ED610D"/>
    <w:rsid w:val="00ED6986"/>
    <w:rsid w:val="00ED699A"/>
    <w:rsid w:val="00ED6BC9"/>
    <w:rsid w:val="00ED6FB3"/>
    <w:rsid w:val="00ED764D"/>
    <w:rsid w:val="00EE01BF"/>
    <w:rsid w:val="00EE1062"/>
    <w:rsid w:val="00EE1814"/>
    <w:rsid w:val="00EE19F6"/>
    <w:rsid w:val="00EE1BC4"/>
    <w:rsid w:val="00EE1C98"/>
    <w:rsid w:val="00EE2367"/>
    <w:rsid w:val="00EE2A47"/>
    <w:rsid w:val="00EE3F3D"/>
    <w:rsid w:val="00EE4077"/>
    <w:rsid w:val="00EE4144"/>
    <w:rsid w:val="00EE428D"/>
    <w:rsid w:val="00EE462F"/>
    <w:rsid w:val="00EE4978"/>
    <w:rsid w:val="00EE4A52"/>
    <w:rsid w:val="00EE4C2A"/>
    <w:rsid w:val="00EE4C32"/>
    <w:rsid w:val="00EE4C6B"/>
    <w:rsid w:val="00EE4E66"/>
    <w:rsid w:val="00EE50CA"/>
    <w:rsid w:val="00EE5122"/>
    <w:rsid w:val="00EE5369"/>
    <w:rsid w:val="00EE57AE"/>
    <w:rsid w:val="00EE5D7C"/>
    <w:rsid w:val="00EE7468"/>
    <w:rsid w:val="00EE769E"/>
    <w:rsid w:val="00EE76D2"/>
    <w:rsid w:val="00EE7CD0"/>
    <w:rsid w:val="00EF06EF"/>
    <w:rsid w:val="00EF0DC2"/>
    <w:rsid w:val="00EF238B"/>
    <w:rsid w:val="00EF2883"/>
    <w:rsid w:val="00EF3025"/>
    <w:rsid w:val="00EF3162"/>
    <w:rsid w:val="00EF31D1"/>
    <w:rsid w:val="00EF34C0"/>
    <w:rsid w:val="00EF3A15"/>
    <w:rsid w:val="00EF3E33"/>
    <w:rsid w:val="00EF4054"/>
    <w:rsid w:val="00EF4A51"/>
    <w:rsid w:val="00EF590E"/>
    <w:rsid w:val="00EF5ACA"/>
    <w:rsid w:val="00EF5D8C"/>
    <w:rsid w:val="00EF673E"/>
    <w:rsid w:val="00EF6890"/>
    <w:rsid w:val="00EF68BE"/>
    <w:rsid w:val="00EF6A7E"/>
    <w:rsid w:val="00EF712D"/>
    <w:rsid w:val="00EF7297"/>
    <w:rsid w:val="00EF7822"/>
    <w:rsid w:val="00EF7E90"/>
    <w:rsid w:val="00F01F58"/>
    <w:rsid w:val="00F0211E"/>
    <w:rsid w:val="00F0258B"/>
    <w:rsid w:val="00F02A3E"/>
    <w:rsid w:val="00F02B03"/>
    <w:rsid w:val="00F02CE2"/>
    <w:rsid w:val="00F03C81"/>
    <w:rsid w:val="00F03DDF"/>
    <w:rsid w:val="00F0419A"/>
    <w:rsid w:val="00F0430A"/>
    <w:rsid w:val="00F04642"/>
    <w:rsid w:val="00F04D4F"/>
    <w:rsid w:val="00F05261"/>
    <w:rsid w:val="00F05D5F"/>
    <w:rsid w:val="00F060F4"/>
    <w:rsid w:val="00F0633D"/>
    <w:rsid w:val="00F06811"/>
    <w:rsid w:val="00F06D63"/>
    <w:rsid w:val="00F0791F"/>
    <w:rsid w:val="00F07D01"/>
    <w:rsid w:val="00F07D17"/>
    <w:rsid w:val="00F07DD2"/>
    <w:rsid w:val="00F07F47"/>
    <w:rsid w:val="00F100C8"/>
    <w:rsid w:val="00F1038B"/>
    <w:rsid w:val="00F104B4"/>
    <w:rsid w:val="00F11A8C"/>
    <w:rsid w:val="00F11AC1"/>
    <w:rsid w:val="00F12186"/>
    <w:rsid w:val="00F1223A"/>
    <w:rsid w:val="00F12472"/>
    <w:rsid w:val="00F12D76"/>
    <w:rsid w:val="00F12F04"/>
    <w:rsid w:val="00F133F8"/>
    <w:rsid w:val="00F136FF"/>
    <w:rsid w:val="00F13948"/>
    <w:rsid w:val="00F13AFA"/>
    <w:rsid w:val="00F13B06"/>
    <w:rsid w:val="00F13C2F"/>
    <w:rsid w:val="00F14801"/>
    <w:rsid w:val="00F149B7"/>
    <w:rsid w:val="00F14AE7"/>
    <w:rsid w:val="00F15261"/>
    <w:rsid w:val="00F15A22"/>
    <w:rsid w:val="00F15F65"/>
    <w:rsid w:val="00F16143"/>
    <w:rsid w:val="00F16A59"/>
    <w:rsid w:val="00F16C43"/>
    <w:rsid w:val="00F16E9F"/>
    <w:rsid w:val="00F16F0E"/>
    <w:rsid w:val="00F1708B"/>
    <w:rsid w:val="00F205AF"/>
    <w:rsid w:val="00F20A4E"/>
    <w:rsid w:val="00F20C3B"/>
    <w:rsid w:val="00F20E43"/>
    <w:rsid w:val="00F21945"/>
    <w:rsid w:val="00F21DE4"/>
    <w:rsid w:val="00F222C4"/>
    <w:rsid w:val="00F222F1"/>
    <w:rsid w:val="00F2246E"/>
    <w:rsid w:val="00F2265E"/>
    <w:rsid w:val="00F22AA0"/>
    <w:rsid w:val="00F23249"/>
    <w:rsid w:val="00F234FE"/>
    <w:rsid w:val="00F23519"/>
    <w:rsid w:val="00F23A02"/>
    <w:rsid w:val="00F245E8"/>
    <w:rsid w:val="00F24F16"/>
    <w:rsid w:val="00F2541A"/>
    <w:rsid w:val="00F254B5"/>
    <w:rsid w:val="00F25641"/>
    <w:rsid w:val="00F25849"/>
    <w:rsid w:val="00F25D68"/>
    <w:rsid w:val="00F26154"/>
    <w:rsid w:val="00F26191"/>
    <w:rsid w:val="00F262DD"/>
    <w:rsid w:val="00F26EB2"/>
    <w:rsid w:val="00F27091"/>
    <w:rsid w:val="00F2734D"/>
    <w:rsid w:val="00F274D8"/>
    <w:rsid w:val="00F27DB4"/>
    <w:rsid w:val="00F3077A"/>
    <w:rsid w:val="00F309B9"/>
    <w:rsid w:val="00F30AB9"/>
    <w:rsid w:val="00F30E4B"/>
    <w:rsid w:val="00F3155C"/>
    <w:rsid w:val="00F324F8"/>
    <w:rsid w:val="00F3283C"/>
    <w:rsid w:val="00F32AB9"/>
    <w:rsid w:val="00F330C1"/>
    <w:rsid w:val="00F33871"/>
    <w:rsid w:val="00F33DF6"/>
    <w:rsid w:val="00F33E0C"/>
    <w:rsid w:val="00F33EE1"/>
    <w:rsid w:val="00F34B3B"/>
    <w:rsid w:val="00F34DC9"/>
    <w:rsid w:val="00F34F4C"/>
    <w:rsid w:val="00F35345"/>
    <w:rsid w:val="00F35408"/>
    <w:rsid w:val="00F35555"/>
    <w:rsid w:val="00F35705"/>
    <w:rsid w:val="00F368A4"/>
    <w:rsid w:val="00F376FB"/>
    <w:rsid w:val="00F37822"/>
    <w:rsid w:val="00F37BC0"/>
    <w:rsid w:val="00F405AC"/>
    <w:rsid w:val="00F40956"/>
    <w:rsid w:val="00F414C8"/>
    <w:rsid w:val="00F41B27"/>
    <w:rsid w:val="00F41B4E"/>
    <w:rsid w:val="00F41E1E"/>
    <w:rsid w:val="00F42679"/>
    <w:rsid w:val="00F42A15"/>
    <w:rsid w:val="00F432DD"/>
    <w:rsid w:val="00F447F4"/>
    <w:rsid w:val="00F44DCB"/>
    <w:rsid w:val="00F44E0E"/>
    <w:rsid w:val="00F45259"/>
    <w:rsid w:val="00F455B0"/>
    <w:rsid w:val="00F45663"/>
    <w:rsid w:val="00F458B8"/>
    <w:rsid w:val="00F4602D"/>
    <w:rsid w:val="00F46431"/>
    <w:rsid w:val="00F464FA"/>
    <w:rsid w:val="00F4650A"/>
    <w:rsid w:val="00F46AA1"/>
    <w:rsid w:val="00F47340"/>
    <w:rsid w:val="00F47C2D"/>
    <w:rsid w:val="00F47FA2"/>
    <w:rsid w:val="00F5029C"/>
    <w:rsid w:val="00F50598"/>
    <w:rsid w:val="00F50629"/>
    <w:rsid w:val="00F50B02"/>
    <w:rsid w:val="00F510F0"/>
    <w:rsid w:val="00F51200"/>
    <w:rsid w:val="00F51AE1"/>
    <w:rsid w:val="00F51E18"/>
    <w:rsid w:val="00F52083"/>
    <w:rsid w:val="00F520A9"/>
    <w:rsid w:val="00F5238B"/>
    <w:rsid w:val="00F52972"/>
    <w:rsid w:val="00F52F40"/>
    <w:rsid w:val="00F53AD0"/>
    <w:rsid w:val="00F54111"/>
    <w:rsid w:val="00F54246"/>
    <w:rsid w:val="00F542E5"/>
    <w:rsid w:val="00F54322"/>
    <w:rsid w:val="00F54433"/>
    <w:rsid w:val="00F552B5"/>
    <w:rsid w:val="00F553B3"/>
    <w:rsid w:val="00F55498"/>
    <w:rsid w:val="00F55559"/>
    <w:rsid w:val="00F55643"/>
    <w:rsid w:val="00F55644"/>
    <w:rsid w:val="00F560E4"/>
    <w:rsid w:val="00F568C1"/>
    <w:rsid w:val="00F56D41"/>
    <w:rsid w:val="00F56E3C"/>
    <w:rsid w:val="00F57075"/>
    <w:rsid w:val="00F570C0"/>
    <w:rsid w:val="00F578AF"/>
    <w:rsid w:val="00F57CA6"/>
    <w:rsid w:val="00F57E87"/>
    <w:rsid w:val="00F601CB"/>
    <w:rsid w:val="00F603AB"/>
    <w:rsid w:val="00F60D62"/>
    <w:rsid w:val="00F60E02"/>
    <w:rsid w:val="00F60EB7"/>
    <w:rsid w:val="00F61270"/>
    <w:rsid w:val="00F61912"/>
    <w:rsid w:val="00F6298E"/>
    <w:rsid w:val="00F629C0"/>
    <w:rsid w:val="00F62EC2"/>
    <w:rsid w:val="00F63307"/>
    <w:rsid w:val="00F633B3"/>
    <w:rsid w:val="00F642AD"/>
    <w:rsid w:val="00F64328"/>
    <w:rsid w:val="00F64B87"/>
    <w:rsid w:val="00F64DC3"/>
    <w:rsid w:val="00F6504B"/>
    <w:rsid w:val="00F65426"/>
    <w:rsid w:val="00F6559C"/>
    <w:rsid w:val="00F65622"/>
    <w:rsid w:val="00F65636"/>
    <w:rsid w:val="00F65671"/>
    <w:rsid w:val="00F659E7"/>
    <w:rsid w:val="00F65BCB"/>
    <w:rsid w:val="00F65C3D"/>
    <w:rsid w:val="00F660B8"/>
    <w:rsid w:val="00F6628E"/>
    <w:rsid w:val="00F6690D"/>
    <w:rsid w:val="00F66FAF"/>
    <w:rsid w:val="00F670FC"/>
    <w:rsid w:val="00F67119"/>
    <w:rsid w:val="00F67768"/>
    <w:rsid w:val="00F67B18"/>
    <w:rsid w:val="00F67CEA"/>
    <w:rsid w:val="00F67DFD"/>
    <w:rsid w:val="00F70629"/>
    <w:rsid w:val="00F70F7B"/>
    <w:rsid w:val="00F71190"/>
    <w:rsid w:val="00F71554"/>
    <w:rsid w:val="00F71EAD"/>
    <w:rsid w:val="00F7279C"/>
    <w:rsid w:val="00F72CC3"/>
    <w:rsid w:val="00F72EEE"/>
    <w:rsid w:val="00F739C6"/>
    <w:rsid w:val="00F73A6E"/>
    <w:rsid w:val="00F73DDC"/>
    <w:rsid w:val="00F73E70"/>
    <w:rsid w:val="00F744F9"/>
    <w:rsid w:val="00F74510"/>
    <w:rsid w:val="00F749A3"/>
    <w:rsid w:val="00F75661"/>
    <w:rsid w:val="00F7586B"/>
    <w:rsid w:val="00F765BB"/>
    <w:rsid w:val="00F768C6"/>
    <w:rsid w:val="00F76955"/>
    <w:rsid w:val="00F773EB"/>
    <w:rsid w:val="00F77424"/>
    <w:rsid w:val="00F77CBA"/>
    <w:rsid w:val="00F77D3D"/>
    <w:rsid w:val="00F77DE9"/>
    <w:rsid w:val="00F803BF"/>
    <w:rsid w:val="00F80F3C"/>
    <w:rsid w:val="00F81166"/>
    <w:rsid w:val="00F813E3"/>
    <w:rsid w:val="00F81986"/>
    <w:rsid w:val="00F821C3"/>
    <w:rsid w:val="00F829FD"/>
    <w:rsid w:val="00F82A0E"/>
    <w:rsid w:val="00F82B96"/>
    <w:rsid w:val="00F841A7"/>
    <w:rsid w:val="00F84975"/>
    <w:rsid w:val="00F8564F"/>
    <w:rsid w:val="00F8575C"/>
    <w:rsid w:val="00F85DAB"/>
    <w:rsid w:val="00F860F1"/>
    <w:rsid w:val="00F86900"/>
    <w:rsid w:val="00F900E9"/>
    <w:rsid w:val="00F90868"/>
    <w:rsid w:val="00F909CD"/>
    <w:rsid w:val="00F917FC"/>
    <w:rsid w:val="00F926BB"/>
    <w:rsid w:val="00F92CBF"/>
    <w:rsid w:val="00F92D7F"/>
    <w:rsid w:val="00F937BB"/>
    <w:rsid w:val="00F93811"/>
    <w:rsid w:val="00F93CE7"/>
    <w:rsid w:val="00F94DDA"/>
    <w:rsid w:val="00F94F85"/>
    <w:rsid w:val="00F9522A"/>
    <w:rsid w:val="00F9549A"/>
    <w:rsid w:val="00F956ED"/>
    <w:rsid w:val="00F95949"/>
    <w:rsid w:val="00F97152"/>
    <w:rsid w:val="00F9736F"/>
    <w:rsid w:val="00F97982"/>
    <w:rsid w:val="00FA04AB"/>
    <w:rsid w:val="00FA0C4E"/>
    <w:rsid w:val="00FA14DE"/>
    <w:rsid w:val="00FA15EF"/>
    <w:rsid w:val="00FA1685"/>
    <w:rsid w:val="00FA1E48"/>
    <w:rsid w:val="00FA1EC8"/>
    <w:rsid w:val="00FA2020"/>
    <w:rsid w:val="00FA2B5F"/>
    <w:rsid w:val="00FA2D3C"/>
    <w:rsid w:val="00FA2DB4"/>
    <w:rsid w:val="00FA31B6"/>
    <w:rsid w:val="00FA31D9"/>
    <w:rsid w:val="00FA3367"/>
    <w:rsid w:val="00FA3EB5"/>
    <w:rsid w:val="00FA4107"/>
    <w:rsid w:val="00FA43B5"/>
    <w:rsid w:val="00FA450C"/>
    <w:rsid w:val="00FA4B85"/>
    <w:rsid w:val="00FA5069"/>
    <w:rsid w:val="00FA538B"/>
    <w:rsid w:val="00FA5619"/>
    <w:rsid w:val="00FA57B8"/>
    <w:rsid w:val="00FA5837"/>
    <w:rsid w:val="00FA5BC3"/>
    <w:rsid w:val="00FA6037"/>
    <w:rsid w:val="00FA6B79"/>
    <w:rsid w:val="00FA6C33"/>
    <w:rsid w:val="00FA6D53"/>
    <w:rsid w:val="00FA7985"/>
    <w:rsid w:val="00FA7B1C"/>
    <w:rsid w:val="00FA7BC8"/>
    <w:rsid w:val="00FA7E45"/>
    <w:rsid w:val="00FA7FFA"/>
    <w:rsid w:val="00FB0236"/>
    <w:rsid w:val="00FB0856"/>
    <w:rsid w:val="00FB0957"/>
    <w:rsid w:val="00FB14D9"/>
    <w:rsid w:val="00FB1753"/>
    <w:rsid w:val="00FB1C63"/>
    <w:rsid w:val="00FB1DDE"/>
    <w:rsid w:val="00FB1EAD"/>
    <w:rsid w:val="00FB1F63"/>
    <w:rsid w:val="00FB2056"/>
    <w:rsid w:val="00FB3042"/>
    <w:rsid w:val="00FB3AE2"/>
    <w:rsid w:val="00FB3BC1"/>
    <w:rsid w:val="00FB4B73"/>
    <w:rsid w:val="00FB53F9"/>
    <w:rsid w:val="00FB5872"/>
    <w:rsid w:val="00FB6605"/>
    <w:rsid w:val="00FB6DF7"/>
    <w:rsid w:val="00FB6E26"/>
    <w:rsid w:val="00FB73A4"/>
    <w:rsid w:val="00FB747A"/>
    <w:rsid w:val="00FC0659"/>
    <w:rsid w:val="00FC079C"/>
    <w:rsid w:val="00FC08DD"/>
    <w:rsid w:val="00FC0CBB"/>
    <w:rsid w:val="00FC1135"/>
    <w:rsid w:val="00FC147A"/>
    <w:rsid w:val="00FC1C49"/>
    <w:rsid w:val="00FC29EC"/>
    <w:rsid w:val="00FC29F7"/>
    <w:rsid w:val="00FC2B23"/>
    <w:rsid w:val="00FC3811"/>
    <w:rsid w:val="00FC3912"/>
    <w:rsid w:val="00FC4188"/>
    <w:rsid w:val="00FC427A"/>
    <w:rsid w:val="00FC42DE"/>
    <w:rsid w:val="00FC42E6"/>
    <w:rsid w:val="00FC4A95"/>
    <w:rsid w:val="00FC4BCE"/>
    <w:rsid w:val="00FC5218"/>
    <w:rsid w:val="00FC5D15"/>
    <w:rsid w:val="00FC6090"/>
    <w:rsid w:val="00FC64A1"/>
    <w:rsid w:val="00FC65F9"/>
    <w:rsid w:val="00FC6BAD"/>
    <w:rsid w:val="00FC7333"/>
    <w:rsid w:val="00FC73AC"/>
    <w:rsid w:val="00FD1A22"/>
    <w:rsid w:val="00FD310B"/>
    <w:rsid w:val="00FD3355"/>
    <w:rsid w:val="00FD3392"/>
    <w:rsid w:val="00FD4454"/>
    <w:rsid w:val="00FD4AE4"/>
    <w:rsid w:val="00FD4B25"/>
    <w:rsid w:val="00FD4DCC"/>
    <w:rsid w:val="00FD4E2B"/>
    <w:rsid w:val="00FD4FC6"/>
    <w:rsid w:val="00FD53DA"/>
    <w:rsid w:val="00FD5570"/>
    <w:rsid w:val="00FD5A05"/>
    <w:rsid w:val="00FD5FD2"/>
    <w:rsid w:val="00FD638D"/>
    <w:rsid w:val="00FD6616"/>
    <w:rsid w:val="00FD68BA"/>
    <w:rsid w:val="00FD7601"/>
    <w:rsid w:val="00FD7DF2"/>
    <w:rsid w:val="00FE017B"/>
    <w:rsid w:val="00FE0A5D"/>
    <w:rsid w:val="00FE0AEC"/>
    <w:rsid w:val="00FE0AFE"/>
    <w:rsid w:val="00FE0F81"/>
    <w:rsid w:val="00FE188C"/>
    <w:rsid w:val="00FE1D56"/>
    <w:rsid w:val="00FE21EF"/>
    <w:rsid w:val="00FE22E2"/>
    <w:rsid w:val="00FE3198"/>
    <w:rsid w:val="00FE36D4"/>
    <w:rsid w:val="00FE411D"/>
    <w:rsid w:val="00FE490F"/>
    <w:rsid w:val="00FE4EB9"/>
    <w:rsid w:val="00FE56F4"/>
    <w:rsid w:val="00FE5809"/>
    <w:rsid w:val="00FE5BE2"/>
    <w:rsid w:val="00FE6065"/>
    <w:rsid w:val="00FE6085"/>
    <w:rsid w:val="00FE6132"/>
    <w:rsid w:val="00FE6827"/>
    <w:rsid w:val="00FE725A"/>
    <w:rsid w:val="00FE72D6"/>
    <w:rsid w:val="00FE795D"/>
    <w:rsid w:val="00FE7C7C"/>
    <w:rsid w:val="00FF00B4"/>
    <w:rsid w:val="00FF08F3"/>
    <w:rsid w:val="00FF0E88"/>
    <w:rsid w:val="00FF1116"/>
    <w:rsid w:val="00FF1CCA"/>
    <w:rsid w:val="00FF1D00"/>
    <w:rsid w:val="00FF27B2"/>
    <w:rsid w:val="00FF2C1B"/>
    <w:rsid w:val="00FF405F"/>
    <w:rsid w:val="00FF40E2"/>
    <w:rsid w:val="00FF4501"/>
    <w:rsid w:val="00FF471D"/>
    <w:rsid w:val="00FF4A7D"/>
    <w:rsid w:val="00FF4ACC"/>
    <w:rsid w:val="00FF4FF3"/>
    <w:rsid w:val="00FF6369"/>
    <w:rsid w:val="00FF68EB"/>
    <w:rsid w:val="00FF6A50"/>
    <w:rsid w:val="00FF7CD0"/>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72B4"/>
  <w15:chartTrackingRefBased/>
  <w15:docId w15:val="{71D19931-6E01-4364-9DBB-6CAD90C0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A6"/>
  </w:style>
  <w:style w:type="paragraph" w:styleId="Ttulo1">
    <w:name w:val="heading 1"/>
    <w:basedOn w:val="Normal"/>
    <w:next w:val="Normal"/>
    <w:link w:val="Ttulo1Car"/>
    <w:uiPriority w:val="9"/>
    <w:qFormat/>
    <w:rsid w:val="00F57CA6"/>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F57CA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F57CA6"/>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Ttulo4">
    <w:name w:val="heading 4"/>
    <w:basedOn w:val="Normal"/>
    <w:next w:val="Normal"/>
    <w:link w:val="Ttulo4Car"/>
    <w:uiPriority w:val="9"/>
    <w:unhideWhenUsed/>
    <w:qFormat/>
    <w:rsid w:val="00F57CA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F57CA6"/>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Ttulo6">
    <w:name w:val="heading 6"/>
    <w:basedOn w:val="Normal"/>
    <w:next w:val="Normal"/>
    <w:link w:val="Ttulo6Car"/>
    <w:uiPriority w:val="9"/>
    <w:semiHidden/>
    <w:unhideWhenUsed/>
    <w:qFormat/>
    <w:rsid w:val="00F57CA6"/>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Ttulo7">
    <w:name w:val="heading 7"/>
    <w:basedOn w:val="Normal"/>
    <w:next w:val="Normal"/>
    <w:link w:val="Ttulo7Car"/>
    <w:uiPriority w:val="9"/>
    <w:semiHidden/>
    <w:unhideWhenUsed/>
    <w:qFormat/>
    <w:rsid w:val="00F57CA6"/>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Ttulo8">
    <w:name w:val="heading 8"/>
    <w:basedOn w:val="Normal"/>
    <w:next w:val="Normal"/>
    <w:link w:val="Ttulo8Car"/>
    <w:uiPriority w:val="9"/>
    <w:semiHidden/>
    <w:unhideWhenUsed/>
    <w:qFormat/>
    <w:rsid w:val="00F57CA6"/>
    <w:pPr>
      <w:keepNext/>
      <w:keepLines/>
      <w:spacing w:before="40" w:after="0"/>
      <w:outlineLvl w:val="7"/>
    </w:pPr>
    <w:rPr>
      <w:rFonts w:asciiTheme="majorHAnsi" w:eastAsiaTheme="majorEastAsia" w:hAnsiTheme="majorHAnsi" w:cstheme="majorBidi"/>
      <w:b/>
      <w:bCs/>
      <w:color w:val="242852" w:themeColor="text2"/>
    </w:rPr>
  </w:style>
  <w:style w:type="paragraph" w:styleId="Ttulo9">
    <w:name w:val="heading 9"/>
    <w:basedOn w:val="Normal"/>
    <w:next w:val="Normal"/>
    <w:link w:val="Ttulo9Car"/>
    <w:uiPriority w:val="9"/>
    <w:semiHidden/>
    <w:unhideWhenUsed/>
    <w:qFormat/>
    <w:rsid w:val="00F57CA6"/>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7CA6"/>
    <w:rPr>
      <w:rFonts w:asciiTheme="majorHAnsi" w:eastAsiaTheme="majorEastAsia" w:hAnsiTheme="majorHAnsi" w:cstheme="majorBidi"/>
      <w:color w:val="374C80" w:themeColor="accent1" w:themeShade="BF"/>
      <w:sz w:val="32"/>
      <w:szCs w:val="32"/>
    </w:rPr>
  </w:style>
  <w:style w:type="character" w:styleId="Ttulodellibro">
    <w:name w:val="Book Title"/>
    <w:basedOn w:val="Fuentedeprrafopredeter"/>
    <w:uiPriority w:val="33"/>
    <w:qFormat/>
    <w:rsid w:val="00F57CA6"/>
    <w:rPr>
      <w:b/>
      <w:bCs/>
      <w:smallCaps/>
    </w:rPr>
  </w:style>
  <w:style w:type="paragraph" w:styleId="Subttulo">
    <w:name w:val="Subtitle"/>
    <w:basedOn w:val="Normal"/>
    <w:next w:val="Normal"/>
    <w:link w:val="SubttuloCar"/>
    <w:uiPriority w:val="11"/>
    <w:qFormat/>
    <w:rsid w:val="00F57CA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57CA6"/>
    <w:rPr>
      <w:rFonts w:asciiTheme="majorHAnsi" w:eastAsiaTheme="majorEastAsia" w:hAnsiTheme="majorHAnsi" w:cstheme="majorBidi"/>
      <w:sz w:val="24"/>
      <w:szCs w:val="24"/>
    </w:rPr>
  </w:style>
  <w:style w:type="character" w:customStyle="1" w:styleId="Ttulo2Car">
    <w:name w:val="Título 2 Car"/>
    <w:basedOn w:val="Fuentedeprrafopredeter"/>
    <w:link w:val="Ttulo2"/>
    <w:uiPriority w:val="9"/>
    <w:rsid w:val="00F57CA6"/>
    <w:rPr>
      <w:rFonts w:asciiTheme="majorHAnsi" w:eastAsiaTheme="majorEastAsia" w:hAnsiTheme="majorHAnsi" w:cstheme="majorBidi"/>
      <w:color w:val="404040" w:themeColor="text1" w:themeTint="BF"/>
      <w:sz w:val="28"/>
      <w:szCs w:val="28"/>
    </w:rPr>
  </w:style>
  <w:style w:type="paragraph" w:styleId="Ttulo">
    <w:name w:val="Title"/>
    <w:basedOn w:val="Normal"/>
    <w:next w:val="Normal"/>
    <w:link w:val="TtuloCar"/>
    <w:uiPriority w:val="10"/>
    <w:qFormat/>
    <w:rsid w:val="00F57CA6"/>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tuloCar">
    <w:name w:val="Título Car"/>
    <w:basedOn w:val="Fuentedeprrafopredeter"/>
    <w:link w:val="Ttulo"/>
    <w:uiPriority w:val="10"/>
    <w:rsid w:val="00F57CA6"/>
    <w:rPr>
      <w:rFonts w:asciiTheme="majorHAnsi" w:eastAsiaTheme="majorEastAsia" w:hAnsiTheme="majorHAnsi" w:cstheme="majorBidi"/>
      <w:color w:val="4A66AC" w:themeColor="accent1"/>
      <w:spacing w:val="-10"/>
      <w:sz w:val="56"/>
      <w:szCs w:val="56"/>
    </w:rPr>
  </w:style>
  <w:style w:type="character" w:styleId="nfasissutil">
    <w:name w:val="Subtle Emphasis"/>
    <w:basedOn w:val="Fuentedeprrafopredeter"/>
    <w:uiPriority w:val="19"/>
    <w:qFormat/>
    <w:rsid w:val="00F57CA6"/>
    <w:rPr>
      <w:i/>
      <w:iCs/>
      <w:color w:val="404040" w:themeColor="text1" w:themeTint="BF"/>
    </w:rPr>
  </w:style>
  <w:style w:type="character" w:styleId="Refdecomentario">
    <w:name w:val="annotation reference"/>
    <w:basedOn w:val="Fuentedeprrafopredeter"/>
    <w:uiPriority w:val="99"/>
    <w:semiHidden/>
    <w:unhideWhenUsed/>
    <w:rsid w:val="00040069"/>
    <w:rPr>
      <w:sz w:val="16"/>
      <w:szCs w:val="16"/>
    </w:rPr>
  </w:style>
  <w:style w:type="paragraph" w:styleId="Textocomentario">
    <w:name w:val="annotation text"/>
    <w:basedOn w:val="Normal"/>
    <w:link w:val="TextocomentarioCar"/>
    <w:uiPriority w:val="99"/>
    <w:unhideWhenUsed/>
    <w:rsid w:val="00040069"/>
    <w:pPr>
      <w:spacing w:line="240" w:lineRule="auto"/>
    </w:pPr>
  </w:style>
  <w:style w:type="character" w:customStyle="1" w:styleId="TextocomentarioCar">
    <w:name w:val="Texto comentario Car"/>
    <w:basedOn w:val="Fuentedeprrafopredeter"/>
    <w:link w:val="Textocomentario"/>
    <w:uiPriority w:val="99"/>
    <w:rsid w:val="00040069"/>
    <w:rPr>
      <w:sz w:val="20"/>
      <w:szCs w:val="20"/>
    </w:rPr>
  </w:style>
  <w:style w:type="paragraph" w:styleId="Asuntodelcomentario">
    <w:name w:val="annotation subject"/>
    <w:basedOn w:val="Textocomentario"/>
    <w:next w:val="Textocomentario"/>
    <w:link w:val="AsuntodelcomentarioCar"/>
    <w:uiPriority w:val="99"/>
    <w:semiHidden/>
    <w:unhideWhenUsed/>
    <w:rsid w:val="00040069"/>
    <w:rPr>
      <w:b/>
      <w:bCs/>
    </w:rPr>
  </w:style>
  <w:style w:type="character" w:customStyle="1" w:styleId="AsuntodelcomentarioCar">
    <w:name w:val="Asunto del comentario Car"/>
    <w:basedOn w:val="TextocomentarioCar"/>
    <w:link w:val="Asuntodelcomentario"/>
    <w:uiPriority w:val="99"/>
    <w:semiHidden/>
    <w:rsid w:val="00040069"/>
    <w:rPr>
      <w:b/>
      <w:bCs/>
      <w:sz w:val="20"/>
      <w:szCs w:val="20"/>
    </w:rPr>
  </w:style>
  <w:style w:type="paragraph" w:styleId="Textodeglobo">
    <w:name w:val="Balloon Text"/>
    <w:basedOn w:val="Normal"/>
    <w:link w:val="TextodegloboCar"/>
    <w:uiPriority w:val="99"/>
    <w:semiHidden/>
    <w:unhideWhenUsed/>
    <w:rsid w:val="00040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069"/>
    <w:rPr>
      <w:rFonts w:ascii="Segoe UI" w:hAnsi="Segoe UI" w:cs="Segoe UI"/>
      <w:sz w:val="18"/>
      <w:szCs w:val="18"/>
    </w:rPr>
  </w:style>
  <w:style w:type="paragraph" w:styleId="Prrafodelista">
    <w:name w:val="List Paragraph"/>
    <w:aliases w:val="Cuadros"/>
    <w:basedOn w:val="Normal"/>
    <w:link w:val="PrrafodelistaCar"/>
    <w:uiPriority w:val="34"/>
    <w:qFormat/>
    <w:rsid w:val="004073D6"/>
    <w:pPr>
      <w:ind w:left="720"/>
      <w:contextualSpacing/>
    </w:pPr>
  </w:style>
  <w:style w:type="character" w:styleId="nfasisintenso">
    <w:name w:val="Intense Emphasis"/>
    <w:basedOn w:val="Fuentedeprrafopredeter"/>
    <w:uiPriority w:val="21"/>
    <w:qFormat/>
    <w:rsid w:val="00F57CA6"/>
    <w:rPr>
      <w:b/>
      <w:bCs/>
      <w:i/>
      <w:iCs/>
    </w:rPr>
  </w:style>
  <w:style w:type="character" w:styleId="Textoennegrita">
    <w:name w:val="Strong"/>
    <w:basedOn w:val="Fuentedeprrafopredeter"/>
    <w:uiPriority w:val="22"/>
    <w:qFormat/>
    <w:rsid w:val="00F57CA6"/>
    <w:rPr>
      <w:b/>
      <w:bCs/>
    </w:rPr>
  </w:style>
  <w:style w:type="paragraph" w:styleId="Citadestacada">
    <w:name w:val="Intense Quote"/>
    <w:basedOn w:val="Normal"/>
    <w:next w:val="Normal"/>
    <w:link w:val="CitadestacadaCar"/>
    <w:uiPriority w:val="30"/>
    <w:qFormat/>
    <w:rsid w:val="00F57CA6"/>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57CA6"/>
    <w:rPr>
      <w:rFonts w:asciiTheme="majorHAnsi" w:eastAsiaTheme="majorEastAsia" w:hAnsiTheme="majorHAnsi" w:cstheme="majorBidi"/>
      <w:color w:val="4A66AC" w:themeColor="accent1"/>
      <w:sz w:val="28"/>
      <w:szCs w:val="28"/>
    </w:rPr>
  </w:style>
  <w:style w:type="paragraph" w:styleId="TtuloTDC">
    <w:name w:val="TOC Heading"/>
    <w:basedOn w:val="Ttulo1"/>
    <w:next w:val="Normal"/>
    <w:uiPriority w:val="39"/>
    <w:unhideWhenUsed/>
    <w:qFormat/>
    <w:rsid w:val="00F57CA6"/>
    <w:pPr>
      <w:outlineLvl w:val="9"/>
    </w:pPr>
  </w:style>
  <w:style w:type="paragraph" w:styleId="TDC1">
    <w:name w:val="toc 1"/>
    <w:basedOn w:val="Normal"/>
    <w:next w:val="Normal"/>
    <w:autoRedefine/>
    <w:uiPriority w:val="39"/>
    <w:unhideWhenUsed/>
    <w:rsid w:val="00D376F7"/>
    <w:pPr>
      <w:tabs>
        <w:tab w:val="right" w:leader="dot" w:pos="9356"/>
      </w:tabs>
      <w:spacing w:before="120"/>
    </w:pPr>
    <w:rPr>
      <w:b/>
      <w:bCs/>
    </w:rPr>
  </w:style>
  <w:style w:type="paragraph" w:styleId="TDC2">
    <w:name w:val="toc 2"/>
    <w:basedOn w:val="Normal"/>
    <w:next w:val="Normal"/>
    <w:autoRedefine/>
    <w:uiPriority w:val="39"/>
    <w:unhideWhenUsed/>
    <w:rsid w:val="00BD1BB3"/>
    <w:pPr>
      <w:tabs>
        <w:tab w:val="left" w:pos="1418"/>
        <w:tab w:val="right" w:leader="dot" w:pos="9394"/>
      </w:tabs>
      <w:spacing w:after="0"/>
      <w:ind w:left="709"/>
    </w:pPr>
  </w:style>
  <w:style w:type="character" w:styleId="Hipervnculo">
    <w:name w:val="Hyperlink"/>
    <w:basedOn w:val="Fuentedeprrafopredeter"/>
    <w:uiPriority w:val="99"/>
    <w:unhideWhenUsed/>
    <w:rsid w:val="0029526A"/>
    <w:rPr>
      <w:color w:val="9454C3" w:themeColor="hyperlink"/>
      <w:u w:val="single"/>
    </w:rPr>
  </w:style>
  <w:style w:type="paragraph" w:styleId="Encabezado">
    <w:name w:val="header"/>
    <w:basedOn w:val="Normal"/>
    <w:link w:val="EncabezadoCar"/>
    <w:uiPriority w:val="99"/>
    <w:unhideWhenUsed/>
    <w:rsid w:val="00D432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23A"/>
  </w:style>
  <w:style w:type="paragraph" w:styleId="Piedepgina">
    <w:name w:val="footer"/>
    <w:basedOn w:val="Normal"/>
    <w:link w:val="PiedepginaCar"/>
    <w:uiPriority w:val="99"/>
    <w:unhideWhenUsed/>
    <w:rsid w:val="00D432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23A"/>
  </w:style>
  <w:style w:type="character" w:customStyle="1" w:styleId="Ttulo3Car">
    <w:name w:val="Título 3 Car"/>
    <w:basedOn w:val="Fuentedeprrafopredeter"/>
    <w:link w:val="Ttulo3"/>
    <w:uiPriority w:val="9"/>
    <w:rsid w:val="00F57CA6"/>
    <w:rPr>
      <w:rFonts w:asciiTheme="majorHAnsi" w:eastAsiaTheme="majorEastAsia" w:hAnsiTheme="majorHAnsi" w:cstheme="majorBidi"/>
      <w:color w:val="242852" w:themeColor="text2"/>
      <w:sz w:val="24"/>
      <w:szCs w:val="24"/>
    </w:rPr>
  </w:style>
  <w:style w:type="paragraph" w:styleId="Revisin">
    <w:name w:val="Revision"/>
    <w:hidden/>
    <w:uiPriority w:val="99"/>
    <w:semiHidden/>
    <w:rsid w:val="00381604"/>
    <w:pPr>
      <w:spacing w:after="0" w:line="240" w:lineRule="auto"/>
    </w:pPr>
  </w:style>
  <w:style w:type="character" w:styleId="Hipervnculovisitado">
    <w:name w:val="FollowedHyperlink"/>
    <w:basedOn w:val="Fuentedeprrafopredeter"/>
    <w:uiPriority w:val="99"/>
    <w:semiHidden/>
    <w:unhideWhenUsed/>
    <w:rsid w:val="00381604"/>
    <w:rPr>
      <w:color w:val="954F72"/>
      <w:u w:val="single"/>
    </w:rPr>
  </w:style>
  <w:style w:type="paragraph" w:customStyle="1" w:styleId="font5">
    <w:name w:val="font5"/>
    <w:basedOn w:val="Normal"/>
    <w:rsid w:val="00381604"/>
    <w:pPr>
      <w:spacing w:before="100" w:beforeAutospacing="1" w:after="100" w:afterAutospacing="1" w:line="240" w:lineRule="auto"/>
    </w:pPr>
    <w:rPr>
      <w:rFonts w:ascii="Calibri" w:eastAsia="Times New Roman" w:hAnsi="Calibri" w:cs="Times New Roman"/>
      <w:b/>
      <w:bCs/>
      <w:color w:val="FFFFFF"/>
      <w:sz w:val="16"/>
      <w:szCs w:val="16"/>
      <w:lang w:eastAsia="es-MX"/>
    </w:rPr>
  </w:style>
  <w:style w:type="paragraph" w:customStyle="1" w:styleId="xl65">
    <w:name w:val="xl65"/>
    <w:basedOn w:val="Normal"/>
    <w:rsid w:val="00381604"/>
    <w:pPr>
      <w:spacing w:before="100" w:beforeAutospacing="1" w:after="100" w:afterAutospacing="1" w:line="240" w:lineRule="auto"/>
      <w:textAlignment w:val="center"/>
    </w:pPr>
    <w:rPr>
      <w:rFonts w:ascii="Times New Roman" w:eastAsia="Times New Roman" w:hAnsi="Times New Roman" w:cs="Times New Roman"/>
      <w:b/>
      <w:bCs/>
      <w:lang w:eastAsia="es-MX"/>
    </w:rPr>
  </w:style>
  <w:style w:type="paragraph" w:customStyle="1" w:styleId="xl66">
    <w:name w:val="xl66"/>
    <w:basedOn w:val="Normal"/>
    <w:rsid w:val="00381604"/>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8">
    <w:name w:val="xl68"/>
    <w:basedOn w:val="Normal"/>
    <w:rsid w:val="0038160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69">
    <w:name w:val="xl69"/>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70">
    <w:name w:val="xl70"/>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71">
    <w:name w:val="xl71"/>
    <w:basedOn w:val="Normal"/>
    <w:rsid w:val="0038160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72">
    <w:name w:val="xl72"/>
    <w:basedOn w:val="Normal"/>
    <w:rsid w:val="00381604"/>
    <w:pPr>
      <w:spacing w:before="100" w:beforeAutospacing="1" w:after="100" w:afterAutospacing="1" w:line="240" w:lineRule="auto"/>
    </w:pPr>
    <w:rPr>
      <w:rFonts w:ascii="Times New Roman" w:eastAsia="Times New Roman" w:hAnsi="Times New Roman" w:cs="Times New Roman"/>
      <w:color w:val="FFFFFF"/>
      <w:lang w:eastAsia="es-MX"/>
    </w:rPr>
  </w:style>
  <w:style w:type="paragraph" w:customStyle="1" w:styleId="xl73">
    <w:name w:val="xl73"/>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74">
    <w:name w:val="xl74"/>
    <w:basedOn w:val="Normal"/>
    <w:rsid w:val="00381604"/>
    <w:pPr>
      <w:spacing w:before="100" w:beforeAutospacing="1" w:after="100" w:afterAutospacing="1" w:line="240" w:lineRule="auto"/>
    </w:pPr>
    <w:rPr>
      <w:rFonts w:ascii="Times New Roman" w:eastAsia="Times New Roman" w:hAnsi="Times New Roman" w:cs="Times New Roman"/>
      <w:color w:val="FFFFFF"/>
      <w:lang w:eastAsia="es-MX"/>
    </w:rPr>
  </w:style>
  <w:style w:type="paragraph" w:customStyle="1" w:styleId="xl75">
    <w:name w:val="xl75"/>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76">
    <w:name w:val="xl76"/>
    <w:basedOn w:val="Normal"/>
    <w:rsid w:val="0038160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77">
    <w:name w:val="xl77"/>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78">
    <w:name w:val="xl78"/>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79">
    <w:name w:val="xl79"/>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80">
    <w:name w:val="xl80"/>
    <w:basedOn w:val="Normal"/>
    <w:rsid w:val="00381604"/>
    <w:pPr>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81">
    <w:name w:val="xl81"/>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2">
    <w:name w:val="xl82"/>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3">
    <w:name w:val="xl83"/>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4">
    <w:name w:val="xl84"/>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85">
    <w:name w:val="xl85"/>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6">
    <w:name w:val="xl86"/>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7">
    <w:name w:val="xl87"/>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8">
    <w:name w:val="xl88"/>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89">
    <w:name w:val="xl89"/>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0">
    <w:name w:val="xl90"/>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91">
    <w:name w:val="xl91"/>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92">
    <w:name w:val="xl92"/>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93">
    <w:name w:val="xl93"/>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94">
    <w:name w:val="xl94"/>
    <w:basedOn w:val="Normal"/>
    <w:rsid w:val="00381604"/>
    <w:pPr>
      <w:pBdr>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5">
    <w:name w:val="xl95"/>
    <w:basedOn w:val="Normal"/>
    <w:rsid w:val="00381604"/>
    <w:pPr>
      <w:pBdr>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6">
    <w:name w:val="xl96"/>
    <w:basedOn w:val="Normal"/>
    <w:rsid w:val="00381604"/>
    <w:pPr>
      <w:pBdr>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7">
    <w:name w:val="xl97"/>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8">
    <w:name w:val="xl98"/>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99">
    <w:name w:val="xl99"/>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00">
    <w:name w:val="xl100"/>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01">
    <w:name w:val="xl101"/>
    <w:basedOn w:val="Normal"/>
    <w:rsid w:val="00381604"/>
    <w:pPr>
      <w:pBdr>
        <w:top w:val="single" w:sz="4" w:space="0" w:color="2F75B5"/>
      </w:pBdr>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02">
    <w:name w:val="xl102"/>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03">
    <w:name w:val="xl103"/>
    <w:basedOn w:val="Normal"/>
    <w:rsid w:val="00381604"/>
    <w:pPr>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04">
    <w:name w:val="xl104"/>
    <w:basedOn w:val="Normal"/>
    <w:rsid w:val="00381604"/>
    <w:pPr>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05">
    <w:name w:val="xl105"/>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06">
    <w:name w:val="xl106"/>
    <w:basedOn w:val="Normal"/>
    <w:rsid w:val="00381604"/>
    <w:pPr>
      <w:pBdr>
        <w:left w:val="single" w:sz="4" w:space="0" w:color="C00000"/>
        <w:bottom w:val="single" w:sz="4" w:space="0" w:color="C00000"/>
        <w:right w:val="single" w:sz="4" w:space="0" w:color="C00000"/>
      </w:pBd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07">
    <w:name w:val="xl107"/>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08">
    <w:name w:val="xl108"/>
    <w:basedOn w:val="Normal"/>
    <w:rsid w:val="00381604"/>
    <w:pPr>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09">
    <w:name w:val="xl109"/>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10">
    <w:name w:val="xl110"/>
    <w:basedOn w:val="Normal"/>
    <w:rsid w:val="00381604"/>
    <w:pPr>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11">
    <w:name w:val="xl111"/>
    <w:basedOn w:val="Normal"/>
    <w:rsid w:val="00381604"/>
    <w:pPr>
      <w:spacing w:before="100" w:beforeAutospacing="1" w:after="100" w:afterAutospacing="1" w:line="240" w:lineRule="auto"/>
    </w:pPr>
    <w:rPr>
      <w:rFonts w:ascii="Times New Roman" w:eastAsia="Times New Roman" w:hAnsi="Times New Roman" w:cs="Times New Roman"/>
      <w:color w:val="FFFFFF"/>
      <w:lang w:eastAsia="es-MX"/>
    </w:rPr>
  </w:style>
  <w:style w:type="paragraph" w:customStyle="1" w:styleId="xl112">
    <w:name w:val="xl112"/>
    <w:basedOn w:val="Normal"/>
    <w:rsid w:val="0038160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113">
    <w:name w:val="xl113"/>
    <w:basedOn w:val="Normal"/>
    <w:rsid w:val="00381604"/>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114">
    <w:name w:val="xl114"/>
    <w:basedOn w:val="Normal"/>
    <w:rsid w:val="00381604"/>
    <w:pPr>
      <w:shd w:val="clear" w:color="000000" w:fill="FDB462"/>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15">
    <w:name w:val="xl115"/>
    <w:basedOn w:val="Normal"/>
    <w:rsid w:val="00381604"/>
    <w:pPr>
      <w:shd w:val="clear" w:color="000000" w:fill="FDB462"/>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16">
    <w:name w:val="xl116"/>
    <w:basedOn w:val="Normal"/>
    <w:rsid w:val="00381604"/>
    <w:pPr>
      <w:shd w:val="clear" w:color="000000" w:fill="FDB462"/>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17">
    <w:name w:val="xl117"/>
    <w:basedOn w:val="Normal"/>
    <w:rsid w:val="00381604"/>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18">
    <w:name w:val="xl118"/>
    <w:basedOn w:val="Normal"/>
    <w:rsid w:val="00381604"/>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19">
    <w:name w:val="xl119"/>
    <w:basedOn w:val="Normal"/>
    <w:rsid w:val="00381604"/>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20">
    <w:name w:val="xl120"/>
    <w:basedOn w:val="Normal"/>
    <w:rsid w:val="00381604"/>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21">
    <w:name w:val="xl121"/>
    <w:basedOn w:val="Normal"/>
    <w:rsid w:val="00381604"/>
    <w:pPr>
      <w:shd w:val="clear" w:color="000000" w:fill="02F883"/>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22">
    <w:name w:val="xl122"/>
    <w:basedOn w:val="Normal"/>
    <w:rsid w:val="00381604"/>
    <w:pPr>
      <w:shd w:val="clear" w:color="000000" w:fill="AF71A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3">
    <w:name w:val="xl123"/>
    <w:basedOn w:val="Normal"/>
    <w:rsid w:val="00381604"/>
    <w:pPr>
      <w:shd w:val="clear" w:color="000000" w:fill="AF71A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4">
    <w:name w:val="xl124"/>
    <w:basedOn w:val="Normal"/>
    <w:rsid w:val="00381604"/>
    <w:pP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5">
    <w:name w:val="xl125"/>
    <w:basedOn w:val="Normal"/>
    <w:rsid w:val="00381604"/>
    <w:pPr>
      <w:pBdr>
        <w:bottom w:val="single" w:sz="4" w:space="0" w:color="2F75B5"/>
      </w:pBd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6">
    <w:name w:val="xl126"/>
    <w:basedOn w:val="Normal"/>
    <w:rsid w:val="00381604"/>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7">
    <w:name w:val="xl127"/>
    <w:basedOn w:val="Normal"/>
    <w:rsid w:val="00381604"/>
    <w:pP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28">
    <w:name w:val="xl128"/>
    <w:basedOn w:val="Normal"/>
    <w:rsid w:val="00381604"/>
    <w:pP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O1">
    <w:name w:val="O1"/>
    <w:basedOn w:val="Subttulo"/>
    <w:next w:val="Normal"/>
    <w:link w:val="O1Car"/>
    <w:autoRedefine/>
    <w:rsid w:val="005C23E6"/>
    <w:rPr>
      <w:szCs w:val="32"/>
    </w:rPr>
  </w:style>
  <w:style w:type="character" w:customStyle="1" w:styleId="Ttulo4Car">
    <w:name w:val="Título 4 Car"/>
    <w:basedOn w:val="Fuentedeprrafopredeter"/>
    <w:link w:val="Ttulo4"/>
    <w:uiPriority w:val="9"/>
    <w:rsid w:val="00F57CA6"/>
    <w:rPr>
      <w:rFonts w:asciiTheme="majorHAnsi" w:eastAsiaTheme="majorEastAsia" w:hAnsiTheme="majorHAnsi" w:cstheme="majorBidi"/>
      <w:sz w:val="22"/>
      <w:szCs w:val="22"/>
    </w:rPr>
  </w:style>
  <w:style w:type="character" w:customStyle="1" w:styleId="O1Car">
    <w:name w:val="O1 Car"/>
    <w:basedOn w:val="Ttulo1Car"/>
    <w:link w:val="O1"/>
    <w:rsid w:val="005C23E6"/>
    <w:rPr>
      <w:rFonts w:asciiTheme="majorHAnsi" w:eastAsiaTheme="minorEastAsia" w:hAnsiTheme="majorHAnsi" w:cstheme="majorBidi"/>
      <w:b/>
      <w:color w:val="5A5A5A" w:themeColor="text1" w:themeTint="A5"/>
      <w:spacing w:val="15"/>
      <w:sz w:val="24"/>
      <w:szCs w:val="32"/>
      <w:lang w:val="es-ES"/>
    </w:rPr>
  </w:style>
  <w:style w:type="character" w:customStyle="1" w:styleId="Ttulo5Car">
    <w:name w:val="Título 5 Car"/>
    <w:basedOn w:val="Fuentedeprrafopredeter"/>
    <w:link w:val="Ttulo5"/>
    <w:uiPriority w:val="9"/>
    <w:semiHidden/>
    <w:rsid w:val="00F57CA6"/>
    <w:rPr>
      <w:rFonts w:asciiTheme="majorHAnsi" w:eastAsiaTheme="majorEastAsia" w:hAnsiTheme="majorHAnsi" w:cstheme="majorBidi"/>
      <w:color w:val="242852" w:themeColor="text2"/>
      <w:sz w:val="22"/>
      <w:szCs w:val="22"/>
    </w:rPr>
  </w:style>
  <w:style w:type="character" w:customStyle="1" w:styleId="Ttulo6Car">
    <w:name w:val="Título 6 Car"/>
    <w:basedOn w:val="Fuentedeprrafopredeter"/>
    <w:link w:val="Ttulo6"/>
    <w:uiPriority w:val="9"/>
    <w:semiHidden/>
    <w:rsid w:val="00F57CA6"/>
    <w:rPr>
      <w:rFonts w:asciiTheme="majorHAnsi" w:eastAsiaTheme="majorEastAsia" w:hAnsiTheme="majorHAnsi" w:cstheme="majorBidi"/>
      <w:i/>
      <w:iCs/>
      <w:color w:val="242852" w:themeColor="text2"/>
      <w:sz w:val="21"/>
      <w:szCs w:val="21"/>
    </w:rPr>
  </w:style>
  <w:style w:type="character" w:customStyle="1" w:styleId="Ttulo9Car">
    <w:name w:val="Título 9 Car"/>
    <w:basedOn w:val="Fuentedeprrafopredeter"/>
    <w:link w:val="Ttulo9"/>
    <w:uiPriority w:val="9"/>
    <w:semiHidden/>
    <w:rsid w:val="00F57CA6"/>
    <w:rPr>
      <w:rFonts w:asciiTheme="majorHAnsi" w:eastAsiaTheme="majorEastAsia" w:hAnsiTheme="majorHAnsi" w:cstheme="majorBidi"/>
      <w:b/>
      <w:bCs/>
      <w:i/>
      <w:iCs/>
      <w:color w:val="242852" w:themeColor="text2"/>
    </w:rPr>
  </w:style>
  <w:style w:type="character" w:customStyle="1" w:styleId="Ttulo8Car">
    <w:name w:val="Título 8 Car"/>
    <w:basedOn w:val="Fuentedeprrafopredeter"/>
    <w:link w:val="Ttulo8"/>
    <w:uiPriority w:val="9"/>
    <w:semiHidden/>
    <w:rsid w:val="00F57CA6"/>
    <w:rPr>
      <w:rFonts w:asciiTheme="majorHAnsi" w:eastAsiaTheme="majorEastAsia" w:hAnsiTheme="majorHAnsi" w:cstheme="majorBidi"/>
      <w:b/>
      <w:bCs/>
      <w:color w:val="242852" w:themeColor="text2"/>
    </w:rPr>
  </w:style>
  <w:style w:type="character" w:customStyle="1" w:styleId="Ttulo7Car">
    <w:name w:val="Título 7 Car"/>
    <w:basedOn w:val="Fuentedeprrafopredeter"/>
    <w:link w:val="Ttulo7"/>
    <w:uiPriority w:val="9"/>
    <w:semiHidden/>
    <w:rsid w:val="00F57CA6"/>
    <w:rPr>
      <w:rFonts w:asciiTheme="majorHAnsi" w:eastAsiaTheme="majorEastAsia" w:hAnsiTheme="majorHAnsi" w:cstheme="majorBidi"/>
      <w:i/>
      <w:iCs/>
      <w:color w:val="253356" w:themeColor="accent1" w:themeShade="80"/>
      <w:sz w:val="21"/>
      <w:szCs w:val="21"/>
    </w:rPr>
  </w:style>
  <w:style w:type="paragraph" w:customStyle="1" w:styleId="O2">
    <w:name w:val="O2"/>
    <w:basedOn w:val="O1"/>
    <w:next w:val="Normal"/>
    <w:link w:val="O2Car"/>
    <w:rsid w:val="00BA4308"/>
    <w:rPr>
      <w:noProof/>
    </w:rPr>
  </w:style>
  <w:style w:type="character" w:customStyle="1" w:styleId="O2Car">
    <w:name w:val="O2 Car"/>
    <w:basedOn w:val="O1Car"/>
    <w:link w:val="O2"/>
    <w:rsid w:val="00BA4308"/>
    <w:rPr>
      <w:rFonts w:asciiTheme="majorHAnsi" w:eastAsiaTheme="minorEastAsia" w:hAnsiTheme="majorHAnsi" w:cstheme="majorBidi"/>
      <w:b/>
      <w:noProof/>
      <w:color w:val="5A5A5A" w:themeColor="text1" w:themeTint="A5"/>
      <w:spacing w:val="15"/>
      <w:sz w:val="24"/>
      <w:szCs w:val="32"/>
      <w:lang w:val="es-ES"/>
    </w:rPr>
  </w:style>
  <w:style w:type="paragraph" w:customStyle="1" w:styleId="O3">
    <w:name w:val="O3"/>
    <w:basedOn w:val="O1"/>
    <w:link w:val="O3Car"/>
    <w:rsid w:val="00841A13"/>
  </w:style>
  <w:style w:type="character" w:customStyle="1" w:styleId="O3Car">
    <w:name w:val="O3 Car"/>
    <w:basedOn w:val="O1Car"/>
    <w:link w:val="O3"/>
    <w:rsid w:val="008B1F2E"/>
    <w:rPr>
      <w:rFonts w:asciiTheme="majorHAnsi" w:eastAsiaTheme="minorEastAsia" w:hAnsiTheme="majorHAnsi" w:cstheme="majorBidi"/>
      <w:b/>
      <w:color w:val="5A5A5A" w:themeColor="text1" w:themeTint="A5"/>
      <w:spacing w:val="15"/>
      <w:sz w:val="24"/>
      <w:szCs w:val="32"/>
      <w:lang w:val="es-ES"/>
    </w:rPr>
  </w:style>
  <w:style w:type="paragraph" w:customStyle="1" w:styleId="O4">
    <w:name w:val="O4"/>
    <w:basedOn w:val="O1"/>
    <w:link w:val="O4Car"/>
    <w:rsid w:val="00841A13"/>
  </w:style>
  <w:style w:type="paragraph" w:customStyle="1" w:styleId="OT">
    <w:name w:val="OT"/>
    <w:basedOn w:val="O4"/>
    <w:link w:val="OTCar"/>
    <w:rsid w:val="00966DDC"/>
  </w:style>
  <w:style w:type="character" w:customStyle="1" w:styleId="O4Car">
    <w:name w:val="O4 Car"/>
    <w:basedOn w:val="O1Car"/>
    <w:link w:val="O4"/>
    <w:rsid w:val="00972AC6"/>
    <w:rPr>
      <w:rFonts w:asciiTheme="majorHAnsi" w:eastAsiaTheme="minorEastAsia" w:hAnsiTheme="majorHAnsi" w:cstheme="majorBidi"/>
      <w:b/>
      <w:color w:val="5A5A5A" w:themeColor="text1" w:themeTint="A5"/>
      <w:spacing w:val="15"/>
      <w:sz w:val="24"/>
      <w:szCs w:val="32"/>
      <w:lang w:val="es-ES"/>
    </w:rPr>
  </w:style>
  <w:style w:type="character" w:customStyle="1" w:styleId="OTCar">
    <w:name w:val="OT Car"/>
    <w:basedOn w:val="O4Car"/>
    <w:link w:val="OT"/>
    <w:rsid w:val="00972AC6"/>
    <w:rPr>
      <w:rFonts w:asciiTheme="majorHAnsi" w:eastAsiaTheme="minorEastAsia" w:hAnsiTheme="majorHAnsi" w:cstheme="majorBidi"/>
      <w:b/>
      <w:color w:val="5A5A5A" w:themeColor="text1" w:themeTint="A5"/>
      <w:spacing w:val="15"/>
      <w:sz w:val="24"/>
      <w:szCs w:val="32"/>
      <w:lang w:val="es-ES"/>
    </w:rPr>
  </w:style>
  <w:style w:type="paragraph" w:styleId="Textonotapie">
    <w:name w:val="footnote text"/>
    <w:basedOn w:val="Normal"/>
    <w:link w:val="TextonotapieCar"/>
    <w:uiPriority w:val="99"/>
    <w:unhideWhenUsed/>
    <w:rsid w:val="003228B5"/>
    <w:pPr>
      <w:spacing w:after="0" w:line="240" w:lineRule="auto"/>
    </w:pPr>
  </w:style>
  <w:style w:type="character" w:customStyle="1" w:styleId="TextonotapieCar">
    <w:name w:val="Texto nota pie Car"/>
    <w:basedOn w:val="Fuentedeprrafopredeter"/>
    <w:link w:val="Textonotapie"/>
    <w:uiPriority w:val="99"/>
    <w:rsid w:val="003228B5"/>
    <w:rPr>
      <w:sz w:val="20"/>
      <w:szCs w:val="20"/>
    </w:rPr>
  </w:style>
  <w:style w:type="character" w:styleId="Refdenotaalpie">
    <w:name w:val="footnote reference"/>
    <w:basedOn w:val="Fuentedeprrafopredeter"/>
    <w:uiPriority w:val="99"/>
    <w:unhideWhenUsed/>
    <w:rsid w:val="003228B5"/>
    <w:rPr>
      <w:vertAlign w:val="superscript"/>
    </w:rPr>
  </w:style>
  <w:style w:type="paragraph" w:styleId="NormalWeb">
    <w:name w:val="Normal (Web)"/>
    <w:basedOn w:val="Normal"/>
    <w:uiPriority w:val="99"/>
    <w:unhideWhenUsed/>
    <w:rsid w:val="00A95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6">
    <w:name w:val="font6"/>
    <w:basedOn w:val="Normal"/>
    <w:rsid w:val="00044040"/>
    <w:pPr>
      <w:spacing w:before="100" w:beforeAutospacing="1" w:after="100" w:afterAutospacing="1" w:line="240" w:lineRule="auto"/>
    </w:pPr>
    <w:rPr>
      <w:rFonts w:ascii="Calibri" w:eastAsia="Times New Roman" w:hAnsi="Calibri" w:cs="Times New Roman"/>
      <w:color w:val="FFFFFF"/>
      <w:lang w:eastAsia="es-MX"/>
    </w:rPr>
  </w:style>
  <w:style w:type="paragraph" w:customStyle="1" w:styleId="font7">
    <w:name w:val="font7"/>
    <w:basedOn w:val="Normal"/>
    <w:rsid w:val="00044040"/>
    <w:pPr>
      <w:spacing w:before="100" w:beforeAutospacing="1" w:after="100" w:afterAutospacing="1" w:line="240" w:lineRule="auto"/>
    </w:pPr>
    <w:rPr>
      <w:rFonts w:ascii="Calibri" w:eastAsia="Times New Roman" w:hAnsi="Calibri" w:cs="Times New Roman"/>
      <w:color w:val="C00000"/>
      <w:lang w:eastAsia="es-MX"/>
    </w:rPr>
  </w:style>
  <w:style w:type="paragraph" w:customStyle="1" w:styleId="xl129">
    <w:name w:val="xl129"/>
    <w:basedOn w:val="Normal"/>
    <w:rsid w:val="0004404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0">
    <w:name w:val="xl130"/>
    <w:basedOn w:val="Normal"/>
    <w:rsid w:val="0004404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1">
    <w:name w:val="xl131"/>
    <w:basedOn w:val="Normal"/>
    <w:rsid w:val="0004404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2">
    <w:name w:val="xl132"/>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3">
    <w:name w:val="xl133"/>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34">
    <w:name w:val="xl134"/>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5">
    <w:name w:val="xl135"/>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6">
    <w:name w:val="xl136"/>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7">
    <w:name w:val="xl137"/>
    <w:basedOn w:val="Normal"/>
    <w:rsid w:val="0004404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8">
    <w:name w:val="xl138"/>
    <w:basedOn w:val="Normal"/>
    <w:rsid w:val="00044040"/>
    <w:pPr>
      <w:pBdr>
        <w:top w:val="single" w:sz="4" w:space="0" w:color="C00000"/>
        <w:left w:val="single" w:sz="4" w:space="0" w:color="C00000"/>
        <w:bottom w:val="single" w:sz="4" w:space="0" w:color="C00000"/>
        <w:right w:val="single" w:sz="4" w:space="0" w:color="C0000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39">
    <w:name w:val="xl139"/>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0">
    <w:name w:val="xl140"/>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41">
    <w:name w:val="xl141"/>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2">
    <w:name w:val="xl142"/>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3">
    <w:name w:val="xl143"/>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4">
    <w:name w:val="xl144"/>
    <w:basedOn w:val="Normal"/>
    <w:rsid w:val="0004404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5">
    <w:name w:val="xl145"/>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6">
    <w:name w:val="xl146"/>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47">
    <w:name w:val="xl147"/>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8">
    <w:name w:val="xl148"/>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49">
    <w:name w:val="xl149"/>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50">
    <w:name w:val="xl150"/>
    <w:basedOn w:val="Normal"/>
    <w:rsid w:val="0004404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51">
    <w:name w:val="xl151"/>
    <w:basedOn w:val="Normal"/>
    <w:rsid w:val="00044040"/>
    <w:pP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2">
    <w:name w:val="xl152"/>
    <w:basedOn w:val="Normal"/>
    <w:rsid w:val="00044040"/>
    <w:pPr>
      <w:pBdr>
        <w:bottom w:val="single" w:sz="4" w:space="0" w:color="2F75B5"/>
      </w:pBd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3">
    <w:name w:val="xl153"/>
    <w:basedOn w:val="Normal"/>
    <w:rsid w:val="00044040"/>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4">
    <w:name w:val="xl154"/>
    <w:basedOn w:val="Normal"/>
    <w:rsid w:val="00044040"/>
    <w:pP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5">
    <w:name w:val="xl155"/>
    <w:basedOn w:val="Normal"/>
    <w:rsid w:val="00044040"/>
    <w:pPr>
      <w:shd w:val="clear" w:color="000000" w:fill="F57E5D"/>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6">
    <w:name w:val="xl156"/>
    <w:basedOn w:val="Normal"/>
    <w:rsid w:val="00044040"/>
    <w:pPr>
      <w:shd w:val="clear" w:color="000000" w:fill="99FFCC"/>
      <w:spacing w:before="100" w:beforeAutospacing="1" w:after="100" w:afterAutospacing="1" w:line="240" w:lineRule="auto"/>
      <w:textAlignment w:val="center"/>
    </w:pPr>
    <w:rPr>
      <w:rFonts w:ascii="Times New Roman" w:eastAsia="Times New Roman" w:hAnsi="Times New Roman" w:cs="Times New Roman"/>
      <w:lang w:eastAsia="es-MX"/>
    </w:rPr>
  </w:style>
  <w:style w:type="paragraph" w:customStyle="1" w:styleId="xl157">
    <w:name w:val="xl157"/>
    <w:basedOn w:val="Normal"/>
    <w:rsid w:val="00044040"/>
    <w:pPr>
      <w:shd w:val="clear" w:color="000000" w:fill="AF71A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8">
    <w:name w:val="xl158"/>
    <w:basedOn w:val="Normal"/>
    <w:rsid w:val="00044040"/>
    <w:pPr>
      <w:shd w:val="clear" w:color="000000" w:fill="AF71A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59">
    <w:name w:val="xl159"/>
    <w:basedOn w:val="Normal"/>
    <w:rsid w:val="00044040"/>
    <w:pPr>
      <w:shd w:val="clear" w:color="000000" w:fill="FFFF00"/>
      <w:spacing w:before="100" w:beforeAutospacing="1" w:after="100" w:afterAutospacing="1" w:line="240" w:lineRule="auto"/>
    </w:pPr>
    <w:rPr>
      <w:rFonts w:ascii="Times New Roman" w:eastAsia="Times New Roman" w:hAnsi="Times New Roman" w:cs="Times New Roman"/>
      <w:lang w:eastAsia="es-MX"/>
    </w:rPr>
  </w:style>
  <w:style w:type="table" w:styleId="Tabladecuadrcula4-nfasis6">
    <w:name w:val="Grid Table 4 Accent 6"/>
    <w:basedOn w:val="Tablanormal"/>
    <w:uiPriority w:val="49"/>
    <w:rsid w:val="00915837"/>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Sinespaciado">
    <w:name w:val="No Spacing"/>
    <w:uiPriority w:val="1"/>
    <w:qFormat/>
    <w:rsid w:val="00F57CA6"/>
    <w:pPr>
      <w:spacing w:after="0" w:line="240" w:lineRule="auto"/>
    </w:pPr>
  </w:style>
  <w:style w:type="table" w:styleId="Tablaconcuadrcula">
    <w:name w:val="Table Grid"/>
    <w:basedOn w:val="Tablanormal"/>
    <w:uiPriority w:val="39"/>
    <w:rsid w:val="009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6">
    <w:name w:val="Grid Table 3 Accent 6"/>
    <w:basedOn w:val="Tablanormal"/>
    <w:uiPriority w:val="48"/>
    <w:rsid w:val="00915837"/>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paragraph" w:styleId="ndice1">
    <w:name w:val="index 1"/>
    <w:basedOn w:val="Normal"/>
    <w:next w:val="Normal"/>
    <w:autoRedefine/>
    <w:uiPriority w:val="99"/>
    <w:semiHidden/>
    <w:unhideWhenUsed/>
    <w:rsid w:val="00915837"/>
    <w:pPr>
      <w:spacing w:after="0" w:line="240" w:lineRule="auto"/>
      <w:ind w:left="220" w:hanging="220"/>
    </w:pPr>
    <w:rPr>
      <w:sz w:val="32"/>
    </w:rPr>
  </w:style>
  <w:style w:type="paragraph" w:styleId="Descripcin">
    <w:name w:val="caption"/>
    <w:basedOn w:val="Normal"/>
    <w:next w:val="Normal"/>
    <w:uiPriority w:val="35"/>
    <w:unhideWhenUsed/>
    <w:qFormat/>
    <w:rsid w:val="00F57CA6"/>
    <w:pPr>
      <w:spacing w:line="240" w:lineRule="auto"/>
    </w:pPr>
    <w:rPr>
      <w:b/>
      <w:bCs/>
      <w:smallCaps/>
      <w:color w:val="595959" w:themeColor="text1" w:themeTint="A6"/>
      <w:spacing w:val="6"/>
    </w:rPr>
  </w:style>
  <w:style w:type="table" w:styleId="Tabladelista3-nfasis6">
    <w:name w:val="List Table 3 Accent 6"/>
    <w:basedOn w:val="Tablanormal"/>
    <w:uiPriority w:val="48"/>
    <w:rsid w:val="00915837"/>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character" w:customStyle="1" w:styleId="PrrafodelistaCar">
    <w:name w:val="Párrafo de lista Car"/>
    <w:aliases w:val="Cuadros Car"/>
    <w:link w:val="Prrafodelista"/>
    <w:uiPriority w:val="34"/>
    <w:locked/>
    <w:rsid w:val="002660D5"/>
  </w:style>
  <w:style w:type="paragraph" w:styleId="Mapadeldocumento">
    <w:name w:val="Document Map"/>
    <w:basedOn w:val="Normal"/>
    <w:link w:val="MapadeldocumentoCar"/>
    <w:uiPriority w:val="99"/>
    <w:semiHidden/>
    <w:unhideWhenUsed/>
    <w:rsid w:val="002660D5"/>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2660D5"/>
    <w:rPr>
      <w:rFonts w:ascii="Times New Roman" w:eastAsiaTheme="minorEastAsia" w:hAnsi="Times New Roman" w:cs="Times New Roman"/>
      <w:sz w:val="24"/>
      <w:szCs w:val="24"/>
    </w:rPr>
  </w:style>
  <w:style w:type="table" w:styleId="Tabladecuadrcula4-nfasis1">
    <w:name w:val="Grid Table 4 Accent 1"/>
    <w:basedOn w:val="Tablanormal"/>
    <w:uiPriority w:val="49"/>
    <w:rsid w:val="002660D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Nmerodepgina">
    <w:name w:val="page number"/>
    <w:basedOn w:val="Fuentedeprrafopredeter"/>
    <w:uiPriority w:val="99"/>
    <w:unhideWhenUsed/>
    <w:rsid w:val="002660D5"/>
  </w:style>
  <w:style w:type="table" w:styleId="Tablanormal1">
    <w:name w:val="Plain Table 1"/>
    <w:basedOn w:val="Tablanormal"/>
    <w:uiPriority w:val="41"/>
    <w:rsid w:val="002660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F57CA6"/>
    <w:rPr>
      <w:i/>
      <w:iCs/>
    </w:rPr>
  </w:style>
  <w:style w:type="paragraph" w:styleId="Cita">
    <w:name w:val="Quote"/>
    <w:basedOn w:val="Normal"/>
    <w:next w:val="Normal"/>
    <w:link w:val="CitaCar"/>
    <w:uiPriority w:val="29"/>
    <w:qFormat/>
    <w:rsid w:val="00F57CA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F57CA6"/>
    <w:rPr>
      <w:i/>
      <w:iCs/>
      <w:color w:val="404040" w:themeColor="text1" w:themeTint="BF"/>
    </w:rPr>
  </w:style>
  <w:style w:type="character" w:styleId="Referenciasutil">
    <w:name w:val="Subtle Reference"/>
    <w:basedOn w:val="Fuentedeprrafopredeter"/>
    <w:uiPriority w:val="31"/>
    <w:qFormat/>
    <w:rsid w:val="00F57CA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57CA6"/>
    <w:rPr>
      <w:b/>
      <w:bCs/>
      <w:smallCaps/>
      <w:spacing w:val="5"/>
      <w:u w:val="single"/>
    </w:rPr>
  </w:style>
  <w:style w:type="character" w:customStyle="1" w:styleId="apple-converted-space">
    <w:name w:val="apple-converted-space"/>
    <w:basedOn w:val="Fuentedeprrafopredeter"/>
    <w:rsid w:val="002660D5"/>
  </w:style>
  <w:style w:type="character" w:customStyle="1" w:styleId="st1">
    <w:name w:val="st1"/>
    <w:basedOn w:val="Fuentedeprrafopredeter"/>
    <w:rsid w:val="006469F8"/>
  </w:style>
  <w:style w:type="paragraph" w:styleId="TDC3">
    <w:name w:val="toc 3"/>
    <w:basedOn w:val="Normal"/>
    <w:next w:val="Normal"/>
    <w:autoRedefine/>
    <w:uiPriority w:val="39"/>
    <w:unhideWhenUsed/>
    <w:rsid w:val="00796ABA"/>
    <w:pPr>
      <w:spacing w:after="0"/>
      <w:ind w:left="1418"/>
    </w:pPr>
    <w:rPr>
      <w:i/>
      <w:iCs/>
    </w:rPr>
  </w:style>
  <w:style w:type="paragraph" w:styleId="TDC4">
    <w:name w:val="toc 4"/>
    <w:basedOn w:val="Normal"/>
    <w:next w:val="Normal"/>
    <w:autoRedefine/>
    <w:uiPriority w:val="39"/>
    <w:unhideWhenUsed/>
    <w:rsid w:val="00AB6546"/>
    <w:pPr>
      <w:spacing w:after="0"/>
      <w:ind w:left="660"/>
    </w:pPr>
    <w:rPr>
      <w:sz w:val="18"/>
      <w:szCs w:val="18"/>
    </w:rPr>
  </w:style>
  <w:style w:type="paragraph" w:styleId="TDC5">
    <w:name w:val="toc 5"/>
    <w:basedOn w:val="Normal"/>
    <w:next w:val="Normal"/>
    <w:autoRedefine/>
    <w:uiPriority w:val="39"/>
    <w:unhideWhenUsed/>
    <w:rsid w:val="00AB6546"/>
    <w:pPr>
      <w:spacing w:after="0"/>
      <w:ind w:left="880"/>
    </w:pPr>
    <w:rPr>
      <w:sz w:val="18"/>
      <w:szCs w:val="18"/>
    </w:rPr>
  </w:style>
  <w:style w:type="paragraph" w:styleId="TDC6">
    <w:name w:val="toc 6"/>
    <w:basedOn w:val="Normal"/>
    <w:next w:val="Normal"/>
    <w:autoRedefine/>
    <w:uiPriority w:val="39"/>
    <w:unhideWhenUsed/>
    <w:rsid w:val="00AB6546"/>
    <w:pPr>
      <w:spacing w:after="0"/>
      <w:ind w:left="1100"/>
    </w:pPr>
    <w:rPr>
      <w:sz w:val="18"/>
      <w:szCs w:val="18"/>
    </w:rPr>
  </w:style>
  <w:style w:type="paragraph" w:styleId="TDC7">
    <w:name w:val="toc 7"/>
    <w:basedOn w:val="Normal"/>
    <w:next w:val="Normal"/>
    <w:autoRedefine/>
    <w:uiPriority w:val="39"/>
    <w:unhideWhenUsed/>
    <w:rsid w:val="00AB6546"/>
    <w:pPr>
      <w:spacing w:after="0"/>
      <w:ind w:left="1320"/>
    </w:pPr>
    <w:rPr>
      <w:sz w:val="18"/>
      <w:szCs w:val="18"/>
    </w:rPr>
  </w:style>
  <w:style w:type="paragraph" w:styleId="TDC8">
    <w:name w:val="toc 8"/>
    <w:basedOn w:val="Normal"/>
    <w:next w:val="Normal"/>
    <w:autoRedefine/>
    <w:uiPriority w:val="39"/>
    <w:unhideWhenUsed/>
    <w:rsid w:val="00AB6546"/>
    <w:pPr>
      <w:spacing w:after="0"/>
      <w:ind w:left="1540"/>
    </w:pPr>
    <w:rPr>
      <w:sz w:val="18"/>
      <w:szCs w:val="18"/>
    </w:rPr>
  </w:style>
  <w:style w:type="paragraph" w:styleId="TDC9">
    <w:name w:val="toc 9"/>
    <w:basedOn w:val="Normal"/>
    <w:next w:val="Normal"/>
    <w:autoRedefine/>
    <w:uiPriority w:val="39"/>
    <w:unhideWhenUsed/>
    <w:rsid w:val="00AB6546"/>
    <w:pPr>
      <w:spacing w:after="0"/>
      <w:ind w:left="1760"/>
    </w:pPr>
    <w:rPr>
      <w:sz w:val="18"/>
      <w:szCs w:val="18"/>
    </w:rPr>
  </w:style>
  <w:style w:type="paragraph" w:customStyle="1" w:styleId="xl160">
    <w:name w:val="xl160"/>
    <w:basedOn w:val="Normal"/>
    <w:rsid w:val="005962F0"/>
    <w:pPr>
      <w:shd w:val="clear" w:color="000000" w:fill="6633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61">
    <w:name w:val="xl161"/>
    <w:basedOn w:val="Normal"/>
    <w:rsid w:val="005962F0"/>
    <w:pPr>
      <w:shd w:val="clear" w:color="000000" w:fill="00B05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62">
    <w:name w:val="xl162"/>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63">
    <w:name w:val="xl163"/>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64">
    <w:name w:val="xl164"/>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65">
    <w:name w:val="xl165"/>
    <w:basedOn w:val="Normal"/>
    <w:rsid w:val="005962F0"/>
    <w:pPr>
      <w:shd w:val="clear" w:color="000000" w:fill="00B05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66">
    <w:name w:val="xl166"/>
    <w:basedOn w:val="Normal"/>
    <w:rsid w:val="005962F0"/>
    <w:pPr>
      <w:pBdr>
        <w:bottom w:val="single" w:sz="8" w:space="0" w:color="FFFFFF"/>
      </w:pBdr>
      <w:shd w:val="clear" w:color="000000" w:fill="C1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67">
    <w:name w:val="xl167"/>
    <w:basedOn w:val="Normal"/>
    <w:rsid w:val="005962F0"/>
    <w:pPr>
      <w:pBdr>
        <w:bottom w:val="single" w:sz="8" w:space="0" w:color="FFFFFF"/>
      </w:pBdr>
      <w:shd w:val="clear" w:color="000000" w:fill="C1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68">
    <w:name w:val="xl168"/>
    <w:basedOn w:val="Normal"/>
    <w:rsid w:val="005962F0"/>
    <w:pPr>
      <w:shd w:val="clear" w:color="000000" w:fill="C1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69">
    <w:name w:val="xl169"/>
    <w:basedOn w:val="Normal"/>
    <w:rsid w:val="005962F0"/>
    <w:pPr>
      <w:shd w:val="clear" w:color="000000" w:fill="C1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70">
    <w:name w:val="xl170"/>
    <w:basedOn w:val="Normal"/>
    <w:rsid w:val="005962F0"/>
    <w:pPr>
      <w:shd w:val="clear" w:color="000000" w:fill="C14E75"/>
      <w:spacing w:before="100" w:beforeAutospacing="1" w:after="100" w:afterAutospacing="1" w:line="240" w:lineRule="auto"/>
    </w:pPr>
    <w:rPr>
      <w:rFonts w:ascii="Times New Roman" w:eastAsia="Times New Roman" w:hAnsi="Times New Roman" w:cs="Times New Roman"/>
      <w:color w:val="FFFFFF"/>
      <w:lang w:eastAsia="es-MX"/>
    </w:rPr>
  </w:style>
  <w:style w:type="paragraph" w:customStyle="1" w:styleId="xl171">
    <w:name w:val="xl171"/>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72">
    <w:name w:val="xl172"/>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73">
    <w:name w:val="xl173"/>
    <w:basedOn w:val="Normal"/>
    <w:rsid w:val="005962F0"/>
    <w:pPr>
      <w:pBdr>
        <w:bottom w:val="single" w:sz="8" w:space="0" w:color="FFFFFF"/>
      </w:pBdr>
      <w:shd w:val="clear" w:color="000000" w:fill="C1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74">
    <w:name w:val="xl174"/>
    <w:basedOn w:val="Normal"/>
    <w:rsid w:val="005962F0"/>
    <w:pPr>
      <w:pBdr>
        <w:bottom w:val="single" w:sz="8" w:space="0" w:color="FFFFFF"/>
      </w:pBdr>
      <w:shd w:val="clear" w:color="000000" w:fill="C1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75">
    <w:name w:val="xl175"/>
    <w:basedOn w:val="Normal"/>
    <w:rsid w:val="005962F0"/>
    <w:pPr>
      <w:pBdr>
        <w:top w:val="single" w:sz="8" w:space="0" w:color="FFFFFF"/>
        <w:left w:val="single" w:sz="8" w:space="0" w:color="FFFFFF"/>
        <w:bottom w:val="single" w:sz="8" w:space="0" w:color="FFFFFF"/>
      </w:pBdr>
      <w:shd w:val="clear" w:color="000000" w:fill="9B4E75"/>
      <w:spacing w:before="100" w:beforeAutospacing="1" w:after="100" w:afterAutospacing="1" w:line="240" w:lineRule="auto"/>
    </w:pPr>
    <w:rPr>
      <w:rFonts w:ascii="Aharoni" w:eastAsia="Times New Roman" w:hAnsi="Aharoni" w:cs="Aharoni"/>
      <w:b/>
      <w:bCs/>
      <w:color w:val="FFFFFF"/>
      <w:sz w:val="28"/>
      <w:szCs w:val="28"/>
      <w:lang w:eastAsia="es-MX"/>
    </w:rPr>
  </w:style>
  <w:style w:type="paragraph" w:customStyle="1" w:styleId="xl176">
    <w:name w:val="xl176"/>
    <w:basedOn w:val="Normal"/>
    <w:rsid w:val="005962F0"/>
    <w:pP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77">
    <w:name w:val="xl177"/>
    <w:basedOn w:val="Normal"/>
    <w:rsid w:val="005962F0"/>
    <w:pP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78">
    <w:name w:val="xl178"/>
    <w:basedOn w:val="Normal"/>
    <w:rsid w:val="005962F0"/>
    <w:pP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79">
    <w:name w:val="xl179"/>
    <w:basedOn w:val="Normal"/>
    <w:rsid w:val="005962F0"/>
    <w:pP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0">
    <w:name w:val="xl180"/>
    <w:basedOn w:val="Normal"/>
    <w:rsid w:val="005962F0"/>
    <w:pP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1">
    <w:name w:val="xl181"/>
    <w:basedOn w:val="Normal"/>
    <w:rsid w:val="005962F0"/>
    <w:pP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2">
    <w:name w:val="xl182"/>
    <w:basedOn w:val="Normal"/>
    <w:rsid w:val="005962F0"/>
    <w:pPr>
      <w:shd w:val="clear" w:color="000000" w:fill="2F75B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83">
    <w:name w:val="xl183"/>
    <w:basedOn w:val="Normal"/>
    <w:rsid w:val="005962F0"/>
    <w:pP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84">
    <w:name w:val="xl184"/>
    <w:basedOn w:val="Normal"/>
    <w:rsid w:val="005962F0"/>
    <w:pP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5">
    <w:name w:val="xl185"/>
    <w:basedOn w:val="Normal"/>
    <w:rsid w:val="005962F0"/>
    <w:pP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86">
    <w:name w:val="xl186"/>
    <w:basedOn w:val="Normal"/>
    <w:rsid w:val="005962F0"/>
    <w:pPr>
      <w:pBdr>
        <w:bottom w:val="single" w:sz="8" w:space="0" w:color="FFFFFF"/>
      </w:pBd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7">
    <w:name w:val="xl187"/>
    <w:basedOn w:val="Normal"/>
    <w:rsid w:val="005962F0"/>
    <w:pPr>
      <w:pBdr>
        <w:bottom w:val="single" w:sz="8" w:space="0" w:color="FFFFFF"/>
      </w:pBd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88">
    <w:name w:val="xl188"/>
    <w:basedOn w:val="Normal"/>
    <w:rsid w:val="005962F0"/>
    <w:pPr>
      <w:pBdr>
        <w:bottom w:val="single" w:sz="8" w:space="0" w:color="FFFFFF"/>
      </w:pBd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89">
    <w:name w:val="xl189"/>
    <w:basedOn w:val="Normal"/>
    <w:rsid w:val="005962F0"/>
    <w:pPr>
      <w:pBdr>
        <w:bottom w:val="single" w:sz="8" w:space="0" w:color="FFFFFF"/>
      </w:pBd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0">
    <w:name w:val="xl190"/>
    <w:basedOn w:val="Normal"/>
    <w:rsid w:val="005962F0"/>
    <w:pPr>
      <w:pBdr>
        <w:bottom w:val="single" w:sz="8" w:space="0" w:color="FFFFFF"/>
      </w:pBdr>
      <w:shd w:val="clear" w:color="000000" w:fill="9B4E7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1">
    <w:name w:val="xl191"/>
    <w:basedOn w:val="Normal"/>
    <w:rsid w:val="005962F0"/>
    <w:pPr>
      <w:pBdr>
        <w:bottom w:val="single" w:sz="8" w:space="0" w:color="FFFFFF"/>
      </w:pBdr>
      <w:shd w:val="clear" w:color="000000" w:fill="9B4E7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92">
    <w:name w:val="xl192"/>
    <w:basedOn w:val="Normal"/>
    <w:rsid w:val="005962F0"/>
    <w:pP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3">
    <w:name w:val="xl193"/>
    <w:basedOn w:val="Normal"/>
    <w:rsid w:val="005962F0"/>
    <w:pP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94">
    <w:name w:val="xl194"/>
    <w:basedOn w:val="Normal"/>
    <w:rsid w:val="005962F0"/>
    <w:pP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95">
    <w:name w:val="xl195"/>
    <w:basedOn w:val="Normal"/>
    <w:rsid w:val="005962F0"/>
    <w:pP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6">
    <w:name w:val="xl196"/>
    <w:basedOn w:val="Normal"/>
    <w:rsid w:val="005962F0"/>
    <w:pP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7">
    <w:name w:val="xl197"/>
    <w:basedOn w:val="Normal"/>
    <w:rsid w:val="005962F0"/>
    <w:pP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198">
    <w:name w:val="xl198"/>
    <w:basedOn w:val="Normal"/>
    <w:rsid w:val="005962F0"/>
    <w:pP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199">
    <w:name w:val="xl199"/>
    <w:basedOn w:val="Normal"/>
    <w:rsid w:val="005962F0"/>
    <w:pP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0">
    <w:name w:val="xl200"/>
    <w:basedOn w:val="Normal"/>
    <w:rsid w:val="005962F0"/>
    <w:pPr>
      <w:pBdr>
        <w:left w:val="single" w:sz="8" w:space="0" w:color="FFFFFF"/>
      </w:pBdr>
      <w:shd w:val="clear" w:color="000000" w:fill="F7955B"/>
      <w:spacing w:before="100" w:beforeAutospacing="1" w:after="100" w:afterAutospacing="1" w:line="240" w:lineRule="auto"/>
    </w:pPr>
    <w:rPr>
      <w:rFonts w:ascii="Aharoni" w:eastAsia="Times New Roman" w:hAnsi="Aharoni" w:cs="Aharoni"/>
      <w:b/>
      <w:bCs/>
      <w:color w:val="FFFFFF"/>
      <w:sz w:val="32"/>
      <w:szCs w:val="32"/>
      <w:lang w:eastAsia="es-MX"/>
    </w:rPr>
  </w:style>
  <w:style w:type="paragraph" w:customStyle="1" w:styleId="xl201">
    <w:name w:val="xl201"/>
    <w:basedOn w:val="Normal"/>
    <w:rsid w:val="005962F0"/>
    <w:pPr>
      <w:shd w:val="clear" w:color="000000" w:fill="6633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2">
    <w:name w:val="xl202"/>
    <w:basedOn w:val="Normal"/>
    <w:rsid w:val="005962F0"/>
    <w:pPr>
      <w:shd w:val="clear" w:color="000000" w:fill="66330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03">
    <w:name w:val="xl203"/>
    <w:basedOn w:val="Normal"/>
    <w:rsid w:val="005962F0"/>
    <w:pP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4">
    <w:name w:val="xl204"/>
    <w:basedOn w:val="Normal"/>
    <w:rsid w:val="005962F0"/>
    <w:pPr>
      <w:shd w:val="clear" w:color="000000" w:fill="66330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5">
    <w:name w:val="xl205"/>
    <w:basedOn w:val="Normal"/>
    <w:rsid w:val="005962F0"/>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6">
    <w:name w:val="xl206"/>
    <w:basedOn w:val="Normal"/>
    <w:rsid w:val="005962F0"/>
    <w:pPr>
      <w:pBdr>
        <w:bottom w:val="single" w:sz="8" w:space="0" w:color="FFFFFF"/>
      </w:pBd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07">
    <w:name w:val="xl207"/>
    <w:basedOn w:val="Normal"/>
    <w:rsid w:val="005962F0"/>
    <w:pPr>
      <w:pBdr>
        <w:bottom w:val="single" w:sz="8" w:space="0" w:color="FFFFFF"/>
      </w:pBd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08">
    <w:name w:val="xl208"/>
    <w:basedOn w:val="Normal"/>
    <w:rsid w:val="005962F0"/>
    <w:pPr>
      <w:pBdr>
        <w:bottom w:val="single" w:sz="8" w:space="0" w:color="FFFFFF"/>
      </w:pBd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09">
    <w:name w:val="xl209"/>
    <w:basedOn w:val="Normal"/>
    <w:rsid w:val="005962F0"/>
    <w:pPr>
      <w:pBdr>
        <w:bottom w:val="single" w:sz="8" w:space="0" w:color="FFFFFF"/>
      </w:pBd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0">
    <w:name w:val="xl210"/>
    <w:basedOn w:val="Normal"/>
    <w:rsid w:val="005962F0"/>
    <w:pPr>
      <w:pBdr>
        <w:bottom w:val="single" w:sz="8" w:space="0" w:color="FFFFFF"/>
      </w:pBd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1">
    <w:name w:val="xl211"/>
    <w:basedOn w:val="Normal"/>
    <w:rsid w:val="005962F0"/>
    <w:pPr>
      <w:pBdr>
        <w:bottom w:val="single" w:sz="8" w:space="0" w:color="FFFFFF"/>
      </w:pBdr>
      <w:shd w:val="clear" w:color="000000" w:fill="F7955B"/>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2">
    <w:name w:val="xl212"/>
    <w:basedOn w:val="Normal"/>
    <w:rsid w:val="005962F0"/>
    <w:pPr>
      <w:pBdr>
        <w:bottom w:val="single" w:sz="8" w:space="0" w:color="FFFFFF"/>
      </w:pBdr>
      <w:shd w:val="clear" w:color="000000" w:fill="F7955B"/>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13">
    <w:name w:val="xl213"/>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4">
    <w:name w:val="xl214"/>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15">
    <w:name w:val="xl215"/>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6">
    <w:name w:val="xl216"/>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7">
    <w:name w:val="xl217"/>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18">
    <w:name w:val="xl218"/>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19">
    <w:name w:val="xl219"/>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0">
    <w:name w:val="xl220"/>
    <w:basedOn w:val="Normal"/>
    <w:rsid w:val="005962F0"/>
    <w:pP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1">
    <w:name w:val="xl221"/>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22">
    <w:name w:val="xl222"/>
    <w:basedOn w:val="Normal"/>
    <w:rsid w:val="005962F0"/>
    <w:pPr>
      <w:shd w:val="clear" w:color="000000" w:fill="2F75B5"/>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23">
    <w:name w:val="xl223"/>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24">
    <w:name w:val="xl224"/>
    <w:basedOn w:val="Normal"/>
    <w:rsid w:val="005962F0"/>
    <w:pPr>
      <w:pBdr>
        <w:bottom w:val="single" w:sz="8" w:space="0" w:color="FFFFFF"/>
      </w:pBd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5">
    <w:name w:val="xl225"/>
    <w:basedOn w:val="Normal"/>
    <w:rsid w:val="005962F0"/>
    <w:pPr>
      <w:pBdr>
        <w:bottom w:val="single" w:sz="8" w:space="0" w:color="FFFFFF"/>
      </w:pBd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26">
    <w:name w:val="xl226"/>
    <w:basedOn w:val="Normal"/>
    <w:rsid w:val="005962F0"/>
    <w:pPr>
      <w:pBdr>
        <w:bottom w:val="single" w:sz="8" w:space="0" w:color="FFFFFF"/>
      </w:pBd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7">
    <w:name w:val="xl227"/>
    <w:basedOn w:val="Normal"/>
    <w:rsid w:val="005962F0"/>
    <w:pPr>
      <w:pBdr>
        <w:bottom w:val="single" w:sz="8" w:space="0" w:color="FFFFFF"/>
      </w:pBd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8">
    <w:name w:val="xl228"/>
    <w:basedOn w:val="Normal"/>
    <w:rsid w:val="005962F0"/>
    <w:pPr>
      <w:pBdr>
        <w:bottom w:val="single" w:sz="8" w:space="0" w:color="FFFFFF"/>
      </w:pBdr>
      <w:shd w:val="clear" w:color="000000" w:fill="2FB39F"/>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29">
    <w:name w:val="xl229"/>
    <w:basedOn w:val="Normal"/>
    <w:rsid w:val="005962F0"/>
    <w:pPr>
      <w:pBdr>
        <w:bottom w:val="single" w:sz="8" w:space="0" w:color="FFFFFF"/>
      </w:pBd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0">
    <w:name w:val="xl230"/>
    <w:basedOn w:val="Normal"/>
    <w:rsid w:val="005962F0"/>
    <w:pPr>
      <w:shd w:val="clear" w:color="000000" w:fill="66330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1">
    <w:name w:val="xl231"/>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2">
    <w:name w:val="xl232"/>
    <w:basedOn w:val="Normal"/>
    <w:rsid w:val="005962F0"/>
    <w:pP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3">
    <w:name w:val="xl233"/>
    <w:basedOn w:val="Normal"/>
    <w:rsid w:val="005962F0"/>
    <w:pPr>
      <w:shd w:val="clear" w:color="000000" w:fill="70AD47"/>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4">
    <w:name w:val="xl234"/>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5">
    <w:name w:val="xl235"/>
    <w:basedOn w:val="Normal"/>
    <w:rsid w:val="005962F0"/>
    <w:pP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36">
    <w:name w:val="xl236"/>
    <w:basedOn w:val="Normal"/>
    <w:rsid w:val="005962F0"/>
    <w:pP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37">
    <w:name w:val="xl237"/>
    <w:basedOn w:val="Normal"/>
    <w:rsid w:val="005962F0"/>
    <w:pP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38">
    <w:name w:val="xl238"/>
    <w:basedOn w:val="Normal"/>
    <w:rsid w:val="005962F0"/>
    <w:pPr>
      <w:shd w:val="clear" w:color="000000" w:fill="70AD47"/>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39">
    <w:name w:val="xl239"/>
    <w:basedOn w:val="Normal"/>
    <w:rsid w:val="005962F0"/>
    <w:pP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40">
    <w:name w:val="xl240"/>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1">
    <w:name w:val="xl241"/>
    <w:basedOn w:val="Normal"/>
    <w:rsid w:val="005962F0"/>
    <w:pPr>
      <w:shd w:val="clear" w:color="000000" w:fill="70AD47"/>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2">
    <w:name w:val="xl242"/>
    <w:basedOn w:val="Normal"/>
    <w:rsid w:val="005962F0"/>
    <w:pP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43">
    <w:name w:val="xl243"/>
    <w:basedOn w:val="Normal"/>
    <w:rsid w:val="005962F0"/>
    <w:pPr>
      <w:shd w:val="clear" w:color="000000" w:fill="70AD47"/>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4">
    <w:name w:val="xl244"/>
    <w:basedOn w:val="Normal"/>
    <w:rsid w:val="005962F0"/>
    <w:pP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5">
    <w:name w:val="xl245"/>
    <w:basedOn w:val="Normal"/>
    <w:rsid w:val="005962F0"/>
    <w:pPr>
      <w:pBdr>
        <w:bottom w:val="single" w:sz="8" w:space="0" w:color="FFFFFF"/>
      </w:pBdr>
      <w:shd w:val="clear" w:color="000000" w:fill="2FB39F"/>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6">
    <w:name w:val="xl246"/>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47">
    <w:name w:val="xl247"/>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48">
    <w:name w:val="xl248"/>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49">
    <w:name w:val="xl249"/>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0">
    <w:name w:val="xl250"/>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1">
    <w:name w:val="xl251"/>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52">
    <w:name w:val="xl252"/>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3">
    <w:name w:val="xl253"/>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4">
    <w:name w:val="xl254"/>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55">
    <w:name w:val="xl255"/>
    <w:basedOn w:val="Normal"/>
    <w:rsid w:val="005962F0"/>
    <w:pP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6">
    <w:name w:val="xl256"/>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57">
    <w:name w:val="xl257"/>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58">
    <w:name w:val="xl258"/>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59">
    <w:name w:val="xl259"/>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60">
    <w:name w:val="xl260"/>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61">
    <w:name w:val="xl261"/>
    <w:basedOn w:val="Normal"/>
    <w:rsid w:val="005962F0"/>
    <w:pPr>
      <w:pBdr>
        <w:bottom w:val="single" w:sz="8" w:space="0" w:color="FFFFFF"/>
      </w:pBd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62">
    <w:name w:val="xl262"/>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63">
    <w:name w:val="xl263"/>
    <w:basedOn w:val="Normal"/>
    <w:rsid w:val="005962F0"/>
    <w:pPr>
      <w:pBdr>
        <w:bottom w:val="single" w:sz="8" w:space="0" w:color="FFFFFF"/>
      </w:pBd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64">
    <w:name w:val="xl264"/>
    <w:basedOn w:val="Normal"/>
    <w:rsid w:val="005962F0"/>
    <w:pPr>
      <w:pBdr>
        <w:bottom w:val="single" w:sz="8" w:space="0" w:color="FFFFFF"/>
      </w:pBd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65">
    <w:name w:val="xl265"/>
    <w:basedOn w:val="Normal"/>
    <w:rsid w:val="005962F0"/>
    <w:pPr>
      <w:pBdr>
        <w:bottom w:val="single" w:sz="8" w:space="0" w:color="FFFFFF"/>
      </w:pBd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66">
    <w:name w:val="xl266"/>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67">
    <w:name w:val="xl267"/>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68">
    <w:name w:val="xl268"/>
    <w:basedOn w:val="Normal"/>
    <w:rsid w:val="005962F0"/>
    <w:pP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69">
    <w:name w:val="xl269"/>
    <w:basedOn w:val="Normal"/>
    <w:rsid w:val="005962F0"/>
    <w:pP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70">
    <w:name w:val="xl270"/>
    <w:basedOn w:val="Normal"/>
    <w:rsid w:val="005962F0"/>
    <w:pPr>
      <w:pBdr>
        <w:left w:val="single" w:sz="4" w:space="0" w:color="FFFFFF"/>
        <w:right w:val="single" w:sz="8" w:space="0" w:color="FFFFFF"/>
      </w:pBdr>
      <w:shd w:val="clear" w:color="000000" w:fill="6DA3C2"/>
      <w:spacing w:before="100" w:beforeAutospacing="1" w:after="100" w:afterAutospacing="1" w:line="240" w:lineRule="auto"/>
    </w:pPr>
    <w:rPr>
      <w:rFonts w:ascii="Aharoni" w:eastAsia="Times New Roman" w:hAnsi="Aharoni" w:cs="Aharoni"/>
      <w:b/>
      <w:bCs/>
      <w:color w:val="FFFFFF"/>
      <w:sz w:val="32"/>
      <w:szCs w:val="32"/>
      <w:lang w:eastAsia="es-MX"/>
    </w:rPr>
  </w:style>
  <w:style w:type="paragraph" w:customStyle="1" w:styleId="xl271">
    <w:name w:val="xl271"/>
    <w:basedOn w:val="Normal"/>
    <w:rsid w:val="005962F0"/>
    <w:pPr>
      <w:pBdr>
        <w:left w:val="single" w:sz="8" w:space="0" w:color="FFFFFF"/>
      </w:pBdr>
      <w:shd w:val="clear" w:color="000000" w:fill="6DA3C2"/>
      <w:spacing w:before="100" w:beforeAutospacing="1" w:after="100" w:afterAutospacing="1" w:line="240" w:lineRule="auto"/>
    </w:pPr>
    <w:rPr>
      <w:rFonts w:ascii="Aharoni" w:eastAsia="Times New Roman" w:hAnsi="Aharoni" w:cs="Aharoni"/>
      <w:b/>
      <w:bCs/>
      <w:color w:val="FFFFFF"/>
      <w:sz w:val="32"/>
      <w:szCs w:val="32"/>
      <w:lang w:eastAsia="es-MX"/>
    </w:rPr>
  </w:style>
  <w:style w:type="paragraph" w:customStyle="1" w:styleId="xl272">
    <w:name w:val="xl272"/>
    <w:basedOn w:val="Normal"/>
    <w:rsid w:val="005962F0"/>
    <w:pPr>
      <w:pBdr>
        <w:left w:val="single" w:sz="8" w:space="0" w:color="FFFFFF"/>
        <w:bottom w:val="single" w:sz="8" w:space="0" w:color="FFFFFF"/>
      </w:pBdr>
      <w:shd w:val="clear" w:color="000000" w:fill="6DA3C2"/>
      <w:spacing w:before="100" w:beforeAutospacing="1" w:after="100" w:afterAutospacing="1" w:line="240" w:lineRule="auto"/>
    </w:pPr>
    <w:rPr>
      <w:rFonts w:ascii="Aharoni" w:eastAsia="Times New Roman" w:hAnsi="Aharoni" w:cs="Aharoni"/>
      <w:b/>
      <w:bCs/>
      <w:color w:val="FFFFFF"/>
      <w:sz w:val="32"/>
      <w:szCs w:val="32"/>
      <w:lang w:eastAsia="es-MX"/>
    </w:rPr>
  </w:style>
  <w:style w:type="paragraph" w:customStyle="1" w:styleId="xl273">
    <w:name w:val="xl273"/>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74">
    <w:name w:val="xl274"/>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75">
    <w:name w:val="xl275"/>
    <w:basedOn w:val="Normal"/>
    <w:rsid w:val="005962F0"/>
    <w:pPr>
      <w:pBdr>
        <w:bottom w:val="single" w:sz="8" w:space="0" w:color="FFFFFF"/>
      </w:pBdr>
      <w:shd w:val="clear" w:color="000000" w:fill="6DA3C2"/>
      <w:spacing w:before="100" w:beforeAutospacing="1" w:after="100" w:afterAutospacing="1" w:line="240" w:lineRule="auto"/>
      <w:jc w:val="center"/>
      <w:textAlignment w:val="center"/>
    </w:pPr>
    <w:rPr>
      <w:rFonts w:ascii="Times New Roman" w:eastAsia="Times New Roman" w:hAnsi="Times New Roman" w:cs="Times New Roman"/>
      <w:color w:val="FFFFFF"/>
      <w:lang w:eastAsia="es-MX"/>
    </w:rPr>
  </w:style>
  <w:style w:type="paragraph" w:customStyle="1" w:styleId="xl276">
    <w:name w:val="xl276"/>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77">
    <w:name w:val="xl277"/>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78">
    <w:name w:val="xl278"/>
    <w:basedOn w:val="Normal"/>
    <w:rsid w:val="005962F0"/>
    <w:pPr>
      <w:pBdr>
        <w:left w:val="single" w:sz="4" w:space="0" w:color="FFFFFF"/>
        <w:bottom w:val="single" w:sz="8" w:space="0" w:color="FFFFFF"/>
        <w:right w:val="single" w:sz="8" w:space="0" w:color="FFFFFF"/>
      </w:pBdr>
      <w:shd w:val="clear" w:color="000000" w:fill="6DA3C2"/>
      <w:spacing w:before="100" w:beforeAutospacing="1" w:after="100" w:afterAutospacing="1" w:line="240" w:lineRule="auto"/>
    </w:pPr>
    <w:rPr>
      <w:rFonts w:ascii="Aharoni" w:eastAsia="Times New Roman" w:hAnsi="Aharoni" w:cs="Aharoni"/>
      <w:b/>
      <w:bCs/>
      <w:color w:val="FFFFFF"/>
      <w:sz w:val="32"/>
      <w:szCs w:val="32"/>
      <w:lang w:eastAsia="es-MX"/>
    </w:rPr>
  </w:style>
  <w:style w:type="paragraph" w:customStyle="1" w:styleId="xl279">
    <w:name w:val="xl279"/>
    <w:basedOn w:val="Normal"/>
    <w:rsid w:val="005962F0"/>
    <w:pPr>
      <w:pBdr>
        <w:bottom w:val="single" w:sz="8" w:space="0" w:color="FFFFFF"/>
      </w:pBdr>
      <w:shd w:val="clear" w:color="000000" w:fill="6DA3C2"/>
      <w:spacing w:before="100" w:beforeAutospacing="1" w:after="100" w:afterAutospacing="1" w:line="240" w:lineRule="auto"/>
      <w:textAlignment w:val="center"/>
    </w:pPr>
    <w:rPr>
      <w:rFonts w:ascii="Times New Roman" w:eastAsia="Times New Roman" w:hAnsi="Times New Roman" w:cs="Times New Roman"/>
      <w:color w:val="FFFFFF"/>
      <w:lang w:eastAsia="es-MX"/>
    </w:rPr>
  </w:style>
  <w:style w:type="paragraph" w:customStyle="1" w:styleId="xl280">
    <w:name w:val="xl280"/>
    <w:basedOn w:val="Normal"/>
    <w:rsid w:val="005962F0"/>
    <w:pPr>
      <w:pBdr>
        <w:top w:val="single" w:sz="8" w:space="0" w:color="FFFFFF"/>
        <w:left w:val="single" w:sz="8" w:space="0" w:color="FFFFFF"/>
      </w:pBdr>
      <w:shd w:val="clear" w:color="000000" w:fill="6DA3C2"/>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1">
    <w:name w:val="xl281"/>
    <w:basedOn w:val="Normal"/>
    <w:rsid w:val="005962F0"/>
    <w:pPr>
      <w:pBdr>
        <w:left w:val="single" w:sz="8" w:space="0" w:color="FFFFFF"/>
      </w:pBdr>
      <w:shd w:val="clear" w:color="000000" w:fill="6DA3C2"/>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2">
    <w:name w:val="xl282"/>
    <w:basedOn w:val="Normal"/>
    <w:rsid w:val="005962F0"/>
    <w:pPr>
      <w:pBdr>
        <w:left w:val="single" w:sz="8" w:space="0" w:color="FFFFFF"/>
        <w:bottom w:val="single" w:sz="8" w:space="0" w:color="FFFFFF"/>
      </w:pBdr>
      <w:shd w:val="clear" w:color="000000" w:fill="6DA3C2"/>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3">
    <w:name w:val="xl283"/>
    <w:basedOn w:val="Normal"/>
    <w:rsid w:val="005962F0"/>
    <w:pPr>
      <w:pBdr>
        <w:left w:val="single" w:sz="8" w:space="0" w:color="FFFFFF"/>
      </w:pBdr>
      <w:shd w:val="clear" w:color="000000" w:fill="F7955B"/>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4">
    <w:name w:val="xl284"/>
    <w:basedOn w:val="Normal"/>
    <w:rsid w:val="005962F0"/>
    <w:pPr>
      <w:pBdr>
        <w:left w:val="single" w:sz="8" w:space="0" w:color="FFFFFF"/>
        <w:bottom w:val="single" w:sz="8" w:space="0" w:color="FFFFFF"/>
      </w:pBdr>
      <w:shd w:val="clear" w:color="000000" w:fill="F7955B"/>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5">
    <w:name w:val="xl285"/>
    <w:basedOn w:val="Normal"/>
    <w:rsid w:val="005962F0"/>
    <w:pPr>
      <w:pBdr>
        <w:top w:val="single" w:sz="8" w:space="0" w:color="FFFFFF"/>
        <w:left w:val="single" w:sz="4" w:space="0" w:color="FFFFFF"/>
        <w:right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6">
    <w:name w:val="xl286"/>
    <w:basedOn w:val="Normal"/>
    <w:rsid w:val="005962F0"/>
    <w:pPr>
      <w:pBdr>
        <w:left w:val="single" w:sz="4" w:space="0" w:color="FFFFFF"/>
        <w:right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7">
    <w:name w:val="xl287"/>
    <w:basedOn w:val="Normal"/>
    <w:rsid w:val="005962F0"/>
    <w:pPr>
      <w:pBdr>
        <w:left w:val="single" w:sz="4" w:space="0" w:color="FFFFFF"/>
        <w:bottom w:val="single" w:sz="8" w:space="0" w:color="FFFFFF"/>
        <w:right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8">
    <w:name w:val="xl288"/>
    <w:basedOn w:val="Normal"/>
    <w:rsid w:val="005962F0"/>
    <w:pPr>
      <w:pBdr>
        <w:top w:val="single" w:sz="8" w:space="0" w:color="FFFFFF"/>
        <w:left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89">
    <w:name w:val="xl289"/>
    <w:basedOn w:val="Normal"/>
    <w:rsid w:val="005962F0"/>
    <w:pPr>
      <w:pBdr>
        <w:left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0">
    <w:name w:val="xl290"/>
    <w:basedOn w:val="Normal"/>
    <w:rsid w:val="005962F0"/>
    <w:pPr>
      <w:pBdr>
        <w:left w:val="single" w:sz="8" w:space="0" w:color="FFFFFF"/>
        <w:bottom w:val="single" w:sz="8" w:space="0" w:color="FFFFFF"/>
      </w:pBdr>
      <w:shd w:val="clear" w:color="000000" w:fill="2FB39F"/>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1">
    <w:name w:val="xl291"/>
    <w:basedOn w:val="Normal"/>
    <w:rsid w:val="005962F0"/>
    <w:pPr>
      <w:pBdr>
        <w:top w:val="single" w:sz="8" w:space="0" w:color="FFFFFF"/>
        <w:left w:val="single" w:sz="4" w:space="0" w:color="FFFFFF"/>
        <w:right w:val="single" w:sz="8" w:space="0" w:color="FFFFFF"/>
      </w:pBdr>
      <w:shd w:val="clear" w:color="000000" w:fill="6DA3C2"/>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2">
    <w:name w:val="xl292"/>
    <w:basedOn w:val="Normal"/>
    <w:rsid w:val="005962F0"/>
    <w:pPr>
      <w:pBdr>
        <w:left w:val="single" w:sz="4" w:space="0" w:color="FFFFFF"/>
        <w:right w:val="single" w:sz="8" w:space="0" w:color="FFFFFF"/>
      </w:pBdr>
      <w:shd w:val="clear" w:color="000000" w:fill="6DA3C2"/>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3">
    <w:name w:val="xl293"/>
    <w:basedOn w:val="Normal"/>
    <w:rsid w:val="005962F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haroni" w:eastAsia="Times New Roman" w:hAnsi="Aharoni" w:cs="Aharoni"/>
      <w:color w:val="FFFFFF"/>
      <w:sz w:val="56"/>
      <w:szCs w:val="56"/>
      <w:lang w:eastAsia="es-MX"/>
    </w:rPr>
  </w:style>
  <w:style w:type="paragraph" w:customStyle="1" w:styleId="xl294">
    <w:name w:val="xl294"/>
    <w:basedOn w:val="Normal"/>
    <w:rsid w:val="005962F0"/>
    <w:pPr>
      <w:pBdr>
        <w:left w:val="single" w:sz="4" w:space="0" w:color="FFFFFF"/>
        <w:right w:val="single" w:sz="4" w:space="0" w:color="FFFFFF"/>
      </w:pBdr>
      <w:shd w:val="clear" w:color="000000" w:fill="000000"/>
      <w:spacing w:before="100" w:beforeAutospacing="1" w:after="100" w:afterAutospacing="1" w:line="240" w:lineRule="auto"/>
      <w:jc w:val="center"/>
    </w:pPr>
    <w:rPr>
      <w:rFonts w:ascii="Aharoni" w:eastAsia="Times New Roman" w:hAnsi="Aharoni" w:cs="Aharoni"/>
      <w:b/>
      <w:bCs/>
      <w:color w:val="FFFFFF"/>
      <w:sz w:val="48"/>
      <w:szCs w:val="48"/>
      <w:lang w:eastAsia="es-MX"/>
    </w:rPr>
  </w:style>
  <w:style w:type="paragraph" w:customStyle="1" w:styleId="xl295">
    <w:name w:val="xl295"/>
    <w:basedOn w:val="Normal"/>
    <w:rsid w:val="005962F0"/>
    <w:pPr>
      <w:pBdr>
        <w:left w:val="single" w:sz="4" w:space="0" w:color="FFFFFF"/>
        <w:bottom w:val="single" w:sz="8" w:space="0" w:color="FFFFFF"/>
        <w:right w:val="single" w:sz="4" w:space="0" w:color="FFFFFF"/>
      </w:pBdr>
      <w:shd w:val="clear" w:color="000000" w:fill="000000"/>
      <w:spacing w:before="100" w:beforeAutospacing="1" w:after="100" w:afterAutospacing="1" w:line="240" w:lineRule="auto"/>
      <w:jc w:val="center"/>
    </w:pPr>
    <w:rPr>
      <w:rFonts w:ascii="Aharoni" w:eastAsia="Times New Roman" w:hAnsi="Aharoni" w:cs="Aharoni"/>
      <w:b/>
      <w:bCs/>
      <w:color w:val="FFFFFF"/>
      <w:sz w:val="48"/>
      <w:szCs w:val="48"/>
      <w:lang w:eastAsia="es-MX"/>
    </w:rPr>
  </w:style>
  <w:style w:type="paragraph" w:customStyle="1" w:styleId="xl296">
    <w:name w:val="xl296"/>
    <w:basedOn w:val="Normal"/>
    <w:rsid w:val="005962F0"/>
    <w:pPr>
      <w:pBdr>
        <w:top w:val="single" w:sz="4" w:space="0" w:color="FFFFFF"/>
        <w:left w:val="single" w:sz="4" w:space="0" w:color="FFFFFF"/>
        <w:righ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7">
    <w:name w:val="xl297"/>
    <w:basedOn w:val="Normal"/>
    <w:rsid w:val="005962F0"/>
    <w:pPr>
      <w:pBdr>
        <w:left w:val="single" w:sz="4" w:space="0" w:color="FFFFFF"/>
        <w:righ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8">
    <w:name w:val="xl298"/>
    <w:basedOn w:val="Normal"/>
    <w:rsid w:val="005962F0"/>
    <w:pPr>
      <w:pBdr>
        <w:left w:val="single" w:sz="4" w:space="0" w:color="FFFFFF"/>
        <w:bottom w:val="single" w:sz="8" w:space="0" w:color="FFFFFF"/>
        <w:righ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299">
    <w:name w:val="xl299"/>
    <w:basedOn w:val="Normal"/>
    <w:rsid w:val="005962F0"/>
    <w:pPr>
      <w:pBdr>
        <w:top w:val="single" w:sz="4" w:space="0" w:color="FFFFFF"/>
        <w:lef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0">
    <w:name w:val="xl300"/>
    <w:basedOn w:val="Normal"/>
    <w:rsid w:val="005962F0"/>
    <w:pPr>
      <w:pBdr>
        <w:lef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1">
    <w:name w:val="xl301"/>
    <w:basedOn w:val="Normal"/>
    <w:rsid w:val="005962F0"/>
    <w:pPr>
      <w:pBdr>
        <w:left w:val="single" w:sz="8" w:space="0" w:color="FFFFFF"/>
        <w:bottom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2">
    <w:name w:val="xl302"/>
    <w:basedOn w:val="Normal"/>
    <w:rsid w:val="005962F0"/>
    <w:pPr>
      <w:pBdr>
        <w:top w:val="single" w:sz="8" w:space="0" w:color="FFFFFF"/>
        <w:left w:val="single" w:sz="8" w:space="0" w:color="FFFFFF"/>
      </w:pBdr>
      <w:shd w:val="clear" w:color="000000" w:fill="C1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3">
    <w:name w:val="xl303"/>
    <w:basedOn w:val="Normal"/>
    <w:rsid w:val="005962F0"/>
    <w:pPr>
      <w:pBdr>
        <w:top w:val="single" w:sz="8" w:space="0" w:color="FFFFFF"/>
        <w:left w:val="single" w:sz="4" w:space="0" w:color="FFFFFF"/>
        <w:right w:val="single" w:sz="8" w:space="0" w:color="FFFFFF"/>
      </w:pBdr>
      <w:shd w:val="clear" w:color="000000" w:fill="9B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4">
    <w:name w:val="xl304"/>
    <w:basedOn w:val="Normal"/>
    <w:rsid w:val="005962F0"/>
    <w:pPr>
      <w:pBdr>
        <w:left w:val="single" w:sz="4" w:space="0" w:color="FFFFFF"/>
        <w:right w:val="single" w:sz="8" w:space="0" w:color="FFFFFF"/>
      </w:pBdr>
      <w:shd w:val="clear" w:color="000000" w:fill="9B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5">
    <w:name w:val="xl305"/>
    <w:basedOn w:val="Normal"/>
    <w:rsid w:val="005962F0"/>
    <w:pPr>
      <w:pBdr>
        <w:top w:val="single" w:sz="8" w:space="0" w:color="FFFFFF"/>
        <w:left w:val="single" w:sz="8" w:space="0" w:color="FFFFFF"/>
      </w:pBdr>
      <w:shd w:val="clear" w:color="000000" w:fill="9B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6">
    <w:name w:val="xl306"/>
    <w:basedOn w:val="Normal"/>
    <w:rsid w:val="005962F0"/>
    <w:pPr>
      <w:pBdr>
        <w:left w:val="single" w:sz="8" w:space="0" w:color="FFFFFF"/>
        <w:bottom w:val="single" w:sz="8" w:space="0" w:color="FFFFFF"/>
      </w:pBdr>
      <w:shd w:val="clear" w:color="000000" w:fill="9B4E75"/>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7">
    <w:name w:val="xl307"/>
    <w:basedOn w:val="Normal"/>
    <w:rsid w:val="005962F0"/>
    <w:pPr>
      <w:pBdr>
        <w:left w:val="single" w:sz="4" w:space="0" w:color="FFFFFF"/>
        <w:right w:val="single" w:sz="8" w:space="0" w:color="FFFFFF"/>
      </w:pBdr>
      <w:shd w:val="clear" w:color="000000" w:fill="F7955B"/>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8">
    <w:name w:val="xl308"/>
    <w:basedOn w:val="Normal"/>
    <w:rsid w:val="005962F0"/>
    <w:pPr>
      <w:pBdr>
        <w:left w:val="single" w:sz="4" w:space="0" w:color="FFFFFF"/>
        <w:bottom w:val="single" w:sz="8" w:space="0" w:color="FFFFFF"/>
        <w:right w:val="single" w:sz="8" w:space="0" w:color="FFFFFF"/>
      </w:pBdr>
      <w:shd w:val="clear" w:color="000000" w:fill="F7955B"/>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xl309">
    <w:name w:val="xl309"/>
    <w:basedOn w:val="Normal"/>
    <w:rsid w:val="005962F0"/>
    <w:pPr>
      <w:pBdr>
        <w:top w:val="single" w:sz="8" w:space="0" w:color="FFFFFF"/>
        <w:left w:val="single" w:sz="8" w:space="0" w:color="FFFFFF"/>
      </w:pBdr>
      <w:shd w:val="clear" w:color="000000" w:fill="F7955B"/>
      <w:spacing w:before="100" w:beforeAutospacing="1" w:after="100" w:afterAutospacing="1" w:line="240" w:lineRule="auto"/>
      <w:jc w:val="center"/>
    </w:pPr>
    <w:rPr>
      <w:rFonts w:ascii="Aharoni" w:eastAsia="Times New Roman" w:hAnsi="Aharoni" w:cs="Aharoni"/>
      <w:b/>
      <w:bCs/>
      <w:color w:val="FFFFFF"/>
      <w:sz w:val="32"/>
      <w:szCs w:val="32"/>
      <w:lang w:eastAsia="es-MX"/>
    </w:rPr>
  </w:style>
  <w:style w:type="paragraph" w:customStyle="1" w:styleId="Cuerpo">
    <w:name w:val="Cuerpo"/>
    <w:link w:val="CuerpoCar"/>
    <w:rsid w:val="00C0106E"/>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C0106E"/>
    <w:rPr>
      <w:rFonts w:ascii="Cambria" w:eastAsia="Arial Unicode MS" w:hAnsi="Arial Unicode MS" w:cs="Arial Unicode MS"/>
      <w:color w:val="000000"/>
      <w:sz w:val="24"/>
      <w:szCs w:val="24"/>
      <w:u w:color="000000"/>
      <w:bdr w:val="nil"/>
      <w:lang w:val="es-ES_tradnl"/>
    </w:rPr>
  </w:style>
  <w:style w:type="paragraph" w:customStyle="1" w:styleId="Pa11">
    <w:name w:val="Pa11"/>
    <w:basedOn w:val="Normal"/>
    <w:next w:val="Normal"/>
    <w:uiPriority w:val="99"/>
    <w:rsid w:val="00913978"/>
    <w:pPr>
      <w:autoSpaceDE w:val="0"/>
      <w:autoSpaceDN w:val="0"/>
      <w:adjustRightInd w:val="0"/>
      <w:spacing w:after="0" w:line="201" w:lineRule="atLeast"/>
    </w:pPr>
    <w:rPr>
      <w:rFonts w:ascii="Titillium Lt" w:hAnsi="Titillium Lt"/>
      <w:sz w:val="24"/>
      <w:szCs w:val="24"/>
    </w:rPr>
  </w:style>
  <w:style w:type="paragraph" w:customStyle="1" w:styleId="Pa5">
    <w:name w:val="Pa5"/>
    <w:basedOn w:val="Normal"/>
    <w:next w:val="Normal"/>
    <w:uiPriority w:val="99"/>
    <w:rsid w:val="005C0C15"/>
    <w:pPr>
      <w:autoSpaceDE w:val="0"/>
      <w:autoSpaceDN w:val="0"/>
      <w:adjustRightInd w:val="0"/>
      <w:spacing w:after="0" w:line="221" w:lineRule="atLeast"/>
    </w:pPr>
    <w:rPr>
      <w:rFonts w:ascii="Titillium" w:hAnsi="Titillium"/>
      <w:sz w:val="24"/>
      <w:szCs w:val="24"/>
    </w:rPr>
  </w:style>
  <w:style w:type="character" w:styleId="Textodelmarcadordeposicin">
    <w:name w:val="Placeholder Text"/>
    <w:basedOn w:val="Fuentedeprrafopredeter"/>
    <w:uiPriority w:val="99"/>
    <w:semiHidden/>
    <w:rsid w:val="00AF454A"/>
    <w:rPr>
      <w:color w:val="808080"/>
    </w:rPr>
  </w:style>
  <w:style w:type="table" w:customStyle="1" w:styleId="Tablaconcuadrcula1">
    <w:name w:val="Tabla con cuadrícula1"/>
    <w:basedOn w:val="Tablanormal"/>
    <w:next w:val="Tablaconcuadrcula"/>
    <w:uiPriority w:val="39"/>
    <w:rsid w:val="0012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73">
      <w:bodyDiv w:val="1"/>
      <w:marLeft w:val="0"/>
      <w:marRight w:val="0"/>
      <w:marTop w:val="0"/>
      <w:marBottom w:val="0"/>
      <w:divBdr>
        <w:top w:val="none" w:sz="0" w:space="0" w:color="auto"/>
        <w:left w:val="none" w:sz="0" w:space="0" w:color="auto"/>
        <w:bottom w:val="none" w:sz="0" w:space="0" w:color="auto"/>
        <w:right w:val="none" w:sz="0" w:space="0" w:color="auto"/>
      </w:divBdr>
    </w:div>
    <w:div w:id="35787778">
      <w:bodyDiv w:val="1"/>
      <w:marLeft w:val="0"/>
      <w:marRight w:val="0"/>
      <w:marTop w:val="0"/>
      <w:marBottom w:val="0"/>
      <w:divBdr>
        <w:top w:val="none" w:sz="0" w:space="0" w:color="auto"/>
        <w:left w:val="none" w:sz="0" w:space="0" w:color="auto"/>
        <w:bottom w:val="none" w:sz="0" w:space="0" w:color="auto"/>
        <w:right w:val="none" w:sz="0" w:space="0" w:color="auto"/>
      </w:divBdr>
    </w:div>
    <w:div w:id="73746771">
      <w:bodyDiv w:val="1"/>
      <w:marLeft w:val="0"/>
      <w:marRight w:val="0"/>
      <w:marTop w:val="0"/>
      <w:marBottom w:val="0"/>
      <w:divBdr>
        <w:top w:val="none" w:sz="0" w:space="0" w:color="auto"/>
        <w:left w:val="none" w:sz="0" w:space="0" w:color="auto"/>
        <w:bottom w:val="none" w:sz="0" w:space="0" w:color="auto"/>
        <w:right w:val="none" w:sz="0" w:space="0" w:color="auto"/>
      </w:divBdr>
    </w:div>
    <w:div w:id="95953608">
      <w:bodyDiv w:val="1"/>
      <w:marLeft w:val="0"/>
      <w:marRight w:val="0"/>
      <w:marTop w:val="0"/>
      <w:marBottom w:val="0"/>
      <w:divBdr>
        <w:top w:val="none" w:sz="0" w:space="0" w:color="auto"/>
        <w:left w:val="none" w:sz="0" w:space="0" w:color="auto"/>
        <w:bottom w:val="none" w:sz="0" w:space="0" w:color="auto"/>
        <w:right w:val="none" w:sz="0" w:space="0" w:color="auto"/>
      </w:divBdr>
    </w:div>
    <w:div w:id="102308201">
      <w:bodyDiv w:val="1"/>
      <w:marLeft w:val="0"/>
      <w:marRight w:val="0"/>
      <w:marTop w:val="0"/>
      <w:marBottom w:val="0"/>
      <w:divBdr>
        <w:top w:val="none" w:sz="0" w:space="0" w:color="auto"/>
        <w:left w:val="none" w:sz="0" w:space="0" w:color="auto"/>
        <w:bottom w:val="none" w:sz="0" w:space="0" w:color="auto"/>
        <w:right w:val="none" w:sz="0" w:space="0" w:color="auto"/>
      </w:divBdr>
    </w:div>
    <w:div w:id="108863790">
      <w:bodyDiv w:val="1"/>
      <w:marLeft w:val="0"/>
      <w:marRight w:val="0"/>
      <w:marTop w:val="0"/>
      <w:marBottom w:val="0"/>
      <w:divBdr>
        <w:top w:val="none" w:sz="0" w:space="0" w:color="auto"/>
        <w:left w:val="none" w:sz="0" w:space="0" w:color="auto"/>
        <w:bottom w:val="none" w:sz="0" w:space="0" w:color="auto"/>
        <w:right w:val="none" w:sz="0" w:space="0" w:color="auto"/>
      </w:divBdr>
    </w:div>
    <w:div w:id="122892376">
      <w:bodyDiv w:val="1"/>
      <w:marLeft w:val="0"/>
      <w:marRight w:val="0"/>
      <w:marTop w:val="0"/>
      <w:marBottom w:val="0"/>
      <w:divBdr>
        <w:top w:val="none" w:sz="0" w:space="0" w:color="auto"/>
        <w:left w:val="none" w:sz="0" w:space="0" w:color="auto"/>
        <w:bottom w:val="none" w:sz="0" w:space="0" w:color="auto"/>
        <w:right w:val="none" w:sz="0" w:space="0" w:color="auto"/>
      </w:divBdr>
    </w:div>
    <w:div w:id="136459013">
      <w:bodyDiv w:val="1"/>
      <w:marLeft w:val="0"/>
      <w:marRight w:val="0"/>
      <w:marTop w:val="0"/>
      <w:marBottom w:val="0"/>
      <w:divBdr>
        <w:top w:val="none" w:sz="0" w:space="0" w:color="auto"/>
        <w:left w:val="none" w:sz="0" w:space="0" w:color="auto"/>
        <w:bottom w:val="none" w:sz="0" w:space="0" w:color="auto"/>
        <w:right w:val="none" w:sz="0" w:space="0" w:color="auto"/>
      </w:divBdr>
    </w:div>
    <w:div w:id="188301929">
      <w:bodyDiv w:val="1"/>
      <w:marLeft w:val="0"/>
      <w:marRight w:val="0"/>
      <w:marTop w:val="0"/>
      <w:marBottom w:val="0"/>
      <w:divBdr>
        <w:top w:val="none" w:sz="0" w:space="0" w:color="auto"/>
        <w:left w:val="none" w:sz="0" w:space="0" w:color="auto"/>
        <w:bottom w:val="none" w:sz="0" w:space="0" w:color="auto"/>
        <w:right w:val="none" w:sz="0" w:space="0" w:color="auto"/>
      </w:divBdr>
    </w:div>
    <w:div w:id="220484139">
      <w:bodyDiv w:val="1"/>
      <w:marLeft w:val="0"/>
      <w:marRight w:val="0"/>
      <w:marTop w:val="0"/>
      <w:marBottom w:val="0"/>
      <w:divBdr>
        <w:top w:val="none" w:sz="0" w:space="0" w:color="auto"/>
        <w:left w:val="none" w:sz="0" w:space="0" w:color="auto"/>
        <w:bottom w:val="none" w:sz="0" w:space="0" w:color="auto"/>
        <w:right w:val="none" w:sz="0" w:space="0" w:color="auto"/>
      </w:divBdr>
    </w:div>
    <w:div w:id="269581894">
      <w:bodyDiv w:val="1"/>
      <w:marLeft w:val="0"/>
      <w:marRight w:val="0"/>
      <w:marTop w:val="0"/>
      <w:marBottom w:val="0"/>
      <w:divBdr>
        <w:top w:val="none" w:sz="0" w:space="0" w:color="auto"/>
        <w:left w:val="none" w:sz="0" w:space="0" w:color="auto"/>
        <w:bottom w:val="none" w:sz="0" w:space="0" w:color="auto"/>
        <w:right w:val="none" w:sz="0" w:space="0" w:color="auto"/>
      </w:divBdr>
    </w:div>
    <w:div w:id="287587800">
      <w:bodyDiv w:val="1"/>
      <w:marLeft w:val="0"/>
      <w:marRight w:val="0"/>
      <w:marTop w:val="0"/>
      <w:marBottom w:val="0"/>
      <w:divBdr>
        <w:top w:val="none" w:sz="0" w:space="0" w:color="auto"/>
        <w:left w:val="none" w:sz="0" w:space="0" w:color="auto"/>
        <w:bottom w:val="none" w:sz="0" w:space="0" w:color="auto"/>
        <w:right w:val="none" w:sz="0" w:space="0" w:color="auto"/>
      </w:divBdr>
    </w:div>
    <w:div w:id="305203591">
      <w:bodyDiv w:val="1"/>
      <w:marLeft w:val="0"/>
      <w:marRight w:val="0"/>
      <w:marTop w:val="0"/>
      <w:marBottom w:val="0"/>
      <w:divBdr>
        <w:top w:val="none" w:sz="0" w:space="0" w:color="auto"/>
        <w:left w:val="none" w:sz="0" w:space="0" w:color="auto"/>
        <w:bottom w:val="none" w:sz="0" w:space="0" w:color="auto"/>
        <w:right w:val="none" w:sz="0" w:space="0" w:color="auto"/>
      </w:divBdr>
    </w:div>
    <w:div w:id="321199336">
      <w:bodyDiv w:val="1"/>
      <w:marLeft w:val="0"/>
      <w:marRight w:val="0"/>
      <w:marTop w:val="0"/>
      <w:marBottom w:val="0"/>
      <w:divBdr>
        <w:top w:val="none" w:sz="0" w:space="0" w:color="auto"/>
        <w:left w:val="none" w:sz="0" w:space="0" w:color="auto"/>
        <w:bottom w:val="none" w:sz="0" w:space="0" w:color="auto"/>
        <w:right w:val="none" w:sz="0" w:space="0" w:color="auto"/>
      </w:divBdr>
    </w:div>
    <w:div w:id="342242642">
      <w:bodyDiv w:val="1"/>
      <w:marLeft w:val="0"/>
      <w:marRight w:val="0"/>
      <w:marTop w:val="0"/>
      <w:marBottom w:val="0"/>
      <w:divBdr>
        <w:top w:val="none" w:sz="0" w:space="0" w:color="auto"/>
        <w:left w:val="none" w:sz="0" w:space="0" w:color="auto"/>
        <w:bottom w:val="none" w:sz="0" w:space="0" w:color="auto"/>
        <w:right w:val="none" w:sz="0" w:space="0" w:color="auto"/>
      </w:divBdr>
    </w:div>
    <w:div w:id="370307471">
      <w:bodyDiv w:val="1"/>
      <w:marLeft w:val="0"/>
      <w:marRight w:val="0"/>
      <w:marTop w:val="0"/>
      <w:marBottom w:val="0"/>
      <w:divBdr>
        <w:top w:val="none" w:sz="0" w:space="0" w:color="auto"/>
        <w:left w:val="none" w:sz="0" w:space="0" w:color="auto"/>
        <w:bottom w:val="none" w:sz="0" w:space="0" w:color="auto"/>
        <w:right w:val="none" w:sz="0" w:space="0" w:color="auto"/>
      </w:divBdr>
    </w:div>
    <w:div w:id="374038884">
      <w:bodyDiv w:val="1"/>
      <w:marLeft w:val="0"/>
      <w:marRight w:val="0"/>
      <w:marTop w:val="0"/>
      <w:marBottom w:val="0"/>
      <w:divBdr>
        <w:top w:val="none" w:sz="0" w:space="0" w:color="auto"/>
        <w:left w:val="none" w:sz="0" w:space="0" w:color="auto"/>
        <w:bottom w:val="none" w:sz="0" w:space="0" w:color="auto"/>
        <w:right w:val="none" w:sz="0" w:space="0" w:color="auto"/>
      </w:divBdr>
    </w:div>
    <w:div w:id="374041956">
      <w:bodyDiv w:val="1"/>
      <w:marLeft w:val="0"/>
      <w:marRight w:val="0"/>
      <w:marTop w:val="0"/>
      <w:marBottom w:val="0"/>
      <w:divBdr>
        <w:top w:val="none" w:sz="0" w:space="0" w:color="auto"/>
        <w:left w:val="none" w:sz="0" w:space="0" w:color="auto"/>
        <w:bottom w:val="none" w:sz="0" w:space="0" w:color="auto"/>
        <w:right w:val="none" w:sz="0" w:space="0" w:color="auto"/>
      </w:divBdr>
    </w:div>
    <w:div w:id="396173373">
      <w:bodyDiv w:val="1"/>
      <w:marLeft w:val="0"/>
      <w:marRight w:val="0"/>
      <w:marTop w:val="0"/>
      <w:marBottom w:val="0"/>
      <w:divBdr>
        <w:top w:val="none" w:sz="0" w:space="0" w:color="auto"/>
        <w:left w:val="none" w:sz="0" w:space="0" w:color="auto"/>
        <w:bottom w:val="none" w:sz="0" w:space="0" w:color="auto"/>
        <w:right w:val="none" w:sz="0" w:space="0" w:color="auto"/>
      </w:divBdr>
    </w:div>
    <w:div w:id="442237673">
      <w:bodyDiv w:val="1"/>
      <w:marLeft w:val="0"/>
      <w:marRight w:val="0"/>
      <w:marTop w:val="0"/>
      <w:marBottom w:val="0"/>
      <w:divBdr>
        <w:top w:val="none" w:sz="0" w:space="0" w:color="auto"/>
        <w:left w:val="none" w:sz="0" w:space="0" w:color="auto"/>
        <w:bottom w:val="none" w:sz="0" w:space="0" w:color="auto"/>
        <w:right w:val="none" w:sz="0" w:space="0" w:color="auto"/>
      </w:divBdr>
    </w:div>
    <w:div w:id="448822722">
      <w:bodyDiv w:val="1"/>
      <w:marLeft w:val="0"/>
      <w:marRight w:val="0"/>
      <w:marTop w:val="0"/>
      <w:marBottom w:val="0"/>
      <w:divBdr>
        <w:top w:val="none" w:sz="0" w:space="0" w:color="auto"/>
        <w:left w:val="none" w:sz="0" w:space="0" w:color="auto"/>
        <w:bottom w:val="none" w:sz="0" w:space="0" w:color="auto"/>
        <w:right w:val="none" w:sz="0" w:space="0" w:color="auto"/>
      </w:divBdr>
    </w:div>
    <w:div w:id="449670413">
      <w:bodyDiv w:val="1"/>
      <w:marLeft w:val="0"/>
      <w:marRight w:val="0"/>
      <w:marTop w:val="0"/>
      <w:marBottom w:val="0"/>
      <w:divBdr>
        <w:top w:val="none" w:sz="0" w:space="0" w:color="auto"/>
        <w:left w:val="none" w:sz="0" w:space="0" w:color="auto"/>
        <w:bottom w:val="none" w:sz="0" w:space="0" w:color="auto"/>
        <w:right w:val="none" w:sz="0" w:space="0" w:color="auto"/>
      </w:divBdr>
    </w:div>
    <w:div w:id="450787922">
      <w:bodyDiv w:val="1"/>
      <w:marLeft w:val="0"/>
      <w:marRight w:val="0"/>
      <w:marTop w:val="0"/>
      <w:marBottom w:val="0"/>
      <w:divBdr>
        <w:top w:val="none" w:sz="0" w:space="0" w:color="auto"/>
        <w:left w:val="none" w:sz="0" w:space="0" w:color="auto"/>
        <w:bottom w:val="none" w:sz="0" w:space="0" w:color="auto"/>
        <w:right w:val="none" w:sz="0" w:space="0" w:color="auto"/>
      </w:divBdr>
    </w:div>
    <w:div w:id="457065068">
      <w:bodyDiv w:val="1"/>
      <w:marLeft w:val="0"/>
      <w:marRight w:val="0"/>
      <w:marTop w:val="0"/>
      <w:marBottom w:val="0"/>
      <w:divBdr>
        <w:top w:val="none" w:sz="0" w:space="0" w:color="auto"/>
        <w:left w:val="none" w:sz="0" w:space="0" w:color="auto"/>
        <w:bottom w:val="none" w:sz="0" w:space="0" w:color="auto"/>
        <w:right w:val="none" w:sz="0" w:space="0" w:color="auto"/>
      </w:divBdr>
    </w:div>
    <w:div w:id="478347940">
      <w:bodyDiv w:val="1"/>
      <w:marLeft w:val="0"/>
      <w:marRight w:val="0"/>
      <w:marTop w:val="0"/>
      <w:marBottom w:val="0"/>
      <w:divBdr>
        <w:top w:val="none" w:sz="0" w:space="0" w:color="auto"/>
        <w:left w:val="none" w:sz="0" w:space="0" w:color="auto"/>
        <w:bottom w:val="none" w:sz="0" w:space="0" w:color="auto"/>
        <w:right w:val="none" w:sz="0" w:space="0" w:color="auto"/>
      </w:divBdr>
    </w:div>
    <w:div w:id="536116273">
      <w:bodyDiv w:val="1"/>
      <w:marLeft w:val="0"/>
      <w:marRight w:val="0"/>
      <w:marTop w:val="0"/>
      <w:marBottom w:val="0"/>
      <w:divBdr>
        <w:top w:val="none" w:sz="0" w:space="0" w:color="auto"/>
        <w:left w:val="none" w:sz="0" w:space="0" w:color="auto"/>
        <w:bottom w:val="none" w:sz="0" w:space="0" w:color="auto"/>
        <w:right w:val="none" w:sz="0" w:space="0" w:color="auto"/>
      </w:divBdr>
    </w:div>
    <w:div w:id="537744636">
      <w:bodyDiv w:val="1"/>
      <w:marLeft w:val="0"/>
      <w:marRight w:val="0"/>
      <w:marTop w:val="0"/>
      <w:marBottom w:val="0"/>
      <w:divBdr>
        <w:top w:val="none" w:sz="0" w:space="0" w:color="auto"/>
        <w:left w:val="none" w:sz="0" w:space="0" w:color="auto"/>
        <w:bottom w:val="none" w:sz="0" w:space="0" w:color="auto"/>
        <w:right w:val="none" w:sz="0" w:space="0" w:color="auto"/>
      </w:divBdr>
    </w:div>
    <w:div w:id="538782181">
      <w:bodyDiv w:val="1"/>
      <w:marLeft w:val="0"/>
      <w:marRight w:val="0"/>
      <w:marTop w:val="0"/>
      <w:marBottom w:val="0"/>
      <w:divBdr>
        <w:top w:val="none" w:sz="0" w:space="0" w:color="auto"/>
        <w:left w:val="none" w:sz="0" w:space="0" w:color="auto"/>
        <w:bottom w:val="none" w:sz="0" w:space="0" w:color="auto"/>
        <w:right w:val="none" w:sz="0" w:space="0" w:color="auto"/>
      </w:divBdr>
    </w:div>
    <w:div w:id="563684586">
      <w:bodyDiv w:val="1"/>
      <w:marLeft w:val="0"/>
      <w:marRight w:val="0"/>
      <w:marTop w:val="0"/>
      <w:marBottom w:val="0"/>
      <w:divBdr>
        <w:top w:val="none" w:sz="0" w:space="0" w:color="auto"/>
        <w:left w:val="none" w:sz="0" w:space="0" w:color="auto"/>
        <w:bottom w:val="none" w:sz="0" w:space="0" w:color="auto"/>
        <w:right w:val="none" w:sz="0" w:space="0" w:color="auto"/>
      </w:divBdr>
    </w:div>
    <w:div w:id="575751083">
      <w:bodyDiv w:val="1"/>
      <w:marLeft w:val="0"/>
      <w:marRight w:val="0"/>
      <w:marTop w:val="0"/>
      <w:marBottom w:val="0"/>
      <w:divBdr>
        <w:top w:val="none" w:sz="0" w:space="0" w:color="auto"/>
        <w:left w:val="none" w:sz="0" w:space="0" w:color="auto"/>
        <w:bottom w:val="none" w:sz="0" w:space="0" w:color="auto"/>
        <w:right w:val="none" w:sz="0" w:space="0" w:color="auto"/>
      </w:divBdr>
    </w:div>
    <w:div w:id="614214542">
      <w:bodyDiv w:val="1"/>
      <w:marLeft w:val="0"/>
      <w:marRight w:val="0"/>
      <w:marTop w:val="0"/>
      <w:marBottom w:val="0"/>
      <w:divBdr>
        <w:top w:val="none" w:sz="0" w:space="0" w:color="auto"/>
        <w:left w:val="none" w:sz="0" w:space="0" w:color="auto"/>
        <w:bottom w:val="none" w:sz="0" w:space="0" w:color="auto"/>
        <w:right w:val="none" w:sz="0" w:space="0" w:color="auto"/>
      </w:divBdr>
    </w:div>
    <w:div w:id="620377320">
      <w:bodyDiv w:val="1"/>
      <w:marLeft w:val="0"/>
      <w:marRight w:val="0"/>
      <w:marTop w:val="0"/>
      <w:marBottom w:val="0"/>
      <w:divBdr>
        <w:top w:val="none" w:sz="0" w:space="0" w:color="auto"/>
        <w:left w:val="none" w:sz="0" w:space="0" w:color="auto"/>
        <w:bottom w:val="none" w:sz="0" w:space="0" w:color="auto"/>
        <w:right w:val="none" w:sz="0" w:space="0" w:color="auto"/>
      </w:divBdr>
    </w:div>
    <w:div w:id="637684995">
      <w:bodyDiv w:val="1"/>
      <w:marLeft w:val="0"/>
      <w:marRight w:val="0"/>
      <w:marTop w:val="0"/>
      <w:marBottom w:val="0"/>
      <w:divBdr>
        <w:top w:val="none" w:sz="0" w:space="0" w:color="auto"/>
        <w:left w:val="none" w:sz="0" w:space="0" w:color="auto"/>
        <w:bottom w:val="none" w:sz="0" w:space="0" w:color="auto"/>
        <w:right w:val="none" w:sz="0" w:space="0" w:color="auto"/>
      </w:divBdr>
    </w:div>
    <w:div w:id="652175220">
      <w:bodyDiv w:val="1"/>
      <w:marLeft w:val="0"/>
      <w:marRight w:val="0"/>
      <w:marTop w:val="0"/>
      <w:marBottom w:val="0"/>
      <w:divBdr>
        <w:top w:val="none" w:sz="0" w:space="0" w:color="auto"/>
        <w:left w:val="none" w:sz="0" w:space="0" w:color="auto"/>
        <w:bottom w:val="none" w:sz="0" w:space="0" w:color="auto"/>
        <w:right w:val="none" w:sz="0" w:space="0" w:color="auto"/>
      </w:divBdr>
    </w:div>
    <w:div w:id="655957809">
      <w:bodyDiv w:val="1"/>
      <w:marLeft w:val="0"/>
      <w:marRight w:val="0"/>
      <w:marTop w:val="0"/>
      <w:marBottom w:val="0"/>
      <w:divBdr>
        <w:top w:val="none" w:sz="0" w:space="0" w:color="auto"/>
        <w:left w:val="none" w:sz="0" w:space="0" w:color="auto"/>
        <w:bottom w:val="none" w:sz="0" w:space="0" w:color="auto"/>
        <w:right w:val="none" w:sz="0" w:space="0" w:color="auto"/>
      </w:divBdr>
    </w:div>
    <w:div w:id="657920492">
      <w:bodyDiv w:val="1"/>
      <w:marLeft w:val="0"/>
      <w:marRight w:val="0"/>
      <w:marTop w:val="0"/>
      <w:marBottom w:val="0"/>
      <w:divBdr>
        <w:top w:val="none" w:sz="0" w:space="0" w:color="auto"/>
        <w:left w:val="none" w:sz="0" w:space="0" w:color="auto"/>
        <w:bottom w:val="none" w:sz="0" w:space="0" w:color="auto"/>
        <w:right w:val="none" w:sz="0" w:space="0" w:color="auto"/>
      </w:divBdr>
    </w:div>
    <w:div w:id="661936204">
      <w:bodyDiv w:val="1"/>
      <w:marLeft w:val="0"/>
      <w:marRight w:val="0"/>
      <w:marTop w:val="0"/>
      <w:marBottom w:val="0"/>
      <w:divBdr>
        <w:top w:val="none" w:sz="0" w:space="0" w:color="auto"/>
        <w:left w:val="none" w:sz="0" w:space="0" w:color="auto"/>
        <w:bottom w:val="none" w:sz="0" w:space="0" w:color="auto"/>
        <w:right w:val="none" w:sz="0" w:space="0" w:color="auto"/>
      </w:divBdr>
    </w:div>
    <w:div w:id="667057459">
      <w:bodyDiv w:val="1"/>
      <w:marLeft w:val="0"/>
      <w:marRight w:val="0"/>
      <w:marTop w:val="0"/>
      <w:marBottom w:val="0"/>
      <w:divBdr>
        <w:top w:val="none" w:sz="0" w:space="0" w:color="auto"/>
        <w:left w:val="none" w:sz="0" w:space="0" w:color="auto"/>
        <w:bottom w:val="none" w:sz="0" w:space="0" w:color="auto"/>
        <w:right w:val="none" w:sz="0" w:space="0" w:color="auto"/>
      </w:divBdr>
    </w:div>
    <w:div w:id="678655680">
      <w:bodyDiv w:val="1"/>
      <w:marLeft w:val="0"/>
      <w:marRight w:val="0"/>
      <w:marTop w:val="0"/>
      <w:marBottom w:val="0"/>
      <w:divBdr>
        <w:top w:val="none" w:sz="0" w:space="0" w:color="auto"/>
        <w:left w:val="none" w:sz="0" w:space="0" w:color="auto"/>
        <w:bottom w:val="none" w:sz="0" w:space="0" w:color="auto"/>
        <w:right w:val="none" w:sz="0" w:space="0" w:color="auto"/>
      </w:divBdr>
    </w:div>
    <w:div w:id="683559844">
      <w:bodyDiv w:val="1"/>
      <w:marLeft w:val="0"/>
      <w:marRight w:val="0"/>
      <w:marTop w:val="0"/>
      <w:marBottom w:val="0"/>
      <w:divBdr>
        <w:top w:val="none" w:sz="0" w:space="0" w:color="auto"/>
        <w:left w:val="none" w:sz="0" w:space="0" w:color="auto"/>
        <w:bottom w:val="none" w:sz="0" w:space="0" w:color="auto"/>
        <w:right w:val="none" w:sz="0" w:space="0" w:color="auto"/>
      </w:divBdr>
    </w:div>
    <w:div w:id="696155825">
      <w:bodyDiv w:val="1"/>
      <w:marLeft w:val="0"/>
      <w:marRight w:val="0"/>
      <w:marTop w:val="0"/>
      <w:marBottom w:val="0"/>
      <w:divBdr>
        <w:top w:val="none" w:sz="0" w:space="0" w:color="auto"/>
        <w:left w:val="none" w:sz="0" w:space="0" w:color="auto"/>
        <w:bottom w:val="none" w:sz="0" w:space="0" w:color="auto"/>
        <w:right w:val="none" w:sz="0" w:space="0" w:color="auto"/>
      </w:divBdr>
    </w:div>
    <w:div w:id="721949479">
      <w:bodyDiv w:val="1"/>
      <w:marLeft w:val="0"/>
      <w:marRight w:val="0"/>
      <w:marTop w:val="0"/>
      <w:marBottom w:val="0"/>
      <w:divBdr>
        <w:top w:val="none" w:sz="0" w:space="0" w:color="auto"/>
        <w:left w:val="none" w:sz="0" w:space="0" w:color="auto"/>
        <w:bottom w:val="none" w:sz="0" w:space="0" w:color="auto"/>
        <w:right w:val="none" w:sz="0" w:space="0" w:color="auto"/>
      </w:divBdr>
    </w:div>
    <w:div w:id="723649886">
      <w:bodyDiv w:val="1"/>
      <w:marLeft w:val="0"/>
      <w:marRight w:val="0"/>
      <w:marTop w:val="0"/>
      <w:marBottom w:val="0"/>
      <w:divBdr>
        <w:top w:val="none" w:sz="0" w:space="0" w:color="auto"/>
        <w:left w:val="none" w:sz="0" w:space="0" w:color="auto"/>
        <w:bottom w:val="none" w:sz="0" w:space="0" w:color="auto"/>
        <w:right w:val="none" w:sz="0" w:space="0" w:color="auto"/>
      </w:divBdr>
    </w:div>
    <w:div w:id="753667546">
      <w:bodyDiv w:val="1"/>
      <w:marLeft w:val="0"/>
      <w:marRight w:val="0"/>
      <w:marTop w:val="0"/>
      <w:marBottom w:val="0"/>
      <w:divBdr>
        <w:top w:val="none" w:sz="0" w:space="0" w:color="auto"/>
        <w:left w:val="none" w:sz="0" w:space="0" w:color="auto"/>
        <w:bottom w:val="none" w:sz="0" w:space="0" w:color="auto"/>
        <w:right w:val="none" w:sz="0" w:space="0" w:color="auto"/>
      </w:divBdr>
    </w:div>
    <w:div w:id="778916154">
      <w:bodyDiv w:val="1"/>
      <w:marLeft w:val="0"/>
      <w:marRight w:val="0"/>
      <w:marTop w:val="0"/>
      <w:marBottom w:val="0"/>
      <w:divBdr>
        <w:top w:val="none" w:sz="0" w:space="0" w:color="auto"/>
        <w:left w:val="none" w:sz="0" w:space="0" w:color="auto"/>
        <w:bottom w:val="none" w:sz="0" w:space="0" w:color="auto"/>
        <w:right w:val="none" w:sz="0" w:space="0" w:color="auto"/>
      </w:divBdr>
    </w:div>
    <w:div w:id="790976582">
      <w:bodyDiv w:val="1"/>
      <w:marLeft w:val="0"/>
      <w:marRight w:val="0"/>
      <w:marTop w:val="0"/>
      <w:marBottom w:val="0"/>
      <w:divBdr>
        <w:top w:val="none" w:sz="0" w:space="0" w:color="auto"/>
        <w:left w:val="none" w:sz="0" w:space="0" w:color="auto"/>
        <w:bottom w:val="none" w:sz="0" w:space="0" w:color="auto"/>
        <w:right w:val="none" w:sz="0" w:space="0" w:color="auto"/>
      </w:divBdr>
    </w:div>
    <w:div w:id="823203825">
      <w:bodyDiv w:val="1"/>
      <w:marLeft w:val="0"/>
      <w:marRight w:val="0"/>
      <w:marTop w:val="0"/>
      <w:marBottom w:val="0"/>
      <w:divBdr>
        <w:top w:val="none" w:sz="0" w:space="0" w:color="auto"/>
        <w:left w:val="none" w:sz="0" w:space="0" w:color="auto"/>
        <w:bottom w:val="none" w:sz="0" w:space="0" w:color="auto"/>
        <w:right w:val="none" w:sz="0" w:space="0" w:color="auto"/>
      </w:divBdr>
    </w:div>
    <w:div w:id="828205777">
      <w:bodyDiv w:val="1"/>
      <w:marLeft w:val="0"/>
      <w:marRight w:val="0"/>
      <w:marTop w:val="0"/>
      <w:marBottom w:val="0"/>
      <w:divBdr>
        <w:top w:val="none" w:sz="0" w:space="0" w:color="auto"/>
        <w:left w:val="none" w:sz="0" w:space="0" w:color="auto"/>
        <w:bottom w:val="none" w:sz="0" w:space="0" w:color="auto"/>
        <w:right w:val="none" w:sz="0" w:space="0" w:color="auto"/>
      </w:divBdr>
    </w:div>
    <w:div w:id="841775941">
      <w:bodyDiv w:val="1"/>
      <w:marLeft w:val="0"/>
      <w:marRight w:val="0"/>
      <w:marTop w:val="0"/>
      <w:marBottom w:val="0"/>
      <w:divBdr>
        <w:top w:val="none" w:sz="0" w:space="0" w:color="auto"/>
        <w:left w:val="none" w:sz="0" w:space="0" w:color="auto"/>
        <w:bottom w:val="none" w:sz="0" w:space="0" w:color="auto"/>
        <w:right w:val="none" w:sz="0" w:space="0" w:color="auto"/>
      </w:divBdr>
    </w:div>
    <w:div w:id="926694166">
      <w:bodyDiv w:val="1"/>
      <w:marLeft w:val="0"/>
      <w:marRight w:val="0"/>
      <w:marTop w:val="0"/>
      <w:marBottom w:val="0"/>
      <w:divBdr>
        <w:top w:val="none" w:sz="0" w:space="0" w:color="auto"/>
        <w:left w:val="none" w:sz="0" w:space="0" w:color="auto"/>
        <w:bottom w:val="none" w:sz="0" w:space="0" w:color="auto"/>
        <w:right w:val="none" w:sz="0" w:space="0" w:color="auto"/>
      </w:divBdr>
    </w:div>
    <w:div w:id="954215787">
      <w:bodyDiv w:val="1"/>
      <w:marLeft w:val="0"/>
      <w:marRight w:val="0"/>
      <w:marTop w:val="0"/>
      <w:marBottom w:val="0"/>
      <w:divBdr>
        <w:top w:val="none" w:sz="0" w:space="0" w:color="auto"/>
        <w:left w:val="none" w:sz="0" w:space="0" w:color="auto"/>
        <w:bottom w:val="none" w:sz="0" w:space="0" w:color="auto"/>
        <w:right w:val="none" w:sz="0" w:space="0" w:color="auto"/>
      </w:divBdr>
    </w:div>
    <w:div w:id="966007653">
      <w:bodyDiv w:val="1"/>
      <w:marLeft w:val="0"/>
      <w:marRight w:val="0"/>
      <w:marTop w:val="0"/>
      <w:marBottom w:val="0"/>
      <w:divBdr>
        <w:top w:val="none" w:sz="0" w:space="0" w:color="auto"/>
        <w:left w:val="none" w:sz="0" w:space="0" w:color="auto"/>
        <w:bottom w:val="none" w:sz="0" w:space="0" w:color="auto"/>
        <w:right w:val="none" w:sz="0" w:space="0" w:color="auto"/>
      </w:divBdr>
    </w:div>
    <w:div w:id="966474177">
      <w:bodyDiv w:val="1"/>
      <w:marLeft w:val="0"/>
      <w:marRight w:val="0"/>
      <w:marTop w:val="0"/>
      <w:marBottom w:val="0"/>
      <w:divBdr>
        <w:top w:val="none" w:sz="0" w:space="0" w:color="auto"/>
        <w:left w:val="none" w:sz="0" w:space="0" w:color="auto"/>
        <w:bottom w:val="none" w:sz="0" w:space="0" w:color="auto"/>
        <w:right w:val="none" w:sz="0" w:space="0" w:color="auto"/>
      </w:divBdr>
    </w:div>
    <w:div w:id="967975105">
      <w:bodyDiv w:val="1"/>
      <w:marLeft w:val="0"/>
      <w:marRight w:val="0"/>
      <w:marTop w:val="0"/>
      <w:marBottom w:val="0"/>
      <w:divBdr>
        <w:top w:val="none" w:sz="0" w:space="0" w:color="auto"/>
        <w:left w:val="none" w:sz="0" w:space="0" w:color="auto"/>
        <w:bottom w:val="none" w:sz="0" w:space="0" w:color="auto"/>
        <w:right w:val="none" w:sz="0" w:space="0" w:color="auto"/>
      </w:divBdr>
    </w:div>
    <w:div w:id="983237901">
      <w:bodyDiv w:val="1"/>
      <w:marLeft w:val="0"/>
      <w:marRight w:val="0"/>
      <w:marTop w:val="0"/>
      <w:marBottom w:val="0"/>
      <w:divBdr>
        <w:top w:val="none" w:sz="0" w:space="0" w:color="auto"/>
        <w:left w:val="none" w:sz="0" w:space="0" w:color="auto"/>
        <w:bottom w:val="none" w:sz="0" w:space="0" w:color="auto"/>
        <w:right w:val="none" w:sz="0" w:space="0" w:color="auto"/>
      </w:divBdr>
    </w:div>
    <w:div w:id="994576946">
      <w:bodyDiv w:val="1"/>
      <w:marLeft w:val="0"/>
      <w:marRight w:val="0"/>
      <w:marTop w:val="0"/>
      <w:marBottom w:val="0"/>
      <w:divBdr>
        <w:top w:val="none" w:sz="0" w:space="0" w:color="auto"/>
        <w:left w:val="none" w:sz="0" w:space="0" w:color="auto"/>
        <w:bottom w:val="none" w:sz="0" w:space="0" w:color="auto"/>
        <w:right w:val="none" w:sz="0" w:space="0" w:color="auto"/>
      </w:divBdr>
    </w:div>
    <w:div w:id="1022166053">
      <w:bodyDiv w:val="1"/>
      <w:marLeft w:val="0"/>
      <w:marRight w:val="0"/>
      <w:marTop w:val="0"/>
      <w:marBottom w:val="0"/>
      <w:divBdr>
        <w:top w:val="none" w:sz="0" w:space="0" w:color="auto"/>
        <w:left w:val="none" w:sz="0" w:space="0" w:color="auto"/>
        <w:bottom w:val="none" w:sz="0" w:space="0" w:color="auto"/>
        <w:right w:val="none" w:sz="0" w:space="0" w:color="auto"/>
      </w:divBdr>
    </w:div>
    <w:div w:id="1120955414">
      <w:bodyDiv w:val="1"/>
      <w:marLeft w:val="0"/>
      <w:marRight w:val="0"/>
      <w:marTop w:val="0"/>
      <w:marBottom w:val="0"/>
      <w:divBdr>
        <w:top w:val="none" w:sz="0" w:space="0" w:color="auto"/>
        <w:left w:val="none" w:sz="0" w:space="0" w:color="auto"/>
        <w:bottom w:val="none" w:sz="0" w:space="0" w:color="auto"/>
        <w:right w:val="none" w:sz="0" w:space="0" w:color="auto"/>
      </w:divBdr>
    </w:div>
    <w:div w:id="1123235020">
      <w:bodyDiv w:val="1"/>
      <w:marLeft w:val="0"/>
      <w:marRight w:val="0"/>
      <w:marTop w:val="0"/>
      <w:marBottom w:val="0"/>
      <w:divBdr>
        <w:top w:val="none" w:sz="0" w:space="0" w:color="auto"/>
        <w:left w:val="none" w:sz="0" w:space="0" w:color="auto"/>
        <w:bottom w:val="none" w:sz="0" w:space="0" w:color="auto"/>
        <w:right w:val="none" w:sz="0" w:space="0" w:color="auto"/>
      </w:divBdr>
    </w:div>
    <w:div w:id="1148133778">
      <w:bodyDiv w:val="1"/>
      <w:marLeft w:val="0"/>
      <w:marRight w:val="0"/>
      <w:marTop w:val="0"/>
      <w:marBottom w:val="0"/>
      <w:divBdr>
        <w:top w:val="none" w:sz="0" w:space="0" w:color="auto"/>
        <w:left w:val="none" w:sz="0" w:space="0" w:color="auto"/>
        <w:bottom w:val="none" w:sz="0" w:space="0" w:color="auto"/>
        <w:right w:val="none" w:sz="0" w:space="0" w:color="auto"/>
      </w:divBdr>
    </w:div>
    <w:div w:id="1203707200">
      <w:bodyDiv w:val="1"/>
      <w:marLeft w:val="0"/>
      <w:marRight w:val="0"/>
      <w:marTop w:val="0"/>
      <w:marBottom w:val="0"/>
      <w:divBdr>
        <w:top w:val="none" w:sz="0" w:space="0" w:color="auto"/>
        <w:left w:val="none" w:sz="0" w:space="0" w:color="auto"/>
        <w:bottom w:val="none" w:sz="0" w:space="0" w:color="auto"/>
        <w:right w:val="none" w:sz="0" w:space="0" w:color="auto"/>
      </w:divBdr>
    </w:div>
    <w:div w:id="1217158397">
      <w:bodyDiv w:val="1"/>
      <w:marLeft w:val="0"/>
      <w:marRight w:val="0"/>
      <w:marTop w:val="0"/>
      <w:marBottom w:val="0"/>
      <w:divBdr>
        <w:top w:val="none" w:sz="0" w:space="0" w:color="auto"/>
        <w:left w:val="none" w:sz="0" w:space="0" w:color="auto"/>
        <w:bottom w:val="none" w:sz="0" w:space="0" w:color="auto"/>
        <w:right w:val="none" w:sz="0" w:space="0" w:color="auto"/>
      </w:divBdr>
    </w:div>
    <w:div w:id="1226918666">
      <w:bodyDiv w:val="1"/>
      <w:marLeft w:val="0"/>
      <w:marRight w:val="0"/>
      <w:marTop w:val="0"/>
      <w:marBottom w:val="0"/>
      <w:divBdr>
        <w:top w:val="none" w:sz="0" w:space="0" w:color="auto"/>
        <w:left w:val="none" w:sz="0" w:space="0" w:color="auto"/>
        <w:bottom w:val="none" w:sz="0" w:space="0" w:color="auto"/>
        <w:right w:val="none" w:sz="0" w:space="0" w:color="auto"/>
      </w:divBdr>
    </w:div>
    <w:div w:id="1229800641">
      <w:bodyDiv w:val="1"/>
      <w:marLeft w:val="0"/>
      <w:marRight w:val="0"/>
      <w:marTop w:val="0"/>
      <w:marBottom w:val="0"/>
      <w:divBdr>
        <w:top w:val="none" w:sz="0" w:space="0" w:color="auto"/>
        <w:left w:val="none" w:sz="0" w:space="0" w:color="auto"/>
        <w:bottom w:val="none" w:sz="0" w:space="0" w:color="auto"/>
        <w:right w:val="none" w:sz="0" w:space="0" w:color="auto"/>
      </w:divBdr>
    </w:div>
    <w:div w:id="1230192278">
      <w:bodyDiv w:val="1"/>
      <w:marLeft w:val="0"/>
      <w:marRight w:val="0"/>
      <w:marTop w:val="0"/>
      <w:marBottom w:val="0"/>
      <w:divBdr>
        <w:top w:val="none" w:sz="0" w:space="0" w:color="auto"/>
        <w:left w:val="none" w:sz="0" w:space="0" w:color="auto"/>
        <w:bottom w:val="none" w:sz="0" w:space="0" w:color="auto"/>
        <w:right w:val="none" w:sz="0" w:space="0" w:color="auto"/>
      </w:divBdr>
    </w:div>
    <w:div w:id="1264069938">
      <w:bodyDiv w:val="1"/>
      <w:marLeft w:val="0"/>
      <w:marRight w:val="0"/>
      <w:marTop w:val="0"/>
      <w:marBottom w:val="0"/>
      <w:divBdr>
        <w:top w:val="none" w:sz="0" w:space="0" w:color="auto"/>
        <w:left w:val="none" w:sz="0" w:space="0" w:color="auto"/>
        <w:bottom w:val="none" w:sz="0" w:space="0" w:color="auto"/>
        <w:right w:val="none" w:sz="0" w:space="0" w:color="auto"/>
      </w:divBdr>
    </w:div>
    <w:div w:id="1322543169">
      <w:bodyDiv w:val="1"/>
      <w:marLeft w:val="0"/>
      <w:marRight w:val="0"/>
      <w:marTop w:val="0"/>
      <w:marBottom w:val="0"/>
      <w:divBdr>
        <w:top w:val="none" w:sz="0" w:space="0" w:color="auto"/>
        <w:left w:val="none" w:sz="0" w:space="0" w:color="auto"/>
        <w:bottom w:val="none" w:sz="0" w:space="0" w:color="auto"/>
        <w:right w:val="none" w:sz="0" w:space="0" w:color="auto"/>
      </w:divBdr>
    </w:div>
    <w:div w:id="1452437796">
      <w:bodyDiv w:val="1"/>
      <w:marLeft w:val="0"/>
      <w:marRight w:val="0"/>
      <w:marTop w:val="0"/>
      <w:marBottom w:val="0"/>
      <w:divBdr>
        <w:top w:val="none" w:sz="0" w:space="0" w:color="auto"/>
        <w:left w:val="none" w:sz="0" w:space="0" w:color="auto"/>
        <w:bottom w:val="none" w:sz="0" w:space="0" w:color="auto"/>
        <w:right w:val="none" w:sz="0" w:space="0" w:color="auto"/>
      </w:divBdr>
    </w:div>
    <w:div w:id="1462386736">
      <w:bodyDiv w:val="1"/>
      <w:marLeft w:val="0"/>
      <w:marRight w:val="0"/>
      <w:marTop w:val="0"/>
      <w:marBottom w:val="0"/>
      <w:divBdr>
        <w:top w:val="none" w:sz="0" w:space="0" w:color="auto"/>
        <w:left w:val="none" w:sz="0" w:space="0" w:color="auto"/>
        <w:bottom w:val="none" w:sz="0" w:space="0" w:color="auto"/>
        <w:right w:val="none" w:sz="0" w:space="0" w:color="auto"/>
      </w:divBdr>
    </w:div>
    <w:div w:id="1512449059">
      <w:bodyDiv w:val="1"/>
      <w:marLeft w:val="0"/>
      <w:marRight w:val="0"/>
      <w:marTop w:val="0"/>
      <w:marBottom w:val="0"/>
      <w:divBdr>
        <w:top w:val="none" w:sz="0" w:space="0" w:color="auto"/>
        <w:left w:val="none" w:sz="0" w:space="0" w:color="auto"/>
        <w:bottom w:val="none" w:sz="0" w:space="0" w:color="auto"/>
        <w:right w:val="none" w:sz="0" w:space="0" w:color="auto"/>
      </w:divBdr>
    </w:div>
    <w:div w:id="1535582581">
      <w:bodyDiv w:val="1"/>
      <w:marLeft w:val="0"/>
      <w:marRight w:val="0"/>
      <w:marTop w:val="0"/>
      <w:marBottom w:val="0"/>
      <w:divBdr>
        <w:top w:val="none" w:sz="0" w:space="0" w:color="auto"/>
        <w:left w:val="none" w:sz="0" w:space="0" w:color="auto"/>
        <w:bottom w:val="none" w:sz="0" w:space="0" w:color="auto"/>
        <w:right w:val="none" w:sz="0" w:space="0" w:color="auto"/>
      </w:divBdr>
      <w:divsChild>
        <w:div w:id="624850047">
          <w:marLeft w:val="0"/>
          <w:marRight w:val="0"/>
          <w:marTop w:val="0"/>
          <w:marBottom w:val="0"/>
          <w:divBdr>
            <w:top w:val="none" w:sz="0" w:space="0" w:color="auto"/>
            <w:left w:val="none" w:sz="0" w:space="0" w:color="auto"/>
            <w:bottom w:val="none" w:sz="0" w:space="0" w:color="auto"/>
            <w:right w:val="none" w:sz="0" w:space="0" w:color="auto"/>
          </w:divBdr>
        </w:div>
      </w:divsChild>
    </w:div>
    <w:div w:id="1580865403">
      <w:bodyDiv w:val="1"/>
      <w:marLeft w:val="0"/>
      <w:marRight w:val="0"/>
      <w:marTop w:val="0"/>
      <w:marBottom w:val="0"/>
      <w:divBdr>
        <w:top w:val="none" w:sz="0" w:space="0" w:color="auto"/>
        <w:left w:val="none" w:sz="0" w:space="0" w:color="auto"/>
        <w:bottom w:val="none" w:sz="0" w:space="0" w:color="auto"/>
        <w:right w:val="none" w:sz="0" w:space="0" w:color="auto"/>
      </w:divBdr>
    </w:div>
    <w:div w:id="1598098169">
      <w:bodyDiv w:val="1"/>
      <w:marLeft w:val="0"/>
      <w:marRight w:val="0"/>
      <w:marTop w:val="0"/>
      <w:marBottom w:val="0"/>
      <w:divBdr>
        <w:top w:val="none" w:sz="0" w:space="0" w:color="auto"/>
        <w:left w:val="none" w:sz="0" w:space="0" w:color="auto"/>
        <w:bottom w:val="none" w:sz="0" w:space="0" w:color="auto"/>
        <w:right w:val="none" w:sz="0" w:space="0" w:color="auto"/>
      </w:divBdr>
    </w:div>
    <w:div w:id="1640766394">
      <w:bodyDiv w:val="1"/>
      <w:marLeft w:val="0"/>
      <w:marRight w:val="0"/>
      <w:marTop w:val="0"/>
      <w:marBottom w:val="0"/>
      <w:divBdr>
        <w:top w:val="none" w:sz="0" w:space="0" w:color="auto"/>
        <w:left w:val="none" w:sz="0" w:space="0" w:color="auto"/>
        <w:bottom w:val="none" w:sz="0" w:space="0" w:color="auto"/>
        <w:right w:val="none" w:sz="0" w:space="0" w:color="auto"/>
      </w:divBdr>
    </w:div>
    <w:div w:id="1647928756">
      <w:bodyDiv w:val="1"/>
      <w:marLeft w:val="0"/>
      <w:marRight w:val="0"/>
      <w:marTop w:val="0"/>
      <w:marBottom w:val="0"/>
      <w:divBdr>
        <w:top w:val="none" w:sz="0" w:space="0" w:color="auto"/>
        <w:left w:val="none" w:sz="0" w:space="0" w:color="auto"/>
        <w:bottom w:val="none" w:sz="0" w:space="0" w:color="auto"/>
        <w:right w:val="none" w:sz="0" w:space="0" w:color="auto"/>
      </w:divBdr>
    </w:div>
    <w:div w:id="1663043303">
      <w:bodyDiv w:val="1"/>
      <w:marLeft w:val="0"/>
      <w:marRight w:val="0"/>
      <w:marTop w:val="0"/>
      <w:marBottom w:val="0"/>
      <w:divBdr>
        <w:top w:val="none" w:sz="0" w:space="0" w:color="auto"/>
        <w:left w:val="none" w:sz="0" w:space="0" w:color="auto"/>
        <w:bottom w:val="none" w:sz="0" w:space="0" w:color="auto"/>
        <w:right w:val="none" w:sz="0" w:space="0" w:color="auto"/>
      </w:divBdr>
    </w:div>
    <w:div w:id="1687898507">
      <w:bodyDiv w:val="1"/>
      <w:marLeft w:val="0"/>
      <w:marRight w:val="0"/>
      <w:marTop w:val="0"/>
      <w:marBottom w:val="0"/>
      <w:divBdr>
        <w:top w:val="none" w:sz="0" w:space="0" w:color="auto"/>
        <w:left w:val="none" w:sz="0" w:space="0" w:color="auto"/>
        <w:bottom w:val="none" w:sz="0" w:space="0" w:color="auto"/>
        <w:right w:val="none" w:sz="0" w:space="0" w:color="auto"/>
      </w:divBdr>
    </w:div>
    <w:div w:id="1695691830">
      <w:bodyDiv w:val="1"/>
      <w:marLeft w:val="0"/>
      <w:marRight w:val="0"/>
      <w:marTop w:val="0"/>
      <w:marBottom w:val="0"/>
      <w:divBdr>
        <w:top w:val="none" w:sz="0" w:space="0" w:color="auto"/>
        <w:left w:val="none" w:sz="0" w:space="0" w:color="auto"/>
        <w:bottom w:val="none" w:sz="0" w:space="0" w:color="auto"/>
        <w:right w:val="none" w:sz="0" w:space="0" w:color="auto"/>
      </w:divBdr>
    </w:div>
    <w:div w:id="1724211855">
      <w:bodyDiv w:val="1"/>
      <w:marLeft w:val="0"/>
      <w:marRight w:val="0"/>
      <w:marTop w:val="0"/>
      <w:marBottom w:val="0"/>
      <w:divBdr>
        <w:top w:val="none" w:sz="0" w:space="0" w:color="auto"/>
        <w:left w:val="none" w:sz="0" w:space="0" w:color="auto"/>
        <w:bottom w:val="none" w:sz="0" w:space="0" w:color="auto"/>
        <w:right w:val="none" w:sz="0" w:space="0" w:color="auto"/>
      </w:divBdr>
    </w:div>
    <w:div w:id="1739286737">
      <w:bodyDiv w:val="1"/>
      <w:marLeft w:val="0"/>
      <w:marRight w:val="0"/>
      <w:marTop w:val="0"/>
      <w:marBottom w:val="0"/>
      <w:divBdr>
        <w:top w:val="none" w:sz="0" w:space="0" w:color="auto"/>
        <w:left w:val="none" w:sz="0" w:space="0" w:color="auto"/>
        <w:bottom w:val="none" w:sz="0" w:space="0" w:color="auto"/>
        <w:right w:val="none" w:sz="0" w:space="0" w:color="auto"/>
      </w:divBdr>
    </w:div>
    <w:div w:id="1746562641">
      <w:bodyDiv w:val="1"/>
      <w:marLeft w:val="0"/>
      <w:marRight w:val="0"/>
      <w:marTop w:val="0"/>
      <w:marBottom w:val="0"/>
      <w:divBdr>
        <w:top w:val="none" w:sz="0" w:space="0" w:color="auto"/>
        <w:left w:val="none" w:sz="0" w:space="0" w:color="auto"/>
        <w:bottom w:val="none" w:sz="0" w:space="0" w:color="auto"/>
        <w:right w:val="none" w:sz="0" w:space="0" w:color="auto"/>
      </w:divBdr>
    </w:div>
    <w:div w:id="1792481766">
      <w:bodyDiv w:val="1"/>
      <w:marLeft w:val="0"/>
      <w:marRight w:val="0"/>
      <w:marTop w:val="0"/>
      <w:marBottom w:val="0"/>
      <w:divBdr>
        <w:top w:val="none" w:sz="0" w:space="0" w:color="auto"/>
        <w:left w:val="none" w:sz="0" w:space="0" w:color="auto"/>
        <w:bottom w:val="none" w:sz="0" w:space="0" w:color="auto"/>
        <w:right w:val="none" w:sz="0" w:space="0" w:color="auto"/>
      </w:divBdr>
    </w:div>
    <w:div w:id="1801654916">
      <w:bodyDiv w:val="1"/>
      <w:marLeft w:val="0"/>
      <w:marRight w:val="0"/>
      <w:marTop w:val="0"/>
      <w:marBottom w:val="0"/>
      <w:divBdr>
        <w:top w:val="none" w:sz="0" w:space="0" w:color="auto"/>
        <w:left w:val="none" w:sz="0" w:space="0" w:color="auto"/>
        <w:bottom w:val="none" w:sz="0" w:space="0" w:color="auto"/>
        <w:right w:val="none" w:sz="0" w:space="0" w:color="auto"/>
      </w:divBdr>
    </w:div>
    <w:div w:id="1813984898">
      <w:bodyDiv w:val="1"/>
      <w:marLeft w:val="0"/>
      <w:marRight w:val="0"/>
      <w:marTop w:val="0"/>
      <w:marBottom w:val="0"/>
      <w:divBdr>
        <w:top w:val="none" w:sz="0" w:space="0" w:color="auto"/>
        <w:left w:val="none" w:sz="0" w:space="0" w:color="auto"/>
        <w:bottom w:val="none" w:sz="0" w:space="0" w:color="auto"/>
        <w:right w:val="none" w:sz="0" w:space="0" w:color="auto"/>
      </w:divBdr>
    </w:div>
    <w:div w:id="1820540478">
      <w:bodyDiv w:val="1"/>
      <w:marLeft w:val="0"/>
      <w:marRight w:val="0"/>
      <w:marTop w:val="0"/>
      <w:marBottom w:val="0"/>
      <w:divBdr>
        <w:top w:val="none" w:sz="0" w:space="0" w:color="auto"/>
        <w:left w:val="none" w:sz="0" w:space="0" w:color="auto"/>
        <w:bottom w:val="none" w:sz="0" w:space="0" w:color="auto"/>
        <w:right w:val="none" w:sz="0" w:space="0" w:color="auto"/>
      </w:divBdr>
    </w:div>
    <w:div w:id="1820879931">
      <w:bodyDiv w:val="1"/>
      <w:marLeft w:val="0"/>
      <w:marRight w:val="0"/>
      <w:marTop w:val="0"/>
      <w:marBottom w:val="0"/>
      <w:divBdr>
        <w:top w:val="none" w:sz="0" w:space="0" w:color="auto"/>
        <w:left w:val="none" w:sz="0" w:space="0" w:color="auto"/>
        <w:bottom w:val="none" w:sz="0" w:space="0" w:color="auto"/>
        <w:right w:val="none" w:sz="0" w:space="0" w:color="auto"/>
      </w:divBdr>
    </w:div>
    <w:div w:id="1825003263">
      <w:bodyDiv w:val="1"/>
      <w:marLeft w:val="0"/>
      <w:marRight w:val="0"/>
      <w:marTop w:val="0"/>
      <w:marBottom w:val="0"/>
      <w:divBdr>
        <w:top w:val="none" w:sz="0" w:space="0" w:color="auto"/>
        <w:left w:val="none" w:sz="0" w:space="0" w:color="auto"/>
        <w:bottom w:val="none" w:sz="0" w:space="0" w:color="auto"/>
        <w:right w:val="none" w:sz="0" w:space="0" w:color="auto"/>
      </w:divBdr>
    </w:div>
    <w:div w:id="1828400112">
      <w:bodyDiv w:val="1"/>
      <w:marLeft w:val="0"/>
      <w:marRight w:val="0"/>
      <w:marTop w:val="0"/>
      <w:marBottom w:val="0"/>
      <w:divBdr>
        <w:top w:val="none" w:sz="0" w:space="0" w:color="auto"/>
        <w:left w:val="none" w:sz="0" w:space="0" w:color="auto"/>
        <w:bottom w:val="none" w:sz="0" w:space="0" w:color="auto"/>
        <w:right w:val="none" w:sz="0" w:space="0" w:color="auto"/>
      </w:divBdr>
    </w:div>
    <w:div w:id="1853186073">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65897340">
      <w:bodyDiv w:val="1"/>
      <w:marLeft w:val="0"/>
      <w:marRight w:val="0"/>
      <w:marTop w:val="0"/>
      <w:marBottom w:val="0"/>
      <w:divBdr>
        <w:top w:val="none" w:sz="0" w:space="0" w:color="auto"/>
        <w:left w:val="none" w:sz="0" w:space="0" w:color="auto"/>
        <w:bottom w:val="none" w:sz="0" w:space="0" w:color="auto"/>
        <w:right w:val="none" w:sz="0" w:space="0" w:color="auto"/>
      </w:divBdr>
    </w:div>
    <w:div w:id="1886333843">
      <w:bodyDiv w:val="1"/>
      <w:marLeft w:val="0"/>
      <w:marRight w:val="0"/>
      <w:marTop w:val="0"/>
      <w:marBottom w:val="0"/>
      <w:divBdr>
        <w:top w:val="none" w:sz="0" w:space="0" w:color="auto"/>
        <w:left w:val="none" w:sz="0" w:space="0" w:color="auto"/>
        <w:bottom w:val="none" w:sz="0" w:space="0" w:color="auto"/>
        <w:right w:val="none" w:sz="0" w:space="0" w:color="auto"/>
      </w:divBdr>
    </w:div>
    <w:div w:id="1890217453">
      <w:bodyDiv w:val="1"/>
      <w:marLeft w:val="0"/>
      <w:marRight w:val="0"/>
      <w:marTop w:val="0"/>
      <w:marBottom w:val="0"/>
      <w:divBdr>
        <w:top w:val="none" w:sz="0" w:space="0" w:color="auto"/>
        <w:left w:val="none" w:sz="0" w:space="0" w:color="auto"/>
        <w:bottom w:val="none" w:sz="0" w:space="0" w:color="auto"/>
        <w:right w:val="none" w:sz="0" w:space="0" w:color="auto"/>
      </w:divBdr>
    </w:div>
    <w:div w:id="1900283186">
      <w:bodyDiv w:val="1"/>
      <w:marLeft w:val="0"/>
      <w:marRight w:val="0"/>
      <w:marTop w:val="0"/>
      <w:marBottom w:val="0"/>
      <w:divBdr>
        <w:top w:val="none" w:sz="0" w:space="0" w:color="auto"/>
        <w:left w:val="none" w:sz="0" w:space="0" w:color="auto"/>
        <w:bottom w:val="none" w:sz="0" w:space="0" w:color="auto"/>
        <w:right w:val="none" w:sz="0" w:space="0" w:color="auto"/>
      </w:divBdr>
    </w:div>
    <w:div w:id="1924410640">
      <w:bodyDiv w:val="1"/>
      <w:marLeft w:val="0"/>
      <w:marRight w:val="0"/>
      <w:marTop w:val="0"/>
      <w:marBottom w:val="0"/>
      <w:divBdr>
        <w:top w:val="none" w:sz="0" w:space="0" w:color="auto"/>
        <w:left w:val="none" w:sz="0" w:space="0" w:color="auto"/>
        <w:bottom w:val="none" w:sz="0" w:space="0" w:color="auto"/>
        <w:right w:val="none" w:sz="0" w:space="0" w:color="auto"/>
      </w:divBdr>
    </w:div>
    <w:div w:id="1928346421">
      <w:bodyDiv w:val="1"/>
      <w:marLeft w:val="0"/>
      <w:marRight w:val="0"/>
      <w:marTop w:val="0"/>
      <w:marBottom w:val="0"/>
      <w:divBdr>
        <w:top w:val="none" w:sz="0" w:space="0" w:color="auto"/>
        <w:left w:val="none" w:sz="0" w:space="0" w:color="auto"/>
        <w:bottom w:val="none" w:sz="0" w:space="0" w:color="auto"/>
        <w:right w:val="none" w:sz="0" w:space="0" w:color="auto"/>
      </w:divBdr>
    </w:div>
    <w:div w:id="1930041949">
      <w:bodyDiv w:val="1"/>
      <w:marLeft w:val="0"/>
      <w:marRight w:val="0"/>
      <w:marTop w:val="0"/>
      <w:marBottom w:val="0"/>
      <w:divBdr>
        <w:top w:val="none" w:sz="0" w:space="0" w:color="auto"/>
        <w:left w:val="none" w:sz="0" w:space="0" w:color="auto"/>
        <w:bottom w:val="none" w:sz="0" w:space="0" w:color="auto"/>
        <w:right w:val="none" w:sz="0" w:space="0" w:color="auto"/>
      </w:divBdr>
    </w:div>
    <w:div w:id="1999652952">
      <w:bodyDiv w:val="1"/>
      <w:marLeft w:val="0"/>
      <w:marRight w:val="0"/>
      <w:marTop w:val="0"/>
      <w:marBottom w:val="0"/>
      <w:divBdr>
        <w:top w:val="none" w:sz="0" w:space="0" w:color="auto"/>
        <w:left w:val="none" w:sz="0" w:space="0" w:color="auto"/>
        <w:bottom w:val="none" w:sz="0" w:space="0" w:color="auto"/>
        <w:right w:val="none" w:sz="0" w:space="0" w:color="auto"/>
      </w:divBdr>
    </w:div>
    <w:div w:id="2008894828">
      <w:bodyDiv w:val="1"/>
      <w:marLeft w:val="0"/>
      <w:marRight w:val="0"/>
      <w:marTop w:val="0"/>
      <w:marBottom w:val="0"/>
      <w:divBdr>
        <w:top w:val="none" w:sz="0" w:space="0" w:color="auto"/>
        <w:left w:val="none" w:sz="0" w:space="0" w:color="auto"/>
        <w:bottom w:val="none" w:sz="0" w:space="0" w:color="auto"/>
        <w:right w:val="none" w:sz="0" w:space="0" w:color="auto"/>
      </w:divBdr>
    </w:div>
    <w:div w:id="2018000497">
      <w:bodyDiv w:val="1"/>
      <w:marLeft w:val="0"/>
      <w:marRight w:val="0"/>
      <w:marTop w:val="0"/>
      <w:marBottom w:val="0"/>
      <w:divBdr>
        <w:top w:val="none" w:sz="0" w:space="0" w:color="auto"/>
        <w:left w:val="none" w:sz="0" w:space="0" w:color="auto"/>
        <w:bottom w:val="none" w:sz="0" w:space="0" w:color="auto"/>
        <w:right w:val="none" w:sz="0" w:space="0" w:color="auto"/>
      </w:divBdr>
    </w:div>
    <w:div w:id="2039043350">
      <w:bodyDiv w:val="1"/>
      <w:marLeft w:val="0"/>
      <w:marRight w:val="0"/>
      <w:marTop w:val="0"/>
      <w:marBottom w:val="0"/>
      <w:divBdr>
        <w:top w:val="none" w:sz="0" w:space="0" w:color="auto"/>
        <w:left w:val="none" w:sz="0" w:space="0" w:color="auto"/>
        <w:bottom w:val="none" w:sz="0" w:space="0" w:color="auto"/>
        <w:right w:val="none" w:sz="0" w:space="0" w:color="auto"/>
      </w:divBdr>
    </w:div>
    <w:div w:id="2054303075">
      <w:bodyDiv w:val="1"/>
      <w:marLeft w:val="0"/>
      <w:marRight w:val="0"/>
      <w:marTop w:val="0"/>
      <w:marBottom w:val="0"/>
      <w:divBdr>
        <w:top w:val="none" w:sz="0" w:space="0" w:color="auto"/>
        <w:left w:val="none" w:sz="0" w:space="0" w:color="auto"/>
        <w:bottom w:val="none" w:sz="0" w:space="0" w:color="auto"/>
        <w:right w:val="none" w:sz="0" w:space="0" w:color="auto"/>
      </w:divBdr>
    </w:div>
    <w:div w:id="2066681145">
      <w:bodyDiv w:val="1"/>
      <w:marLeft w:val="0"/>
      <w:marRight w:val="0"/>
      <w:marTop w:val="0"/>
      <w:marBottom w:val="0"/>
      <w:divBdr>
        <w:top w:val="none" w:sz="0" w:space="0" w:color="auto"/>
        <w:left w:val="none" w:sz="0" w:space="0" w:color="auto"/>
        <w:bottom w:val="none" w:sz="0" w:space="0" w:color="auto"/>
        <w:right w:val="none" w:sz="0" w:space="0" w:color="auto"/>
      </w:divBdr>
    </w:div>
    <w:div w:id="2067412411">
      <w:bodyDiv w:val="1"/>
      <w:marLeft w:val="0"/>
      <w:marRight w:val="0"/>
      <w:marTop w:val="0"/>
      <w:marBottom w:val="0"/>
      <w:divBdr>
        <w:top w:val="none" w:sz="0" w:space="0" w:color="auto"/>
        <w:left w:val="none" w:sz="0" w:space="0" w:color="auto"/>
        <w:bottom w:val="none" w:sz="0" w:space="0" w:color="auto"/>
        <w:right w:val="none" w:sz="0" w:space="0" w:color="auto"/>
      </w:divBdr>
    </w:div>
    <w:div w:id="2089886120">
      <w:bodyDiv w:val="1"/>
      <w:marLeft w:val="0"/>
      <w:marRight w:val="0"/>
      <w:marTop w:val="0"/>
      <w:marBottom w:val="0"/>
      <w:divBdr>
        <w:top w:val="none" w:sz="0" w:space="0" w:color="auto"/>
        <w:left w:val="none" w:sz="0" w:space="0" w:color="auto"/>
        <w:bottom w:val="none" w:sz="0" w:space="0" w:color="auto"/>
        <w:right w:val="none" w:sz="0" w:space="0" w:color="auto"/>
      </w:divBdr>
    </w:div>
    <w:div w:id="21416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cid:845AC86A-AA90-4479-9EFB-504613524878@ift.org.mx"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98A5B-781D-41F8-85A4-18BADB8AF56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MX"/>
        </a:p>
      </dgm:t>
    </dgm:pt>
    <dgm:pt modelId="{913B7C7D-66D8-4FB3-8C45-0734B559CB73}">
      <dgm:prSet phldrT="[Texto]"/>
      <dgm:spPr/>
      <dgm:t>
        <a:bodyPr/>
        <a:lstStyle/>
        <a:p>
          <a:r>
            <a:rPr lang="es-MX"/>
            <a:t>IFT</a:t>
          </a:r>
        </a:p>
      </dgm:t>
    </dgm:pt>
    <dgm:pt modelId="{89B8C5B0-2471-4988-A9E8-ABCF9E2D4CAF}" type="parTrans" cxnId="{8CB0C8BC-125B-4B9B-BABD-9E18BE0E1CFA}">
      <dgm:prSet/>
      <dgm:spPr/>
      <dgm:t>
        <a:bodyPr/>
        <a:lstStyle/>
        <a:p>
          <a:endParaRPr lang="es-MX"/>
        </a:p>
      </dgm:t>
    </dgm:pt>
    <dgm:pt modelId="{DF94CFDE-91E3-448D-99DF-106B661BCEED}" type="sibTrans" cxnId="{8CB0C8BC-125B-4B9B-BABD-9E18BE0E1CFA}">
      <dgm:prSet/>
      <dgm:spPr/>
      <dgm:t>
        <a:bodyPr/>
        <a:lstStyle/>
        <a:p>
          <a:endParaRPr lang="es-MX"/>
        </a:p>
      </dgm:t>
    </dgm:pt>
    <dgm:pt modelId="{F55AE6A7-3721-4A6A-A5AB-2C4F45D22AB9}">
      <dgm:prSet phldrT="[Texto]" custT="1"/>
      <dgm:spPr/>
      <dgm:t>
        <a:bodyPr/>
        <a:lstStyle/>
        <a:p>
          <a:pPr>
            <a:lnSpc>
              <a:spcPct val="100000"/>
            </a:lnSpc>
            <a:spcAft>
              <a:spcPts val="600"/>
            </a:spcAft>
          </a:pPr>
          <a:r>
            <a:rPr lang="es-ES" sz="800" b="1"/>
            <a:t>Objetivo 1</a:t>
          </a:r>
          <a:r>
            <a:rPr lang="es-ES" sz="800"/>
            <a:t>: Promover e impulsar que los usuarios y las audiencias tengan mejores opciones de servicios públicos a precios asequibles, a través del impulso de la competencia y libre concurrencia</a:t>
          </a:r>
          <a:r>
            <a:rPr lang="es-MX" sz="800"/>
            <a:t> de los sectores regulados</a:t>
          </a:r>
        </a:p>
      </dgm:t>
    </dgm:pt>
    <dgm:pt modelId="{078D2887-418F-4A09-8561-AE0D21E40A40}" type="parTrans" cxnId="{02CD77C5-4452-4B96-86F4-2B9EAFE92337}">
      <dgm:prSet/>
      <dgm:spPr/>
      <dgm:t>
        <a:bodyPr/>
        <a:lstStyle/>
        <a:p>
          <a:endParaRPr lang="es-MX"/>
        </a:p>
      </dgm:t>
    </dgm:pt>
    <dgm:pt modelId="{0BAD6079-5693-4A96-9480-E286CA1F6475}" type="sibTrans" cxnId="{02CD77C5-4452-4B96-86F4-2B9EAFE92337}">
      <dgm:prSet/>
      <dgm:spPr/>
      <dgm:t>
        <a:bodyPr/>
        <a:lstStyle/>
        <a:p>
          <a:endParaRPr lang="es-MX"/>
        </a:p>
      </dgm:t>
    </dgm:pt>
    <dgm:pt modelId="{774BF408-14BB-4F36-B3EF-A3570F80B4F6}">
      <dgm:prSet phldrT="[Texto]"/>
      <dgm:spPr/>
      <dgm:t>
        <a:bodyPr/>
        <a:lstStyle/>
        <a:p>
          <a:r>
            <a:rPr lang="es-MX"/>
            <a:t>Centro de Estudios</a:t>
          </a:r>
        </a:p>
      </dgm:t>
    </dgm:pt>
    <dgm:pt modelId="{3156E842-2EED-40FF-A8C3-15E4CAC16D28}" type="parTrans" cxnId="{E91B647B-E41B-4016-AE26-36CCD94622B9}">
      <dgm:prSet/>
      <dgm:spPr/>
      <dgm:t>
        <a:bodyPr/>
        <a:lstStyle/>
        <a:p>
          <a:endParaRPr lang="es-MX"/>
        </a:p>
      </dgm:t>
    </dgm:pt>
    <dgm:pt modelId="{D7F3952A-B459-45F3-8C0E-999392F990CC}" type="sibTrans" cxnId="{E91B647B-E41B-4016-AE26-36CCD94622B9}">
      <dgm:prSet/>
      <dgm:spPr/>
      <dgm:t>
        <a:bodyPr/>
        <a:lstStyle/>
        <a:p>
          <a:endParaRPr lang="es-MX"/>
        </a:p>
      </dgm:t>
    </dgm:pt>
    <dgm:pt modelId="{4FCC7132-9C7A-4059-88B4-8566B340E6A2}">
      <dgm:prSet phldrT="[Texto]" custT="1"/>
      <dgm:spPr/>
      <dgm:t>
        <a:bodyPr/>
        <a:lstStyle/>
        <a:p>
          <a:pPr>
            <a:lnSpc>
              <a:spcPct val="100000"/>
            </a:lnSpc>
            <a:spcAft>
              <a:spcPts val="1200"/>
            </a:spcAft>
          </a:pPr>
          <a:r>
            <a:rPr lang="es-MX" sz="800" b="1"/>
            <a:t>Objetivo 1</a:t>
          </a:r>
          <a:r>
            <a:rPr lang="es-MX" sz="800"/>
            <a:t>. Elaborar estudios programados en materia de regulación sectorial y competencia económica en telecomunicaciones y radiodifusión</a:t>
          </a:r>
        </a:p>
      </dgm:t>
      <dgm:extLst>
        <a:ext uri="{E40237B7-FDA0-4F09-8148-C483321AD2D9}">
          <dgm14:cNvPr xmlns:dgm14="http://schemas.microsoft.com/office/drawing/2010/diagram" id="0" name="" descr="Cuadro 1. Objetivos del IFT y CES" title="Cuadro 1. Objetivos del IFT y CES"/>
        </a:ext>
      </dgm:extLst>
    </dgm:pt>
    <dgm:pt modelId="{9BEE7485-D714-4FD6-9ECA-D1BB5F5C7344}" type="parTrans" cxnId="{4CBBD22C-CCA3-41A6-820C-FC6AC4D48DF5}">
      <dgm:prSet/>
      <dgm:spPr/>
      <dgm:t>
        <a:bodyPr/>
        <a:lstStyle/>
        <a:p>
          <a:endParaRPr lang="es-MX"/>
        </a:p>
      </dgm:t>
    </dgm:pt>
    <dgm:pt modelId="{3E64EAAE-6152-4B7A-8F95-983706547E63}" type="sibTrans" cxnId="{4CBBD22C-CCA3-41A6-820C-FC6AC4D48DF5}">
      <dgm:prSet/>
      <dgm:spPr/>
      <dgm:t>
        <a:bodyPr/>
        <a:lstStyle/>
        <a:p>
          <a:endParaRPr lang="es-MX"/>
        </a:p>
      </dgm:t>
    </dgm:pt>
    <dgm:pt modelId="{2B556CE9-EDAE-418C-AC9B-1E70760F94CA}">
      <dgm:prSet custT="1"/>
      <dgm:spPr/>
      <dgm:t>
        <a:bodyPr/>
        <a:lstStyle/>
        <a:p>
          <a:pPr>
            <a:lnSpc>
              <a:spcPct val="100000"/>
            </a:lnSpc>
            <a:spcAft>
              <a:spcPts val="600"/>
            </a:spcAft>
          </a:pPr>
          <a:r>
            <a:rPr lang="es-MX" sz="800" b="1"/>
            <a:t>Eje transversal: </a:t>
          </a:r>
          <a:r>
            <a:rPr lang="es-MX" sz="800"/>
            <a:t>Fortalecimiento Institucional</a:t>
          </a:r>
        </a:p>
      </dgm:t>
    </dgm:pt>
    <dgm:pt modelId="{C21AF8D9-ABF9-43BB-8350-5A52914000A8}" type="parTrans" cxnId="{1D47F2A7-BC94-4CD5-B301-9514AF2E1976}">
      <dgm:prSet/>
      <dgm:spPr/>
      <dgm:t>
        <a:bodyPr/>
        <a:lstStyle/>
        <a:p>
          <a:endParaRPr lang="es-MX"/>
        </a:p>
      </dgm:t>
    </dgm:pt>
    <dgm:pt modelId="{B0DB6072-EAC2-4668-AB67-6A3B0D0100B0}" type="sibTrans" cxnId="{1D47F2A7-BC94-4CD5-B301-9514AF2E1976}">
      <dgm:prSet/>
      <dgm:spPr/>
      <dgm:t>
        <a:bodyPr/>
        <a:lstStyle/>
        <a:p>
          <a:endParaRPr lang="es-MX"/>
        </a:p>
      </dgm:t>
    </dgm:pt>
    <dgm:pt modelId="{10B4B7D8-AC3B-41DF-94DF-CB6D03B47731}">
      <dgm:prSet phldrT="[Texto]" custT="1"/>
      <dgm:spPr/>
      <dgm:t>
        <a:bodyPr/>
        <a:lstStyle/>
        <a:p>
          <a:pPr>
            <a:lnSpc>
              <a:spcPct val="100000"/>
            </a:lnSpc>
            <a:spcAft>
              <a:spcPts val="1200"/>
            </a:spcAft>
          </a:pPr>
          <a:r>
            <a:rPr lang="es-MX" sz="800" b="1"/>
            <a:t>Objetivo 2</a:t>
          </a:r>
          <a:r>
            <a:rPr lang="es-MX" sz="800"/>
            <a:t>. Elaborar estudios por solicitud en materia de regulación sectorial y competencia económica en telecomunicaciones y radiodifusión</a:t>
          </a:r>
        </a:p>
      </dgm:t>
    </dgm:pt>
    <dgm:pt modelId="{A025E839-E056-48A4-8845-8714883F8564}" type="parTrans" cxnId="{AFE37FD3-CC98-4ECD-BAA0-430F5A6D742C}">
      <dgm:prSet/>
      <dgm:spPr/>
      <dgm:t>
        <a:bodyPr/>
        <a:lstStyle/>
        <a:p>
          <a:endParaRPr lang="es-MX"/>
        </a:p>
      </dgm:t>
    </dgm:pt>
    <dgm:pt modelId="{9BC84163-94F0-43DD-B819-E0F6F6ABC3CF}" type="sibTrans" cxnId="{AFE37FD3-CC98-4ECD-BAA0-430F5A6D742C}">
      <dgm:prSet/>
      <dgm:spPr/>
      <dgm:t>
        <a:bodyPr/>
        <a:lstStyle/>
        <a:p>
          <a:endParaRPr lang="es-MX"/>
        </a:p>
      </dgm:t>
    </dgm:pt>
    <dgm:pt modelId="{7DAC00FD-15A2-4A10-86A0-909121179ED0}">
      <dgm:prSet phldrT="[Texto]" custT="1"/>
      <dgm:spPr/>
      <dgm:t>
        <a:bodyPr/>
        <a:lstStyle/>
        <a:p>
          <a:pPr>
            <a:lnSpc>
              <a:spcPct val="100000"/>
            </a:lnSpc>
            <a:spcAft>
              <a:spcPts val="1200"/>
            </a:spcAft>
          </a:pPr>
          <a:r>
            <a:rPr lang="es-MX" sz="800" b="1"/>
            <a:t>Objetivo 3</a:t>
          </a:r>
          <a:r>
            <a:rPr lang="es-MX" sz="800"/>
            <a:t>. Contribuir a la difusión del conocimiento de la regulación y la competencia en telecomunicaciones y radiodifusión, y en la realización de acciones de vinculación académica</a:t>
          </a:r>
        </a:p>
      </dgm:t>
    </dgm:pt>
    <dgm:pt modelId="{2F9F9EAB-F44E-4DF3-8056-24499194D6FF}" type="parTrans" cxnId="{34ACA4CB-678E-4E71-8550-60B676A92DD4}">
      <dgm:prSet/>
      <dgm:spPr/>
      <dgm:t>
        <a:bodyPr/>
        <a:lstStyle/>
        <a:p>
          <a:endParaRPr lang="es-MX"/>
        </a:p>
      </dgm:t>
    </dgm:pt>
    <dgm:pt modelId="{797A7DEE-067C-4E98-887F-B1380F676460}" type="sibTrans" cxnId="{34ACA4CB-678E-4E71-8550-60B676A92DD4}">
      <dgm:prSet/>
      <dgm:spPr/>
      <dgm:t>
        <a:bodyPr/>
        <a:lstStyle/>
        <a:p>
          <a:endParaRPr lang="es-MX"/>
        </a:p>
      </dgm:t>
    </dgm:pt>
    <dgm:pt modelId="{8AB5DCBF-C900-44FB-9898-F6E860E50E90}">
      <dgm:prSet phldrT="[Texto]" custT="1"/>
      <dgm:spPr/>
      <dgm:t>
        <a:bodyPr/>
        <a:lstStyle/>
        <a:p>
          <a:pPr>
            <a:lnSpc>
              <a:spcPct val="100000"/>
            </a:lnSpc>
            <a:spcAft>
              <a:spcPts val="1200"/>
            </a:spcAft>
          </a:pPr>
          <a:r>
            <a:rPr lang="es-MX" sz="800" b="1"/>
            <a:t>Objetivo 4</a:t>
          </a:r>
          <a:r>
            <a:rPr lang="es-MX" sz="800"/>
            <a:t>. Generar, contratar y administrar bases de datos y plataformas documentales</a:t>
          </a:r>
          <a:endParaRPr lang="es-MX" sz="700"/>
        </a:p>
      </dgm:t>
    </dgm:pt>
    <dgm:pt modelId="{136521DC-AB1C-47A5-9478-3ACA0F10C688}" type="parTrans" cxnId="{5F3AAE48-8F7B-4965-82A1-B92917F74335}">
      <dgm:prSet/>
      <dgm:spPr/>
      <dgm:t>
        <a:bodyPr/>
        <a:lstStyle/>
        <a:p>
          <a:endParaRPr lang="es-MX"/>
        </a:p>
      </dgm:t>
    </dgm:pt>
    <dgm:pt modelId="{0BBD9FD5-17BD-4AB2-BE19-50BB8DB4D46F}" type="sibTrans" cxnId="{5F3AAE48-8F7B-4965-82A1-B92917F74335}">
      <dgm:prSet/>
      <dgm:spPr/>
      <dgm:t>
        <a:bodyPr/>
        <a:lstStyle/>
        <a:p>
          <a:endParaRPr lang="es-MX"/>
        </a:p>
      </dgm:t>
    </dgm:pt>
    <dgm:pt modelId="{EA0E9115-C0FF-4233-860F-EF5456064619}">
      <dgm:prSet phldrT="[Texto]" custT="1"/>
      <dgm:spPr/>
      <dgm:t>
        <a:bodyPr/>
        <a:lstStyle/>
        <a:p>
          <a:pPr>
            <a:lnSpc>
              <a:spcPct val="100000"/>
            </a:lnSpc>
            <a:spcAft>
              <a:spcPts val="600"/>
            </a:spcAft>
          </a:pPr>
          <a:r>
            <a:rPr lang="es-MX" sz="800" b="1"/>
            <a:t>Objetivo2</a:t>
          </a:r>
          <a:r>
            <a:rPr lang="es-MX" sz="800"/>
            <a:t>: Promover e impulsar condiciones para el acceso universal a las tecnologías y servicios de las telecomunicaciones y la radiodifusión con el objeto de maximizar el bienestar social</a:t>
          </a:r>
        </a:p>
      </dgm:t>
    </dgm:pt>
    <dgm:pt modelId="{15C43575-CADB-495A-91A1-4CFFA6E02DDE}" type="parTrans" cxnId="{FAB36027-24C6-4359-A7B4-EECD7C7CEF77}">
      <dgm:prSet/>
      <dgm:spPr/>
      <dgm:t>
        <a:bodyPr/>
        <a:lstStyle/>
        <a:p>
          <a:endParaRPr lang="es-MX"/>
        </a:p>
      </dgm:t>
    </dgm:pt>
    <dgm:pt modelId="{C97F2CD6-E392-438B-AFAC-924EFFBA5522}" type="sibTrans" cxnId="{FAB36027-24C6-4359-A7B4-EECD7C7CEF77}">
      <dgm:prSet/>
      <dgm:spPr/>
      <dgm:t>
        <a:bodyPr/>
        <a:lstStyle/>
        <a:p>
          <a:endParaRPr lang="es-MX"/>
        </a:p>
      </dgm:t>
    </dgm:pt>
    <dgm:pt modelId="{69182846-A2D3-4ABB-9820-678BAEC4E3F7}">
      <dgm:prSet phldrT="[Texto]" custT="1"/>
      <dgm:spPr/>
      <dgm:t>
        <a:bodyPr/>
        <a:lstStyle/>
        <a:p>
          <a:pPr>
            <a:lnSpc>
              <a:spcPct val="100000"/>
            </a:lnSpc>
            <a:spcAft>
              <a:spcPts val="600"/>
            </a:spcAft>
          </a:pPr>
          <a:r>
            <a:rPr lang="es-MX" sz="800" b="1"/>
            <a:t>Objetivo 3</a:t>
          </a:r>
          <a:r>
            <a:rPr lang="es-MX" sz="800"/>
            <a:t>: Garantizar que la prestación de los servicios de las telecomunicaciones y la radiodifusión que recibe la población sea acorde con los niveles de calidad bajo parámetros internacionales</a:t>
          </a:r>
        </a:p>
      </dgm:t>
    </dgm:pt>
    <dgm:pt modelId="{C59AE390-262C-4E30-86A2-E4D72A389D53}" type="parTrans" cxnId="{548A7DA8-4CB1-403E-BEEB-4773231611AE}">
      <dgm:prSet/>
      <dgm:spPr/>
      <dgm:t>
        <a:bodyPr/>
        <a:lstStyle/>
        <a:p>
          <a:endParaRPr lang="es-MX"/>
        </a:p>
      </dgm:t>
    </dgm:pt>
    <dgm:pt modelId="{F3321572-E319-4408-92BC-3D61C07000C1}" type="sibTrans" cxnId="{548A7DA8-4CB1-403E-BEEB-4773231611AE}">
      <dgm:prSet/>
      <dgm:spPr/>
      <dgm:t>
        <a:bodyPr/>
        <a:lstStyle/>
        <a:p>
          <a:endParaRPr lang="es-MX"/>
        </a:p>
      </dgm:t>
    </dgm:pt>
    <dgm:pt modelId="{27D4CAC9-C31D-4B8C-9FB5-3587FDC86EE9}">
      <dgm:prSet phldrT="[Texto]" custT="1"/>
      <dgm:spPr/>
      <dgm:t>
        <a:bodyPr/>
        <a:lstStyle/>
        <a:p>
          <a:pPr>
            <a:lnSpc>
              <a:spcPct val="100000"/>
            </a:lnSpc>
            <a:spcAft>
              <a:spcPts val="600"/>
            </a:spcAft>
          </a:pPr>
          <a:r>
            <a:rPr lang="es-MX" sz="800" b="1"/>
            <a:t>Objetivo 4</a:t>
          </a:r>
          <a:r>
            <a:rPr lang="es-MX" sz="800"/>
            <a:t>. Fomentar el respeto a los derechos de los usuarios finales y de las audiencias en los servicios de las telecomunicaciones y la radiodifusión</a:t>
          </a:r>
        </a:p>
      </dgm:t>
    </dgm:pt>
    <dgm:pt modelId="{E959FCE8-36CC-44B1-B9A8-DA63B1B871D0}" type="parTrans" cxnId="{1111D74F-5B0F-4C8F-B1DA-07D21A514A5B}">
      <dgm:prSet/>
      <dgm:spPr/>
      <dgm:t>
        <a:bodyPr/>
        <a:lstStyle/>
        <a:p>
          <a:endParaRPr lang="es-MX"/>
        </a:p>
      </dgm:t>
    </dgm:pt>
    <dgm:pt modelId="{1426399D-D7CE-41CE-B06B-C40C53947559}" type="sibTrans" cxnId="{1111D74F-5B0F-4C8F-B1DA-07D21A514A5B}">
      <dgm:prSet/>
      <dgm:spPr/>
      <dgm:t>
        <a:bodyPr/>
        <a:lstStyle/>
        <a:p>
          <a:endParaRPr lang="es-MX"/>
        </a:p>
      </dgm:t>
    </dgm:pt>
    <dgm:pt modelId="{F06FC0B7-5230-496B-9798-BDA91968F6B6}" type="pres">
      <dgm:prSet presAssocID="{AA298A5B-781D-41F8-85A4-18BADB8AF566}" presName="linearFlow" presStyleCnt="0">
        <dgm:presLayoutVars>
          <dgm:dir/>
          <dgm:animLvl val="lvl"/>
          <dgm:resizeHandles val="exact"/>
        </dgm:presLayoutVars>
      </dgm:prSet>
      <dgm:spPr/>
      <dgm:t>
        <a:bodyPr/>
        <a:lstStyle/>
        <a:p>
          <a:endParaRPr lang="es-ES"/>
        </a:p>
      </dgm:t>
    </dgm:pt>
    <dgm:pt modelId="{8EE70CB1-EF2D-423A-961A-F89BA5EC4576}" type="pres">
      <dgm:prSet presAssocID="{913B7C7D-66D8-4FB3-8C45-0734B559CB73}" presName="composite" presStyleCnt="0"/>
      <dgm:spPr/>
    </dgm:pt>
    <dgm:pt modelId="{A5F138F2-B606-4D3C-A3EA-89F027DC3113}" type="pres">
      <dgm:prSet presAssocID="{913B7C7D-66D8-4FB3-8C45-0734B559CB73}" presName="parentText" presStyleLbl="alignNode1" presStyleIdx="0" presStyleCnt="2">
        <dgm:presLayoutVars>
          <dgm:chMax val="1"/>
          <dgm:bulletEnabled val="1"/>
        </dgm:presLayoutVars>
      </dgm:prSet>
      <dgm:spPr/>
      <dgm:t>
        <a:bodyPr/>
        <a:lstStyle/>
        <a:p>
          <a:endParaRPr lang="es-ES"/>
        </a:p>
      </dgm:t>
    </dgm:pt>
    <dgm:pt modelId="{77825BA2-2322-44F3-8815-E2C2B952C097}" type="pres">
      <dgm:prSet presAssocID="{913B7C7D-66D8-4FB3-8C45-0734B559CB73}" presName="descendantText" presStyleLbl="alignAcc1" presStyleIdx="0" presStyleCnt="2" custScaleX="96284" custScaleY="149041">
        <dgm:presLayoutVars>
          <dgm:bulletEnabled val="1"/>
        </dgm:presLayoutVars>
      </dgm:prSet>
      <dgm:spPr/>
      <dgm:t>
        <a:bodyPr/>
        <a:lstStyle/>
        <a:p>
          <a:endParaRPr lang="es-MX"/>
        </a:p>
      </dgm:t>
    </dgm:pt>
    <dgm:pt modelId="{036C3D15-AB1C-4DD7-8847-FEE78D6A7F01}" type="pres">
      <dgm:prSet presAssocID="{DF94CFDE-91E3-448D-99DF-106B661BCEED}" presName="sp" presStyleCnt="0"/>
      <dgm:spPr/>
    </dgm:pt>
    <dgm:pt modelId="{267FFF56-8D8D-4CFC-91E4-BD8465ECF399}" type="pres">
      <dgm:prSet presAssocID="{774BF408-14BB-4F36-B3EF-A3570F80B4F6}" presName="composite" presStyleCnt="0"/>
      <dgm:spPr/>
    </dgm:pt>
    <dgm:pt modelId="{0727D416-E297-4291-BAC1-340A10ED12FE}" type="pres">
      <dgm:prSet presAssocID="{774BF408-14BB-4F36-B3EF-A3570F80B4F6}" presName="parentText" presStyleLbl="alignNode1" presStyleIdx="1" presStyleCnt="2">
        <dgm:presLayoutVars>
          <dgm:chMax val="1"/>
          <dgm:bulletEnabled val="1"/>
        </dgm:presLayoutVars>
      </dgm:prSet>
      <dgm:spPr/>
      <dgm:t>
        <a:bodyPr/>
        <a:lstStyle/>
        <a:p>
          <a:endParaRPr lang="es-ES"/>
        </a:p>
      </dgm:t>
    </dgm:pt>
    <dgm:pt modelId="{E2197DE5-C0C1-4247-AFE0-C1D60A0CE7B2}" type="pres">
      <dgm:prSet presAssocID="{774BF408-14BB-4F36-B3EF-A3570F80B4F6}" presName="descendantText" presStyleLbl="alignAcc1" presStyleIdx="1" presStyleCnt="2" custScaleX="96774" custScaleY="128515">
        <dgm:presLayoutVars>
          <dgm:bulletEnabled val="1"/>
        </dgm:presLayoutVars>
      </dgm:prSet>
      <dgm:spPr/>
      <dgm:t>
        <a:bodyPr/>
        <a:lstStyle/>
        <a:p>
          <a:endParaRPr lang="es-MX"/>
        </a:p>
      </dgm:t>
    </dgm:pt>
  </dgm:ptLst>
  <dgm:cxnLst>
    <dgm:cxn modelId="{32069EB1-556A-4AE3-BD04-58FEDFE2DF1C}" type="presOf" srcId="{913B7C7D-66D8-4FB3-8C45-0734B559CB73}" destId="{A5F138F2-B606-4D3C-A3EA-89F027DC3113}" srcOrd="0" destOrd="0" presId="urn:microsoft.com/office/officeart/2005/8/layout/chevron2"/>
    <dgm:cxn modelId="{4C544849-95DD-4561-BF67-97025666911D}" type="presOf" srcId="{F55AE6A7-3721-4A6A-A5AB-2C4F45D22AB9}" destId="{77825BA2-2322-44F3-8815-E2C2B952C097}" srcOrd="0" destOrd="0" presId="urn:microsoft.com/office/officeart/2005/8/layout/chevron2"/>
    <dgm:cxn modelId="{0EEB31DA-4525-473C-B0E9-95379753E7A3}" type="presOf" srcId="{7DAC00FD-15A2-4A10-86A0-909121179ED0}" destId="{E2197DE5-C0C1-4247-AFE0-C1D60A0CE7B2}" srcOrd="0" destOrd="2" presId="urn:microsoft.com/office/officeart/2005/8/layout/chevron2"/>
    <dgm:cxn modelId="{F4076CD4-2322-48F8-9735-6301B1A552CF}" type="presOf" srcId="{EA0E9115-C0FF-4233-860F-EF5456064619}" destId="{77825BA2-2322-44F3-8815-E2C2B952C097}" srcOrd="0" destOrd="1" presId="urn:microsoft.com/office/officeart/2005/8/layout/chevron2"/>
    <dgm:cxn modelId="{12EA037C-6209-430E-B8AA-E32F507C1C03}" type="presOf" srcId="{8AB5DCBF-C900-44FB-9898-F6E860E50E90}" destId="{E2197DE5-C0C1-4247-AFE0-C1D60A0CE7B2}" srcOrd="0" destOrd="3" presId="urn:microsoft.com/office/officeart/2005/8/layout/chevron2"/>
    <dgm:cxn modelId="{1111D74F-5B0F-4C8F-B1DA-07D21A514A5B}" srcId="{913B7C7D-66D8-4FB3-8C45-0734B559CB73}" destId="{27D4CAC9-C31D-4B8C-9FB5-3587FDC86EE9}" srcOrd="3" destOrd="0" parTransId="{E959FCE8-36CC-44B1-B9A8-DA63B1B871D0}" sibTransId="{1426399D-D7CE-41CE-B06B-C40C53947559}"/>
    <dgm:cxn modelId="{A712CB85-5E53-49DE-83D7-F71A44A96B48}" type="presOf" srcId="{27D4CAC9-C31D-4B8C-9FB5-3587FDC86EE9}" destId="{77825BA2-2322-44F3-8815-E2C2B952C097}" srcOrd="0" destOrd="3" presId="urn:microsoft.com/office/officeart/2005/8/layout/chevron2"/>
    <dgm:cxn modelId="{5F3AAE48-8F7B-4965-82A1-B92917F74335}" srcId="{774BF408-14BB-4F36-B3EF-A3570F80B4F6}" destId="{8AB5DCBF-C900-44FB-9898-F6E860E50E90}" srcOrd="3" destOrd="0" parTransId="{136521DC-AB1C-47A5-9478-3ACA0F10C688}" sibTransId="{0BBD9FD5-17BD-4AB2-BE19-50BB8DB4D46F}"/>
    <dgm:cxn modelId="{548A7DA8-4CB1-403E-BEEB-4773231611AE}" srcId="{913B7C7D-66D8-4FB3-8C45-0734B559CB73}" destId="{69182846-A2D3-4ABB-9820-678BAEC4E3F7}" srcOrd="2" destOrd="0" parTransId="{C59AE390-262C-4E30-86A2-E4D72A389D53}" sibTransId="{F3321572-E319-4408-92BC-3D61C07000C1}"/>
    <dgm:cxn modelId="{CF7619AC-5AA1-4065-9173-884FB2DDA07B}" type="presOf" srcId="{69182846-A2D3-4ABB-9820-678BAEC4E3F7}" destId="{77825BA2-2322-44F3-8815-E2C2B952C097}" srcOrd="0" destOrd="2" presId="urn:microsoft.com/office/officeart/2005/8/layout/chevron2"/>
    <dgm:cxn modelId="{22A85077-9C34-49FA-923D-D0C4E45289AF}" type="presOf" srcId="{774BF408-14BB-4F36-B3EF-A3570F80B4F6}" destId="{0727D416-E297-4291-BAC1-340A10ED12FE}" srcOrd="0" destOrd="0" presId="urn:microsoft.com/office/officeart/2005/8/layout/chevron2"/>
    <dgm:cxn modelId="{E91B647B-E41B-4016-AE26-36CCD94622B9}" srcId="{AA298A5B-781D-41F8-85A4-18BADB8AF566}" destId="{774BF408-14BB-4F36-B3EF-A3570F80B4F6}" srcOrd="1" destOrd="0" parTransId="{3156E842-2EED-40FF-A8C3-15E4CAC16D28}" sibTransId="{D7F3952A-B459-45F3-8C0E-999392F990CC}"/>
    <dgm:cxn modelId="{1738C36D-5FC8-4C97-AD09-65C3E6A1EDEB}" type="presOf" srcId="{AA298A5B-781D-41F8-85A4-18BADB8AF566}" destId="{F06FC0B7-5230-496B-9798-BDA91968F6B6}" srcOrd="0" destOrd="0" presId="urn:microsoft.com/office/officeart/2005/8/layout/chevron2"/>
    <dgm:cxn modelId="{8CB0C8BC-125B-4B9B-BABD-9E18BE0E1CFA}" srcId="{AA298A5B-781D-41F8-85A4-18BADB8AF566}" destId="{913B7C7D-66D8-4FB3-8C45-0734B559CB73}" srcOrd="0" destOrd="0" parTransId="{89B8C5B0-2471-4988-A9E8-ABCF9E2D4CAF}" sibTransId="{DF94CFDE-91E3-448D-99DF-106B661BCEED}"/>
    <dgm:cxn modelId="{34ACA4CB-678E-4E71-8550-60B676A92DD4}" srcId="{774BF408-14BB-4F36-B3EF-A3570F80B4F6}" destId="{7DAC00FD-15A2-4A10-86A0-909121179ED0}" srcOrd="2" destOrd="0" parTransId="{2F9F9EAB-F44E-4DF3-8056-24499194D6FF}" sibTransId="{797A7DEE-067C-4E98-887F-B1380F676460}"/>
    <dgm:cxn modelId="{31138AE0-FEAD-4396-B49F-2E1FA0BEC05D}" type="presOf" srcId="{10B4B7D8-AC3B-41DF-94DF-CB6D03B47731}" destId="{E2197DE5-C0C1-4247-AFE0-C1D60A0CE7B2}" srcOrd="0" destOrd="1" presId="urn:microsoft.com/office/officeart/2005/8/layout/chevron2"/>
    <dgm:cxn modelId="{4CBBD22C-CCA3-41A6-820C-FC6AC4D48DF5}" srcId="{774BF408-14BB-4F36-B3EF-A3570F80B4F6}" destId="{4FCC7132-9C7A-4059-88B4-8566B340E6A2}" srcOrd="0" destOrd="0" parTransId="{9BEE7485-D714-4FD6-9ECA-D1BB5F5C7344}" sibTransId="{3E64EAAE-6152-4B7A-8F95-983706547E63}"/>
    <dgm:cxn modelId="{AFE37FD3-CC98-4ECD-BAA0-430F5A6D742C}" srcId="{774BF408-14BB-4F36-B3EF-A3570F80B4F6}" destId="{10B4B7D8-AC3B-41DF-94DF-CB6D03B47731}" srcOrd="1" destOrd="0" parTransId="{A025E839-E056-48A4-8845-8714883F8564}" sibTransId="{9BC84163-94F0-43DD-B819-E0F6F6ABC3CF}"/>
    <dgm:cxn modelId="{FAB36027-24C6-4359-A7B4-EECD7C7CEF77}" srcId="{913B7C7D-66D8-4FB3-8C45-0734B559CB73}" destId="{EA0E9115-C0FF-4233-860F-EF5456064619}" srcOrd="1" destOrd="0" parTransId="{15C43575-CADB-495A-91A1-4CFFA6E02DDE}" sibTransId="{C97F2CD6-E392-438B-AFAC-924EFFBA5522}"/>
    <dgm:cxn modelId="{02CD77C5-4452-4B96-86F4-2B9EAFE92337}" srcId="{913B7C7D-66D8-4FB3-8C45-0734B559CB73}" destId="{F55AE6A7-3721-4A6A-A5AB-2C4F45D22AB9}" srcOrd="0" destOrd="0" parTransId="{078D2887-418F-4A09-8561-AE0D21E40A40}" sibTransId="{0BAD6079-5693-4A96-9480-E286CA1F6475}"/>
    <dgm:cxn modelId="{7579685C-C4B1-4AA3-9030-8E7A88DC25AB}" type="presOf" srcId="{2B556CE9-EDAE-418C-AC9B-1E70760F94CA}" destId="{77825BA2-2322-44F3-8815-E2C2B952C097}" srcOrd="0" destOrd="4" presId="urn:microsoft.com/office/officeart/2005/8/layout/chevron2"/>
    <dgm:cxn modelId="{1D47F2A7-BC94-4CD5-B301-9514AF2E1976}" srcId="{913B7C7D-66D8-4FB3-8C45-0734B559CB73}" destId="{2B556CE9-EDAE-418C-AC9B-1E70760F94CA}" srcOrd="4" destOrd="0" parTransId="{C21AF8D9-ABF9-43BB-8350-5A52914000A8}" sibTransId="{B0DB6072-EAC2-4668-AB67-6A3B0D0100B0}"/>
    <dgm:cxn modelId="{1D947604-6BC0-4442-81EA-7EB5EF813D2C}" type="presOf" srcId="{4FCC7132-9C7A-4059-88B4-8566B340E6A2}" destId="{E2197DE5-C0C1-4247-AFE0-C1D60A0CE7B2}" srcOrd="0" destOrd="0" presId="urn:microsoft.com/office/officeart/2005/8/layout/chevron2"/>
    <dgm:cxn modelId="{A3BC7C5C-5744-4EF5-B748-E49582B0A10F}" type="presParOf" srcId="{F06FC0B7-5230-496B-9798-BDA91968F6B6}" destId="{8EE70CB1-EF2D-423A-961A-F89BA5EC4576}" srcOrd="0" destOrd="0" presId="urn:microsoft.com/office/officeart/2005/8/layout/chevron2"/>
    <dgm:cxn modelId="{EBD218C4-20A7-4C78-BA4E-B4B37158554F}" type="presParOf" srcId="{8EE70CB1-EF2D-423A-961A-F89BA5EC4576}" destId="{A5F138F2-B606-4D3C-A3EA-89F027DC3113}" srcOrd="0" destOrd="0" presId="urn:microsoft.com/office/officeart/2005/8/layout/chevron2"/>
    <dgm:cxn modelId="{0F22AAB2-0948-4514-BEE8-96DEC9DAC0A5}" type="presParOf" srcId="{8EE70CB1-EF2D-423A-961A-F89BA5EC4576}" destId="{77825BA2-2322-44F3-8815-E2C2B952C097}" srcOrd="1" destOrd="0" presId="urn:microsoft.com/office/officeart/2005/8/layout/chevron2"/>
    <dgm:cxn modelId="{83E4797B-DFA5-49B6-A84D-0F3BAC1D0246}" type="presParOf" srcId="{F06FC0B7-5230-496B-9798-BDA91968F6B6}" destId="{036C3D15-AB1C-4DD7-8847-FEE78D6A7F01}" srcOrd="1" destOrd="0" presId="urn:microsoft.com/office/officeart/2005/8/layout/chevron2"/>
    <dgm:cxn modelId="{0EE9604B-B2D1-4DAA-B20B-02FD712CB263}" type="presParOf" srcId="{F06FC0B7-5230-496B-9798-BDA91968F6B6}" destId="{267FFF56-8D8D-4CFC-91E4-BD8465ECF399}" srcOrd="2" destOrd="0" presId="urn:microsoft.com/office/officeart/2005/8/layout/chevron2"/>
    <dgm:cxn modelId="{63CB43AE-15C9-4253-A30D-3DE557FCA976}" type="presParOf" srcId="{267FFF56-8D8D-4CFC-91E4-BD8465ECF399}" destId="{0727D416-E297-4291-BAC1-340A10ED12FE}" srcOrd="0" destOrd="0" presId="urn:microsoft.com/office/officeart/2005/8/layout/chevron2"/>
    <dgm:cxn modelId="{2D90CF2C-8BFA-4C44-A499-878A03DA6C90}" type="presParOf" srcId="{267FFF56-8D8D-4CFC-91E4-BD8465ECF399}" destId="{E2197DE5-C0C1-4247-AFE0-C1D60A0CE7B2}"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138F2-B606-4D3C-A3EA-89F027DC3113}">
      <dsp:nvSpPr>
        <dsp:cNvPr id="0" name=""/>
        <dsp:cNvSpPr/>
      </dsp:nvSpPr>
      <dsp:spPr>
        <a:xfrm rot="5400000">
          <a:off x="-232496" y="574494"/>
          <a:ext cx="1788653" cy="12520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MX" sz="1800" kern="1200"/>
            <a:t>IFT</a:t>
          </a:r>
        </a:p>
      </dsp:txBody>
      <dsp:txXfrm rot="-5400000">
        <a:off x="35803" y="932225"/>
        <a:ext cx="1252057" cy="536596"/>
      </dsp:txXfrm>
    </dsp:sp>
    <dsp:sp modelId="{77825BA2-2322-44F3-8815-E2C2B952C097}">
      <dsp:nvSpPr>
        <dsp:cNvPr id="0" name=""/>
        <dsp:cNvSpPr/>
      </dsp:nvSpPr>
      <dsp:spPr>
        <a:xfrm rot="5400000">
          <a:off x="2641030" y="-1249577"/>
          <a:ext cx="1732787" cy="427417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100000"/>
            </a:lnSpc>
            <a:spcBef>
              <a:spcPct val="0"/>
            </a:spcBef>
            <a:spcAft>
              <a:spcPts val="600"/>
            </a:spcAft>
            <a:buChar char="••"/>
          </a:pPr>
          <a:r>
            <a:rPr lang="es-ES" sz="800" b="1" kern="1200"/>
            <a:t>Objetivo 1</a:t>
          </a:r>
          <a:r>
            <a:rPr lang="es-ES" sz="800" kern="1200"/>
            <a:t>: Promover e impulsar que los usuarios y las audiencias tengan mejores opciones de servicios públicos a precios asequibles, a través del impulso de la competencia y libre concurrencia</a:t>
          </a:r>
          <a:r>
            <a:rPr lang="es-MX" sz="800" kern="1200"/>
            <a:t> de los sectores regulados</a:t>
          </a:r>
        </a:p>
        <a:p>
          <a:pPr marL="57150" lvl="1" indent="-57150" algn="l" defTabSz="355600">
            <a:lnSpc>
              <a:spcPct val="100000"/>
            </a:lnSpc>
            <a:spcBef>
              <a:spcPct val="0"/>
            </a:spcBef>
            <a:spcAft>
              <a:spcPts val="600"/>
            </a:spcAft>
            <a:buChar char="••"/>
          </a:pPr>
          <a:r>
            <a:rPr lang="es-MX" sz="800" b="1" kern="1200"/>
            <a:t>Objetivo2</a:t>
          </a:r>
          <a:r>
            <a:rPr lang="es-MX" sz="800" kern="1200"/>
            <a:t>: Promover e impulsar condiciones para el acceso universal a las tecnologías y servicios de las telecomunicaciones y la radiodifusión con el objeto de maximizar el bienestar social</a:t>
          </a:r>
        </a:p>
        <a:p>
          <a:pPr marL="57150" lvl="1" indent="-57150" algn="l" defTabSz="355600">
            <a:lnSpc>
              <a:spcPct val="100000"/>
            </a:lnSpc>
            <a:spcBef>
              <a:spcPct val="0"/>
            </a:spcBef>
            <a:spcAft>
              <a:spcPts val="600"/>
            </a:spcAft>
            <a:buChar char="••"/>
          </a:pPr>
          <a:r>
            <a:rPr lang="es-MX" sz="800" b="1" kern="1200"/>
            <a:t>Objetivo 3</a:t>
          </a:r>
          <a:r>
            <a:rPr lang="es-MX" sz="800" kern="1200"/>
            <a:t>: Garantizar que la prestación de los servicios de las telecomunicaciones y la radiodifusión que recibe la población sea acorde con los niveles de calidad bajo parámetros internacionales</a:t>
          </a:r>
        </a:p>
        <a:p>
          <a:pPr marL="57150" lvl="1" indent="-57150" algn="l" defTabSz="355600">
            <a:lnSpc>
              <a:spcPct val="100000"/>
            </a:lnSpc>
            <a:spcBef>
              <a:spcPct val="0"/>
            </a:spcBef>
            <a:spcAft>
              <a:spcPts val="600"/>
            </a:spcAft>
            <a:buChar char="••"/>
          </a:pPr>
          <a:r>
            <a:rPr lang="es-MX" sz="800" b="1" kern="1200"/>
            <a:t>Objetivo 4</a:t>
          </a:r>
          <a:r>
            <a:rPr lang="es-MX" sz="800" kern="1200"/>
            <a:t>. Fomentar el respeto a los derechos de los usuarios finales y de las audiencias en los servicios de las telecomunicaciones y la radiodifusión</a:t>
          </a:r>
        </a:p>
        <a:p>
          <a:pPr marL="57150" lvl="1" indent="-57150" algn="l" defTabSz="355600">
            <a:lnSpc>
              <a:spcPct val="100000"/>
            </a:lnSpc>
            <a:spcBef>
              <a:spcPct val="0"/>
            </a:spcBef>
            <a:spcAft>
              <a:spcPts val="600"/>
            </a:spcAft>
            <a:buChar char="••"/>
          </a:pPr>
          <a:r>
            <a:rPr lang="es-MX" sz="800" b="1" kern="1200"/>
            <a:t>Eje transversal: </a:t>
          </a:r>
          <a:r>
            <a:rPr lang="es-MX" sz="800" kern="1200"/>
            <a:t>Fortalecimiento Institucional</a:t>
          </a:r>
        </a:p>
      </dsp:txBody>
      <dsp:txXfrm rot="-5400000">
        <a:off x="1370338" y="105703"/>
        <a:ext cx="4189584" cy="1563611"/>
      </dsp:txXfrm>
    </dsp:sp>
    <dsp:sp modelId="{0727D416-E297-4291-BAC1-340A10ED12FE}">
      <dsp:nvSpPr>
        <dsp:cNvPr id="0" name=""/>
        <dsp:cNvSpPr/>
      </dsp:nvSpPr>
      <dsp:spPr>
        <a:xfrm rot="5400000">
          <a:off x="-232496" y="2278054"/>
          <a:ext cx="1788653" cy="12520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MX" sz="1800" kern="1200"/>
            <a:t>Centro de Estudios</a:t>
          </a:r>
        </a:p>
      </dsp:txBody>
      <dsp:txXfrm rot="-5400000">
        <a:off x="35803" y="2635785"/>
        <a:ext cx="1252057" cy="536596"/>
      </dsp:txXfrm>
    </dsp:sp>
    <dsp:sp modelId="{E2197DE5-C0C1-4247-AFE0-C1D60A0CE7B2}">
      <dsp:nvSpPr>
        <dsp:cNvPr id="0" name=""/>
        <dsp:cNvSpPr/>
      </dsp:nvSpPr>
      <dsp:spPr>
        <a:xfrm rot="5400000">
          <a:off x="2760350" y="443107"/>
          <a:ext cx="1494147" cy="42959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100000"/>
            </a:lnSpc>
            <a:spcBef>
              <a:spcPct val="0"/>
            </a:spcBef>
            <a:spcAft>
              <a:spcPts val="1200"/>
            </a:spcAft>
            <a:buChar char="••"/>
          </a:pPr>
          <a:r>
            <a:rPr lang="es-MX" sz="800" b="1" kern="1200"/>
            <a:t>Objetivo 1</a:t>
          </a:r>
          <a:r>
            <a:rPr lang="es-MX" sz="800" kern="1200"/>
            <a:t>. Elaborar estudios programados en materia de regulación sectorial y competencia económica en telecomunicaciones y radiodifusión</a:t>
          </a:r>
        </a:p>
        <a:p>
          <a:pPr marL="57150" lvl="1" indent="-57150" algn="l" defTabSz="355600">
            <a:lnSpc>
              <a:spcPct val="100000"/>
            </a:lnSpc>
            <a:spcBef>
              <a:spcPct val="0"/>
            </a:spcBef>
            <a:spcAft>
              <a:spcPts val="1200"/>
            </a:spcAft>
            <a:buChar char="••"/>
          </a:pPr>
          <a:r>
            <a:rPr lang="es-MX" sz="800" b="1" kern="1200"/>
            <a:t>Objetivo 2</a:t>
          </a:r>
          <a:r>
            <a:rPr lang="es-MX" sz="800" kern="1200"/>
            <a:t>. Elaborar estudios por solicitud en materia de regulación sectorial y competencia económica en telecomunicaciones y radiodifusión</a:t>
          </a:r>
        </a:p>
        <a:p>
          <a:pPr marL="57150" lvl="1" indent="-57150" algn="l" defTabSz="355600">
            <a:lnSpc>
              <a:spcPct val="100000"/>
            </a:lnSpc>
            <a:spcBef>
              <a:spcPct val="0"/>
            </a:spcBef>
            <a:spcAft>
              <a:spcPts val="1200"/>
            </a:spcAft>
            <a:buChar char="••"/>
          </a:pPr>
          <a:r>
            <a:rPr lang="es-MX" sz="800" b="1" kern="1200"/>
            <a:t>Objetivo 3</a:t>
          </a:r>
          <a:r>
            <a:rPr lang="es-MX" sz="800" kern="1200"/>
            <a:t>. Contribuir a la difusión del conocimiento de la regulación y la competencia en telecomunicaciones y radiodifusión, y en la realización de acciones de vinculación académica</a:t>
          </a:r>
        </a:p>
        <a:p>
          <a:pPr marL="57150" lvl="1" indent="-57150" algn="l" defTabSz="355600">
            <a:lnSpc>
              <a:spcPct val="100000"/>
            </a:lnSpc>
            <a:spcBef>
              <a:spcPct val="0"/>
            </a:spcBef>
            <a:spcAft>
              <a:spcPts val="1200"/>
            </a:spcAft>
            <a:buChar char="••"/>
          </a:pPr>
          <a:r>
            <a:rPr lang="es-MX" sz="800" b="1" kern="1200"/>
            <a:t>Objetivo 4</a:t>
          </a:r>
          <a:r>
            <a:rPr lang="es-MX" sz="800" kern="1200"/>
            <a:t>. Generar, contratar y administrar bases de datos y plataformas documentales</a:t>
          </a:r>
          <a:endParaRPr lang="es-MX" sz="700" kern="1200"/>
        </a:p>
      </dsp:txBody>
      <dsp:txXfrm rot="-5400000">
        <a:off x="1359462" y="1916933"/>
        <a:ext cx="4222985" cy="13482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EBCE4E56124254AF862B3DC4E61ADA"/>
        <w:category>
          <w:name w:val="General"/>
          <w:gallery w:val="placeholder"/>
        </w:category>
        <w:types>
          <w:type w:val="bbPlcHdr"/>
        </w:types>
        <w:behaviors>
          <w:behavior w:val="content"/>
        </w:behaviors>
        <w:guid w:val="{987A211B-0C17-4A34-B9A1-D456A5C945F4}"/>
      </w:docPartPr>
      <w:docPartBody>
        <w:p w:rsidR="00162BE0" w:rsidRDefault="008E6CE0" w:rsidP="008E6CE0">
          <w:pPr>
            <w:pStyle w:val="91EBCE4E56124254AF862B3DC4E61ADA"/>
          </w:pPr>
          <w:r w:rsidRPr="007F229F">
            <w:rPr>
              <w:rStyle w:val="Textodelmarcadordeposicin"/>
            </w:rPr>
            <w:t>[Nombre del Proyecto]</w:t>
          </w:r>
        </w:p>
      </w:docPartBody>
    </w:docPart>
    <w:docPart>
      <w:docPartPr>
        <w:name w:val="EDF98E3B9FEA4CC4A1D8595022295CB1"/>
        <w:category>
          <w:name w:val="General"/>
          <w:gallery w:val="placeholder"/>
        </w:category>
        <w:types>
          <w:type w:val="bbPlcHdr"/>
        </w:types>
        <w:behaviors>
          <w:behavior w:val="content"/>
        </w:behaviors>
        <w:guid w:val="{AA894532-AD18-4DF5-8F69-E11ECA9BBD1B}"/>
      </w:docPartPr>
      <w:docPartBody>
        <w:p w:rsidR="00162BE0" w:rsidRDefault="008E6CE0" w:rsidP="008E6CE0">
          <w:pPr>
            <w:pStyle w:val="EDF98E3B9FEA4CC4A1D8595022295CB1"/>
          </w:pPr>
          <w:r w:rsidRPr="007F229F">
            <w:rPr>
              <w:rStyle w:val="Textodelmarcadordeposicin"/>
            </w:rPr>
            <w:t>[Nombre del Proyecto]</w:t>
          </w:r>
        </w:p>
      </w:docPartBody>
    </w:docPart>
    <w:docPart>
      <w:docPartPr>
        <w:name w:val="246EFD157ACD426DBECCD8D483088979"/>
        <w:category>
          <w:name w:val="General"/>
          <w:gallery w:val="placeholder"/>
        </w:category>
        <w:types>
          <w:type w:val="bbPlcHdr"/>
        </w:types>
        <w:behaviors>
          <w:behavior w:val="content"/>
        </w:behaviors>
        <w:guid w:val="{1FBFC557-2E7C-474B-BC14-2E4C8D09BE83}"/>
      </w:docPartPr>
      <w:docPartBody>
        <w:p w:rsidR="00162BE0" w:rsidRDefault="008E6CE0" w:rsidP="008E6CE0">
          <w:pPr>
            <w:pStyle w:val="246EFD157ACD426DBECCD8D483088979"/>
          </w:pPr>
          <w:r w:rsidRPr="007F229F">
            <w:rPr>
              <w:rStyle w:val="Textodelmarcadordeposicin"/>
            </w:rPr>
            <w:t>[Nombre del Proyecto]</w:t>
          </w:r>
        </w:p>
      </w:docPartBody>
    </w:docPart>
    <w:docPart>
      <w:docPartPr>
        <w:name w:val="65212DDFA2CA41B69BF2C8FA8AD8FFF5"/>
        <w:category>
          <w:name w:val="General"/>
          <w:gallery w:val="placeholder"/>
        </w:category>
        <w:types>
          <w:type w:val="bbPlcHdr"/>
        </w:types>
        <w:behaviors>
          <w:behavior w:val="content"/>
        </w:behaviors>
        <w:guid w:val="{C4F5A9C9-4AAC-4768-8DDC-D61D61F7A029}"/>
      </w:docPartPr>
      <w:docPartBody>
        <w:p w:rsidR="00162BE0" w:rsidRDefault="008E6CE0" w:rsidP="008E6CE0">
          <w:pPr>
            <w:pStyle w:val="65212DDFA2CA41B69BF2C8FA8AD8FFF5"/>
          </w:pPr>
          <w:r w:rsidRPr="007F229F">
            <w:rPr>
              <w:rStyle w:val="Textodelmarcadordeposicin"/>
            </w:rPr>
            <w:t>[Nombre del Proyecto]</w:t>
          </w:r>
        </w:p>
      </w:docPartBody>
    </w:docPart>
    <w:docPart>
      <w:docPartPr>
        <w:name w:val="F1404E3392E549DDBE30AC49EA430E20"/>
        <w:category>
          <w:name w:val="General"/>
          <w:gallery w:val="placeholder"/>
        </w:category>
        <w:types>
          <w:type w:val="bbPlcHdr"/>
        </w:types>
        <w:behaviors>
          <w:behavior w:val="content"/>
        </w:behaviors>
        <w:guid w:val="{01927850-42A0-40B5-A982-11D42B171A42}"/>
      </w:docPartPr>
      <w:docPartBody>
        <w:p w:rsidR="00162BE0" w:rsidRDefault="008E6CE0" w:rsidP="008E6CE0">
          <w:pPr>
            <w:pStyle w:val="F1404E3392E549DDBE30AC49EA430E20"/>
          </w:pPr>
          <w:r w:rsidRPr="007F229F">
            <w:rPr>
              <w:rStyle w:val="Textodelmarcadordeposicin"/>
            </w:rPr>
            <w:t>[Nombre del Proyecto]</w:t>
          </w:r>
        </w:p>
      </w:docPartBody>
    </w:docPart>
    <w:docPart>
      <w:docPartPr>
        <w:name w:val="CBEC29A802514F40AE307AFD436E6FA2"/>
        <w:category>
          <w:name w:val="General"/>
          <w:gallery w:val="placeholder"/>
        </w:category>
        <w:types>
          <w:type w:val="bbPlcHdr"/>
        </w:types>
        <w:behaviors>
          <w:behavior w:val="content"/>
        </w:behaviors>
        <w:guid w:val="{CF24858F-3469-438A-BDF2-5F3B5D271558}"/>
      </w:docPartPr>
      <w:docPartBody>
        <w:p w:rsidR="00162BE0" w:rsidRDefault="008E6CE0" w:rsidP="008E6CE0">
          <w:pPr>
            <w:pStyle w:val="CBEC29A802514F40AE307AFD436E6FA2"/>
          </w:pPr>
          <w:r w:rsidRPr="007F229F">
            <w:rPr>
              <w:rStyle w:val="Textodelmarcadordeposicin"/>
            </w:rPr>
            <w:t>[Beneficios Potenciales]</w:t>
          </w:r>
        </w:p>
      </w:docPartBody>
    </w:docPart>
    <w:docPart>
      <w:docPartPr>
        <w:name w:val="4E8A074911594164B39A715F9DD25031"/>
        <w:category>
          <w:name w:val="General"/>
          <w:gallery w:val="placeholder"/>
        </w:category>
        <w:types>
          <w:type w:val="bbPlcHdr"/>
        </w:types>
        <w:behaviors>
          <w:behavior w:val="content"/>
        </w:behaviors>
        <w:guid w:val="{6062FC2A-7BD1-4011-9783-C66E5C6B3AAB}"/>
      </w:docPartPr>
      <w:docPartBody>
        <w:p w:rsidR="00162BE0" w:rsidRDefault="008E6CE0" w:rsidP="008E6CE0">
          <w:pPr>
            <w:pStyle w:val="4E8A074911594164B39A715F9DD25031"/>
          </w:pPr>
          <w:r w:rsidRPr="007F229F">
            <w:rPr>
              <w:rStyle w:val="Textodelmarcadordeposicin"/>
            </w:rPr>
            <w:t>[Nombre del Proyecto]</w:t>
          </w:r>
        </w:p>
      </w:docPartBody>
    </w:docPart>
    <w:docPart>
      <w:docPartPr>
        <w:name w:val="9D4F813BABE34275B296721A55DD4B65"/>
        <w:category>
          <w:name w:val="General"/>
          <w:gallery w:val="placeholder"/>
        </w:category>
        <w:types>
          <w:type w:val="bbPlcHdr"/>
        </w:types>
        <w:behaviors>
          <w:behavior w:val="content"/>
        </w:behaviors>
        <w:guid w:val="{73F5AA4F-DF7E-4437-89AB-A91A1329B871}"/>
      </w:docPartPr>
      <w:docPartBody>
        <w:p w:rsidR="003B46AE" w:rsidRDefault="00BB612F" w:rsidP="00BB612F">
          <w:pPr>
            <w:pStyle w:val="9D4F813BABE34275B296721A55DD4B65"/>
          </w:pPr>
          <w:r w:rsidRPr="007F229F">
            <w:rPr>
              <w:rStyle w:val="Textodelmarcadordeposicin"/>
            </w:rPr>
            <w:t>[Nombre del Proyecto]</w:t>
          </w:r>
        </w:p>
      </w:docPartBody>
    </w:docPart>
    <w:docPart>
      <w:docPartPr>
        <w:name w:val="A6BFAE3B8A52478EB4BE7106686C6796"/>
        <w:category>
          <w:name w:val="General"/>
          <w:gallery w:val="placeholder"/>
        </w:category>
        <w:types>
          <w:type w:val="bbPlcHdr"/>
        </w:types>
        <w:behaviors>
          <w:behavior w:val="content"/>
        </w:behaviors>
        <w:guid w:val="{8B442677-B660-4374-A0B5-6E1D10287353}"/>
      </w:docPartPr>
      <w:docPartBody>
        <w:p w:rsidR="003B46AE" w:rsidRDefault="00BB612F" w:rsidP="00BB612F">
          <w:pPr>
            <w:pStyle w:val="A6BFAE3B8A52478EB4BE7106686C6796"/>
          </w:pPr>
          <w:r w:rsidRPr="007F229F">
            <w:rPr>
              <w:rStyle w:val="Textodelmarcadordeposicin"/>
            </w:rPr>
            <w:t>[Nombre del Proyecto]</w:t>
          </w:r>
        </w:p>
      </w:docPartBody>
    </w:docPart>
    <w:docPart>
      <w:docPartPr>
        <w:name w:val="84A5D81257C147588303DFDFEB2119B6"/>
        <w:category>
          <w:name w:val="General"/>
          <w:gallery w:val="placeholder"/>
        </w:category>
        <w:types>
          <w:type w:val="bbPlcHdr"/>
        </w:types>
        <w:behaviors>
          <w:behavior w:val="content"/>
        </w:behaviors>
        <w:guid w:val="{DCC703B3-2031-487B-9438-3A59E226FC53}"/>
      </w:docPartPr>
      <w:docPartBody>
        <w:p w:rsidR="001A6764" w:rsidRDefault="001A6764" w:rsidP="001A6764">
          <w:pPr>
            <w:pStyle w:val="84A5D81257C147588303DFDFEB2119B6"/>
          </w:pPr>
          <w:r w:rsidRPr="007F229F">
            <w:rPr>
              <w:rStyle w:val="Textodelmarcadordeposicin"/>
            </w:rPr>
            <w:t>[Nombre del Proyecto]</w:t>
          </w:r>
        </w:p>
      </w:docPartBody>
    </w:docPart>
    <w:docPart>
      <w:docPartPr>
        <w:name w:val="F6C2A80E0A04400B90FCAC0D2C742FDE"/>
        <w:category>
          <w:name w:val="General"/>
          <w:gallery w:val="placeholder"/>
        </w:category>
        <w:types>
          <w:type w:val="bbPlcHdr"/>
        </w:types>
        <w:behaviors>
          <w:behavior w:val="content"/>
        </w:behaviors>
        <w:guid w:val="{96D1B5A6-22DB-4F2C-8AB0-CE00D3770CE2}"/>
      </w:docPartPr>
      <w:docPartBody>
        <w:p w:rsidR="005A4164" w:rsidRDefault="001B07A8" w:rsidP="001B07A8">
          <w:pPr>
            <w:pStyle w:val="F6C2A80E0A04400B90FCAC0D2C742FDE"/>
          </w:pPr>
          <w:r w:rsidRPr="007F229F">
            <w:rPr>
              <w:rStyle w:val="Textodelmarcadordeposicin"/>
            </w:rPr>
            <w:t>[Nombre del Proyecto]</w:t>
          </w:r>
        </w:p>
      </w:docPartBody>
    </w:docPart>
    <w:docPart>
      <w:docPartPr>
        <w:name w:val="10CEBDD6D4E9408085F4BAB25D4187B3"/>
        <w:category>
          <w:name w:val="General"/>
          <w:gallery w:val="placeholder"/>
        </w:category>
        <w:types>
          <w:type w:val="bbPlcHdr"/>
        </w:types>
        <w:behaviors>
          <w:behavior w:val="content"/>
        </w:behaviors>
        <w:guid w:val="{E178F89D-F7C7-4A8F-ACBF-85660A996636}"/>
      </w:docPartPr>
      <w:docPartBody>
        <w:p w:rsidR="005A4164" w:rsidRDefault="001B07A8" w:rsidP="001B07A8">
          <w:pPr>
            <w:pStyle w:val="10CEBDD6D4E9408085F4BAB25D4187B3"/>
          </w:pPr>
          <w:r w:rsidRPr="007F229F">
            <w:rPr>
              <w:rStyle w:val="Textodelmarcadordeposicin"/>
            </w:rPr>
            <w:t>[Nombre del Proyecto]</w:t>
          </w:r>
        </w:p>
      </w:docPartBody>
    </w:docPart>
    <w:docPart>
      <w:docPartPr>
        <w:name w:val="8EECA99B226F47099B206602ECCEE37E"/>
        <w:category>
          <w:name w:val="General"/>
          <w:gallery w:val="placeholder"/>
        </w:category>
        <w:types>
          <w:type w:val="bbPlcHdr"/>
        </w:types>
        <w:behaviors>
          <w:behavior w:val="content"/>
        </w:behaviors>
        <w:guid w:val="{D48ECDD4-D704-4525-892D-C53E4CE6C43A}"/>
      </w:docPartPr>
      <w:docPartBody>
        <w:p w:rsidR="003228EB" w:rsidRDefault="009019B3" w:rsidP="009019B3">
          <w:pPr>
            <w:pStyle w:val="8EECA99B226F47099B206602ECCEE37E"/>
          </w:pPr>
          <w:r w:rsidRPr="007F229F">
            <w:rPr>
              <w:rStyle w:val="Textodelmarcadordeposicin"/>
            </w:rPr>
            <w:t>[Nombre del Proyecto]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tillium Lt">
    <w:altName w:val="Calibri"/>
    <w:panose1 w:val="00000000000000000000"/>
    <w:charset w:val="00"/>
    <w:family w:val="swiss"/>
    <w:notTrueType/>
    <w:pitch w:val="default"/>
    <w:sig w:usb0="00000003" w:usb1="00000000" w:usb2="00000000" w:usb3="00000000" w:csb0="00000001" w:csb1="00000000"/>
  </w:font>
  <w:font w:name="Titillium">
    <w:altName w:val="Titillium"/>
    <w:panose1 w:val="00000000000000000000"/>
    <w:charset w:val="00"/>
    <w:family w:val="swiss"/>
    <w:notTrueType/>
    <w:pitch w:val="default"/>
    <w:sig w:usb0="00000003" w:usb1="00000000" w:usb2="00000000" w:usb3="00000000" w:csb0="00000001" w:csb1="00000000"/>
  </w:font>
  <w:font w:name="Avant Garde">
    <w:panose1 w:val="00000000000000000000"/>
    <w:charset w:val="00"/>
    <w:family w:val="auto"/>
    <w:pitch w:val="variable"/>
    <w:sig w:usb0="00000083" w:usb1="00000000" w:usb2="00000000" w:usb3="00000000" w:csb0="00000009" w:csb1="00000000"/>
  </w:font>
  <w:font w:name="ArialMT">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76"/>
    <w:rsid w:val="0001748D"/>
    <w:rsid w:val="00040642"/>
    <w:rsid w:val="00061C9B"/>
    <w:rsid w:val="0011695B"/>
    <w:rsid w:val="00121923"/>
    <w:rsid w:val="00162BE0"/>
    <w:rsid w:val="001A6764"/>
    <w:rsid w:val="001B07A8"/>
    <w:rsid w:val="001F6D03"/>
    <w:rsid w:val="00227604"/>
    <w:rsid w:val="002948DE"/>
    <w:rsid w:val="002D5114"/>
    <w:rsid w:val="003039B6"/>
    <w:rsid w:val="003228EB"/>
    <w:rsid w:val="00325D8E"/>
    <w:rsid w:val="003B46AE"/>
    <w:rsid w:val="003D0B1B"/>
    <w:rsid w:val="00497868"/>
    <w:rsid w:val="004C7D7A"/>
    <w:rsid w:val="00530E09"/>
    <w:rsid w:val="005A4164"/>
    <w:rsid w:val="00614F76"/>
    <w:rsid w:val="006243C7"/>
    <w:rsid w:val="00665D14"/>
    <w:rsid w:val="006B2028"/>
    <w:rsid w:val="007A5132"/>
    <w:rsid w:val="007A7DB8"/>
    <w:rsid w:val="007B7303"/>
    <w:rsid w:val="007E10CA"/>
    <w:rsid w:val="00892EF8"/>
    <w:rsid w:val="008E6CE0"/>
    <w:rsid w:val="008F7892"/>
    <w:rsid w:val="009019B3"/>
    <w:rsid w:val="00933F6B"/>
    <w:rsid w:val="0095433F"/>
    <w:rsid w:val="009C489F"/>
    <w:rsid w:val="00A27FD2"/>
    <w:rsid w:val="00A677FF"/>
    <w:rsid w:val="00AA7ADD"/>
    <w:rsid w:val="00AA7F31"/>
    <w:rsid w:val="00AE78F1"/>
    <w:rsid w:val="00B2047E"/>
    <w:rsid w:val="00BB612F"/>
    <w:rsid w:val="00C10626"/>
    <w:rsid w:val="00C21844"/>
    <w:rsid w:val="00C92BD9"/>
    <w:rsid w:val="00D14483"/>
    <w:rsid w:val="00D469F8"/>
    <w:rsid w:val="00D4704A"/>
    <w:rsid w:val="00DE4DF2"/>
    <w:rsid w:val="00E870B7"/>
    <w:rsid w:val="00F33BB7"/>
    <w:rsid w:val="00F81D52"/>
    <w:rsid w:val="00F92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19B3"/>
    <w:rPr>
      <w:color w:val="808080"/>
    </w:rPr>
  </w:style>
  <w:style w:type="paragraph" w:customStyle="1" w:styleId="780645ADA8B84261864A9F16762D13F4">
    <w:name w:val="780645ADA8B84261864A9F16762D13F4"/>
    <w:rsid w:val="00614F76"/>
  </w:style>
  <w:style w:type="paragraph" w:customStyle="1" w:styleId="CFD7C2A22C8941BFBDFE52ADC4B5D4E9">
    <w:name w:val="CFD7C2A22C8941BFBDFE52ADC4B5D4E9"/>
    <w:rsid w:val="00614F76"/>
  </w:style>
  <w:style w:type="paragraph" w:customStyle="1" w:styleId="0897F2D4E9F14B91993163CC1B647FE3">
    <w:name w:val="0897F2D4E9F14B91993163CC1B647FE3"/>
    <w:rsid w:val="00614F76"/>
  </w:style>
  <w:style w:type="paragraph" w:customStyle="1" w:styleId="B3435CB3BE0345E9A0B8864C83C05AE6">
    <w:name w:val="B3435CB3BE0345E9A0B8864C83C05AE6"/>
    <w:rsid w:val="00614F76"/>
  </w:style>
  <w:style w:type="paragraph" w:customStyle="1" w:styleId="D2AE452B48F4416E9502A8EECE6D7A7E">
    <w:name w:val="D2AE452B48F4416E9502A8EECE6D7A7E"/>
    <w:rsid w:val="00614F76"/>
  </w:style>
  <w:style w:type="paragraph" w:customStyle="1" w:styleId="048EEFA2B0EA41B49F19F21D857810FE">
    <w:name w:val="048EEFA2B0EA41B49F19F21D857810FE"/>
    <w:rsid w:val="00614F76"/>
  </w:style>
  <w:style w:type="paragraph" w:customStyle="1" w:styleId="E951D35C637D43AB87C505D95D93F873">
    <w:name w:val="E951D35C637D43AB87C505D95D93F873"/>
    <w:rsid w:val="00121923"/>
  </w:style>
  <w:style w:type="paragraph" w:customStyle="1" w:styleId="819323E44E534FEE9DB95C50765A02E2">
    <w:name w:val="819323E44E534FEE9DB95C50765A02E2"/>
    <w:rsid w:val="00B2047E"/>
  </w:style>
  <w:style w:type="paragraph" w:customStyle="1" w:styleId="F5304CD3DB41457BB83F314710D683AB">
    <w:name w:val="F5304CD3DB41457BB83F314710D683AB"/>
    <w:rsid w:val="00B2047E"/>
  </w:style>
  <w:style w:type="paragraph" w:customStyle="1" w:styleId="17C8761A801B4DF88851482D2F2934CD">
    <w:name w:val="17C8761A801B4DF88851482D2F2934CD"/>
    <w:rsid w:val="00B2047E"/>
  </w:style>
  <w:style w:type="paragraph" w:customStyle="1" w:styleId="9D38583201D441A58458E1427868142B">
    <w:name w:val="9D38583201D441A58458E1427868142B"/>
    <w:rsid w:val="00B2047E"/>
  </w:style>
  <w:style w:type="paragraph" w:customStyle="1" w:styleId="F0ACBDFBD963413EA1C884C3DA87B440">
    <w:name w:val="F0ACBDFBD963413EA1C884C3DA87B440"/>
    <w:rsid w:val="00B2047E"/>
  </w:style>
  <w:style w:type="paragraph" w:customStyle="1" w:styleId="46CF7CFA5D6241FE8F0617A240420EBA">
    <w:name w:val="46CF7CFA5D6241FE8F0617A240420EBA"/>
    <w:rsid w:val="00B2047E"/>
  </w:style>
  <w:style w:type="paragraph" w:customStyle="1" w:styleId="5F50E888242C457F961FC5DAE515DBEB">
    <w:name w:val="5F50E888242C457F961FC5DAE515DBEB"/>
    <w:rsid w:val="00B2047E"/>
  </w:style>
  <w:style w:type="paragraph" w:customStyle="1" w:styleId="DA93D500F7A144DFBE7BE97C3B0CBBB4">
    <w:name w:val="DA93D500F7A144DFBE7BE97C3B0CBBB4"/>
    <w:rsid w:val="00B2047E"/>
  </w:style>
  <w:style w:type="paragraph" w:customStyle="1" w:styleId="1B9502B30D4649CC85563B3D8BB1AB4E">
    <w:name w:val="1B9502B30D4649CC85563B3D8BB1AB4E"/>
    <w:rsid w:val="00B2047E"/>
  </w:style>
  <w:style w:type="paragraph" w:customStyle="1" w:styleId="2DB3AE45D59D4393A9AF355695EEF702">
    <w:name w:val="2DB3AE45D59D4393A9AF355695EEF702"/>
    <w:rsid w:val="00B2047E"/>
  </w:style>
  <w:style w:type="paragraph" w:customStyle="1" w:styleId="A31372B6A3B249668B70AF2507142FC2">
    <w:name w:val="A31372B6A3B249668B70AF2507142FC2"/>
    <w:rsid w:val="00B2047E"/>
  </w:style>
  <w:style w:type="paragraph" w:customStyle="1" w:styleId="0A1C8C1CFB0748878D2EF80F56F944B2">
    <w:name w:val="0A1C8C1CFB0748878D2EF80F56F944B2"/>
    <w:rsid w:val="00B2047E"/>
  </w:style>
  <w:style w:type="paragraph" w:customStyle="1" w:styleId="7D0483C59BD441909B83337F5FFC040D">
    <w:name w:val="7D0483C59BD441909B83337F5FFC040D"/>
    <w:rsid w:val="00B2047E"/>
  </w:style>
  <w:style w:type="paragraph" w:customStyle="1" w:styleId="AA9D36CBA0AC4A3A903893A84A6D0025">
    <w:name w:val="AA9D36CBA0AC4A3A903893A84A6D0025"/>
    <w:rsid w:val="00B2047E"/>
  </w:style>
  <w:style w:type="paragraph" w:customStyle="1" w:styleId="C22EF3831F2347A5B8013980561F0C00">
    <w:name w:val="C22EF3831F2347A5B8013980561F0C00"/>
    <w:rsid w:val="00B2047E"/>
  </w:style>
  <w:style w:type="paragraph" w:customStyle="1" w:styleId="8B60A536646849F2AED96D9B07573345">
    <w:name w:val="8B60A536646849F2AED96D9B07573345"/>
    <w:rsid w:val="00B2047E"/>
  </w:style>
  <w:style w:type="paragraph" w:customStyle="1" w:styleId="1AA093E048F1474A8A4221ADFA994569">
    <w:name w:val="1AA093E048F1474A8A4221ADFA994569"/>
    <w:rsid w:val="00892EF8"/>
  </w:style>
  <w:style w:type="paragraph" w:customStyle="1" w:styleId="B1FE95F357E14C5DA6FE912DC5ACAF23">
    <w:name w:val="B1FE95F357E14C5DA6FE912DC5ACAF23"/>
    <w:rsid w:val="00892EF8"/>
  </w:style>
  <w:style w:type="paragraph" w:customStyle="1" w:styleId="5BB6F9CBE6284492A6D65554E18E2EBA">
    <w:name w:val="5BB6F9CBE6284492A6D65554E18E2EBA"/>
    <w:rsid w:val="00D14483"/>
  </w:style>
  <w:style w:type="paragraph" w:customStyle="1" w:styleId="E20FDF0DCBA1404A8C708009142D8227">
    <w:name w:val="E20FDF0DCBA1404A8C708009142D8227"/>
    <w:rsid w:val="00D14483"/>
  </w:style>
  <w:style w:type="paragraph" w:customStyle="1" w:styleId="1FBB6E7EB33840B08FCB1E384025975E">
    <w:name w:val="1FBB6E7EB33840B08FCB1E384025975E"/>
    <w:rsid w:val="00D14483"/>
  </w:style>
  <w:style w:type="paragraph" w:customStyle="1" w:styleId="099930F262554E1580AD08851CACF715">
    <w:name w:val="099930F262554E1580AD08851CACF715"/>
    <w:rsid w:val="00D14483"/>
  </w:style>
  <w:style w:type="paragraph" w:customStyle="1" w:styleId="A5B699D0F97E477D9D28F50DF03AD4FE">
    <w:name w:val="A5B699D0F97E477D9D28F50DF03AD4FE"/>
    <w:rsid w:val="008E6CE0"/>
  </w:style>
  <w:style w:type="paragraph" w:customStyle="1" w:styleId="63CF0971ED204AA488001DA2900B9427">
    <w:name w:val="63CF0971ED204AA488001DA2900B9427"/>
    <w:rsid w:val="008E6CE0"/>
  </w:style>
  <w:style w:type="paragraph" w:customStyle="1" w:styleId="DB0B339E6FB84AFF918847263829CC08">
    <w:name w:val="DB0B339E6FB84AFF918847263829CC08"/>
    <w:rsid w:val="008E6CE0"/>
  </w:style>
  <w:style w:type="paragraph" w:customStyle="1" w:styleId="465AF2D488A7492A90FBC12ECA544802">
    <w:name w:val="465AF2D488A7492A90FBC12ECA544802"/>
    <w:rsid w:val="008E6CE0"/>
  </w:style>
  <w:style w:type="paragraph" w:customStyle="1" w:styleId="91EBCE4E56124254AF862B3DC4E61ADA">
    <w:name w:val="91EBCE4E56124254AF862B3DC4E61ADA"/>
    <w:rsid w:val="008E6CE0"/>
  </w:style>
  <w:style w:type="paragraph" w:customStyle="1" w:styleId="EDF98E3B9FEA4CC4A1D8595022295CB1">
    <w:name w:val="EDF98E3B9FEA4CC4A1D8595022295CB1"/>
    <w:rsid w:val="008E6CE0"/>
  </w:style>
  <w:style w:type="paragraph" w:customStyle="1" w:styleId="246EFD157ACD426DBECCD8D483088979">
    <w:name w:val="246EFD157ACD426DBECCD8D483088979"/>
    <w:rsid w:val="008E6CE0"/>
  </w:style>
  <w:style w:type="paragraph" w:customStyle="1" w:styleId="99F25A031F3742C29E5C9A39E04CB0D7">
    <w:name w:val="99F25A031F3742C29E5C9A39E04CB0D7"/>
    <w:rsid w:val="008E6CE0"/>
  </w:style>
  <w:style w:type="paragraph" w:customStyle="1" w:styleId="EADEB68981B84BC78863D9B6BA2D8678">
    <w:name w:val="EADEB68981B84BC78863D9B6BA2D8678"/>
    <w:rsid w:val="008E6CE0"/>
  </w:style>
  <w:style w:type="paragraph" w:customStyle="1" w:styleId="AA723624CF0E49908D1EE799B07FC940">
    <w:name w:val="AA723624CF0E49908D1EE799B07FC940"/>
    <w:rsid w:val="008E6CE0"/>
  </w:style>
  <w:style w:type="paragraph" w:customStyle="1" w:styleId="EBB1E20904F74B09969B2DFED454837F">
    <w:name w:val="EBB1E20904F74B09969B2DFED454837F"/>
    <w:rsid w:val="008E6CE0"/>
  </w:style>
  <w:style w:type="paragraph" w:customStyle="1" w:styleId="BEAF26E7C32A4CFBB1CE1E5DFBDF98E1">
    <w:name w:val="BEAF26E7C32A4CFBB1CE1E5DFBDF98E1"/>
    <w:rsid w:val="008E6CE0"/>
  </w:style>
  <w:style w:type="paragraph" w:customStyle="1" w:styleId="65212DDFA2CA41B69BF2C8FA8AD8FFF5">
    <w:name w:val="65212DDFA2CA41B69BF2C8FA8AD8FFF5"/>
    <w:rsid w:val="008E6CE0"/>
  </w:style>
  <w:style w:type="paragraph" w:customStyle="1" w:styleId="1C4EF0A3F24941048D6E96DBD52B255B">
    <w:name w:val="1C4EF0A3F24941048D6E96DBD52B255B"/>
    <w:rsid w:val="008E6CE0"/>
  </w:style>
  <w:style w:type="paragraph" w:customStyle="1" w:styleId="F1404E3392E549DDBE30AC49EA430E20">
    <w:name w:val="F1404E3392E549DDBE30AC49EA430E20"/>
    <w:rsid w:val="008E6CE0"/>
  </w:style>
  <w:style w:type="paragraph" w:customStyle="1" w:styleId="CBEC29A802514F40AE307AFD436E6FA2">
    <w:name w:val="CBEC29A802514F40AE307AFD436E6FA2"/>
    <w:rsid w:val="008E6CE0"/>
  </w:style>
  <w:style w:type="paragraph" w:customStyle="1" w:styleId="159D275DF15C40BDA34B8999E04B5A23">
    <w:name w:val="159D275DF15C40BDA34B8999E04B5A23"/>
    <w:rsid w:val="008E6CE0"/>
  </w:style>
  <w:style w:type="paragraph" w:customStyle="1" w:styleId="4E8A074911594164B39A715F9DD25031">
    <w:name w:val="4E8A074911594164B39A715F9DD25031"/>
    <w:rsid w:val="008E6CE0"/>
  </w:style>
  <w:style w:type="paragraph" w:customStyle="1" w:styleId="5902990575564A4AB4FB3D023AA1A7AF">
    <w:name w:val="5902990575564A4AB4FB3D023AA1A7AF"/>
    <w:rsid w:val="00BB612F"/>
  </w:style>
  <w:style w:type="paragraph" w:customStyle="1" w:styleId="9D4F813BABE34275B296721A55DD4B65">
    <w:name w:val="9D4F813BABE34275B296721A55DD4B65"/>
    <w:rsid w:val="00BB612F"/>
  </w:style>
  <w:style w:type="paragraph" w:customStyle="1" w:styleId="A6BFAE3B8A52478EB4BE7106686C6796">
    <w:name w:val="A6BFAE3B8A52478EB4BE7106686C6796"/>
    <w:rsid w:val="00BB612F"/>
  </w:style>
  <w:style w:type="paragraph" w:customStyle="1" w:styleId="E8CBCAB71E2B49F69390AEE59ECDA968">
    <w:name w:val="E8CBCAB71E2B49F69390AEE59ECDA968"/>
    <w:rsid w:val="00BB612F"/>
  </w:style>
  <w:style w:type="paragraph" w:customStyle="1" w:styleId="D761399ED3574E259519C83B8AE8F98A">
    <w:name w:val="D761399ED3574E259519C83B8AE8F98A"/>
    <w:rsid w:val="007B7303"/>
  </w:style>
  <w:style w:type="paragraph" w:customStyle="1" w:styleId="84A5D81257C147588303DFDFEB2119B6">
    <w:name w:val="84A5D81257C147588303DFDFEB2119B6"/>
    <w:rsid w:val="001A6764"/>
  </w:style>
  <w:style w:type="paragraph" w:customStyle="1" w:styleId="5376ACD7F2984448A550D5A79495620A">
    <w:name w:val="5376ACD7F2984448A550D5A79495620A"/>
    <w:rsid w:val="001B07A8"/>
  </w:style>
  <w:style w:type="paragraph" w:customStyle="1" w:styleId="F6C2A80E0A04400B90FCAC0D2C742FDE">
    <w:name w:val="F6C2A80E0A04400B90FCAC0D2C742FDE"/>
    <w:rsid w:val="001B07A8"/>
  </w:style>
  <w:style w:type="paragraph" w:customStyle="1" w:styleId="10CEBDD6D4E9408085F4BAB25D4187B3">
    <w:name w:val="10CEBDD6D4E9408085F4BAB25D4187B3"/>
    <w:rsid w:val="001B07A8"/>
  </w:style>
  <w:style w:type="paragraph" w:customStyle="1" w:styleId="4463B679B0204B6C90A8F6EE95014299">
    <w:name w:val="4463B679B0204B6C90A8F6EE95014299"/>
    <w:rsid w:val="005A4164"/>
  </w:style>
  <w:style w:type="paragraph" w:customStyle="1" w:styleId="F9870820F7014C34B3909534DD8838FB">
    <w:name w:val="F9870820F7014C34B3909534DD8838FB"/>
    <w:rsid w:val="005A4164"/>
  </w:style>
  <w:style w:type="paragraph" w:customStyle="1" w:styleId="3C9AB21BF4BC4461A4F154E32D3583B8">
    <w:name w:val="3C9AB21BF4BC4461A4F154E32D3583B8"/>
    <w:rsid w:val="00C21844"/>
  </w:style>
  <w:style w:type="paragraph" w:customStyle="1" w:styleId="5F28A84B452347B3A683FD5FAC177FA6">
    <w:name w:val="5F28A84B452347B3A683FD5FAC177FA6"/>
    <w:rsid w:val="00C21844"/>
  </w:style>
  <w:style w:type="paragraph" w:customStyle="1" w:styleId="7D92F830CC48480B88A92B4A9AFAA976">
    <w:name w:val="7D92F830CC48480B88A92B4A9AFAA976"/>
    <w:rsid w:val="00C21844"/>
  </w:style>
  <w:style w:type="paragraph" w:customStyle="1" w:styleId="4104D8595485475BA60DE796A95E5C21">
    <w:name w:val="4104D8595485475BA60DE796A95E5C21"/>
    <w:rsid w:val="00C21844"/>
  </w:style>
  <w:style w:type="paragraph" w:customStyle="1" w:styleId="14852612DB6E4F70A22BA447A7B619F5">
    <w:name w:val="14852612DB6E4F70A22BA447A7B619F5"/>
    <w:rsid w:val="009019B3"/>
  </w:style>
  <w:style w:type="paragraph" w:customStyle="1" w:styleId="F1E4CE680D2F4217B49FC18ADB6D1AB6">
    <w:name w:val="F1E4CE680D2F4217B49FC18ADB6D1AB6"/>
    <w:rsid w:val="009019B3"/>
  </w:style>
  <w:style w:type="paragraph" w:customStyle="1" w:styleId="55561BADEC08410F952761FD09745845">
    <w:name w:val="55561BADEC08410F952761FD09745845"/>
    <w:rsid w:val="009019B3"/>
  </w:style>
  <w:style w:type="paragraph" w:customStyle="1" w:styleId="8EECA99B226F47099B206602ECCEE37E">
    <w:name w:val="8EECA99B226F47099B206602ECCEE37E"/>
    <w:rsid w:val="00901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940B9FE55490449851B6EF94953DAA" ma:contentTypeVersion="0" ma:contentTypeDescription="Crear nuevo documento." ma:contentTypeScope="" ma:versionID="6857656eacdf3ddcfedf83b63006310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824C-C1FD-4FD0-AB1E-799F127B1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0DB982-F714-4824-B3B5-7431275EA52F}">
  <ds:schemaRefs>
    <ds:schemaRef ds:uri="http://schemas.microsoft.com/sharepoint/v3/contenttype/forms"/>
  </ds:schemaRefs>
</ds:datastoreItem>
</file>

<file path=customXml/itemProps3.xml><?xml version="1.0" encoding="utf-8"?>
<ds:datastoreItem xmlns:ds="http://schemas.openxmlformats.org/officeDocument/2006/customXml" ds:itemID="{29E83976-011F-4BE9-8F3A-2E6EB81DE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E787C5-046A-4E34-93DB-6928E222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61</Pages>
  <Words>12918</Words>
  <Characters>71053</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aide.camargo@ift.org.mx</dc:creator>
  <cp:keywords/>
  <dc:description/>
  <cp:lastModifiedBy>Carlos Alberto Vicario de la Cruz</cp:lastModifiedBy>
  <cp:revision>13</cp:revision>
  <cp:lastPrinted>2018-02-22T22:38:00Z</cp:lastPrinted>
  <dcterms:created xsi:type="dcterms:W3CDTF">2018-03-15T23:09:00Z</dcterms:created>
  <dcterms:modified xsi:type="dcterms:W3CDTF">2018-03-20T22:44:00Z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0x01010011940B9FE55490449851B6EF94953DAA</vt:lpwstr>
  </property>
</Properties>
</file>