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9BAF" w14:textId="4E5C9008" w:rsidR="008C7FA1" w:rsidRPr="00402B6D" w:rsidRDefault="008C7FA1" w:rsidP="00402B6D">
      <w:pPr>
        <w:spacing w:after="0" w:line="276" w:lineRule="auto"/>
        <w:jc w:val="center"/>
        <w:rPr>
          <w:rFonts w:ascii="Arial" w:hAnsi="Arial" w:cs="Arial"/>
          <w:b/>
        </w:rPr>
      </w:pPr>
      <w:r w:rsidRPr="00402B6D">
        <w:rPr>
          <w:rFonts w:ascii="Arial" w:hAnsi="Arial" w:cs="Arial"/>
          <w:b/>
        </w:rPr>
        <w:t>AVISO DE PRI</w:t>
      </w:r>
      <w:bookmarkStart w:id="0" w:name="_GoBack"/>
      <w:bookmarkEnd w:id="0"/>
      <w:r w:rsidRPr="00402B6D">
        <w:rPr>
          <w:rFonts w:ascii="Arial" w:hAnsi="Arial" w:cs="Arial"/>
          <w:b/>
        </w:rPr>
        <w:t xml:space="preserve">VACIDAD </w:t>
      </w:r>
      <w:r w:rsidR="0084532E" w:rsidRPr="00402B6D">
        <w:rPr>
          <w:rFonts w:ascii="Arial" w:hAnsi="Arial" w:cs="Arial"/>
          <w:b/>
        </w:rPr>
        <w:t>SIMPLIFICADO</w:t>
      </w:r>
    </w:p>
    <w:p w14:paraId="161D5FD4" w14:textId="77777777" w:rsidR="00583C55" w:rsidRPr="00402B6D" w:rsidRDefault="00583C55" w:rsidP="00402B6D">
      <w:pPr>
        <w:spacing w:after="0" w:line="276" w:lineRule="auto"/>
        <w:jc w:val="center"/>
        <w:rPr>
          <w:rFonts w:ascii="Arial" w:hAnsi="Arial" w:cs="Arial"/>
          <w:b/>
        </w:rPr>
      </w:pPr>
    </w:p>
    <w:p w14:paraId="6ACAC130" w14:textId="77777777" w:rsidR="008C7FA1" w:rsidRPr="00402B6D" w:rsidRDefault="008C7FA1" w:rsidP="00402B6D">
      <w:pPr>
        <w:spacing w:line="276" w:lineRule="auto"/>
        <w:ind w:left="708" w:hanging="708"/>
        <w:jc w:val="both"/>
        <w:rPr>
          <w:rFonts w:ascii="Arial" w:hAnsi="Arial" w:cs="Arial"/>
          <w:b/>
        </w:rPr>
      </w:pPr>
      <w:r w:rsidRPr="00402B6D">
        <w:rPr>
          <w:rFonts w:ascii="Arial" w:hAnsi="Arial" w:cs="Arial"/>
          <w:b/>
        </w:rPr>
        <w:t>I. Denominación del responsable</w:t>
      </w:r>
    </w:p>
    <w:p w14:paraId="3725FB0F" w14:textId="34005ECA" w:rsidR="00711327" w:rsidRPr="00402B6D" w:rsidRDefault="00CA07F5" w:rsidP="00402B6D">
      <w:pPr>
        <w:spacing w:after="0" w:line="276" w:lineRule="auto"/>
        <w:jc w:val="both"/>
        <w:rPr>
          <w:rFonts w:ascii="Arial" w:hAnsi="Arial" w:cs="Arial"/>
        </w:rPr>
      </w:pPr>
      <w:r w:rsidRPr="00402B6D">
        <w:rPr>
          <w:rFonts w:ascii="Arial" w:hAnsi="Arial" w:cs="Arial"/>
        </w:rPr>
        <w:t>Instituto Federal de Telecomunicaciones (en lo sucesivo, el “IFT”)</w:t>
      </w:r>
      <w:r w:rsidR="0084532E" w:rsidRPr="00402B6D">
        <w:rPr>
          <w:rFonts w:ascii="Arial" w:hAnsi="Arial" w:cs="Arial"/>
        </w:rPr>
        <w:t xml:space="preserve">, con domicilio en Insurgentes Sur #1143, Col. Nochebuena, </w:t>
      </w:r>
      <w:r w:rsidR="00166EF8" w:rsidRPr="00402B6D">
        <w:rPr>
          <w:rFonts w:ascii="Arial" w:hAnsi="Arial" w:cs="Arial"/>
        </w:rPr>
        <w:t>d</w:t>
      </w:r>
      <w:r w:rsidR="0084532E" w:rsidRPr="00402B6D">
        <w:rPr>
          <w:rFonts w:ascii="Arial" w:hAnsi="Arial" w:cs="Arial"/>
        </w:rPr>
        <w:t xml:space="preserve">emarcación </w:t>
      </w:r>
      <w:r w:rsidR="00166EF8" w:rsidRPr="00402B6D">
        <w:rPr>
          <w:rFonts w:ascii="Arial" w:hAnsi="Arial" w:cs="Arial"/>
        </w:rPr>
        <w:t>t</w:t>
      </w:r>
      <w:r w:rsidR="0084532E" w:rsidRPr="00402B6D">
        <w:rPr>
          <w:rFonts w:ascii="Arial" w:hAnsi="Arial" w:cs="Arial"/>
        </w:rPr>
        <w:t>erritorial Benito Juárez, Código Postal 03720, Ciudad de México.</w:t>
      </w:r>
    </w:p>
    <w:p w14:paraId="70BFD004" w14:textId="77777777" w:rsidR="00241B7D" w:rsidRPr="00402B6D" w:rsidRDefault="00241B7D" w:rsidP="00402B6D">
      <w:pPr>
        <w:spacing w:after="0" w:line="276" w:lineRule="auto"/>
        <w:ind w:left="851"/>
        <w:jc w:val="both"/>
        <w:rPr>
          <w:rFonts w:ascii="Arial" w:hAnsi="Arial" w:cs="Arial"/>
        </w:rPr>
      </w:pPr>
    </w:p>
    <w:p w14:paraId="158661C9" w14:textId="5BD83E6F" w:rsidR="008C7FA1" w:rsidRPr="00402B6D" w:rsidRDefault="0084532E" w:rsidP="00402B6D">
      <w:pPr>
        <w:spacing w:line="276" w:lineRule="auto"/>
        <w:jc w:val="both"/>
        <w:rPr>
          <w:rFonts w:ascii="Arial" w:hAnsi="Arial" w:cs="Arial"/>
          <w:b/>
        </w:rPr>
      </w:pPr>
      <w:r w:rsidRPr="00402B6D">
        <w:rPr>
          <w:rFonts w:ascii="Arial" w:hAnsi="Arial" w:cs="Arial"/>
          <w:b/>
        </w:rPr>
        <w:t>II</w:t>
      </w:r>
      <w:r w:rsidR="008C7FA1" w:rsidRPr="00402B6D">
        <w:rPr>
          <w:rFonts w:ascii="Arial" w:hAnsi="Arial" w:cs="Arial"/>
          <w:b/>
        </w:rPr>
        <w:t>. Finalidades del tratamiento</w:t>
      </w:r>
    </w:p>
    <w:p w14:paraId="50FA7B0F" w14:textId="249FF648" w:rsidR="00BB5FF2" w:rsidRPr="00402B6D" w:rsidRDefault="008C7FA1" w:rsidP="00402B6D">
      <w:pPr>
        <w:spacing w:after="0" w:line="276" w:lineRule="auto"/>
        <w:jc w:val="both"/>
        <w:rPr>
          <w:rFonts w:ascii="Arial" w:hAnsi="Arial" w:cs="Arial"/>
        </w:rPr>
      </w:pPr>
      <w:r w:rsidRPr="00402B6D">
        <w:rPr>
          <w:rFonts w:ascii="Arial" w:hAnsi="Arial" w:cs="Arial"/>
        </w:rPr>
        <w:t xml:space="preserve">Los datos personales recabados </w:t>
      </w:r>
      <w:r w:rsidR="005866F5" w:rsidRPr="00402B6D">
        <w:rPr>
          <w:rFonts w:ascii="Arial" w:hAnsi="Arial" w:cs="Arial"/>
        </w:rPr>
        <w:t xml:space="preserve">por el </w:t>
      </w:r>
      <w:r w:rsidR="003D54EB" w:rsidRPr="00402B6D">
        <w:rPr>
          <w:rFonts w:ascii="Arial" w:hAnsi="Arial" w:cs="Arial"/>
        </w:rPr>
        <w:t>IFT</w:t>
      </w:r>
      <w:r w:rsidR="005866F5" w:rsidRPr="00402B6D">
        <w:rPr>
          <w:rFonts w:ascii="Arial" w:hAnsi="Arial" w:cs="Arial"/>
        </w:rPr>
        <w:t xml:space="preserve"> </w:t>
      </w:r>
      <w:r w:rsidRPr="00402B6D">
        <w:rPr>
          <w:rFonts w:ascii="Arial" w:hAnsi="Arial" w:cs="Arial"/>
        </w:rPr>
        <w:t>serán protegidos</w:t>
      </w:r>
      <w:r w:rsidR="0096671E" w:rsidRPr="00402B6D">
        <w:rPr>
          <w:rFonts w:ascii="Arial" w:hAnsi="Arial" w:cs="Arial"/>
        </w:rPr>
        <w:t>,</w:t>
      </w:r>
      <w:r w:rsidRPr="00402B6D">
        <w:rPr>
          <w:rFonts w:ascii="Arial" w:hAnsi="Arial" w:cs="Arial"/>
        </w:rPr>
        <w:t xml:space="preserve"> incorporados </w:t>
      </w:r>
      <w:r w:rsidR="0096671E" w:rsidRPr="00402B6D">
        <w:rPr>
          <w:rFonts w:ascii="Arial" w:hAnsi="Arial" w:cs="Arial"/>
        </w:rPr>
        <w:t xml:space="preserve">y resguardados </w:t>
      </w:r>
      <w:r w:rsidR="00B90A9D" w:rsidRPr="00402B6D">
        <w:rPr>
          <w:rFonts w:ascii="Arial" w:hAnsi="Arial" w:cs="Arial"/>
        </w:rPr>
        <w:t xml:space="preserve">específicamente </w:t>
      </w:r>
      <w:r w:rsidRPr="00402B6D">
        <w:rPr>
          <w:rFonts w:ascii="Arial" w:hAnsi="Arial" w:cs="Arial"/>
        </w:rPr>
        <w:t xml:space="preserve">en </w:t>
      </w:r>
      <w:r w:rsidR="0096671E" w:rsidRPr="00402B6D">
        <w:rPr>
          <w:rFonts w:ascii="Arial" w:hAnsi="Arial" w:cs="Arial"/>
        </w:rPr>
        <w:t>los</w:t>
      </w:r>
      <w:r w:rsidRPr="00402B6D">
        <w:rPr>
          <w:rFonts w:ascii="Arial" w:hAnsi="Arial" w:cs="Arial"/>
        </w:rPr>
        <w:t xml:space="preserve"> archivo</w:t>
      </w:r>
      <w:r w:rsidR="0096671E" w:rsidRPr="00402B6D">
        <w:rPr>
          <w:rFonts w:ascii="Arial" w:hAnsi="Arial" w:cs="Arial"/>
        </w:rPr>
        <w:t>s</w:t>
      </w:r>
      <w:r w:rsidRPr="00402B6D">
        <w:rPr>
          <w:rFonts w:ascii="Arial" w:hAnsi="Arial" w:cs="Arial"/>
        </w:rPr>
        <w:t xml:space="preserve"> de la </w:t>
      </w:r>
      <w:r w:rsidR="006B6922" w:rsidRPr="00402B6D">
        <w:rPr>
          <w:rFonts w:ascii="Arial" w:hAnsi="Arial" w:cs="Arial"/>
        </w:rPr>
        <w:t>U</w:t>
      </w:r>
      <w:r w:rsidR="0084532E" w:rsidRPr="00402B6D">
        <w:rPr>
          <w:rFonts w:ascii="Arial" w:hAnsi="Arial" w:cs="Arial"/>
        </w:rPr>
        <w:t xml:space="preserve">nidad de </w:t>
      </w:r>
      <w:r w:rsidR="006B6922" w:rsidRPr="00402B6D">
        <w:rPr>
          <w:rFonts w:ascii="Arial" w:hAnsi="Arial" w:cs="Arial"/>
        </w:rPr>
        <w:t>E</w:t>
      </w:r>
      <w:r w:rsidR="0084532E" w:rsidRPr="00402B6D">
        <w:rPr>
          <w:rFonts w:ascii="Arial" w:hAnsi="Arial" w:cs="Arial"/>
        </w:rPr>
        <w:t xml:space="preserve">spectro </w:t>
      </w:r>
      <w:r w:rsidR="006B6922" w:rsidRPr="00402B6D">
        <w:rPr>
          <w:rFonts w:ascii="Arial" w:hAnsi="Arial" w:cs="Arial"/>
        </w:rPr>
        <w:t>R</w:t>
      </w:r>
      <w:r w:rsidR="0084532E" w:rsidRPr="00402B6D">
        <w:rPr>
          <w:rFonts w:ascii="Arial" w:hAnsi="Arial" w:cs="Arial"/>
        </w:rPr>
        <w:t>adioeléctrico (UER),</w:t>
      </w:r>
      <w:r w:rsidRPr="00402B6D">
        <w:rPr>
          <w:rFonts w:ascii="Arial" w:hAnsi="Arial" w:cs="Arial"/>
        </w:rPr>
        <w:t xml:space="preserve"> </w:t>
      </w:r>
      <w:r w:rsidR="0096671E" w:rsidRPr="00402B6D">
        <w:rPr>
          <w:rFonts w:ascii="Arial" w:hAnsi="Arial" w:cs="Arial"/>
        </w:rPr>
        <w:t xml:space="preserve">y </w:t>
      </w:r>
      <w:r w:rsidRPr="00402B6D">
        <w:rPr>
          <w:rFonts w:ascii="Arial" w:hAnsi="Arial" w:cs="Arial"/>
        </w:rPr>
        <w:t>serán tratados conforme a las finalidades concretas, lícitas, explícitas y legítimas siguientes:</w:t>
      </w:r>
    </w:p>
    <w:p w14:paraId="46AAB117" w14:textId="77777777" w:rsidR="004E0FA4" w:rsidRPr="00402B6D" w:rsidRDefault="004E0FA4" w:rsidP="00402B6D">
      <w:pPr>
        <w:pStyle w:val="Prrafodelista"/>
        <w:spacing w:after="0" w:line="276" w:lineRule="auto"/>
        <w:ind w:right="-1"/>
        <w:jc w:val="both"/>
        <w:rPr>
          <w:rFonts w:ascii="Arial" w:hAnsi="Arial" w:cs="Arial"/>
          <w:b/>
        </w:rPr>
      </w:pPr>
    </w:p>
    <w:p w14:paraId="78959925" w14:textId="0D413CAF" w:rsidR="00153C8C" w:rsidRPr="00402B6D" w:rsidRDefault="00153C8C" w:rsidP="00402B6D">
      <w:pPr>
        <w:pStyle w:val="Prrafodelista"/>
        <w:numPr>
          <w:ilvl w:val="0"/>
          <w:numId w:val="17"/>
        </w:numPr>
        <w:spacing w:after="0" w:line="276" w:lineRule="auto"/>
        <w:ind w:left="1134"/>
        <w:jc w:val="both"/>
        <w:rPr>
          <w:rFonts w:ascii="Arial" w:hAnsi="Arial" w:cs="Arial"/>
        </w:rPr>
      </w:pPr>
      <w:r w:rsidRPr="00402B6D">
        <w:rPr>
          <w:rFonts w:ascii="Arial" w:hAnsi="Arial" w:cs="Arial"/>
        </w:rPr>
        <w:t>Nombre: identificar a todas aquellas personas físicas</w:t>
      </w:r>
      <w:r w:rsidR="00166EF8" w:rsidRPr="00402B6D">
        <w:rPr>
          <w:rFonts w:ascii="Arial" w:hAnsi="Arial" w:cs="Arial"/>
        </w:rPr>
        <w:t xml:space="preserve"> o morales</w:t>
      </w:r>
      <w:r w:rsidRPr="00402B6D">
        <w:rPr>
          <w:rFonts w:ascii="Arial" w:hAnsi="Arial" w:cs="Arial"/>
        </w:rPr>
        <w:t xml:space="preserve"> que intervengan o participen en </w:t>
      </w:r>
      <w:r w:rsidR="003410FA" w:rsidRPr="00402B6D">
        <w:rPr>
          <w:rFonts w:ascii="Arial" w:hAnsi="Arial" w:cs="Arial"/>
        </w:rPr>
        <w:t xml:space="preserve">la </w:t>
      </w:r>
      <w:r w:rsidR="00C96FD5" w:rsidRPr="00402B6D">
        <w:rPr>
          <w:rFonts w:ascii="Arial" w:hAnsi="Arial" w:cs="Arial"/>
        </w:rPr>
        <w:t>“</w:t>
      </w:r>
      <w:r w:rsidR="005653D8" w:rsidRPr="00402B6D">
        <w:rPr>
          <w:rFonts w:ascii="Arial" w:hAnsi="Arial" w:cs="Arial"/>
          <w:i/>
        </w:rPr>
        <w:t>Licitación Pública para concesionar el uso, aprovechamiento y explotación comercial de segmentos de espectro radioeléctrico disponibles en la Banda de Frecuencias 410-415 / 420-425 MHz para la prestación del Servicio Móvil de Radiocomunicación Especializada de Flotillas (Licitación No. IFT-11)</w:t>
      </w:r>
      <w:r w:rsidR="00C96FD5" w:rsidRPr="00402B6D">
        <w:rPr>
          <w:rFonts w:ascii="Arial" w:hAnsi="Arial" w:cs="Arial"/>
        </w:rPr>
        <w:t>”</w:t>
      </w:r>
      <w:r w:rsidR="00471587" w:rsidRPr="00402B6D">
        <w:rPr>
          <w:rFonts w:ascii="Arial" w:hAnsi="Arial" w:cs="Arial"/>
        </w:rPr>
        <w:t xml:space="preserve"> o </w:t>
      </w:r>
      <w:r w:rsidR="008A6F94" w:rsidRPr="00402B6D">
        <w:rPr>
          <w:rFonts w:ascii="Arial" w:hAnsi="Arial" w:cs="Arial"/>
        </w:rPr>
        <w:t xml:space="preserve">que </w:t>
      </w:r>
      <w:r w:rsidR="00471587" w:rsidRPr="00402B6D">
        <w:rPr>
          <w:rFonts w:ascii="Arial" w:hAnsi="Arial" w:cs="Arial"/>
        </w:rPr>
        <w:t>hayan sido nombradas como</w:t>
      </w:r>
      <w:r w:rsidR="008A6F94" w:rsidRPr="00402B6D">
        <w:rPr>
          <w:rFonts w:ascii="Arial" w:hAnsi="Arial" w:cs="Arial"/>
        </w:rPr>
        <w:t xml:space="preserve"> representantes </w:t>
      </w:r>
      <w:r w:rsidR="00591D4F" w:rsidRPr="00402B6D">
        <w:rPr>
          <w:rFonts w:ascii="Arial" w:hAnsi="Arial" w:cs="Arial"/>
        </w:rPr>
        <w:t xml:space="preserve">comunes, representantes legales </w:t>
      </w:r>
      <w:r w:rsidR="008A6F94" w:rsidRPr="00402B6D">
        <w:rPr>
          <w:rFonts w:ascii="Arial" w:hAnsi="Arial" w:cs="Arial"/>
        </w:rPr>
        <w:t>o</w:t>
      </w:r>
      <w:r w:rsidR="00471587" w:rsidRPr="00402B6D">
        <w:rPr>
          <w:rFonts w:ascii="Arial" w:hAnsi="Arial" w:cs="Arial"/>
        </w:rPr>
        <w:t xml:space="preserve"> autorizadas en los términos señalados en las bases de dicha licitación</w:t>
      </w:r>
      <w:r w:rsidRPr="00402B6D">
        <w:rPr>
          <w:rFonts w:ascii="Arial" w:hAnsi="Arial" w:cs="Arial"/>
        </w:rPr>
        <w:t>.</w:t>
      </w:r>
    </w:p>
    <w:p w14:paraId="1E2128F7" w14:textId="1A527B85" w:rsidR="00153C8C" w:rsidRPr="00402B6D" w:rsidRDefault="00153C8C" w:rsidP="00402B6D">
      <w:pPr>
        <w:numPr>
          <w:ilvl w:val="0"/>
          <w:numId w:val="17"/>
        </w:numPr>
        <w:spacing w:after="0" w:line="276" w:lineRule="auto"/>
        <w:ind w:left="1134"/>
        <w:contextualSpacing/>
        <w:jc w:val="both"/>
        <w:rPr>
          <w:rFonts w:ascii="Arial" w:hAnsi="Arial" w:cs="Arial"/>
        </w:rPr>
      </w:pPr>
      <w:r w:rsidRPr="00402B6D">
        <w:rPr>
          <w:rFonts w:ascii="Arial" w:hAnsi="Arial" w:cs="Arial"/>
        </w:rPr>
        <w:t xml:space="preserve">RFC: asegurar que los interesados o participantes de la </w:t>
      </w:r>
      <w:r w:rsidR="00C96FD5" w:rsidRPr="00402B6D">
        <w:rPr>
          <w:rFonts w:ascii="Arial" w:eastAsia="Calibri" w:hAnsi="Arial" w:cs="Arial"/>
          <w:color w:val="000000" w:themeColor="text1"/>
          <w:szCs w:val="20"/>
          <w:lang w:eastAsia="es-MX"/>
        </w:rPr>
        <w:t>Licitación No. IFT-</w:t>
      </w:r>
      <w:r w:rsidR="005653D8" w:rsidRPr="00402B6D">
        <w:rPr>
          <w:rFonts w:ascii="Arial" w:eastAsia="Calibri" w:hAnsi="Arial" w:cs="Arial"/>
          <w:color w:val="000000" w:themeColor="text1"/>
          <w:szCs w:val="20"/>
          <w:lang w:eastAsia="es-MX"/>
        </w:rPr>
        <w:t>11</w:t>
      </w:r>
      <w:r w:rsidR="00C96FD5" w:rsidRPr="00402B6D">
        <w:rPr>
          <w:rFonts w:ascii="Arial" w:eastAsia="Calibri" w:hAnsi="Arial" w:cs="Arial"/>
          <w:color w:val="000000" w:themeColor="text1"/>
          <w:szCs w:val="20"/>
          <w:lang w:eastAsia="es-MX"/>
        </w:rPr>
        <w:t xml:space="preserve"> </w:t>
      </w:r>
      <w:r w:rsidRPr="00402B6D">
        <w:rPr>
          <w:rFonts w:ascii="Arial" w:hAnsi="Arial" w:cs="Arial"/>
        </w:rPr>
        <w:t>cuenta</w:t>
      </w:r>
      <w:r w:rsidR="00C96FD5" w:rsidRPr="00402B6D">
        <w:rPr>
          <w:rFonts w:ascii="Arial" w:hAnsi="Arial" w:cs="Arial"/>
        </w:rPr>
        <w:t>n</w:t>
      </w:r>
      <w:r w:rsidRPr="00402B6D">
        <w:rPr>
          <w:rFonts w:ascii="Arial" w:hAnsi="Arial" w:cs="Arial"/>
        </w:rPr>
        <w:t xml:space="preserve"> con un registro federal de contribuyentes existente.</w:t>
      </w:r>
    </w:p>
    <w:p w14:paraId="792D3D68" w14:textId="69596984" w:rsidR="00153C8C" w:rsidRPr="00402B6D" w:rsidRDefault="00153C8C"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 xml:space="preserve">Nacionalidad y CURP: acreditar que los interesados o participantes de la </w:t>
      </w:r>
      <w:r w:rsidR="008F05A3" w:rsidRPr="00402B6D">
        <w:rPr>
          <w:rFonts w:ascii="Arial" w:eastAsia="Calibri" w:hAnsi="Arial" w:cs="Arial"/>
          <w:color w:val="000000" w:themeColor="text1"/>
          <w:szCs w:val="20"/>
          <w:lang w:eastAsia="es-MX"/>
        </w:rPr>
        <w:t>Licitación No. IFT-</w:t>
      </w:r>
      <w:r w:rsidR="005653D8" w:rsidRPr="00402B6D">
        <w:rPr>
          <w:rFonts w:ascii="Arial" w:eastAsia="Calibri" w:hAnsi="Arial" w:cs="Arial"/>
          <w:color w:val="000000" w:themeColor="text1"/>
          <w:szCs w:val="20"/>
          <w:lang w:eastAsia="es-MX"/>
        </w:rPr>
        <w:t>11</w:t>
      </w:r>
      <w:r w:rsidR="003410FA" w:rsidRPr="00402B6D">
        <w:rPr>
          <w:rFonts w:ascii="Arial" w:eastAsia="Calibri" w:hAnsi="Arial" w:cs="Arial"/>
          <w:color w:val="000000" w:themeColor="text1"/>
          <w:szCs w:val="20"/>
          <w:lang w:eastAsia="es-MX"/>
        </w:rPr>
        <w:t>, así como sus representantes,</w:t>
      </w:r>
      <w:r w:rsidRPr="00402B6D">
        <w:rPr>
          <w:rFonts w:ascii="Arial" w:hAnsi="Arial" w:cs="Arial"/>
        </w:rPr>
        <w:t xml:space="preserve"> son de nacionalidad mexicana. </w:t>
      </w:r>
    </w:p>
    <w:p w14:paraId="4BEC02AF" w14:textId="23F69133" w:rsidR="004B6892" w:rsidRPr="00402B6D" w:rsidRDefault="004B6892"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Firma autógrafa: identificar, asegurar o autentificar la identidad del autor y considerarla como una prueba del consentimiento y de verificación de la integridad y aprobación de la información contenida en los documentos que se presenten como parte del procedimiento de la Licitación No. IFT-11.</w:t>
      </w:r>
    </w:p>
    <w:p w14:paraId="413754D2" w14:textId="16FA4A39" w:rsidR="004B6892" w:rsidRPr="00402B6D" w:rsidRDefault="004B6892"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Fotografía: dar certeza de que se trata de la misma persona que se muestra en la fotografía de la identificación con la que se presentan los Interesados</w:t>
      </w:r>
      <w:r w:rsidR="00563206" w:rsidRPr="00402B6D">
        <w:rPr>
          <w:rFonts w:ascii="Arial" w:hAnsi="Arial" w:cs="Arial"/>
        </w:rPr>
        <w:t>,</w:t>
      </w:r>
      <w:r w:rsidRPr="00402B6D">
        <w:rPr>
          <w:rFonts w:ascii="Arial" w:hAnsi="Arial" w:cs="Arial"/>
        </w:rPr>
        <w:t xml:space="preserve"> Participantes</w:t>
      </w:r>
      <w:r w:rsidR="00563206" w:rsidRPr="00402B6D">
        <w:rPr>
          <w:rFonts w:ascii="Arial" w:hAnsi="Arial" w:cs="Arial"/>
        </w:rPr>
        <w:t>, representantes</w:t>
      </w:r>
      <w:r w:rsidR="001141B2" w:rsidRPr="00402B6D">
        <w:rPr>
          <w:rFonts w:ascii="Arial" w:hAnsi="Arial" w:cs="Arial"/>
        </w:rPr>
        <w:t xml:space="preserve"> comunes, representantes</w:t>
      </w:r>
      <w:r w:rsidR="00563206" w:rsidRPr="00402B6D">
        <w:rPr>
          <w:rFonts w:ascii="Arial" w:hAnsi="Arial" w:cs="Arial"/>
        </w:rPr>
        <w:t xml:space="preserve"> legales o autorizados, en </w:t>
      </w:r>
      <w:r w:rsidRPr="00402B6D">
        <w:rPr>
          <w:rFonts w:ascii="Arial" w:hAnsi="Arial" w:cs="Arial"/>
        </w:rPr>
        <w:t xml:space="preserve">la Licitación </w:t>
      </w:r>
      <w:r w:rsidR="00563206" w:rsidRPr="00402B6D">
        <w:rPr>
          <w:rFonts w:ascii="Arial" w:hAnsi="Arial" w:cs="Arial"/>
        </w:rPr>
        <w:t xml:space="preserve">No. IFT-11 </w:t>
      </w:r>
      <w:r w:rsidRPr="00402B6D">
        <w:rPr>
          <w:rFonts w:ascii="Arial" w:hAnsi="Arial" w:cs="Arial"/>
        </w:rPr>
        <w:t>ante el Instituto.</w:t>
      </w:r>
    </w:p>
    <w:p w14:paraId="20918600" w14:textId="5A89737B" w:rsidR="0072178A" w:rsidRPr="00402B6D" w:rsidRDefault="0072178A"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 xml:space="preserve">Relación de filiación: </w:t>
      </w:r>
      <w:r w:rsidR="008716D4" w:rsidRPr="00402B6D">
        <w:rPr>
          <w:rFonts w:ascii="Arial" w:hAnsi="Arial" w:cs="Arial"/>
        </w:rPr>
        <w:t xml:space="preserve">identificar a las personas físicas </w:t>
      </w:r>
      <w:r w:rsidR="00166EF8" w:rsidRPr="00402B6D">
        <w:rPr>
          <w:rFonts w:ascii="Arial" w:hAnsi="Arial" w:cs="Arial"/>
        </w:rPr>
        <w:t xml:space="preserve">o morales </w:t>
      </w:r>
      <w:r w:rsidR="008716D4" w:rsidRPr="00402B6D">
        <w:rPr>
          <w:rFonts w:ascii="Arial" w:hAnsi="Arial" w:cs="Arial"/>
        </w:rPr>
        <w:t>con las que los in</w:t>
      </w:r>
      <w:r w:rsidR="008C0F6D" w:rsidRPr="00402B6D">
        <w:rPr>
          <w:rFonts w:ascii="Arial" w:hAnsi="Arial" w:cs="Arial"/>
        </w:rPr>
        <w:t>teresados o participantes tienen</w:t>
      </w:r>
      <w:r w:rsidR="008716D4" w:rsidRPr="00402B6D">
        <w:rPr>
          <w:rFonts w:ascii="Arial" w:hAnsi="Arial" w:cs="Arial"/>
        </w:rPr>
        <w:t xml:space="preserve"> vínculos de parentesco por consanguinidad o afinidad hasta el cuarto grado o vínculo por matrimonio o concubinato en términos del Código Civil Federal y que participen, directa o indirectamente, en sociedades, asociaciones o empresas que lleven a cabo actividades en sectores de telecomunicaciones o radiodifusión, </w:t>
      </w:r>
      <w:r w:rsidR="003410FA" w:rsidRPr="00402B6D">
        <w:rPr>
          <w:rFonts w:ascii="Arial" w:hAnsi="Arial" w:cs="Arial"/>
        </w:rPr>
        <w:t>información que se requiere para la</w:t>
      </w:r>
      <w:r w:rsidR="008716D4" w:rsidRPr="00402B6D">
        <w:rPr>
          <w:rFonts w:ascii="Arial" w:hAnsi="Arial" w:cs="Arial"/>
        </w:rPr>
        <w:t xml:space="preserve"> elabora</w:t>
      </w:r>
      <w:r w:rsidR="003410FA" w:rsidRPr="00402B6D">
        <w:rPr>
          <w:rFonts w:ascii="Arial" w:hAnsi="Arial" w:cs="Arial"/>
        </w:rPr>
        <w:t>ción</w:t>
      </w:r>
      <w:r w:rsidR="008716D4" w:rsidRPr="00402B6D">
        <w:rPr>
          <w:rFonts w:ascii="Arial" w:hAnsi="Arial" w:cs="Arial"/>
        </w:rPr>
        <w:t xml:space="preserve"> </w:t>
      </w:r>
      <w:r w:rsidR="003410FA" w:rsidRPr="00402B6D">
        <w:rPr>
          <w:rFonts w:ascii="Arial" w:hAnsi="Arial" w:cs="Arial"/>
        </w:rPr>
        <w:t>d</w:t>
      </w:r>
      <w:r w:rsidR="008716D4" w:rsidRPr="00402B6D">
        <w:rPr>
          <w:rFonts w:ascii="Arial" w:hAnsi="Arial" w:cs="Arial"/>
        </w:rPr>
        <w:t>el Dictamen de Competencia Económica.</w:t>
      </w:r>
    </w:p>
    <w:p w14:paraId="1221E24D" w14:textId="77777777" w:rsidR="00563206" w:rsidRPr="00402B6D" w:rsidRDefault="00563206"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lastRenderedPageBreak/>
        <w:t xml:space="preserve">Domicilio y/o domicilio fiscal: realizar las notificaciones que sean necesarias derivadas de la </w:t>
      </w:r>
      <w:r w:rsidRPr="00402B6D">
        <w:rPr>
          <w:rFonts w:ascii="Arial" w:eastAsia="Calibri" w:hAnsi="Arial" w:cs="Arial"/>
          <w:color w:val="000000" w:themeColor="text1"/>
          <w:szCs w:val="20"/>
          <w:lang w:eastAsia="es-MX"/>
        </w:rPr>
        <w:t xml:space="preserve">Licitación No. IFT-11 </w:t>
      </w:r>
      <w:r w:rsidRPr="00402B6D">
        <w:rPr>
          <w:rFonts w:ascii="Arial" w:hAnsi="Arial" w:cs="Arial"/>
        </w:rPr>
        <w:t>y, en su caso, utilizar el mismo en el título de concesión.</w:t>
      </w:r>
    </w:p>
    <w:p w14:paraId="4D6467D7" w14:textId="699B93BA" w:rsidR="005335B8" w:rsidRPr="00402B6D" w:rsidRDefault="00563206"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 xml:space="preserve">Teléfono: realizar notificaciones o requerir a los interesados, participantes o participantes ganadores cualquier información necesaria o faltante respecto de la documentación que presente con relación a la </w:t>
      </w:r>
      <w:r w:rsidRPr="00402B6D">
        <w:rPr>
          <w:rFonts w:ascii="Arial" w:eastAsia="Calibri" w:hAnsi="Arial" w:cs="Arial"/>
          <w:color w:val="000000" w:themeColor="text1"/>
          <w:szCs w:val="20"/>
          <w:lang w:eastAsia="es-MX"/>
        </w:rPr>
        <w:t>Licitación No. IFT-11,</w:t>
      </w:r>
      <w:r w:rsidRPr="00402B6D">
        <w:rPr>
          <w:rFonts w:ascii="Arial" w:hAnsi="Arial" w:cs="Arial"/>
        </w:rPr>
        <w:t xml:space="preserve"> </w:t>
      </w:r>
      <w:r w:rsidR="005335B8" w:rsidRPr="00402B6D">
        <w:rPr>
          <w:rFonts w:ascii="Arial" w:hAnsi="Arial" w:cs="Arial"/>
        </w:rPr>
        <w:t>permitir o reestablecer el acceso a las plataformas informáticas disponibles vía internet, implementadas para gestionar su participación en la Licitación No. IFT-11, o participar en el Procedimiento de Presentación de Ofertas (PPO) de la Licitación No. IFT-11; así como, comunicar cualquier información sobre la funcionalidad respecto del SEPRO.</w:t>
      </w:r>
    </w:p>
    <w:p w14:paraId="5ECCD40A" w14:textId="51BF7C1E" w:rsidR="00563206" w:rsidRPr="00402B6D" w:rsidRDefault="00563206"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 xml:space="preserve">Correo electrónico: realizar notificaciones o requerir a los interesados, participantes o participantes ganadores cualquier información necesaria o faltante respecto de la documentación que presente con relación a la </w:t>
      </w:r>
      <w:r w:rsidRPr="00402B6D">
        <w:rPr>
          <w:rFonts w:ascii="Arial" w:eastAsia="Calibri" w:hAnsi="Arial" w:cs="Arial"/>
          <w:color w:val="000000" w:themeColor="text1"/>
          <w:szCs w:val="20"/>
          <w:lang w:eastAsia="es-MX"/>
        </w:rPr>
        <w:t>Licitación No. IFT-11</w:t>
      </w:r>
      <w:r w:rsidRPr="00402B6D">
        <w:rPr>
          <w:rFonts w:ascii="Arial" w:hAnsi="Arial" w:cs="Arial"/>
        </w:rPr>
        <w:t xml:space="preserve">; participar en el Procedimiento de Presentación de Ofertas (PPO) de la </w:t>
      </w:r>
      <w:r w:rsidRPr="00402B6D">
        <w:rPr>
          <w:rFonts w:ascii="Arial" w:eastAsia="Calibri" w:hAnsi="Arial" w:cs="Arial"/>
          <w:color w:val="000000" w:themeColor="text1"/>
          <w:szCs w:val="20"/>
          <w:lang w:eastAsia="es-MX"/>
        </w:rPr>
        <w:t xml:space="preserve">Licitación No. IFT-11; así como, comunicar cualquier información sobre la funcionalidad respecto </w:t>
      </w:r>
      <w:r w:rsidR="005335B8" w:rsidRPr="00402B6D">
        <w:rPr>
          <w:rFonts w:ascii="Arial" w:eastAsia="Calibri" w:hAnsi="Arial" w:cs="Arial"/>
          <w:color w:val="000000" w:themeColor="text1"/>
          <w:szCs w:val="20"/>
          <w:lang w:eastAsia="es-MX"/>
        </w:rPr>
        <w:t>de</w:t>
      </w:r>
      <w:r w:rsidRPr="00402B6D">
        <w:rPr>
          <w:rFonts w:ascii="Arial" w:eastAsia="Calibri" w:hAnsi="Arial" w:cs="Arial"/>
          <w:color w:val="000000" w:themeColor="text1"/>
          <w:szCs w:val="20"/>
          <w:lang w:eastAsia="es-MX"/>
        </w:rPr>
        <w:t>l SEPRO.</w:t>
      </w:r>
    </w:p>
    <w:p w14:paraId="7D1A35B4" w14:textId="77777777" w:rsidR="00563206" w:rsidRPr="00402B6D" w:rsidRDefault="00563206"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 xml:space="preserve">Ingresos, egresos, deudas, cuentas bancarias, estados financieros e información de la garantía de seriedad: acreditar la capacidad económica, administrativa y técnica de los interesados o participantes y que cuentan con la solvencia necesaria para la implementación y desarrollo del proyecto objeto de la Licitación </w:t>
      </w:r>
      <w:r w:rsidRPr="00402B6D">
        <w:rPr>
          <w:rFonts w:ascii="Arial" w:eastAsia="Calibri" w:hAnsi="Arial" w:cs="Arial"/>
          <w:color w:val="000000" w:themeColor="text1"/>
          <w:szCs w:val="20"/>
          <w:lang w:eastAsia="es-MX"/>
        </w:rPr>
        <w:t>No. IFT-11; garantizar la formalidad de la participación en el procedimiento de licitación; así como permitir, en caso de poder participar en el PPO, presentar ofertas válidas por los bloques objeto de licitación, del interés de cada participante.</w:t>
      </w:r>
    </w:p>
    <w:p w14:paraId="3B6813CA" w14:textId="34E6FF98" w:rsidR="00563206" w:rsidRPr="00402B6D" w:rsidRDefault="00563206"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 xml:space="preserve">Información corporativa, porcentajes de tenencia accionaria e información comercial, administrativa, económica y jurídica: llevar a cabo el dictamen por parte de la Unidad de Competencia Económica, para el cual se requiere identificar si el Agente Económico Interesado, bajo su dimensión de Grupo de Interés Económico, y considerando a los Agentes Económicos con los que tiene vínculos de tipo comercial, organizativo, económico o jurídico, cumple con los criterios para prevenir fenómenos de concentración contrarios al interés público, o acaparamiento, de conformidad con la </w:t>
      </w:r>
      <w:r w:rsidR="005335B8" w:rsidRPr="00402B6D">
        <w:rPr>
          <w:rFonts w:ascii="Arial" w:hAnsi="Arial" w:cs="Arial"/>
        </w:rPr>
        <w:t>L</w:t>
      </w:r>
      <w:r w:rsidR="00166EF8" w:rsidRPr="00402B6D">
        <w:rPr>
          <w:rFonts w:ascii="Arial" w:hAnsi="Arial" w:cs="Arial"/>
        </w:rPr>
        <w:t xml:space="preserve">ey </w:t>
      </w:r>
      <w:r w:rsidR="005335B8" w:rsidRPr="00402B6D">
        <w:rPr>
          <w:rFonts w:ascii="Arial" w:hAnsi="Arial" w:cs="Arial"/>
        </w:rPr>
        <w:t>F</w:t>
      </w:r>
      <w:r w:rsidR="00166EF8" w:rsidRPr="00402B6D">
        <w:rPr>
          <w:rFonts w:ascii="Arial" w:hAnsi="Arial" w:cs="Arial"/>
        </w:rPr>
        <w:t xml:space="preserve">ederal de </w:t>
      </w:r>
      <w:r w:rsidR="005335B8" w:rsidRPr="00402B6D">
        <w:rPr>
          <w:rFonts w:ascii="Arial" w:hAnsi="Arial" w:cs="Arial"/>
        </w:rPr>
        <w:t>T</w:t>
      </w:r>
      <w:r w:rsidR="00166EF8" w:rsidRPr="00402B6D">
        <w:rPr>
          <w:rFonts w:ascii="Arial" w:hAnsi="Arial" w:cs="Arial"/>
        </w:rPr>
        <w:t xml:space="preserve">elecomunicaciones y </w:t>
      </w:r>
      <w:r w:rsidR="005335B8" w:rsidRPr="00402B6D">
        <w:rPr>
          <w:rFonts w:ascii="Arial" w:hAnsi="Arial" w:cs="Arial"/>
        </w:rPr>
        <w:t>R</w:t>
      </w:r>
      <w:r w:rsidR="00166EF8" w:rsidRPr="00402B6D">
        <w:rPr>
          <w:rFonts w:ascii="Arial" w:hAnsi="Arial" w:cs="Arial"/>
        </w:rPr>
        <w:t>adiodifusión</w:t>
      </w:r>
      <w:r w:rsidRPr="00402B6D">
        <w:rPr>
          <w:rFonts w:ascii="Arial" w:hAnsi="Arial" w:cs="Arial"/>
        </w:rPr>
        <w:t xml:space="preserve"> y la Ley Federal de Competencia Económica; identificar si el participante tiene alguna limitante, </w:t>
      </w:r>
      <w:r w:rsidRPr="00402B6D">
        <w:rPr>
          <w:rFonts w:ascii="Arial" w:eastAsia="Calibri" w:hAnsi="Arial" w:cs="Arial"/>
          <w:color w:val="000000" w:themeColor="text1"/>
          <w:szCs w:val="20"/>
          <w:lang w:eastAsia="es-MX"/>
        </w:rPr>
        <w:t xml:space="preserve">para </w:t>
      </w:r>
      <w:r w:rsidRPr="00402B6D">
        <w:rPr>
          <w:rFonts w:ascii="Arial" w:hAnsi="Arial" w:cs="Arial"/>
        </w:rPr>
        <w:t>participar por algún bloque en específico en el PPO.</w:t>
      </w:r>
    </w:p>
    <w:p w14:paraId="465096AC" w14:textId="2407A46D" w:rsidR="00AA4426" w:rsidRPr="00402B6D" w:rsidRDefault="0004394B" w:rsidP="00402B6D">
      <w:pPr>
        <w:pStyle w:val="Prrafodelista"/>
        <w:numPr>
          <w:ilvl w:val="0"/>
          <w:numId w:val="17"/>
        </w:numPr>
        <w:spacing w:after="0" w:line="276" w:lineRule="auto"/>
        <w:ind w:left="1134" w:right="-1"/>
        <w:jc w:val="both"/>
        <w:rPr>
          <w:rFonts w:ascii="Arial" w:hAnsi="Arial" w:cs="Arial"/>
        </w:rPr>
      </w:pPr>
      <w:r w:rsidRPr="00402B6D">
        <w:rPr>
          <w:rFonts w:ascii="Arial" w:hAnsi="Arial" w:cs="Arial"/>
        </w:rPr>
        <w:t>Identificación oficial</w:t>
      </w:r>
      <w:r w:rsidR="00153C8C" w:rsidRPr="00402B6D">
        <w:rPr>
          <w:rFonts w:ascii="Arial" w:hAnsi="Arial" w:cs="Arial"/>
        </w:rPr>
        <w:t xml:space="preserve">: dar certeza de que </w:t>
      </w:r>
      <w:r w:rsidR="00585EE2" w:rsidRPr="00402B6D">
        <w:rPr>
          <w:rFonts w:ascii="Arial" w:hAnsi="Arial" w:cs="Arial"/>
        </w:rPr>
        <w:t xml:space="preserve">los </w:t>
      </w:r>
      <w:r w:rsidR="00292925" w:rsidRPr="00402B6D">
        <w:rPr>
          <w:rFonts w:ascii="Arial" w:hAnsi="Arial" w:cs="Arial"/>
        </w:rPr>
        <w:t>interesados</w:t>
      </w:r>
      <w:r w:rsidR="00FA494A" w:rsidRPr="00402B6D">
        <w:rPr>
          <w:rFonts w:ascii="Arial" w:hAnsi="Arial" w:cs="Arial"/>
        </w:rPr>
        <w:t>, participantes</w:t>
      </w:r>
      <w:r w:rsidR="00292925" w:rsidRPr="00402B6D">
        <w:rPr>
          <w:rFonts w:ascii="Arial" w:hAnsi="Arial" w:cs="Arial"/>
        </w:rPr>
        <w:t xml:space="preserve"> y participantes </w:t>
      </w:r>
      <w:r w:rsidR="00FA494A" w:rsidRPr="00402B6D">
        <w:rPr>
          <w:rFonts w:ascii="Arial" w:hAnsi="Arial" w:cs="Arial"/>
        </w:rPr>
        <w:t xml:space="preserve">ganadores </w:t>
      </w:r>
      <w:r w:rsidR="00292925" w:rsidRPr="00402B6D">
        <w:rPr>
          <w:rFonts w:ascii="Arial" w:hAnsi="Arial" w:cs="Arial"/>
        </w:rPr>
        <w:t>son las mismas personas que manifestaron su interés en participar en la</w:t>
      </w:r>
      <w:r w:rsidR="00292925" w:rsidRPr="00402B6D">
        <w:rPr>
          <w:rFonts w:ascii="Arial" w:eastAsia="Calibri" w:hAnsi="Arial" w:cs="Arial"/>
          <w:color w:val="000000" w:themeColor="text1"/>
          <w:szCs w:val="20"/>
          <w:lang w:eastAsia="es-MX"/>
        </w:rPr>
        <w:t xml:space="preserve"> Licitación No. IFT-</w:t>
      </w:r>
      <w:r w:rsidR="005653D8" w:rsidRPr="00402B6D">
        <w:rPr>
          <w:rFonts w:ascii="Arial" w:eastAsia="Calibri" w:hAnsi="Arial" w:cs="Arial"/>
          <w:color w:val="000000" w:themeColor="text1"/>
          <w:szCs w:val="20"/>
          <w:lang w:eastAsia="es-MX"/>
        </w:rPr>
        <w:t>11</w:t>
      </w:r>
      <w:r w:rsidR="00292925" w:rsidRPr="00402B6D">
        <w:rPr>
          <w:rFonts w:ascii="Arial" w:hAnsi="Arial" w:cs="Arial"/>
        </w:rPr>
        <w:t xml:space="preserve">; así como dar certeza de que los </w:t>
      </w:r>
      <w:r w:rsidR="0053684E" w:rsidRPr="00402B6D">
        <w:rPr>
          <w:rFonts w:ascii="Arial" w:hAnsi="Arial" w:cs="Arial"/>
        </w:rPr>
        <w:t xml:space="preserve">representantes </w:t>
      </w:r>
      <w:r w:rsidR="00591D4F" w:rsidRPr="00402B6D">
        <w:rPr>
          <w:rFonts w:ascii="Arial" w:hAnsi="Arial" w:cs="Arial"/>
        </w:rPr>
        <w:t xml:space="preserve">comunes, representantes legales </w:t>
      </w:r>
      <w:r w:rsidR="0053684E" w:rsidRPr="00402B6D">
        <w:rPr>
          <w:rFonts w:ascii="Arial" w:hAnsi="Arial" w:cs="Arial"/>
        </w:rPr>
        <w:t>y autorizados</w:t>
      </w:r>
      <w:r w:rsidR="00771329" w:rsidRPr="00402B6D">
        <w:rPr>
          <w:rFonts w:ascii="Arial" w:hAnsi="Arial" w:cs="Arial"/>
        </w:rPr>
        <w:t xml:space="preserve"> para entregar y/o recibir notificaciones</w:t>
      </w:r>
      <w:r w:rsidR="0053684E" w:rsidRPr="00402B6D">
        <w:rPr>
          <w:rFonts w:ascii="Arial" w:hAnsi="Arial" w:cs="Arial"/>
        </w:rPr>
        <w:t xml:space="preserve"> </w:t>
      </w:r>
      <w:r w:rsidR="00153C8C" w:rsidRPr="00402B6D">
        <w:rPr>
          <w:rFonts w:ascii="Arial" w:hAnsi="Arial" w:cs="Arial"/>
        </w:rPr>
        <w:t>s</w:t>
      </w:r>
      <w:r w:rsidR="0053684E" w:rsidRPr="00402B6D">
        <w:rPr>
          <w:rFonts w:ascii="Arial" w:hAnsi="Arial" w:cs="Arial"/>
        </w:rPr>
        <w:t>on</w:t>
      </w:r>
      <w:r w:rsidR="0056484B" w:rsidRPr="00402B6D">
        <w:rPr>
          <w:rFonts w:ascii="Arial" w:hAnsi="Arial" w:cs="Arial"/>
        </w:rPr>
        <w:t xml:space="preserve"> </w:t>
      </w:r>
      <w:r w:rsidR="00153C8C" w:rsidRPr="00402B6D">
        <w:rPr>
          <w:rFonts w:ascii="Arial" w:hAnsi="Arial" w:cs="Arial"/>
        </w:rPr>
        <w:t>la</w:t>
      </w:r>
      <w:r w:rsidR="0056484B" w:rsidRPr="00402B6D">
        <w:rPr>
          <w:rFonts w:ascii="Arial" w:hAnsi="Arial" w:cs="Arial"/>
        </w:rPr>
        <w:t>s</w:t>
      </w:r>
      <w:r w:rsidR="00153C8C" w:rsidRPr="00402B6D">
        <w:rPr>
          <w:rFonts w:ascii="Arial" w:hAnsi="Arial" w:cs="Arial"/>
        </w:rPr>
        <w:t xml:space="preserve"> misma</w:t>
      </w:r>
      <w:r w:rsidR="00585EE2" w:rsidRPr="00402B6D">
        <w:rPr>
          <w:rFonts w:ascii="Arial" w:hAnsi="Arial" w:cs="Arial"/>
        </w:rPr>
        <w:t>s</w:t>
      </w:r>
      <w:r w:rsidR="00153C8C" w:rsidRPr="00402B6D">
        <w:rPr>
          <w:rFonts w:ascii="Arial" w:hAnsi="Arial" w:cs="Arial"/>
        </w:rPr>
        <w:t xml:space="preserve"> </w:t>
      </w:r>
      <w:r w:rsidR="00585EE2" w:rsidRPr="00402B6D">
        <w:rPr>
          <w:rFonts w:ascii="Arial" w:hAnsi="Arial" w:cs="Arial"/>
        </w:rPr>
        <w:t>personas que</w:t>
      </w:r>
      <w:r w:rsidR="00153C8C" w:rsidRPr="00402B6D">
        <w:rPr>
          <w:rFonts w:ascii="Arial" w:hAnsi="Arial" w:cs="Arial"/>
        </w:rPr>
        <w:t xml:space="preserve"> </w:t>
      </w:r>
      <w:r w:rsidR="0053684E" w:rsidRPr="00402B6D">
        <w:rPr>
          <w:rFonts w:ascii="Arial" w:hAnsi="Arial" w:cs="Arial"/>
        </w:rPr>
        <w:t>fueron designadas como tal</w:t>
      </w:r>
      <w:r w:rsidR="003B6FE1" w:rsidRPr="00402B6D">
        <w:rPr>
          <w:rFonts w:ascii="Arial" w:hAnsi="Arial" w:cs="Arial"/>
        </w:rPr>
        <w:t xml:space="preserve">, </w:t>
      </w:r>
      <w:r w:rsidR="00244834" w:rsidRPr="00402B6D">
        <w:rPr>
          <w:rFonts w:ascii="Arial" w:hAnsi="Arial" w:cs="Arial"/>
        </w:rPr>
        <w:t>en términos de las bases de dicha licitación</w:t>
      </w:r>
      <w:r w:rsidR="00153C8C" w:rsidRPr="00402B6D">
        <w:rPr>
          <w:rFonts w:ascii="Arial" w:hAnsi="Arial" w:cs="Arial"/>
        </w:rPr>
        <w:t>.</w:t>
      </w:r>
    </w:p>
    <w:p w14:paraId="18971CBF" w14:textId="5E9FFA16" w:rsidR="00CF379B" w:rsidRPr="00402B6D" w:rsidRDefault="00CF379B" w:rsidP="00402B6D">
      <w:pPr>
        <w:pStyle w:val="Prrafodelista"/>
        <w:numPr>
          <w:ilvl w:val="0"/>
          <w:numId w:val="17"/>
        </w:numPr>
        <w:spacing w:after="0" w:line="276" w:lineRule="auto"/>
        <w:ind w:left="1134" w:right="-1"/>
        <w:jc w:val="both"/>
        <w:rPr>
          <w:rFonts w:ascii="Arial" w:hAnsi="Arial" w:cs="Arial"/>
        </w:rPr>
      </w:pPr>
      <w:bookmarkStart w:id="1" w:name="_Hlk98332496"/>
      <w:r w:rsidRPr="00402B6D">
        <w:rPr>
          <w:rFonts w:ascii="Arial" w:hAnsi="Arial" w:cs="Arial"/>
        </w:rPr>
        <w:lastRenderedPageBreak/>
        <w:t>Cargo, comisión, puesto o nombramiento: verificar que las personas que actúen como</w:t>
      </w:r>
      <w:r w:rsidR="00C6773C" w:rsidRPr="00402B6D">
        <w:rPr>
          <w:rFonts w:ascii="Arial" w:hAnsi="Arial" w:cs="Arial"/>
        </w:rPr>
        <w:t xml:space="preserve"> </w:t>
      </w:r>
      <w:r w:rsidRPr="00402B6D">
        <w:rPr>
          <w:rFonts w:ascii="Arial" w:hAnsi="Arial" w:cs="Arial"/>
        </w:rPr>
        <w:t xml:space="preserve">representantes </w:t>
      </w:r>
      <w:r w:rsidR="00C6773C" w:rsidRPr="00402B6D">
        <w:rPr>
          <w:rFonts w:ascii="Arial" w:hAnsi="Arial" w:cs="Arial"/>
        </w:rPr>
        <w:t xml:space="preserve">comunes o </w:t>
      </w:r>
      <w:r w:rsidR="00FA494A" w:rsidRPr="00402B6D">
        <w:rPr>
          <w:rFonts w:ascii="Arial" w:hAnsi="Arial" w:cs="Arial"/>
        </w:rPr>
        <w:t xml:space="preserve">representantes </w:t>
      </w:r>
      <w:r w:rsidRPr="00402B6D">
        <w:rPr>
          <w:rFonts w:ascii="Arial" w:hAnsi="Arial" w:cs="Arial"/>
        </w:rPr>
        <w:t>legales cuentan con las facultades para actuar a nombre de sus representados; así como verificar que las personas señaladas como autorizadas están debidamente acreditadas para tal efecto</w:t>
      </w:r>
      <w:r w:rsidR="00DA07C5" w:rsidRPr="00402B6D">
        <w:rPr>
          <w:rFonts w:ascii="Arial" w:hAnsi="Arial" w:cs="Arial"/>
        </w:rPr>
        <w:t>,</w:t>
      </w:r>
      <w:r w:rsidRPr="00402B6D">
        <w:rPr>
          <w:rFonts w:ascii="Arial" w:hAnsi="Arial" w:cs="Arial"/>
        </w:rPr>
        <w:t xml:space="preserve"> en términos de lo dispuesto en las bases de la </w:t>
      </w:r>
      <w:r w:rsidRPr="00402B6D">
        <w:rPr>
          <w:rFonts w:ascii="Arial" w:eastAsia="Calibri" w:hAnsi="Arial" w:cs="Arial"/>
          <w:color w:val="000000" w:themeColor="text1"/>
          <w:szCs w:val="20"/>
          <w:lang w:eastAsia="es-MX"/>
        </w:rPr>
        <w:t>Licitación No. IFT-</w:t>
      </w:r>
      <w:r w:rsidR="005653D8" w:rsidRPr="00402B6D">
        <w:rPr>
          <w:rFonts w:ascii="Arial" w:eastAsia="Calibri" w:hAnsi="Arial" w:cs="Arial"/>
          <w:color w:val="000000" w:themeColor="text1"/>
          <w:szCs w:val="20"/>
          <w:lang w:eastAsia="es-MX"/>
        </w:rPr>
        <w:t>11</w:t>
      </w:r>
      <w:r w:rsidRPr="00402B6D">
        <w:rPr>
          <w:rFonts w:ascii="Arial" w:hAnsi="Arial" w:cs="Arial"/>
        </w:rPr>
        <w:t>.</w:t>
      </w:r>
      <w:bookmarkEnd w:id="1"/>
    </w:p>
    <w:p w14:paraId="05913A1E" w14:textId="77777777" w:rsidR="00AD0EBB" w:rsidRPr="00402B6D" w:rsidRDefault="00AD0EBB" w:rsidP="00402B6D">
      <w:pPr>
        <w:pStyle w:val="Prrafodelista"/>
        <w:spacing w:after="0" w:line="276" w:lineRule="auto"/>
        <w:ind w:left="1134"/>
        <w:jc w:val="both"/>
        <w:rPr>
          <w:rFonts w:ascii="Arial" w:hAnsi="Arial" w:cs="Arial"/>
        </w:rPr>
      </w:pPr>
    </w:p>
    <w:p w14:paraId="55E2A910" w14:textId="20CE8673" w:rsidR="008C7FA1" w:rsidRPr="00402B6D" w:rsidRDefault="0084532E" w:rsidP="00402B6D">
      <w:pPr>
        <w:spacing w:line="276" w:lineRule="auto"/>
        <w:jc w:val="both"/>
        <w:rPr>
          <w:rFonts w:ascii="Arial" w:hAnsi="Arial" w:cs="Arial"/>
          <w:b/>
        </w:rPr>
      </w:pPr>
      <w:r w:rsidRPr="00402B6D">
        <w:rPr>
          <w:rFonts w:ascii="Arial" w:hAnsi="Arial" w:cs="Arial"/>
          <w:b/>
        </w:rPr>
        <w:t>II</w:t>
      </w:r>
      <w:r w:rsidR="008C7FA1" w:rsidRPr="00402B6D">
        <w:rPr>
          <w:rFonts w:ascii="Arial" w:hAnsi="Arial" w:cs="Arial"/>
          <w:b/>
        </w:rPr>
        <w:t>I. Información relativa a las transferencias de datos personales que requieran consentimiento</w:t>
      </w:r>
    </w:p>
    <w:p w14:paraId="390EC58F" w14:textId="6423E7E0" w:rsidR="0084532E" w:rsidRPr="00402B6D" w:rsidRDefault="0084532E" w:rsidP="00402B6D">
      <w:pPr>
        <w:spacing w:line="276" w:lineRule="auto"/>
        <w:jc w:val="both"/>
        <w:rPr>
          <w:rFonts w:ascii="Arial" w:hAnsi="Arial" w:cs="Arial"/>
        </w:rPr>
      </w:pPr>
      <w:r w:rsidRPr="00402B6D">
        <w:rPr>
          <w:rFonts w:ascii="Arial" w:hAnsi="Arial" w:cs="Arial"/>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3DFEFFB5" w14:textId="77777777" w:rsidR="000562DE" w:rsidRPr="00402B6D" w:rsidRDefault="000562DE" w:rsidP="00402B6D">
      <w:pPr>
        <w:spacing w:after="0" w:line="276" w:lineRule="auto"/>
        <w:jc w:val="both"/>
        <w:rPr>
          <w:rFonts w:ascii="Arial" w:hAnsi="Arial" w:cs="Arial"/>
        </w:rPr>
      </w:pPr>
    </w:p>
    <w:p w14:paraId="13184610" w14:textId="0A2FC0C7" w:rsidR="008C7FA1" w:rsidRPr="00402B6D" w:rsidRDefault="0084532E" w:rsidP="00402B6D">
      <w:pPr>
        <w:spacing w:line="276" w:lineRule="auto"/>
        <w:jc w:val="both"/>
        <w:rPr>
          <w:rFonts w:ascii="Arial" w:hAnsi="Arial" w:cs="Arial"/>
          <w:b/>
        </w:rPr>
      </w:pPr>
      <w:r w:rsidRPr="00402B6D">
        <w:rPr>
          <w:rFonts w:ascii="Arial" w:hAnsi="Arial" w:cs="Arial"/>
          <w:b/>
        </w:rPr>
        <w:t>I</w:t>
      </w:r>
      <w:r w:rsidR="008C7FA1" w:rsidRPr="00402B6D">
        <w:rPr>
          <w:rFonts w:ascii="Arial" w:hAnsi="Arial" w:cs="Arial"/>
          <w:b/>
        </w:rPr>
        <w:t>V. Mecanismos y medios disponibles para que el titular, en su caso, pueda manifestar su negativa para el tratamiento de sus datos personales para finalidades y transferencias de datos personales que requieren el consentimiento del titular</w:t>
      </w:r>
    </w:p>
    <w:p w14:paraId="4C042074" w14:textId="77777777" w:rsidR="0084532E" w:rsidRPr="00402B6D" w:rsidRDefault="0084532E" w:rsidP="00402B6D">
      <w:pPr>
        <w:spacing w:line="276" w:lineRule="auto"/>
        <w:jc w:val="both"/>
        <w:rPr>
          <w:rFonts w:ascii="Arial" w:hAnsi="Arial" w:cs="Arial"/>
        </w:rPr>
      </w:pPr>
      <w:r w:rsidRPr="00402B6D">
        <w:rPr>
          <w:rFonts w:ascii="Arial" w:hAnsi="Arial" w:cs="Arial"/>
        </w:rPr>
        <w:t xml:space="preserve">En concordancia con lo señalado en el apartado III, del presente aviso de privacidad, se informa que los datos personales recabados no serán objeto de transferencias que requieran el consentimiento del titular. </w:t>
      </w:r>
    </w:p>
    <w:p w14:paraId="555DEE30" w14:textId="5D77D92A" w:rsidR="0084532E" w:rsidRPr="00402B6D" w:rsidRDefault="0084532E" w:rsidP="00402B6D">
      <w:pPr>
        <w:spacing w:line="276" w:lineRule="auto"/>
        <w:jc w:val="both"/>
        <w:rPr>
          <w:rFonts w:ascii="Arial" w:hAnsi="Arial" w:cs="Arial"/>
        </w:rPr>
      </w:pPr>
      <w:r w:rsidRPr="00402B6D">
        <w:rPr>
          <w:rFonts w:ascii="Arial" w:hAnsi="Arial" w:cs="Arial"/>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w:t>
      </w:r>
      <w:r w:rsidR="00720D51" w:rsidRPr="00402B6D">
        <w:rPr>
          <w:rFonts w:ascii="Arial" w:hAnsi="Arial" w:cs="Arial"/>
        </w:rPr>
        <w:t>p</w:t>
      </w:r>
      <w:r w:rsidRPr="00402B6D">
        <w:rPr>
          <w:rFonts w:ascii="Arial" w:hAnsi="Arial" w:cs="Arial"/>
        </w:rPr>
        <w:t xml:space="preserve">iso 8, </w:t>
      </w:r>
      <w:r w:rsidR="00720D51" w:rsidRPr="00402B6D">
        <w:rPr>
          <w:rFonts w:ascii="Arial" w:hAnsi="Arial" w:cs="Arial"/>
        </w:rPr>
        <w:t>c</w:t>
      </w:r>
      <w:r w:rsidRPr="00402B6D">
        <w:rPr>
          <w:rFonts w:ascii="Arial" w:hAnsi="Arial" w:cs="Arial"/>
        </w:rPr>
        <w:t xml:space="preserve">olonia Nochebuena, </w:t>
      </w:r>
      <w:r w:rsidR="00720D51" w:rsidRPr="00402B6D">
        <w:rPr>
          <w:rFonts w:ascii="Arial" w:hAnsi="Arial" w:cs="Arial"/>
        </w:rPr>
        <w:t>d</w:t>
      </w:r>
      <w:r w:rsidRPr="00402B6D">
        <w:rPr>
          <w:rFonts w:ascii="Arial" w:hAnsi="Arial" w:cs="Arial"/>
        </w:rPr>
        <w:t xml:space="preserve">emarcación </w:t>
      </w:r>
      <w:r w:rsidR="00720D51" w:rsidRPr="00402B6D">
        <w:rPr>
          <w:rFonts w:ascii="Arial" w:hAnsi="Arial" w:cs="Arial"/>
        </w:rPr>
        <w:t>t</w:t>
      </w:r>
      <w:r w:rsidRPr="00402B6D">
        <w:rPr>
          <w:rFonts w:ascii="Arial" w:hAnsi="Arial" w:cs="Arial"/>
        </w:rPr>
        <w:t xml:space="preserve">erritorial Benito Juárez, Código Postal 03720, Ciudad de México, enviar un correo electrónico a la siguiente dirección </w:t>
      </w:r>
      <w:hyperlink r:id="rId11" w:history="1">
        <w:r w:rsidRPr="00402B6D">
          <w:rPr>
            <w:rStyle w:val="Hipervnculo"/>
            <w:rFonts w:ascii="Arial" w:hAnsi="Arial" w:cs="Arial"/>
          </w:rPr>
          <w:t>unidad.transparencia@ift.org.mx</w:t>
        </w:r>
      </w:hyperlink>
      <w:r w:rsidRPr="00402B6D">
        <w:rPr>
          <w:rFonts w:ascii="Arial" w:hAnsi="Arial" w:cs="Arial"/>
        </w:rPr>
        <w:t xml:space="preserve">, o bien, comunicarse al teléfono 55 5015 4000 extensión 4688. </w:t>
      </w:r>
    </w:p>
    <w:p w14:paraId="6DFF0300" w14:textId="77777777" w:rsidR="000562DE" w:rsidRPr="00402B6D" w:rsidRDefault="000562DE" w:rsidP="00402B6D">
      <w:pPr>
        <w:spacing w:after="0" w:line="276" w:lineRule="auto"/>
        <w:jc w:val="both"/>
        <w:rPr>
          <w:rFonts w:ascii="Arial" w:hAnsi="Arial" w:cs="Arial"/>
        </w:rPr>
      </w:pPr>
    </w:p>
    <w:p w14:paraId="4F1F0627" w14:textId="77777777" w:rsidR="0084532E" w:rsidRPr="00402B6D" w:rsidRDefault="0084532E" w:rsidP="00402B6D">
      <w:pPr>
        <w:spacing w:line="276" w:lineRule="auto"/>
        <w:rPr>
          <w:rFonts w:ascii="Arial" w:hAnsi="Arial" w:cs="Arial"/>
          <w:b/>
        </w:rPr>
      </w:pPr>
      <w:r w:rsidRPr="00402B6D">
        <w:rPr>
          <w:rFonts w:ascii="Arial" w:hAnsi="Arial" w:cs="Arial"/>
          <w:b/>
        </w:rPr>
        <w:t xml:space="preserve">V. Aviso de privacidad Integral </w:t>
      </w:r>
    </w:p>
    <w:p w14:paraId="743BDDC2" w14:textId="77777777" w:rsidR="0084532E" w:rsidRPr="00402B6D" w:rsidRDefault="0084532E" w:rsidP="00402B6D">
      <w:pPr>
        <w:spacing w:line="276" w:lineRule="auto"/>
        <w:rPr>
          <w:rFonts w:ascii="Arial" w:hAnsi="Arial" w:cs="Arial"/>
        </w:rPr>
      </w:pPr>
      <w:r w:rsidRPr="00402B6D">
        <w:rPr>
          <w:rFonts w:ascii="Arial" w:hAnsi="Arial" w:cs="Arial"/>
        </w:rPr>
        <w:t xml:space="preserve">El aviso de privacidad integral podrá consultarse en la página web del IFT, ingresando al micro sitio:  </w:t>
      </w:r>
      <w:hyperlink r:id="rId12" w:history="1">
        <w:r w:rsidRPr="00402B6D">
          <w:rPr>
            <w:rStyle w:val="Hipervnculo"/>
            <w:rFonts w:ascii="Arial" w:hAnsi="Arial" w:cs="Arial"/>
          </w:rPr>
          <w:t>http://www.ift.org.mx/avisos-de-privacidad</w:t>
        </w:r>
      </w:hyperlink>
      <w:r w:rsidRPr="00402B6D">
        <w:rPr>
          <w:rFonts w:ascii="Arial" w:hAnsi="Arial" w:cs="Arial"/>
        </w:rPr>
        <w:t>.</w:t>
      </w:r>
    </w:p>
    <w:p w14:paraId="271A4A1B" w14:textId="77777777" w:rsidR="009553E2" w:rsidRPr="00402B6D" w:rsidRDefault="009553E2" w:rsidP="00402B6D">
      <w:pPr>
        <w:spacing w:after="0" w:line="276" w:lineRule="auto"/>
        <w:jc w:val="both"/>
        <w:rPr>
          <w:rFonts w:ascii="Arial" w:hAnsi="Arial" w:cs="Arial"/>
        </w:rPr>
      </w:pPr>
    </w:p>
    <w:p w14:paraId="353D2E80" w14:textId="486B71B5" w:rsidR="00B374B5" w:rsidRPr="00402B6D" w:rsidRDefault="004F5634" w:rsidP="00402B6D">
      <w:pPr>
        <w:spacing w:after="0" w:line="276" w:lineRule="auto"/>
        <w:jc w:val="right"/>
        <w:rPr>
          <w:rFonts w:ascii="Arial" w:hAnsi="Arial" w:cs="Arial"/>
        </w:rPr>
      </w:pPr>
      <w:r w:rsidRPr="00402B6D">
        <w:rPr>
          <w:rFonts w:ascii="Arial" w:hAnsi="Arial" w:cs="Arial"/>
        </w:rPr>
        <w:t xml:space="preserve">Última actualización: </w:t>
      </w:r>
      <w:r w:rsidR="00C6773C" w:rsidRPr="00402B6D">
        <w:rPr>
          <w:rFonts w:ascii="Arial" w:hAnsi="Arial" w:cs="Arial"/>
        </w:rPr>
        <w:t>0</w:t>
      </w:r>
      <w:r w:rsidR="005566D2" w:rsidRPr="00402B6D">
        <w:rPr>
          <w:rFonts w:ascii="Arial" w:hAnsi="Arial" w:cs="Arial"/>
        </w:rPr>
        <w:t>9</w:t>
      </w:r>
      <w:r w:rsidRPr="00402B6D">
        <w:rPr>
          <w:rFonts w:ascii="Arial" w:hAnsi="Arial" w:cs="Arial"/>
        </w:rPr>
        <w:t>/</w:t>
      </w:r>
      <w:r w:rsidR="00202237" w:rsidRPr="00402B6D">
        <w:rPr>
          <w:rFonts w:ascii="Arial" w:hAnsi="Arial" w:cs="Arial"/>
        </w:rPr>
        <w:t>0</w:t>
      </w:r>
      <w:r w:rsidR="00F52CEB" w:rsidRPr="00402B6D">
        <w:rPr>
          <w:rFonts w:ascii="Arial" w:hAnsi="Arial" w:cs="Arial"/>
        </w:rPr>
        <w:t>6</w:t>
      </w:r>
      <w:r w:rsidRPr="00402B6D">
        <w:rPr>
          <w:rFonts w:ascii="Arial" w:hAnsi="Arial" w:cs="Arial"/>
        </w:rPr>
        <w:t>/</w:t>
      </w:r>
      <w:r w:rsidR="009553E2" w:rsidRPr="00402B6D">
        <w:rPr>
          <w:rFonts w:ascii="Arial" w:hAnsi="Arial" w:cs="Arial"/>
        </w:rPr>
        <w:t>202</w:t>
      </w:r>
      <w:r w:rsidR="00202237" w:rsidRPr="00402B6D">
        <w:rPr>
          <w:rFonts w:ascii="Arial" w:hAnsi="Arial" w:cs="Arial"/>
        </w:rPr>
        <w:t>2</w:t>
      </w:r>
    </w:p>
    <w:sectPr w:rsidR="00B374B5" w:rsidRPr="00402B6D" w:rsidSect="00931522">
      <w:headerReference w:type="default" r:id="rId13"/>
      <w:footerReference w:type="default" r:id="rId14"/>
      <w:pgSz w:w="12240" w:h="15840" w:code="1"/>
      <w:pgMar w:top="2410" w:right="1467" w:bottom="1418" w:left="1560" w:header="709" w:footer="3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C082" w14:textId="77777777" w:rsidR="008C5864" w:rsidRDefault="008C5864" w:rsidP="00EB5D3B">
      <w:pPr>
        <w:spacing w:after="0" w:line="240" w:lineRule="auto"/>
      </w:pPr>
      <w:r>
        <w:separator/>
      </w:r>
    </w:p>
  </w:endnote>
  <w:endnote w:type="continuationSeparator" w:id="0">
    <w:p w14:paraId="2A917725" w14:textId="77777777" w:rsidR="008C5864" w:rsidRDefault="008C5864" w:rsidP="00EB5D3B">
      <w:pPr>
        <w:spacing w:after="0" w:line="240" w:lineRule="auto"/>
      </w:pPr>
      <w:r>
        <w:continuationSeparator/>
      </w:r>
    </w:p>
  </w:endnote>
  <w:endnote w:type="continuationNotice" w:id="1">
    <w:p w14:paraId="45E41B2E" w14:textId="77777777" w:rsidR="008C5864" w:rsidRDefault="008C5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D8E1" w14:textId="08F2637D" w:rsidR="005971D8" w:rsidRPr="00444E90" w:rsidRDefault="005971D8">
    <w:pPr>
      <w:pStyle w:val="Piedepgina"/>
      <w:jc w:val="right"/>
      <w:rPr>
        <w:rFonts w:ascii="ITC Avant Garde" w:hAnsi="ITC Avant Garde"/>
        <w:sz w:val="18"/>
        <w:szCs w:val="18"/>
      </w:rPr>
    </w:pPr>
    <w:r w:rsidRPr="00444E90">
      <w:rPr>
        <w:rFonts w:ascii="ITC Avant Garde" w:hAnsi="ITC Avant Garde"/>
        <w:sz w:val="18"/>
        <w:szCs w:val="18"/>
      </w:rPr>
      <w:fldChar w:fldCharType="begin"/>
    </w:r>
    <w:r w:rsidRPr="00444E90">
      <w:rPr>
        <w:rFonts w:ascii="ITC Avant Garde" w:hAnsi="ITC Avant Garde"/>
        <w:sz w:val="18"/>
        <w:szCs w:val="18"/>
      </w:rPr>
      <w:instrText>PAGE   \* MERGEFORMAT</w:instrText>
    </w:r>
    <w:r w:rsidRPr="00444E90">
      <w:rPr>
        <w:rFonts w:ascii="ITC Avant Garde" w:hAnsi="ITC Avant Garde"/>
        <w:sz w:val="18"/>
        <w:szCs w:val="18"/>
      </w:rPr>
      <w:fldChar w:fldCharType="separate"/>
    </w:r>
    <w:r w:rsidR="007E151B" w:rsidRPr="007E151B">
      <w:rPr>
        <w:rFonts w:ascii="ITC Avant Garde" w:hAnsi="ITC Avant Garde"/>
        <w:noProof/>
        <w:sz w:val="18"/>
        <w:szCs w:val="18"/>
        <w:lang w:val="es-ES"/>
      </w:rPr>
      <w:t>2</w:t>
    </w:r>
    <w:r w:rsidRPr="00444E90">
      <w:rPr>
        <w:rFonts w:ascii="ITC Avant Garde" w:hAnsi="ITC Avant Garde"/>
        <w:sz w:val="18"/>
        <w:szCs w:val="18"/>
      </w:rPr>
      <w:fldChar w:fldCharType="end"/>
    </w:r>
  </w:p>
  <w:p w14:paraId="769522D3" w14:textId="77777777" w:rsidR="005971D8" w:rsidRDefault="005971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F2B4" w14:textId="77777777" w:rsidR="008C5864" w:rsidRDefault="008C5864" w:rsidP="00EB5D3B">
      <w:pPr>
        <w:spacing w:after="0" w:line="240" w:lineRule="auto"/>
      </w:pPr>
      <w:r>
        <w:separator/>
      </w:r>
    </w:p>
  </w:footnote>
  <w:footnote w:type="continuationSeparator" w:id="0">
    <w:p w14:paraId="44DA890D" w14:textId="77777777" w:rsidR="008C5864" w:rsidRDefault="008C5864" w:rsidP="00EB5D3B">
      <w:pPr>
        <w:spacing w:after="0" w:line="240" w:lineRule="auto"/>
      </w:pPr>
      <w:r>
        <w:continuationSeparator/>
      </w:r>
    </w:p>
  </w:footnote>
  <w:footnote w:type="continuationNotice" w:id="1">
    <w:p w14:paraId="42370AF3" w14:textId="77777777" w:rsidR="008C5864" w:rsidRDefault="008C58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AA80" w14:textId="77777777" w:rsidR="005971D8" w:rsidRDefault="00402B6D" w:rsidP="005971D8">
    <w:pPr>
      <w:pStyle w:val="Encabezado"/>
    </w:pPr>
    <w:r>
      <w:rPr>
        <w:noProof/>
        <w:lang w:val="es-ES" w:eastAsia="ja-JP"/>
      </w:rPr>
      <w:pict w14:anchorId="43067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80.7pt;margin-top:-128.8pt;width:612pt;height:11in;z-index:-251658752;mso-position-horizontal-relative:margin;mso-position-vertical-relative:margin" o:allowincell="f">
          <v:imagedata r:id="rId1" o:title=""/>
          <w10:wrap anchorx="margin" anchory="margin"/>
        </v:shape>
      </w:pict>
    </w:r>
  </w:p>
  <w:tbl>
    <w:tblPr>
      <w:tblW w:w="0" w:type="auto"/>
      <w:tblLook w:val="00A0" w:firstRow="1" w:lastRow="0" w:firstColumn="1" w:lastColumn="0" w:noHBand="0" w:noVBand="0"/>
    </w:tblPr>
    <w:tblGrid>
      <w:gridCol w:w="2376"/>
      <w:gridCol w:w="6663"/>
    </w:tblGrid>
    <w:tr w:rsidR="005971D8" w:rsidRPr="00BC410B" w14:paraId="0DA321A3" w14:textId="77777777" w:rsidTr="005971D8">
      <w:trPr>
        <w:trHeight w:val="975"/>
      </w:trPr>
      <w:tc>
        <w:tcPr>
          <w:tcW w:w="2376" w:type="dxa"/>
        </w:tcPr>
        <w:p w14:paraId="6324A9D1" w14:textId="77777777" w:rsidR="005971D8" w:rsidRPr="00BC2F2C" w:rsidRDefault="005971D8" w:rsidP="005971D8">
          <w:pPr>
            <w:pStyle w:val="Encabezado"/>
            <w:rPr>
              <w:rFonts w:ascii="ITC Avant Garde" w:hAnsi="ITC Avant Garde"/>
            </w:rPr>
          </w:pPr>
        </w:p>
      </w:tc>
      <w:tc>
        <w:tcPr>
          <w:tcW w:w="6663" w:type="dxa"/>
        </w:tcPr>
        <w:p w14:paraId="1093B568" w14:textId="77777777" w:rsidR="005971D8" w:rsidRPr="00BC2F2C" w:rsidRDefault="005971D8" w:rsidP="005971D8">
          <w:pPr>
            <w:pStyle w:val="Encabezado"/>
            <w:rPr>
              <w:rFonts w:ascii="ITC Avant Garde" w:hAnsi="ITC Avant Garde" w:cs="Times New Roman"/>
              <w:sz w:val="20"/>
              <w:szCs w:val="20"/>
            </w:rPr>
          </w:pPr>
        </w:p>
      </w:tc>
    </w:tr>
    <w:tr w:rsidR="005971D8" w:rsidRPr="00BC410B" w14:paraId="0BC7BE28" w14:textId="77777777" w:rsidTr="005971D8">
      <w:trPr>
        <w:trHeight w:val="226"/>
      </w:trPr>
      <w:tc>
        <w:tcPr>
          <w:tcW w:w="9039" w:type="dxa"/>
          <w:gridSpan w:val="2"/>
        </w:tcPr>
        <w:p w14:paraId="464E2F4C" w14:textId="77777777" w:rsidR="005971D8" w:rsidRDefault="005971D8" w:rsidP="008C7FA1">
          <w:pPr>
            <w:pStyle w:val="Encabezado"/>
            <w:tabs>
              <w:tab w:val="left" w:pos="4885"/>
            </w:tabs>
            <w:rPr>
              <w:rFonts w:ascii="ITC Avant Garde" w:hAnsi="ITC Avant Garde" w:cs="Times New Roman"/>
              <w:b/>
              <w:sz w:val="20"/>
              <w:szCs w:val="20"/>
            </w:rPr>
          </w:pPr>
          <w:r>
            <w:rPr>
              <w:rFonts w:ascii="ITC Avant Garde" w:hAnsi="ITC Avant Garde" w:cs="Times New Roman"/>
              <w:b/>
              <w:sz w:val="20"/>
              <w:szCs w:val="20"/>
            </w:rPr>
            <w:tab/>
          </w:r>
        </w:p>
        <w:p w14:paraId="40796295" w14:textId="77777777" w:rsidR="005971D8" w:rsidRPr="00992664" w:rsidRDefault="005971D8" w:rsidP="008C7FA1">
          <w:pPr>
            <w:pStyle w:val="Encabezado"/>
            <w:tabs>
              <w:tab w:val="left" w:pos="4885"/>
            </w:tabs>
            <w:jc w:val="right"/>
            <w:rPr>
              <w:rFonts w:ascii="ITC Avant Garde" w:hAnsi="ITC Avant Garde" w:cs="Times New Roman"/>
              <w:b/>
              <w:sz w:val="20"/>
              <w:szCs w:val="20"/>
            </w:rPr>
          </w:pPr>
          <w:r>
            <w:rPr>
              <w:rFonts w:ascii="ITC Avant Garde" w:hAnsi="ITC Avant Garde" w:cs="Times New Roman"/>
              <w:b/>
              <w:sz w:val="20"/>
              <w:szCs w:val="20"/>
            </w:rPr>
            <w:t xml:space="preserve">  </w:t>
          </w:r>
        </w:p>
      </w:tc>
    </w:tr>
  </w:tbl>
  <w:p w14:paraId="08D6B7B6" w14:textId="77777777" w:rsidR="005971D8" w:rsidRPr="00DE66E8" w:rsidRDefault="005971D8" w:rsidP="005971D8">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D0E"/>
    <w:multiLevelType w:val="hybridMultilevel"/>
    <w:tmpl w:val="2F7897D6"/>
    <w:lvl w:ilvl="0" w:tplc="080A0001">
      <w:start w:val="1"/>
      <w:numFmt w:val="bullet"/>
      <w:lvlText w:val=""/>
      <w:lvlJc w:val="left"/>
      <w:pPr>
        <w:ind w:left="7448" w:hanging="360"/>
      </w:pPr>
      <w:rPr>
        <w:rFonts w:ascii="Symbol" w:hAnsi="Symbol" w:hint="default"/>
      </w:rPr>
    </w:lvl>
    <w:lvl w:ilvl="1" w:tplc="080A0019" w:tentative="1">
      <w:start w:val="1"/>
      <w:numFmt w:val="lowerLetter"/>
      <w:lvlText w:val="%2."/>
      <w:lvlJc w:val="left"/>
      <w:pPr>
        <w:ind w:left="8168" w:hanging="360"/>
      </w:pPr>
    </w:lvl>
    <w:lvl w:ilvl="2" w:tplc="080A001B" w:tentative="1">
      <w:start w:val="1"/>
      <w:numFmt w:val="lowerRoman"/>
      <w:lvlText w:val="%3."/>
      <w:lvlJc w:val="right"/>
      <w:pPr>
        <w:ind w:left="8888" w:hanging="180"/>
      </w:pPr>
    </w:lvl>
    <w:lvl w:ilvl="3" w:tplc="080A000F" w:tentative="1">
      <w:start w:val="1"/>
      <w:numFmt w:val="decimal"/>
      <w:lvlText w:val="%4."/>
      <w:lvlJc w:val="left"/>
      <w:pPr>
        <w:ind w:left="9608" w:hanging="360"/>
      </w:pPr>
    </w:lvl>
    <w:lvl w:ilvl="4" w:tplc="080A0019" w:tentative="1">
      <w:start w:val="1"/>
      <w:numFmt w:val="lowerLetter"/>
      <w:lvlText w:val="%5."/>
      <w:lvlJc w:val="left"/>
      <w:pPr>
        <w:ind w:left="10328" w:hanging="360"/>
      </w:pPr>
    </w:lvl>
    <w:lvl w:ilvl="5" w:tplc="080A001B" w:tentative="1">
      <w:start w:val="1"/>
      <w:numFmt w:val="lowerRoman"/>
      <w:lvlText w:val="%6."/>
      <w:lvlJc w:val="right"/>
      <w:pPr>
        <w:ind w:left="11048" w:hanging="180"/>
      </w:pPr>
    </w:lvl>
    <w:lvl w:ilvl="6" w:tplc="080A000F" w:tentative="1">
      <w:start w:val="1"/>
      <w:numFmt w:val="decimal"/>
      <w:lvlText w:val="%7."/>
      <w:lvlJc w:val="left"/>
      <w:pPr>
        <w:ind w:left="11768" w:hanging="360"/>
      </w:pPr>
    </w:lvl>
    <w:lvl w:ilvl="7" w:tplc="080A0019" w:tentative="1">
      <w:start w:val="1"/>
      <w:numFmt w:val="lowerLetter"/>
      <w:lvlText w:val="%8."/>
      <w:lvlJc w:val="left"/>
      <w:pPr>
        <w:ind w:left="12488" w:hanging="360"/>
      </w:pPr>
    </w:lvl>
    <w:lvl w:ilvl="8" w:tplc="080A001B" w:tentative="1">
      <w:start w:val="1"/>
      <w:numFmt w:val="lowerRoman"/>
      <w:lvlText w:val="%9."/>
      <w:lvlJc w:val="right"/>
      <w:pPr>
        <w:ind w:left="13208" w:hanging="180"/>
      </w:pPr>
    </w:lvl>
  </w:abstractNum>
  <w:abstractNum w:abstractNumId="1" w15:restartNumberingAfterBreak="0">
    <w:nsid w:val="08152EB4"/>
    <w:multiLevelType w:val="hybridMultilevel"/>
    <w:tmpl w:val="DE0E7A0E"/>
    <w:lvl w:ilvl="0" w:tplc="080A0015">
      <w:start w:val="1"/>
      <w:numFmt w:val="upperLetter"/>
      <w:lvlText w:val="%1."/>
      <w:lvlJc w:val="left"/>
      <w:pPr>
        <w:ind w:left="3621" w:hanging="360"/>
      </w:pPr>
      <w:rPr>
        <w:rFonts w:hint="default"/>
      </w:rPr>
    </w:lvl>
    <w:lvl w:ilvl="1" w:tplc="080A0003" w:tentative="1">
      <w:start w:val="1"/>
      <w:numFmt w:val="bullet"/>
      <w:lvlText w:val="o"/>
      <w:lvlJc w:val="left"/>
      <w:pPr>
        <w:ind w:left="4341" w:hanging="360"/>
      </w:pPr>
      <w:rPr>
        <w:rFonts w:ascii="Courier New" w:hAnsi="Courier New" w:cs="Courier New" w:hint="default"/>
      </w:rPr>
    </w:lvl>
    <w:lvl w:ilvl="2" w:tplc="080A0005" w:tentative="1">
      <w:start w:val="1"/>
      <w:numFmt w:val="bullet"/>
      <w:lvlText w:val=""/>
      <w:lvlJc w:val="left"/>
      <w:pPr>
        <w:ind w:left="5061" w:hanging="360"/>
      </w:pPr>
      <w:rPr>
        <w:rFonts w:ascii="Wingdings" w:hAnsi="Wingdings" w:hint="default"/>
      </w:rPr>
    </w:lvl>
    <w:lvl w:ilvl="3" w:tplc="080A0001" w:tentative="1">
      <w:start w:val="1"/>
      <w:numFmt w:val="bullet"/>
      <w:lvlText w:val=""/>
      <w:lvlJc w:val="left"/>
      <w:pPr>
        <w:ind w:left="5781" w:hanging="360"/>
      </w:pPr>
      <w:rPr>
        <w:rFonts w:ascii="Symbol" w:hAnsi="Symbol" w:hint="default"/>
      </w:rPr>
    </w:lvl>
    <w:lvl w:ilvl="4" w:tplc="080A0003" w:tentative="1">
      <w:start w:val="1"/>
      <w:numFmt w:val="bullet"/>
      <w:lvlText w:val="o"/>
      <w:lvlJc w:val="left"/>
      <w:pPr>
        <w:ind w:left="6501" w:hanging="360"/>
      </w:pPr>
      <w:rPr>
        <w:rFonts w:ascii="Courier New" w:hAnsi="Courier New" w:cs="Courier New" w:hint="default"/>
      </w:rPr>
    </w:lvl>
    <w:lvl w:ilvl="5" w:tplc="080A0005" w:tentative="1">
      <w:start w:val="1"/>
      <w:numFmt w:val="bullet"/>
      <w:lvlText w:val=""/>
      <w:lvlJc w:val="left"/>
      <w:pPr>
        <w:ind w:left="7221" w:hanging="360"/>
      </w:pPr>
      <w:rPr>
        <w:rFonts w:ascii="Wingdings" w:hAnsi="Wingdings" w:hint="default"/>
      </w:rPr>
    </w:lvl>
    <w:lvl w:ilvl="6" w:tplc="080A0001" w:tentative="1">
      <w:start w:val="1"/>
      <w:numFmt w:val="bullet"/>
      <w:lvlText w:val=""/>
      <w:lvlJc w:val="left"/>
      <w:pPr>
        <w:ind w:left="7941" w:hanging="360"/>
      </w:pPr>
      <w:rPr>
        <w:rFonts w:ascii="Symbol" w:hAnsi="Symbol" w:hint="default"/>
      </w:rPr>
    </w:lvl>
    <w:lvl w:ilvl="7" w:tplc="080A0003" w:tentative="1">
      <w:start w:val="1"/>
      <w:numFmt w:val="bullet"/>
      <w:lvlText w:val="o"/>
      <w:lvlJc w:val="left"/>
      <w:pPr>
        <w:ind w:left="8661" w:hanging="360"/>
      </w:pPr>
      <w:rPr>
        <w:rFonts w:ascii="Courier New" w:hAnsi="Courier New" w:cs="Courier New" w:hint="default"/>
      </w:rPr>
    </w:lvl>
    <w:lvl w:ilvl="8" w:tplc="080A0005" w:tentative="1">
      <w:start w:val="1"/>
      <w:numFmt w:val="bullet"/>
      <w:lvlText w:val=""/>
      <w:lvlJc w:val="left"/>
      <w:pPr>
        <w:ind w:left="9381" w:hanging="360"/>
      </w:pPr>
      <w:rPr>
        <w:rFonts w:ascii="Wingdings" w:hAnsi="Wingdings" w:hint="default"/>
      </w:rPr>
    </w:lvl>
  </w:abstractNum>
  <w:abstractNum w:abstractNumId="2" w15:restartNumberingAfterBreak="0">
    <w:nsid w:val="125E5E23"/>
    <w:multiLevelType w:val="hybridMultilevel"/>
    <w:tmpl w:val="2E340B04"/>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2177E3"/>
    <w:multiLevelType w:val="hybridMultilevel"/>
    <w:tmpl w:val="2FB6DBE6"/>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8020BA"/>
    <w:multiLevelType w:val="hybridMultilevel"/>
    <w:tmpl w:val="EA820C0E"/>
    <w:lvl w:ilvl="0" w:tplc="EA50B6C6">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8" w15:restartNumberingAfterBreak="0">
    <w:nsid w:val="23CE415D"/>
    <w:multiLevelType w:val="hybridMultilevel"/>
    <w:tmpl w:val="DE0E7A0E"/>
    <w:lvl w:ilvl="0" w:tplc="080A0015">
      <w:start w:val="1"/>
      <w:numFmt w:val="upperLetter"/>
      <w:lvlText w:val="%1."/>
      <w:lvlJc w:val="left"/>
      <w:pPr>
        <w:ind w:left="3621" w:hanging="360"/>
      </w:pPr>
      <w:rPr>
        <w:rFonts w:hint="default"/>
      </w:rPr>
    </w:lvl>
    <w:lvl w:ilvl="1" w:tplc="080A0003" w:tentative="1">
      <w:start w:val="1"/>
      <w:numFmt w:val="bullet"/>
      <w:lvlText w:val="o"/>
      <w:lvlJc w:val="left"/>
      <w:pPr>
        <w:ind w:left="4341" w:hanging="360"/>
      </w:pPr>
      <w:rPr>
        <w:rFonts w:ascii="Courier New" w:hAnsi="Courier New" w:cs="Courier New" w:hint="default"/>
      </w:rPr>
    </w:lvl>
    <w:lvl w:ilvl="2" w:tplc="080A0005" w:tentative="1">
      <w:start w:val="1"/>
      <w:numFmt w:val="bullet"/>
      <w:lvlText w:val=""/>
      <w:lvlJc w:val="left"/>
      <w:pPr>
        <w:ind w:left="5061" w:hanging="360"/>
      </w:pPr>
      <w:rPr>
        <w:rFonts w:ascii="Wingdings" w:hAnsi="Wingdings" w:hint="default"/>
      </w:rPr>
    </w:lvl>
    <w:lvl w:ilvl="3" w:tplc="080A0001" w:tentative="1">
      <w:start w:val="1"/>
      <w:numFmt w:val="bullet"/>
      <w:lvlText w:val=""/>
      <w:lvlJc w:val="left"/>
      <w:pPr>
        <w:ind w:left="5781" w:hanging="360"/>
      </w:pPr>
      <w:rPr>
        <w:rFonts w:ascii="Symbol" w:hAnsi="Symbol" w:hint="default"/>
      </w:rPr>
    </w:lvl>
    <w:lvl w:ilvl="4" w:tplc="080A0003" w:tentative="1">
      <w:start w:val="1"/>
      <w:numFmt w:val="bullet"/>
      <w:lvlText w:val="o"/>
      <w:lvlJc w:val="left"/>
      <w:pPr>
        <w:ind w:left="6501" w:hanging="360"/>
      </w:pPr>
      <w:rPr>
        <w:rFonts w:ascii="Courier New" w:hAnsi="Courier New" w:cs="Courier New" w:hint="default"/>
      </w:rPr>
    </w:lvl>
    <w:lvl w:ilvl="5" w:tplc="080A0005" w:tentative="1">
      <w:start w:val="1"/>
      <w:numFmt w:val="bullet"/>
      <w:lvlText w:val=""/>
      <w:lvlJc w:val="left"/>
      <w:pPr>
        <w:ind w:left="7221" w:hanging="360"/>
      </w:pPr>
      <w:rPr>
        <w:rFonts w:ascii="Wingdings" w:hAnsi="Wingdings" w:hint="default"/>
      </w:rPr>
    </w:lvl>
    <w:lvl w:ilvl="6" w:tplc="080A0001" w:tentative="1">
      <w:start w:val="1"/>
      <w:numFmt w:val="bullet"/>
      <w:lvlText w:val=""/>
      <w:lvlJc w:val="left"/>
      <w:pPr>
        <w:ind w:left="7941" w:hanging="360"/>
      </w:pPr>
      <w:rPr>
        <w:rFonts w:ascii="Symbol" w:hAnsi="Symbol" w:hint="default"/>
      </w:rPr>
    </w:lvl>
    <w:lvl w:ilvl="7" w:tplc="080A0003" w:tentative="1">
      <w:start w:val="1"/>
      <w:numFmt w:val="bullet"/>
      <w:lvlText w:val="o"/>
      <w:lvlJc w:val="left"/>
      <w:pPr>
        <w:ind w:left="8661" w:hanging="360"/>
      </w:pPr>
      <w:rPr>
        <w:rFonts w:ascii="Courier New" w:hAnsi="Courier New" w:cs="Courier New" w:hint="default"/>
      </w:rPr>
    </w:lvl>
    <w:lvl w:ilvl="8" w:tplc="080A0005" w:tentative="1">
      <w:start w:val="1"/>
      <w:numFmt w:val="bullet"/>
      <w:lvlText w:val=""/>
      <w:lvlJc w:val="left"/>
      <w:pPr>
        <w:ind w:left="9381" w:hanging="360"/>
      </w:pPr>
      <w:rPr>
        <w:rFonts w:ascii="Wingdings" w:hAnsi="Wingdings" w:hint="default"/>
      </w:rPr>
    </w:lvl>
  </w:abstractNum>
  <w:abstractNum w:abstractNumId="9"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F3950F3"/>
    <w:multiLevelType w:val="hybridMultilevel"/>
    <w:tmpl w:val="B5B2147E"/>
    <w:lvl w:ilvl="0" w:tplc="6B9242B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4D4BBF"/>
    <w:multiLevelType w:val="hybridMultilevel"/>
    <w:tmpl w:val="2E340B04"/>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BA5EE0"/>
    <w:multiLevelType w:val="hybridMultilevel"/>
    <w:tmpl w:val="FADC8BAA"/>
    <w:lvl w:ilvl="0" w:tplc="080A0015">
      <w:start w:val="1"/>
      <w:numFmt w:val="upp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A5B30"/>
    <w:multiLevelType w:val="hybridMultilevel"/>
    <w:tmpl w:val="21EA51E4"/>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48E25CF1"/>
    <w:multiLevelType w:val="hybridMultilevel"/>
    <w:tmpl w:val="F4A060E0"/>
    <w:lvl w:ilvl="0" w:tplc="CF7A10E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8D3F49"/>
    <w:multiLevelType w:val="hybridMultilevel"/>
    <w:tmpl w:val="8D568C9E"/>
    <w:lvl w:ilvl="0" w:tplc="52F03018">
      <w:start w:val="1"/>
      <w:numFmt w:val="upp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7" w15:restartNumberingAfterBreak="0">
    <w:nsid w:val="4C93616B"/>
    <w:multiLevelType w:val="hybridMultilevel"/>
    <w:tmpl w:val="CDDACDA4"/>
    <w:lvl w:ilvl="0" w:tplc="A7E444C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876335"/>
    <w:multiLevelType w:val="hybridMultilevel"/>
    <w:tmpl w:val="8CE22C74"/>
    <w:lvl w:ilvl="0" w:tplc="080A0001">
      <w:start w:val="1"/>
      <w:numFmt w:val="bullet"/>
      <w:lvlText w:val=""/>
      <w:lvlJc w:val="left"/>
      <w:pPr>
        <w:ind w:left="1211" w:hanging="360"/>
      </w:pPr>
      <w:rPr>
        <w:rFonts w:ascii="Symbol" w:hAnsi="Symbol"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18E7D3E"/>
    <w:multiLevelType w:val="hybridMultilevel"/>
    <w:tmpl w:val="F2543922"/>
    <w:lvl w:ilvl="0" w:tplc="76EC9BAC">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7945D9"/>
    <w:multiLevelType w:val="hybridMultilevel"/>
    <w:tmpl w:val="D7CAE2E6"/>
    <w:lvl w:ilvl="0" w:tplc="080A0001">
      <w:start w:val="1"/>
      <w:numFmt w:val="bullet"/>
      <w:lvlText w:val=""/>
      <w:lvlJc w:val="left"/>
      <w:pPr>
        <w:ind w:left="1636" w:hanging="360"/>
      </w:pPr>
      <w:rPr>
        <w:rFonts w:ascii="Symbol" w:hAnsi="Symbol"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1" w15:restartNumberingAfterBreak="0">
    <w:nsid w:val="56F07FEC"/>
    <w:multiLevelType w:val="hybridMultilevel"/>
    <w:tmpl w:val="94D8B39E"/>
    <w:lvl w:ilvl="0" w:tplc="75F23102">
      <w:start w:val="1"/>
      <w:numFmt w:val="upperLetter"/>
      <w:lvlText w:val="%1."/>
      <w:lvlJc w:val="left"/>
      <w:pPr>
        <w:ind w:left="19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223713"/>
    <w:multiLevelType w:val="hybridMultilevel"/>
    <w:tmpl w:val="411A000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3" w15:restartNumberingAfterBreak="0">
    <w:nsid w:val="5D3E5E8F"/>
    <w:multiLevelType w:val="hybridMultilevel"/>
    <w:tmpl w:val="44A868D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544288"/>
    <w:multiLevelType w:val="hybridMultilevel"/>
    <w:tmpl w:val="2FB6DBE6"/>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B94A3B"/>
    <w:multiLevelType w:val="hybridMultilevel"/>
    <w:tmpl w:val="222E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AA3D5B"/>
    <w:multiLevelType w:val="hybridMultilevel"/>
    <w:tmpl w:val="39DC2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F92E46"/>
    <w:multiLevelType w:val="hybridMultilevel"/>
    <w:tmpl w:val="FB1CF0BA"/>
    <w:lvl w:ilvl="0" w:tplc="080A0015">
      <w:start w:val="1"/>
      <w:numFmt w:val="upp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13"/>
  </w:num>
  <w:num w:numId="2">
    <w:abstractNumId w:val="5"/>
  </w:num>
  <w:num w:numId="3">
    <w:abstractNumId w:val="6"/>
  </w:num>
  <w:num w:numId="4">
    <w:abstractNumId w:val="10"/>
  </w:num>
  <w:num w:numId="5">
    <w:abstractNumId w:val="23"/>
  </w:num>
  <w:num w:numId="6">
    <w:abstractNumId w:val="0"/>
  </w:num>
  <w:num w:numId="7">
    <w:abstractNumId w:val="18"/>
  </w:num>
  <w:num w:numId="8">
    <w:abstractNumId w:val="1"/>
  </w:num>
  <w:num w:numId="9">
    <w:abstractNumId w:val="7"/>
  </w:num>
  <w:num w:numId="10">
    <w:abstractNumId w:val="27"/>
  </w:num>
  <w:num w:numId="11">
    <w:abstractNumId w:val="12"/>
  </w:num>
  <w:num w:numId="12">
    <w:abstractNumId w:val="11"/>
  </w:num>
  <w:num w:numId="13">
    <w:abstractNumId w:val="3"/>
  </w:num>
  <w:num w:numId="14">
    <w:abstractNumId w:val="17"/>
  </w:num>
  <w:num w:numId="15">
    <w:abstractNumId w:val="9"/>
  </w:num>
  <w:num w:numId="16">
    <w:abstractNumId w:val="15"/>
  </w:num>
  <w:num w:numId="17">
    <w:abstractNumId w:val="21"/>
  </w:num>
  <w:num w:numId="18">
    <w:abstractNumId w:val="4"/>
  </w:num>
  <w:num w:numId="19">
    <w:abstractNumId w:val="14"/>
  </w:num>
  <w:num w:numId="20">
    <w:abstractNumId w:val="16"/>
  </w:num>
  <w:num w:numId="21">
    <w:abstractNumId w:val="19"/>
  </w:num>
  <w:num w:numId="22">
    <w:abstractNumId w:val="8"/>
  </w:num>
  <w:num w:numId="23">
    <w:abstractNumId w:val="24"/>
  </w:num>
  <w:num w:numId="24">
    <w:abstractNumId w:val="2"/>
  </w:num>
  <w:num w:numId="25">
    <w:abstractNumId w:val="25"/>
  </w:num>
  <w:num w:numId="26">
    <w:abstractNumId w:val="20"/>
  </w:num>
  <w:num w:numId="27">
    <w:abstractNumId w:val="22"/>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3B"/>
    <w:rsid w:val="000008A7"/>
    <w:rsid w:val="00000ED3"/>
    <w:rsid w:val="00000FFE"/>
    <w:rsid w:val="00010308"/>
    <w:rsid w:val="00016E64"/>
    <w:rsid w:val="0002435D"/>
    <w:rsid w:val="0002487B"/>
    <w:rsid w:val="0003250E"/>
    <w:rsid w:val="0003612E"/>
    <w:rsid w:val="0004394B"/>
    <w:rsid w:val="00052C98"/>
    <w:rsid w:val="000561A3"/>
    <w:rsid w:val="000562DE"/>
    <w:rsid w:val="000621C8"/>
    <w:rsid w:val="0006717F"/>
    <w:rsid w:val="00075F2E"/>
    <w:rsid w:val="00080792"/>
    <w:rsid w:val="00080C4C"/>
    <w:rsid w:val="000837F6"/>
    <w:rsid w:val="00093F4D"/>
    <w:rsid w:val="00097676"/>
    <w:rsid w:val="00097D30"/>
    <w:rsid w:val="00097F15"/>
    <w:rsid w:val="000A22A2"/>
    <w:rsid w:val="000A334E"/>
    <w:rsid w:val="000C0CC5"/>
    <w:rsid w:val="000D35E2"/>
    <w:rsid w:val="000D4549"/>
    <w:rsid w:val="000D48C4"/>
    <w:rsid w:val="000D6AF8"/>
    <w:rsid w:val="000F2B0B"/>
    <w:rsid w:val="001049CF"/>
    <w:rsid w:val="00110D4C"/>
    <w:rsid w:val="001141B2"/>
    <w:rsid w:val="001218BC"/>
    <w:rsid w:val="00122F28"/>
    <w:rsid w:val="00123244"/>
    <w:rsid w:val="00124379"/>
    <w:rsid w:val="00130292"/>
    <w:rsid w:val="001314C6"/>
    <w:rsid w:val="00134C4A"/>
    <w:rsid w:val="00137AF3"/>
    <w:rsid w:val="001443FC"/>
    <w:rsid w:val="001465A6"/>
    <w:rsid w:val="00150FF8"/>
    <w:rsid w:val="0015214A"/>
    <w:rsid w:val="00153C8C"/>
    <w:rsid w:val="00154B51"/>
    <w:rsid w:val="00162EED"/>
    <w:rsid w:val="00166EF8"/>
    <w:rsid w:val="001675B9"/>
    <w:rsid w:val="00172C95"/>
    <w:rsid w:val="001730CB"/>
    <w:rsid w:val="00182588"/>
    <w:rsid w:val="0019395D"/>
    <w:rsid w:val="00197043"/>
    <w:rsid w:val="00197D60"/>
    <w:rsid w:val="001A2E1A"/>
    <w:rsid w:val="001A5EE3"/>
    <w:rsid w:val="001A7D3D"/>
    <w:rsid w:val="001B24DD"/>
    <w:rsid w:val="001B3C7B"/>
    <w:rsid w:val="001C4CC6"/>
    <w:rsid w:val="001C7CE8"/>
    <w:rsid w:val="001D0C5F"/>
    <w:rsid w:val="001E295B"/>
    <w:rsid w:val="001E2EDC"/>
    <w:rsid w:val="001E2F6E"/>
    <w:rsid w:val="001E34E4"/>
    <w:rsid w:val="001E3C98"/>
    <w:rsid w:val="001E4741"/>
    <w:rsid w:val="001E58CD"/>
    <w:rsid w:val="001F2634"/>
    <w:rsid w:val="001F40F8"/>
    <w:rsid w:val="001F5954"/>
    <w:rsid w:val="00202237"/>
    <w:rsid w:val="00210CD7"/>
    <w:rsid w:val="00212766"/>
    <w:rsid w:val="00216C7A"/>
    <w:rsid w:val="00223BD1"/>
    <w:rsid w:val="00241B7D"/>
    <w:rsid w:val="00242993"/>
    <w:rsid w:val="00244834"/>
    <w:rsid w:val="002465BD"/>
    <w:rsid w:val="0025180E"/>
    <w:rsid w:val="00261969"/>
    <w:rsid w:val="002626BE"/>
    <w:rsid w:val="002649D7"/>
    <w:rsid w:val="002749F4"/>
    <w:rsid w:val="00274A89"/>
    <w:rsid w:val="00274D1D"/>
    <w:rsid w:val="00287B17"/>
    <w:rsid w:val="00291AA0"/>
    <w:rsid w:val="00292925"/>
    <w:rsid w:val="002962A6"/>
    <w:rsid w:val="002A1E40"/>
    <w:rsid w:val="002A31CF"/>
    <w:rsid w:val="002B0BB1"/>
    <w:rsid w:val="002B17B6"/>
    <w:rsid w:val="002B4E79"/>
    <w:rsid w:val="002C1978"/>
    <w:rsid w:val="002C2047"/>
    <w:rsid w:val="002C54A1"/>
    <w:rsid w:val="002C5957"/>
    <w:rsid w:val="002D6DAD"/>
    <w:rsid w:val="002D74EE"/>
    <w:rsid w:val="002E2A5E"/>
    <w:rsid w:val="002E3737"/>
    <w:rsid w:val="002F51C8"/>
    <w:rsid w:val="002F53A4"/>
    <w:rsid w:val="00302FB2"/>
    <w:rsid w:val="00310432"/>
    <w:rsid w:val="003128B0"/>
    <w:rsid w:val="00332673"/>
    <w:rsid w:val="00332B79"/>
    <w:rsid w:val="003410FA"/>
    <w:rsid w:val="0034793D"/>
    <w:rsid w:val="00351BFE"/>
    <w:rsid w:val="00361491"/>
    <w:rsid w:val="00364829"/>
    <w:rsid w:val="00372EB6"/>
    <w:rsid w:val="00374ACC"/>
    <w:rsid w:val="0038395C"/>
    <w:rsid w:val="00385BEB"/>
    <w:rsid w:val="00397445"/>
    <w:rsid w:val="00397A1F"/>
    <w:rsid w:val="003A4FF0"/>
    <w:rsid w:val="003A7224"/>
    <w:rsid w:val="003B40B7"/>
    <w:rsid w:val="003B6FE1"/>
    <w:rsid w:val="003C6BF2"/>
    <w:rsid w:val="003C6EF1"/>
    <w:rsid w:val="003D048D"/>
    <w:rsid w:val="003D3D22"/>
    <w:rsid w:val="003D40F6"/>
    <w:rsid w:val="003D4A46"/>
    <w:rsid w:val="003D54EB"/>
    <w:rsid w:val="003D7A66"/>
    <w:rsid w:val="003E481D"/>
    <w:rsid w:val="003F0FF1"/>
    <w:rsid w:val="003F6112"/>
    <w:rsid w:val="00402B6D"/>
    <w:rsid w:val="004060F0"/>
    <w:rsid w:val="0041503A"/>
    <w:rsid w:val="0042302D"/>
    <w:rsid w:val="0042515D"/>
    <w:rsid w:val="00432140"/>
    <w:rsid w:val="004434D9"/>
    <w:rsid w:val="004542DE"/>
    <w:rsid w:val="004543B3"/>
    <w:rsid w:val="00467F1D"/>
    <w:rsid w:val="00471587"/>
    <w:rsid w:val="00471CE7"/>
    <w:rsid w:val="0047382E"/>
    <w:rsid w:val="00475C38"/>
    <w:rsid w:val="00475F3F"/>
    <w:rsid w:val="00483257"/>
    <w:rsid w:val="004843F6"/>
    <w:rsid w:val="004864D6"/>
    <w:rsid w:val="00491549"/>
    <w:rsid w:val="00493981"/>
    <w:rsid w:val="0049725E"/>
    <w:rsid w:val="004A0ACA"/>
    <w:rsid w:val="004A65DB"/>
    <w:rsid w:val="004B38FF"/>
    <w:rsid w:val="004B5ABC"/>
    <w:rsid w:val="004B6892"/>
    <w:rsid w:val="004C15D2"/>
    <w:rsid w:val="004D779A"/>
    <w:rsid w:val="004E0FA4"/>
    <w:rsid w:val="004E1C38"/>
    <w:rsid w:val="004E4B06"/>
    <w:rsid w:val="004F1886"/>
    <w:rsid w:val="004F5634"/>
    <w:rsid w:val="00501804"/>
    <w:rsid w:val="0050460C"/>
    <w:rsid w:val="005103E7"/>
    <w:rsid w:val="0051575B"/>
    <w:rsid w:val="00530D97"/>
    <w:rsid w:val="00532D54"/>
    <w:rsid w:val="005335B8"/>
    <w:rsid w:val="0053684E"/>
    <w:rsid w:val="00536E3E"/>
    <w:rsid w:val="00537D3E"/>
    <w:rsid w:val="00540AEC"/>
    <w:rsid w:val="00542E3E"/>
    <w:rsid w:val="00547DCF"/>
    <w:rsid w:val="00551629"/>
    <w:rsid w:val="00553E2E"/>
    <w:rsid w:val="00554F8C"/>
    <w:rsid w:val="005566D2"/>
    <w:rsid w:val="00563206"/>
    <w:rsid w:val="0056484B"/>
    <w:rsid w:val="005653D8"/>
    <w:rsid w:val="005670C5"/>
    <w:rsid w:val="00567B89"/>
    <w:rsid w:val="00574F97"/>
    <w:rsid w:val="00580012"/>
    <w:rsid w:val="00583C55"/>
    <w:rsid w:val="00583CD9"/>
    <w:rsid w:val="00584A55"/>
    <w:rsid w:val="00585A57"/>
    <w:rsid w:val="00585EE2"/>
    <w:rsid w:val="005866F5"/>
    <w:rsid w:val="00591D4F"/>
    <w:rsid w:val="00593085"/>
    <w:rsid w:val="00594FE0"/>
    <w:rsid w:val="00596DC7"/>
    <w:rsid w:val="005971D8"/>
    <w:rsid w:val="005A6B3B"/>
    <w:rsid w:val="005A73EF"/>
    <w:rsid w:val="005A78A5"/>
    <w:rsid w:val="005B302A"/>
    <w:rsid w:val="005C397B"/>
    <w:rsid w:val="005C4C02"/>
    <w:rsid w:val="005C4F17"/>
    <w:rsid w:val="005E3C5A"/>
    <w:rsid w:val="005E50AE"/>
    <w:rsid w:val="005F0A7F"/>
    <w:rsid w:val="005F34FC"/>
    <w:rsid w:val="005F7241"/>
    <w:rsid w:val="00602302"/>
    <w:rsid w:val="006063D2"/>
    <w:rsid w:val="00610693"/>
    <w:rsid w:val="0062129A"/>
    <w:rsid w:val="006221AE"/>
    <w:rsid w:val="00622D8A"/>
    <w:rsid w:val="00631C89"/>
    <w:rsid w:val="00645B03"/>
    <w:rsid w:val="0065086B"/>
    <w:rsid w:val="0065230E"/>
    <w:rsid w:val="00656889"/>
    <w:rsid w:val="006622B6"/>
    <w:rsid w:val="00665141"/>
    <w:rsid w:val="00665492"/>
    <w:rsid w:val="00672CC3"/>
    <w:rsid w:val="00683BBF"/>
    <w:rsid w:val="00684B4B"/>
    <w:rsid w:val="00693F3B"/>
    <w:rsid w:val="00693F6D"/>
    <w:rsid w:val="006A5D2E"/>
    <w:rsid w:val="006B27ED"/>
    <w:rsid w:val="006B3E90"/>
    <w:rsid w:val="006B3FCA"/>
    <w:rsid w:val="006B4A76"/>
    <w:rsid w:val="006B6922"/>
    <w:rsid w:val="006C02F7"/>
    <w:rsid w:val="006C336F"/>
    <w:rsid w:val="006D4956"/>
    <w:rsid w:val="006E588A"/>
    <w:rsid w:val="006E7A6C"/>
    <w:rsid w:val="006F4599"/>
    <w:rsid w:val="006F47E4"/>
    <w:rsid w:val="007015AC"/>
    <w:rsid w:val="00702D55"/>
    <w:rsid w:val="00711327"/>
    <w:rsid w:val="00713128"/>
    <w:rsid w:val="00714FC4"/>
    <w:rsid w:val="00720D51"/>
    <w:rsid w:val="0072178A"/>
    <w:rsid w:val="007219D2"/>
    <w:rsid w:val="00723A84"/>
    <w:rsid w:val="00730699"/>
    <w:rsid w:val="00734A4F"/>
    <w:rsid w:val="00736AA4"/>
    <w:rsid w:val="00744D6B"/>
    <w:rsid w:val="00744DD1"/>
    <w:rsid w:val="00745F8F"/>
    <w:rsid w:val="007470E8"/>
    <w:rsid w:val="00753C00"/>
    <w:rsid w:val="00771329"/>
    <w:rsid w:val="00773EDA"/>
    <w:rsid w:val="00774F94"/>
    <w:rsid w:val="00783922"/>
    <w:rsid w:val="00784B18"/>
    <w:rsid w:val="00792AE4"/>
    <w:rsid w:val="00793234"/>
    <w:rsid w:val="007947D8"/>
    <w:rsid w:val="00794949"/>
    <w:rsid w:val="00796D65"/>
    <w:rsid w:val="00797AE3"/>
    <w:rsid w:val="007A64C9"/>
    <w:rsid w:val="007E151B"/>
    <w:rsid w:val="007F73C2"/>
    <w:rsid w:val="00805757"/>
    <w:rsid w:val="0081000A"/>
    <w:rsid w:val="00821D05"/>
    <w:rsid w:val="00825A2F"/>
    <w:rsid w:val="00826CF9"/>
    <w:rsid w:val="00827049"/>
    <w:rsid w:val="00832B1B"/>
    <w:rsid w:val="00844276"/>
    <w:rsid w:val="0084532E"/>
    <w:rsid w:val="00847C49"/>
    <w:rsid w:val="00852001"/>
    <w:rsid w:val="0085412C"/>
    <w:rsid w:val="00860756"/>
    <w:rsid w:val="0087034C"/>
    <w:rsid w:val="008716D4"/>
    <w:rsid w:val="00882B8F"/>
    <w:rsid w:val="00883C50"/>
    <w:rsid w:val="00885418"/>
    <w:rsid w:val="0088603D"/>
    <w:rsid w:val="0089447E"/>
    <w:rsid w:val="00894F30"/>
    <w:rsid w:val="008A08DE"/>
    <w:rsid w:val="008A65AE"/>
    <w:rsid w:val="008A6F94"/>
    <w:rsid w:val="008B0E0B"/>
    <w:rsid w:val="008C0F6D"/>
    <w:rsid w:val="008C5864"/>
    <w:rsid w:val="008C7FA1"/>
    <w:rsid w:val="008D0E5C"/>
    <w:rsid w:val="008D29DB"/>
    <w:rsid w:val="008D414D"/>
    <w:rsid w:val="008D5F67"/>
    <w:rsid w:val="008E7018"/>
    <w:rsid w:val="008F02D3"/>
    <w:rsid w:val="008F05A3"/>
    <w:rsid w:val="009124C4"/>
    <w:rsid w:val="00925948"/>
    <w:rsid w:val="0092713A"/>
    <w:rsid w:val="00931114"/>
    <w:rsid w:val="00931522"/>
    <w:rsid w:val="00934E1D"/>
    <w:rsid w:val="00947B82"/>
    <w:rsid w:val="009553E2"/>
    <w:rsid w:val="00963767"/>
    <w:rsid w:val="009653D4"/>
    <w:rsid w:val="00965AAF"/>
    <w:rsid w:val="0096671E"/>
    <w:rsid w:val="00984A13"/>
    <w:rsid w:val="0099355C"/>
    <w:rsid w:val="00994AF5"/>
    <w:rsid w:val="00997565"/>
    <w:rsid w:val="00997632"/>
    <w:rsid w:val="009B5B47"/>
    <w:rsid w:val="009B7E89"/>
    <w:rsid w:val="009D0364"/>
    <w:rsid w:val="009E29F4"/>
    <w:rsid w:val="009F4D8A"/>
    <w:rsid w:val="009F559E"/>
    <w:rsid w:val="009F6B67"/>
    <w:rsid w:val="00A00630"/>
    <w:rsid w:val="00A00857"/>
    <w:rsid w:val="00A0203C"/>
    <w:rsid w:val="00A23343"/>
    <w:rsid w:val="00A23408"/>
    <w:rsid w:val="00A24D20"/>
    <w:rsid w:val="00A307A7"/>
    <w:rsid w:val="00A32A17"/>
    <w:rsid w:val="00A34E30"/>
    <w:rsid w:val="00A4330F"/>
    <w:rsid w:val="00A45D9F"/>
    <w:rsid w:val="00A60845"/>
    <w:rsid w:val="00A639F2"/>
    <w:rsid w:val="00A67441"/>
    <w:rsid w:val="00A67A5F"/>
    <w:rsid w:val="00A7516E"/>
    <w:rsid w:val="00A75240"/>
    <w:rsid w:val="00A76FEB"/>
    <w:rsid w:val="00A80268"/>
    <w:rsid w:val="00A829D5"/>
    <w:rsid w:val="00A86ACE"/>
    <w:rsid w:val="00A91701"/>
    <w:rsid w:val="00A924DB"/>
    <w:rsid w:val="00A95A02"/>
    <w:rsid w:val="00A9630E"/>
    <w:rsid w:val="00A97317"/>
    <w:rsid w:val="00AA29CB"/>
    <w:rsid w:val="00AA4426"/>
    <w:rsid w:val="00AA5E00"/>
    <w:rsid w:val="00AA6313"/>
    <w:rsid w:val="00AA6EE2"/>
    <w:rsid w:val="00AB6F3E"/>
    <w:rsid w:val="00AC08EC"/>
    <w:rsid w:val="00AC389D"/>
    <w:rsid w:val="00AD0EBB"/>
    <w:rsid w:val="00AD31E9"/>
    <w:rsid w:val="00AE2387"/>
    <w:rsid w:val="00AE4C65"/>
    <w:rsid w:val="00AF1764"/>
    <w:rsid w:val="00B03146"/>
    <w:rsid w:val="00B06BB7"/>
    <w:rsid w:val="00B13043"/>
    <w:rsid w:val="00B16E92"/>
    <w:rsid w:val="00B22AB0"/>
    <w:rsid w:val="00B252B4"/>
    <w:rsid w:val="00B374B5"/>
    <w:rsid w:val="00B45597"/>
    <w:rsid w:val="00B47B4F"/>
    <w:rsid w:val="00B5051B"/>
    <w:rsid w:val="00B675D5"/>
    <w:rsid w:val="00B71D2B"/>
    <w:rsid w:val="00B84535"/>
    <w:rsid w:val="00B85870"/>
    <w:rsid w:val="00B85873"/>
    <w:rsid w:val="00B90A9D"/>
    <w:rsid w:val="00B92D15"/>
    <w:rsid w:val="00B94C92"/>
    <w:rsid w:val="00B95B38"/>
    <w:rsid w:val="00B96A29"/>
    <w:rsid w:val="00BA013B"/>
    <w:rsid w:val="00BA1CF7"/>
    <w:rsid w:val="00BA3330"/>
    <w:rsid w:val="00BA507E"/>
    <w:rsid w:val="00BB1E7A"/>
    <w:rsid w:val="00BB424F"/>
    <w:rsid w:val="00BB5FF2"/>
    <w:rsid w:val="00BC3BDB"/>
    <w:rsid w:val="00BD0305"/>
    <w:rsid w:val="00BD1605"/>
    <w:rsid w:val="00BD199E"/>
    <w:rsid w:val="00BD463E"/>
    <w:rsid w:val="00BE1068"/>
    <w:rsid w:val="00BE71D3"/>
    <w:rsid w:val="00BE73FF"/>
    <w:rsid w:val="00BF1B9A"/>
    <w:rsid w:val="00BF6519"/>
    <w:rsid w:val="00C00CB1"/>
    <w:rsid w:val="00C010EB"/>
    <w:rsid w:val="00C0153A"/>
    <w:rsid w:val="00C02312"/>
    <w:rsid w:val="00C03C5A"/>
    <w:rsid w:val="00C04588"/>
    <w:rsid w:val="00C07932"/>
    <w:rsid w:val="00C22FF7"/>
    <w:rsid w:val="00C25D5F"/>
    <w:rsid w:val="00C27AAB"/>
    <w:rsid w:val="00C430FE"/>
    <w:rsid w:val="00C43AB1"/>
    <w:rsid w:val="00C5200A"/>
    <w:rsid w:val="00C53C60"/>
    <w:rsid w:val="00C56A19"/>
    <w:rsid w:val="00C63D77"/>
    <w:rsid w:val="00C64FC7"/>
    <w:rsid w:val="00C6773C"/>
    <w:rsid w:val="00C67D29"/>
    <w:rsid w:val="00C7460E"/>
    <w:rsid w:val="00C8346E"/>
    <w:rsid w:val="00C8445A"/>
    <w:rsid w:val="00C87E82"/>
    <w:rsid w:val="00C920F6"/>
    <w:rsid w:val="00C93BD4"/>
    <w:rsid w:val="00C96FD5"/>
    <w:rsid w:val="00CA0315"/>
    <w:rsid w:val="00CA07F5"/>
    <w:rsid w:val="00CA5577"/>
    <w:rsid w:val="00CC74AE"/>
    <w:rsid w:val="00CD1314"/>
    <w:rsid w:val="00CD5880"/>
    <w:rsid w:val="00CE1436"/>
    <w:rsid w:val="00CF0032"/>
    <w:rsid w:val="00CF03D5"/>
    <w:rsid w:val="00CF379B"/>
    <w:rsid w:val="00D04785"/>
    <w:rsid w:val="00D17DB9"/>
    <w:rsid w:val="00D23362"/>
    <w:rsid w:val="00D23DBC"/>
    <w:rsid w:val="00D36D3A"/>
    <w:rsid w:val="00D376A2"/>
    <w:rsid w:val="00D5096F"/>
    <w:rsid w:val="00D5372E"/>
    <w:rsid w:val="00D53995"/>
    <w:rsid w:val="00D6611C"/>
    <w:rsid w:val="00D67164"/>
    <w:rsid w:val="00D679BA"/>
    <w:rsid w:val="00D7266A"/>
    <w:rsid w:val="00D73E09"/>
    <w:rsid w:val="00D93731"/>
    <w:rsid w:val="00D956C5"/>
    <w:rsid w:val="00D975F6"/>
    <w:rsid w:val="00DA07C5"/>
    <w:rsid w:val="00DC378A"/>
    <w:rsid w:val="00DC4590"/>
    <w:rsid w:val="00DC7FD8"/>
    <w:rsid w:val="00DD2F05"/>
    <w:rsid w:val="00DE56D6"/>
    <w:rsid w:val="00DF1672"/>
    <w:rsid w:val="00DF19DB"/>
    <w:rsid w:val="00DF631B"/>
    <w:rsid w:val="00DF78A0"/>
    <w:rsid w:val="00E009F9"/>
    <w:rsid w:val="00E04B9A"/>
    <w:rsid w:val="00E07F5B"/>
    <w:rsid w:val="00E11CFB"/>
    <w:rsid w:val="00E12896"/>
    <w:rsid w:val="00E13738"/>
    <w:rsid w:val="00E149B2"/>
    <w:rsid w:val="00E216F9"/>
    <w:rsid w:val="00E27399"/>
    <w:rsid w:val="00E3581F"/>
    <w:rsid w:val="00E4271E"/>
    <w:rsid w:val="00E46A84"/>
    <w:rsid w:val="00E51435"/>
    <w:rsid w:val="00E60ED7"/>
    <w:rsid w:val="00E720AF"/>
    <w:rsid w:val="00E733BF"/>
    <w:rsid w:val="00E87797"/>
    <w:rsid w:val="00E9154D"/>
    <w:rsid w:val="00EA0447"/>
    <w:rsid w:val="00EA412F"/>
    <w:rsid w:val="00EA6CC1"/>
    <w:rsid w:val="00EB5165"/>
    <w:rsid w:val="00EB5D3B"/>
    <w:rsid w:val="00EB6C3B"/>
    <w:rsid w:val="00EB73C9"/>
    <w:rsid w:val="00ED2810"/>
    <w:rsid w:val="00ED328C"/>
    <w:rsid w:val="00ED3AB5"/>
    <w:rsid w:val="00ED40C8"/>
    <w:rsid w:val="00ED666A"/>
    <w:rsid w:val="00EE0A3E"/>
    <w:rsid w:val="00EE1549"/>
    <w:rsid w:val="00EE5715"/>
    <w:rsid w:val="00EF67F9"/>
    <w:rsid w:val="00EF7060"/>
    <w:rsid w:val="00F139BE"/>
    <w:rsid w:val="00F2450E"/>
    <w:rsid w:val="00F25499"/>
    <w:rsid w:val="00F26820"/>
    <w:rsid w:val="00F327BD"/>
    <w:rsid w:val="00F37DC0"/>
    <w:rsid w:val="00F416FF"/>
    <w:rsid w:val="00F42D0A"/>
    <w:rsid w:val="00F44EE6"/>
    <w:rsid w:val="00F459DD"/>
    <w:rsid w:val="00F4773B"/>
    <w:rsid w:val="00F526E0"/>
    <w:rsid w:val="00F52CEB"/>
    <w:rsid w:val="00F54F91"/>
    <w:rsid w:val="00F71A46"/>
    <w:rsid w:val="00F76A4B"/>
    <w:rsid w:val="00F83094"/>
    <w:rsid w:val="00F85E57"/>
    <w:rsid w:val="00F87446"/>
    <w:rsid w:val="00F92D1A"/>
    <w:rsid w:val="00F962B5"/>
    <w:rsid w:val="00FA067E"/>
    <w:rsid w:val="00FA494A"/>
    <w:rsid w:val="00FB1791"/>
    <w:rsid w:val="00FB2953"/>
    <w:rsid w:val="00FB6DE0"/>
    <w:rsid w:val="00FC000A"/>
    <w:rsid w:val="00FD7EF1"/>
    <w:rsid w:val="00FE2730"/>
    <w:rsid w:val="00FE5BD1"/>
    <w:rsid w:val="00FE5F8B"/>
    <w:rsid w:val="00FF2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F8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F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5D3B"/>
    <w:pPr>
      <w:tabs>
        <w:tab w:val="center" w:pos="4419"/>
        <w:tab w:val="right" w:pos="8838"/>
      </w:tabs>
      <w:spacing w:after="0" w:line="240" w:lineRule="auto"/>
    </w:pPr>
    <w:rPr>
      <w:rFonts w:ascii="Calibri" w:eastAsia="Times New Roman" w:hAnsi="Calibri" w:cs="Arial"/>
    </w:rPr>
  </w:style>
  <w:style w:type="character" w:customStyle="1" w:styleId="EncabezadoCar">
    <w:name w:val="Encabezado Car"/>
    <w:basedOn w:val="Fuentedeprrafopredeter"/>
    <w:link w:val="Encabezado"/>
    <w:rsid w:val="00EB5D3B"/>
    <w:rPr>
      <w:rFonts w:ascii="Calibri" w:eastAsia="Times New Roman" w:hAnsi="Calibri" w:cs="Arial"/>
    </w:rPr>
  </w:style>
  <w:style w:type="paragraph" w:styleId="Piedepgina">
    <w:name w:val="footer"/>
    <w:basedOn w:val="Normal"/>
    <w:link w:val="PiedepginaCar"/>
    <w:rsid w:val="00EB5D3B"/>
    <w:pPr>
      <w:tabs>
        <w:tab w:val="center" w:pos="4419"/>
        <w:tab w:val="right" w:pos="8838"/>
      </w:tabs>
      <w:spacing w:after="0" w:line="240" w:lineRule="auto"/>
    </w:pPr>
    <w:rPr>
      <w:rFonts w:ascii="Calibri" w:eastAsia="Times New Roman" w:hAnsi="Calibri" w:cs="Arial"/>
    </w:rPr>
  </w:style>
  <w:style w:type="character" w:customStyle="1" w:styleId="PiedepginaCar">
    <w:name w:val="Pie de página Car"/>
    <w:basedOn w:val="Fuentedeprrafopredeter"/>
    <w:link w:val="Piedepgina"/>
    <w:rsid w:val="00EB5D3B"/>
    <w:rPr>
      <w:rFonts w:ascii="Calibri" w:eastAsia="Times New Roman" w:hAnsi="Calibri" w:cs="Arial"/>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EB5D3B"/>
    <w:pPr>
      <w:ind w:left="720"/>
      <w:contextualSpacing/>
    </w:pPr>
  </w:style>
  <w:style w:type="paragraph" w:styleId="NormalWeb">
    <w:name w:val="Normal (Web)"/>
    <w:basedOn w:val="Normal"/>
    <w:unhideWhenUsed/>
    <w:rsid w:val="00EB5D3B"/>
    <w:pPr>
      <w:spacing w:line="256" w:lineRule="auto"/>
    </w:pPr>
    <w:rPr>
      <w:rFonts w:ascii="Times New Roman" w:hAnsi="Times New Roman" w:cs="Times New Roman"/>
      <w:sz w:val="24"/>
      <w:szCs w:val="24"/>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8C7FA1"/>
  </w:style>
  <w:style w:type="character" w:styleId="Hipervnculo">
    <w:name w:val="Hyperlink"/>
    <w:basedOn w:val="Fuentedeprrafopredeter"/>
    <w:uiPriority w:val="99"/>
    <w:unhideWhenUsed/>
    <w:rsid w:val="008C7FA1"/>
    <w:rPr>
      <w:color w:val="0000FF"/>
      <w:u w:val="single"/>
    </w:rPr>
  </w:style>
  <w:style w:type="character" w:styleId="Refdecomentario">
    <w:name w:val="annotation reference"/>
    <w:basedOn w:val="Fuentedeprrafopredeter"/>
    <w:uiPriority w:val="99"/>
    <w:semiHidden/>
    <w:unhideWhenUsed/>
    <w:rsid w:val="008C7FA1"/>
    <w:rPr>
      <w:sz w:val="16"/>
      <w:szCs w:val="16"/>
    </w:rPr>
  </w:style>
  <w:style w:type="paragraph" w:styleId="Textocomentario">
    <w:name w:val="annotation text"/>
    <w:basedOn w:val="Normal"/>
    <w:link w:val="TextocomentarioCar"/>
    <w:uiPriority w:val="99"/>
    <w:semiHidden/>
    <w:unhideWhenUsed/>
    <w:rsid w:val="008C7F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7FA1"/>
    <w:rPr>
      <w:sz w:val="20"/>
      <w:szCs w:val="20"/>
    </w:rPr>
  </w:style>
  <w:style w:type="paragraph" w:styleId="Textodeglobo">
    <w:name w:val="Balloon Text"/>
    <w:basedOn w:val="Normal"/>
    <w:link w:val="TextodegloboCar"/>
    <w:uiPriority w:val="99"/>
    <w:semiHidden/>
    <w:unhideWhenUsed/>
    <w:rsid w:val="008520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001"/>
    <w:rPr>
      <w:rFonts w:ascii="Segoe UI" w:hAnsi="Segoe UI" w:cs="Segoe UI"/>
      <w:sz w:val="18"/>
      <w:szCs w:val="18"/>
    </w:rPr>
  </w:style>
  <w:style w:type="paragraph" w:styleId="Textonotapie">
    <w:name w:val="footnote text"/>
    <w:basedOn w:val="Normal"/>
    <w:link w:val="TextonotapieCar"/>
    <w:uiPriority w:val="99"/>
    <w:semiHidden/>
    <w:unhideWhenUsed/>
    <w:rsid w:val="008A08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08DE"/>
    <w:rPr>
      <w:sz w:val="20"/>
      <w:szCs w:val="20"/>
    </w:rPr>
  </w:style>
  <w:style w:type="character" w:styleId="Refdenotaalpie">
    <w:name w:val="footnote reference"/>
    <w:basedOn w:val="Fuentedeprrafopredeter"/>
    <w:uiPriority w:val="99"/>
    <w:semiHidden/>
    <w:unhideWhenUsed/>
    <w:rsid w:val="008A08DE"/>
    <w:rPr>
      <w:vertAlign w:val="superscript"/>
    </w:rPr>
  </w:style>
  <w:style w:type="character" w:styleId="Hipervnculovisitado">
    <w:name w:val="FollowedHyperlink"/>
    <w:basedOn w:val="Fuentedeprrafopredeter"/>
    <w:uiPriority w:val="99"/>
    <w:semiHidden/>
    <w:unhideWhenUsed/>
    <w:rsid w:val="00963767"/>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1465A6"/>
    <w:rPr>
      <w:b/>
      <w:bCs/>
    </w:rPr>
  </w:style>
  <w:style w:type="character" w:customStyle="1" w:styleId="AsuntodelcomentarioCar">
    <w:name w:val="Asunto del comentario Car"/>
    <w:basedOn w:val="TextocomentarioCar"/>
    <w:link w:val="Asuntodelcomentario"/>
    <w:uiPriority w:val="99"/>
    <w:semiHidden/>
    <w:rsid w:val="001465A6"/>
    <w:rPr>
      <w:b/>
      <w:bCs/>
      <w:sz w:val="20"/>
      <w:szCs w:val="20"/>
    </w:rPr>
  </w:style>
  <w:style w:type="paragraph" w:styleId="Revisin">
    <w:name w:val="Revision"/>
    <w:hidden/>
    <w:uiPriority w:val="99"/>
    <w:semiHidden/>
    <w:rsid w:val="005A73EF"/>
    <w:pPr>
      <w:spacing w:after="0" w:line="240" w:lineRule="auto"/>
    </w:pPr>
  </w:style>
  <w:style w:type="table" w:customStyle="1" w:styleId="Tablaconcuadrcula1">
    <w:name w:val="Tabla con cuadrícula1"/>
    <w:basedOn w:val="Tablanormal"/>
    <w:next w:val="Tablaconcuadrcula"/>
    <w:uiPriority w:val="39"/>
    <w:rsid w:val="00A67A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6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551629"/>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51629"/>
    <w:rPr>
      <w:rFonts w:ascii="Times New Roman" w:eastAsia="Times New Roman" w:hAnsi="Times New Roman" w:cs="Times New Roman"/>
      <w:sz w:val="20"/>
      <w:szCs w:val="20"/>
      <w:lang w:eastAsia="es-ES"/>
    </w:rPr>
  </w:style>
  <w:style w:type="paragraph" w:customStyle="1" w:styleId="Default">
    <w:name w:val="Default"/>
    <w:rsid w:val="0006717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DC378A"/>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C378A"/>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7567">
      <w:bodyDiv w:val="1"/>
      <w:marLeft w:val="0"/>
      <w:marRight w:val="0"/>
      <w:marTop w:val="0"/>
      <w:marBottom w:val="0"/>
      <w:divBdr>
        <w:top w:val="none" w:sz="0" w:space="0" w:color="auto"/>
        <w:left w:val="none" w:sz="0" w:space="0" w:color="auto"/>
        <w:bottom w:val="none" w:sz="0" w:space="0" w:color="auto"/>
        <w:right w:val="none" w:sz="0" w:space="0" w:color="auto"/>
      </w:divBdr>
    </w:div>
    <w:div w:id="760302122">
      <w:bodyDiv w:val="1"/>
      <w:marLeft w:val="0"/>
      <w:marRight w:val="0"/>
      <w:marTop w:val="0"/>
      <w:marBottom w:val="0"/>
      <w:divBdr>
        <w:top w:val="none" w:sz="0" w:space="0" w:color="auto"/>
        <w:left w:val="none" w:sz="0" w:space="0" w:color="auto"/>
        <w:bottom w:val="none" w:sz="0" w:space="0" w:color="auto"/>
        <w:right w:val="none" w:sz="0" w:space="0" w:color="auto"/>
      </w:divBdr>
    </w:div>
    <w:div w:id="1207717123">
      <w:bodyDiv w:val="1"/>
      <w:marLeft w:val="0"/>
      <w:marRight w:val="0"/>
      <w:marTop w:val="0"/>
      <w:marBottom w:val="0"/>
      <w:divBdr>
        <w:top w:val="none" w:sz="0" w:space="0" w:color="auto"/>
        <w:left w:val="none" w:sz="0" w:space="0" w:color="auto"/>
        <w:bottom w:val="none" w:sz="0" w:space="0" w:color="auto"/>
        <w:right w:val="none" w:sz="0" w:space="0" w:color="auto"/>
      </w:divBdr>
    </w:div>
    <w:div w:id="1743529392">
      <w:bodyDiv w:val="1"/>
      <w:marLeft w:val="0"/>
      <w:marRight w:val="0"/>
      <w:marTop w:val="0"/>
      <w:marBottom w:val="0"/>
      <w:divBdr>
        <w:top w:val="none" w:sz="0" w:space="0" w:color="auto"/>
        <w:left w:val="none" w:sz="0" w:space="0" w:color="auto"/>
        <w:bottom w:val="none" w:sz="0" w:space="0" w:color="auto"/>
        <w:right w:val="none" w:sz="0" w:space="0" w:color="auto"/>
      </w:divBdr>
    </w:div>
    <w:div w:id="2112357435">
      <w:bodyDiv w:val="1"/>
      <w:marLeft w:val="0"/>
      <w:marRight w:val="0"/>
      <w:marTop w:val="0"/>
      <w:marBottom w:val="0"/>
      <w:divBdr>
        <w:top w:val="none" w:sz="0" w:space="0" w:color="auto"/>
        <w:left w:val="none" w:sz="0" w:space="0" w:color="auto"/>
        <w:bottom w:val="none" w:sz="0" w:space="0" w:color="auto"/>
        <w:right w:val="none" w:sz="0" w:space="0" w:color="auto"/>
      </w:divBdr>
      <w:divsChild>
        <w:div w:id="859389754">
          <w:marLeft w:val="0"/>
          <w:marRight w:val="0"/>
          <w:marTop w:val="0"/>
          <w:marBottom w:val="101"/>
          <w:divBdr>
            <w:top w:val="none" w:sz="0" w:space="0" w:color="auto"/>
            <w:left w:val="none" w:sz="0" w:space="0" w:color="auto"/>
            <w:bottom w:val="none" w:sz="0" w:space="0" w:color="auto"/>
            <w:right w:val="none" w:sz="0" w:space="0" w:color="auto"/>
          </w:divBdr>
        </w:div>
        <w:div w:id="1048996856">
          <w:marLeft w:val="720"/>
          <w:marRight w:val="0"/>
          <w:marTop w:val="0"/>
          <w:marBottom w:val="101"/>
          <w:divBdr>
            <w:top w:val="none" w:sz="0" w:space="0" w:color="auto"/>
            <w:left w:val="none" w:sz="0" w:space="0" w:color="auto"/>
            <w:bottom w:val="none" w:sz="0" w:space="0" w:color="auto"/>
            <w:right w:val="none" w:sz="0" w:space="0" w:color="auto"/>
          </w:divBdr>
        </w:div>
        <w:div w:id="733890860">
          <w:marLeft w:val="720"/>
          <w:marRight w:val="0"/>
          <w:marTop w:val="0"/>
          <w:marBottom w:val="101"/>
          <w:divBdr>
            <w:top w:val="none" w:sz="0" w:space="0" w:color="auto"/>
            <w:left w:val="none" w:sz="0" w:space="0" w:color="auto"/>
            <w:bottom w:val="none" w:sz="0" w:space="0" w:color="auto"/>
            <w:right w:val="none" w:sz="0" w:space="0" w:color="auto"/>
          </w:divBdr>
        </w:div>
        <w:div w:id="896823050">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dad.transparencia@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9482-D5B7-4EAF-A6ED-3C0D64747684}">
  <ds:schemaRefs>
    <ds:schemaRef ds:uri="http://schemas.microsoft.com/sharepoint/v3/contenttype/forms"/>
  </ds:schemaRefs>
</ds:datastoreItem>
</file>

<file path=customXml/itemProps2.xml><?xml version="1.0" encoding="utf-8"?>
<ds:datastoreItem xmlns:ds="http://schemas.openxmlformats.org/officeDocument/2006/customXml" ds:itemID="{D4BF472F-CCEB-4288-B98D-9DCB8BF5A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A6B70-0435-43ED-BDE6-D3B23FDD55AE}">
  <ds:schemaRefs>
    <ds:schemaRef ds:uri="http://purl.org/dc/terms/"/>
    <ds:schemaRef ds:uri="http://schemas.microsoft.com/office/infopath/2007/PartnerControls"/>
    <ds:schemaRef ds:uri="5b84ea7b-5334-4931-9489-1d79ae7d4671"/>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3CE01C5F-18F7-447B-A399-EC4486C7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2022-06-09T18:58:00Z</dcterms:created>
  <dcterms:modified xsi:type="dcterms:W3CDTF">2022-08-23T01:22:00Z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