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5A4EB" w14:textId="5A1F1DD0" w:rsidR="00913C47" w:rsidRPr="008A1134" w:rsidRDefault="00913C47" w:rsidP="00535ADF">
      <w:pPr>
        <w:spacing w:after="0" w:line="276" w:lineRule="auto"/>
        <w:jc w:val="center"/>
        <w:rPr>
          <w:rFonts w:ascii="Arial" w:hAnsi="Arial" w:cs="Arial"/>
          <w:b/>
        </w:rPr>
      </w:pPr>
      <w:r w:rsidRPr="008A1134">
        <w:rPr>
          <w:rFonts w:ascii="Arial" w:hAnsi="Arial" w:cs="Arial"/>
          <w:b/>
        </w:rPr>
        <w:t>Licitación No. IFT-1</w:t>
      </w:r>
      <w:r>
        <w:rPr>
          <w:rFonts w:ascii="Arial" w:hAnsi="Arial" w:cs="Arial"/>
          <w:b/>
        </w:rPr>
        <w:t>1</w:t>
      </w:r>
    </w:p>
    <w:p w14:paraId="2E24A3DD" w14:textId="77777777" w:rsidR="00913C47" w:rsidRPr="008A1134" w:rsidRDefault="00913C47" w:rsidP="00535ADF">
      <w:pPr>
        <w:spacing w:after="0" w:line="276" w:lineRule="auto"/>
        <w:jc w:val="center"/>
        <w:rPr>
          <w:rFonts w:ascii="Arial" w:hAnsi="Arial" w:cs="Arial"/>
        </w:rPr>
      </w:pPr>
    </w:p>
    <w:p w14:paraId="4EAF1C9E" w14:textId="77777777" w:rsidR="00913C47" w:rsidRPr="008A1134" w:rsidRDefault="00913C47" w:rsidP="00535ADF">
      <w:pPr>
        <w:spacing w:after="0" w:line="276" w:lineRule="auto"/>
        <w:jc w:val="center"/>
        <w:rPr>
          <w:rFonts w:ascii="Arial" w:hAnsi="Arial" w:cs="Arial"/>
        </w:rPr>
      </w:pPr>
    </w:p>
    <w:p w14:paraId="2EE9B03E" w14:textId="69B5D217" w:rsidR="00913C47" w:rsidRPr="008A1134" w:rsidRDefault="00913C47" w:rsidP="00535ADF">
      <w:pPr>
        <w:spacing w:after="0" w:line="276" w:lineRule="auto"/>
        <w:jc w:val="center"/>
        <w:rPr>
          <w:rFonts w:ascii="Arial" w:hAnsi="Arial" w:cs="Arial"/>
          <w:b/>
        </w:rPr>
      </w:pPr>
      <w:r w:rsidRPr="008A1134">
        <w:rPr>
          <w:rFonts w:ascii="Arial" w:hAnsi="Arial" w:cs="Arial"/>
          <w:b/>
        </w:rPr>
        <w:t>Apéndice D. Modelo de título de Concesión Única para Uso Comercial</w:t>
      </w:r>
    </w:p>
    <w:p w14:paraId="561B0201" w14:textId="77777777" w:rsidR="00913C47" w:rsidRPr="008A1134" w:rsidRDefault="00913C47" w:rsidP="00535ADF">
      <w:pPr>
        <w:spacing w:after="0" w:line="276" w:lineRule="auto"/>
        <w:jc w:val="both"/>
        <w:rPr>
          <w:rFonts w:ascii="Arial" w:hAnsi="Arial" w:cs="Arial"/>
        </w:rPr>
      </w:pPr>
    </w:p>
    <w:p w14:paraId="32EE4656" w14:textId="77777777" w:rsidR="004B52FD" w:rsidRDefault="004B52FD" w:rsidP="00535ADF">
      <w:pPr>
        <w:pStyle w:val="estilo30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2610F704" w14:textId="3AADA70C" w:rsidR="004B52FD" w:rsidRPr="000C72A6" w:rsidRDefault="004B52FD" w:rsidP="00535ADF">
      <w:pPr>
        <w:pStyle w:val="estilo30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6"/>
          <w:szCs w:val="26"/>
        </w:rPr>
      </w:pPr>
      <w:r w:rsidRPr="000C72A6">
        <w:rPr>
          <w:rFonts w:ascii="Arial" w:hAnsi="Arial" w:cs="Arial"/>
          <w:b/>
          <w:bCs/>
          <w:color w:val="000000"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color w:val="000000"/>
          <w:sz w:val="26"/>
          <w:szCs w:val="26"/>
        </w:rPr>
        <w:t>c</w:t>
      </w:r>
      <w:r w:rsidRPr="000C72A6">
        <w:rPr>
          <w:rFonts w:ascii="Arial" w:hAnsi="Arial" w:cs="Arial"/>
          <w:b/>
          <w:bCs/>
          <w:color w:val="000000"/>
          <w:sz w:val="26"/>
          <w:szCs w:val="26"/>
        </w:rPr>
        <w:t xml:space="preserve">oncesión </w:t>
      </w:r>
      <w:r>
        <w:rPr>
          <w:rFonts w:ascii="Arial" w:hAnsi="Arial" w:cs="Arial"/>
          <w:b/>
          <w:bCs/>
          <w:color w:val="000000"/>
          <w:sz w:val="26"/>
          <w:szCs w:val="26"/>
        </w:rPr>
        <w:t>ú</w:t>
      </w:r>
      <w:r w:rsidRPr="000C72A6">
        <w:rPr>
          <w:rFonts w:ascii="Arial" w:hAnsi="Arial" w:cs="Arial"/>
          <w:b/>
          <w:bCs/>
          <w:color w:val="000000"/>
          <w:sz w:val="26"/>
          <w:szCs w:val="26"/>
        </w:rPr>
        <w:t xml:space="preserve">nica para </w:t>
      </w:r>
      <w:r>
        <w:rPr>
          <w:rFonts w:ascii="Arial" w:hAnsi="Arial" w:cs="Arial"/>
          <w:b/>
          <w:bCs/>
          <w:color w:val="000000"/>
          <w:sz w:val="26"/>
          <w:szCs w:val="26"/>
        </w:rPr>
        <w:t>u</w:t>
      </w:r>
      <w:r w:rsidRPr="000C72A6">
        <w:rPr>
          <w:rFonts w:ascii="Arial" w:hAnsi="Arial" w:cs="Arial"/>
          <w:b/>
          <w:bCs/>
          <w:color w:val="000000"/>
          <w:sz w:val="26"/>
          <w:szCs w:val="26"/>
        </w:rPr>
        <w:t xml:space="preserve">so </w:t>
      </w:r>
      <w:r>
        <w:rPr>
          <w:rFonts w:ascii="Arial" w:hAnsi="Arial" w:cs="Arial"/>
          <w:b/>
          <w:bCs/>
          <w:color w:val="000000"/>
          <w:sz w:val="26"/>
          <w:szCs w:val="26"/>
        </w:rPr>
        <w:t>c</w:t>
      </w:r>
      <w:r w:rsidRPr="000C72A6">
        <w:rPr>
          <w:rFonts w:ascii="Arial" w:hAnsi="Arial" w:cs="Arial"/>
          <w:b/>
          <w:bCs/>
          <w:color w:val="000000"/>
          <w:sz w:val="26"/>
          <w:szCs w:val="26"/>
        </w:rPr>
        <w:t xml:space="preserve">omercial, que otorga el Instituto Federal de </w:t>
      </w:r>
      <w:r w:rsidRPr="000C72A6">
        <w:rPr>
          <w:rFonts w:ascii="Arial" w:hAnsi="Arial" w:cs="Arial"/>
          <w:b/>
          <w:sz w:val="26"/>
          <w:szCs w:val="26"/>
        </w:rPr>
        <w:t xml:space="preserve">Telecomunicaciones para prestar servicios públicos de telecomunicaciones y radiodifusión, a favor de _______________________, de conformidad con los siguientes: </w:t>
      </w:r>
    </w:p>
    <w:p w14:paraId="73E1089A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1B13E5F9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0C72A6">
        <w:rPr>
          <w:rFonts w:ascii="Arial" w:hAnsi="Arial" w:cs="Arial"/>
          <w:b/>
          <w:bCs/>
          <w:color w:val="000000"/>
          <w:sz w:val="26"/>
          <w:szCs w:val="26"/>
        </w:rPr>
        <w:t>Antecedentes</w:t>
      </w:r>
    </w:p>
    <w:p w14:paraId="656A35D4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jc w:val="both"/>
        <w:rPr>
          <w:rFonts w:ascii="Arial" w:hAnsi="Arial" w:cs="Arial"/>
          <w:sz w:val="26"/>
          <w:szCs w:val="26"/>
        </w:rPr>
      </w:pPr>
    </w:p>
    <w:p w14:paraId="36A004F2" w14:textId="4AC26291" w:rsidR="004B52FD" w:rsidRPr="000C72A6" w:rsidRDefault="004B52FD" w:rsidP="00535ADF">
      <w:pPr>
        <w:numPr>
          <w:ilvl w:val="0"/>
          <w:numId w:val="5"/>
        </w:numPr>
        <w:spacing w:after="0" w:line="276" w:lineRule="auto"/>
        <w:ind w:left="567" w:hanging="425"/>
        <w:jc w:val="both"/>
        <w:rPr>
          <w:rFonts w:ascii="Arial" w:hAnsi="Arial" w:cs="Arial"/>
          <w:color w:val="000000"/>
          <w:shd w:val="clear" w:color="auto" w:fill="FFFFFF"/>
        </w:rPr>
      </w:pPr>
      <w:r w:rsidRPr="000C72A6">
        <w:rPr>
          <w:rFonts w:ascii="Arial" w:hAnsi="Arial" w:cs="Arial"/>
          <w:color w:val="000000" w:themeColor="text1"/>
          <w:lang w:eastAsia="es-MX"/>
        </w:rPr>
        <w:t>El ___</w:t>
      </w:r>
      <w:r>
        <w:rPr>
          <w:rFonts w:ascii="Arial" w:hAnsi="Arial" w:cs="Arial"/>
          <w:color w:val="000000" w:themeColor="text1"/>
          <w:lang w:eastAsia="es-MX"/>
        </w:rPr>
        <w:t xml:space="preserve"> de </w:t>
      </w:r>
      <w:r w:rsidRPr="000C72A6">
        <w:rPr>
          <w:rFonts w:ascii="Arial" w:hAnsi="Arial" w:cs="Arial"/>
          <w:color w:val="000000" w:themeColor="text1"/>
          <w:lang w:eastAsia="es-MX"/>
        </w:rPr>
        <w:t>_____</w:t>
      </w:r>
      <w:r>
        <w:rPr>
          <w:rFonts w:ascii="Arial" w:hAnsi="Arial" w:cs="Arial"/>
          <w:color w:val="000000" w:themeColor="text1"/>
          <w:lang w:eastAsia="es-MX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eastAsia="es-MX"/>
        </w:rPr>
        <w:t>de</w:t>
      </w:r>
      <w:proofErr w:type="spellEnd"/>
      <w:r>
        <w:rPr>
          <w:rFonts w:ascii="Arial" w:hAnsi="Arial" w:cs="Arial"/>
          <w:color w:val="000000" w:themeColor="text1"/>
          <w:lang w:eastAsia="es-MX"/>
        </w:rPr>
        <w:t xml:space="preserve"> </w:t>
      </w:r>
      <w:r w:rsidRPr="000C72A6">
        <w:rPr>
          <w:rFonts w:ascii="Arial" w:hAnsi="Arial" w:cs="Arial"/>
          <w:color w:val="000000" w:themeColor="text1"/>
          <w:lang w:eastAsia="es-MX"/>
        </w:rPr>
        <w:t>_____20</w:t>
      </w:r>
      <w:r w:rsidR="00FD2DDE">
        <w:rPr>
          <w:rFonts w:ascii="Arial" w:hAnsi="Arial" w:cs="Arial"/>
          <w:color w:val="000000" w:themeColor="text1"/>
          <w:lang w:eastAsia="es-MX"/>
        </w:rPr>
        <w:t>__</w:t>
      </w:r>
      <w:r w:rsidRPr="000C72A6">
        <w:rPr>
          <w:rFonts w:ascii="Arial" w:hAnsi="Arial" w:cs="Arial"/>
          <w:color w:val="000000" w:themeColor="text1"/>
          <w:lang w:eastAsia="es-MX"/>
        </w:rPr>
        <w:t xml:space="preserve">, en su ___ </w:t>
      </w:r>
      <w:r w:rsidRPr="00EA50E1">
        <w:rPr>
          <w:rFonts w:ascii="Arial" w:hAnsi="Arial" w:cs="Arial"/>
          <w:color w:val="000000" w:themeColor="text1"/>
          <w:lang w:eastAsia="es-MX"/>
        </w:rPr>
        <w:t>Sesión ____, el Pleno del Instituto aprobó el</w:t>
      </w:r>
      <w:r w:rsidRPr="00EA50E1">
        <w:rPr>
          <w:rFonts w:ascii="Arial" w:hAnsi="Arial" w:cs="Arial"/>
          <w:i/>
          <w:color w:val="000000" w:themeColor="text1"/>
          <w:lang w:eastAsia="es-MX"/>
        </w:rPr>
        <w:t xml:space="preserve"> “Acuerdo mediante el cual el Pleno del Instituto Federal de Telecomunicaciones aprueba y emite la</w:t>
      </w:r>
      <w:r w:rsidRPr="00EA50E1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EA50E1">
        <w:rPr>
          <w:rFonts w:ascii="Arial" w:hAnsi="Arial" w:cs="Arial"/>
          <w:i/>
          <w:color w:val="000000"/>
          <w:shd w:val="clear" w:color="auto" w:fill="FFFFFF"/>
        </w:rPr>
        <w:t>Convocatoria y las Bases d</w:t>
      </w:r>
      <w:r w:rsidRPr="00EA50E1">
        <w:rPr>
          <w:rFonts w:ascii="Arial" w:hAnsi="Arial" w:cs="Arial"/>
          <w:color w:val="000000"/>
          <w:shd w:val="clear" w:color="auto" w:fill="FFFFFF"/>
        </w:rPr>
        <w:t>e</w:t>
      </w:r>
      <w:r w:rsidRPr="005F16AE">
        <w:rPr>
          <w:rFonts w:ascii="Arial" w:hAnsi="Arial" w:cs="Arial"/>
          <w:i/>
          <w:color w:val="000000"/>
          <w:shd w:val="clear" w:color="auto" w:fill="FFFFFF"/>
        </w:rPr>
        <w:t xml:space="preserve"> </w:t>
      </w:r>
      <w:r w:rsidR="004930B6" w:rsidRPr="005F16AE">
        <w:rPr>
          <w:rFonts w:ascii="Arial" w:hAnsi="Arial" w:cs="Arial"/>
          <w:i/>
          <w:color w:val="000000"/>
          <w:shd w:val="clear" w:color="auto" w:fill="FFFFFF"/>
        </w:rPr>
        <w:t>Licitación Pública para concesionar el uso, aprovechamiento y explotación comercial de segmentos de espectro radioeléctrico disponibles en la Banda de Frecuencias 410-415 / 420-425 MHz para la prestación del Servicio Móvil de Radiocomunicación Especializada de Flotillas (Licitación No. IFT-11)</w:t>
      </w:r>
      <w:r w:rsidRPr="005F16AE">
        <w:rPr>
          <w:rFonts w:ascii="Arial" w:hAnsi="Arial" w:cs="Arial"/>
          <w:i/>
          <w:color w:val="000000"/>
          <w:shd w:val="clear" w:color="auto" w:fill="FFFFFF"/>
        </w:rPr>
        <w:t>”</w:t>
      </w:r>
      <w:r w:rsidRPr="00EA50E1">
        <w:rPr>
          <w:rFonts w:ascii="Arial" w:hAnsi="Arial" w:cs="Arial"/>
          <w:color w:val="000000"/>
          <w:shd w:val="clear" w:color="auto" w:fill="FFFFFF"/>
        </w:rPr>
        <w:t xml:space="preserve">, </w:t>
      </w:r>
      <w:r w:rsidRPr="00EA50E1">
        <w:rPr>
          <w:rFonts w:ascii="Arial" w:hAnsi="Arial" w:cs="Arial"/>
          <w:color w:val="000000" w:themeColor="text1"/>
          <w:lang w:eastAsia="es-MX"/>
        </w:rPr>
        <w:t>el</w:t>
      </w:r>
      <w:r w:rsidRPr="000C72A6">
        <w:rPr>
          <w:rFonts w:ascii="Arial" w:hAnsi="Arial" w:cs="Arial"/>
          <w:color w:val="000000" w:themeColor="text1"/>
          <w:lang w:eastAsia="es-MX"/>
        </w:rPr>
        <w:t xml:space="preserve"> cual se identifica como Acuerdo __________</w:t>
      </w:r>
      <w:r w:rsidRPr="000C72A6">
        <w:rPr>
          <w:rFonts w:ascii="Arial" w:hAnsi="Arial" w:cs="Arial"/>
          <w:color w:val="000000"/>
          <w:shd w:val="clear" w:color="auto" w:fill="FFFFFF"/>
        </w:rPr>
        <w:t>.</w:t>
      </w:r>
    </w:p>
    <w:p w14:paraId="33EA8637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</w:p>
    <w:p w14:paraId="39B66173" w14:textId="698CFCDA" w:rsidR="00FD2DDE" w:rsidRPr="005C47FF" w:rsidRDefault="00FD2DDE" w:rsidP="00535ADF">
      <w:pPr>
        <w:numPr>
          <w:ilvl w:val="0"/>
          <w:numId w:val="5"/>
        </w:numPr>
        <w:spacing w:after="0" w:line="276" w:lineRule="auto"/>
        <w:ind w:left="567" w:hanging="567"/>
        <w:jc w:val="both"/>
        <w:rPr>
          <w:rFonts w:ascii="Arial" w:hAnsi="Arial" w:cs="Arial"/>
          <w:bCs/>
          <w:color w:val="000000"/>
          <w:lang w:eastAsia="es-MX"/>
        </w:rPr>
      </w:pPr>
      <w:r w:rsidRPr="00FD2DDE">
        <w:rPr>
          <w:rFonts w:ascii="Arial" w:hAnsi="Arial" w:cs="Arial"/>
        </w:rPr>
        <w:t xml:space="preserve">En fecha __ de ______ </w:t>
      </w:r>
      <w:proofErr w:type="spellStart"/>
      <w:r w:rsidRPr="00FD2DDE">
        <w:rPr>
          <w:rFonts w:ascii="Arial" w:hAnsi="Arial" w:cs="Arial"/>
        </w:rPr>
        <w:t>de</w:t>
      </w:r>
      <w:proofErr w:type="spellEnd"/>
      <w:r w:rsidRPr="00FD2DDE">
        <w:rPr>
          <w:rFonts w:ascii="Arial" w:hAnsi="Arial" w:cs="Arial"/>
        </w:rPr>
        <w:t xml:space="preserve"> 20__, el Pleno del Instituto emitió el Acuerdo</w:t>
      </w:r>
      <w:r w:rsidRPr="00FD2DDE" w:rsidDel="00FD2DDE">
        <w:rPr>
          <w:rFonts w:ascii="Arial" w:hAnsi="Arial" w:cs="Arial"/>
        </w:rPr>
        <w:t xml:space="preserve"> </w:t>
      </w:r>
      <w:r w:rsidRPr="00FD2DDE">
        <w:rPr>
          <w:rFonts w:ascii="Arial" w:hAnsi="Arial" w:cs="Arial"/>
        </w:rPr>
        <w:t>_______</w:t>
      </w:r>
      <w:r w:rsidR="004B52FD" w:rsidRPr="00FD2DDE">
        <w:rPr>
          <w:rFonts w:ascii="Arial" w:hAnsi="Arial" w:cs="Arial"/>
        </w:rPr>
        <w:t xml:space="preserve">, </w:t>
      </w:r>
      <w:r w:rsidRPr="00FD2DDE">
        <w:rPr>
          <w:rFonts w:ascii="Arial" w:hAnsi="Arial" w:cs="Arial"/>
        </w:rPr>
        <w:t>mediante el cual</w:t>
      </w:r>
      <w:r w:rsidR="004B52FD" w:rsidRPr="00FD2DDE">
        <w:rPr>
          <w:rFonts w:ascii="Arial" w:hAnsi="Arial" w:cs="Arial"/>
        </w:rPr>
        <w:t xml:space="preserve"> emitió el Fallo </w:t>
      </w:r>
      <w:r w:rsidRPr="00FD2DDE">
        <w:rPr>
          <w:rFonts w:ascii="Arial" w:hAnsi="Arial" w:cs="Arial"/>
        </w:rPr>
        <w:t>a favor de</w:t>
      </w:r>
      <w:r w:rsidR="004B52FD" w:rsidRPr="00FD2DDE">
        <w:rPr>
          <w:rFonts w:ascii="Arial" w:hAnsi="Arial" w:cs="Arial"/>
        </w:rPr>
        <w:t xml:space="preserve"> </w:t>
      </w:r>
      <w:r w:rsidR="004B52FD" w:rsidRPr="00FD2DDE">
        <w:rPr>
          <w:rFonts w:ascii="Arial" w:hAnsi="Arial" w:cs="Arial"/>
          <w:bCs/>
          <w:noProof/>
          <w:lang w:eastAsia="es-MX"/>
        </w:rPr>
        <w:t>__________________</w:t>
      </w:r>
      <w:r w:rsidRPr="00FD2DDE">
        <w:rPr>
          <w:rFonts w:ascii="Arial" w:hAnsi="Arial" w:cs="Arial"/>
        </w:rPr>
        <w:t>, declarándolo Participante Ganador en la Licitación No. IFT-11</w:t>
      </w:r>
      <w:r w:rsidR="005F16AE">
        <w:rPr>
          <w:rFonts w:ascii="Arial" w:hAnsi="Arial" w:cs="Arial"/>
        </w:rPr>
        <w:t xml:space="preserve"> </w:t>
      </w:r>
      <w:r w:rsidR="004B52FD" w:rsidRPr="00FD2DDE">
        <w:rPr>
          <w:rFonts w:ascii="Arial" w:hAnsi="Arial" w:cs="Arial"/>
        </w:rPr>
        <w:t xml:space="preserve">y resolvió sobre la entrega del título de </w:t>
      </w:r>
      <w:r w:rsidRPr="00FD2DDE">
        <w:rPr>
          <w:rFonts w:ascii="Arial" w:hAnsi="Arial" w:cs="Arial"/>
        </w:rPr>
        <w:t>C</w:t>
      </w:r>
      <w:r w:rsidR="004B52FD" w:rsidRPr="00FD2DDE">
        <w:rPr>
          <w:rFonts w:ascii="Arial" w:hAnsi="Arial" w:cs="Arial"/>
        </w:rPr>
        <w:t xml:space="preserve">oncesión </w:t>
      </w:r>
      <w:r w:rsidRPr="00FD2DDE">
        <w:rPr>
          <w:rFonts w:ascii="Arial" w:hAnsi="Arial" w:cs="Arial"/>
        </w:rPr>
        <w:t>Ú</w:t>
      </w:r>
      <w:r w:rsidR="004B52FD" w:rsidRPr="00FD2DDE">
        <w:rPr>
          <w:rFonts w:ascii="Arial" w:hAnsi="Arial" w:cs="Arial"/>
        </w:rPr>
        <w:t xml:space="preserve">nica para uso comercial correspondiente, </w:t>
      </w:r>
      <w:r w:rsidRPr="005C47FF">
        <w:rPr>
          <w:rFonts w:ascii="Arial" w:hAnsi="Arial" w:cs="Arial"/>
        </w:rPr>
        <w:t xml:space="preserve">una vez acreditadas las Condiciones previstas en el Acta de Fallo y cumplidos los requisitos exigidos por la Constitución Política de los Estados Unidos Mexicanos, la Ley y las Bases de la </w:t>
      </w:r>
      <w:r w:rsidRPr="005C47FF">
        <w:rPr>
          <w:rFonts w:ascii="Arial" w:hAnsi="Arial" w:cs="Arial"/>
          <w:color w:val="000000"/>
          <w:shd w:val="clear" w:color="auto" w:fill="FFFFFF"/>
        </w:rPr>
        <w:t>Licitación No. IFT-11</w:t>
      </w:r>
      <w:r w:rsidRPr="005C47FF">
        <w:rPr>
          <w:rFonts w:ascii="Arial" w:hAnsi="Arial" w:cs="Arial"/>
        </w:rPr>
        <w:t>.</w:t>
      </w:r>
    </w:p>
    <w:p w14:paraId="743FC73E" w14:textId="77777777" w:rsidR="004B52FD" w:rsidRPr="00FD2DDE" w:rsidRDefault="004B52FD" w:rsidP="00535ADF">
      <w:pPr>
        <w:tabs>
          <w:tab w:val="center" w:pos="426"/>
        </w:tabs>
        <w:spacing w:after="0" w:line="276" w:lineRule="auto"/>
        <w:ind w:left="360"/>
        <w:jc w:val="both"/>
        <w:rPr>
          <w:rFonts w:ascii="Arial" w:hAnsi="Arial" w:cs="Arial"/>
        </w:rPr>
      </w:pPr>
    </w:p>
    <w:p w14:paraId="4DCB9D25" w14:textId="35CCA10E" w:rsidR="004B52FD" w:rsidRPr="000C72A6" w:rsidRDefault="004B52FD" w:rsidP="00535ADF">
      <w:pPr>
        <w:spacing w:after="0" w:line="276" w:lineRule="auto"/>
        <w:jc w:val="both"/>
        <w:rPr>
          <w:rFonts w:ascii="Arial" w:eastAsia="Times New Roman" w:hAnsi="Arial" w:cs="Arial"/>
          <w:lang w:eastAsia="es-MX"/>
        </w:rPr>
      </w:pPr>
      <w:r w:rsidRPr="000C72A6">
        <w:rPr>
          <w:rFonts w:ascii="Arial" w:eastAsia="Times New Roman" w:hAnsi="Arial" w:cs="Arial"/>
          <w:lang w:eastAsia="es-MX"/>
        </w:rPr>
        <w:t>Derivado de lo anterior y con fundamento en lo dispuesto por los artículos 28 párrafos décimo quinto, décimo sexto</w:t>
      </w:r>
      <w:r>
        <w:rPr>
          <w:rFonts w:ascii="Arial" w:eastAsia="Times New Roman" w:hAnsi="Arial" w:cs="Arial"/>
          <w:lang w:eastAsia="es-MX"/>
        </w:rPr>
        <w:t xml:space="preserve">, </w:t>
      </w:r>
      <w:r w:rsidRPr="000C72A6">
        <w:rPr>
          <w:rFonts w:ascii="Arial" w:eastAsia="Times New Roman" w:hAnsi="Arial" w:cs="Arial"/>
          <w:lang w:eastAsia="es-MX"/>
        </w:rPr>
        <w:t xml:space="preserve">décimo séptimo </w:t>
      </w:r>
      <w:r>
        <w:rPr>
          <w:rFonts w:ascii="Arial" w:eastAsia="Times New Roman" w:hAnsi="Arial" w:cs="Arial"/>
          <w:lang w:eastAsia="es-MX"/>
        </w:rPr>
        <w:t xml:space="preserve">y décimo octavo </w:t>
      </w:r>
      <w:r w:rsidRPr="000C72A6">
        <w:rPr>
          <w:rFonts w:ascii="Arial" w:eastAsia="Times New Roman" w:hAnsi="Arial" w:cs="Arial"/>
          <w:lang w:eastAsia="es-MX"/>
        </w:rPr>
        <w:t xml:space="preserve">de la Constitución Política de los Estados Unidos Mexicanos; </w:t>
      </w:r>
      <w:r w:rsidRPr="006847AA">
        <w:rPr>
          <w:rFonts w:ascii="Arial" w:eastAsia="Times New Roman" w:hAnsi="Arial" w:cs="Arial"/>
          <w:lang w:eastAsia="es-MX"/>
        </w:rPr>
        <w:t>1, 2, 3, 4, 5, 7, 15 fracción IV, 16, 17 fracción I, 66, 67 fracción I, 68, 71, 72 y 74 de la Ley Federal de Telecomunicaciones y Radiodifusión, y 1, 4 fracción II y 14 fracción X del Estatuto Orgánico</w:t>
      </w:r>
      <w:r w:rsidRPr="000C72A6">
        <w:rPr>
          <w:rFonts w:ascii="Arial" w:eastAsia="Times New Roman" w:hAnsi="Arial" w:cs="Arial"/>
          <w:lang w:eastAsia="es-MX"/>
        </w:rPr>
        <w:t xml:space="preserve"> del Instituto Federal de Telecomunic</w:t>
      </w:r>
      <w:r>
        <w:rPr>
          <w:rFonts w:ascii="Arial" w:eastAsia="Times New Roman" w:hAnsi="Arial" w:cs="Arial"/>
          <w:lang w:eastAsia="es-MX"/>
        </w:rPr>
        <w:t>aciones, se expide el presente t</w:t>
      </w:r>
      <w:r w:rsidRPr="000C72A6">
        <w:rPr>
          <w:rFonts w:ascii="Arial" w:eastAsia="Times New Roman" w:hAnsi="Arial" w:cs="Arial"/>
          <w:lang w:eastAsia="es-MX"/>
        </w:rPr>
        <w:t>ítulo de</w:t>
      </w:r>
      <w:r w:rsidR="00E310AE">
        <w:rPr>
          <w:rFonts w:ascii="Arial" w:eastAsia="Times New Roman" w:hAnsi="Arial" w:cs="Arial"/>
          <w:lang w:eastAsia="es-MX"/>
        </w:rPr>
        <w:t xml:space="preserve"> C</w:t>
      </w:r>
      <w:r>
        <w:rPr>
          <w:rFonts w:ascii="Arial" w:eastAsia="Times New Roman" w:hAnsi="Arial" w:cs="Arial"/>
          <w:lang w:eastAsia="es-MX"/>
        </w:rPr>
        <w:t>oncesión</w:t>
      </w:r>
      <w:r w:rsidR="00E310AE">
        <w:rPr>
          <w:rFonts w:ascii="Arial" w:eastAsia="Times New Roman" w:hAnsi="Arial" w:cs="Arial"/>
          <w:lang w:eastAsia="es-MX"/>
        </w:rPr>
        <w:t xml:space="preserve"> Ú</w:t>
      </w:r>
      <w:r w:rsidRPr="000C72A6">
        <w:rPr>
          <w:rFonts w:ascii="Arial" w:eastAsia="Times New Roman" w:hAnsi="Arial" w:cs="Arial"/>
          <w:lang w:eastAsia="es-MX"/>
        </w:rPr>
        <w:t>nica para uso comercial sujeto a las siguientes:</w:t>
      </w:r>
    </w:p>
    <w:p w14:paraId="17586597" w14:textId="77777777" w:rsidR="004B52FD" w:rsidRPr="000C72A6" w:rsidRDefault="004B52FD" w:rsidP="00535ADF">
      <w:pPr>
        <w:spacing w:after="0" w:line="276" w:lineRule="auto"/>
        <w:jc w:val="both"/>
        <w:rPr>
          <w:rFonts w:ascii="Arial" w:eastAsia="Times New Roman" w:hAnsi="Arial" w:cs="Arial"/>
          <w:lang w:eastAsia="es-MX"/>
        </w:rPr>
      </w:pPr>
    </w:p>
    <w:p w14:paraId="353E20D5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0C72A6">
        <w:rPr>
          <w:rFonts w:ascii="Arial" w:hAnsi="Arial" w:cs="Arial"/>
          <w:b/>
          <w:bCs/>
          <w:color w:val="000000"/>
          <w:sz w:val="26"/>
          <w:szCs w:val="26"/>
        </w:rPr>
        <w:t>Condiciones</w:t>
      </w:r>
    </w:p>
    <w:p w14:paraId="2B7E5017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27D34B7D" w14:textId="77777777" w:rsidR="004B52FD" w:rsidRPr="000C72A6" w:rsidRDefault="004B52FD" w:rsidP="00535ADF">
      <w:pPr>
        <w:pStyle w:val="estilo30"/>
        <w:tabs>
          <w:tab w:val="center" w:pos="4631"/>
          <w:tab w:val="left" w:pos="6499"/>
        </w:tabs>
        <w:spacing w:before="0" w:beforeAutospacing="0" w:after="0" w:afterAutospacing="0" w:line="276" w:lineRule="auto"/>
        <w:rPr>
          <w:rFonts w:ascii="Arial" w:hAnsi="Arial" w:cs="Arial"/>
          <w:b/>
          <w:bCs/>
          <w:color w:val="000000"/>
          <w:sz w:val="26"/>
          <w:szCs w:val="26"/>
        </w:rPr>
      </w:pPr>
      <w:r w:rsidRPr="000C72A6">
        <w:rPr>
          <w:rFonts w:ascii="Arial" w:hAnsi="Arial" w:cs="Arial"/>
          <w:b/>
          <w:bCs/>
          <w:color w:val="000000"/>
          <w:sz w:val="26"/>
          <w:szCs w:val="26"/>
        </w:rPr>
        <w:tab/>
        <w:t>Disposiciones Generales</w:t>
      </w:r>
    </w:p>
    <w:p w14:paraId="7003B8AC" w14:textId="77777777" w:rsidR="004B52FD" w:rsidRPr="000C72A6" w:rsidRDefault="004B52FD" w:rsidP="00535ADF">
      <w:pPr>
        <w:pStyle w:val="estilo30"/>
        <w:tabs>
          <w:tab w:val="center" w:pos="4631"/>
          <w:tab w:val="left" w:pos="6499"/>
        </w:tabs>
        <w:spacing w:before="0" w:beforeAutospacing="0" w:after="0" w:afterAutospacing="0"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0C72A6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14:paraId="59D09C83" w14:textId="77777777" w:rsidR="004B52FD" w:rsidRPr="000C72A6" w:rsidRDefault="004B52FD" w:rsidP="00535ADF">
      <w:pPr>
        <w:pStyle w:val="estilo30"/>
        <w:numPr>
          <w:ilvl w:val="0"/>
          <w:numId w:val="1"/>
        </w:numPr>
        <w:spacing w:before="0" w:beforeAutospacing="0" w:after="0" w:afterAutospacing="0"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b/>
          <w:sz w:val="22"/>
          <w:szCs w:val="22"/>
        </w:rPr>
        <w:t>Definición de términos.</w:t>
      </w:r>
      <w:r w:rsidRPr="000C72A6">
        <w:rPr>
          <w:rFonts w:ascii="Arial" w:hAnsi="Arial" w:cs="Arial"/>
          <w:sz w:val="22"/>
          <w:szCs w:val="22"/>
        </w:rPr>
        <w:t xml:space="preserve"> Para los efectos del presente título, se entenderá por:</w:t>
      </w:r>
    </w:p>
    <w:p w14:paraId="3724D5F9" w14:textId="77777777" w:rsidR="004B52FD" w:rsidRPr="000C72A6" w:rsidRDefault="004B52FD" w:rsidP="00535ADF">
      <w:pPr>
        <w:pStyle w:val="estilo30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b/>
          <w:sz w:val="22"/>
          <w:szCs w:val="22"/>
        </w:rPr>
        <w:lastRenderedPageBreak/>
        <w:t>Concesión Única:</w:t>
      </w:r>
      <w:r w:rsidRPr="000C72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</w:t>
      </w:r>
      <w:r w:rsidRPr="000C72A6">
        <w:rPr>
          <w:rFonts w:ascii="Arial" w:hAnsi="Arial" w:cs="Arial"/>
          <w:sz w:val="22"/>
          <w:szCs w:val="22"/>
        </w:rPr>
        <w:t xml:space="preserve">oncesión única para uso comercial que otorga el Instituto. </w:t>
      </w:r>
    </w:p>
    <w:p w14:paraId="1B3192F1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1854"/>
        <w:jc w:val="both"/>
        <w:rPr>
          <w:rFonts w:ascii="Arial" w:hAnsi="Arial" w:cs="Arial"/>
          <w:sz w:val="22"/>
          <w:szCs w:val="22"/>
        </w:rPr>
      </w:pPr>
    </w:p>
    <w:p w14:paraId="57DEE717" w14:textId="77777777" w:rsidR="004B52FD" w:rsidRPr="000C72A6" w:rsidRDefault="004B52FD" w:rsidP="00535ADF">
      <w:pPr>
        <w:pStyle w:val="estilo30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C72A6">
        <w:rPr>
          <w:rFonts w:ascii="Arial" w:hAnsi="Arial" w:cs="Arial"/>
          <w:b/>
          <w:sz w:val="22"/>
          <w:szCs w:val="22"/>
        </w:rPr>
        <w:t>Concesionario:</w:t>
      </w:r>
      <w:r w:rsidRPr="000C72A6">
        <w:rPr>
          <w:rFonts w:ascii="Arial" w:hAnsi="Arial" w:cs="Arial"/>
          <w:sz w:val="22"/>
          <w:szCs w:val="22"/>
        </w:rPr>
        <w:t xml:space="preserve"> Persona física o moral, titular de la Concesión Única</w:t>
      </w:r>
      <w:r w:rsidRPr="000C72A6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1D543865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30448C4" w14:textId="77777777" w:rsidR="004B52FD" w:rsidRPr="000C72A6" w:rsidRDefault="004B52FD" w:rsidP="00535ADF">
      <w:pPr>
        <w:pStyle w:val="estilo30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b/>
          <w:sz w:val="22"/>
          <w:szCs w:val="22"/>
        </w:rPr>
        <w:t>Instituto:</w:t>
      </w:r>
      <w:r w:rsidRPr="000C72A6">
        <w:rPr>
          <w:rFonts w:ascii="Arial" w:hAnsi="Arial" w:cs="Arial"/>
          <w:sz w:val="22"/>
          <w:szCs w:val="22"/>
        </w:rPr>
        <w:t xml:space="preserve"> Instituto Federal de Telecomunicaciones.</w:t>
      </w:r>
    </w:p>
    <w:p w14:paraId="16686B63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EEC62D2" w14:textId="77777777" w:rsidR="004B52FD" w:rsidRPr="000C72A6" w:rsidRDefault="004B52FD" w:rsidP="00535ADF">
      <w:pPr>
        <w:pStyle w:val="estilo30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C72A6">
        <w:rPr>
          <w:rFonts w:ascii="Arial" w:hAnsi="Arial" w:cs="Arial"/>
          <w:b/>
          <w:sz w:val="22"/>
          <w:szCs w:val="22"/>
        </w:rPr>
        <w:t>Ley:</w:t>
      </w:r>
      <w:r w:rsidRPr="000C72A6">
        <w:rPr>
          <w:rFonts w:ascii="Arial" w:hAnsi="Arial" w:cs="Arial"/>
          <w:sz w:val="22"/>
          <w:szCs w:val="22"/>
        </w:rPr>
        <w:t xml:space="preserve"> Ley Federal de Telecomunicaciones y Radiodifusión</w:t>
      </w:r>
      <w:r w:rsidRPr="000C72A6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0D97F26D" w14:textId="77777777" w:rsidR="004B52FD" w:rsidRPr="000C72A6" w:rsidRDefault="004B52FD" w:rsidP="00535ADF">
      <w:pPr>
        <w:pStyle w:val="Prrafodelista"/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193BF4CD" w14:textId="77777777" w:rsidR="004B52FD" w:rsidRPr="000C72A6" w:rsidRDefault="004B52FD" w:rsidP="00535ADF">
      <w:pPr>
        <w:pStyle w:val="estilo30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b/>
          <w:sz w:val="22"/>
          <w:szCs w:val="22"/>
        </w:rPr>
        <w:t>Servicios:</w:t>
      </w:r>
      <w:r w:rsidRPr="000C72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</w:t>
      </w:r>
      <w:r w:rsidRPr="000C72A6">
        <w:rPr>
          <w:rFonts w:ascii="Arial" w:hAnsi="Arial" w:cs="Arial"/>
          <w:sz w:val="22"/>
          <w:szCs w:val="22"/>
        </w:rPr>
        <w:t>ervicios públicos de telecomunicaciones o radiodifusión que preste el Concesionario al amparo de la presente Concesión Única.</w:t>
      </w:r>
    </w:p>
    <w:p w14:paraId="2C2B0E9A" w14:textId="77777777" w:rsidR="004B52FD" w:rsidRPr="000C72A6" w:rsidRDefault="004B52FD" w:rsidP="00535ADF">
      <w:pPr>
        <w:pStyle w:val="Prrafodelista"/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0ADBF148" w14:textId="77777777" w:rsidR="004B52FD" w:rsidRPr="000C72A6" w:rsidRDefault="004B52FD" w:rsidP="00535ADF">
      <w:pPr>
        <w:pStyle w:val="estilo30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C72A6">
        <w:rPr>
          <w:rFonts w:ascii="Arial" w:hAnsi="Arial" w:cs="Arial"/>
          <w:b/>
          <w:sz w:val="22"/>
          <w:szCs w:val="22"/>
        </w:rPr>
        <w:t>Suscriptor:</w:t>
      </w:r>
      <w:r w:rsidRPr="000C72A6">
        <w:rPr>
          <w:rFonts w:ascii="Arial" w:hAnsi="Arial" w:cs="Arial"/>
          <w:sz w:val="22"/>
          <w:szCs w:val="22"/>
        </w:rPr>
        <w:t xml:space="preserve"> Persona física o moral que celebra un contrato </w:t>
      </w:r>
      <w:r>
        <w:rPr>
          <w:rFonts w:ascii="Arial" w:hAnsi="Arial" w:cs="Arial"/>
          <w:sz w:val="22"/>
          <w:szCs w:val="22"/>
        </w:rPr>
        <w:t xml:space="preserve">de adhesión </w:t>
      </w:r>
      <w:r w:rsidRPr="000C72A6">
        <w:rPr>
          <w:rFonts w:ascii="Arial" w:hAnsi="Arial" w:cs="Arial"/>
          <w:sz w:val="22"/>
          <w:szCs w:val="22"/>
        </w:rPr>
        <w:t>con el Concesionario por virtud del cual le son pr</w:t>
      </w:r>
      <w:r>
        <w:rPr>
          <w:rFonts w:ascii="Arial" w:hAnsi="Arial" w:cs="Arial"/>
          <w:sz w:val="22"/>
          <w:szCs w:val="22"/>
        </w:rPr>
        <w:t>ovistos</w:t>
      </w:r>
      <w:r w:rsidRPr="000C72A6">
        <w:rPr>
          <w:rFonts w:ascii="Arial" w:hAnsi="Arial" w:cs="Arial"/>
          <w:sz w:val="22"/>
          <w:szCs w:val="22"/>
        </w:rPr>
        <w:t xml:space="preserve"> los servicios </w:t>
      </w:r>
      <w:r>
        <w:rPr>
          <w:rFonts w:ascii="Arial" w:hAnsi="Arial" w:cs="Arial"/>
          <w:sz w:val="22"/>
          <w:szCs w:val="22"/>
        </w:rPr>
        <w:t xml:space="preserve">públicos </w:t>
      </w:r>
      <w:r w:rsidRPr="000C72A6">
        <w:rPr>
          <w:rFonts w:ascii="Arial" w:hAnsi="Arial" w:cs="Arial"/>
          <w:sz w:val="22"/>
          <w:szCs w:val="22"/>
        </w:rPr>
        <w:t>de telecomunicaciones</w:t>
      </w:r>
      <w:r w:rsidRPr="000C72A6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32C407A3" w14:textId="77777777" w:rsidR="004B52FD" w:rsidRPr="000C72A6" w:rsidRDefault="004B52FD" w:rsidP="00535ADF">
      <w:pPr>
        <w:pStyle w:val="Prrafodelista"/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2565BFB3" w14:textId="77777777" w:rsidR="004B52FD" w:rsidRPr="000C72A6" w:rsidRDefault="004B52FD" w:rsidP="00535ADF">
      <w:pPr>
        <w:pStyle w:val="estilo30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C72A6">
        <w:rPr>
          <w:rFonts w:ascii="Arial" w:hAnsi="Arial" w:cs="Arial"/>
          <w:b/>
          <w:sz w:val="22"/>
          <w:szCs w:val="22"/>
        </w:rPr>
        <w:t>Usuario</w:t>
      </w:r>
      <w:r>
        <w:rPr>
          <w:rFonts w:ascii="Arial" w:hAnsi="Arial" w:cs="Arial"/>
          <w:b/>
          <w:sz w:val="22"/>
          <w:szCs w:val="22"/>
        </w:rPr>
        <w:t xml:space="preserve"> Final</w:t>
      </w:r>
      <w:r w:rsidRPr="000C72A6">
        <w:rPr>
          <w:rFonts w:ascii="Arial" w:hAnsi="Arial" w:cs="Arial"/>
          <w:b/>
          <w:sz w:val="22"/>
          <w:szCs w:val="22"/>
        </w:rPr>
        <w:t>:</w:t>
      </w:r>
      <w:r w:rsidRPr="000C72A6">
        <w:rPr>
          <w:rFonts w:ascii="Arial" w:hAnsi="Arial" w:cs="Arial"/>
          <w:sz w:val="22"/>
          <w:szCs w:val="22"/>
        </w:rPr>
        <w:t xml:space="preserve"> Persona física o moral que utiliza un servicio de telecomunicaciones como destinatario final.</w:t>
      </w:r>
    </w:p>
    <w:p w14:paraId="4B77F471" w14:textId="77777777" w:rsidR="004B52FD" w:rsidRPr="000C72A6" w:rsidRDefault="004B52FD" w:rsidP="00535ADF">
      <w:pPr>
        <w:pStyle w:val="estilo30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b/>
          <w:sz w:val="22"/>
          <w:szCs w:val="22"/>
        </w:rPr>
        <w:t>Domicilio convencional.</w:t>
      </w:r>
      <w:r w:rsidRPr="000C72A6">
        <w:rPr>
          <w:rFonts w:ascii="Arial" w:hAnsi="Arial" w:cs="Arial"/>
          <w:sz w:val="22"/>
          <w:szCs w:val="22"/>
        </w:rPr>
        <w:t xml:space="preserve"> El Concesionario señala como domicilio para oír y recibir todo tipo de notificaciones y documentos, el ubicado en: </w:t>
      </w:r>
    </w:p>
    <w:tbl>
      <w:tblPr>
        <w:tblpPr w:leftFromText="141" w:rightFromText="141" w:vertAnchor="text" w:horzAnchor="page" w:tblpX="3301" w:tblpY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5"/>
      </w:tblGrid>
      <w:tr w:rsidR="004B52FD" w:rsidRPr="000C72A6" w14:paraId="3EC68432" w14:textId="77777777" w:rsidTr="00075098">
        <w:trPr>
          <w:trHeight w:val="585"/>
        </w:trPr>
        <w:tc>
          <w:tcPr>
            <w:tcW w:w="6885" w:type="dxa"/>
            <w:vAlign w:val="center"/>
          </w:tcPr>
          <w:p w14:paraId="53E978A7" w14:textId="77777777" w:rsidR="004B52FD" w:rsidRPr="000C72A6" w:rsidRDefault="004B52FD" w:rsidP="00535ADF">
            <w:pPr>
              <w:pStyle w:val="estilo30"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C72A6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------------------------------------</w:t>
            </w:r>
          </w:p>
        </w:tc>
      </w:tr>
    </w:tbl>
    <w:p w14:paraId="60CA50B9" w14:textId="77777777" w:rsidR="004B52FD" w:rsidRPr="000C72A6" w:rsidRDefault="004B52FD" w:rsidP="00535ADF">
      <w:pPr>
        <w:pStyle w:val="estilo3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87ABE3" w14:textId="77777777" w:rsidR="004B52FD" w:rsidRPr="000C72A6" w:rsidRDefault="004B52FD" w:rsidP="00535ADF">
      <w:pPr>
        <w:spacing w:after="0" w:line="276" w:lineRule="auto"/>
        <w:ind w:left="709"/>
        <w:jc w:val="both"/>
        <w:rPr>
          <w:rFonts w:ascii="Arial" w:eastAsia="Times New Roman" w:hAnsi="Arial" w:cs="Arial"/>
          <w:lang w:eastAsia="es-MX"/>
        </w:rPr>
      </w:pPr>
    </w:p>
    <w:p w14:paraId="0BDA05C6" w14:textId="77777777" w:rsidR="004B52FD" w:rsidRPr="000C72A6" w:rsidRDefault="004B52FD" w:rsidP="00535ADF">
      <w:pPr>
        <w:spacing w:after="0" w:line="276" w:lineRule="auto"/>
        <w:ind w:left="709"/>
        <w:jc w:val="both"/>
        <w:rPr>
          <w:rFonts w:ascii="Arial" w:eastAsia="Times New Roman" w:hAnsi="Arial" w:cs="Arial"/>
          <w:lang w:eastAsia="es-MX"/>
        </w:rPr>
      </w:pPr>
      <w:r w:rsidRPr="000C72A6">
        <w:rPr>
          <w:rFonts w:ascii="Arial" w:eastAsia="Times New Roman" w:hAnsi="Arial" w:cs="Arial"/>
          <w:lang w:eastAsia="es-MX"/>
        </w:rPr>
        <w:t xml:space="preserve">En caso de que el Concesionario cambie el domicilio para oír y recibir notificaciones a que se refiere el párrafo anterior, deberá hacerlo del conocimiento del Instituto con una antelación de cuando menos 15 (quince) días naturales previamente a tal evento, sin perjuicio que las notificaciones se sigan practicando durante ese periodo en el domicilio mencionado en el primer párrafo de este numeral. </w:t>
      </w:r>
    </w:p>
    <w:p w14:paraId="461C3C65" w14:textId="77777777" w:rsidR="004B52FD" w:rsidRPr="000C72A6" w:rsidRDefault="004B52FD" w:rsidP="00535ADF">
      <w:pPr>
        <w:spacing w:after="0" w:line="276" w:lineRule="auto"/>
        <w:ind w:left="709"/>
        <w:jc w:val="both"/>
        <w:rPr>
          <w:rFonts w:ascii="Arial" w:eastAsia="Times New Roman" w:hAnsi="Arial" w:cs="Arial"/>
          <w:lang w:eastAsia="es-MX"/>
        </w:rPr>
      </w:pPr>
    </w:p>
    <w:p w14:paraId="4445C2C3" w14:textId="77777777" w:rsidR="004B52FD" w:rsidRPr="000C72A6" w:rsidRDefault="004B52FD" w:rsidP="00535AD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eastAsia="es-MX"/>
        </w:rPr>
      </w:pPr>
      <w:r w:rsidRPr="000C72A6">
        <w:rPr>
          <w:rFonts w:ascii="Arial" w:hAnsi="Arial" w:cs="Arial"/>
          <w:b/>
          <w:sz w:val="22"/>
          <w:szCs w:val="22"/>
          <w:lang w:val="es-MX" w:eastAsia="es-MX"/>
        </w:rPr>
        <w:t>Uso de la Concesión Única.</w:t>
      </w:r>
      <w:r w:rsidRPr="000C72A6">
        <w:rPr>
          <w:rFonts w:ascii="Arial" w:hAnsi="Arial" w:cs="Arial"/>
          <w:sz w:val="22"/>
          <w:szCs w:val="22"/>
          <w:lang w:val="es-MX" w:eastAsia="es-MX"/>
        </w:rPr>
        <w:t xml:space="preserve"> La</w:t>
      </w:r>
      <w:r>
        <w:rPr>
          <w:rFonts w:ascii="Arial" w:hAnsi="Arial" w:cs="Arial"/>
          <w:sz w:val="22"/>
          <w:szCs w:val="22"/>
          <w:lang w:val="es-MX" w:eastAsia="es-MX"/>
        </w:rPr>
        <w:t xml:space="preserve"> presente</w:t>
      </w:r>
      <w:r w:rsidRPr="000C72A6">
        <w:rPr>
          <w:rFonts w:ascii="Arial" w:hAnsi="Arial" w:cs="Arial"/>
          <w:sz w:val="22"/>
          <w:szCs w:val="22"/>
          <w:lang w:val="es-MX" w:eastAsia="es-MX"/>
        </w:rPr>
        <w:t xml:space="preserve"> Concesión Única confiere el derecho para prestar todo tipo de servicios públicos de telecomunicaciones y de radiodifusión con fines de lucro, a través de la infraestructura asociada a una red pública de telecomunicaciones o estaciones de radiodifusión, en los términos y condiciones que se describen en el presente título. </w:t>
      </w:r>
    </w:p>
    <w:p w14:paraId="434D8509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0FF58E14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sz w:val="22"/>
          <w:szCs w:val="22"/>
        </w:rPr>
        <w:t xml:space="preserve">La prestación de los servicios públicos de telecomunicaciones y/o radiodifusión objeto del presente título, así como la instalación, operación y explotación de la infraestructura asociada a los mismos, deberá sujetarse a la Constitución Política de los Estados Unidos Mexicanos, a los tratados internacionales de los que el Estado Mexicano sea parte, leyes, reglamentos, decretos, reglas, planes técnicos fundamentales, disposiciones técnicas, Normas Oficiales Mexicanas, normas técnicas, lineamientos, resoluciones, acuerdos, </w:t>
      </w:r>
      <w:r w:rsidRPr="000C72A6">
        <w:rPr>
          <w:rFonts w:ascii="Arial" w:hAnsi="Arial" w:cs="Arial"/>
          <w:sz w:val="22"/>
          <w:szCs w:val="22"/>
        </w:rPr>
        <w:lastRenderedPageBreak/>
        <w:t>circulares y demás disposiciones administrativas de carácter general, así como a las condiciones establecidas en este título.</w:t>
      </w:r>
    </w:p>
    <w:p w14:paraId="5A5846A4" w14:textId="77777777" w:rsidR="004B52FD" w:rsidRPr="000C72A6" w:rsidRDefault="004B52FD" w:rsidP="00535ADF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079AF652" w14:textId="77777777" w:rsidR="004B52FD" w:rsidRPr="000C72A6" w:rsidRDefault="004B52FD" w:rsidP="00535ADF">
      <w:pPr>
        <w:spacing w:after="0" w:line="276" w:lineRule="auto"/>
        <w:ind w:left="709"/>
        <w:jc w:val="both"/>
        <w:rPr>
          <w:rFonts w:ascii="Arial" w:eastAsia="Times New Roman" w:hAnsi="Arial" w:cs="Arial"/>
          <w:lang w:eastAsia="es-MX"/>
        </w:rPr>
      </w:pPr>
      <w:r w:rsidRPr="000C72A6">
        <w:rPr>
          <w:rFonts w:ascii="Arial" w:hAnsi="Arial" w:cs="Arial"/>
        </w:rPr>
        <w:t xml:space="preserve">En el supuesto de que la legislación y/o disposiciones administrativas, vigentes a la fecha de otorgamiento del presente título fueran abrogadas, derogadas y/o reformadas, la presente Concesión Única quedará sujeta a las disposiciones </w:t>
      </w:r>
      <w:r>
        <w:rPr>
          <w:rFonts w:ascii="Arial" w:hAnsi="Arial" w:cs="Arial"/>
        </w:rPr>
        <w:t xml:space="preserve">constitucionales, </w:t>
      </w:r>
      <w:r w:rsidRPr="000C72A6">
        <w:rPr>
          <w:rFonts w:ascii="Arial" w:hAnsi="Arial" w:cs="Arial"/>
        </w:rPr>
        <w:t xml:space="preserve">legales y administrativas aplicables que las sustituyan, a partir de su entrada en </w:t>
      </w:r>
      <w:r w:rsidRPr="000C72A6">
        <w:rPr>
          <w:rFonts w:ascii="Arial" w:eastAsia="Times New Roman" w:hAnsi="Arial" w:cs="Arial"/>
          <w:lang w:eastAsia="es-MX"/>
        </w:rPr>
        <w:t>vigor.</w:t>
      </w:r>
    </w:p>
    <w:p w14:paraId="5EE85B1D" w14:textId="77777777" w:rsidR="004B52FD" w:rsidRPr="000C72A6" w:rsidRDefault="004B52FD" w:rsidP="00535ADF">
      <w:pPr>
        <w:spacing w:after="0" w:line="276" w:lineRule="auto"/>
        <w:ind w:left="709"/>
        <w:jc w:val="both"/>
        <w:rPr>
          <w:rFonts w:ascii="Arial" w:eastAsia="Times New Roman" w:hAnsi="Arial" w:cs="Arial"/>
          <w:lang w:eastAsia="es-MX"/>
        </w:rPr>
      </w:pPr>
    </w:p>
    <w:p w14:paraId="12FC51A3" w14:textId="77777777" w:rsidR="004B52FD" w:rsidRPr="000C72A6" w:rsidRDefault="004B52FD" w:rsidP="00535AD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0C72A6">
        <w:rPr>
          <w:rFonts w:ascii="Arial" w:hAnsi="Arial" w:cs="Arial"/>
          <w:b/>
          <w:sz w:val="22"/>
          <w:szCs w:val="22"/>
          <w:lang w:val="es-MX" w:eastAsia="es-MX"/>
        </w:rPr>
        <w:t>Registro de servicios.</w:t>
      </w:r>
      <w:r w:rsidRPr="000C72A6">
        <w:rPr>
          <w:rFonts w:ascii="Arial" w:hAnsi="Arial" w:cs="Arial"/>
          <w:sz w:val="22"/>
          <w:szCs w:val="22"/>
          <w:lang w:val="es-MX" w:eastAsia="es-MX"/>
        </w:rPr>
        <w:t xml:space="preserve"> La Concesión Única autoriza la prestación de cualquier servicio público de telecomunicaciones y/o radiodifusión que técnicamente sea factible de ser prestado, considerando la infraestructura requerida, así como los medios de transmisión propios o de terceros con los que cuente el Concesionario de conformidad con la Ley. </w:t>
      </w:r>
    </w:p>
    <w:p w14:paraId="74D4957B" w14:textId="77777777" w:rsidR="004B52FD" w:rsidRPr="000C72A6" w:rsidRDefault="004B52FD" w:rsidP="00535ADF">
      <w:pPr>
        <w:pStyle w:val="Prrafodelista"/>
        <w:spacing w:line="276" w:lineRule="auto"/>
        <w:ind w:left="720"/>
        <w:jc w:val="center"/>
        <w:rPr>
          <w:rFonts w:ascii="Arial" w:hAnsi="Arial" w:cs="Arial"/>
          <w:sz w:val="22"/>
          <w:szCs w:val="22"/>
          <w:lang w:val="es-MX" w:eastAsia="es-MX"/>
        </w:rPr>
      </w:pPr>
    </w:p>
    <w:p w14:paraId="1A778386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sz w:val="22"/>
          <w:szCs w:val="22"/>
        </w:rPr>
        <w:t>En caso de que el Concesionario requiera utilizar bandas de frecuencias del espectro radioeléctrico distintas a las de uso libre o, en su caso, recursos orbitales, deberá obtenerlos conforme a los términos y modalidades establecidos en la Ley, considerando que el uso, aprovechamiento o explotación de bandas de frecuencias deberá realizarse de conformidad con lo establecido en el Cuadro Nacional de Atribución de Frecuencias y demás disposiciones legales, reglamentarias y administrativas aplicables.</w:t>
      </w:r>
    </w:p>
    <w:p w14:paraId="75FD7E9F" w14:textId="77777777" w:rsidR="004B52FD" w:rsidRPr="000C72A6" w:rsidRDefault="004B52FD" w:rsidP="00535ADF">
      <w:pPr>
        <w:pStyle w:val="Prrafodelista"/>
        <w:tabs>
          <w:tab w:val="left" w:pos="3782"/>
        </w:tabs>
        <w:spacing w:line="276" w:lineRule="auto"/>
        <w:rPr>
          <w:rFonts w:ascii="Arial" w:hAnsi="Arial" w:cs="Arial"/>
          <w:sz w:val="22"/>
          <w:szCs w:val="22"/>
          <w:lang w:val="es-MX" w:eastAsia="es-MX"/>
        </w:rPr>
      </w:pPr>
    </w:p>
    <w:p w14:paraId="18EF9CE4" w14:textId="5379244E" w:rsidR="004B52FD" w:rsidRPr="000C72A6" w:rsidRDefault="004B52FD" w:rsidP="00535ADF">
      <w:pPr>
        <w:pStyle w:val="Prrafodelista"/>
        <w:spacing w:line="276" w:lineRule="auto"/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0C72A6">
        <w:rPr>
          <w:rFonts w:ascii="Arial" w:hAnsi="Arial" w:cs="Arial"/>
          <w:sz w:val="22"/>
          <w:szCs w:val="22"/>
          <w:lang w:val="es-MX" w:eastAsia="es-MX"/>
        </w:rPr>
        <w:t xml:space="preserve">El Concesionario deberá presentar para inscripción en el Registro Público de Concesiones cada servicio público de telecomunicaciones y/o de radiodifusión que pretenda prestar, y que sea diferente a los servicios que se describen en las características generales del proyecto a que se refiere la </w:t>
      </w:r>
      <w:r w:rsidR="0032297C">
        <w:rPr>
          <w:rFonts w:ascii="Arial" w:hAnsi="Arial" w:cs="Arial"/>
          <w:sz w:val="22"/>
          <w:szCs w:val="22"/>
          <w:lang w:val="es-MX" w:eastAsia="es-MX"/>
        </w:rPr>
        <w:t>c</w:t>
      </w:r>
      <w:r w:rsidRPr="000C72A6">
        <w:rPr>
          <w:rFonts w:ascii="Arial" w:hAnsi="Arial" w:cs="Arial"/>
          <w:sz w:val="22"/>
          <w:szCs w:val="22"/>
          <w:lang w:val="es-MX" w:eastAsia="es-MX"/>
        </w:rPr>
        <w:t xml:space="preserve">ondición </w:t>
      </w:r>
      <w:r>
        <w:rPr>
          <w:rFonts w:ascii="Arial" w:hAnsi="Arial" w:cs="Arial"/>
          <w:sz w:val="22"/>
          <w:szCs w:val="22"/>
          <w:lang w:val="es-MX" w:eastAsia="es-MX"/>
        </w:rPr>
        <w:t>5</w:t>
      </w:r>
      <w:r w:rsidRPr="000C72A6">
        <w:rPr>
          <w:rFonts w:ascii="Arial" w:hAnsi="Arial" w:cs="Arial"/>
          <w:sz w:val="22"/>
          <w:szCs w:val="22"/>
          <w:lang w:val="es-MX" w:eastAsia="es-MX"/>
        </w:rPr>
        <w:t xml:space="preserve"> del presente título.</w:t>
      </w:r>
    </w:p>
    <w:p w14:paraId="3B628582" w14:textId="77777777" w:rsidR="004B52FD" w:rsidRPr="000C72A6" w:rsidRDefault="004B52FD" w:rsidP="00535ADF">
      <w:pPr>
        <w:pStyle w:val="Prrafodelista"/>
        <w:spacing w:line="276" w:lineRule="auto"/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14:paraId="4DA8AC49" w14:textId="77777777" w:rsidR="004B52FD" w:rsidRPr="000C72A6" w:rsidRDefault="004B52FD" w:rsidP="00535ADF">
      <w:pPr>
        <w:pStyle w:val="Prrafodelista"/>
        <w:spacing w:line="276" w:lineRule="auto"/>
        <w:jc w:val="both"/>
        <w:rPr>
          <w:rFonts w:ascii="Arial" w:hAnsi="Arial" w:cs="Arial"/>
          <w:sz w:val="22"/>
          <w:szCs w:val="22"/>
          <w:lang w:val="es-MX" w:eastAsia="es-MX"/>
        </w:rPr>
      </w:pPr>
      <w:r w:rsidRPr="000C72A6">
        <w:rPr>
          <w:rFonts w:ascii="Arial" w:hAnsi="Arial" w:cs="Arial"/>
          <w:sz w:val="22"/>
          <w:szCs w:val="22"/>
          <w:lang w:val="es-MX" w:eastAsia="es-MX"/>
        </w:rPr>
        <w:t xml:space="preserve">Dicha inscripción deberá realizase previamente al inicio de operaciones del servicio público de telecomunicaciones y/o radiodifusión de que se trate, adjuntando para tal efecto, las características generales del proyecto respectivo, la descripción de la infraestructura a utilizar y, tratándose de servicios de radiodifusión, en su caso, acompañar la opinión favorable de la Comisión Nacional de Inversiones Extranjeras. </w:t>
      </w:r>
    </w:p>
    <w:p w14:paraId="5AE6411D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4E5CD225" w14:textId="384D4754" w:rsidR="004B52FD" w:rsidRPr="007961FA" w:rsidRDefault="004B52FD" w:rsidP="00535ADF">
      <w:pPr>
        <w:pStyle w:val="estilo30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b/>
          <w:sz w:val="22"/>
          <w:szCs w:val="22"/>
        </w:rPr>
        <w:t>Características Generales del Proyecto.</w:t>
      </w:r>
      <w:r w:rsidRPr="000C72A6">
        <w:rPr>
          <w:rFonts w:ascii="Arial" w:hAnsi="Arial" w:cs="Arial"/>
          <w:sz w:val="22"/>
          <w:szCs w:val="22"/>
        </w:rPr>
        <w:t xml:space="preserve"> El Concesionario prestará </w:t>
      </w:r>
      <w:r>
        <w:rPr>
          <w:rFonts w:ascii="Arial" w:hAnsi="Arial" w:cs="Arial"/>
          <w:sz w:val="22"/>
          <w:szCs w:val="22"/>
        </w:rPr>
        <w:t xml:space="preserve">inicialmente </w:t>
      </w:r>
      <w:r w:rsidRPr="000C72A6">
        <w:rPr>
          <w:rFonts w:ascii="Arial" w:hAnsi="Arial" w:cs="Arial"/>
          <w:sz w:val="22"/>
          <w:szCs w:val="22"/>
        </w:rPr>
        <w:t xml:space="preserve">cualquier servicio de telecomunicaciones </w:t>
      </w:r>
      <w:r>
        <w:rPr>
          <w:rFonts w:ascii="Arial" w:hAnsi="Arial" w:cs="Arial"/>
          <w:sz w:val="22"/>
          <w:szCs w:val="22"/>
        </w:rPr>
        <w:t>asociado a</w:t>
      </w:r>
      <w:r w:rsidR="004930B6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</w:t>
      </w:r>
      <w:r w:rsidR="004930B6" w:rsidRPr="004930B6">
        <w:rPr>
          <w:rFonts w:ascii="Arial" w:hAnsi="Arial" w:cs="Arial"/>
          <w:sz w:val="22"/>
          <w:szCs w:val="22"/>
        </w:rPr>
        <w:t xml:space="preserve">Servicio Móvil de Radiocomunicación Especializada de </w:t>
      </w:r>
      <w:r w:rsidR="004930B6" w:rsidRPr="007961FA">
        <w:rPr>
          <w:rFonts w:ascii="Arial" w:hAnsi="Arial" w:cs="Arial"/>
          <w:sz w:val="22"/>
          <w:szCs w:val="22"/>
        </w:rPr>
        <w:t>Flotillas</w:t>
      </w:r>
      <w:r w:rsidRPr="007961FA">
        <w:rPr>
          <w:rFonts w:ascii="Arial" w:hAnsi="Arial" w:cs="Arial"/>
          <w:sz w:val="22"/>
          <w:szCs w:val="22"/>
        </w:rPr>
        <w:t xml:space="preserve">, con cobertura </w:t>
      </w:r>
      <w:r w:rsidR="00F04E08" w:rsidRPr="007961FA">
        <w:rPr>
          <w:rFonts w:ascii="Arial" w:hAnsi="Arial" w:cs="Arial"/>
          <w:sz w:val="22"/>
          <w:szCs w:val="22"/>
        </w:rPr>
        <w:t>nacional</w:t>
      </w:r>
      <w:r w:rsidRPr="007961FA">
        <w:rPr>
          <w:rFonts w:ascii="Arial" w:hAnsi="Arial" w:cs="Arial"/>
          <w:sz w:val="22"/>
          <w:szCs w:val="22"/>
        </w:rPr>
        <w:t>.</w:t>
      </w:r>
    </w:p>
    <w:p w14:paraId="59F6C2C3" w14:textId="77777777" w:rsidR="004B52FD" w:rsidRPr="000C72A6" w:rsidRDefault="004B52FD" w:rsidP="00535ADF">
      <w:pPr>
        <w:pStyle w:val="estilo30"/>
        <w:spacing w:after="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sz w:val="22"/>
          <w:szCs w:val="22"/>
        </w:rPr>
        <w:t>El Concesionario deberá presentar para inscripción en el Sistema Nacional de Información de Infraestructura, la información relativa a la infraestructura activa, infraestructura pasiva, medios de transmisión, derechos de vía y demás características de las redes de telecomunicaciones y/o de las estaciones de radiodifusión que utilice para la prestación de los servicios públicos respectivos.</w:t>
      </w:r>
    </w:p>
    <w:p w14:paraId="6A9A8D33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C72A6">
        <w:rPr>
          <w:rFonts w:ascii="Arial" w:hAnsi="Arial" w:cs="Arial"/>
          <w:sz w:val="22"/>
          <w:szCs w:val="22"/>
        </w:rPr>
        <w:t xml:space="preserve">Cuando el Concesionario instale, arriende o haga uso de nueva infraestructura activa, infraestructura pasiva, medios de transmisión, derechos de vía y demás elementos de las </w:t>
      </w:r>
      <w:r w:rsidRPr="000C72A6">
        <w:rPr>
          <w:rFonts w:ascii="Arial" w:hAnsi="Arial" w:cs="Arial"/>
          <w:sz w:val="22"/>
          <w:szCs w:val="22"/>
        </w:rPr>
        <w:lastRenderedPageBreak/>
        <w:t>redes de telecomunicaciones y/o de las estaciones de radiodifusión, para la prestación de los servicios públicos, deberá presentar, dentro del plazo de 60 (sesenta) días naturales, contados a partir del inicio de operaciones de la nueva infraestructura de que se trate, la información necesaria para inscripción en el Sistema Nacional de Información de Infraestructura, de conformidad y en los términos que establezca el Instituto.</w:t>
      </w:r>
      <w:r w:rsidRPr="000C72A6">
        <w:rPr>
          <w:rFonts w:ascii="Arial" w:hAnsi="Arial" w:cs="Arial"/>
          <w:b/>
          <w:bCs/>
          <w:color w:val="000000"/>
          <w:sz w:val="22"/>
          <w:szCs w:val="22"/>
        </w:rPr>
        <w:tab/>
      </w:r>
    </w:p>
    <w:p w14:paraId="4627DFFA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2C85CBB" w14:textId="77777777" w:rsidR="004B52FD" w:rsidRPr="000C72A6" w:rsidRDefault="004B52FD" w:rsidP="00535ADF">
      <w:pPr>
        <w:pStyle w:val="estilo30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b/>
          <w:sz w:val="22"/>
          <w:szCs w:val="22"/>
        </w:rPr>
        <w:t>Programas y compromisos de inversión, calidad, de cobertura geográfica, poblacional o social, de conectividad en sitios públicos y de contribución a la cobertura universal.</w:t>
      </w:r>
      <w:r w:rsidRPr="000C72A6">
        <w:rPr>
          <w:rFonts w:ascii="Arial" w:hAnsi="Arial" w:cs="Arial"/>
          <w:sz w:val="22"/>
          <w:szCs w:val="22"/>
        </w:rPr>
        <w:t xml:space="preserve"> El Concesionario deberá cumplir con los siguientes:</w:t>
      </w:r>
    </w:p>
    <w:p w14:paraId="5B9A1C6B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42410E57" w14:textId="15EF72C1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0C72A6">
        <w:rPr>
          <w:rFonts w:ascii="Arial" w:hAnsi="Arial" w:cs="Arial"/>
          <w:b/>
          <w:sz w:val="22"/>
          <w:szCs w:val="22"/>
        </w:rPr>
        <w:t>.1. Programas de cobertura social, poblacional, conectividad en sitios públicos y contribución a la cobertura universal.</w:t>
      </w:r>
      <w:r w:rsidRPr="000C72A6">
        <w:rPr>
          <w:rFonts w:ascii="Arial" w:hAnsi="Arial" w:cs="Arial"/>
          <w:sz w:val="22"/>
          <w:szCs w:val="22"/>
        </w:rPr>
        <w:t xml:space="preserve"> Con la finalidad de salvaguardar el acceso universal a los servicios de telecomunicaciones, el Instituto podrá concertar la ejecución de programas de cobertura social, poblacional y conectividad en sitios públicos que serán obligatorios para el Concesionario, atendiendo a la demanda de los servicios públicos que preste y considerando las propuestas que formule anualmente</w:t>
      </w:r>
      <w:r>
        <w:rPr>
          <w:rFonts w:ascii="Arial" w:hAnsi="Arial" w:cs="Arial"/>
          <w:sz w:val="22"/>
          <w:szCs w:val="22"/>
        </w:rPr>
        <w:t>, y los programas de cobertura social que emita</w:t>
      </w:r>
      <w:r w:rsidRPr="000C72A6">
        <w:rPr>
          <w:rFonts w:ascii="Arial" w:hAnsi="Arial" w:cs="Arial"/>
          <w:sz w:val="22"/>
          <w:szCs w:val="22"/>
        </w:rPr>
        <w:t xml:space="preserve"> la Secretaría de</w:t>
      </w:r>
      <w:r w:rsidR="004930B6">
        <w:rPr>
          <w:rFonts w:ascii="Arial" w:hAnsi="Arial" w:cs="Arial"/>
          <w:sz w:val="22"/>
          <w:szCs w:val="22"/>
        </w:rPr>
        <w:t xml:space="preserve"> Infraestructura,</w:t>
      </w:r>
      <w:r w:rsidRPr="000C72A6">
        <w:rPr>
          <w:rFonts w:ascii="Arial" w:hAnsi="Arial" w:cs="Arial"/>
          <w:sz w:val="22"/>
          <w:szCs w:val="22"/>
        </w:rPr>
        <w:t xml:space="preserve"> Comunicaciones y Transportes.</w:t>
      </w:r>
    </w:p>
    <w:p w14:paraId="54CFE570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b/>
          <w:sz w:val="22"/>
          <w:szCs w:val="22"/>
        </w:rPr>
      </w:pPr>
    </w:p>
    <w:p w14:paraId="46A1DE9E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0C72A6">
        <w:rPr>
          <w:rFonts w:ascii="Arial" w:hAnsi="Arial" w:cs="Arial"/>
          <w:b/>
          <w:sz w:val="22"/>
          <w:szCs w:val="22"/>
        </w:rPr>
        <w:t xml:space="preserve">.2. Compromisos de Inversión. </w:t>
      </w:r>
      <w:r w:rsidRPr="000C72A6">
        <w:rPr>
          <w:rFonts w:ascii="Arial" w:hAnsi="Arial" w:cs="Arial"/>
          <w:sz w:val="22"/>
          <w:szCs w:val="22"/>
        </w:rPr>
        <w:t>El Concesionario se compromete a realizar todas las inversiones necesarias, para que los servicios públicos de telecomunicaciones y/o radiodifusión que se provean al amparo del presente título, se presten de manera continua, eficiente y con calidad.</w:t>
      </w:r>
    </w:p>
    <w:p w14:paraId="4AE62093" w14:textId="24582B70" w:rsidR="004B52FD" w:rsidRPr="000C72A6" w:rsidRDefault="004B52FD" w:rsidP="00535ADF">
      <w:pPr>
        <w:pStyle w:val="estilo30"/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0C72A6">
        <w:rPr>
          <w:rFonts w:ascii="Arial" w:hAnsi="Arial" w:cs="Arial"/>
          <w:b/>
          <w:sz w:val="22"/>
          <w:szCs w:val="22"/>
        </w:rPr>
        <w:t>.3. Compromisos de Calidad.</w:t>
      </w:r>
      <w:r w:rsidRPr="000C72A6">
        <w:rPr>
          <w:rFonts w:ascii="Arial" w:hAnsi="Arial" w:cs="Arial"/>
          <w:sz w:val="22"/>
          <w:szCs w:val="22"/>
        </w:rPr>
        <w:t xml:space="preserve"> El Concesionario deberá cumplir con los parámetros de calidad que al efecto establezcan las disposiciones legales, reglamentarias o administrativas aplicables, respecto de los servicios públicos que preste al amparo de la presente Concesión Única.</w:t>
      </w:r>
    </w:p>
    <w:p w14:paraId="797C84AF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sz w:val="22"/>
          <w:szCs w:val="22"/>
        </w:rPr>
        <w:t>Sin perjuicio de lo anterior, el Concesionario deberá respetar los parámetros de calidad que hubiere ofrecido contractualmente a sus Usuarios o bien, comprometidos para sus audiencias con respecto a los servicios públicos que preste, los cuales no podrán ser inferiores, en su caso, a los parámetros que establezcan las disposiciones aplicables.</w:t>
      </w:r>
    </w:p>
    <w:p w14:paraId="38FB333F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17E9D387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0C72A6">
        <w:rPr>
          <w:rFonts w:ascii="Arial" w:hAnsi="Arial" w:cs="Arial"/>
          <w:b/>
          <w:sz w:val="22"/>
          <w:szCs w:val="22"/>
        </w:rPr>
        <w:t>.4. Compromisos de Cobertura.</w:t>
      </w:r>
      <w:r w:rsidRPr="000C72A6">
        <w:rPr>
          <w:rFonts w:ascii="Arial" w:hAnsi="Arial" w:cs="Arial"/>
          <w:sz w:val="22"/>
          <w:szCs w:val="22"/>
        </w:rPr>
        <w:t xml:space="preserve"> La presente Concesión Única habilita a su titular a prestar servicios públicos de telecomunicaciones y/o radiodifusión en el territorio nacional</w:t>
      </w:r>
      <w:r>
        <w:rPr>
          <w:rFonts w:ascii="Arial" w:hAnsi="Arial" w:cs="Arial"/>
          <w:sz w:val="22"/>
          <w:szCs w:val="22"/>
        </w:rPr>
        <w:t xml:space="preserve"> con fines de lucro</w:t>
      </w:r>
      <w:r w:rsidRPr="000C72A6">
        <w:rPr>
          <w:rFonts w:ascii="Arial" w:hAnsi="Arial" w:cs="Arial"/>
          <w:sz w:val="22"/>
          <w:szCs w:val="22"/>
        </w:rPr>
        <w:t>, observando en todo momento las obligaciones y restricciones inherentes al uso, aprovechamiento y explotación del espectro radioeléctrico, en términos de las concesiones correspondientes.</w:t>
      </w:r>
    </w:p>
    <w:p w14:paraId="00649B24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EA0774A" w14:textId="77777777" w:rsidR="004B52FD" w:rsidRPr="000C72A6" w:rsidRDefault="004B52FD" w:rsidP="00535ADF">
      <w:pPr>
        <w:pStyle w:val="estilo30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b/>
          <w:sz w:val="22"/>
          <w:szCs w:val="22"/>
        </w:rPr>
        <w:t>No discriminación.</w:t>
      </w:r>
      <w:r w:rsidRPr="000C72A6">
        <w:rPr>
          <w:rFonts w:ascii="Arial" w:hAnsi="Arial" w:cs="Arial"/>
          <w:sz w:val="22"/>
          <w:szCs w:val="22"/>
        </w:rPr>
        <w:t xml:space="preserve"> En la prestación de los servicios públicos de telecomunicaciones y/o radiodifusión queda prohibido establecer privilegios o distinciones que configuren algún </w:t>
      </w:r>
      <w:r w:rsidRPr="000C72A6">
        <w:rPr>
          <w:rFonts w:ascii="Arial" w:hAnsi="Arial" w:cs="Arial"/>
          <w:sz w:val="22"/>
          <w:szCs w:val="22"/>
        </w:rPr>
        <w:lastRenderedPageBreak/>
        <w:t xml:space="preserve">tipo de discriminación y, tratándose de personas físicas, estará prohibida toda discriminación motivada por origen étnico o nacionalidad, género, edad, discapacidades, condición social, condiciones de salud, religión, opiniones, preferencias sexuales, el estado civil o cualquier otra que atente contra la dignidad humana y tenga por objeto anular o menoscabar los derechos y libertades de las personas. </w:t>
      </w:r>
    </w:p>
    <w:p w14:paraId="5D0D2919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5CEE9CCA" w14:textId="77777777" w:rsidR="004B52FD" w:rsidRPr="000C72A6" w:rsidRDefault="004B52FD" w:rsidP="00535ADF">
      <w:pPr>
        <w:pStyle w:val="estilo30"/>
        <w:numPr>
          <w:ilvl w:val="0"/>
          <w:numId w:val="1"/>
        </w:numPr>
        <w:spacing w:before="0" w:beforeAutospacing="0" w:after="0" w:afterAutospacing="0" w:line="276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b/>
          <w:sz w:val="22"/>
          <w:szCs w:val="22"/>
        </w:rPr>
        <w:t>Prestación de los servicios públicos a través del agente económico del que forma parte el Concesionario.</w:t>
      </w:r>
      <w:r w:rsidRPr="000C72A6">
        <w:rPr>
          <w:rFonts w:ascii="Arial" w:hAnsi="Arial" w:cs="Arial"/>
          <w:sz w:val="22"/>
          <w:szCs w:val="22"/>
        </w:rPr>
        <w:t xml:space="preserve"> Previa autorización del Instituto, el Concesionario podrá prestar los servicios públicos que ampara la </w:t>
      </w:r>
      <w:r>
        <w:rPr>
          <w:rFonts w:ascii="Arial" w:hAnsi="Arial" w:cs="Arial"/>
          <w:sz w:val="22"/>
          <w:szCs w:val="22"/>
        </w:rPr>
        <w:t xml:space="preserve">presente </w:t>
      </w:r>
      <w:r w:rsidRPr="000C72A6">
        <w:rPr>
          <w:rFonts w:ascii="Arial" w:hAnsi="Arial" w:cs="Arial"/>
          <w:sz w:val="22"/>
          <w:szCs w:val="22"/>
        </w:rPr>
        <w:t>Concesión Única a través de quienes conformen el agente económico del que forma parte el Concesionario. En todo momento, el Concesionario será el responsable ante el Instituto o cualquier autoridad competente, por el incumplimiento de las obligaciones y el ejercicio de los derechos contenidos en el presente título, así como de la prestación de los servicios públicos concesionados frente a los Usuarios</w:t>
      </w:r>
      <w:r>
        <w:rPr>
          <w:rFonts w:ascii="Arial" w:hAnsi="Arial" w:cs="Arial"/>
          <w:sz w:val="22"/>
          <w:szCs w:val="22"/>
        </w:rPr>
        <w:t xml:space="preserve"> Finales</w:t>
      </w:r>
      <w:r w:rsidRPr="000C72A6">
        <w:rPr>
          <w:rFonts w:ascii="Arial" w:hAnsi="Arial" w:cs="Arial"/>
          <w:sz w:val="22"/>
          <w:szCs w:val="22"/>
        </w:rPr>
        <w:t xml:space="preserve">, Suscriptores o audiencias. </w:t>
      </w:r>
    </w:p>
    <w:p w14:paraId="4901E320" w14:textId="77777777" w:rsidR="004B52FD" w:rsidRPr="000C72A6" w:rsidRDefault="004B52FD" w:rsidP="00535ADF">
      <w:pPr>
        <w:pStyle w:val="Prrafodelista"/>
        <w:spacing w:line="276" w:lineRule="auto"/>
        <w:rPr>
          <w:rFonts w:ascii="Arial" w:hAnsi="Arial" w:cs="Arial"/>
          <w:sz w:val="22"/>
          <w:szCs w:val="22"/>
          <w:lang w:val="es-MX" w:eastAsia="es-MX"/>
        </w:rPr>
      </w:pPr>
    </w:p>
    <w:p w14:paraId="6873121F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sz w:val="22"/>
          <w:szCs w:val="22"/>
        </w:rPr>
        <w:t>Lo anterior, sin perjuicio de que los Usuarios</w:t>
      </w:r>
      <w:r>
        <w:rPr>
          <w:rFonts w:ascii="Arial" w:hAnsi="Arial" w:cs="Arial"/>
          <w:sz w:val="22"/>
          <w:szCs w:val="22"/>
        </w:rPr>
        <w:t xml:space="preserve"> Finales</w:t>
      </w:r>
      <w:r w:rsidRPr="000C72A6">
        <w:rPr>
          <w:rFonts w:ascii="Arial" w:hAnsi="Arial" w:cs="Arial"/>
          <w:sz w:val="22"/>
          <w:szCs w:val="22"/>
        </w:rPr>
        <w:t>, Suscriptores o audiencias puedan exigir responsabilidad o el debido cumplimiento a quienes conforman el agente económico respecto a la prestación de los servicios públicos concesionados.</w:t>
      </w:r>
    </w:p>
    <w:p w14:paraId="218B24C0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720DAC65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sz w:val="22"/>
          <w:szCs w:val="22"/>
        </w:rPr>
        <w:t>Asimismo, el Concesionario no podrá evadir ninguna obligación relacionada con el presente título, como consecuencia de la prestación de servicios a través de quienes conformen el agente económico del que forme parte.</w:t>
      </w:r>
    </w:p>
    <w:p w14:paraId="119B85F2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709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66E5415" w14:textId="21871104" w:rsidR="004B52FD" w:rsidRPr="000C72A6" w:rsidRDefault="004B52FD" w:rsidP="00535ADF">
      <w:pPr>
        <w:pStyle w:val="estilo30"/>
        <w:numPr>
          <w:ilvl w:val="0"/>
          <w:numId w:val="1"/>
        </w:numPr>
        <w:spacing w:before="0" w:beforeAutospacing="0" w:after="0" w:afterAutospacing="0" w:line="276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b/>
          <w:sz w:val="22"/>
          <w:szCs w:val="22"/>
        </w:rPr>
        <w:t>Código de Prácticas Comerciales.</w:t>
      </w:r>
      <w:r w:rsidRPr="000C72A6">
        <w:rPr>
          <w:rFonts w:ascii="Arial" w:hAnsi="Arial" w:cs="Arial"/>
          <w:sz w:val="22"/>
          <w:szCs w:val="22"/>
        </w:rPr>
        <w:t xml:space="preserve"> El Concesionario deberá publicar en su página de Internet o, en su caso, proporcionar a sus Usuarios </w:t>
      </w:r>
      <w:r w:rsidR="002D1860">
        <w:rPr>
          <w:rFonts w:ascii="Arial" w:hAnsi="Arial" w:cs="Arial"/>
          <w:sz w:val="22"/>
          <w:szCs w:val="22"/>
        </w:rPr>
        <w:t xml:space="preserve">Finales </w:t>
      </w:r>
      <w:r w:rsidRPr="000C72A6">
        <w:rPr>
          <w:rFonts w:ascii="Arial" w:hAnsi="Arial" w:cs="Arial"/>
          <w:sz w:val="22"/>
          <w:szCs w:val="22"/>
        </w:rPr>
        <w:t>o Suscriptores, una copia del Código de Prácticas Comerciales, el cual establecerá claramente todos los procedimientos de atención a clientes, incluyendo aquellos relativos a aclaraciones, reportes de fallas, cancelaciones, bonificaciones, reembolsos, reemplazo de equipo, mediación en caso de controversias y deberá contener, además, la siguiente información:</w:t>
      </w:r>
    </w:p>
    <w:p w14:paraId="219C61D4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0761BE56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Pr="000C72A6">
        <w:rPr>
          <w:rFonts w:ascii="Arial" w:hAnsi="Arial" w:cs="Arial"/>
          <w:b/>
          <w:sz w:val="22"/>
          <w:szCs w:val="22"/>
        </w:rPr>
        <w:t>.1.</w:t>
      </w:r>
      <w:r w:rsidRPr="000C72A6">
        <w:rPr>
          <w:rFonts w:ascii="Arial" w:hAnsi="Arial" w:cs="Arial"/>
          <w:sz w:val="22"/>
          <w:szCs w:val="22"/>
        </w:rPr>
        <w:t xml:space="preserve"> Descripción de los Servicios que preste;</w:t>
      </w:r>
    </w:p>
    <w:p w14:paraId="4BCFA52F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</w:p>
    <w:p w14:paraId="7800E1E6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Pr="000C72A6">
        <w:rPr>
          <w:rFonts w:ascii="Arial" w:hAnsi="Arial" w:cs="Arial"/>
          <w:b/>
          <w:sz w:val="22"/>
          <w:szCs w:val="22"/>
        </w:rPr>
        <w:t>.2.</w:t>
      </w:r>
      <w:r w:rsidRPr="000C72A6">
        <w:rPr>
          <w:rFonts w:ascii="Arial" w:hAnsi="Arial" w:cs="Arial"/>
          <w:sz w:val="22"/>
          <w:szCs w:val="22"/>
        </w:rPr>
        <w:t xml:space="preserve"> Formas y tiempos de medición, tasación, facturación y procedimientos de cobranza de los Servicios;</w:t>
      </w:r>
    </w:p>
    <w:p w14:paraId="54E72EFD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</w:p>
    <w:p w14:paraId="44027242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Pr="000C72A6">
        <w:rPr>
          <w:rFonts w:ascii="Arial" w:hAnsi="Arial" w:cs="Arial"/>
          <w:b/>
          <w:sz w:val="22"/>
          <w:szCs w:val="22"/>
        </w:rPr>
        <w:t>.3.</w:t>
      </w:r>
      <w:r w:rsidRPr="000C72A6">
        <w:rPr>
          <w:rFonts w:ascii="Arial" w:hAnsi="Arial" w:cs="Arial"/>
          <w:sz w:val="22"/>
          <w:szCs w:val="22"/>
        </w:rPr>
        <w:t xml:space="preserve"> Niveles y compromisos de calidad que ofrece en cada uno de los Servicios que presta; </w:t>
      </w:r>
    </w:p>
    <w:p w14:paraId="2CE6195B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</w:p>
    <w:p w14:paraId="12678790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Pr="000C72A6">
        <w:rPr>
          <w:rFonts w:ascii="Arial" w:hAnsi="Arial" w:cs="Arial"/>
          <w:b/>
          <w:sz w:val="22"/>
          <w:szCs w:val="22"/>
        </w:rPr>
        <w:t>.4.</w:t>
      </w:r>
      <w:r w:rsidRPr="000C72A6">
        <w:rPr>
          <w:rFonts w:ascii="Arial" w:hAnsi="Arial" w:cs="Arial"/>
          <w:sz w:val="22"/>
          <w:szCs w:val="22"/>
        </w:rPr>
        <w:t xml:space="preserve"> Teléfonos, correos y ubicación de centros de atención a clientes, a efecto de contactar con su sistema de aclaraciones, quejas y reparaciones, el cual deberá estar en funcionamiento las 24 (veinticuatro) horas del día, los 365 (trescientos sesenta y cinco) días del año, sin perjuicio de otros medios de atención a clientes;</w:t>
      </w:r>
    </w:p>
    <w:p w14:paraId="28C84813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</w:p>
    <w:p w14:paraId="2681D38D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9</w:t>
      </w:r>
      <w:r w:rsidRPr="000C72A6">
        <w:rPr>
          <w:rFonts w:ascii="Arial" w:hAnsi="Arial" w:cs="Arial"/>
          <w:b/>
          <w:sz w:val="22"/>
          <w:szCs w:val="22"/>
        </w:rPr>
        <w:t>.5.</w:t>
      </w:r>
      <w:r w:rsidRPr="000C72A6">
        <w:rPr>
          <w:rFonts w:ascii="Arial" w:hAnsi="Arial" w:cs="Arial"/>
          <w:sz w:val="22"/>
          <w:szCs w:val="22"/>
        </w:rPr>
        <w:t xml:space="preserve"> Plazos máximos de los procedimientos de solución de aclaraciones, quejas, reparaciones y de realización de las bonificaciones correspondientes;</w:t>
      </w:r>
    </w:p>
    <w:p w14:paraId="5D9D891C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</w:p>
    <w:p w14:paraId="7FA1DC8C" w14:textId="2EF245A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Pr="000C72A6">
        <w:rPr>
          <w:rFonts w:ascii="Arial" w:hAnsi="Arial" w:cs="Arial"/>
          <w:b/>
          <w:sz w:val="22"/>
          <w:szCs w:val="22"/>
        </w:rPr>
        <w:t>.6.</w:t>
      </w:r>
      <w:r w:rsidRPr="000C72A6">
        <w:rPr>
          <w:rFonts w:ascii="Arial" w:hAnsi="Arial" w:cs="Arial"/>
          <w:sz w:val="22"/>
          <w:szCs w:val="22"/>
        </w:rPr>
        <w:t xml:space="preserve"> En caso de cambio de paquete o servicio, la forma en que se le entregará al Usuario </w:t>
      </w:r>
      <w:r w:rsidR="002D1860">
        <w:rPr>
          <w:rFonts w:ascii="Arial" w:hAnsi="Arial" w:cs="Arial"/>
          <w:sz w:val="22"/>
          <w:szCs w:val="22"/>
        </w:rPr>
        <w:t xml:space="preserve">Final </w:t>
      </w:r>
      <w:r w:rsidRPr="000C72A6">
        <w:rPr>
          <w:rFonts w:ascii="Arial" w:hAnsi="Arial" w:cs="Arial"/>
          <w:sz w:val="22"/>
          <w:szCs w:val="22"/>
        </w:rPr>
        <w:t>o Suscriptor el comprobante del mismo o el nuevo contrato, y</w:t>
      </w:r>
    </w:p>
    <w:p w14:paraId="7F96DDD8" w14:textId="62104A99" w:rsidR="004B52FD" w:rsidRPr="000C72A6" w:rsidRDefault="004B52FD" w:rsidP="00535ADF">
      <w:pPr>
        <w:pStyle w:val="estilo30"/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Pr="000C72A6">
        <w:rPr>
          <w:rFonts w:ascii="Arial" w:hAnsi="Arial" w:cs="Arial"/>
          <w:b/>
          <w:sz w:val="22"/>
          <w:szCs w:val="22"/>
        </w:rPr>
        <w:t>.7.</w:t>
      </w:r>
      <w:r w:rsidRPr="000C72A6">
        <w:rPr>
          <w:rFonts w:ascii="Arial" w:hAnsi="Arial" w:cs="Arial"/>
          <w:sz w:val="22"/>
          <w:szCs w:val="22"/>
        </w:rPr>
        <w:t xml:space="preserve"> Política de cancelación de servicios, sin perjuicio de que el Usuario </w:t>
      </w:r>
      <w:r w:rsidR="002D1860">
        <w:rPr>
          <w:rFonts w:ascii="Arial" w:hAnsi="Arial" w:cs="Arial"/>
          <w:sz w:val="22"/>
          <w:szCs w:val="22"/>
        </w:rPr>
        <w:t xml:space="preserve">Final </w:t>
      </w:r>
      <w:r w:rsidRPr="000C72A6">
        <w:rPr>
          <w:rFonts w:ascii="Arial" w:hAnsi="Arial" w:cs="Arial"/>
          <w:sz w:val="22"/>
          <w:szCs w:val="22"/>
        </w:rPr>
        <w:t xml:space="preserve">o Suscriptor liquide los adeudos acumulados. En este sentido, las cancelaciones deberán realizarse sin costo extra para el Usuario </w:t>
      </w:r>
      <w:r w:rsidR="002D1860">
        <w:rPr>
          <w:rFonts w:ascii="Arial" w:hAnsi="Arial" w:cs="Arial"/>
          <w:sz w:val="22"/>
          <w:szCs w:val="22"/>
        </w:rPr>
        <w:t xml:space="preserve">Final </w:t>
      </w:r>
      <w:r w:rsidRPr="000C72A6">
        <w:rPr>
          <w:rFonts w:ascii="Arial" w:hAnsi="Arial" w:cs="Arial"/>
          <w:sz w:val="22"/>
          <w:szCs w:val="22"/>
        </w:rPr>
        <w:t xml:space="preserve">o Suscriptor y no podrá recibir trato discriminatorio con respecto a otros Usuarios </w:t>
      </w:r>
      <w:r w:rsidR="002D1860">
        <w:rPr>
          <w:rFonts w:ascii="Arial" w:hAnsi="Arial" w:cs="Arial"/>
          <w:sz w:val="22"/>
          <w:szCs w:val="22"/>
        </w:rPr>
        <w:t xml:space="preserve">Finales </w:t>
      </w:r>
      <w:r w:rsidRPr="000C72A6">
        <w:rPr>
          <w:rFonts w:ascii="Arial" w:hAnsi="Arial" w:cs="Arial"/>
          <w:sz w:val="22"/>
          <w:szCs w:val="22"/>
        </w:rPr>
        <w:t>que solicitan otro tipo de servicios.</w:t>
      </w:r>
    </w:p>
    <w:p w14:paraId="59C99264" w14:textId="77777777" w:rsidR="004B52FD" w:rsidRPr="000C72A6" w:rsidRDefault="004B52FD" w:rsidP="00535ADF">
      <w:pPr>
        <w:pStyle w:val="estilo30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sz w:val="22"/>
          <w:szCs w:val="22"/>
        </w:rPr>
        <w:t>El Código de Prácticas Comerciales no deberá contener obligaciones a cargo del Suscriptor o el Usuario que no estén incluidas expresamente en el contrato de prestación de servicios.</w:t>
      </w:r>
    </w:p>
    <w:p w14:paraId="2501E7F6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sz w:val="22"/>
          <w:szCs w:val="22"/>
        </w:rPr>
        <w:t xml:space="preserve">El Concesionario deberá tener a disposición del Instituto el Código de Prácticas Comerciales cuando éste lo requiera. </w:t>
      </w:r>
    </w:p>
    <w:p w14:paraId="552C95D8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705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A7D5244" w14:textId="77777777" w:rsidR="004B52FD" w:rsidRPr="000C72A6" w:rsidRDefault="004B52FD" w:rsidP="00535ADF">
      <w:pPr>
        <w:pStyle w:val="estilo30"/>
        <w:numPr>
          <w:ilvl w:val="0"/>
          <w:numId w:val="1"/>
        </w:numPr>
        <w:spacing w:before="0" w:beforeAutospacing="0" w:after="0" w:afterAutospacing="0" w:line="276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b/>
          <w:sz w:val="22"/>
          <w:szCs w:val="22"/>
        </w:rPr>
        <w:t>Poderes</w:t>
      </w:r>
      <w:r w:rsidRPr="000C72A6">
        <w:rPr>
          <w:rFonts w:ascii="Arial" w:hAnsi="Arial" w:cs="Arial"/>
          <w:sz w:val="22"/>
          <w:szCs w:val="22"/>
        </w:rPr>
        <w:t>. En ningún caso, el Concesionario podrá otorgar poderes y/o mandatos generales o especiales para actos de dominio con carácter de irrevocables, que tengan por objeto o hagan posible al apoderado o mandatario el ejercicio de los derechos y obligaciones del presente título.</w:t>
      </w:r>
    </w:p>
    <w:p w14:paraId="24C9C988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6C451D2D" w14:textId="77777777" w:rsidR="004B52FD" w:rsidRPr="000C72A6" w:rsidRDefault="004B52FD" w:rsidP="00535ADF">
      <w:pPr>
        <w:pStyle w:val="estilo30"/>
        <w:numPr>
          <w:ilvl w:val="0"/>
          <w:numId w:val="1"/>
        </w:numPr>
        <w:spacing w:before="0" w:beforeAutospacing="0" w:after="0" w:afterAutospacing="0" w:line="276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b/>
          <w:sz w:val="22"/>
          <w:szCs w:val="22"/>
        </w:rPr>
        <w:t>Gravámenes</w:t>
      </w:r>
      <w:r w:rsidRPr="000C72A6">
        <w:rPr>
          <w:rFonts w:ascii="Arial" w:hAnsi="Arial" w:cs="Arial"/>
          <w:sz w:val="22"/>
          <w:szCs w:val="22"/>
        </w:rPr>
        <w:t xml:space="preserve">. Cuando el Concesionario constituya algún gravamen sobre la </w:t>
      </w:r>
      <w:r>
        <w:rPr>
          <w:rFonts w:ascii="Arial" w:hAnsi="Arial" w:cs="Arial"/>
          <w:sz w:val="22"/>
          <w:szCs w:val="22"/>
        </w:rPr>
        <w:t xml:space="preserve">presente </w:t>
      </w:r>
      <w:r w:rsidRPr="000C72A6">
        <w:rPr>
          <w:rFonts w:ascii="Arial" w:hAnsi="Arial" w:cs="Arial"/>
          <w:sz w:val="22"/>
          <w:szCs w:val="22"/>
        </w:rPr>
        <w:t>Concesión Única o los derechos derivados de ella, deberá solicitar la inscripción de los instrumentos públicos respectivos en el Registro Público de Concesiones, a más tardar dentro de los 60 (sesenta) días naturales siguientes a la fecha de su constitución; dicho registro procederá siempre y cuando el gravamen constituido no vulnere ninguna ley u otras disposiciones reglamentarias y administrativas aplicables.</w:t>
      </w:r>
    </w:p>
    <w:p w14:paraId="327D3F16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14:paraId="09E9ECA9" w14:textId="0936F4D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0C72A6">
        <w:rPr>
          <w:rFonts w:ascii="Arial" w:hAnsi="Arial" w:cs="Arial"/>
          <w:sz w:val="22"/>
          <w:szCs w:val="22"/>
        </w:rPr>
        <w:t xml:space="preserve">Asimismo, el instrumento público en el que conste el gravamen deberá establecer expresamente que la ejecución del mismo, en ningún caso, otorgará el carácter de concesionario al acreedor y/o a un tercero, por lo que se requerirá que el Instituto autorice la cesión de derechos en los términos que disponga la Ley, para que la </w:t>
      </w:r>
      <w:r>
        <w:rPr>
          <w:rFonts w:ascii="Arial" w:hAnsi="Arial" w:cs="Arial"/>
          <w:sz w:val="22"/>
          <w:szCs w:val="22"/>
        </w:rPr>
        <w:t xml:space="preserve">presente </w:t>
      </w:r>
      <w:r w:rsidRPr="000C72A6">
        <w:rPr>
          <w:rFonts w:ascii="Arial" w:hAnsi="Arial" w:cs="Arial"/>
          <w:sz w:val="22"/>
          <w:szCs w:val="22"/>
        </w:rPr>
        <w:t xml:space="preserve">Concesión Única le sea adjudicada, en su caso, al acreedor y/o a un tercero. </w:t>
      </w:r>
    </w:p>
    <w:p w14:paraId="6E28D5AD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F9A3639" w14:textId="77777777" w:rsidR="004B52FD" w:rsidRDefault="004B52FD" w:rsidP="00535ADF">
      <w:pPr>
        <w:pStyle w:val="estilo30"/>
        <w:numPr>
          <w:ilvl w:val="0"/>
          <w:numId w:val="1"/>
        </w:numPr>
        <w:spacing w:before="0" w:beforeAutospacing="0" w:after="0" w:afterAutospacing="0" w:line="276" w:lineRule="auto"/>
        <w:ind w:left="70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C72A6">
        <w:rPr>
          <w:rFonts w:ascii="Arial" w:hAnsi="Arial" w:cs="Arial"/>
          <w:b/>
          <w:bCs/>
          <w:color w:val="000000"/>
          <w:sz w:val="22"/>
          <w:szCs w:val="22"/>
        </w:rPr>
        <w:t>Programación dirigida a niñas, niños y adolescentes.</w:t>
      </w:r>
      <w:r w:rsidRPr="000C72A6">
        <w:rPr>
          <w:rFonts w:ascii="Arial" w:hAnsi="Arial" w:cs="Arial"/>
          <w:bCs/>
          <w:color w:val="000000"/>
          <w:sz w:val="22"/>
          <w:szCs w:val="22"/>
        </w:rPr>
        <w:t xml:space="preserve"> De conformidad con lo establecido en el artículo 68 de la Ley General de los Derechos de Niñas, Niños y Adolescentes respecto a la programación dirigida a niñas, niños y adolescentes, el Concesionario deberá abstenerse de difundir o transmitir información, imágenes o audios que afecten o impidan objetivamente el desarrollo integral de niñas, niños y adolescentes, </w:t>
      </w:r>
      <w:r w:rsidRPr="000C72A6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o que hagan apología del delito, en contravención al principio de interés superior de la </w:t>
      </w:r>
      <w:r w:rsidRPr="0042095B">
        <w:rPr>
          <w:rFonts w:ascii="Arial" w:hAnsi="Arial" w:cs="Arial"/>
          <w:bCs/>
          <w:color w:val="000000"/>
          <w:sz w:val="22"/>
          <w:szCs w:val="22"/>
        </w:rPr>
        <w:t>niñez.</w:t>
      </w:r>
    </w:p>
    <w:p w14:paraId="4A1F0398" w14:textId="77777777" w:rsidR="004B52FD" w:rsidRPr="0042095B" w:rsidRDefault="004B52FD" w:rsidP="00535ADF">
      <w:pPr>
        <w:pStyle w:val="estilo30"/>
        <w:spacing w:before="0" w:beforeAutospacing="0" w:after="0" w:afterAutospacing="0" w:line="276" w:lineRule="auto"/>
        <w:ind w:left="705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2D9C4B9" w14:textId="77777777" w:rsidR="004B52FD" w:rsidRPr="000C72A6" w:rsidRDefault="004B52FD" w:rsidP="00535ADF">
      <w:pPr>
        <w:spacing w:after="0" w:line="276" w:lineRule="auto"/>
        <w:ind w:left="720"/>
        <w:jc w:val="center"/>
        <w:rPr>
          <w:rFonts w:ascii="Arial" w:eastAsia="Times New Roman" w:hAnsi="Arial" w:cs="Arial"/>
          <w:bCs/>
          <w:color w:val="000000"/>
          <w:sz w:val="26"/>
          <w:szCs w:val="26"/>
          <w:lang w:eastAsia="es-MX"/>
        </w:rPr>
      </w:pPr>
      <w:r w:rsidRPr="000C72A6">
        <w:rPr>
          <w:rFonts w:ascii="Arial" w:eastAsia="Times New Roman" w:hAnsi="Arial" w:cs="Arial"/>
          <w:b/>
          <w:bCs/>
          <w:color w:val="000000"/>
          <w:sz w:val="26"/>
          <w:szCs w:val="26"/>
          <w:lang w:eastAsia="es-MX"/>
        </w:rPr>
        <w:t>Verificación y Vigilancia</w:t>
      </w:r>
    </w:p>
    <w:p w14:paraId="175CB345" w14:textId="77777777" w:rsidR="004B52FD" w:rsidRPr="000C72A6" w:rsidRDefault="004B52FD" w:rsidP="00535ADF">
      <w:pPr>
        <w:spacing w:after="0" w:line="276" w:lineRule="auto"/>
        <w:ind w:left="720"/>
        <w:jc w:val="both"/>
        <w:rPr>
          <w:rFonts w:ascii="Arial" w:eastAsia="Times New Roman" w:hAnsi="Arial" w:cs="Arial"/>
          <w:bCs/>
          <w:color w:val="000000"/>
          <w:lang w:eastAsia="es-MX"/>
        </w:rPr>
      </w:pPr>
    </w:p>
    <w:p w14:paraId="5A560B2C" w14:textId="77777777" w:rsidR="004B52FD" w:rsidRPr="000C72A6" w:rsidRDefault="004B52FD" w:rsidP="00535ADF">
      <w:pPr>
        <w:pStyle w:val="estilo30"/>
        <w:numPr>
          <w:ilvl w:val="0"/>
          <w:numId w:val="1"/>
        </w:numPr>
        <w:spacing w:before="0" w:beforeAutospacing="0" w:after="0" w:afterAutospacing="0" w:line="276" w:lineRule="auto"/>
        <w:ind w:left="70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C72A6">
        <w:rPr>
          <w:rFonts w:ascii="Arial" w:hAnsi="Arial" w:cs="Arial"/>
          <w:b/>
          <w:bCs/>
          <w:color w:val="000000"/>
          <w:sz w:val="22"/>
          <w:szCs w:val="22"/>
        </w:rPr>
        <w:t>Información.</w:t>
      </w:r>
      <w:r w:rsidRPr="000C72A6">
        <w:rPr>
          <w:rFonts w:ascii="Arial" w:hAnsi="Arial" w:cs="Arial"/>
          <w:bCs/>
          <w:color w:val="000000"/>
          <w:sz w:val="22"/>
          <w:szCs w:val="22"/>
        </w:rPr>
        <w:t xml:space="preserve"> El Concesionario estará obligado a permitir a los verificadores del Instituto el acceso a su domicilio e instalaciones, así como a otorgarles todas las facilidades para el ejercicio de sus funciones y proporcionarles la información y documentación que requieran, incluidos los acuerdos y contratos realizados con terceros que estén relacionados con el objeto de la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presente</w:t>
      </w:r>
      <w:r w:rsidRPr="000C72A6">
        <w:rPr>
          <w:rFonts w:ascii="Arial" w:hAnsi="Arial" w:cs="Arial"/>
          <w:bCs/>
          <w:color w:val="000000"/>
          <w:sz w:val="22"/>
          <w:szCs w:val="22"/>
        </w:rPr>
        <w:t xml:space="preserve"> Concesión Única.</w:t>
      </w:r>
    </w:p>
    <w:p w14:paraId="31F77E29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7EAFC94D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C72A6">
        <w:rPr>
          <w:rFonts w:ascii="Arial" w:hAnsi="Arial" w:cs="Arial"/>
          <w:bCs/>
          <w:color w:val="000000"/>
          <w:sz w:val="22"/>
          <w:szCs w:val="22"/>
        </w:rPr>
        <w:t xml:space="preserve">El Concesionario estará obligado, cuando así se lo requiera el Instituto, a proporcionar la información contable, operativa, económica, en su caso, por servicio, tipo de cliente, región, función y componentes de sus redes y demás infraestructura asociada, o por cualquier otra clasificación que se considere necesaria que permita conocer la operación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y explotación </w:t>
      </w:r>
      <w:r w:rsidRPr="000C72A6">
        <w:rPr>
          <w:rFonts w:ascii="Arial" w:hAnsi="Arial" w:cs="Arial"/>
          <w:bCs/>
          <w:color w:val="000000"/>
          <w:sz w:val="22"/>
          <w:szCs w:val="22"/>
        </w:rPr>
        <w:t>de los servicios públicos que se presten al amparo del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presente</w:t>
      </w:r>
      <w:r w:rsidRPr="000C72A6">
        <w:rPr>
          <w:rFonts w:ascii="Arial" w:hAnsi="Arial" w:cs="Arial"/>
          <w:bCs/>
          <w:color w:val="000000"/>
          <w:sz w:val="22"/>
          <w:szCs w:val="22"/>
        </w:rPr>
        <w:t xml:space="preserve"> título, así como la relativa a la topología de su red, estaciones de radiodifusión, o infraestructura asociada, incluyendo capacidades, características y ubicación de los elementos que las conforman o toda aquella información que le permita al Instituto conocer la operación, producción y explotación de los servicios de telecomunicaciones y de radiodifusión.</w:t>
      </w:r>
    </w:p>
    <w:p w14:paraId="38CA8A15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D200BE3" w14:textId="77777777" w:rsidR="004B52FD" w:rsidRPr="000C72A6" w:rsidRDefault="004B52FD" w:rsidP="00535ADF">
      <w:pPr>
        <w:pStyle w:val="estilo30"/>
        <w:numPr>
          <w:ilvl w:val="0"/>
          <w:numId w:val="1"/>
        </w:numPr>
        <w:spacing w:before="0" w:beforeAutospacing="0" w:after="0" w:afterAutospacing="0" w:line="276" w:lineRule="auto"/>
        <w:ind w:left="70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C72A6">
        <w:rPr>
          <w:rFonts w:ascii="Arial" w:hAnsi="Arial" w:cs="Arial"/>
          <w:b/>
          <w:bCs/>
          <w:color w:val="000000"/>
          <w:sz w:val="22"/>
          <w:szCs w:val="22"/>
        </w:rPr>
        <w:t>Información Financiera.</w:t>
      </w:r>
      <w:r w:rsidRPr="000C72A6">
        <w:rPr>
          <w:rFonts w:ascii="Arial" w:hAnsi="Arial" w:cs="Arial"/>
          <w:bCs/>
          <w:color w:val="000000"/>
          <w:sz w:val="22"/>
          <w:szCs w:val="22"/>
        </w:rPr>
        <w:t xml:space="preserve"> El Concesionario deberá:</w:t>
      </w:r>
    </w:p>
    <w:p w14:paraId="6174EF82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72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E154B95" w14:textId="77777777" w:rsidR="004B52FD" w:rsidRPr="000C72A6" w:rsidRDefault="004B52FD" w:rsidP="00535ADF">
      <w:pPr>
        <w:pStyle w:val="estilo30"/>
        <w:numPr>
          <w:ilvl w:val="1"/>
          <w:numId w:val="7"/>
        </w:numPr>
        <w:spacing w:before="0" w:beforeAutospacing="0" w:after="0" w:afterAutospacing="0"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C72A6">
        <w:rPr>
          <w:rFonts w:ascii="Arial" w:hAnsi="Arial" w:cs="Arial"/>
          <w:bCs/>
          <w:color w:val="000000"/>
          <w:sz w:val="22"/>
          <w:szCs w:val="22"/>
        </w:rPr>
        <w:t>Poner a disposición del Instituto y entregar cuando éste lo requiera en los formatos que determine, sus estados financieros anuales desglosados por servicio y por área de cobertura, así como los estados financieros anuales correspondientes a cada persona que conforme el agente económico al cual pertenezca el Concesionario, en caso de que preste los servicios públicos a través de alguna de ellas.</w:t>
      </w:r>
    </w:p>
    <w:p w14:paraId="7201688B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B149F65" w14:textId="77777777" w:rsidR="004B52FD" w:rsidRPr="000C72A6" w:rsidRDefault="004B52FD" w:rsidP="00535ADF">
      <w:pPr>
        <w:pStyle w:val="estilo30"/>
        <w:numPr>
          <w:ilvl w:val="1"/>
          <w:numId w:val="7"/>
        </w:numPr>
        <w:spacing w:before="0" w:beforeAutospacing="0" w:after="0" w:afterAutospacing="0" w:line="276" w:lineRule="auto"/>
        <w:ind w:left="709" w:hanging="283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C72A6">
        <w:rPr>
          <w:rFonts w:ascii="Arial" w:hAnsi="Arial" w:cs="Arial"/>
          <w:bCs/>
          <w:color w:val="000000"/>
          <w:sz w:val="22"/>
          <w:szCs w:val="22"/>
        </w:rPr>
        <w:t>Presentar al Instituto sus estados financieros auditados cuando el Concesionario se encuentre así obligado, de conformidad con lo dispuesto en el Código Fiscal de la Federación. Lo anterior deberá verificarse a más tardar el 30 de junio de cada año.</w:t>
      </w:r>
    </w:p>
    <w:p w14:paraId="2133CC1F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B2A805A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0C72A6">
        <w:rPr>
          <w:rFonts w:ascii="Arial" w:hAnsi="Arial" w:cs="Arial"/>
          <w:b/>
          <w:bCs/>
          <w:color w:val="000000"/>
          <w:sz w:val="26"/>
          <w:szCs w:val="26"/>
        </w:rPr>
        <w:t>Jurisdicción y competencia</w:t>
      </w:r>
    </w:p>
    <w:p w14:paraId="088AD44A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0FEDB52" w14:textId="77777777" w:rsidR="004B52FD" w:rsidRDefault="004B52FD" w:rsidP="00535ADF">
      <w:pPr>
        <w:pStyle w:val="estilo30"/>
        <w:numPr>
          <w:ilvl w:val="0"/>
          <w:numId w:val="1"/>
        </w:numPr>
        <w:spacing w:before="0" w:beforeAutospacing="0" w:after="0" w:afterAutospacing="0" w:line="276" w:lineRule="auto"/>
        <w:ind w:left="70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0C72A6">
        <w:rPr>
          <w:rFonts w:ascii="Arial" w:hAnsi="Arial" w:cs="Arial"/>
          <w:b/>
          <w:bCs/>
          <w:color w:val="000000"/>
          <w:sz w:val="22"/>
          <w:szCs w:val="22"/>
        </w:rPr>
        <w:t xml:space="preserve">Jurisdicción y competencia. </w:t>
      </w:r>
      <w:r w:rsidRPr="000C72A6">
        <w:rPr>
          <w:rFonts w:ascii="Arial" w:hAnsi="Arial" w:cs="Arial"/>
          <w:bCs/>
          <w:color w:val="000000"/>
          <w:sz w:val="22"/>
          <w:szCs w:val="22"/>
        </w:rPr>
        <w:t>Para todo lo relativo a la interpretación y cumplimiento del presente título, salvo lo que administrativamente corresponda resolver al Instituto, el Concesionario deberá someterse a la jurisdicción de los Juzgados y Tribunales Federales Especializados en Competencia Económica, Radiodifusión y Telecomunicaciones ubicados en la Ciudad de México, renunciando al fuero que pudiere corresponderle en razón de su domicilio presente o futuro.</w:t>
      </w:r>
    </w:p>
    <w:p w14:paraId="5C30BAB8" w14:textId="14C85AA2" w:rsidR="004B52FD" w:rsidRDefault="004B52FD" w:rsidP="00535ADF">
      <w:pPr>
        <w:pStyle w:val="estilo30"/>
        <w:spacing w:before="0" w:beforeAutospacing="0" w:after="0" w:afterAutospacing="0" w:line="276" w:lineRule="auto"/>
        <w:ind w:left="705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6549B6BE" w14:textId="57F47236" w:rsidR="008A5FFB" w:rsidRDefault="008A5FFB" w:rsidP="00535ADF">
      <w:pPr>
        <w:pStyle w:val="estilo30"/>
        <w:spacing w:before="0" w:beforeAutospacing="0" w:after="0" w:afterAutospacing="0" w:line="276" w:lineRule="auto"/>
        <w:ind w:left="705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4780E31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ind w:left="72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Vigencia</w:t>
      </w:r>
    </w:p>
    <w:p w14:paraId="1CC5567A" w14:textId="77777777" w:rsidR="004B52FD" w:rsidRDefault="004B52FD" w:rsidP="00535ADF">
      <w:pPr>
        <w:pStyle w:val="estilo30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99356A4" w14:textId="77777777" w:rsidR="004B52FD" w:rsidRPr="000C72A6" w:rsidRDefault="004B52FD" w:rsidP="00535ADF">
      <w:pPr>
        <w:pStyle w:val="estilo30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C72A6">
        <w:rPr>
          <w:rFonts w:ascii="Arial" w:hAnsi="Arial" w:cs="Arial"/>
          <w:b/>
          <w:sz w:val="22"/>
          <w:szCs w:val="22"/>
        </w:rPr>
        <w:t>Vigencia de la Concesión.</w:t>
      </w:r>
      <w:r w:rsidRPr="000C72A6">
        <w:rPr>
          <w:rFonts w:ascii="Arial" w:hAnsi="Arial" w:cs="Arial"/>
          <w:sz w:val="22"/>
          <w:szCs w:val="22"/>
        </w:rPr>
        <w:t xml:space="preserve"> La Concesión Única para uso comercial tendrá una vigencia de 30 (treinta) años contados a partir del ____ de __________ </w:t>
      </w:r>
      <w:proofErr w:type="spellStart"/>
      <w:r w:rsidRPr="000C72A6">
        <w:rPr>
          <w:rFonts w:ascii="Arial" w:hAnsi="Arial" w:cs="Arial"/>
          <w:sz w:val="22"/>
          <w:szCs w:val="22"/>
        </w:rPr>
        <w:t>de</w:t>
      </w:r>
      <w:proofErr w:type="spellEnd"/>
      <w:r w:rsidRPr="000C72A6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__</w:t>
      </w:r>
      <w:r w:rsidRPr="000C72A6">
        <w:rPr>
          <w:rFonts w:ascii="Arial" w:hAnsi="Arial" w:cs="Arial"/>
          <w:sz w:val="22"/>
          <w:szCs w:val="22"/>
        </w:rPr>
        <w:t>, la cual podrá ser prorrogada conforme a lo dispuesto en la Ley.</w:t>
      </w:r>
    </w:p>
    <w:p w14:paraId="046FC6FF" w14:textId="22EAC56D" w:rsidR="004B52FD" w:rsidRDefault="004B52FD" w:rsidP="00535ADF">
      <w:pPr>
        <w:pStyle w:val="estilo30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3A4BB92" w14:textId="77777777" w:rsidR="008A5FFB" w:rsidRPr="000C72A6" w:rsidRDefault="008A5FFB" w:rsidP="00535ADF">
      <w:pPr>
        <w:pStyle w:val="estilo30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F31C9F3" w14:textId="77777777" w:rsidR="004B52FD" w:rsidRPr="000C72A6" w:rsidRDefault="004B52FD" w:rsidP="00535ADF">
      <w:pPr>
        <w:pStyle w:val="estilo30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C72A6">
        <w:rPr>
          <w:rFonts w:ascii="Arial" w:hAnsi="Arial" w:cs="Arial"/>
          <w:b/>
          <w:bCs/>
          <w:color w:val="000000"/>
          <w:sz w:val="22"/>
          <w:szCs w:val="22"/>
        </w:rPr>
        <w:t>Ciudad de México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a ___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de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___________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de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_____</w:t>
      </w:r>
      <w:r w:rsidRPr="000C72A6">
        <w:rPr>
          <w:rFonts w:ascii="Arial" w:hAnsi="Arial" w:cs="Arial"/>
          <w:b/>
          <w:bCs/>
          <w:color w:val="000000"/>
          <w:sz w:val="22"/>
          <w:szCs w:val="22"/>
        </w:rPr>
        <w:t>__.</w:t>
      </w:r>
    </w:p>
    <w:p w14:paraId="441D5AA6" w14:textId="01BC82C5" w:rsidR="004B52FD" w:rsidRDefault="004B52FD" w:rsidP="00535ADF">
      <w:pPr>
        <w:spacing w:after="0" w:line="276" w:lineRule="auto"/>
        <w:rPr>
          <w:rFonts w:ascii="Arial" w:hAnsi="Arial" w:cs="Arial"/>
        </w:rPr>
      </w:pPr>
    </w:p>
    <w:p w14:paraId="37F171EB" w14:textId="06B984D2" w:rsidR="008A5FFB" w:rsidRDefault="008A5FFB" w:rsidP="00535ADF">
      <w:pPr>
        <w:spacing w:after="0" w:line="276" w:lineRule="auto"/>
        <w:rPr>
          <w:rFonts w:ascii="Arial" w:hAnsi="Arial" w:cs="Arial"/>
        </w:rPr>
      </w:pPr>
    </w:p>
    <w:p w14:paraId="162916DA" w14:textId="77777777" w:rsidR="008A5FFB" w:rsidRPr="000C72A6" w:rsidRDefault="008A5FFB" w:rsidP="00535ADF">
      <w:pPr>
        <w:spacing w:after="0" w:line="276" w:lineRule="auto"/>
        <w:rPr>
          <w:rFonts w:ascii="Arial" w:hAnsi="Arial" w:cs="Arial"/>
        </w:rPr>
      </w:pPr>
    </w:p>
    <w:p w14:paraId="352B774F" w14:textId="77777777" w:rsidR="004B52FD" w:rsidRPr="000C72A6" w:rsidRDefault="004B52FD" w:rsidP="00535ADF">
      <w:pPr>
        <w:spacing w:after="0" w:line="276" w:lineRule="auto"/>
        <w:rPr>
          <w:rFonts w:ascii="Arial" w:hAnsi="Arial" w:cs="Arial"/>
        </w:rPr>
      </w:pPr>
    </w:p>
    <w:p w14:paraId="5F8CE5D8" w14:textId="77777777" w:rsidR="004B52FD" w:rsidRPr="00C21778" w:rsidRDefault="004B52FD" w:rsidP="00535ADF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21778">
        <w:rPr>
          <w:rFonts w:ascii="Arial" w:hAnsi="Arial" w:cs="Arial"/>
          <w:b/>
          <w:bCs/>
          <w:color w:val="000000"/>
          <w:sz w:val="26"/>
          <w:szCs w:val="26"/>
        </w:rPr>
        <w:t>INSTITUTO FEDERAL DE TELECOMUNICACIONES</w:t>
      </w:r>
    </w:p>
    <w:p w14:paraId="3B5A68A2" w14:textId="27EC6075" w:rsidR="004B52FD" w:rsidRPr="00C21778" w:rsidRDefault="004B52FD" w:rsidP="00535ADF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21778">
        <w:rPr>
          <w:rFonts w:ascii="Arial" w:hAnsi="Arial" w:cs="Arial"/>
          <w:b/>
          <w:bCs/>
          <w:color w:val="000000"/>
          <w:sz w:val="26"/>
          <w:szCs w:val="26"/>
        </w:rPr>
        <w:t>EL COMISIONADO PRESIDENTE</w:t>
      </w:r>
      <w:r w:rsidR="00840348">
        <w:rPr>
          <w:rFonts w:ascii="Arial" w:hAnsi="Arial" w:cs="Arial"/>
          <w:b/>
          <w:bCs/>
          <w:color w:val="000000"/>
          <w:sz w:val="26"/>
          <w:szCs w:val="26"/>
        </w:rPr>
        <w:t>*</w:t>
      </w:r>
    </w:p>
    <w:p w14:paraId="166CEE8A" w14:textId="77777777" w:rsidR="004B52FD" w:rsidRPr="00C21778" w:rsidRDefault="004B52FD" w:rsidP="00535ADF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6C07D5E2" w14:textId="77777777" w:rsidR="004B52FD" w:rsidRPr="00C21778" w:rsidRDefault="004B52FD" w:rsidP="00535ADF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03A53052" w14:textId="77777777" w:rsidR="004B52FD" w:rsidRPr="00C21778" w:rsidRDefault="004B52FD" w:rsidP="00535ADF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733B7EF2" w14:textId="77777777" w:rsidR="004B52FD" w:rsidRPr="00C21778" w:rsidRDefault="004B52FD" w:rsidP="00535ADF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4C81FCDB" w14:textId="77777777" w:rsidR="004B52FD" w:rsidRPr="00C21778" w:rsidRDefault="004B52FD" w:rsidP="00535ADF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21778">
        <w:rPr>
          <w:rFonts w:ascii="Arial" w:hAnsi="Arial" w:cs="Arial"/>
          <w:b/>
          <w:bCs/>
          <w:color w:val="000000"/>
          <w:sz w:val="26"/>
          <w:szCs w:val="26"/>
        </w:rPr>
        <w:t>___________________________________________</w:t>
      </w:r>
    </w:p>
    <w:p w14:paraId="4D1F2D86" w14:textId="0D211200" w:rsidR="004B52FD" w:rsidRPr="00C21778" w:rsidRDefault="007D7D5E" w:rsidP="00535ADF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7D7D5E">
        <w:rPr>
          <w:rFonts w:ascii="Arial" w:hAnsi="Arial" w:cs="Arial"/>
          <w:b/>
          <w:bCs/>
          <w:color w:val="000000"/>
          <w:sz w:val="26"/>
          <w:szCs w:val="26"/>
        </w:rPr>
        <w:t>JAVIER JUÁREZ MOJICA</w:t>
      </w:r>
    </w:p>
    <w:p w14:paraId="40223E14" w14:textId="77777777" w:rsidR="004B52FD" w:rsidRPr="00C21778" w:rsidRDefault="004B52FD" w:rsidP="00535ADF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7CB45B48" w14:textId="58FA4735" w:rsidR="004B52FD" w:rsidRDefault="004B52FD" w:rsidP="00535ADF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148A9A11" w14:textId="77777777" w:rsidR="008A5FFB" w:rsidRPr="00C21778" w:rsidRDefault="008A5FFB" w:rsidP="00535ADF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2E1EC714" w14:textId="77777777" w:rsidR="004B52FD" w:rsidRPr="00C21778" w:rsidRDefault="004B52FD" w:rsidP="00535ADF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21778">
        <w:rPr>
          <w:rFonts w:ascii="Arial" w:hAnsi="Arial" w:cs="Arial"/>
          <w:b/>
          <w:bCs/>
          <w:color w:val="000000"/>
          <w:sz w:val="26"/>
          <w:szCs w:val="26"/>
        </w:rPr>
        <w:t>EL CONCESIONARIO</w:t>
      </w:r>
    </w:p>
    <w:p w14:paraId="6DC80FB9" w14:textId="77777777" w:rsidR="004B52FD" w:rsidRPr="00C21778" w:rsidRDefault="004B52FD" w:rsidP="00535ADF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2F1014A9" w14:textId="77777777" w:rsidR="004B52FD" w:rsidRPr="00C21778" w:rsidRDefault="004B52FD" w:rsidP="00535ADF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16F552F7" w14:textId="77777777" w:rsidR="004B52FD" w:rsidRPr="00C21778" w:rsidRDefault="004B52FD" w:rsidP="00535ADF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5C7C90B7" w14:textId="77777777" w:rsidR="004B52FD" w:rsidRPr="00C21778" w:rsidRDefault="004B52FD" w:rsidP="00535ADF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31C8A528" w14:textId="77777777" w:rsidR="004B52FD" w:rsidRPr="00C21778" w:rsidRDefault="004B52FD" w:rsidP="00535ADF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21778">
        <w:rPr>
          <w:rFonts w:ascii="Arial" w:hAnsi="Arial" w:cs="Arial"/>
          <w:b/>
          <w:bCs/>
          <w:color w:val="000000"/>
          <w:sz w:val="26"/>
          <w:szCs w:val="26"/>
        </w:rPr>
        <w:t>_________________________________________</w:t>
      </w:r>
    </w:p>
    <w:p w14:paraId="7974BFDA" w14:textId="77777777" w:rsidR="004B52FD" w:rsidRPr="00C21778" w:rsidRDefault="004B52FD" w:rsidP="00535ADF">
      <w:pPr>
        <w:pStyle w:val="estilo30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21778">
        <w:rPr>
          <w:rFonts w:ascii="Arial" w:hAnsi="Arial" w:cs="Arial"/>
          <w:b/>
          <w:bCs/>
          <w:color w:val="000000"/>
          <w:sz w:val="26"/>
          <w:szCs w:val="26"/>
        </w:rPr>
        <w:t>REPRESENTANTE LEGAL</w:t>
      </w:r>
    </w:p>
    <w:p w14:paraId="2809CE70" w14:textId="323D3F92" w:rsidR="00BB599A" w:rsidRDefault="00BB599A" w:rsidP="004B52FD">
      <w:pPr>
        <w:spacing w:after="0" w:line="240" w:lineRule="auto"/>
        <w:jc w:val="both"/>
      </w:pPr>
    </w:p>
    <w:p w14:paraId="72BCA06C" w14:textId="49634E03" w:rsidR="00840348" w:rsidRDefault="00840348" w:rsidP="004B52FD">
      <w:pPr>
        <w:spacing w:after="0" w:line="240" w:lineRule="auto"/>
        <w:jc w:val="both"/>
      </w:pPr>
    </w:p>
    <w:p w14:paraId="01B4AFD2" w14:textId="0BC9BFE4" w:rsidR="00840348" w:rsidRDefault="00840348" w:rsidP="004B52FD">
      <w:pPr>
        <w:spacing w:after="0" w:line="240" w:lineRule="auto"/>
        <w:jc w:val="both"/>
      </w:pPr>
    </w:p>
    <w:p w14:paraId="55D354F0" w14:textId="74374D88" w:rsidR="00840348" w:rsidRDefault="00840348" w:rsidP="004B52FD">
      <w:pPr>
        <w:spacing w:after="0" w:line="240" w:lineRule="auto"/>
        <w:jc w:val="both"/>
      </w:pPr>
    </w:p>
    <w:p w14:paraId="08A63F30" w14:textId="6CD2D3C0" w:rsidR="00840348" w:rsidRDefault="00840348" w:rsidP="004B52FD">
      <w:pPr>
        <w:spacing w:after="0" w:line="240" w:lineRule="auto"/>
        <w:jc w:val="both"/>
      </w:pPr>
    </w:p>
    <w:p w14:paraId="6F12593E" w14:textId="2DF6A054" w:rsidR="00840348" w:rsidRDefault="00840348" w:rsidP="004B52FD">
      <w:pPr>
        <w:spacing w:after="0" w:line="240" w:lineRule="auto"/>
        <w:jc w:val="both"/>
      </w:pPr>
    </w:p>
    <w:p w14:paraId="69717348" w14:textId="77777777" w:rsidR="00840348" w:rsidRDefault="00840348" w:rsidP="004B52FD">
      <w:pPr>
        <w:spacing w:after="0" w:line="240" w:lineRule="auto"/>
        <w:jc w:val="both"/>
      </w:pPr>
    </w:p>
    <w:p w14:paraId="4E9DE4C1" w14:textId="27F95A16" w:rsidR="00840348" w:rsidRDefault="00840348" w:rsidP="004B52FD">
      <w:pPr>
        <w:spacing w:after="0" w:line="240" w:lineRule="auto"/>
        <w:jc w:val="both"/>
      </w:pPr>
      <w:r>
        <w:t>__________________</w:t>
      </w:r>
    </w:p>
    <w:p w14:paraId="6062B8FC" w14:textId="77777777" w:rsidR="00840348" w:rsidRPr="008A5FFB" w:rsidRDefault="00840348" w:rsidP="00840348">
      <w:pPr>
        <w:pStyle w:val="Textonotapie"/>
        <w:jc w:val="both"/>
        <w:rPr>
          <w:rFonts w:ascii="Arial" w:hAnsi="Arial" w:cs="Arial"/>
          <w:sz w:val="16"/>
          <w:szCs w:val="16"/>
        </w:rPr>
      </w:pPr>
      <w:bookmarkStart w:id="0" w:name="_Hlk86672292"/>
      <w:r>
        <w:rPr>
          <w:rFonts w:ascii="Arial" w:hAnsi="Arial" w:cs="Arial"/>
          <w:sz w:val="14"/>
          <w:szCs w:val="14"/>
        </w:rPr>
        <w:t xml:space="preserve">* </w:t>
      </w:r>
      <w:r w:rsidRPr="008A5FFB">
        <w:rPr>
          <w:rFonts w:ascii="Arial" w:hAnsi="Arial" w:cs="Arial"/>
          <w:sz w:val="14"/>
          <w:szCs w:val="14"/>
        </w:rPr>
        <w:t>En suplencia por ausencia del Comisionado Presidente del Instituto Federal de Telecomunicaciones, suscribe el Comisionado Javier Juárez Mojica, con fundamento en el artículo 19 de la Ley Federal de Telecomunicaciones y Radiodifusión.</w:t>
      </w:r>
      <w:bookmarkEnd w:id="0"/>
    </w:p>
    <w:p w14:paraId="152FA892" w14:textId="77777777" w:rsidR="00840348" w:rsidRPr="00913C47" w:rsidRDefault="00840348" w:rsidP="004B52FD">
      <w:pPr>
        <w:spacing w:after="0" w:line="240" w:lineRule="auto"/>
        <w:jc w:val="both"/>
      </w:pPr>
    </w:p>
    <w:sectPr w:rsidR="00840348" w:rsidRPr="00913C47" w:rsidSect="000C72A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985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71847" w14:textId="77777777" w:rsidR="005B5052" w:rsidRDefault="005B5052">
      <w:pPr>
        <w:spacing w:after="0" w:line="240" w:lineRule="auto"/>
      </w:pPr>
      <w:r>
        <w:separator/>
      </w:r>
    </w:p>
  </w:endnote>
  <w:endnote w:type="continuationSeparator" w:id="0">
    <w:p w14:paraId="7292E760" w14:textId="77777777" w:rsidR="005B5052" w:rsidRDefault="005B5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930004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954680231"/>
          <w:docPartObj>
            <w:docPartGallery w:val="Page Numbers (Top of Page)"/>
            <w:docPartUnique/>
          </w:docPartObj>
        </w:sdtPr>
        <w:sdtEndPr/>
        <w:sdtContent>
          <w:p w14:paraId="3874827D" w14:textId="77777777" w:rsidR="00106599" w:rsidRPr="00DB62F2" w:rsidRDefault="00106599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DBFA5D3" w14:textId="1ECC0AD5" w:rsidR="00BD4743" w:rsidRPr="008A5FFB" w:rsidRDefault="00106599" w:rsidP="008A5FFB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62F2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DB62F2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DB62F2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DB62F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E2029" w:rsidRPr="00DB62F2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DB62F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B62F2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DB62F2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DB62F2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DB62F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E2029" w:rsidRPr="00DB62F2">
              <w:rPr>
                <w:rFonts w:ascii="Arial" w:hAnsi="Arial" w:cs="Arial"/>
                <w:bCs/>
                <w:noProof/>
                <w:sz w:val="18"/>
                <w:szCs w:val="18"/>
              </w:rPr>
              <w:t>8</w:t>
            </w:r>
            <w:r w:rsidRPr="00DB62F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-19376538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C112AA" w14:textId="77777777" w:rsidR="00F709A6" w:rsidRPr="00DB62F2" w:rsidRDefault="00F709A6">
            <w:pPr>
              <w:pStyle w:val="Piedepgina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79637DDE" w14:textId="74EC2550" w:rsidR="00E971CA" w:rsidRPr="008A5FFB" w:rsidRDefault="00F709A6" w:rsidP="008A5FFB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B62F2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DB62F2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DB62F2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DB62F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E2029" w:rsidRPr="00DB62F2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DB62F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DB62F2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DB62F2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DB62F2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DB62F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E2029" w:rsidRPr="00DB62F2">
              <w:rPr>
                <w:rFonts w:ascii="Arial" w:hAnsi="Arial" w:cs="Arial"/>
                <w:bCs/>
                <w:noProof/>
                <w:sz w:val="18"/>
                <w:szCs w:val="18"/>
              </w:rPr>
              <w:t>8</w:t>
            </w:r>
            <w:r w:rsidRPr="00DB62F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5A83E" w14:textId="77777777" w:rsidR="005B5052" w:rsidRDefault="005B5052">
      <w:pPr>
        <w:spacing w:after="0" w:line="240" w:lineRule="auto"/>
      </w:pPr>
      <w:r>
        <w:separator/>
      </w:r>
    </w:p>
  </w:footnote>
  <w:footnote w:type="continuationSeparator" w:id="0">
    <w:p w14:paraId="54D8D63B" w14:textId="77777777" w:rsidR="005B5052" w:rsidRDefault="005B5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3C515" w14:textId="77777777" w:rsidR="00BD4743" w:rsidRDefault="00840348">
    <w:pPr>
      <w:pStyle w:val="Encabezado"/>
    </w:pPr>
    <w:r>
      <w:rPr>
        <w:noProof/>
        <w:lang w:eastAsia="es-MX"/>
      </w:rPr>
      <w:pict w14:anchorId="77332C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9" o:spid="_x0000_s2049" type="#_x0000_t75" style="position:absolute;margin-left:0;margin-top:0;width:612pt;height:11in;z-index:-251658752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45BB" w14:textId="494E5D9D" w:rsidR="00BD4743" w:rsidRDefault="00840348" w:rsidP="00D8686A">
    <w:pPr>
      <w:pStyle w:val="Encabezado"/>
      <w:jc w:val="center"/>
    </w:pPr>
    <w:r>
      <w:rPr>
        <w:noProof/>
      </w:rPr>
      <w:pict w14:anchorId="44502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hoja membretada s dir-01" style="position:absolute;left:0;text-align:left;margin-left:-71pt;margin-top:-116pt;width:612pt;height:808pt;z-index:-251656704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74013" w14:textId="68BF1A16" w:rsidR="00E971CA" w:rsidRPr="00D8686A" w:rsidRDefault="00840348" w:rsidP="00E971CA">
    <w:pPr>
      <w:ind w:left="5670" w:right="49"/>
      <w:jc w:val="right"/>
      <w:rPr>
        <w:sz w:val="18"/>
        <w:szCs w:val="18"/>
      </w:rPr>
    </w:pPr>
    <w:r>
      <w:rPr>
        <w:noProof/>
        <w:sz w:val="18"/>
        <w:szCs w:val="18"/>
      </w:rPr>
      <w:pict w14:anchorId="44502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2050" type="#_x0000_t75" alt="hoja membretada s dir-01" style="position:absolute;left:0;text-align:left;margin-left:-74pt;margin-top:-117.5pt;width:612pt;height:808pt;z-index:-251657728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452E7"/>
    <w:multiLevelType w:val="multilevel"/>
    <w:tmpl w:val="59BCF60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b/>
      </w:rPr>
    </w:lvl>
  </w:abstractNum>
  <w:abstractNum w:abstractNumId="1" w15:restartNumberingAfterBreak="0">
    <w:nsid w:val="16C40675"/>
    <w:multiLevelType w:val="hybridMultilevel"/>
    <w:tmpl w:val="6A2461A2"/>
    <w:lvl w:ilvl="0" w:tplc="F258A07C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45ADE"/>
    <w:multiLevelType w:val="hybridMultilevel"/>
    <w:tmpl w:val="EF368A88"/>
    <w:lvl w:ilvl="0" w:tplc="3614F79E">
      <w:start w:val="1"/>
      <w:numFmt w:val="upperRoman"/>
      <w:lvlText w:val="%1."/>
      <w:lvlJc w:val="right"/>
      <w:pPr>
        <w:ind w:left="2204" w:hanging="360"/>
      </w:pPr>
      <w:rPr>
        <w:rFonts w:ascii="ITC Avant Garde" w:hAnsi="ITC Avant Garde" w:hint="default"/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623B0"/>
    <w:multiLevelType w:val="hybridMultilevel"/>
    <w:tmpl w:val="C194C76E"/>
    <w:lvl w:ilvl="0" w:tplc="A230B5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9A5AEBF0">
      <w:start w:val="1"/>
      <w:numFmt w:val="upperRoman"/>
      <w:lvlText w:val="%4."/>
      <w:lvlJc w:val="left"/>
      <w:pPr>
        <w:ind w:left="3240" w:hanging="720"/>
      </w:pPr>
      <w:rPr>
        <w:rFonts w:ascii="Arial" w:hAnsi="Arial" w:hint="default"/>
        <w:sz w:val="18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E7362"/>
    <w:multiLevelType w:val="hybridMultilevel"/>
    <w:tmpl w:val="4880D13C"/>
    <w:lvl w:ilvl="0" w:tplc="83C6AC30">
      <w:start w:val="1"/>
      <w:numFmt w:val="upperRoman"/>
      <w:lvlText w:val="%1."/>
      <w:lvlJc w:val="left"/>
      <w:pPr>
        <w:ind w:left="1080" w:hanging="720"/>
      </w:pPr>
      <w:rPr>
        <w:rFonts w:ascii="ITC Avant Garde Std Bk" w:eastAsia="Calibri" w:hAnsi="ITC Avant Garde Std Bk"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672CD"/>
    <w:multiLevelType w:val="hybridMultilevel"/>
    <w:tmpl w:val="B5F898C6"/>
    <w:lvl w:ilvl="0" w:tplc="83F84F1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B4C8F"/>
    <w:multiLevelType w:val="hybridMultilevel"/>
    <w:tmpl w:val="C194C76E"/>
    <w:lvl w:ilvl="0" w:tplc="A230B5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9A5AEBF0">
      <w:start w:val="1"/>
      <w:numFmt w:val="upperRoman"/>
      <w:lvlText w:val="%4."/>
      <w:lvlJc w:val="left"/>
      <w:pPr>
        <w:ind w:left="3240" w:hanging="720"/>
      </w:pPr>
      <w:rPr>
        <w:rFonts w:ascii="Arial" w:hAnsi="Arial" w:hint="default"/>
        <w:sz w:val="18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D0FF8"/>
    <w:multiLevelType w:val="hybridMultilevel"/>
    <w:tmpl w:val="B364B6E8"/>
    <w:lvl w:ilvl="0" w:tplc="8FDC4D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9A5AEBF0">
      <w:start w:val="1"/>
      <w:numFmt w:val="upperRoman"/>
      <w:lvlText w:val="%4."/>
      <w:lvlJc w:val="left"/>
      <w:pPr>
        <w:ind w:left="3240" w:hanging="720"/>
      </w:pPr>
      <w:rPr>
        <w:rFonts w:ascii="Arial" w:hAnsi="Arial" w:hint="default"/>
        <w:sz w:val="18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8AC"/>
    <w:rsid w:val="00003096"/>
    <w:rsid w:val="00010FD4"/>
    <w:rsid w:val="000260F7"/>
    <w:rsid w:val="00036C32"/>
    <w:rsid w:val="00051149"/>
    <w:rsid w:val="000569AA"/>
    <w:rsid w:val="00073DD5"/>
    <w:rsid w:val="000830F0"/>
    <w:rsid w:val="000C72A6"/>
    <w:rsid w:val="000E7AE6"/>
    <w:rsid w:val="000F0E6C"/>
    <w:rsid w:val="000F62A5"/>
    <w:rsid w:val="00106599"/>
    <w:rsid w:val="00145A70"/>
    <w:rsid w:val="00163B62"/>
    <w:rsid w:val="00184295"/>
    <w:rsid w:val="001A4AA9"/>
    <w:rsid w:val="001A6E1E"/>
    <w:rsid w:val="001B508D"/>
    <w:rsid w:val="001D5CAC"/>
    <w:rsid w:val="001D7FAF"/>
    <w:rsid w:val="001E5E01"/>
    <w:rsid w:val="00207137"/>
    <w:rsid w:val="00216A59"/>
    <w:rsid w:val="00220931"/>
    <w:rsid w:val="00254896"/>
    <w:rsid w:val="0026717A"/>
    <w:rsid w:val="00270DF1"/>
    <w:rsid w:val="00286969"/>
    <w:rsid w:val="00287F25"/>
    <w:rsid w:val="002C09B2"/>
    <w:rsid w:val="002D1860"/>
    <w:rsid w:val="00304404"/>
    <w:rsid w:val="0032297C"/>
    <w:rsid w:val="00331600"/>
    <w:rsid w:val="003377C1"/>
    <w:rsid w:val="0036058B"/>
    <w:rsid w:val="003744B7"/>
    <w:rsid w:val="003758D1"/>
    <w:rsid w:val="00376EC4"/>
    <w:rsid w:val="00395FD7"/>
    <w:rsid w:val="003A3889"/>
    <w:rsid w:val="003A5813"/>
    <w:rsid w:val="003F3387"/>
    <w:rsid w:val="003F4855"/>
    <w:rsid w:val="0040389E"/>
    <w:rsid w:val="00405A45"/>
    <w:rsid w:val="004110A5"/>
    <w:rsid w:val="0042095B"/>
    <w:rsid w:val="00447DAF"/>
    <w:rsid w:val="00456E4C"/>
    <w:rsid w:val="004930B6"/>
    <w:rsid w:val="00495770"/>
    <w:rsid w:val="004B52FD"/>
    <w:rsid w:val="004E0484"/>
    <w:rsid w:val="004F3388"/>
    <w:rsid w:val="004F3F95"/>
    <w:rsid w:val="00535ADF"/>
    <w:rsid w:val="00575F27"/>
    <w:rsid w:val="00581E5D"/>
    <w:rsid w:val="005B5052"/>
    <w:rsid w:val="005B6159"/>
    <w:rsid w:val="005F16AE"/>
    <w:rsid w:val="005F1D4F"/>
    <w:rsid w:val="00617548"/>
    <w:rsid w:val="00617E10"/>
    <w:rsid w:val="00626EF3"/>
    <w:rsid w:val="00647E28"/>
    <w:rsid w:val="00652589"/>
    <w:rsid w:val="00660B48"/>
    <w:rsid w:val="0066447C"/>
    <w:rsid w:val="00680E31"/>
    <w:rsid w:val="006847AA"/>
    <w:rsid w:val="006A30E2"/>
    <w:rsid w:val="006A381A"/>
    <w:rsid w:val="006D255C"/>
    <w:rsid w:val="006D35C7"/>
    <w:rsid w:val="006D3A24"/>
    <w:rsid w:val="007101FC"/>
    <w:rsid w:val="0071468B"/>
    <w:rsid w:val="00720E98"/>
    <w:rsid w:val="00737731"/>
    <w:rsid w:val="00737FE1"/>
    <w:rsid w:val="007961FA"/>
    <w:rsid w:val="007C7B5B"/>
    <w:rsid w:val="007D7D5E"/>
    <w:rsid w:val="00807D40"/>
    <w:rsid w:val="00831FE1"/>
    <w:rsid w:val="008340B0"/>
    <w:rsid w:val="00836EE7"/>
    <w:rsid w:val="00840348"/>
    <w:rsid w:val="008553FB"/>
    <w:rsid w:val="00860DC4"/>
    <w:rsid w:val="00867CF8"/>
    <w:rsid w:val="008729A3"/>
    <w:rsid w:val="00896D0B"/>
    <w:rsid w:val="008A5FFB"/>
    <w:rsid w:val="008B1097"/>
    <w:rsid w:val="008E1BCB"/>
    <w:rsid w:val="008F1009"/>
    <w:rsid w:val="008F578E"/>
    <w:rsid w:val="009103C7"/>
    <w:rsid w:val="00913C47"/>
    <w:rsid w:val="009644F6"/>
    <w:rsid w:val="00964B57"/>
    <w:rsid w:val="009737C2"/>
    <w:rsid w:val="0098031A"/>
    <w:rsid w:val="009B3AEA"/>
    <w:rsid w:val="00A101BE"/>
    <w:rsid w:val="00A46EE1"/>
    <w:rsid w:val="00A50412"/>
    <w:rsid w:val="00A5570E"/>
    <w:rsid w:val="00A6616F"/>
    <w:rsid w:val="00A75F21"/>
    <w:rsid w:val="00A80489"/>
    <w:rsid w:val="00A959BA"/>
    <w:rsid w:val="00AD0446"/>
    <w:rsid w:val="00AD32F2"/>
    <w:rsid w:val="00AF5913"/>
    <w:rsid w:val="00B01771"/>
    <w:rsid w:val="00B27ECF"/>
    <w:rsid w:val="00B35B9F"/>
    <w:rsid w:val="00B831D1"/>
    <w:rsid w:val="00BA0F34"/>
    <w:rsid w:val="00BB5846"/>
    <w:rsid w:val="00BB599A"/>
    <w:rsid w:val="00BB670B"/>
    <w:rsid w:val="00BB6B46"/>
    <w:rsid w:val="00BB77D6"/>
    <w:rsid w:val="00BC5978"/>
    <w:rsid w:val="00BD2CE4"/>
    <w:rsid w:val="00BE2029"/>
    <w:rsid w:val="00C013DA"/>
    <w:rsid w:val="00C21778"/>
    <w:rsid w:val="00C22D5D"/>
    <w:rsid w:val="00C27558"/>
    <w:rsid w:val="00C44C58"/>
    <w:rsid w:val="00C626DD"/>
    <w:rsid w:val="00C636A8"/>
    <w:rsid w:val="00C94257"/>
    <w:rsid w:val="00C9462F"/>
    <w:rsid w:val="00D3481F"/>
    <w:rsid w:val="00D62232"/>
    <w:rsid w:val="00D7168C"/>
    <w:rsid w:val="00D81FAA"/>
    <w:rsid w:val="00DB62F2"/>
    <w:rsid w:val="00DC0B0C"/>
    <w:rsid w:val="00DE26BF"/>
    <w:rsid w:val="00DF4589"/>
    <w:rsid w:val="00E14BFB"/>
    <w:rsid w:val="00E1741B"/>
    <w:rsid w:val="00E17642"/>
    <w:rsid w:val="00E310AE"/>
    <w:rsid w:val="00E329B1"/>
    <w:rsid w:val="00E36C9B"/>
    <w:rsid w:val="00E61BBD"/>
    <w:rsid w:val="00E66739"/>
    <w:rsid w:val="00E906A7"/>
    <w:rsid w:val="00EA50E1"/>
    <w:rsid w:val="00ED413C"/>
    <w:rsid w:val="00EE579F"/>
    <w:rsid w:val="00EF3CCC"/>
    <w:rsid w:val="00EF4BC8"/>
    <w:rsid w:val="00F04E08"/>
    <w:rsid w:val="00F12B1B"/>
    <w:rsid w:val="00F364AA"/>
    <w:rsid w:val="00F64FA0"/>
    <w:rsid w:val="00F709A6"/>
    <w:rsid w:val="00FA08AC"/>
    <w:rsid w:val="00FA1F57"/>
    <w:rsid w:val="00FA52DD"/>
    <w:rsid w:val="00FD2DDE"/>
    <w:rsid w:val="00FD4530"/>
    <w:rsid w:val="00FD5ACF"/>
    <w:rsid w:val="00FE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883419"/>
  <w15:chartTrackingRefBased/>
  <w15:docId w15:val="{271476B0-9492-45DB-AA36-D39D793F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C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A08AC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rsid w:val="00FA08A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A08AC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08AC"/>
    <w:rPr>
      <w:rFonts w:ascii="Calibri" w:eastAsia="Calibri" w:hAnsi="Calibri" w:cs="Times New Roman"/>
    </w:rPr>
  </w:style>
  <w:style w:type="paragraph" w:customStyle="1" w:styleId="estilo30">
    <w:name w:val="estilo30"/>
    <w:basedOn w:val="Normal"/>
    <w:rsid w:val="00FA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aliases w:val="4 Viñ 1nivel,Numeración 1,Cuadrícula media 1 - Énfasis 21,Listas,lp1,Bullet List,FooterText,numbered,List Paragraph1,Paragraphe de liste1,Bulletr List Paragraph,列出段落,列出段落1,CNBV Parrafo1,List Paragraph-Thesis,Dot pt,Indicator Text"/>
    <w:basedOn w:val="Normal"/>
    <w:link w:val="PrrafodelistaCar"/>
    <w:uiPriority w:val="34"/>
    <w:qFormat/>
    <w:rsid w:val="00FA08A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rrafodelistaCar">
    <w:name w:val="Párrafo de lista Car"/>
    <w:aliases w:val="4 Viñ 1nivel Car,Numeración 1 Car,Cuadrícula media 1 - Énfasis 21 Car,Listas Car,lp1 Car,Bullet List Car,FooterText Car,numbered Car,List Paragraph1 Car,Paragraphe de liste1 Car,Bulletr List Paragraph Car,列出段落 Car,列出段落1 Car"/>
    <w:link w:val="Prrafodelista"/>
    <w:uiPriority w:val="34"/>
    <w:qFormat/>
    <w:locked/>
    <w:rsid w:val="00FA08A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FA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Car">
    <w:name w:val="Texto Car"/>
    <w:link w:val="Texto"/>
    <w:locked/>
    <w:rsid w:val="00FA08AC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Texto">
    <w:name w:val="Texto"/>
    <w:basedOn w:val="Normal"/>
    <w:link w:val="TextoCar"/>
    <w:rsid w:val="00FA08A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4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85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626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26D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26D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26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26DD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F3F95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913C47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1764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764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17642"/>
    <w:rPr>
      <w:vertAlign w:val="superscript"/>
    </w:rPr>
  </w:style>
  <w:style w:type="paragraph" w:styleId="Revisin">
    <w:name w:val="Revision"/>
    <w:hidden/>
    <w:uiPriority w:val="99"/>
    <w:semiHidden/>
    <w:rsid w:val="00E310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2" ma:contentTypeDescription="Crear nuevo documento." ma:contentTypeScope="" ma:versionID="000ebede26f57f76d43897853d6f766b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BDDCB4-2D8A-4816-A04D-28F57B17FA21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b84ea7b-5334-4931-9489-1d79ae7d467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B20628-83EC-47C6-9920-3B09441999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EA3B99-628C-4D62-8E6B-CC60FE51BF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6CC85E-F62F-4B27-80B7-400979B89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8</Pages>
  <Words>2820</Words>
  <Characters>15513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Eliuth Ramirez Gonzalez</dc:creator>
  <cp:keywords/>
  <dc:description/>
  <cp:lastModifiedBy>Autor</cp:lastModifiedBy>
  <cp:revision>98</cp:revision>
  <dcterms:created xsi:type="dcterms:W3CDTF">2016-06-14T06:25:00Z</dcterms:created>
  <dcterms:modified xsi:type="dcterms:W3CDTF">2022-09-01T14:13:00Z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220800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